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B6A8" w14:textId="77777777" w:rsidR="00FC39FC" w:rsidRPr="009B142E" w:rsidRDefault="00FC39FC" w:rsidP="00FC39FC">
      <w:pPr>
        <w:spacing w:line="360" w:lineRule="auto"/>
        <w:jc w:val="center"/>
        <w:rPr>
          <w:rFonts w:ascii="Arial" w:eastAsia="Arial" w:hAnsi="Arial" w:cs="Arial"/>
          <w:b/>
          <w:bCs/>
        </w:rPr>
      </w:pPr>
      <w:r w:rsidRPr="009B142E">
        <w:rPr>
          <w:rFonts w:ascii="Arial" w:eastAsia="Arial" w:hAnsi="Arial" w:cs="Arial"/>
          <w:b/>
          <w:bCs/>
        </w:rPr>
        <w:t>REPÚBLICA DE COLOMBIA</w:t>
      </w:r>
    </w:p>
    <w:p w14:paraId="08E40854" w14:textId="77777777" w:rsidR="00FC39FC" w:rsidRPr="009B142E" w:rsidRDefault="00FC39FC" w:rsidP="00FC39FC">
      <w:pPr>
        <w:spacing w:line="360" w:lineRule="auto"/>
        <w:jc w:val="center"/>
        <w:rPr>
          <w:rFonts w:ascii="Arial" w:eastAsia="Arial" w:hAnsi="Arial" w:cs="Arial"/>
          <w:b/>
          <w:bCs/>
        </w:rPr>
      </w:pPr>
      <w:r w:rsidRPr="009B142E">
        <w:rPr>
          <w:rFonts w:ascii="Arial" w:hAnsi="Arial" w:cs="Arial"/>
          <w:noProof/>
          <w:lang w:val="en-US" w:eastAsia="en-US"/>
        </w:rPr>
        <w:drawing>
          <wp:anchor distT="0" distB="0" distL="114300" distR="114300" simplePos="0" relativeHeight="251659264" behindDoc="0" locked="0" layoutInCell="1" allowOverlap="1" wp14:anchorId="08EA32F1" wp14:editId="1BB0EC58">
            <wp:simplePos x="0" y="0"/>
            <wp:positionH relativeFrom="margin">
              <wp:posOffset>2377440</wp:posOffset>
            </wp:positionH>
            <wp:positionV relativeFrom="paragraph">
              <wp:posOffset>15240</wp:posOffset>
            </wp:positionV>
            <wp:extent cx="742950" cy="765175"/>
            <wp:effectExtent l="0" t="0" r="0" b="0"/>
            <wp:wrapSquare wrapText="bothSides"/>
            <wp:docPr id="108928229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65175"/>
                    </a:xfrm>
                    <a:prstGeom prst="rect">
                      <a:avLst/>
                    </a:prstGeom>
                  </pic:spPr>
                </pic:pic>
              </a:graphicData>
            </a:graphic>
            <wp14:sizeRelH relativeFrom="margin">
              <wp14:pctWidth>0</wp14:pctWidth>
            </wp14:sizeRelH>
            <wp14:sizeRelV relativeFrom="margin">
              <wp14:pctHeight>0</wp14:pctHeight>
            </wp14:sizeRelV>
          </wp:anchor>
        </w:drawing>
      </w:r>
    </w:p>
    <w:p w14:paraId="2F2021F5" w14:textId="77777777" w:rsidR="00FC39FC" w:rsidRDefault="00FC39FC" w:rsidP="00FC39FC">
      <w:pPr>
        <w:spacing w:line="360" w:lineRule="auto"/>
        <w:jc w:val="center"/>
        <w:rPr>
          <w:rFonts w:ascii="Arial" w:eastAsia="Arial" w:hAnsi="Arial" w:cs="Arial"/>
          <w:b/>
          <w:bCs/>
        </w:rPr>
      </w:pPr>
    </w:p>
    <w:p w14:paraId="7EC38A9E" w14:textId="77777777" w:rsidR="00FC39FC" w:rsidRDefault="00FC39FC" w:rsidP="00FC39FC">
      <w:pPr>
        <w:spacing w:line="360" w:lineRule="auto"/>
        <w:jc w:val="center"/>
        <w:rPr>
          <w:rFonts w:ascii="Arial" w:eastAsia="Arial" w:hAnsi="Arial" w:cs="Arial"/>
          <w:b/>
          <w:bCs/>
        </w:rPr>
      </w:pPr>
    </w:p>
    <w:p w14:paraId="2EA9CEB4" w14:textId="77777777" w:rsidR="00FC39FC" w:rsidRPr="009B142E" w:rsidRDefault="00FC39FC" w:rsidP="00FC39FC">
      <w:pPr>
        <w:spacing w:line="360" w:lineRule="auto"/>
        <w:jc w:val="center"/>
        <w:rPr>
          <w:rFonts w:ascii="Arial" w:eastAsia="Arial" w:hAnsi="Arial" w:cs="Arial"/>
          <w:b/>
          <w:bCs/>
        </w:rPr>
      </w:pPr>
      <w:r w:rsidRPr="009B142E">
        <w:rPr>
          <w:rFonts w:ascii="Arial" w:eastAsia="Arial" w:hAnsi="Arial" w:cs="Arial"/>
          <w:b/>
          <w:bCs/>
        </w:rPr>
        <w:t>RAMA JUDICIAL DEL PODER PÚBLICO</w:t>
      </w:r>
    </w:p>
    <w:p w14:paraId="436B9A3E" w14:textId="77777777" w:rsidR="00FC39FC" w:rsidRPr="009B142E" w:rsidRDefault="00FC39FC" w:rsidP="00FC39FC">
      <w:pPr>
        <w:spacing w:line="360" w:lineRule="auto"/>
        <w:jc w:val="center"/>
        <w:rPr>
          <w:rFonts w:ascii="Arial" w:eastAsia="Arial" w:hAnsi="Arial" w:cs="Arial"/>
          <w:b/>
          <w:bCs/>
        </w:rPr>
      </w:pPr>
      <w:r w:rsidRPr="009B142E">
        <w:rPr>
          <w:rFonts w:ascii="Arial" w:eastAsia="Arial" w:hAnsi="Arial" w:cs="Arial"/>
          <w:b/>
          <w:bCs/>
        </w:rPr>
        <w:t>TRIBUNAL ADMINISTRATIVO DE SANTANDER</w:t>
      </w:r>
    </w:p>
    <w:p w14:paraId="120927F9" w14:textId="77777777" w:rsidR="00FC39FC" w:rsidRPr="009B142E" w:rsidRDefault="00FC39FC" w:rsidP="00FC39FC">
      <w:pPr>
        <w:pStyle w:val="Sinespaciado"/>
        <w:spacing w:line="360" w:lineRule="auto"/>
        <w:jc w:val="center"/>
        <w:rPr>
          <w:rFonts w:ascii="Arial" w:hAnsi="Arial" w:cs="Arial"/>
          <w:bCs/>
          <w:color w:val="000000" w:themeColor="text1"/>
          <w:sz w:val="24"/>
          <w:szCs w:val="24"/>
        </w:rPr>
      </w:pPr>
    </w:p>
    <w:p w14:paraId="6F7FF932" w14:textId="46526D3B" w:rsidR="00FC39FC" w:rsidRPr="00F33552" w:rsidRDefault="00FC39FC" w:rsidP="00F33552">
      <w:pPr>
        <w:pStyle w:val="Sinespaciado"/>
        <w:spacing w:line="360" w:lineRule="auto"/>
        <w:rPr>
          <w:rFonts w:ascii="Arial" w:hAnsi="Arial" w:cs="Arial"/>
          <w:color w:val="000000" w:themeColor="text1"/>
          <w:sz w:val="24"/>
          <w:szCs w:val="24"/>
          <w:lang w:val="es-MX"/>
        </w:rPr>
      </w:pPr>
      <w:bookmarkStart w:id="0" w:name="_Hlk189211336"/>
      <w:r w:rsidRPr="00FD06DD">
        <w:rPr>
          <w:rFonts w:ascii="Arial" w:hAnsi="Arial" w:cs="Arial"/>
          <w:color w:val="000000" w:themeColor="text1"/>
          <w:sz w:val="24"/>
          <w:szCs w:val="24"/>
          <w:lang w:val="es-MX"/>
        </w:rPr>
        <w:t xml:space="preserve">Bucaramanga, </w:t>
      </w:r>
      <w:r w:rsidR="00FD06DD" w:rsidRPr="00FD06DD">
        <w:rPr>
          <w:rFonts w:ascii="Arial" w:hAnsi="Arial" w:cs="Arial"/>
          <w:color w:val="000000" w:themeColor="text1"/>
          <w:sz w:val="24"/>
          <w:szCs w:val="24"/>
          <w:lang w:val="es-MX"/>
        </w:rPr>
        <w:t xml:space="preserve">catorce (14) </w:t>
      </w:r>
      <w:r w:rsidRPr="00FD06DD">
        <w:rPr>
          <w:rFonts w:ascii="Arial" w:hAnsi="Arial" w:cs="Arial"/>
          <w:color w:val="000000" w:themeColor="text1"/>
          <w:sz w:val="24"/>
          <w:szCs w:val="24"/>
          <w:lang w:val="es-MX"/>
        </w:rPr>
        <w:t xml:space="preserve">de </w:t>
      </w:r>
      <w:r w:rsidR="003419F8" w:rsidRPr="00FD06DD">
        <w:rPr>
          <w:rFonts w:ascii="Arial" w:hAnsi="Arial" w:cs="Arial"/>
          <w:color w:val="000000" w:themeColor="text1"/>
          <w:sz w:val="24"/>
          <w:szCs w:val="24"/>
          <w:lang w:val="es-MX"/>
        </w:rPr>
        <w:t>marzo</w:t>
      </w:r>
      <w:r w:rsidRPr="00FD06DD">
        <w:rPr>
          <w:rFonts w:ascii="Arial" w:hAnsi="Arial" w:cs="Arial"/>
          <w:color w:val="000000" w:themeColor="text1"/>
          <w:sz w:val="24"/>
          <w:szCs w:val="24"/>
          <w:lang w:val="es-MX"/>
        </w:rPr>
        <w:t xml:space="preserve"> de dos mil veinticinco (2025)</w:t>
      </w:r>
      <w:bookmarkEnd w:id="0"/>
    </w:p>
    <w:tbl>
      <w:tblPr>
        <w:tblStyle w:val="1"/>
        <w:tblW w:w="895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14"/>
        <w:gridCol w:w="5840"/>
      </w:tblGrid>
      <w:tr w:rsidR="00FC39FC" w:rsidRPr="00596D2A" w14:paraId="024A3FFE" w14:textId="77777777" w:rsidTr="00092DC9">
        <w:trPr>
          <w:trHeight w:val="282"/>
        </w:trPr>
        <w:tc>
          <w:tcPr>
            <w:tcW w:w="3114" w:type="dxa"/>
          </w:tcPr>
          <w:p w14:paraId="1B87F312" w14:textId="77777777" w:rsidR="00FC39FC" w:rsidRPr="00596D2A" w:rsidRDefault="00FC39FC" w:rsidP="00596D2A">
            <w:pPr>
              <w:pStyle w:val="Sinespaciado"/>
              <w:spacing w:line="276" w:lineRule="auto"/>
              <w:rPr>
                <w:rFonts w:ascii="Arial" w:hAnsi="Arial" w:cs="Arial"/>
                <w:b/>
                <w:bCs/>
              </w:rPr>
            </w:pPr>
            <w:bookmarkStart w:id="1" w:name="_Hlk172622660"/>
            <w:r w:rsidRPr="00596D2A">
              <w:rPr>
                <w:rFonts w:ascii="Arial" w:hAnsi="Arial" w:cs="Arial"/>
                <w:b/>
                <w:bCs/>
              </w:rPr>
              <w:t>EXPEDIENTE:</w:t>
            </w:r>
          </w:p>
        </w:tc>
        <w:tc>
          <w:tcPr>
            <w:tcW w:w="5840" w:type="dxa"/>
          </w:tcPr>
          <w:p w14:paraId="4984AF6A" w14:textId="4CB07D35" w:rsidR="00FC39FC" w:rsidRPr="00596D2A" w:rsidRDefault="00C2318E" w:rsidP="00596D2A">
            <w:pPr>
              <w:pStyle w:val="Sinespaciado"/>
              <w:spacing w:line="276" w:lineRule="auto"/>
              <w:jc w:val="both"/>
              <w:rPr>
                <w:rFonts w:ascii="Arial" w:hAnsi="Arial" w:cs="Arial"/>
                <w:color w:val="0000FF"/>
                <w:u w:val="single"/>
              </w:rPr>
            </w:pPr>
            <w:hyperlink r:id="rId12" w:history="1">
              <w:r w:rsidRPr="00596D2A">
                <w:rPr>
                  <w:rStyle w:val="Hipervnculo"/>
                  <w:rFonts w:ascii="Arial" w:hAnsi="Arial" w:cs="Arial"/>
                </w:rPr>
                <w:t>68001233300020200073500</w:t>
              </w:r>
            </w:hyperlink>
          </w:p>
        </w:tc>
      </w:tr>
      <w:tr w:rsidR="00FC39FC" w:rsidRPr="00596D2A" w14:paraId="5DDD2DD9" w14:textId="77777777" w:rsidTr="00092DC9">
        <w:trPr>
          <w:trHeight w:val="333"/>
        </w:trPr>
        <w:tc>
          <w:tcPr>
            <w:tcW w:w="3114" w:type="dxa"/>
          </w:tcPr>
          <w:p w14:paraId="75859583" w14:textId="77777777" w:rsidR="00FC39FC" w:rsidRPr="00596D2A" w:rsidRDefault="00FC39FC" w:rsidP="00596D2A">
            <w:pPr>
              <w:pStyle w:val="Sinespaciado"/>
              <w:spacing w:line="276" w:lineRule="auto"/>
              <w:rPr>
                <w:rFonts w:ascii="Arial" w:hAnsi="Arial" w:cs="Arial"/>
                <w:b/>
                <w:bCs/>
              </w:rPr>
            </w:pPr>
            <w:r w:rsidRPr="00596D2A">
              <w:rPr>
                <w:rFonts w:ascii="Arial" w:hAnsi="Arial" w:cs="Arial"/>
                <w:b/>
                <w:bCs/>
              </w:rPr>
              <w:t>MEDIO DE CONTROL:</w:t>
            </w:r>
          </w:p>
        </w:tc>
        <w:tc>
          <w:tcPr>
            <w:tcW w:w="5840" w:type="dxa"/>
          </w:tcPr>
          <w:p w14:paraId="20C5C32C" w14:textId="4AADF38F" w:rsidR="00FC39FC" w:rsidRPr="00596D2A" w:rsidRDefault="00C2318E" w:rsidP="00596D2A">
            <w:pPr>
              <w:pStyle w:val="Sinespaciado"/>
              <w:spacing w:line="276" w:lineRule="auto"/>
              <w:jc w:val="both"/>
              <w:rPr>
                <w:rFonts w:ascii="Arial" w:hAnsi="Arial" w:cs="Arial"/>
              </w:rPr>
            </w:pPr>
            <w:r w:rsidRPr="00596D2A">
              <w:rPr>
                <w:rFonts w:ascii="Arial" w:hAnsi="Arial" w:cs="Arial"/>
              </w:rPr>
              <w:t>CONTROVERSIAS CONTRACTUALES</w:t>
            </w:r>
          </w:p>
        </w:tc>
      </w:tr>
      <w:tr w:rsidR="00B77937" w:rsidRPr="00596D2A" w14:paraId="53A5AD20" w14:textId="77777777" w:rsidTr="00092DC9">
        <w:trPr>
          <w:trHeight w:val="333"/>
        </w:trPr>
        <w:tc>
          <w:tcPr>
            <w:tcW w:w="3114" w:type="dxa"/>
          </w:tcPr>
          <w:p w14:paraId="146761EC" w14:textId="78777D46" w:rsidR="00B77937" w:rsidRPr="00596D2A" w:rsidRDefault="00B77937" w:rsidP="00596D2A">
            <w:pPr>
              <w:pStyle w:val="Sinespaciado"/>
              <w:spacing w:line="276" w:lineRule="auto"/>
              <w:rPr>
                <w:rFonts w:ascii="Arial" w:hAnsi="Arial" w:cs="Arial"/>
                <w:b/>
                <w:bCs/>
              </w:rPr>
            </w:pPr>
            <w:r w:rsidRPr="00596D2A">
              <w:rPr>
                <w:rFonts w:ascii="Arial" w:hAnsi="Arial" w:cs="Arial"/>
                <w:b/>
                <w:bCs/>
              </w:rPr>
              <w:t>DEMANDANTE:</w:t>
            </w:r>
          </w:p>
        </w:tc>
        <w:tc>
          <w:tcPr>
            <w:tcW w:w="5840" w:type="dxa"/>
          </w:tcPr>
          <w:p w14:paraId="214CB039" w14:textId="6ED2770C" w:rsidR="00B77937" w:rsidRPr="00596D2A" w:rsidRDefault="00C2318E" w:rsidP="00596D2A">
            <w:pPr>
              <w:pStyle w:val="Sinespaciado"/>
              <w:spacing w:line="276" w:lineRule="auto"/>
              <w:jc w:val="both"/>
              <w:rPr>
                <w:rFonts w:ascii="Arial" w:hAnsi="Arial" w:cs="Arial"/>
              </w:rPr>
            </w:pPr>
            <w:r w:rsidRPr="00596D2A">
              <w:rPr>
                <w:rFonts w:ascii="Arial" w:hAnsi="Arial" w:cs="Arial"/>
              </w:rPr>
              <w:t>FONDO ADAPTACI</w:t>
            </w:r>
            <w:r w:rsidR="00596D2A">
              <w:rPr>
                <w:rFonts w:ascii="Arial" w:hAnsi="Arial" w:cs="Arial"/>
              </w:rPr>
              <w:t>Ó</w:t>
            </w:r>
            <w:r w:rsidRPr="00596D2A">
              <w:rPr>
                <w:rFonts w:ascii="Arial" w:hAnsi="Arial" w:cs="Arial"/>
              </w:rPr>
              <w:t>N</w:t>
            </w:r>
          </w:p>
          <w:p w14:paraId="546D9ADD" w14:textId="77777777" w:rsidR="00C2318E" w:rsidRPr="00596D2A" w:rsidRDefault="00C2318E" w:rsidP="00596D2A">
            <w:pPr>
              <w:pStyle w:val="Sinespaciado"/>
              <w:spacing w:line="276" w:lineRule="auto"/>
              <w:jc w:val="both"/>
              <w:rPr>
                <w:rFonts w:ascii="Arial" w:hAnsi="Arial" w:cs="Arial"/>
              </w:rPr>
            </w:pPr>
            <w:hyperlink r:id="rId13" w:history="1">
              <w:r w:rsidRPr="00596D2A">
                <w:rPr>
                  <w:rStyle w:val="Hipervnculo"/>
                  <w:rFonts w:ascii="Arial" w:eastAsia="Arial" w:hAnsi="Arial" w:cs="Arial"/>
                </w:rPr>
                <w:t>notificacionesjudiciales@fondodeadaptacion.gov.co</w:t>
              </w:r>
            </w:hyperlink>
            <w:r w:rsidRPr="00596D2A">
              <w:rPr>
                <w:rFonts w:ascii="Arial" w:hAnsi="Arial" w:cs="Arial"/>
              </w:rPr>
              <w:t xml:space="preserve">  </w:t>
            </w:r>
            <w:hyperlink r:id="rId14" w:history="1">
              <w:r w:rsidRPr="00596D2A">
                <w:rPr>
                  <w:rStyle w:val="Hipervnculo"/>
                  <w:rFonts w:ascii="Arial" w:eastAsia="Arial" w:hAnsi="Arial" w:cs="Arial"/>
                </w:rPr>
                <w:t>defensajuridica@fondoadaptacion.gov.co</w:t>
              </w:r>
            </w:hyperlink>
            <w:r w:rsidRPr="00596D2A">
              <w:rPr>
                <w:rFonts w:ascii="Arial" w:hAnsi="Arial" w:cs="Arial"/>
              </w:rPr>
              <w:t xml:space="preserve">  </w:t>
            </w:r>
            <w:hyperlink r:id="rId15" w:history="1">
              <w:r w:rsidRPr="00596D2A">
                <w:rPr>
                  <w:rStyle w:val="Hipervnculo"/>
                  <w:rFonts w:ascii="Arial" w:eastAsia="Arial" w:hAnsi="Arial" w:cs="Arial"/>
                </w:rPr>
                <w:t>camilojorrego@gmail.com</w:t>
              </w:r>
            </w:hyperlink>
            <w:r w:rsidRPr="00596D2A">
              <w:rPr>
                <w:rFonts w:ascii="Arial" w:hAnsi="Arial" w:cs="Arial"/>
              </w:rPr>
              <w:t xml:space="preserve"> </w:t>
            </w:r>
          </w:p>
          <w:p w14:paraId="42B7E0E1" w14:textId="77777777" w:rsidR="00C2318E" w:rsidRPr="00596D2A" w:rsidRDefault="00C2318E" w:rsidP="00596D2A">
            <w:pPr>
              <w:pStyle w:val="Sinespaciado"/>
              <w:spacing w:line="276" w:lineRule="auto"/>
              <w:jc w:val="both"/>
              <w:rPr>
                <w:rFonts w:ascii="Arial" w:hAnsi="Arial" w:cs="Arial"/>
              </w:rPr>
            </w:pPr>
            <w:hyperlink r:id="rId16" w:history="1">
              <w:r w:rsidRPr="00596D2A">
                <w:rPr>
                  <w:rStyle w:val="Hipervnculo"/>
                  <w:rFonts w:ascii="Arial" w:eastAsia="Arial" w:hAnsi="Arial" w:cs="Arial"/>
                </w:rPr>
                <w:t>yomdabogados@gmail.com</w:t>
              </w:r>
            </w:hyperlink>
            <w:r w:rsidRPr="00596D2A">
              <w:rPr>
                <w:rFonts w:ascii="Arial" w:hAnsi="Arial" w:cs="Arial"/>
              </w:rPr>
              <w:t xml:space="preserve">  </w:t>
            </w:r>
            <w:hyperlink r:id="rId17" w:history="1">
              <w:r w:rsidRPr="00596D2A">
                <w:rPr>
                  <w:rStyle w:val="Hipervnculo"/>
                  <w:rFonts w:ascii="Arial" w:eastAsia="Arial" w:hAnsi="Arial" w:cs="Arial"/>
                </w:rPr>
                <w:t>rubenbravo@fondoadaptacion.gov.co</w:t>
              </w:r>
            </w:hyperlink>
            <w:r w:rsidRPr="00596D2A">
              <w:rPr>
                <w:rFonts w:ascii="Arial" w:hAnsi="Arial" w:cs="Arial"/>
              </w:rPr>
              <w:t xml:space="preserve">  </w:t>
            </w:r>
            <w:hyperlink r:id="rId18" w:history="1">
              <w:r w:rsidRPr="00596D2A">
                <w:rPr>
                  <w:rStyle w:val="Hipervnculo"/>
                  <w:rFonts w:ascii="Arial" w:eastAsia="Arial" w:hAnsi="Arial" w:cs="Arial"/>
                </w:rPr>
                <w:t>camilojorrego@gmail.com</w:t>
              </w:r>
            </w:hyperlink>
            <w:r w:rsidRPr="00596D2A">
              <w:rPr>
                <w:rFonts w:ascii="Arial" w:hAnsi="Arial" w:cs="Arial"/>
              </w:rPr>
              <w:t xml:space="preserve"> </w:t>
            </w:r>
          </w:p>
          <w:p w14:paraId="4AEBAECC" w14:textId="77777777" w:rsidR="00B77937" w:rsidRPr="00596D2A" w:rsidRDefault="00C2318E" w:rsidP="00596D2A">
            <w:pPr>
              <w:pStyle w:val="Sinespaciado"/>
              <w:spacing w:line="276" w:lineRule="auto"/>
              <w:jc w:val="both"/>
              <w:rPr>
                <w:rFonts w:ascii="Arial" w:hAnsi="Arial" w:cs="Arial"/>
              </w:rPr>
            </w:pPr>
            <w:hyperlink r:id="rId19" w:history="1">
              <w:r w:rsidRPr="00596D2A">
                <w:rPr>
                  <w:rStyle w:val="Hipervnculo"/>
                  <w:rFonts w:ascii="Arial" w:eastAsia="Arial" w:hAnsi="Arial" w:cs="Arial"/>
                </w:rPr>
                <w:t>yomdabogados@gmail.co</w:t>
              </w:r>
            </w:hyperlink>
            <w:r w:rsidRPr="00596D2A">
              <w:rPr>
                <w:rFonts w:ascii="Arial" w:hAnsi="Arial" w:cs="Arial"/>
              </w:rPr>
              <w:t xml:space="preserve"> </w:t>
            </w:r>
          </w:p>
          <w:p w14:paraId="5D244631" w14:textId="04D06CD4" w:rsidR="00596D2A" w:rsidRPr="00596D2A" w:rsidRDefault="00596D2A" w:rsidP="00596D2A">
            <w:pPr>
              <w:pStyle w:val="Sinespaciado"/>
              <w:spacing w:line="276" w:lineRule="auto"/>
              <w:jc w:val="both"/>
              <w:rPr>
                <w:rFonts w:ascii="Arial" w:hAnsi="Arial" w:cs="Arial"/>
              </w:rPr>
            </w:pPr>
          </w:p>
        </w:tc>
      </w:tr>
      <w:tr w:rsidR="00FC39FC" w:rsidRPr="00596D2A" w14:paraId="074F3E08" w14:textId="77777777" w:rsidTr="00092DC9">
        <w:trPr>
          <w:trHeight w:val="722"/>
        </w:trPr>
        <w:tc>
          <w:tcPr>
            <w:tcW w:w="3114" w:type="dxa"/>
          </w:tcPr>
          <w:p w14:paraId="0934C6E3" w14:textId="3EE21F57" w:rsidR="00FC39FC" w:rsidRPr="00596D2A" w:rsidRDefault="00B77937" w:rsidP="00596D2A">
            <w:pPr>
              <w:pStyle w:val="Sinespaciado"/>
              <w:spacing w:line="276" w:lineRule="auto"/>
              <w:rPr>
                <w:rFonts w:ascii="Arial" w:hAnsi="Arial" w:cs="Arial"/>
                <w:b/>
                <w:bCs/>
              </w:rPr>
            </w:pPr>
            <w:r w:rsidRPr="00596D2A">
              <w:rPr>
                <w:rFonts w:ascii="Arial" w:hAnsi="Arial" w:cs="Arial"/>
                <w:b/>
                <w:bCs/>
              </w:rPr>
              <w:t>DEMANDADO</w:t>
            </w:r>
            <w:r w:rsidR="00092DC9">
              <w:rPr>
                <w:rFonts w:ascii="Arial" w:hAnsi="Arial" w:cs="Arial"/>
                <w:b/>
                <w:bCs/>
              </w:rPr>
              <w:t>S</w:t>
            </w:r>
            <w:r w:rsidR="00FC39FC" w:rsidRPr="00596D2A">
              <w:rPr>
                <w:rFonts w:ascii="Arial" w:hAnsi="Arial" w:cs="Arial"/>
                <w:b/>
                <w:bCs/>
              </w:rPr>
              <w:t xml:space="preserve">:  </w:t>
            </w:r>
          </w:p>
        </w:tc>
        <w:tc>
          <w:tcPr>
            <w:tcW w:w="5840" w:type="dxa"/>
          </w:tcPr>
          <w:p w14:paraId="73EA56AD" w14:textId="77777777" w:rsidR="00C2318E" w:rsidRPr="00596D2A" w:rsidRDefault="00C2318E" w:rsidP="00596D2A">
            <w:pPr>
              <w:pStyle w:val="Sinespaciado"/>
              <w:spacing w:line="276" w:lineRule="auto"/>
              <w:jc w:val="both"/>
              <w:rPr>
                <w:rFonts w:ascii="Arial" w:hAnsi="Arial" w:cs="Arial"/>
              </w:rPr>
            </w:pPr>
            <w:r w:rsidRPr="00596D2A">
              <w:rPr>
                <w:rFonts w:ascii="Arial" w:hAnsi="Arial" w:cs="Arial"/>
              </w:rPr>
              <w:t>CONSORCIO DIS SAS-EDL SAS, integrado por:</w:t>
            </w:r>
          </w:p>
          <w:p w14:paraId="7706A81B" w14:textId="76DA90E6" w:rsidR="00596D2A" w:rsidRPr="003419F8" w:rsidRDefault="00596D2A" w:rsidP="00596D2A">
            <w:pPr>
              <w:pStyle w:val="Sinespaciado"/>
              <w:spacing w:line="276" w:lineRule="auto"/>
              <w:jc w:val="both"/>
              <w:rPr>
                <w:rFonts w:ascii="Arial" w:hAnsi="Arial" w:cs="Arial"/>
              </w:rPr>
            </w:pPr>
            <w:r w:rsidRPr="003419F8">
              <w:rPr>
                <w:rFonts w:ascii="Arial" w:hAnsi="Arial" w:cs="Arial"/>
              </w:rPr>
              <w:t>1.</w:t>
            </w:r>
            <w:r w:rsidR="00C2318E" w:rsidRPr="003419F8">
              <w:rPr>
                <w:rFonts w:ascii="Arial" w:hAnsi="Arial" w:cs="Arial"/>
              </w:rPr>
              <w:t>EDL SAS</w:t>
            </w:r>
          </w:p>
          <w:p w14:paraId="703CEAD7" w14:textId="558071AC" w:rsidR="00C2318E" w:rsidRPr="003419F8" w:rsidRDefault="00596D2A" w:rsidP="00596D2A">
            <w:pPr>
              <w:pStyle w:val="Sinespaciado"/>
              <w:spacing w:line="276" w:lineRule="auto"/>
              <w:jc w:val="both"/>
              <w:rPr>
                <w:rFonts w:ascii="Arial" w:hAnsi="Arial" w:cs="Arial"/>
              </w:rPr>
            </w:pPr>
            <w:hyperlink r:id="rId20" w:history="1">
              <w:r w:rsidRPr="003419F8">
                <w:rPr>
                  <w:rStyle w:val="Hipervnculo"/>
                  <w:rFonts w:ascii="Arial" w:eastAsia="Arial" w:hAnsi="Arial" w:cs="Arial"/>
                </w:rPr>
                <w:t>direccioncontable@edlingenieros.com</w:t>
              </w:r>
            </w:hyperlink>
            <w:r w:rsidR="00C2318E" w:rsidRPr="003419F8">
              <w:rPr>
                <w:rFonts w:ascii="Arial" w:hAnsi="Arial" w:cs="Arial"/>
              </w:rPr>
              <w:t xml:space="preserve"> </w:t>
            </w:r>
          </w:p>
          <w:p w14:paraId="5EA0307F" w14:textId="77777777" w:rsidR="00596D2A" w:rsidRPr="003419F8" w:rsidRDefault="00596D2A" w:rsidP="00596D2A">
            <w:pPr>
              <w:pStyle w:val="Sinespaciado"/>
              <w:spacing w:line="276" w:lineRule="auto"/>
              <w:jc w:val="both"/>
              <w:rPr>
                <w:rFonts w:ascii="Arial" w:hAnsi="Arial" w:cs="Arial"/>
              </w:rPr>
            </w:pPr>
          </w:p>
          <w:p w14:paraId="5C3BBB66" w14:textId="0922E115" w:rsidR="00596D2A" w:rsidRDefault="00596D2A" w:rsidP="00596D2A">
            <w:pPr>
              <w:pStyle w:val="Sinespaciado"/>
              <w:spacing w:line="276" w:lineRule="auto"/>
              <w:jc w:val="both"/>
              <w:rPr>
                <w:rFonts w:ascii="Arial" w:hAnsi="Arial" w:cs="Arial"/>
              </w:rPr>
            </w:pPr>
            <w:r>
              <w:rPr>
                <w:rFonts w:ascii="Arial" w:hAnsi="Arial" w:cs="Arial"/>
              </w:rPr>
              <w:t>2.</w:t>
            </w:r>
            <w:r w:rsidR="00C2318E" w:rsidRPr="00596D2A">
              <w:rPr>
                <w:rFonts w:ascii="Arial" w:hAnsi="Arial" w:cs="Arial"/>
              </w:rPr>
              <w:t>DISEÑOS INTERVENTORIAS Y SERVICIOS SAS DIS SAS</w:t>
            </w:r>
          </w:p>
          <w:p w14:paraId="75BE3457" w14:textId="1B9BFB9F" w:rsidR="00C2318E" w:rsidRPr="00596D2A" w:rsidRDefault="00596D2A" w:rsidP="00596D2A">
            <w:pPr>
              <w:pStyle w:val="Sinespaciado"/>
              <w:spacing w:line="276" w:lineRule="auto"/>
              <w:jc w:val="both"/>
              <w:rPr>
                <w:rFonts w:ascii="Arial" w:hAnsi="Arial" w:cs="Arial"/>
              </w:rPr>
            </w:pPr>
            <w:hyperlink r:id="rId21" w:history="1">
              <w:r w:rsidRPr="00F47DBB">
                <w:rPr>
                  <w:rStyle w:val="Hipervnculo"/>
                  <w:rFonts w:ascii="Arial" w:eastAsia="Arial" w:hAnsi="Arial" w:cs="Arial"/>
                </w:rPr>
                <w:t>direccioncontable@edlingenieros.com</w:t>
              </w:r>
            </w:hyperlink>
            <w:r w:rsidR="00C2318E" w:rsidRPr="00596D2A">
              <w:rPr>
                <w:rFonts w:ascii="Arial" w:hAnsi="Arial" w:cs="Arial"/>
              </w:rPr>
              <w:t xml:space="preserve"> </w:t>
            </w:r>
          </w:p>
          <w:p w14:paraId="78E35046" w14:textId="77777777" w:rsidR="00C2318E" w:rsidRPr="00596D2A" w:rsidRDefault="00C2318E" w:rsidP="00596D2A">
            <w:pPr>
              <w:pStyle w:val="Sinespaciado"/>
              <w:spacing w:line="276" w:lineRule="auto"/>
              <w:jc w:val="both"/>
              <w:rPr>
                <w:rFonts w:ascii="Arial" w:hAnsi="Arial" w:cs="Arial"/>
              </w:rPr>
            </w:pPr>
          </w:p>
          <w:p w14:paraId="5E5429CB" w14:textId="77777777" w:rsidR="00C2318E" w:rsidRPr="00596D2A" w:rsidRDefault="00C2318E" w:rsidP="00596D2A">
            <w:pPr>
              <w:pStyle w:val="Sinespaciado"/>
              <w:spacing w:line="276" w:lineRule="auto"/>
              <w:jc w:val="both"/>
              <w:rPr>
                <w:rFonts w:ascii="Arial" w:hAnsi="Arial" w:cs="Arial"/>
              </w:rPr>
            </w:pPr>
            <w:r w:rsidRPr="00596D2A">
              <w:rPr>
                <w:rFonts w:ascii="Arial" w:hAnsi="Arial" w:cs="Arial"/>
              </w:rPr>
              <w:t>CONSORCIO SAN ANDRÉS, integrado por:</w:t>
            </w:r>
          </w:p>
          <w:p w14:paraId="0C5B5981" w14:textId="15321F5D" w:rsidR="00596D2A" w:rsidRDefault="00596D2A" w:rsidP="00596D2A">
            <w:pPr>
              <w:pStyle w:val="Sinespaciado"/>
              <w:spacing w:line="276" w:lineRule="auto"/>
              <w:jc w:val="both"/>
              <w:rPr>
                <w:rFonts w:ascii="Arial" w:hAnsi="Arial" w:cs="Arial"/>
              </w:rPr>
            </w:pPr>
            <w:r>
              <w:rPr>
                <w:rFonts w:ascii="Arial" w:hAnsi="Arial" w:cs="Arial"/>
              </w:rPr>
              <w:t>1.</w:t>
            </w:r>
            <w:r w:rsidR="00C2318E" w:rsidRPr="00596D2A">
              <w:rPr>
                <w:rFonts w:ascii="Arial" w:hAnsi="Arial" w:cs="Arial"/>
              </w:rPr>
              <w:t>LATINCO S.A</w:t>
            </w:r>
            <w:r>
              <w:rPr>
                <w:rFonts w:ascii="Arial" w:hAnsi="Arial" w:cs="Arial"/>
              </w:rPr>
              <w:t>.</w:t>
            </w:r>
          </w:p>
          <w:p w14:paraId="221F5B39" w14:textId="57C0E7C5" w:rsidR="00C2318E" w:rsidRPr="00596D2A" w:rsidRDefault="00596D2A" w:rsidP="00596D2A">
            <w:pPr>
              <w:pStyle w:val="Sinespaciado"/>
              <w:spacing w:line="276" w:lineRule="auto"/>
              <w:jc w:val="both"/>
              <w:rPr>
                <w:rFonts w:ascii="Arial" w:hAnsi="Arial" w:cs="Arial"/>
              </w:rPr>
            </w:pPr>
            <w:hyperlink r:id="rId22" w:history="1">
              <w:r w:rsidRPr="00F47DBB">
                <w:rPr>
                  <w:rStyle w:val="Hipervnculo"/>
                  <w:rFonts w:ascii="Arial" w:eastAsia="Arial" w:hAnsi="Arial" w:cs="Arial"/>
                </w:rPr>
                <w:t>notificacionesjudiciales@latincosa.com</w:t>
              </w:r>
            </w:hyperlink>
            <w:r w:rsidR="00C2318E" w:rsidRPr="00596D2A">
              <w:rPr>
                <w:rFonts w:ascii="Arial" w:hAnsi="Arial" w:cs="Arial"/>
              </w:rPr>
              <w:t xml:space="preserve"> </w:t>
            </w:r>
          </w:p>
          <w:p w14:paraId="6FCD4A25" w14:textId="77777777" w:rsidR="00596D2A" w:rsidRDefault="00596D2A" w:rsidP="00596D2A">
            <w:pPr>
              <w:pStyle w:val="Sinespaciado"/>
              <w:spacing w:line="276" w:lineRule="auto"/>
              <w:jc w:val="both"/>
              <w:rPr>
                <w:rFonts w:ascii="Arial" w:hAnsi="Arial" w:cs="Arial"/>
              </w:rPr>
            </w:pPr>
          </w:p>
          <w:p w14:paraId="67B72FD3" w14:textId="2F69DC0C" w:rsidR="00596D2A" w:rsidRDefault="00596D2A" w:rsidP="00596D2A">
            <w:pPr>
              <w:pStyle w:val="Sinespaciado"/>
              <w:spacing w:line="276" w:lineRule="auto"/>
              <w:jc w:val="both"/>
              <w:rPr>
                <w:rFonts w:ascii="Arial" w:hAnsi="Arial" w:cs="Arial"/>
              </w:rPr>
            </w:pPr>
            <w:r>
              <w:rPr>
                <w:rFonts w:ascii="Arial" w:hAnsi="Arial" w:cs="Arial"/>
              </w:rPr>
              <w:t>2.</w:t>
            </w:r>
            <w:r w:rsidR="00C2318E" w:rsidRPr="00596D2A">
              <w:rPr>
                <w:rFonts w:ascii="Arial" w:hAnsi="Arial" w:cs="Arial"/>
              </w:rPr>
              <w:t>ESTYMA S.A</w:t>
            </w:r>
            <w:r>
              <w:rPr>
                <w:rFonts w:ascii="Arial" w:hAnsi="Arial" w:cs="Arial"/>
              </w:rPr>
              <w:t>.</w:t>
            </w:r>
            <w:r w:rsidR="00C2318E" w:rsidRPr="00596D2A">
              <w:rPr>
                <w:rFonts w:ascii="Arial" w:hAnsi="Arial" w:cs="Arial"/>
              </w:rPr>
              <w:t xml:space="preserve"> </w:t>
            </w:r>
          </w:p>
          <w:p w14:paraId="0BBABCE1" w14:textId="0958111C" w:rsidR="00C2318E" w:rsidRPr="00596D2A" w:rsidRDefault="00596D2A" w:rsidP="00596D2A">
            <w:pPr>
              <w:pStyle w:val="Sinespaciado"/>
              <w:spacing w:line="276" w:lineRule="auto"/>
              <w:jc w:val="both"/>
              <w:rPr>
                <w:rFonts w:ascii="Arial" w:hAnsi="Arial" w:cs="Arial"/>
              </w:rPr>
            </w:pPr>
            <w:hyperlink r:id="rId23" w:history="1">
              <w:r w:rsidRPr="00F47DBB">
                <w:rPr>
                  <w:rStyle w:val="Hipervnculo"/>
                  <w:rFonts w:ascii="Arial" w:eastAsia="Arial" w:hAnsi="Arial" w:cs="Arial"/>
                </w:rPr>
                <w:t>oficina.central@estyma.com</w:t>
              </w:r>
            </w:hyperlink>
            <w:r w:rsidR="00C2318E" w:rsidRPr="00596D2A">
              <w:rPr>
                <w:rFonts w:ascii="Arial" w:hAnsi="Arial" w:cs="Arial"/>
              </w:rPr>
              <w:t xml:space="preserve"> </w:t>
            </w:r>
          </w:p>
          <w:p w14:paraId="372634AB" w14:textId="77777777" w:rsidR="00C2318E" w:rsidRPr="00596D2A" w:rsidRDefault="00C2318E" w:rsidP="00596D2A">
            <w:pPr>
              <w:pStyle w:val="Sinespaciado"/>
              <w:spacing w:line="276" w:lineRule="auto"/>
              <w:jc w:val="both"/>
              <w:rPr>
                <w:rFonts w:ascii="Arial" w:hAnsi="Arial" w:cs="Arial"/>
              </w:rPr>
            </w:pPr>
          </w:p>
          <w:p w14:paraId="424FBD99" w14:textId="0E9CA28E" w:rsidR="00596D2A" w:rsidRDefault="00C2318E" w:rsidP="00596D2A">
            <w:pPr>
              <w:pStyle w:val="Sinespaciado"/>
              <w:spacing w:line="276" w:lineRule="auto"/>
              <w:jc w:val="both"/>
              <w:rPr>
                <w:rFonts w:ascii="Arial" w:hAnsi="Arial" w:cs="Arial"/>
              </w:rPr>
            </w:pPr>
            <w:r w:rsidRPr="00596D2A">
              <w:rPr>
                <w:rFonts w:ascii="Arial" w:hAnsi="Arial" w:cs="Arial"/>
              </w:rPr>
              <w:t>SOCIEDAD DISEÑOS INTERVENTORIAS Y SERVICIOS SAS DIS SAS</w:t>
            </w:r>
          </w:p>
          <w:p w14:paraId="382823C1" w14:textId="39FF4A3A" w:rsidR="00C2318E" w:rsidRPr="00596D2A" w:rsidRDefault="00596D2A" w:rsidP="00596D2A">
            <w:pPr>
              <w:pStyle w:val="Sinespaciado"/>
              <w:spacing w:line="276" w:lineRule="auto"/>
              <w:jc w:val="both"/>
              <w:rPr>
                <w:rFonts w:ascii="Arial" w:hAnsi="Arial" w:cs="Arial"/>
              </w:rPr>
            </w:pPr>
            <w:hyperlink r:id="rId24" w:history="1">
              <w:r w:rsidRPr="00F47DBB">
                <w:rPr>
                  <w:rStyle w:val="Hipervnculo"/>
                  <w:rFonts w:ascii="Arial" w:eastAsia="Arial" w:hAnsi="Arial" w:cs="Arial"/>
                </w:rPr>
                <w:t>direccioncontable@edlingenieros.com</w:t>
              </w:r>
            </w:hyperlink>
            <w:r w:rsidR="0037580D" w:rsidRPr="00596D2A">
              <w:rPr>
                <w:rFonts w:ascii="Arial" w:hAnsi="Arial" w:cs="Arial"/>
              </w:rPr>
              <w:t xml:space="preserve"> </w:t>
            </w:r>
          </w:p>
          <w:p w14:paraId="062A19A8" w14:textId="77777777" w:rsidR="0037580D" w:rsidRPr="00596D2A" w:rsidRDefault="0037580D" w:rsidP="00596D2A">
            <w:pPr>
              <w:pStyle w:val="Sinespaciado"/>
              <w:spacing w:line="276" w:lineRule="auto"/>
              <w:jc w:val="both"/>
              <w:rPr>
                <w:rFonts w:ascii="Arial" w:hAnsi="Arial" w:cs="Arial"/>
              </w:rPr>
            </w:pPr>
          </w:p>
          <w:p w14:paraId="61C3D29C" w14:textId="7D20BC2D" w:rsidR="0037580D" w:rsidRPr="00596D2A" w:rsidRDefault="0037580D" w:rsidP="00596D2A">
            <w:pPr>
              <w:pStyle w:val="Sinespaciado"/>
              <w:spacing w:line="276" w:lineRule="auto"/>
              <w:jc w:val="both"/>
              <w:rPr>
                <w:rFonts w:ascii="Arial" w:hAnsi="Arial" w:cs="Arial"/>
              </w:rPr>
            </w:pPr>
            <w:r w:rsidRPr="00596D2A">
              <w:rPr>
                <w:rFonts w:ascii="Arial" w:hAnsi="Arial" w:cs="Arial"/>
              </w:rPr>
              <w:t xml:space="preserve">SEGUROS DEL ESTADO S.A. </w:t>
            </w:r>
            <w:hyperlink r:id="rId25" w:history="1">
              <w:r w:rsidRPr="00596D2A">
                <w:rPr>
                  <w:rStyle w:val="Hipervnculo"/>
                  <w:rFonts w:ascii="Arial" w:eastAsia="Arial" w:hAnsi="Arial" w:cs="Arial"/>
                </w:rPr>
                <w:t>juridico@segurosdelestado.com</w:t>
              </w:r>
            </w:hyperlink>
            <w:r w:rsidRPr="00596D2A">
              <w:rPr>
                <w:rFonts w:ascii="Arial" w:hAnsi="Arial" w:cs="Arial"/>
              </w:rPr>
              <w:t xml:space="preserve"> </w:t>
            </w:r>
          </w:p>
          <w:p w14:paraId="16A91C40" w14:textId="77777777" w:rsidR="00596D2A" w:rsidRDefault="00596D2A" w:rsidP="00596D2A">
            <w:pPr>
              <w:pStyle w:val="Sinespaciado"/>
              <w:spacing w:line="276" w:lineRule="auto"/>
              <w:jc w:val="both"/>
              <w:rPr>
                <w:rFonts w:ascii="Arial" w:hAnsi="Arial" w:cs="Arial"/>
              </w:rPr>
            </w:pPr>
          </w:p>
          <w:p w14:paraId="4D510578" w14:textId="43EEE55E" w:rsidR="00596D2A" w:rsidRDefault="0037580D" w:rsidP="00596D2A">
            <w:pPr>
              <w:pStyle w:val="Sinespaciado"/>
              <w:spacing w:line="276" w:lineRule="auto"/>
              <w:jc w:val="both"/>
              <w:rPr>
                <w:rFonts w:ascii="Arial" w:hAnsi="Arial" w:cs="Arial"/>
              </w:rPr>
            </w:pPr>
            <w:r w:rsidRPr="00596D2A">
              <w:rPr>
                <w:rFonts w:ascii="Arial" w:hAnsi="Arial" w:cs="Arial"/>
              </w:rPr>
              <w:t>COMPAÑÍA ASEGURADORA DE FIANZAS S.A.</w:t>
            </w:r>
            <w:r w:rsidR="00092DC9">
              <w:rPr>
                <w:rFonts w:ascii="Arial" w:hAnsi="Arial" w:cs="Arial"/>
              </w:rPr>
              <w:t xml:space="preserve"> – </w:t>
            </w:r>
            <w:r w:rsidRPr="00596D2A">
              <w:rPr>
                <w:rFonts w:ascii="Arial" w:hAnsi="Arial" w:cs="Arial"/>
              </w:rPr>
              <w:t>CONFIANZA</w:t>
            </w:r>
            <w:r w:rsidR="00092DC9">
              <w:rPr>
                <w:rFonts w:ascii="Arial" w:hAnsi="Arial" w:cs="Arial"/>
              </w:rPr>
              <w:t xml:space="preserve"> </w:t>
            </w:r>
            <w:r w:rsidR="00596D2A">
              <w:rPr>
                <w:rFonts w:ascii="Arial" w:hAnsi="Arial" w:cs="Arial"/>
              </w:rPr>
              <w:t xml:space="preserve"> </w:t>
            </w:r>
            <w:r w:rsidRPr="00596D2A">
              <w:rPr>
                <w:rFonts w:ascii="Arial" w:hAnsi="Arial" w:cs="Arial"/>
              </w:rPr>
              <w:t xml:space="preserve"> </w:t>
            </w:r>
          </w:p>
          <w:p w14:paraId="31C579FE" w14:textId="3B433062" w:rsidR="0037580D" w:rsidRPr="00596D2A" w:rsidRDefault="00596D2A" w:rsidP="00596D2A">
            <w:pPr>
              <w:pStyle w:val="Sinespaciado"/>
              <w:spacing w:line="276" w:lineRule="auto"/>
              <w:jc w:val="both"/>
              <w:rPr>
                <w:rFonts w:ascii="Arial" w:hAnsi="Arial" w:cs="Arial"/>
              </w:rPr>
            </w:pPr>
            <w:hyperlink r:id="rId26" w:history="1">
              <w:r w:rsidRPr="00F47DBB">
                <w:rPr>
                  <w:rStyle w:val="Hipervnculo"/>
                  <w:rFonts w:ascii="Arial" w:eastAsia="Arial" w:hAnsi="Arial" w:cs="Arial"/>
                </w:rPr>
                <w:t>ccorreos@confianza.com.co</w:t>
              </w:r>
            </w:hyperlink>
            <w:r w:rsidR="0037580D" w:rsidRPr="00596D2A">
              <w:rPr>
                <w:rFonts w:ascii="Arial" w:hAnsi="Arial" w:cs="Arial"/>
              </w:rPr>
              <w:t xml:space="preserve">  </w:t>
            </w:r>
          </w:p>
          <w:p w14:paraId="7DFCBA48" w14:textId="77777777" w:rsidR="0037580D" w:rsidRDefault="0037580D" w:rsidP="00596D2A">
            <w:pPr>
              <w:pStyle w:val="Sinespaciado"/>
              <w:spacing w:line="276" w:lineRule="auto"/>
              <w:jc w:val="both"/>
              <w:rPr>
                <w:rFonts w:ascii="Arial" w:hAnsi="Arial" w:cs="Arial"/>
              </w:rPr>
            </w:pPr>
            <w:hyperlink r:id="rId27" w:history="1">
              <w:r w:rsidRPr="00596D2A">
                <w:rPr>
                  <w:rStyle w:val="Hipervnculo"/>
                  <w:rFonts w:ascii="Arial" w:eastAsia="Arial" w:hAnsi="Arial" w:cs="Arial"/>
                </w:rPr>
                <w:t>josedelcarmenbernalcalvo@gmail.com</w:t>
              </w:r>
            </w:hyperlink>
            <w:r w:rsidRPr="00596D2A">
              <w:rPr>
                <w:rFonts w:ascii="Arial" w:hAnsi="Arial" w:cs="Arial"/>
              </w:rPr>
              <w:t xml:space="preserve"> </w:t>
            </w:r>
          </w:p>
          <w:p w14:paraId="43FACB1F" w14:textId="218171F0" w:rsidR="00596D2A" w:rsidRPr="00596D2A" w:rsidRDefault="00596D2A" w:rsidP="00596D2A">
            <w:pPr>
              <w:pStyle w:val="Sinespaciado"/>
              <w:spacing w:line="276" w:lineRule="auto"/>
              <w:jc w:val="both"/>
              <w:rPr>
                <w:rFonts w:ascii="Arial" w:hAnsi="Arial" w:cs="Arial"/>
              </w:rPr>
            </w:pPr>
          </w:p>
        </w:tc>
      </w:tr>
      <w:tr w:rsidR="00FC39FC" w:rsidRPr="00596D2A" w14:paraId="0E94B45A" w14:textId="77777777" w:rsidTr="00092DC9">
        <w:trPr>
          <w:trHeight w:val="570"/>
        </w:trPr>
        <w:tc>
          <w:tcPr>
            <w:tcW w:w="3114" w:type="dxa"/>
          </w:tcPr>
          <w:p w14:paraId="33A1A0A2" w14:textId="77777777" w:rsidR="00FC39FC" w:rsidRPr="00596D2A" w:rsidRDefault="00FC39FC" w:rsidP="00596D2A">
            <w:pPr>
              <w:pStyle w:val="Sinespaciado"/>
              <w:spacing w:line="276" w:lineRule="auto"/>
              <w:rPr>
                <w:rFonts w:ascii="Arial" w:hAnsi="Arial" w:cs="Arial"/>
                <w:b/>
                <w:bCs/>
              </w:rPr>
            </w:pPr>
            <w:r w:rsidRPr="00596D2A">
              <w:rPr>
                <w:rFonts w:ascii="Arial" w:hAnsi="Arial" w:cs="Arial"/>
                <w:b/>
                <w:bCs/>
              </w:rPr>
              <w:t>MINISTERIO PÚBLICO:</w:t>
            </w:r>
          </w:p>
        </w:tc>
        <w:tc>
          <w:tcPr>
            <w:tcW w:w="5840" w:type="dxa"/>
          </w:tcPr>
          <w:p w14:paraId="5A9C280A" w14:textId="77777777" w:rsidR="00FC39FC" w:rsidRPr="00596D2A" w:rsidRDefault="00FC39FC" w:rsidP="00596D2A">
            <w:pPr>
              <w:pStyle w:val="Sinespaciado"/>
              <w:spacing w:line="276" w:lineRule="auto"/>
              <w:jc w:val="both"/>
              <w:rPr>
                <w:rFonts w:ascii="Arial" w:hAnsi="Arial" w:cs="Arial"/>
              </w:rPr>
            </w:pPr>
            <w:r w:rsidRPr="00596D2A">
              <w:rPr>
                <w:rFonts w:ascii="Arial" w:hAnsi="Arial" w:cs="Arial"/>
              </w:rPr>
              <w:t xml:space="preserve">EDDY ALEXANDRA VILLAMIZAR </w:t>
            </w:r>
          </w:p>
          <w:p w14:paraId="33B8E286" w14:textId="77777777" w:rsidR="00FC39FC" w:rsidRPr="00596D2A" w:rsidRDefault="00FC39FC" w:rsidP="00596D2A">
            <w:pPr>
              <w:pStyle w:val="Sinespaciado"/>
              <w:spacing w:line="276" w:lineRule="auto"/>
              <w:jc w:val="both"/>
              <w:rPr>
                <w:rStyle w:val="Hipervnculo"/>
                <w:rFonts w:ascii="Arial" w:hAnsi="Arial" w:cs="Arial"/>
              </w:rPr>
            </w:pPr>
            <w:hyperlink r:id="rId28" w:history="1">
              <w:r w:rsidRPr="00596D2A">
                <w:rPr>
                  <w:rStyle w:val="Hipervnculo"/>
                  <w:rFonts w:ascii="Arial" w:hAnsi="Arial" w:cs="Arial"/>
                </w:rPr>
                <w:t>eavillamizar@procuraduria.gov.co</w:t>
              </w:r>
            </w:hyperlink>
          </w:p>
          <w:p w14:paraId="56D6EED1" w14:textId="77777777" w:rsidR="00FC39FC" w:rsidRPr="00596D2A" w:rsidRDefault="00FC39FC" w:rsidP="00596D2A">
            <w:pPr>
              <w:pStyle w:val="Sinespaciado"/>
              <w:spacing w:line="276" w:lineRule="auto"/>
              <w:jc w:val="both"/>
              <w:rPr>
                <w:rFonts w:ascii="Arial" w:hAnsi="Arial" w:cs="Arial"/>
              </w:rPr>
            </w:pPr>
          </w:p>
        </w:tc>
      </w:tr>
      <w:tr w:rsidR="00FC39FC" w:rsidRPr="00596D2A" w14:paraId="73EF36C9" w14:textId="77777777" w:rsidTr="00092DC9">
        <w:trPr>
          <w:trHeight w:val="465"/>
        </w:trPr>
        <w:tc>
          <w:tcPr>
            <w:tcW w:w="3114" w:type="dxa"/>
          </w:tcPr>
          <w:p w14:paraId="79D78DCD" w14:textId="77777777" w:rsidR="00FC39FC" w:rsidRPr="00596D2A" w:rsidRDefault="00FC39FC" w:rsidP="00596D2A">
            <w:pPr>
              <w:pStyle w:val="Sinespaciado"/>
              <w:spacing w:line="276" w:lineRule="auto"/>
              <w:rPr>
                <w:rFonts w:ascii="Arial" w:hAnsi="Arial" w:cs="Arial"/>
                <w:b/>
                <w:bCs/>
              </w:rPr>
            </w:pPr>
            <w:r w:rsidRPr="00596D2A">
              <w:rPr>
                <w:rFonts w:ascii="Arial" w:hAnsi="Arial" w:cs="Arial"/>
                <w:b/>
                <w:bCs/>
              </w:rPr>
              <w:lastRenderedPageBreak/>
              <w:t>AUTO No.</w:t>
            </w:r>
          </w:p>
        </w:tc>
        <w:tc>
          <w:tcPr>
            <w:tcW w:w="5840" w:type="dxa"/>
          </w:tcPr>
          <w:p w14:paraId="5D67D8A6" w14:textId="75964DDF" w:rsidR="00FC39FC" w:rsidRPr="00596D2A" w:rsidRDefault="00FD06DD" w:rsidP="00596D2A">
            <w:pPr>
              <w:pStyle w:val="Sinespaciado"/>
              <w:spacing w:line="276" w:lineRule="auto"/>
              <w:jc w:val="both"/>
              <w:rPr>
                <w:rFonts w:ascii="Arial" w:hAnsi="Arial" w:cs="Arial"/>
              </w:rPr>
            </w:pPr>
            <w:r>
              <w:rPr>
                <w:rFonts w:ascii="Arial" w:hAnsi="Arial" w:cs="Arial"/>
              </w:rPr>
              <w:t>125</w:t>
            </w:r>
          </w:p>
        </w:tc>
      </w:tr>
      <w:tr w:rsidR="00FC39FC" w:rsidRPr="00596D2A" w14:paraId="56008AE5" w14:textId="77777777" w:rsidTr="00092DC9">
        <w:trPr>
          <w:trHeight w:val="505"/>
        </w:trPr>
        <w:tc>
          <w:tcPr>
            <w:tcW w:w="3114" w:type="dxa"/>
          </w:tcPr>
          <w:p w14:paraId="3B15BF18" w14:textId="77777777" w:rsidR="00FC39FC" w:rsidRPr="00596D2A" w:rsidRDefault="00FC39FC" w:rsidP="00596D2A">
            <w:pPr>
              <w:pStyle w:val="Sinespaciado"/>
              <w:spacing w:line="276" w:lineRule="auto"/>
              <w:rPr>
                <w:rFonts w:ascii="Arial" w:hAnsi="Arial" w:cs="Arial"/>
                <w:b/>
                <w:bCs/>
              </w:rPr>
            </w:pPr>
            <w:r w:rsidRPr="00596D2A">
              <w:rPr>
                <w:rFonts w:ascii="Arial" w:hAnsi="Arial" w:cs="Arial"/>
                <w:b/>
                <w:bCs/>
              </w:rPr>
              <w:t>ASUNTO:</w:t>
            </w:r>
          </w:p>
        </w:tc>
        <w:tc>
          <w:tcPr>
            <w:tcW w:w="5840" w:type="dxa"/>
          </w:tcPr>
          <w:p w14:paraId="4C50E225" w14:textId="7D64215C" w:rsidR="00FC39FC" w:rsidRPr="00596D2A" w:rsidRDefault="00FC39FC" w:rsidP="00596D2A">
            <w:pPr>
              <w:pStyle w:val="Sinespaciado"/>
              <w:spacing w:line="276" w:lineRule="auto"/>
              <w:jc w:val="both"/>
              <w:rPr>
                <w:rFonts w:ascii="Arial" w:hAnsi="Arial" w:cs="Arial"/>
                <w:lang w:val="es"/>
              </w:rPr>
            </w:pPr>
            <w:r w:rsidRPr="00596D2A">
              <w:rPr>
                <w:rFonts w:ascii="Arial" w:hAnsi="Arial" w:cs="Arial"/>
                <w:lang w:val="es"/>
              </w:rPr>
              <w:t>AUTO RESUELVE RECURSO DE REPOSICIÓN</w:t>
            </w:r>
            <w:r w:rsidR="00092DC9">
              <w:rPr>
                <w:rFonts w:ascii="Arial" w:hAnsi="Arial" w:cs="Arial"/>
                <w:lang w:val="es"/>
              </w:rPr>
              <w:t xml:space="preserve"> CONTRA AUTO ADMITE DEMANDA</w:t>
            </w:r>
          </w:p>
        </w:tc>
      </w:tr>
      <w:tr w:rsidR="00FC39FC" w:rsidRPr="00596D2A" w14:paraId="2F2C8770" w14:textId="77777777" w:rsidTr="00092DC9">
        <w:trPr>
          <w:trHeight w:val="412"/>
        </w:trPr>
        <w:tc>
          <w:tcPr>
            <w:tcW w:w="3114" w:type="dxa"/>
          </w:tcPr>
          <w:p w14:paraId="6DDD4AC8" w14:textId="77777777" w:rsidR="00FC39FC" w:rsidRPr="00596D2A" w:rsidRDefault="00FC39FC" w:rsidP="00596D2A">
            <w:pPr>
              <w:pStyle w:val="Sinespaciado"/>
              <w:spacing w:line="276" w:lineRule="auto"/>
              <w:rPr>
                <w:rFonts w:ascii="Arial" w:hAnsi="Arial" w:cs="Arial"/>
                <w:b/>
                <w:bCs/>
              </w:rPr>
            </w:pPr>
            <w:r w:rsidRPr="00596D2A">
              <w:rPr>
                <w:rFonts w:ascii="Arial" w:hAnsi="Arial" w:cs="Arial"/>
                <w:b/>
                <w:bCs/>
              </w:rPr>
              <w:t>MAGISTRADA PONENTE:</w:t>
            </w:r>
          </w:p>
        </w:tc>
        <w:tc>
          <w:tcPr>
            <w:tcW w:w="5840" w:type="dxa"/>
          </w:tcPr>
          <w:p w14:paraId="5D8AC175" w14:textId="77777777" w:rsidR="00FC39FC" w:rsidRPr="00596D2A" w:rsidRDefault="00FC39FC" w:rsidP="00596D2A">
            <w:pPr>
              <w:pStyle w:val="Sinespaciado"/>
              <w:spacing w:line="276" w:lineRule="auto"/>
              <w:jc w:val="both"/>
              <w:rPr>
                <w:rFonts w:ascii="Arial" w:hAnsi="Arial" w:cs="Arial"/>
              </w:rPr>
            </w:pPr>
            <w:r w:rsidRPr="00596D2A">
              <w:rPr>
                <w:rFonts w:ascii="Arial" w:hAnsi="Arial" w:cs="Arial"/>
              </w:rPr>
              <w:t xml:space="preserve">CAROLINA ARIAS FERREIRA </w:t>
            </w:r>
          </w:p>
        </w:tc>
      </w:tr>
      <w:bookmarkEnd w:id="1"/>
    </w:tbl>
    <w:p w14:paraId="5A5496AC" w14:textId="77777777" w:rsidR="00FC39FC" w:rsidRPr="0093502A" w:rsidRDefault="00FC39FC" w:rsidP="00596D2A">
      <w:pPr>
        <w:spacing w:line="360" w:lineRule="auto"/>
        <w:jc w:val="both"/>
        <w:rPr>
          <w:rFonts w:ascii="Arial" w:eastAsia="Arial" w:hAnsi="Arial" w:cs="Arial"/>
          <w:sz w:val="18"/>
          <w:szCs w:val="18"/>
        </w:rPr>
      </w:pPr>
    </w:p>
    <w:p w14:paraId="39114BBB" w14:textId="7CDA88B0" w:rsidR="006B54B9" w:rsidRDefault="006B54B9" w:rsidP="006B54B9">
      <w:pPr>
        <w:spacing w:line="360" w:lineRule="auto"/>
        <w:jc w:val="both"/>
        <w:rPr>
          <w:rFonts w:ascii="Arial" w:eastAsia="Arial" w:hAnsi="Arial" w:cs="Arial"/>
          <w:lang w:val="es-CO"/>
        </w:rPr>
      </w:pPr>
      <w:r>
        <w:rPr>
          <w:rFonts w:ascii="Arial" w:eastAsia="Arial" w:hAnsi="Arial" w:cs="Arial"/>
        </w:rPr>
        <w:t>Ha sido recibido el</w:t>
      </w:r>
      <w:r w:rsidRPr="00854A81">
        <w:rPr>
          <w:rFonts w:ascii="Arial" w:eastAsia="Arial" w:hAnsi="Arial" w:cs="Arial"/>
          <w:lang w:val="es-CO"/>
        </w:rPr>
        <w:t xml:space="preserve"> expediente redistribuido por parte del Despacho 00</w:t>
      </w:r>
      <w:r>
        <w:rPr>
          <w:rFonts w:ascii="Arial" w:eastAsia="Arial" w:hAnsi="Arial" w:cs="Arial"/>
          <w:lang w:val="es-CO"/>
        </w:rPr>
        <w:t>3</w:t>
      </w:r>
      <w:r w:rsidRPr="00854A81">
        <w:rPr>
          <w:rFonts w:ascii="Arial" w:eastAsia="Arial" w:hAnsi="Arial" w:cs="Arial"/>
          <w:lang w:val="es-CO"/>
        </w:rPr>
        <w:t xml:space="preserve"> al Despacho 009 a cargo de la Magistrada ponente, conforme el Acuerdo PCSJA22</w:t>
      </w:r>
      <w:r>
        <w:rPr>
          <w:rFonts w:ascii="Arial" w:eastAsia="Arial" w:hAnsi="Arial" w:cs="Arial"/>
          <w:lang w:val="es-CO"/>
        </w:rPr>
        <w:t>-</w:t>
      </w:r>
      <w:r w:rsidRPr="00854A81">
        <w:rPr>
          <w:rFonts w:ascii="Arial" w:eastAsia="Arial" w:hAnsi="Arial" w:cs="Arial"/>
          <w:lang w:val="es-CO"/>
        </w:rPr>
        <w:t>12026 del 15 de diciembre de 2022</w:t>
      </w:r>
      <w:r>
        <w:rPr>
          <w:rFonts w:ascii="Arial" w:eastAsia="Arial" w:hAnsi="Arial" w:cs="Arial"/>
          <w:lang w:val="es-CO"/>
        </w:rPr>
        <w:t xml:space="preserve">, y en ese sentido se avocará </w:t>
      </w:r>
      <w:r w:rsidRPr="00C33E7E">
        <w:rPr>
          <w:rFonts w:ascii="Arial" w:eastAsia="Arial" w:hAnsi="Arial" w:cs="Arial"/>
          <w:lang w:val="es-CO"/>
        </w:rPr>
        <w:t xml:space="preserve">conocimiento en el estado en que se encuentra, esto es para resolver recurso de reposición sobre el </w:t>
      </w:r>
      <w:r w:rsidRPr="00C33E7E">
        <w:rPr>
          <w:rFonts w:ascii="Arial" w:eastAsia="Calibri" w:hAnsi="Arial" w:cs="Arial"/>
        </w:rPr>
        <w:t xml:space="preserve">auto que </w:t>
      </w:r>
      <w:r>
        <w:rPr>
          <w:rFonts w:ascii="Arial" w:eastAsia="Calibri" w:hAnsi="Arial" w:cs="Arial"/>
        </w:rPr>
        <w:t>admitió la demanda</w:t>
      </w:r>
      <w:r w:rsidRPr="00C33E7E">
        <w:rPr>
          <w:rFonts w:ascii="Arial" w:eastAsia="Calibri" w:hAnsi="Arial" w:cs="Arial"/>
        </w:rPr>
        <w:t xml:space="preserve"> de</w:t>
      </w:r>
      <w:r>
        <w:rPr>
          <w:rFonts w:ascii="Arial" w:eastAsia="Calibri" w:hAnsi="Arial" w:cs="Arial"/>
        </w:rPr>
        <w:t xml:space="preserve"> fecha </w:t>
      </w:r>
      <w:r>
        <w:rPr>
          <w:rFonts w:ascii="Arial" w:hAnsi="Arial" w:cs="Arial"/>
        </w:rPr>
        <w:t>03</w:t>
      </w:r>
      <w:r w:rsidRPr="00C33E7E">
        <w:rPr>
          <w:rFonts w:ascii="Arial" w:hAnsi="Arial" w:cs="Arial"/>
        </w:rPr>
        <w:t xml:space="preserve"> de </w:t>
      </w:r>
      <w:r>
        <w:rPr>
          <w:rFonts w:ascii="Arial" w:hAnsi="Arial" w:cs="Arial"/>
        </w:rPr>
        <w:t>noviembre</w:t>
      </w:r>
      <w:r w:rsidRPr="00C33E7E">
        <w:rPr>
          <w:rFonts w:ascii="Arial" w:hAnsi="Arial" w:cs="Arial"/>
        </w:rPr>
        <w:t xml:space="preserve"> de 202</w:t>
      </w:r>
      <w:r>
        <w:rPr>
          <w:rFonts w:ascii="Arial" w:hAnsi="Arial" w:cs="Arial"/>
        </w:rPr>
        <w:t xml:space="preserve">0, previa la siguiente reseña:  </w:t>
      </w:r>
    </w:p>
    <w:p w14:paraId="2806B372" w14:textId="77777777" w:rsidR="00FC39FC" w:rsidRPr="006B54B9" w:rsidRDefault="00FC39FC" w:rsidP="0B875A7B">
      <w:pPr>
        <w:spacing w:line="360" w:lineRule="auto"/>
        <w:jc w:val="both"/>
        <w:rPr>
          <w:rFonts w:ascii="Arial" w:eastAsia="Arial" w:hAnsi="Arial" w:cs="Arial"/>
          <w:highlight w:val="yellow"/>
          <w:lang w:val="es-CO"/>
        </w:rPr>
      </w:pPr>
    </w:p>
    <w:p w14:paraId="241EE865" w14:textId="77777777" w:rsidR="00FC39FC" w:rsidRPr="005C3BD1" w:rsidRDefault="00FC39FC" w:rsidP="00FC39FC">
      <w:pPr>
        <w:pStyle w:val="Prrafodelista"/>
        <w:numPr>
          <w:ilvl w:val="0"/>
          <w:numId w:val="1"/>
        </w:numPr>
        <w:spacing w:line="360" w:lineRule="auto"/>
        <w:jc w:val="center"/>
        <w:rPr>
          <w:rFonts w:ascii="Arial" w:eastAsia="Arial" w:hAnsi="Arial" w:cs="Arial"/>
          <w:b/>
          <w:bCs/>
          <w:lang w:val="es-CO"/>
        </w:rPr>
      </w:pPr>
      <w:r w:rsidRPr="005C3BD1">
        <w:rPr>
          <w:rFonts w:ascii="Arial" w:eastAsia="Arial" w:hAnsi="Arial" w:cs="Arial"/>
          <w:b/>
          <w:bCs/>
          <w:lang w:val="es-CO"/>
        </w:rPr>
        <w:t xml:space="preserve">ANTECEDENTES </w:t>
      </w:r>
    </w:p>
    <w:p w14:paraId="50C62536" w14:textId="77777777" w:rsidR="00FC39FC" w:rsidRPr="005C3BD1" w:rsidRDefault="00FC39FC" w:rsidP="00FC39FC">
      <w:pPr>
        <w:spacing w:line="360" w:lineRule="auto"/>
        <w:jc w:val="both"/>
        <w:rPr>
          <w:rFonts w:ascii="Arial" w:eastAsia="Arial" w:hAnsi="Arial" w:cs="Arial"/>
          <w:b/>
          <w:bCs/>
          <w:lang w:val="es-CO"/>
        </w:rPr>
      </w:pPr>
    </w:p>
    <w:p w14:paraId="5C8E5D23" w14:textId="2D727E09" w:rsidR="00FC39FC" w:rsidRPr="005C3BD1" w:rsidRDefault="00FC39FC" w:rsidP="00FC39FC">
      <w:pPr>
        <w:pStyle w:val="Prrafodelista"/>
        <w:numPr>
          <w:ilvl w:val="1"/>
          <w:numId w:val="1"/>
        </w:numPr>
        <w:spacing w:line="360" w:lineRule="auto"/>
        <w:jc w:val="both"/>
        <w:rPr>
          <w:rFonts w:ascii="Arial" w:eastAsia="Arial" w:hAnsi="Arial" w:cs="Arial"/>
          <w:b/>
          <w:bCs/>
          <w:lang w:val="es-CO"/>
        </w:rPr>
      </w:pPr>
      <w:r w:rsidRPr="005C3BD1">
        <w:rPr>
          <w:rFonts w:ascii="Arial" w:eastAsia="Arial" w:hAnsi="Arial" w:cs="Arial"/>
          <w:b/>
          <w:bCs/>
          <w:lang w:val="es-CO"/>
        </w:rPr>
        <w:t>De la providencia recurrida</w:t>
      </w:r>
      <w:r w:rsidR="006433D6">
        <w:rPr>
          <w:rStyle w:val="Refdenotaalpie"/>
          <w:rFonts w:ascii="Arial" w:eastAsia="Arial" w:hAnsi="Arial" w:cs="Arial"/>
          <w:b/>
          <w:bCs/>
          <w:lang w:val="es-CO"/>
        </w:rPr>
        <w:footnoteReference w:id="1"/>
      </w:r>
      <w:r w:rsidRPr="005C3BD1">
        <w:rPr>
          <w:rFonts w:ascii="Arial" w:eastAsia="Arial" w:hAnsi="Arial" w:cs="Arial"/>
          <w:b/>
          <w:bCs/>
          <w:lang w:val="es-CO"/>
        </w:rPr>
        <w:t xml:space="preserve"> </w:t>
      </w:r>
    </w:p>
    <w:p w14:paraId="5C97DD5B" w14:textId="77777777" w:rsidR="00FC39FC" w:rsidRPr="005C3BD1" w:rsidRDefault="00FC39FC" w:rsidP="00FC39FC">
      <w:pPr>
        <w:pStyle w:val="Sinespaciado"/>
        <w:spacing w:line="360" w:lineRule="auto"/>
      </w:pPr>
    </w:p>
    <w:p w14:paraId="4913DD80" w14:textId="34138F9A" w:rsidR="00FC39FC" w:rsidRPr="0051232A" w:rsidRDefault="0051232A" w:rsidP="00FC39FC">
      <w:pPr>
        <w:spacing w:line="360" w:lineRule="auto"/>
        <w:jc w:val="both"/>
        <w:rPr>
          <w:rFonts w:ascii="Arial" w:eastAsia="Arial" w:hAnsi="Arial" w:cs="Arial"/>
          <w:lang w:val="es-CO"/>
        </w:rPr>
      </w:pPr>
      <w:r w:rsidRPr="005C3BD1">
        <w:rPr>
          <w:rFonts w:ascii="Arial" w:eastAsia="Arial" w:hAnsi="Arial" w:cs="Arial"/>
          <w:lang w:val="es-CO"/>
        </w:rPr>
        <w:t>M</w:t>
      </w:r>
      <w:r w:rsidR="00FC39FC" w:rsidRPr="005C3BD1">
        <w:rPr>
          <w:rFonts w:ascii="Arial" w:eastAsia="Arial" w:hAnsi="Arial" w:cs="Arial"/>
          <w:lang w:val="es-CO"/>
        </w:rPr>
        <w:t>ediante auto de fecha</w:t>
      </w:r>
      <w:r w:rsidR="006433D6">
        <w:rPr>
          <w:rFonts w:ascii="Arial" w:hAnsi="Arial" w:cs="Arial"/>
        </w:rPr>
        <w:t xml:space="preserve"> </w:t>
      </w:r>
      <w:r w:rsidRPr="005C3BD1">
        <w:rPr>
          <w:rFonts w:ascii="Arial" w:hAnsi="Arial" w:cs="Arial"/>
        </w:rPr>
        <w:t>3 de noviembre de 2020</w:t>
      </w:r>
      <w:r w:rsidR="006433D6">
        <w:rPr>
          <w:rFonts w:ascii="Arial" w:eastAsia="Arial" w:hAnsi="Arial" w:cs="Arial"/>
          <w:lang w:val="es-CO"/>
        </w:rPr>
        <w:t xml:space="preserve"> se </w:t>
      </w:r>
      <w:r w:rsidR="003419F8">
        <w:rPr>
          <w:rFonts w:ascii="Arial" w:eastAsia="Arial" w:hAnsi="Arial" w:cs="Arial"/>
          <w:lang w:val="es-CO"/>
        </w:rPr>
        <w:t>admitió</w:t>
      </w:r>
      <w:r w:rsidRPr="005C3BD1">
        <w:rPr>
          <w:rFonts w:ascii="Arial" w:eastAsia="Arial" w:hAnsi="Arial" w:cs="Arial"/>
          <w:lang w:val="es-CO"/>
        </w:rPr>
        <w:t xml:space="preserve"> la demanda instaurada por</w:t>
      </w:r>
      <w:r w:rsidR="006433D6">
        <w:rPr>
          <w:rFonts w:ascii="Arial" w:eastAsia="Arial" w:hAnsi="Arial" w:cs="Arial"/>
          <w:lang w:val="es-CO"/>
        </w:rPr>
        <w:t xml:space="preserve"> el</w:t>
      </w:r>
      <w:r w:rsidRPr="005C3BD1">
        <w:rPr>
          <w:rFonts w:ascii="Arial" w:eastAsia="Arial" w:hAnsi="Arial" w:cs="Arial"/>
          <w:lang w:val="es-CO"/>
        </w:rPr>
        <w:t xml:space="preserve"> FONDO ADAPTACIÓN</w:t>
      </w:r>
      <w:r w:rsidR="006433D6">
        <w:rPr>
          <w:rFonts w:ascii="Arial" w:eastAsia="Arial" w:hAnsi="Arial" w:cs="Arial"/>
          <w:lang w:val="es-CO"/>
        </w:rPr>
        <w:t xml:space="preserve"> </w:t>
      </w:r>
      <w:r w:rsidRPr="005C3BD1">
        <w:rPr>
          <w:rFonts w:ascii="Arial" w:eastAsia="Arial" w:hAnsi="Arial" w:cs="Arial"/>
          <w:lang w:val="es-CO"/>
        </w:rPr>
        <w:t>en primera instancia el proceso de la referencia</w:t>
      </w:r>
      <w:r w:rsidRPr="005C3BD1">
        <w:rPr>
          <w:rFonts w:ascii="Arial" w:hAnsi="Arial" w:cs="Arial"/>
          <w:lang w:val="es-MX"/>
        </w:rPr>
        <w:t xml:space="preserve">, luego de subsanada la demanda en debida forma conforme a los requerimientos efectuados a través del auto de fecha de </w:t>
      </w:r>
      <w:r w:rsidR="003419F8">
        <w:rPr>
          <w:rFonts w:ascii="Arial" w:hAnsi="Arial" w:cs="Arial"/>
          <w:lang w:val="es-MX"/>
        </w:rPr>
        <w:t>0</w:t>
      </w:r>
      <w:r w:rsidRPr="005C3BD1">
        <w:rPr>
          <w:rFonts w:ascii="Arial" w:hAnsi="Arial" w:cs="Arial"/>
          <w:lang w:val="es-MX"/>
        </w:rPr>
        <w:t xml:space="preserve">7 </w:t>
      </w:r>
      <w:r w:rsidR="00A93D2B" w:rsidRPr="005C3BD1">
        <w:rPr>
          <w:rFonts w:ascii="Arial" w:hAnsi="Arial" w:cs="Arial"/>
          <w:lang w:val="es-MX"/>
        </w:rPr>
        <w:t>septiembre de 2020 que inadmit</w:t>
      </w:r>
      <w:r w:rsidR="006433D6">
        <w:rPr>
          <w:rFonts w:ascii="Arial" w:hAnsi="Arial" w:cs="Arial"/>
          <w:lang w:val="es-MX"/>
        </w:rPr>
        <w:t>ió</w:t>
      </w:r>
      <w:r w:rsidR="00A93D2B" w:rsidRPr="005C3BD1">
        <w:rPr>
          <w:rFonts w:ascii="Arial" w:hAnsi="Arial" w:cs="Arial"/>
          <w:lang w:val="es-MX"/>
        </w:rPr>
        <w:t xml:space="preserve"> la demanda.</w:t>
      </w:r>
    </w:p>
    <w:p w14:paraId="1A25517E" w14:textId="77777777" w:rsidR="00FC39FC" w:rsidRPr="00AF6731" w:rsidRDefault="00FC39FC" w:rsidP="00FC39FC">
      <w:pPr>
        <w:spacing w:line="360" w:lineRule="auto"/>
        <w:jc w:val="both"/>
        <w:rPr>
          <w:rFonts w:ascii="Arial" w:eastAsia="Arial" w:hAnsi="Arial" w:cs="Arial"/>
          <w:lang w:val="es-CO"/>
        </w:rPr>
      </w:pPr>
    </w:p>
    <w:p w14:paraId="24B40805" w14:textId="3514D65C" w:rsidR="00FC39FC" w:rsidRDefault="00FC39FC" w:rsidP="00FC39FC">
      <w:pPr>
        <w:pStyle w:val="Prrafodelista"/>
        <w:numPr>
          <w:ilvl w:val="1"/>
          <w:numId w:val="1"/>
        </w:numPr>
        <w:spacing w:line="360" w:lineRule="auto"/>
        <w:jc w:val="both"/>
        <w:rPr>
          <w:rFonts w:ascii="Arial" w:eastAsia="Arial" w:hAnsi="Arial" w:cs="Arial"/>
          <w:b/>
          <w:bCs/>
          <w:lang w:val="es-CO"/>
        </w:rPr>
      </w:pPr>
      <w:r w:rsidRPr="00AF6731">
        <w:rPr>
          <w:rFonts w:ascii="Arial" w:eastAsia="Arial" w:hAnsi="Arial" w:cs="Arial"/>
          <w:b/>
          <w:bCs/>
          <w:lang w:val="es-CO"/>
        </w:rPr>
        <w:t xml:space="preserve">Del recurso de reposición </w:t>
      </w:r>
    </w:p>
    <w:p w14:paraId="7B705A24" w14:textId="77777777" w:rsidR="00112003" w:rsidRPr="00AF6731" w:rsidRDefault="00112003" w:rsidP="00112003">
      <w:pPr>
        <w:pStyle w:val="Prrafodelista"/>
        <w:spacing w:line="360" w:lineRule="auto"/>
        <w:ind w:left="1080"/>
        <w:jc w:val="both"/>
        <w:rPr>
          <w:rFonts w:ascii="Arial" w:eastAsia="Arial" w:hAnsi="Arial" w:cs="Arial"/>
          <w:b/>
          <w:bCs/>
          <w:lang w:val="es-CO"/>
        </w:rPr>
      </w:pPr>
    </w:p>
    <w:p w14:paraId="4798F7DA" w14:textId="77777777" w:rsidR="003D2D3E" w:rsidRDefault="006433D6" w:rsidP="00112003">
      <w:pPr>
        <w:spacing w:line="360" w:lineRule="auto"/>
        <w:jc w:val="both"/>
        <w:rPr>
          <w:rFonts w:ascii="Arial" w:eastAsia="Arial" w:hAnsi="Arial" w:cs="Arial"/>
        </w:rPr>
      </w:pPr>
      <w:r>
        <w:rPr>
          <w:rFonts w:ascii="Arial" w:eastAsia="Arial" w:hAnsi="Arial" w:cs="Arial"/>
          <w:b/>
          <w:bCs/>
        </w:rPr>
        <w:t xml:space="preserve">1.2.1. </w:t>
      </w:r>
      <w:r w:rsidR="00FC39FC" w:rsidRPr="006433D6">
        <w:rPr>
          <w:rFonts w:ascii="Arial" w:eastAsia="Arial" w:hAnsi="Arial" w:cs="Arial"/>
          <w:b/>
          <w:bCs/>
        </w:rPr>
        <w:t>La parte</w:t>
      </w:r>
      <w:r w:rsidRPr="006433D6">
        <w:rPr>
          <w:rFonts w:ascii="Arial" w:eastAsia="Arial" w:hAnsi="Arial" w:cs="Arial"/>
          <w:b/>
          <w:bCs/>
        </w:rPr>
        <w:t xml:space="preserve"> demandada </w:t>
      </w:r>
      <w:r w:rsidR="00A93D2B" w:rsidRPr="006433D6">
        <w:rPr>
          <w:rFonts w:ascii="Arial" w:eastAsia="Arial" w:hAnsi="Arial" w:cs="Arial"/>
          <w:b/>
          <w:bCs/>
        </w:rPr>
        <w:t>ESTYMA ESTUDIOS Y MANEJOS S.A</w:t>
      </w:r>
      <w:r>
        <w:rPr>
          <w:rFonts w:ascii="Arial" w:eastAsia="Arial" w:hAnsi="Arial" w:cs="Arial"/>
          <w:b/>
          <w:bCs/>
        </w:rPr>
        <w:t>.</w:t>
      </w:r>
      <w:r>
        <w:rPr>
          <w:rStyle w:val="Refdenotaalpie"/>
          <w:rFonts w:ascii="Arial" w:eastAsia="Arial" w:hAnsi="Arial" w:cs="Arial"/>
          <w:b/>
          <w:bCs/>
        </w:rPr>
        <w:footnoteReference w:id="2"/>
      </w:r>
      <w:r>
        <w:rPr>
          <w:rFonts w:ascii="Arial" w:eastAsia="Arial" w:hAnsi="Arial" w:cs="Arial"/>
        </w:rPr>
        <w:t xml:space="preserve"> </w:t>
      </w:r>
      <w:r w:rsidR="00FC39FC" w:rsidRPr="0093502A">
        <w:rPr>
          <w:rFonts w:ascii="Arial" w:eastAsia="Arial" w:hAnsi="Arial" w:cs="Arial"/>
        </w:rPr>
        <w:t>presentó, oportunamente, el recurso de reposición contra la anterior decisión</w:t>
      </w:r>
      <w:r w:rsidR="003D2D3E">
        <w:rPr>
          <w:rFonts w:ascii="Arial" w:eastAsia="Arial" w:hAnsi="Arial" w:cs="Arial"/>
        </w:rPr>
        <w:t xml:space="preserve"> al considerar </w:t>
      </w:r>
      <w:r w:rsidR="00112003" w:rsidRPr="00112003">
        <w:rPr>
          <w:rFonts w:ascii="Arial" w:eastAsia="Arial" w:hAnsi="Arial" w:cs="Arial"/>
        </w:rPr>
        <w:t xml:space="preserve">que </w:t>
      </w:r>
      <w:r w:rsidR="003D2D3E">
        <w:rPr>
          <w:rFonts w:ascii="Arial" w:eastAsia="Arial" w:hAnsi="Arial" w:cs="Arial"/>
        </w:rPr>
        <w:t xml:space="preserve">en el presente asunto </w:t>
      </w:r>
      <w:r w:rsidR="00112003" w:rsidRPr="00112003">
        <w:rPr>
          <w:rFonts w:ascii="Arial" w:eastAsia="Arial" w:hAnsi="Arial" w:cs="Arial"/>
        </w:rPr>
        <w:t>oper</w:t>
      </w:r>
      <w:r w:rsidR="003D2D3E">
        <w:rPr>
          <w:rFonts w:ascii="Arial" w:eastAsia="Arial" w:hAnsi="Arial" w:cs="Arial"/>
        </w:rPr>
        <w:t>ó</w:t>
      </w:r>
      <w:r w:rsidR="00112003" w:rsidRPr="00112003">
        <w:rPr>
          <w:rFonts w:ascii="Arial" w:eastAsia="Arial" w:hAnsi="Arial" w:cs="Arial"/>
        </w:rPr>
        <w:t xml:space="preserve"> el fenómeno jurídico de la caducidad respecto de las pretensiones formuladas por el FONDO ADAPTACIÓN. </w:t>
      </w:r>
    </w:p>
    <w:p w14:paraId="1BFD214E" w14:textId="77777777" w:rsidR="003D2D3E" w:rsidRDefault="003D2D3E" w:rsidP="00112003">
      <w:pPr>
        <w:spacing w:line="360" w:lineRule="auto"/>
        <w:jc w:val="both"/>
        <w:rPr>
          <w:rFonts w:ascii="Arial" w:eastAsia="Arial" w:hAnsi="Arial" w:cs="Arial"/>
        </w:rPr>
      </w:pPr>
    </w:p>
    <w:p w14:paraId="78EDDC40" w14:textId="4D5AD012" w:rsidR="007E2B2A" w:rsidRDefault="00112003" w:rsidP="00112003">
      <w:pPr>
        <w:spacing w:line="360" w:lineRule="auto"/>
        <w:jc w:val="both"/>
        <w:rPr>
          <w:rFonts w:ascii="Arial" w:eastAsia="Arial" w:hAnsi="Arial" w:cs="Arial"/>
        </w:rPr>
      </w:pPr>
      <w:r w:rsidRPr="00112003">
        <w:rPr>
          <w:rFonts w:ascii="Arial" w:eastAsia="Arial" w:hAnsi="Arial" w:cs="Arial"/>
        </w:rPr>
        <w:t xml:space="preserve">En su sustentación la </w:t>
      </w:r>
      <w:r w:rsidR="003D2D3E">
        <w:rPr>
          <w:rFonts w:ascii="Arial" w:eastAsia="Arial" w:hAnsi="Arial" w:cs="Arial"/>
        </w:rPr>
        <w:t xml:space="preserve">parte </w:t>
      </w:r>
      <w:r w:rsidRPr="00112003">
        <w:rPr>
          <w:rFonts w:ascii="Arial" w:eastAsia="Arial" w:hAnsi="Arial" w:cs="Arial"/>
        </w:rPr>
        <w:t>recurrente expuso que, conforme a lo establecido en el artículo 169 del CPACA, la demanda debía ser rechazada por haberse superado el término legal para su presentación</w:t>
      </w:r>
      <w:r w:rsidR="003D2D3E">
        <w:rPr>
          <w:rFonts w:ascii="Arial" w:eastAsia="Arial" w:hAnsi="Arial" w:cs="Arial"/>
        </w:rPr>
        <w:t xml:space="preserve">, esto debido a </w:t>
      </w:r>
      <w:r w:rsidRPr="00112003">
        <w:rPr>
          <w:rFonts w:ascii="Arial" w:eastAsia="Arial" w:hAnsi="Arial" w:cs="Arial"/>
        </w:rPr>
        <w:t xml:space="preserve">que el Contrato de </w:t>
      </w:r>
      <w:r w:rsidR="003419F8">
        <w:rPr>
          <w:rFonts w:ascii="Arial" w:eastAsia="Arial" w:hAnsi="Arial" w:cs="Arial"/>
        </w:rPr>
        <w:t>o</w:t>
      </w:r>
      <w:r w:rsidRPr="00112003">
        <w:rPr>
          <w:rFonts w:ascii="Arial" w:eastAsia="Arial" w:hAnsi="Arial" w:cs="Arial"/>
        </w:rPr>
        <w:t xml:space="preserve">bra 075 de </w:t>
      </w:r>
      <w:r w:rsidRPr="00112003">
        <w:rPr>
          <w:rFonts w:ascii="Arial" w:eastAsia="Arial" w:hAnsi="Arial" w:cs="Arial"/>
        </w:rPr>
        <w:lastRenderedPageBreak/>
        <w:t>2013, suscrito entre el FONDO ADAPTACIÓN y el CONSORCIO SAN ANDRÉS, del cual forma parte ESTYMA, estaba sujeto a liquidación convencional dentro de los seis (6) meses siguientes al vencimiento del plazo de ejecución</w:t>
      </w:r>
      <w:r>
        <w:rPr>
          <w:rFonts w:ascii="Arial" w:eastAsia="Arial" w:hAnsi="Arial" w:cs="Arial"/>
        </w:rPr>
        <w:t>, según la cláusula decima quinta del contrato</w:t>
      </w:r>
      <w:r w:rsidR="007E2B2A">
        <w:rPr>
          <w:rFonts w:ascii="Arial" w:eastAsia="Arial" w:hAnsi="Arial" w:cs="Arial"/>
        </w:rPr>
        <w:t xml:space="preserve">. </w:t>
      </w:r>
    </w:p>
    <w:p w14:paraId="7D699C37" w14:textId="77777777" w:rsidR="007E2B2A" w:rsidRDefault="007E2B2A" w:rsidP="00112003">
      <w:pPr>
        <w:spacing w:line="360" w:lineRule="auto"/>
        <w:jc w:val="both"/>
        <w:rPr>
          <w:rFonts w:ascii="Arial" w:eastAsia="Arial" w:hAnsi="Arial" w:cs="Arial"/>
        </w:rPr>
      </w:pPr>
    </w:p>
    <w:p w14:paraId="4FE2C250" w14:textId="2B14EB9F" w:rsidR="007E2B2A" w:rsidRDefault="003419F8" w:rsidP="003419F8">
      <w:pPr>
        <w:spacing w:line="360" w:lineRule="auto"/>
        <w:jc w:val="both"/>
        <w:rPr>
          <w:rFonts w:ascii="Arial" w:eastAsia="Arial" w:hAnsi="Arial" w:cs="Arial"/>
        </w:rPr>
      </w:pPr>
      <w:r>
        <w:rPr>
          <w:rFonts w:ascii="Arial" w:eastAsia="Arial" w:hAnsi="Arial" w:cs="Arial"/>
        </w:rPr>
        <w:t>Además,</w:t>
      </w:r>
      <w:r w:rsidR="007E2B2A">
        <w:rPr>
          <w:rFonts w:ascii="Arial" w:eastAsia="Arial" w:hAnsi="Arial" w:cs="Arial"/>
        </w:rPr>
        <w:t xml:space="preserve"> </w:t>
      </w:r>
      <w:r>
        <w:rPr>
          <w:rFonts w:ascii="Arial" w:eastAsia="Arial" w:hAnsi="Arial" w:cs="Arial"/>
        </w:rPr>
        <w:t>sostuvo</w:t>
      </w:r>
      <w:r w:rsidR="007E2B2A">
        <w:rPr>
          <w:rFonts w:ascii="Arial" w:eastAsia="Arial" w:hAnsi="Arial" w:cs="Arial"/>
        </w:rPr>
        <w:t xml:space="preserve"> que</w:t>
      </w:r>
      <w:r>
        <w:rPr>
          <w:rFonts w:ascii="Arial" w:eastAsia="Arial" w:hAnsi="Arial" w:cs="Arial"/>
        </w:rPr>
        <w:t>,</w:t>
      </w:r>
      <w:r w:rsidR="007E2B2A">
        <w:rPr>
          <w:rFonts w:ascii="Arial" w:eastAsia="Arial" w:hAnsi="Arial" w:cs="Arial"/>
        </w:rPr>
        <w:t xml:space="preserve"> la fecha de vencimiento definitivo del contrato correspond</w:t>
      </w:r>
      <w:r>
        <w:rPr>
          <w:rFonts w:ascii="Arial" w:eastAsia="Arial" w:hAnsi="Arial" w:cs="Arial"/>
        </w:rPr>
        <w:t>ió</w:t>
      </w:r>
      <w:r w:rsidR="007E2B2A">
        <w:rPr>
          <w:rFonts w:ascii="Arial" w:eastAsia="Arial" w:hAnsi="Arial" w:cs="Arial"/>
        </w:rPr>
        <w:t xml:space="preserve"> al </w:t>
      </w:r>
      <w:r>
        <w:rPr>
          <w:rFonts w:ascii="Arial" w:eastAsia="Arial" w:hAnsi="Arial" w:cs="Arial"/>
        </w:rPr>
        <w:t xml:space="preserve">día </w:t>
      </w:r>
      <w:r w:rsidR="007E2B2A">
        <w:rPr>
          <w:rFonts w:ascii="Arial" w:eastAsia="Arial" w:hAnsi="Arial" w:cs="Arial"/>
        </w:rPr>
        <w:t xml:space="preserve">02 de diciembre de 2014, </w:t>
      </w:r>
      <w:r>
        <w:rPr>
          <w:rFonts w:ascii="Arial" w:eastAsia="Arial" w:hAnsi="Arial" w:cs="Arial"/>
        </w:rPr>
        <w:t xml:space="preserve">es decir, que </w:t>
      </w:r>
      <w:r w:rsidR="007E2B2A">
        <w:rPr>
          <w:rFonts w:ascii="Arial" w:eastAsia="Arial" w:hAnsi="Arial" w:cs="Arial"/>
        </w:rPr>
        <w:t>el término de los 6 meses pactados</w:t>
      </w:r>
      <w:r>
        <w:rPr>
          <w:rFonts w:ascii="Arial" w:eastAsia="Arial" w:hAnsi="Arial" w:cs="Arial"/>
        </w:rPr>
        <w:t xml:space="preserve"> para la liquidación </w:t>
      </w:r>
      <w:proofErr w:type="gramStart"/>
      <w:r>
        <w:rPr>
          <w:rFonts w:ascii="Arial" w:eastAsia="Arial" w:hAnsi="Arial" w:cs="Arial"/>
        </w:rPr>
        <w:t>del mismo</w:t>
      </w:r>
      <w:proofErr w:type="gramEnd"/>
      <w:r w:rsidR="007E2B2A">
        <w:rPr>
          <w:rFonts w:ascii="Arial" w:eastAsia="Arial" w:hAnsi="Arial" w:cs="Arial"/>
        </w:rPr>
        <w:t xml:space="preserve"> venc</w:t>
      </w:r>
      <w:r>
        <w:rPr>
          <w:rFonts w:ascii="Arial" w:eastAsia="Arial" w:hAnsi="Arial" w:cs="Arial"/>
        </w:rPr>
        <w:t xml:space="preserve">ió </w:t>
      </w:r>
      <w:r w:rsidR="00112003" w:rsidRPr="00112003">
        <w:rPr>
          <w:rFonts w:ascii="Arial" w:eastAsia="Arial" w:hAnsi="Arial" w:cs="Arial"/>
        </w:rPr>
        <w:t xml:space="preserve">el </w:t>
      </w:r>
      <w:r w:rsidR="003D2D3E">
        <w:rPr>
          <w:rFonts w:ascii="Arial" w:eastAsia="Arial" w:hAnsi="Arial" w:cs="Arial"/>
        </w:rPr>
        <w:t xml:space="preserve">día </w:t>
      </w:r>
      <w:r w:rsidR="007E2B2A">
        <w:rPr>
          <w:rFonts w:ascii="Arial" w:eastAsia="Arial" w:hAnsi="Arial" w:cs="Arial"/>
        </w:rPr>
        <w:t>0</w:t>
      </w:r>
      <w:r w:rsidR="00112003" w:rsidRPr="00112003">
        <w:rPr>
          <w:rFonts w:ascii="Arial" w:eastAsia="Arial" w:hAnsi="Arial" w:cs="Arial"/>
        </w:rPr>
        <w:t xml:space="preserve">2 de junio de 2015. </w:t>
      </w:r>
      <w:r>
        <w:rPr>
          <w:rFonts w:ascii="Arial" w:eastAsia="Arial" w:hAnsi="Arial" w:cs="Arial"/>
        </w:rPr>
        <w:t>Igualmente,</w:t>
      </w:r>
      <w:r w:rsidR="007E2B2A">
        <w:rPr>
          <w:rFonts w:ascii="Arial" w:eastAsia="Arial" w:hAnsi="Arial" w:cs="Arial"/>
        </w:rPr>
        <w:t xml:space="preserve"> señal</w:t>
      </w:r>
      <w:r>
        <w:rPr>
          <w:rFonts w:ascii="Arial" w:eastAsia="Arial" w:hAnsi="Arial" w:cs="Arial"/>
        </w:rPr>
        <w:t>ó</w:t>
      </w:r>
      <w:r w:rsidR="007E2B2A">
        <w:rPr>
          <w:rFonts w:ascii="Arial" w:eastAsia="Arial" w:hAnsi="Arial" w:cs="Arial"/>
        </w:rPr>
        <w:t xml:space="preserve"> que, </w:t>
      </w:r>
      <w:r>
        <w:rPr>
          <w:rFonts w:ascii="Arial" w:eastAsia="Arial" w:hAnsi="Arial" w:cs="Arial"/>
        </w:rPr>
        <w:t>la liquidación realizada no se hizo</w:t>
      </w:r>
      <w:r w:rsidR="007E2B2A">
        <w:rPr>
          <w:rFonts w:ascii="Arial" w:eastAsia="Arial" w:hAnsi="Arial" w:cs="Arial"/>
        </w:rPr>
        <w:t xml:space="preserve"> dentro de los dos años siguientes, </w:t>
      </w:r>
      <w:r>
        <w:rPr>
          <w:rFonts w:ascii="Arial" w:eastAsia="Arial" w:hAnsi="Arial" w:cs="Arial"/>
        </w:rPr>
        <w:t>pues</w:t>
      </w:r>
      <w:r w:rsidR="007E2B2A">
        <w:rPr>
          <w:rFonts w:ascii="Arial" w:eastAsia="Arial" w:hAnsi="Arial" w:cs="Arial"/>
        </w:rPr>
        <w:t xml:space="preserve"> </w:t>
      </w:r>
      <w:r>
        <w:rPr>
          <w:rFonts w:ascii="Arial" w:eastAsia="Arial" w:hAnsi="Arial" w:cs="Arial"/>
        </w:rPr>
        <w:t xml:space="preserve">fue </w:t>
      </w:r>
      <w:r w:rsidR="007E2B2A">
        <w:rPr>
          <w:rFonts w:ascii="Arial" w:eastAsia="Arial" w:hAnsi="Arial" w:cs="Arial"/>
        </w:rPr>
        <w:t>hasta el día 02 de junio de 2017</w:t>
      </w:r>
      <w:r>
        <w:rPr>
          <w:rFonts w:ascii="Arial" w:eastAsia="Arial" w:hAnsi="Arial" w:cs="Arial"/>
        </w:rPr>
        <w:t xml:space="preserve"> que se llevó a cabo. </w:t>
      </w:r>
    </w:p>
    <w:p w14:paraId="0434B479" w14:textId="77777777" w:rsidR="007E2B2A" w:rsidRDefault="007E2B2A" w:rsidP="00112003">
      <w:pPr>
        <w:spacing w:line="360" w:lineRule="auto"/>
        <w:jc w:val="both"/>
        <w:rPr>
          <w:rFonts w:ascii="Arial" w:eastAsia="Arial" w:hAnsi="Arial" w:cs="Arial"/>
        </w:rPr>
      </w:pPr>
    </w:p>
    <w:p w14:paraId="5B0E3352" w14:textId="75A8D741" w:rsidR="00112003" w:rsidRDefault="007E2B2A" w:rsidP="00112003">
      <w:pPr>
        <w:spacing w:line="360" w:lineRule="auto"/>
        <w:jc w:val="both"/>
        <w:rPr>
          <w:rFonts w:ascii="Arial" w:eastAsia="Arial" w:hAnsi="Arial" w:cs="Arial"/>
        </w:rPr>
      </w:pPr>
      <w:r>
        <w:rPr>
          <w:rFonts w:ascii="Arial" w:eastAsia="Arial" w:hAnsi="Arial" w:cs="Arial"/>
        </w:rPr>
        <w:t xml:space="preserve">Manifiesta que </w:t>
      </w:r>
      <w:r w:rsidR="00112003" w:rsidRPr="00112003">
        <w:rPr>
          <w:rFonts w:ascii="Arial" w:eastAsia="Arial" w:hAnsi="Arial" w:cs="Arial"/>
        </w:rPr>
        <w:t xml:space="preserve">dicha liquidación solo se realizó el </w:t>
      </w:r>
      <w:r w:rsidR="003D2D3E">
        <w:rPr>
          <w:rFonts w:ascii="Arial" w:eastAsia="Arial" w:hAnsi="Arial" w:cs="Arial"/>
        </w:rPr>
        <w:t xml:space="preserve">día </w:t>
      </w:r>
      <w:r w:rsidR="00112003" w:rsidRPr="00112003">
        <w:rPr>
          <w:rFonts w:ascii="Arial" w:eastAsia="Arial" w:hAnsi="Arial" w:cs="Arial"/>
        </w:rPr>
        <w:t>26 de julio de 2017, cuando ya había operado la caducidad de la acción, lo cual priva de efectos jurídicos al acta de liquidación firmada en dicha fecha.</w:t>
      </w:r>
    </w:p>
    <w:p w14:paraId="7240EC30" w14:textId="77777777" w:rsidR="00112003" w:rsidRPr="00112003" w:rsidRDefault="00112003" w:rsidP="00112003">
      <w:pPr>
        <w:spacing w:line="360" w:lineRule="auto"/>
        <w:jc w:val="both"/>
        <w:rPr>
          <w:rFonts w:ascii="Arial" w:eastAsia="Arial" w:hAnsi="Arial" w:cs="Arial"/>
        </w:rPr>
      </w:pPr>
    </w:p>
    <w:p w14:paraId="14FC5C7E" w14:textId="7FDD61C2" w:rsidR="00B23240" w:rsidRDefault="00112003" w:rsidP="00112003">
      <w:pPr>
        <w:spacing w:line="360" w:lineRule="auto"/>
        <w:jc w:val="both"/>
        <w:rPr>
          <w:rFonts w:ascii="Arial" w:eastAsia="Arial" w:hAnsi="Arial" w:cs="Arial"/>
        </w:rPr>
      </w:pPr>
      <w:r w:rsidRPr="1FED11A5">
        <w:rPr>
          <w:rFonts w:ascii="Arial" w:eastAsia="Arial" w:hAnsi="Arial" w:cs="Arial"/>
        </w:rPr>
        <w:t xml:space="preserve">Asimismo, </w:t>
      </w:r>
      <w:r w:rsidR="003025D8" w:rsidRPr="1FED11A5">
        <w:rPr>
          <w:rFonts w:ascii="Arial" w:eastAsia="Arial" w:hAnsi="Arial" w:cs="Arial"/>
        </w:rPr>
        <w:t>la parte</w:t>
      </w:r>
      <w:r w:rsidRPr="1FED11A5">
        <w:rPr>
          <w:rFonts w:ascii="Arial" w:eastAsia="Arial" w:hAnsi="Arial" w:cs="Arial"/>
        </w:rPr>
        <w:t xml:space="preserve"> recurrente </w:t>
      </w:r>
      <w:r w:rsidR="003419F8" w:rsidRPr="1FED11A5">
        <w:rPr>
          <w:rFonts w:ascii="Arial" w:eastAsia="Arial" w:hAnsi="Arial" w:cs="Arial"/>
        </w:rPr>
        <w:t>indicó</w:t>
      </w:r>
      <w:r w:rsidRPr="1FED11A5">
        <w:rPr>
          <w:rFonts w:ascii="Arial" w:eastAsia="Arial" w:hAnsi="Arial" w:cs="Arial"/>
        </w:rPr>
        <w:t xml:space="preserve"> que</w:t>
      </w:r>
      <w:r w:rsidR="003419F8" w:rsidRPr="1FED11A5">
        <w:rPr>
          <w:rFonts w:ascii="Arial" w:eastAsia="Arial" w:hAnsi="Arial" w:cs="Arial"/>
        </w:rPr>
        <w:t>,</w:t>
      </w:r>
      <w:r w:rsidRPr="1FED11A5">
        <w:rPr>
          <w:rFonts w:ascii="Arial" w:eastAsia="Arial" w:hAnsi="Arial" w:cs="Arial"/>
        </w:rPr>
        <w:t xml:space="preserve"> </w:t>
      </w:r>
      <w:r w:rsidR="00B23240" w:rsidRPr="1FED11A5">
        <w:rPr>
          <w:rFonts w:ascii="Arial" w:eastAsia="Arial" w:hAnsi="Arial" w:cs="Arial"/>
        </w:rPr>
        <w:t>como</w:t>
      </w:r>
      <w:r w:rsidR="003419F8" w:rsidRPr="1FED11A5">
        <w:rPr>
          <w:rFonts w:ascii="Arial" w:eastAsia="Arial" w:hAnsi="Arial" w:cs="Arial"/>
        </w:rPr>
        <w:t xml:space="preserve"> </w:t>
      </w:r>
      <w:r w:rsidR="00B23240" w:rsidRPr="1FED11A5">
        <w:rPr>
          <w:rFonts w:ascii="Arial" w:eastAsia="Arial" w:hAnsi="Arial" w:cs="Arial"/>
        </w:rPr>
        <w:t xml:space="preserve">no se realizó la liquidación bilateral del </w:t>
      </w:r>
      <w:r w:rsidR="003419F8" w:rsidRPr="1FED11A5">
        <w:rPr>
          <w:rFonts w:ascii="Arial" w:eastAsia="Arial" w:hAnsi="Arial" w:cs="Arial"/>
        </w:rPr>
        <w:t>c</w:t>
      </w:r>
      <w:r w:rsidR="00B23240" w:rsidRPr="1FED11A5">
        <w:rPr>
          <w:rFonts w:ascii="Arial" w:eastAsia="Arial" w:hAnsi="Arial" w:cs="Arial"/>
        </w:rPr>
        <w:t xml:space="preserve">ontrato dentro del término señalado, </w:t>
      </w:r>
      <w:r w:rsidR="003419F8" w:rsidRPr="1FED11A5">
        <w:rPr>
          <w:rFonts w:ascii="Arial" w:eastAsia="Arial" w:hAnsi="Arial" w:cs="Arial"/>
        </w:rPr>
        <w:t>esto es</w:t>
      </w:r>
      <w:r w:rsidR="00B23240" w:rsidRPr="1FED11A5">
        <w:rPr>
          <w:rFonts w:ascii="Arial" w:eastAsia="Arial" w:hAnsi="Arial" w:cs="Arial"/>
        </w:rPr>
        <w:t xml:space="preserve">, antes del 02 de junio de 2017, tratándose de un contrato sujeto a liquidación por disposición del </w:t>
      </w:r>
      <w:r w:rsidR="003419F8" w:rsidRPr="1FED11A5">
        <w:rPr>
          <w:rFonts w:ascii="Arial" w:eastAsia="Arial" w:hAnsi="Arial" w:cs="Arial"/>
        </w:rPr>
        <w:t>c</w:t>
      </w:r>
      <w:r w:rsidR="00B23240" w:rsidRPr="1FED11A5">
        <w:rPr>
          <w:rFonts w:ascii="Arial" w:eastAsia="Arial" w:hAnsi="Arial" w:cs="Arial"/>
        </w:rPr>
        <w:t xml:space="preserve">ontrato mismo, la regla de caducidad aplicable es la </w:t>
      </w:r>
      <w:r w:rsidR="005559C2">
        <w:rPr>
          <w:rFonts w:ascii="Arial" w:eastAsia="Arial" w:hAnsi="Arial" w:cs="Arial"/>
        </w:rPr>
        <w:t xml:space="preserve">dispuesta en el artículo 164 </w:t>
      </w:r>
      <w:r w:rsidR="006B54B9">
        <w:rPr>
          <w:rFonts w:ascii="Arial" w:eastAsia="Arial" w:hAnsi="Arial" w:cs="Arial"/>
        </w:rPr>
        <w:t>ibidem</w:t>
      </w:r>
      <w:r w:rsidR="006B54B9" w:rsidRPr="006B54B9">
        <w:rPr>
          <w:rFonts w:ascii="Arial" w:eastAsia="Arial" w:hAnsi="Arial" w:cs="Arial"/>
        </w:rPr>
        <w:t xml:space="preserve">, </w:t>
      </w:r>
      <w:r w:rsidR="00B23240" w:rsidRPr="006B54B9">
        <w:rPr>
          <w:rFonts w:ascii="Arial" w:eastAsia="Arial" w:hAnsi="Arial" w:cs="Arial"/>
        </w:rPr>
        <w:t xml:space="preserve">numeral </w:t>
      </w:r>
      <w:r w:rsidR="006B54B9" w:rsidRPr="006B54B9">
        <w:rPr>
          <w:rFonts w:ascii="Arial" w:eastAsia="Arial" w:hAnsi="Arial" w:cs="Arial"/>
        </w:rPr>
        <w:t xml:space="preserve">2, literal </w:t>
      </w:r>
      <w:r w:rsidR="00B23240" w:rsidRPr="006B54B9">
        <w:rPr>
          <w:rFonts w:ascii="Arial" w:eastAsia="Arial" w:hAnsi="Arial" w:cs="Arial"/>
        </w:rPr>
        <w:t>j)</w:t>
      </w:r>
      <w:r w:rsidR="006B54B9" w:rsidRPr="006B54B9">
        <w:rPr>
          <w:rFonts w:ascii="Arial" w:eastAsia="Arial" w:hAnsi="Arial" w:cs="Arial"/>
        </w:rPr>
        <w:t>, cardinal</w:t>
      </w:r>
      <w:r w:rsidR="005559C2" w:rsidRPr="006B54B9">
        <w:rPr>
          <w:rFonts w:ascii="Arial" w:eastAsia="Arial" w:hAnsi="Arial" w:cs="Arial"/>
        </w:rPr>
        <w:t xml:space="preserve"> </w:t>
      </w:r>
      <w:r w:rsidR="006B54B9" w:rsidRPr="006B54B9">
        <w:rPr>
          <w:rFonts w:ascii="Arial" w:eastAsia="Arial" w:hAnsi="Arial" w:cs="Arial"/>
        </w:rPr>
        <w:t>v)</w:t>
      </w:r>
      <w:r w:rsidR="003419F8" w:rsidRPr="006B54B9">
        <w:rPr>
          <w:rFonts w:ascii="Arial" w:eastAsia="Arial" w:hAnsi="Arial" w:cs="Arial"/>
        </w:rPr>
        <w:t>,</w:t>
      </w:r>
      <w:r w:rsidR="00B23240" w:rsidRPr="006B54B9">
        <w:rPr>
          <w:rFonts w:ascii="Arial" w:eastAsia="Arial" w:hAnsi="Arial" w:cs="Arial"/>
        </w:rPr>
        <w:t xml:space="preserve"> sin incluir los dos (2) meses previstos en ella para la liquidación</w:t>
      </w:r>
      <w:r w:rsidR="00B23240" w:rsidRPr="1FED11A5">
        <w:rPr>
          <w:rFonts w:ascii="Arial" w:eastAsia="Arial" w:hAnsi="Arial" w:cs="Arial"/>
        </w:rPr>
        <w:t xml:space="preserve"> unilateral. En consecuencia, la caducidad respecto de cualquier pretensión de incumplimiento contractual operó desde e</w:t>
      </w:r>
      <w:r w:rsidR="003419F8" w:rsidRPr="1FED11A5">
        <w:rPr>
          <w:rFonts w:ascii="Arial" w:eastAsia="Arial" w:hAnsi="Arial" w:cs="Arial"/>
        </w:rPr>
        <w:t xml:space="preserve">se día </w:t>
      </w:r>
      <w:r w:rsidR="00B23240" w:rsidRPr="1FED11A5">
        <w:rPr>
          <w:rFonts w:ascii="Arial" w:eastAsia="Arial" w:hAnsi="Arial" w:cs="Arial"/>
        </w:rPr>
        <w:t>02 de junio de 2017.</w:t>
      </w:r>
    </w:p>
    <w:p w14:paraId="3B0FFE90" w14:textId="77777777" w:rsidR="00A93D2B" w:rsidRDefault="00A93D2B" w:rsidP="00FC39FC">
      <w:pPr>
        <w:spacing w:line="360" w:lineRule="auto"/>
        <w:jc w:val="both"/>
        <w:rPr>
          <w:rFonts w:ascii="Arial" w:eastAsia="Arial" w:hAnsi="Arial" w:cs="Arial"/>
        </w:rPr>
      </w:pPr>
    </w:p>
    <w:p w14:paraId="018CD8EF" w14:textId="77777777" w:rsidR="00030F84" w:rsidRDefault="002A4DC2" w:rsidP="00B01741">
      <w:pPr>
        <w:spacing w:line="360" w:lineRule="auto"/>
        <w:jc w:val="both"/>
        <w:rPr>
          <w:rFonts w:ascii="Arial" w:eastAsia="Arial" w:hAnsi="Arial" w:cs="Arial"/>
        </w:rPr>
      </w:pPr>
      <w:r>
        <w:rPr>
          <w:rFonts w:ascii="Arial" w:eastAsia="Arial" w:hAnsi="Arial" w:cs="Arial"/>
        </w:rPr>
        <w:t>También argument</w:t>
      </w:r>
      <w:r w:rsidR="003025D8">
        <w:rPr>
          <w:rFonts w:ascii="Arial" w:eastAsia="Arial" w:hAnsi="Arial" w:cs="Arial"/>
        </w:rPr>
        <w:t>ó</w:t>
      </w:r>
      <w:r>
        <w:rPr>
          <w:rFonts w:ascii="Arial" w:eastAsia="Arial" w:hAnsi="Arial" w:cs="Arial"/>
        </w:rPr>
        <w:t xml:space="preserve">, que frente a las pretensiones que tengan por origen el </w:t>
      </w:r>
      <w:r w:rsidR="003025D8">
        <w:rPr>
          <w:rFonts w:ascii="Arial" w:eastAsia="Arial" w:hAnsi="Arial" w:cs="Arial"/>
        </w:rPr>
        <w:t>«</w:t>
      </w:r>
      <w:r>
        <w:rPr>
          <w:rFonts w:ascii="Arial" w:eastAsia="Arial" w:hAnsi="Arial" w:cs="Arial"/>
        </w:rPr>
        <w:t>cumplimiento de obligaciones post contractuales</w:t>
      </w:r>
      <w:r w:rsidR="003025D8">
        <w:rPr>
          <w:rFonts w:ascii="Arial" w:eastAsia="Arial" w:hAnsi="Arial" w:cs="Arial"/>
        </w:rPr>
        <w:t>»</w:t>
      </w:r>
      <w:r>
        <w:rPr>
          <w:rFonts w:ascii="Arial" w:eastAsia="Arial" w:hAnsi="Arial" w:cs="Arial"/>
        </w:rPr>
        <w:t>, el conteo de términos se computa desde los dos años siguientes a la ocurrencia de los motivos de hecho o de derecho que les sirvan de fundamento</w:t>
      </w:r>
      <w:r w:rsidR="00030F84">
        <w:rPr>
          <w:rFonts w:ascii="Arial" w:eastAsia="Arial" w:hAnsi="Arial" w:cs="Arial"/>
        </w:rPr>
        <w:t>.</w:t>
      </w:r>
    </w:p>
    <w:p w14:paraId="078C681C" w14:textId="77777777" w:rsidR="00030F84" w:rsidRDefault="00030F84" w:rsidP="00B01741">
      <w:pPr>
        <w:spacing w:line="360" w:lineRule="auto"/>
        <w:jc w:val="both"/>
        <w:rPr>
          <w:rFonts w:ascii="Arial" w:eastAsia="Arial" w:hAnsi="Arial" w:cs="Arial"/>
        </w:rPr>
      </w:pPr>
    </w:p>
    <w:p w14:paraId="510D8F5E" w14:textId="619C2233" w:rsidR="00B23240" w:rsidRDefault="00030F84" w:rsidP="00B01741">
      <w:pPr>
        <w:spacing w:line="360" w:lineRule="auto"/>
        <w:jc w:val="both"/>
        <w:rPr>
          <w:rFonts w:ascii="Arial" w:eastAsia="Arial" w:hAnsi="Arial" w:cs="Arial"/>
        </w:rPr>
      </w:pPr>
      <w:r>
        <w:rPr>
          <w:rFonts w:ascii="Arial" w:eastAsia="Arial" w:hAnsi="Arial" w:cs="Arial"/>
        </w:rPr>
        <w:t>De</w:t>
      </w:r>
      <w:r w:rsidR="002A4DC2">
        <w:rPr>
          <w:rFonts w:ascii="Arial" w:eastAsia="Arial" w:hAnsi="Arial" w:cs="Arial"/>
        </w:rPr>
        <w:t xml:space="preserve"> esta manera, </w:t>
      </w:r>
      <w:r w:rsidR="00C3294C">
        <w:rPr>
          <w:rFonts w:ascii="Arial" w:eastAsia="Arial" w:hAnsi="Arial" w:cs="Arial"/>
        </w:rPr>
        <w:t xml:space="preserve">aseguró </w:t>
      </w:r>
      <w:r>
        <w:rPr>
          <w:rFonts w:ascii="Arial" w:eastAsia="Arial" w:hAnsi="Arial" w:cs="Arial"/>
        </w:rPr>
        <w:t xml:space="preserve">que no es cierto que </w:t>
      </w:r>
      <w:r w:rsidR="00B01741">
        <w:rPr>
          <w:rFonts w:ascii="Arial" w:eastAsia="Arial" w:hAnsi="Arial" w:cs="Arial"/>
        </w:rPr>
        <w:t xml:space="preserve">el </w:t>
      </w:r>
      <w:r w:rsidR="00C3294C" w:rsidRPr="00B01741">
        <w:rPr>
          <w:rFonts w:ascii="Arial" w:eastAsia="Arial" w:hAnsi="Arial" w:cs="Arial"/>
        </w:rPr>
        <w:t xml:space="preserve">Fondo Adaptación </w:t>
      </w:r>
      <w:r w:rsidR="00B01741" w:rsidRPr="00B01741">
        <w:rPr>
          <w:rFonts w:ascii="Arial" w:eastAsia="Arial" w:hAnsi="Arial" w:cs="Arial"/>
        </w:rPr>
        <w:t>conoci</w:t>
      </w:r>
      <w:r>
        <w:rPr>
          <w:rFonts w:ascii="Arial" w:eastAsia="Arial" w:hAnsi="Arial" w:cs="Arial"/>
        </w:rPr>
        <w:t>ó</w:t>
      </w:r>
      <w:r w:rsidR="00B01741" w:rsidRPr="00B01741">
        <w:rPr>
          <w:rFonts w:ascii="Arial" w:eastAsia="Arial" w:hAnsi="Arial" w:cs="Arial"/>
        </w:rPr>
        <w:t xml:space="preserve"> los </w:t>
      </w:r>
      <w:r>
        <w:rPr>
          <w:rFonts w:ascii="Arial" w:eastAsia="Arial" w:hAnsi="Arial" w:cs="Arial"/>
        </w:rPr>
        <w:t xml:space="preserve">motivos de hecho que le sirven de fundamento </w:t>
      </w:r>
      <w:r w:rsidR="00B01741" w:rsidRPr="00B01741">
        <w:rPr>
          <w:rFonts w:ascii="Arial" w:eastAsia="Arial" w:hAnsi="Arial" w:cs="Arial"/>
        </w:rPr>
        <w:t xml:space="preserve">el </w:t>
      </w:r>
      <w:r w:rsidR="003025D8">
        <w:rPr>
          <w:rFonts w:ascii="Arial" w:eastAsia="Arial" w:hAnsi="Arial" w:cs="Arial"/>
        </w:rPr>
        <w:t xml:space="preserve">día </w:t>
      </w:r>
      <w:r w:rsidR="00B01741" w:rsidRPr="00B01741">
        <w:rPr>
          <w:rFonts w:ascii="Arial" w:eastAsia="Arial" w:hAnsi="Arial" w:cs="Arial"/>
        </w:rPr>
        <w:t>23 de julio de 2018 (fecha del informe técnico de Bateman Ingeniería que atribuía las fallas de la obra a deficiencias en los diseños)</w:t>
      </w:r>
      <w:r w:rsidR="00C3294C">
        <w:rPr>
          <w:rFonts w:ascii="Arial" w:eastAsia="Arial" w:hAnsi="Arial" w:cs="Arial"/>
        </w:rPr>
        <w:t xml:space="preserve">, pues la </w:t>
      </w:r>
      <w:r w:rsidR="00B01741" w:rsidRPr="00B01741">
        <w:rPr>
          <w:rFonts w:ascii="Arial" w:eastAsia="Arial" w:hAnsi="Arial" w:cs="Arial"/>
        </w:rPr>
        <w:t xml:space="preserve">entidad </w:t>
      </w:r>
      <w:r w:rsidR="00C3294C">
        <w:rPr>
          <w:rFonts w:ascii="Arial" w:eastAsia="Arial" w:hAnsi="Arial" w:cs="Arial"/>
        </w:rPr>
        <w:t xml:space="preserve">demandante </w:t>
      </w:r>
      <w:r w:rsidR="00B01741" w:rsidRPr="00B01741">
        <w:rPr>
          <w:rFonts w:ascii="Arial" w:eastAsia="Arial" w:hAnsi="Arial" w:cs="Arial"/>
        </w:rPr>
        <w:t xml:space="preserve">ya tenía conocimiento </w:t>
      </w:r>
      <w:r w:rsidR="00C3294C">
        <w:rPr>
          <w:rFonts w:ascii="Arial" w:eastAsia="Arial" w:hAnsi="Arial" w:cs="Arial"/>
        </w:rPr>
        <w:t xml:space="preserve">previo a esa fecha sobre </w:t>
      </w:r>
      <w:r w:rsidR="00B01741" w:rsidRPr="00B01741">
        <w:rPr>
          <w:rFonts w:ascii="Arial" w:eastAsia="Arial" w:hAnsi="Arial" w:cs="Arial"/>
        </w:rPr>
        <w:t>las fallas</w:t>
      </w:r>
      <w:r w:rsidR="00C3294C">
        <w:rPr>
          <w:rFonts w:ascii="Arial" w:eastAsia="Arial" w:hAnsi="Arial" w:cs="Arial"/>
        </w:rPr>
        <w:t>.</w:t>
      </w:r>
      <w:r w:rsidR="00B01741" w:rsidRPr="00B01741">
        <w:rPr>
          <w:rFonts w:ascii="Arial" w:eastAsia="Arial" w:hAnsi="Arial" w:cs="Arial"/>
        </w:rPr>
        <w:t xml:space="preserve"> </w:t>
      </w:r>
      <w:r w:rsidR="00C3294C">
        <w:rPr>
          <w:rFonts w:ascii="Arial" w:eastAsia="Arial" w:hAnsi="Arial" w:cs="Arial"/>
        </w:rPr>
        <w:t xml:space="preserve">Como soporte de su alegación, </w:t>
      </w:r>
      <w:r w:rsidR="00B01741">
        <w:rPr>
          <w:rFonts w:ascii="Arial" w:eastAsia="Arial" w:hAnsi="Arial" w:cs="Arial"/>
        </w:rPr>
        <w:t>aport</w:t>
      </w:r>
      <w:r w:rsidR="003025D8">
        <w:rPr>
          <w:rFonts w:ascii="Arial" w:eastAsia="Arial" w:hAnsi="Arial" w:cs="Arial"/>
        </w:rPr>
        <w:t>ó</w:t>
      </w:r>
      <w:r w:rsidR="00C3294C">
        <w:rPr>
          <w:rFonts w:ascii="Arial" w:eastAsia="Arial" w:hAnsi="Arial" w:cs="Arial"/>
        </w:rPr>
        <w:t xml:space="preserve"> las</w:t>
      </w:r>
      <w:r w:rsidR="00B01741">
        <w:rPr>
          <w:rFonts w:ascii="Arial" w:eastAsia="Arial" w:hAnsi="Arial" w:cs="Arial"/>
        </w:rPr>
        <w:t xml:space="preserve"> </w:t>
      </w:r>
      <w:r w:rsidR="00B01741" w:rsidRPr="00B01741">
        <w:rPr>
          <w:rFonts w:ascii="Arial" w:eastAsia="Arial" w:hAnsi="Arial" w:cs="Arial"/>
        </w:rPr>
        <w:t>comunicaciones oficiales que evidencian que,</w:t>
      </w:r>
      <w:r w:rsidR="00C3294C">
        <w:rPr>
          <w:rFonts w:ascii="Arial" w:eastAsia="Arial" w:hAnsi="Arial" w:cs="Arial"/>
        </w:rPr>
        <w:t xml:space="preserve"> la parte actora </w:t>
      </w:r>
      <w:r w:rsidR="00B01741" w:rsidRPr="00B01741">
        <w:rPr>
          <w:rFonts w:ascii="Arial" w:eastAsia="Arial" w:hAnsi="Arial" w:cs="Arial"/>
        </w:rPr>
        <w:t>estaba al tanto de los problemas desde octubre de 2016</w:t>
      </w:r>
      <w:r w:rsidR="00C3294C">
        <w:rPr>
          <w:rFonts w:ascii="Arial" w:eastAsia="Arial" w:hAnsi="Arial" w:cs="Arial"/>
        </w:rPr>
        <w:t xml:space="preserve">, y </w:t>
      </w:r>
      <w:r w:rsidR="00B01741" w:rsidRPr="00B01741">
        <w:rPr>
          <w:rFonts w:ascii="Arial" w:eastAsia="Arial" w:hAnsi="Arial" w:cs="Arial"/>
        </w:rPr>
        <w:t>más precisa</w:t>
      </w:r>
      <w:r w:rsidR="00C3294C">
        <w:rPr>
          <w:rFonts w:ascii="Arial" w:eastAsia="Arial" w:hAnsi="Arial" w:cs="Arial"/>
        </w:rPr>
        <w:t>mente</w:t>
      </w:r>
      <w:r w:rsidR="00B01741" w:rsidRPr="00B01741">
        <w:rPr>
          <w:rFonts w:ascii="Arial" w:eastAsia="Arial" w:hAnsi="Arial" w:cs="Arial"/>
        </w:rPr>
        <w:t xml:space="preserve">, </w:t>
      </w:r>
      <w:r w:rsidR="00C3294C">
        <w:rPr>
          <w:rFonts w:ascii="Arial" w:eastAsia="Arial" w:hAnsi="Arial" w:cs="Arial"/>
        </w:rPr>
        <w:t xml:space="preserve">sobre las fallas </w:t>
      </w:r>
      <w:r w:rsidR="00B01741" w:rsidRPr="00C3294C">
        <w:rPr>
          <w:rFonts w:ascii="Arial" w:eastAsia="Arial" w:hAnsi="Arial" w:cs="Arial"/>
        </w:rPr>
        <w:t xml:space="preserve">desde </w:t>
      </w:r>
      <w:r w:rsidR="00B23240" w:rsidRPr="00C3294C">
        <w:rPr>
          <w:rFonts w:ascii="Arial" w:eastAsia="Arial" w:hAnsi="Arial" w:cs="Arial"/>
        </w:rPr>
        <w:t xml:space="preserve">el </w:t>
      </w:r>
      <w:r w:rsidRPr="00C3294C">
        <w:rPr>
          <w:rFonts w:ascii="Arial" w:eastAsia="Arial" w:hAnsi="Arial" w:cs="Arial"/>
        </w:rPr>
        <w:lastRenderedPageBreak/>
        <w:t>día 21 de</w:t>
      </w:r>
      <w:r w:rsidR="00B23240" w:rsidRPr="00C3294C">
        <w:rPr>
          <w:rFonts w:ascii="Arial" w:eastAsia="Arial" w:hAnsi="Arial" w:cs="Arial"/>
        </w:rPr>
        <w:t xml:space="preserve"> </w:t>
      </w:r>
      <w:r w:rsidR="00B01741" w:rsidRPr="00C3294C">
        <w:rPr>
          <w:rFonts w:ascii="Arial" w:eastAsia="Arial" w:hAnsi="Arial" w:cs="Arial"/>
        </w:rPr>
        <w:t xml:space="preserve">diciembre de 2017, cuando la interventoría remitió </w:t>
      </w:r>
      <w:r w:rsidR="00C3294C">
        <w:rPr>
          <w:rFonts w:ascii="Arial" w:eastAsia="Arial" w:hAnsi="Arial" w:cs="Arial"/>
        </w:rPr>
        <w:t xml:space="preserve">los </w:t>
      </w:r>
      <w:r w:rsidR="00B01741" w:rsidRPr="00C3294C">
        <w:rPr>
          <w:rFonts w:ascii="Arial" w:eastAsia="Arial" w:hAnsi="Arial" w:cs="Arial"/>
        </w:rPr>
        <w:t xml:space="preserve">informes </w:t>
      </w:r>
      <w:r w:rsidR="00B01741" w:rsidRPr="00B01741">
        <w:rPr>
          <w:rFonts w:ascii="Arial" w:eastAsia="Arial" w:hAnsi="Arial" w:cs="Arial"/>
        </w:rPr>
        <w:t xml:space="preserve">técnicos detallando las </w:t>
      </w:r>
      <w:r w:rsidR="00C3294C">
        <w:rPr>
          <w:rFonts w:ascii="Arial" w:eastAsia="Arial" w:hAnsi="Arial" w:cs="Arial"/>
        </w:rPr>
        <w:t>mismas</w:t>
      </w:r>
      <w:r w:rsidR="00B01741" w:rsidRPr="00B01741">
        <w:rPr>
          <w:rFonts w:ascii="Arial" w:eastAsia="Arial" w:hAnsi="Arial" w:cs="Arial"/>
        </w:rPr>
        <w:t xml:space="preserve"> y sus posibles causas</w:t>
      </w:r>
      <w:r>
        <w:rPr>
          <w:rFonts w:ascii="Arial" w:eastAsia="Arial" w:hAnsi="Arial" w:cs="Arial"/>
        </w:rPr>
        <w:t xml:space="preserve">, </w:t>
      </w:r>
      <w:r w:rsidR="00C3294C">
        <w:rPr>
          <w:rFonts w:ascii="Arial" w:eastAsia="Arial" w:hAnsi="Arial" w:cs="Arial"/>
        </w:rPr>
        <w:t>así</w:t>
      </w:r>
      <w:r>
        <w:rPr>
          <w:rFonts w:ascii="Arial" w:eastAsia="Arial" w:hAnsi="Arial" w:cs="Arial"/>
        </w:rPr>
        <w:t>:</w:t>
      </w:r>
    </w:p>
    <w:p w14:paraId="4E768A00" w14:textId="3498F3AC" w:rsidR="00B23240" w:rsidRDefault="00B23240" w:rsidP="00B01741">
      <w:pPr>
        <w:spacing w:line="360" w:lineRule="auto"/>
        <w:jc w:val="both"/>
        <w:rPr>
          <w:rFonts w:ascii="Arial" w:eastAsia="Arial" w:hAnsi="Arial" w:cs="Arial"/>
        </w:rPr>
      </w:pPr>
    </w:p>
    <w:p w14:paraId="025A35E4" w14:textId="2D7979E8" w:rsidR="00C3294C" w:rsidRDefault="00B23240" w:rsidP="00C3294C">
      <w:pPr>
        <w:pStyle w:val="Prrafodelista"/>
        <w:numPr>
          <w:ilvl w:val="0"/>
          <w:numId w:val="14"/>
        </w:numPr>
        <w:spacing w:line="360" w:lineRule="auto"/>
        <w:jc w:val="both"/>
        <w:rPr>
          <w:rFonts w:ascii="Arial" w:eastAsia="Arial" w:hAnsi="Arial" w:cs="Arial"/>
        </w:rPr>
      </w:pPr>
      <w:r w:rsidRPr="00C3294C">
        <w:rPr>
          <w:rFonts w:ascii="Arial" w:eastAsia="Arial" w:hAnsi="Arial" w:cs="Arial"/>
          <w:u w:val="single"/>
        </w:rPr>
        <w:t>Oficio E-2016-007624 del 5 de octubre de 2016</w:t>
      </w:r>
      <w:r w:rsidRPr="00C3294C">
        <w:rPr>
          <w:rFonts w:ascii="Arial" w:eastAsia="Arial" w:hAnsi="Arial" w:cs="Arial"/>
        </w:rPr>
        <w:t xml:space="preserve"> dirigido a la interventoría del contrato de obra donde se solicitan acciones correctivas sobre fallas presentadas en las obras ejecutadas.</w:t>
      </w:r>
    </w:p>
    <w:p w14:paraId="7B0B2880" w14:textId="161A19BD" w:rsidR="00030F84" w:rsidRPr="00C3294C" w:rsidRDefault="00B23240" w:rsidP="00C3294C">
      <w:pPr>
        <w:pStyle w:val="Prrafodelista"/>
        <w:spacing w:line="360" w:lineRule="auto"/>
        <w:jc w:val="both"/>
        <w:rPr>
          <w:rFonts w:ascii="Arial" w:eastAsia="Arial" w:hAnsi="Arial" w:cs="Arial"/>
        </w:rPr>
      </w:pPr>
      <w:r w:rsidRPr="00C3294C">
        <w:rPr>
          <w:rFonts w:ascii="Arial" w:eastAsia="Arial" w:hAnsi="Arial" w:cs="Arial"/>
        </w:rPr>
        <w:t xml:space="preserve"> </w:t>
      </w:r>
    </w:p>
    <w:p w14:paraId="482986BD" w14:textId="59D21137" w:rsidR="00030F84" w:rsidRDefault="00B23240" w:rsidP="00C3294C">
      <w:pPr>
        <w:pStyle w:val="Prrafodelista"/>
        <w:numPr>
          <w:ilvl w:val="0"/>
          <w:numId w:val="14"/>
        </w:numPr>
        <w:spacing w:line="360" w:lineRule="auto"/>
        <w:jc w:val="both"/>
        <w:rPr>
          <w:rFonts w:ascii="Arial" w:eastAsia="Arial" w:hAnsi="Arial" w:cs="Arial"/>
        </w:rPr>
      </w:pPr>
      <w:r w:rsidRPr="00C3294C">
        <w:rPr>
          <w:rFonts w:ascii="Arial" w:eastAsia="Arial" w:hAnsi="Arial" w:cs="Arial"/>
          <w:u w:val="single"/>
        </w:rPr>
        <w:t>Oficio E-2016-008740 del 16 de noviembre de 2017</w:t>
      </w:r>
      <w:r w:rsidRPr="00C3294C">
        <w:rPr>
          <w:rFonts w:ascii="Arial" w:eastAsia="Arial" w:hAnsi="Arial" w:cs="Arial"/>
        </w:rPr>
        <w:t xml:space="preserve"> dirigido a la interventoría del contrato de obra donde se reitera la solicitud de acciones correctivas sobre fallas presentadas en las obras ejecutadas. </w:t>
      </w:r>
    </w:p>
    <w:p w14:paraId="62680AAC" w14:textId="77777777" w:rsidR="00C3294C" w:rsidRPr="00C3294C" w:rsidRDefault="00C3294C" w:rsidP="00C3294C">
      <w:pPr>
        <w:pStyle w:val="Prrafodelista"/>
        <w:spacing w:line="360" w:lineRule="auto"/>
        <w:rPr>
          <w:rFonts w:ascii="Arial" w:eastAsia="Arial" w:hAnsi="Arial" w:cs="Arial"/>
        </w:rPr>
      </w:pPr>
    </w:p>
    <w:p w14:paraId="61E2EF03" w14:textId="092371C4" w:rsidR="00C3294C" w:rsidRDefault="00B23240" w:rsidP="00C3294C">
      <w:pPr>
        <w:pStyle w:val="Prrafodelista"/>
        <w:numPr>
          <w:ilvl w:val="0"/>
          <w:numId w:val="14"/>
        </w:numPr>
        <w:spacing w:line="360" w:lineRule="auto"/>
        <w:jc w:val="both"/>
        <w:rPr>
          <w:rFonts w:ascii="Arial" w:eastAsia="Arial" w:hAnsi="Arial" w:cs="Arial"/>
        </w:rPr>
      </w:pPr>
      <w:r w:rsidRPr="00C3294C">
        <w:rPr>
          <w:rFonts w:ascii="Arial" w:eastAsia="Arial" w:hAnsi="Arial" w:cs="Arial"/>
          <w:u w:val="single"/>
        </w:rPr>
        <w:t>Oficio E-2017-016032 del 29 de junio de 2017</w:t>
      </w:r>
      <w:r w:rsidRPr="00C3294C">
        <w:rPr>
          <w:rFonts w:ascii="Arial" w:eastAsia="Arial" w:hAnsi="Arial" w:cs="Arial"/>
        </w:rPr>
        <w:t xml:space="preserve"> del FONDO ADAPTACIÓN dirigido a la interventoría y al contratista de obra CONSORCIO SAN ANDRÉS, solicitando un informe para ser trasladado a la Asegura del contratista de obra para que se atiendan las fallas presentadas con cargo a la garantía de estabilidad de la obra.</w:t>
      </w:r>
    </w:p>
    <w:p w14:paraId="60B4ECDA" w14:textId="77777777" w:rsidR="00C3294C" w:rsidRPr="00C3294C" w:rsidRDefault="00C3294C" w:rsidP="00C3294C">
      <w:pPr>
        <w:pStyle w:val="Prrafodelista"/>
        <w:spacing w:line="360" w:lineRule="auto"/>
        <w:rPr>
          <w:rFonts w:ascii="Arial" w:eastAsia="Arial" w:hAnsi="Arial" w:cs="Arial"/>
        </w:rPr>
      </w:pPr>
    </w:p>
    <w:p w14:paraId="659E6E24" w14:textId="72D4A7DE" w:rsidR="00C3294C" w:rsidRDefault="00B23240" w:rsidP="00C3294C">
      <w:pPr>
        <w:pStyle w:val="Prrafodelista"/>
        <w:numPr>
          <w:ilvl w:val="0"/>
          <w:numId w:val="14"/>
        </w:numPr>
        <w:spacing w:line="360" w:lineRule="auto"/>
        <w:jc w:val="both"/>
        <w:rPr>
          <w:rFonts w:ascii="Arial" w:eastAsia="Arial" w:hAnsi="Arial" w:cs="Arial"/>
        </w:rPr>
      </w:pPr>
      <w:r w:rsidRPr="00C3294C">
        <w:rPr>
          <w:rFonts w:ascii="Arial" w:eastAsia="Arial" w:hAnsi="Arial" w:cs="Arial"/>
          <w:u w:val="single"/>
        </w:rPr>
        <w:t>Oficio 996-086-475 del 7 de diciembre de 2017</w:t>
      </w:r>
      <w:r w:rsidRPr="00C3294C">
        <w:rPr>
          <w:rFonts w:ascii="Arial" w:eastAsia="Arial" w:hAnsi="Arial" w:cs="Arial"/>
        </w:rPr>
        <w:t xml:space="preserve"> de la Interventoría radicado en el FONDO ADAPTACIÓN el 07/12/2017 R-2017-043069, donde la interventoría emite concepto técnico sobre la totalidad de las fallas objeto de la presente demanda.</w:t>
      </w:r>
    </w:p>
    <w:p w14:paraId="1A4DB042" w14:textId="77777777" w:rsidR="00C3294C" w:rsidRPr="00C3294C" w:rsidRDefault="00C3294C" w:rsidP="00C3294C">
      <w:pPr>
        <w:pStyle w:val="Prrafodelista"/>
        <w:spacing w:line="360" w:lineRule="auto"/>
        <w:rPr>
          <w:rFonts w:ascii="Arial" w:eastAsia="Arial" w:hAnsi="Arial" w:cs="Arial"/>
        </w:rPr>
      </w:pPr>
    </w:p>
    <w:p w14:paraId="6AC8E6DF" w14:textId="284691D9" w:rsidR="00B23240" w:rsidRPr="00C3294C" w:rsidRDefault="00B23240" w:rsidP="00C3294C">
      <w:pPr>
        <w:pStyle w:val="Prrafodelista"/>
        <w:numPr>
          <w:ilvl w:val="0"/>
          <w:numId w:val="14"/>
        </w:numPr>
        <w:spacing w:line="360" w:lineRule="auto"/>
        <w:jc w:val="both"/>
        <w:rPr>
          <w:rFonts w:ascii="Arial" w:eastAsia="Arial" w:hAnsi="Arial" w:cs="Arial"/>
        </w:rPr>
      </w:pPr>
      <w:r w:rsidRPr="00C3294C">
        <w:rPr>
          <w:rFonts w:ascii="Arial" w:eastAsia="Arial" w:hAnsi="Arial" w:cs="Arial"/>
          <w:u w:val="single"/>
        </w:rPr>
        <w:t>Oficio 996-086-477 del 20 de diciembre de 2017</w:t>
      </w:r>
      <w:r w:rsidRPr="00C3294C">
        <w:rPr>
          <w:rFonts w:ascii="Arial" w:eastAsia="Arial" w:hAnsi="Arial" w:cs="Arial"/>
        </w:rPr>
        <w:t xml:space="preserve"> de la Interventoría radicado en el FONDO ADAPTACIÓN el 21/12/2017 R-2017-044194, donde la interventoría ratifica haber remitido al FONDO ADAPTACIÓN el concepto técnico sobre la totalidad de las fallas objeto de la presente demanda.</w:t>
      </w:r>
    </w:p>
    <w:p w14:paraId="53B0FA34" w14:textId="77777777" w:rsidR="003025D8" w:rsidRDefault="003025D8" w:rsidP="00B01741">
      <w:pPr>
        <w:spacing w:line="360" w:lineRule="auto"/>
        <w:jc w:val="both"/>
        <w:rPr>
          <w:rFonts w:ascii="Arial" w:eastAsia="Arial" w:hAnsi="Arial" w:cs="Arial"/>
        </w:rPr>
      </w:pPr>
    </w:p>
    <w:p w14:paraId="6B53F73B" w14:textId="7E2EC0C4" w:rsidR="00B01741" w:rsidRPr="0093502A" w:rsidRDefault="00C3294C" w:rsidP="00B01741">
      <w:pPr>
        <w:spacing w:line="360" w:lineRule="auto"/>
        <w:jc w:val="both"/>
        <w:rPr>
          <w:rFonts w:ascii="Arial" w:eastAsia="Arial" w:hAnsi="Arial" w:cs="Arial"/>
        </w:rPr>
      </w:pPr>
      <w:r>
        <w:rPr>
          <w:rFonts w:ascii="Arial" w:eastAsia="Arial" w:hAnsi="Arial" w:cs="Arial"/>
        </w:rPr>
        <w:t>Concluyó</w:t>
      </w:r>
      <w:r w:rsidR="00030F84">
        <w:rPr>
          <w:rFonts w:ascii="Arial" w:eastAsia="Arial" w:hAnsi="Arial" w:cs="Arial"/>
        </w:rPr>
        <w:t xml:space="preserve"> que </w:t>
      </w:r>
      <w:r w:rsidR="00B01741" w:rsidRPr="00B01741">
        <w:rPr>
          <w:rFonts w:ascii="Arial" w:eastAsia="Arial" w:hAnsi="Arial" w:cs="Arial"/>
        </w:rPr>
        <w:t>el término de caducidad para reclamar</w:t>
      </w:r>
      <w:r>
        <w:rPr>
          <w:rFonts w:ascii="Arial" w:eastAsia="Arial" w:hAnsi="Arial" w:cs="Arial"/>
        </w:rPr>
        <w:t xml:space="preserve"> las </w:t>
      </w:r>
      <w:r w:rsidR="00B01741" w:rsidRPr="00B01741">
        <w:rPr>
          <w:rFonts w:ascii="Arial" w:eastAsia="Arial" w:hAnsi="Arial" w:cs="Arial"/>
        </w:rPr>
        <w:t>obligaciones post contractuales habría vencido, a más tardar, el 21 de diciembre de 2019, considerando que el conocimiento de los hechos ocurrió el 21 de diciembre de 2017</w:t>
      </w:r>
      <w:r>
        <w:rPr>
          <w:rFonts w:ascii="Arial" w:eastAsia="Arial" w:hAnsi="Arial" w:cs="Arial"/>
        </w:rPr>
        <w:t xml:space="preserve">; y </w:t>
      </w:r>
      <w:r w:rsidR="00030F84" w:rsidRPr="00030F84">
        <w:rPr>
          <w:rFonts w:ascii="Arial" w:eastAsia="Arial" w:hAnsi="Arial" w:cs="Arial"/>
        </w:rPr>
        <w:t xml:space="preserve">como quiera que la demanda solo fue instaurada </w:t>
      </w:r>
      <w:r>
        <w:rPr>
          <w:rFonts w:ascii="Arial" w:eastAsia="Arial" w:hAnsi="Arial" w:cs="Arial"/>
        </w:rPr>
        <w:t xml:space="preserve">hasta </w:t>
      </w:r>
      <w:r w:rsidR="00030F84" w:rsidRPr="00030F84">
        <w:rPr>
          <w:rFonts w:ascii="Arial" w:eastAsia="Arial" w:hAnsi="Arial" w:cs="Arial"/>
        </w:rPr>
        <w:t xml:space="preserve">el </w:t>
      </w:r>
      <w:r>
        <w:rPr>
          <w:rFonts w:ascii="Arial" w:eastAsia="Arial" w:hAnsi="Arial" w:cs="Arial"/>
        </w:rPr>
        <w:t xml:space="preserve">día </w:t>
      </w:r>
      <w:r w:rsidR="00030F84" w:rsidRPr="00030F84">
        <w:rPr>
          <w:rFonts w:ascii="Arial" w:eastAsia="Arial" w:hAnsi="Arial" w:cs="Arial"/>
        </w:rPr>
        <w:t>31 de agosto de 2020, es claro que los términos se encontraban más que vencidos</w:t>
      </w:r>
      <w:r>
        <w:rPr>
          <w:rFonts w:ascii="Arial" w:eastAsia="Arial" w:hAnsi="Arial" w:cs="Arial"/>
        </w:rPr>
        <w:t xml:space="preserve"> para su presentación</w:t>
      </w:r>
      <w:r w:rsidR="00030F84" w:rsidRPr="00030F84">
        <w:rPr>
          <w:rFonts w:ascii="Arial" w:eastAsia="Arial" w:hAnsi="Arial" w:cs="Arial"/>
        </w:rPr>
        <w:t>.</w:t>
      </w:r>
    </w:p>
    <w:p w14:paraId="7885EE60" w14:textId="77777777" w:rsidR="00B01741" w:rsidRDefault="00B01741" w:rsidP="00FC39FC">
      <w:pPr>
        <w:spacing w:line="360" w:lineRule="auto"/>
        <w:jc w:val="both"/>
        <w:rPr>
          <w:rFonts w:ascii="Arial" w:eastAsia="Arial" w:hAnsi="Arial" w:cs="Arial"/>
        </w:rPr>
      </w:pPr>
    </w:p>
    <w:p w14:paraId="7B77765A" w14:textId="021A4541" w:rsidR="00030F84" w:rsidRDefault="00C3294C" w:rsidP="00FC39FC">
      <w:pPr>
        <w:spacing w:line="360" w:lineRule="auto"/>
        <w:jc w:val="both"/>
        <w:rPr>
          <w:rFonts w:ascii="Arial" w:eastAsia="Arial" w:hAnsi="Arial" w:cs="Arial"/>
        </w:rPr>
      </w:pPr>
      <w:r>
        <w:rPr>
          <w:rFonts w:ascii="Arial" w:eastAsia="Arial" w:hAnsi="Arial" w:cs="Arial"/>
        </w:rPr>
        <w:lastRenderedPageBreak/>
        <w:t>Por lo anterior</w:t>
      </w:r>
      <w:r w:rsidR="00FC39FC" w:rsidRPr="005C3BD1">
        <w:rPr>
          <w:rFonts w:ascii="Arial" w:eastAsia="Arial" w:hAnsi="Arial" w:cs="Arial"/>
        </w:rPr>
        <w:t xml:space="preserve">, solicitó </w:t>
      </w:r>
      <w:r w:rsidR="00A93D2B" w:rsidRPr="005C3BD1">
        <w:rPr>
          <w:rFonts w:ascii="Arial" w:eastAsia="Arial" w:hAnsi="Arial" w:cs="Arial"/>
        </w:rPr>
        <w:t xml:space="preserve">se declare </w:t>
      </w:r>
      <w:r>
        <w:rPr>
          <w:rFonts w:ascii="Arial" w:eastAsia="Arial" w:hAnsi="Arial" w:cs="Arial"/>
        </w:rPr>
        <w:t>que operó</w:t>
      </w:r>
      <w:r w:rsidR="00A93D2B" w:rsidRPr="005C3BD1">
        <w:rPr>
          <w:rFonts w:ascii="Arial" w:eastAsia="Arial" w:hAnsi="Arial" w:cs="Arial"/>
        </w:rPr>
        <w:t xml:space="preserve"> la caducidad del </w:t>
      </w:r>
      <w:r>
        <w:rPr>
          <w:rFonts w:ascii="Arial" w:eastAsia="Arial" w:hAnsi="Arial" w:cs="Arial"/>
        </w:rPr>
        <w:t xml:space="preserve">presente </w:t>
      </w:r>
      <w:r w:rsidR="00A93D2B" w:rsidRPr="005C3BD1">
        <w:rPr>
          <w:rFonts w:ascii="Arial" w:eastAsia="Arial" w:hAnsi="Arial" w:cs="Arial"/>
        </w:rPr>
        <w:t xml:space="preserve">medio de control de controversias contractuales, respecto de las pretensiones contractuales y post contractuales dirigidas contra ESTYMA S.A. y LATINCO S.A. (integrantes del </w:t>
      </w:r>
      <w:r w:rsidRPr="005C3BD1">
        <w:rPr>
          <w:rFonts w:ascii="Arial" w:eastAsia="Arial" w:hAnsi="Arial" w:cs="Arial"/>
        </w:rPr>
        <w:t>Consorcio San Andrés</w:t>
      </w:r>
      <w:r w:rsidR="00A93D2B" w:rsidRPr="005C3BD1">
        <w:rPr>
          <w:rFonts w:ascii="Arial" w:eastAsia="Arial" w:hAnsi="Arial" w:cs="Arial"/>
        </w:rPr>
        <w:t xml:space="preserve">), derivadas del Contrato de </w:t>
      </w:r>
      <w:r>
        <w:rPr>
          <w:rFonts w:ascii="Arial" w:eastAsia="Arial" w:hAnsi="Arial" w:cs="Arial"/>
        </w:rPr>
        <w:t>o</w:t>
      </w:r>
      <w:r w:rsidR="00A93D2B" w:rsidRPr="005C3BD1">
        <w:rPr>
          <w:rFonts w:ascii="Arial" w:eastAsia="Arial" w:hAnsi="Arial" w:cs="Arial"/>
        </w:rPr>
        <w:t xml:space="preserve">bra 075 de 2013 suscrito con el </w:t>
      </w:r>
      <w:r w:rsidRPr="005C3BD1">
        <w:rPr>
          <w:rFonts w:ascii="Arial" w:eastAsia="Arial" w:hAnsi="Arial" w:cs="Arial"/>
        </w:rPr>
        <w:t>Fondo Adaptación</w:t>
      </w:r>
      <w:r>
        <w:rPr>
          <w:rFonts w:ascii="Arial" w:eastAsia="Arial" w:hAnsi="Arial" w:cs="Arial"/>
        </w:rPr>
        <w:t xml:space="preserve"> y en consecuencia se revoque el auto recurrido. </w:t>
      </w:r>
    </w:p>
    <w:p w14:paraId="0D7C4E30" w14:textId="77777777" w:rsidR="00030F84" w:rsidRDefault="00030F84" w:rsidP="00C3294C">
      <w:pPr>
        <w:spacing w:line="360" w:lineRule="auto"/>
        <w:jc w:val="both"/>
        <w:rPr>
          <w:rFonts w:ascii="Arial" w:eastAsia="Arial" w:hAnsi="Arial" w:cs="Arial"/>
        </w:rPr>
      </w:pPr>
    </w:p>
    <w:p w14:paraId="33B90C64" w14:textId="77777777" w:rsidR="00FC39FC" w:rsidRPr="005C3BD1" w:rsidRDefault="00FC39FC" w:rsidP="00C3294C">
      <w:pPr>
        <w:pStyle w:val="Prrafodelista"/>
        <w:numPr>
          <w:ilvl w:val="0"/>
          <w:numId w:val="1"/>
        </w:numPr>
        <w:spacing w:line="360" w:lineRule="auto"/>
        <w:jc w:val="center"/>
        <w:rPr>
          <w:rFonts w:ascii="Arial" w:eastAsia="Arial" w:hAnsi="Arial" w:cs="Arial"/>
          <w:b/>
          <w:bCs/>
          <w:lang w:val="es-CO"/>
        </w:rPr>
      </w:pPr>
      <w:r w:rsidRPr="005C3BD1">
        <w:rPr>
          <w:rFonts w:ascii="Arial" w:eastAsia="Arial" w:hAnsi="Arial" w:cs="Arial"/>
          <w:b/>
          <w:bCs/>
          <w:lang w:val="es-CO"/>
        </w:rPr>
        <w:t>CONSIDERACIONES</w:t>
      </w:r>
    </w:p>
    <w:p w14:paraId="5D1D1FBC" w14:textId="77777777" w:rsidR="00FC39FC" w:rsidRPr="005C3BD1" w:rsidRDefault="00FC39FC" w:rsidP="00C3294C">
      <w:pPr>
        <w:spacing w:line="360" w:lineRule="auto"/>
        <w:jc w:val="both"/>
        <w:rPr>
          <w:rFonts w:ascii="Arial" w:eastAsia="Arial" w:hAnsi="Arial" w:cs="Arial"/>
          <w:lang w:val="es-CO"/>
        </w:rPr>
      </w:pPr>
    </w:p>
    <w:p w14:paraId="41574D1B" w14:textId="0419A1B2" w:rsidR="00FC39FC" w:rsidRPr="005C3BD1" w:rsidRDefault="00FC39FC" w:rsidP="00C3294C">
      <w:pPr>
        <w:pStyle w:val="Prrafodelista"/>
        <w:numPr>
          <w:ilvl w:val="1"/>
          <w:numId w:val="1"/>
        </w:numPr>
        <w:spacing w:line="360" w:lineRule="auto"/>
        <w:jc w:val="both"/>
        <w:rPr>
          <w:rFonts w:ascii="Arial" w:eastAsia="Arial" w:hAnsi="Arial" w:cs="Arial"/>
          <w:b/>
          <w:bCs/>
          <w:lang w:val="es-CO"/>
        </w:rPr>
      </w:pPr>
      <w:r w:rsidRPr="005C3BD1">
        <w:rPr>
          <w:rFonts w:ascii="Arial" w:eastAsia="Arial" w:hAnsi="Arial" w:cs="Arial"/>
          <w:b/>
          <w:bCs/>
          <w:lang w:val="es-CO"/>
        </w:rPr>
        <w:t>De la procedencia y oportunidad</w:t>
      </w:r>
      <w:r w:rsidR="00AF0018">
        <w:rPr>
          <w:rFonts w:ascii="Arial" w:eastAsia="Arial" w:hAnsi="Arial" w:cs="Arial"/>
          <w:b/>
          <w:bCs/>
          <w:lang w:val="es-CO"/>
        </w:rPr>
        <w:t xml:space="preserve"> del recurso de reposición </w:t>
      </w:r>
    </w:p>
    <w:p w14:paraId="4D35EE88" w14:textId="77777777" w:rsidR="00FC39FC" w:rsidRPr="005C3BD1" w:rsidRDefault="00FC39FC" w:rsidP="00C3294C">
      <w:pPr>
        <w:spacing w:line="360" w:lineRule="auto"/>
        <w:jc w:val="both"/>
        <w:rPr>
          <w:rFonts w:ascii="Arial" w:eastAsia="Arial" w:hAnsi="Arial" w:cs="Arial"/>
          <w:b/>
          <w:bCs/>
          <w:lang w:val="es-CO"/>
        </w:rPr>
      </w:pPr>
    </w:p>
    <w:p w14:paraId="290CBC90" w14:textId="0890A3ED" w:rsidR="00FC39FC" w:rsidRPr="005C3BD1" w:rsidRDefault="00FC39FC" w:rsidP="00FC39FC">
      <w:pPr>
        <w:spacing w:line="360" w:lineRule="auto"/>
        <w:jc w:val="both"/>
        <w:rPr>
          <w:rFonts w:ascii="Arial" w:eastAsia="Arial" w:hAnsi="Arial" w:cs="Arial"/>
          <w:lang w:val="es-CO"/>
        </w:rPr>
      </w:pPr>
      <w:r w:rsidRPr="005C3BD1">
        <w:rPr>
          <w:rFonts w:ascii="Arial" w:eastAsia="Arial" w:hAnsi="Arial" w:cs="Arial"/>
          <w:lang w:val="es-CO"/>
        </w:rPr>
        <w:t>El artículo 242 de la ley 1437 de 2011 C</w:t>
      </w:r>
      <w:r w:rsidR="00030F84">
        <w:rPr>
          <w:rFonts w:ascii="Arial" w:eastAsia="Arial" w:hAnsi="Arial" w:cs="Arial"/>
          <w:lang w:val="es-CO"/>
        </w:rPr>
        <w:t>.P.A.CA</w:t>
      </w:r>
      <w:r w:rsidRPr="005C3BD1">
        <w:rPr>
          <w:rFonts w:ascii="Arial" w:eastAsia="Arial" w:hAnsi="Arial" w:cs="Arial"/>
          <w:lang w:val="es-CO"/>
        </w:rPr>
        <w:t xml:space="preserve">, modificado por el artículo 61 de la </w:t>
      </w:r>
      <w:r w:rsidR="00C3294C">
        <w:rPr>
          <w:rFonts w:ascii="Arial" w:eastAsia="Arial" w:hAnsi="Arial" w:cs="Arial"/>
          <w:lang w:val="es-CO"/>
        </w:rPr>
        <w:t>L</w:t>
      </w:r>
      <w:r w:rsidRPr="005C3BD1">
        <w:rPr>
          <w:rFonts w:ascii="Arial" w:eastAsia="Arial" w:hAnsi="Arial" w:cs="Arial"/>
          <w:lang w:val="es-CO"/>
        </w:rPr>
        <w:t xml:space="preserve">ey 2080 de 2021, establece en relación con el recurso de reposición que este procede contra todos los autos, salvo norma legal en contrario. En cuanto a su oportunidad y trámite, </w:t>
      </w:r>
      <w:r w:rsidR="00C3294C">
        <w:rPr>
          <w:rFonts w:ascii="Arial" w:eastAsia="Arial" w:hAnsi="Arial" w:cs="Arial"/>
          <w:lang w:val="es-CO"/>
        </w:rPr>
        <w:t xml:space="preserve">dispuso que </w:t>
      </w:r>
      <w:r w:rsidRPr="005C3BD1">
        <w:rPr>
          <w:rFonts w:ascii="Arial" w:eastAsia="Arial" w:hAnsi="Arial" w:cs="Arial"/>
          <w:lang w:val="es-CO"/>
        </w:rPr>
        <w:t xml:space="preserve">se aplicará lo dispuesto en el Código General del Proceso. </w:t>
      </w:r>
    </w:p>
    <w:p w14:paraId="68AA9C07" w14:textId="77777777" w:rsidR="00FC39FC" w:rsidRPr="005C3BD1" w:rsidRDefault="00FC39FC" w:rsidP="00FC39FC">
      <w:pPr>
        <w:spacing w:line="360" w:lineRule="auto"/>
        <w:jc w:val="both"/>
        <w:rPr>
          <w:rFonts w:ascii="Arial" w:eastAsia="Arial" w:hAnsi="Arial" w:cs="Arial"/>
          <w:lang w:val="es-CO"/>
        </w:rPr>
      </w:pPr>
    </w:p>
    <w:p w14:paraId="7430AFD3" w14:textId="01C3A0ED" w:rsidR="00FC39FC" w:rsidRPr="005C3BD1" w:rsidRDefault="00FC39FC" w:rsidP="00FC39FC">
      <w:pPr>
        <w:spacing w:line="360" w:lineRule="auto"/>
        <w:jc w:val="both"/>
        <w:rPr>
          <w:rFonts w:ascii="Arial" w:eastAsia="Arial" w:hAnsi="Arial" w:cs="Arial"/>
          <w:lang w:val="es-CO"/>
        </w:rPr>
      </w:pPr>
      <w:r w:rsidRPr="005C3BD1">
        <w:rPr>
          <w:rFonts w:ascii="Arial" w:eastAsia="Arial" w:hAnsi="Arial" w:cs="Arial"/>
          <w:lang w:val="es-CO"/>
        </w:rPr>
        <w:t xml:space="preserve">Por lo tanto, </w:t>
      </w:r>
      <w:r w:rsidR="00C3294C">
        <w:rPr>
          <w:rFonts w:ascii="Arial" w:eastAsia="Arial" w:hAnsi="Arial" w:cs="Arial"/>
          <w:lang w:val="es-CO"/>
        </w:rPr>
        <w:t>para el</w:t>
      </w:r>
      <w:r w:rsidRPr="005C3BD1">
        <w:rPr>
          <w:rFonts w:ascii="Arial" w:eastAsia="Arial" w:hAnsi="Arial" w:cs="Arial"/>
          <w:lang w:val="es-CO"/>
        </w:rPr>
        <w:t xml:space="preserve"> trámite, procedencia y oportunidad</w:t>
      </w:r>
      <w:r w:rsidR="00C3294C">
        <w:rPr>
          <w:rFonts w:ascii="Arial" w:eastAsia="Arial" w:hAnsi="Arial" w:cs="Arial"/>
          <w:lang w:val="es-CO"/>
        </w:rPr>
        <w:t xml:space="preserve"> del recurso de reposición el artículo </w:t>
      </w:r>
      <w:r w:rsidRPr="005C3BD1">
        <w:rPr>
          <w:rFonts w:ascii="Arial" w:eastAsia="Arial" w:hAnsi="Arial" w:cs="Arial"/>
          <w:lang w:val="es-CO"/>
        </w:rPr>
        <w:t>318 del Código General del Proceso</w:t>
      </w:r>
      <w:r w:rsidR="00C3294C">
        <w:rPr>
          <w:rFonts w:ascii="Arial" w:eastAsia="Arial" w:hAnsi="Arial" w:cs="Arial"/>
          <w:lang w:val="es-CO"/>
        </w:rPr>
        <w:t xml:space="preserve"> dispuso lo siguiente: </w:t>
      </w:r>
    </w:p>
    <w:p w14:paraId="0AD63874" w14:textId="77777777" w:rsidR="00FC39FC" w:rsidRPr="005C3BD1" w:rsidRDefault="00FC39FC" w:rsidP="00FC39FC">
      <w:pPr>
        <w:spacing w:line="360" w:lineRule="auto"/>
        <w:jc w:val="both"/>
        <w:rPr>
          <w:rFonts w:ascii="Arial" w:eastAsia="Arial" w:hAnsi="Arial" w:cs="Arial"/>
          <w:lang w:val="es-CO"/>
        </w:rPr>
      </w:pPr>
    </w:p>
    <w:p w14:paraId="574064EC" w14:textId="61040321" w:rsidR="00FC39FC" w:rsidRPr="000D3F19" w:rsidRDefault="008879AF" w:rsidP="00C3294C">
      <w:pPr>
        <w:spacing w:line="360" w:lineRule="auto"/>
        <w:ind w:left="851"/>
        <w:jc w:val="both"/>
        <w:rPr>
          <w:rFonts w:ascii="Arial" w:eastAsia="Arial" w:hAnsi="Arial" w:cs="Arial"/>
          <w:sz w:val="22"/>
          <w:lang w:val="es-CO"/>
        </w:rPr>
      </w:pPr>
      <w:r w:rsidRPr="000D3F19">
        <w:rPr>
          <w:rFonts w:ascii="Arial" w:eastAsia="Arial" w:hAnsi="Arial" w:cs="Arial"/>
          <w:i/>
          <w:iCs/>
          <w:sz w:val="22"/>
        </w:rPr>
        <w:t>«</w:t>
      </w:r>
      <w:r w:rsidR="00FC39FC" w:rsidRPr="000D3F19">
        <w:rPr>
          <w:rFonts w:ascii="Arial" w:eastAsia="Arial" w:hAnsi="Arial" w:cs="Arial"/>
          <w:sz w:val="22"/>
          <w:lang w:val="es-CO"/>
        </w:rPr>
        <w:t>El recurso deberá interponerse con expresión de las razones que lo sustenten, en forma verbal inmediatamente se pronuncie el auto. Cuando el auto se pronuncie fuera de audiencia el recurso deberá interponerse por escrito dentro de los tres (3) días siguientes al de la notificación del auto</w:t>
      </w:r>
      <w:r w:rsidRPr="000D3F19">
        <w:rPr>
          <w:rFonts w:ascii="Arial" w:eastAsia="Arial" w:hAnsi="Arial" w:cs="Arial"/>
          <w:i/>
          <w:iCs/>
          <w:sz w:val="22"/>
          <w:lang w:val="es-CO"/>
        </w:rPr>
        <w:t>»</w:t>
      </w:r>
      <w:r w:rsidR="00FC39FC" w:rsidRPr="000D3F19">
        <w:rPr>
          <w:rFonts w:ascii="Arial" w:eastAsia="Arial" w:hAnsi="Arial" w:cs="Arial"/>
          <w:sz w:val="22"/>
          <w:lang w:val="es-CO"/>
        </w:rPr>
        <w:t>.</w:t>
      </w:r>
      <w:r w:rsidR="00FC39FC" w:rsidRPr="000D3F19">
        <w:rPr>
          <w:rFonts w:ascii="Arial" w:eastAsia="Arial" w:hAnsi="Arial" w:cs="Arial"/>
          <w:sz w:val="22"/>
          <w:lang w:val="es-CO"/>
        </w:rPr>
        <w:tab/>
      </w:r>
    </w:p>
    <w:p w14:paraId="5C6CA712" w14:textId="77777777" w:rsidR="00FC39FC" w:rsidRPr="00AF6731" w:rsidRDefault="00FC39FC" w:rsidP="00FC39FC">
      <w:pPr>
        <w:spacing w:line="360" w:lineRule="auto"/>
        <w:jc w:val="both"/>
        <w:rPr>
          <w:rFonts w:ascii="Arial" w:eastAsia="Arial" w:hAnsi="Arial" w:cs="Arial"/>
          <w:lang w:val="es-CO"/>
        </w:rPr>
      </w:pPr>
    </w:p>
    <w:p w14:paraId="37CD704B" w14:textId="51E36F9E" w:rsidR="0023019B" w:rsidRPr="00C3294C" w:rsidRDefault="007E327E" w:rsidP="00C3294C">
      <w:pPr>
        <w:pStyle w:val="Prrafodelista"/>
        <w:numPr>
          <w:ilvl w:val="1"/>
          <w:numId w:val="1"/>
        </w:numPr>
        <w:spacing w:line="360" w:lineRule="auto"/>
        <w:jc w:val="both"/>
        <w:rPr>
          <w:rFonts w:ascii="Arial" w:eastAsia="Arial" w:hAnsi="Arial" w:cs="Arial"/>
          <w:lang w:val="es-CO"/>
        </w:rPr>
      </w:pPr>
      <w:r w:rsidRPr="00C3294C">
        <w:rPr>
          <w:rFonts w:ascii="Arial" w:eastAsia="Arial" w:hAnsi="Arial" w:cs="Arial"/>
          <w:b/>
          <w:bCs/>
          <w:lang w:val="es-CO"/>
        </w:rPr>
        <w:t xml:space="preserve">Marco normativo y jurisprudencial </w:t>
      </w:r>
      <w:r w:rsidR="00FC1272" w:rsidRPr="00C3294C">
        <w:rPr>
          <w:rFonts w:ascii="Arial" w:eastAsia="Arial" w:hAnsi="Arial" w:cs="Arial"/>
          <w:b/>
          <w:bCs/>
          <w:lang w:val="es-CO"/>
        </w:rPr>
        <w:t>de la caducidad</w:t>
      </w:r>
    </w:p>
    <w:p w14:paraId="4E398436" w14:textId="12B8E7FE" w:rsidR="007E327E" w:rsidRDefault="007E327E" w:rsidP="007E327E">
      <w:pPr>
        <w:spacing w:line="360" w:lineRule="auto"/>
        <w:jc w:val="both"/>
        <w:rPr>
          <w:rFonts w:ascii="Arial" w:eastAsia="Arial" w:hAnsi="Arial" w:cs="Arial"/>
          <w:lang w:val="es-CO"/>
        </w:rPr>
      </w:pPr>
    </w:p>
    <w:p w14:paraId="798FEB5E" w14:textId="77777777" w:rsidR="007E327E" w:rsidRDefault="007E327E" w:rsidP="007E327E">
      <w:pPr>
        <w:spacing w:line="360" w:lineRule="auto"/>
        <w:jc w:val="both"/>
        <w:rPr>
          <w:rFonts w:ascii="Arial" w:hAnsi="Arial" w:cs="Arial"/>
          <w:lang w:eastAsia="en-US"/>
        </w:rPr>
      </w:pPr>
      <w:r>
        <w:rPr>
          <w:rFonts w:ascii="Arial" w:hAnsi="Arial" w:cs="Arial"/>
        </w:rPr>
        <w:t>La caducidad de la acción es un fenómeno procesal que apunta a la protección del interés general, pues limita en el tiempo el derecho que tiene toda persona de acceder al aparato judicial, con el fin de evitar la indefinición de los conflictos y brindar seguridad en las relaciones jurídicas</w:t>
      </w:r>
      <w:r>
        <w:rPr>
          <w:rStyle w:val="Refdenotaalpie"/>
          <w:rFonts w:ascii="Arial" w:hAnsi="Arial" w:cs="Arial"/>
        </w:rPr>
        <w:footnoteReference w:id="3"/>
      </w:r>
      <w:r>
        <w:rPr>
          <w:rFonts w:ascii="Arial" w:hAnsi="Arial" w:cs="Arial"/>
        </w:rPr>
        <w:t xml:space="preserve">. Vista desde la perspectiva del usuario de la administración de justicia, la caducidad constituye un castigo para la persona que no procuró dentro de un término razonable la defensa judicial de sus derechos. </w:t>
      </w:r>
    </w:p>
    <w:p w14:paraId="5AA8A72E" w14:textId="77777777" w:rsidR="007E327E" w:rsidRPr="007E327E" w:rsidRDefault="007E327E" w:rsidP="007E327E">
      <w:pPr>
        <w:spacing w:line="360" w:lineRule="auto"/>
        <w:jc w:val="both"/>
        <w:rPr>
          <w:rFonts w:ascii="Arial" w:eastAsia="Arial" w:hAnsi="Arial" w:cs="Arial"/>
          <w:lang w:val="es-CO"/>
        </w:rPr>
      </w:pPr>
    </w:p>
    <w:p w14:paraId="32F8C42A" w14:textId="1E64FB0B" w:rsidR="007E327E" w:rsidRDefault="0023019B" w:rsidP="0023019B">
      <w:pPr>
        <w:spacing w:line="360" w:lineRule="auto"/>
        <w:jc w:val="both"/>
        <w:rPr>
          <w:rFonts w:ascii="Arial" w:eastAsia="Arial" w:hAnsi="Arial" w:cs="Arial"/>
          <w:lang w:val="es-CO"/>
        </w:rPr>
      </w:pPr>
      <w:r>
        <w:rPr>
          <w:rFonts w:ascii="Arial" w:eastAsia="Arial" w:hAnsi="Arial" w:cs="Arial"/>
          <w:lang w:val="es-CO"/>
        </w:rPr>
        <w:lastRenderedPageBreak/>
        <w:t xml:space="preserve">En efecto, viene a estudiar el despacho, el fenómeno de la caducidad, para lo cual el Consejo de Estado ha establecido </w:t>
      </w:r>
      <w:r w:rsidR="007E327E">
        <w:rPr>
          <w:rFonts w:ascii="Arial" w:eastAsia="Arial" w:hAnsi="Arial" w:cs="Arial"/>
          <w:lang w:val="es-CO"/>
        </w:rPr>
        <w:t>lo siguiente:</w:t>
      </w:r>
    </w:p>
    <w:p w14:paraId="22FF89F9" w14:textId="77777777" w:rsidR="007E327E" w:rsidRDefault="007E327E" w:rsidP="0023019B">
      <w:pPr>
        <w:spacing w:line="360" w:lineRule="auto"/>
        <w:jc w:val="both"/>
        <w:rPr>
          <w:rFonts w:ascii="Arial" w:eastAsia="Arial" w:hAnsi="Arial" w:cs="Arial"/>
          <w:lang w:val="es-CO"/>
        </w:rPr>
      </w:pPr>
    </w:p>
    <w:p w14:paraId="39C02C51" w14:textId="2F9AF087" w:rsidR="0023019B" w:rsidRPr="00C3294C" w:rsidRDefault="0023019B" w:rsidP="00C3294C">
      <w:pPr>
        <w:spacing w:line="360" w:lineRule="auto"/>
        <w:ind w:left="851"/>
        <w:jc w:val="both"/>
        <w:rPr>
          <w:rFonts w:ascii="Arial" w:eastAsia="Arial" w:hAnsi="Arial" w:cs="Arial"/>
          <w:sz w:val="22"/>
          <w:lang w:val="es-CO"/>
        </w:rPr>
      </w:pPr>
      <w:r w:rsidRPr="00C3294C">
        <w:rPr>
          <w:rFonts w:ascii="Arial" w:eastAsia="Arial" w:hAnsi="Arial" w:cs="Arial"/>
          <w:sz w:val="22"/>
        </w:rPr>
        <w:t>«En la estructura de los procesos contencioso-administrativos, la caducidad se revela como aquella figura por cuya virtud se sancionan los eventos en que los medios de control judicial no son promovidos en los plazos específicos fijados por la ley; de manera que, una vez transcurrido el límite temporal dentro del cual es posible ejercer el derecho de acción, la caducidad opera como medio extintivo del mismo.</w:t>
      </w:r>
    </w:p>
    <w:p w14:paraId="1C70FD8A" w14:textId="77777777" w:rsidR="0023019B" w:rsidRPr="00C3294C" w:rsidRDefault="0023019B" w:rsidP="00C3294C">
      <w:pPr>
        <w:spacing w:line="360" w:lineRule="auto"/>
        <w:ind w:left="851"/>
        <w:jc w:val="both"/>
        <w:rPr>
          <w:rFonts w:ascii="Arial" w:eastAsia="Arial" w:hAnsi="Arial" w:cs="Arial"/>
          <w:sz w:val="22"/>
        </w:rPr>
      </w:pPr>
    </w:p>
    <w:p w14:paraId="35BB5001" w14:textId="573222E3" w:rsidR="0023019B" w:rsidRPr="00C3294C" w:rsidRDefault="00AF0018" w:rsidP="00C3294C">
      <w:pPr>
        <w:spacing w:line="360" w:lineRule="auto"/>
        <w:ind w:left="851"/>
        <w:jc w:val="both"/>
        <w:rPr>
          <w:rFonts w:ascii="Arial" w:eastAsia="Arial" w:hAnsi="Arial" w:cs="Arial"/>
          <w:sz w:val="22"/>
        </w:rPr>
      </w:pPr>
      <w:r>
        <w:rPr>
          <w:rFonts w:ascii="Arial" w:eastAsia="Arial" w:hAnsi="Arial" w:cs="Arial"/>
          <w:sz w:val="22"/>
        </w:rPr>
        <w:t>[</w:t>
      </w:r>
      <w:r w:rsidR="0023019B" w:rsidRPr="00C3294C">
        <w:rPr>
          <w:rFonts w:ascii="Arial" w:eastAsia="Arial" w:hAnsi="Arial" w:cs="Arial"/>
          <w:sz w:val="22"/>
        </w:rPr>
        <w:t>…</w:t>
      </w:r>
      <w:r>
        <w:rPr>
          <w:rFonts w:ascii="Arial" w:eastAsia="Arial" w:hAnsi="Arial" w:cs="Arial"/>
          <w:sz w:val="22"/>
        </w:rPr>
        <w:t>]</w:t>
      </w:r>
      <w:r w:rsidR="0023019B" w:rsidRPr="00C3294C">
        <w:rPr>
          <w:rFonts w:ascii="Arial" w:eastAsia="Arial" w:hAnsi="Arial" w:cs="Arial"/>
          <w:sz w:val="22"/>
        </w:rPr>
        <w:t xml:space="preserve"> Conforme a esta pauta, el legislador ha fijado plazos razonables frente a los diferentes medios de control para que las personas, en ejercicio del derecho de acción, acudan a la jurisdicción con el fin de desatar sus conflictos; luego, vencido ese término, se entenderá que su voluntad es la de abandonar el interés comprometido en las pretensiones, o simplemente no hacer uso de tal derecho.</w:t>
      </w:r>
      <w:r w:rsidR="0023019B" w:rsidRPr="00C3294C">
        <w:rPr>
          <w:rFonts w:ascii="Arial" w:eastAsia="Arial" w:hAnsi="Arial" w:cs="Arial"/>
          <w:sz w:val="22"/>
          <w:lang w:val="es-CO"/>
        </w:rPr>
        <w:t>».</w:t>
      </w:r>
      <w:r w:rsidR="0023019B" w:rsidRPr="00C3294C">
        <w:rPr>
          <w:rStyle w:val="Refdenotaalpie"/>
          <w:rFonts w:ascii="Arial" w:eastAsia="Arial" w:hAnsi="Arial" w:cs="Arial"/>
          <w:sz w:val="22"/>
          <w:lang w:val="es-CO"/>
        </w:rPr>
        <w:footnoteReference w:id="4"/>
      </w:r>
    </w:p>
    <w:p w14:paraId="72B008A7" w14:textId="77777777" w:rsidR="000D3F19" w:rsidRDefault="000D3F19" w:rsidP="000D3F19">
      <w:pPr>
        <w:spacing w:line="360" w:lineRule="auto"/>
        <w:jc w:val="both"/>
        <w:rPr>
          <w:rFonts w:ascii="Arial" w:eastAsia="Arial" w:hAnsi="Arial" w:cs="Arial"/>
          <w:b/>
          <w:bCs/>
          <w:lang w:val="es-CO"/>
        </w:rPr>
      </w:pPr>
    </w:p>
    <w:p w14:paraId="154BC66B" w14:textId="3276DB6E" w:rsidR="000D3F19" w:rsidRDefault="0023019B" w:rsidP="000D3F19">
      <w:pPr>
        <w:spacing w:line="360" w:lineRule="auto"/>
        <w:jc w:val="both"/>
        <w:rPr>
          <w:rFonts w:ascii="Arial" w:eastAsia="Arial" w:hAnsi="Arial" w:cs="Arial"/>
          <w:b/>
          <w:bCs/>
          <w:lang w:val="es-CO"/>
        </w:rPr>
      </w:pPr>
      <w:r>
        <w:rPr>
          <w:rFonts w:ascii="Arial" w:eastAsia="Arial" w:hAnsi="Arial" w:cs="Arial"/>
        </w:rPr>
        <w:t>C</w:t>
      </w:r>
      <w:r w:rsidRPr="005E2BD4">
        <w:rPr>
          <w:rFonts w:ascii="Arial" w:eastAsia="Arial" w:hAnsi="Arial" w:cs="Arial"/>
        </w:rPr>
        <w:t xml:space="preserve">onviene señalar </w:t>
      </w:r>
      <w:r w:rsidR="00AF0018">
        <w:rPr>
          <w:rFonts w:ascii="Arial" w:eastAsia="Arial" w:hAnsi="Arial" w:cs="Arial"/>
        </w:rPr>
        <w:t xml:space="preserve">entonces </w:t>
      </w:r>
      <w:r w:rsidRPr="005E2BD4">
        <w:rPr>
          <w:rFonts w:ascii="Arial" w:eastAsia="Arial" w:hAnsi="Arial" w:cs="Arial"/>
        </w:rPr>
        <w:t>que</w:t>
      </w:r>
      <w:r w:rsidR="00AF0018">
        <w:rPr>
          <w:rFonts w:ascii="Arial" w:eastAsia="Arial" w:hAnsi="Arial" w:cs="Arial"/>
        </w:rPr>
        <w:t>,</w:t>
      </w:r>
      <w:r w:rsidRPr="005E2BD4">
        <w:rPr>
          <w:rFonts w:ascii="Arial" w:eastAsia="Arial" w:hAnsi="Arial" w:cs="Arial"/>
        </w:rPr>
        <w:t xml:space="preserve"> la Ley 1437 de 2011 para efectos de determinar a partir de cuándo debe computarse el término de caducidad, establece unas reglas especiales cuando la demanda tiene origen en un contrato.</w:t>
      </w:r>
      <w:r w:rsidR="007E327E" w:rsidRPr="007E327E">
        <w:rPr>
          <w:rFonts w:ascii="Arial" w:eastAsia="Arial" w:hAnsi="Arial" w:cs="Arial"/>
        </w:rPr>
        <w:t xml:space="preserve"> </w:t>
      </w:r>
      <w:r w:rsidR="007E327E" w:rsidRPr="005E2BD4">
        <w:rPr>
          <w:rFonts w:ascii="Arial" w:eastAsia="Arial" w:hAnsi="Arial" w:cs="Arial"/>
        </w:rPr>
        <w:t>En lo que a este caso interesa, resulta oportuno traer a colación la regla prevista en el artículo 164</w:t>
      </w:r>
      <w:r w:rsidR="007E327E" w:rsidRPr="00AF0018">
        <w:rPr>
          <w:rFonts w:ascii="Arial" w:eastAsia="Arial" w:hAnsi="Arial" w:cs="Arial"/>
          <w:iCs/>
        </w:rPr>
        <w:t xml:space="preserve"> </w:t>
      </w:r>
      <w:r w:rsidR="00AF0018" w:rsidRPr="00AF0018">
        <w:rPr>
          <w:rFonts w:ascii="Arial" w:eastAsia="Arial" w:hAnsi="Arial" w:cs="Arial"/>
          <w:iCs/>
        </w:rPr>
        <w:t>del CPACA</w:t>
      </w:r>
      <w:r w:rsidR="007E327E" w:rsidRPr="005E2BD4">
        <w:rPr>
          <w:rFonts w:ascii="Arial" w:eastAsia="Arial" w:hAnsi="Arial" w:cs="Arial"/>
        </w:rPr>
        <w:t>, numeral 2, literal j)</w:t>
      </w:r>
      <w:r w:rsidR="00AF0018">
        <w:rPr>
          <w:rFonts w:ascii="Arial" w:eastAsia="Arial" w:hAnsi="Arial" w:cs="Arial"/>
        </w:rPr>
        <w:t xml:space="preserve">. Veamos: </w:t>
      </w:r>
    </w:p>
    <w:p w14:paraId="22C7FB0C" w14:textId="77777777" w:rsidR="000D3F19" w:rsidRDefault="000D3F19" w:rsidP="000D3F19">
      <w:pPr>
        <w:spacing w:line="360" w:lineRule="auto"/>
        <w:jc w:val="both"/>
        <w:rPr>
          <w:rFonts w:ascii="Arial" w:eastAsia="Arial" w:hAnsi="Arial" w:cs="Arial"/>
          <w:b/>
          <w:bCs/>
          <w:lang w:val="es-CO"/>
        </w:rPr>
      </w:pPr>
    </w:p>
    <w:p w14:paraId="153E896A" w14:textId="4814E5A6" w:rsidR="007E327E" w:rsidRDefault="007E327E" w:rsidP="00AF0018">
      <w:pPr>
        <w:spacing w:line="360" w:lineRule="auto"/>
        <w:ind w:left="851"/>
        <w:jc w:val="both"/>
        <w:rPr>
          <w:rFonts w:ascii="Arial" w:eastAsia="Arial" w:hAnsi="Arial" w:cs="Arial"/>
          <w:bCs/>
          <w:sz w:val="22"/>
          <w:lang w:val="es-CO"/>
        </w:rPr>
      </w:pPr>
      <w:r w:rsidRPr="00C00E25">
        <w:rPr>
          <w:rFonts w:ascii="Arial" w:eastAsia="Arial" w:hAnsi="Arial" w:cs="Arial"/>
          <w:iCs/>
        </w:rPr>
        <w:t>«</w:t>
      </w:r>
      <w:r w:rsidRPr="007E327E">
        <w:rPr>
          <w:rFonts w:ascii="Arial" w:eastAsia="Arial" w:hAnsi="Arial" w:cs="Arial"/>
          <w:bCs/>
          <w:sz w:val="22"/>
          <w:lang w:val="es-CO"/>
        </w:rPr>
        <w:t>j) En las relativas a contratos el término para demandar será de dos (2) años que se contarán a partir del día siguiente a la ocurrencia de los motivos de hecho o de derecho que les sirvan de fundamento.</w:t>
      </w:r>
    </w:p>
    <w:p w14:paraId="64BAF209" w14:textId="77777777" w:rsidR="007E327E" w:rsidRPr="007E327E" w:rsidRDefault="007E327E" w:rsidP="00AF0018">
      <w:pPr>
        <w:spacing w:line="360" w:lineRule="auto"/>
        <w:ind w:left="851"/>
        <w:jc w:val="both"/>
        <w:rPr>
          <w:rFonts w:ascii="Arial" w:eastAsia="Arial" w:hAnsi="Arial" w:cs="Arial"/>
          <w:bCs/>
          <w:sz w:val="22"/>
          <w:lang w:val="es-CO"/>
        </w:rPr>
      </w:pPr>
    </w:p>
    <w:p w14:paraId="43E87C19" w14:textId="72E43036" w:rsidR="007E327E" w:rsidRDefault="007E327E" w:rsidP="00AF0018">
      <w:pPr>
        <w:spacing w:line="360" w:lineRule="auto"/>
        <w:ind w:left="851"/>
        <w:jc w:val="both"/>
        <w:rPr>
          <w:rFonts w:ascii="Arial" w:eastAsia="Arial" w:hAnsi="Arial" w:cs="Arial"/>
          <w:bCs/>
          <w:sz w:val="22"/>
          <w:lang w:val="es-CO"/>
        </w:rPr>
      </w:pPr>
      <w:r w:rsidRPr="007E327E">
        <w:rPr>
          <w:rFonts w:ascii="Arial" w:eastAsia="Arial" w:hAnsi="Arial" w:cs="Arial"/>
          <w:bCs/>
          <w:sz w:val="22"/>
          <w:lang w:val="es-CO"/>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371A8BDE" w14:textId="77777777" w:rsidR="007E327E" w:rsidRPr="007E327E" w:rsidRDefault="007E327E" w:rsidP="00AF0018">
      <w:pPr>
        <w:spacing w:line="360" w:lineRule="auto"/>
        <w:ind w:left="851"/>
        <w:jc w:val="both"/>
        <w:rPr>
          <w:rFonts w:ascii="Arial" w:eastAsia="Arial" w:hAnsi="Arial" w:cs="Arial"/>
          <w:bCs/>
          <w:sz w:val="22"/>
          <w:lang w:val="es-CO"/>
        </w:rPr>
      </w:pPr>
    </w:p>
    <w:p w14:paraId="5E6CD3F5" w14:textId="10748E0E" w:rsidR="007E327E" w:rsidRDefault="007E327E" w:rsidP="00AF0018">
      <w:pPr>
        <w:spacing w:line="360" w:lineRule="auto"/>
        <w:ind w:left="851"/>
        <w:jc w:val="both"/>
        <w:rPr>
          <w:rFonts w:ascii="Arial" w:eastAsia="Arial" w:hAnsi="Arial" w:cs="Arial"/>
          <w:bCs/>
          <w:sz w:val="22"/>
          <w:lang w:val="es-CO"/>
        </w:rPr>
      </w:pPr>
      <w:r w:rsidRPr="007E327E">
        <w:rPr>
          <w:rFonts w:ascii="Arial" w:eastAsia="Arial" w:hAnsi="Arial" w:cs="Arial"/>
          <w:bCs/>
          <w:sz w:val="22"/>
          <w:lang w:val="es-CO"/>
        </w:rPr>
        <w:t>En los siguientes contratos, el término de dos (2) años se contará así:</w:t>
      </w:r>
    </w:p>
    <w:p w14:paraId="627A70B9" w14:textId="77777777" w:rsidR="007E327E" w:rsidRPr="007E327E" w:rsidRDefault="007E327E" w:rsidP="00AF0018">
      <w:pPr>
        <w:spacing w:line="360" w:lineRule="auto"/>
        <w:ind w:left="851"/>
        <w:jc w:val="both"/>
        <w:rPr>
          <w:rFonts w:ascii="Arial" w:eastAsia="Arial" w:hAnsi="Arial" w:cs="Arial"/>
          <w:bCs/>
          <w:sz w:val="22"/>
          <w:lang w:val="es-CO"/>
        </w:rPr>
      </w:pPr>
    </w:p>
    <w:p w14:paraId="4405BA41" w14:textId="0E43478C" w:rsidR="007E327E" w:rsidRDefault="007E327E" w:rsidP="00AF0018">
      <w:pPr>
        <w:spacing w:line="360" w:lineRule="auto"/>
        <w:ind w:left="851"/>
        <w:jc w:val="both"/>
        <w:rPr>
          <w:rFonts w:ascii="Arial" w:eastAsia="Arial" w:hAnsi="Arial" w:cs="Arial"/>
          <w:bCs/>
          <w:sz w:val="22"/>
          <w:lang w:val="es-CO"/>
        </w:rPr>
      </w:pPr>
      <w:r w:rsidRPr="007E327E">
        <w:rPr>
          <w:rFonts w:ascii="Arial" w:eastAsia="Arial" w:hAnsi="Arial" w:cs="Arial"/>
          <w:bCs/>
          <w:sz w:val="22"/>
          <w:lang w:val="es-CO"/>
        </w:rPr>
        <w:t>i) En los de ejecución instantánea desde el día siguiente a cuando se cumplió o debió cumplirse el objeto del contrato;</w:t>
      </w:r>
    </w:p>
    <w:p w14:paraId="461C6D46" w14:textId="77777777" w:rsidR="007E327E" w:rsidRPr="007E327E" w:rsidRDefault="007E327E" w:rsidP="00AF0018">
      <w:pPr>
        <w:spacing w:line="360" w:lineRule="auto"/>
        <w:ind w:left="851"/>
        <w:jc w:val="both"/>
        <w:rPr>
          <w:rFonts w:ascii="Arial" w:eastAsia="Arial" w:hAnsi="Arial" w:cs="Arial"/>
          <w:bCs/>
          <w:sz w:val="22"/>
          <w:lang w:val="es-CO"/>
        </w:rPr>
      </w:pPr>
    </w:p>
    <w:p w14:paraId="2AC73824" w14:textId="77777777" w:rsidR="007E327E" w:rsidRPr="007E327E" w:rsidRDefault="007E327E" w:rsidP="00AF0018">
      <w:pPr>
        <w:spacing w:line="360" w:lineRule="auto"/>
        <w:ind w:left="851"/>
        <w:jc w:val="both"/>
        <w:rPr>
          <w:rFonts w:ascii="Arial" w:eastAsia="Arial" w:hAnsi="Arial" w:cs="Arial"/>
          <w:bCs/>
          <w:sz w:val="22"/>
          <w:lang w:val="es-CO"/>
        </w:rPr>
      </w:pPr>
      <w:r w:rsidRPr="007E327E">
        <w:rPr>
          <w:rFonts w:ascii="Arial" w:eastAsia="Arial" w:hAnsi="Arial" w:cs="Arial"/>
          <w:bCs/>
          <w:sz w:val="22"/>
          <w:lang w:val="es-CO"/>
        </w:rPr>
        <w:t>ii) En los que no requieran de liquidación, desde el día siguiente al de la terminación del contrato por cualquier causa;</w:t>
      </w:r>
    </w:p>
    <w:p w14:paraId="37C17F77" w14:textId="77777777" w:rsidR="007E327E" w:rsidRPr="007E327E" w:rsidRDefault="007E327E" w:rsidP="00AF0018">
      <w:pPr>
        <w:spacing w:line="360" w:lineRule="auto"/>
        <w:ind w:left="851"/>
        <w:jc w:val="both"/>
        <w:rPr>
          <w:rFonts w:ascii="Arial" w:eastAsia="Arial" w:hAnsi="Arial" w:cs="Arial"/>
          <w:bCs/>
          <w:sz w:val="22"/>
          <w:lang w:val="es-CO"/>
        </w:rPr>
      </w:pPr>
    </w:p>
    <w:p w14:paraId="1543CF86" w14:textId="77777777" w:rsidR="007E327E" w:rsidRPr="007E327E" w:rsidRDefault="007E327E" w:rsidP="00AF0018">
      <w:pPr>
        <w:spacing w:line="360" w:lineRule="auto"/>
        <w:ind w:left="851"/>
        <w:jc w:val="both"/>
        <w:rPr>
          <w:rFonts w:ascii="Arial" w:eastAsia="Arial" w:hAnsi="Arial" w:cs="Arial"/>
          <w:bCs/>
          <w:sz w:val="22"/>
          <w:lang w:val="es-CO"/>
        </w:rPr>
      </w:pPr>
      <w:proofErr w:type="spellStart"/>
      <w:r w:rsidRPr="007E327E">
        <w:rPr>
          <w:rFonts w:ascii="Arial" w:eastAsia="Arial" w:hAnsi="Arial" w:cs="Arial"/>
          <w:bCs/>
          <w:sz w:val="22"/>
          <w:lang w:val="es-CO"/>
        </w:rPr>
        <w:t>iii</w:t>
      </w:r>
      <w:proofErr w:type="spellEnd"/>
      <w:r w:rsidRPr="007E327E">
        <w:rPr>
          <w:rFonts w:ascii="Arial" w:eastAsia="Arial" w:hAnsi="Arial" w:cs="Arial"/>
          <w:bCs/>
          <w:sz w:val="22"/>
          <w:lang w:val="es-CO"/>
        </w:rPr>
        <w:t>) En los que requieran de liquidación y esta sea efectuada de común acuerdo por las partes, desde el día siguiente al de la firma del acta;</w:t>
      </w:r>
    </w:p>
    <w:p w14:paraId="657D129B" w14:textId="77777777" w:rsidR="007E327E" w:rsidRPr="007E327E" w:rsidRDefault="007E327E" w:rsidP="00AF0018">
      <w:pPr>
        <w:spacing w:line="360" w:lineRule="auto"/>
        <w:ind w:left="851"/>
        <w:jc w:val="both"/>
        <w:rPr>
          <w:rFonts w:ascii="Arial" w:eastAsia="Arial" w:hAnsi="Arial" w:cs="Arial"/>
          <w:bCs/>
          <w:sz w:val="22"/>
          <w:lang w:val="es-CO"/>
        </w:rPr>
      </w:pPr>
    </w:p>
    <w:p w14:paraId="4951BF0F" w14:textId="77777777" w:rsidR="007E327E" w:rsidRPr="007E327E" w:rsidRDefault="007E327E" w:rsidP="00AF0018">
      <w:pPr>
        <w:spacing w:line="360" w:lineRule="auto"/>
        <w:ind w:left="851"/>
        <w:jc w:val="both"/>
        <w:rPr>
          <w:rFonts w:ascii="Arial" w:eastAsia="Arial" w:hAnsi="Arial" w:cs="Arial"/>
          <w:bCs/>
          <w:sz w:val="22"/>
          <w:lang w:val="es-CO"/>
        </w:rPr>
      </w:pPr>
      <w:proofErr w:type="spellStart"/>
      <w:r w:rsidRPr="007E327E">
        <w:rPr>
          <w:rFonts w:ascii="Arial" w:eastAsia="Arial" w:hAnsi="Arial" w:cs="Arial"/>
          <w:bCs/>
          <w:sz w:val="22"/>
          <w:lang w:val="es-CO"/>
        </w:rPr>
        <w:t>iv</w:t>
      </w:r>
      <w:proofErr w:type="spellEnd"/>
      <w:r w:rsidRPr="007E327E">
        <w:rPr>
          <w:rFonts w:ascii="Arial" w:eastAsia="Arial" w:hAnsi="Arial" w:cs="Arial"/>
          <w:bCs/>
          <w:sz w:val="22"/>
          <w:lang w:val="es-CO"/>
        </w:rPr>
        <w:t>) En los que requieran de liquidación y esta sea efectuada unilateralmente por la administración, desde el día siguiente al de la ejecutoria del acto administrativo que la apruebe;</w:t>
      </w:r>
    </w:p>
    <w:p w14:paraId="601B72D8" w14:textId="77777777" w:rsidR="007E327E" w:rsidRPr="007E327E" w:rsidRDefault="007E327E" w:rsidP="00AF0018">
      <w:pPr>
        <w:spacing w:line="360" w:lineRule="auto"/>
        <w:ind w:left="851"/>
        <w:jc w:val="both"/>
        <w:rPr>
          <w:rFonts w:ascii="Arial" w:eastAsia="Arial" w:hAnsi="Arial" w:cs="Arial"/>
          <w:bCs/>
          <w:sz w:val="22"/>
          <w:lang w:val="es-CO"/>
        </w:rPr>
      </w:pPr>
    </w:p>
    <w:p w14:paraId="1811C4DA" w14:textId="60FE0CCD" w:rsidR="007E327E" w:rsidRPr="007E327E" w:rsidRDefault="007E327E" w:rsidP="00AF0018">
      <w:pPr>
        <w:spacing w:line="360" w:lineRule="auto"/>
        <w:ind w:left="851"/>
        <w:jc w:val="both"/>
        <w:rPr>
          <w:rFonts w:ascii="Arial" w:eastAsia="Arial" w:hAnsi="Arial" w:cs="Arial"/>
          <w:bCs/>
          <w:sz w:val="22"/>
          <w:lang w:val="es-CO"/>
        </w:rPr>
      </w:pPr>
      <w:r w:rsidRPr="007E327E">
        <w:rPr>
          <w:rFonts w:ascii="Arial" w:eastAsia="Arial" w:hAnsi="Arial" w:cs="Arial"/>
          <w:bCs/>
          <w:sz w:val="22"/>
          <w:lang w:val="es-CO"/>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sidRPr="007E327E">
        <w:rPr>
          <w:rFonts w:ascii="Arial" w:eastAsia="Arial" w:hAnsi="Arial" w:cs="Arial"/>
          <w:i/>
          <w:iCs/>
          <w:lang w:val="es-CO"/>
        </w:rPr>
        <w:t>»</w:t>
      </w:r>
    </w:p>
    <w:p w14:paraId="4D42BCF8" w14:textId="77777777" w:rsidR="000D3F19" w:rsidRDefault="000D3F19" w:rsidP="000D3F19">
      <w:pPr>
        <w:spacing w:line="360" w:lineRule="auto"/>
        <w:jc w:val="both"/>
        <w:rPr>
          <w:rFonts w:ascii="Arial" w:eastAsia="Arial" w:hAnsi="Arial" w:cs="Arial"/>
          <w:b/>
          <w:bCs/>
          <w:lang w:val="es-CO"/>
        </w:rPr>
      </w:pPr>
    </w:p>
    <w:p w14:paraId="61ECF09A" w14:textId="63357170" w:rsidR="00FC1272" w:rsidRDefault="00FC1272" w:rsidP="00AF0018">
      <w:pPr>
        <w:pStyle w:val="Textoindependiente"/>
        <w:numPr>
          <w:ilvl w:val="1"/>
          <w:numId w:val="1"/>
        </w:numPr>
        <w:autoSpaceDE/>
        <w:adjustRightInd/>
        <w:rPr>
          <w:b/>
          <w:lang w:val="es-ES"/>
        </w:rPr>
      </w:pPr>
      <w:r>
        <w:rPr>
          <w:rFonts w:eastAsia="Arial"/>
          <w:b/>
          <w:bCs/>
          <w:lang w:val="es-CO"/>
        </w:rPr>
        <w:t xml:space="preserve">Obligaciones </w:t>
      </w:r>
      <w:proofErr w:type="spellStart"/>
      <w:r>
        <w:rPr>
          <w:b/>
          <w:lang w:val="es-ES"/>
        </w:rPr>
        <w:t>postcontractuales</w:t>
      </w:r>
      <w:proofErr w:type="spellEnd"/>
      <w:r>
        <w:rPr>
          <w:b/>
          <w:lang w:val="es-ES"/>
        </w:rPr>
        <w:t xml:space="preserve"> o derivadas de la terminación del contrato</w:t>
      </w:r>
    </w:p>
    <w:p w14:paraId="3E0A3750" w14:textId="3FDD7B15" w:rsidR="00B91EEB" w:rsidRDefault="00B91EEB" w:rsidP="000D3F19">
      <w:pPr>
        <w:spacing w:line="360" w:lineRule="auto"/>
        <w:jc w:val="both"/>
        <w:rPr>
          <w:rFonts w:ascii="Arial" w:eastAsia="Arial" w:hAnsi="Arial" w:cs="Arial"/>
          <w:bCs/>
          <w:lang w:val="es-CO"/>
        </w:rPr>
      </w:pPr>
    </w:p>
    <w:p w14:paraId="560EA4E0" w14:textId="3DFA4368" w:rsidR="00E21844" w:rsidRDefault="00C00E25" w:rsidP="00E21844">
      <w:pPr>
        <w:pStyle w:val="Textoindependiente"/>
        <w:autoSpaceDE/>
        <w:adjustRightInd/>
        <w:rPr>
          <w:lang w:val="es-ES"/>
        </w:rPr>
      </w:pPr>
      <w:r w:rsidRPr="1FED11A5">
        <w:rPr>
          <w:rFonts w:eastAsia="Arial"/>
          <w:lang w:val="es-CO"/>
        </w:rPr>
        <w:t>La jurisprudencia del Consejo de Estado ha reconocido la existencia de obligaciones derivadas de la terminación del contrato</w:t>
      </w:r>
      <w:r w:rsidR="00AF0018" w:rsidRPr="1FED11A5">
        <w:rPr>
          <w:rFonts w:eastAsia="Arial"/>
          <w:lang w:val="es-CO"/>
        </w:rPr>
        <w:t xml:space="preserve"> al señalar que,</w:t>
      </w:r>
      <w:r w:rsidRPr="1FED11A5">
        <w:rPr>
          <w:rFonts w:eastAsia="Arial"/>
          <w:lang w:val="es-CO"/>
        </w:rPr>
        <w:t xml:space="preserve"> </w:t>
      </w:r>
      <w:r w:rsidRPr="1FED11A5">
        <w:rPr>
          <w:rFonts w:eastAsia="Arial"/>
        </w:rPr>
        <w:t>«</w:t>
      </w:r>
      <w:r w:rsidR="00E21844">
        <w:rPr>
          <w:lang w:val="es-ES"/>
        </w:rPr>
        <w:t xml:space="preserve">Es común concebir que, extinguido el contrato, habrán fenecido la totalidad de las obligaciones. Sin embargo, debe reconocerse que hay eventos en los que a la terminación del contrato le sobreviven algunas obligaciones, ya por disponerlo la ley o por haberlo convenido las partes, las que </w:t>
      </w:r>
      <w:r w:rsidR="5CAA0F23">
        <w:rPr>
          <w:lang w:val="es-ES"/>
        </w:rPr>
        <w:t>acostumbra a</w:t>
      </w:r>
      <w:r w:rsidR="00E21844">
        <w:rPr>
          <w:lang w:val="es-ES"/>
        </w:rPr>
        <w:t xml:space="preserve"> denominar la doctrina como obligaciones </w:t>
      </w:r>
      <w:proofErr w:type="spellStart"/>
      <w:r w:rsidR="00E21844">
        <w:rPr>
          <w:lang w:val="es-ES"/>
        </w:rPr>
        <w:t>postcontractuales</w:t>
      </w:r>
      <w:proofErr w:type="spellEnd"/>
      <w:r w:rsidR="00E21844">
        <w:rPr>
          <w:lang w:val="es-ES"/>
        </w:rPr>
        <w:t>.</w:t>
      </w:r>
      <w:r w:rsidR="00E21844" w:rsidRPr="00E21844">
        <w:rPr>
          <w:lang w:val="es-ES"/>
        </w:rPr>
        <w:t>»</w:t>
      </w:r>
      <w:r w:rsidR="001A7063">
        <w:rPr>
          <w:rStyle w:val="Refdenotaalpie"/>
          <w:lang w:val="es-ES"/>
        </w:rPr>
        <w:footnoteReference w:id="5"/>
      </w:r>
      <w:r w:rsidR="00AF0018">
        <w:rPr>
          <w:lang w:val="es-ES"/>
        </w:rPr>
        <w:t xml:space="preserve">. </w:t>
      </w:r>
    </w:p>
    <w:p w14:paraId="7B54DAFE" w14:textId="0162434E" w:rsidR="00E21844" w:rsidRDefault="00E21844" w:rsidP="00E21844">
      <w:pPr>
        <w:pStyle w:val="Textoindependiente"/>
        <w:autoSpaceDE/>
        <w:adjustRightInd/>
        <w:rPr>
          <w:lang w:val="es-ES"/>
        </w:rPr>
      </w:pPr>
    </w:p>
    <w:p w14:paraId="31BCB2B8" w14:textId="1DBC2D63" w:rsidR="00E21844" w:rsidRDefault="007E4741" w:rsidP="00E21844">
      <w:pPr>
        <w:pStyle w:val="Textoindependiente"/>
        <w:autoSpaceDE/>
        <w:adjustRightInd/>
        <w:rPr>
          <w:lang w:val="es-ES"/>
        </w:rPr>
      </w:pPr>
      <w:r>
        <w:rPr>
          <w:lang w:val="es-ES"/>
        </w:rPr>
        <w:t xml:space="preserve">A partir de dichas obligaciones </w:t>
      </w:r>
      <w:proofErr w:type="spellStart"/>
      <w:r>
        <w:rPr>
          <w:lang w:val="es-ES"/>
        </w:rPr>
        <w:t>postcontractuales</w:t>
      </w:r>
      <w:proofErr w:type="spellEnd"/>
      <w:r>
        <w:rPr>
          <w:lang w:val="es-ES"/>
        </w:rPr>
        <w:t xml:space="preserve"> surge la responsabilidad del contratista, quien, a pesar de haber entregado la obra, responderá por los vicios o daños que se llegaren a causar dentro del periodo de garantía, a saber:</w:t>
      </w:r>
    </w:p>
    <w:p w14:paraId="29C9F475" w14:textId="5A0A7DC5" w:rsidR="007E4741" w:rsidRDefault="007E4741" w:rsidP="00E21844">
      <w:pPr>
        <w:pStyle w:val="Textoindependiente"/>
        <w:autoSpaceDE/>
        <w:adjustRightInd/>
        <w:rPr>
          <w:lang w:val="es-ES"/>
        </w:rPr>
      </w:pPr>
    </w:p>
    <w:p w14:paraId="4B07B854" w14:textId="74A6CD4B" w:rsidR="007E4741" w:rsidRPr="00AF0018" w:rsidRDefault="007E4741" w:rsidP="1839463F">
      <w:pPr>
        <w:pStyle w:val="Textoindependiente"/>
        <w:ind w:left="851"/>
        <w:rPr>
          <w:i/>
          <w:iCs/>
          <w:sz w:val="22"/>
          <w:szCs w:val="22"/>
          <w:lang w:val="es-ES"/>
        </w:rPr>
      </w:pPr>
      <w:r w:rsidRPr="1839463F">
        <w:rPr>
          <w:rFonts w:eastAsia="Arial"/>
          <w:sz w:val="22"/>
          <w:szCs w:val="22"/>
          <w:lang w:val="es-ES"/>
        </w:rPr>
        <w:lastRenderedPageBreak/>
        <w:t>«</w:t>
      </w:r>
      <w:r w:rsidRPr="1839463F">
        <w:rPr>
          <w:sz w:val="22"/>
          <w:szCs w:val="22"/>
          <w:lang w:val="es-ES"/>
        </w:rPr>
        <w:t xml:space="preserve">En el campo de la contratación pública tampoco resulta extraño que luego de la liquidación del contrato pervivan obligaciones entre las partes. Por ejemplo, esta Corporación ha precisado que en los contratos de obra pública la garantía de estabilidad necesariamente puede hacerse efectiva luego de la liquidación del contrato y durante la vigencia de ese amparo. Lo anterior es claro si se tiene en cuenta que el amparo de estabilidad de la obra empieza a regir una vez se terminen y se entregan las obras objeto del contrato, cuando ha terminado el mismo, con la finalidad de asegurar a la entidad contratante </w:t>
      </w:r>
      <w:r w:rsidRPr="1839463F">
        <w:rPr>
          <w:i/>
          <w:iCs/>
          <w:sz w:val="22"/>
          <w:szCs w:val="22"/>
          <w:lang w:val="es-ES"/>
        </w:rPr>
        <w:t>“que durante un período de tiempo determinado, la obra objeto del contrato, en condiciones normales de uso no sufrirá deterioros que impidieran la utilización y el servicio para el cual se ejecutó ni perderá las características de armonía, seguridad y firmeza de su estructura”</w:t>
      </w:r>
      <w:r w:rsidRPr="1839463F">
        <w:rPr>
          <w:i/>
          <w:iCs/>
          <w:sz w:val="22"/>
          <w:szCs w:val="22"/>
          <w:vertAlign w:val="superscript"/>
          <w:lang w:val="es-ES"/>
        </w:rPr>
        <w:footnoteReference w:id="6"/>
      </w:r>
      <w:r w:rsidRPr="1839463F">
        <w:rPr>
          <w:i/>
          <w:iCs/>
          <w:sz w:val="22"/>
          <w:szCs w:val="22"/>
          <w:lang w:val="es-ES"/>
        </w:rPr>
        <w:t>.</w:t>
      </w:r>
    </w:p>
    <w:p w14:paraId="02373D32" w14:textId="77777777" w:rsidR="007E4741" w:rsidRPr="00AF0018" w:rsidRDefault="007E4741" w:rsidP="00AF0018">
      <w:pPr>
        <w:pStyle w:val="Textoindependiente"/>
        <w:ind w:left="851"/>
        <w:rPr>
          <w:i/>
          <w:sz w:val="22"/>
          <w:szCs w:val="22"/>
        </w:rPr>
      </w:pPr>
    </w:p>
    <w:p w14:paraId="1C335001" w14:textId="77777777" w:rsidR="007E4741" w:rsidRPr="00AF0018" w:rsidRDefault="007E4741" w:rsidP="00AF0018">
      <w:pPr>
        <w:pStyle w:val="Textoindependiente"/>
        <w:ind w:left="851"/>
        <w:rPr>
          <w:sz w:val="22"/>
          <w:szCs w:val="22"/>
        </w:rPr>
      </w:pPr>
      <w:r w:rsidRPr="00AF0018">
        <w:rPr>
          <w:sz w:val="22"/>
          <w:szCs w:val="22"/>
        </w:rPr>
        <w:t>En este orden de ideas, si bien es cierto que con el acto de liquidación final del contrato, ya sea por mutuo acuerdo de las partes o por decisión unilateral de la Administración Pública, regularmente se extinguen las relaciones jurídicas entre las partes, también lo es que subsisten algunas obligaciones a cargo del contratista, quien pese a haber entregado la obra, los trabajos o los bienes objeto del contrato, responderá no obstante haberse liquidado por los vicios o defectos que puedan aparecer en el período de garantía o de los vicios ocultos en el término que fije la ley (artículo 2060 Código Civil).</w:t>
      </w:r>
    </w:p>
    <w:p w14:paraId="7790E99D" w14:textId="77777777" w:rsidR="007E4741" w:rsidRPr="00AF0018" w:rsidRDefault="007E4741" w:rsidP="00AF0018">
      <w:pPr>
        <w:pStyle w:val="Textoindependiente"/>
        <w:ind w:left="851"/>
        <w:rPr>
          <w:sz w:val="22"/>
          <w:szCs w:val="22"/>
        </w:rPr>
      </w:pPr>
    </w:p>
    <w:p w14:paraId="00B0141F" w14:textId="4DBACCE0" w:rsidR="007E4741" w:rsidRPr="00AF0018" w:rsidRDefault="007E4741" w:rsidP="00AF0018">
      <w:pPr>
        <w:spacing w:line="360" w:lineRule="auto"/>
        <w:ind w:left="851"/>
        <w:jc w:val="both"/>
        <w:rPr>
          <w:rFonts w:ascii="Arial" w:eastAsia="Arial" w:hAnsi="Arial" w:cs="Arial"/>
          <w:bCs/>
          <w:sz w:val="22"/>
          <w:szCs w:val="22"/>
          <w:lang w:val="es-CO"/>
        </w:rPr>
      </w:pPr>
      <w:r w:rsidRPr="00AF0018">
        <w:rPr>
          <w:rFonts w:ascii="Arial" w:eastAsiaTheme="minorHAnsi" w:hAnsi="Arial" w:cs="Arial"/>
          <w:sz w:val="22"/>
          <w:szCs w:val="22"/>
        </w:rPr>
        <w:t xml:space="preserve">De acuerdo con la legislación contractual, debe el contratista salir al saneamiento de la obra, de los bienes suministrados y de los servicios prestados; amparar a la Administración de las posibles acciones derivadas del incumplimiento de obligaciones laborales o de los daños causados a terceros, obligaciones posibles de garantizar con el otorgamiento de pólizas de seguros, cuya vigencia debe extenderse por el tiempo que determine la Administración, de acuerdo con la reglamentación legal. De tal manera </w:t>
      </w:r>
      <w:r w:rsidRPr="00AF0018">
        <w:rPr>
          <w:rFonts w:ascii="Arial" w:hAnsi="Arial" w:cs="Arial"/>
          <w:sz w:val="22"/>
          <w:szCs w:val="22"/>
        </w:rPr>
        <w:t>que,</w:t>
      </w:r>
      <w:r w:rsidRPr="00AF0018">
        <w:rPr>
          <w:rFonts w:ascii="Arial" w:eastAsiaTheme="minorHAnsi" w:hAnsi="Arial" w:cs="Arial"/>
          <w:sz w:val="22"/>
          <w:szCs w:val="22"/>
        </w:rPr>
        <w:t xml:space="preserve"> si se presentan vicios inherentes a la construcción de la obra, a la fabricación e instalación de los equipos y a la calidad de los materiales, surge una responsabilidad </w:t>
      </w:r>
      <w:proofErr w:type="spellStart"/>
      <w:r w:rsidRPr="00AF0018">
        <w:rPr>
          <w:rFonts w:ascii="Arial" w:eastAsiaTheme="minorHAnsi" w:hAnsi="Arial" w:cs="Arial"/>
          <w:sz w:val="22"/>
          <w:szCs w:val="22"/>
        </w:rPr>
        <w:t>postcontractual</w:t>
      </w:r>
      <w:proofErr w:type="spellEnd"/>
      <w:r w:rsidRPr="00AF0018">
        <w:rPr>
          <w:rFonts w:ascii="Arial" w:eastAsiaTheme="minorHAnsi" w:hAnsi="Arial" w:cs="Arial"/>
          <w:sz w:val="22"/>
          <w:szCs w:val="22"/>
        </w:rPr>
        <w:t xml:space="preserve"> que estará cubierta con las garantías correspondientes.</w:t>
      </w:r>
      <w:r w:rsidRPr="00AF0018">
        <w:rPr>
          <w:rFonts w:ascii="Arial" w:eastAsia="Arial" w:hAnsi="Arial" w:cs="Arial"/>
          <w:i/>
          <w:iCs/>
          <w:sz w:val="22"/>
          <w:szCs w:val="22"/>
          <w:lang w:val="es-CO"/>
        </w:rPr>
        <w:t>»</w:t>
      </w:r>
      <w:r w:rsidR="00520F1C" w:rsidRPr="00AF0018">
        <w:rPr>
          <w:rStyle w:val="Refdenotaalpie"/>
          <w:rFonts w:ascii="Arial" w:eastAsia="Arial" w:hAnsi="Arial" w:cs="Arial"/>
          <w:bCs/>
          <w:sz w:val="22"/>
          <w:szCs w:val="22"/>
          <w:lang w:val="es-CO"/>
        </w:rPr>
        <w:footnoteReference w:id="7"/>
      </w:r>
    </w:p>
    <w:p w14:paraId="5F87CB7A" w14:textId="52ED74FA" w:rsidR="007E4741" w:rsidRDefault="007E4741" w:rsidP="00E21844">
      <w:pPr>
        <w:pStyle w:val="Textoindependiente"/>
        <w:autoSpaceDE/>
        <w:adjustRightInd/>
        <w:rPr>
          <w:sz w:val="22"/>
        </w:rPr>
      </w:pPr>
    </w:p>
    <w:p w14:paraId="4B73FA56" w14:textId="1D43AAF7" w:rsidR="00520F1C" w:rsidRDefault="00520F1C" w:rsidP="00E21844">
      <w:pPr>
        <w:pStyle w:val="Textoindependiente"/>
        <w:autoSpaceDE/>
        <w:adjustRightInd/>
        <w:rPr>
          <w:lang w:val="es-ES"/>
        </w:rPr>
      </w:pPr>
      <w:r>
        <w:rPr>
          <w:lang w:val="es-ES"/>
        </w:rPr>
        <w:t xml:space="preserve">Por ende, a pesar de la existencia de la liquidación como operación capaz de finiquitar el contrato, se encuentran obligaciones futuras como la estabilidad de la obra y su buena calidad futura, </w:t>
      </w:r>
      <w:r w:rsidR="00AF0018">
        <w:rPr>
          <w:lang w:val="es-ES"/>
        </w:rPr>
        <w:t>pues</w:t>
      </w:r>
      <w:r>
        <w:rPr>
          <w:lang w:val="es-ES"/>
        </w:rPr>
        <w:t xml:space="preserve"> en ocasiones al momento de la entrega y </w:t>
      </w:r>
      <w:r>
        <w:rPr>
          <w:lang w:val="es-ES"/>
        </w:rPr>
        <w:lastRenderedPageBreak/>
        <w:t>liquidación de la obra no se detectan los defectos y fenómenos</w:t>
      </w:r>
      <w:r w:rsidR="00AF0018">
        <w:rPr>
          <w:lang w:val="es-ES"/>
        </w:rPr>
        <w:t xml:space="preserve">, solo es con posterioridad que se conocerán. </w:t>
      </w:r>
    </w:p>
    <w:p w14:paraId="4C69055A" w14:textId="77777777" w:rsidR="00AF0018" w:rsidRDefault="00AF0018" w:rsidP="00E21844">
      <w:pPr>
        <w:pStyle w:val="Textoindependiente"/>
        <w:autoSpaceDE/>
        <w:adjustRightInd/>
        <w:rPr>
          <w:lang w:val="es-ES"/>
        </w:rPr>
      </w:pPr>
    </w:p>
    <w:p w14:paraId="75FED6DF" w14:textId="03B1098E" w:rsidR="00520F1C" w:rsidRDefault="00520F1C" w:rsidP="00531AA9">
      <w:pPr>
        <w:pStyle w:val="Textoindependiente"/>
        <w:numPr>
          <w:ilvl w:val="1"/>
          <w:numId w:val="1"/>
        </w:numPr>
        <w:autoSpaceDE/>
        <w:adjustRightInd/>
        <w:rPr>
          <w:b/>
          <w:lang w:val="es-ES"/>
        </w:rPr>
      </w:pPr>
      <w:r>
        <w:rPr>
          <w:b/>
          <w:lang w:val="es-ES"/>
        </w:rPr>
        <w:t>Caso concreto</w:t>
      </w:r>
    </w:p>
    <w:p w14:paraId="2C210762" w14:textId="692D1DBF" w:rsidR="00520F1C" w:rsidRDefault="00520F1C" w:rsidP="00E21844">
      <w:pPr>
        <w:pStyle w:val="Textoindependiente"/>
        <w:autoSpaceDE/>
        <w:adjustRightInd/>
        <w:rPr>
          <w:lang w:val="es-ES"/>
        </w:rPr>
      </w:pPr>
    </w:p>
    <w:p w14:paraId="02DB25BF" w14:textId="7169A024" w:rsidR="00520F1C" w:rsidRDefault="00E91FB2" w:rsidP="00E21844">
      <w:pPr>
        <w:pStyle w:val="Textoindependiente"/>
        <w:autoSpaceDE/>
        <w:adjustRightInd/>
        <w:rPr>
          <w:lang w:val="es-ES"/>
        </w:rPr>
      </w:pPr>
      <w:r>
        <w:t xml:space="preserve">En el presente asunto el despacho </w:t>
      </w:r>
      <w:r w:rsidR="00520F1C">
        <w:t>precisar</w:t>
      </w:r>
      <w:r>
        <w:t>á sobre</w:t>
      </w:r>
      <w:r w:rsidR="00520F1C">
        <w:t xml:space="preserve"> el término de caducidad d</w:t>
      </w:r>
      <w:r w:rsidR="009E4581">
        <w:t>el</w:t>
      </w:r>
      <w:r>
        <w:t xml:space="preserve"> presente</w:t>
      </w:r>
      <w:r w:rsidR="009E4581">
        <w:t xml:space="preserve"> medio de control</w:t>
      </w:r>
      <w:r w:rsidR="00520F1C">
        <w:t>,</w:t>
      </w:r>
      <w:r>
        <w:t xml:space="preserve"> </w:t>
      </w:r>
      <w:r w:rsidR="00520F1C">
        <w:t>asunto</w:t>
      </w:r>
      <w:r w:rsidR="009E4581">
        <w:t xml:space="preserve"> </w:t>
      </w:r>
      <w:r w:rsidR="00520F1C">
        <w:t xml:space="preserve">planteado en el recurso de </w:t>
      </w:r>
      <w:r w:rsidR="00FC79D0">
        <w:t>reposición</w:t>
      </w:r>
      <w:r w:rsidR="00520F1C">
        <w:t xml:space="preserve">, en este caso, por </w:t>
      </w:r>
      <w:r>
        <w:t>un</w:t>
      </w:r>
      <w:r w:rsidR="005825CA">
        <w:t xml:space="preserve"> posible</w:t>
      </w:r>
      <w:r w:rsidR="00520F1C">
        <w:t xml:space="preserve"> incumplimiento </w:t>
      </w:r>
      <w:r w:rsidR="00520F1C">
        <w:rPr>
          <w:i/>
        </w:rPr>
        <w:t xml:space="preserve">post </w:t>
      </w:r>
      <w:proofErr w:type="spellStart"/>
      <w:r w:rsidR="00520F1C">
        <w:rPr>
          <w:i/>
        </w:rPr>
        <w:t>contrahendum</w:t>
      </w:r>
      <w:proofErr w:type="spellEnd"/>
      <w:r w:rsidR="00520F1C">
        <w:rPr>
          <w:i/>
        </w:rPr>
        <w:t>.</w:t>
      </w:r>
    </w:p>
    <w:p w14:paraId="2EC7AA80" w14:textId="3246D1B2" w:rsidR="00C00E25" w:rsidRDefault="00C00E25" w:rsidP="000D3F19">
      <w:pPr>
        <w:spacing w:line="360" w:lineRule="auto"/>
        <w:jc w:val="both"/>
        <w:rPr>
          <w:rFonts w:ascii="Arial" w:eastAsia="Arial" w:hAnsi="Arial" w:cs="Arial"/>
          <w:bCs/>
          <w:lang w:val="es-CO"/>
        </w:rPr>
      </w:pPr>
    </w:p>
    <w:p w14:paraId="0303FAFB" w14:textId="284E0FFE" w:rsidR="00C05975" w:rsidRDefault="005825CA" w:rsidP="000D3F19">
      <w:pPr>
        <w:spacing w:line="360" w:lineRule="auto"/>
        <w:jc w:val="both"/>
        <w:rPr>
          <w:rFonts w:ascii="Arial" w:eastAsia="Arial" w:hAnsi="Arial" w:cs="Arial"/>
        </w:rPr>
      </w:pPr>
      <w:r>
        <w:rPr>
          <w:rFonts w:ascii="Arial" w:eastAsia="Arial" w:hAnsi="Arial" w:cs="Arial"/>
          <w:bCs/>
          <w:lang w:val="es-CO"/>
        </w:rPr>
        <w:t xml:space="preserve">En el </w:t>
      </w:r>
      <w:r>
        <w:rPr>
          <w:rFonts w:ascii="Arial" w:eastAsia="Arial" w:hAnsi="Arial" w:cs="Arial"/>
        </w:rPr>
        <w:t xml:space="preserve">Contrato de Obra 075 de 2013, suscrito entre el </w:t>
      </w:r>
      <w:r w:rsidR="00E91FB2">
        <w:rPr>
          <w:rFonts w:ascii="Arial" w:eastAsia="Arial" w:hAnsi="Arial" w:cs="Arial"/>
        </w:rPr>
        <w:t xml:space="preserve">Fondo Adaptación </w:t>
      </w:r>
      <w:r>
        <w:rPr>
          <w:rFonts w:ascii="Arial" w:eastAsia="Arial" w:hAnsi="Arial" w:cs="Arial"/>
        </w:rPr>
        <w:t xml:space="preserve">y el </w:t>
      </w:r>
      <w:r w:rsidR="00E91FB2">
        <w:rPr>
          <w:rFonts w:ascii="Arial" w:eastAsia="Arial" w:hAnsi="Arial" w:cs="Arial"/>
        </w:rPr>
        <w:t xml:space="preserve">Consorcio San Andrés </w:t>
      </w:r>
      <w:r w:rsidRPr="005825CA">
        <w:rPr>
          <w:rFonts w:ascii="Arial" w:eastAsia="Arial" w:hAnsi="Arial" w:cs="Arial"/>
        </w:rPr>
        <w:t>(Integrado por LATINCO S.A. 50% y ESTYMA S.A. 50%)</w:t>
      </w:r>
      <w:r>
        <w:rPr>
          <w:rFonts w:ascii="Arial" w:eastAsia="Arial" w:hAnsi="Arial" w:cs="Arial"/>
        </w:rPr>
        <w:t xml:space="preserve"> </w:t>
      </w:r>
      <w:r w:rsidR="00C05975">
        <w:rPr>
          <w:rFonts w:ascii="Arial" w:eastAsia="Arial" w:hAnsi="Arial" w:cs="Arial"/>
        </w:rPr>
        <w:t>el contratista</w:t>
      </w:r>
      <w:r>
        <w:rPr>
          <w:rFonts w:ascii="Arial" w:eastAsia="Arial" w:hAnsi="Arial" w:cs="Arial"/>
        </w:rPr>
        <w:t xml:space="preserve"> tenía la </w:t>
      </w:r>
      <w:r w:rsidR="00E91FB2">
        <w:rPr>
          <w:rFonts w:ascii="Arial" w:eastAsia="Arial" w:hAnsi="Arial" w:cs="Arial"/>
        </w:rPr>
        <w:t xml:space="preserve">siguiente </w:t>
      </w:r>
      <w:r>
        <w:rPr>
          <w:rFonts w:ascii="Arial" w:eastAsia="Arial" w:hAnsi="Arial" w:cs="Arial"/>
        </w:rPr>
        <w:t xml:space="preserve">obligación en la etapa de </w:t>
      </w:r>
      <w:proofErr w:type="gramStart"/>
      <w:r>
        <w:rPr>
          <w:rFonts w:ascii="Arial" w:eastAsia="Arial" w:hAnsi="Arial" w:cs="Arial"/>
        </w:rPr>
        <w:t>pre construcción</w:t>
      </w:r>
      <w:proofErr w:type="gramEnd"/>
      <w:r w:rsidR="00C05975">
        <w:rPr>
          <w:rFonts w:ascii="Arial" w:eastAsia="Arial" w:hAnsi="Arial" w:cs="Arial"/>
        </w:rPr>
        <w:t>:</w:t>
      </w:r>
    </w:p>
    <w:p w14:paraId="49183265" w14:textId="77777777" w:rsidR="00C05975" w:rsidRDefault="00C05975" w:rsidP="000D3F19">
      <w:pPr>
        <w:spacing w:line="360" w:lineRule="auto"/>
        <w:jc w:val="both"/>
        <w:rPr>
          <w:rFonts w:ascii="Arial" w:eastAsia="Arial" w:hAnsi="Arial" w:cs="Arial"/>
          <w:bCs/>
          <w:lang w:val="es-CO"/>
        </w:rPr>
      </w:pPr>
    </w:p>
    <w:p w14:paraId="69634193" w14:textId="45E50ED1" w:rsidR="00B91EEB" w:rsidRPr="00E91FB2" w:rsidRDefault="0E60304C" w:rsidP="1FED11A5">
      <w:pPr>
        <w:spacing w:line="360" w:lineRule="auto"/>
        <w:ind w:left="851"/>
        <w:jc w:val="both"/>
        <w:rPr>
          <w:rFonts w:ascii="Arial" w:eastAsia="Arial" w:hAnsi="Arial" w:cs="Arial"/>
          <w:sz w:val="22"/>
          <w:szCs w:val="22"/>
          <w:lang w:val="es-CO"/>
        </w:rPr>
      </w:pPr>
      <w:r w:rsidRPr="1FED11A5">
        <w:rPr>
          <w:rFonts w:ascii="Arial" w:eastAsia="Arial" w:hAnsi="Arial" w:cs="Arial"/>
          <w:sz w:val="22"/>
          <w:szCs w:val="22"/>
          <w:lang w:val="es-CO"/>
        </w:rPr>
        <w:t>[</w:t>
      </w:r>
      <w:r w:rsidR="00C05975" w:rsidRPr="1FED11A5">
        <w:rPr>
          <w:rFonts w:ascii="Arial" w:eastAsia="Arial" w:hAnsi="Arial" w:cs="Arial"/>
          <w:sz w:val="22"/>
          <w:szCs w:val="22"/>
          <w:lang w:val="es-CO"/>
        </w:rPr>
        <w:t>D</w:t>
      </w:r>
      <w:r w:rsidR="70CDA4CE" w:rsidRPr="1FED11A5">
        <w:rPr>
          <w:rFonts w:ascii="Arial" w:eastAsia="Arial" w:hAnsi="Arial" w:cs="Arial"/>
          <w:sz w:val="22"/>
          <w:szCs w:val="22"/>
          <w:lang w:val="es-CO"/>
        </w:rPr>
        <w:t>]</w:t>
      </w:r>
      <w:proofErr w:type="spellStart"/>
      <w:r w:rsidR="00C05975" w:rsidRPr="1FED11A5">
        <w:rPr>
          <w:rFonts w:ascii="Arial" w:eastAsia="Arial" w:hAnsi="Arial" w:cs="Arial"/>
          <w:sz w:val="22"/>
          <w:szCs w:val="22"/>
          <w:lang w:val="es-CO"/>
        </w:rPr>
        <w:t>urante</w:t>
      </w:r>
      <w:proofErr w:type="spellEnd"/>
      <w:r w:rsidR="00C05975" w:rsidRPr="1FED11A5">
        <w:rPr>
          <w:rFonts w:ascii="Arial" w:eastAsia="Arial" w:hAnsi="Arial" w:cs="Arial"/>
          <w:sz w:val="22"/>
          <w:szCs w:val="22"/>
          <w:lang w:val="es-CO"/>
        </w:rPr>
        <w:t xml:space="preserve"> esta etapa, </w:t>
      </w:r>
      <w:r w:rsidR="00C05975" w:rsidRPr="1FED11A5">
        <w:rPr>
          <w:rFonts w:ascii="Arial" w:eastAsia="Arial" w:hAnsi="Arial" w:cs="Arial"/>
          <w:b/>
          <w:bCs/>
          <w:sz w:val="22"/>
          <w:szCs w:val="22"/>
          <w:lang w:val="es-CO"/>
        </w:rPr>
        <w:t>EL CONTRATISTA</w:t>
      </w:r>
      <w:r w:rsidR="00C05975" w:rsidRPr="1FED11A5">
        <w:rPr>
          <w:rFonts w:ascii="Arial" w:eastAsia="Arial" w:hAnsi="Arial" w:cs="Arial"/>
          <w:sz w:val="22"/>
          <w:szCs w:val="22"/>
          <w:lang w:val="es-CO"/>
        </w:rPr>
        <w:t xml:space="preserve"> debe ejecutar los trabajos y actividades necesarios y suficientes para</w:t>
      </w:r>
      <w:r w:rsidR="00C05975" w:rsidRPr="1FED11A5">
        <w:rPr>
          <w:rFonts w:ascii="Arial" w:eastAsia="Arial" w:hAnsi="Arial" w:cs="Arial"/>
          <w:sz w:val="22"/>
          <w:szCs w:val="22"/>
        </w:rPr>
        <w:t xml:space="preserve"> revisar, analizar, estudiar, validar, modificar y/o complementar los estudios y diseños que </w:t>
      </w:r>
      <w:r w:rsidR="00C05975" w:rsidRPr="1FED11A5">
        <w:rPr>
          <w:rFonts w:ascii="Arial" w:eastAsia="Arial" w:hAnsi="Arial" w:cs="Arial"/>
          <w:b/>
          <w:bCs/>
          <w:sz w:val="22"/>
          <w:szCs w:val="22"/>
        </w:rPr>
        <w:t>EL FONDO</w:t>
      </w:r>
      <w:r w:rsidR="00C05975" w:rsidRPr="1FED11A5">
        <w:rPr>
          <w:rFonts w:ascii="Arial" w:eastAsia="Arial" w:hAnsi="Arial" w:cs="Arial"/>
          <w:sz w:val="22"/>
          <w:szCs w:val="22"/>
        </w:rPr>
        <w:t xml:space="preserve"> y/o el Instituto Nacional de VIAS, en adelante </w:t>
      </w:r>
      <w:r w:rsidR="00C05975" w:rsidRPr="1FED11A5">
        <w:rPr>
          <w:rFonts w:ascii="Arial" w:eastAsia="Arial" w:hAnsi="Arial" w:cs="Arial"/>
          <w:b/>
          <w:bCs/>
          <w:sz w:val="22"/>
          <w:szCs w:val="22"/>
        </w:rPr>
        <w:t>INVIÁS</w:t>
      </w:r>
      <w:r w:rsidR="00C05975" w:rsidRPr="1FED11A5">
        <w:rPr>
          <w:rFonts w:ascii="Arial" w:eastAsia="Arial" w:hAnsi="Arial" w:cs="Arial"/>
          <w:sz w:val="22"/>
          <w:szCs w:val="22"/>
        </w:rPr>
        <w:t xml:space="preserve">, le entreguen para la construcción de las obras objeto de este contrato. En consecuencia, finalizada esta etapa, el </w:t>
      </w:r>
      <w:r w:rsidR="00C05975" w:rsidRPr="1FED11A5">
        <w:rPr>
          <w:rFonts w:ascii="Arial" w:eastAsia="Arial" w:hAnsi="Arial" w:cs="Arial"/>
          <w:b/>
          <w:bCs/>
          <w:sz w:val="22"/>
          <w:szCs w:val="22"/>
        </w:rPr>
        <w:t>CONTRATISTA</w:t>
      </w:r>
      <w:r w:rsidR="00C05975" w:rsidRPr="1FED11A5">
        <w:rPr>
          <w:rFonts w:ascii="Arial" w:eastAsia="Arial" w:hAnsi="Arial" w:cs="Arial"/>
          <w:sz w:val="22"/>
          <w:szCs w:val="22"/>
        </w:rPr>
        <w:t xml:space="preserve"> no presenta o formula observaciones respecto de los estudios y diseños, se entiende que los acepta y valida y asume la responsabilidad de los resultados por su implementación y la ejecución de la obra contratada, con la debida calidad, durabilidad, resistencia, estabilidad y funcionalidad de las obras.</w:t>
      </w:r>
    </w:p>
    <w:p w14:paraId="7DB69E9F" w14:textId="61F041D5" w:rsidR="00A12F82" w:rsidRDefault="00A12F82" w:rsidP="00FC39FC">
      <w:pPr>
        <w:spacing w:line="360" w:lineRule="auto"/>
        <w:jc w:val="both"/>
        <w:rPr>
          <w:rFonts w:ascii="Arial" w:eastAsia="Arial" w:hAnsi="Arial" w:cs="Arial"/>
          <w:b/>
          <w:bCs/>
          <w:lang w:val="es-CO"/>
        </w:rPr>
      </w:pPr>
    </w:p>
    <w:p w14:paraId="52BC7DAA" w14:textId="147AFFD7" w:rsidR="00A12F82" w:rsidRDefault="00A12F82" w:rsidP="1FED11A5">
      <w:pPr>
        <w:spacing w:line="360" w:lineRule="auto"/>
        <w:jc w:val="both"/>
        <w:rPr>
          <w:rFonts w:ascii="Arial" w:eastAsia="Calibri" w:hAnsi="Arial" w:cs="Arial"/>
        </w:rPr>
      </w:pPr>
      <w:r w:rsidRPr="1FED11A5">
        <w:rPr>
          <w:rFonts w:ascii="Arial" w:eastAsia="Calibri" w:hAnsi="Arial" w:cs="Arial"/>
        </w:rPr>
        <w:t xml:space="preserve">A partir de dicha obligación pre constructiva se desprenden los resultados futuros en la estabilidad de la obra y la permanencia de </w:t>
      </w:r>
      <w:r w:rsidR="497D6C6E" w:rsidRPr="1FED11A5">
        <w:rPr>
          <w:rFonts w:ascii="Arial" w:eastAsia="Calibri" w:hAnsi="Arial" w:cs="Arial"/>
        </w:rPr>
        <w:t>esta</w:t>
      </w:r>
      <w:r w:rsidRPr="1FED11A5">
        <w:rPr>
          <w:rFonts w:ascii="Arial" w:eastAsia="Calibri" w:hAnsi="Arial" w:cs="Arial"/>
        </w:rPr>
        <w:t xml:space="preserve"> en el tiempo, debido a que la verificación de la constructibilidad de los diseños y estudios y su duración en el tiempo asegura que el proyecto sea viable, seguro y funcional a largo plazo.</w:t>
      </w:r>
    </w:p>
    <w:p w14:paraId="0827DC96" w14:textId="50123C65" w:rsidR="00A12F82" w:rsidRDefault="00A12F82" w:rsidP="00FC39FC">
      <w:pPr>
        <w:spacing w:line="360" w:lineRule="auto"/>
        <w:jc w:val="both"/>
        <w:rPr>
          <w:rFonts w:ascii="Arial" w:eastAsia="Calibri" w:hAnsi="Arial" w:cs="Arial"/>
          <w:szCs w:val="22"/>
        </w:rPr>
      </w:pPr>
    </w:p>
    <w:p w14:paraId="66A3C18F" w14:textId="7347FF80" w:rsidR="00A12F82" w:rsidRPr="00E921EE" w:rsidRDefault="00E91FB2" w:rsidP="00FC39FC">
      <w:pPr>
        <w:spacing w:line="360" w:lineRule="auto"/>
        <w:jc w:val="both"/>
        <w:rPr>
          <w:rFonts w:ascii="Arial" w:eastAsia="Calibri" w:hAnsi="Arial" w:cs="Arial"/>
          <w:b/>
          <w:szCs w:val="22"/>
        </w:rPr>
      </w:pPr>
      <w:r>
        <w:rPr>
          <w:rFonts w:ascii="Arial" w:eastAsia="Calibri" w:hAnsi="Arial" w:cs="Arial"/>
          <w:b/>
          <w:szCs w:val="22"/>
        </w:rPr>
        <w:t xml:space="preserve">2.4.1. </w:t>
      </w:r>
      <w:r w:rsidR="00A12F82" w:rsidRPr="00E921EE">
        <w:rPr>
          <w:rFonts w:ascii="Arial" w:eastAsia="Calibri" w:hAnsi="Arial" w:cs="Arial"/>
          <w:b/>
          <w:szCs w:val="22"/>
        </w:rPr>
        <w:t xml:space="preserve">De la caducidad de las obligaciones </w:t>
      </w:r>
      <w:proofErr w:type="spellStart"/>
      <w:r w:rsidR="00A12F82" w:rsidRPr="00E921EE">
        <w:rPr>
          <w:rFonts w:ascii="Arial" w:eastAsia="Calibri" w:hAnsi="Arial" w:cs="Arial"/>
          <w:b/>
          <w:szCs w:val="22"/>
        </w:rPr>
        <w:t>post</w:t>
      </w:r>
      <w:r w:rsidR="00E921EE" w:rsidRPr="00E921EE">
        <w:rPr>
          <w:rFonts w:ascii="Arial" w:eastAsia="Calibri" w:hAnsi="Arial" w:cs="Arial"/>
          <w:b/>
          <w:szCs w:val="22"/>
        </w:rPr>
        <w:t>contractuales</w:t>
      </w:r>
      <w:proofErr w:type="spellEnd"/>
    </w:p>
    <w:p w14:paraId="2F1990F6" w14:textId="2A9ACF7F" w:rsidR="00DA2562" w:rsidRPr="00E921EE" w:rsidRDefault="00DA2562" w:rsidP="00FC39FC">
      <w:pPr>
        <w:spacing w:line="360" w:lineRule="auto"/>
        <w:jc w:val="both"/>
        <w:rPr>
          <w:rFonts w:ascii="Arial" w:eastAsia="Arial" w:hAnsi="Arial" w:cs="Arial"/>
          <w:lang w:val="es-CO"/>
        </w:rPr>
      </w:pPr>
    </w:p>
    <w:p w14:paraId="61B0D393" w14:textId="3577741F" w:rsidR="00E75EDA" w:rsidRPr="00E921EE" w:rsidRDefault="00CB17A2" w:rsidP="1FED11A5">
      <w:pPr>
        <w:spacing w:line="360" w:lineRule="auto"/>
        <w:jc w:val="both"/>
        <w:rPr>
          <w:rFonts w:ascii="Arial" w:eastAsia="Arial" w:hAnsi="Arial" w:cs="Arial"/>
          <w:lang w:val="es-CO"/>
        </w:rPr>
      </w:pPr>
      <w:r w:rsidRPr="1FED11A5">
        <w:rPr>
          <w:rFonts w:ascii="Arial" w:eastAsia="Arial" w:hAnsi="Arial" w:cs="Arial"/>
          <w:lang w:val="es-CO"/>
        </w:rPr>
        <w:t>Ahora bien,</w:t>
      </w:r>
      <w:r w:rsidR="00E91FB2" w:rsidRPr="1FED11A5">
        <w:rPr>
          <w:rFonts w:ascii="Arial" w:eastAsia="Arial" w:hAnsi="Arial" w:cs="Arial"/>
          <w:lang w:val="es-CO"/>
        </w:rPr>
        <w:t xml:space="preserve"> precisado lo anterior, </w:t>
      </w:r>
      <w:r w:rsidR="00E91FB2" w:rsidRPr="1FED11A5">
        <w:rPr>
          <w:rFonts w:ascii="Arial" w:eastAsia="Arial" w:hAnsi="Arial" w:cs="Arial"/>
        </w:rPr>
        <w:t>en el caso de marras</w:t>
      </w:r>
      <w:r w:rsidR="00E921EE" w:rsidRPr="1FED11A5">
        <w:rPr>
          <w:rFonts w:ascii="Arial" w:eastAsia="Arial" w:hAnsi="Arial" w:cs="Arial"/>
        </w:rPr>
        <w:t xml:space="preserve"> se presentó una situación </w:t>
      </w:r>
      <w:r w:rsidR="00E921EE" w:rsidRPr="1FED11A5">
        <w:rPr>
          <w:rFonts w:ascii="Arial" w:eastAsia="Arial" w:hAnsi="Arial" w:cs="Arial"/>
          <w:i/>
          <w:iCs/>
        </w:rPr>
        <w:t xml:space="preserve">post </w:t>
      </w:r>
      <w:proofErr w:type="spellStart"/>
      <w:r w:rsidR="00E921EE" w:rsidRPr="1FED11A5">
        <w:rPr>
          <w:rFonts w:ascii="Arial" w:eastAsia="Arial" w:hAnsi="Arial" w:cs="Arial"/>
          <w:i/>
          <w:iCs/>
        </w:rPr>
        <w:t>factum</w:t>
      </w:r>
      <w:proofErr w:type="spellEnd"/>
      <w:r w:rsidR="00E921EE" w:rsidRPr="1FED11A5">
        <w:rPr>
          <w:rFonts w:ascii="Arial" w:eastAsia="Arial" w:hAnsi="Arial" w:cs="Arial"/>
          <w:i/>
          <w:iCs/>
        </w:rPr>
        <w:t xml:space="preserve"> </w:t>
      </w:r>
      <w:proofErr w:type="spellStart"/>
      <w:r w:rsidR="00E921EE" w:rsidRPr="1FED11A5">
        <w:rPr>
          <w:rFonts w:ascii="Arial" w:eastAsia="Arial" w:hAnsi="Arial" w:cs="Arial"/>
          <w:i/>
          <w:iCs/>
        </w:rPr>
        <w:t>finitum</w:t>
      </w:r>
      <w:proofErr w:type="spellEnd"/>
      <w:r w:rsidR="00E921EE" w:rsidRPr="1FED11A5">
        <w:rPr>
          <w:rFonts w:ascii="Arial" w:eastAsia="Arial" w:hAnsi="Arial" w:cs="Arial"/>
        </w:rPr>
        <w:t xml:space="preserve">, </w:t>
      </w:r>
      <w:r w:rsidR="00E91FB2" w:rsidRPr="1FED11A5">
        <w:rPr>
          <w:rFonts w:ascii="Arial" w:eastAsia="Arial" w:hAnsi="Arial" w:cs="Arial"/>
        </w:rPr>
        <w:t xml:space="preserve">de la cual </w:t>
      </w:r>
      <w:r w:rsidR="00E921EE" w:rsidRPr="1FED11A5">
        <w:rPr>
          <w:rFonts w:ascii="Arial" w:eastAsia="Arial" w:hAnsi="Arial" w:cs="Arial"/>
        </w:rPr>
        <w:t xml:space="preserve">no puede </w:t>
      </w:r>
      <w:r w:rsidR="00E91FB2" w:rsidRPr="1FED11A5">
        <w:rPr>
          <w:rFonts w:ascii="Arial" w:eastAsia="Arial" w:hAnsi="Arial" w:cs="Arial"/>
        </w:rPr>
        <w:t>contarse</w:t>
      </w:r>
      <w:r w:rsidR="00E921EE" w:rsidRPr="1FED11A5">
        <w:rPr>
          <w:rFonts w:ascii="Arial" w:eastAsia="Arial" w:hAnsi="Arial" w:cs="Arial"/>
        </w:rPr>
        <w:t xml:space="preserve"> </w:t>
      </w:r>
      <w:r w:rsidR="00E91FB2" w:rsidRPr="1FED11A5">
        <w:rPr>
          <w:rFonts w:ascii="Arial" w:eastAsia="Arial" w:hAnsi="Arial" w:cs="Arial"/>
        </w:rPr>
        <w:t xml:space="preserve">el día de realización de </w:t>
      </w:r>
      <w:r w:rsidR="00E921EE" w:rsidRPr="1FED11A5">
        <w:rPr>
          <w:rFonts w:ascii="Arial" w:eastAsia="Arial" w:hAnsi="Arial" w:cs="Arial"/>
        </w:rPr>
        <w:t xml:space="preserve">la liquidación del contrato como la fecha a partir de la cual </w:t>
      </w:r>
      <w:r w:rsidR="00E91FB2" w:rsidRPr="1FED11A5">
        <w:rPr>
          <w:rFonts w:ascii="Arial" w:eastAsia="Arial" w:hAnsi="Arial" w:cs="Arial"/>
        </w:rPr>
        <w:t xml:space="preserve">comienza </w:t>
      </w:r>
      <w:r w:rsidR="00E921EE" w:rsidRPr="1FED11A5">
        <w:rPr>
          <w:rFonts w:ascii="Arial" w:eastAsia="Arial" w:hAnsi="Arial" w:cs="Arial"/>
        </w:rPr>
        <w:t>a correr el término de caducidad</w:t>
      </w:r>
      <w:r w:rsidR="00E921EE" w:rsidRPr="1FED11A5">
        <w:rPr>
          <w:rFonts w:ascii="Arial" w:eastAsia="Arial" w:hAnsi="Arial" w:cs="Arial"/>
          <w:lang w:val="es-CO"/>
        </w:rPr>
        <w:t xml:space="preserve">. </w:t>
      </w:r>
    </w:p>
    <w:p w14:paraId="2B74352A" w14:textId="46FF628B" w:rsidR="00E75EDA" w:rsidRPr="00E921EE" w:rsidRDefault="00E75EDA" w:rsidP="1FED11A5">
      <w:pPr>
        <w:spacing w:line="360" w:lineRule="auto"/>
        <w:jc w:val="both"/>
        <w:rPr>
          <w:rFonts w:ascii="Arial" w:eastAsia="Arial" w:hAnsi="Arial" w:cs="Arial"/>
          <w:lang w:val="es-CO"/>
        </w:rPr>
      </w:pPr>
    </w:p>
    <w:p w14:paraId="101701F2" w14:textId="5C060DE7" w:rsidR="00E75EDA" w:rsidRPr="00E921EE" w:rsidRDefault="00E921EE" w:rsidP="00FC39FC">
      <w:pPr>
        <w:spacing w:line="360" w:lineRule="auto"/>
        <w:jc w:val="both"/>
        <w:rPr>
          <w:rFonts w:ascii="Arial" w:eastAsia="Arial" w:hAnsi="Arial" w:cs="Arial"/>
          <w:lang w:val="es-CO"/>
        </w:rPr>
      </w:pPr>
      <w:r w:rsidRPr="6CF188B5">
        <w:rPr>
          <w:rFonts w:ascii="Arial" w:eastAsia="Arial" w:hAnsi="Arial" w:cs="Arial"/>
          <w:lang w:val="es-CO"/>
        </w:rPr>
        <w:lastRenderedPageBreak/>
        <w:t xml:space="preserve">Por lo tanto, </w:t>
      </w:r>
      <w:r w:rsidR="00016D92" w:rsidRPr="6CF188B5">
        <w:rPr>
          <w:rFonts w:ascii="Arial" w:eastAsia="Arial" w:hAnsi="Arial" w:cs="Arial"/>
        </w:rPr>
        <w:t xml:space="preserve">frente a las pretensiones que tengan por origen el cumplimiento de obligaciones post contractuales o atinentes a la garantía de la estabilidad de la obra o calidad de los diseños, la regla a aplicar será la prevista </w:t>
      </w:r>
      <w:r w:rsidR="00016D92" w:rsidRPr="005559C2">
        <w:rPr>
          <w:rFonts w:ascii="Arial" w:eastAsia="Arial" w:hAnsi="Arial" w:cs="Arial"/>
        </w:rPr>
        <w:t xml:space="preserve">en el literal j) </w:t>
      </w:r>
      <w:r w:rsidR="005559C2" w:rsidRPr="005559C2">
        <w:rPr>
          <w:rFonts w:ascii="Arial" w:eastAsia="Arial" w:hAnsi="Arial" w:cs="Arial"/>
        </w:rPr>
        <w:t xml:space="preserve">del numeral 2 </w:t>
      </w:r>
      <w:r w:rsidR="00016D92" w:rsidRPr="005559C2">
        <w:rPr>
          <w:rFonts w:ascii="Arial" w:eastAsia="Arial" w:hAnsi="Arial" w:cs="Arial"/>
        </w:rPr>
        <w:t>del artículo 164 del CPACA que indica:</w:t>
      </w:r>
    </w:p>
    <w:p w14:paraId="539FBB41" w14:textId="454764A8" w:rsidR="00016D92" w:rsidRPr="00E921EE" w:rsidRDefault="00016D92" w:rsidP="00FC39FC">
      <w:pPr>
        <w:spacing w:line="360" w:lineRule="auto"/>
        <w:jc w:val="both"/>
        <w:rPr>
          <w:rFonts w:ascii="Arial" w:eastAsia="Arial" w:hAnsi="Arial" w:cs="Arial"/>
        </w:rPr>
      </w:pPr>
    </w:p>
    <w:p w14:paraId="0BD03EF1" w14:textId="77777777" w:rsidR="00016D92" w:rsidRPr="00E921EE" w:rsidRDefault="00016D92" w:rsidP="00E91FB2">
      <w:pPr>
        <w:spacing w:line="360" w:lineRule="auto"/>
        <w:ind w:left="851"/>
        <w:jc w:val="both"/>
        <w:rPr>
          <w:rFonts w:ascii="Arial" w:eastAsia="Arial" w:hAnsi="Arial" w:cs="Arial"/>
          <w:sz w:val="22"/>
          <w:szCs w:val="22"/>
        </w:rPr>
      </w:pPr>
      <w:r w:rsidRPr="00E921EE">
        <w:rPr>
          <w:rFonts w:ascii="Arial" w:eastAsia="Arial" w:hAnsi="Arial" w:cs="Arial"/>
          <w:iCs/>
          <w:sz w:val="22"/>
          <w:szCs w:val="22"/>
        </w:rPr>
        <w:t>«j) En las relativas a contratos el término para demandar será de dos (2) años que se contarán a partir del día siguiente a la ocurrencia de los motivos de hecho o de derecho que les sirvan de fundamento.</w:t>
      </w:r>
      <w:r w:rsidRPr="00E921EE">
        <w:rPr>
          <w:rFonts w:ascii="Arial" w:eastAsia="Arial" w:hAnsi="Arial" w:cs="Arial"/>
          <w:iCs/>
          <w:sz w:val="22"/>
          <w:szCs w:val="22"/>
          <w:lang w:val="es-CO"/>
        </w:rPr>
        <w:t>»</w:t>
      </w:r>
    </w:p>
    <w:p w14:paraId="5EED6116" w14:textId="4F0B4D5C" w:rsidR="00016D92" w:rsidRPr="00016D92" w:rsidRDefault="00016D92" w:rsidP="00016D92">
      <w:pPr>
        <w:spacing w:line="360" w:lineRule="auto"/>
        <w:ind w:left="708"/>
        <w:jc w:val="both"/>
        <w:rPr>
          <w:rFonts w:ascii="Arial" w:eastAsia="Arial" w:hAnsi="Arial" w:cs="Arial"/>
          <w:i/>
          <w:iCs/>
          <w:sz w:val="22"/>
          <w:szCs w:val="22"/>
        </w:rPr>
      </w:pPr>
    </w:p>
    <w:p w14:paraId="693B4A88" w14:textId="60D50C99" w:rsidR="00016D92" w:rsidRDefault="00E91FB2" w:rsidP="00FC39FC">
      <w:pPr>
        <w:spacing w:line="360" w:lineRule="auto"/>
        <w:jc w:val="both"/>
        <w:rPr>
          <w:rFonts w:ascii="Arial" w:eastAsia="Arial" w:hAnsi="Arial" w:cs="Arial"/>
        </w:rPr>
      </w:pPr>
      <w:r>
        <w:rPr>
          <w:rFonts w:ascii="Arial" w:eastAsia="Arial" w:hAnsi="Arial" w:cs="Arial"/>
        </w:rPr>
        <w:t>Lo anterior significa que</w:t>
      </w:r>
      <w:r w:rsidR="00016D92">
        <w:rPr>
          <w:rFonts w:ascii="Arial" w:eastAsia="Arial" w:hAnsi="Arial" w:cs="Arial"/>
        </w:rPr>
        <w:t>, el conteo de términos parte del día siguiente a la ocurrencia de los motivos de hecho de la demanda. En el caso concreto</w:t>
      </w:r>
      <w:r w:rsidR="00E921EE">
        <w:rPr>
          <w:rFonts w:ascii="Arial" w:eastAsia="Arial" w:hAnsi="Arial" w:cs="Arial"/>
        </w:rPr>
        <w:t>,</w:t>
      </w:r>
      <w:r w:rsidR="00016D92">
        <w:rPr>
          <w:rFonts w:ascii="Arial" w:eastAsia="Arial" w:hAnsi="Arial" w:cs="Arial"/>
        </w:rPr>
        <w:t xml:space="preserve"> el demandante </w:t>
      </w:r>
      <w:r>
        <w:rPr>
          <w:rFonts w:ascii="Arial" w:eastAsia="Arial" w:hAnsi="Arial" w:cs="Arial"/>
        </w:rPr>
        <w:t xml:space="preserve">Fondo Adaptación </w:t>
      </w:r>
      <w:r w:rsidR="00016D92">
        <w:rPr>
          <w:rFonts w:ascii="Arial" w:eastAsia="Arial" w:hAnsi="Arial" w:cs="Arial"/>
        </w:rPr>
        <w:t>afirm</w:t>
      </w:r>
      <w:r>
        <w:rPr>
          <w:rFonts w:ascii="Arial" w:eastAsia="Arial" w:hAnsi="Arial" w:cs="Arial"/>
        </w:rPr>
        <w:t>ó</w:t>
      </w:r>
      <w:r w:rsidR="00016D92">
        <w:rPr>
          <w:rFonts w:ascii="Arial" w:eastAsia="Arial" w:hAnsi="Arial" w:cs="Arial"/>
        </w:rPr>
        <w:t xml:space="preserve"> que tuvo conocimiento de los </w:t>
      </w:r>
      <w:r>
        <w:rPr>
          <w:rFonts w:ascii="Arial" w:eastAsia="Arial" w:hAnsi="Arial" w:cs="Arial"/>
        </w:rPr>
        <w:t xml:space="preserve">supuestos fácticos </w:t>
      </w:r>
      <w:r w:rsidR="00016D92">
        <w:rPr>
          <w:rFonts w:ascii="Arial" w:eastAsia="Arial" w:hAnsi="Arial" w:cs="Arial"/>
        </w:rPr>
        <w:t xml:space="preserve">el día 23 de julio de 2018, </w:t>
      </w:r>
      <w:r w:rsidR="00016D92" w:rsidRPr="00016D92">
        <w:rPr>
          <w:rFonts w:ascii="Arial" w:eastAsia="Arial" w:hAnsi="Arial" w:cs="Arial"/>
        </w:rPr>
        <w:t xml:space="preserve">fecha en que la firma Bateman Ingeniería emitió un concepto técnico </w:t>
      </w:r>
      <w:r>
        <w:rPr>
          <w:rFonts w:ascii="Arial" w:eastAsia="Arial" w:hAnsi="Arial" w:cs="Arial"/>
        </w:rPr>
        <w:t>por</w:t>
      </w:r>
      <w:r w:rsidR="00016D92" w:rsidRPr="00016D92">
        <w:rPr>
          <w:rFonts w:ascii="Arial" w:eastAsia="Arial" w:hAnsi="Arial" w:cs="Arial"/>
        </w:rPr>
        <w:t xml:space="preserve"> el cual</w:t>
      </w:r>
      <w:r>
        <w:rPr>
          <w:rFonts w:ascii="Arial" w:eastAsia="Arial" w:hAnsi="Arial" w:cs="Arial"/>
        </w:rPr>
        <w:t xml:space="preserve"> </w:t>
      </w:r>
      <w:r w:rsidR="00016D92" w:rsidRPr="00016D92">
        <w:rPr>
          <w:rFonts w:ascii="Arial" w:eastAsia="Arial" w:hAnsi="Arial" w:cs="Arial"/>
        </w:rPr>
        <w:t xml:space="preserve">informó que la causa de las fallas presentadas en las obras, obedecían a un problema de diseño, </w:t>
      </w:r>
      <w:r>
        <w:rPr>
          <w:rFonts w:ascii="Arial" w:eastAsia="Arial" w:hAnsi="Arial" w:cs="Arial"/>
        </w:rPr>
        <w:t xml:space="preserve">por lo tanto, </w:t>
      </w:r>
      <w:r w:rsidR="00016D92" w:rsidRPr="00016D92">
        <w:rPr>
          <w:rFonts w:ascii="Arial" w:eastAsia="Arial" w:hAnsi="Arial" w:cs="Arial"/>
        </w:rPr>
        <w:t>consider</w:t>
      </w:r>
      <w:r>
        <w:rPr>
          <w:rFonts w:ascii="Arial" w:eastAsia="Arial" w:hAnsi="Arial" w:cs="Arial"/>
        </w:rPr>
        <w:t>ó</w:t>
      </w:r>
      <w:r w:rsidR="00016D92" w:rsidRPr="00016D92">
        <w:rPr>
          <w:rFonts w:ascii="Arial" w:eastAsia="Arial" w:hAnsi="Arial" w:cs="Arial"/>
        </w:rPr>
        <w:t xml:space="preserve"> que </w:t>
      </w:r>
      <w:r>
        <w:rPr>
          <w:rFonts w:ascii="Arial" w:eastAsia="Arial" w:hAnsi="Arial" w:cs="Arial"/>
        </w:rPr>
        <w:t>la</w:t>
      </w:r>
      <w:r w:rsidR="00016D92" w:rsidRPr="00016D92">
        <w:rPr>
          <w:rFonts w:ascii="Arial" w:eastAsia="Arial" w:hAnsi="Arial" w:cs="Arial"/>
        </w:rPr>
        <w:t xml:space="preserve"> demanda </w:t>
      </w:r>
      <w:r>
        <w:rPr>
          <w:rFonts w:ascii="Arial" w:eastAsia="Arial" w:hAnsi="Arial" w:cs="Arial"/>
        </w:rPr>
        <w:t xml:space="preserve">el día que fue radicada, esto es, </w:t>
      </w:r>
      <w:r w:rsidR="00016D92" w:rsidRPr="00016D92">
        <w:rPr>
          <w:rFonts w:ascii="Arial" w:eastAsia="Arial" w:hAnsi="Arial" w:cs="Arial"/>
        </w:rPr>
        <w:t>31 de julio de 2020, fue presentada</w:t>
      </w:r>
      <w:r>
        <w:rPr>
          <w:rFonts w:ascii="Arial" w:eastAsia="Arial" w:hAnsi="Arial" w:cs="Arial"/>
        </w:rPr>
        <w:t xml:space="preserve"> </w:t>
      </w:r>
      <w:r w:rsidR="00016D92" w:rsidRPr="00016D92">
        <w:rPr>
          <w:rFonts w:ascii="Arial" w:eastAsia="Arial" w:hAnsi="Arial" w:cs="Arial"/>
        </w:rPr>
        <w:t xml:space="preserve">dentro de los dos (2) años siguientes a </w:t>
      </w:r>
      <w:r>
        <w:rPr>
          <w:rFonts w:ascii="Arial" w:eastAsia="Arial" w:hAnsi="Arial" w:cs="Arial"/>
        </w:rPr>
        <w:t>al conocimiento del</w:t>
      </w:r>
      <w:r w:rsidR="00016D92" w:rsidRPr="00016D92">
        <w:rPr>
          <w:rFonts w:ascii="Arial" w:eastAsia="Arial" w:hAnsi="Arial" w:cs="Arial"/>
        </w:rPr>
        <w:t xml:space="preserve"> hecho</w:t>
      </w:r>
      <w:r>
        <w:rPr>
          <w:rFonts w:ascii="Arial" w:eastAsia="Arial" w:hAnsi="Arial" w:cs="Arial"/>
        </w:rPr>
        <w:t xml:space="preserve">. </w:t>
      </w:r>
    </w:p>
    <w:p w14:paraId="53E049B8" w14:textId="2F51B3BF" w:rsidR="00016D92" w:rsidRDefault="00016D92" w:rsidP="00FC39FC">
      <w:pPr>
        <w:spacing w:line="360" w:lineRule="auto"/>
        <w:jc w:val="both"/>
        <w:rPr>
          <w:rFonts w:ascii="Arial" w:eastAsia="Arial" w:hAnsi="Arial" w:cs="Arial"/>
        </w:rPr>
      </w:pPr>
    </w:p>
    <w:p w14:paraId="42ECA626" w14:textId="3FA9BEBC" w:rsidR="000B080C" w:rsidRPr="00E91FB2" w:rsidRDefault="00B1521A" w:rsidP="00E91FB2">
      <w:pPr>
        <w:spacing w:line="360" w:lineRule="auto"/>
        <w:jc w:val="both"/>
        <w:rPr>
          <w:rFonts w:ascii="Arial" w:eastAsia="Arial" w:hAnsi="Arial" w:cs="Arial"/>
          <w:iCs/>
        </w:rPr>
      </w:pPr>
      <w:r>
        <w:rPr>
          <w:rFonts w:ascii="Arial" w:eastAsia="Arial" w:hAnsi="Arial" w:cs="Arial"/>
        </w:rPr>
        <w:t>Por su parte,</w:t>
      </w:r>
      <w:r w:rsidR="004D3881">
        <w:rPr>
          <w:rFonts w:ascii="Arial" w:eastAsia="Arial" w:hAnsi="Arial" w:cs="Arial"/>
        </w:rPr>
        <w:t xml:space="preserve"> </w:t>
      </w:r>
      <w:r w:rsidR="00016D92">
        <w:rPr>
          <w:rFonts w:ascii="Arial" w:eastAsia="Arial" w:hAnsi="Arial" w:cs="Arial"/>
        </w:rPr>
        <w:t xml:space="preserve">la parte recurrente ESTYMA ESTUDIOS Y MANEJOS S.A., dentro del </w:t>
      </w:r>
      <w:r w:rsidR="000B080C">
        <w:rPr>
          <w:rFonts w:ascii="Arial" w:eastAsia="Arial" w:hAnsi="Arial" w:cs="Arial"/>
        </w:rPr>
        <w:t xml:space="preserve">escrito del </w:t>
      </w:r>
      <w:r w:rsidR="00016D92">
        <w:rPr>
          <w:rFonts w:ascii="Arial" w:eastAsia="Arial" w:hAnsi="Arial" w:cs="Arial"/>
        </w:rPr>
        <w:t xml:space="preserve">recurso de reposición </w:t>
      </w:r>
      <w:r w:rsidR="000B080C">
        <w:rPr>
          <w:rFonts w:ascii="Arial" w:eastAsia="Arial" w:hAnsi="Arial" w:cs="Arial"/>
        </w:rPr>
        <w:t>afirm</w:t>
      </w:r>
      <w:r w:rsidR="00E91FB2">
        <w:rPr>
          <w:rFonts w:ascii="Arial" w:eastAsia="Arial" w:hAnsi="Arial" w:cs="Arial"/>
        </w:rPr>
        <w:t>ó</w:t>
      </w:r>
      <w:r w:rsidR="000B080C">
        <w:rPr>
          <w:rFonts w:ascii="Arial" w:eastAsia="Arial" w:hAnsi="Arial" w:cs="Arial"/>
        </w:rPr>
        <w:t xml:space="preserve"> que el </w:t>
      </w:r>
      <w:r w:rsidR="00E91FB2">
        <w:rPr>
          <w:rFonts w:ascii="Arial" w:eastAsia="Arial" w:hAnsi="Arial" w:cs="Arial"/>
        </w:rPr>
        <w:t xml:space="preserve">Fondo Adaptación </w:t>
      </w:r>
      <w:r w:rsidR="000B080C">
        <w:rPr>
          <w:rFonts w:ascii="Arial" w:eastAsia="Arial" w:hAnsi="Arial" w:cs="Arial"/>
        </w:rPr>
        <w:t xml:space="preserve">tuvo conocimiento de los motivos de hecho con anterioridad al informe de la firma Bateman Ingeniería </w:t>
      </w:r>
      <w:r w:rsidR="00E91FB2">
        <w:rPr>
          <w:rFonts w:ascii="Arial" w:eastAsia="Arial" w:hAnsi="Arial" w:cs="Arial"/>
        </w:rPr>
        <w:t>para lo cual</w:t>
      </w:r>
      <w:r w:rsidR="000B080C">
        <w:rPr>
          <w:rFonts w:ascii="Arial" w:eastAsia="Arial" w:hAnsi="Arial" w:cs="Arial"/>
        </w:rPr>
        <w:t xml:space="preserve"> aport</w:t>
      </w:r>
      <w:r w:rsidR="00E91FB2">
        <w:rPr>
          <w:rFonts w:ascii="Arial" w:eastAsia="Arial" w:hAnsi="Arial" w:cs="Arial"/>
        </w:rPr>
        <w:t>ó</w:t>
      </w:r>
      <w:r w:rsidR="000B080C">
        <w:rPr>
          <w:rFonts w:ascii="Arial" w:eastAsia="Arial" w:hAnsi="Arial" w:cs="Arial"/>
        </w:rPr>
        <w:t xml:space="preserve"> </w:t>
      </w:r>
      <w:r w:rsidR="00E91FB2">
        <w:rPr>
          <w:rFonts w:ascii="Arial" w:eastAsia="Arial" w:hAnsi="Arial" w:cs="Arial"/>
        </w:rPr>
        <w:t xml:space="preserve">como </w:t>
      </w:r>
      <w:r w:rsidR="000B080C">
        <w:rPr>
          <w:rFonts w:ascii="Arial" w:eastAsia="Arial" w:hAnsi="Arial" w:cs="Arial"/>
        </w:rPr>
        <w:t>prueba de ello</w:t>
      </w:r>
      <w:r w:rsidR="00E91FB2">
        <w:rPr>
          <w:rFonts w:ascii="Arial" w:eastAsia="Arial" w:hAnsi="Arial" w:cs="Arial"/>
        </w:rPr>
        <w:t xml:space="preserve"> </w:t>
      </w:r>
      <w:r w:rsidR="000B080C">
        <w:rPr>
          <w:rFonts w:ascii="Arial" w:eastAsia="Arial" w:hAnsi="Arial" w:cs="Arial"/>
        </w:rPr>
        <w:t xml:space="preserve">las siguientes </w:t>
      </w:r>
      <w:r w:rsidR="000B080C" w:rsidRPr="00E91FB2">
        <w:rPr>
          <w:rFonts w:ascii="Arial" w:eastAsia="Arial" w:hAnsi="Arial" w:cs="Arial"/>
        </w:rPr>
        <w:t>comunicaciones:</w:t>
      </w:r>
      <w:r w:rsidR="00E91FB2" w:rsidRPr="00E91FB2">
        <w:rPr>
          <w:rFonts w:ascii="Arial" w:eastAsia="Arial" w:hAnsi="Arial" w:cs="Arial"/>
        </w:rPr>
        <w:t xml:space="preserve"> i) </w:t>
      </w:r>
      <w:r w:rsidR="00E91FB2">
        <w:rPr>
          <w:rFonts w:ascii="Arial" w:eastAsia="Arial" w:hAnsi="Arial" w:cs="Arial"/>
          <w:iCs/>
        </w:rPr>
        <w:t>o</w:t>
      </w:r>
      <w:r w:rsidR="000B080C" w:rsidRPr="00E91FB2">
        <w:rPr>
          <w:rFonts w:ascii="Arial" w:eastAsia="Arial" w:hAnsi="Arial" w:cs="Arial"/>
          <w:iCs/>
        </w:rPr>
        <w:t>ficio E-2016-007624 del 5 de octubre de 2016</w:t>
      </w:r>
      <w:r w:rsidR="00E91FB2" w:rsidRPr="00E91FB2">
        <w:rPr>
          <w:rFonts w:ascii="Arial" w:eastAsia="Arial" w:hAnsi="Arial" w:cs="Arial"/>
          <w:iCs/>
        </w:rPr>
        <w:t xml:space="preserve">; ii) </w:t>
      </w:r>
      <w:r w:rsidR="00E91FB2">
        <w:rPr>
          <w:rFonts w:ascii="Arial" w:eastAsia="Arial" w:hAnsi="Arial" w:cs="Arial"/>
          <w:iCs/>
        </w:rPr>
        <w:t>o</w:t>
      </w:r>
      <w:r w:rsidR="000B080C" w:rsidRPr="00E91FB2">
        <w:rPr>
          <w:rFonts w:ascii="Arial" w:eastAsia="Arial" w:hAnsi="Arial" w:cs="Arial"/>
          <w:iCs/>
        </w:rPr>
        <w:t>ficio E-2016-008740 del 16 de noviembre de 2017</w:t>
      </w:r>
      <w:r w:rsidR="00E91FB2" w:rsidRPr="00E91FB2">
        <w:rPr>
          <w:rFonts w:ascii="Arial" w:eastAsia="Arial" w:hAnsi="Arial" w:cs="Arial"/>
          <w:iCs/>
        </w:rPr>
        <w:t xml:space="preserve">; </w:t>
      </w:r>
      <w:proofErr w:type="spellStart"/>
      <w:r w:rsidR="00E91FB2" w:rsidRPr="00E91FB2">
        <w:rPr>
          <w:rFonts w:ascii="Arial" w:eastAsia="Arial" w:hAnsi="Arial" w:cs="Arial"/>
          <w:iCs/>
        </w:rPr>
        <w:t>iii</w:t>
      </w:r>
      <w:proofErr w:type="spellEnd"/>
      <w:r w:rsidR="00E91FB2" w:rsidRPr="00E91FB2">
        <w:rPr>
          <w:rFonts w:ascii="Arial" w:eastAsia="Arial" w:hAnsi="Arial" w:cs="Arial"/>
          <w:iCs/>
        </w:rPr>
        <w:t xml:space="preserve">) </w:t>
      </w:r>
      <w:r w:rsidR="00E91FB2">
        <w:rPr>
          <w:rFonts w:ascii="Arial" w:eastAsia="Arial" w:hAnsi="Arial" w:cs="Arial"/>
          <w:iCs/>
        </w:rPr>
        <w:t>o</w:t>
      </w:r>
      <w:r w:rsidR="000B080C" w:rsidRPr="00E91FB2">
        <w:rPr>
          <w:rFonts w:ascii="Arial" w:eastAsia="Arial" w:hAnsi="Arial" w:cs="Arial"/>
          <w:iCs/>
        </w:rPr>
        <w:t>ficio E-2017-016032 del 29 de junio de 2017</w:t>
      </w:r>
      <w:r w:rsidR="00E91FB2" w:rsidRPr="00E91FB2">
        <w:rPr>
          <w:rFonts w:ascii="Arial" w:eastAsia="Arial" w:hAnsi="Arial" w:cs="Arial"/>
          <w:iCs/>
        </w:rPr>
        <w:t xml:space="preserve">; </w:t>
      </w:r>
      <w:proofErr w:type="spellStart"/>
      <w:r w:rsidR="00E91FB2" w:rsidRPr="00E91FB2">
        <w:rPr>
          <w:rFonts w:ascii="Arial" w:eastAsia="Arial" w:hAnsi="Arial" w:cs="Arial"/>
          <w:iCs/>
        </w:rPr>
        <w:t>iv</w:t>
      </w:r>
      <w:proofErr w:type="spellEnd"/>
      <w:r w:rsidR="00E91FB2" w:rsidRPr="00E91FB2">
        <w:rPr>
          <w:rFonts w:ascii="Arial" w:eastAsia="Arial" w:hAnsi="Arial" w:cs="Arial"/>
          <w:iCs/>
        </w:rPr>
        <w:t xml:space="preserve">) </w:t>
      </w:r>
      <w:r w:rsidR="00E91FB2">
        <w:rPr>
          <w:rFonts w:ascii="Arial" w:eastAsia="Arial" w:hAnsi="Arial" w:cs="Arial"/>
          <w:iCs/>
        </w:rPr>
        <w:t>o</w:t>
      </w:r>
      <w:r w:rsidR="000B080C" w:rsidRPr="00E91FB2">
        <w:rPr>
          <w:rFonts w:ascii="Arial" w:eastAsia="Arial" w:hAnsi="Arial" w:cs="Arial"/>
          <w:iCs/>
        </w:rPr>
        <w:t>ficio 996-086-475 del 7 de diciembre de 2017</w:t>
      </w:r>
      <w:r w:rsidR="00E91FB2" w:rsidRPr="00E91FB2">
        <w:rPr>
          <w:rFonts w:ascii="Arial" w:eastAsia="Arial" w:hAnsi="Arial" w:cs="Arial"/>
          <w:iCs/>
        </w:rPr>
        <w:t xml:space="preserve">; y, v) </w:t>
      </w:r>
      <w:r w:rsidR="00E91FB2">
        <w:rPr>
          <w:rFonts w:ascii="Arial" w:eastAsia="Arial" w:hAnsi="Arial" w:cs="Arial"/>
          <w:iCs/>
        </w:rPr>
        <w:t>o</w:t>
      </w:r>
      <w:r w:rsidR="000B080C" w:rsidRPr="00E91FB2">
        <w:rPr>
          <w:rFonts w:ascii="Arial" w:eastAsia="Arial" w:hAnsi="Arial" w:cs="Arial"/>
          <w:iCs/>
        </w:rPr>
        <w:t>ficio 996-086-477 del 20 de diciembre de 2017</w:t>
      </w:r>
      <w:r w:rsidR="004D3881">
        <w:rPr>
          <w:rFonts w:ascii="Arial" w:eastAsia="Arial" w:hAnsi="Arial" w:cs="Arial"/>
          <w:iCs/>
        </w:rPr>
        <w:t xml:space="preserve">. </w:t>
      </w:r>
      <w:r w:rsidR="00E91FB2" w:rsidRPr="00E91FB2">
        <w:rPr>
          <w:rFonts w:ascii="Arial" w:eastAsia="Arial" w:hAnsi="Arial" w:cs="Arial"/>
          <w:iCs/>
        </w:rPr>
        <w:t xml:space="preserve"> </w:t>
      </w:r>
    </w:p>
    <w:p w14:paraId="05A9EEEF" w14:textId="77777777" w:rsidR="00FC1272" w:rsidRPr="000B080C" w:rsidRDefault="00FC1272" w:rsidP="00FC1272">
      <w:pPr>
        <w:pStyle w:val="Prrafodelista"/>
        <w:spacing w:line="360" w:lineRule="auto"/>
        <w:jc w:val="both"/>
        <w:rPr>
          <w:rFonts w:ascii="Arial" w:eastAsia="Arial" w:hAnsi="Arial" w:cs="Arial"/>
          <w:i/>
          <w:iCs/>
          <w:sz w:val="22"/>
          <w:szCs w:val="22"/>
          <w:lang w:val="es-CO"/>
        </w:rPr>
      </w:pPr>
    </w:p>
    <w:p w14:paraId="5DA41DBD" w14:textId="0DF58666" w:rsidR="00B42314" w:rsidRDefault="004D3881" w:rsidP="00FC39FC">
      <w:pPr>
        <w:spacing w:line="360" w:lineRule="auto"/>
        <w:jc w:val="both"/>
        <w:rPr>
          <w:rFonts w:ascii="Arial" w:eastAsia="Arial" w:hAnsi="Arial" w:cs="Arial"/>
          <w:lang w:val="es-CO"/>
        </w:rPr>
      </w:pPr>
      <w:r>
        <w:rPr>
          <w:rFonts w:ascii="Arial" w:eastAsia="Arial" w:hAnsi="Arial" w:cs="Arial"/>
          <w:lang w:val="es-CO"/>
        </w:rPr>
        <w:t xml:space="preserve">Al respecto, </w:t>
      </w:r>
      <w:r w:rsidR="00A01977">
        <w:rPr>
          <w:rFonts w:ascii="Arial" w:eastAsia="Arial" w:hAnsi="Arial" w:cs="Arial"/>
          <w:lang w:val="es-CO"/>
        </w:rPr>
        <w:t>el despacho considera que esta oportunidad procesal n</w:t>
      </w:r>
      <w:r w:rsidR="000B080C" w:rsidRPr="000B080C">
        <w:rPr>
          <w:rFonts w:ascii="Arial" w:eastAsia="Arial" w:hAnsi="Arial" w:cs="Arial"/>
          <w:lang w:val="es-CO"/>
        </w:rPr>
        <w:t>o es</w:t>
      </w:r>
      <w:r w:rsidR="000B080C">
        <w:rPr>
          <w:rFonts w:ascii="Arial" w:eastAsia="Arial" w:hAnsi="Arial" w:cs="Arial"/>
          <w:lang w:val="es-CO"/>
        </w:rPr>
        <w:t xml:space="preserve"> </w:t>
      </w:r>
      <w:r w:rsidR="0067726E">
        <w:rPr>
          <w:rFonts w:ascii="Arial" w:eastAsia="Arial" w:hAnsi="Arial" w:cs="Arial"/>
          <w:lang w:val="es-CO"/>
        </w:rPr>
        <w:t>la adecuada para</w:t>
      </w:r>
      <w:r w:rsidR="000B080C">
        <w:rPr>
          <w:rFonts w:ascii="Arial" w:eastAsia="Arial" w:hAnsi="Arial" w:cs="Arial"/>
          <w:lang w:val="es-CO"/>
        </w:rPr>
        <w:t xml:space="preserve"> </w:t>
      </w:r>
      <w:r w:rsidR="00A01977">
        <w:rPr>
          <w:rFonts w:ascii="Arial" w:eastAsia="Arial" w:hAnsi="Arial" w:cs="Arial"/>
          <w:lang w:val="es-CO"/>
        </w:rPr>
        <w:t>estudiar</w:t>
      </w:r>
      <w:r w:rsidR="000B080C">
        <w:rPr>
          <w:rFonts w:ascii="Arial" w:eastAsia="Arial" w:hAnsi="Arial" w:cs="Arial"/>
          <w:lang w:val="es-CO"/>
        </w:rPr>
        <w:t xml:space="preserve"> </w:t>
      </w:r>
      <w:r w:rsidR="0067726E">
        <w:rPr>
          <w:rFonts w:ascii="Arial" w:eastAsia="Arial" w:hAnsi="Arial" w:cs="Arial"/>
          <w:lang w:val="es-CO"/>
        </w:rPr>
        <w:t>si operó el fenómeno jurídico de la</w:t>
      </w:r>
      <w:r w:rsidR="000B080C">
        <w:rPr>
          <w:rFonts w:ascii="Arial" w:eastAsia="Arial" w:hAnsi="Arial" w:cs="Arial"/>
          <w:lang w:val="es-CO"/>
        </w:rPr>
        <w:t xml:space="preserve"> caducidad frente a </w:t>
      </w:r>
      <w:r w:rsidR="00AD566F">
        <w:rPr>
          <w:rFonts w:ascii="Arial" w:eastAsia="Arial" w:hAnsi="Arial" w:cs="Arial"/>
          <w:lang w:val="es-CO"/>
        </w:rPr>
        <w:t>las</w:t>
      </w:r>
      <w:r w:rsidR="00B42314">
        <w:rPr>
          <w:rFonts w:ascii="Arial" w:eastAsia="Arial" w:hAnsi="Arial" w:cs="Arial"/>
          <w:lang w:val="es-CO"/>
        </w:rPr>
        <w:t xml:space="preserve"> </w:t>
      </w:r>
      <w:r w:rsidR="000B080C">
        <w:rPr>
          <w:rFonts w:ascii="Arial" w:eastAsia="Arial" w:hAnsi="Arial" w:cs="Arial"/>
          <w:lang w:val="es-CO"/>
        </w:rPr>
        <w:t>pretensi</w:t>
      </w:r>
      <w:r w:rsidR="00AD566F">
        <w:rPr>
          <w:rFonts w:ascii="Arial" w:eastAsia="Arial" w:hAnsi="Arial" w:cs="Arial"/>
          <w:lang w:val="es-CO"/>
        </w:rPr>
        <w:t>ones</w:t>
      </w:r>
      <w:r w:rsidR="00B42314">
        <w:rPr>
          <w:rFonts w:ascii="Arial" w:eastAsia="Arial" w:hAnsi="Arial" w:cs="Arial"/>
          <w:lang w:val="es-CO"/>
        </w:rPr>
        <w:t xml:space="preserve"> de la demanda</w:t>
      </w:r>
      <w:r w:rsidR="00AD566F">
        <w:rPr>
          <w:rFonts w:ascii="Arial" w:eastAsia="Arial" w:hAnsi="Arial" w:cs="Arial"/>
          <w:lang w:val="es-CO"/>
        </w:rPr>
        <w:t xml:space="preserve"> en contra</w:t>
      </w:r>
      <w:r w:rsidR="00A01977">
        <w:rPr>
          <w:rFonts w:ascii="Arial" w:eastAsia="Arial" w:hAnsi="Arial" w:cs="Arial"/>
          <w:lang w:val="es-CO"/>
        </w:rPr>
        <w:t xml:space="preserve"> de l</w:t>
      </w:r>
      <w:r w:rsidR="00531AA9">
        <w:rPr>
          <w:rFonts w:ascii="Arial" w:eastAsia="Arial" w:hAnsi="Arial" w:cs="Arial"/>
          <w:lang w:val="es-CO"/>
        </w:rPr>
        <w:t>as sociedades</w:t>
      </w:r>
      <w:r w:rsidR="00A01977">
        <w:rPr>
          <w:rFonts w:ascii="Arial" w:eastAsia="Arial" w:hAnsi="Arial" w:cs="Arial"/>
          <w:lang w:val="es-CO"/>
        </w:rPr>
        <w:t xml:space="preserve"> </w:t>
      </w:r>
      <w:r w:rsidR="00A01977" w:rsidRPr="005C3BD1">
        <w:rPr>
          <w:rFonts w:ascii="Arial" w:eastAsia="Arial" w:hAnsi="Arial" w:cs="Arial"/>
        </w:rPr>
        <w:t xml:space="preserve">ESTYMA S.A. y LATINCO S.A. </w:t>
      </w:r>
      <w:r w:rsidR="00A01977">
        <w:rPr>
          <w:rFonts w:ascii="Arial" w:eastAsia="Arial" w:hAnsi="Arial" w:cs="Arial"/>
        </w:rPr>
        <w:t xml:space="preserve">como integrantes del </w:t>
      </w:r>
      <w:r w:rsidR="00A01977">
        <w:rPr>
          <w:rFonts w:ascii="Arial" w:eastAsia="Arial" w:hAnsi="Arial" w:cs="Arial"/>
          <w:lang w:val="es-CO"/>
        </w:rPr>
        <w:t>Consorcio San Andrés</w:t>
      </w:r>
      <w:r w:rsidR="000B080C">
        <w:rPr>
          <w:rFonts w:ascii="Arial" w:eastAsia="Arial" w:hAnsi="Arial" w:cs="Arial"/>
          <w:lang w:val="es-CO"/>
        </w:rPr>
        <w:t>,</w:t>
      </w:r>
      <w:r w:rsidR="00A01977">
        <w:rPr>
          <w:rFonts w:ascii="Arial" w:eastAsia="Arial" w:hAnsi="Arial" w:cs="Arial"/>
          <w:lang w:val="es-CO"/>
        </w:rPr>
        <w:t xml:space="preserve"> </w:t>
      </w:r>
      <w:r w:rsidR="00531AA9">
        <w:rPr>
          <w:rFonts w:ascii="Arial" w:eastAsia="Arial" w:hAnsi="Arial" w:cs="Arial"/>
          <w:lang w:val="es-CO"/>
        </w:rPr>
        <w:t xml:space="preserve">de </w:t>
      </w:r>
      <w:r w:rsidR="0067726E">
        <w:rPr>
          <w:rFonts w:ascii="Arial" w:eastAsia="Arial" w:hAnsi="Arial" w:cs="Arial"/>
          <w:lang w:val="es-CO"/>
        </w:rPr>
        <w:t>conformidad</w:t>
      </w:r>
      <w:r w:rsidR="00531AA9">
        <w:rPr>
          <w:rFonts w:ascii="Arial" w:eastAsia="Arial" w:hAnsi="Arial" w:cs="Arial"/>
          <w:lang w:val="es-CO"/>
        </w:rPr>
        <w:t xml:space="preserve"> </w:t>
      </w:r>
      <w:r w:rsidR="00A01977">
        <w:rPr>
          <w:rFonts w:ascii="Arial" w:eastAsia="Arial" w:hAnsi="Arial" w:cs="Arial"/>
          <w:lang w:val="es-CO"/>
        </w:rPr>
        <w:t>con las pruebas</w:t>
      </w:r>
      <w:r w:rsidR="0067726E">
        <w:rPr>
          <w:rFonts w:ascii="Arial" w:eastAsia="Arial" w:hAnsi="Arial" w:cs="Arial"/>
          <w:lang w:val="es-CO"/>
        </w:rPr>
        <w:t xml:space="preserve"> documentales</w:t>
      </w:r>
      <w:r w:rsidR="00A01977">
        <w:rPr>
          <w:rFonts w:ascii="Arial" w:eastAsia="Arial" w:hAnsi="Arial" w:cs="Arial"/>
          <w:lang w:val="es-CO"/>
        </w:rPr>
        <w:t xml:space="preserve"> allegadas por </w:t>
      </w:r>
      <w:r w:rsidR="00531AA9">
        <w:rPr>
          <w:rFonts w:ascii="Arial" w:eastAsia="Arial" w:hAnsi="Arial" w:cs="Arial"/>
          <w:lang w:val="es-CO"/>
        </w:rPr>
        <w:t>esta parte</w:t>
      </w:r>
      <w:r w:rsidR="00A01977">
        <w:rPr>
          <w:rFonts w:ascii="Arial" w:eastAsia="Arial" w:hAnsi="Arial" w:cs="Arial"/>
          <w:lang w:val="es-CO"/>
        </w:rPr>
        <w:t xml:space="preserve"> recurrente</w:t>
      </w:r>
      <w:r w:rsidR="0067726E">
        <w:rPr>
          <w:rFonts w:ascii="Arial" w:eastAsia="Arial" w:hAnsi="Arial" w:cs="Arial"/>
          <w:lang w:val="es-CO"/>
        </w:rPr>
        <w:t xml:space="preserve"> con el escrito del recurso</w:t>
      </w:r>
      <w:r w:rsidR="00A01977">
        <w:rPr>
          <w:rFonts w:ascii="Arial" w:eastAsia="Arial" w:hAnsi="Arial" w:cs="Arial"/>
          <w:lang w:val="es-CO"/>
        </w:rPr>
        <w:t xml:space="preserve">, </w:t>
      </w:r>
      <w:r w:rsidR="00531AA9">
        <w:rPr>
          <w:rFonts w:ascii="Arial" w:eastAsia="Arial" w:hAnsi="Arial" w:cs="Arial"/>
          <w:lang w:val="es-CO"/>
        </w:rPr>
        <w:t>pues</w:t>
      </w:r>
      <w:r w:rsidR="0067726E">
        <w:rPr>
          <w:rFonts w:ascii="Arial" w:eastAsia="Arial" w:hAnsi="Arial" w:cs="Arial"/>
          <w:lang w:val="es-CO"/>
        </w:rPr>
        <w:t xml:space="preserve"> se precisa que</w:t>
      </w:r>
      <w:r w:rsidR="00531AA9">
        <w:rPr>
          <w:rFonts w:ascii="Arial" w:eastAsia="Arial" w:hAnsi="Arial" w:cs="Arial"/>
          <w:lang w:val="es-CO"/>
        </w:rPr>
        <w:t xml:space="preserve"> las mismas </w:t>
      </w:r>
      <w:r w:rsidR="006627D8">
        <w:rPr>
          <w:rFonts w:ascii="Arial" w:eastAsia="Arial" w:hAnsi="Arial" w:cs="Arial"/>
          <w:lang w:val="es-CO"/>
        </w:rPr>
        <w:t>no fueron conocidas en el momento</w:t>
      </w:r>
      <w:r w:rsidR="0067726E">
        <w:rPr>
          <w:rFonts w:ascii="Arial" w:eastAsia="Arial" w:hAnsi="Arial" w:cs="Arial"/>
          <w:lang w:val="es-CO"/>
        </w:rPr>
        <w:t xml:space="preserve"> </w:t>
      </w:r>
      <w:r w:rsidR="00531AA9">
        <w:rPr>
          <w:rFonts w:ascii="Arial" w:eastAsia="Arial" w:hAnsi="Arial" w:cs="Arial"/>
          <w:lang w:val="es-CO"/>
        </w:rPr>
        <w:t>de ser admitida la demanda por esta Corporación</w:t>
      </w:r>
      <w:r w:rsidR="0067726E">
        <w:rPr>
          <w:rFonts w:ascii="Arial" w:eastAsia="Arial" w:hAnsi="Arial" w:cs="Arial"/>
          <w:lang w:val="es-CO"/>
        </w:rPr>
        <w:t xml:space="preserve"> a fin de determinar si su fue o no presentada en término;</w:t>
      </w:r>
      <w:r w:rsidR="00531AA9">
        <w:rPr>
          <w:rFonts w:ascii="Arial" w:eastAsia="Arial" w:hAnsi="Arial" w:cs="Arial"/>
          <w:lang w:val="es-CO"/>
        </w:rPr>
        <w:t xml:space="preserve"> </w:t>
      </w:r>
      <w:r w:rsidR="0067726E">
        <w:rPr>
          <w:rFonts w:ascii="Arial" w:eastAsia="Arial" w:hAnsi="Arial" w:cs="Arial"/>
          <w:lang w:val="es-CO"/>
        </w:rPr>
        <w:t>es decir que,</w:t>
      </w:r>
      <w:r w:rsidR="00531AA9">
        <w:rPr>
          <w:rFonts w:ascii="Arial" w:eastAsia="Arial" w:hAnsi="Arial" w:cs="Arial"/>
          <w:lang w:val="es-CO"/>
        </w:rPr>
        <w:t xml:space="preserve"> </w:t>
      </w:r>
      <w:r w:rsidR="0067726E">
        <w:rPr>
          <w:rFonts w:ascii="Arial" w:eastAsia="Arial" w:hAnsi="Arial" w:cs="Arial"/>
          <w:lang w:val="es-CO"/>
        </w:rPr>
        <w:t>estas pruebas documentales aportadas</w:t>
      </w:r>
      <w:r w:rsidR="00531AA9">
        <w:rPr>
          <w:rFonts w:ascii="Arial" w:eastAsia="Arial" w:hAnsi="Arial" w:cs="Arial"/>
          <w:lang w:val="es-CO"/>
        </w:rPr>
        <w:t xml:space="preserve"> </w:t>
      </w:r>
      <w:r w:rsidR="0067726E">
        <w:rPr>
          <w:rFonts w:ascii="Arial" w:eastAsia="Arial" w:hAnsi="Arial" w:cs="Arial"/>
          <w:lang w:val="es-CO"/>
        </w:rPr>
        <w:t xml:space="preserve">con el recurso </w:t>
      </w:r>
      <w:r w:rsidR="00531AA9">
        <w:rPr>
          <w:rFonts w:ascii="Arial" w:eastAsia="Arial" w:hAnsi="Arial" w:cs="Arial"/>
          <w:lang w:val="es-CO"/>
        </w:rPr>
        <w:t>corresponden a hechos nuevos para la presente litis</w:t>
      </w:r>
      <w:r w:rsidR="0067726E">
        <w:rPr>
          <w:rFonts w:ascii="Arial" w:eastAsia="Arial" w:hAnsi="Arial" w:cs="Arial"/>
          <w:lang w:val="es-CO"/>
        </w:rPr>
        <w:t xml:space="preserve">. </w:t>
      </w:r>
      <w:r w:rsidR="00531AA9">
        <w:rPr>
          <w:rFonts w:ascii="Arial" w:eastAsia="Arial" w:hAnsi="Arial" w:cs="Arial"/>
          <w:lang w:val="es-CO"/>
        </w:rPr>
        <w:t xml:space="preserve">   </w:t>
      </w:r>
    </w:p>
    <w:p w14:paraId="248C8106" w14:textId="77777777" w:rsidR="000B080C" w:rsidRPr="00E75EDA" w:rsidRDefault="000B080C" w:rsidP="00FC39FC">
      <w:pPr>
        <w:spacing w:line="360" w:lineRule="auto"/>
        <w:jc w:val="both"/>
        <w:rPr>
          <w:rFonts w:ascii="Arial" w:eastAsia="Arial" w:hAnsi="Arial" w:cs="Arial"/>
          <w:highlight w:val="yellow"/>
          <w:lang w:val="es-CO"/>
        </w:rPr>
      </w:pPr>
    </w:p>
    <w:p w14:paraId="63F35C3C" w14:textId="0B1E7041" w:rsidR="00FC39FC" w:rsidRDefault="00FC39FC" w:rsidP="00FC39FC">
      <w:pPr>
        <w:spacing w:line="360" w:lineRule="auto"/>
        <w:jc w:val="both"/>
        <w:rPr>
          <w:rFonts w:ascii="Arial" w:hAnsi="Arial" w:cs="Arial"/>
          <w:lang w:val="es-MX"/>
        </w:rPr>
      </w:pPr>
      <w:r w:rsidRPr="00684114">
        <w:rPr>
          <w:rFonts w:ascii="Arial" w:hAnsi="Arial" w:cs="Arial"/>
          <w:lang w:val="es-MX"/>
        </w:rPr>
        <w:t>Así las cosas, sin más consideraciones por realizar, el despacho concluye que</w:t>
      </w:r>
      <w:r w:rsidR="00531AA9">
        <w:rPr>
          <w:rFonts w:ascii="Arial" w:hAnsi="Arial" w:cs="Arial"/>
          <w:lang w:val="es-MX"/>
        </w:rPr>
        <w:t>,</w:t>
      </w:r>
      <w:r w:rsidRPr="00684114">
        <w:rPr>
          <w:rFonts w:ascii="Arial" w:hAnsi="Arial" w:cs="Arial"/>
          <w:lang w:val="es-MX"/>
        </w:rPr>
        <w:t xml:space="preserve"> </w:t>
      </w:r>
      <w:r w:rsidR="00531AA9">
        <w:rPr>
          <w:rFonts w:ascii="Arial" w:hAnsi="Arial" w:cs="Arial"/>
          <w:lang w:val="es-MX"/>
        </w:rPr>
        <w:t xml:space="preserve">no hay lugar a reponer </w:t>
      </w:r>
      <w:r w:rsidR="00684114">
        <w:rPr>
          <w:rFonts w:ascii="Arial" w:hAnsi="Arial" w:cs="Arial"/>
          <w:lang w:val="es-MX"/>
        </w:rPr>
        <w:t>el auto de</w:t>
      </w:r>
      <w:r w:rsidR="00531AA9">
        <w:rPr>
          <w:rFonts w:ascii="Arial" w:hAnsi="Arial" w:cs="Arial"/>
          <w:lang w:val="es-MX"/>
        </w:rPr>
        <w:t xml:space="preserve"> fecha 03</w:t>
      </w:r>
      <w:r w:rsidR="00684114" w:rsidRPr="00684114">
        <w:rPr>
          <w:rFonts w:ascii="Arial" w:hAnsi="Arial" w:cs="Arial"/>
          <w:lang w:val="es-MX"/>
        </w:rPr>
        <w:t xml:space="preserve"> de noviembre de </w:t>
      </w:r>
      <w:r w:rsidR="00531AA9">
        <w:rPr>
          <w:rFonts w:ascii="Arial" w:hAnsi="Arial" w:cs="Arial"/>
          <w:lang w:val="es-MX"/>
        </w:rPr>
        <w:t>2020 por medio del cual se admitió la demanda en el medio de control de controversias contractuales</w:t>
      </w:r>
      <w:r w:rsidR="0067726E">
        <w:rPr>
          <w:rFonts w:ascii="Arial" w:hAnsi="Arial" w:cs="Arial"/>
          <w:lang w:val="es-MX"/>
        </w:rPr>
        <w:t xml:space="preserve">, de acuerdo con lo explicado. </w:t>
      </w:r>
      <w:r w:rsidR="00531AA9">
        <w:rPr>
          <w:rFonts w:ascii="Arial" w:hAnsi="Arial" w:cs="Arial"/>
          <w:lang w:val="es-MX"/>
        </w:rPr>
        <w:t xml:space="preserve"> </w:t>
      </w:r>
    </w:p>
    <w:p w14:paraId="7A4C092A" w14:textId="77777777" w:rsidR="00684114" w:rsidRPr="00684114" w:rsidRDefault="00684114" w:rsidP="00FC39FC">
      <w:pPr>
        <w:spacing w:line="360" w:lineRule="auto"/>
        <w:jc w:val="both"/>
        <w:rPr>
          <w:rFonts w:ascii="Arial" w:hAnsi="Arial" w:cs="Arial"/>
          <w:lang w:val="es-MX"/>
        </w:rPr>
      </w:pPr>
    </w:p>
    <w:p w14:paraId="0A265DB7" w14:textId="77777777" w:rsidR="00FC39FC" w:rsidRPr="00AF46B3" w:rsidRDefault="00FC39FC" w:rsidP="00FC39FC">
      <w:pPr>
        <w:spacing w:line="276" w:lineRule="auto"/>
        <w:jc w:val="both"/>
        <w:rPr>
          <w:rStyle w:val="eop"/>
          <w:rFonts w:ascii="Arial" w:hAnsi="Arial" w:cs="Arial"/>
          <w:color w:val="000000"/>
          <w:shd w:val="clear" w:color="auto" w:fill="FFFFFF"/>
        </w:rPr>
      </w:pPr>
      <w:r w:rsidRPr="00AF46B3">
        <w:rPr>
          <w:rStyle w:val="normaltextrun"/>
          <w:rFonts w:ascii="Arial" w:hAnsi="Arial" w:cs="Arial"/>
          <w:color w:val="000000"/>
          <w:shd w:val="clear" w:color="auto" w:fill="FFFFFF"/>
        </w:rPr>
        <w:t xml:space="preserve">En mérito de lo expuesto, el </w:t>
      </w:r>
      <w:r w:rsidRPr="00AF46B3">
        <w:rPr>
          <w:rStyle w:val="normaltextrun"/>
          <w:rFonts w:ascii="Arial" w:hAnsi="Arial" w:cs="Arial"/>
          <w:b/>
          <w:bCs/>
          <w:color w:val="000000"/>
          <w:shd w:val="clear" w:color="auto" w:fill="FFFFFF"/>
        </w:rPr>
        <w:t>TRIBUNAL ADMINISTRATIVO DE SANTANDER,</w:t>
      </w:r>
      <w:r w:rsidRPr="00AF46B3">
        <w:rPr>
          <w:rStyle w:val="eop"/>
          <w:rFonts w:ascii="Arial" w:hAnsi="Arial" w:cs="Arial"/>
          <w:color w:val="000000"/>
          <w:shd w:val="clear" w:color="auto" w:fill="FFFFFF"/>
        </w:rPr>
        <w:t> </w:t>
      </w:r>
    </w:p>
    <w:p w14:paraId="7CE5E8E1" w14:textId="77777777" w:rsidR="00FC39FC" w:rsidRPr="005C3BD1" w:rsidRDefault="00FC39FC" w:rsidP="00FC39FC">
      <w:pPr>
        <w:spacing w:line="360" w:lineRule="auto"/>
        <w:jc w:val="both"/>
        <w:rPr>
          <w:rFonts w:ascii="Arial" w:eastAsia="Arial" w:hAnsi="Arial" w:cs="Arial"/>
          <w:highlight w:val="yellow"/>
        </w:rPr>
      </w:pPr>
    </w:p>
    <w:p w14:paraId="1B23F0CF" w14:textId="77777777" w:rsidR="00FC39FC" w:rsidRPr="00684114" w:rsidRDefault="00FC39FC" w:rsidP="00FC39FC">
      <w:pPr>
        <w:spacing w:line="360" w:lineRule="auto"/>
        <w:jc w:val="center"/>
        <w:rPr>
          <w:rFonts w:ascii="Arial" w:hAnsi="Arial" w:cs="Arial"/>
          <w:b/>
          <w:bCs/>
        </w:rPr>
      </w:pPr>
      <w:r w:rsidRPr="00684114">
        <w:rPr>
          <w:rFonts w:ascii="Arial" w:hAnsi="Arial" w:cs="Arial"/>
          <w:b/>
          <w:bCs/>
        </w:rPr>
        <w:t>RESUELVE:</w:t>
      </w:r>
    </w:p>
    <w:p w14:paraId="4CD9EC6C" w14:textId="77777777" w:rsidR="00FC39FC" w:rsidRPr="00684114" w:rsidRDefault="00FC39FC" w:rsidP="00FC39FC">
      <w:pPr>
        <w:spacing w:line="276" w:lineRule="auto"/>
        <w:jc w:val="both"/>
        <w:rPr>
          <w:rFonts w:ascii="Arial" w:hAnsi="Arial" w:cs="Arial"/>
          <w:b/>
          <w:bCs/>
        </w:rPr>
      </w:pPr>
    </w:p>
    <w:p w14:paraId="7B0F909C" w14:textId="77777777" w:rsidR="006B54B9" w:rsidRDefault="00FC39FC" w:rsidP="006B54B9">
      <w:pPr>
        <w:spacing w:line="360" w:lineRule="auto"/>
        <w:jc w:val="both"/>
        <w:rPr>
          <w:rFonts w:ascii="Arial" w:hAnsi="Arial" w:cs="Arial"/>
          <w:b/>
          <w:bCs/>
        </w:rPr>
      </w:pPr>
      <w:r w:rsidRPr="00684114">
        <w:rPr>
          <w:rFonts w:ascii="Arial" w:hAnsi="Arial" w:cs="Arial"/>
          <w:b/>
          <w:bCs/>
        </w:rPr>
        <w:t xml:space="preserve">PRIMERO: </w:t>
      </w:r>
      <w:r w:rsidR="006B54B9" w:rsidRPr="00C80776">
        <w:rPr>
          <w:rFonts w:ascii="Arial" w:hAnsi="Arial" w:cs="Arial"/>
          <w:b/>
          <w:bCs/>
        </w:rPr>
        <w:t xml:space="preserve">AVOCAR </w:t>
      </w:r>
      <w:r w:rsidR="006B54B9" w:rsidRPr="00C80776">
        <w:rPr>
          <w:rFonts w:ascii="Arial" w:hAnsi="Arial" w:cs="Arial"/>
        </w:rPr>
        <w:t>conocimiento del presente proceso, por parte del Despacho 009 a cargo de la magistrada ponente, conforme a lo expuesto en la parte motiva de esta providencia</w:t>
      </w:r>
    </w:p>
    <w:p w14:paraId="0F679113" w14:textId="77777777" w:rsidR="006B54B9" w:rsidRDefault="006B54B9" w:rsidP="00FC39FC">
      <w:pPr>
        <w:spacing w:line="360" w:lineRule="auto"/>
        <w:jc w:val="both"/>
        <w:rPr>
          <w:rFonts w:ascii="Arial" w:hAnsi="Arial" w:cs="Arial"/>
          <w:b/>
          <w:bCs/>
        </w:rPr>
      </w:pPr>
    </w:p>
    <w:p w14:paraId="7A3A755C" w14:textId="45A201E4" w:rsidR="00684114" w:rsidRDefault="006B54B9" w:rsidP="00FC39FC">
      <w:pPr>
        <w:spacing w:line="360" w:lineRule="auto"/>
        <w:jc w:val="both"/>
        <w:rPr>
          <w:rFonts w:ascii="Arial" w:eastAsia="Arial" w:hAnsi="Arial" w:cs="Arial"/>
        </w:rPr>
      </w:pPr>
      <w:r>
        <w:rPr>
          <w:rFonts w:ascii="Arial" w:hAnsi="Arial" w:cs="Arial"/>
          <w:b/>
          <w:bCs/>
        </w:rPr>
        <w:t>SEGUNDO</w:t>
      </w:r>
      <w:r>
        <w:rPr>
          <w:rFonts w:ascii="Arial" w:eastAsia="Microsoft Sans Serif" w:hAnsi="Arial" w:cs="Arial"/>
          <w:b/>
        </w:rPr>
        <w:t xml:space="preserve">: </w:t>
      </w:r>
      <w:r w:rsidR="00FC1272">
        <w:rPr>
          <w:rFonts w:ascii="Arial" w:hAnsi="Arial" w:cs="Arial"/>
          <w:b/>
          <w:bCs/>
        </w:rPr>
        <w:t xml:space="preserve">NO </w:t>
      </w:r>
      <w:r w:rsidR="00FC39FC" w:rsidRPr="00684114">
        <w:rPr>
          <w:rFonts w:ascii="Arial" w:hAnsi="Arial" w:cs="Arial"/>
          <w:b/>
          <w:bCs/>
        </w:rPr>
        <w:t>REPONER</w:t>
      </w:r>
      <w:r w:rsidR="00FC39FC" w:rsidRPr="00684114">
        <w:rPr>
          <w:rFonts w:ascii="Arial" w:eastAsia="Arial" w:hAnsi="Arial" w:cs="Arial"/>
        </w:rPr>
        <w:t xml:space="preserve"> el auto de fecha </w:t>
      </w:r>
      <w:r w:rsidR="00684114" w:rsidRPr="00684114">
        <w:rPr>
          <w:rFonts w:ascii="Arial" w:hAnsi="Arial" w:cs="Arial"/>
          <w:lang w:val="es-MX"/>
        </w:rPr>
        <w:t>tres (3) de noviembre de dos mil veinte (2020)</w:t>
      </w:r>
      <w:r w:rsidR="00684114">
        <w:rPr>
          <w:rFonts w:ascii="Arial" w:hAnsi="Arial" w:cs="Arial"/>
          <w:lang w:val="es-MX"/>
        </w:rPr>
        <w:t xml:space="preserve"> que admit</w:t>
      </w:r>
      <w:r w:rsidR="00FC1272">
        <w:rPr>
          <w:rFonts w:ascii="Arial" w:hAnsi="Arial" w:cs="Arial"/>
          <w:lang w:val="es-MX"/>
        </w:rPr>
        <w:t>ió la</w:t>
      </w:r>
      <w:r w:rsidR="00684114">
        <w:rPr>
          <w:rFonts w:ascii="Arial" w:hAnsi="Arial" w:cs="Arial"/>
          <w:lang w:val="es-MX"/>
        </w:rPr>
        <w:t xml:space="preserve"> demanda, </w:t>
      </w:r>
      <w:r w:rsidR="00FC1272" w:rsidRPr="00C80776">
        <w:rPr>
          <w:rFonts w:ascii="Arial" w:hAnsi="Arial" w:cs="Arial"/>
        </w:rPr>
        <w:t xml:space="preserve">conforme a lo expuesto en la parte motiva de esta providencia.   </w:t>
      </w:r>
      <w:r w:rsidR="00FC1272" w:rsidRPr="00C80776">
        <w:rPr>
          <w:rFonts w:ascii="Arial" w:hAnsi="Arial" w:cs="Arial"/>
          <w:b/>
          <w:bCs/>
        </w:rPr>
        <w:t xml:space="preserve"> </w:t>
      </w:r>
    </w:p>
    <w:p w14:paraId="585BB51D" w14:textId="067417E9" w:rsidR="00684114" w:rsidRDefault="00684114" w:rsidP="00FC39FC">
      <w:pPr>
        <w:spacing w:line="360" w:lineRule="auto"/>
        <w:jc w:val="both"/>
        <w:rPr>
          <w:rFonts w:ascii="Arial" w:eastAsia="Arial" w:hAnsi="Arial" w:cs="Arial"/>
        </w:rPr>
      </w:pPr>
    </w:p>
    <w:p w14:paraId="2C613155" w14:textId="368F6F4B" w:rsidR="00FC1272" w:rsidRDefault="006B54B9" w:rsidP="00FC1272">
      <w:pPr>
        <w:widowControl w:val="0"/>
        <w:autoSpaceDE w:val="0"/>
        <w:autoSpaceDN w:val="0"/>
        <w:spacing w:line="360" w:lineRule="auto"/>
        <w:jc w:val="both"/>
        <w:rPr>
          <w:rFonts w:ascii="Arial" w:hAnsi="Arial" w:cs="Arial"/>
        </w:rPr>
      </w:pPr>
      <w:bookmarkStart w:id="2" w:name="_Hlk157436695"/>
      <w:r w:rsidRPr="0093502A">
        <w:rPr>
          <w:rFonts w:ascii="Arial" w:eastAsiaTheme="minorHAnsi" w:hAnsi="Arial" w:cs="Arial"/>
          <w:b/>
          <w:bCs/>
          <w:lang w:eastAsia="en-US"/>
        </w:rPr>
        <w:t>TERCERO:</w:t>
      </w:r>
      <w:r>
        <w:rPr>
          <w:rFonts w:ascii="Arial" w:eastAsiaTheme="minorHAnsi" w:hAnsi="Arial" w:cs="Arial"/>
          <w:b/>
          <w:bCs/>
          <w:lang w:eastAsia="en-US"/>
        </w:rPr>
        <w:t xml:space="preserve"> </w:t>
      </w:r>
      <w:r w:rsidR="00FC1272">
        <w:rPr>
          <w:rFonts w:ascii="Arial" w:hAnsi="Arial" w:cs="Arial"/>
          <w:bCs/>
        </w:rPr>
        <w:t xml:space="preserve">Conforme la </w:t>
      </w:r>
      <w:r w:rsidR="00FC1272">
        <w:rPr>
          <w:rFonts w:ascii="Arial" w:hAnsi="Arial" w:cs="Arial"/>
        </w:rPr>
        <w:t xml:space="preserve">Circular PCSJC24-1 del 11 de enero de 2024 proferida por el Consejo Superior de la Judicatura, se requiere a las partes para que los memoriales y demás documentos dirigidos al proceso de la referencia, se radiquen a través de la </w:t>
      </w:r>
      <w:hyperlink r:id="rId29" w:history="1">
        <w:r w:rsidR="00FC1272">
          <w:rPr>
            <w:rStyle w:val="Hipervnculo"/>
            <w:rFonts w:ascii="Arial" w:hAnsi="Arial" w:cs="Arial"/>
          </w:rPr>
          <w:t>ventanilla virtual del aplicativo SAMAI.</w:t>
        </w:r>
      </w:hyperlink>
      <w:r w:rsidR="00FC1272">
        <w:rPr>
          <w:rFonts w:ascii="Arial" w:hAnsi="Arial" w:cs="Arial"/>
        </w:rPr>
        <w:t xml:space="preserve"> </w:t>
      </w:r>
    </w:p>
    <w:bookmarkEnd w:id="2"/>
    <w:p w14:paraId="7A62EF62" w14:textId="77777777" w:rsidR="00FC39FC" w:rsidRPr="0093502A" w:rsidRDefault="00FC39FC" w:rsidP="00FC39FC">
      <w:pPr>
        <w:tabs>
          <w:tab w:val="left" w:pos="0"/>
        </w:tabs>
        <w:spacing w:line="360" w:lineRule="auto"/>
        <w:jc w:val="both"/>
        <w:rPr>
          <w:rFonts w:ascii="Arial" w:eastAsiaTheme="minorHAnsi" w:hAnsi="Arial" w:cs="Arial"/>
          <w:lang w:eastAsia="en-US"/>
        </w:rPr>
      </w:pPr>
    </w:p>
    <w:p w14:paraId="40867A7D" w14:textId="388ABDB6" w:rsidR="00FC39FC" w:rsidRPr="0093502A" w:rsidRDefault="006B54B9" w:rsidP="00FC39FC">
      <w:pPr>
        <w:tabs>
          <w:tab w:val="left" w:pos="0"/>
        </w:tabs>
        <w:spacing w:line="360" w:lineRule="auto"/>
        <w:jc w:val="both"/>
        <w:rPr>
          <w:rFonts w:ascii="Arial" w:eastAsiaTheme="minorHAnsi" w:hAnsi="Arial" w:cs="Arial"/>
          <w:b/>
          <w:bCs/>
          <w:lang w:val="es-CO" w:eastAsia="en-US"/>
        </w:rPr>
      </w:pPr>
      <w:r>
        <w:rPr>
          <w:rFonts w:ascii="Arial" w:eastAsiaTheme="minorHAnsi" w:hAnsi="Arial" w:cs="Arial"/>
          <w:b/>
          <w:bCs/>
          <w:lang w:val="es-CO" w:eastAsia="en-US"/>
        </w:rPr>
        <w:t xml:space="preserve">CUARTO: </w:t>
      </w:r>
      <w:r w:rsidR="00FC39FC" w:rsidRPr="0093502A">
        <w:rPr>
          <w:rFonts w:ascii="Arial" w:eastAsiaTheme="minorHAnsi" w:hAnsi="Arial" w:cs="Arial"/>
          <w:b/>
          <w:bCs/>
          <w:lang w:val="es-CO" w:eastAsia="en-US"/>
        </w:rPr>
        <w:t xml:space="preserve">REALIZAR </w:t>
      </w:r>
      <w:r w:rsidR="00FC39FC" w:rsidRPr="0093502A">
        <w:rPr>
          <w:rFonts w:ascii="Arial" w:eastAsiaTheme="minorHAnsi" w:hAnsi="Arial" w:cs="Arial"/>
          <w:lang w:val="es-CO" w:eastAsia="en-US"/>
        </w:rPr>
        <w:t xml:space="preserve">por </w:t>
      </w:r>
      <w:r w:rsidR="00FC39FC" w:rsidRPr="0093502A">
        <w:rPr>
          <w:rFonts w:ascii="Arial" w:eastAsiaTheme="minorHAnsi" w:hAnsi="Arial" w:cs="Arial"/>
          <w:lang w:eastAsia="en-US"/>
        </w:rPr>
        <w:t xml:space="preserve">conducto </w:t>
      </w:r>
      <w:r w:rsidR="00FC39FC" w:rsidRPr="0093502A">
        <w:rPr>
          <w:rStyle w:val="normaltextrun"/>
          <w:rFonts w:ascii="Arial" w:hAnsi="Arial" w:cs="Arial"/>
          <w:color w:val="000000"/>
          <w:shd w:val="clear" w:color="auto" w:fill="FFFFFF"/>
        </w:rPr>
        <w:t>de la Auxiliar Judicial del Despacho ponente,</w:t>
      </w:r>
      <w:r w:rsidR="00FC39FC" w:rsidRPr="0093502A">
        <w:rPr>
          <w:rFonts w:ascii="Arial" w:eastAsiaTheme="minorHAnsi" w:hAnsi="Arial" w:cs="Arial"/>
          <w:lang w:eastAsia="en-US"/>
        </w:rPr>
        <w:t xml:space="preserve"> </w:t>
      </w:r>
      <w:r w:rsidR="00FC39FC" w:rsidRPr="0093502A">
        <w:rPr>
          <w:rFonts w:ascii="Arial" w:eastAsiaTheme="minorHAnsi" w:hAnsi="Arial" w:cs="Arial"/>
          <w:lang w:val="es-CO" w:eastAsia="en-US"/>
        </w:rPr>
        <w:t>el registro de la presente providencia en el sistema de gestión judicial SAMAI.</w:t>
      </w:r>
    </w:p>
    <w:p w14:paraId="0215D8DE" w14:textId="77777777" w:rsidR="00FC39FC" w:rsidRPr="0093502A" w:rsidRDefault="00FC39FC" w:rsidP="00FC39FC">
      <w:pPr>
        <w:tabs>
          <w:tab w:val="left" w:pos="0"/>
        </w:tabs>
        <w:spacing w:line="276" w:lineRule="auto"/>
        <w:jc w:val="both"/>
        <w:rPr>
          <w:rFonts w:ascii="Arial" w:eastAsiaTheme="minorHAnsi" w:hAnsi="Arial" w:cs="Arial"/>
          <w:lang w:val="es-CO" w:eastAsia="en-US"/>
        </w:rPr>
      </w:pPr>
    </w:p>
    <w:p w14:paraId="1B2D6CC1" w14:textId="5B47B50F" w:rsidR="00FC39FC" w:rsidRPr="0093502A" w:rsidRDefault="00FC39FC" w:rsidP="00FC39FC">
      <w:pPr>
        <w:spacing w:line="276" w:lineRule="auto"/>
        <w:jc w:val="center"/>
        <w:rPr>
          <w:rFonts w:ascii="Arial" w:hAnsi="Arial" w:cs="Arial"/>
          <w:b/>
          <w:bCs/>
          <w:color w:val="000000" w:themeColor="text1"/>
          <w:lang w:val="es-CO"/>
        </w:rPr>
      </w:pPr>
      <w:r w:rsidRPr="0093502A">
        <w:rPr>
          <w:rFonts w:ascii="Arial" w:hAnsi="Arial" w:cs="Arial"/>
          <w:b/>
          <w:bCs/>
          <w:color w:val="000000" w:themeColor="text1"/>
          <w:lang w:val="es-CO"/>
        </w:rPr>
        <w:t xml:space="preserve">NOTIFÍQUESE </w:t>
      </w:r>
      <w:r w:rsidR="00A01977">
        <w:rPr>
          <w:rFonts w:ascii="Arial" w:hAnsi="Arial" w:cs="Arial"/>
          <w:b/>
          <w:bCs/>
          <w:color w:val="000000" w:themeColor="text1"/>
          <w:lang w:val="es-CO"/>
        </w:rPr>
        <w:t>y</w:t>
      </w:r>
      <w:r w:rsidRPr="0093502A">
        <w:rPr>
          <w:rFonts w:ascii="Arial" w:hAnsi="Arial" w:cs="Arial"/>
          <w:b/>
          <w:bCs/>
          <w:color w:val="000000" w:themeColor="text1"/>
          <w:lang w:val="es-CO"/>
        </w:rPr>
        <w:t xml:space="preserve"> CÚMPLASE,</w:t>
      </w:r>
    </w:p>
    <w:p w14:paraId="7E9E1F45" w14:textId="77777777" w:rsidR="003419F8" w:rsidRPr="0093502A" w:rsidRDefault="003419F8" w:rsidP="00F33552">
      <w:pPr>
        <w:spacing w:line="360" w:lineRule="auto"/>
        <w:ind w:right="-93"/>
        <w:rPr>
          <w:rFonts w:ascii="Arial" w:hAnsi="Arial" w:cs="Arial"/>
          <w:bCs/>
          <w:lang w:eastAsia="es-CO"/>
        </w:rPr>
      </w:pPr>
    </w:p>
    <w:p w14:paraId="3711CB66" w14:textId="77777777" w:rsidR="00FC39FC" w:rsidRPr="0093502A" w:rsidRDefault="00FC39FC" w:rsidP="003419F8">
      <w:pPr>
        <w:spacing w:line="360" w:lineRule="auto"/>
        <w:ind w:right="-93"/>
        <w:jc w:val="center"/>
        <w:rPr>
          <w:rFonts w:ascii="Arial" w:hAnsi="Arial" w:cs="Arial"/>
          <w:lang w:val="es-CO"/>
        </w:rPr>
      </w:pPr>
      <w:r w:rsidRPr="0093502A">
        <w:rPr>
          <w:rFonts w:ascii="Arial" w:hAnsi="Arial" w:cs="Arial"/>
          <w:lang w:val="es-CO"/>
        </w:rPr>
        <w:t>-Firmado a través del Sistema Judicial SAMAI-</w:t>
      </w:r>
    </w:p>
    <w:p w14:paraId="40B4D9A7" w14:textId="77777777" w:rsidR="00FC39FC" w:rsidRPr="0093502A" w:rsidRDefault="00FC39FC" w:rsidP="003419F8">
      <w:pPr>
        <w:spacing w:line="360" w:lineRule="auto"/>
        <w:ind w:right="-93"/>
        <w:jc w:val="center"/>
        <w:rPr>
          <w:rFonts w:ascii="Arial" w:hAnsi="Arial" w:cs="Arial"/>
          <w:b/>
          <w:bCs/>
          <w:color w:val="000000" w:themeColor="text1"/>
          <w:lang w:val="es-CO"/>
        </w:rPr>
      </w:pPr>
      <w:r w:rsidRPr="0093502A">
        <w:rPr>
          <w:rFonts w:ascii="Arial" w:hAnsi="Arial" w:cs="Arial"/>
          <w:b/>
          <w:bCs/>
          <w:color w:val="000000" w:themeColor="text1"/>
          <w:lang w:val="es-CO"/>
        </w:rPr>
        <w:t>CAROLINA ARIAS FERREIRA</w:t>
      </w:r>
    </w:p>
    <w:p w14:paraId="750EAE16" w14:textId="77777777" w:rsidR="00FC39FC" w:rsidRPr="0093502A" w:rsidRDefault="00FC39FC" w:rsidP="003419F8">
      <w:pPr>
        <w:spacing w:line="360" w:lineRule="auto"/>
        <w:ind w:right="-93"/>
        <w:jc w:val="center"/>
        <w:rPr>
          <w:rFonts w:ascii="Arial" w:hAnsi="Arial" w:cs="Arial"/>
          <w:b/>
          <w:bCs/>
          <w:color w:val="000000" w:themeColor="text1"/>
          <w:lang w:val="es-CO"/>
        </w:rPr>
      </w:pPr>
      <w:r w:rsidRPr="0093502A">
        <w:rPr>
          <w:rFonts w:ascii="Arial" w:hAnsi="Arial" w:cs="Arial"/>
          <w:b/>
          <w:bCs/>
          <w:color w:val="000000" w:themeColor="text1"/>
          <w:lang w:val="es-CO"/>
        </w:rPr>
        <w:t>Magistrada Ponente</w:t>
      </w:r>
    </w:p>
    <w:p w14:paraId="4F397AB3" w14:textId="77777777" w:rsidR="00FC39FC" w:rsidRPr="0093502A" w:rsidRDefault="00FC39FC" w:rsidP="00FC39FC">
      <w:pPr>
        <w:spacing w:line="276" w:lineRule="auto"/>
        <w:ind w:right="-93"/>
        <w:jc w:val="center"/>
        <w:rPr>
          <w:rFonts w:ascii="Arial" w:hAnsi="Arial" w:cs="Arial"/>
          <w:b/>
          <w:bCs/>
          <w:color w:val="000000" w:themeColor="text1"/>
          <w:lang w:val="es-CO"/>
        </w:rPr>
      </w:pPr>
    </w:p>
    <w:p w14:paraId="6B2516D7" w14:textId="77777777" w:rsidR="00FC39FC" w:rsidRDefault="00FC39FC" w:rsidP="00FC39FC">
      <w:pPr>
        <w:spacing w:line="276" w:lineRule="auto"/>
        <w:jc w:val="both"/>
        <w:textAlignment w:val="baseline"/>
      </w:pPr>
      <w:r w:rsidRPr="0093502A">
        <w:rPr>
          <w:rFonts w:ascii="Arial" w:hAnsi="Arial" w:cs="Arial"/>
          <w:b/>
          <w:bCs/>
          <w:sz w:val="22"/>
          <w:szCs w:val="22"/>
          <w:lang w:eastAsia="es-CO"/>
        </w:rPr>
        <w:t xml:space="preserve">Constancia: </w:t>
      </w:r>
      <w:r w:rsidRPr="0093502A">
        <w:rPr>
          <w:rFonts w:ascii="Arial" w:hAnsi="Arial" w:cs="Arial"/>
          <w:sz w:val="22"/>
          <w:szCs w:val="22"/>
          <w:lang w:eastAsia="es-CO"/>
        </w:rPr>
        <w:t>El presente auto fue firmado electrónicamente por este Despacho en la plataforma Tribunal Administrativo de Santander, SAMAI. En consecuencia, se garantiza la autenticidad, integridad, conservación y posterior consulta de conformidad con el art. 186 de la Ley 1437 de 2011, modificado por el art. 46 de la Ley 2080 de 2021.</w:t>
      </w:r>
    </w:p>
    <w:p w14:paraId="55B9BC99" w14:textId="460E99AD" w:rsidR="00CD4D7B" w:rsidRPr="00FC39FC" w:rsidRDefault="00CD4D7B" w:rsidP="00FC39FC"/>
    <w:sectPr w:rsidR="00CD4D7B" w:rsidRPr="00FC39FC" w:rsidSect="00DA2D9D">
      <w:headerReference w:type="default" r:id="rId30"/>
      <w:footerReference w:type="default" r:id="rId31"/>
      <w:headerReference w:type="first" r:id="rId32"/>
      <w:footerReference w:type="first" r:id="rId33"/>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A3AF" w14:textId="77777777" w:rsidR="0043544F" w:rsidRDefault="0043544F" w:rsidP="000A292E">
      <w:r>
        <w:separator/>
      </w:r>
    </w:p>
  </w:endnote>
  <w:endnote w:type="continuationSeparator" w:id="0">
    <w:p w14:paraId="3C5C339C" w14:textId="77777777" w:rsidR="0043544F" w:rsidRDefault="0043544F" w:rsidP="000A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0032" w14:textId="77777777" w:rsidR="008D23D0" w:rsidRDefault="008D23D0">
    <w:pPr>
      <w:pStyle w:val="Piedepgina"/>
      <w:jc w:val="right"/>
    </w:pPr>
  </w:p>
  <w:p w14:paraId="3BA745B4" w14:textId="77777777" w:rsidR="00531AA9" w:rsidRDefault="00531AA9">
    <w:pPr>
      <w:pStyle w:val="Piedepgina"/>
      <w:jc w:val="right"/>
    </w:pPr>
  </w:p>
  <w:sdt>
    <w:sdtPr>
      <w:id w:val="-1564323440"/>
      <w:docPartObj>
        <w:docPartGallery w:val="Page Numbers (Bottom of Page)"/>
        <w:docPartUnique/>
      </w:docPartObj>
    </w:sdtPr>
    <w:sdtEndPr>
      <w:rPr>
        <w:sz w:val="24"/>
        <w:szCs w:val="24"/>
      </w:rPr>
    </w:sdtEndPr>
    <w:sdtContent>
      <w:p w14:paraId="0F043889" w14:textId="0D601F8E" w:rsidR="008D23D0" w:rsidRPr="00531AA9" w:rsidRDefault="00920544">
        <w:pPr>
          <w:pStyle w:val="Piedepgina"/>
          <w:jc w:val="right"/>
          <w:rPr>
            <w:sz w:val="24"/>
            <w:szCs w:val="24"/>
          </w:rPr>
        </w:pPr>
        <w:r w:rsidRPr="00531AA9">
          <w:rPr>
            <w:rFonts w:ascii="Arial" w:hAnsi="Arial" w:cs="Arial"/>
            <w:sz w:val="24"/>
            <w:szCs w:val="24"/>
          </w:rPr>
          <w:fldChar w:fldCharType="begin"/>
        </w:r>
        <w:r w:rsidRPr="00531AA9">
          <w:rPr>
            <w:rFonts w:ascii="Arial" w:hAnsi="Arial" w:cs="Arial"/>
            <w:sz w:val="24"/>
            <w:szCs w:val="24"/>
          </w:rPr>
          <w:instrText>PAGE   \* MERGEFORMAT</w:instrText>
        </w:r>
        <w:r w:rsidRPr="00531AA9">
          <w:rPr>
            <w:rFonts w:ascii="Arial" w:hAnsi="Arial" w:cs="Arial"/>
            <w:sz w:val="24"/>
            <w:szCs w:val="24"/>
          </w:rPr>
          <w:fldChar w:fldCharType="separate"/>
        </w:r>
        <w:r w:rsidRPr="00531AA9">
          <w:rPr>
            <w:rFonts w:ascii="Arial" w:hAnsi="Arial" w:cs="Arial"/>
            <w:noProof/>
            <w:sz w:val="24"/>
            <w:szCs w:val="24"/>
            <w:lang w:val="es-MX"/>
          </w:rPr>
          <w:t>5</w:t>
        </w:r>
        <w:r w:rsidRPr="00531AA9">
          <w:rPr>
            <w:rFonts w:ascii="Arial" w:hAnsi="Arial" w:cs="Arial"/>
            <w:sz w:val="24"/>
            <w:szCs w:val="24"/>
          </w:rPr>
          <w:fldChar w:fldCharType="end"/>
        </w:r>
      </w:p>
    </w:sdtContent>
  </w:sdt>
  <w:p w14:paraId="2FF9A65A" w14:textId="77777777" w:rsidR="008D23D0" w:rsidRDefault="008D23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857656"/>
      <w:docPartObj>
        <w:docPartGallery w:val="Page Numbers (Bottom of Page)"/>
        <w:docPartUnique/>
      </w:docPartObj>
    </w:sdtPr>
    <w:sdtEndPr>
      <w:rPr>
        <w:rFonts w:ascii="Arial" w:hAnsi="Arial" w:cs="Arial"/>
        <w:sz w:val="20"/>
        <w:szCs w:val="20"/>
      </w:rPr>
    </w:sdtEndPr>
    <w:sdtContent>
      <w:p w14:paraId="44AD6D91" w14:textId="77777777" w:rsidR="008D23D0" w:rsidRPr="00E5624D" w:rsidRDefault="00920544">
        <w:pPr>
          <w:pStyle w:val="Piedepgina"/>
          <w:jc w:val="right"/>
          <w:rPr>
            <w:rFonts w:ascii="Arial" w:hAnsi="Arial" w:cs="Arial"/>
            <w:sz w:val="20"/>
            <w:szCs w:val="20"/>
          </w:rPr>
        </w:pPr>
        <w:r w:rsidRPr="00E5624D">
          <w:rPr>
            <w:rFonts w:ascii="Arial" w:hAnsi="Arial" w:cs="Arial"/>
            <w:sz w:val="20"/>
            <w:szCs w:val="20"/>
          </w:rPr>
          <w:fldChar w:fldCharType="begin"/>
        </w:r>
        <w:r w:rsidRPr="00E5624D">
          <w:rPr>
            <w:rFonts w:ascii="Arial" w:hAnsi="Arial" w:cs="Arial"/>
            <w:sz w:val="20"/>
            <w:szCs w:val="20"/>
          </w:rPr>
          <w:instrText>PAGE   \* MERGEFORMAT</w:instrText>
        </w:r>
        <w:r w:rsidRPr="00E5624D">
          <w:rPr>
            <w:rFonts w:ascii="Arial" w:hAnsi="Arial" w:cs="Arial"/>
            <w:sz w:val="20"/>
            <w:szCs w:val="20"/>
          </w:rPr>
          <w:fldChar w:fldCharType="separate"/>
        </w:r>
        <w:r>
          <w:rPr>
            <w:rFonts w:ascii="Arial" w:hAnsi="Arial" w:cs="Arial"/>
            <w:noProof/>
            <w:sz w:val="20"/>
            <w:szCs w:val="20"/>
          </w:rPr>
          <w:t>1</w:t>
        </w:r>
        <w:r w:rsidRPr="00E5624D">
          <w:rPr>
            <w:rFonts w:ascii="Arial" w:hAnsi="Arial" w:cs="Arial"/>
            <w:sz w:val="20"/>
            <w:szCs w:val="20"/>
          </w:rPr>
          <w:fldChar w:fldCharType="end"/>
        </w:r>
      </w:p>
    </w:sdtContent>
  </w:sdt>
  <w:p w14:paraId="4C512F8A" w14:textId="77777777" w:rsidR="008D23D0" w:rsidRDefault="008D2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1F40" w14:textId="77777777" w:rsidR="0043544F" w:rsidRDefault="0043544F" w:rsidP="000A292E">
      <w:r>
        <w:separator/>
      </w:r>
    </w:p>
  </w:footnote>
  <w:footnote w:type="continuationSeparator" w:id="0">
    <w:p w14:paraId="550CC80B" w14:textId="77777777" w:rsidR="0043544F" w:rsidRDefault="0043544F" w:rsidP="000A292E">
      <w:r>
        <w:continuationSeparator/>
      </w:r>
    </w:p>
  </w:footnote>
  <w:footnote w:id="1">
    <w:p w14:paraId="1C59E63B" w14:textId="17FC4BEA" w:rsidR="006433D6" w:rsidRDefault="006433D6">
      <w:pPr>
        <w:pStyle w:val="Textonotapie"/>
        <w:rPr>
          <w:rFonts w:ascii="Arial" w:hAnsi="Arial" w:cs="Arial"/>
          <w:sz w:val="16"/>
          <w:szCs w:val="16"/>
        </w:rPr>
      </w:pPr>
      <w:r w:rsidRPr="006433D6">
        <w:rPr>
          <w:rStyle w:val="Refdenotaalpie"/>
          <w:rFonts w:ascii="Arial" w:hAnsi="Arial" w:cs="Arial"/>
          <w:sz w:val="16"/>
          <w:szCs w:val="16"/>
        </w:rPr>
        <w:footnoteRef/>
      </w:r>
      <w:r w:rsidRPr="006433D6">
        <w:rPr>
          <w:rFonts w:ascii="Arial" w:hAnsi="Arial" w:cs="Arial"/>
          <w:sz w:val="16"/>
          <w:szCs w:val="16"/>
        </w:rPr>
        <w:t xml:space="preserve"> Expediente digital SAMAI índice 00028, One Drive, PDF 10.</w:t>
      </w:r>
    </w:p>
    <w:p w14:paraId="44F9007D" w14:textId="77777777" w:rsidR="003D2D3E" w:rsidRPr="006433D6" w:rsidRDefault="003D2D3E">
      <w:pPr>
        <w:pStyle w:val="Textonotapie"/>
        <w:rPr>
          <w:rFonts w:ascii="Arial" w:hAnsi="Arial" w:cs="Arial"/>
          <w:sz w:val="16"/>
          <w:szCs w:val="16"/>
        </w:rPr>
      </w:pPr>
    </w:p>
  </w:footnote>
  <w:footnote w:id="2">
    <w:p w14:paraId="518A41F0" w14:textId="5405C01C" w:rsidR="006433D6" w:rsidRPr="003D2D3E" w:rsidRDefault="006433D6" w:rsidP="006433D6">
      <w:pPr>
        <w:pStyle w:val="Textonotapie"/>
        <w:rPr>
          <w:rFonts w:ascii="Arial" w:hAnsi="Arial" w:cs="Arial"/>
          <w:sz w:val="16"/>
          <w:szCs w:val="16"/>
        </w:rPr>
      </w:pPr>
      <w:r w:rsidRPr="003D2D3E">
        <w:rPr>
          <w:rStyle w:val="Refdenotaalpie"/>
          <w:rFonts w:ascii="Arial" w:hAnsi="Arial" w:cs="Arial"/>
          <w:sz w:val="16"/>
          <w:szCs w:val="16"/>
        </w:rPr>
        <w:footnoteRef/>
      </w:r>
      <w:r w:rsidRPr="003D2D3E">
        <w:rPr>
          <w:rFonts w:ascii="Arial" w:hAnsi="Arial" w:cs="Arial"/>
          <w:sz w:val="16"/>
          <w:szCs w:val="16"/>
        </w:rPr>
        <w:t xml:space="preserve"> Expediente digital SAMAI índice 00028, One Drive, PDF </w:t>
      </w:r>
      <w:r w:rsidR="003D2D3E" w:rsidRPr="003D2D3E">
        <w:rPr>
          <w:rFonts w:ascii="Arial" w:hAnsi="Arial" w:cs="Arial"/>
          <w:sz w:val="16"/>
          <w:szCs w:val="16"/>
        </w:rPr>
        <w:t>19</w:t>
      </w:r>
      <w:r w:rsidRPr="003D2D3E">
        <w:rPr>
          <w:rFonts w:ascii="Arial" w:hAnsi="Arial" w:cs="Arial"/>
          <w:sz w:val="16"/>
          <w:szCs w:val="16"/>
        </w:rPr>
        <w:t>.</w:t>
      </w:r>
    </w:p>
    <w:p w14:paraId="522A4EC2" w14:textId="40108016" w:rsidR="006433D6" w:rsidRPr="006433D6" w:rsidRDefault="006433D6">
      <w:pPr>
        <w:pStyle w:val="Textonotapie"/>
      </w:pPr>
    </w:p>
  </w:footnote>
  <w:footnote w:id="3">
    <w:p w14:paraId="21457EA5" w14:textId="77777777" w:rsidR="007E327E" w:rsidRDefault="007E327E" w:rsidP="007E327E">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Constitucional de Colombia. Sentencia C-394 de 2002. M.P. Álvaro Tafur Galvis.</w:t>
      </w:r>
    </w:p>
    <w:p w14:paraId="02183F69" w14:textId="77777777" w:rsidR="007E327E" w:rsidRDefault="007E327E" w:rsidP="007E327E">
      <w:pPr>
        <w:pStyle w:val="Textonotapie"/>
        <w:rPr>
          <w:rFonts w:asciiTheme="minorHAnsi" w:hAnsiTheme="minorHAnsi" w:cstheme="minorBidi"/>
          <w:sz w:val="16"/>
          <w:szCs w:val="16"/>
        </w:rPr>
      </w:pPr>
    </w:p>
  </w:footnote>
  <w:footnote w:id="4">
    <w:p w14:paraId="6DF90B08" w14:textId="77777777" w:rsidR="0023019B" w:rsidRPr="005E2BD4" w:rsidRDefault="0023019B" w:rsidP="0023019B">
      <w:pPr>
        <w:pStyle w:val="Textonotapie"/>
        <w:rPr>
          <w:rFonts w:ascii="Arial" w:hAnsi="Arial" w:cs="Arial"/>
          <w:sz w:val="16"/>
          <w:szCs w:val="16"/>
        </w:rPr>
      </w:pPr>
      <w:r>
        <w:rPr>
          <w:rStyle w:val="Refdenotaalpie"/>
        </w:rPr>
        <w:footnoteRef/>
      </w:r>
      <w:r>
        <w:t xml:space="preserve"> </w:t>
      </w:r>
      <w:r w:rsidRPr="005E2BD4">
        <w:rPr>
          <w:rFonts w:ascii="Arial" w:hAnsi="Arial" w:cs="Arial"/>
          <w:sz w:val="16"/>
          <w:szCs w:val="16"/>
        </w:rPr>
        <w:t xml:space="preserve">Consejo </w:t>
      </w:r>
      <w:r>
        <w:rPr>
          <w:rFonts w:ascii="Arial" w:hAnsi="Arial" w:cs="Arial"/>
          <w:sz w:val="16"/>
          <w:szCs w:val="16"/>
        </w:rPr>
        <w:t>d</w:t>
      </w:r>
      <w:r w:rsidRPr="005E2BD4">
        <w:rPr>
          <w:rFonts w:ascii="Arial" w:hAnsi="Arial" w:cs="Arial"/>
          <w:sz w:val="16"/>
          <w:szCs w:val="16"/>
        </w:rPr>
        <w:t>e Estado</w:t>
      </w:r>
      <w:r>
        <w:rPr>
          <w:rFonts w:ascii="Arial" w:hAnsi="Arial" w:cs="Arial"/>
          <w:sz w:val="16"/>
          <w:szCs w:val="16"/>
        </w:rPr>
        <w:t xml:space="preserve"> </w:t>
      </w:r>
      <w:r w:rsidRPr="005E2BD4">
        <w:rPr>
          <w:rFonts w:ascii="Arial" w:hAnsi="Arial" w:cs="Arial"/>
          <w:sz w:val="16"/>
          <w:szCs w:val="16"/>
        </w:rPr>
        <w:t xml:space="preserve">Sala </w:t>
      </w:r>
      <w:r>
        <w:rPr>
          <w:rFonts w:ascii="Arial" w:hAnsi="Arial" w:cs="Arial"/>
          <w:sz w:val="16"/>
          <w:szCs w:val="16"/>
        </w:rPr>
        <w:t>d</w:t>
      </w:r>
      <w:r w:rsidRPr="005E2BD4">
        <w:rPr>
          <w:rFonts w:ascii="Arial" w:hAnsi="Arial" w:cs="Arial"/>
          <w:sz w:val="16"/>
          <w:szCs w:val="16"/>
        </w:rPr>
        <w:t xml:space="preserve">e </w:t>
      </w:r>
      <w:r>
        <w:rPr>
          <w:rFonts w:ascii="Arial" w:hAnsi="Arial" w:cs="Arial"/>
          <w:sz w:val="16"/>
          <w:szCs w:val="16"/>
        </w:rPr>
        <w:t>l</w:t>
      </w:r>
      <w:r w:rsidRPr="005E2BD4">
        <w:rPr>
          <w:rFonts w:ascii="Arial" w:hAnsi="Arial" w:cs="Arial"/>
          <w:sz w:val="16"/>
          <w:szCs w:val="16"/>
        </w:rPr>
        <w:t>o Contencioso Administrativo</w:t>
      </w:r>
      <w:r>
        <w:rPr>
          <w:rFonts w:ascii="Arial" w:hAnsi="Arial" w:cs="Arial"/>
          <w:sz w:val="16"/>
          <w:szCs w:val="16"/>
        </w:rPr>
        <w:t xml:space="preserve"> </w:t>
      </w:r>
      <w:r w:rsidRPr="005E2BD4">
        <w:rPr>
          <w:rFonts w:ascii="Arial" w:hAnsi="Arial" w:cs="Arial"/>
          <w:sz w:val="16"/>
          <w:szCs w:val="16"/>
        </w:rPr>
        <w:t>Sección Tercera - Subsección A</w:t>
      </w:r>
      <w:r>
        <w:rPr>
          <w:rFonts w:ascii="Arial" w:hAnsi="Arial" w:cs="Arial"/>
          <w:sz w:val="16"/>
          <w:szCs w:val="16"/>
        </w:rPr>
        <w:t xml:space="preserve"> - </w:t>
      </w:r>
      <w:r w:rsidRPr="005E2BD4">
        <w:rPr>
          <w:rFonts w:ascii="Arial" w:hAnsi="Arial" w:cs="Arial"/>
          <w:sz w:val="16"/>
          <w:szCs w:val="16"/>
        </w:rPr>
        <w:t>consejero ponente José Roberto Sáchica Méndez</w:t>
      </w:r>
      <w:r>
        <w:rPr>
          <w:rFonts w:ascii="Arial" w:hAnsi="Arial" w:cs="Arial"/>
          <w:sz w:val="16"/>
          <w:szCs w:val="16"/>
        </w:rPr>
        <w:t xml:space="preserve">. Radicación </w:t>
      </w:r>
      <w:r w:rsidRPr="005E2BD4">
        <w:rPr>
          <w:rFonts w:ascii="Arial" w:hAnsi="Arial" w:cs="Arial"/>
          <w:sz w:val="16"/>
          <w:szCs w:val="16"/>
        </w:rPr>
        <w:t>47001-23-33-000-2019-00443-01</w:t>
      </w:r>
      <w:r>
        <w:rPr>
          <w:rFonts w:ascii="Arial" w:hAnsi="Arial" w:cs="Arial"/>
          <w:sz w:val="16"/>
          <w:szCs w:val="16"/>
        </w:rPr>
        <w:t>.</w:t>
      </w:r>
    </w:p>
  </w:footnote>
  <w:footnote w:id="5">
    <w:p w14:paraId="3A24F6D7" w14:textId="7321B255" w:rsidR="001A7063" w:rsidRPr="00AF0018" w:rsidRDefault="001A7063" w:rsidP="00AF0018">
      <w:pPr>
        <w:pStyle w:val="Textonotapie"/>
        <w:jc w:val="both"/>
        <w:rPr>
          <w:rFonts w:ascii="Arial" w:hAnsi="Arial" w:cs="Arial"/>
          <w:sz w:val="16"/>
          <w:szCs w:val="16"/>
          <w:lang w:val="es-MX"/>
        </w:rPr>
      </w:pPr>
      <w:r w:rsidRPr="00AF0018">
        <w:rPr>
          <w:rStyle w:val="Refdenotaalpie"/>
          <w:rFonts w:ascii="Arial" w:hAnsi="Arial" w:cs="Arial"/>
          <w:sz w:val="16"/>
          <w:szCs w:val="16"/>
        </w:rPr>
        <w:footnoteRef/>
      </w:r>
      <w:r w:rsidRPr="00AF0018">
        <w:rPr>
          <w:rFonts w:ascii="Arial" w:hAnsi="Arial" w:cs="Arial"/>
          <w:sz w:val="16"/>
          <w:szCs w:val="16"/>
        </w:rPr>
        <w:t xml:space="preserve"> </w:t>
      </w:r>
      <w:r w:rsidRPr="00AF0018">
        <w:rPr>
          <w:rFonts w:ascii="Arial" w:hAnsi="Arial" w:cs="Arial"/>
          <w:sz w:val="16"/>
          <w:szCs w:val="16"/>
          <w:lang w:val="es-MX"/>
        </w:rPr>
        <w:t>Consejo de Estado Sala de lo Contencioso Administrativo. Sección Tercera – Subsección A</w:t>
      </w:r>
      <w:r w:rsidR="00AF0018">
        <w:rPr>
          <w:rFonts w:ascii="Arial" w:hAnsi="Arial" w:cs="Arial"/>
          <w:sz w:val="16"/>
          <w:szCs w:val="16"/>
          <w:lang w:val="es-MX"/>
        </w:rPr>
        <w:t xml:space="preserve">, </w:t>
      </w:r>
      <w:r w:rsidRPr="00AF0018">
        <w:rPr>
          <w:rFonts w:ascii="Arial" w:hAnsi="Arial" w:cs="Arial"/>
          <w:sz w:val="16"/>
          <w:szCs w:val="16"/>
          <w:lang w:val="es-MX"/>
        </w:rPr>
        <w:t xml:space="preserve">Consejero Ponente </w:t>
      </w:r>
      <w:r w:rsidR="00AF0018">
        <w:rPr>
          <w:rFonts w:ascii="Arial" w:hAnsi="Arial" w:cs="Arial"/>
          <w:sz w:val="16"/>
          <w:szCs w:val="16"/>
          <w:lang w:val="es-MX"/>
        </w:rPr>
        <w:t xml:space="preserve">Dr. </w:t>
      </w:r>
      <w:r w:rsidRPr="00AF0018">
        <w:rPr>
          <w:rFonts w:ascii="Arial" w:hAnsi="Arial" w:cs="Arial"/>
          <w:sz w:val="16"/>
          <w:szCs w:val="16"/>
          <w:lang w:val="es-MX"/>
        </w:rPr>
        <w:t xml:space="preserve">Mauricio Fajardo Gómez. 29 de septiembre de 2011. Radicado </w:t>
      </w:r>
      <w:r w:rsidR="007E4741" w:rsidRPr="00AF0018">
        <w:rPr>
          <w:rFonts w:ascii="Arial" w:hAnsi="Arial" w:cs="Arial"/>
          <w:sz w:val="16"/>
          <w:szCs w:val="16"/>
          <w:lang w:val="es-MX"/>
        </w:rPr>
        <w:t>25000-23-26-000-1996-02565-01(18242).</w:t>
      </w:r>
    </w:p>
  </w:footnote>
  <w:footnote w:id="6">
    <w:p w14:paraId="16481C76" w14:textId="77777777" w:rsidR="007E4741" w:rsidRPr="00AF0018" w:rsidRDefault="007E4741" w:rsidP="007E4741">
      <w:pPr>
        <w:pStyle w:val="Textonotapie"/>
        <w:jc w:val="both"/>
        <w:rPr>
          <w:rFonts w:ascii="Arial" w:hAnsi="Arial" w:cs="Arial"/>
          <w:sz w:val="16"/>
          <w:szCs w:val="16"/>
        </w:rPr>
      </w:pPr>
      <w:r w:rsidRPr="00AF0018">
        <w:rPr>
          <w:rStyle w:val="Refdenotaalpie"/>
          <w:rFonts w:ascii="Arial" w:hAnsi="Arial" w:cs="Arial"/>
          <w:sz w:val="16"/>
          <w:szCs w:val="16"/>
        </w:rPr>
        <w:footnoteRef/>
      </w:r>
      <w:r w:rsidRPr="00AF0018">
        <w:rPr>
          <w:rFonts w:ascii="Arial" w:hAnsi="Arial" w:cs="Arial"/>
          <w:sz w:val="16"/>
          <w:szCs w:val="16"/>
        </w:rPr>
        <w:t xml:space="preserve"> Consejo de Estado, Sección Tercera, Sentencia del 3 de mayo de 2001, exp. 12.724, Consejero Ponente Ricardo Hoyos Duque.</w:t>
      </w:r>
    </w:p>
  </w:footnote>
  <w:footnote w:id="7">
    <w:p w14:paraId="12529740" w14:textId="7EEFDC90" w:rsidR="00520F1C" w:rsidRPr="00AF0018" w:rsidRDefault="00520F1C">
      <w:pPr>
        <w:pStyle w:val="Textonotapie"/>
        <w:rPr>
          <w:rFonts w:ascii="Arial" w:hAnsi="Arial" w:cs="Arial"/>
          <w:sz w:val="16"/>
          <w:szCs w:val="16"/>
          <w:lang w:val="es-MX"/>
        </w:rPr>
      </w:pPr>
      <w:r w:rsidRPr="00AF0018">
        <w:rPr>
          <w:rStyle w:val="Refdenotaalpie"/>
          <w:rFonts w:ascii="Arial" w:hAnsi="Arial" w:cs="Arial"/>
          <w:sz w:val="16"/>
          <w:szCs w:val="16"/>
        </w:rPr>
        <w:footnoteRef/>
      </w:r>
      <w:r w:rsidRPr="00AF0018">
        <w:rPr>
          <w:rFonts w:ascii="Arial" w:hAnsi="Arial" w:cs="Arial"/>
          <w:sz w:val="16"/>
          <w:szCs w:val="16"/>
        </w:rPr>
        <w:t xml:space="preserve"> </w:t>
      </w:r>
      <w:r w:rsidRPr="00AF0018">
        <w:rPr>
          <w:rFonts w:ascii="Arial" w:hAnsi="Arial" w:cs="Arial"/>
          <w:sz w:val="16"/>
          <w:szCs w:val="16"/>
          <w:lang w:val="es-MX"/>
        </w:rPr>
        <w:t>Consejo de Estado Sala de lo Contencioso Administrativo. Sección Tercera – Subsección A. Consejero Ponente Mauricio Fajardo Gómez. 29 de septiembre de 2011. Radicado 25000-23-26-000-1996-02565-01(18242).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6908" w14:textId="77777777" w:rsidR="008D23D0" w:rsidRPr="0093502A" w:rsidRDefault="00920544" w:rsidP="00DA2D9D">
    <w:pPr>
      <w:pStyle w:val="paragraph"/>
      <w:spacing w:before="0" w:beforeAutospacing="0" w:after="0" w:afterAutospacing="0"/>
      <w:jc w:val="right"/>
      <w:textAlignment w:val="baseline"/>
      <w:rPr>
        <w:rStyle w:val="EncabezadoCar"/>
        <w:rFonts w:ascii="Arial" w:hAnsi="Arial" w:cs="Arial"/>
        <w:b/>
        <w:bCs/>
        <w:sz w:val="18"/>
        <w:szCs w:val="18"/>
      </w:rPr>
    </w:pPr>
    <w:r w:rsidRPr="0093502A">
      <w:rPr>
        <w:noProof/>
        <w:lang w:val="en-US" w:eastAsia="en-US"/>
      </w:rPr>
      <w:drawing>
        <wp:anchor distT="0" distB="0" distL="114300" distR="114300" simplePos="0" relativeHeight="251664384" behindDoc="0" locked="0" layoutInCell="1" allowOverlap="1" wp14:anchorId="5B14E890" wp14:editId="27F3D01F">
          <wp:simplePos x="0" y="0"/>
          <wp:positionH relativeFrom="margin">
            <wp:align>left</wp:align>
          </wp:positionH>
          <wp:positionV relativeFrom="paragraph">
            <wp:posOffset>62865</wp:posOffset>
          </wp:positionV>
          <wp:extent cx="2169160" cy="714375"/>
          <wp:effectExtent l="0" t="0" r="2540" b="0"/>
          <wp:wrapThrough wrapText="bothSides">
            <wp:wrapPolygon edited="0">
              <wp:start x="0" y="0"/>
              <wp:lineTo x="0" y="20736"/>
              <wp:lineTo x="21436" y="20736"/>
              <wp:lineTo x="214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431" cy="724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51C64" w14:textId="6C833EB7" w:rsidR="008D23D0" w:rsidRPr="0093502A" w:rsidRDefault="00920544" w:rsidP="00DA2D9D">
    <w:pPr>
      <w:pStyle w:val="paragraph"/>
      <w:spacing w:before="0" w:beforeAutospacing="0" w:after="0" w:afterAutospacing="0"/>
      <w:jc w:val="right"/>
      <w:textAlignment w:val="baseline"/>
      <w:rPr>
        <w:rStyle w:val="normaltextrun"/>
        <w:rFonts w:ascii="Arial" w:hAnsi="Arial" w:cs="Arial"/>
        <w:b/>
        <w:bCs/>
        <w:sz w:val="18"/>
        <w:szCs w:val="18"/>
      </w:rPr>
    </w:pPr>
    <w:r w:rsidRPr="0093502A">
      <w:rPr>
        <w:rStyle w:val="EncabezadoCar"/>
        <w:rFonts w:ascii="Arial" w:hAnsi="Arial" w:cs="Arial"/>
        <w:b/>
        <w:bCs/>
        <w:sz w:val="18"/>
        <w:szCs w:val="18"/>
      </w:rPr>
      <w:t xml:space="preserve">  </w:t>
    </w:r>
    <w:r w:rsidR="00C301F7">
      <w:rPr>
        <w:rStyle w:val="normaltextrun"/>
        <w:rFonts w:ascii="Arial" w:hAnsi="Arial" w:cs="Arial"/>
        <w:b/>
        <w:bCs/>
        <w:sz w:val="18"/>
        <w:szCs w:val="18"/>
      </w:rPr>
      <w:t>Controversias Contractuales</w:t>
    </w:r>
  </w:p>
  <w:p w14:paraId="2EBF02EB" w14:textId="56C245D8" w:rsidR="008D23D0" w:rsidRDefault="00920544" w:rsidP="00DA2D9D">
    <w:pPr>
      <w:pStyle w:val="paragraph"/>
      <w:spacing w:before="0" w:beforeAutospacing="0" w:after="0" w:afterAutospacing="0"/>
      <w:jc w:val="right"/>
      <w:textAlignment w:val="baseline"/>
      <w:rPr>
        <w:rStyle w:val="normaltextrun"/>
        <w:rFonts w:ascii="Arial" w:hAnsi="Arial" w:cs="Arial"/>
        <w:b/>
        <w:bCs/>
        <w:sz w:val="18"/>
        <w:szCs w:val="18"/>
      </w:rPr>
    </w:pPr>
    <w:r w:rsidRPr="0093502A">
      <w:rPr>
        <w:rStyle w:val="normaltextrun"/>
        <w:rFonts w:ascii="Arial" w:hAnsi="Arial" w:cs="Arial"/>
        <w:b/>
        <w:bCs/>
        <w:sz w:val="18"/>
        <w:szCs w:val="18"/>
      </w:rPr>
      <w:t xml:space="preserve">Auto </w:t>
    </w:r>
    <w:r w:rsidR="005B1470" w:rsidRPr="0093502A">
      <w:rPr>
        <w:rStyle w:val="normaltextrun"/>
        <w:rFonts w:ascii="Arial" w:hAnsi="Arial" w:cs="Arial"/>
        <w:b/>
        <w:bCs/>
        <w:sz w:val="18"/>
        <w:szCs w:val="18"/>
      </w:rPr>
      <w:t>resuelve recurso de reposición</w:t>
    </w:r>
  </w:p>
  <w:p w14:paraId="75FE57D7" w14:textId="3C0B7C60" w:rsidR="00B77937" w:rsidRPr="00B77937" w:rsidRDefault="00B77937" w:rsidP="00DA2D9D">
    <w:pPr>
      <w:pStyle w:val="paragraph"/>
      <w:spacing w:before="0" w:beforeAutospacing="0" w:after="0" w:afterAutospacing="0"/>
      <w:jc w:val="right"/>
      <w:textAlignment w:val="baseline"/>
      <w:rPr>
        <w:rStyle w:val="normaltextrun"/>
        <w:rFonts w:ascii="Arial" w:hAnsi="Arial" w:cs="Arial"/>
        <w:sz w:val="18"/>
        <w:szCs w:val="18"/>
      </w:rPr>
    </w:pPr>
    <w:r>
      <w:rPr>
        <w:rStyle w:val="normaltextrun"/>
        <w:rFonts w:ascii="Arial" w:hAnsi="Arial" w:cs="Arial"/>
        <w:b/>
        <w:bCs/>
        <w:sz w:val="18"/>
        <w:szCs w:val="18"/>
      </w:rPr>
      <w:t xml:space="preserve">Demandante: </w:t>
    </w:r>
    <w:r w:rsidR="00C301F7">
      <w:rPr>
        <w:rStyle w:val="normaltextrun"/>
        <w:rFonts w:ascii="Arial" w:hAnsi="Arial" w:cs="Arial"/>
        <w:sz w:val="18"/>
        <w:szCs w:val="18"/>
      </w:rPr>
      <w:t>Fondo Adaptación</w:t>
    </w:r>
  </w:p>
  <w:p w14:paraId="70DFBBFF" w14:textId="0889FF0B" w:rsidR="008D23D0" w:rsidRPr="0093502A" w:rsidRDefault="00B77937" w:rsidP="00DA2D9D">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sz w:val="18"/>
        <w:szCs w:val="18"/>
      </w:rPr>
      <w:t>Demandado</w:t>
    </w:r>
    <w:r w:rsidR="00920544" w:rsidRPr="0093502A">
      <w:rPr>
        <w:rStyle w:val="normaltextrun"/>
        <w:rFonts w:ascii="Arial" w:hAnsi="Arial" w:cs="Arial"/>
        <w:b/>
        <w:bCs/>
        <w:sz w:val="18"/>
        <w:szCs w:val="18"/>
      </w:rPr>
      <w:t>:</w:t>
    </w:r>
    <w:r w:rsidR="00920544" w:rsidRPr="0093502A">
      <w:rPr>
        <w:rStyle w:val="normaltextrun"/>
        <w:rFonts w:ascii="Arial" w:hAnsi="Arial" w:cs="Arial"/>
        <w:sz w:val="18"/>
        <w:szCs w:val="18"/>
      </w:rPr>
      <w:t> </w:t>
    </w:r>
    <w:r w:rsidR="00C301F7">
      <w:rPr>
        <w:rStyle w:val="normaltextrun"/>
        <w:rFonts w:ascii="Arial" w:hAnsi="Arial" w:cs="Arial"/>
        <w:sz w:val="18"/>
        <w:szCs w:val="18"/>
      </w:rPr>
      <w:t>Consorcio San Andrés y otros</w:t>
    </w:r>
  </w:p>
  <w:p w14:paraId="523C228B" w14:textId="429113FA" w:rsidR="008D23D0" w:rsidRDefault="00920544" w:rsidP="00DA2D9D">
    <w:pPr>
      <w:pStyle w:val="paragraph"/>
      <w:spacing w:before="0" w:beforeAutospacing="0" w:after="0" w:afterAutospacing="0"/>
      <w:jc w:val="right"/>
      <w:textAlignment w:val="baseline"/>
      <w:rPr>
        <w:rFonts w:ascii="Segoe UI" w:hAnsi="Segoe UI" w:cs="Segoe UI"/>
        <w:sz w:val="18"/>
        <w:szCs w:val="18"/>
      </w:rPr>
    </w:pPr>
    <w:r w:rsidRPr="0093502A">
      <w:rPr>
        <w:rStyle w:val="normaltextrun"/>
        <w:rFonts w:ascii="Arial" w:hAnsi="Arial" w:cs="Arial"/>
        <w:b/>
        <w:bCs/>
        <w:sz w:val="18"/>
        <w:szCs w:val="18"/>
      </w:rPr>
      <w:t>Radicado:</w:t>
    </w:r>
    <w:r w:rsidRPr="0093502A">
      <w:rPr>
        <w:rStyle w:val="normaltextrun"/>
        <w:rFonts w:ascii="Arial" w:hAnsi="Arial" w:cs="Arial"/>
        <w:sz w:val="18"/>
        <w:szCs w:val="18"/>
      </w:rPr>
      <w:t> </w:t>
    </w:r>
    <w:r w:rsidR="00955694" w:rsidRPr="0093502A">
      <w:rPr>
        <w:rStyle w:val="eop"/>
        <w:rFonts w:ascii="Arial" w:hAnsi="Arial" w:cs="Arial"/>
        <w:sz w:val="18"/>
        <w:szCs w:val="18"/>
      </w:rPr>
      <w:t xml:space="preserve"> </w:t>
    </w:r>
    <w:r w:rsidR="00C301F7" w:rsidRPr="00C301F7">
      <w:rPr>
        <w:rStyle w:val="eop"/>
        <w:rFonts w:ascii="Arial" w:hAnsi="Arial" w:cs="Arial"/>
        <w:sz w:val="18"/>
        <w:szCs w:val="18"/>
      </w:rPr>
      <w:t>680012333000</w:t>
    </w:r>
    <w:r w:rsidR="00C301F7">
      <w:rPr>
        <w:rStyle w:val="eop"/>
        <w:rFonts w:ascii="Arial" w:hAnsi="Arial" w:cs="Arial"/>
        <w:sz w:val="18"/>
        <w:szCs w:val="18"/>
      </w:rPr>
      <w:t>-</w:t>
    </w:r>
    <w:r w:rsidR="00C301F7" w:rsidRPr="00C301F7">
      <w:rPr>
        <w:rStyle w:val="eop"/>
        <w:rFonts w:ascii="Arial" w:hAnsi="Arial" w:cs="Arial"/>
        <w:sz w:val="18"/>
        <w:szCs w:val="18"/>
      </w:rPr>
      <w:t>2020</w:t>
    </w:r>
    <w:r w:rsidR="00C301F7">
      <w:rPr>
        <w:rStyle w:val="eop"/>
        <w:rFonts w:ascii="Arial" w:hAnsi="Arial" w:cs="Arial"/>
        <w:sz w:val="18"/>
        <w:szCs w:val="18"/>
      </w:rPr>
      <w:t>-</w:t>
    </w:r>
    <w:r w:rsidR="00C301F7" w:rsidRPr="00C301F7">
      <w:rPr>
        <w:rStyle w:val="eop"/>
        <w:rFonts w:ascii="Arial" w:hAnsi="Arial" w:cs="Arial"/>
        <w:sz w:val="18"/>
        <w:szCs w:val="18"/>
      </w:rPr>
      <w:t>00735</w:t>
    </w:r>
    <w:r w:rsidR="00C301F7">
      <w:rPr>
        <w:rStyle w:val="eop"/>
        <w:rFonts w:ascii="Arial" w:hAnsi="Arial" w:cs="Arial"/>
        <w:sz w:val="18"/>
        <w:szCs w:val="18"/>
      </w:rPr>
      <w:t>-</w:t>
    </w:r>
    <w:r w:rsidR="00C301F7" w:rsidRPr="00C301F7">
      <w:rPr>
        <w:rStyle w:val="eop"/>
        <w:rFonts w:ascii="Arial" w:hAnsi="Arial" w:cs="Arial"/>
        <w:sz w:val="18"/>
        <w:szCs w:val="18"/>
      </w:rPr>
      <w:t>00</w:t>
    </w:r>
  </w:p>
  <w:p w14:paraId="6806008A" w14:textId="66E179E5" w:rsidR="008D23D0" w:rsidRDefault="008D23D0">
    <w:pPr>
      <w:pStyle w:val="Encabezado"/>
    </w:pPr>
  </w:p>
  <w:p w14:paraId="730E2E44" w14:textId="77777777" w:rsidR="00092DC9" w:rsidRDefault="00092D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2675" w14:textId="77777777" w:rsidR="008D23D0" w:rsidRDefault="00920544" w:rsidP="00017A57">
    <w:pPr>
      <w:pStyle w:val="Sinespaciado"/>
      <w:tabs>
        <w:tab w:val="left" w:pos="4290"/>
        <w:tab w:val="center" w:pos="4420"/>
      </w:tabs>
      <w:rPr>
        <w:lang w:eastAsia="es-CO"/>
      </w:rPr>
    </w:pPr>
    <w:r>
      <w:rPr>
        <w:noProof/>
        <w:lang w:val="en-US"/>
      </w:rPr>
      <w:drawing>
        <wp:anchor distT="0" distB="0" distL="114300" distR="114300" simplePos="0" relativeHeight="251659264" behindDoc="0" locked="0" layoutInCell="1" allowOverlap="1" wp14:anchorId="1D614A6E" wp14:editId="387116AF">
          <wp:simplePos x="0" y="0"/>
          <wp:positionH relativeFrom="column">
            <wp:posOffset>-299085</wp:posOffset>
          </wp:positionH>
          <wp:positionV relativeFrom="paragraph">
            <wp:posOffset>-164465</wp:posOffset>
          </wp:positionV>
          <wp:extent cx="2303780" cy="704850"/>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3780" cy="7048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657FFE4E" wp14:editId="7A4BE228">
          <wp:simplePos x="0" y="0"/>
          <wp:positionH relativeFrom="column">
            <wp:posOffset>3588385</wp:posOffset>
          </wp:positionH>
          <wp:positionV relativeFrom="paragraph">
            <wp:posOffset>-223520</wp:posOffset>
          </wp:positionV>
          <wp:extent cx="915670" cy="69723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670" cy="6972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4C3000FB" wp14:editId="68A27F1D">
          <wp:simplePos x="0" y="0"/>
          <wp:positionH relativeFrom="column">
            <wp:posOffset>2269490</wp:posOffset>
          </wp:positionH>
          <wp:positionV relativeFrom="paragraph">
            <wp:posOffset>-163830</wp:posOffset>
          </wp:positionV>
          <wp:extent cx="975106" cy="644716"/>
          <wp:effectExtent l="0" t="0" r="0" b="0"/>
          <wp:wrapNone/>
          <wp:docPr id="4" name="Imagen 4"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consejo de Estado Colombia"/>
                  <pic:cNvPicPr>
                    <a:picLocks noChangeAspect="1" noChangeArrowheads="1"/>
                  </pic:cNvPicPr>
                </pic:nvPicPr>
                <pic:blipFill>
                  <a:blip r:embed="rId3">
                    <a:extLst>
                      <a:ext uri="{28A0092B-C50C-407E-A947-70E740481C1C}">
                        <a14:useLocalDpi xmlns:a14="http://schemas.microsoft.com/office/drawing/2010/main" val="0"/>
                      </a:ext>
                    </a:extLst>
                  </a:blip>
                  <a:srcRect t="21494" r="43172" b="21440"/>
                  <a:stretch>
                    <a:fillRect/>
                  </a:stretch>
                </pic:blipFill>
                <pic:spPr bwMode="auto">
                  <a:xfrm>
                    <a:off x="0" y="0"/>
                    <a:ext cx="975106" cy="644716"/>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3CF364E3" wp14:editId="60721AC6">
          <wp:simplePos x="0" y="0"/>
          <wp:positionH relativeFrom="margin">
            <wp:posOffset>4999990</wp:posOffset>
          </wp:positionH>
          <wp:positionV relativeFrom="paragraph">
            <wp:posOffset>-267970</wp:posOffset>
          </wp:positionV>
          <wp:extent cx="933450" cy="6953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5B073789" w14:textId="77777777" w:rsidR="008D23D0" w:rsidRDefault="00920544" w:rsidP="00017A57">
    <w:pPr>
      <w:pStyle w:val="Encabezado"/>
      <w:tabs>
        <w:tab w:val="left" w:pos="7095"/>
      </w:tabs>
    </w:pPr>
    <w:r>
      <w:tab/>
    </w:r>
  </w:p>
  <w:p w14:paraId="3EEA653A" w14:textId="77777777" w:rsidR="008D23D0" w:rsidRDefault="00920544" w:rsidP="00017A57">
    <w:pPr>
      <w:pStyle w:val="Encabezado"/>
    </w:pPr>
    <w:r>
      <w:rPr>
        <w:noProof/>
        <w:lang w:val="en-US"/>
      </w:rPr>
      <mc:AlternateContent>
        <mc:Choice Requires="wps">
          <w:drawing>
            <wp:anchor distT="0" distB="0" distL="114300" distR="114300" simplePos="0" relativeHeight="251663360" behindDoc="0" locked="0" layoutInCell="1" allowOverlap="1" wp14:anchorId="147A149E" wp14:editId="2A75C073">
              <wp:simplePos x="0" y="0"/>
              <wp:positionH relativeFrom="column">
                <wp:posOffset>4958715</wp:posOffset>
              </wp:positionH>
              <wp:positionV relativeFrom="paragraph">
                <wp:posOffset>142240</wp:posOffset>
              </wp:positionV>
              <wp:extent cx="1047750" cy="228600"/>
              <wp:effectExtent l="0" t="0" r="1905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28600"/>
                      </a:xfrm>
                      <a:prstGeom prst="rect">
                        <a:avLst/>
                      </a:prstGeom>
                      <a:solidFill>
                        <a:srgbClr val="FFFFFF"/>
                      </a:solidFill>
                      <a:ln w="6350">
                        <a:solidFill>
                          <a:srgbClr val="000000"/>
                        </a:solidFill>
                        <a:miter lim="800000"/>
                        <a:headEnd/>
                        <a:tailEnd/>
                      </a:ln>
                    </wps:spPr>
                    <wps:txbx>
                      <w:txbxContent>
                        <w:p w14:paraId="0B3B0861" w14:textId="77777777" w:rsidR="008D23D0" w:rsidRDefault="00920544" w:rsidP="00017A57">
                          <w:pPr>
                            <w:jc w:val="center"/>
                            <w:rPr>
                              <w:rFonts w:ascii="Arial" w:hAnsi="Arial" w:cs="Arial"/>
                              <w:b/>
                              <w:sz w:val="20"/>
                            </w:rPr>
                          </w:pPr>
                          <w:r>
                            <w:rPr>
                              <w:rFonts w:ascii="Arial" w:hAnsi="Arial" w:cs="Arial"/>
                              <w:b/>
                              <w:sz w:val="20"/>
                            </w:rPr>
                            <w:t>SIGCMA-SGC</w:t>
                          </w:r>
                        </w:p>
                        <w:p w14:paraId="72BD36FE" w14:textId="77777777" w:rsidR="008D23D0" w:rsidRDefault="008D23D0" w:rsidP="00017A57">
                          <w:pPr>
                            <w:rPr>
                              <w:rFonts w:ascii="Calibri" w:hAnsi="Calibri" w:cs="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149E" id="_x0000_t202" coordsize="21600,21600" o:spt="202" path="m,l,21600r21600,l21600,xe">
              <v:stroke joinstyle="miter"/>
              <v:path gradientshapeok="t" o:connecttype="rect"/>
            </v:shapetype>
            <v:shape id="Cuadro de texto 21" o:spid="_x0000_s1026" type="#_x0000_t202" style="position:absolute;margin-left:390.45pt;margin-top:11.2pt;width:8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" strokeweight=".5pt">
              <v:textbox>
                <w:txbxContent>
                  <w:p w14:paraId="0B3B0861" w14:textId="77777777" w:rsidR="008D23D0" w:rsidRDefault="00920544" w:rsidP="00017A57">
                    <w:pPr>
                      <w:jc w:val="center"/>
                      <w:rPr>
                        <w:rFonts w:ascii="Arial" w:hAnsi="Arial" w:cs="Arial"/>
                        <w:b/>
                        <w:sz w:val="20"/>
                      </w:rPr>
                    </w:pPr>
                    <w:r>
                      <w:rPr>
                        <w:rFonts w:ascii="Arial" w:hAnsi="Arial" w:cs="Arial"/>
                        <w:b/>
                        <w:sz w:val="20"/>
                      </w:rPr>
                      <w:t>SIGCMA-SGC</w:t>
                    </w:r>
                  </w:p>
                  <w:p w14:paraId="72BD36FE" w14:textId="77777777" w:rsidR="008D23D0" w:rsidRDefault="008D23D0" w:rsidP="00017A57">
                    <w:pPr>
                      <w:rPr>
                        <w:rFonts w:ascii="Calibri" w:hAnsi="Calibri" w:cs="Calibri"/>
                        <w:sz w:val="22"/>
                      </w:rPr>
                    </w:pPr>
                  </w:p>
                </w:txbxContent>
              </v:textbox>
            </v:shape>
          </w:pict>
        </mc:Fallback>
      </mc:AlternateContent>
    </w:r>
  </w:p>
  <w:p w14:paraId="413A2F79" w14:textId="77777777" w:rsidR="008D23D0" w:rsidRDefault="008D23D0" w:rsidP="00017A57">
    <w:pPr>
      <w:pStyle w:val="Sinespaciado"/>
      <w:tabs>
        <w:tab w:val="left" w:pos="4290"/>
        <w:tab w:val="center" w:pos="4420"/>
      </w:tabs>
      <w:rPr>
        <w:lang w:eastAsia="es-CO"/>
      </w:rPr>
    </w:pPr>
  </w:p>
  <w:p w14:paraId="703C00C8" w14:textId="77777777" w:rsidR="008D23D0" w:rsidRDefault="008D23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4F81"/>
    <w:multiLevelType w:val="hybridMultilevel"/>
    <w:tmpl w:val="429E2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1B22D9"/>
    <w:multiLevelType w:val="hybridMultilevel"/>
    <w:tmpl w:val="424A9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44B43"/>
    <w:multiLevelType w:val="multilevel"/>
    <w:tmpl w:val="FDCC0F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896411"/>
    <w:multiLevelType w:val="multilevel"/>
    <w:tmpl w:val="2760E5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5EB5443"/>
    <w:multiLevelType w:val="hybridMultilevel"/>
    <w:tmpl w:val="CB74A166"/>
    <w:lvl w:ilvl="0" w:tplc="76948152">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E31DCD"/>
    <w:multiLevelType w:val="multilevel"/>
    <w:tmpl w:val="ECA06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2C0A58"/>
    <w:multiLevelType w:val="hybridMultilevel"/>
    <w:tmpl w:val="0ED8C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F13E5E"/>
    <w:multiLevelType w:val="multilevel"/>
    <w:tmpl w:val="54AA5C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6786913"/>
    <w:multiLevelType w:val="hybridMultilevel"/>
    <w:tmpl w:val="7DD02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4525B2"/>
    <w:multiLevelType w:val="multilevel"/>
    <w:tmpl w:val="E6EEE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11255F"/>
    <w:multiLevelType w:val="hybridMultilevel"/>
    <w:tmpl w:val="B1F222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F374F3"/>
    <w:multiLevelType w:val="hybridMultilevel"/>
    <w:tmpl w:val="57C6BE1C"/>
    <w:lvl w:ilvl="0" w:tplc="D51415A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991E6E"/>
    <w:multiLevelType w:val="hybridMultilevel"/>
    <w:tmpl w:val="523673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59204C"/>
    <w:multiLevelType w:val="hybridMultilevel"/>
    <w:tmpl w:val="608674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08595872">
    <w:abstractNumId w:val="7"/>
  </w:num>
  <w:num w:numId="2" w16cid:durableId="860506790">
    <w:abstractNumId w:val="0"/>
  </w:num>
  <w:num w:numId="3" w16cid:durableId="317463059">
    <w:abstractNumId w:val="6"/>
  </w:num>
  <w:num w:numId="4" w16cid:durableId="1646470859">
    <w:abstractNumId w:val="9"/>
  </w:num>
  <w:num w:numId="5" w16cid:durableId="817844396">
    <w:abstractNumId w:val="4"/>
  </w:num>
  <w:num w:numId="6" w16cid:durableId="532691476">
    <w:abstractNumId w:val="10"/>
  </w:num>
  <w:num w:numId="7" w16cid:durableId="2031952334">
    <w:abstractNumId w:val="13"/>
  </w:num>
  <w:num w:numId="8" w16cid:durableId="1281763918">
    <w:abstractNumId w:val="12"/>
  </w:num>
  <w:num w:numId="9" w16cid:durableId="2038043423">
    <w:abstractNumId w:val="3"/>
  </w:num>
  <w:num w:numId="10" w16cid:durableId="1289971930">
    <w:abstractNumId w:val="2"/>
  </w:num>
  <w:num w:numId="11" w16cid:durableId="1187064765">
    <w:abstractNumId w:val="5"/>
  </w:num>
  <w:num w:numId="12" w16cid:durableId="2061585270">
    <w:abstractNumId w:val="8"/>
  </w:num>
  <w:num w:numId="13" w16cid:durableId="607661295">
    <w:abstractNumId w:val="11"/>
  </w:num>
  <w:num w:numId="14" w16cid:durableId="76593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2E"/>
    <w:rsid w:val="00004D55"/>
    <w:rsid w:val="00016D92"/>
    <w:rsid w:val="00017C65"/>
    <w:rsid w:val="00030F84"/>
    <w:rsid w:val="000610E0"/>
    <w:rsid w:val="00070269"/>
    <w:rsid w:val="0008794E"/>
    <w:rsid w:val="00092DC9"/>
    <w:rsid w:val="000A292E"/>
    <w:rsid w:val="000B080C"/>
    <w:rsid w:val="000C46D6"/>
    <w:rsid w:val="000D3F19"/>
    <w:rsid w:val="000F220D"/>
    <w:rsid w:val="000F53B8"/>
    <w:rsid w:val="00112003"/>
    <w:rsid w:val="001335BB"/>
    <w:rsid w:val="001550DA"/>
    <w:rsid w:val="0017043F"/>
    <w:rsid w:val="001711C0"/>
    <w:rsid w:val="001A7063"/>
    <w:rsid w:val="001F2D3F"/>
    <w:rsid w:val="001F4C86"/>
    <w:rsid w:val="001F5FD8"/>
    <w:rsid w:val="001F6650"/>
    <w:rsid w:val="0023019B"/>
    <w:rsid w:val="002503CF"/>
    <w:rsid w:val="002742C3"/>
    <w:rsid w:val="0027464E"/>
    <w:rsid w:val="00275A7A"/>
    <w:rsid w:val="00276C5A"/>
    <w:rsid w:val="002870CE"/>
    <w:rsid w:val="002A4DC2"/>
    <w:rsid w:val="002D1312"/>
    <w:rsid w:val="002D68A2"/>
    <w:rsid w:val="002F136D"/>
    <w:rsid w:val="0030193C"/>
    <w:rsid w:val="003025D8"/>
    <w:rsid w:val="00331CA0"/>
    <w:rsid w:val="003419F8"/>
    <w:rsid w:val="00357F27"/>
    <w:rsid w:val="00361F24"/>
    <w:rsid w:val="0037580D"/>
    <w:rsid w:val="003816EF"/>
    <w:rsid w:val="003B62A2"/>
    <w:rsid w:val="003D2D3E"/>
    <w:rsid w:val="0043544F"/>
    <w:rsid w:val="004361F2"/>
    <w:rsid w:val="00445E5C"/>
    <w:rsid w:val="00450D3A"/>
    <w:rsid w:val="00461795"/>
    <w:rsid w:val="00472C3C"/>
    <w:rsid w:val="00487EAD"/>
    <w:rsid w:val="004D3881"/>
    <w:rsid w:val="00502FA0"/>
    <w:rsid w:val="0051232A"/>
    <w:rsid w:val="00520F1C"/>
    <w:rsid w:val="00531AA9"/>
    <w:rsid w:val="0054688E"/>
    <w:rsid w:val="005559C2"/>
    <w:rsid w:val="005825CA"/>
    <w:rsid w:val="00582AEB"/>
    <w:rsid w:val="00585428"/>
    <w:rsid w:val="00585B20"/>
    <w:rsid w:val="00595FDD"/>
    <w:rsid w:val="00596D2A"/>
    <w:rsid w:val="005A4064"/>
    <w:rsid w:val="005B1470"/>
    <w:rsid w:val="005C3BD1"/>
    <w:rsid w:val="005D405F"/>
    <w:rsid w:val="005E2BD4"/>
    <w:rsid w:val="00603BAC"/>
    <w:rsid w:val="0061032B"/>
    <w:rsid w:val="006433D6"/>
    <w:rsid w:val="006627D8"/>
    <w:rsid w:val="00673090"/>
    <w:rsid w:val="0067726E"/>
    <w:rsid w:val="00684114"/>
    <w:rsid w:val="0068584C"/>
    <w:rsid w:val="00685B7A"/>
    <w:rsid w:val="006A7039"/>
    <w:rsid w:val="006B54B9"/>
    <w:rsid w:val="006D03AC"/>
    <w:rsid w:val="006F4F45"/>
    <w:rsid w:val="00711D64"/>
    <w:rsid w:val="007157FC"/>
    <w:rsid w:val="007B4038"/>
    <w:rsid w:val="007C1D08"/>
    <w:rsid w:val="007E2B2A"/>
    <w:rsid w:val="007E327E"/>
    <w:rsid w:val="007E465C"/>
    <w:rsid w:val="007E4741"/>
    <w:rsid w:val="008107BE"/>
    <w:rsid w:val="00840EEF"/>
    <w:rsid w:val="00853A05"/>
    <w:rsid w:val="00866C81"/>
    <w:rsid w:val="00871ECC"/>
    <w:rsid w:val="00884688"/>
    <w:rsid w:val="008879AF"/>
    <w:rsid w:val="008B7E6F"/>
    <w:rsid w:val="008D23D0"/>
    <w:rsid w:val="009014FC"/>
    <w:rsid w:val="00920544"/>
    <w:rsid w:val="00934C29"/>
    <w:rsid w:val="0093502A"/>
    <w:rsid w:val="009522C4"/>
    <w:rsid w:val="00955694"/>
    <w:rsid w:val="009566A8"/>
    <w:rsid w:val="00973935"/>
    <w:rsid w:val="00987BE2"/>
    <w:rsid w:val="009A4DF9"/>
    <w:rsid w:val="009D1741"/>
    <w:rsid w:val="009E4581"/>
    <w:rsid w:val="009F7DC8"/>
    <w:rsid w:val="00A01977"/>
    <w:rsid w:val="00A12F82"/>
    <w:rsid w:val="00A20C87"/>
    <w:rsid w:val="00A361DE"/>
    <w:rsid w:val="00A67BA7"/>
    <w:rsid w:val="00A93D2B"/>
    <w:rsid w:val="00AD566F"/>
    <w:rsid w:val="00AE6EF3"/>
    <w:rsid w:val="00AF0018"/>
    <w:rsid w:val="00AF46B3"/>
    <w:rsid w:val="00AF6731"/>
    <w:rsid w:val="00B01741"/>
    <w:rsid w:val="00B11713"/>
    <w:rsid w:val="00B1521A"/>
    <w:rsid w:val="00B23240"/>
    <w:rsid w:val="00B42314"/>
    <w:rsid w:val="00B451A8"/>
    <w:rsid w:val="00B45286"/>
    <w:rsid w:val="00B77937"/>
    <w:rsid w:val="00B91EEB"/>
    <w:rsid w:val="00C00E25"/>
    <w:rsid w:val="00C05975"/>
    <w:rsid w:val="00C12260"/>
    <w:rsid w:val="00C22466"/>
    <w:rsid w:val="00C2318E"/>
    <w:rsid w:val="00C301F7"/>
    <w:rsid w:val="00C3294C"/>
    <w:rsid w:val="00C93CA5"/>
    <w:rsid w:val="00CA2BB9"/>
    <w:rsid w:val="00CB17A2"/>
    <w:rsid w:val="00CC5B98"/>
    <w:rsid w:val="00CD1904"/>
    <w:rsid w:val="00CD4D7B"/>
    <w:rsid w:val="00CD607B"/>
    <w:rsid w:val="00D0732D"/>
    <w:rsid w:val="00D255C0"/>
    <w:rsid w:val="00D4762D"/>
    <w:rsid w:val="00D61605"/>
    <w:rsid w:val="00D625B4"/>
    <w:rsid w:val="00DA2562"/>
    <w:rsid w:val="00DC68BE"/>
    <w:rsid w:val="00E21844"/>
    <w:rsid w:val="00E22236"/>
    <w:rsid w:val="00E42874"/>
    <w:rsid w:val="00E537D5"/>
    <w:rsid w:val="00E6660B"/>
    <w:rsid w:val="00E7443F"/>
    <w:rsid w:val="00E75EDA"/>
    <w:rsid w:val="00E91FB2"/>
    <w:rsid w:val="00E921EE"/>
    <w:rsid w:val="00ED1C73"/>
    <w:rsid w:val="00F12E2A"/>
    <w:rsid w:val="00F33552"/>
    <w:rsid w:val="00F33FC9"/>
    <w:rsid w:val="00F51663"/>
    <w:rsid w:val="00F63629"/>
    <w:rsid w:val="00F64AE6"/>
    <w:rsid w:val="00F7163B"/>
    <w:rsid w:val="00F72D00"/>
    <w:rsid w:val="00F82CB1"/>
    <w:rsid w:val="00FA3AF9"/>
    <w:rsid w:val="00FB6D19"/>
    <w:rsid w:val="00FC1272"/>
    <w:rsid w:val="00FC39FC"/>
    <w:rsid w:val="00FC79D0"/>
    <w:rsid w:val="00FD06DD"/>
    <w:rsid w:val="0B875A7B"/>
    <w:rsid w:val="0E60304C"/>
    <w:rsid w:val="1839463F"/>
    <w:rsid w:val="19005FF8"/>
    <w:rsid w:val="1FED11A5"/>
    <w:rsid w:val="2E41413A"/>
    <w:rsid w:val="3128E9CD"/>
    <w:rsid w:val="37D18154"/>
    <w:rsid w:val="497D6C6E"/>
    <w:rsid w:val="5A127715"/>
    <w:rsid w:val="5CAA0F23"/>
    <w:rsid w:val="5F30C594"/>
    <w:rsid w:val="6CF188B5"/>
    <w:rsid w:val="70CDA4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C7D4"/>
  <w15:chartTrackingRefBased/>
  <w15:docId w15:val="{C63077BD-7C71-4A96-89DE-9E51D879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2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292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A292E"/>
    <w:rPr>
      <w:lang w:val="es-ES"/>
    </w:rPr>
  </w:style>
  <w:style w:type="paragraph" w:styleId="Piedepgina">
    <w:name w:val="footer"/>
    <w:basedOn w:val="Normal"/>
    <w:link w:val="PiedepginaCar"/>
    <w:uiPriority w:val="99"/>
    <w:unhideWhenUsed/>
    <w:rsid w:val="000A292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A292E"/>
    <w:rPr>
      <w:lang w:val="es-ES"/>
    </w:rPr>
  </w:style>
  <w:style w:type="paragraph" w:styleId="Sinespaciado">
    <w:name w:val="No Spacing"/>
    <w:link w:val="SinespaciadoCar"/>
    <w:uiPriority w:val="1"/>
    <w:qFormat/>
    <w:rsid w:val="000A292E"/>
    <w:pPr>
      <w:spacing w:after="0" w:line="240" w:lineRule="auto"/>
    </w:pPr>
  </w:style>
  <w:style w:type="character" w:customStyle="1" w:styleId="SinespaciadoCar">
    <w:name w:val="Sin espaciado Car"/>
    <w:link w:val="Sinespaciado"/>
    <w:uiPriority w:val="1"/>
    <w:locked/>
    <w:rsid w:val="000A292E"/>
  </w:style>
  <w:style w:type="character" w:styleId="Hipervnculo">
    <w:name w:val="Hyperlink"/>
    <w:basedOn w:val="Fuentedeprrafopredeter"/>
    <w:uiPriority w:val="99"/>
    <w:unhideWhenUsed/>
    <w:rsid w:val="000A292E"/>
    <w:rPr>
      <w:color w:val="0563C1" w:themeColor="hyperlink"/>
      <w:u w:val="single"/>
    </w:rPr>
  </w:style>
  <w:style w:type="table" w:customStyle="1" w:styleId="1">
    <w:name w:val="1"/>
    <w:basedOn w:val="Tablanormal"/>
    <w:rsid w:val="000A292E"/>
    <w:pPr>
      <w:spacing w:after="0" w:line="240" w:lineRule="auto"/>
    </w:pPr>
    <w:rPr>
      <w:rFonts w:ascii="Calibri" w:eastAsia="Calibri" w:hAnsi="Calibri" w:cs="Calibri"/>
      <w:lang w:eastAsia="es-CO"/>
    </w:rPr>
    <w:tblPr>
      <w:tblStyleRowBandSize w:val="1"/>
      <w:tblStyleColBandSize w:val="1"/>
      <w:tblInd w:w="0" w:type="nil"/>
    </w:tblPr>
  </w:style>
  <w:style w:type="paragraph" w:styleId="Prrafodelista">
    <w:name w:val="List Paragraph"/>
    <w:basedOn w:val="Normal"/>
    <w:uiPriority w:val="34"/>
    <w:qFormat/>
    <w:rsid w:val="000A292E"/>
    <w:pPr>
      <w:ind w:left="720"/>
      <w:contextualSpacing/>
    </w:pPr>
  </w:style>
  <w:style w:type="character" w:customStyle="1" w:styleId="normaltextrun">
    <w:name w:val="normaltextrun"/>
    <w:basedOn w:val="Fuentedeprrafopredeter"/>
    <w:rsid w:val="000A292E"/>
  </w:style>
  <w:style w:type="character" w:customStyle="1" w:styleId="eop">
    <w:name w:val="eop"/>
    <w:basedOn w:val="Fuentedeprrafopredeter"/>
    <w:rsid w:val="000A292E"/>
  </w:style>
  <w:style w:type="paragraph" w:customStyle="1" w:styleId="paragraph">
    <w:name w:val="paragraph"/>
    <w:basedOn w:val="Normal"/>
    <w:rsid w:val="000A292E"/>
    <w:pPr>
      <w:spacing w:before="100" w:beforeAutospacing="1" w:after="100" w:afterAutospacing="1"/>
    </w:pPr>
    <w:rPr>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semiHidden/>
    <w:unhideWhenUsed/>
    <w:qFormat/>
    <w:rsid w:val="000A292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semiHidden/>
    <w:qFormat/>
    <w:rsid w:val="000A292E"/>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Fago Fußnotenzeichen,Pie de Pàg"/>
    <w:basedOn w:val="Fuentedeprrafopredeter"/>
    <w:link w:val="4GChar"/>
    <w:unhideWhenUsed/>
    <w:qFormat/>
    <w:rsid w:val="000A292E"/>
    <w:rPr>
      <w:vertAlign w:val="superscript"/>
    </w:rPr>
  </w:style>
  <w:style w:type="character" w:styleId="Mencinsinresolver">
    <w:name w:val="Unresolved Mention"/>
    <w:basedOn w:val="Fuentedeprrafopredeter"/>
    <w:uiPriority w:val="99"/>
    <w:semiHidden/>
    <w:unhideWhenUsed/>
    <w:rsid w:val="00FC39FC"/>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E327E"/>
    <w:pPr>
      <w:jc w:val="both"/>
    </w:pPr>
    <w:rPr>
      <w:rFonts w:asciiTheme="minorHAnsi" w:eastAsiaTheme="minorHAnsi" w:hAnsiTheme="minorHAnsi" w:cstheme="minorBidi"/>
      <w:sz w:val="22"/>
      <w:szCs w:val="22"/>
      <w:vertAlign w:val="superscript"/>
      <w:lang w:val="es-CO" w:eastAsia="en-US"/>
    </w:rPr>
  </w:style>
  <w:style w:type="character" w:customStyle="1" w:styleId="TextoindependienteCar1">
    <w:name w:val="Texto independiente Car1"/>
    <w:aliases w:val="Texto independiente Car Car Car Car"/>
    <w:link w:val="Textoindependiente"/>
    <w:uiPriority w:val="99"/>
    <w:semiHidden/>
    <w:locked/>
    <w:rsid w:val="00FC1272"/>
    <w:rPr>
      <w:rFonts w:ascii="Arial" w:hAnsi="Arial" w:cs="Arial"/>
      <w:sz w:val="24"/>
      <w:szCs w:val="24"/>
      <w:lang w:val="es-ES_tradnl" w:eastAsia="es-ES"/>
    </w:rPr>
  </w:style>
  <w:style w:type="paragraph" w:styleId="Textoindependiente">
    <w:name w:val="Body Text"/>
    <w:aliases w:val="Texto independiente Car Car Car"/>
    <w:basedOn w:val="Normal"/>
    <w:link w:val="TextoindependienteCar1"/>
    <w:uiPriority w:val="99"/>
    <w:semiHidden/>
    <w:unhideWhenUsed/>
    <w:rsid w:val="00FC1272"/>
    <w:pPr>
      <w:autoSpaceDE w:val="0"/>
      <w:autoSpaceDN w:val="0"/>
      <w:adjustRightInd w:val="0"/>
      <w:spacing w:line="360" w:lineRule="auto"/>
      <w:jc w:val="both"/>
    </w:pPr>
    <w:rPr>
      <w:rFonts w:ascii="Arial" w:eastAsiaTheme="minorHAnsi" w:hAnsi="Arial" w:cs="Arial"/>
      <w:lang w:val="es-ES_tradnl"/>
    </w:rPr>
  </w:style>
  <w:style w:type="character" w:customStyle="1" w:styleId="TextoindependienteCar">
    <w:name w:val="Texto independiente Car"/>
    <w:basedOn w:val="Fuentedeprrafopredeter"/>
    <w:uiPriority w:val="99"/>
    <w:semiHidden/>
    <w:rsid w:val="00FC127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944">
      <w:bodyDiv w:val="1"/>
      <w:marLeft w:val="0"/>
      <w:marRight w:val="0"/>
      <w:marTop w:val="0"/>
      <w:marBottom w:val="0"/>
      <w:divBdr>
        <w:top w:val="none" w:sz="0" w:space="0" w:color="auto"/>
        <w:left w:val="none" w:sz="0" w:space="0" w:color="auto"/>
        <w:bottom w:val="none" w:sz="0" w:space="0" w:color="auto"/>
        <w:right w:val="none" w:sz="0" w:space="0" w:color="auto"/>
      </w:divBdr>
    </w:div>
    <w:div w:id="95440733">
      <w:bodyDiv w:val="1"/>
      <w:marLeft w:val="0"/>
      <w:marRight w:val="0"/>
      <w:marTop w:val="0"/>
      <w:marBottom w:val="0"/>
      <w:divBdr>
        <w:top w:val="none" w:sz="0" w:space="0" w:color="auto"/>
        <w:left w:val="none" w:sz="0" w:space="0" w:color="auto"/>
        <w:bottom w:val="none" w:sz="0" w:space="0" w:color="auto"/>
        <w:right w:val="none" w:sz="0" w:space="0" w:color="auto"/>
      </w:divBdr>
    </w:div>
    <w:div w:id="297954211">
      <w:bodyDiv w:val="1"/>
      <w:marLeft w:val="0"/>
      <w:marRight w:val="0"/>
      <w:marTop w:val="0"/>
      <w:marBottom w:val="0"/>
      <w:divBdr>
        <w:top w:val="none" w:sz="0" w:space="0" w:color="auto"/>
        <w:left w:val="none" w:sz="0" w:space="0" w:color="auto"/>
        <w:bottom w:val="none" w:sz="0" w:space="0" w:color="auto"/>
        <w:right w:val="none" w:sz="0" w:space="0" w:color="auto"/>
      </w:divBdr>
    </w:div>
    <w:div w:id="424770698">
      <w:bodyDiv w:val="1"/>
      <w:marLeft w:val="0"/>
      <w:marRight w:val="0"/>
      <w:marTop w:val="0"/>
      <w:marBottom w:val="0"/>
      <w:divBdr>
        <w:top w:val="none" w:sz="0" w:space="0" w:color="auto"/>
        <w:left w:val="none" w:sz="0" w:space="0" w:color="auto"/>
        <w:bottom w:val="none" w:sz="0" w:space="0" w:color="auto"/>
        <w:right w:val="none" w:sz="0" w:space="0" w:color="auto"/>
      </w:divBdr>
    </w:div>
    <w:div w:id="554657650">
      <w:bodyDiv w:val="1"/>
      <w:marLeft w:val="0"/>
      <w:marRight w:val="0"/>
      <w:marTop w:val="0"/>
      <w:marBottom w:val="0"/>
      <w:divBdr>
        <w:top w:val="none" w:sz="0" w:space="0" w:color="auto"/>
        <w:left w:val="none" w:sz="0" w:space="0" w:color="auto"/>
        <w:bottom w:val="none" w:sz="0" w:space="0" w:color="auto"/>
        <w:right w:val="none" w:sz="0" w:space="0" w:color="auto"/>
      </w:divBdr>
    </w:div>
    <w:div w:id="952441573">
      <w:bodyDiv w:val="1"/>
      <w:marLeft w:val="0"/>
      <w:marRight w:val="0"/>
      <w:marTop w:val="0"/>
      <w:marBottom w:val="0"/>
      <w:divBdr>
        <w:top w:val="none" w:sz="0" w:space="0" w:color="auto"/>
        <w:left w:val="none" w:sz="0" w:space="0" w:color="auto"/>
        <w:bottom w:val="none" w:sz="0" w:space="0" w:color="auto"/>
        <w:right w:val="none" w:sz="0" w:space="0" w:color="auto"/>
      </w:divBdr>
    </w:div>
    <w:div w:id="1252814598">
      <w:bodyDiv w:val="1"/>
      <w:marLeft w:val="0"/>
      <w:marRight w:val="0"/>
      <w:marTop w:val="0"/>
      <w:marBottom w:val="0"/>
      <w:divBdr>
        <w:top w:val="none" w:sz="0" w:space="0" w:color="auto"/>
        <w:left w:val="none" w:sz="0" w:space="0" w:color="auto"/>
        <w:bottom w:val="none" w:sz="0" w:space="0" w:color="auto"/>
        <w:right w:val="none" w:sz="0" w:space="0" w:color="auto"/>
      </w:divBdr>
    </w:div>
    <w:div w:id="1270091115">
      <w:bodyDiv w:val="1"/>
      <w:marLeft w:val="0"/>
      <w:marRight w:val="0"/>
      <w:marTop w:val="0"/>
      <w:marBottom w:val="0"/>
      <w:divBdr>
        <w:top w:val="none" w:sz="0" w:space="0" w:color="auto"/>
        <w:left w:val="none" w:sz="0" w:space="0" w:color="auto"/>
        <w:bottom w:val="none" w:sz="0" w:space="0" w:color="auto"/>
        <w:right w:val="none" w:sz="0" w:space="0" w:color="auto"/>
      </w:divBdr>
    </w:div>
    <w:div w:id="1422526941">
      <w:bodyDiv w:val="1"/>
      <w:marLeft w:val="0"/>
      <w:marRight w:val="0"/>
      <w:marTop w:val="0"/>
      <w:marBottom w:val="0"/>
      <w:divBdr>
        <w:top w:val="none" w:sz="0" w:space="0" w:color="auto"/>
        <w:left w:val="none" w:sz="0" w:space="0" w:color="auto"/>
        <w:bottom w:val="none" w:sz="0" w:space="0" w:color="auto"/>
        <w:right w:val="none" w:sz="0" w:space="0" w:color="auto"/>
      </w:divBdr>
    </w:div>
    <w:div w:id="1518545324">
      <w:bodyDiv w:val="1"/>
      <w:marLeft w:val="0"/>
      <w:marRight w:val="0"/>
      <w:marTop w:val="0"/>
      <w:marBottom w:val="0"/>
      <w:divBdr>
        <w:top w:val="none" w:sz="0" w:space="0" w:color="auto"/>
        <w:left w:val="none" w:sz="0" w:space="0" w:color="auto"/>
        <w:bottom w:val="none" w:sz="0" w:space="0" w:color="auto"/>
        <w:right w:val="none" w:sz="0" w:space="0" w:color="auto"/>
      </w:divBdr>
    </w:div>
    <w:div w:id="1536506675">
      <w:bodyDiv w:val="1"/>
      <w:marLeft w:val="0"/>
      <w:marRight w:val="0"/>
      <w:marTop w:val="0"/>
      <w:marBottom w:val="0"/>
      <w:divBdr>
        <w:top w:val="none" w:sz="0" w:space="0" w:color="auto"/>
        <w:left w:val="none" w:sz="0" w:space="0" w:color="auto"/>
        <w:bottom w:val="none" w:sz="0" w:space="0" w:color="auto"/>
        <w:right w:val="none" w:sz="0" w:space="0" w:color="auto"/>
      </w:divBdr>
    </w:div>
    <w:div w:id="1545631195">
      <w:bodyDiv w:val="1"/>
      <w:marLeft w:val="0"/>
      <w:marRight w:val="0"/>
      <w:marTop w:val="0"/>
      <w:marBottom w:val="0"/>
      <w:divBdr>
        <w:top w:val="none" w:sz="0" w:space="0" w:color="auto"/>
        <w:left w:val="none" w:sz="0" w:space="0" w:color="auto"/>
        <w:bottom w:val="none" w:sz="0" w:space="0" w:color="auto"/>
        <w:right w:val="none" w:sz="0" w:space="0" w:color="auto"/>
      </w:divBdr>
    </w:div>
    <w:div w:id="1629239636">
      <w:bodyDiv w:val="1"/>
      <w:marLeft w:val="0"/>
      <w:marRight w:val="0"/>
      <w:marTop w:val="0"/>
      <w:marBottom w:val="0"/>
      <w:divBdr>
        <w:top w:val="none" w:sz="0" w:space="0" w:color="auto"/>
        <w:left w:val="none" w:sz="0" w:space="0" w:color="auto"/>
        <w:bottom w:val="none" w:sz="0" w:space="0" w:color="auto"/>
        <w:right w:val="none" w:sz="0" w:space="0" w:color="auto"/>
      </w:divBdr>
    </w:div>
    <w:div w:id="1637565147">
      <w:bodyDiv w:val="1"/>
      <w:marLeft w:val="0"/>
      <w:marRight w:val="0"/>
      <w:marTop w:val="0"/>
      <w:marBottom w:val="0"/>
      <w:divBdr>
        <w:top w:val="none" w:sz="0" w:space="0" w:color="auto"/>
        <w:left w:val="none" w:sz="0" w:space="0" w:color="auto"/>
        <w:bottom w:val="none" w:sz="0" w:space="0" w:color="auto"/>
        <w:right w:val="none" w:sz="0" w:space="0" w:color="auto"/>
      </w:divBdr>
    </w:div>
    <w:div w:id="1774323739">
      <w:bodyDiv w:val="1"/>
      <w:marLeft w:val="0"/>
      <w:marRight w:val="0"/>
      <w:marTop w:val="0"/>
      <w:marBottom w:val="0"/>
      <w:divBdr>
        <w:top w:val="none" w:sz="0" w:space="0" w:color="auto"/>
        <w:left w:val="none" w:sz="0" w:space="0" w:color="auto"/>
        <w:bottom w:val="none" w:sz="0" w:space="0" w:color="auto"/>
        <w:right w:val="none" w:sz="0" w:space="0" w:color="auto"/>
      </w:divBdr>
    </w:div>
    <w:div w:id="1905678806">
      <w:bodyDiv w:val="1"/>
      <w:marLeft w:val="0"/>
      <w:marRight w:val="0"/>
      <w:marTop w:val="0"/>
      <w:marBottom w:val="0"/>
      <w:divBdr>
        <w:top w:val="none" w:sz="0" w:space="0" w:color="auto"/>
        <w:left w:val="none" w:sz="0" w:space="0" w:color="auto"/>
        <w:bottom w:val="none" w:sz="0" w:space="0" w:color="auto"/>
        <w:right w:val="none" w:sz="0" w:space="0" w:color="auto"/>
      </w:divBdr>
    </w:div>
    <w:div w:id="21421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tificacionesjudiciales@fondodeadaptacion.gov.co" TargetMode="External"/><Relationship Id="rId18" Type="http://schemas.openxmlformats.org/officeDocument/2006/relationships/hyperlink" Target="mailto:camilojorrego@gmail.com" TargetMode="External"/><Relationship Id="rId26" Type="http://schemas.openxmlformats.org/officeDocument/2006/relationships/hyperlink" Target="mailto:ccorreos@confianza.com.co" TargetMode="External"/><Relationship Id="rId3" Type="http://schemas.openxmlformats.org/officeDocument/2006/relationships/customXml" Target="../customXml/item3.xml"/><Relationship Id="rId21" Type="http://schemas.openxmlformats.org/officeDocument/2006/relationships/hyperlink" Target="mailto:direccioncontable@edlingenieros.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amai.consejodeestado.gov.co/Vistas/Casos/list_procesos.aspx?guid=680012333000202000735006800123" TargetMode="External"/><Relationship Id="rId17" Type="http://schemas.openxmlformats.org/officeDocument/2006/relationships/hyperlink" Target="mailto:rubenbravo@fondoadaptacion.gov.co" TargetMode="External"/><Relationship Id="rId25" Type="http://schemas.openxmlformats.org/officeDocument/2006/relationships/hyperlink" Target="mailto:juridico@segurosdelestado.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yomdabogados@gmail.com" TargetMode="External"/><Relationship Id="rId20" Type="http://schemas.openxmlformats.org/officeDocument/2006/relationships/hyperlink" Target="mailto:direccioncontable@edlingenieros.com" TargetMode="External"/><Relationship Id="rId29" Type="http://schemas.openxmlformats.org/officeDocument/2006/relationships/hyperlink" Target="https://ventanillavirtual.consejodeestado.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ireccioncontable@edlingenieros.co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amilojorrego@gmail.com" TargetMode="External"/><Relationship Id="rId23" Type="http://schemas.openxmlformats.org/officeDocument/2006/relationships/hyperlink" Target="mailto:oficina.central@estyma.com" TargetMode="External"/><Relationship Id="rId28" Type="http://schemas.openxmlformats.org/officeDocument/2006/relationships/hyperlink" Target="mailto:eavillamizar@procuraduria.gov.co" TargetMode="External"/><Relationship Id="rId10" Type="http://schemas.openxmlformats.org/officeDocument/2006/relationships/endnotes" Target="endnotes.xml"/><Relationship Id="rId19" Type="http://schemas.openxmlformats.org/officeDocument/2006/relationships/hyperlink" Target="mailto:yomdabogados@gmail.co"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ensajuridica@fondoadaptacion.gov.co" TargetMode="External"/><Relationship Id="rId22" Type="http://schemas.openxmlformats.org/officeDocument/2006/relationships/hyperlink" Target="mailto:notificacionesjudiciales@latincosa.com" TargetMode="External"/><Relationship Id="rId27" Type="http://schemas.openxmlformats.org/officeDocument/2006/relationships/hyperlink" Target="mailto:josedelcarmenbernalcalvo@gmail.co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13005-f94d-443f-a803-0487ffd5e282" xsi:nil="true"/>
    <lcf76f155ced4ddcb4097134ff3c332f xmlns="4ba763a5-d4f3-4fee-8a51-5f35191be00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E7161FE03FAB84698F2525E009FC76B" ma:contentTypeVersion="14" ma:contentTypeDescription="Crear nuevo documento." ma:contentTypeScope="" ma:versionID="6973ac475d8ea4b6e6d2c1cb03775339">
  <xsd:schema xmlns:xsd="http://www.w3.org/2001/XMLSchema" xmlns:xs="http://www.w3.org/2001/XMLSchema" xmlns:p="http://schemas.microsoft.com/office/2006/metadata/properties" xmlns:ns2="4ba763a5-d4f3-4fee-8a51-5f35191be000" xmlns:ns3="64613005-f94d-443f-a803-0487ffd5e282" targetNamespace="http://schemas.microsoft.com/office/2006/metadata/properties" ma:root="true" ma:fieldsID="b3bf4503b223b4460bf0051a13e7c424" ns2:_="" ns3:_="">
    <xsd:import namespace="4ba763a5-d4f3-4fee-8a51-5f35191be000"/>
    <xsd:import namespace="64613005-f94d-443f-a803-0487ffd5e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763a5-d4f3-4fee-8a51-5f35191be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13005-f94d-443f-a803-0487ffd5e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feaf8d-c80c-4059-826e-06c8fa5e2806}" ma:internalName="TaxCatchAll" ma:showField="CatchAllData" ma:web="64613005-f94d-443f-a803-0487ffd5e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92AF4-D1FA-444E-B65E-680E4337A9F5}">
  <ds:schemaRefs>
    <ds:schemaRef ds:uri="http://schemas.microsoft.com/office/2006/metadata/properties"/>
    <ds:schemaRef ds:uri="http://schemas.microsoft.com/office/infopath/2007/PartnerControls"/>
    <ds:schemaRef ds:uri="64613005-f94d-443f-a803-0487ffd5e282"/>
    <ds:schemaRef ds:uri="4ba763a5-d4f3-4fee-8a51-5f35191be000"/>
  </ds:schemaRefs>
</ds:datastoreItem>
</file>

<file path=customXml/itemProps2.xml><?xml version="1.0" encoding="utf-8"?>
<ds:datastoreItem xmlns:ds="http://schemas.openxmlformats.org/officeDocument/2006/customXml" ds:itemID="{9B29A7A8-20A0-4698-ACB8-BC5D3E6B4CEC}">
  <ds:schemaRefs>
    <ds:schemaRef ds:uri="http://schemas.openxmlformats.org/officeDocument/2006/bibliography"/>
  </ds:schemaRefs>
</ds:datastoreItem>
</file>

<file path=customXml/itemProps3.xml><?xml version="1.0" encoding="utf-8"?>
<ds:datastoreItem xmlns:ds="http://schemas.openxmlformats.org/officeDocument/2006/customXml" ds:itemID="{DF6D02B8-5DCA-4B0B-BD2D-38E41D1B3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763a5-d4f3-4fee-8a51-5f35191be000"/>
    <ds:schemaRef ds:uri="64613005-f94d-443f-a803-0487ffd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C771-3699-41ED-8C56-876D00067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3328</Words>
  <Characters>18306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Ayala Gamboa</dc:creator>
  <cp:keywords/>
  <dc:description/>
  <cp:lastModifiedBy>Lorena Jurado Chaves</cp:lastModifiedBy>
  <cp:revision>2</cp:revision>
  <dcterms:created xsi:type="dcterms:W3CDTF">2025-03-20T20:22:00Z</dcterms:created>
  <dcterms:modified xsi:type="dcterms:W3CDTF">2025-03-20T20:22:00Z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0x010100CE7161FE03FAB84698F2525E009FC76B</vt:lpwstr>
  </property>
  <property fmtid="{D5CDD505-2E9C-101B-9397-08002B2CF9AE}" pid="3" name="MediaServiceImageTags">
    <vt:lpwstr/>
  </property>
</Properties>
</file>