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CEB2" w14:textId="77777777" w:rsidR="00DF72BA" w:rsidRPr="00A743B4" w:rsidRDefault="00DF72BA" w:rsidP="00567F85">
      <w:pPr>
        <w:spacing w:after="0" w:line="312" w:lineRule="auto"/>
        <w:jc w:val="both"/>
        <w:rPr>
          <w:rFonts w:ascii="Arial" w:hAnsi="Arial" w:cs="Arial"/>
        </w:rPr>
      </w:pPr>
      <w:bookmarkStart w:id="0" w:name="_Hlk111056345"/>
      <w:r w:rsidRPr="00A743B4">
        <w:rPr>
          <w:rFonts w:ascii="Arial" w:hAnsi="Arial" w:cs="Arial"/>
        </w:rPr>
        <w:t>Honorable.</w:t>
      </w:r>
    </w:p>
    <w:p w14:paraId="3B575E9A" w14:textId="77777777" w:rsidR="00DF72BA" w:rsidRPr="00A743B4" w:rsidRDefault="00DF72BA" w:rsidP="00567F85">
      <w:pPr>
        <w:spacing w:after="0" w:line="312" w:lineRule="auto"/>
        <w:jc w:val="both"/>
        <w:rPr>
          <w:rFonts w:ascii="Arial" w:hAnsi="Arial" w:cs="Arial"/>
          <w:b/>
          <w:bCs/>
        </w:rPr>
      </w:pPr>
      <w:r w:rsidRPr="00A743B4">
        <w:rPr>
          <w:rFonts w:ascii="Arial" w:hAnsi="Arial" w:cs="Arial"/>
          <w:b/>
          <w:bCs/>
        </w:rPr>
        <w:t>TRIBUNAL CONTENCIOSO ADMINISTRATIVO DEL CAUCA</w:t>
      </w:r>
    </w:p>
    <w:p w14:paraId="21D50EEB" w14:textId="77777777" w:rsidR="00DF72BA" w:rsidRPr="00A743B4" w:rsidRDefault="00DF72BA" w:rsidP="00567F85">
      <w:pPr>
        <w:spacing w:after="0" w:line="312" w:lineRule="auto"/>
        <w:jc w:val="both"/>
        <w:rPr>
          <w:rFonts w:ascii="Arial" w:hAnsi="Arial" w:cs="Arial"/>
          <w:b/>
          <w:bCs/>
        </w:rPr>
      </w:pPr>
      <w:r w:rsidRPr="00A743B4">
        <w:rPr>
          <w:rFonts w:ascii="Arial" w:hAnsi="Arial" w:cs="Arial"/>
        </w:rPr>
        <w:t>Magistrado ponente Dr.</w:t>
      </w:r>
      <w:r w:rsidRPr="00A743B4">
        <w:rPr>
          <w:rFonts w:ascii="Arial" w:hAnsi="Arial" w:cs="Arial"/>
          <w:b/>
          <w:bCs/>
        </w:rPr>
        <w:t xml:space="preserve"> </w:t>
      </w:r>
      <w:proofErr w:type="spellStart"/>
      <w:r w:rsidRPr="00A743B4">
        <w:rPr>
          <w:rFonts w:ascii="Arial" w:hAnsi="Arial" w:cs="Arial"/>
          <w:b/>
          <w:bCs/>
        </w:rPr>
        <w:t>Naun</w:t>
      </w:r>
      <w:proofErr w:type="spellEnd"/>
      <w:r w:rsidRPr="00A743B4">
        <w:rPr>
          <w:rFonts w:ascii="Arial" w:hAnsi="Arial" w:cs="Arial"/>
          <w:b/>
          <w:bCs/>
        </w:rPr>
        <w:t xml:space="preserve"> </w:t>
      </w:r>
      <w:proofErr w:type="spellStart"/>
      <w:r w:rsidRPr="00A743B4">
        <w:rPr>
          <w:rFonts w:ascii="Arial" w:hAnsi="Arial" w:cs="Arial"/>
          <w:b/>
          <w:bCs/>
        </w:rPr>
        <w:t>Mirawal</w:t>
      </w:r>
      <w:proofErr w:type="spellEnd"/>
      <w:r w:rsidRPr="00A743B4">
        <w:rPr>
          <w:rFonts w:ascii="Arial" w:hAnsi="Arial" w:cs="Arial"/>
          <w:b/>
          <w:bCs/>
        </w:rPr>
        <w:t xml:space="preserve"> Muñoz </w:t>
      </w:r>
      <w:proofErr w:type="spellStart"/>
      <w:r w:rsidRPr="00A743B4">
        <w:rPr>
          <w:rFonts w:ascii="Arial" w:hAnsi="Arial" w:cs="Arial"/>
          <w:b/>
          <w:bCs/>
        </w:rPr>
        <w:t>Muñoz</w:t>
      </w:r>
      <w:proofErr w:type="spellEnd"/>
    </w:p>
    <w:p w14:paraId="05AA001A" w14:textId="77777777" w:rsidR="00DF72BA" w:rsidRPr="00A743B4" w:rsidRDefault="00DF72BA" w:rsidP="00567F85">
      <w:pPr>
        <w:spacing w:after="0" w:line="312" w:lineRule="auto"/>
        <w:jc w:val="both"/>
        <w:rPr>
          <w:rFonts w:ascii="Arial" w:hAnsi="Arial" w:cs="Arial"/>
          <w:b/>
          <w:bCs/>
        </w:rPr>
      </w:pPr>
      <w:r w:rsidRPr="00A743B4">
        <w:rPr>
          <w:rFonts w:ascii="Arial" w:hAnsi="Arial" w:cs="Arial"/>
          <w:b/>
          <w:bCs/>
        </w:rPr>
        <w:t>E.</w:t>
      </w:r>
      <w:r w:rsidRPr="00A743B4">
        <w:rPr>
          <w:rFonts w:ascii="Arial" w:hAnsi="Arial" w:cs="Arial"/>
          <w:b/>
          <w:bCs/>
        </w:rPr>
        <w:tab/>
        <w:t>S.</w:t>
      </w:r>
      <w:r w:rsidRPr="00A743B4">
        <w:rPr>
          <w:rFonts w:ascii="Arial" w:hAnsi="Arial" w:cs="Arial"/>
          <w:b/>
          <w:bCs/>
        </w:rPr>
        <w:tab/>
        <w:t>D.</w:t>
      </w:r>
    </w:p>
    <w:p w14:paraId="65D297CC" w14:textId="77777777" w:rsidR="00DF72BA" w:rsidRPr="00A743B4" w:rsidRDefault="00DF72BA" w:rsidP="00567F85">
      <w:pPr>
        <w:spacing w:after="0" w:line="312" w:lineRule="auto"/>
        <w:jc w:val="both"/>
        <w:rPr>
          <w:rFonts w:ascii="Arial" w:hAnsi="Arial" w:cs="Arial"/>
          <w:b/>
          <w:bCs/>
        </w:rPr>
      </w:pPr>
    </w:p>
    <w:p w14:paraId="5B164958" w14:textId="77777777" w:rsidR="00DF72BA" w:rsidRPr="00A743B4" w:rsidRDefault="00DF72BA" w:rsidP="00567F85">
      <w:pPr>
        <w:spacing w:after="0" w:line="312" w:lineRule="auto"/>
        <w:jc w:val="both"/>
        <w:rPr>
          <w:rFonts w:ascii="Arial" w:hAnsi="Arial" w:cs="Arial"/>
          <w:b/>
          <w:bCs/>
        </w:rPr>
      </w:pPr>
    </w:p>
    <w:p w14:paraId="0108A5D1" w14:textId="06906F6B" w:rsidR="00DF72BA" w:rsidRDefault="00DF72BA" w:rsidP="00567F85">
      <w:pPr>
        <w:spacing w:after="0" w:line="312" w:lineRule="auto"/>
        <w:jc w:val="both"/>
        <w:rPr>
          <w:rFonts w:ascii="Arial" w:hAnsi="Arial" w:cs="Arial"/>
        </w:rPr>
      </w:pPr>
      <w:r w:rsidRPr="00A743B4">
        <w:rPr>
          <w:rFonts w:ascii="Arial" w:hAnsi="Arial" w:cs="Arial"/>
          <w:b/>
          <w:bCs/>
        </w:rPr>
        <w:t>REFERENCIA</w:t>
      </w:r>
      <w:r w:rsidRPr="00A743B4">
        <w:rPr>
          <w:rFonts w:ascii="Arial" w:hAnsi="Arial" w:cs="Arial"/>
        </w:rPr>
        <w:t>:</w:t>
      </w:r>
      <w:r w:rsidR="00031602">
        <w:rPr>
          <w:rFonts w:ascii="Arial" w:hAnsi="Arial" w:cs="Arial"/>
        </w:rPr>
        <w:t xml:space="preserve"> </w:t>
      </w:r>
      <w:r w:rsidR="00031602" w:rsidRPr="00031602">
        <w:rPr>
          <w:rFonts w:ascii="Arial" w:hAnsi="Arial" w:cs="Arial"/>
          <w:b/>
          <w:bCs/>
          <w:u w:val="single"/>
        </w:rPr>
        <w:t xml:space="preserve">FORMULACIÓN DE </w:t>
      </w:r>
      <w:r w:rsidR="00567F85" w:rsidRPr="00031602">
        <w:rPr>
          <w:rFonts w:ascii="Arial" w:hAnsi="Arial" w:cs="Arial"/>
          <w:b/>
          <w:bCs/>
          <w:u w:val="single"/>
        </w:rPr>
        <w:t xml:space="preserve">LLAMAMIENTO EN GARANTÍA </w:t>
      </w:r>
      <w:r w:rsidR="00031602" w:rsidRPr="00031602">
        <w:rPr>
          <w:rFonts w:ascii="Arial" w:hAnsi="Arial" w:cs="Arial"/>
          <w:b/>
          <w:bCs/>
          <w:u w:val="single"/>
        </w:rPr>
        <w:t>CONTRA TÉCNICA Y PROYECTOS S.A. TYPSA Y OTRO.</w:t>
      </w:r>
      <w:r w:rsidR="00031602" w:rsidRPr="00A743B4">
        <w:rPr>
          <w:rFonts w:ascii="Arial" w:hAnsi="Arial" w:cs="Arial"/>
        </w:rPr>
        <w:t xml:space="preserve">  </w:t>
      </w:r>
    </w:p>
    <w:p w14:paraId="5364F426" w14:textId="77777777" w:rsidR="00031602" w:rsidRPr="00A743B4" w:rsidRDefault="00031602" w:rsidP="00567F85">
      <w:pPr>
        <w:spacing w:after="0" w:line="312" w:lineRule="auto"/>
        <w:jc w:val="both"/>
        <w:rPr>
          <w:rFonts w:ascii="Arial" w:hAnsi="Arial" w:cs="Arial"/>
        </w:rPr>
      </w:pPr>
    </w:p>
    <w:p w14:paraId="43CDE52B" w14:textId="77777777" w:rsidR="00DF72BA" w:rsidRPr="00A743B4" w:rsidRDefault="00DF72BA" w:rsidP="00567F85">
      <w:pPr>
        <w:spacing w:after="0" w:line="312" w:lineRule="auto"/>
        <w:jc w:val="both"/>
        <w:rPr>
          <w:rFonts w:ascii="Arial" w:hAnsi="Arial" w:cs="Arial"/>
        </w:rPr>
      </w:pPr>
      <w:r w:rsidRPr="00A743B4">
        <w:rPr>
          <w:rFonts w:ascii="Arial" w:hAnsi="Arial" w:cs="Arial"/>
          <w:b/>
          <w:bCs/>
        </w:rPr>
        <w:t>PROCESO</w:t>
      </w:r>
      <w:r w:rsidRPr="00A743B4">
        <w:rPr>
          <w:rFonts w:ascii="Arial" w:hAnsi="Arial" w:cs="Arial"/>
        </w:rPr>
        <w:t>:</w:t>
      </w:r>
      <w:r w:rsidRPr="00A743B4">
        <w:rPr>
          <w:rFonts w:ascii="Arial" w:hAnsi="Arial" w:cs="Arial"/>
        </w:rPr>
        <w:tab/>
      </w:r>
      <w:r w:rsidRPr="00A743B4">
        <w:rPr>
          <w:rFonts w:ascii="Arial" w:hAnsi="Arial" w:cs="Arial"/>
        </w:rPr>
        <w:tab/>
        <w:t xml:space="preserve"> CONTROVERSIAS CONTRACTUALES </w:t>
      </w:r>
    </w:p>
    <w:p w14:paraId="4CDD7CD6" w14:textId="77777777" w:rsidR="00DF72BA" w:rsidRPr="00A743B4" w:rsidRDefault="00DF72BA" w:rsidP="00567F85">
      <w:pPr>
        <w:spacing w:after="0" w:line="312" w:lineRule="auto"/>
        <w:jc w:val="both"/>
        <w:rPr>
          <w:rFonts w:ascii="Arial" w:hAnsi="Arial" w:cs="Arial"/>
        </w:rPr>
      </w:pPr>
      <w:r w:rsidRPr="00A743B4">
        <w:rPr>
          <w:rFonts w:ascii="Arial" w:hAnsi="Arial" w:cs="Arial"/>
          <w:b/>
          <w:bCs/>
        </w:rPr>
        <w:t>RADICADO</w:t>
      </w:r>
      <w:r w:rsidRPr="00A743B4">
        <w:rPr>
          <w:rFonts w:ascii="Arial" w:hAnsi="Arial" w:cs="Arial"/>
        </w:rPr>
        <w:t xml:space="preserve">: </w:t>
      </w:r>
      <w:r w:rsidRPr="00A743B4">
        <w:rPr>
          <w:rFonts w:ascii="Arial" w:hAnsi="Arial" w:cs="Arial"/>
        </w:rPr>
        <w:tab/>
      </w:r>
      <w:r w:rsidRPr="00A743B4">
        <w:rPr>
          <w:rFonts w:ascii="Arial" w:hAnsi="Arial" w:cs="Arial"/>
        </w:rPr>
        <w:tab/>
        <w:t xml:space="preserve"> 19001-2333-002-</w:t>
      </w:r>
      <w:r w:rsidRPr="00A743B4">
        <w:rPr>
          <w:rFonts w:ascii="Arial" w:hAnsi="Arial" w:cs="Arial"/>
          <w:b/>
          <w:bCs/>
          <w:u w:val="single"/>
        </w:rPr>
        <w:t>2019-00053</w:t>
      </w:r>
      <w:r w:rsidRPr="00A743B4">
        <w:rPr>
          <w:rFonts w:ascii="Arial" w:hAnsi="Arial" w:cs="Arial"/>
        </w:rPr>
        <w:t>-00</w:t>
      </w:r>
    </w:p>
    <w:p w14:paraId="680AF75B" w14:textId="77777777" w:rsidR="00DF72BA" w:rsidRPr="00A743B4" w:rsidRDefault="00DF72BA" w:rsidP="00567F85">
      <w:pPr>
        <w:spacing w:after="0" w:line="312" w:lineRule="auto"/>
        <w:jc w:val="both"/>
        <w:rPr>
          <w:rFonts w:ascii="Arial" w:hAnsi="Arial" w:cs="Arial"/>
        </w:rPr>
      </w:pPr>
      <w:r w:rsidRPr="00A743B4">
        <w:rPr>
          <w:rFonts w:ascii="Arial" w:hAnsi="Arial" w:cs="Arial"/>
          <w:b/>
          <w:bCs/>
        </w:rPr>
        <w:t>DEMANDANTE</w:t>
      </w:r>
      <w:r w:rsidRPr="00A743B4">
        <w:rPr>
          <w:rFonts w:ascii="Arial" w:hAnsi="Arial" w:cs="Arial"/>
        </w:rPr>
        <w:t xml:space="preserve">: </w:t>
      </w:r>
      <w:r w:rsidRPr="00A743B4">
        <w:rPr>
          <w:rFonts w:ascii="Arial" w:hAnsi="Arial" w:cs="Arial"/>
        </w:rPr>
        <w:tab/>
        <w:t xml:space="preserve"> FONDO ADAPTACIÓN</w:t>
      </w:r>
    </w:p>
    <w:p w14:paraId="07C04131" w14:textId="77777777" w:rsidR="00DF72BA" w:rsidRPr="00A743B4" w:rsidRDefault="00DF72BA" w:rsidP="00567F85">
      <w:pPr>
        <w:spacing w:after="0" w:line="312" w:lineRule="auto"/>
        <w:jc w:val="both"/>
        <w:rPr>
          <w:rFonts w:ascii="Arial" w:hAnsi="Arial" w:cs="Arial"/>
        </w:rPr>
      </w:pPr>
      <w:r w:rsidRPr="00A743B4">
        <w:rPr>
          <w:rFonts w:ascii="Arial" w:hAnsi="Arial" w:cs="Arial"/>
          <w:b/>
          <w:bCs/>
        </w:rPr>
        <w:t>DEMANDADOS</w:t>
      </w:r>
      <w:r w:rsidRPr="00A743B4">
        <w:rPr>
          <w:rFonts w:ascii="Arial" w:hAnsi="Arial" w:cs="Arial"/>
        </w:rPr>
        <w:t xml:space="preserve">: </w:t>
      </w:r>
      <w:r w:rsidRPr="00A743B4">
        <w:rPr>
          <w:rFonts w:ascii="Arial" w:hAnsi="Arial" w:cs="Arial"/>
        </w:rPr>
        <w:tab/>
        <w:t xml:space="preserve"> TÉCNICA Y PROYECTOS S.A. TYPSA Y OTRO.  </w:t>
      </w:r>
    </w:p>
    <w:p w14:paraId="7591B430" w14:textId="77777777" w:rsidR="00DF72BA" w:rsidRPr="00A743B4" w:rsidRDefault="00DF72BA" w:rsidP="00567F85">
      <w:pPr>
        <w:spacing w:after="0" w:line="312" w:lineRule="auto"/>
        <w:jc w:val="both"/>
        <w:rPr>
          <w:rFonts w:ascii="Arial" w:hAnsi="Arial" w:cs="Arial"/>
        </w:rPr>
      </w:pPr>
      <w:r w:rsidRPr="00A743B4">
        <w:rPr>
          <w:rFonts w:ascii="Arial" w:hAnsi="Arial" w:cs="Arial"/>
          <w:b/>
          <w:bCs/>
        </w:rPr>
        <w:t>LLAMADO EN GTÍA</w:t>
      </w:r>
      <w:r w:rsidRPr="00A743B4">
        <w:rPr>
          <w:rFonts w:ascii="Arial" w:hAnsi="Arial" w:cs="Arial"/>
        </w:rPr>
        <w:t xml:space="preserve">.: LA PREVISORA S.A. COMPAÑÍA DE SEGUROS.  </w:t>
      </w:r>
    </w:p>
    <w:p w14:paraId="0A10547C" w14:textId="77777777" w:rsidR="00DF72BA" w:rsidRPr="003A52A5" w:rsidRDefault="00DF72BA" w:rsidP="00567F85">
      <w:pPr>
        <w:spacing w:after="0" w:line="312" w:lineRule="auto"/>
        <w:jc w:val="both"/>
        <w:rPr>
          <w:rFonts w:ascii="Arial" w:hAnsi="Arial" w:cs="Arial"/>
        </w:rPr>
      </w:pPr>
    </w:p>
    <w:p w14:paraId="19BF1949" w14:textId="77777777" w:rsidR="00B84EEF" w:rsidRPr="003A52A5" w:rsidRDefault="00B84EEF" w:rsidP="00567F85">
      <w:pPr>
        <w:spacing w:after="0" w:line="312" w:lineRule="auto"/>
        <w:jc w:val="both"/>
        <w:rPr>
          <w:rFonts w:ascii="Arial" w:hAnsi="Arial" w:cs="Arial"/>
          <w:b/>
        </w:rPr>
      </w:pPr>
    </w:p>
    <w:p w14:paraId="2B27DC92" w14:textId="620B0A39" w:rsidR="009F5678" w:rsidRDefault="00E55371" w:rsidP="00567F85">
      <w:pPr>
        <w:spacing w:after="0" w:line="312" w:lineRule="auto"/>
        <w:jc w:val="both"/>
        <w:rPr>
          <w:rFonts w:ascii="Arial" w:hAnsi="Arial" w:cs="Arial"/>
          <w:color w:val="000000"/>
          <w:shd w:val="clear" w:color="auto" w:fill="FFFFFF"/>
        </w:rPr>
      </w:pPr>
      <w:bookmarkStart w:id="1" w:name="_Hlk111204240"/>
      <w:r w:rsidRPr="003A52A5">
        <w:rPr>
          <w:rFonts w:ascii="Arial" w:hAnsi="Arial" w:cs="Arial"/>
          <w:b/>
        </w:rPr>
        <w:t>GUSTAVO ALBERTO HERRERA ÁVILA</w:t>
      </w:r>
      <w:r w:rsidRPr="003A52A5">
        <w:rPr>
          <w:rFonts w:ascii="Arial" w:hAnsi="Arial" w:cs="Arial"/>
          <w:bCs/>
        </w:rPr>
        <w:t>,</w:t>
      </w:r>
      <w:r w:rsidRPr="003A52A5">
        <w:rPr>
          <w:rFonts w:ascii="Arial" w:hAnsi="Arial" w:cs="Arial"/>
          <w:b/>
        </w:rPr>
        <w:t xml:space="preserve"> </w:t>
      </w:r>
      <w:r w:rsidRPr="003A52A5">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3A52A5">
        <w:rPr>
          <w:rFonts w:ascii="Arial" w:hAnsi="Arial" w:cs="Arial"/>
          <w:color w:val="000000"/>
        </w:rPr>
        <w:t xml:space="preserve">apoderado </w:t>
      </w:r>
      <w:r w:rsidR="001A1564">
        <w:rPr>
          <w:rFonts w:ascii="Arial" w:hAnsi="Arial" w:cs="Arial"/>
          <w:color w:val="000000"/>
        </w:rPr>
        <w:t xml:space="preserve">especial de </w:t>
      </w:r>
      <w:r w:rsidR="001A1564" w:rsidRPr="00A743B4">
        <w:rPr>
          <w:rFonts w:ascii="Arial" w:hAnsi="Arial" w:cs="Arial"/>
          <w:b/>
          <w:bCs/>
        </w:rPr>
        <w:t>LA PREVISORA S.A. COMPAÑÍA DE SEGURO</w:t>
      </w:r>
      <w:r w:rsidRPr="003A52A5">
        <w:rPr>
          <w:rFonts w:ascii="Arial" w:hAnsi="Arial" w:cs="Arial"/>
          <w:b/>
          <w:bCs/>
        </w:rPr>
        <w:t xml:space="preserve"> </w:t>
      </w:r>
      <w:r w:rsidR="002825AE" w:rsidRPr="003A52A5">
        <w:rPr>
          <w:rFonts w:ascii="Arial" w:hAnsi="Arial" w:cs="Arial"/>
        </w:rPr>
        <w:t xml:space="preserve">de conformidad con los documentos aportados, solicito respetuosamente al Despacho </w:t>
      </w:r>
      <w:r w:rsidR="007140DE" w:rsidRPr="003A52A5">
        <w:rPr>
          <w:rFonts w:ascii="Arial" w:hAnsi="Arial" w:cs="Arial"/>
        </w:rPr>
        <w:t xml:space="preserve">integrar al contradictorio citando al proceso </w:t>
      </w:r>
      <w:r w:rsidR="001A1564">
        <w:rPr>
          <w:rFonts w:ascii="Arial" w:hAnsi="Arial" w:cs="Arial"/>
        </w:rPr>
        <w:t>a</w:t>
      </w:r>
      <w:r w:rsidR="001A1564" w:rsidRPr="001A1564">
        <w:rPr>
          <w:rFonts w:ascii="Arial" w:hAnsi="Arial" w:cs="Arial"/>
        </w:rPr>
        <w:t xml:space="preserve"> </w:t>
      </w:r>
      <w:r w:rsidR="001A1564" w:rsidRPr="00056EF3">
        <w:rPr>
          <w:rFonts w:ascii="Arial" w:hAnsi="Arial" w:cs="Arial"/>
          <w:b/>
          <w:bCs/>
        </w:rPr>
        <w:t>TÉCNICA Y PROYECTOS S.A. TYPSA</w:t>
      </w:r>
      <w:r w:rsidR="00467F60">
        <w:rPr>
          <w:rFonts w:ascii="Arial" w:hAnsi="Arial" w:cs="Arial"/>
        </w:rPr>
        <w:t xml:space="preserve"> identificado con NIT </w:t>
      </w:r>
      <w:r w:rsidR="00467F60" w:rsidRPr="00467F60">
        <w:rPr>
          <w:rFonts w:ascii="Arial" w:hAnsi="Arial" w:cs="Arial"/>
        </w:rPr>
        <w:t>900</w:t>
      </w:r>
      <w:r w:rsidR="00467F60">
        <w:rPr>
          <w:rFonts w:ascii="Arial" w:hAnsi="Arial" w:cs="Arial"/>
        </w:rPr>
        <w:t>.</w:t>
      </w:r>
      <w:r w:rsidR="00467F60" w:rsidRPr="00467F60">
        <w:rPr>
          <w:rFonts w:ascii="Arial" w:hAnsi="Arial" w:cs="Arial"/>
        </w:rPr>
        <w:t>335</w:t>
      </w:r>
      <w:r w:rsidR="00467F60">
        <w:rPr>
          <w:rFonts w:ascii="Arial" w:hAnsi="Arial" w:cs="Arial"/>
        </w:rPr>
        <w:t>.</w:t>
      </w:r>
      <w:r w:rsidR="00467F60" w:rsidRPr="00467F60">
        <w:rPr>
          <w:rFonts w:ascii="Arial" w:hAnsi="Arial" w:cs="Arial"/>
        </w:rPr>
        <w:t>108-1</w:t>
      </w:r>
      <w:r w:rsidR="00467F60">
        <w:rPr>
          <w:rFonts w:ascii="Arial" w:hAnsi="Arial" w:cs="Arial"/>
        </w:rPr>
        <w:t xml:space="preserve"> </w:t>
      </w:r>
      <w:r w:rsidR="00D80DE9" w:rsidRPr="003A52A5">
        <w:rPr>
          <w:rStyle w:val="normaltextrun"/>
          <w:rFonts w:ascii="Arial" w:hAnsi="Arial" w:cs="Arial"/>
          <w:color w:val="000000"/>
          <w:shd w:val="clear" w:color="auto" w:fill="FFFFFF"/>
        </w:rPr>
        <w:t>para que comparezca en calidad d</w:t>
      </w:r>
      <w:r w:rsidR="00C02FF9">
        <w:rPr>
          <w:rStyle w:val="normaltextrun"/>
          <w:rFonts w:ascii="Arial" w:hAnsi="Arial" w:cs="Arial"/>
          <w:color w:val="000000"/>
          <w:shd w:val="clear" w:color="auto" w:fill="FFFFFF"/>
        </w:rPr>
        <w:t>e llamado en garantía - d</w:t>
      </w:r>
      <w:r w:rsidR="00D80DE9" w:rsidRPr="003A52A5">
        <w:rPr>
          <w:rStyle w:val="normaltextrun"/>
          <w:rFonts w:ascii="Arial" w:hAnsi="Arial" w:cs="Arial"/>
          <w:color w:val="000000"/>
          <w:shd w:val="clear" w:color="auto" w:fill="FFFFFF"/>
        </w:rPr>
        <w:t>emandado</w:t>
      </w:r>
      <w:r w:rsidR="00320B8F" w:rsidRPr="003A52A5">
        <w:rPr>
          <w:rStyle w:val="normaltextrun"/>
          <w:rFonts w:ascii="Arial" w:hAnsi="Arial" w:cs="Arial"/>
          <w:color w:val="000000"/>
          <w:shd w:val="clear" w:color="auto" w:fill="FFFFFF"/>
        </w:rPr>
        <w:t xml:space="preserve"> </w:t>
      </w:r>
      <w:r w:rsidR="009F5678" w:rsidRPr="009F5678">
        <w:rPr>
          <w:rFonts w:ascii="Arial" w:hAnsi="Arial" w:cs="Arial"/>
          <w:color w:val="000000"/>
          <w:shd w:val="clear" w:color="auto" w:fill="FFFFFF"/>
        </w:rPr>
        <w:t>de conformidad con el artículo 64 del Código General del Proceso y con el derecho sustancial</w:t>
      </w:r>
      <w:r w:rsidR="00C7783B">
        <w:rPr>
          <w:rFonts w:ascii="Arial" w:hAnsi="Arial" w:cs="Arial"/>
          <w:color w:val="000000"/>
          <w:shd w:val="clear" w:color="auto" w:fill="FFFFFF"/>
        </w:rPr>
        <w:t xml:space="preserve"> de subrogación</w:t>
      </w:r>
      <w:r w:rsidR="009F5678" w:rsidRPr="009F5678">
        <w:rPr>
          <w:rFonts w:ascii="Arial" w:hAnsi="Arial" w:cs="Arial"/>
          <w:color w:val="000000"/>
          <w:shd w:val="clear" w:color="auto" w:fill="FFFFFF"/>
        </w:rPr>
        <w:t>, con base en los siguientes hechos</w:t>
      </w:r>
      <w:r w:rsidR="009F5678">
        <w:rPr>
          <w:rFonts w:ascii="Arial" w:hAnsi="Arial" w:cs="Arial"/>
          <w:color w:val="000000"/>
          <w:shd w:val="clear" w:color="auto" w:fill="FFFFFF"/>
        </w:rPr>
        <w:t>:</w:t>
      </w:r>
    </w:p>
    <w:p w14:paraId="79E28A47" w14:textId="77777777" w:rsidR="009F5678" w:rsidRDefault="009F5678" w:rsidP="00567F85">
      <w:pPr>
        <w:spacing w:after="0" w:line="312" w:lineRule="auto"/>
        <w:jc w:val="both"/>
        <w:rPr>
          <w:rStyle w:val="normaltextrun"/>
          <w:rFonts w:ascii="Arial" w:hAnsi="Arial" w:cs="Arial"/>
          <w:color w:val="000000"/>
          <w:shd w:val="clear" w:color="auto" w:fill="FFFFFF"/>
        </w:rPr>
      </w:pPr>
    </w:p>
    <w:p w14:paraId="62FFC975" w14:textId="538D8998" w:rsidR="00871E24" w:rsidRPr="003A52A5" w:rsidRDefault="005C702B" w:rsidP="00567F85">
      <w:pPr>
        <w:spacing w:after="0" w:line="312" w:lineRule="auto"/>
        <w:jc w:val="center"/>
        <w:rPr>
          <w:rStyle w:val="normaltextrun"/>
          <w:rFonts w:ascii="Arial" w:hAnsi="Arial" w:cs="Arial"/>
          <w:b/>
          <w:bCs/>
          <w:color w:val="000000"/>
          <w:u w:val="single"/>
          <w:shd w:val="clear" w:color="auto" w:fill="FFFFFF"/>
        </w:rPr>
      </w:pPr>
      <w:r w:rsidRPr="003A52A5">
        <w:rPr>
          <w:rStyle w:val="normaltextrun"/>
          <w:rFonts w:ascii="Arial" w:hAnsi="Arial" w:cs="Arial"/>
          <w:b/>
          <w:bCs/>
          <w:color w:val="000000"/>
          <w:u w:val="single"/>
          <w:shd w:val="clear" w:color="auto" w:fill="FFFFFF"/>
        </w:rPr>
        <w:t>CAPÍTULO I. HECHOS</w:t>
      </w:r>
    </w:p>
    <w:p w14:paraId="7C761036" w14:textId="77777777" w:rsidR="00931808" w:rsidRPr="003A52A5" w:rsidRDefault="00931808" w:rsidP="00567F85">
      <w:pPr>
        <w:spacing w:after="0" w:line="312" w:lineRule="auto"/>
        <w:jc w:val="both"/>
        <w:rPr>
          <w:rStyle w:val="normaltextrun"/>
          <w:rFonts w:ascii="Arial" w:hAnsi="Arial" w:cs="Arial"/>
          <w:color w:val="000000"/>
          <w:shd w:val="clear" w:color="auto" w:fill="FFFFFF"/>
        </w:rPr>
      </w:pPr>
    </w:p>
    <w:p w14:paraId="30AD4A2F" w14:textId="4AD4B46E" w:rsidR="006D5316" w:rsidRPr="00056EF3" w:rsidRDefault="00931808" w:rsidP="008F432D">
      <w:pPr>
        <w:tabs>
          <w:tab w:val="left" w:pos="5626"/>
        </w:tabs>
        <w:spacing w:line="312" w:lineRule="auto"/>
        <w:jc w:val="both"/>
        <w:rPr>
          <w:rFonts w:ascii="Arial" w:hAnsi="Arial" w:cs="Arial"/>
          <w:b/>
          <w:bCs/>
        </w:rPr>
      </w:pPr>
      <w:r w:rsidRPr="003A52A5">
        <w:rPr>
          <w:rStyle w:val="normaltextrun"/>
          <w:rFonts w:ascii="Arial" w:hAnsi="Arial" w:cs="Arial"/>
          <w:b/>
          <w:bCs/>
          <w:color w:val="000000"/>
          <w:shd w:val="clear" w:color="auto" w:fill="FFFFFF"/>
        </w:rPr>
        <w:t>PRIMERO:</w:t>
      </w:r>
      <w:r w:rsidR="00750C17" w:rsidRPr="003A52A5">
        <w:rPr>
          <w:rStyle w:val="normaltextrun"/>
          <w:rFonts w:ascii="Arial" w:hAnsi="Arial" w:cs="Arial"/>
          <w:color w:val="000000"/>
          <w:shd w:val="clear" w:color="auto" w:fill="FFFFFF"/>
        </w:rPr>
        <w:t xml:space="preserve"> </w:t>
      </w:r>
      <w:r w:rsidRPr="003A52A5">
        <w:rPr>
          <w:rStyle w:val="normaltextrun"/>
          <w:rFonts w:ascii="Arial" w:hAnsi="Arial" w:cs="Arial"/>
          <w:color w:val="000000"/>
          <w:shd w:val="clear" w:color="auto" w:fill="FFFFFF"/>
        </w:rPr>
        <w:t>L</w:t>
      </w:r>
      <w:r w:rsidR="00670CFF" w:rsidRPr="003A52A5">
        <w:rPr>
          <w:rStyle w:val="normaltextrun"/>
          <w:rFonts w:ascii="Arial" w:hAnsi="Arial" w:cs="Arial"/>
          <w:color w:val="000000"/>
          <w:shd w:val="clear" w:color="auto" w:fill="FFFFFF"/>
        </w:rPr>
        <w:t>a parte actora pretende la indemnización de unos perjuicios materiales e inmateriales como consecuencia</w:t>
      </w:r>
      <w:r w:rsidR="009F4E4C">
        <w:rPr>
          <w:rStyle w:val="normaltextrun"/>
          <w:rFonts w:ascii="Arial" w:hAnsi="Arial" w:cs="Arial"/>
          <w:color w:val="000000"/>
          <w:shd w:val="clear" w:color="auto" w:fill="FFFFFF"/>
        </w:rPr>
        <w:t xml:space="preserve"> de un</w:t>
      </w:r>
      <w:r w:rsidR="00BD47D8">
        <w:rPr>
          <w:rStyle w:val="normaltextrun"/>
          <w:rFonts w:ascii="Arial" w:hAnsi="Arial" w:cs="Arial"/>
          <w:color w:val="000000"/>
          <w:shd w:val="clear" w:color="auto" w:fill="FFFFFF"/>
        </w:rPr>
        <w:t xml:space="preserve"> presunto</w:t>
      </w:r>
      <w:r w:rsidR="009F4E4C">
        <w:rPr>
          <w:rStyle w:val="normaltextrun"/>
          <w:rFonts w:ascii="Arial" w:hAnsi="Arial" w:cs="Arial"/>
          <w:color w:val="000000"/>
          <w:shd w:val="clear" w:color="auto" w:fill="FFFFFF"/>
        </w:rPr>
        <w:t xml:space="preserve"> incumplimiento del </w:t>
      </w:r>
      <w:r w:rsidR="006D5316" w:rsidRPr="00CC7AB6">
        <w:rPr>
          <w:rFonts w:ascii="Arial" w:hAnsi="Arial" w:cs="Arial"/>
        </w:rPr>
        <w:t>Contrato de Consultoría No. 093 de 2013</w:t>
      </w:r>
      <w:r w:rsidR="006D5316">
        <w:rPr>
          <w:rFonts w:ascii="Arial" w:hAnsi="Arial" w:cs="Arial"/>
        </w:rPr>
        <w:t xml:space="preserve">, suscrito </w:t>
      </w:r>
      <w:r w:rsidR="00056EF3">
        <w:rPr>
          <w:rFonts w:ascii="Arial" w:hAnsi="Arial" w:cs="Arial"/>
        </w:rPr>
        <w:t xml:space="preserve">entre </w:t>
      </w:r>
      <w:r w:rsidR="00056EF3" w:rsidRPr="00056EF3">
        <w:rPr>
          <w:rFonts w:ascii="Arial" w:hAnsi="Arial" w:cs="Arial"/>
          <w:b/>
          <w:bCs/>
        </w:rPr>
        <w:t>FONDO ADAPTACIÓN</w:t>
      </w:r>
      <w:r w:rsidR="00056EF3">
        <w:rPr>
          <w:rFonts w:ascii="Arial" w:hAnsi="Arial" w:cs="Arial"/>
        </w:rPr>
        <w:t xml:space="preserve"> y </w:t>
      </w:r>
      <w:r w:rsidR="00056EF3" w:rsidRPr="00CC7AB6">
        <w:rPr>
          <w:rFonts w:ascii="Arial" w:hAnsi="Arial" w:cs="Arial"/>
          <w:b/>
          <w:bCs/>
        </w:rPr>
        <w:t>TÉCNICA Y PROYECTOS S.A. TYPSA</w:t>
      </w:r>
      <w:r w:rsidR="00056EF3">
        <w:rPr>
          <w:rFonts w:ascii="Arial" w:hAnsi="Arial" w:cs="Arial"/>
          <w:b/>
          <w:bCs/>
        </w:rPr>
        <w:t>.</w:t>
      </w:r>
      <w:r w:rsidR="006D5316">
        <w:rPr>
          <w:rFonts w:ascii="Arial" w:hAnsi="Arial" w:cs="Arial"/>
        </w:rPr>
        <w:t xml:space="preserve"> </w:t>
      </w:r>
      <w:r w:rsidR="008F432D" w:rsidRPr="00A743B4">
        <w:rPr>
          <w:rFonts w:ascii="Arial" w:hAnsi="Arial" w:cs="Arial"/>
        </w:rPr>
        <w:t>para realizar los estudios y diseños a nivel fase III para el reemplazo y/o construcción de puentes en vías no concesionadas</w:t>
      </w:r>
    </w:p>
    <w:p w14:paraId="6623C3C4" w14:textId="77777777" w:rsidR="00931808" w:rsidRPr="003A52A5" w:rsidRDefault="00931808" w:rsidP="00567F85">
      <w:pPr>
        <w:spacing w:after="0" w:line="312" w:lineRule="auto"/>
        <w:jc w:val="both"/>
        <w:rPr>
          <w:rFonts w:ascii="Arial" w:hAnsi="Arial" w:cs="Arial"/>
          <w:lang w:val="es-ES"/>
        </w:rPr>
      </w:pPr>
    </w:p>
    <w:p w14:paraId="62EC0A7A" w14:textId="4683473A" w:rsidR="002B0CB8" w:rsidRDefault="00931808" w:rsidP="002B0CB8">
      <w:pPr>
        <w:spacing w:after="0" w:line="312" w:lineRule="auto"/>
        <w:jc w:val="both"/>
        <w:rPr>
          <w:rFonts w:ascii="Arial" w:hAnsi="Arial" w:cs="Arial"/>
        </w:rPr>
      </w:pPr>
      <w:r w:rsidRPr="003A52A5">
        <w:rPr>
          <w:rFonts w:ascii="Arial" w:hAnsi="Arial" w:cs="Arial"/>
          <w:b/>
          <w:bCs/>
          <w:lang w:val="es-ES"/>
        </w:rPr>
        <w:t>SEGUNDO:</w:t>
      </w:r>
      <w:r w:rsidR="00E032EF">
        <w:rPr>
          <w:rFonts w:ascii="Arial" w:hAnsi="Arial" w:cs="Arial"/>
          <w:b/>
          <w:bCs/>
          <w:lang w:val="es-ES"/>
        </w:rPr>
        <w:t xml:space="preserve"> </w:t>
      </w:r>
      <w:r w:rsidR="00E032EF" w:rsidRPr="00DF7850">
        <w:rPr>
          <w:rFonts w:ascii="Arial" w:hAnsi="Arial" w:cs="Arial"/>
          <w:lang w:val="es-ES"/>
        </w:rPr>
        <w:t>Entre</w:t>
      </w:r>
      <w:r w:rsidRPr="003A52A5">
        <w:rPr>
          <w:rFonts w:ascii="Arial" w:hAnsi="Arial" w:cs="Arial"/>
          <w:lang w:val="es-ES"/>
        </w:rPr>
        <w:t xml:space="preserve"> </w:t>
      </w:r>
      <w:r w:rsidR="00BD47D8" w:rsidRPr="00CC7AB6">
        <w:rPr>
          <w:rFonts w:ascii="Arial" w:hAnsi="Arial" w:cs="Arial"/>
          <w:b/>
          <w:bCs/>
        </w:rPr>
        <w:t>TÉCNICA Y PROYECTOS S.A. TYPSA</w:t>
      </w:r>
      <w:r w:rsidR="00BD47D8">
        <w:rPr>
          <w:rFonts w:ascii="Arial" w:hAnsi="Arial" w:cs="Arial"/>
          <w:b/>
          <w:bCs/>
        </w:rPr>
        <w:t>.</w:t>
      </w:r>
      <w:r w:rsidR="00BD47D8">
        <w:rPr>
          <w:rFonts w:ascii="Arial" w:hAnsi="Arial" w:cs="Arial"/>
        </w:rPr>
        <w:t xml:space="preserve"> </w:t>
      </w:r>
      <w:r w:rsidR="00DF7850">
        <w:rPr>
          <w:rFonts w:ascii="Arial" w:hAnsi="Arial" w:cs="Arial"/>
        </w:rPr>
        <w:t>y</w:t>
      </w:r>
      <w:r w:rsidR="00E032EF">
        <w:rPr>
          <w:rFonts w:ascii="Arial" w:hAnsi="Arial" w:cs="Arial"/>
        </w:rPr>
        <w:t xml:space="preserve"> </w:t>
      </w:r>
      <w:r w:rsidR="00DF7850" w:rsidRPr="00CC7AB6">
        <w:rPr>
          <w:rFonts w:ascii="Arial" w:hAnsi="Arial" w:cs="Arial"/>
          <w:b/>
          <w:bCs/>
        </w:rPr>
        <w:t>LA PREVISORA S.A. COMPAÑÍA DE SEGUROS</w:t>
      </w:r>
      <w:r w:rsidR="00DF7850">
        <w:rPr>
          <w:rFonts w:ascii="Arial" w:hAnsi="Arial" w:cs="Arial"/>
          <w:b/>
          <w:bCs/>
        </w:rPr>
        <w:t xml:space="preserve"> </w:t>
      </w:r>
      <w:r w:rsidR="00DF7850">
        <w:rPr>
          <w:rFonts w:ascii="Arial" w:hAnsi="Arial" w:cs="Arial"/>
        </w:rPr>
        <w:t xml:space="preserve">se </w:t>
      </w:r>
      <w:r w:rsidR="001F75DD">
        <w:rPr>
          <w:rFonts w:ascii="Arial" w:hAnsi="Arial" w:cs="Arial"/>
        </w:rPr>
        <w:t>suscribió</w:t>
      </w:r>
      <w:r w:rsidR="0060592D">
        <w:rPr>
          <w:rFonts w:ascii="Arial" w:hAnsi="Arial" w:cs="Arial"/>
        </w:rPr>
        <w:t xml:space="preserve"> un contrato de seguros materializado en la </w:t>
      </w:r>
      <w:r w:rsidR="002B0CB8" w:rsidRPr="00CC7AB6">
        <w:rPr>
          <w:rFonts w:ascii="Arial" w:hAnsi="Arial" w:cs="Arial"/>
          <w:b/>
          <w:bCs/>
        </w:rPr>
        <w:t xml:space="preserve">Póliza Única a Favor de Entidades Estatales No. 3003293 </w:t>
      </w:r>
      <w:r w:rsidR="002B0CB8" w:rsidRPr="00CC7AB6">
        <w:rPr>
          <w:rFonts w:ascii="Arial" w:hAnsi="Arial" w:cs="Arial"/>
        </w:rPr>
        <w:t>cuya vigencia corrió desde el 18 de junio de 2013 al 18 de junio de 2018 con prórroga hasta el 21 de agosto de 2020</w:t>
      </w:r>
      <w:r w:rsidR="002B0CB8">
        <w:rPr>
          <w:rFonts w:ascii="Arial" w:hAnsi="Arial" w:cs="Arial"/>
        </w:rPr>
        <w:t xml:space="preserve"> con el fin de </w:t>
      </w:r>
      <w:r w:rsidR="001F75DD" w:rsidRPr="00A743B4">
        <w:rPr>
          <w:rFonts w:ascii="Arial" w:hAnsi="Arial" w:cs="Arial"/>
        </w:rPr>
        <w:t xml:space="preserve">la amparar el pago de los perjuicios derivados del incumplimiento de las obligaciones asumidas por el contratista afianzado- </w:t>
      </w:r>
      <w:r w:rsidR="001F75DD" w:rsidRPr="00A743B4">
        <w:rPr>
          <w:rFonts w:ascii="Arial" w:hAnsi="Arial" w:cs="Arial"/>
          <w:b/>
          <w:bCs/>
        </w:rPr>
        <w:t>TÉCNICA Y PROYECTOS S.A. TYPSA-</w:t>
      </w:r>
      <w:r w:rsidR="001F75DD" w:rsidRPr="00A743B4">
        <w:rPr>
          <w:rFonts w:ascii="Arial" w:hAnsi="Arial" w:cs="Arial"/>
        </w:rPr>
        <w:t xml:space="preserve"> en virtud del Contrato de Consultoría No. 093 de 2013</w:t>
      </w:r>
      <w:r w:rsidR="001F75DD">
        <w:rPr>
          <w:rFonts w:ascii="Arial" w:hAnsi="Arial" w:cs="Arial"/>
        </w:rPr>
        <w:t>.</w:t>
      </w:r>
    </w:p>
    <w:p w14:paraId="6C2F650A" w14:textId="77777777" w:rsidR="001F75DD" w:rsidRDefault="001F75DD" w:rsidP="002B0CB8">
      <w:pPr>
        <w:spacing w:after="0" w:line="312" w:lineRule="auto"/>
        <w:jc w:val="both"/>
        <w:rPr>
          <w:rFonts w:ascii="Arial" w:hAnsi="Arial" w:cs="Arial"/>
        </w:rPr>
      </w:pPr>
    </w:p>
    <w:p w14:paraId="083ABAE5" w14:textId="584AE6EC" w:rsidR="00686248" w:rsidRPr="00CC7AB6" w:rsidRDefault="001F75DD" w:rsidP="00686248">
      <w:pPr>
        <w:spacing w:after="0" w:line="312" w:lineRule="auto"/>
        <w:jc w:val="both"/>
        <w:rPr>
          <w:rFonts w:ascii="Arial" w:hAnsi="Arial" w:cs="Arial"/>
        </w:rPr>
      </w:pPr>
      <w:r w:rsidRPr="001F75DD">
        <w:rPr>
          <w:rFonts w:ascii="Arial" w:hAnsi="Arial" w:cs="Arial"/>
          <w:b/>
          <w:bCs/>
        </w:rPr>
        <w:t>TERCERO</w:t>
      </w:r>
      <w:r>
        <w:rPr>
          <w:rFonts w:ascii="Arial" w:hAnsi="Arial" w:cs="Arial"/>
        </w:rPr>
        <w:t xml:space="preserve">: </w:t>
      </w:r>
      <w:r w:rsidR="00686248">
        <w:rPr>
          <w:rFonts w:ascii="Arial" w:hAnsi="Arial" w:cs="Arial"/>
        </w:rPr>
        <w:t xml:space="preserve">Ahora bien, se formula este llamamiento en garantía </w:t>
      </w:r>
      <w:r w:rsidR="00686248" w:rsidRPr="00686248">
        <w:rPr>
          <w:rFonts w:ascii="Arial" w:hAnsi="Arial" w:cs="Arial"/>
        </w:rPr>
        <w:t xml:space="preserve">con fines de subrogación al contratista afianzado </w:t>
      </w:r>
      <w:r w:rsidR="00686248">
        <w:rPr>
          <w:rFonts w:ascii="Arial" w:hAnsi="Arial" w:cs="Arial"/>
        </w:rPr>
        <w:t xml:space="preserve">con el fin de que en el hipotético y remoto evento que la compañía salga vencida en el proceso, ésta </w:t>
      </w:r>
      <w:r w:rsidR="00686248" w:rsidRPr="00686248">
        <w:rPr>
          <w:rFonts w:ascii="Arial" w:hAnsi="Arial" w:cs="Arial"/>
        </w:rPr>
        <w:t>ejerz</w:t>
      </w:r>
      <w:r w:rsidR="00686248">
        <w:rPr>
          <w:rFonts w:ascii="Arial" w:hAnsi="Arial" w:cs="Arial"/>
        </w:rPr>
        <w:t>a</w:t>
      </w:r>
      <w:r w:rsidR="00686248" w:rsidRPr="00686248">
        <w:rPr>
          <w:rFonts w:ascii="Arial" w:hAnsi="Arial" w:cs="Arial"/>
        </w:rPr>
        <w:t xml:space="preserve"> el derecho de subrogación. </w:t>
      </w:r>
      <w:r w:rsidR="00E31C7F">
        <w:rPr>
          <w:rFonts w:ascii="Arial" w:hAnsi="Arial" w:cs="Arial"/>
        </w:rPr>
        <w:t>E</w:t>
      </w:r>
      <w:r w:rsidR="00686248" w:rsidRPr="00686248">
        <w:rPr>
          <w:rFonts w:ascii="Arial" w:hAnsi="Arial" w:cs="Arial"/>
        </w:rPr>
        <w:t>sto con fundamento en los </w:t>
      </w:r>
      <w:r w:rsidR="00686248" w:rsidRPr="00037019">
        <w:rPr>
          <w:rFonts w:ascii="Arial" w:hAnsi="Arial" w:cs="Arial"/>
        </w:rPr>
        <w:t xml:space="preserve">artículos 1096 del Código de comercio y 203 del Estatuto Orgánico del Sistema Financiero y el Auto del 13 de marzo de 2024 del Consejo de Estado - Sección Tercera - Subsección C, Consejero Ponente </w:t>
      </w:r>
      <w:r w:rsidR="00686248" w:rsidRPr="00037019">
        <w:rPr>
          <w:rFonts w:ascii="Arial" w:hAnsi="Arial" w:cs="Arial"/>
        </w:rPr>
        <w:lastRenderedPageBreak/>
        <w:t>Jaime Enrique Rodríguez Navas, radicado No. 25000-23-36-000-2020-00305-01 (68054</w:t>
      </w:r>
      <w:r w:rsidR="00686248" w:rsidRPr="00686248">
        <w:rPr>
          <w:rFonts w:ascii="Arial" w:hAnsi="Arial" w:cs="Arial"/>
          <w:b/>
          <w:bCs/>
        </w:rPr>
        <w:t>)</w:t>
      </w:r>
      <w:r w:rsidR="00686248" w:rsidRPr="00686248">
        <w:rPr>
          <w:rFonts w:ascii="Arial" w:hAnsi="Arial" w:cs="Arial"/>
        </w:rPr>
        <w:t> donde se dijo lo siguiente: </w:t>
      </w:r>
    </w:p>
    <w:p w14:paraId="06EC3349" w14:textId="145AD79B" w:rsidR="00DF7850" w:rsidRPr="00DF7850" w:rsidRDefault="00DF7850" w:rsidP="00DF7850">
      <w:pPr>
        <w:spacing w:after="0" w:line="312" w:lineRule="auto"/>
        <w:jc w:val="both"/>
        <w:rPr>
          <w:rFonts w:ascii="Arial" w:hAnsi="Arial" w:cs="Arial"/>
        </w:rPr>
      </w:pPr>
    </w:p>
    <w:p w14:paraId="6050CA37" w14:textId="77777777" w:rsidR="00037019" w:rsidRPr="00037019" w:rsidRDefault="00037019" w:rsidP="00037019">
      <w:pPr>
        <w:spacing w:after="0" w:line="240" w:lineRule="auto"/>
        <w:ind w:left="851" w:right="843"/>
        <w:jc w:val="both"/>
        <w:rPr>
          <w:rFonts w:ascii="Arial" w:hAnsi="Arial" w:cs="Arial"/>
          <w:sz w:val="20"/>
          <w:szCs w:val="20"/>
        </w:rPr>
      </w:pPr>
      <w:r w:rsidRPr="00037019">
        <w:rPr>
          <w:rFonts w:ascii="Arial" w:hAnsi="Arial" w:cs="Arial"/>
          <w:sz w:val="20"/>
          <w:szCs w:val="20"/>
        </w:rPr>
        <w:t>"En cuanto al seguro de cumplimiento, en primera medida, en este existe un contrato base, que es el contrato asegurado, cuyas obligaciones se deben cumplir o se declarará el incumplimiento y consecuentemente se debe indemnizar los daños que se causen. Bajo ese entendido, en el seguro de cumplimiento el tomador es el contratista garantizado o afianzado y el beneficiario o asegurado es la entidad contratante. Cabe aclarar, que a pesar de que en el seguro de cumplimiento la causa del siniestro puede ser el incumplimiento de las obligaciones del contratista garantizado, que a su vez es el riesgo asegurado, la ley le permite a la aseguradora, mediante lo establecido en el artículo 1099 del Código de Comercio, el ejercicio de la acción de subrogación. </w:t>
      </w:r>
    </w:p>
    <w:p w14:paraId="166A89EF" w14:textId="77777777" w:rsidR="00037019" w:rsidRPr="00037019" w:rsidRDefault="00037019" w:rsidP="00037019">
      <w:pPr>
        <w:spacing w:after="0" w:line="240" w:lineRule="auto"/>
        <w:ind w:left="851" w:right="843"/>
        <w:jc w:val="both"/>
        <w:rPr>
          <w:rFonts w:ascii="Arial" w:hAnsi="Arial" w:cs="Arial"/>
          <w:sz w:val="20"/>
          <w:szCs w:val="20"/>
        </w:rPr>
      </w:pPr>
    </w:p>
    <w:p w14:paraId="103A4329" w14:textId="77777777" w:rsidR="00037019" w:rsidRPr="00037019" w:rsidRDefault="00037019" w:rsidP="00037019">
      <w:pPr>
        <w:spacing w:after="0" w:line="240" w:lineRule="auto"/>
        <w:ind w:left="851" w:right="843"/>
        <w:jc w:val="both"/>
        <w:rPr>
          <w:rFonts w:ascii="Arial" w:hAnsi="Arial" w:cs="Arial"/>
          <w:sz w:val="20"/>
          <w:szCs w:val="20"/>
        </w:rPr>
      </w:pPr>
      <w:r w:rsidRPr="00037019">
        <w:rPr>
          <w:rFonts w:ascii="Arial" w:hAnsi="Arial" w:cs="Arial"/>
          <w:sz w:val="20"/>
          <w:szCs w:val="20"/>
        </w:rPr>
        <w:t xml:space="preserve">Por otro lado, frente a la subrogación y el llamamiento en garantía, para la doctrina es posible que, en un proceso de responsabilidad, </w:t>
      </w:r>
      <w:r w:rsidRPr="00037019">
        <w:rPr>
          <w:rFonts w:ascii="Arial" w:hAnsi="Arial" w:cs="Arial"/>
          <w:b/>
          <w:bCs/>
          <w:sz w:val="20"/>
          <w:szCs w:val="20"/>
        </w:rPr>
        <w:t>la aseguradora llame en garantía al responsable del siniestro, aunque aún no haya indemnizado, pero puede ser obligada a hacerlo como consecuencia de la sentencia, dado que una de las razones de la figura es la economía procesal</w:t>
      </w:r>
      <w:r w:rsidRPr="00037019">
        <w:rPr>
          <w:rFonts w:ascii="Arial" w:hAnsi="Arial" w:cs="Arial"/>
          <w:sz w:val="20"/>
          <w:szCs w:val="20"/>
        </w:rPr>
        <w:t>. Además, explica que en el momento en que se realiza el llamamiento en garantía no se exige que el llamante tenga un derecho cierto e indiscutible ya que este podría surgir al momento de dictarse la sentencia. Por consiguiente, </w:t>
      </w:r>
      <w:r w:rsidRPr="00037019">
        <w:rPr>
          <w:rFonts w:ascii="Arial" w:hAnsi="Arial" w:cs="Arial"/>
          <w:b/>
          <w:bCs/>
          <w:sz w:val="20"/>
          <w:szCs w:val="20"/>
        </w:rPr>
        <w:t>la citación del tercero como garante procede sin que medie la subrogación legal, es decir, que la efectividad del llamamiento queda condicionada a lo que se resuelva en el fallo, si en este se condena a la aseguradora a pagar, surge la posibilidad de exigir el reembolso de lo pagado al responsable del siniestro, lo que evitaría que se inicie otro proceso para realizar ese reclamo</w:t>
      </w:r>
      <w:r w:rsidRPr="00037019">
        <w:rPr>
          <w:rFonts w:ascii="Arial" w:hAnsi="Arial" w:cs="Arial"/>
          <w:sz w:val="20"/>
          <w:szCs w:val="20"/>
        </w:rPr>
        <w:t>." (énfasis añadido). </w:t>
      </w:r>
    </w:p>
    <w:p w14:paraId="39D2985A" w14:textId="77777777" w:rsidR="00037019" w:rsidRDefault="00037019" w:rsidP="00567F85">
      <w:pPr>
        <w:spacing w:after="0" w:line="312" w:lineRule="auto"/>
        <w:jc w:val="both"/>
        <w:rPr>
          <w:rFonts w:ascii="Arial" w:hAnsi="Arial" w:cs="Arial"/>
          <w:b/>
          <w:bCs/>
        </w:rPr>
      </w:pPr>
    </w:p>
    <w:p w14:paraId="083D26A4" w14:textId="532BFFE9" w:rsidR="00D80DE9" w:rsidRDefault="00385943" w:rsidP="00567F85">
      <w:pPr>
        <w:spacing w:after="0" w:line="312" w:lineRule="auto"/>
        <w:jc w:val="both"/>
        <w:rPr>
          <w:rFonts w:ascii="Arial" w:hAnsi="Arial" w:cs="Arial"/>
        </w:rPr>
      </w:pPr>
      <w:r w:rsidRPr="003A52A5">
        <w:rPr>
          <w:rFonts w:ascii="Arial" w:hAnsi="Arial" w:cs="Arial"/>
          <w:b/>
          <w:bCs/>
        </w:rPr>
        <w:t xml:space="preserve">TERCERO: </w:t>
      </w:r>
      <w:r w:rsidRPr="003A52A5">
        <w:rPr>
          <w:rFonts w:ascii="Arial" w:hAnsi="Arial" w:cs="Arial"/>
        </w:rPr>
        <w:t xml:space="preserve">Por lo anterior, es importante su vinculación al proceso, toda vez </w:t>
      </w:r>
      <w:r w:rsidR="00801FD4">
        <w:rPr>
          <w:rFonts w:ascii="Arial" w:hAnsi="Arial" w:cs="Arial"/>
        </w:rPr>
        <w:t xml:space="preserve">la compañía eventualmente </w:t>
      </w:r>
      <w:r w:rsidR="00733F15">
        <w:rPr>
          <w:rFonts w:ascii="Arial" w:hAnsi="Arial" w:cs="Arial"/>
        </w:rPr>
        <w:t xml:space="preserve">por una sentencia puede ser obligara a asumir algún tipo de indemnización. Por lo que este llamamiento en garantía se formula en virtud del principio de economía procesal. </w:t>
      </w:r>
    </w:p>
    <w:p w14:paraId="51FF8883" w14:textId="77777777" w:rsidR="00AC1BFA" w:rsidRDefault="00AC1BFA" w:rsidP="00567F85">
      <w:pPr>
        <w:spacing w:after="0" w:line="312" w:lineRule="auto"/>
        <w:jc w:val="both"/>
        <w:rPr>
          <w:rStyle w:val="normaltextrun"/>
          <w:rFonts w:ascii="Arial" w:hAnsi="Arial" w:cs="Arial"/>
          <w:color w:val="000000"/>
          <w:shd w:val="clear" w:color="auto" w:fill="FFFFFF"/>
        </w:rPr>
      </w:pPr>
    </w:p>
    <w:p w14:paraId="6CDD98E0" w14:textId="2E1BD7C4" w:rsidR="005C702B" w:rsidRPr="003A52A5" w:rsidRDefault="005C702B" w:rsidP="00567F85">
      <w:pPr>
        <w:spacing w:after="0" w:line="312" w:lineRule="auto"/>
        <w:jc w:val="center"/>
        <w:rPr>
          <w:rStyle w:val="normaltextrun"/>
          <w:rFonts w:ascii="Arial" w:hAnsi="Arial" w:cs="Arial"/>
          <w:b/>
          <w:bCs/>
          <w:color w:val="000000"/>
          <w:u w:val="single"/>
          <w:shd w:val="clear" w:color="auto" w:fill="FFFFFF"/>
        </w:rPr>
      </w:pPr>
      <w:r w:rsidRPr="003A52A5">
        <w:rPr>
          <w:rStyle w:val="normaltextrun"/>
          <w:rFonts w:ascii="Arial" w:hAnsi="Arial" w:cs="Arial"/>
          <w:b/>
          <w:bCs/>
          <w:color w:val="000000"/>
          <w:u w:val="single"/>
          <w:shd w:val="clear" w:color="auto" w:fill="FFFFFF"/>
        </w:rPr>
        <w:t>CAPITULO II. PRETENSIONES:</w:t>
      </w:r>
    </w:p>
    <w:p w14:paraId="0ED15777" w14:textId="77777777" w:rsidR="005C702B" w:rsidRPr="003A52A5" w:rsidRDefault="005C702B" w:rsidP="00567F85">
      <w:pPr>
        <w:spacing w:after="0" w:line="312" w:lineRule="auto"/>
        <w:jc w:val="both"/>
        <w:rPr>
          <w:rStyle w:val="normaltextrun"/>
          <w:rFonts w:ascii="Arial" w:hAnsi="Arial" w:cs="Arial"/>
          <w:color w:val="000000"/>
          <w:shd w:val="clear" w:color="auto" w:fill="FFFFFF"/>
        </w:rPr>
      </w:pPr>
    </w:p>
    <w:p w14:paraId="1718BC25" w14:textId="60C54C05" w:rsidR="005C702B" w:rsidRDefault="005C702B" w:rsidP="00567F85">
      <w:pPr>
        <w:spacing w:after="0" w:line="312" w:lineRule="auto"/>
        <w:jc w:val="both"/>
        <w:rPr>
          <w:rFonts w:ascii="Arial" w:hAnsi="Arial" w:cs="Arial"/>
        </w:rPr>
      </w:pPr>
      <w:r w:rsidRPr="003A52A5">
        <w:rPr>
          <w:rStyle w:val="normaltextrun"/>
          <w:rFonts w:ascii="Arial" w:hAnsi="Arial" w:cs="Arial"/>
          <w:b/>
          <w:bCs/>
          <w:color w:val="000000"/>
          <w:shd w:val="clear" w:color="auto" w:fill="FFFFFF"/>
        </w:rPr>
        <w:t>PRIMERO:</w:t>
      </w:r>
      <w:r w:rsidRPr="003A52A5">
        <w:rPr>
          <w:rStyle w:val="normaltextrun"/>
          <w:rFonts w:ascii="Arial" w:hAnsi="Arial" w:cs="Arial"/>
          <w:color w:val="000000"/>
          <w:shd w:val="clear" w:color="auto" w:fill="FFFFFF"/>
        </w:rPr>
        <w:t xml:space="preserve"> Que se vincule al </w:t>
      </w:r>
      <w:r w:rsidR="008F2E12" w:rsidRPr="00CC7AB6">
        <w:rPr>
          <w:rFonts w:ascii="Arial" w:hAnsi="Arial" w:cs="Arial"/>
          <w:b/>
          <w:bCs/>
        </w:rPr>
        <w:t>TÉCNICA Y PROYECTOS S.A. TYPSA</w:t>
      </w:r>
      <w:r w:rsidR="008F2E12" w:rsidRPr="003A52A5">
        <w:rPr>
          <w:rFonts w:ascii="Arial" w:hAnsi="Arial" w:cs="Arial"/>
        </w:rPr>
        <w:t xml:space="preserve"> </w:t>
      </w:r>
      <w:r w:rsidRPr="003A52A5">
        <w:rPr>
          <w:rFonts w:ascii="Arial" w:hAnsi="Arial" w:cs="Arial"/>
        </w:rPr>
        <w:t>al presente asunto</w:t>
      </w:r>
      <w:r w:rsidR="00AF4A63">
        <w:rPr>
          <w:rFonts w:ascii="Arial" w:hAnsi="Arial" w:cs="Arial"/>
        </w:rPr>
        <w:t>, en virtud de lo narrado en los hechos.</w:t>
      </w:r>
    </w:p>
    <w:p w14:paraId="1FF4C877" w14:textId="77777777" w:rsidR="00733F15" w:rsidRDefault="00733F15" w:rsidP="00567F85">
      <w:pPr>
        <w:spacing w:after="0" w:line="312" w:lineRule="auto"/>
        <w:jc w:val="both"/>
        <w:rPr>
          <w:rFonts w:ascii="Arial" w:hAnsi="Arial" w:cs="Arial"/>
        </w:rPr>
      </w:pPr>
    </w:p>
    <w:p w14:paraId="086D11B5" w14:textId="31CFC23E" w:rsidR="00733F15" w:rsidRPr="00733F15" w:rsidRDefault="00733F15" w:rsidP="00567F85">
      <w:pPr>
        <w:spacing w:after="0" w:line="312" w:lineRule="auto"/>
        <w:jc w:val="both"/>
        <w:rPr>
          <w:rFonts w:ascii="Arial" w:hAnsi="Arial" w:cs="Arial"/>
          <w:b/>
          <w:bCs/>
        </w:rPr>
      </w:pPr>
      <w:r>
        <w:rPr>
          <w:rFonts w:ascii="Arial" w:hAnsi="Arial" w:cs="Arial"/>
          <w:b/>
          <w:bCs/>
        </w:rPr>
        <w:t xml:space="preserve">SEGUNDO: </w:t>
      </w:r>
      <w:r w:rsidR="00E31C7F" w:rsidRPr="00E31C7F">
        <w:rPr>
          <w:rFonts w:ascii="Arial" w:hAnsi="Arial" w:cs="Arial"/>
        </w:rPr>
        <w:t xml:space="preserve">En el remoto e hipotético evento que la compañía sea condenada a asumir algún tipo de indemnización, se obligue a </w:t>
      </w:r>
      <w:r w:rsidR="00E31C7F" w:rsidRPr="00E31C7F">
        <w:rPr>
          <w:rFonts w:ascii="Arial" w:hAnsi="Arial" w:cs="Arial"/>
          <w:b/>
          <w:bCs/>
        </w:rPr>
        <w:t>TÉCNICA Y PROYECTOS S.A. TYPSA</w:t>
      </w:r>
      <w:r w:rsidR="00E31C7F" w:rsidRPr="00E31C7F">
        <w:rPr>
          <w:rFonts w:ascii="Arial" w:hAnsi="Arial" w:cs="Arial"/>
        </w:rPr>
        <w:t xml:space="preserve"> a reembolsar los dineros que esta asumió en virtud de la subrogación contenida en</w:t>
      </w:r>
      <w:r w:rsidR="00E31C7F">
        <w:rPr>
          <w:rFonts w:ascii="Arial" w:hAnsi="Arial" w:cs="Arial"/>
          <w:b/>
          <w:bCs/>
        </w:rPr>
        <w:t xml:space="preserve"> </w:t>
      </w:r>
      <w:r w:rsidR="00E31C7F">
        <w:rPr>
          <w:rFonts w:ascii="Arial" w:hAnsi="Arial" w:cs="Arial"/>
        </w:rPr>
        <w:t xml:space="preserve">los </w:t>
      </w:r>
      <w:r w:rsidR="00E31C7F" w:rsidRPr="00037019">
        <w:rPr>
          <w:rFonts w:ascii="Arial" w:hAnsi="Arial" w:cs="Arial"/>
        </w:rPr>
        <w:t>artículos 1096 del Código de comercio y 203 del Estatuto Orgánico del Sistema Financiero</w:t>
      </w:r>
      <w:r w:rsidR="0074248A">
        <w:rPr>
          <w:rFonts w:ascii="Arial" w:hAnsi="Arial" w:cs="Arial"/>
        </w:rPr>
        <w:t>.</w:t>
      </w:r>
    </w:p>
    <w:p w14:paraId="23676834" w14:textId="77777777" w:rsidR="00C7783B" w:rsidRDefault="00C7783B" w:rsidP="00567F85">
      <w:pPr>
        <w:spacing w:after="0" w:line="312" w:lineRule="auto"/>
        <w:jc w:val="both"/>
        <w:rPr>
          <w:rFonts w:ascii="Arial" w:hAnsi="Arial" w:cs="Arial"/>
        </w:rPr>
      </w:pPr>
    </w:p>
    <w:p w14:paraId="667AD310" w14:textId="17262482" w:rsidR="00763F61" w:rsidRPr="003A52A5" w:rsidRDefault="00D22E36" w:rsidP="00567F85">
      <w:pPr>
        <w:autoSpaceDE w:val="0"/>
        <w:autoSpaceDN w:val="0"/>
        <w:adjustRightInd w:val="0"/>
        <w:spacing w:after="0" w:line="312" w:lineRule="auto"/>
        <w:jc w:val="center"/>
        <w:rPr>
          <w:rFonts w:ascii="Arial" w:hAnsi="Arial" w:cs="Arial"/>
          <w:b/>
          <w:bCs/>
          <w:u w:val="single"/>
        </w:rPr>
      </w:pPr>
      <w:r w:rsidRPr="003A52A5">
        <w:rPr>
          <w:rFonts w:ascii="Arial" w:hAnsi="Arial" w:cs="Arial"/>
          <w:b/>
          <w:bCs/>
          <w:u w:val="single"/>
        </w:rPr>
        <w:t>CAPITULO III. FUNDAMENTOS DE DERECHO</w:t>
      </w:r>
    </w:p>
    <w:p w14:paraId="10FFF56A" w14:textId="77777777" w:rsidR="00763F61" w:rsidRPr="003A52A5" w:rsidRDefault="00763F61" w:rsidP="00567F85">
      <w:pPr>
        <w:autoSpaceDE w:val="0"/>
        <w:autoSpaceDN w:val="0"/>
        <w:adjustRightInd w:val="0"/>
        <w:spacing w:after="0" w:line="312" w:lineRule="auto"/>
        <w:jc w:val="both"/>
        <w:rPr>
          <w:rFonts w:ascii="Arial" w:hAnsi="Arial" w:cs="Arial"/>
          <w:color w:val="000000"/>
        </w:rPr>
      </w:pPr>
    </w:p>
    <w:p w14:paraId="4676ACDD" w14:textId="2A4FB36E" w:rsidR="00763F61" w:rsidRDefault="00F64A94" w:rsidP="00567F85">
      <w:pPr>
        <w:autoSpaceDE w:val="0"/>
        <w:autoSpaceDN w:val="0"/>
        <w:adjustRightInd w:val="0"/>
        <w:spacing w:after="0" w:line="312" w:lineRule="auto"/>
        <w:jc w:val="both"/>
        <w:rPr>
          <w:rFonts w:ascii="Arial" w:hAnsi="Arial" w:cs="Arial"/>
          <w:color w:val="000000"/>
        </w:rPr>
      </w:pPr>
      <w:r>
        <w:rPr>
          <w:rFonts w:ascii="Arial" w:hAnsi="Arial" w:cs="Arial"/>
          <w:color w:val="000000"/>
        </w:rPr>
        <w:t xml:space="preserve">La solicitud como </w:t>
      </w:r>
      <w:r w:rsidR="0087690E">
        <w:rPr>
          <w:rFonts w:ascii="Arial" w:hAnsi="Arial" w:cs="Arial"/>
          <w:color w:val="000000"/>
        </w:rPr>
        <w:t>llamamiento en garantía</w:t>
      </w:r>
      <w:r>
        <w:rPr>
          <w:rFonts w:ascii="Arial" w:hAnsi="Arial" w:cs="Arial"/>
          <w:color w:val="000000"/>
        </w:rPr>
        <w:t xml:space="preserve"> que se esta </w:t>
      </w:r>
      <w:r w:rsidR="00763F61" w:rsidRPr="003A52A5">
        <w:rPr>
          <w:rFonts w:ascii="Arial" w:hAnsi="Arial" w:cs="Arial"/>
          <w:color w:val="000000"/>
        </w:rPr>
        <w:t>está formulando, se fundamenta en los Artículos 6</w:t>
      </w:r>
      <w:r w:rsidR="00B97CAC" w:rsidRPr="003A52A5">
        <w:rPr>
          <w:rFonts w:ascii="Arial" w:hAnsi="Arial" w:cs="Arial"/>
          <w:color w:val="000000"/>
        </w:rPr>
        <w:t>0</w:t>
      </w:r>
      <w:r w:rsidR="00763F61" w:rsidRPr="003A52A5">
        <w:rPr>
          <w:rFonts w:ascii="Arial" w:hAnsi="Arial" w:cs="Arial"/>
          <w:color w:val="000000"/>
        </w:rPr>
        <w:t>, 6</w:t>
      </w:r>
      <w:r w:rsidR="00B97CAC" w:rsidRPr="003A52A5">
        <w:rPr>
          <w:rFonts w:ascii="Arial" w:hAnsi="Arial" w:cs="Arial"/>
          <w:color w:val="000000"/>
        </w:rPr>
        <w:t>1</w:t>
      </w:r>
      <w:r w:rsidR="00763F61" w:rsidRPr="003A52A5">
        <w:rPr>
          <w:rFonts w:ascii="Arial" w:hAnsi="Arial" w:cs="Arial"/>
          <w:color w:val="000000"/>
        </w:rPr>
        <w:t xml:space="preserve"> y 6</w:t>
      </w:r>
      <w:r w:rsidR="00B97CAC" w:rsidRPr="003A52A5">
        <w:rPr>
          <w:rFonts w:ascii="Arial" w:hAnsi="Arial" w:cs="Arial"/>
          <w:color w:val="000000"/>
        </w:rPr>
        <w:t>2</w:t>
      </w:r>
      <w:r w:rsidR="00763F61" w:rsidRPr="003A52A5">
        <w:rPr>
          <w:rFonts w:ascii="Arial" w:hAnsi="Arial" w:cs="Arial"/>
          <w:color w:val="000000"/>
        </w:rPr>
        <w:t xml:space="preserve"> del Código General del Proceso, y demás normas concordantes. </w:t>
      </w:r>
    </w:p>
    <w:p w14:paraId="6B7C9E08" w14:textId="77777777" w:rsidR="0087690E" w:rsidRDefault="0087690E" w:rsidP="00567F85">
      <w:pPr>
        <w:autoSpaceDE w:val="0"/>
        <w:autoSpaceDN w:val="0"/>
        <w:adjustRightInd w:val="0"/>
        <w:spacing w:after="0" w:line="312" w:lineRule="auto"/>
        <w:jc w:val="both"/>
        <w:rPr>
          <w:rFonts w:ascii="Arial" w:hAnsi="Arial" w:cs="Arial"/>
          <w:color w:val="000000"/>
        </w:rPr>
      </w:pPr>
    </w:p>
    <w:p w14:paraId="30C06A63" w14:textId="77777777" w:rsidR="00C44941" w:rsidRPr="00CC7AB6" w:rsidRDefault="0087690E" w:rsidP="00C44941">
      <w:pPr>
        <w:spacing w:after="0" w:line="312" w:lineRule="auto"/>
        <w:jc w:val="both"/>
        <w:rPr>
          <w:rFonts w:ascii="Arial" w:hAnsi="Arial" w:cs="Arial"/>
        </w:rPr>
      </w:pPr>
      <w:r>
        <w:rPr>
          <w:rFonts w:ascii="Arial" w:hAnsi="Arial" w:cs="Arial"/>
          <w:color w:val="000000"/>
        </w:rPr>
        <w:t xml:space="preserve">Adicionalmente tal y como se indicó </w:t>
      </w:r>
      <w:r w:rsidR="00025B71">
        <w:rPr>
          <w:rFonts w:ascii="Arial" w:hAnsi="Arial" w:cs="Arial"/>
          <w:color w:val="000000"/>
        </w:rPr>
        <w:t xml:space="preserve">anteriormente, este se hace en virtud de la subrogación que le asiste a </w:t>
      </w:r>
      <w:r w:rsidR="00C44941" w:rsidRPr="00CC7AB6">
        <w:rPr>
          <w:rFonts w:ascii="Arial" w:hAnsi="Arial" w:cs="Arial"/>
          <w:b/>
          <w:bCs/>
        </w:rPr>
        <w:t>LA PREVISORA S.A. COMPAÑÍA DE SEGUROS</w:t>
      </w:r>
      <w:r w:rsidR="00C44941">
        <w:rPr>
          <w:rFonts w:ascii="Arial" w:hAnsi="Arial" w:cs="Arial"/>
          <w:b/>
          <w:bCs/>
        </w:rPr>
        <w:t xml:space="preserve"> </w:t>
      </w:r>
      <w:r w:rsidR="00C44941" w:rsidRPr="00686248">
        <w:rPr>
          <w:rFonts w:ascii="Arial" w:hAnsi="Arial" w:cs="Arial"/>
        </w:rPr>
        <w:t>fundamento en los </w:t>
      </w:r>
      <w:r w:rsidR="00C44941" w:rsidRPr="00037019">
        <w:rPr>
          <w:rFonts w:ascii="Arial" w:hAnsi="Arial" w:cs="Arial"/>
        </w:rPr>
        <w:t>artículos 1096 del Código de comercio y 203 del Estatuto Orgánico del Sistema Financiero y el Auto del 13 de marzo de 2024 del Consejo de Estado - Sección Tercera - Subsección C, Consejero Ponente Jaime Enrique Rodríguez Navas, radicado No. 25000-23-36-000-2020-00305-01 (68054</w:t>
      </w:r>
      <w:r w:rsidR="00C44941" w:rsidRPr="00686248">
        <w:rPr>
          <w:rFonts w:ascii="Arial" w:hAnsi="Arial" w:cs="Arial"/>
          <w:b/>
          <w:bCs/>
        </w:rPr>
        <w:t>)</w:t>
      </w:r>
      <w:r w:rsidR="00C44941" w:rsidRPr="00686248">
        <w:rPr>
          <w:rFonts w:ascii="Arial" w:hAnsi="Arial" w:cs="Arial"/>
        </w:rPr>
        <w:t> donde se dijo lo siguiente: </w:t>
      </w:r>
    </w:p>
    <w:p w14:paraId="60BE1388" w14:textId="77777777" w:rsidR="00C44941" w:rsidRPr="00DF7850" w:rsidRDefault="00C44941" w:rsidP="00C44941">
      <w:pPr>
        <w:spacing w:after="0" w:line="312" w:lineRule="auto"/>
        <w:jc w:val="both"/>
        <w:rPr>
          <w:rFonts w:ascii="Arial" w:hAnsi="Arial" w:cs="Arial"/>
        </w:rPr>
      </w:pPr>
    </w:p>
    <w:p w14:paraId="770031C1" w14:textId="77777777" w:rsidR="00C44941" w:rsidRPr="00037019" w:rsidRDefault="00C44941" w:rsidP="00C44941">
      <w:pPr>
        <w:spacing w:after="0" w:line="240" w:lineRule="auto"/>
        <w:ind w:left="851" w:right="843"/>
        <w:jc w:val="both"/>
        <w:rPr>
          <w:rFonts w:ascii="Arial" w:hAnsi="Arial" w:cs="Arial"/>
          <w:sz w:val="20"/>
          <w:szCs w:val="20"/>
        </w:rPr>
      </w:pPr>
      <w:r w:rsidRPr="00037019">
        <w:rPr>
          <w:rFonts w:ascii="Arial" w:hAnsi="Arial" w:cs="Arial"/>
          <w:sz w:val="20"/>
          <w:szCs w:val="20"/>
        </w:rPr>
        <w:lastRenderedPageBreak/>
        <w:t>"En cuanto al seguro de cumplimiento, en primera medida, en este existe un contrato base, que es el contrato asegurado, cuyas obligaciones se deben cumplir o se declarará el incumplimiento y consecuentemente se debe indemnizar los daños que se causen. Bajo ese entendido, en el seguro de cumplimiento el tomador es el contratista garantizado o afianzado y el beneficiario o asegurado es la entidad contratante. Cabe aclarar, que a pesar de que en el seguro de cumplimiento la causa del siniestro puede ser el incumplimiento de las obligaciones del contratista garantizado, que a su vez es el riesgo asegurado, la ley le permite a la aseguradora, mediante lo establecido en el artículo 1099 del Código de Comercio, el ejercicio de la acción de subrogación. </w:t>
      </w:r>
    </w:p>
    <w:p w14:paraId="5D81A1C9" w14:textId="77777777" w:rsidR="00C44941" w:rsidRPr="00037019" w:rsidRDefault="00C44941" w:rsidP="00C44941">
      <w:pPr>
        <w:spacing w:after="0" w:line="240" w:lineRule="auto"/>
        <w:ind w:left="851" w:right="843"/>
        <w:jc w:val="both"/>
        <w:rPr>
          <w:rFonts w:ascii="Arial" w:hAnsi="Arial" w:cs="Arial"/>
          <w:sz w:val="20"/>
          <w:szCs w:val="20"/>
        </w:rPr>
      </w:pPr>
    </w:p>
    <w:p w14:paraId="512892C8" w14:textId="77777777" w:rsidR="00C44941" w:rsidRPr="00037019" w:rsidRDefault="00C44941" w:rsidP="00C44941">
      <w:pPr>
        <w:spacing w:after="0" w:line="240" w:lineRule="auto"/>
        <w:ind w:left="851" w:right="843"/>
        <w:jc w:val="both"/>
        <w:rPr>
          <w:rFonts w:ascii="Arial" w:hAnsi="Arial" w:cs="Arial"/>
          <w:sz w:val="20"/>
          <w:szCs w:val="20"/>
        </w:rPr>
      </w:pPr>
      <w:r w:rsidRPr="00037019">
        <w:rPr>
          <w:rFonts w:ascii="Arial" w:hAnsi="Arial" w:cs="Arial"/>
          <w:sz w:val="20"/>
          <w:szCs w:val="20"/>
        </w:rPr>
        <w:t xml:space="preserve">Por otro lado, frente a la subrogación y el llamamiento en garantía, para la doctrina es posible que, en un proceso de responsabilidad, </w:t>
      </w:r>
      <w:r w:rsidRPr="00037019">
        <w:rPr>
          <w:rFonts w:ascii="Arial" w:hAnsi="Arial" w:cs="Arial"/>
          <w:b/>
          <w:bCs/>
          <w:sz w:val="20"/>
          <w:szCs w:val="20"/>
        </w:rPr>
        <w:t>la aseguradora llame en garantía al responsable del siniestro, aunque aún no haya indemnizado, pero puede ser obligada a hacerlo como consecuencia de la sentencia, dado que una de las razones de la figura es la economía procesal</w:t>
      </w:r>
      <w:r w:rsidRPr="00037019">
        <w:rPr>
          <w:rFonts w:ascii="Arial" w:hAnsi="Arial" w:cs="Arial"/>
          <w:sz w:val="20"/>
          <w:szCs w:val="20"/>
        </w:rPr>
        <w:t>. Además, explica que en el momento en que se realiza el llamamiento en garantía no se exige que el llamante tenga un derecho cierto e indiscutible ya que este podría surgir al momento de dictarse la sentencia. Por consiguiente, </w:t>
      </w:r>
      <w:r w:rsidRPr="00037019">
        <w:rPr>
          <w:rFonts w:ascii="Arial" w:hAnsi="Arial" w:cs="Arial"/>
          <w:b/>
          <w:bCs/>
          <w:sz w:val="20"/>
          <w:szCs w:val="20"/>
        </w:rPr>
        <w:t>la citación del tercero como garante procede sin que medie la subrogación legal, es decir, que la efectividad del llamamiento queda condicionada a lo que se resuelva en el fallo, si en este se condena a la aseguradora a pagar, surge la posibilidad de exigir el reembolso de lo pagado al responsable del siniestro, lo que evitaría que se inicie otro proceso para realizar ese reclamo</w:t>
      </w:r>
      <w:r w:rsidRPr="00037019">
        <w:rPr>
          <w:rFonts w:ascii="Arial" w:hAnsi="Arial" w:cs="Arial"/>
          <w:sz w:val="20"/>
          <w:szCs w:val="20"/>
        </w:rPr>
        <w:t>." (énfasis añadido). </w:t>
      </w:r>
    </w:p>
    <w:p w14:paraId="743C4587" w14:textId="1C93D8AD" w:rsidR="00C44941" w:rsidRPr="00CC7AB6" w:rsidRDefault="00C44941" w:rsidP="00C44941">
      <w:pPr>
        <w:spacing w:after="0" w:line="312" w:lineRule="auto"/>
        <w:jc w:val="both"/>
        <w:rPr>
          <w:rFonts w:ascii="Arial" w:hAnsi="Arial" w:cs="Arial"/>
        </w:rPr>
      </w:pPr>
    </w:p>
    <w:p w14:paraId="2DDDAE55" w14:textId="7ECAAE60" w:rsidR="00C7783B" w:rsidRDefault="00C44941" w:rsidP="00567F85">
      <w:pPr>
        <w:autoSpaceDE w:val="0"/>
        <w:autoSpaceDN w:val="0"/>
        <w:adjustRightInd w:val="0"/>
        <w:spacing w:after="0" w:line="312" w:lineRule="auto"/>
        <w:jc w:val="both"/>
        <w:rPr>
          <w:rFonts w:ascii="Arial" w:hAnsi="Arial" w:cs="Arial"/>
          <w:color w:val="000000"/>
        </w:rPr>
      </w:pPr>
      <w:r>
        <w:rPr>
          <w:rFonts w:ascii="Arial" w:hAnsi="Arial" w:cs="Arial"/>
          <w:color w:val="000000"/>
        </w:rPr>
        <w:t>Es decir que este llamamiento se formula en virtud del principio de economía, entendiendo que ante la existencia de una sentencia desfavorable la compañía podría iniciar un proceso contra el contratista, para obtener el reembolso de los dineros que este asumió.</w:t>
      </w:r>
    </w:p>
    <w:p w14:paraId="20436EA4" w14:textId="77777777" w:rsidR="00EB708E" w:rsidRDefault="00EB708E" w:rsidP="00567F85">
      <w:pPr>
        <w:autoSpaceDE w:val="0"/>
        <w:autoSpaceDN w:val="0"/>
        <w:adjustRightInd w:val="0"/>
        <w:spacing w:after="0" w:line="312" w:lineRule="auto"/>
        <w:jc w:val="both"/>
        <w:rPr>
          <w:rFonts w:ascii="Arial" w:hAnsi="Arial" w:cs="Arial"/>
          <w:b/>
          <w:bCs/>
          <w:color w:val="000000"/>
        </w:rPr>
      </w:pPr>
    </w:p>
    <w:p w14:paraId="613289BA" w14:textId="50321672" w:rsidR="00763F61" w:rsidRPr="003A52A5" w:rsidRDefault="00D22E36" w:rsidP="00567F85">
      <w:pPr>
        <w:pStyle w:val="Ttulo1"/>
        <w:tabs>
          <w:tab w:val="center" w:pos="2914"/>
          <w:tab w:val="center" w:pos="3948"/>
        </w:tabs>
        <w:spacing w:after="0" w:line="312" w:lineRule="auto"/>
        <w:ind w:left="0"/>
        <w:jc w:val="center"/>
        <w:rPr>
          <w:rFonts w:ascii="Arial" w:hAnsi="Arial" w:cs="Arial"/>
          <w:sz w:val="22"/>
          <w:szCs w:val="22"/>
          <w:u w:val="single"/>
        </w:rPr>
      </w:pPr>
      <w:r w:rsidRPr="003A52A5">
        <w:rPr>
          <w:rFonts w:ascii="Arial" w:hAnsi="Arial" w:cs="Arial"/>
          <w:sz w:val="22"/>
          <w:szCs w:val="22"/>
          <w:u w:val="single"/>
        </w:rPr>
        <w:t xml:space="preserve">CAPITULO IV. </w:t>
      </w:r>
      <w:r w:rsidR="00763F61" w:rsidRPr="003A52A5">
        <w:rPr>
          <w:rFonts w:ascii="Arial" w:hAnsi="Arial" w:cs="Arial"/>
          <w:sz w:val="22"/>
          <w:szCs w:val="22"/>
          <w:u w:val="single"/>
        </w:rPr>
        <w:t>MEDIOS DE</w:t>
      </w:r>
      <w:r w:rsidR="00B97CAC" w:rsidRPr="003A52A5">
        <w:rPr>
          <w:rFonts w:ascii="Arial" w:hAnsi="Arial" w:cs="Arial"/>
          <w:sz w:val="22"/>
          <w:szCs w:val="22"/>
          <w:u w:val="single"/>
        </w:rPr>
        <w:t xml:space="preserve"> </w:t>
      </w:r>
      <w:r w:rsidR="00763F61" w:rsidRPr="003A52A5">
        <w:rPr>
          <w:rFonts w:ascii="Arial" w:hAnsi="Arial" w:cs="Arial"/>
          <w:sz w:val="22"/>
          <w:szCs w:val="22"/>
          <w:u w:val="single"/>
        </w:rPr>
        <w:t>PRUEBAS</w:t>
      </w:r>
    </w:p>
    <w:p w14:paraId="6ADA9E2D" w14:textId="77777777" w:rsidR="00763F61" w:rsidRPr="003A52A5" w:rsidRDefault="00763F61" w:rsidP="00567F85">
      <w:pPr>
        <w:spacing w:after="0" w:line="312" w:lineRule="auto"/>
        <w:jc w:val="both"/>
        <w:rPr>
          <w:rFonts w:ascii="Arial" w:hAnsi="Arial" w:cs="Arial"/>
        </w:rPr>
      </w:pPr>
      <w:r w:rsidRPr="003A52A5">
        <w:rPr>
          <w:rFonts w:ascii="Arial" w:hAnsi="Arial" w:cs="Arial"/>
          <w:b/>
        </w:rPr>
        <w:t xml:space="preserve"> </w:t>
      </w:r>
    </w:p>
    <w:p w14:paraId="2E496971" w14:textId="2D53501E" w:rsidR="00763F61" w:rsidRPr="003A52A5" w:rsidRDefault="00763F61" w:rsidP="00567F85">
      <w:pPr>
        <w:autoSpaceDE w:val="0"/>
        <w:autoSpaceDN w:val="0"/>
        <w:adjustRightInd w:val="0"/>
        <w:spacing w:after="0" w:line="312" w:lineRule="auto"/>
        <w:rPr>
          <w:rFonts w:ascii="Arial" w:hAnsi="Arial" w:cs="Arial"/>
          <w:b/>
          <w:bCs/>
        </w:rPr>
      </w:pPr>
      <w:r w:rsidRPr="003A52A5">
        <w:rPr>
          <w:rFonts w:ascii="Arial" w:hAnsi="Arial" w:cs="Arial"/>
          <w:b/>
          <w:bCs/>
        </w:rPr>
        <w:t xml:space="preserve">INTERVENCIÓN EN DOCUMENTALES Y TESTIMONIOS </w:t>
      </w:r>
    </w:p>
    <w:p w14:paraId="515EE50C" w14:textId="77777777" w:rsidR="00763F61" w:rsidRPr="003A52A5" w:rsidRDefault="00763F61" w:rsidP="00567F85">
      <w:pPr>
        <w:autoSpaceDE w:val="0"/>
        <w:autoSpaceDN w:val="0"/>
        <w:adjustRightInd w:val="0"/>
        <w:spacing w:after="0" w:line="312" w:lineRule="auto"/>
        <w:jc w:val="both"/>
        <w:rPr>
          <w:rFonts w:ascii="Arial" w:hAnsi="Arial" w:cs="Arial"/>
          <w:color w:val="000000"/>
        </w:rPr>
      </w:pPr>
    </w:p>
    <w:p w14:paraId="4085E4C3" w14:textId="660C7E82" w:rsidR="00763F61" w:rsidRPr="003A52A5" w:rsidRDefault="00763F61" w:rsidP="00567F85">
      <w:pPr>
        <w:spacing w:after="0" w:line="312" w:lineRule="auto"/>
        <w:jc w:val="both"/>
        <w:rPr>
          <w:rFonts w:ascii="Arial" w:hAnsi="Arial" w:cs="Arial"/>
          <w:color w:val="000000"/>
        </w:rPr>
      </w:pPr>
      <w:r w:rsidRPr="003A52A5">
        <w:rPr>
          <w:rFonts w:ascii="Arial" w:hAnsi="Arial" w:cs="Arial"/>
          <w:color w:val="000000"/>
        </w:rPr>
        <w:t xml:space="preserve">Con el objeto de probar los hechos materia de las excepciones de mérito, nos reservamos el derecho de contradecir las pruebas documentales presentadas al proceso por </w:t>
      </w:r>
      <w:r w:rsidR="00D22E36" w:rsidRPr="003A52A5">
        <w:rPr>
          <w:rFonts w:ascii="Arial" w:hAnsi="Arial" w:cs="Arial"/>
          <w:color w:val="000000"/>
        </w:rPr>
        <w:t xml:space="preserve">el vinculado como litisconsorcio </w:t>
      </w:r>
      <w:r w:rsidRPr="003A52A5">
        <w:rPr>
          <w:rFonts w:ascii="Arial" w:hAnsi="Arial" w:cs="Arial"/>
          <w:color w:val="000000"/>
        </w:rPr>
        <w:t>y participar en la práctica de las testimoniales que lleguen a ser decretadas, así como del correspondiente interrogatorio de parte e intervenir en las diligencias de ratificación y otras pruebas solicitadas.</w:t>
      </w:r>
    </w:p>
    <w:p w14:paraId="7448C4D9" w14:textId="77777777" w:rsidR="000E0098" w:rsidRDefault="000E0098" w:rsidP="00567F85">
      <w:pPr>
        <w:spacing w:after="0" w:line="312" w:lineRule="auto"/>
        <w:jc w:val="both"/>
        <w:rPr>
          <w:rFonts w:ascii="Arial" w:hAnsi="Arial" w:cs="Arial"/>
        </w:rPr>
      </w:pPr>
    </w:p>
    <w:bookmarkEnd w:id="0"/>
    <w:p w14:paraId="14F343AD" w14:textId="7E34A2E3" w:rsidR="001762ED" w:rsidRPr="003A52A5" w:rsidRDefault="001762ED" w:rsidP="00567F85">
      <w:pPr>
        <w:pStyle w:val="Ttulo4"/>
        <w:spacing w:before="0" w:line="312" w:lineRule="auto"/>
        <w:jc w:val="center"/>
        <w:rPr>
          <w:rFonts w:ascii="Arial" w:hAnsi="Arial" w:cs="Arial"/>
          <w:b/>
          <w:bCs/>
          <w:i w:val="0"/>
          <w:color w:val="auto"/>
          <w:u w:val="single"/>
        </w:rPr>
      </w:pPr>
      <w:r w:rsidRPr="003A52A5">
        <w:rPr>
          <w:rFonts w:ascii="Arial" w:hAnsi="Arial" w:cs="Arial"/>
          <w:b/>
          <w:bCs/>
          <w:i w:val="0"/>
          <w:color w:val="auto"/>
          <w:u w:val="single"/>
        </w:rPr>
        <w:t>CAPÍTULO V. NOTIFICACIONES</w:t>
      </w:r>
    </w:p>
    <w:p w14:paraId="41598876" w14:textId="77777777" w:rsidR="001653D2" w:rsidRPr="003A52A5" w:rsidRDefault="001653D2" w:rsidP="00567F85">
      <w:pPr>
        <w:spacing w:after="0" w:line="312" w:lineRule="auto"/>
        <w:jc w:val="both"/>
        <w:rPr>
          <w:rFonts w:ascii="Arial" w:hAnsi="Arial" w:cs="Arial"/>
        </w:rPr>
      </w:pPr>
    </w:p>
    <w:p w14:paraId="34DDBEA8" w14:textId="67408491" w:rsidR="00776E58" w:rsidRDefault="00776E58" w:rsidP="00567F85">
      <w:pPr>
        <w:spacing w:after="0" w:line="312" w:lineRule="auto"/>
        <w:jc w:val="both"/>
        <w:rPr>
          <w:rFonts w:ascii="Arial" w:hAnsi="Arial" w:cs="Arial"/>
        </w:rPr>
      </w:pPr>
      <w:r>
        <w:rPr>
          <w:rStyle w:val="normaltextrun"/>
          <w:rFonts w:ascii="Arial" w:hAnsi="Arial" w:cs="Arial"/>
          <w:color w:val="000000"/>
          <w:shd w:val="clear" w:color="auto" w:fill="FFFFFF"/>
        </w:rPr>
        <w:t>A</w:t>
      </w:r>
      <w:r w:rsidR="00674AAE">
        <w:rPr>
          <w:rStyle w:val="normaltextrun"/>
          <w:rFonts w:ascii="Arial" w:hAnsi="Arial" w:cs="Arial"/>
          <w:color w:val="000000"/>
          <w:shd w:val="clear" w:color="auto" w:fill="FFFFFF"/>
        </w:rPr>
        <w:t xml:space="preserve"> </w:t>
      </w:r>
      <w:r w:rsidR="00674AAE" w:rsidRPr="00CC7AB6">
        <w:rPr>
          <w:rFonts w:ascii="Arial" w:hAnsi="Arial" w:cs="Arial"/>
          <w:b/>
          <w:bCs/>
        </w:rPr>
        <w:t>TÉCNICA Y PROYECTOS S.A. TYPSA</w:t>
      </w:r>
      <w:r w:rsidR="00674AAE" w:rsidRPr="00776E58">
        <w:rPr>
          <w:rFonts w:ascii="Arial" w:hAnsi="Arial" w:cs="Arial"/>
          <w:sz w:val="23"/>
          <w:szCs w:val="23"/>
        </w:rPr>
        <w:t xml:space="preserve"> </w:t>
      </w:r>
      <w:r w:rsidRPr="00776E58">
        <w:rPr>
          <w:rFonts w:ascii="Arial" w:hAnsi="Arial" w:cs="Arial"/>
          <w:sz w:val="23"/>
          <w:szCs w:val="23"/>
        </w:rPr>
        <w:t xml:space="preserve">en la dirección electrónica registrada en </w:t>
      </w:r>
      <w:r>
        <w:rPr>
          <w:rFonts w:ascii="Arial" w:hAnsi="Arial" w:cs="Arial"/>
          <w:sz w:val="23"/>
          <w:szCs w:val="23"/>
        </w:rPr>
        <w:t xml:space="preserve">la </w:t>
      </w:r>
      <w:r w:rsidRPr="00776E58">
        <w:rPr>
          <w:rFonts w:ascii="Arial" w:hAnsi="Arial" w:cs="Arial"/>
          <w:sz w:val="23"/>
          <w:szCs w:val="23"/>
        </w:rPr>
        <w:t xml:space="preserve">siguiente dirección: </w:t>
      </w:r>
      <w:r w:rsidR="00243391">
        <w:rPr>
          <w:rFonts w:ascii="Arial" w:hAnsi="Arial" w:cs="Arial"/>
          <w:sz w:val="23"/>
          <w:szCs w:val="23"/>
        </w:rPr>
        <w:t>AK 86 No. 10 A 42 Lote</w:t>
      </w:r>
      <w:r w:rsidR="00F17D31">
        <w:rPr>
          <w:rFonts w:ascii="Arial" w:hAnsi="Arial" w:cs="Arial"/>
          <w:sz w:val="23"/>
          <w:szCs w:val="23"/>
        </w:rPr>
        <w:t xml:space="preserve"> </w:t>
      </w:r>
      <w:r w:rsidR="00A31214">
        <w:rPr>
          <w:rFonts w:ascii="Arial" w:hAnsi="Arial" w:cs="Arial"/>
          <w:sz w:val="23"/>
          <w:szCs w:val="23"/>
        </w:rPr>
        <w:t>4 de</w:t>
      </w:r>
      <w:r w:rsidR="00450314">
        <w:rPr>
          <w:rFonts w:ascii="Arial" w:hAnsi="Arial" w:cs="Arial"/>
          <w:sz w:val="23"/>
          <w:szCs w:val="23"/>
        </w:rPr>
        <w:t xml:space="preserve"> </w:t>
      </w:r>
      <w:r w:rsidR="006849BD">
        <w:rPr>
          <w:rFonts w:ascii="Arial" w:hAnsi="Arial" w:cs="Arial"/>
          <w:sz w:val="23"/>
          <w:szCs w:val="23"/>
        </w:rPr>
        <w:t>Bogotá</w:t>
      </w:r>
      <w:r w:rsidR="00450314">
        <w:rPr>
          <w:rFonts w:ascii="Arial" w:hAnsi="Arial" w:cs="Arial"/>
          <w:sz w:val="23"/>
          <w:szCs w:val="23"/>
        </w:rPr>
        <w:t xml:space="preserve"> D.C.</w:t>
      </w:r>
      <w:r>
        <w:rPr>
          <w:rFonts w:ascii="Arial" w:hAnsi="Arial" w:cs="Arial"/>
          <w:sz w:val="23"/>
          <w:szCs w:val="23"/>
        </w:rPr>
        <w:t xml:space="preserve"> </w:t>
      </w:r>
      <w:r w:rsidR="00450314">
        <w:rPr>
          <w:rFonts w:ascii="Arial" w:hAnsi="Arial" w:cs="Arial"/>
          <w:sz w:val="23"/>
          <w:szCs w:val="23"/>
        </w:rPr>
        <w:t xml:space="preserve">y dirección: </w:t>
      </w:r>
      <w:hyperlink r:id="rId8" w:history="1">
        <w:r w:rsidR="00450314" w:rsidRPr="00D91041">
          <w:rPr>
            <w:rStyle w:val="Hipervnculo"/>
            <w:rFonts w:ascii="Arial" w:hAnsi="Arial" w:cs="Arial"/>
            <w:sz w:val="23"/>
            <w:szCs w:val="23"/>
          </w:rPr>
          <w:t>gerencia@metropolgeoc.com</w:t>
        </w:r>
      </w:hyperlink>
      <w:r w:rsidR="00450314">
        <w:rPr>
          <w:rFonts w:ascii="Arial" w:hAnsi="Arial" w:cs="Arial"/>
          <w:sz w:val="23"/>
          <w:szCs w:val="23"/>
        </w:rPr>
        <w:t xml:space="preserve"> </w:t>
      </w:r>
    </w:p>
    <w:p w14:paraId="11EA2ABC" w14:textId="77777777" w:rsidR="00776E58" w:rsidRDefault="00776E58" w:rsidP="00567F85">
      <w:pPr>
        <w:spacing w:after="0" w:line="312" w:lineRule="auto"/>
        <w:jc w:val="both"/>
        <w:rPr>
          <w:rFonts w:ascii="Arial" w:hAnsi="Arial" w:cs="Arial"/>
        </w:rPr>
      </w:pPr>
    </w:p>
    <w:p w14:paraId="5579D449" w14:textId="39E7EFE0" w:rsidR="001762ED" w:rsidRPr="003A52A5" w:rsidRDefault="001762ED" w:rsidP="00567F85">
      <w:pPr>
        <w:spacing w:after="0" w:line="312" w:lineRule="auto"/>
        <w:jc w:val="both"/>
        <w:rPr>
          <w:rFonts w:ascii="Arial" w:hAnsi="Arial" w:cs="Arial"/>
        </w:rPr>
      </w:pPr>
      <w:r w:rsidRPr="003A52A5">
        <w:rPr>
          <w:rFonts w:ascii="Arial" w:hAnsi="Arial" w:cs="Arial"/>
        </w:rPr>
        <w:t xml:space="preserve">Al suscrito en la Avenida 6 A Bis No. 35N–100 Oficina 212 de la ciudad de Cali (V); correo electrónico: </w:t>
      </w:r>
      <w:hyperlink r:id="rId9" w:history="1">
        <w:r w:rsidRPr="003A52A5">
          <w:rPr>
            <w:rStyle w:val="Hipervnculo"/>
            <w:rFonts w:ascii="Arial" w:hAnsi="Arial" w:cs="Arial"/>
          </w:rPr>
          <w:t>notificaciones@gha.com.co</w:t>
        </w:r>
      </w:hyperlink>
    </w:p>
    <w:p w14:paraId="3DD1D51A" w14:textId="77777777" w:rsidR="001762ED" w:rsidRPr="003A52A5" w:rsidRDefault="001762ED" w:rsidP="00567F85">
      <w:pPr>
        <w:spacing w:after="0" w:line="312" w:lineRule="auto"/>
        <w:jc w:val="both"/>
        <w:rPr>
          <w:rFonts w:ascii="Arial" w:hAnsi="Arial" w:cs="Arial"/>
        </w:rPr>
      </w:pPr>
      <w:r w:rsidRPr="003A52A5">
        <w:rPr>
          <w:rFonts w:ascii="Arial" w:hAnsi="Arial" w:cs="Arial"/>
          <w:noProof/>
        </w:rPr>
        <w:drawing>
          <wp:anchor distT="0" distB="0" distL="114300" distR="114300" simplePos="0" relativeHeight="251652096" behindDoc="1" locked="0" layoutInCell="1" allowOverlap="0" wp14:anchorId="4EE959FA" wp14:editId="692DA85B">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5E92575" w14:textId="77777777" w:rsidR="001762ED" w:rsidRPr="003A52A5" w:rsidRDefault="001762ED" w:rsidP="00567F85">
      <w:pPr>
        <w:spacing w:after="0" w:line="312" w:lineRule="auto"/>
        <w:jc w:val="both"/>
        <w:rPr>
          <w:rFonts w:ascii="Arial" w:hAnsi="Arial" w:cs="Arial"/>
        </w:rPr>
      </w:pPr>
      <w:r w:rsidRPr="003A52A5">
        <w:rPr>
          <w:rFonts w:ascii="Arial" w:hAnsi="Arial" w:cs="Arial"/>
        </w:rPr>
        <w:t>Cordialmente,</w:t>
      </w:r>
    </w:p>
    <w:p w14:paraId="4C4EB944" w14:textId="77777777" w:rsidR="001762ED" w:rsidRPr="003A52A5" w:rsidRDefault="001762ED" w:rsidP="00567F85">
      <w:pPr>
        <w:spacing w:after="0" w:line="312" w:lineRule="auto"/>
        <w:jc w:val="both"/>
        <w:rPr>
          <w:rFonts w:ascii="Arial" w:hAnsi="Arial" w:cs="Arial"/>
        </w:rPr>
      </w:pPr>
    </w:p>
    <w:p w14:paraId="032655A6" w14:textId="77777777" w:rsidR="001762ED" w:rsidRPr="003A52A5" w:rsidRDefault="001762ED" w:rsidP="00567F85">
      <w:pPr>
        <w:spacing w:after="0" w:line="312" w:lineRule="auto"/>
        <w:jc w:val="both"/>
        <w:rPr>
          <w:rFonts w:ascii="Arial" w:hAnsi="Arial" w:cs="Arial"/>
          <w:b/>
        </w:rPr>
      </w:pPr>
    </w:p>
    <w:p w14:paraId="3E9F15C2" w14:textId="77777777" w:rsidR="001762ED" w:rsidRPr="003A52A5" w:rsidRDefault="001762ED" w:rsidP="00567F85">
      <w:pPr>
        <w:spacing w:after="0" w:line="312" w:lineRule="auto"/>
        <w:jc w:val="both"/>
        <w:rPr>
          <w:rFonts w:ascii="Arial" w:hAnsi="Arial" w:cs="Arial"/>
        </w:rPr>
      </w:pPr>
      <w:r w:rsidRPr="003A52A5">
        <w:rPr>
          <w:rFonts w:ascii="Arial" w:hAnsi="Arial" w:cs="Arial"/>
          <w:b/>
        </w:rPr>
        <w:t xml:space="preserve">GUSTAVO ALBERTO HERRERA ÁVILA </w:t>
      </w:r>
    </w:p>
    <w:p w14:paraId="78129435" w14:textId="77777777" w:rsidR="001762ED" w:rsidRPr="003A52A5" w:rsidRDefault="001762ED" w:rsidP="00567F85">
      <w:pPr>
        <w:spacing w:after="0" w:line="312" w:lineRule="auto"/>
        <w:jc w:val="both"/>
        <w:rPr>
          <w:rFonts w:ascii="Arial" w:hAnsi="Arial" w:cs="Arial"/>
        </w:rPr>
      </w:pPr>
      <w:r w:rsidRPr="003A52A5">
        <w:rPr>
          <w:rFonts w:ascii="Arial" w:hAnsi="Arial" w:cs="Arial"/>
        </w:rPr>
        <w:t xml:space="preserve">C.C.  No. 19.395.114 de Bogotá </w:t>
      </w:r>
    </w:p>
    <w:p w14:paraId="5FC1A32B" w14:textId="4C9EB621" w:rsidR="00194DAC" w:rsidRPr="003A52A5" w:rsidRDefault="001762ED" w:rsidP="00567F85">
      <w:pPr>
        <w:spacing w:after="0" w:line="312" w:lineRule="auto"/>
        <w:jc w:val="both"/>
        <w:rPr>
          <w:rFonts w:ascii="Arial" w:hAnsi="Arial" w:cs="Arial"/>
        </w:rPr>
      </w:pPr>
      <w:r w:rsidRPr="003A52A5">
        <w:rPr>
          <w:rFonts w:ascii="Arial" w:hAnsi="Arial" w:cs="Arial"/>
        </w:rPr>
        <w:t>T.P. No. 39.116 del C. S. de la J.</w:t>
      </w:r>
      <w:bookmarkEnd w:id="1"/>
    </w:p>
    <w:sectPr w:rsidR="00194DAC" w:rsidRPr="003A52A5" w:rsidSect="00DF65B5">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9C7D" w14:textId="77777777" w:rsidR="002575BD" w:rsidRDefault="002575BD" w:rsidP="0025591F">
      <w:r>
        <w:separator/>
      </w:r>
    </w:p>
  </w:endnote>
  <w:endnote w:type="continuationSeparator" w:id="0">
    <w:p w14:paraId="0EB45299" w14:textId="77777777" w:rsidR="002575BD" w:rsidRDefault="002575B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4A356B" w:rsidRDefault="001762ED"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416F84" w:rsidRDefault="00416F84" w:rsidP="00416F84">
    <w:pPr>
      <w:ind w:left="7080" w:firstLine="708"/>
      <w:rPr>
        <w:color w:val="222A35" w:themeColor="text2" w:themeShade="80"/>
      </w:rPr>
    </w:pPr>
  </w:p>
  <w:p w14:paraId="334011ED" w14:textId="02960A44" w:rsidR="00416F84" w:rsidRDefault="001762ED"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416F84" w:rsidRPr="00DF72BA" w:rsidRDefault="00416F84" w:rsidP="00416F84">
                          <w:pPr>
                            <w:spacing w:before="10"/>
                            <w:jc w:val="right"/>
                            <w:rPr>
                              <w:rFonts w:ascii="Raleway" w:hAnsi="Raleway"/>
                              <w:color w:val="11213B"/>
                              <w:w w:val="105"/>
                              <w:sz w:val="14"/>
                              <w:szCs w:val="14"/>
                              <w:lang w:val="it-IT"/>
                            </w:rPr>
                          </w:pPr>
                          <w:r w:rsidRPr="00DF72BA">
                            <w:rPr>
                              <w:rFonts w:ascii="Raleway" w:hAnsi="Raleway"/>
                              <w:color w:val="11213B"/>
                              <w:w w:val="105"/>
                              <w:sz w:val="14"/>
                              <w:szCs w:val="14"/>
                              <w:lang w:val="it-IT"/>
                            </w:rPr>
                            <w:t>Cali - Av 6A Bis #35N-100, Of. 212, Cali, Valle del Cauca, Centro Empresarial Chipichape</w:t>
                          </w:r>
                          <w:r w:rsidRPr="00DF72BA">
                            <w:rPr>
                              <w:rFonts w:ascii="Raleway" w:hAnsi="Raleway"/>
                              <w:color w:val="11213B"/>
                              <w:w w:val="105"/>
                              <w:sz w:val="14"/>
                              <w:szCs w:val="14"/>
                              <w:lang w:val="it-IT"/>
                            </w:rPr>
                            <w:br/>
                            <w:t>+57 315 577 6200</w:t>
                          </w:r>
                          <w:r w:rsidR="00E23DED" w:rsidRPr="00DF72BA">
                            <w:rPr>
                              <w:rFonts w:ascii="Raleway" w:hAnsi="Raleway"/>
                              <w:color w:val="11213B"/>
                              <w:w w:val="105"/>
                              <w:sz w:val="14"/>
                              <w:szCs w:val="14"/>
                              <w:lang w:val="it-IT"/>
                            </w:rPr>
                            <w:t xml:space="preserve"> - 602-6594075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416F84" w:rsidRPr="00DF72BA" w:rsidRDefault="00416F84" w:rsidP="00416F84">
                    <w:pPr>
                      <w:spacing w:before="10"/>
                      <w:jc w:val="right"/>
                      <w:rPr>
                        <w:rFonts w:ascii="Raleway" w:hAnsi="Raleway"/>
                        <w:color w:val="11213B"/>
                        <w:w w:val="105"/>
                        <w:sz w:val="14"/>
                        <w:szCs w:val="14"/>
                        <w:lang w:val="it-IT"/>
                      </w:rPr>
                    </w:pPr>
                    <w:r w:rsidRPr="00DF72BA">
                      <w:rPr>
                        <w:rFonts w:ascii="Raleway" w:hAnsi="Raleway"/>
                        <w:color w:val="11213B"/>
                        <w:w w:val="105"/>
                        <w:sz w:val="14"/>
                        <w:szCs w:val="14"/>
                        <w:lang w:val="it-IT"/>
                      </w:rPr>
                      <w:t>Cali - Av 6A Bis #35N-100, Of. 212, Cali, Valle del Cauca, Centro Empresarial Chipichape</w:t>
                    </w:r>
                    <w:r w:rsidRPr="00DF72BA">
                      <w:rPr>
                        <w:rFonts w:ascii="Raleway" w:hAnsi="Raleway"/>
                        <w:color w:val="11213B"/>
                        <w:w w:val="105"/>
                        <w:sz w:val="14"/>
                        <w:szCs w:val="14"/>
                        <w:lang w:val="it-IT"/>
                      </w:rPr>
                      <w:br/>
                      <w:t>+57 315 577 6200</w:t>
                    </w:r>
                    <w:r w:rsidR="00E23DED" w:rsidRPr="00DF72BA">
                      <w:rPr>
                        <w:rFonts w:ascii="Raleway" w:hAnsi="Raleway"/>
                        <w:color w:val="11213B"/>
                        <w:w w:val="105"/>
                        <w:sz w:val="14"/>
                        <w:szCs w:val="14"/>
                        <w:lang w:val="it-IT"/>
                      </w:rPr>
                      <w:t xml:space="preserve"> - 602-6594075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416F84" w:rsidRDefault="001762ED"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DDF6" w14:textId="77777777" w:rsidR="002575BD" w:rsidRDefault="002575BD" w:rsidP="0025591F">
      <w:r>
        <w:separator/>
      </w:r>
    </w:p>
  </w:footnote>
  <w:footnote w:type="continuationSeparator" w:id="0">
    <w:p w14:paraId="3FAE9C88" w14:textId="77777777" w:rsidR="002575BD" w:rsidRDefault="002575B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A79"/>
    <w:multiLevelType w:val="hybridMultilevel"/>
    <w:tmpl w:val="B75CC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60BD2"/>
    <w:multiLevelType w:val="hybridMultilevel"/>
    <w:tmpl w:val="EEA4D0A4"/>
    <w:lvl w:ilvl="0" w:tplc="C3B210D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99BA0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9627C67"/>
    <w:multiLevelType w:val="hybridMultilevel"/>
    <w:tmpl w:val="178A8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3F3B12"/>
    <w:multiLevelType w:val="hybridMultilevel"/>
    <w:tmpl w:val="E8DE3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EA1CA8"/>
    <w:multiLevelType w:val="hybridMultilevel"/>
    <w:tmpl w:val="1FBA7554"/>
    <w:lvl w:ilvl="0" w:tplc="B9D80AF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34625A"/>
    <w:multiLevelType w:val="hybridMultilevel"/>
    <w:tmpl w:val="C6D09C16"/>
    <w:lvl w:ilvl="0" w:tplc="8966871A">
      <w:start w:val="1"/>
      <w:numFmt w:val="decimal"/>
      <w:lvlText w:val="%1."/>
      <w:lvlJc w:val="left"/>
      <w:pPr>
        <w:ind w:left="1020" w:hanging="360"/>
      </w:pPr>
    </w:lvl>
    <w:lvl w:ilvl="1" w:tplc="75269264">
      <w:start w:val="1"/>
      <w:numFmt w:val="decimal"/>
      <w:lvlText w:val="%2."/>
      <w:lvlJc w:val="left"/>
      <w:pPr>
        <w:ind w:left="1020" w:hanging="360"/>
      </w:pPr>
    </w:lvl>
    <w:lvl w:ilvl="2" w:tplc="7B026538">
      <w:start w:val="1"/>
      <w:numFmt w:val="decimal"/>
      <w:lvlText w:val="%3."/>
      <w:lvlJc w:val="left"/>
      <w:pPr>
        <w:ind w:left="1020" w:hanging="360"/>
      </w:pPr>
    </w:lvl>
    <w:lvl w:ilvl="3" w:tplc="B3B81684">
      <w:start w:val="1"/>
      <w:numFmt w:val="decimal"/>
      <w:lvlText w:val="%4."/>
      <w:lvlJc w:val="left"/>
      <w:pPr>
        <w:ind w:left="1020" w:hanging="360"/>
      </w:pPr>
    </w:lvl>
    <w:lvl w:ilvl="4" w:tplc="4BE631C6">
      <w:start w:val="1"/>
      <w:numFmt w:val="decimal"/>
      <w:lvlText w:val="%5."/>
      <w:lvlJc w:val="left"/>
      <w:pPr>
        <w:ind w:left="1020" w:hanging="360"/>
      </w:pPr>
    </w:lvl>
    <w:lvl w:ilvl="5" w:tplc="FC922878">
      <w:start w:val="1"/>
      <w:numFmt w:val="decimal"/>
      <w:lvlText w:val="%6."/>
      <w:lvlJc w:val="left"/>
      <w:pPr>
        <w:ind w:left="1020" w:hanging="360"/>
      </w:pPr>
    </w:lvl>
    <w:lvl w:ilvl="6" w:tplc="DEE6C222">
      <w:start w:val="1"/>
      <w:numFmt w:val="decimal"/>
      <w:lvlText w:val="%7."/>
      <w:lvlJc w:val="left"/>
      <w:pPr>
        <w:ind w:left="1020" w:hanging="360"/>
      </w:pPr>
    </w:lvl>
    <w:lvl w:ilvl="7" w:tplc="1068B46E">
      <w:start w:val="1"/>
      <w:numFmt w:val="decimal"/>
      <w:lvlText w:val="%8."/>
      <w:lvlJc w:val="left"/>
      <w:pPr>
        <w:ind w:left="1020" w:hanging="360"/>
      </w:pPr>
    </w:lvl>
    <w:lvl w:ilvl="8" w:tplc="6DCEE29E">
      <w:start w:val="1"/>
      <w:numFmt w:val="decimal"/>
      <w:lvlText w:val="%9."/>
      <w:lvlJc w:val="left"/>
      <w:pPr>
        <w:ind w:left="1020" w:hanging="360"/>
      </w:pPr>
    </w:lvl>
  </w:abstractNum>
  <w:abstractNum w:abstractNumId="11" w15:restartNumberingAfterBreak="0">
    <w:nsid w:val="25916845"/>
    <w:multiLevelType w:val="hybridMultilevel"/>
    <w:tmpl w:val="DC9E1D96"/>
    <w:lvl w:ilvl="0" w:tplc="797CE4D0">
      <w:start w:val="1"/>
      <w:numFmt w:val="decimal"/>
      <w:lvlText w:val="%1."/>
      <w:lvlJc w:val="left"/>
      <w:pPr>
        <w:ind w:left="1020" w:hanging="360"/>
      </w:pPr>
    </w:lvl>
    <w:lvl w:ilvl="1" w:tplc="89EC9218">
      <w:start w:val="1"/>
      <w:numFmt w:val="decimal"/>
      <w:lvlText w:val="%2."/>
      <w:lvlJc w:val="left"/>
      <w:pPr>
        <w:ind w:left="1020" w:hanging="360"/>
      </w:pPr>
    </w:lvl>
    <w:lvl w:ilvl="2" w:tplc="0FB85396">
      <w:start w:val="1"/>
      <w:numFmt w:val="decimal"/>
      <w:lvlText w:val="%3."/>
      <w:lvlJc w:val="left"/>
      <w:pPr>
        <w:ind w:left="1020" w:hanging="360"/>
      </w:pPr>
    </w:lvl>
    <w:lvl w:ilvl="3" w:tplc="1BA28338">
      <w:start w:val="1"/>
      <w:numFmt w:val="decimal"/>
      <w:lvlText w:val="%4."/>
      <w:lvlJc w:val="left"/>
      <w:pPr>
        <w:ind w:left="1020" w:hanging="360"/>
      </w:pPr>
    </w:lvl>
    <w:lvl w:ilvl="4" w:tplc="6EECC65C">
      <w:start w:val="1"/>
      <w:numFmt w:val="decimal"/>
      <w:lvlText w:val="%5."/>
      <w:lvlJc w:val="left"/>
      <w:pPr>
        <w:ind w:left="1020" w:hanging="360"/>
      </w:pPr>
    </w:lvl>
    <w:lvl w:ilvl="5" w:tplc="4EE2C16C">
      <w:start w:val="1"/>
      <w:numFmt w:val="decimal"/>
      <w:lvlText w:val="%6."/>
      <w:lvlJc w:val="left"/>
      <w:pPr>
        <w:ind w:left="1020" w:hanging="360"/>
      </w:pPr>
    </w:lvl>
    <w:lvl w:ilvl="6" w:tplc="C91274A6">
      <w:start w:val="1"/>
      <w:numFmt w:val="decimal"/>
      <w:lvlText w:val="%7."/>
      <w:lvlJc w:val="left"/>
      <w:pPr>
        <w:ind w:left="1020" w:hanging="360"/>
      </w:pPr>
    </w:lvl>
    <w:lvl w:ilvl="7" w:tplc="76F2975E">
      <w:start w:val="1"/>
      <w:numFmt w:val="decimal"/>
      <w:lvlText w:val="%8."/>
      <w:lvlJc w:val="left"/>
      <w:pPr>
        <w:ind w:left="1020" w:hanging="360"/>
      </w:pPr>
    </w:lvl>
    <w:lvl w:ilvl="8" w:tplc="A012591A">
      <w:start w:val="1"/>
      <w:numFmt w:val="decimal"/>
      <w:lvlText w:val="%9."/>
      <w:lvlJc w:val="left"/>
      <w:pPr>
        <w:ind w:left="1020" w:hanging="360"/>
      </w:pPr>
    </w:lvl>
  </w:abstractNum>
  <w:abstractNum w:abstractNumId="12"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975B7B"/>
    <w:multiLevelType w:val="hybridMultilevel"/>
    <w:tmpl w:val="9CE0EAF0"/>
    <w:lvl w:ilvl="0" w:tplc="A77CE680">
      <w:start w:val="1"/>
      <w:numFmt w:val="decimal"/>
      <w:lvlText w:val="%1."/>
      <w:lvlJc w:val="left"/>
      <w:pPr>
        <w:ind w:left="1020" w:hanging="360"/>
      </w:pPr>
    </w:lvl>
    <w:lvl w:ilvl="1" w:tplc="410A90D8">
      <w:start w:val="1"/>
      <w:numFmt w:val="decimal"/>
      <w:lvlText w:val="%2."/>
      <w:lvlJc w:val="left"/>
      <w:pPr>
        <w:ind w:left="1020" w:hanging="360"/>
      </w:pPr>
    </w:lvl>
    <w:lvl w:ilvl="2" w:tplc="4C0001EC">
      <w:start w:val="1"/>
      <w:numFmt w:val="decimal"/>
      <w:lvlText w:val="%3."/>
      <w:lvlJc w:val="left"/>
      <w:pPr>
        <w:ind w:left="1020" w:hanging="360"/>
      </w:pPr>
    </w:lvl>
    <w:lvl w:ilvl="3" w:tplc="275076B6">
      <w:start w:val="1"/>
      <w:numFmt w:val="decimal"/>
      <w:lvlText w:val="%4."/>
      <w:lvlJc w:val="left"/>
      <w:pPr>
        <w:ind w:left="1020" w:hanging="360"/>
      </w:pPr>
    </w:lvl>
    <w:lvl w:ilvl="4" w:tplc="AC525A86">
      <w:start w:val="1"/>
      <w:numFmt w:val="decimal"/>
      <w:lvlText w:val="%5."/>
      <w:lvlJc w:val="left"/>
      <w:pPr>
        <w:ind w:left="1020" w:hanging="360"/>
      </w:pPr>
    </w:lvl>
    <w:lvl w:ilvl="5" w:tplc="1E46D34E">
      <w:start w:val="1"/>
      <w:numFmt w:val="decimal"/>
      <w:lvlText w:val="%6."/>
      <w:lvlJc w:val="left"/>
      <w:pPr>
        <w:ind w:left="1020" w:hanging="360"/>
      </w:pPr>
    </w:lvl>
    <w:lvl w:ilvl="6" w:tplc="D7F0D468">
      <w:start w:val="1"/>
      <w:numFmt w:val="decimal"/>
      <w:lvlText w:val="%7."/>
      <w:lvlJc w:val="left"/>
      <w:pPr>
        <w:ind w:left="1020" w:hanging="360"/>
      </w:pPr>
    </w:lvl>
    <w:lvl w:ilvl="7" w:tplc="25C41F9C">
      <w:start w:val="1"/>
      <w:numFmt w:val="decimal"/>
      <w:lvlText w:val="%8."/>
      <w:lvlJc w:val="left"/>
      <w:pPr>
        <w:ind w:left="1020" w:hanging="360"/>
      </w:pPr>
    </w:lvl>
    <w:lvl w:ilvl="8" w:tplc="0DB8875A">
      <w:start w:val="1"/>
      <w:numFmt w:val="decimal"/>
      <w:lvlText w:val="%9."/>
      <w:lvlJc w:val="left"/>
      <w:pPr>
        <w:ind w:left="1020" w:hanging="360"/>
      </w:pPr>
    </w:lvl>
  </w:abstractNum>
  <w:abstractNum w:abstractNumId="14"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399C555A"/>
    <w:multiLevelType w:val="hybridMultilevel"/>
    <w:tmpl w:val="376A4C46"/>
    <w:lvl w:ilvl="0" w:tplc="86BA34F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4F01B2"/>
    <w:multiLevelType w:val="multilevel"/>
    <w:tmpl w:val="51DE342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2D228BC"/>
    <w:multiLevelType w:val="hybridMultilevel"/>
    <w:tmpl w:val="376A4C46"/>
    <w:lvl w:ilvl="0" w:tplc="FFFFFFFF">
      <w:start w:val="1"/>
      <w:numFmt w:val="upperLetter"/>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B23CB"/>
    <w:multiLevelType w:val="hybridMultilevel"/>
    <w:tmpl w:val="95429F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8D008D2"/>
    <w:multiLevelType w:val="hybridMultilevel"/>
    <w:tmpl w:val="1430DD94"/>
    <w:lvl w:ilvl="0" w:tplc="38FA61D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41573C"/>
    <w:multiLevelType w:val="hybridMultilevel"/>
    <w:tmpl w:val="44A833F8"/>
    <w:lvl w:ilvl="0" w:tplc="D2D0362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2485F75"/>
    <w:multiLevelType w:val="multilevel"/>
    <w:tmpl w:val="8EA274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4A4685F"/>
    <w:multiLevelType w:val="hybridMultilevel"/>
    <w:tmpl w:val="81645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793885"/>
    <w:multiLevelType w:val="hybridMultilevel"/>
    <w:tmpl w:val="FF70131C"/>
    <w:lvl w:ilvl="0" w:tplc="862A8128">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E17F83"/>
    <w:multiLevelType w:val="hybridMultilevel"/>
    <w:tmpl w:val="9718DE56"/>
    <w:lvl w:ilvl="0" w:tplc="190EAD6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A6D50F1"/>
    <w:multiLevelType w:val="hybridMultilevel"/>
    <w:tmpl w:val="02DAC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8"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8B82CA4"/>
    <w:multiLevelType w:val="hybridMultilevel"/>
    <w:tmpl w:val="7CD0C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CE32171"/>
    <w:multiLevelType w:val="multilevel"/>
    <w:tmpl w:val="461C27D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DD956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EE05804"/>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079CB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1D73AA"/>
    <w:multiLevelType w:val="hybridMultilevel"/>
    <w:tmpl w:val="AD2CF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47941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661831">
    <w:abstractNumId w:val="14"/>
  </w:num>
  <w:num w:numId="4" w16cid:durableId="855386161">
    <w:abstractNumId w:val="28"/>
  </w:num>
  <w:num w:numId="5" w16cid:durableId="1842574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352949">
    <w:abstractNumId w:val="30"/>
  </w:num>
  <w:num w:numId="7" w16cid:durableId="1207453453">
    <w:abstractNumId w:val="29"/>
  </w:num>
  <w:num w:numId="8" w16cid:durableId="2021381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879180">
    <w:abstractNumId w:val="22"/>
  </w:num>
  <w:num w:numId="10" w16cid:durableId="155078237">
    <w:abstractNumId w:val="7"/>
  </w:num>
  <w:num w:numId="11" w16cid:durableId="2056539493">
    <w:abstractNumId w:val="32"/>
  </w:num>
  <w:num w:numId="12" w16cid:durableId="458187085">
    <w:abstractNumId w:val="21"/>
  </w:num>
  <w:num w:numId="13" w16cid:durableId="2125230981">
    <w:abstractNumId w:val="33"/>
  </w:num>
  <w:num w:numId="14" w16cid:durableId="90244313">
    <w:abstractNumId w:val="16"/>
  </w:num>
  <w:num w:numId="15" w16cid:durableId="1603611679">
    <w:abstractNumId w:val="35"/>
  </w:num>
  <w:num w:numId="16" w16cid:durableId="1674263191">
    <w:abstractNumId w:val="31"/>
  </w:num>
  <w:num w:numId="17" w16cid:durableId="1977174474">
    <w:abstractNumId w:val="13"/>
  </w:num>
  <w:num w:numId="18" w16cid:durableId="638262232">
    <w:abstractNumId w:val="10"/>
  </w:num>
  <w:num w:numId="19" w16cid:durableId="1690720198">
    <w:abstractNumId w:val="11"/>
  </w:num>
  <w:num w:numId="20" w16cid:durableId="1879514596">
    <w:abstractNumId w:val="9"/>
  </w:num>
  <w:num w:numId="21" w16cid:durableId="1654336712">
    <w:abstractNumId w:val="12"/>
  </w:num>
  <w:num w:numId="22" w16cid:durableId="472990437">
    <w:abstractNumId w:val="3"/>
  </w:num>
  <w:num w:numId="23" w16cid:durableId="1148866383">
    <w:abstractNumId w:val="18"/>
  </w:num>
  <w:num w:numId="24" w16cid:durableId="418603191">
    <w:abstractNumId w:val="8"/>
  </w:num>
  <w:num w:numId="25" w16cid:durableId="132790932">
    <w:abstractNumId w:val="0"/>
  </w:num>
  <w:num w:numId="26" w16cid:durableId="1684673012">
    <w:abstractNumId w:val="37"/>
  </w:num>
  <w:num w:numId="27" w16cid:durableId="708606135">
    <w:abstractNumId w:val="14"/>
  </w:num>
  <w:num w:numId="28" w16cid:durableId="1927227643">
    <w:abstractNumId w:val="26"/>
  </w:num>
  <w:num w:numId="29" w16cid:durableId="1897736754">
    <w:abstractNumId w:val="24"/>
  </w:num>
  <w:num w:numId="30" w16cid:durableId="1677920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2306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1131809">
    <w:abstractNumId w:val="2"/>
  </w:num>
  <w:num w:numId="33" w16cid:durableId="1461612463">
    <w:abstractNumId w:val="15"/>
  </w:num>
  <w:num w:numId="34" w16cid:durableId="1761680692">
    <w:abstractNumId w:val="17"/>
  </w:num>
  <w:num w:numId="35" w16cid:durableId="1173102733">
    <w:abstractNumId w:val="23"/>
  </w:num>
  <w:num w:numId="36" w16cid:durableId="17170625">
    <w:abstractNumId w:val="36"/>
  </w:num>
  <w:num w:numId="37" w16cid:durableId="157234725">
    <w:abstractNumId w:val="5"/>
  </w:num>
  <w:num w:numId="38" w16cid:durableId="1435125739">
    <w:abstractNumId w:val="34"/>
  </w:num>
  <w:num w:numId="39" w16cid:durableId="1387337127">
    <w:abstractNumId w:val="19"/>
  </w:num>
  <w:num w:numId="40" w16cid:durableId="21789992">
    <w:abstractNumId w:val="6"/>
  </w:num>
  <w:num w:numId="41" w16cid:durableId="506286403">
    <w:abstractNumId w:val="25"/>
  </w:num>
  <w:num w:numId="42" w16cid:durableId="770049421">
    <w:abstractNumId w:val="20"/>
  </w:num>
  <w:num w:numId="43" w16cid:durableId="145355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D"/>
    <w:rsid w:val="00002E56"/>
    <w:rsid w:val="00005F69"/>
    <w:rsid w:val="000101B2"/>
    <w:rsid w:val="000107E3"/>
    <w:rsid w:val="00013764"/>
    <w:rsid w:val="000217A6"/>
    <w:rsid w:val="00024983"/>
    <w:rsid w:val="00025B71"/>
    <w:rsid w:val="0002795F"/>
    <w:rsid w:val="0003111F"/>
    <w:rsid w:val="00031602"/>
    <w:rsid w:val="00037019"/>
    <w:rsid w:val="00042AC8"/>
    <w:rsid w:val="00046D63"/>
    <w:rsid w:val="0005433E"/>
    <w:rsid w:val="00056AED"/>
    <w:rsid w:val="00056EF3"/>
    <w:rsid w:val="000602D2"/>
    <w:rsid w:val="00061934"/>
    <w:rsid w:val="00062AAA"/>
    <w:rsid w:val="00064059"/>
    <w:rsid w:val="000714F3"/>
    <w:rsid w:val="00072A66"/>
    <w:rsid w:val="00076C29"/>
    <w:rsid w:val="00083D79"/>
    <w:rsid w:val="00094B98"/>
    <w:rsid w:val="000951B7"/>
    <w:rsid w:val="00096D82"/>
    <w:rsid w:val="000B3DA3"/>
    <w:rsid w:val="000B634B"/>
    <w:rsid w:val="000C2815"/>
    <w:rsid w:val="000C2B6E"/>
    <w:rsid w:val="000D0353"/>
    <w:rsid w:val="000D197E"/>
    <w:rsid w:val="000D5B8D"/>
    <w:rsid w:val="000D64E6"/>
    <w:rsid w:val="000E0098"/>
    <w:rsid w:val="000E3CEE"/>
    <w:rsid w:val="000E4766"/>
    <w:rsid w:val="000E6EBB"/>
    <w:rsid w:val="000E72CA"/>
    <w:rsid w:val="000F4B60"/>
    <w:rsid w:val="000F7E0D"/>
    <w:rsid w:val="00100DDA"/>
    <w:rsid w:val="00104936"/>
    <w:rsid w:val="00104C39"/>
    <w:rsid w:val="001050C0"/>
    <w:rsid w:val="0010511A"/>
    <w:rsid w:val="001052E7"/>
    <w:rsid w:val="001143B8"/>
    <w:rsid w:val="00116C69"/>
    <w:rsid w:val="00121086"/>
    <w:rsid w:val="001214BC"/>
    <w:rsid w:val="001237BB"/>
    <w:rsid w:val="001243B2"/>
    <w:rsid w:val="00124AC9"/>
    <w:rsid w:val="00132FE2"/>
    <w:rsid w:val="001343CF"/>
    <w:rsid w:val="001354A8"/>
    <w:rsid w:val="00136042"/>
    <w:rsid w:val="0014068A"/>
    <w:rsid w:val="001518E0"/>
    <w:rsid w:val="00151AE5"/>
    <w:rsid w:val="00153DD0"/>
    <w:rsid w:val="0015555C"/>
    <w:rsid w:val="0015601B"/>
    <w:rsid w:val="001561A8"/>
    <w:rsid w:val="001576C8"/>
    <w:rsid w:val="00160597"/>
    <w:rsid w:val="001624D4"/>
    <w:rsid w:val="00162BBE"/>
    <w:rsid w:val="00163C29"/>
    <w:rsid w:val="001653D2"/>
    <w:rsid w:val="00170D97"/>
    <w:rsid w:val="001718EF"/>
    <w:rsid w:val="00172E5E"/>
    <w:rsid w:val="00172EE0"/>
    <w:rsid w:val="00175E7E"/>
    <w:rsid w:val="001762ED"/>
    <w:rsid w:val="001778E4"/>
    <w:rsid w:val="00180D03"/>
    <w:rsid w:val="0018305E"/>
    <w:rsid w:val="0018391F"/>
    <w:rsid w:val="00183B48"/>
    <w:rsid w:val="00184CE8"/>
    <w:rsid w:val="001861DC"/>
    <w:rsid w:val="0019020F"/>
    <w:rsid w:val="001925A0"/>
    <w:rsid w:val="00194DAC"/>
    <w:rsid w:val="00197D12"/>
    <w:rsid w:val="001A1564"/>
    <w:rsid w:val="001A2098"/>
    <w:rsid w:val="001A32C5"/>
    <w:rsid w:val="001A3B06"/>
    <w:rsid w:val="001A3BA6"/>
    <w:rsid w:val="001A4620"/>
    <w:rsid w:val="001B28DF"/>
    <w:rsid w:val="001B3D13"/>
    <w:rsid w:val="001B4B41"/>
    <w:rsid w:val="001B4EDA"/>
    <w:rsid w:val="001B52C2"/>
    <w:rsid w:val="001B6F13"/>
    <w:rsid w:val="001B7D70"/>
    <w:rsid w:val="001C251D"/>
    <w:rsid w:val="001C5CC6"/>
    <w:rsid w:val="001C7893"/>
    <w:rsid w:val="001D04A3"/>
    <w:rsid w:val="001D06BF"/>
    <w:rsid w:val="001D17E0"/>
    <w:rsid w:val="001D2065"/>
    <w:rsid w:val="001D421D"/>
    <w:rsid w:val="001D4AB5"/>
    <w:rsid w:val="001D6286"/>
    <w:rsid w:val="001D784F"/>
    <w:rsid w:val="001E01C6"/>
    <w:rsid w:val="001E79D5"/>
    <w:rsid w:val="001F32E8"/>
    <w:rsid w:val="001F38A1"/>
    <w:rsid w:val="001F3900"/>
    <w:rsid w:val="001F75DD"/>
    <w:rsid w:val="0020021B"/>
    <w:rsid w:val="00200DFB"/>
    <w:rsid w:val="002010D4"/>
    <w:rsid w:val="00206289"/>
    <w:rsid w:val="00207D69"/>
    <w:rsid w:val="00212D96"/>
    <w:rsid w:val="0021317A"/>
    <w:rsid w:val="00224636"/>
    <w:rsid w:val="002252B0"/>
    <w:rsid w:val="002301A7"/>
    <w:rsid w:val="00231172"/>
    <w:rsid w:val="00232077"/>
    <w:rsid w:val="00234F3F"/>
    <w:rsid w:val="00235BE5"/>
    <w:rsid w:val="002364D5"/>
    <w:rsid w:val="002370A9"/>
    <w:rsid w:val="0024063E"/>
    <w:rsid w:val="00240899"/>
    <w:rsid w:val="002419C4"/>
    <w:rsid w:val="00243391"/>
    <w:rsid w:val="00244DC9"/>
    <w:rsid w:val="0024766B"/>
    <w:rsid w:val="00247B32"/>
    <w:rsid w:val="00250BDE"/>
    <w:rsid w:val="00252A7D"/>
    <w:rsid w:val="00252C12"/>
    <w:rsid w:val="00253B88"/>
    <w:rsid w:val="00254E27"/>
    <w:rsid w:val="00255612"/>
    <w:rsid w:val="0025591F"/>
    <w:rsid w:val="002572DA"/>
    <w:rsid w:val="002575BD"/>
    <w:rsid w:val="0025781F"/>
    <w:rsid w:val="00266A7C"/>
    <w:rsid w:val="002675BB"/>
    <w:rsid w:val="00267DDC"/>
    <w:rsid w:val="00270894"/>
    <w:rsid w:val="00273D69"/>
    <w:rsid w:val="00276669"/>
    <w:rsid w:val="00281D90"/>
    <w:rsid w:val="002825AE"/>
    <w:rsid w:val="0028430B"/>
    <w:rsid w:val="00286426"/>
    <w:rsid w:val="00287479"/>
    <w:rsid w:val="002927B4"/>
    <w:rsid w:val="002A3037"/>
    <w:rsid w:val="002A3AA1"/>
    <w:rsid w:val="002A478F"/>
    <w:rsid w:val="002B0CB8"/>
    <w:rsid w:val="002B2C17"/>
    <w:rsid w:val="002B526A"/>
    <w:rsid w:val="002B5E76"/>
    <w:rsid w:val="002C13A0"/>
    <w:rsid w:val="002C579B"/>
    <w:rsid w:val="002C6074"/>
    <w:rsid w:val="002D3171"/>
    <w:rsid w:val="002D3DCE"/>
    <w:rsid w:val="002E1BBF"/>
    <w:rsid w:val="002E28C7"/>
    <w:rsid w:val="002E7EFB"/>
    <w:rsid w:val="002F1069"/>
    <w:rsid w:val="002F3EBF"/>
    <w:rsid w:val="002F7E0D"/>
    <w:rsid w:val="003019C6"/>
    <w:rsid w:val="00302105"/>
    <w:rsid w:val="0030216E"/>
    <w:rsid w:val="00306E3D"/>
    <w:rsid w:val="003103D9"/>
    <w:rsid w:val="003116A1"/>
    <w:rsid w:val="00312358"/>
    <w:rsid w:val="0032056A"/>
    <w:rsid w:val="00320B8F"/>
    <w:rsid w:val="00323680"/>
    <w:rsid w:val="00323769"/>
    <w:rsid w:val="003304C4"/>
    <w:rsid w:val="00342EA7"/>
    <w:rsid w:val="00345111"/>
    <w:rsid w:val="00346DAB"/>
    <w:rsid w:val="00347DF7"/>
    <w:rsid w:val="00347E87"/>
    <w:rsid w:val="00351A7E"/>
    <w:rsid w:val="00356AB2"/>
    <w:rsid w:val="0036263B"/>
    <w:rsid w:val="003639A0"/>
    <w:rsid w:val="00363FAA"/>
    <w:rsid w:val="003648F6"/>
    <w:rsid w:val="00367357"/>
    <w:rsid w:val="00367CBC"/>
    <w:rsid w:val="00370021"/>
    <w:rsid w:val="00371701"/>
    <w:rsid w:val="003727E0"/>
    <w:rsid w:val="00373B7B"/>
    <w:rsid w:val="00374360"/>
    <w:rsid w:val="00374386"/>
    <w:rsid w:val="00375AFE"/>
    <w:rsid w:val="00384ADD"/>
    <w:rsid w:val="00385943"/>
    <w:rsid w:val="00392229"/>
    <w:rsid w:val="00397938"/>
    <w:rsid w:val="003A0BE0"/>
    <w:rsid w:val="003A442B"/>
    <w:rsid w:val="003A52A5"/>
    <w:rsid w:val="003A5BCF"/>
    <w:rsid w:val="003A693E"/>
    <w:rsid w:val="003A770B"/>
    <w:rsid w:val="003B0705"/>
    <w:rsid w:val="003B2260"/>
    <w:rsid w:val="003B5BFE"/>
    <w:rsid w:val="003B7041"/>
    <w:rsid w:val="003B7B3F"/>
    <w:rsid w:val="003C0C97"/>
    <w:rsid w:val="003C3366"/>
    <w:rsid w:val="003C3622"/>
    <w:rsid w:val="003C5BCE"/>
    <w:rsid w:val="003C618C"/>
    <w:rsid w:val="003C61CA"/>
    <w:rsid w:val="003C6476"/>
    <w:rsid w:val="003C650C"/>
    <w:rsid w:val="003C74EA"/>
    <w:rsid w:val="003C75F8"/>
    <w:rsid w:val="003C78C6"/>
    <w:rsid w:val="003C7E5C"/>
    <w:rsid w:val="003D065D"/>
    <w:rsid w:val="003D3128"/>
    <w:rsid w:val="003E5033"/>
    <w:rsid w:val="003F26B0"/>
    <w:rsid w:val="003F3538"/>
    <w:rsid w:val="003F502C"/>
    <w:rsid w:val="0040015C"/>
    <w:rsid w:val="00400E0C"/>
    <w:rsid w:val="0040120C"/>
    <w:rsid w:val="00402E45"/>
    <w:rsid w:val="00403465"/>
    <w:rsid w:val="00403B06"/>
    <w:rsid w:val="0040459D"/>
    <w:rsid w:val="004071CC"/>
    <w:rsid w:val="004072C7"/>
    <w:rsid w:val="00416F84"/>
    <w:rsid w:val="00417610"/>
    <w:rsid w:val="00420EEB"/>
    <w:rsid w:val="004219A6"/>
    <w:rsid w:val="00423E39"/>
    <w:rsid w:val="0042497F"/>
    <w:rsid w:val="00424B46"/>
    <w:rsid w:val="00425418"/>
    <w:rsid w:val="004256AC"/>
    <w:rsid w:val="004256AF"/>
    <w:rsid w:val="0042747B"/>
    <w:rsid w:val="00427570"/>
    <w:rsid w:val="0043003F"/>
    <w:rsid w:val="00430316"/>
    <w:rsid w:val="00430882"/>
    <w:rsid w:val="00434413"/>
    <w:rsid w:val="00436A5E"/>
    <w:rsid w:val="00440133"/>
    <w:rsid w:val="00442EC0"/>
    <w:rsid w:val="00444BA0"/>
    <w:rsid w:val="0044662C"/>
    <w:rsid w:val="00446CDA"/>
    <w:rsid w:val="00450314"/>
    <w:rsid w:val="00450E0B"/>
    <w:rsid w:val="00450EA7"/>
    <w:rsid w:val="00455494"/>
    <w:rsid w:val="00456622"/>
    <w:rsid w:val="0046158E"/>
    <w:rsid w:val="004644A5"/>
    <w:rsid w:val="00465E21"/>
    <w:rsid w:val="00467748"/>
    <w:rsid w:val="00467F60"/>
    <w:rsid w:val="00470810"/>
    <w:rsid w:val="00471A04"/>
    <w:rsid w:val="0047350F"/>
    <w:rsid w:val="00473BFA"/>
    <w:rsid w:val="00474326"/>
    <w:rsid w:val="00474663"/>
    <w:rsid w:val="00483B86"/>
    <w:rsid w:val="004852B1"/>
    <w:rsid w:val="00490F5F"/>
    <w:rsid w:val="00493AE9"/>
    <w:rsid w:val="00493AFF"/>
    <w:rsid w:val="00494B1D"/>
    <w:rsid w:val="00495E1D"/>
    <w:rsid w:val="004A22FC"/>
    <w:rsid w:val="004A356B"/>
    <w:rsid w:val="004A3715"/>
    <w:rsid w:val="004A7AC4"/>
    <w:rsid w:val="004B0015"/>
    <w:rsid w:val="004B223A"/>
    <w:rsid w:val="004B5A55"/>
    <w:rsid w:val="004B6420"/>
    <w:rsid w:val="004B716C"/>
    <w:rsid w:val="004C01CE"/>
    <w:rsid w:val="004C30F7"/>
    <w:rsid w:val="004C3921"/>
    <w:rsid w:val="004C62BF"/>
    <w:rsid w:val="004D4B23"/>
    <w:rsid w:val="004D54A5"/>
    <w:rsid w:val="004D55E2"/>
    <w:rsid w:val="004E1AE3"/>
    <w:rsid w:val="004E3134"/>
    <w:rsid w:val="004E56D2"/>
    <w:rsid w:val="004F01DE"/>
    <w:rsid w:val="004F3216"/>
    <w:rsid w:val="004F6B87"/>
    <w:rsid w:val="004F77B5"/>
    <w:rsid w:val="00500DB0"/>
    <w:rsid w:val="00503FC6"/>
    <w:rsid w:val="00505E09"/>
    <w:rsid w:val="00505F3C"/>
    <w:rsid w:val="00507132"/>
    <w:rsid w:val="005154C1"/>
    <w:rsid w:val="005162D3"/>
    <w:rsid w:val="0051679C"/>
    <w:rsid w:val="00516860"/>
    <w:rsid w:val="00521B20"/>
    <w:rsid w:val="005231CA"/>
    <w:rsid w:val="005251A7"/>
    <w:rsid w:val="005256EE"/>
    <w:rsid w:val="005275F9"/>
    <w:rsid w:val="005323C7"/>
    <w:rsid w:val="0053358B"/>
    <w:rsid w:val="0053794C"/>
    <w:rsid w:val="00540076"/>
    <w:rsid w:val="0054298E"/>
    <w:rsid w:val="00543F6F"/>
    <w:rsid w:val="005508A9"/>
    <w:rsid w:val="00553C4B"/>
    <w:rsid w:val="00555AED"/>
    <w:rsid w:val="005675E0"/>
    <w:rsid w:val="00567F85"/>
    <w:rsid w:val="00570775"/>
    <w:rsid w:val="00571DD9"/>
    <w:rsid w:val="005739CC"/>
    <w:rsid w:val="00576842"/>
    <w:rsid w:val="00583746"/>
    <w:rsid w:val="00590502"/>
    <w:rsid w:val="00591EE5"/>
    <w:rsid w:val="005938E5"/>
    <w:rsid w:val="005A312F"/>
    <w:rsid w:val="005A3F2C"/>
    <w:rsid w:val="005A4C71"/>
    <w:rsid w:val="005A59E3"/>
    <w:rsid w:val="005A6C5A"/>
    <w:rsid w:val="005A6D4E"/>
    <w:rsid w:val="005A739B"/>
    <w:rsid w:val="005B3BE9"/>
    <w:rsid w:val="005B6767"/>
    <w:rsid w:val="005B68C2"/>
    <w:rsid w:val="005B783E"/>
    <w:rsid w:val="005C01B2"/>
    <w:rsid w:val="005C1999"/>
    <w:rsid w:val="005C1C5C"/>
    <w:rsid w:val="005C291E"/>
    <w:rsid w:val="005C5B4A"/>
    <w:rsid w:val="005C702B"/>
    <w:rsid w:val="005D00E9"/>
    <w:rsid w:val="005D036C"/>
    <w:rsid w:val="005D0971"/>
    <w:rsid w:val="005D13F9"/>
    <w:rsid w:val="005D48FB"/>
    <w:rsid w:val="005D4D30"/>
    <w:rsid w:val="005D7117"/>
    <w:rsid w:val="005E521E"/>
    <w:rsid w:val="005F20A1"/>
    <w:rsid w:val="005F316C"/>
    <w:rsid w:val="00600DC6"/>
    <w:rsid w:val="00602EFC"/>
    <w:rsid w:val="0060592D"/>
    <w:rsid w:val="00611950"/>
    <w:rsid w:val="00615188"/>
    <w:rsid w:val="00616175"/>
    <w:rsid w:val="006172BD"/>
    <w:rsid w:val="0061784D"/>
    <w:rsid w:val="00621361"/>
    <w:rsid w:val="00621B80"/>
    <w:rsid w:val="006231CC"/>
    <w:rsid w:val="0063110D"/>
    <w:rsid w:val="00634CDA"/>
    <w:rsid w:val="00636286"/>
    <w:rsid w:val="00637020"/>
    <w:rsid w:val="0064050B"/>
    <w:rsid w:val="006406C1"/>
    <w:rsid w:val="00641693"/>
    <w:rsid w:val="00644691"/>
    <w:rsid w:val="00644CAE"/>
    <w:rsid w:val="006528E6"/>
    <w:rsid w:val="00662D20"/>
    <w:rsid w:val="00670CFF"/>
    <w:rsid w:val="00670D92"/>
    <w:rsid w:val="006719A0"/>
    <w:rsid w:val="00671E56"/>
    <w:rsid w:val="006726C7"/>
    <w:rsid w:val="00674AAE"/>
    <w:rsid w:val="00674BCC"/>
    <w:rsid w:val="00680076"/>
    <w:rsid w:val="00683731"/>
    <w:rsid w:val="0068460E"/>
    <w:rsid w:val="006849BD"/>
    <w:rsid w:val="00685C45"/>
    <w:rsid w:val="00686248"/>
    <w:rsid w:val="006879AC"/>
    <w:rsid w:val="006946ED"/>
    <w:rsid w:val="006953A2"/>
    <w:rsid w:val="006A4434"/>
    <w:rsid w:val="006A6E98"/>
    <w:rsid w:val="006A7409"/>
    <w:rsid w:val="006A76EB"/>
    <w:rsid w:val="006C01E5"/>
    <w:rsid w:val="006C08DB"/>
    <w:rsid w:val="006C4D92"/>
    <w:rsid w:val="006C6123"/>
    <w:rsid w:val="006C7083"/>
    <w:rsid w:val="006D14CE"/>
    <w:rsid w:val="006D2A27"/>
    <w:rsid w:val="006D3FCC"/>
    <w:rsid w:val="006D44C6"/>
    <w:rsid w:val="006D5316"/>
    <w:rsid w:val="006D58EF"/>
    <w:rsid w:val="006D620C"/>
    <w:rsid w:val="006E2797"/>
    <w:rsid w:val="006E47E6"/>
    <w:rsid w:val="006E4CEF"/>
    <w:rsid w:val="006E587B"/>
    <w:rsid w:val="006E6637"/>
    <w:rsid w:val="006E70CE"/>
    <w:rsid w:val="006E777A"/>
    <w:rsid w:val="006E7F3F"/>
    <w:rsid w:val="006F0D57"/>
    <w:rsid w:val="006F26E2"/>
    <w:rsid w:val="006F3F7B"/>
    <w:rsid w:val="006F6215"/>
    <w:rsid w:val="006F7F2D"/>
    <w:rsid w:val="007102F8"/>
    <w:rsid w:val="007122EC"/>
    <w:rsid w:val="007129DD"/>
    <w:rsid w:val="007133F1"/>
    <w:rsid w:val="007140DE"/>
    <w:rsid w:val="007148B8"/>
    <w:rsid w:val="00714E38"/>
    <w:rsid w:val="007178EA"/>
    <w:rsid w:val="00730780"/>
    <w:rsid w:val="00733F15"/>
    <w:rsid w:val="0073460E"/>
    <w:rsid w:val="00736509"/>
    <w:rsid w:val="0073720B"/>
    <w:rsid w:val="0074248A"/>
    <w:rsid w:val="007452D0"/>
    <w:rsid w:val="007469D1"/>
    <w:rsid w:val="00746D4B"/>
    <w:rsid w:val="00750C17"/>
    <w:rsid w:val="007557AE"/>
    <w:rsid w:val="00756D2B"/>
    <w:rsid w:val="00756FEA"/>
    <w:rsid w:val="00757A6D"/>
    <w:rsid w:val="007608B2"/>
    <w:rsid w:val="00763F61"/>
    <w:rsid w:val="00766ACC"/>
    <w:rsid w:val="00773450"/>
    <w:rsid w:val="00776E58"/>
    <w:rsid w:val="0077757D"/>
    <w:rsid w:val="00786702"/>
    <w:rsid w:val="00786F1A"/>
    <w:rsid w:val="007872A0"/>
    <w:rsid w:val="00787E2F"/>
    <w:rsid w:val="00790894"/>
    <w:rsid w:val="0079356B"/>
    <w:rsid w:val="00793C8E"/>
    <w:rsid w:val="007A0349"/>
    <w:rsid w:val="007B15A9"/>
    <w:rsid w:val="007B1A3A"/>
    <w:rsid w:val="007B3976"/>
    <w:rsid w:val="007B4249"/>
    <w:rsid w:val="007B7736"/>
    <w:rsid w:val="007C1A65"/>
    <w:rsid w:val="007C734E"/>
    <w:rsid w:val="007D63C1"/>
    <w:rsid w:val="007E0F20"/>
    <w:rsid w:val="007E1332"/>
    <w:rsid w:val="007E1608"/>
    <w:rsid w:val="007E2DED"/>
    <w:rsid w:val="007E4B56"/>
    <w:rsid w:val="007E5672"/>
    <w:rsid w:val="007E62EE"/>
    <w:rsid w:val="007F44C0"/>
    <w:rsid w:val="007F5A10"/>
    <w:rsid w:val="007F632D"/>
    <w:rsid w:val="007F6419"/>
    <w:rsid w:val="007F674B"/>
    <w:rsid w:val="007F6A39"/>
    <w:rsid w:val="007F6CA6"/>
    <w:rsid w:val="007F76E8"/>
    <w:rsid w:val="00800CB1"/>
    <w:rsid w:val="00801FD4"/>
    <w:rsid w:val="008027C6"/>
    <w:rsid w:val="0080336E"/>
    <w:rsid w:val="008112A6"/>
    <w:rsid w:val="0081703E"/>
    <w:rsid w:val="008325D7"/>
    <w:rsid w:val="00832EA8"/>
    <w:rsid w:val="008333FC"/>
    <w:rsid w:val="00833A53"/>
    <w:rsid w:val="00835389"/>
    <w:rsid w:val="00845469"/>
    <w:rsid w:val="00851653"/>
    <w:rsid w:val="00860653"/>
    <w:rsid w:val="0086256C"/>
    <w:rsid w:val="0086563A"/>
    <w:rsid w:val="00866E32"/>
    <w:rsid w:val="00867DE6"/>
    <w:rsid w:val="00871E24"/>
    <w:rsid w:val="00871E33"/>
    <w:rsid w:val="0087282F"/>
    <w:rsid w:val="00873496"/>
    <w:rsid w:val="0087690E"/>
    <w:rsid w:val="0087706F"/>
    <w:rsid w:val="008772CD"/>
    <w:rsid w:val="008820F1"/>
    <w:rsid w:val="008830A7"/>
    <w:rsid w:val="00883F43"/>
    <w:rsid w:val="00884F9E"/>
    <w:rsid w:val="00887AF2"/>
    <w:rsid w:val="00887D65"/>
    <w:rsid w:val="00893C4B"/>
    <w:rsid w:val="00895E05"/>
    <w:rsid w:val="008A0514"/>
    <w:rsid w:val="008A3EE5"/>
    <w:rsid w:val="008B3E0F"/>
    <w:rsid w:val="008B42AC"/>
    <w:rsid w:val="008B5D8C"/>
    <w:rsid w:val="008B7FDB"/>
    <w:rsid w:val="008C1E25"/>
    <w:rsid w:val="008C50E1"/>
    <w:rsid w:val="008C65F1"/>
    <w:rsid w:val="008C7035"/>
    <w:rsid w:val="008C7510"/>
    <w:rsid w:val="008D1143"/>
    <w:rsid w:val="008D68A7"/>
    <w:rsid w:val="008E4E08"/>
    <w:rsid w:val="008E5CB7"/>
    <w:rsid w:val="008E67AD"/>
    <w:rsid w:val="008E7979"/>
    <w:rsid w:val="008E7E59"/>
    <w:rsid w:val="008E7EC3"/>
    <w:rsid w:val="008F1E2F"/>
    <w:rsid w:val="008F2E12"/>
    <w:rsid w:val="008F3037"/>
    <w:rsid w:val="008F350A"/>
    <w:rsid w:val="008F432D"/>
    <w:rsid w:val="008F499B"/>
    <w:rsid w:val="008F54A8"/>
    <w:rsid w:val="008F649C"/>
    <w:rsid w:val="008F6EC5"/>
    <w:rsid w:val="00900367"/>
    <w:rsid w:val="00907BA3"/>
    <w:rsid w:val="0091163E"/>
    <w:rsid w:val="00911D9F"/>
    <w:rsid w:val="00913609"/>
    <w:rsid w:val="00913746"/>
    <w:rsid w:val="00920D85"/>
    <w:rsid w:val="00920DFD"/>
    <w:rsid w:val="009216D1"/>
    <w:rsid w:val="0092295E"/>
    <w:rsid w:val="00923141"/>
    <w:rsid w:val="00924104"/>
    <w:rsid w:val="009305E2"/>
    <w:rsid w:val="00931808"/>
    <w:rsid w:val="00932116"/>
    <w:rsid w:val="009327A7"/>
    <w:rsid w:val="00934A73"/>
    <w:rsid w:val="00935ED8"/>
    <w:rsid w:val="00936C98"/>
    <w:rsid w:val="00936FFF"/>
    <w:rsid w:val="009376BF"/>
    <w:rsid w:val="009378AA"/>
    <w:rsid w:val="00946B8E"/>
    <w:rsid w:val="00947EF2"/>
    <w:rsid w:val="00955129"/>
    <w:rsid w:val="00956DFC"/>
    <w:rsid w:val="009601DA"/>
    <w:rsid w:val="009628C1"/>
    <w:rsid w:val="00962AB2"/>
    <w:rsid w:val="00966AE3"/>
    <w:rsid w:val="00970B29"/>
    <w:rsid w:val="009813E7"/>
    <w:rsid w:val="0098141C"/>
    <w:rsid w:val="00981636"/>
    <w:rsid w:val="0099024B"/>
    <w:rsid w:val="0099186C"/>
    <w:rsid w:val="009918AD"/>
    <w:rsid w:val="00993F21"/>
    <w:rsid w:val="009967D2"/>
    <w:rsid w:val="00997C0E"/>
    <w:rsid w:val="009A225E"/>
    <w:rsid w:val="009A3655"/>
    <w:rsid w:val="009A4A2A"/>
    <w:rsid w:val="009B072F"/>
    <w:rsid w:val="009B2191"/>
    <w:rsid w:val="009B426C"/>
    <w:rsid w:val="009C03E7"/>
    <w:rsid w:val="009C1854"/>
    <w:rsid w:val="009C5F25"/>
    <w:rsid w:val="009C71AC"/>
    <w:rsid w:val="009D045F"/>
    <w:rsid w:val="009D1CAB"/>
    <w:rsid w:val="009D4700"/>
    <w:rsid w:val="009D486B"/>
    <w:rsid w:val="009D7B1B"/>
    <w:rsid w:val="009E0D43"/>
    <w:rsid w:val="009E4D2F"/>
    <w:rsid w:val="009F2D0A"/>
    <w:rsid w:val="009F4E4C"/>
    <w:rsid w:val="009F5678"/>
    <w:rsid w:val="009F59EC"/>
    <w:rsid w:val="00A02C3C"/>
    <w:rsid w:val="00A03A6C"/>
    <w:rsid w:val="00A03C3F"/>
    <w:rsid w:val="00A03D32"/>
    <w:rsid w:val="00A04999"/>
    <w:rsid w:val="00A06F5A"/>
    <w:rsid w:val="00A15061"/>
    <w:rsid w:val="00A1683A"/>
    <w:rsid w:val="00A23264"/>
    <w:rsid w:val="00A233B2"/>
    <w:rsid w:val="00A266E3"/>
    <w:rsid w:val="00A273F0"/>
    <w:rsid w:val="00A2744F"/>
    <w:rsid w:val="00A31214"/>
    <w:rsid w:val="00A3299C"/>
    <w:rsid w:val="00A334ED"/>
    <w:rsid w:val="00A36B35"/>
    <w:rsid w:val="00A375ED"/>
    <w:rsid w:val="00A405E5"/>
    <w:rsid w:val="00A4509B"/>
    <w:rsid w:val="00A47F68"/>
    <w:rsid w:val="00A50A12"/>
    <w:rsid w:val="00A51DB5"/>
    <w:rsid w:val="00A5222C"/>
    <w:rsid w:val="00A53E01"/>
    <w:rsid w:val="00A54627"/>
    <w:rsid w:val="00A56883"/>
    <w:rsid w:val="00A574DE"/>
    <w:rsid w:val="00A6747E"/>
    <w:rsid w:val="00A7105A"/>
    <w:rsid w:val="00A725D4"/>
    <w:rsid w:val="00A73981"/>
    <w:rsid w:val="00A7529F"/>
    <w:rsid w:val="00A75F60"/>
    <w:rsid w:val="00A76D02"/>
    <w:rsid w:val="00A772C0"/>
    <w:rsid w:val="00A80944"/>
    <w:rsid w:val="00A86EA0"/>
    <w:rsid w:val="00A8755D"/>
    <w:rsid w:val="00A87654"/>
    <w:rsid w:val="00A877E6"/>
    <w:rsid w:val="00A92049"/>
    <w:rsid w:val="00A934E5"/>
    <w:rsid w:val="00A93982"/>
    <w:rsid w:val="00A951DF"/>
    <w:rsid w:val="00A95437"/>
    <w:rsid w:val="00AA0327"/>
    <w:rsid w:val="00AA0614"/>
    <w:rsid w:val="00AA1AAD"/>
    <w:rsid w:val="00AA226F"/>
    <w:rsid w:val="00AA36EF"/>
    <w:rsid w:val="00AB0782"/>
    <w:rsid w:val="00AB1DDE"/>
    <w:rsid w:val="00AB3A2C"/>
    <w:rsid w:val="00AB5BF2"/>
    <w:rsid w:val="00AC089F"/>
    <w:rsid w:val="00AC1BFA"/>
    <w:rsid w:val="00AC451B"/>
    <w:rsid w:val="00AD03AA"/>
    <w:rsid w:val="00AD1B6C"/>
    <w:rsid w:val="00AD1C99"/>
    <w:rsid w:val="00AD2481"/>
    <w:rsid w:val="00AD3030"/>
    <w:rsid w:val="00AD5071"/>
    <w:rsid w:val="00AD68BD"/>
    <w:rsid w:val="00AD71D9"/>
    <w:rsid w:val="00AE12CC"/>
    <w:rsid w:val="00AE1786"/>
    <w:rsid w:val="00AE2983"/>
    <w:rsid w:val="00AE504D"/>
    <w:rsid w:val="00AE5E81"/>
    <w:rsid w:val="00AF1A9A"/>
    <w:rsid w:val="00AF3A56"/>
    <w:rsid w:val="00AF4875"/>
    <w:rsid w:val="00AF4A63"/>
    <w:rsid w:val="00B01F6B"/>
    <w:rsid w:val="00B0578E"/>
    <w:rsid w:val="00B102CA"/>
    <w:rsid w:val="00B10ECC"/>
    <w:rsid w:val="00B111F9"/>
    <w:rsid w:val="00B1248D"/>
    <w:rsid w:val="00B157EB"/>
    <w:rsid w:val="00B1786B"/>
    <w:rsid w:val="00B20189"/>
    <w:rsid w:val="00B2139E"/>
    <w:rsid w:val="00B21A24"/>
    <w:rsid w:val="00B23472"/>
    <w:rsid w:val="00B24004"/>
    <w:rsid w:val="00B301D2"/>
    <w:rsid w:val="00B30284"/>
    <w:rsid w:val="00B3318D"/>
    <w:rsid w:val="00B47480"/>
    <w:rsid w:val="00B50306"/>
    <w:rsid w:val="00B54DCC"/>
    <w:rsid w:val="00B555A1"/>
    <w:rsid w:val="00B60827"/>
    <w:rsid w:val="00B6598A"/>
    <w:rsid w:val="00B664D3"/>
    <w:rsid w:val="00B67D8C"/>
    <w:rsid w:val="00B7023D"/>
    <w:rsid w:val="00B748DD"/>
    <w:rsid w:val="00B81DA0"/>
    <w:rsid w:val="00B836F7"/>
    <w:rsid w:val="00B83BEC"/>
    <w:rsid w:val="00B84EEF"/>
    <w:rsid w:val="00B91BBE"/>
    <w:rsid w:val="00B9211F"/>
    <w:rsid w:val="00B9559A"/>
    <w:rsid w:val="00B97CAC"/>
    <w:rsid w:val="00BA2789"/>
    <w:rsid w:val="00BA32A5"/>
    <w:rsid w:val="00BA33E1"/>
    <w:rsid w:val="00BB3C35"/>
    <w:rsid w:val="00BB3CB9"/>
    <w:rsid w:val="00BB482E"/>
    <w:rsid w:val="00BB7105"/>
    <w:rsid w:val="00BB7C04"/>
    <w:rsid w:val="00BC244C"/>
    <w:rsid w:val="00BC2D8A"/>
    <w:rsid w:val="00BC389D"/>
    <w:rsid w:val="00BC5E10"/>
    <w:rsid w:val="00BC61E1"/>
    <w:rsid w:val="00BD0FC5"/>
    <w:rsid w:val="00BD3059"/>
    <w:rsid w:val="00BD3A4E"/>
    <w:rsid w:val="00BD47D8"/>
    <w:rsid w:val="00BD6107"/>
    <w:rsid w:val="00BE027A"/>
    <w:rsid w:val="00BE3CE4"/>
    <w:rsid w:val="00BE6214"/>
    <w:rsid w:val="00BE7902"/>
    <w:rsid w:val="00BF1A79"/>
    <w:rsid w:val="00BF1A90"/>
    <w:rsid w:val="00BF7355"/>
    <w:rsid w:val="00C02FF9"/>
    <w:rsid w:val="00C1167C"/>
    <w:rsid w:val="00C13130"/>
    <w:rsid w:val="00C14958"/>
    <w:rsid w:val="00C273CA"/>
    <w:rsid w:val="00C301C3"/>
    <w:rsid w:val="00C30E66"/>
    <w:rsid w:val="00C330EA"/>
    <w:rsid w:val="00C3409B"/>
    <w:rsid w:val="00C3684B"/>
    <w:rsid w:val="00C36E8B"/>
    <w:rsid w:val="00C41C21"/>
    <w:rsid w:val="00C44941"/>
    <w:rsid w:val="00C47CF7"/>
    <w:rsid w:val="00C53500"/>
    <w:rsid w:val="00C603F4"/>
    <w:rsid w:val="00C638B7"/>
    <w:rsid w:val="00C6426E"/>
    <w:rsid w:val="00C646AB"/>
    <w:rsid w:val="00C64A18"/>
    <w:rsid w:val="00C70FF5"/>
    <w:rsid w:val="00C714CD"/>
    <w:rsid w:val="00C74212"/>
    <w:rsid w:val="00C75A53"/>
    <w:rsid w:val="00C7783B"/>
    <w:rsid w:val="00C81486"/>
    <w:rsid w:val="00C81B1C"/>
    <w:rsid w:val="00C83828"/>
    <w:rsid w:val="00C84345"/>
    <w:rsid w:val="00C86ABA"/>
    <w:rsid w:val="00C90614"/>
    <w:rsid w:val="00C91408"/>
    <w:rsid w:val="00C94328"/>
    <w:rsid w:val="00C94611"/>
    <w:rsid w:val="00C96E1D"/>
    <w:rsid w:val="00CA3C7C"/>
    <w:rsid w:val="00CA4BCB"/>
    <w:rsid w:val="00CA5425"/>
    <w:rsid w:val="00CA5926"/>
    <w:rsid w:val="00CA5FE8"/>
    <w:rsid w:val="00CA70FE"/>
    <w:rsid w:val="00CB390C"/>
    <w:rsid w:val="00CB3B95"/>
    <w:rsid w:val="00CB611E"/>
    <w:rsid w:val="00CB7B8B"/>
    <w:rsid w:val="00CC3983"/>
    <w:rsid w:val="00CC5DF2"/>
    <w:rsid w:val="00CD0D7E"/>
    <w:rsid w:val="00CD1A4E"/>
    <w:rsid w:val="00CD2167"/>
    <w:rsid w:val="00CD3667"/>
    <w:rsid w:val="00CD53A2"/>
    <w:rsid w:val="00CD7984"/>
    <w:rsid w:val="00CD7C14"/>
    <w:rsid w:val="00CE0134"/>
    <w:rsid w:val="00CE2021"/>
    <w:rsid w:val="00CE6886"/>
    <w:rsid w:val="00CE6918"/>
    <w:rsid w:val="00CF501D"/>
    <w:rsid w:val="00CF5A6D"/>
    <w:rsid w:val="00D010A6"/>
    <w:rsid w:val="00D02A12"/>
    <w:rsid w:val="00D057A8"/>
    <w:rsid w:val="00D108AA"/>
    <w:rsid w:val="00D108F1"/>
    <w:rsid w:val="00D11CCD"/>
    <w:rsid w:val="00D12106"/>
    <w:rsid w:val="00D1256E"/>
    <w:rsid w:val="00D14C14"/>
    <w:rsid w:val="00D17B1D"/>
    <w:rsid w:val="00D21D11"/>
    <w:rsid w:val="00D22E36"/>
    <w:rsid w:val="00D23A48"/>
    <w:rsid w:val="00D23F9D"/>
    <w:rsid w:val="00D24CFA"/>
    <w:rsid w:val="00D25020"/>
    <w:rsid w:val="00D26B7D"/>
    <w:rsid w:val="00D3104C"/>
    <w:rsid w:val="00D31D84"/>
    <w:rsid w:val="00D35955"/>
    <w:rsid w:val="00D40508"/>
    <w:rsid w:val="00D41C6D"/>
    <w:rsid w:val="00D42F5E"/>
    <w:rsid w:val="00D44A89"/>
    <w:rsid w:val="00D45A1B"/>
    <w:rsid w:val="00D4626E"/>
    <w:rsid w:val="00D56F33"/>
    <w:rsid w:val="00D6023A"/>
    <w:rsid w:val="00D63228"/>
    <w:rsid w:val="00D678B1"/>
    <w:rsid w:val="00D71D7A"/>
    <w:rsid w:val="00D71E68"/>
    <w:rsid w:val="00D7411C"/>
    <w:rsid w:val="00D80DE9"/>
    <w:rsid w:val="00D81726"/>
    <w:rsid w:val="00D83E82"/>
    <w:rsid w:val="00D84664"/>
    <w:rsid w:val="00D8546F"/>
    <w:rsid w:val="00D90CF5"/>
    <w:rsid w:val="00D919C4"/>
    <w:rsid w:val="00DA00D0"/>
    <w:rsid w:val="00DA05BC"/>
    <w:rsid w:val="00DA0DBD"/>
    <w:rsid w:val="00DA0F49"/>
    <w:rsid w:val="00DA2B39"/>
    <w:rsid w:val="00DA309E"/>
    <w:rsid w:val="00DA4413"/>
    <w:rsid w:val="00DA4A9D"/>
    <w:rsid w:val="00DA7B65"/>
    <w:rsid w:val="00DB2925"/>
    <w:rsid w:val="00DB4249"/>
    <w:rsid w:val="00DB6E9F"/>
    <w:rsid w:val="00DB71EB"/>
    <w:rsid w:val="00DC215A"/>
    <w:rsid w:val="00DC6AC0"/>
    <w:rsid w:val="00DC7A9D"/>
    <w:rsid w:val="00DC7C57"/>
    <w:rsid w:val="00DD0319"/>
    <w:rsid w:val="00DD59BA"/>
    <w:rsid w:val="00DD66AA"/>
    <w:rsid w:val="00DD6FAB"/>
    <w:rsid w:val="00DE0087"/>
    <w:rsid w:val="00DE4A94"/>
    <w:rsid w:val="00DE6AA7"/>
    <w:rsid w:val="00DF0261"/>
    <w:rsid w:val="00DF070D"/>
    <w:rsid w:val="00DF0955"/>
    <w:rsid w:val="00DF19B1"/>
    <w:rsid w:val="00DF231F"/>
    <w:rsid w:val="00DF3487"/>
    <w:rsid w:val="00DF387E"/>
    <w:rsid w:val="00DF65B5"/>
    <w:rsid w:val="00DF72BA"/>
    <w:rsid w:val="00DF7813"/>
    <w:rsid w:val="00DF7850"/>
    <w:rsid w:val="00E032EF"/>
    <w:rsid w:val="00E06779"/>
    <w:rsid w:val="00E07301"/>
    <w:rsid w:val="00E12471"/>
    <w:rsid w:val="00E175C8"/>
    <w:rsid w:val="00E23DED"/>
    <w:rsid w:val="00E24116"/>
    <w:rsid w:val="00E270C7"/>
    <w:rsid w:val="00E30E60"/>
    <w:rsid w:val="00E31C7F"/>
    <w:rsid w:val="00E37535"/>
    <w:rsid w:val="00E43BA7"/>
    <w:rsid w:val="00E45538"/>
    <w:rsid w:val="00E46B11"/>
    <w:rsid w:val="00E46B77"/>
    <w:rsid w:val="00E47E60"/>
    <w:rsid w:val="00E5157D"/>
    <w:rsid w:val="00E515E2"/>
    <w:rsid w:val="00E549DC"/>
    <w:rsid w:val="00E551AD"/>
    <w:rsid w:val="00E55371"/>
    <w:rsid w:val="00E635A3"/>
    <w:rsid w:val="00E63665"/>
    <w:rsid w:val="00E63CC0"/>
    <w:rsid w:val="00E64BBD"/>
    <w:rsid w:val="00E65CBE"/>
    <w:rsid w:val="00E66734"/>
    <w:rsid w:val="00E727E4"/>
    <w:rsid w:val="00E7407C"/>
    <w:rsid w:val="00E755A3"/>
    <w:rsid w:val="00E85B36"/>
    <w:rsid w:val="00E87635"/>
    <w:rsid w:val="00E90EF9"/>
    <w:rsid w:val="00E916D1"/>
    <w:rsid w:val="00E923F6"/>
    <w:rsid w:val="00E94444"/>
    <w:rsid w:val="00E96240"/>
    <w:rsid w:val="00EA779C"/>
    <w:rsid w:val="00EB06B6"/>
    <w:rsid w:val="00EB0A35"/>
    <w:rsid w:val="00EB708E"/>
    <w:rsid w:val="00EB72BE"/>
    <w:rsid w:val="00EB7886"/>
    <w:rsid w:val="00EC3AFF"/>
    <w:rsid w:val="00EC3D0B"/>
    <w:rsid w:val="00EC434B"/>
    <w:rsid w:val="00EC56D4"/>
    <w:rsid w:val="00EC7EA8"/>
    <w:rsid w:val="00ED47EE"/>
    <w:rsid w:val="00ED4D73"/>
    <w:rsid w:val="00ED52E9"/>
    <w:rsid w:val="00ED742D"/>
    <w:rsid w:val="00EE40E3"/>
    <w:rsid w:val="00EF09AC"/>
    <w:rsid w:val="00EF44DB"/>
    <w:rsid w:val="00EF5386"/>
    <w:rsid w:val="00EF53C5"/>
    <w:rsid w:val="00F0254C"/>
    <w:rsid w:val="00F036FB"/>
    <w:rsid w:val="00F07013"/>
    <w:rsid w:val="00F17D31"/>
    <w:rsid w:val="00F17DFF"/>
    <w:rsid w:val="00F20113"/>
    <w:rsid w:val="00F219FF"/>
    <w:rsid w:val="00F23A15"/>
    <w:rsid w:val="00F23CA2"/>
    <w:rsid w:val="00F23ED8"/>
    <w:rsid w:val="00F2507D"/>
    <w:rsid w:val="00F3036F"/>
    <w:rsid w:val="00F30FB6"/>
    <w:rsid w:val="00F31DB1"/>
    <w:rsid w:val="00F350F5"/>
    <w:rsid w:val="00F357DE"/>
    <w:rsid w:val="00F37709"/>
    <w:rsid w:val="00F438AF"/>
    <w:rsid w:val="00F441E7"/>
    <w:rsid w:val="00F47CFB"/>
    <w:rsid w:val="00F5076F"/>
    <w:rsid w:val="00F50D59"/>
    <w:rsid w:val="00F524F9"/>
    <w:rsid w:val="00F54910"/>
    <w:rsid w:val="00F56C37"/>
    <w:rsid w:val="00F5727B"/>
    <w:rsid w:val="00F63810"/>
    <w:rsid w:val="00F63F49"/>
    <w:rsid w:val="00F64A94"/>
    <w:rsid w:val="00F652F4"/>
    <w:rsid w:val="00F70641"/>
    <w:rsid w:val="00F71F94"/>
    <w:rsid w:val="00F72F8D"/>
    <w:rsid w:val="00F76EAE"/>
    <w:rsid w:val="00F77FFE"/>
    <w:rsid w:val="00F80B55"/>
    <w:rsid w:val="00F839F1"/>
    <w:rsid w:val="00F848B6"/>
    <w:rsid w:val="00F87CF3"/>
    <w:rsid w:val="00F91985"/>
    <w:rsid w:val="00F91FF5"/>
    <w:rsid w:val="00F947EA"/>
    <w:rsid w:val="00F94B9E"/>
    <w:rsid w:val="00F95354"/>
    <w:rsid w:val="00F965B8"/>
    <w:rsid w:val="00F96662"/>
    <w:rsid w:val="00F96C7F"/>
    <w:rsid w:val="00FA4FFB"/>
    <w:rsid w:val="00FA7F3B"/>
    <w:rsid w:val="00FB207B"/>
    <w:rsid w:val="00FB4164"/>
    <w:rsid w:val="00FB5F05"/>
    <w:rsid w:val="00FB701D"/>
    <w:rsid w:val="00FC0C6A"/>
    <w:rsid w:val="00FC33DF"/>
    <w:rsid w:val="00FC5764"/>
    <w:rsid w:val="00FC5ED0"/>
    <w:rsid w:val="00FD39C9"/>
    <w:rsid w:val="00FD6B57"/>
    <w:rsid w:val="00FE069D"/>
    <w:rsid w:val="00FE10B5"/>
    <w:rsid w:val="00FE1300"/>
    <w:rsid w:val="00FE1540"/>
    <w:rsid w:val="00FE3F28"/>
    <w:rsid w:val="00FE5E2E"/>
    <w:rsid w:val="00FF523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941"/>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685407893">
      <w:bodyDiv w:val="1"/>
      <w:marLeft w:val="0"/>
      <w:marRight w:val="0"/>
      <w:marTop w:val="0"/>
      <w:marBottom w:val="0"/>
      <w:divBdr>
        <w:top w:val="none" w:sz="0" w:space="0" w:color="auto"/>
        <w:left w:val="none" w:sz="0" w:space="0" w:color="auto"/>
        <w:bottom w:val="none" w:sz="0" w:space="0" w:color="auto"/>
        <w:right w:val="none" w:sz="0" w:space="0" w:color="auto"/>
      </w:divBdr>
      <w:divsChild>
        <w:div w:id="1078793920">
          <w:marLeft w:val="600"/>
          <w:marRight w:val="600"/>
          <w:marTop w:val="0"/>
          <w:marBottom w:val="0"/>
          <w:divBdr>
            <w:top w:val="none" w:sz="0" w:space="0" w:color="auto"/>
            <w:left w:val="none" w:sz="0" w:space="0" w:color="auto"/>
            <w:bottom w:val="none" w:sz="0" w:space="0" w:color="auto"/>
            <w:right w:val="none" w:sz="0" w:space="0" w:color="auto"/>
          </w:divBdr>
        </w:div>
        <w:div w:id="1402289999">
          <w:marLeft w:val="600"/>
          <w:marRight w:val="600"/>
          <w:marTop w:val="0"/>
          <w:marBottom w:val="0"/>
          <w:divBdr>
            <w:top w:val="none" w:sz="0" w:space="0" w:color="auto"/>
            <w:left w:val="none" w:sz="0" w:space="0" w:color="auto"/>
            <w:bottom w:val="none" w:sz="0" w:space="0" w:color="auto"/>
            <w:right w:val="none" w:sz="0" w:space="0" w:color="auto"/>
          </w:divBdr>
        </w:div>
        <w:div w:id="1306593011">
          <w:marLeft w:val="600"/>
          <w:marRight w:val="600"/>
          <w:marTop w:val="0"/>
          <w:marBottom w:val="0"/>
          <w:divBdr>
            <w:top w:val="none" w:sz="0" w:space="0" w:color="auto"/>
            <w:left w:val="none" w:sz="0" w:space="0" w:color="auto"/>
            <w:bottom w:val="none" w:sz="0" w:space="0" w:color="auto"/>
            <w:right w:val="none" w:sz="0" w:space="0" w:color="auto"/>
          </w:divBdr>
        </w:div>
      </w:divsChild>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67358171">
      <w:bodyDiv w:val="1"/>
      <w:marLeft w:val="0"/>
      <w:marRight w:val="0"/>
      <w:marTop w:val="0"/>
      <w:marBottom w:val="0"/>
      <w:divBdr>
        <w:top w:val="none" w:sz="0" w:space="0" w:color="auto"/>
        <w:left w:val="none" w:sz="0" w:space="0" w:color="auto"/>
        <w:bottom w:val="none" w:sz="0" w:space="0" w:color="auto"/>
        <w:right w:val="none" w:sz="0" w:space="0" w:color="auto"/>
      </w:divBdr>
      <w:divsChild>
        <w:div w:id="731540327">
          <w:marLeft w:val="600"/>
          <w:marRight w:val="600"/>
          <w:marTop w:val="0"/>
          <w:marBottom w:val="0"/>
          <w:divBdr>
            <w:top w:val="none" w:sz="0" w:space="0" w:color="auto"/>
            <w:left w:val="none" w:sz="0" w:space="0" w:color="auto"/>
            <w:bottom w:val="none" w:sz="0" w:space="0" w:color="auto"/>
            <w:right w:val="none" w:sz="0" w:space="0" w:color="auto"/>
          </w:divBdr>
        </w:div>
        <w:div w:id="2071803333">
          <w:marLeft w:val="600"/>
          <w:marRight w:val="600"/>
          <w:marTop w:val="0"/>
          <w:marBottom w:val="0"/>
          <w:divBdr>
            <w:top w:val="none" w:sz="0" w:space="0" w:color="auto"/>
            <w:left w:val="none" w:sz="0" w:space="0" w:color="auto"/>
            <w:bottom w:val="none" w:sz="0" w:space="0" w:color="auto"/>
            <w:right w:val="none" w:sz="0" w:space="0" w:color="auto"/>
          </w:divBdr>
        </w:div>
        <w:div w:id="1507745290">
          <w:marLeft w:val="600"/>
          <w:marRight w:val="60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metropolgeo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203</TotalTime>
  <Pages>3</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171</cp:revision>
  <cp:lastPrinted>2025-03-17T20:21:00Z</cp:lastPrinted>
  <dcterms:created xsi:type="dcterms:W3CDTF">2024-06-14T22:23:00Z</dcterms:created>
  <dcterms:modified xsi:type="dcterms:W3CDTF">2025-03-17T20:21:00Z</dcterms:modified>
</cp:coreProperties>
</file>