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D8EA" w14:textId="77777777" w:rsidR="003915D6" w:rsidRPr="00C36AA5" w:rsidRDefault="003915D6" w:rsidP="00707EAC">
      <w:pPr>
        <w:pStyle w:val="xmsonormal"/>
        <w:shd w:val="clear" w:color="auto" w:fill="FFFFFF"/>
        <w:spacing w:line="276" w:lineRule="auto"/>
        <w:rPr>
          <w:rFonts w:ascii="Arial" w:hAnsi="Arial" w:cs="Arial"/>
          <w:sz w:val="22"/>
          <w:szCs w:val="22"/>
        </w:rPr>
      </w:pPr>
      <w:bookmarkStart w:id="0" w:name="_Hlk133578016"/>
      <w:r w:rsidRPr="00C36AA5">
        <w:rPr>
          <w:rStyle w:val="xcontentpasted0"/>
          <w:rFonts w:ascii="Arial" w:hAnsi="Arial" w:cs="Arial"/>
          <w:sz w:val="22"/>
          <w:szCs w:val="22"/>
          <w:bdr w:val="none" w:sz="0" w:space="0" w:color="auto" w:frame="1"/>
        </w:rPr>
        <w:t>Reciban un cordial saludo, </w:t>
      </w:r>
    </w:p>
    <w:p w14:paraId="29206D0A" w14:textId="1B4EF47E" w:rsidR="003915D6" w:rsidRPr="00C36AA5" w:rsidRDefault="003915D6" w:rsidP="00707EAC">
      <w:pPr>
        <w:pStyle w:val="xmsonormal"/>
        <w:shd w:val="clear" w:color="auto" w:fill="FFFFFF"/>
        <w:spacing w:line="276" w:lineRule="auto"/>
        <w:jc w:val="both"/>
        <w:rPr>
          <w:rFonts w:ascii="Arial" w:hAnsi="Arial" w:cs="Arial"/>
          <w:sz w:val="22"/>
          <w:szCs w:val="22"/>
        </w:rPr>
      </w:pPr>
      <w:r w:rsidRPr="00C36AA5">
        <w:rPr>
          <w:rStyle w:val="xcontentpasted0"/>
          <w:rFonts w:ascii="Arial" w:hAnsi="Arial" w:cs="Arial"/>
          <w:sz w:val="22"/>
          <w:szCs w:val="22"/>
          <w:bdr w:val="none" w:sz="0" w:space="0" w:color="auto" w:frame="1"/>
        </w:rPr>
        <w:t xml:space="preserve">Para todos los fines pertinentes, comedidamente informo </w:t>
      </w:r>
      <w:r w:rsidR="00451F57" w:rsidRPr="00C36AA5">
        <w:rPr>
          <w:rStyle w:val="xcontentpasted0"/>
          <w:rFonts w:ascii="Arial" w:hAnsi="Arial" w:cs="Arial"/>
          <w:sz w:val="22"/>
          <w:szCs w:val="22"/>
          <w:bdr w:val="none" w:sz="0" w:space="0" w:color="auto" w:frame="1"/>
        </w:rPr>
        <w:t xml:space="preserve">que el día </w:t>
      </w:r>
      <w:r w:rsidR="00E356B7">
        <w:rPr>
          <w:rStyle w:val="xcontentpasted0"/>
          <w:rFonts w:ascii="Arial" w:hAnsi="Arial" w:cs="Arial"/>
          <w:sz w:val="22"/>
          <w:szCs w:val="22"/>
          <w:bdr w:val="none" w:sz="0" w:space="0" w:color="auto" w:frame="1"/>
        </w:rPr>
        <w:t>19</w:t>
      </w:r>
      <w:r w:rsidR="00407AB5" w:rsidRPr="00C36AA5">
        <w:rPr>
          <w:rStyle w:val="xcontentpasted0"/>
          <w:rFonts w:ascii="Arial" w:hAnsi="Arial" w:cs="Arial"/>
          <w:sz w:val="22"/>
          <w:szCs w:val="22"/>
          <w:bdr w:val="none" w:sz="0" w:space="0" w:color="auto" w:frame="1"/>
        </w:rPr>
        <w:t xml:space="preserve"> de </w:t>
      </w:r>
      <w:r w:rsidR="00E356B7">
        <w:rPr>
          <w:rStyle w:val="xcontentpasted0"/>
          <w:rFonts w:ascii="Arial" w:hAnsi="Arial" w:cs="Arial"/>
          <w:sz w:val="22"/>
          <w:szCs w:val="22"/>
          <w:bdr w:val="none" w:sz="0" w:space="0" w:color="auto" w:frame="1"/>
        </w:rPr>
        <w:t>marzo</w:t>
      </w:r>
      <w:r w:rsidR="00674D7A" w:rsidRPr="00C36AA5">
        <w:rPr>
          <w:rStyle w:val="xcontentpasted0"/>
          <w:rFonts w:ascii="Arial" w:hAnsi="Arial" w:cs="Arial"/>
          <w:sz w:val="22"/>
          <w:szCs w:val="22"/>
          <w:bdr w:val="none" w:sz="0" w:space="0" w:color="auto" w:frame="1"/>
        </w:rPr>
        <w:t xml:space="preserve"> de 202</w:t>
      </w:r>
      <w:r w:rsidR="00E356B7">
        <w:rPr>
          <w:rStyle w:val="xcontentpasted0"/>
          <w:rFonts w:ascii="Arial" w:hAnsi="Arial" w:cs="Arial"/>
          <w:sz w:val="22"/>
          <w:szCs w:val="22"/>
          <w:bdr w:val="none" w:sz="0" w:space="0" w:color="auto" w:frame="1"/>
        </w:rPr>
        <w:t>5</w:t>
      </w:r>
      <w:r w:rsidR="00451F57" w:rsidRPr="00C36AA5">
        <w:rPr>
          <w:rStyle w:val="xcontentpasted0"/>
          <w:rFonts w:ascii="Arial" w:hAnsi="Arial" w:cs="Arial"/>
          <w:sz w:val="22"/>
          <w:szCs w:val="22"/>
          <w:bdr w:val="none" w:sz="0" w:space="0" w:color="auto" w:frame="1"/>
        </w:rPr>
        <w:t xml:space="preserve">, fue radicada contestación de la demanda ante </w:t>
      </w:r>
      <w:r w:rsidR="00407AB5" w:rsidRPr="00C36AA5">
        <w:rPr>
          <w:rStyle w:val="xcontentpasted0"/>
          <w:rFonts w:ascii="Arial" w:hAnsi="Arial" w:cs="Arial"/>
          <w:sz w:val="22"/>
          <w:szCs w:val="22"/>
          <w:bdr w:val="none" w:sz="0" w:space="0" w:color="auto" w:frame="1"/>
        </w:rPr>
        <w:t>la SUPERI</w:t>
      </w:r>
      <w:r w:rsidR="00981FC5" w:rsidRPr="00C36AA5">
        <w:rPr>
          <w:rStyle w:val="xcontentpasted0"/>
          <w:rFonts w:ascii="Arial" w:hAnsi="Arial" w:cs="Arial"/>
          <w:sz w:val="22"/>
          <w:szCs w:val="22"/>
          <w:bdr w:val="none" w:sz="0" w:space="0" w:color="auto" w:frame="1"/>
        </w:rPr>
        <w:t>N</w:t>
      </w:r>
      <w:r w:rsidR="00407AB5" w:rsidRPr="00C36AA5">
        <w:rPr>
          <w:rStyle w:val="xcontentpasted0"/>
          <w:rFonts w:ascii="Arial" w:hAnsi="Arial" w:cs="Arial"/>
          <w:sz w:val="22"/>
          <w:szCs w:val="22"/>
          <w:bdr w:val="none" w:sz="0" w:space="0" w:color="auto" w:frame="1"/>
        </w:rPr>
        <w:t>TEN</w:t>
      </w:r>
      <w:r w:rsidR="00981FC5" w:rsidRPr="00C36AA5">
        <w:rPr>
          <w:rStyle w:val="xcontentpasted0"/>
          <w:rFonts w:ascii="Arial" w:hAnsi="Arial" w:cs="Arial"/>
          <w:sz w:val="22"/>
          <w:szCs w:val="22"/>
          <w:bdr w:val="none" w:sz="0" w:space="0" w:color="auto" w:frame="1"/>
        </w:rPr>
        <w:t>DEN</w:t>
      </w:r>
      <w:r w:rsidR="00407AB5" w:rsidRPr="00C36AA5">
        <w:rPr>
          <w:rStyle w:val="xcontentpasted0"/>
          <w:rFonts w:ascii="Arial" w:hAnsi="Arial" w:cs="Arial"/>
          <w:sz w:val="22"/>
          <w:szCs w:val="22"/>
          <w:bdr w:val="none" w:sz="0" w:space="0" w:color="auto" w:frame="1"/>
        </w:rPr>
        <w:t>CIA FINANCIERA DE COLOMBIA - DELEGATURA PARA FUNCIONES JURIDICCIONALES</w:t>
      </w:r>
      <w:r w:rsidR="00451F57" w:rsidRPr="00C36AA5">
        <w:rPr>
          <w:rStyle w:val="xcontentpasted0"/>
          <w:rFonts w:ascii="Arial" w:hAnsi="Arial" w:cs="Arial"/>
          <w:sz w:val="22"/>
          <w:szCs w:val="22"/>
          <w:bdr w:val="none" w:sz="0" w:space="0" w:color="auto" w:frame="1"/>
        </w:rPr>
        <w:t xml:space="preserve">, dentro del proceso que a continuación </w:t>
      </w:r>
      <w:r w:rsidR="00C36AA5">
        <w:rPr>
          <w:rStyle w:val="xcontentpasted0"/>
          <w:rFonts w:ascii="Arial" w:hAnsi="Arial" w:cs="Arial"/>
          <w:sz w:val="22"/>
          <w:szCs w:val="22"/>
          <w:bdr w:val="none" w:sz="0" w:space="0" w:color="auto" w:frame="1"/>
        </w:rPr>
        <w:t>s</w:t>
      </w:r>
      <w:r w:rsidR="00451F57" w:rsidRPr="00C36AA5">
        <w:rPr>
          <w:rStyle w:val="xcontentpasted0"/>
          <w:rFonts w:ascii="Arial" w:hAnsi="Arial" w:cs="Arial"/>
          <w:sz w:val="22"/>
          <w:szCs w:val="22"/>
          <w:bdr w:val="none" w:sz="0" w:space="0" w:color="auto" w:frame="1"/>
        </w:rPr>
        <w:t>e describe:</w:t>
      </w:r>
    </w:p>
    <w:tbl>
      <w:tblPr>
        <w:tblW w:w="8823" w:type="dxa"/>
        <w:tblLook w:val="04A0" w:firstRow="1" w:lastRow="0" w:firstColumn="1" w:lastColumn="0" w:noHBand="0" w:noVBand="1"/>
      </w:tblPr>
      <w:tblGrid>
        <w:gridCol w:w="2842"/>
        <w:gridCol w:w="5981"/>
      </w:tblGrid>
      <w:tr w:rsidR="00E356B7" w:rsidRPr="00C36AA5" w14:paraId="566E4D6A" w14:textId="77777777" w:rsidTr="00A86643">
        <w:trPr>
          <w:trHeight w:val="697"/>
        </w:trPr>
        <w:tc>
          <w:tcPr>
            <w:tcW w:w="2842" w:type="dxa"/>
            <w:hideMark/>
          </w:tcPr>
          <w:p w14:paraId="5C03DEEA" w14:textId="2C3DC632" w:rsidR="00E356B7" w:rsidRPr="00AC5E51" w:rsidRDefault="00E356B7" w:rsidP="00AC5E51">
            <w:pPr>
              <w:pStyle w:val="NormalWeb"/>
              <w:spacing w:line="276" w:lineRule="auto"/>
              <w:jc w:val="both"/>
              <w:rPr>
                <w:rFonts w:ascii="Arial" w:hAnsi="Arial" w:cs="Arial"/>
                <w:color w:val="000000" w:themeColor="text1"/>
              </w:rPr>
            </w:pPr>
            <w:r w:rsidRPr="00AC5E51">
              <w:rPr>
                <w:rFonts w:ascii="Arial" w:hAnsi="Arial" w:cs="Arial"/>
                <w:b/>
                <w:bCs/>
                <w:color w:val="000000" w:themeColor="text1"/>
              </w:rPr>
              <w:t>REFERENCIA</w:t>
            </w:r>
            <w:r w:rsidRPr="00AC5E51">
              <w:rPr>
                <w:rFonts w:ascii="Arial" w:hAnsi="Arial" w:cs="Arial"/>
                <w:color w:val="000000" w:themeColor="text1"/>
              </w:rPr>
              <w:t>:</w:t>
            </w:r>
          </w:p>
        </w:tc>
        <w:tc>
          <w:tcPr>
            <w:tcW w:w="5981" w:type="dxa"/>
            <w:hideMark/>
          </w:tcPr>
          <w:p w14:paraId="1B8B9F63" w14:textId="03F696AA" w:rsidR="00E356B7" w:rsidRPr="00AC5E51" w:rsidRDefault="00E356B7" w:rsidP="00AC5E51">
            <w:pPr>
              <w:pStyle w:val="NormalWeb"/>
              <w:spacing w:line="276" w:lineRule="auto"/>
              <w:jc w:val="both"/>
              <w:rPr>
                <w:rFonts w:ascii="Arial" w:hAnsi="Arial" w:cs="Arial"/>
                <w:color w:val="000000" w:themeColor="text1"/>
              </w:rPr>
            </w:pPr>
            <w:r w:rsidRPr="00AC5E51">
              <w:rPr>
                <w:rFonts w:ascii="Arial" w:hAnsi="Arial" w:cs="Arial"/>
                <w:color w:val="000000" w:themeColor="text1"/>
              </w:rPr>
              <w:t>ACCIÓN DE PROTECCIÓN AL CONSUMIDOR FINANCIERO</w:t>
            </w:r>
          </w:p>
        </w:tc>
      </w:tr>
      <w:tr w:rsidR="00E356B7" w:rsidRPr="00C36AA5" w14:paraId="2BBD7B2E" w14:textId="77777777" w:rsidTr="00A86643">
        <w:trPr>
          <w:trHeight w:val="697"/>
        </w:trPr>
        <w:tc>
          <w:tcPr>
            <w:tcW w:w="2842" w:type="dxa"/>
          </w:tcPr>
          <w:p w14:paraId="45ED1DD3" w14:textId="3C43DAC6" w:rsidR="00E356B7" w:rsidRPr="00AC5E51" w:rsidRDefault="00E356B7" w:rsidP="00AC5E51">
            <w:pPr>
              <w:pStyle w:val="NormalWeb"/>
              <w:spacing w:line="276" w:lineRule="auto"/>
              <w:jc w:val="both"/>
              <w:rPr>
                <w:rFonts w:ascii="Arial" w:hAnsi="Arial" w:cs="Arial"/>
                <w:b/>
                <w:bCs/>
                <w:color w:val="000000" w:themeColor="text1"/>
              </w:rPr>
            </w:pPr>
            <w:r w:rsidRPr="00AC5E51">
              <w:rPr>
                <w:rFonts w:ascii="Arial" w:hAnsi="Arial" w:cs="Arial"/>
                <w:b/>
                <w:bCs/>
                <w:color w:val="000000" w:themeColor="text1"/>
              </w:rPr>
              <w:t>DEMANDANTE</w:t>
            </w:r>
            <w:r w:rsidRPr="00AC5E51">
              <w:rPr>
                <w:rFonts w:ascii="Arial" w:hAnsi="Arial" w:cs="Arial"/>
                <w:color w:val="000000" w:themeColor="text1"/>
              </w:rPr>
              <w:t>:</w:t>
            </w:r>
          </w:p>
        </w:tc>
        <w:tc>
          <w:tcPr>
            <w:tcW w:w="5981" w:type="dxa"/>
          </w:tcPr>
          <w:p w14:paraId="349DFB46" w14:textId="5A260A7C" w:rsidR="00E356B7" w:rsidRPr="00AC5E51" w:rsidRDefault="00E356B7" w:rsidP="00AC5E51">
            <w:pPr>
              <w:pStyle w:val="NormalWeb"/>
              <w:spacing w:line="276" w:lineRule="auto"/>
              <w:jc w:val="both"/>
              <w:rPr>
                <w:rFonts w:ascii="Arial" w:hAnsi="Arial" w:cs="Arial"/>
                <w:color w:val="000000" w:themeColor="text1"/>
              </w:rPr>
            </w:pPr>
            <w:r w:rsidRPr="00AC5E51">
              <w:rPr>
                <w:rStyle w:val="marko4b256b2j"/>
                <w:rFonts w:ascii="Arial" w:hAnsi="Arial" w:cs="Arial"/>
                <w:color w:val="000000" w:themeColor="text1"/>
                <w:bdr w:val="none" w:sz="0" w:space="0" w:color="auto" w:frame="1"/>
              </w:rPr>
              <w:t>ANGELA</w:t>
            </w:r>
            <w:r w:rsidRPr="00AC5E51">
              <w:rPr>
                <w:rFonts w:ascii="Arial" w:hAnsi="Arial" w:cs="Arial"/>
                <w:color w:val="000000" w:themeColor="text1"/>
              </w:rPr>
              <w:t> MARIA </w:t>
            </w:r>
            <w:r w:rsidRPr="00AC5E51">
              <w:rPr>
                <w:rStyle w:val="markv93k7tzoe"/>
                <w:rFonts w:ascii="Arial" w:hAnsi="Arial" w:cs="Arial"/>
                <w:color w:val="000000" w:themeColor="text1"/>
                <w:bdr w:val="none" w:sz="0" w:space="0" w:color="auto" w:frame="1"/>
              </w:rPr>
              <w:t>ORTIZ</w:t>
            </w:r>
          </w:p>
        </w:tc>
      </w:tr>
      <w:tr w:rsidR="00E356B7" w:rsidRPr="00C36AA5" w14:paraId="2998CF08" w14:textId="77777777" w:rsidTr="00A86643">
        <w:trPr>
          <w:trHeight w:val="697"/>
        </w:trPr>
        <w:tc>
          <w:tcPr>
            <w:tcW w:w="2842" w:type="dxa"/>
          </w:tcPr>
          <w:p w14:paraId="1E5002B1" w14:textId="0C273F7B" w:rsidR="00E356B7" w:rsidRPr="00AC5E51" w:rsidRDefault="00E356B7" w:rsidP="00AC5E51">
            <w:pPr>
              <w:pStyle w:val="NormalWeb"/>
              <w:spacing w:line="276" w:lineRule="auto"/>
              <w:jc w:val="both"/>
              <w:rPr>
                <w:rStyle w:val="contentpasted1"/>
                <w:rFonts w:ascii="Arial" w:hAnsi="Arial" w:cs="Arial"/>
                <w:b/>
                <w:bCs/>
                <w:color w:val="000000" w:themeColor="text1"/>
              </w:rPr>
            </w:pPr>
            <w:r w:rsidRPr="00AC5E51">
              <w:rPr>
                <w:rFonts w:ascii="Arial" w:hAnsi="Arial" w:cs="Arial"/>
                <w:b/>
                <w:bCs/>
                <w:color w:val="000000" w:themeColor="text1"/>
              </w:rPr>
              <w:t>DEMANDADOS</w:t>
            </w:r>
            <w:r w:rsidRPr="00AC5E51">
              <w:rPr>
                <w:rFonts w:ascii="Arial" w:hAnsi="Arial" w:cs="Arial"/>
                <w:color w:val="000000" w:themeColor="text1"/>
              </w:rPr>
              <w:t>:</w:t>
            </w:r>
          </w:p>
        </w:tc>
        <w:tc>
          <w:tcPr>
            <w:tcW w:w="5981" w:type="dxa"/>
          </w:tcPr>
          <w:p w14:paraId="7E8403F5" w14:textId="18D3324E" w:rsidR="00E356B7" w:rsidRPr="00AC5E51" w:rsidRDefault="00E356B7" w:rsidP="00AC5E51">
            <w:pPr>
              <w:pStyle w:val="NormalWeb"/>
              <w:spacing w:line="276" w:lineRule="auto"/>
              <w:jc w:val="both"/>
              <w:rPr>
                <w:rFonts w:ascii="Arial" w:hAnsi="Arial" w:cs="Arial"/>
                <w:color w:val="000000" w:themeColor="text1"/>
              </w:rPr>
            </w:pPr>
            <w:r w:rsidRPr="00AC5E51">
              <w:rPr>
                <w:rFonts w:ascii="Arial" w:hAnsi="Arial" w:cs="Arial"/>
                <w:color w:val="000000" w:themeColor="text1"/>
              </w:rPr>
              <w:t>BBVA SEGUROS DE VIDA COLOMBIA S.A. BBVA COLOMBIA S.A.</w:t>
            </w:r>
          </w:p>
        </w:tc>
      </w:tr>
      <w:tr w:rsidR="00E356B7" w:rsidRPr="00C36AA5" w14:paraId="408764F0" w14:textId="77777777" w:rsidTr="00A86643">
        <w:trPr>
          <w:trHeight w:val="697"/>
        </w:trPr>
        <w:tc>
          <w:tcPr>
            <w:tcW w:w="2842" w:type="dxa"/>
            <w:hideMark/>
          </w:tcPr>
          <w:p w14:paraId="7609C5DA" w14:textId="6FF83CEB" w:rsidR="00E356B7" w:rsidRPr="00AC5E51" w:rsidRDefault="00E356B7" w:rsidP="00AC5E51">
            <w:pPr>
              <w:pStyle w:val="NormalWeb"/>
              <w:spacing w:line="276" w:lineRule="auto"/>
              <w:jc w:val="both"/>
              <w:rPr>
                <w:rFonts w:ascii="Arial" w:hAnsi="Arial" w:cs="Arial"/>
                <w:b/>
                <w:bCs/>
                <w:color w:val="000000" w:themeColor="text1"/>
              </w:rPr>
            </w:pPr>
            <w:r w:rsidRPr="00AC5E51">
              <w:rPr>
                <w:rFonts w:ascii="Arial" w:hAnsi="Arial" w:cs="Arial"/>
                <w:b/>
                <w:bCs/>
                <w:color w:val="000000" w:themeColor="text1"/>
              </w:rPr>
              <w:t>RADICADO:</w:t>
            </w:r>
          </w:p>
          <w:p w14:paraId="1F2B69E1" w14:textId="48E95C92" w:rsidR="00E356B7" w:rsidRPr="00AC5E51" w:rsidRDefault="00E356B7" w:rsidP="00AC5E51">
            <w:pPr>
              <w:jc w:val="both"/>
              <w:rPr>
                <w:color w:val="000000" w:themeColor="text1"/>
              </w:rPr>
            </w:pPr>
          </w:p>
        </w:tc>
        <w:tc>
          <w:tcPr>
            <w:tcW w:w="5981" w:type="dxa"/>
            <w:hideMark/>
          </w:tcPr>
          <w:p w14:paraId="5F89B23B" w14:textId="4C030699" w:rsidR="00E356B7" w:rsidRPr="00AC5E51" w:rsidRDefault="00E356B7" w:rsidP="00AC5E51">
            <w:pPr>
              <w:pStyle w:val="NormalWeb"/>
              <w:spacing w:line="276" w:lineRule="auto"/>
              <w:jc w:val="both"/>
              <w:rPr>
                <w:rFonts w:ascii="Arial" w:hAnsi="Arial" w:cs="Arial"/>
                <w:color w:val="000000" w:themeColor="text1"/>
              </w:rPr>
            </w:pPr>
            <w:r w:rsidRPr="00AC5E51">
              <w:rPr>
                <w:rFonts w:ascii="Arial" w:hAnsi="Arial" w:cs="Arial"/>
                <w:color w:val="000000" w:themeColor="text1"/>
              </w:rPr>
              <w:t>2025020238</w:t>
            </w:r>
          </w:p>
        </w:tc>
      </w:tr>
      <w:tr w:rsidR="00E356B7" w:rsidRPr="00C36AA5" w14:paraId="1A4D0FE6" w14:textId="77777777" w:rsidTr="00A86643">
        <w:trPr>
          <w:trHeight w:val="697"/>
        </w:trPr>
        <w:tc>
          <w:tcPr>
            <w:tcW w:w="2842" w:type="dxa"/>
            <w:hideMark/>
          </w:tcPr>
          <w:p w14:paraId="25382D6C" w14:textId="2A96805B" w:rsidR="00E356B7" w:rsidRPr="00AC5E51" w:rsidRDefault="00E356B7" w:rsidP="00AC5E51">
            <w:pPr>
              <w:pStyle w:val="NormalWeb"/>
              <w:spacing w:line="276" w:lineRule="auto"/>
              <w:jc w:val="both"/>
              <w:rPr>
                <w:rFonts w:ascii="Arial" w:hAnsi="Arial" w:cs="Arial"/>
                <w:color w:val="000000" w:themeColor="text1"/>
              </w:rPr>
            </w:pPr>
            <w:r w:rsidRPr="00AC5E51">
              <w:rPr>
                <w:rFonts w:ascii="Arial" w:hAnsi="Arial" w:cs="Arial"/>
                <w:b/>
                <w:bCs/>
                <w:color w:val="000000" w:themeColor="text1"/>
              </w:rPr>
              <w:t>EXPEDIENTE:</w:t>
            </w:r>
          </w:p>
        </w:tc>
        <w:tc>
          <w:tcPr>
            <w:tcW w:w="5981" w:type="dxa"/>
            <w:hideMark/>
          </w:tcPr>
          <w:p w14:paraId="4CD1739C" w14:textId="6D262924" w:rsidR="00E356B7" w:rsidRPr="00AC5E51" w:rsidRDefault="00E356B7" w:rsidP="00AC5E51">
            <w:pPr>
              <w:pStyle w:val="NormalWeb"/>
              <w:spacing w:line="276" w:lineRule="auto"/>
              <w:jc w:val="both"/>
              <w:rPr>
                <w:rFonts w:ascii="Arial" w:hAnsi="Arial" w:cs="Arial"/>
                <w:color w:val="000000" w:themeColor="text1"/>
              </w:rPr>
            </w:pPr>
            <w:r w:rsidRPr="00AC5E51">
              <w:rPr>
                <w:rFonts w:ascii="Arial" w:hAnsi="Arial" w:cs="Arial"/>
                <w:color w:val="000000" w:themeColor="text1"/>
              </w:rPr>
              <w:t>2025-2894</w:t>
            </w:r>
          </w:p>
        </w:tc>
      </w:tr>
    </w:tbl>
    <w:p w14:paraId="3A8E3924" w14:textId="77777777" w:rsidR="003915D6" w:rsidRPr="00C36AA5" w:rsidRDefault="003915D6" w:rsidP="00707EAC">
      <w:pPr>
        <w:pStyle w:val="xmsonormal"/>
        <w:shd w:val="clear" w:color="auto" w:fill="FFFFFF"/>
        <w:spacing w:line="276" w:lineRule="auto"/>
        <w:jc w:val="center"/>
        <w:rPr>
          <w:rFonts w:ascii="Arial" w:hAnsi="Arial" w:cs="Arial"/>
          <w:b/>
          <w:bCs/>
          <w:sz w:val="22"/>
          <w:szCs w:val="22"/>
          <w:u w:val="single"/>
        </w:rPr>
      </w:pPr>
      <w:r w:rsidRPr="00C36AA5">
        <w:rPr>
          <w:rFonts w:ascii="Arial" w:hAnsi="Arial" w:cs="Arial"/>
          <w:b/>
          <w:bCs/>
          <w:sz w:val="22"/>
          <w:szCs w:val="22"/>
          <w:u w:val="single"/>
        </w:rPr>
        <w:t>HECHOS</w:t>
      </w:r>
    </w:p>
    <w:p w14:paraId="7CF2AD8F" w14:textId="77777777" w:rsidR="00A86643" w:rsidRDefault="00A86643" w:rsidP="00A86643">
      <w:pPr>
        <w:pStyle w:val="Prrafodelista"/>
        <w:numPr>
          <w:ilvl w:val="0"/>
          <w:numId w:val="24"/>
        </w:numPr>
        <w:shd w:val="clear" w:color="auto" w:fill="FFFFFF"/>
        <w:jc w:val="both"/>
        <w:rPr>
          <w:rFonts w:ascii="Arial" w:eastAsia="Times New Roman" w:hAnsi="Arial" w:cs="Arial"/>
          <w:color w:val="000000"/>
          <w:bdr w:val="none" w:sz="0" w:space="0" w:color="auto" w:frame="1"/>
        </w:rPr>
      </w:pPr>
      <w:r w:rsidRPr="00A86643">
        <w:rPr>
          <w:rFonts w:ascii="Arial" w:eastAsia="Times New Roman" w:hAnsi="Arial" w:cs="Arial"/>
          <w:color w:val="000000"/>
          <w:bdr w:val="none" w:sz="0" w:space="0" w:color="auto" w:frame="1"/>
        </w:rPr>
        <w:t>Jesús Octavio Puyana Morantes celebró un contrato de mutuo con BBVA Colombia S.A. por $176.000.000.</w:t>
      </w:r>
    </w:p>
    <w:p w14:paraId="40F345AA" w14:textId="77777777" w:rsidR="00A86643" w:rsidRDefault="00A86643" w:rsidP="00A86643">
      <w:pPr>
        <w:pStyle w:val="Prrafodelista"/>
        <w:shd w:val="clear" w:color="auto" w:fill="FFFFFF"/>
        <w:jc w:val="both"/>
        <w:rPr>
          <w:rFonts w:ascii="Arial" w:eastAsia="Times New Roman" w:hAnsi="Arial" w:cs="Arial"/>
          <w:color w:val="000000"/>
          <w:bdr w:val="none" w:sz="0" w:space="0" w:color="auto" w:frame="1"/>
        </w:rPr>
      </w:pPr>
    </w:p>
    <w:p w14:paraId="300708BD" w14:textId="77777777" w:rsidR="00A86643" w:rsidRDefault="00A86643" w:rsidP="00A86643">
      <w:pPr>
        <w:pStyle w:val="Prrafodelista"/>
        <w:numPr>
          <w:ilvl w:val="0"/>
          <w:numId w:val="24"/>
        </w:numPr>
        <w:shd w:val="clear" w:color="auto" w:fill="FFFFFF"/>
        <w:jc w:val="both"/>
        <w:rPr>
          <w:rFonts w:ascii="Arial" w:eastAsia="Times New Roman" w:hAnsi="Arial" w:cs="Arial"/>
          <w:color w:val="000000"/>
          <w:bdr w:val="none" w:sz="0" w:space="0" w:color="auto" w:frame="1"/>
        </w:rPr>
      </w:pPr>
      <w:r w:rsidRPr="00A86643">
        <w:rPr>
          <w:rFonts w:ascii="Arial" w:eastAsia="Times New Roman" w:hAnsi="Arial" w:cs="Arial"/>
          <w:color w:val="000000"/>
          <w:bdr w:val="none" w:sz="0" w:space="0" w:color="auto" w:frame="1"/>
        </w:rPr>
        <w:t>BBVA incluyó al deudor en un seguro de vida bajo la póliza No. 02 262 0000037419, siendo el banco el beneficiario oneroso.</w:t>
      </w:r>
    </w:p>
    <w:p w14:paraId="7C677BA8" w14:textId="77777777" w:rsidR="00A86643" w:rsidRPr="00A86643" w:rsidRDefault="00A86643" w:rsidP="00A86643">
      <w:pPr>
        <w:pStyle w:val="Prrafodelista"/>
        <w:jc w:val="both"/>
        <w:rPr>
          <w:rFonts w:ascii="Arial" w:eastAsia="Times New Roman" w:hAnsi="Arial" w:cs="Arial"/>
          <w:color w:val="000000"/>
          <w:bdr w:val="none" w:sz="0" w:space="0" w:color="auto" w:frame="1"/>
        </w:rPr>
      </w:pPr>
    </w:p>
    <w:p w14:paraId="3CFACBC1" w14:textId="77777777" w:rsidR="00A86643" w:rsidRDefault="00A86643" w:rsidP="00A86643">
      <w:pPr>
        <w:pStyle w:val="Prrafodelista"/>
        <w:shd w:val="clear" w:color="auto" w:fill="FFFFFF"/>
        <w:jc w:val="both"/>
        <w:rPr>
          <w:rFonts w:ascii="Arial" w:eastAsia="Times New Roman" w:hAnsi="Arial" w:cs="Arial"/>
          <w:color w:val="000000"/>
          <w:bdr w:val="none" w:sz="0" w:space="0" w:color="auto" w:frame="1"/>
        </w:rPr>
      </w:pPr>
    </w:p>
    <w:p w14:paraId="706E0E69" w14:textId="77777777" w:rsidR="00A86643" w:rsidRDefault="00A86643" w:rsidP="00A86643">
      <w:pPr>
        <w:pStyle w:val="Prrafodelista"/>
        <w:numPr>
          <w:ilvl w:val="0"/>
          <w:numId w:val="24"/>
        </w:numPr>
        <w:shd w:val="clear" w:color="auto" w:fill="FFFFFF"/>
        <w:jc w:val="both"/>
        <w:rPr>
          <w:rFonts w:ascii="Arial" w:eastAsia="Times New Roman" w:hAnsi="Arial" w:cs="Arial"/>
          <w:color w:val="000000"/>
          <w:bdr w:val="none" w:sz="0" w:space="0" w:color="auto" w:frame="1"/>
        </w:rPr>
      </w:pPr>
      <w:r w:rsidRPr="00A86643">
        <w:rPr>
          <w:rFonts w:ascii="Arial" w:eastAsia="Times New Roman" w:hAnsi="Arial" w:cs="Arial"/>
          <w:color w:val="000000"/>
          <w:bdr w:val="none" w:sz="0" w:space="0" w:color="auto" w:frame="1"/>
        </w:rPr>
        <w:t>Puyana suscribió la declaración de asegurabilidad y el certificado del seguro el 5 de noviembre de 2020.</w:t>
      </w:r>
    </w:p>
    <w:p w14:paraId="742494ED" w14:textId="77777777" w:rsidR="00A86643" w:rsidRDefault="00A86643" w:rsidP="00A86643">
      <w:pPr>
        <w:pStyle w:val="Prrafodelista"/>
        <w:shd w:val="clear" w:color="auto" w:fill="FFFFFF"/>
        <w:jc w:val="both"/>
        <w:rPr>
          <w:rFonts w:ascii="Arial" w:eastAsia="Times New Roman" w:hAnsi="Arial" w:cs="Arial"/>
          <w:color w:val="000000"/>
          <w:bdr w:val="none" w:sz="0" w:space="0" w:color="auto" w:frame="1"/>
        </w:rPr>
      </w:pPr>
    </w:p>
    <w:p w14:paraId="0EC1BDD7" w14:textId="77777777" w:rsidR="00A86643" w:rsidRDefault="00A86643" w:rsidP="00A86643">
      <w:pPr>
        <w:pStyle w:val="Prrafodelista"/>
        <w:numPr>
          <w:ilvl w:val="0"/>
          <w:numId w:val="24"/>
        </w:numPr>
        <w:shd w:val="clear" w:color="auto" w:fill="FFFFFF"/>
        <w:jc w:val="both"/>
        <w:rPr>
          <w:rFonts w:ascii="Arial" w:eastAsia="Times New Roman" w:hAnsi="Arial" w:cs="Arial"/>
          <w:color w:val="000000"/>
          <w:bdr w:val="none" w:sz="0" w:space="0" w:color="auto" w:frame="1"/>
        </w:rPr>
      </w:pPr>
      <w:r w:rsidRPr="00A86643">
        <w:rPr>
          <w:rFonts w:ascii="Arial" w:eastAsia="Times New Roman" w:hAnsi="Arial" w:cs="Arial"/>
          <w:color w:val="000000"/>
          <w:bdr w:val="none" w:sz="0" w:space="0" w:color="auto" w:frame="1"/>
        </w:rPr>
        <w:t>Falleció el 25 de agosto de 2023.</w:t>
      </w:r>
    </w:p>
    <w:p w14:paraId="63E6DBA4" w14:textId="77777777" w:rsidR="00A86643" w:rsidRPr="00A86643" w:rsidRDefault="00A86643" w:rsidP="00A86643">
      <w:pPr>
        <w:pStyle w:val="Prrafodelista"/>
        <w:jc w:val="both"/>
        <w:rPr>
          <w:rFonts w:ascii="Arial" w:eastAsia="Times New Roman" w:hAnsi="Arial" w:cs="Arial"/>
          <w:color w:val="000000"/>
          <w:bdr w:val="none" w:sz="0" w:space="0" w:color="auto" w:frame="1"/>
        </w:rPr>
      </w:pPr>
    </w:p>
    <w:p w14:paraId="4DF8FBF6" w14:textId="77777777" w:rsidR="00A86643" w:rsidRDefault="00A86643" w:rsidP="00A86643">
      <w:pPr>
        <w:pStyle w:val="Prrafodelista"/>
        <w:shd w:val="clear" w:color="auto" w:fill="FFFFFF"/>
        <w:jc w:val="both"/>
        <w:rPr>
          <w:rFonts w:ascii="Arial" w:eastAsia="Times New Roman" w:hAnsi="Arial" w:cs="Arial"/>
          <w:color w:val="000000"/>
          <w:bdr w:val="none" w:sz="0" w:space="0" w:color="auto" w:frame="1"/>
        </w:rPr>
      </w:pPr>
    </w:p>
    <w:p w14:paraId="1467994E" w14:textId="7ED3E6BC" w:rsidR="00A86643" w:rsidRDefault="00A86643" w:rsidP="00A86643">
      <w:pPr>
        <w:pStyle w:val="Prrafodelista"/>
        <w:numPr>
          <w:ilvl w:val="0"/>
          <w:numId w:val="24"/>
        </w:numPr>
        <w:shd w:val="clear" w:color="auto" w:fill="FFFFFF"/>
        <w:jc w:val="both"/>
        <w:rPr>
          <w:rFonts w:ascii="Arial" w:eastAsia="Times New Roman" w:hAnsi="Arial" w:cs="Arial"/>
          <w:color w:val="000000"/>
          <w:bdr w:val="none" w:sz="0" w:space="0" w:color="auto" w:frame="1"/>
        </w:rPr>
      </w:pPr>
      <w:r w:rsidRPr="00A86643">
        <w:rPr>
          <w:rFonts w:ascii="Arial" w:eastAsia="Times New Roman" w:hAnsi="Arial" w:cs="Arial"/>
          <w:color w:val="000000"/>
          <w:bdr w:val="none" w:sz="0" w:space="0" w:color="auto" w:frame="1"/>
        </w:rPr>
        <w:t>El 11 de septiembre de 2023 se dio aviso del siniestro a BBVA</w:t>
      </w:r>
      <w:r>
        <w:rPr>
          <w:rFonts w:ascii="Arial" w:eastAsia="Times New Roman" w:hAnsi="Arial" w:cs="Arial"/>
          <w:color w:val="000000"/>
          <w:bdr w:val="none" w:sz="0" w:space="0" w:color="auto" w:frame="1"/>
        </w:rPr>
        <w:t>.</w:t>
      </w:r>
    </w:p>
    <w:p w14:paraId="27839586" w14:textId="77777777" w:rsidR="00A86643" w:rsidRDefault="00A86643" w:rsidP="00A86643">
      <w:pPr>
        <w:pStyle w:val="Prrafodelista"/>
        <w:shd w:val="clear" w:color="auto" w:fill="FFFFFF"/>
        <w:jc w:val="both"/>
        <w:rPr>
          <w:rFonts w:ascii="Arial" w:eastAsia="Times New Roman" w:hAnsi="Arial" w:cs="Arial"/>
          <w:color w:val="000000"/>
          <w:bdr w:val="none" w:sz="0" w:space="0" w:color="auto" w:frame="1"/>
        </w:rPr>
      </w:pPr>
    </w:p>
    <w:p w14:paraId="5DB11BF2" w14:textId="77777777" w:rsidR="00A86643" w:rsidRDefault="00A86643" w:rsidP="00A86643">
      <w:pPr>
        <w:pStyle w:val="Prrafodelista"/>
        <w:numPr>
          <w:ilvl w:val="0"/>
          <w:numId w:val="24"/>
        </w:numPr>
        <w:shd w:val="clear" w:color="auto" w:fill="FFFFFF"/>
        <w:jc w:val="both"/>
        <w:rPr>
          <w:rFonts w:ascii="Arial" w:eastAsia="Times New Roman" w:hAnsi="Arial" w:cs="Arial"/>
          <w:color w:val="000000"/>
          <w:bdr w:val="none" w:sz="0" w:space="0" w:color="auto" w:frame="1"/>
        </w:rPr>
      </w:pPr>
      <w:r w:rsidRPr="00A86643">
        <w:rPr>
          <w:rFonts w:ascii="Arial" w:eastAsia="Times New Roman" w:hAnsi="Arial" w:cs="Arial"/>
          <w:color w:val="000000"/>
          <w:bdr w:val="none" w:sz="0" w:space="0" w:color="auto" w:frame="1"/>
        </w:rPr>
        <w:t>El 12 de septiembre BBVA confirmó la recepción satisfactoria de la documentación.</w:t>
      </w:r>
    </w:p>
    <w:p w14:paraId="0D63DF2B" w14:textId="77777777" w:rsidR="00A86643" w:rsidRPr="00A86643" w:rsidRDefault="00A86643" w:rsidP="00A86643">
      <w:pPr>
        <w:pStyle w:val="Prrafodelista"/>
        <w:rPr>
          <w:rFonts w:ascii="Arial" w:eastAsia="Times New Roman" w:hAnsi="Arial" w:cs="Arial"/>
          <w:color w:val="000000"/>
          <w:bdr w:val="none" w:sz="0" w:space="0" w:color="auto" w:frame="1"/>
        </w:rPr>
      </w:pPr>
    </w:p>
    <w:p w14:paraId="35D0268E" w14:textId="77777777" w:rsidR="00A86643" w:rsidRDefault="00A86643" w:rsidP="00A86643">
      <w:pPr>
        <w:pStyle w:val="Prrafodelista"/>
        <w:shd w:val="clear" w:color="auto" w:fill="FFFFFF"/>
        <w:jc w:val="both"/>
        <w:rPr>
          <w:rFonts w:ascii="Arial" w:eastAsia="Times New Roman" w:hAnsi="Arial" w:cs="Arial"/>
          <w:color w:val="000000"/>
          <w:bdr w:val="none" w:sz="0" w:space="0" w:color="auto" w:frame="1"/>
        </w:rPr>
      </w:pPr>
    </w:p>
    <w:p w14:paraId="5351EE95" w14:textId="77777777" w:rsidR="00A86643" w:rsidRDefault="00A86643" w:rsidP="00A86643">
      <w:pPr>
        <w:pStyle w:val="Prrafodelista"/>
        <w:numPr>
          <w:ilvl w:val="0"/>
          <w:numId w:val="24"/>
        </w:numPr>
        <w:shd w:val="clear" w:color="auto" w:fill="FFFFFF"/>
        <w:jc w:val="both"/>
        <w:rPr>
          <w:rFonts w:ascii="Arial" w:eastAsia="Times New Roman" w:hAnsi="Arial" w:cs="Arial"/>
          <w:color w:val="000000"/>
          <w:bdr w:val="none" w:sz="0" w:space="0" w:color="auto" w:frame="1"/>
        </w:rPr>
      </w:pPr>
      <w:r w:rsidRPr="00A86643">
        <w:rPr>
          <w:rFonts w:ascii="Arial" w:eastAsia="Times New Roman" w:hAnsi="Arial" w:cs="Arial"/>
          <w:color w:val="000000"/>
          <w:bdr w:val="none" w:sz="0" w:space="0" w:color="auto" w:frame="1"/>
        </w:rPr>
        <w:t>El 15 de septiembre, la aseguradora negó el pago alegando reticencia del asegurado al omitir antecedentes de enfermedad renal crónica.</w:t>
      </w:r>
    </w:p>
    <w:p w14:paraId="2D5DAE47" w14:textId="77777777" w:rsidR="00A86643" w:rsidRDefault="00A86643" w:rsidP="00A86643">
      <w:pPr>
        <w:pStyle w:val="Prrafodelista"/>
        <w:shd w:val="clear" w:color="auto" w:fill="FFFFFF"/>
        <w:jc w:val="both"/>
        <w:rPr>
          <w:rFonts w:ascii="Arial" w:eastAsia="Times New Roman" w:hAnsi="Arial" w:cs="Arial"/>
          <w:color w:val="000000"/>
          <w:bdr w:val="none" w:sz="0" w:space="0" w:color="auto" w:frame="1"/>
        </w:rPr>
      </w:pPr>
    </w:p>
    <w:p w14:paraId="6D30788A" w14:textId="77777777" w:rsidR="00A86643" w:rsidRDefault="00A86643" w:rsidP="00A86643">
      <w:pPr>
        <w:pStyle w:val="Prrafodelista"/>
        <w:numPr>
          <w:ilvl w:val="0"/>
          <w:numId w:val="24"/>
        </w:numPr>
        <w:shd w:val="clear" w:color="auto" w:fill="FFFFFF"/>
        <w:jc w:val="both"/>
        <w:rPr>
          <w:rFonts w:ascii="Arial" w:eastAsia="Times New Roman" w:hAnsi="Arial" w:cs="Arial"/>
          <w:color w:val="000000"/>
          <w:bdr w:val="none" w:sz="0" w:space="0" w:color="auto" w:frame="1"/>
        </w:rPr>
      </w:pPr>
      <w:r w:rsidRPr="00A86643">
        <w:rPr>
          <w:rFonts w:ascii="Arial" w:eastAsia="Times New Roman" w:hAnsi="Arial" w:cs="Arial"/>
          <w:color w:val="000000"/>
          <w:bdr w:val="none" w:sz="0" w:space="0" w:color="auto" w:frame="1"/>
        </w:rPr>
        <w:t>El 3 de octubre de 2023, Ángela María de las Mercedes Ortiz de Puyana presentó un derecho de petición solicitando documentos e información sobre el seguro.</w:t>
      </w:r>
    </w:p>
    <w:p w14:paraId="05406477" w14:textId="77777777" w:rsidR="00A86643" w:rsidRPr="00A86643" w:rsidRDefault="00A86643" w:rsidP="00A86643">
      <w:pPr>
        <w:pStyle w:val="Prrafodelista"/>
        <w:jc w:val="both"/>
        <w:rPr>
          <w:rFonts w:ascii="Arial" w:eastAsia="Times New Roman" w:hAnsi="Arial" w:cs="Arial"/>
          <w:color w:val="000000"/>
          <w:bdr w:val="none" w:sz="0" w:space="0" w:color="auto" w:frame="1"/>
        </w:rPr>
      </w:pPr>
    </w:p>
    <w:p w14:paraId="0745364A" w14:textId="77777777" w:rsidR="00A86643" w:rsidRDefault="00A86643" w:rsidP="00A86643">
      <w:pPr>
        <w:pStyle w:val="Prrafodelista"/>
        <w:shd w:val="clear" w:color="auto" w:fill="FFFFFF"/>
        <w:jc w:val="both"/>
        <w:rPr>
          <w:rFonts w:ascii="Arial" w:eastAsia="Times New Roman" w:hAnsi="Arial" w:cs="Arial"/>
          <w:color w:val="000000"/>
          <w:bdr w:val="none" w:sz="0" w:space="0" w:color="auto" w:frame="1"/>
        </w:rPr>
      </w:pPr>
    </w:p>
    <w:p w14:paraId="4D7B6457" w14:textId="77777777" w:rsidR="00A86643" w:rsidRDefault="00A86643" w:rsidP="00A86643">
      <w:pPr>
        <w:pStyle w:val="Prrafodelista"/>
        <w:numPr>
          <w:ilvl w:val="0"/>
          <w:numId w:val="24"/>
        </w:numPr>
        <w:shd w:val="clear" w:color="auto" w:fill="FFFFFF"/>
        <w:jc w:val="both"/>
        <w:rPr>
          <w:rFonts w:ascii="Arial" w:eastAsia="Times New Roman" w:hAnsi="Arial" w:cs="Arial"/>
          <w:color w:val="000000"/>
          <w:bdr w:val="none" w:sz="0" w:space="0" w:color="auto" w:frame="1"/>
        </w:rPr>
      </w:pPr>
      <w:r w:rsidRPr="00A86643">
        <w:rPr>
          <w:rFonts w:ascii="Arial" w:eastAsia="Times New Roman" w:hAnsi="Arial" w:cs="Arial"/>
          <w:color w:val="000000"/>
          <w:bdr w:val="none" w:sz="0" w:space="0" w:color="auto" w:frame="1"/>
        </w:rPr>
        <w:lastRenderedPageBreak/>
        <w:t>En el mismo correo se adjuntaron documentos adicionales para demostrar que BBVA tomó una decisión sin conocer todos los detalles del caso.</w:t>
      </w:r>
    </w:p>
    <w:p w14:paraId="70D660E0" w14:textId="77777777" w:rsidR="00A86643" w:rsidRPr="00A86643" w:rsidRDefault="00A86643" w:rsidP="00A86643">
      <w:pPr>
        <w:shd w:val="clear" w:color="auto" w:fill="FFFFFF"/>
        <w:jc w:val="both"/>
        <w:rPr>
          <w:rFonts w:ascii="Arial" w:eastAsia="Times New Roman" w:hAnsi="Arial" w:cs="Arial"/>
          <w:color w:val="000000"/>
          <w:bdr w:val="none" w:sz="0" w:space="0" w:color="auto" w:frame="1"/>
        </w:rPr>
      </w:pPr>
    </w:p>
    <w:p w14:paraId="060CFC71" w14:textId="77777777" w:rsidR="00A86643" w:rsidRDefault="00A86643" w:rsidP="00A86643">
      <w:pPr>
        <w:pStyle w:val="Prrafodelista"/>
        <w:numPr>
          <w:ilvl w:val="0"/>
          <w:numId w:val="24"/>
        </w:numPr>
        <w:shd w:val="clear" w:color="auto" w:fill="FFFFFF"/>
        <w:jc w:val="both"/>
        <w:rPr>
          <w:rFonts w:ascii="Arial" w:eastAsia="Times New Roman" w:hAnsi="Arial" w:cs="Arial"/>
          <w:color w:val="000000"/>
          <w:bdr w:val="none" w:sz="0" w:space="0" w:color="auto" w:frame="1"/>
        </w:rPr>
      </w:pPr>
      <w:r w:rsidRPr="00A86643">
        <w:rPr>
          <w:rFonts w:ascii="Arial" w:eastAsia="Times New Roman" w:hAnsi="Arial" w:cs="Arial"/>
          <w:color w:val="000000"/>
          <w:bdr w:val="none" w:sz="0" w:space="0" w:color="auto" w:frame="1"/>
        </w:rPr>
        <w:t>El 18 de octubre BBVA negó el acceso a la información solicitada, argumentando falta de autorización del fallecido.</w:t>
      </w:r>
    </w:p>
    <w:p w14:paraId="46860EFA" w14:textId="77777777" w:rsidR="00A86643" w:rsidRPr="00A86643" w:rsidRDefault="00A86643" w:rsidP="00A86643">
      <w:pPr>
        <w:pStyle w:val="Prrafodelista"/>
        <w:jc w:val="both"/>
        <w:rPr>
          <w:rFonts w:ascii="Arial" w:eastAsia="Times New Roman" w:hAnsi="Arial" w:cs="Arial"/>
          <w:color w:val="000000"/>
          <w:bdr w:val="none" w:sz="0" w:space="0" w:color="auto" w:frame="1"/>
        </w:rPr>
      </w:pPr>
    </w:p>
    <w:p w14:paraId="5DF97839" w14:textId="77777777" w:rsidR="00A86643" w:rsidRDefault="00A86643" w:rsidP="00A86643">
      <w:pPr>
        <w:pStyle w:val="Prrafodelista"/>
        <w:shd w:val="clear" w:color="auto" w:fill="FFFFFF"/>
        <w:jc w:val="both"/>
        <w:rPr>
          <w:rFonts w:ascii="Arial" w:eastAsia="Times New Roman" w:hAnsi="Arial" w:cs="Arial"/>
          <w:color w:val="000000"/>
          <w:bdr w:val="none" w:sz="0" w:space="0" w:color="auto" w:frame="1"/>
        </w:rPr>
      </w:pPr>
    </w:p>
    <w:p w14:paraId="3B5A8FFE" w14:textId="77777777" w:rsidR="00A86643" w:rsidRDefault="00A86643" w:rsidP="00A86643">
      <w:pPr>
        <w:pStyle w:val="Prrafodelista"/>
        <w:numPr>
          <w:ilvl w:val="0"/>
          <w:numId w:val="24"/>
        </w:numPr>
        <w:shd w:val="clear" w:color="auto" w:fill="FFFFFF"/>
        <w:jc w:val="both"/>
        <w:rPr>
          <w:rFonts w:ascii="Arial" w:eastAsia="Times New Roman" w:hAnsi="Arial" w:cs="Arial"/>
          <w:color w:val="000000"/>
          <w:bdr w:val="none" w:sz="0" w:space="0" w:color="auto" w:frame="1"/>
        </w:rPr>
      </w:pPr>
      <w:r w:rsidRPr="00A86643">
        <w:rPr>
          <w:rFonts w:ascii="Arial" w:eastAsia="Times New Roman" w:hAnsi="Arial" w:cs="Arial"/>
          <w:color w:val="000000"/>
          <w:bdr w:val="none" w:sz="0" w:space="0" w:color="auto" w:frame="1"/>
        </w:rPr>
        <w:t>El 20 de octubre se radicaron los documentos solicitados por BBVA.</w:t>
      </w:r>
    </w:p>
    <w:p w14:paraId="0FBE01BB" w14:textId="77777777" w:rsidR="00A86643" w:rsidRDefault="00A86643" w:rsidP="00A86643">
      <w:pPr>
        <w:pStyle w:val="Prrafodelista"/>
        <w:shd w:val="clear" w:color="auto" w:fill="FFFFFF"/>
        <w:jc w:val="both"/>
        <w:rPr>
          <w:rFonts w:ascii="Arial" w:eastAsia="Times New Roman" w:hAnsi="Arial" w:cs="Arial"/>
          <w:color w:val="000000"/>
          <w:bdr w:val="none" w:sz="0" w:space="0" w:color="auto" w:frame="1"/>
        </w:rPr>
      </w:pPr>
    </w:p>
    <w:p w14:paraId="6DB592DA" w14:textId="77777777" w:rsidR="00A86643" w:rsidRDefault="00A86643" w:rsidP="00A86643">
      <w:pPr>
        <w:pStyle w:val="Prrafodelista"/>
        <w:numPr>
          <w:ilvl w:val="0"/>
          <w:numId w:val="24"/>
        </w:numPr>
        <w:shd w:val="clear" w:color="auto" w:fill="FFFFFF"/>
        <w:jc w:val="both"/>
        <w:rPr>
          <w:rFonts w:ascii="Arial" w:eastAsia="Times New Roman" w:hAnsi="Arial" w:cs="Arial"/>
          <w:color w:val="000000"/>
          <w:bdr w:val="none" w:sz="0" w:space="0" w:color="auto" w:frame="1"/>
        </w:rPr>
      </w:pPr>
      <w:r w:rsidRPr="00A86643">
        <w:rPr>
          <w:rFonts w:ascii="Arial" w:eastAsia="Times New Roman" w:hAnsi="Arial" w:cs="Arial"/>
          <w:color w:val="000000"/>
          <w:bdr w:val="none" w:sz="0" w:space="0" w:color="auto" w:frame="1"/>
        </w:rPr>
        <w:t>El 23 de octubre BBVA respondió sin adjuntar la historia clínica usada para negar la reclamación.</w:t>
      </w:r>
    </w:p>
    <w:p w14:paraId="18A0F4C3" w14:textId="77777777" w:rsidR="00A86643" w:rsidRPr="00A86643" w:rsidRDefault="00A86643" w:rsidP="00A86643">
      <w:pPr>
        <w:pStyle w:val="Prrafodelista"/>
        <w:jc w:val="both"/>
        <w:rPr>
          <w:rFonts w:ascii="Arial" w:eastAsia="Times New Roman" w:hAnsi="Arial" w:cs="Arial"/>
          <w:color w:val="000000"/>
          <w:bdr w:val="none" w:sz="0" w:space="0" w:color="auto" w:frame="1"/>
        </w:rPr>
      </w:pPr>
    </w:p>
    <w:p w14:paraId="67ADFBC7" w14:textId="77777777" w:rsidR="00A86643" w:rsidRDefault="00A86643" w:rsidP="00A86643">
      <w:pPr>
        <w:pStyle w:val="Prrafodelista"/>
        <w:shd w:val="clear" w:color="auto" w:fill="FFFFFF"/>
        <w:jc w:val="both"/>
        <w:rPr>
          <w:rFonts w:ascii="Arial" w:eastAsia="Times New Roman" w:hAnsi="Arial" w:cs="Arial"/>
          <w:color w:val="000000"/>
          <w:bdr w:val="none" w:sz="0" w:space="0" w:color="auto" w:frame="1"/>
        </w:rPr>
      </w:pPr>
    </w:p>
    <w:p w14:paraId="3FF9A342" w14:textId="77777777" w:rsidR="00A86643" w:rsidRDefault="00A86643" w:rsidP="00A86643">
      <w:pPr>
        <w:pStyle w:val="Prrafodelista"/>
        <w:numPr>
          <w:ilvl w:val="0"/>
          <w:numId w:val="24"/>
        </w:numPr>
        <w:shd w:val="clear" w:color="auto" w:fill="FFFFFF"/>
        <w:jc w:val="both"/>
        <w:rPr>
          <w:rFonts w:ascii="Arial" w:eastAsia="Times New Roman" w:hAnsi="Arial" w:cs="Arial"/>
          <w:color w:val="000000"/>
          <w:bdr w:val="none" w:sz="0" w:space="0" w:color="auto" w:frame="1"/>
        </w:rPr>
      </w:pPr>
      <w:r w:rsidRPr="00A86643">
        <w:rPr>
          <w:rFonts w:ascii="Arial" w:eastAsia="Times New Roman" w:hAnsi="Arial" w:cs="Arial"/>
          <w:color w:val="000000"/>
          <w:bdr w:val="none" w:sz="0" w:space="0" w:color="auto" w:frame="1"/>
        </w:rPr>
        <w:t>El 25 de octubre, la apoderada de la cónyuge presentó un escrito reiterando el deber del BBVA de cumplir sus obligaciones y solicitando el reconocimiento del seguro.</w:t>
      </w:r>
    </w:p>
    <w:p w14:paraId="4E229FA3" w14:textId="77777777" w:rsidR="00A86643" w:rsidRDefault="00A86643" w:rsidP="00A86643">
      <w:pPr>
        <w:pStyle w:val="Prrafodelista"/>
        <w:shd w:val="clear" w:color="auto" w:fill="FFFFFF"/>
        <w:jc w:val="both"/>
        <w:rPr>
          <w:rFonts w:ascii="Arial" w:eastAsia="Times New Roman" w:hAnsi="Arial" w:cs="Arial"/>
          <w:color w:val="000000"/>
          <w:bdr w:val="none" w:sz="0" w:space="0" w:color="auto" w:frame="1"/>
        </w:rPr>
      </w:pPr>
    </w:p>
    <w:p w14:paraId="37B8EF29" w14:textId="77777777" w:rsidR="00A86643" w:rsidRDefault="00A86643" w:rsidP="00A86643">
      <w:pPr>
        <w:pStyle w:val="Prrafodelista"/>
        <w:numPr>
          <w:ilvl w:val="0"/>
          <w:numId w:val="24"/>
        </w:numPr>
        <w:shd w:val="clear" w:color="auto" w:fill="FFFFFF"/>
        <w:jc w:val="both"/>
        <w:rPr>
          <w:rFonts w:ascii="Arial" w:eastAsia="Times New Roman" w:hAnsi="Arial" w:cs="Arial"/>
          <w:color w:val="000000"/>
          <w:bdr w:val="none" w:sz="0" w:space="0" w:color="auto" w:frame="1"/>
        </w:rPr>
      </w:pPr>
      <w:r w:rsidRPr="00A86643">
        <w:rPr>
          <w:rFonts w:ascii="Arial" w:eastAsia="Times New Roman" w:hAnsi="Arial" w:cs="Arial"/>
          <w:color w:val="000000"/>
          <w:bdr w:val="none" w:sz="0" w:space="0" w:color="auto" w:frame="1"/>
        </w:rPr>
        <w:t>El 31 de octubre BBVA reiteró la objeción y negó nuevamente la reclamación.</w:t>
      </w:r>
    </w:p>
    <w:p w14:paraId="72BFBF39" w14:textId="77777777" w:rsidR="00A86643" w:rsidRPr="00A86643" w:rsidRDefault="00A86643" w:rsidP="00A86643">
      <w:pPr>
        <w:shd w:val="clear" w:color="auto" w:fill="FFFFFF"/>
        <w:ind w:left="360"/>
        <w:jc w:val="both"/>
        <w:rPr>
          <w:rFonts w:ascii="Arial" w:eastAsia="Times New Roman" w:hAnsi="Arial" w:cs="Arial"/>
          <w:color w:val="000000"/>
          <w:bdr w:val="none" w:sz="0" w:space="0" w:color="auto" w:frame="1"/>
        </w:rPr>
      </w:pPr>
    </w:p>
    <w:p w14:paraId="1B87EE30" w14:textId="77777777" w:rsidR="00A86643" w:rsidRDefault="00A86643" w:rsidP="00A86643">
      <w:pPr>
        <w:pStyle w:val="Prrafodelista"/>
        <w:numPr>
          <w:ilvl w:val="0"/>
          <w:numId w:val="24"/>
        </w:numPr>
        <w:shd w:val="clear" w:color="auto" w:fill="FFFFFF"/>
        <w:jc w:val="both"/>
        <w:rPr>
          <w:rFonts w:ascii="Arial" w:eastAsia="Times New Roman" w:hAnsi="Arial" w:cs="Arial"/>
          <w:color w:val="000000"/>
          <w:bdr w:val="none" w:sz="0" w:space="0" w:color="auto" w:frame="1"/>
        </w:rPr>
      </w:pPr>
      <w:r w:rsidRPr="00A86643">
        <w:rPr>
          <w:rFonts w:ascii="Arial" w:eastAsia="Times New Roman" w:hAnsi="Arial" w:cs="Arial"/>
          <w:color w:val="000000"/>
          <w:bdr w:val="none" w:sz="0" w:space="0" w:color="auto" w:frame="1"/>
        </w:rPr>
        <w:t>Ante la negativa del BBVA, la demandante obtuvo la historia clínica completa de SURA, la cual evidenciaba que no existía insuficiencia renal crónica desde 2017 y que la reticencia alegada no procedía.</w:t>
      </w:r>
    </w:p>
    <w:p w14:paraId="5E105BB0" w14:textId="77777777" w:rsidR="00A86643" w:rsidRPr="00A86643" w:rsidRDefault="00A86643" w:rsidP="00A86643">
      <w:pPr>
        <w:pStyle w:val="Prrafodelista"/>
        <w:jc w:val="both"/>
        <w:rPr>
          <w:rFonts w:ascii="Arial" w:eastAsia="Times New Roman" w:hAnsi="Arial" w:cs="Arial"/>
          <w:color w:val="000000"/>
          <w:bdr w:val="none" w:sz="0" w:space="0" w:color="auto" w:frame="1"/>
        </w:rPr>
      </w:pPr>
    </w:p>
    <w:p w14:paraId="07E101D7" w14:textId="77777777" w:rsidR="00A86643" w:rsidRDefault="00A86643" w:rsidP="00A86643">
      <w:pPr>
        <w:pStyle w:val="Prrafodelista"/>
        <w:shd w:val="clear" w:color="auto" w:fill="FFFFFF"/>
        <w:jc w:val="both"/>
        <w:rPr>
          <w:rFonts w:ascii="Arial" w:eastAsia="Times New Roman" w:hAnsi="Arial" w:cs="Arial"/>
          <w:color w:val="000000"/>
          <w:bdr w:val="none" w:sz="0" w:space="0" w:color="auto" w:frame="1"/>
        </w:rPr>
      </w:pPr>
    </w:p>
    <w:p w14:paraId="4806B0C7" w14:textId="18642617" w:rsidR="00A86643" w:rsidRDefault="00A86643" w:rsidP="00A86643">
      <w:pPr>
        <w:pStyle w:val="Prrafodelista"/>
        <w:numPr>
          <w:ilvl w:val="0"/>
          <w:numId w:val="24"/>
        </w:numPr>
        <w:shd w:val="clear" w:color="auto" w:fill="FFFFFF"/>
        <w:jc w:val="both"/>
        <w:rPr>
          <w:rFonts w:ascii="Arial" w:eastAsia="Times New Roman" w:hAnsi="Arial" w:cs="Arial"/>
          <w:color w:val="000000"/>
          <w:bdr w:val="none" w:sz="0" w:space="0" w:color="auto" w:frame="1"/>
        </w:rPr>
      </w:pPr>
      <w:r w:rsidRPr="00A86643">
        <w:rPr>
          <w:rFonts w:ascii="Arial" w:eastAsia="Times New Roman" w:hAnsi="Arial" w:cs="Arial"/>
          <w:color w:val="000000"/>
          <w:bdr w:val="none" w:sz="0" w:space="0" w:color="auto" w:frame="1"/>
        </w:rPr>
        <w:t>El 11 de junio de 2024, el abogado de la demandante presentó una comunicación a BBVA argumentando que la objeción no era fundada y que la pregunta del cuestionario de asegurabilidad era equívoca.</w:t>
      </w:r>
    </w:p>
    <w:p w14:paraId="47839966" w14:textId="77777777" w:rsidR="00A86643" w:rsidRDefault="00A86643" w:rsidP="00A86643">
      <w:pPr>
        <w:pStyle w:val="Prrafodelista"/>
        <w:shd w:val="clear" w:color="auto" w:fill="FFFFFF"/>
        <w:jc w:val="both"/>
        <w:rPr>
          <w:rFonts w:ascii="Arial" w:eastAsia="Times New Roman" w:hAnsi="Arial" w:cs="Arial"/>
          <w:color w:val="000000"/>
          <w:bdr w:val="none" w:sz="0" w:space="0" w:color="auto" w:frame="1"/>
        </w:rPr>
      </w:pPr>
    </w:p>
    <w:p w14:paraId="318D0848" w14:textId="5515EFA2" w:rsidR="00A86643" w:rsidRDefault="00A86643" w:rsidP="00A86643">
      <w:pPr>
        <w:pStyle w:val="Prrafodelista"/>
        <w:numPr>
          <w:ilvl w:val="0"/>
          <w:numId w:val="24"/>
        </w:numPr>
        <w:shd w:val="clear" w:color="auto" w:fill="FFFFFF"/>
        <w:jc w:val="both"/>
        <w:rPr>
          <w:rFonts w:ascii="Arial" w:eastAsia="Times New Roman" w:hAnsi="Arial" w:cs="Arial"/>
          <w:color w:val="000000"/>
          <w:bdr w:val="none" w:sz="0" w:space="0" w:color="auto" w:frame="1"/>
        </w:rPr>
      </w:pPr>
      <w:r w:rsidRPr="00A86643">
        <w:rPr>
          <w:rFonts w:ascii="Arial" w:eastAsia="Times New Roman" w:hAnsi="Arial" w:cs="Arial"/>
          <w:color w:val="000000"/>
          <w:bdr w:val="none" w:sz="0" w:space="0" w:color="auto" w:frame="1"/>
        </w:rPr>
        <w:t>El 9 de septiembre de 2024 se reiteraron estos argumentos a BBVA.</w:t>
      </w:r>
    </w:p>
    <w:p w14:paraId="79DBAE17" w14:textId="77777777" w:rsidR="00A86643" w:rsidRPr="00A86643" w:rsidRDefault="00A86643" w:rsidP="00A86643">
      <w:pPr>
        <w:pStyle w:val="Prrafodelista"/>
        <w:jc w:val="both"/>
        <w:rPr>
          <w:rFonts w:ascii="Arial" w:eastAsia="Times New Roman" w:hAnsi="Arial" w:cs="Arial"/>
          <w:color w:val="000000"/>
          <w:bdr w:val="none" w:sz="0" w:space="0" w:color="auto" w:frame="1"/>
        </w:rPr>
      </w:pPr>
    </w:p>
    <w:p w14:paraId="1526501A" w14:textId="77777777" w:rsidR="00A86643" w:rsidRDefault="00A86643" w:rsidP="00A86643">
      <w:pPr>
        <w:pStyle w:val="Prrafodelista"/>
        <w:shd w:val="clear" w:color="auto" w:fill="FFFFFF"/>
        <w:jc w:val="both"/>
        <w:rPr>
          <w:rFonts w:ascii="Arial" w:eastAsia="Times New Roman" w:hAnsi="Arial" w:cs="Arial"/>
          <w:color w:val="000000"/>
          <w:bdr w:val="none" w:sz="0" w:space="0" w:color="auto" w:frame="1"/>
        </w:rPr>
      </w:pPr>
    </w:p>
    <w:p w14:paraId="093842DB" w14:textId="77777777" w:rsidR="00A86643" w:rsidRDefault="00A86643" w:rsidP="00A86643">
      <w:pPr>
        <w:pStyle w:val="Prrafodelista"/>
        <w:numPr>
          <w:ilvl w:val="0"/>
          <w:numId w:val="24"/>
        </w:numPr>
        <w:shd w:val="clear" w:color="auto" w:fill="FFFFFF"/>
        <w:jc w:val="both"/>
        <w:rPr>
          <w:rFonts w:ascii="Arial" w:eastAsia="Times New Roman" w:hAnsi="Arial" w:cs="Arial"/>
          <w:color w:val="000000"/>
          <w:bdr w:val="none" w:sz="0" w:space="0" w:color="auto" w:frame="1"/>
        </w:rPr>
      </w:pPr>
      <w:r w:rsidRPr="00A86643">
        <w:rPr>
          <w:rFonts w:ascii="Arial" w:eastAsia="Times New Roman" w:hAnsi="Arial" w:cs="Arial"/>
          <w:color w:val="000000"/>
          <w:bdr w:val="none" w:sz="0" w:space="0" w:color="auto" w:frame="1"/>
        </w:rPr>
        <w:t>El 7 de octubre de 2024 BBVA negó nuevamente la reclamación, omitiendo analizar los hechos relevantes de la historia clínica.</w:t>
      </w:r>
    </w:p>
    <w:p w14:paraId="02CE68E5" w14:textId="77777777" w:rsidR="00A86643" w:rsidRDefault="00A86643" w:rsidP="00A86643">
      <w:pPr>
        <w:pStyle w:val="Prrafodelista"/>
        <w:shd w:val="clear" w:color="auto" w:fill="FFFFFF"/>
        <w:jc w:val="both"/>
        <w:rPr>
          <w:rFonts w:ascii="Arial" w:eastAsia="Times New Roman" w:hAnsi="Arial" w:cs="Arial"/>
          <w:color w:val="000000"/>
          <w:bdr w:val="none" w:sz="0" w:space="0" w:color="auto" w:frame="1"/>
        </w:rPr>
      </w:pPr>
    </w:p>
    <w:p w14:paraId="009F0176" w14:textId="712DE85E" w:rsidR="00F92E46" w:rsidRPr="00A86643" w:rsidRDefault="00A86643" w:rsidP="00A86643">
      <w:pPr>
        <w:pStyle w:val="Prrafodelista"/>
        <w:numPr>
          <w:ilvl w:val="0"/>
          <w:numId w:val="24"/>
        </w:numPr>
        <w:shd w:val="clear" w:color="auto" w:fill="FFFFFF"/>
        <w:jc w:val="both"/>
        <w:rPr>
          <w:rFonts w:ascii="Arial" w:eastAsia="Times New Roman" w:hAnsi="Arial" w:cs="Arial"/>
          <w:color w:val="000000"/>
          <w:bdr w:val="none" w:sz="0" w:space="0" w:color="auto" w:frame="1"/>
        </w:rPr>
      </w:pPr>
      <w:r w:rsidRPr="00A86643">
        <w:rPr>
          <w:rFonts w:ascii="Arial" w:eastAsia="Times New Roman" w:hAnsi="Arial" w:cs="Arial"/>
          <w:color w:val="000000"/>
          <w:bdr w:val="none" w:sz="0" w:space="0" w:color="auto" w:frame="1"/>
        </w:rPr>
        <w:t>BBVA ha estado cobrando insistentemente la deuda a la demandante a través de llamadas y avisos de apremio, generando acoso y afectación personal.</w:t>
      </w:r>
    </w:p>
    <w:p w14:paraId="2F92E01D" w14:textId="77777777" w:rsidR="002069A2" w:rsidRPr="00C36AA5" w:rsidRDefault="002069A2" w:rsidP="00F92E46">
      <w:pPr>
        <w:spacing w:line="276" w:lineRule="auto"/>
        <w:rPr>
          <w:rFonts w:ascii="Arial" w:eastAsia="Times New Roman" w:hAnsi="Arial" w:cs="Arial"/>
        </w:rPr>
      </w:pPr>
    </w:p>
    <w:p w14:paraId="643C63CA" w14:textId="77777777" w:rsidR="002069A2" w:rsidRPr="00C36AA5" w:rsidRDefault="002069A2" w:rsidP="00F92E46">
      <w:pPr>
        <w:pStyle w:val="Sinespaciado"/>
        <w:spacing w:line="276" w:lineRule="auto"/>
        <w:jc w:val="center"/>
        <w:rPr>
          <w:rFonts w:ascii="Arial" w:hAnsi="Arial" w:cs="Arial"/>
          <w:u w:val="single"/>
        </w:rPr>
      </w:pPr>
      <w:r w:rsidRPr="00C36AA5">
        <w:rPr>
          <w:rStyle w:val="contentpasted1"/>
          <w:rFonts w:ascii="Arial" w:hAnsi="Arial" w:cs="Arial"/>
          <w:b/>
          <w:bCs/>
          <w:u w:val="single"/>
          <w:bdr w:val="none" w:sz="0" w:space="0" w:color="auto" w:frame="1"/>
          <w:shd w:val="clear" w:color="auto" w:fill="FFFFFF"/>
        </w:rPr>
        <w:t>PRETENSIONES</w:t>
      </w:r>
    </w:p>
    <w:p w14:paraId="0F38D8AC" w14:textId="77777777" w:rsidR="00A86643" w:rsidRDefault="002069A2" w:rsidP="00A86643">
      <w:pPr>
        <w:pStyle w:val="Sinespaciado"/>
        <w:spacing w:line="276" w:lineRule="auto"/>
        <w:jc w:val="both"/>
        <w:rPr>
          <w:rStyle w:val="contentpasted1"/>
          <w:rFonts w:ascii="Arial" w:hAnsi="Arial" w:cs="Arial"/>
        </w:rPr>
      </w:pPr>
      <w:r w:rsidRPr="00C36AA5">
        <w:rPr>
          <w:rStyle w:val="contentpasted1"/>
          <w:rFonts w:ascii="Arial" w:hAnsi="Arial" w:cs="Arial"/>
        </w:rPr>
        <w:t> </w:t>
      </w:r>
    </w:p>
    <w:p w14:paraId="7D1E66A1" w14:textId="77777777" w:rsidR="00A86643" w:rsidRPr="00A86643" w:rsidRDefault="00A86643" w:rsidP="00AC5E51">
      <w:pPr>
        <w:pStyle w:val="Sinespaciado"/>
        <w:numPr>
          <w:ilvl w:val="0"/>
          <w:numId w:val="25"/>
        </w:numPr>
        <w:spacing w:line="276" w:lineRule="auto"/>
        <w:jc w:val="both"/>
        <w:rPr>
          <w:rFonts w:ascii="Arial" w:hAnsi="Arial" w:cs="Arial"/>
        </w:rPr>
      </w:pPr>
      <w:r w:rsidRPr="00A86643">
        <w:rPr>
          <w:rFonts w:ascii="Arial" w:eastAsia="Times New Roman" w:hAnsi="Arial" w:cs="Arial"/>
          <w:color w:val="000000"/>
        </w:rPr>
        <w:t>Pago del saldo adeudado a BBVA COLOMBIA S.A. por BBVA SEGUROS DE VIDA COLOMBIA S.A.</w:t>
      </w:r>
    </w:p>
    <w:p w14:paraId="6D223273" w14:textId="77777777" w:rsidR="00A86643" w:rsidRPr="00A86643" w:rsidRDefault="00A86643" w:rsidP="00AC5E51">
      <w:pPr>
        <w:pStyle w:val="Sinespaciado"/>
        <w:spacing w:line="276" w:lineRule="auto"/>
        <w:ind w:left="720"/>
        <w:jc w:val="both"/>
        <w:rPr>
          <w:rFonts w:ascii="Arial" w:hAnsi="Arial" w:cs="Arial"/>
        </w:rPr>
      </w:pPr>
    </w:p>
    <w:p w14:paraId="3DBE7B22" w14:textId="77777777" w:rsidR="00A86643" w:rsidRPr="00A86643" w:rsidRDefault="00A86643" w:rsidP="00AC5E51">
      <w:pPr>
        <w:pStyle w:val="Sinespaciado"/>
        <w:numPr>
          <w:ilvl w:val="0"/>
          <w:numId w:val="25"/>
        </w:numPr>
        <w:spacing w:line="276" w:lineRule="auto"/>
        <w:jc w:val="both"/>
        <w:rPr>
          <w:rFonts w:ascii="Arial" w:hAnsi="Arial" w:cs="Arial"/>
        </w:rPr>
      </w:pPr>
      <w:r w:rsidRPr="00A86643">
        <w:rPr>
          <w:rFonts w:ascii="Arial" w:eastAsia="Times New Roman" w:hAnsi="Arial" w:cs="Arial"/>
          <w:color w:val="000000"/>
        </w:rPr>
        <w:t>Pago de intereses remuneratorios y moratorios por retraso en el reconocimiento del siniestro.</w:t>
      </w:r>
    </w:p>
    <w:p w14:paraId="44D0A705" w14:textId="77777777" w:rsidR="00A86643" w:rsidRDefault="00A86643" w:rsidP="00AC5E51">
      <w:pPr>
        <w:pStyle w:val="Prrafodelista"/>
        <w:jc w:val="both"/>
        <w:rPr>
          <w:rFonts w:ascii="Arial" w:hAnsi="Arial" w:cs="Arial"/>
        </w:rPr>
      </w:pPr>
    </w:p>
    <w:p w14:paraId="2C549B25" w14:textId="77777777" w:rsidR="00A86643" w:rsidRPr="00A86643" w:rsidRDefault="00A86643" w:rsidP="00AC5E51">
      <w:pPr>
        <w:pStyle w:val="Sinespaciado"/>
        <w:spacing w:line="276" w:lineRule="auto"/>
        <w:ind w:left="720"/>
        <w:jc w:val="both"/>
        <w:rPr>
          <w:rFonts w:ascii="Arial" w:hAnsi="Arial" w:cs="Arial"/>
        </w:rPr>
      </w:pPr>
    </w:p>
    <w:p w14:paraId="7A1D39BB" w14:textId="77777777" w:rsidR="00A86643" w:rsidRPr="00A86643" w:rsidRDefault="00A86643" w:rsidP="00AC5E51">
      <w:pPr>
        <w:pStyle w:val="Sinespaciado"/>
        <w:numPr>
          <w:ilvl w:val="0"/>
          <w:numId w:val="25"/>
        </w:numPr>
        <w:spacing w:line="276" w:lineRule="auto"/>
        <w:jc w:val="both"/>
        <w:rPr>
          <w:rFonts w:ascii="Arial" w:hAnsi="Arial" w:cs="Arial"/>
        </w:rPr>
      </w:pPr>
      <w:r w:rsidRPr="00A86643">
        <w:rPr>
          <w:rFonts w:ascii="Arial" w:eastAsia="Times New Roman" w:hAnsi="Arial" w:cs="Arial"/>
          <w:color w:val="000000"/>
        </w:rPr>
        <w:t>Reconocimiento del exceso del valor asegurado a Ángela María de las Mercedes Ortiz de Puyana, con intereses moratorios.</w:t>
      </w:r>
    </w:p>
    <w:p w14:paraId="1DD40AC3" w14:textId="77777777" w:rsidR="00A86643" w:rsidRPr="00A86643" w:rsidRDefault="00A86643" w:rsidP="00AC5E51">
      <w:pPr>
        <w:pStyle w:val="Sinespaciado"/>
        <w:spacing w:line="276" w:lineRule="auto"/>
        <w:ind w:left="720"/>
        <w:jc w:val="both"/>
        <w:rPr>
          <w:rFonts w:ascii="Arial" w:hAnsi="Arial" w:cs="Arial"/>
        </w:rPr>
      </w:pPr>
    </w:p>
    <w:p w14:paraId="6871D3D9" w14:textId="77777777" w:rsidR="00A86643" w:rsidRPr="00A86643" w:rsidRDefault="00A86643" w:rsidP="00AC5E51">
      <w:pPr>
        <w:pStyle w:val="Sinespaciado"/>
        <w:numPr>
          <w:ilvl w:val="0"/>
          <w:numId w:val="25"/>
        </w:numPr>
        <w:spacing w:line="276" w:lineRule="auto"/>
        <w:jc w:val="both"/>
        <w:rPr>
          <w:rFonts w:ascii="Arial" w:hAnsi="Arial" w:cs="Arial"/>
        </w:rPr>
      </w:pPr>
      <w:r w:rsidRPr="00A86643">
        <w:rPr>
          <w:rFonts w:ascii="Arial" w:eastAsia="Times New Roman" w:hAnsi="Arial" w:cs="Arial"/>
          <w:color w:val="000000"/>
        </w:rPr>
        <w:lastRenderedPageBreak/>
        <w:t>Obligación de BBVA COLOMBIA S.A. de respaldar y exigir el pago de la indemnización.</w:t>
      </w:r>
    </w:p>
    <w:p w14:paraId="19337939" w14:textId="77777777" w:rsidR="00A86643" w:rsidRDefault="00A86643" w:rsidP="00AC5E51">
      <w:pPr>
        <w:pStyle w:val="Prrafodelista"/>
        <w:jc w:val="both"/>
        <w:rPr>
          <w:rFonts w:ascii="Arial" w:hAnsi="Arial" w:cs="Arial"/>
        </w:rPr>
      </w:pPr>
    </w:p>
    <w:p w14:paraId="1F0B8D2B" w14:textId="77777777" w:rsidR="00A86643" w:rsidRPr="00A86643" w:rsidRDefault="00A86643" w:rsidP="00AC5E51">
      <w:pPr>
        <w:pStyle w:val="Sinespaciado"/>
        <w:spacing w:line="276" w:lineRule="auto"/>
        <w:ind w:left="720"/>
        <w:jc w:val="both"/>
        <w:rPr>
          <w:rFonts w:ascii="Arial" w:hAnsi="Arial" w:cs="Arial"/>
        </w:rPr>
      </w:pPr>
    </w:p>
    <w:p w14:paraId="1F98C117" w14:textId="77777777" w:rsidR="00A86643" w:rsidRPr="00A86643" w:rsidRDefault="00A86643" w:rsidP="00AC5E51">
      <w:pPr>
        <w:pStyle w:val="Sinespaciado"/>
        <w:numPr>
          <w:ilvl w:val="0"/>
          <w:numId w:val="25"/>
        </w:numPr>
        <w:spacing w:line="276" w:lineRule="auto"/>
        <w:jc w:val="both"/>
        <w:rPr>
          <w:rFonts w:ascii="Arial" w:hAnsi="Arial" w:cs="Arial"/>
        </w:rPr>
      </w:pPr>
      <w:r w:rsidRPr="00A86643">
        <w:rPr>
          <w:rFonts w:ascii="Arial" w:eastAsia="Times New Roman" w:hAnsi="Arial" w:cs="Arial"/>
          <w:color w:val="000000"/>
        </w:rPr>
        <w:t>Abstención de BBVA COLOMBIA S.A. de reportar a la demandante a centrales de morosos y corrección de reportes.</w:t>
      </w:r>
    </w:p>
    <w:p w14:paraId="2CDA9FED" w14:textId="77777777" w:rsidR="00A86643" w:rsidRPr="00A86643" w:rsidRDefault="00A86643" w:rsidP="00AC5E51">
      <w:pPr>
        <w:pStyle w:val="Sinespaciado"/>
        <w:spacing w:line="276" w:lineRule="auto"/>
        <w:ind w:left="720"/>
        <w:jc w:val="both"/>
        <w:rPr>
          <w:rFonts w:ascii="Arial" w:hAnsi="Arial" w:cs="Arial"/>
        </w:rPr>
      </w:pPr>
    </w:p>
    <w:p w14:paraId="582F667E" w14:textId="241DA03B" w:rsidR="00F92E46" w:rsidRPr="00A86643" w:rsidRDefault="00A86643" w:rsidP="00AC5E51">
      <w:pPr>
        <w:pStyle w:val="Sinespaciado"/>
        <w:numPr>
          <w:ilvl w:val="0"/>
          <w:numId w:val="25"/>
        </w:numPr>
        <w:spacing w:line="276" w:lineRule="auto"/>
        <w:jc w:val="both"/>
        <w:rPr>
          <w:rFonts w:ascii="Arial" w:hAnsi="Arial" w:cs="Arial"/>
        </w:rPr>
      </w:pPr>
      <w:r w:rsidRPr="00A86643">
        <w:rPr>
          <w:rFonts w:ascii="Arial" w:eastAsia="Times New Roman" w:hAnsi="Arial" w:cs="Arial"/>
          <w:color w:val="000000"/>
        </w:rPr>
        <w:t>Cese del acoso a la demandante mediante llamadas y avisos de apremio.</w:t>
      </w:r>
    </w:p>
    <w:p w14:paraId="4FDB93FE" w14:textId="0DCCCC96" w:rsidR="003915D6" w:rsidRPr="00C36AA5" w:rsidRDefault="003915D6" w:rsidP="00707EAC">
      <w:pPr>
        <w:pStyle w:val="Sinespaciado"/>
        <w:spacing w:line="276" w:lineRule="auto"/>
        <w:jc w:val="both"/>
        <w:rPr>
          <w:rFonts w:ascii="Arial" w:hAnsi="Arial" w:cs="Arial"/>
        </w:rPr>
      </w:pPr>
      <w:r w:rsidRPr="00C36AA5">
        <w:rPr>
          <w:rFonts w:ascii="Arial" w:hAnsi="Arial" w:cs="Arial"/>
        </w:rPr>
        <w:t> </w:t>
      </w:r>
    </w:p>
    <w:p w14:paraId="4743E6C9" w14:textId="77777777" w:rsidR="000A4F69" w:rsidRPr="00C36AA5" w:rsidRDefault="000A4F69" w:rsidP="00707EAC">
      <w:pPr>
        <w:pStyle w:val="xmsonormal"/>
        <w:shd w:val="clear" w:color="auto" w:fill="FFFFFF"/>
        <w:spacing w:before="0" w:beforeAutospacing="0" w:after="0" w:afterAutospacing="0" w:line="276" w:lineRule="auto"/>
        <w:jc w:val="center"/>
        <w:rPr>
          <w:rStyle w:val="xcontentpasted0"/>
          <w:rFonts w:ascii="Arial" w:hAnsi="Arial" w:cs="Arial"/>
          <w:b/>
          <w:bCs/>
          <w:sz w:val="22"/>
          <w:szCs w:val="22"/>
          <w:u w:val="single"/>
          <w:bdr w:val="none" w:sz="0" w:space="0" w:color="auto" w:frame="1"/>
        </w:rPr>
      </w:pPr>
    </w:p>
    <w:p w14:paraId="35C94C78" w14:textId="5D19F11E" w:rsidR="003915D6" w:rsidRPr="00C36AA5"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C36AA5">
        <w:rPr>
          <w:rStyle w:val="xcontentpasted0"/>
          <w:rFonts w:ascii="Arial" w:hAnsi="Arial" w:cs="Arial"/>
          <w:b/>
          <w:bCs/>
          <w:sz w:val="22"/>
          <w:szCs w:val="22"/>
          <w:u w:val="single"/>
          <w:bdr w:val="none" w:sz="0" w:space="0" w:color="auto" w:frame="1"/>
        </w:rPr>
        <w:t>CALIFICACIÓN DE LA CONTINGENCIA</w:t>
      </w:r>
    </w:p>
    <w:p w14:paraId="06875F3B" w14:textId="77777777" w:rsidR="003915D6" w:rsidRPr="00C36AA5"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C36AA5">
        <w:rPr>
          <w:rFonts w:ascii="Arial" w:hAnsi="Arial" w:cs="Arial"/>
          <w:sz w:val="22"/>
          <w:szCs w:val="22"/>
        </w:rPr>
        <w:t> </w:t>
      </w:r>
    </w:p>
    <w:p w14:paraId="304A6FE5" w14:textId="39A10DD2" w:rsidR="00A86643" w:rsidRPr="00A86643" w:rsidRDefault="00A86643" w:rsidP="00A86643">
      <w:pPr>
        <w:pStyle w:val="xmsonormal"/>
        <w:shd w:val="clear" w:color="auto" w:fill="FFFFFF"/>
        <w:spacing w:line="276" w:lineRule="auto"/>
        <w:jc w:val="both"/>
        <w:rPr>
          <w:rStyle w:val="xcontentpasted0"/>
          <w:rFonts w:ascii="Arial" w:hAnsi="Arial" w:cs="Arial"/>
          <w:sz w:val="22"/>
          <w:szCs w:val="22"/>
          <w:bdr w:val="none" w:sz="0" w:space="0" w:color="auto" w:frame="1"/>
        </w:rPr>
      </w:pPr>
      <w:r w:rsidRPr="00A86643">
        <w:rPr>
          <w:rStyle w:val="xcontentpasted0"/>
          <w:rFonts w:ascii="Arial" w:hAnsi="Arial" w:cs="Arial"/>
          <w:sz w:val="22"/>
          <w:szCs w:val="22"/>
          <w:bdr w:val="none" w:sz="0" w:space="0" w:color="auto" w:frame="1"/>
        </w:rPr>
        <w:t xml:space="preserve">La contingencia se califica como </w:t>
      </w:r>
      <w:r w:rsidRPr="00A86643">
        <w:rPr>
          <w:rStyle w:val="xcontentpasted0"/>
          <w:rFonts w:ascii="Arial" w:hAnsi="Arial" w:cs="Arial"/>
          <w:sz w:val="22"/>
          <w:szCs w:val="22"/>
          <w:u w:val="single"/>
          <w:bdr w:val="none" w:sz="0" w:space="0" w:color="auto" w:frame="1"/>
        </w:rPr>
        <w:t>REMOTA</w:t>
      </w:r>
      <w:r w:rsidRPr="00A86643">
        <w:rPr>
          <w:rStyle w:val="xcontentpasted0"/>
          <w:rFonts w:ascii="Arial" w:hAnsi="Arial" w:cs="Arial"/>
          <w:sz w:val="22"/>
          <w:szCs w:val="22"/>
          <w:bdr w:val="none" w:sz="0" w:space="0" w:color="auto" w:frame="1"/>
        </w:rPr>
        <w:t>. Teniendo en cuenta que, la</w:t>
      </w:r>
      <w:r>
        <w:rPr>
          <w:rStyle w:val="xcontentpasted0"/>
          <w:rFonts w:ascii="Arial" w:hAnsi="Arial" w:cs="Arial"/>
          <w:sz w:val="22"/>
          <w:szCs w:val="22"/>
          <w:bdr w:val="none" w:sz="0" w:space="0" w:color="auto" w:frame="1"/>
        </w:rPr>
        <w:t xml:space="preserve"> </w:t>
      </w:r>
      <w:r w:rsidR="00AC5E51">
        <w:rPr>
          <w:rStyle w:val="xcontentpasted0"/>
          <w:rFonts w:ascii="Arial" w:hAnsi="Arial" w:cs="Arial"/>
          <w:sz w:val="22"/>
          <w:szCs w:val="22"/>
          <w:bdr w:val="none" w:sz="0" w:space="0" w:color="auto" w:frame="1"/>
        </w:rPr>
        <w:t>acción</w:t>
      </w:r>
      <w:r>
        <w:rPr>
          <w:rStyle w:val="xcontentpasted0"/>
          <w:rFonts w:ascii="Arial" w:hAnsi="Arial" w:cs="Arial"/>
          <w:sz w:val="22"/>
          <w:szCs w:val="22"/>
          <w:bdr w:val="none" w:sz="0" w:space="0" w:color="auto" w:frame="1"/>
        </w:rPr>
        <w:t xml:space="preserve"> de protección al consumidor financier</w:t>
      </w:r>
      <w:r w:rsidR="00AC5E51">
        <w:rPr>
          <w:rStyle w:val="xcontentpasted0"/>
          <w:rFonts w:ascii="Arial" w:hAnsi="Arial" w:cs="Arial"/>
          <w:sz w:val="22"/>
          <w:szCs w:val="22"/>
          <w:bdr w:val="none" w:sz="0" w:space="0" w:color="auto" w:frame="1"/>
        </w:rPr>
        <w:t>o</w:t>
      </w:r>
      <w:r>
        <w:rPr>
          <w:rStyle w:val="xcontentpasted0"/>
          <w:rFonts w:ascii="Arial" w:hAnsi="Arial" w:cs="Arial"/>
          <w:sz w:val="22"/>
          <w:szCs w:val="22"/>
          <w:bdr w:val="none" w:sz="0" w:space="0" w:color="auto" w:frame="1"/>
        </w:rPr>
        <w:t xml:space="preserve">, </w:t>
      </w:r>
      <w:r w:rsidR="00AC5E51">
        <w:rPr>
          <w:rStyle w:val="xcontentpasted0"/>
          <w:rFonts w:ascii="Arial" w:hAnsi="Arial" w:cs="Arial"/>
          <w:sz w:val="22"/>
          <w:szCs w:val="22"/>
          <w:bdr w:val="none" w:sz="0" w:space="0" w:color="auto" w:frame="1"/>
        </w:rPr>
        <w:t xml:space="preserve">que busca el reconocimiento de la indemnización </w:t>
      </w:r>
      <w:r>
        <w:rPr>
          <w:rStyle w:val="xcontentpasted0"/>
          <w:rFonts w:ascii="Arial" w:hAnsi="Arial" w:cs="Arial"/>
          <w:sz w:val="22"/>
          <w:szCs w:val="22"/>
          <w:bdr w:val="none" w:sz="0" w:space="0" w:color="auto" w:frame="1"/>
        </w:rPr>
        <w:t xml:space="preserve">de </w:t>
      </w:r>
      <w:r w:rsidR="00AC5E51">
        <w:rPr>
          <w:rStyle w:val="xcontentpasted0"/>
          <w:rFonts w:ascii="Arial" w:hAnsi="Arial" w:cs="Arial"/>
          <w:sz w:val="22"/>
          <w:szCs w:val="22"/>
          <w:bdr w:val="none" w:sz="0" w:space="0" w:color="auto" w:frame="1"/>
        </w:rPr>
        <w:t xml:space="preserve">la </w:t>
      </w:r>
      <w:r w:rsidRPr="00A86643">
        <w:rPr>
          <w:rStyle w:val="xcontentpasted0"/>
          <w:rFonts w:ascii="Arial" w:hAnsi="Arial" w:cs="Arial"/>
          <w:sz w:val="22"/>
          <w:szCs w:val="22"/>
          <w:bdr w:val="none" w:sz="0" w:space="0" w:color="auto" w:frame="1"/>
        </w:rPr>
        <w:t xml:space="preserve">Póliza de Seguro Vida Grupo Deudores No. 02 262 0000037419, </w:t>
      </w:r>
      <w:r w:rsidR="00AC5E51">
        <w:rPr>
          <w:rStyle w:val="xcontentpasted0"/>
          <w:rFonts w:ascii="Arial" w:hAnsi="Arial" w:cs="Arial"/>
          <w:sz w:val="22"/>
          <w:szCs w:val="22"/>
          <w:bdr w:val="none" w:sz="0" w:space="0" w:color="auto" w:frame="1"/>
        </w:rPr>
        <w:t>se encuentra prescrita.</w:t>
      </w:r>
      <w:r w:rsidRPr="00A86643">
        <w:rPr>
          <w:rStyle w:val="xcontentpasted0"/>
          <w:rFonts w:ascii="Arial" w:hAnsi="Arial" w:cs="Arial"/>
          <w:sz w:val="22"/>
          <w:szCs w:val="22"/>
          <w:bdr w:val="none" w:sz="0" w:space="0" w:color="auto" w:frame="1"/>
        </w:rPr>
        <w:t xml:space="preserve"> </w:t>
      </w:r>
    </w:p>
    <w:p w14:paraId="2913E04E" w14:textId="25B55621" w:rsidR="00A86643" w:rsidRPr="00A86643" w:rsidRDefault="00A86643" w:rsidP="00A86643">
      <w:pPr>
        <w:pStyle w:val="xmsonormal"/>
        <w:shd w:val="clear" w:color="auto" w:fill="FFFFFF"/>
        <w:spacing w:line="276" w:lineRule="auto"/>
        <w:jc w:val="both"/>
        <w:rPr>
          <w:rStyle w:val="xcontentpasted0"/>
          <w:rFonts w:ascii="Arial" w:hAnsi="Arial" w:cs="Arial"/>
          <w:sz w:val="22"/>
          <w:szCs w:val="22"/>
          <w:bdr w:val="none" w:sz="0" w:space="0" w:color="auto" w:frame="1"/>
        </w:rPr>
      </w:pPr>
      <w:r w:rsidRPr="00A86643">
        <w:rPr>
          <w:rStyle w:val="xcontentpasted0"/>
          <w:rFonts w:ascii="Arial" w:hAnsi="Arial" w:cs="Arial"/>
          <w:sz w:val="22"/>
          <w:szCs w:val="22"/>
          <w:bdr w:val="none" w:sz="0" w:space="0" w:color="auto" w:frame="1"/>
        </w:rPr>
        <w:t xml:space="preserve">Lo primero que debe tomarse en consideración, es que la Póliza de Seguro Vida Grupo Deudores No. 02 262 0000037419, cuyo asegurado es el señor JESUS OCTAVIO PUYANA, presta cobertura material y temporal, de conformidad con los hechos y pretensiones expuestas en el líbelo de la demanda. Frente a la cobertura temporal, debe señalarse que el fallecimiento del Sr. JESUS ocurrió el 25 de agosto de 2023, es decir, dentro del periodo de vigencia de la póliza, comprendida entre el 20 de </w:t>
      </w:r>
      <w:r w:rsidR="00AC5E51" w:rsidRPr="00A86643">
        <w:rPr>
          <w:rStyle w:val="xcontentpasted0"/>
          <w:rFonts w:ascii="Arial" w:hAnsi="Arial" w:cs="Arial"/>
          <w:sz w:val="22"/>
          <w:szCs w:val="22"/>
          <w:bdr w:val="none" w:sz="0" w:space="0" w:color="auto" w:frame="1"/>
        </w:rPr>
        <w:t>enero de</w:t>
      </w:r>
      <w:r w:rsidRPr="00A86643">
        <w:rPr>
          <w:rStyle w:val="xcontentpasted0"/>
          <w:rFonts w:ascii="Arial" w:hAnsi="Arial" w:cs="Arial"/>
          <w:sz w:val="22"/>
          <w:szCs w:val="22"/>
          <w:bdr w:val="none" w:sz="0" w:space="0" w:color="auto" w:frame="1"/>
        </w:rPr>
        <w:t xml:space="preserve"> 2021 hasta el </w:t>
      </w:r>
      <w:r w:rsidR="007C78AE">
        <w:rPr>
          <w:rStyle w:val="xcontentpasted0"/>
          <w:rFonts w:ascii="Arial" w:hAnsi="Arial" w:cs="Arial"/>
          <w:sz w:val="22"/>
          <w:szCs w:val="22"/>
          <w:bdr w:val="none" w:sz="0" w:space="0" w:color="auto" w:frame="1"/>
        </w:rPr>
        <w:t>25 de agosto de 2023</w:t>
      </w:r>
      <w:r w:rsidRPr="00A86643">
        <w:rPr>
          <w:rStyle w:val="xcontentpasted0"/>
          <w:rFonts w:ascii="Arial" w:hAnsi="Arial" w:cs="Arial"/>
          <w:sz w:val="22"/>
          <w:szCs w:val="22"/>
          <w:bdr w:val="none" w:sz="0" w:space="0" w:color="auto" w:frame="1"/>
        </w:rPr>
        <w:t xml:space="preserve">, fecha de su </w:t>
      </w:r>
      <w:r w:rsidR="007C78AE">
        <w:rPr>
          <w:rStyle w:val="xcontentpasted0"/>
          <w:rFonts w:ascii="Arial" w:hAnsi="Arial" w:cs="Arial"/>
          <w:sz w:val="22"/>
          <w:szCs w:val="22"/>
          <w:bdr w:val="none" w:sz="0" w:space="0" w:color="auto" w:frame="1"/>
        </w:rPr>
        <w:t>fallecimiento</w:t>
      </w:r>
      <w:r w:rsidRPr="00A86643">
        <w:rPr>
          <w:rStyle w:val="xcontentpasted0"/>
          <w:rFonts w:ascii="Arial" w:hAnsi="Arial" w:cs="Arial"/>
          <w:sz w:val="22"/>
          <w:szCs w:val="22"/>
          <w:bdr w:val="none" w:sz="0" w:space="0" w:color="auto" w:frame="1"/>
        </w:rPr>
        <w:t>. Aunado a ello, presta cobertura material en tanto ampara la muerte del asegurado, amparo que se pretende afectar por parte de la demandante</w:t>
      </w:r>
      <w:r w:rsidR="00AC5E51">
        <w:rPr>
          <w:rStyle w:val="xcontentpasted0"/>
          <w:rFonts w:ascii="Arial" w:hAnsi="Arial" w:cs="Arial"/>
          <w:sz w:val="22"/>
          <w:szCs w:val="22"/>
          <w:bdr w:val="none" w:sz="0" w:space="0" w:color="auto" w:frame="1"/>
        </w:rPr>
        <w:t xml:space="preserve">. Sin embargo, esta no podrá afectarse por cuando se configura el fenómeno de la prescripción de la acción de protección al consumidor. </w:t>
      </w:r>
    </w:p>
    <w:p w14:paraId="45D84036" w14:textId="4F0D77AD" w:rsidR="003915D6" w:rsidRPr="00C36AA5" w:rsidRDefault="007C78AE" w:rsidP="007C78AE">
      <w:pPr>
        <w:pStyle w:val="xmsonormal"/>
        <w:shd w:val="clear" w:color="auto" w:fill="FFFFFF"/>
        <w:spacing w:line="276" w:lineRule="auto"/>
        <w:jc w:val="both"/>
        <w:rPr>
          <w:rFonts w:ascii="Arial" w:hAnsi="Arial" w:cs="Arial"/>
          <w:sz w:val="22"/>
          <w:szCs w:val="22"/>
          <w:bdr w:val="none" w:sz="0" w:space="0" w:color="auto" w:frame="1"/>
        </w:rPr>
      </w:pPr>
      <w:r w:rsidRPr="007C78AE">
        <w:rPr>
          <w:rStyle w:val="xcontentpasted0"/>
          <w:rFonts w:ascii="Arial" w:hAnsi="Arial" w:cs="Arial"/>
          <w:sz w:val="22"/>
          <w:szCs w:val="22"/>
          <w:bdr w:val="none" w:sz="0" w:space="0" w:color="auto" w:frame="1"/>
        </w:rPr>
        <w:t>En cuanto a la obligación indemnizatoria de la compañía, es importante señalar que, según los documentos del expediente, la acción de protección al consumidor ha prescrito.</w:t>
      </w:r>
      <w:r w:rsidR="00D20FFD">
        <w:rPr>
          <w:rStyle w:val="xcontentpasted0"/>
          <w:rFonts w:ascii="Arial" w:hAnsi="Arial" w:cs="Arial"/>
          <w:sz w:val="22"/>
          <w:szCs w:val="22"/>
          <w:bdr w:val="none" w:sz="0" w:space="0" w:color="auto" w:frame="1"/>
        </w:rPr>
        <w:t xml:space="preserve"> L</w:t>
      </w:r>
      <w:r w:rsidRPr="007C78AE">
        <w:rPr>
          <w:rStyle w:val="xcontentpasted0"/>
          <w:rFonts w:ascii="Arial" w:hAnsi="Arial" w:cs="Arial"/>
          <w:sz w:val="22"/>
          <w:szCs w:val="22"/>
          <w:bdr w:val="none" w:sz="0" w:space="0" w:color="auto" w:frame="1"/>
        </w:rPr>
        <w:t>a demandante debía presentar la acción ante la Superintendencia Financiera dentro del año siguiente a la terminación del contrato de seguro, la cual ocurrió con el fallecimiento del asegurado el 25 de agosto de 2023.</w:t>
      </w:r>
      <w:r>
        <w:rPr>
          <w:rStyle w:val="xcontentpasted0"/>
          <w:rFonts w:ascii="Arial" w:hAnsi="Arial" w:cs="Arial"/>
          <w:sz w:val="22"/>
          <w:szCs w:val="22"/>
          <w:bdr w:val="none" w:sz="0" w:space="0" w:color="auto" w:frame="1"/>
        </w:rPr>
        <w:t xml:space="preserve"> </w:t>
      </w:r>
      <w:r w:rsidRPr="007C78AE">
        <w:rPr>
          <w:rStyle w:val="xcontentpasted0"/>
          <w:rFonts w:ascii="Arial" w:hAnsi="Arial" w:cs="Arial"/>
          <w:sz w:val="22"/>
          <w:szCs w:val="22"/>
          <w:bdr w:val="none" w:sz="0" w:space="0" w:color="auto" w:frame="1"/>
        </w:rPr>
        <w:t>Por lo tanto, el plazo máximo para interponer la acción vencía el 25 de agosto de 2024. Sin embargo, la demanda fue radicada el 10 de febrero de 2025, excediendo ampliamente dicho término</w:t>
      </w:r>
      <w:r>
        <w:rPr>
          <w:rStyle w:val="xcontentpasted0"/>
          <w:rFonts w:ascii="Arial" w:hAnsi="Arial" w:cs="Arial"/>
          <w:sz w:val="22"/>
          <w:szCs w:val="22"/>
          <w:bdr w:val="none" w:sz="0" w:space="0" w:color="auto" w:frame="1"/>
        </w:rPr>
        <w:t xml:space="preserve">. </w:t>
      </w:r>
      <w:r w:rsidRPr="007C78AE">
        <w:rPr>
          <w:rStyle w:val="xcontentpasted0"/>
          <w:rFonts w:ascii="Arial" w:hAnsi="Arial" w:cs="Arial"/>
          <w:sz w:val="22"/>
          <w:szCs w:val="22"/>
          <w:bdr w:val="none" w:sz="0" w:space="0" w:color="auto" w:frame="1"/>
        </w:rPr>
        <w:t>Aunque la demandante presentó reclamaciones el 11 de septiembre y el 25 de octubre de 2023, lo que pudo haber reiniciado los plazos, el tiempo máximo de un año para ejercer la acción ya ha transcurrido en exceso.</w:t>
      </w:r>
    </w:p>
    <w:p w14:paraId="142438E1" w14:textId="77777777" w:rsidR="003915D6" w:rsidRPr="00C36AA5"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C36AA5">
        <w:rPr>
          <w:rStyle w:val="xcontentpasted0"/>
          <w:rFonts w:ascii="Arial" w:hAnsi="Arial" w:cs="Arial"/>
          <w:b/>
          <w:bCs/>
          <w:sz w:val="22"/>
          <w:szCs w:val="22"/>
          <w:u w:val="single"/>
          <w:bdr w:val="none" w:sz="0" w:space="0" w:color="auto" w:frame="1"/>
        </w:rPr>
        <w:t>LIQUIDACIÓN OBJETIVA DE LAS PRETENSIONES</w:t>
      </w:r>
    </w:p>
    <w:p w14:paraId="4CA6BA5F" w14:textId="77777777" w:rsidR="003915D6" w:rsidRPr="00C36AA5"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C36AA5">
        <w:rPr>
          <w:rFonts w:ascii="Arial" w:hAnsi="Arial" w:cs="Arial"/>
          <w:b/>
          <w:bCs/>
          <w:sz w:val="22"/>
          <w:szCs w:val="22"/>
          <w:bdr w:val="none" w:sz="0" w:space="0" w:color="auto" w:frame="1"/>
        </w:rPr>
        <w:t> </w:t>
      </w:r>
    </w:p>
    <w:p w14:paraId="0397625D" w14:textId="77777777" w:rsidR="006E036E" w:rsidRPr="00C36AA5" w:rsidRDefault="006E036E"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bookmarkEnd w:id="0"/>
    <w:p w14:paraId="2D3D0304" w14:textId="77777777" w:rsidR="00AC5E51" w:rsidRPr="00AC5E51" w:rsidRDefault="00AC5E51" w:rsidP="00AC5E51">
      <w:pPr>
        <w:shd w:val="clear" w:color="auto" w:fill="FFFFFF"/>
        <w:spacing w:line="276" w:lineRule="auto"/>
        <w:rPr>
          <w:rFonts w:ascii="Arial" w:eastAsia="Times New Roman" w:hAnsi="Arial" w:cs="Arial"/>
        </w:rPr>
      </w:pPr>
      <w:r w:rsidRPr="00AC5E51">
        <w:rPr>
          <w:rFonts w:ascii="Arial" w:eastAsia="Times New Roman" w:hAnsi="Arial" w:cs="Arial"/>
        </w:rPr>
        <w:t>Como liquidación objetiva de las pretensiones se estima la suma de $244.317.055. Teniendo en cuenta las siguientes consideraciones: </w:t>
      </w:r>
    </w:p>
    <w:p w14:paraId="18A9758A" w14:textId="77777777" w:rsidR="00AC5E51" w:rsidRPr="00AC5E51" w:rsidRDefault="00AC5E51" w:rsidP="00AC5E51">
      <w:pPr>
        <w:shd w:val="clear" w:color="auto" w:fill="FFFFFF"/>
        <w:spacing w:line="276" w:lineRule="auto"/>
        <w:rPr>
          <w:rFonts w:ascii="Arial" w:eastAsia="Times New Roman" w:hAnsi="Arial" w:cs="Arial"/>
        </w:rPr>
      </w:pPr>
    </w:p>
    <w:p w14:paraId="380EF4BE" w14:textId="77777777" w:rsidR="00AC5E51" w:rsidRPr="00AC5E51" w:rsidRDefault="00AC5E51" w:rsidP="00AC5E51">
      <w:pPr>
        <w:numPr>
          <w:ilvl w:val="0"/>
          <w:numId w:val="26"/>
        </w:numPr>
        <w:shd w:val="clear" w:color="auto" w:fill="FFFFFF"/>
        <w:spacing w:line="276" w:lineRule="auto"/>
        <w:jc w:val="both"/>
        <w:rPr>
          <w:rFonts w:ascii="Arial" w:eastAsia="Times New Roman" w:hAnsi="Arial" w:cs="Arial"/>
        </w:rPr>
      </w:pPr>
      <w:r w:rsidRPr="00AC5E51">
        <w:rPr>
          <w:rFonts w:ascii="Arial" w:eastAsia="Times New Roman" w:hAnsi="Arial" w:cs="Arial"/>
        </w:rPr>
        <w:lastRenderedPageBreak/>
        <w:t>Valor asegurado: Se tomó como valor la suma de $176.000.000, que corresponde al valor asegurado en Póliza de Seguro Vida Grupo Deudores No. 02 262 0000037419. Debe advertirse que la Póliza Vida Deudor cuenta con un beneficiario oneroso que corresponde a la entidad financiera BANCO BBVA, con quien el asegurado celebró un contrato de mutuo. Sin embargo, se desconoce el valor del saldo insoluto de la obligación a la fecha de muerte y el estado actual del crédito. Por lo tanto, en una etapa posterior del proceso a través de la práctica de prueba, especialmente la declaración de parte podrá corroborarse el saldo insoluto de la deuda.</w:t>
      </w:r>
    </w:p>
    <w:p w14:paraId="30CFED0C" w14:textId="77777777" w:rsidR="00AC5E51" w:rsidRPr="00AC5E51" w:rsidRDefault="00AC5E51" w:rsidP="00AC5E51">
      <w:pPr>
        <w:shd w:val="clear" w:color="auto" w:fill="FFFFFF"/>
        <w:spacing w:line="276" w:lineRule="auto"/>
        <w:jc w:val="both"/>
        <w:rPr>
          <w:rFonts w:ascii="Arial" w:eastAsia="Times New Roman" w:hAnsi="Arial" w:cs="Arial"/>
        </w:rPr>
      </w:pPr>
    </w:p>
    <w:p w14:paraId="33C5BEE6" w14:textId="77777777" w:rsidR="00AC5E51" w:rsidRPr="00AC5E51" w:rsidRDefault="00AC5E51" w:rsidP="00AC5E51">
      <w:pPr>
        <w:numPr>
          <w:ilvl w:val="0"/>
          <w:numId w:val="26"/>
        </w:numPr>
        <w:shd w:val="clear" w:color="auto" w:fill="FFFFFF"/>
        <w:spacing w:line="276" w:lineRule="auto"/>
        <w:jc w:val="both"/>
        <w:rPr>
          <w:rFonts w:ascii="Arial" w:eastAsia="Times New Roman" w:hAnsi="Arial" w:cs="Arial"/>
        </w:rPr>
      </w:pPr>
      <w:r w:rsidRPr="00AC5E51">
        <w:rPr>
          <w:rFonts w:ascii="Arial" w:eastAsia="Times New Roman" w:hAnsi="Arial" w:cs="Arial"/>
        </w:rPr>
        <w:t>Interés de mora: $68.317.055,51, se calculan desde el 11 de octubre de 2023, que corresponde al mes siguiente a la reclamación formulada por la Sra. Angela María Ortiz, y hasta la fecha de presentación de la contestación (19 de marzo de 2025).</w:t>
      </w:r>
    </w:p>
    <w:p w14:paraId="6B3B6F37" w14:textId="62AE9113" w:rsidR="00257BEF" w:rsidRPr="00C36AA5" w:rsidRDefault="00257BEF" w:rsidP="00707EAC">
      <w:pPr>
        <w:shd w:val="clear" w:color="auto" w:fill="FFFFFF"/>
        <w:spacing w:line="276" w:lineRule="auto"/>
        <w:rPr>
          <w:rFonts w:ascii="Arial" w:eastAsia="Times New Roman" w:hAnsi="Arial" w:cs="Arial"/>
        </w:rPr>
      </w:pPr>
    </w:p>
    <w:sectPr w:rsidR="00257BEF" w:rsidRPr="00C36A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1AE"/>
    <w:multiLevelType w:val="multilevel"/>
    <w:tmpl w:val="5D1C84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0BE2587"/>
    <w:multiLevelType w:val="multilevel"/>
    <w:tmpl w:val="062E6FBE"/>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041B30E7"/>
    <w:multiLevelType w:val="hybridMultilevel"/>
    <w:tmpl w:val="F016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3328B6"/>
    <w:multiLevelType w:val="hybridMultilevel"/>
    <w:tmpl w:val="F3189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C64AD7"/>
    <w:multiLevelType w:val="hybridMultilevel"/>
    <w:tmpl w:val="C5225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AF50FF"/>
    <w:multiLevelType w:val="multilevel"/>
    <w:tmpl w:val="09FA3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B4BE7"/>
    <w:multiLevelType w:val="multilevel"/>
    <w:tmpl w:val="501E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60F36"/>
    <w:multiLevelType w:val="hybridMultilevel"/>
    <w:tmpl w:val="7E52A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EC09F3"/>
    <w:multiLevelType w:val="multilevel"/>
    <w:tmpl w:val="C8A29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972ABE"/>
    <w:multiLevelType w:val="hybridMultilevel"/>
    <w:tmpl w:val="E2600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6246A65"/>
    <w:multiLevelType w:val="multilevel"/>
    <w:tmpl w:val="C12C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676E10"/>
    <w:multiLevelType w:val="hybridMultilevel"/>
    <w:tmpl w:val="EDB263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EB511DC"/>
    <w:multiLevelType w:val="hybridMultilevel"/>
    <w:tmpl w:val="30DCF7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0DE4CDB"/>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16574A0"/>
    <w:multiLevelType w:val="hybridMultilevel"/>
    <w:tmpl w:val="D9DC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79C7691"/>
    <w:multiLevelType w:val="multilevel"/>
    <w:tmpl w:val="062E6FBE"/>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5"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009696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6038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804707">
    <w:abstractNumId w:val="10"/>
  </w:num>
  <w:num w:numId="4" w16cid:durableId="1114981773">
    <w:abstractNumId w:val="5"/>
  </w:num>
  <w:num w:numId="5" w16cid:durableId="1233009183">
    <w:abstractNumId w:val="12"/>
  </w:num>
  <w:num w:numId="6" w16cid:durableId="2146971357">
    <w:abstractNumId w:val="25"/>
  </w:num>
  <w:num w:numId="7" w16cid:durableId="943726927">
    <w:abstractNumId w:val="23"/>
  </w:num>
  <w:num w:numId="8" w16cid:durableId="646085770">
    <w:abstractNumId w:val="18"/>
  </w:num>
  <w:num w:numId="9" w16cid:durableId="174612052">
    <w:abstractNumId w:val="20"/>
  </w:num>
  <w:num w:numId="10" w16cid:durableId="1625380532">
    <w:abstractNumId w:val="17"/>
  </w:num>
  <w:num w:numId="11" w16cid:durableId="1234851595">
    <w:abstractNumId w:val="21"/>
  </w:num>
  <w:num w:numId="12" w16cid:durableId="915477286">
    <w:abstractNumId w:val="22"/>
  </w:num>
  <w:num w:numId="13" w16cid:durableId="1854495304">
    <w:abstractNumId w:val="2"/>
  </w:num>
  <w:num w:numId="14" w16cid:durableId="1602689975">
    <w:abstractNumId w:val="4"/>
  </w:num>
  <w:num w:numId="15" w16cid:durableId="676081232">
    <w:abstractNumId w:val="14"/>
  </w:num>
  <w:num w:numId="16" w16cid:durableId="643851850">
    <w:abstractNumId w:val="3"/>
  </w:num>
  <w:num w:numId="17" w16cid:durableId="1462918057">
    <w:abstractNumId w:val="7"/>
  </w:num>
  <w:num w:numId="18" w16cid:durableId="1979601189">
    <w:abstractNumId w:val="9"/>
  </w:num>
  <w:num w:numId="19" w16cid:durableId="822280223">
    <w:abstractNumId w:val="8"/>
  </w:num>
  <w:num w:numId="20" w16cid:durableId="1930235615">
    <w:abstractNumId w:val="0"/>
  </w:num>
  <w:num w:numId="21" w16cid:durableId="1228881798">
    <w:abstractNumId w:val="13"/>
  </w:num>
  <w:num w:numId="22" w16cid:durableId="1695422715">
    <w:abstractNumId w:val="24"/>
  </w:num>
  <w:num w:numId="23" w16cid:durableId="1749644552">
    <w:abstractNumId w:val="1"/>
  </w:num>
  <w:num w:numId="24" w16cid:durableId="2137865193">
    <w:abstractNumId w:val="16"/>
  </w:num>
  <w:num w:numId="25" w16cid:durableId="1641810907">
    <w:abstractNumId w:val="15"/>
  </w:num>
  <w:num w:numId="26" w16cid:durableId="8634020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EF"/>
    <w:rsid w:val="00000744"/>
    <w:rsid w:val="00010F94"/>
    <w:rsid w:val="0002290E"/>
    <w:rsid w:val="000311ED"/>
    <w:rsid w:val="00050318"/>
    <w:rsid w:val="000514C0"/>
    <w:rsid w:val="000600BF"/>
    <w:rsid w:val="00071D1F"/>
    <w:rsid w:val="000A2895"/>
    <w:rsid w:val="000A3A75"/>
    <w:rsid w:val="000A4F69"/>
    <w:rsid w:val="00104E37"/>
    <w:rsid w:val="00124511"/>
    <w:rsid w:val="00133EAC"/>
    <w:rsid w:val="00144760"/>
    <w:rsid w:val="001524C0"/>
    <w:rsid w:val="00194DDF"/>
    <w:rsid w:val="001A1A2A"/>
    <w:rsid w:val="001C0E44"/>
    <w:rsid w:val="001C71DC"/>
    <w:rsid w:val="001E0E2E"/>
    <w:rsid w:val="001F369C"/>
    <w:rsid w:val="00200380"/>
    <w:rsid w:val="002069A2"/>
    <w:rsid w:val="0021425C"/>
    <w:rsid w:val="00216D9B"/>
    <w:rsid w:val="00227B6E"/>
    <w:rsid w:val="00237D1A"/>
    <w:rsid w:val="002463B8"/>
    <w:rsid w:val="0025747E"/>
    <w:rsid w:val="00257BEF"/>
    <w:rsid w:val="00287020"/>
    <w:rsid w:val="00293F18"/>
    <w:rsid w:val="002A0FFF"/>
    <w:rsid w:val="002A5E5C"/>
    <w:rsid w:val="002B3F06"/>
    <w:rsid w:val="002B609D"/>
    <w:rsid w:val="002C2910"/>
    <w:rsid w:val="002D2053"/>
    <w:rsid w:val="002D7792"/>
    <w:rsid w:val="00315732"/>
    <w:rsid w:val="00320BAA"/>
    <w:rsid w:val="00335D6A"/>
    <w:rsid w:val="003435FF"/>
    <w:rsid w:val="003442C8"/>
    <w:rsid w:val="003630CC"/>
    <w:rsid w:val="00364AF9"/>
    <w:rsid w:val="003700CC"/>
    <w:rsid w:val="003810DD"/>
    <w:rsid w:val="003819C9"/>
    <w:rsid w:val="00385B17"/>
    <w:rsid w:val="00387D6D"/>
    <w:rsid w:val="003915D6"/>
    <w:rsid w:val="003E55E8"/>
    <w:rsid w:val="003E5A21"/>
    <w:rsid w:val="003F40F0"/>
    <w:rsid w:val="00401646"/>
    <w:rsid w:val="00407AB5"/>
    <w:rsid w:val="00451F57"/>
    <w:rsid w:val="004631E1"/>
    <w:rsid w:val="00494E0D"/>
    <w:rsid w:val="004D0D08"/>
    <w:rsid w:val="004D3E3B"/>
    <w:rsid w:val="004D52C5"/>
    <w:rsid w:val="004F0241"/>
    <w:rsid w:val="004F19EF"/>
    <w:rsid w:val="004F5126"/>
    <w:rsid w:val="00536065"/>
    <w:rsid w:val="00555932"/>
    <w:rsid w:val="005724D5"/>
    <w:rsid w:val="00583C6B"/>
    <w:rsid w:val="00590B01"/>
    <w:rsid w:val="005B422A"/>
    <w:rsid w:val="005F7283"/>
    <w:rsid w:val="00606CD2"/>
    <w:rsid w:val="00631F92"/>
    <w:rsid w:val="006338C9"/>
    <w:rsid w:val="006402AC"/>
    <w:rsid w:val="00645F0D"/>
    <w:rsid w:val="006705BA"/>
    <w:rsid w:val="00674D7A"/>
    <w:rsid w:val="00676223"/>
    <w:rsid w:val="00677209"/>
    <w:rsid w:val="006942B1"/>
    <w:rsid w:val="006D0225"/>
    <w:rsid w:val="006E036E"/>
    <w:rsid w:val="006F66BC"/>
    <w:rsid w:val="00707A03"/>
    <w:rsid w:val="00707EAC"/>
    <w:rsid w:val="00753D4A"/>
    <w:rsid w:val="00757132"/>
    <w:rsid w:val="0078194D"/>
    <w:rsid w:val="007928DA"/>
    <w:rsid w:val="00795DEA"/>
    <w:rsid w:val="007A2EA1"/>
    <w:rsid w:val="007C4B9B"/>
    <w:rsid w:val="007C78AE"/>
    <w:rsid w:val="007E6A0D"/>
    <w:rsid w:val="007E6F36"/>
    <w:rsid w:val="008102F5"/>
    <w:rsid w:val="008145DA"/>
    <w:rsid w:val="0084055A"/>
    <w:rsid w:val="0084643C"/>
    <w:rsid w:val="00865F63"/>
    <w:rsid w:val="00872E39"/>
    <w:rsid w:val="00873046"/>
    <w:rsid w:val="00877C92"/>
    <w:rsid w:val="008E03C0"/>
    <w:rsid w:val="008E2EF7"/>
    <w:rsid w:val="00931385"/>
    <w:rsid w:val="00943946"/>
    <w:rsid w:val="00954B26"/>
    <w:rsid w:val="009550D2"/>
    <w:rsid w:val="00961568"/>
    <w:rsid w:val="009616F7"/>
    <w:rsid w:val="00964C10"/>
    <w:rsid w:val="009728E4"/>
    <w:rsid w:val="00981FC5"/>
    <w:rsid w:val="009D59A9"/>
    <w:rsid w:val="009E50EE"/>
    <w:rsid w:val="009F1F78"/>
    <w:rsid w:val="00A11BE5"/>
    <w:rsid w:val="00A401ED"/>
    <w:rsid w:val="00A432F3"/>
    <w:rsid w:val="00A52C6D"/>
    <w:rsid w:val="00A57029"/>
    <w:rsid w:val="00A86643"/>
    <w:rsid w:val="00AC0786"/>
    <w:rsid w:val="00AC5E51"/>
    <w:rsid w:val="00AE0D92"/>
    <w:rsid w:val="00AE58A2"/>
    <w:rsid w:val="00AE7A05"/>
    <w:rsid w:val="00AF28BC"/>
    <w:rsid w:val="00B076D6"/>
    <w:rsid w:val="00B560EC"/>
    <w:rsid w:val="00B660E7"/>
    <w:rsid w:val="00B66E1F"/>
    <w:rsid w:val="00B745F1"/>
    <w:rsid w:val="00B927FB"/>
    <w:rsid w:val="00B97E06"/>
    <w:rsid w:val="00BC1158"/>
    <w:rsid w:val="00C040A6"/>
    <w:rsid w:val="00C131BD"/>
    <w:rsid w:val="00C138F4"/>
    <w:rsid w:val="00C21380"/>
    <w:rsid w:val="00C254F8"/>
    <w:rsid w:val="00C36AA5"/>
    <w:rsid w:val="00C4280B"/>
    <w:rsid w:val="00C775EB"/>
    <w:rsid w:val="00C81656"/>
    <w:rsid w:val="00C90116"/>
    <w:rsid w:val="00C9513F"/>
    <w:rsid w:val="00C97B1F"/>
    <w:rsid w:val="00CA06AC"/>
    <w:rsid w:val="00CA0832"/>
    <w:rsid w:val="00CC24CB"/>
    <w:rsid w:val="00CC4B23"/>
    <w:rsid w:val="00CD7DD2"/>
    <w:rsid w:val="00CF0879"/>
    <w:rsid w:val="00D20FFD"/>
    <w:rsid w:val="00D24B1E"/>
    <w:rsid w:val="00D41D9D"/>
    <w:rsid w:val="00D460BA"/>
    <w:rsid w:val="00D46E18"/>
    <w:rsid w:val="00D57682"/>
    <w:rsid w:val="00D82B14"/>
    <w:rsid w:val="00D906FC"/>
    <w:rsid w:val="00D96766"/>
    <w:rsid w:val="00D97CEA"/>
    <w:rsid w:val="00DA6226"/>
    <w:rsid w:val="00DF0DC8"/>
    <w:rsid w:val="00DF2E66"/>
    <w:rsid w:val="00DF7BA3"/>
    <w:rsid w:val="00E07874"/>
    <w:rsid w:val="00E1029E"/>
    <w:rsid w:val="00E116A7"/>
    <w:rsid w:val="00E14473"/>
    <w:rsid w:val="00E356B7"/>
    <w:rsid w:val="00E475C7"/>
    <w:rsid w:val="00E73177"/>
    <w:rsid w:val="00E838CC"/>
    <w:rsid w:val="00F14233"/>
    <w:rsid w:val="00F1563B"/>
    <w:rsid w:val="00F268B9"/>
    <w:rsid w:val="00F26D0B"/>
    <w:rsid w:val="00F3140D"/>
    <w:rsid w:val="00F36231"/>
    <w:rsid w:val="00F90D20"/>
    <w:rsid w:val="00F92E46"/>
    <w:rsid w:val="00FA6444"/>
    <w:rsid w:val="00FF36A5"/>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ppqs7krlk">
    <w:name w:val="markppqs7krlk"/>
    <w:basedOn w:val="Fuentedeprrafopredeter"/>
    <w:rsid w:val="0084055A"/>
  </w:style>
  <w:style w:type="paragraph" w:customStyle="1" w:styleId="Default">
    <w:name w:val="Default"/>
    <w:rsid w:val="004D52C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66E1F"/>
    <w:pPr>
      <w:spacing w:after="0" w:line="240" w:lineRule="auto"/>
    </w:pPr>
    <w:rPr>
      <w:rFonts w:ascii="Calibri" w:hAnsi="Calibri" w:cs="Calibri"/>
      <w:lang w:eastAsia="es-CO"/>
    </w:rPr>
  </w:style>
  <w:style w:type="character" w:customStyle="1" w:styleId="mark5igi82qqd">
    <w:name w:val="mark5igi82qqd"/>
    <w:basedOn w:val="Fuentedeprrafopredeter"/>
    <w:rsid w:val="00F92E46"/>
  </w:style>
  <w:style w:type="paragraph" w:styleId="Textodeglobo">
    <w:name w:val="Balloon Text"/>
    <w:basedOn w:val="Normal"/>
    <w:link w:val="TextodegloboCar"/>
    <w:uiPriority w:val="99"/>
    <w:semiHidden/>
    <w:unhideWhenUsed/>
    <w:rsid w:val="006D022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D0225"/>
    <w:rPr>
      <w:rFonts w:ascii="Times New Roman" w:hAnsi="Times New Roman" w:cs="Times New Roman"/>
      <w:sz w:val="18"/>
      <w:szCs w:val="18"/>
      <w:lang w:eastAsia="es-CO"/>
    </w:rPr>
  </w:style>
  <w:style w:type="character" w:customStyle="1" w:styleId="marko4b256b2j">
    <w:name w:val="marko4b256b2j"/>
    <w:basedOn w:val="Fuentedeprrafopredeter"/>
    <w:rsid w:val="00E356B7"/>
  </w:style>
  <w:style w:type="character" w:customStyle="1" w:styleId="markv93k7tzoe">
    <w:name w:val="markv93k7tzoe"/>
    <w:basedOn w:val="Fuentedeprrafopredeter"/>
    <w:rsid w:val="00E3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20065">
      <w:bodyDiv w:val="1"/>
      <w:marLeft w:val="0"/>
      <w:marRight w:val="0"/>
      <w:marTop w:val="0"/>
      <w:marBottom w:val="0"/>
      <w:divBdr>
        <w:top w:val="none" w:sz="0" w:space="0" w:color="auto"/>
        <w:left w:val="none" w:sz="0" w:space="0" w:color="auto"/>
        <w:bottom w:val="none" w:sz="0" w:space="0" w:color="auto"/>
        <w:right w:val="none" w:sz="0" w:space="0" w:color="auto"/>
      </w:divBdr>
    </w:div>
    <w:div w:id="225259344">
      <w:bodyDiv w:val="1"/>
      <w:marLeft w:val="0"/>
      <w:marRight w:val="0"/>
      <w:marTop w:val="0"/>
      <w:marBottom w:val="0"/>
      <w:divBdr>
        <w:top w:val="none" w:sz="0" w:space="0" w:color="auto"/>
        <w:left w:val="none" w:sz="0" w:space="0" w:color="auto"/>
        <w:bottom w:val="none" w:sz="0" w:space="0" w:color="auto"/>
        <w:right w:val="none" w:sz="0" w:space="0" w:color="auto"/>
      </w:divBdr>
    </w:div>
    <w:div w:id="30817650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42">
          <w:marLeft w:val="0"/>
          <w:marRight w:val="0"/>
          <w:marTop w:val="0"/>
          <w:marBottom w:val="0"/>
          <w:divBdr>
            <w:top w:val="none" w:sz="0" w:space="0" w:color="auto"/>
            <w:left w:val="none" w:sz="0" w:space="0" w:color="auto"/>
            <w:bottom w:val="none" w:sz="0" w:space="0" w:color="auto"/>
            <w:right w:val="none" w:sz="0" w:space="0" w:color="auto"/>
          </w:divBdr>
        </w:div>
        <w:div w:id="1116175209">
          <w:marLeft w:val="0"/>
          <w:marRight w:val="0"/>
          <w:marTop w:val="0"/>
          <w:marBottom w:val="0"/>
          <w:divBdr>
            <w:top w:val="none" w:sz="0" w:space="0" w:color="auto"/>
            <w:left w:val="none" w:sz="0" w:space="0" w:color="auto"/>
            <w:bottom w:val="none" w:sz="0" w:space="0" w:color="auto"/>
            <w:right w:val="none" w:sz="0" w:space="0" w:color="auto"/>
          </w:divBdr>
        </w:div>
      </w:divsChild>
    </w:div>
    <w:div w:id="333067086">
      <w:bodyDiv w:val="1"/>
      <w:marLeft w:val="0"/>
      <w:marRight w:val="0"/>
      <w:marTop w:val="0"/>
      <w:marBottom w:val="0"/>
      <w:divBdr>
        <w:top w:val="none" w:sz="0" w:space="0" w:color="auto"/>
        <w:left w:val="none" w:sz="0" w:space="0" w:color="auto"/>
        <w:bottom w:val="none" w:sz="0" w:space="0" w:color="auto"/>
        <w:right w:val="none" w:sz="0" w:space="0" w:color="auto"/>
      </w:divBdr>
    </w:div>
    <w:div w:id="771587322">
      <w:bodyDiv w:val="1"/>
      <w:marLeft w:val="0"/>
      <w:marRight w:val="0"/>
      <w:marTop w:val="0"/>
      <w:marBottom w:val="0"/>
      <w:divBdr>
        <w:top w:val="none" w:sz="0" w:space="0" w:color="auto"/>
        <w:left w:val="none" w:sz="0" w:space="0" w:color="auto"/>
        <w:bottom w:val="none" w:sz="0" w:space="0" w:color="auto"/>
        <w:right w:val="none" w:sz="0" w:space="0" w:color="auto"/>
      </w:divBdr>
    </w:div>
    <w:div w:id="799955755">
      <w:bodyDiv w:val="1"/>
      <w:marLeft w:val="0"/>
      <w:marRight w:val="0"/>
      <w:marTop w:val="0"/>
      <w:marBottom w:val="0"/>
      <w:divBdr>
        <w:top w:val="none" w:sz="0" w:space="0" w:color="auto"/>
        <w:left w:val="none" w:sz="0" w:space="0" w:color="auto"/>
        <w:bottom w:val="none" w:sz="0" w:space="0" w:color="auto"/>
        <w:right w:val="none" w:sz="0" w:space="0" w:color="auto"/>
      </w:divBdr>
    </w:div>
    <w:div w:id="857432669">
      <w:bodyDiv w:val="1"/>
      <w:marLeft w:val="0"/>
      <w:marRight w:val="0"/>
      <w:marTop w:val="0"/>
      <w:marBottom w:val="0"/>
      <w:divBdr>
        <w:top w:val="none" w:sz="0" w:space="0" w:color="auto"/>
        <w:left w:val="none" w:sz="0" w:space="0" w:color="auto"/>
        <w:bottom w:val="none" w:sz="0" w:space="0" w:color="auto"/>
        <w:right w:val="none" w:sz="0" w:space="0" w:color="auto"/>
      </w:divBdr>
      <w:divsChild>
        <w:div w:id="103618131">
          <w:marLeft w:val="0"/>
          <w:marRight w:val="0"/>
          <w:marTop w:val="0"/>
          <w:marBottom w:val="0"/>
          <w:divBdr>
            <w:top w:val="none" w:sz="0" w:space="0" w:color="auto"/>
            <w:left w:val="none" w:sz="0" w:space="0" w:color="auto"/>
            <w:bottom w:val="none" w:sz="0" w:space="0" w:color="auto"/>
            <w:right w:val="none" w:sz="0" w:space="0" w:color="auto"/>
          </w:divBdr>
        </w:div>
        <w:div w:id="2091920953">
          <w:marLeft w:val="0"/>
          <w:marRight w:val="0"/>
          <w:marTop w:val="0"/>
          <w:marBottom w:val="0"/>
          <w:divBdr>
            <w:top w:val="none" w:sz="0" w:space="0" w:color="auto"/>
            <w:left w:val="none" w:sz="0" w:space="0" w:color="auto"/>
            <w:bottom w:val="none" w:sz="0" w:space="0" w:color="auto"/>
            <w:right w:val="none" w:sz="0" w:space="0" w:color="auto"/>
          </w:divBdr>
        </w:div>
        <w:div w:id="1498617820">
          <w:marLeft w:val="0"/>
          <w:marRight w:val="0"/>
          <w:marTop w:val="0"/>
          <w:marBottom w:val="0"/>
          <w:divBdr>
            <w:top w:val="none" w:sz="0" w:space="0" w:color="auto"/>
            <w:left w:val="none" w:sz="0" w:space="0" w:color="auto"/>
            <w:bottom w:val="none" w:sz="0" w:space="0" w:color="auto"/>
            <w:right w:val="none" w:sz="0" w:space="0" w:color="auto"/>
          </w:divBdr>
        </w:div>
        <w:div w:id="1783181557">
          <w:marLeft w:val="0"/>
          <w:marRight w:val="0"/>
          <w:marTop w:val="0"/>
          <w:marBottom w:val="0"/>
          <w:divBdr>
            <w:top w:val="none" w:sz="0" w:space="0" w:color="auto"/>
            <w:left w:val="none" w:sz="0" w:space="0" w:color="auto"/>
            <w:bottom w:val="none" w:sz="0" w:space="0" w:color="auto"/>
            <w:right w:val="none" w:sz="0" w:space="0" w:color="auto"/>
          </w:divBdr>
        </w:div>
      </w:divsChild>
    </w:div>
    <w:div w:id="937248139">
      <w:bodyDiv w:val="1"/>
      <w:marLeft w:val="0"/>
      <w:marRight w:val="0"/>
      <w:marTop w:val="0"/>
      <w:marBottom w:val="0"/>
      <w:divBdr>
        <w:top w:val="none" w:sz="0" w:space="0" w:color="auto"/>
        <w:left w:val="none" w:sz="0" w:space="0" w:color="auto"/>
        <w:bottom w:val="none" w:sz="0" w:space="0" w:color="auto"/>
        <w:right w:val="none" w:sz="0" w:space="0" w:color="auto"/>
      </w:divBdr>
    </w:div>
    <w:div w:id="979310043">
      <w:bodyDiv w:val="1"/>
      <w:marLeft w:val="0"/>
      <w:marRight w:val="0"/>
      <w:marTop w:val="0"/>
      <w:marBottom w:val="0"/>
      <w:divBdr>
        <w:top w:val="none" w:sz="0" w:space="0" w:color="auto"/>
        <w:left w:val="none" w:sz="0" w:space="0" w:color="auto"/>
        <w:bottom w:val="none" w:sz="0" w:space="0" w:color="auto"/>
        <w:right w:val="none" w:sz="0" w:space="0" w:color="auto"/>
      </w:divBdr>
    </w:div>
    <w:div w:id="1095899963">
      <w:bodyDiv w:val="1"/>
      <w:marLeft w:val="0"/>
      <w:marRight w:val="0"/>
      <w:marTop w:val="0"/>
      <w:marBottom w:val="0"/>
      <w:divBdr>
        <w:top w:val="none" w:sz="0" w:space="0" w:color="auto"/>
        <w:left w:val="none" w:sz="0" w:space="0" w:color="auto"/>
        <w:bottom w:val="none" w:sz="0" w:space="0" w:color="auto"/>
        <w:right w:val="none" w:sz="0" w:space="0" w:color="auto"/>
      </w:divBdr>
    </w:div>
    <w:div w:id="1424641030">
      <w:bodyDiv w:val="1"/>
      <w:marLeft w:val="0"/>
      <w:marRight w:val="0"/>
      <w:marTop w:val="0"/>
      <w:marBottom w:val="0"/>
      <w:divBdr>
        <w:top w:val="none" w:sz="0" w:space="0" w:color="auto"/>
        <w:left w:val="none" w:sz="0" w:space="0" w:color="auto"/>
        <w:bottom w:val="none" w:sz="0" w:space="0" w:color="auto"/>
        <w:right w:val="none" w:sz="0" w:space="0" w:color="auto"/>
      </w:divBdr>
    </w:div>
    <w:div w:id="1556045609">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804811883">
      <w:bodyDiv w:val="1"/>
      <w:marLeft w:val="0"/>
      <w:marRight w:val="0"/>
      <w:marTop w:val="0"/>
      <w:marBottom w:val="0"/>
      <w:divBdr>
        <w:top w:val="none" w:sz="0" w:space="0" w:color="auto"/>
        <w:left w:val="none" w:sz="0" w:space="0" w:color="auto"/>
        <w:bottom w:val="none" w:sz="0" w:space="0" w:color="auto"/>
        <w:right w:val="none" w:sz="0" w:space="0" w:color="auto"/>
      </w:divBdr>
    </w:div>
    <w:div w:id="1923295860">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968</Words>
  <Characters>5325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santiago mejia fierro</cp:lastModifiedBy>
  <cp:revision>4</cp:revision>
  <dcterms:created xsi:type="dcterms:W3CDTF">2025-03-25T22:31:00Z</dcterms:created>
  <dcterms:modified xsi:type="dcterms:W3CDTF">2025-03-25T22:37:00Z</dcterms:modified>
</cp:coreProperties>
</file>