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3DFD7B" w14:textId="77777777" w:rsidR="009575DD" w:rsidRPr="0062277A" w:rsidRDefault="009575DD" w:rsidP="0062277A">
      <w:pPr>
        <w:tabs>
          <w:tab w:val="left" w:pos="5626"/>
        </w:tabs>
        <w:rPr>
          <w:rFonts w:cs="Arial"/>
        </w:rPr>
      </w:pPr>
      <w:r w:rsidRPr="0062277A">
        <w:rPr>
          <w:rFonts w:cs="Arial"/>
        </w:rPr>
        <w:t>Señores</w:t>
      </w:r>
    </w:p>
    <w:p w14:paraId="7A320B02" w14:textId="7483C677" w:rsidR="009575DD" w:rsidRPr="0062277A" w:rsidRDefault="009575DD" w:rsidP="0062277A">
      <w:pPr>
        <w:tabs>
          <w:tab w:val="left" w:pos="5626"/>
        </w:tabs>
        <w:rPr>
          <w:rFonts w:cs="Arial"/>
          <w:b/>
          <w:bCs/>
        </w:rPr>
      </w:pPr>
      <w:r w:rsidRPr="0062277A">
        <w:rPr>
          <w:rFonts w:cs="Arial"/>
          <w:b/>
          <w:bCs/>
        </w:rPr>
        <w:t xml:space="preserve">JUZGADO </w:t>
      </w:r>
      <w:r w:rsidR="00454906">
        <w:rPr>
          <w:rFonts w:cs="Arial"/>
          <w:b/>
          <w:bCs/>
        </w:rPr>
        <w:t>QUINTO</w:t>
      </w:r>
      <w:r w:rsidRPr="0062277A">
        <w:rPr>
          <w:rFonts w:cs="Arial"/>
          <w:b/>
          <w:bCs/>
        </w:rPr>
        <w:t xml:space="preserve"> (</w:t>
      </w:r>
      <w:r w:rsidR="00454906">
        <w:rPr>
          <w:rFonts w:cs="Arial"/>
          <w:b/>
          <w:bCs/>
        </w:rPr>
        <w:t>05</w:t>
      </w:r>
      <w:r w:rsidRPr="0062277A">
        <w:rPr>
          <w:rFonts w:cs="Arial"/>
          <w:b/>
          <w:bCs/>
        </w:rPr>
        <w:t xml:space="preserve">°) CIVIL DEL CIRCUITO DE </w:t>
      </w:r>
      <w:r w:rsidR="00454906">
        <w:rPr>
          <w:rFonts w:cs="Arial"/>
          <w:b/>
          <w:bCs/>
        </w:rPr>
        <w:t>PALMIRA</w:t>
      </w:r>
    </w:p>
    <w:p w14:paraId="59D85A95" w14:textId="24D7F370" w:rsidR="00454906" w:rsidRDefault="00454906" w:rsidP="0062277A">
      <w:pPr>
        <w:tabs>
          <w:tab w:val="left" w:pos="5626"/>
        </w:tabs>
      </w:pPr>
      <w:hyperlink r:id="rId8" w:history="1">
        <w:r w:rsidRPr="00890045">
          <w:rPr>
            <w:rStyle w:val="Hipervnculo"/>
          </w:rPr>
          <w:t>j05ccpal@cendoj.ramajudicial.gov.co</w:t>
        </w:r>
      </w:hyperlink>
    </w:p>
    <w:p w14:paraId="7D66C148" w14:textId="1E2057E3" w:rsidR="009575DD" w:rsidRPr="0062277A" w:rsidRDefault="009575DD" w:rsidP="0062277A">
      <w:pPr>
        <w:tabs>
          <w:tab w:val="left" w:pos="5626"/>
        </w:tabs>
        <w:rPr>
          <w:rFonts w:cs="Arial"/>
        </w:rPr>
      </w:pPr>
      <w:r w:rsidRPr="0062277A">
        <w:rPr>
          <w:rFonts w:cs="Arial"/>
        </w:rPr>
        <w:t>E. S. D.</w:t>
      </w:r>
    </w:p>
    <w:p w14:paraId="6A11DB11" w14:textId="77777777" w:rsidR="009575DD" w:rsidRPr="0062277A" w:rsidRDefault="009575DD" w:rsidP="0062277A">
      <w:pPr>
        <w:tabs>
          <w:tab w:val="left" w:pos="5626"/>
        </w:tabs>
        <w:rPr>
          <w:rFonts w:cs="Arial"/>
        </w:rPr>
      </w:pPr>
    </w:p>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517"/>
      </w:tblGrid>
      <w:tr w:rsidR="009575DD" w:rsidRPr="0062277A" w14:paraId="377DA909" w14:textId="77777777" w:rsidTr="00C4576D">
        <w:tc>
          <w:tcPr>
            <w:tcW w:w="2122" w:type="dxa"/>
          </w:tcPr>
          <w:p w14:paraId="4A0E1B61" w14:textId="77777777" w:rsidR="009575DD" w:rsidRPr="0062277A" w:rsidRDefault="009575DD" w:rsidP="0062277A">
            <w:pPr>
              <w:tabs>
                <w:tab w:val="left" w:pos="5626"/>
              </w:tabs>
              <w:rPr>
                <w:rFonts w:cs="Arial"/>
                <w:lang w:val="es-CO"/>
              </w:rPr>
            </w:pPr>
            <w:r w:rsidRPr="0062277A">
              <w:rPr>
                <w:rFonts w:cs="Arial"/>
                <w:b/>
                <w:bCs/>
                <w:lang w:val="es-CO"/>
              </w:rPr>
              <w:t>PROCESO:</w:t>
            </w:r>
          </w:p>
        </w:tc>
        <w:tc>
          <w:tcPr>
            <w:tcW w:w="7517" w:type="dxa"/>
          </w:tcPr>
          <w:p w14:paraId="1A3D29EA" w14:textId="77777777" w:rsidR="009575DD" w:rsidRPr="0062277A" w:rsidRDefault="009575DD" w:rsidP="0062277A">
            <w:pPr>
              <w:tabs>
                <w:tab w:val="left" w:pos="5626"/>
              </w:tabs>
              <w:rPr>
                <w:rFonts w:cs="Arial"/>
                <w:lang w:val="es-CO"/>
              </w:rPr>
            </w:pPr>
            <w:r w:rsidRPr="0062277A">
              <w:rPr>
                <w:rFonts w:cs="Arial"/>
                <w:lang w:val="es-CO"/>
              </w:rPr>
              <w:t>RESPONSABILIDAD CIVIL EXTRACONTRACTUAL</w:t>
            </w:r>
          </w:p>
        </w:tc>
      </w:tr>
      <w:tr w:rsidR="009575DD" w:rsidRPr="0062277A" w14:paraId="057489E2" w14:textId="77777777" w:rsidTr="00C4576D">
        <w:tc>
          <w:tcPr>
            <w:tcW w:w="2122" w:type="dxa"/>
          </w:tcPr>
          <w:p w14:paraId="6ACA8C7E" w14:textId="77777777" w:rsidR="009575DD" w:rsidRPr="0062277A" w:rsidRDefault="009575DD" w:rsidP="0062277A">
            <w:pPr>
              <w:tabs>
                <w:tab w:val="left" w:pos="5626"/>
              </w:tabs>
              <w:rPr>
                <w:rFonts w:cs="Arial"/>
                <w:lang w:val="es-CO"/>
              </w:rPr>
            </w:pPr>
            <w:r w:rsidRPr="0062277A">
              <w:rPr>
                <w:rFonts w:cs="Arial"/>
                <w:b/>
                <w:bCs/>
                <w:lang w:val="es-CO"/>
              </w:rPr>
              <w:t>DEMANDANTE:</w:t>
            </w:r>
          </w:p>
        </w:tc>
        <w:tc>
          <w:tcPr>
            <w:tcW w:w="7517" w:type="dxa"/>
          </w:tcPr>
          <w:p w14:paraId="777CAFE3" w14:textId="50A89B7C" w:rsidR="009575DD" w:rsidRPr="0062277A" w:rsidRDefault="009575DD" w:rsidP="0062277A">
            <w:pPr>
              <w:tabs>
                <w:tab w:val="left" w:pos="5626"/>
              </w:tabs>
              <w:rPr>
                <w:rFonts w:cs="Arial"/>
                <w:bCs/>
              </w:rPr>
            </w:pPr>
            <w:r w:rsidRPr="0062277A">
              <w:rPr>
                <w:rFonts w:cs="Arial"/>
              </w:rPr>
              <w:t>EDI</w:t>
            </w:r>
            <w:r w:rsidR="00454906">
              <w:rPr>
                <w:rFonts w:cs="Arial"/>
              </w:rPr>
              <w:t>N</w:t>
            </w:r>
            <w:r w:rsidRPr="0062277A">
              <w:rPr>
                <w:rFonts w:cs="Arial"/>
              </w:rPr>
              <w:t xml:space="preserve">SON </w:t>
            </w:r>
            <w:r w:rsidR="00454906">
              <w:rPr>
                <w:rFonts w:cs="Arial"/>
              </w:rPr>
              <w:t>RUIZ DUARTE</w:t>
            </w:r>
            <w:r w:rsidRPr="0062277A">
              <w:rPr>
                <w:rFonts w:cs="Arial"/>
              </w:rPr>
              <w:t xml:space="preserve"> Y</w:t>
            </w:r>
            <w:r w:rsidRPr="0062277A">
              <w:rPr>
                <w:rFonts w:cs="Arial"/>
                <w:spacing w:val="-9"/>
              </w:rPr>
              <w:t xml:space="preserve"> </w:t>
            </w:r>
            <w:r w:rsidRPr="0062277A">
              <w:rPr>
                <w:rFonts w:cs="Arial"/>
              </w:rPr>
              <w:t>OTROS</w:t>
            </w:r>
          </w:p>
        </w:tc>
      </w:tr>
      <w:tr w:rsidR="009575DD" w:rsidRPr="0062277A" w14:paraId="1D4F8E86" w14:textId="77777777" w:rsidTr="00C4576D">
        <w:tc>
          <w:tcPr>
            <w:tcW w:w="2122" w:type="dxa"/>
          </w:tcPr>
          <w:p w14:paraId="62DA64A9" w14:textId="77777777" w:rsidR="009575DD" w:rsidRPr="0062277A" w:rsidRDefault="009575DD" w:rsidP="0062277A">
            <w:pPr>
              <w:tabs>
                <w:tab w:val="left" w:pos="5626"/>
              </w:tabs>
              <w:rPr>
                <w:rFonts w:cs="Arial"/>
                <w:lang w:val="es-CO"/>
              </w:rPr>
            </w:pPr>
            <w:r w:rsidRPr="0062277A">
              <w:rPr>
                <w:rFonts w:cs="Arial"/>
                <w:b/>
                <w:bCs/>
                <w:lang w:val="es-CO"/>
              </w:rPr>
              <w:t>DEMANDADO</w:t>
            </w:r>
            <w:r w:rsidRPr="0062277A">
              <w:rPr>
                <w:rFonts w:cs="Arial"/>
                <w:b/>
                <w:bCs/>
                <w:i/>
                <w:iCs/>
                <w:lang w:val="es-CO"/>
              </w:rPr>
              <w:t>:</w:t>
            </w:r>
            <w:r w:rsidRPr="0062277A">
              <w:rPr>
                <w:rFonts w:cs="Arial"/>
                <w:i/>
                <w:iCs/>
                <w:lang w:val="es-CO"/>
              </w:rPr>
              <w:t xml:space="preserve">  </w:t>
            </w:r>
          </w:p>
        </w:tc>
        <w:tc>
          <w:tcPr>
            <w:tcW w:w="7517" w:type="dxa"/>
          </w:tcPr>
          <w:p w14:paraId="6F54A51F" w14:textId="1D814E9A" w:rsidR="009575DD" w:rsidRPr="0062277A" w:rsidRDefault="00454906" w:rsidP="0062277A">
            <w:pPr>
              <w:tabs>
                <w:tab w:val="left" w:pos="5626"/>
              </w:tabs>
              <w:rPr>
                <w:rFonts w:cs="Arial"/>
                <w:bCs/>
              </w:rPr>
            </w:pPr>
            <w:r>
              <w:rPr>
                <w:rFonts w:cs="Arial"/>
              </w:rPr>
              <w:t>SBS</w:t>
            </w:r>
            <w:r w:rsidR="009575DD" w:rsidRPr="0062277A">
              <w:rPr>
                <w:rFonts w:cs="Arial"/>
              </w:rPr>
              <w:t xml:space="preserve"> SEGUROS </w:t>
            </w:r>
            <w:r>
              <w:rPr>
                <w:rFonts w:cs="Arial"/>
              </w:rPr>
              <w:t xml:space="preserve">COLOMBIA </w:t>
            </w:r>
            <w:r w:rsidR="009575DD" w:rsidRPr="0062277A">
              <w:rPr>
                <w:rFonts w:cs="Arial"/>
              </w:rPr>
              <w:t>S.A. Y OTROS</w:t>
            </w:r>
            <w:r w:rsidR="009575DD" w:rsidRPr="0062277A">
              <w:rPr>
                <w:rFonts w:cs="Arial"/>
                <w:bCs/>
              </w:rPr>
              <w:t>.</w:t>
            </w:r>
          </w:p>
        </w:tc>
      </w:tr>
      <w:tr w:rsidR="009575DD" w:rsidRPr="0062277A" w14:paraId="3F0A5852" w14:textId="77777777" w:rsidTr="00C4576D">
        <w:tc>
          <w:tcPr>
            <w:tcW w:w="2122" w:type="dxa"/>
          </w:tcPr>
          <w:p w14:paraId="101B72B0" w14:textId="77777777" w:rsidR="009575DD" w:rsidRPr="0062277A" w:rsidRDefault="009575DD" w:rsidP="0062277A">
            <w:pPr>
              <w:tabs>
                <w:tab w:val="left" w:pos="5626"/>
              </w:tabs>
              <w:rPr>
                <w:rFonts w:cs="Arial"/>
                <w:lang w:val="es-CO"/>
              </w:rPr>
            </w:pPr>
            <w:r w:rsidRPr="0062277A">
              <w:rPr>
                <w:rFonts w:cs="Arial"/>
                <w:b/>
                <w:bCs/>
                <w:lang w:val="es-CO"/>
              </w:rPr>
              <w:t>RADICACIÓN:</w:t>
            </w:r>
          </w:p>
        </w:tc>
        <w:tc>
          <w:tcPr>
            <w:tcW w:w="7517" w:type="dxa"/>
          </w:tcPr>
          <w:p w14:paraId="080B92C6" w14:textId="092943E4" w:rsidR="009575DD" w:rsidRPr="0062277A" w:rsidRDefault="00454906" w:rsidP="0062277A">
            <w:pPr>
              <w:tabs>
                <w:tab w:val="left" w:pos="5626"/>
              </w:tabs>
              <w:rPr>
                <w:rFonts w:cs="Arial"/>
              </w:rPr>
            </w:pPr>
            <w:r w:rsidRPr="00454906">
              <w:rPr>
                <w:rFonts w:cs="Arial"/>
              </w:rPr>
              <w:t>765203103005-</w:t>
            </w:r>
            <w:r w:rsidRPr="00454906">
              <w:rPr>
                <w:rFonts w:cs="Arial"/>
                <w:b/>
                <w:bCs/>
                <w:u w:val="single"/>
              </w:rPr>
              <w:t>2024-00234</w:t>
            </w:r>
            <w:r w:rsidRPr="00454906">
              <w:rPr>
                <w:rFonts w:cs="Arial"/>
              </w:rPr>
              <w:t>-00</w:t>
            </w:r>
          </w:p>
        </w:tc>
      </w:tr>
    </w:tbl>
    <w:p w14:paraId="2E16A090" w14:textId="77777777" w:rsidR="009575DD" w:rsidRPr="0062277A" w:rsidRDefault="009575DD" w:rsidP="0062277A">
      <w:pPr>
        <w:tabs>
          <w:tab w:val="left" w:pos="5626"/>
        </w:tabs>
        <w:rPr>
          <w:rFonts w:cs="Arial"/>
        </w:rPr>
      </w:pPr>
    </w:p>
    <w:p w14:paraId="351A74AD" w14:textId="77777777" w:rsidR="009575DD" w:rsidRPr="0062277A" w:rsidRDefault="009575DD" w:rsidP="0062277A">
      <w:pPr>
        <w:tabs>
          <w:tab w:val="left" w:pos="5626"/>
        </w:tabs>
        <w:rPr>
          <w:rFonts w:cs="Arial"/>
        </w:rPr>
      </w:pPr>
    </w:p>
    <w:p w14:paraId="52FAEBCF" w14:textId="061C8FE6" w:rsidR="009575DD" w:rsidRPr="0062277A" w:rsidRDefault="009575DD" w:rsidP="0062277A">
      <w:pPr>
        <w:tabs>
          <w:tab w:val="left" w:pos="5626"/>
        </w:tabs>
        <w:jc w:val="right"/>
        <w:rPr>
          <w:rFonts w:cs="Arial"/>
        </w:rPr>
      </w:pPr>
      <w:r w:rsidRPr="0062277A">
        <w:rPr>
          <w:rFonts w:cs="Arial"/>
          <w:b/>
          <w:bCs/>
        </w:rPr>
        <w:t xml:space="preserve">ASUNTO: </w:t>
      </w:r>
      <w:r w:rsidRPr="0062277A">
        <w:rPr>
          <w:rFonts w:cs="Arial"/>
          <w:b/>
        </w:rPr>
        <w:t>CONTESTACIÓN A LA DEMANDA</w:t>
      </w:r>
    </w:p>
    <w:p w14:paraId="7F3551AA" w14:textId="77777777" w:rsidR="009575DD" w:rsidRPr="0062277A" w:rsidRDefault="009575DD" w:rsidP="0062277A">
      <w:pPr>
        <w:tabs>
          <w:tab w:val="left" w:pos="5626"/>
        </w:tabs>
        <w:rPr>
          <w:rFonts w:cs="Arial"/>
        </w:rPr>
      </w:pPr>
    </w:p>
    <w:p w14:paraId="3B8AF56C" w14:textId="22C4B688" w:rsidR="009575DD" w:rsidRDefault="009575DD" w:rsidP="0062277A">
      <w:pPr>
        <w:tabs>
          <w:tab w:val="left" w:pos="5626"/>
        </w:tabs>
        <w:rPr>
          <w:rFonts w:cs="Arial"/>
        </w:rPr>
      </w:pPr>
      <w:r w:rsidRPr="0062277A">
        <w:rPr>
          <w:rFonts w:cs="Arial"/>
          <w:b/>
        </w:rPr>
        <w:t>GUSTAVO ALBERTO HERRERA ÁVILA</w:t>
      </w:r>
      <w:r w:rsidR="00454906" w:rsidRPr="00454906">
        <w:rPr>
          <w:rFonts w:cs="Arial"/>
          <w:color w:val="000000"/>
          <w:shd w:val="clear" w:color="auto" w:fill="FFFFFF"/>
        </w:rPr>
        <w:t xml:space="preserve"> </w:t>
      </w:r>
      <w:r w:rsidR="00454906" w:rsidRPr="00454906">
        <w:rPr>
          <w:rFonts w:cs="Arial"/>
        </w:rPr>
        <w:t xml:space="preserve">mayor de edad, vecino de Cali, identificado con la cédula de ciudadanía No. 19.395.114 de Bogotá, abogado en ejercicio, portador de la tarjeta profesional No. 39.116 del Consejo Superior de la Judicatura, obrando como apoderado judicial general de </w:t>
      </w:r>
      <w:r w:rsidR="00454906" w:rsidRPr="00454906">
        <w:rPr>
          <w:rFonts w:cs="Arial"/>
          <w:b/>
          <w:bCs/>
        </w:rPr>
        <w:t>SBS SEGUROS COLOMBIA S.A.</w:t>
      </w:r>
      <w:r w:rsidR="0062277A">
        <w:rPr>
          <w:rFonts w:cs="Arial"/>
        </w:rPr>
        <w:t xml:space="preserve">, </w:t>
      </w:r>
      <w:r w:rsidRPr="0062277A">
        <w:rPr>
          <w:rFonts w:cs="Arial"/>
        </w:rPr>
        <w:t xml:space="preserve">manifiesto comedidamente que procedo </w:t>
      </w:r>
      <w:r w:rsidR="00705237" w:rsidRPr="0062277A">
        <w:rPr>
          <w:rFonts w:cs="Arial"/>
        </w:rPr>
        <w:t>a</w:t>
      </w:r>
      <w:r w:rsidRPr="0062277A">
        <w:rPr>
          <w:rFonts w:cs="Arial"/>
        </w:rPr>
        <w:t xml:space="preserve"> </w:t>
      </w:r>
      <w:r w:rsidRPr="0062277A">
        <w:rPr>
          <w:rFonts w:cs="Arial"/>
          <w:b/>
          <w:u w:val="single"/>
        </w:rPr>
        <w:t>CONTESTAR LA DEMANDA</w:t>
      </w:r>
      <w:r w:rsidRPr="0062277A">
        <w:rPr>
          <w:rFonts w:cs="Arial"/>
          <w:b/>
        </w:rPr>
        <w:t xml:space="preserve"> </w:t>
      </w:r>
      <w:r w:rsidRPr="0062277A">
        <w:rPr>
          <w:rFonts w:cs="Arial"/>
        </w:rPr>
        <w:t>promovida por el señor EDI</w:t>
      </w:r>
      <w:r w:rsidR="00454906">
        <w:rPr>
          <w:rFonts w:cs="Arial"/>
        </w:rPr>
        <w:t>N</w:t>
      </w:r>
      <w:r w:rsidRPr="0062277A">
        <w:rPr>
          <w:rFonts w:cs="Arial"/>
        </w:rPr>
        <w:t xml:space="preserve">SON </w:t>
      </w:r>
      <w:r w:rsidR="00454906">
        <w:rPr>
          <w:rFonts w:cs="Arial"/>
        </w:rPr>
        <w:t>RUIZ DUARTE</w:t>
      </w:r>
      <w:r w:rsidRPr="0062277A">
        <w:rPr>
          <w:rFonts w:cs="Arial"/>
        </w:rPr>
        <w:t xml:space="preserve"> y OTROS en contra de </w:t>
      </w:r>
      <w:r w:rsidR="00454906">
        <w:rPr>
          <w:rFonts w:cs="Arial"/>
        </w:rPr>
        <w:t>SBS SEGUROS COLOMBIA</w:t>
      </w:r>
      <w:r w:rsidRPr="0062277A">
        <w:rPr>
          <w:rFonts w:cs="Arial"/>
        </w:rPr>
        <w:t xml:space="preserve"> S.A. Y OTROS</w:t>
      </w:r>
      <w:r w:rsidR="00705237" w:rsidRPr="0062277A">
        <w:rPr>
          <w:rFonts w:cs="Arial"/>
        </w:rPr>
        <w:t xml:space="preserve">, </w:t>
      </w:r>
      <w:r w:rsidRPr="0062277A">
        <w:rPr>
          <w:rFonts w:cs="Arial"/>
        </w:rPr>
        <w:t>para que en el momento en que se vaya a definir el litigio, se tengan en cuenta los hechos y precisiones que se hacen a continuación, según las pruebas que se practiquen, anticipando que me opongo a todas y cada una de las pretensiones sometidas a consideración de su Despacho, en los siguientes términos:</w:t>
      </w:r>
    </w:p>
    <w:p w14:paraId="536529EC" w14:textId="77777777" w:rsidR="0062277A" w:rsidRPr="0062277A" w:rsidRDefault="0062277A" w:rsidP="0062277A">
      <w:pPr>
        <w:tabs>
          <w:tab w:val="left" w:pos="5626"/>
        </w:tabs>
        <w:rPr>
          <w:rFonts w:cs="Arial"/>
        </w:rPr>
      </w:pPr>
    </w:p>
    <w:p w14:paraId="7C3F0865" w14:textId="77777777" w:rsidR="0009413D" w:rsidRPr="0062277A" w:rsidRDefault="0009413D" w:rsidP="0062277A">
      <w:pPr>
        <w:pStyle w:val="Sinespaciado"/>
        <w:spacing w:line="360" w:lineRule="auto"/>
        <w:jc w:val="both"/>
      </w:pPr>
    </w:p>
    <w:p w14:paraId="04DCDFB2" w14:textId="67C3F2FA" w:rsidR="009575DD" w:rsidRPr="0062277A" w:rsidRDefault="00666F66" w:rsidP="0062277A">
      <w:pPr>
        <w:jc w:val="center"/>
        <w:rPr>
          <w:rFonts w:cs="Arial"/>
          <w:b/>
          <w:bCs/>
        </w:rPr>
      </w:pPr>
      <w:r w:rsidRPr="0062277A">
        <w:rPr>
          <w:rFonts w:cs="Arial"/>
          <w:b/>
          <w:bCs/>
        </w:rPr>
        <w:t>CAPITULO I:</w:t>
      </w:r>
    </w:p>
    <w:p w14:paraId="2A7BD5C2" w14:textId="25C63FBC" w:rsidR="00666F66" w:rsidRPr="0062277A" w:rsidRDefault="00666F66" w:rsidP="0062277A">
      <w:pPr>
        <w:pStyle w:val="Ttulo1"/>
      </w:pPr>
      <w:r w:rsidRPr="0062277A">
        <w:t>CONTESTACIÓN A LA DEMANDA</w:t>
      </w:r>
    </w:p>
    <w:p w14:paraId="2190138E" w14:textId="77777777" w:rsidR="0009413D" w:rsidRPr="0062277A" w:rsidRDefault="0009413D" w:rsidP="0062277A">
      <w:pPr>
        <w:rPr>
          <w:rFonts w:cs="Arial"/>
        </w:rPr>
      </w:pPr>
    </w:p>
    <w:p w14:paraId="2B9DA1EC" w14:textId="24AEF444" w:rsidR="009575DD" w:rsidRPr="0062277A" w:rsidRDefault="0009413D" w:rsidP="0062277A">
      <w:pPr>
        <w:pStyle w:val="Ttulo2"/>
      </w:pPr>
      <w:r w:rsidRPr="0062277A">
        <w:t>PRONUNCIAMIENTO FRENTE A LOS HECHOS DE LA DEMANDA</w:t>
      </w:r>
    </w:p>
    <w:p w14:paraId="346F129A" w14:textId="77777777" w:rsidR="0009413D" w:rsidRPr="0062277A" w:rsidRDefault="0009413D" w:rsidP="0062277A">
      <w:pPr>
        <w:rPr>
          <w:rFonts w:cs="Arial"/>
          <w:b/>
          <w:bCs/>
        </w:rPr>
      </w:pPr>
    </w:p>
    <w:p w14:paraId="5959A523" w14:textId="273B2344" w:rsidR="009575DD" w:rsidRPr="0062277A" w:rsidRDefault="009575DD" w:rsidP="0062277A">
      <w:pPr>
        <w:rPr>
          <w:rFonts w:cs="Arial"/>
          <w:lang w:val="es-CO"/>
        </w:rPr>
      </w:pPr>
      <w:r w:rsidRPr="0062277A">
        <w:rPr>
          <w:rFonts w:cs="Arial"/>
          <w:b/>
          <w:bCs/>
        </w:rPr>
        <w:t>Frente al hecho “</w:t>
      </w:r>
      <w:r w:rsidR="004E1C9D" w:rsidRPr="0062277A">
        <w:rPr>
          <w:rFonts w:cs="Arial"/>
          <w:b/>
          <w:bCs/>
        </w:rPr>
        <w:t>1</w:t>
      </w:r>
      <w:r w:rsidRPr="0062277A">
        <w:rPr>
          <w:rFonts w:cs="Arial"/>
          <w:b/>
          <w:bCs/>
        </w:rPr>
        <w:t>”:</w:t>
      </w:r>
      <w:r w:rsidRPr="0062277A">
        <w:rPr>
          <w:rFonts w:cs="Arial"/>
        </w:rPr>
        <w:t xml:space="preserve"> </w:t>
      </w:r>
      <w:r w:rsidR="00454906" w:rsidRPr="00454906">
        <w:rPr>
          <w:rFonts w:cs="Arial"/>
        </w:rPr>
        <w:t xml:space="preserve">No me consta lo afirmado en este hecho por la parte demandante, pues se trata de circunstancias totalmente ajenas y desconocidas por la </w:t>
      </w:r>
      <w:r w:rsidR="00454906">
        <w:rPr>
          <w:rFonts w:cs="Arial"/>
        </w:rPr>
        <w:t>SBS SEGUROS COLOMBIA</w:t>
      </w:r>
      <w:r w:rsidR="00454906" w:rsidRPr="00454906">
        <w:rPr>
          <w:rFonts w:cs="Arial"/>
        </w:rPr>
        <w:t xml:space="preserve">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5F2117B7" w14:textId="77777777" w:rsidR="009575DD" w:rsidRPr="0062277A" w:rsidRDefault="009575DD" w:rsidP="0062277A">
      <w:pPr>
        <w:rPr>
          <w:rFonts w:cs="Arial"/>
        </w:rPr>
      </w:pPr>
    </w:p>
    <w:p w14:paraId="1397A5D1" w14:textId="4C41DA78" w:rsidR="009575DD" w:rsidRPr="0062277A" w:rsidRDefault="009575DD" w:rsidP="0062277A">
      <w:pPr>
        <w:rPr>
          <w:rFonts w:cs="Arial"/>
        </w:rPr>
      </w:pPr>
      <w:r w:rsidRPr="0062277A">
        <w:rPr>
          <w:rFonts w:cs="Arial"/>
          <w:b/>
          <w:bCs/>
        </w:rPr>
        <w:t>Frente al hecho “</w:t>
      </w:r>
      <w:r w:rsidR="000D59D1" w:rsidRPr="0062277A">
        <w:rPr>
          <w:rFonts w:cs="Arial"/>
          <w:b/>
          <w:bCs/>
        </w:rPr>
        <w:t>2</w:t>
      </w:r>
      <w:r w:rsidRPr="0062277A">
        <w:rPr>
          <w:rFonts w:cs="Arial"/>
          <w:b/>
          <w:bCs/>
        </w:rPr>
        <w:t>”</w:t>
      </w:r>
      <w:r w:rsidRPr="0062277A">
        <w:rPr>
          <w:rFonts w:cs="Arial"/>
        </w:rPr>
        <w:t xml:space="preserve">: </w:t>
      </w:r>
      <w:r w:rsidRPr="0062277A">
        <w:rPr>
          <w:rFonts w:eastAsia="Arial Unicode MS" w:cs="Arial"/>
          <w:bCs/>
          <w:color w:val="000000"/>
        </w:rPr>
        <w:t xml:space="preserve">No </w:t>
      </w:r>
      <w:r w:rsidR="005A7EAC">
        <w:rPr>
          <w:rFonts w:eastAsia="Arial Unicode MS" w:cs="Arial"/>
          <w:bCs/>
          <w:color w:val="000000"/>
        </w:rPr>
        <w:t>me</w:t>
      </w:r>
      <w:r w:rsidRPr="0062277A">
        <w:rPr>
          <w:rFonts w:eastAsia="Arial Unicode MS" w:cs="Arial"/>
          <w:bCs/>
          <w:color w:val="000000"/>
        </w:rPr>
        <w:t xml:space="preserve"> consta lo </w:t>
      </w:r>
      <w:r w:rsidR="005A7EAC">
        <w:rPr>
          <w:rFonts w:eastAsia="Arial Unicode MS" w:cs="Arial"/>
          <w:bCs/>
          <w:color w:val="000000"/>
        </w:rPr>
        <w:t>afirmado</w:t>
      </w:r>
      <w:r w:rsidRPr="0062277A">
        <w:rPr>
          <w:rFonts w:eastAsia="Arial Unicode MS" w:cs="Arial"/>
          <w:bCs/>
          <w:color w:val="000000"/>
        </w:rPr>
        <w:t xml:space="preserve"> en el presente hecho, comoquiera que son circunstancia</w:t>
      </w:r>
      <w:r w:rsidR="00A71FDB" w:rsidRPr="0062277A">
        <w:rPr>
          <w:rFonts w:eastAsia="Arial Unicode MS" w:cs="Arial"/>
          <w:bCs/>
          <w:color w:val="000000"/>
        </w:rPr>
        <w:t>s</w:t>
      </w:r>
      <w:r w:rsidRPr="0062277A">
        <w:rPr>
          <w:rFonts w:eastAsia="Arial Unicode MS" w:cs="Arial"/>
          <w:bCs/>
          <w:color w:val="000000"/>
        </w:rPr>
        <w:t xml:space="preserve"> totalmente ajenas y desconocidas por la compañía aseguradora, </w:t>
      </w:r>
      <w:r w:rsidR="00DC2440" w:rsidRPr="0062277A">
        <w:rPr>
          <w:rFonts w:eastAsia="Arial Unicode MS" w:cs="Arial"/>
          <w:bCs/>
          <w:color w:val="000000"/>
        </w:rPr>
        <w:t>sin embargo</w:t>
      </w:r>
      <w:r w:rsidR="00DC5DA9" w:rsidRPr="0062277A">
        <w:rPr>
          <w:rFonts w:eastAsia="Arial Unicode MS" w:cs="Arial"/>
          <w:bCs/>
          <w:color w:val="000000"/>
        </w:rPr>
        <w:t>,</w:t>
      </w:r>
      <w:r w:rsidR="00DC2440" w:rsidRPr="0062277A">
        <w:rPr>
          <w:rFonts w:eastAsia="Arial Unicode MS" w:cs="Arial"/>
          <w:bCs/>
          <w:color w:val="000000"/>
        </w:rPr>
        <w:t xml:space="preserve"> de la copia de la cédula de ciudadanía aportada, se aprecia que el señor </w:t>
      </w:r>
      <w:proofErr w:type="spellStart"/>
      <w:r w:rsidR="00DC2440" w:rsidRPr="0062277A">
        <w:rPr>
          <w:rFonts w:eastAsia="Arial Unicode MS" w:cs="Arial"/>
          <w:bCs/>
          <w:color w:val="000000"/>
        </w:rPr>
        <w:t>Edi</w:t>
      </w:r>
      <w:r w:rsidR="00454906">
        <w:rPr>
          <w:rFonts w:eastAsia="Arial Unicode MS" w:cs="Arial"/>
          <w:bCs/>
          <w:color w:val="000000"/>
        </w:rPr>
        <w:t>n</w:t>
      </w:r>
      <w:r w:rsidR="00DC2440" w:rsidRPr="0062277A">
        <w:rPr>
          <w:rFonts w:eastAsia="Arial Unicode MS" w:cs="Arial"/>
          <w:bCs/>
          <w:color w:val="000000"/>
        </w:rPr>
        <w:t>son</w:t>
      </w:r>
      <w:proofErr w:type="spellEnd"/>
      <w:r w:rsidR="00DC2440" w:rsidRPr="0062277A">
        <w:rPr>
          <w:rFonts w:eastAsia="Arial Unicode MS" w:cs="Arial"/>
          <w:bCs/>
          <w:color w:val="000000"/>
        </w:rPr>
        <w:t xml:space="preserve"> </w:t>
      </w:r>
      <w:r w:rsidR="00454906">
        <w:rPr>
          <w:rFonts w:eastAsia="Arial Unicode MS" w:cs="Arial"/>
          <w:bCs/>
          <w:color w:val="000000"/>
        </w:rPr>
        <w:t>Ruiz Duarte</w:t>
      </w:r>
      <w:r w:rsidR="00DC2440" w:rsidRPr="0062277A">
        <w:rPr>
          <w:rFonts w:eastAsia="Arial Unicode MS" w:cs="Arial"/>
          <w:bCs/>
          <w:color w:val="000000"/>
        </w:rPr>
        <w:t xml:space="preserve"> nació el </w:t>
      </w:r>
      <w:r w:rsidR="005A7EAC">
        <w:rPr>
          <w:rFonts w:eastAsia="Arial Unicode MS" w:cs="Arial"/>
          <w:bCs/>
          <w:color w:val="000000"/>
        </w:rPr>
        <w:t>04</w:t>
      </w:r>
      <w:r w:rsidR="00DC2440" w:rsidRPr="0062277A">
        <w:rPr>
          <w:rFonts w:eastAsia="Arial Unicode MS" w:cs="Arial"/>
          <w:bCs/>
          <w:color w:val="000000"/>
        </w:rPr>
        <w:t xml:space="preserve"> de </w:t>
      </w:r>
      <w:r w:rsidR="005A7EAC">
        <w:rPr>
          <w:rFonts w:eastAsia="Arial Unicode MS" w:cs="Arial"/>
          <w:bCs/>
          <w:color w:val="000000"/>
        </w:rPr>
        <w:t>junio</w:t>
      </w:r>
      <w:r w:rsidR="00DC2440" w:rsidRPr="0062277A">
        <w:rPr>
          <w:rFonts w:eastAsia="Arial Unicode MS" w:cs="Arial"/>
          <w:bCs/>
          <w:color w:val="000000"/>
        </w:rPr>
        <w:t xml:space="preserve"> de 19</w:t>
      </w:r>
      <w:r w:rsidR="005A7EAC">
        <w:rPr>
          <w:rFonts w:eastAsia="Arial Unicode MS" w:cs="Arial"/>
          <w:bCs/>
          <w:color w:val="000000"/>
        </w:rPr>
        <w:t>71</w:t>
      </w:r>
      <w:r w:rsidR="00DC2440" w:rsidRPr="0062277A">
        <w:rPr>
          <w:rFonts w:eastAsia="Arial Unicode MS" w:cs="Arial"/>
          <w:bCs/>
          <w:color w:val="000000"/>
        </w:rPr>
        <w:t xml:space="preserve">, por lo que para el </w:t>
      </w:r>
      <w:r w:rsidR="005A7EAC">
        <w:rPr>
          <w:rFonts w:eastAsia="Arial Unicode MS" w:cs="Arial"/>
          <w:bCs/>
          <w:color w:val="000000"/>
        </w:rPr>
        <w:t>31</w:t>
      </w:r>
      <w:r w:rsidR="00DC2440" w:rsidRPr="0062277A">
        <w:rPr>
          <w:rFonts w:eastAsia="Arial Unicode MS" w:cs="Arial"/>
          <w:bCs/>
          <w:color w:val="000000"/>
        </w:rPr>
        <w:t xml:space="preserve"> de </w:t>
      </w:r>
      <w:r w:rsidR="005A7EAC">
        <w:rPr>
          <w:rFonts w:eastAsia="Arial Unicode MS" w:cs="Arial"/>
          <w:bCs/>
          <w:color w:val="000000"/>
        </w:rPr>
        <w:t>enero</w:t>
      </w:r>
      <w:r w:rsidR="00DC2440" w:rsidRPr="0062277A">
        <w:rPr>
          <w:rFonts w:eastAsia="Arial Unicode MS" w:cs="Arial"/>
          <w:bCs/>
          <w:color w:val="000000"/>
        </w:rPr>
        <w:t xml:space="preserve"> del </w:t>
      </w:r>
      <w:r w:rsidR="005A7EAC">
        <w:rPr>
          <w:rFonts w:eastAsia="Arial Unicode MS" w:cs="Arial"/>
          <w:bCs/>
          <w:color w:val="000000"/>
        </w:rPr>
        <w:t>2024</w:t>
      </w:r>
      <w:r w:rsidR="00DC2440" w:rsidRPr="0062277A">
        <w:rPr>
          <w:rFonts w:eastAsia="Arial Unicode MS" w:cs="Arial"/>
          <w:bCs/>
          <w:color w:val="000000"/>
        </w:rPr>
        <w:t xml:space="preserve"> el mismo contaba con 5</w:t>
      </w:r>
      <w:r w:rsidR="005A7EAC">
        <w:rPr>
          <w:rFonts w:eastAsia="Arial Unicode MS" w:cs="Arial"/>
          <w:bCs/>
          <w:color w:val="000000"/>
        </w:rPr>
        <w:t>2</w:t>
      </w:r>
      <w:r w:rsidR="00DC2440" w:rsidRPr="0062277A">
        <w:rPr>
          <w:rFonts w:eastAsia="Arial Unicode MS" w:cs="Arial"/>
          <w:bCs/>
          <w:color w:val="000000"/>
        </w:rPr>
        <w:t xml:space="preserve"> </w:t>
      </w:r>
      <w:r w:rsidR="00DC5DA9" w:rsidRPr="0062277A">
        <w:rPr>
          <w:rFonts w:eastAsia="Arial Unicode MS" w:cs="Arial"/>
          <w:bCs/>
          <w:color w:val="000000"/>
        </w:rPr>
        <w:t>años</w:t>
      </w:r>
      <w:r w:rsidR="00DC2440" w:rsidRPr="0062277A">
        <w:rPr>
          <w:rFonts w:eastAsia="Arial Unicode MS" w:cs="Arial"/>
          <w:bCs/>
          <w:color w:val="000000"/>
        </w:rPr>
        <w:t>.</w:t>
      </w:r>
    </w:p>
    <w:p w14:paraId="3BC110B4" w14:textId="77777777" w:rsidR="009575DD" w:rsidRPr="0062277A" w:rsidRDefault="009575DD" w:rsidP="0062277A">
      <w:pPr>
        <w:rPr>
          <w:rFonts w:cs="Arial"/>
        </w:rPr>
      </w:pPr>
    </w:p>
    <w:p w14:paraId="0A24335D" w14:textId="2F77BDC3" w:rsidR="0042201A" w:rsidRPr="0062277A" w:rsidRDefault="009575DD" w:rsidP="0062277A">
      <w:pPr>
        <w:rPr>
          <w:rFonts w:eastAsia="Arial Unicode MS" w:cs="Arial"/>
          <w:bCs/>
          <w:color w:val="000000"/>
        </w:rPr>
      </w:pPr>
      <w:r w:rsidRPr="0062277A">
        <w:rPr>
          <w:rFonts w:cs="Arial"/>
          <w:b/>
          <w:bCs/>
        </w:rPr>
        <w:t>Frente al hecho “</w:t>
      </w:r>
      <w:r w:rsidR="008C7A3A" w:rsidRPr="0062277A">
        <w:rPr>
          <w:rFonts w:cs="Arial"/>
          <w:b/>
          <w:bCs/>
        </w:rPr>
        <w:t>3</w:t>
      </w:r>
      <w:r w:rsidRPr="0062277A">
        <w:rPr>
          <w:rFonts w:cs="Arial"/>
          <w:b/>
          <w:bCs/>
        </w:rPr>
        <w:t>”</w:t>
      </w:r>
      <w:r w:rsidRPr="0062277A">
        <w:rPr>
          <w:rFonts w:cs="Arial"/>
        </w:rPr>
        <w:t xml:space="preserve">: </w:t>
      </w:r>
      <w:r w:rsidR="005A7EAC" w:rsidRPr="00454906">
        <w:rPr>
          <w:rFonts w:cs="Arial"/>
        </w:rPr>
        <w:t xml:space="preserve">No me consta lo afirmado en este hecho por la parte demandante, pues se trata de circunstancias totalmente ajenas y desconocidas por la </w:t>
      </w:r>
      <w:r w:rsidR="005A7EAC">
        <w:rPr>
          <w:rFonts w:cs="Arial"/>
        </w:rPr>
        <w:t>SBS SEGUROS COLOMBIA</w:t>
      </w:r>
      <w:r w:rsidR="005A7EAC" w:rsidRPr="00454906">
        <w:rPr>
          <w:rFonts w:cs="Arial"/>
        </w:rPr>
        <w:t xml:space="preserve">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r w:rsidR="00EC6F8D">
        <w:rPr>
          <w:rFonts w:eastAsia="Arial Unicode MS" w:cs="Arial"/>
          <w:bCs/>
          <w:color w:val="000000"/>
        </w:rPr>
        <w:t xml:space="preserve"> </w:t>
      </w:r>
    </w:p>
    <w:p w14:paraId="42A43E5E" w14:textId="77777777" w:rsidR="009575DD" w:rsidRPr="0062277A" w:rsidRDefault="009575DD" w:rsidP="002C6A3B">
      <w:pPr>
        <w:jc w:val="center"/>
        <w:rPr>
          <w:rFonts w:cs="Arial"/>
        </w:rPr>
      </w:pPr>
    </w:p>
    <w:p w14:paraId="01230D25" w14:textId="42473F27" w:rsidR="00112AA0" w:rsidRPr="0062277A" w:rsidRDefault="009575DD" w:rsidP="0062277A">
      <w:pPr>
        <w:rPr>
          <w:rFonts w:eastAsia="Arial Unicode MS" w:cs="Arial"/>
          <w:bCs/>
          <w:color w:val="000000"/>
        </w:rPr>
      </w:pPr>
      <w:r w:rsidRPr="0062277A">
        <w:rPr>
          <w:rFonts w:cs="Arial"/>
          <w:b/>
          <w:bCs/>
        </w:rPr>
        <w:t>Frente al hecho “</w:t>
      </w:r>
      <w:r w:rsidR="00713D01" w:rsidRPr="0062277A">
        <w:rPr>
          <w:rFonts w:cs="Arial"/>
          <w:b/>
          <w:bCs/>
        </w:rPr>
        <w:t>4</w:t>
      </w:r>
      <w:r w:rsidRPr="0062277A">
        <w:rPr>
          <w:rFonts w:cs="Arial"/>
          <w:b/>
          <w:bCs/>
        </w:rPr>
        <w:t>”:</w:t>
      </w:r>
      <w:r w:rsidRPr="0062277A">
        <w:rPr>
          <w:rFonts w:cs="Arial"/>
        </w:rPr>
        <w:t xml:space="preserve"> </w:t>
      </w:r>
      <w:r w:rsidR="005A7EAC" w:rsidRPr="00454906">
        <w:rPr>
          <w:rFonts w:cs="Arial"/>
        </w:rPr>
        <w:t xml:space="preserve">No me consta lo afirmado en este hecho por la parte demandante, pues se trata de circunstancias totalmente ajenas y desconocidas por la </w:t>
      </w:r>
      <w:r w:rsidR="005A7EAC">
        <w:rPr>
          <w:rFonts w:cs="Arial"/>
        </w:rPr>
        <w:t>SBS SEGUROS COLOMBIA</w:t>
      </w:r>
      <w:r w:rsidR="005A7EAC" w:rsidRPr="00454906">
        <w:rPr>
          <w:rFonts w:cs="Arial"/>
        </w:rPr>
        <w:t xml:space="preserve">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22D53E85" w14:textId="77777777" w:rsidR="009575DD" w:rsidRPr="0062277A" w:rsidRDefault="009575DD" w:rsidP="0062277A">
      <w:pPr>
        <w:tabs>
          <w:tab w:val="left" w:pos="5626"/>
        </w:tabs>
        <w:rPr>
          <w:rFonts w:cs="Arial"/>
        </w:rPr>
      </w:pPr>
    </w:p>
    <w:p w14:paraId="6955BBB9" w14:textId="3701376D" w:rsidR="00EE7BFD" w:rsidRPr="0062277A" w:rsidRDefault="009575DD" w:rsidP="0062277A">
      <w:pPr>
        <w:rPr>
          <w:rFonts w:eastAsia="Arial Unicode MS" w:cs="Arial"/>
          <w:bCs/>
          <w:color w:val="000000"/>
        </w:rPr>
      </w:pPr>
      <w:r w:rsidRPr="0062277A">
        <w:rPr>
          <w:rFonts w:cs="Arial"/>
          <w:b/>
          <w:bCs/>
        </w:rPr>
        <w:t>Frente al hecho “</w:t>
      </w:r>
      <w:r w:rsidR="00EE7BFD" w:rsidRPr="0062277A">
        <w:rPr>
          <w:rFonts w:cs="Arial"/>
          <w:b/>
          <w:bCs/>
        </w:rPr>
        <w:t>5</w:t>
      </w:r>
      <w:r w:rsidRPr="0062277A">
        <w:rPr>
          <w:rFonts w:cs="Arial"/>
          <w:b/>
          <w:bCs/>
        </w:rPr>
        <w:t>”:</w:t>
      </w:r>
      <w:r w:rsidRPr="0062277A">
        <w:rPr>
          <w:rFonts w:cs="Arial"/>
        </w:rPr>
        <w:t xml:space="preserve"> </w:t>
      </w:r>
      <w:r w:rsidR="006858A8" w:rsidRPr="00454906">
        <w:rPr>
          <w:rFonts w:cs="Arial"/>
        </w:rPr>
        <w:t xml:space="preserve">No me consta lo afirmado en este hecho por la parte demandante, pues se trata de circunstancias totalmente ajenas y desconocidas por la </w:t>
      </w:r>
      <w:r w:rsidR="006858A8">
        <w:rPr>
          <w:rFonts w:cs="Arial"/>
        </w:rPr>
        <w:t>SBS SEGUROS COLOMBIA</w:t>
      </w:r>
      <w:r w:rsidR="006858A8" w:rsidRPr="00454906">
        <w:rPr>
          <w:rFonts w:cs="Arial"/>
        </w:rPr>
        <w:t xml:space="preserve">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5C7AB63D" w14:textId="77777777" w:rsidR="009575DD" w:rsidRPr="0062277A" w:rsidRDefault="009575DD" w:rsidP="0062277A">
      <w:pPr>
        <w:rPr>
          <w:rFonts w:cs="Arial"/>
        </w:rPr>
      </w:pPr>
    </w:p>
    <w:p w14:paraId="641F0BF3" w14:textId="62A5F457" w:rsidR="006858A8" w:rsidRDefault="009575DD" w:rsidP="0062277A">
      <w:pPr>
        <w:rPr>
          <w:rFonts w:cs="Arial"/>
        </w:rPr>
      </w:pPr>
      <w:r w:rsidRPr="0062277A">
        <w:rPr>
          <w:rFonts w:cs="Arial"/>
          <w:b/>
          <w:bCs/>
        </w:rPr>
        <w:t>Frente al hecho “</w:t>
      </w:r>
      <w:r w:rsidR="00EE7BFD" w:rsidRPr="0062277A">
        <w:rPr>
          <w:rFonts w:cs="Arial"/>
          <w:b/>
          <w:bCs/>
        </w:rPr>
        <w:t>6</w:t>
      </w:r>
      <w:r w:rsidRPr="0062277A">
        <w:rPr>
          <w:rFonts w:cs="Arial"/>
          <w:b/>
          <w:bCs/>
        </w:rPr>
        <w:t>”:</w:t>
      </w:r>
      <w:r w:rsidRPr="0062277A">
        <w:rPr>
          <w:rFonts w:cs="Arial"/>
        </w:rPr>
        <w:t xml:space="preserve"> </w:t>
      </w:r>
      <w:r w:rsidR="006858A8" w:rsidRPr="00454906">
        <w:rPr>
          <w:rFonts w:cs="Arial"/>
        </w:rPr>
        <w:t xml:space="preserve">No me consta lo afirmado en este hecho por la parte demandante, pues se trata de circunstancias totalmente ajenas y desconocidas por la </w:t>
      </w:r>
      <w:r w:rsidR="006858A8">
        <w:rPr>
          <w:rFonts w:cs="Arial"/>
        </w:rPr>
        <w:t>SBS SEGUROS COLOMBIA</w:t>
      </w:r>
      <w:r w:rsidR="006858A8" w:rsidRPr="00454906">
        <w:rPr>
          <w:rFonts w:cs="Arial"/>
        </w:rPr>
        <w:t xml:space="preserve">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6AAE27D6" w14:textId="0F9790B6" w:rsidR="009575DD" w:rsidRPr="0062277A" w:rsidRDefault="009575DD" w:rsidP="0062277A">
      <w:pPr>
        <w:rPr>
          <w:rFonts w:cs="Arial"/>
        </w:rPr>
      </w:pPr>
    </w:p>
    <w:p w14:paraId="3451B5CF" w14:textId="55147F21" w:rsidR="009575DD" w:rsidRPr="0062277A" w:rsidRDefault="009575DD" w:rsidP="006858A8">
      <w:pPr>
        <w:rPr>
          <w:rFonts w:cs="Arial"/>
        </w:rPr>
      </w:pPr>
      <w:r w:rsidRPr="0062277A">
        <w:rPr>
          <w:rFonts w:cs="Arial"/>
          <w:b/>
          <w:bCs/>
        </w:rPr>
        <w:t>Frente al hecho “</w:t>
      </w:r>
      <w:r w:rsidR="00E969FD" w:rsidRPr="0062277A">
        <w:rPr>
          <w:rFonts w:cs="Arial"/>
          <w:b/>
          <w:bCs/>
        </w:rPr>
        <w:t>7</w:t>
      </w:r>
      <w:r w:rsidRPr="0062277A">
        <w:rPr>
          <w:rFonts w:cs="Arial"/>
          <w:b/>
          <w:bCs/>
        </w:rPr>
        <w:t>”:</w:t>
      </w:r>
      <w:r w:rsidRPr="0062277A">
        <w:rPr>
          <w:rFonts w:cs="Arial"/>
        </w:rPr>
        <w:t xml:space="preserve"> </w:t>
      </w:r>
      <w:r w:rsidR="006858A8" w:rsidRPr="00454906">
        <w:rPr>
          <w:rFonts w:cs="Arial"/>
        </w:rPr>
        <w:t xml:space="preserve">No me consta lo afirmado en este hecho por la parte demandante, pues se trata de circunstancias totalmente ajenas y desconocidas por la </w:t>
      </w:r>
      <w:r w:rsidR="006858A8">
        <w:rPr>
          <w:rFonts w:cs="Arial"/>
        </w:rPr>
        <w:t>SBS SEGUROS COLOMBIA</w:t>
      </w:r>
      <w:r w:rsidR="006858A8" w:rsidRPr="00454906">
        <w:rPr>
          <w:rFonts w:cs="Arial"/>
        </w:rPr>
        <w:t xml:space="preserve">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2096E9A9" w14:textId="77777777" w:rsidR="000F6526" w:rsidRPr="0062277A" w:rsidRDefault="000F6526" w:rsidP="0062277A">
      <w:pPr>
        <w:rPr>
          <w:rFonts w:cs="Arial"/>
        </w:rPr>
      </w:pPr>
    </w:p>
    <w:p w14:paraId="487160B7" w14:textId="60BECF76" w:rsidR="006858A8" w:rsidRDefault="009575DD" w:rsidP="0062277A">
      <w:pPr>
        <w:tabs>
          <w:tab w:val="left" w:pos="5626"/>
        </w:tabs>
        <w:rPr>
          <w:rFonts w:cs="Arial"/>
        </w:rPr>
      </w:pPr>
      <w:r w:rsidRPr="0062277A">
        <w:rPr>
          <w:rFonts w:cs="Arial"/>
          <w:b/>
          <w:bCs/>
        </w:rPr>
        <w:t>Frente al hecho “</w:t>
      </w:r>
      <w:r w:rsidR="000F6526" w:rsidRPr="0062277A">
        <w:rPr>
          <w:rFonts w:cs="Arial"/>
          <w:b/>
          <w:bCs/>
        </w:rPr>
        <w:t>8</w:t>
      </w:r>
      <w:r w:rsidRPr="0062277A">
        <w:rPr>
          <w:rFonts w:cs="Arial"/>
          <w:b/>
          <w:bCs/>
        </w:rPr>
        <w:t>”:</w:t>
      </w:r>
      <w:r w:rsidRPr="0062277A">
        <w:rPr>
          <w:rFonts w:cs="Arial"/>
        </w:rPr>
        <w:t xml:space="preserve"> </w:t>
      </w:r>
      <w:r w:rsidR="006858A8" w:rsidRPr="00454906">
        <w:rPr>
          <w:rFonts w:cs="Arial"/>
        </w:rPr>
        <w:t xml:space="preserve">No me consta lo afirmado en este hecho por la parte demandante, pues se trata de circunstancias totalmente ajenas y desconocidas por la </w:t>
      </w:r>
      <w:r w:rsidR="006858A8">
        <w:rPr>
          <w:rFonts w:cs="Arial"/>
        </w:rPr>
        <w:t>SBS SEGUROS COLOMBIA</w:t>
      </w:r>
      <w:r w:rsidR="006858A8" w:rsidRPr="00454906">
        <w:rPr>
          <w:rFonts w:cs="Arial"/>
        </w:rPr>
        <w:t xml:space="preserve"> S.A., Compañía Aseguradora sin relación alguna con los hechos expuestos. En todo caso y sin perjuicio de lo anterior, la parte actora deberá acreditar su dicho debida y suficientemente, conforme a los </w:t>
      </w:r>
      <w:r w:rsidR="006858A8" w:rsidRPr="00454906">
        <w:rPr>
          <w:rFonts w:cs="Arial"/>
        </w:rPr>
        <w:lastRenderedPageBreak/>
        <w:t>medios de pruebas útiles, conducentes y pertinentes para el efecto y en las oportunidades procesales previstas para ello.</w:t>
      </w:r>
    </w:p>
    <w:p w14:paraId="50DD0A63" w14:textId="77777777" w:rsidR="006858A8" w:rsidRDefault="006858A8" w:rsidP="0062277A">
      <w:pPr>
        <w:tabs>
          <w:tab w:val="left" w:pos="5626"/>
        </w:tabs>
        <w:rPr>
          <w:rFonts w:cs="Arial"/>
        </w:rPr>
      </w:pPr>
    </w:p>
    <w:p w14:paraId="2AAF0AAF" w14:textId="314E514F" w:rsidR="006858A8" w:rsidRDefault="006858A8" w:rsidP="0062277A">
      <w:pPr>
        <w:tabs>
          <w:tab w:val="left" w:pos="5626"/>
        </w:tabs>
        <w:rPr>
          <w:rFonts w:cs="Arial"/>
        </w:rPr>
      </w:pPr>
      <w:r w:rsidRPr="006858A8">
        <w:rPr>
          <w:rFonts w:cs="Arial"/>
        </w:rPr>
        <w:t xml:space="preserve">En cualquier caso, se evidencia que no se puede responsabilizar </w:t>
      </w:r>
      <w:r w:rsidR="00F34881">
        <w:rPr>
          <w:rFonts w:cs="Arial"/>
        </w:rPr>
        <w:t xml:space="preserve">al conductor del vehículo VTM666, el señor Fabio Nel Mallarino Plaza, </w:t>
      </w:r>
      <w:r w:rsidRPr="006858A8">
        <w:rPr>
          <w:rFonts w:cs="Arial"/>
        </w:rPr>
        <w:t xml:space="preserve">de los hechos demandados, pues se evidencia una completa ausencia probatoria para soportar las circunstancias de tiempo, modo y lugar en que ocurrieron los </w:t>
      </w:r>
      <w:r>
        <w:rPr>
          <w:rFonts w:cs="Arial"/>
        </w:rPr>
        <w:t>31</w:t>
      </w:r>
      <w:r w:rsidRPr="006858A8">
        <w:rPr>
          <w:rFonts w:cs="Arial"/>
        </w:rPr>
        <w:t xml:space="preserve"> de </w:t>
      </w:r>
      <w:r w:rsidR="00F34881">
        <w:rPr>
          <w:rFonts w:cs="Arial"/>
        </w:rPr>
        <w:t>enero</w:t>
      </w:r>
      <w:r w:rsidRPr="006858A8">
        <w:rPr>
          <w:rFonts w:cs="Arial"/>
        </w:rPr>
        <w:t xml:space="preserve"> de 202</w:t>
      </w:r>
      <w:r w:rsidR="00F34881">
        <w:rPr>
          <w:rFonts w:cs="Arial"/>
        </w:rPr>
        <w:t>4</w:t>
      </w:r>
      <w:r w:rsidRPr="006858A8">
        <w:rPr>
          <w:rFonts w:cs="Arial"/>
        </w:rPr>
        <w:t xml:space="preserve">, pues la parte demandante solo aportó el IPAT para acreditar los hechos de esta demanda, frente a este punto se debe enfatizar que este documento de ninguna manera puede endilgar responsabilidad a cualquiera de los involucrados en el evento de tránsito, pues se cimienta a través de una mera hipótesis (es decir, la palabra hipótesis tal como está definida por la Real Academia Española se refiere a una </w:t>
      </w:r>
      <w:r w:rsidRPr="006858A8">
        <w:rPr>
          <w:rFonts w:cs="Arial"/>
          <w:i/>
          <w:iCs/>
        </w:rPr>
        <w:t>“Suposición de algo posible o imposible para sacar de ello una consecuencia”</w:t>
      </w:r>
      <w:r w:rsidRPr="006858A8">
        <w:rPr>
          <w:rFonts w:cs="Arial"/>
        </w:rPr>
        <w:t>); dicha suposición es realizada por un agente de tránsito que hace presencia en el lugar de la colisión momentos posteriores a la ocurrencia de los hechos, es decir, no fue testigo del mismo, y por consiguiente, tampoco puede ser considerado como plena prueba dentro del presente proceso. Así las cosas, la parte actora deberá acreditar lo expuesto, a través de los medios probatorios que considere pertinentes, conforme a la carga que le asiste, según el Artículo 167 del Código General del Proceso.  </w:t>
      </w:r>
    </w:p>
    <w:p w14:paraId="2D5AF445" w14:textId="77777777" w:rsidR="003148AD" w:rsidRPr="0062277A" w:rsidRDefault="003148AD" w:rsidP="006858A8">
      <w:pPr>
        <w:tabs>
          <w:tab w:val="left" w:pos="5626"/>
        </w:tabs>
        <w:rPr>
          <w:rFonts w:cs="Arial"/>
          <w:b/>
          <w:bCs/>
        </w:rPr>
      </w:pPr>
    </w:p>
    <w:p w14:paraId="35F1D64C" w14:textId="4E1F8F11" w:rsidR="00F34881" w:rsidRDefault="009575DD" w:rsidP="00F34881">
      <w:pPr>
        <w:tabs>
          <w:tab w:val="left" w:pos="5626"/>
        </w:tabs>
        <w:rPr>
          <w:rFonts w:cs="Arial"/>
        </w:rPr>
      </w:pPr>
      <w:r w:rsidRPr="0062277A">
        <w:rPr>
          <w:rFonts w:cs="Arial"/>
          <w:b/>
          <w:bCs/>
        </w:rPr>
        <w:t>Frente al hecho “</w:t>
      </w:r>
      <w:r w:rsidR="003148AD" w:rsidRPr="0062277A">
        <w:rPr>
          <w:rFonts w:cs="Arial"/>
          <w:b/>
          <w:bCs/>
        </w:rPr>
        <w:t>9</w:t>
      </w:r>
      <w:r w:rsidRPr="0062277A">
        <w:rPr>
          <w:rFonts w:cs="Arial"/>
          <w:b/>
          <w:bCs/>
        </w:rPr>
        <w:t>”:</w:t>
      </w:r>
      <w:r w:rsidRPr="0062277A">
        <w:rPr>
          <w:rFonts w:cs="Arial"/>
        </w:rPr>
        <w:t xml:space="preserve"> </w:t>
      </w:r>
      <w:r w:rsidR="00F34881" w:rsidRPr="00F34881">
        <w:rPr>
          <w:rFonts w:cs="Arial"/>
        </w:rPr>
        <w:t>No es cierto. Lo aquí expuesto atiende a afirmaciones temerarias que carecen abiertamente de sustento probatorio</w:t>
      </w:r>
      <w:r w:rsidR="00F34881">
        <w:rPr>
          <w:rFonts w:cs="Arial"/>
        </w:rPr>
        <w:t xml:space="preserve">, pues hay una </w:t>
      </w:r>
      <w:r w:rsidR="00F34881" w:rsidRPr="006858A8">
        <w:rPr>
          <w:rFonts w:cs="Arial"/>
        </w:rPr>
        <w:t xml:space="preserve">completa ausencia probatoria para soportar las circunstancias de tiempo, modo y lugar en que ocurrieron los </w:t>
      </w:r>
      <w:r w:rsidR="00F34881">
        <w:rPr>
          <w:rFonts w:cs="Arial"/>
        </w:rPr>
        <w:t>31</w:t>
      </w:r>
      <w:r w:rsidR="00F34881" w:rsidRPr="006858A8">
        <w:rPr>
          <w:rFonts w:cs="Arial"/>
        </w:rPr>
        <w:t xml:space="preserve"> de </w:t>
      </w:r>
      <w:r w:rsidR="00F34881">
        <w:rPr>
          <w:rFonts w:cs="Arial"/>
        </w:rPr>
        <w:t>enero</w:t>
      </w:r>
      <w:r w:rsidR="00F34881" w:rsidRPr="006858A8">
        <w:rPr>
          <w:rFonts w:cs="Arial"/>
        </w:rPr>
        <w:t xml:space="preserve"> de 202</w:t>
      </w:r>
      <w:r w:rsidR="00F34881">
        <w:rPr>
          <w:rFonts w:cs="Arial"/>
        </w:rPr>
        <w:t>4</w:t>
      </w:r>
      <w:r w:rsidR="00F34881" w:rsidRPr="006858A8">
        <w:rPr>
          <w:rFonts w:cs="Arial"/>
        </w:rPr>
        <w:t xml:space="preserve">, pues la parte demandante solo aportó el IPAT para acreditar los hechos de esta demanda, frente a este punto se debe enfatizar que este documento de ninguna manera puede endilgar responsabilidad a cualquiera de los involucrados en el evento de tránsito, pues se cimienta a través de una mera hipótesis (es decir, la palabra hipótesis tal como está definida por la Real Academia Española se refiere a una </w:t>
      </w:r>
      <w:r w:rsidR="00F34881" w:rsidRPr="006858A8">
        <w:rPr>
          <w:rFonts w:cs="Arial"/>
          <w:i/>
          <w:iCs/>
        </w:rPr>
        <w:t>“Suposición de algo posible o imposible para sacar de ello una consecuencia”</w:t>
      </w:r>
      <w:r w:rsidR="00F34881" w:rsidRPr="006858A8">
        <w:rPr>
          <w:rFonts w:cs="Arial"/>
        </w:rPr>
        <w:t>); dicha suposición es realizada por un agente de tránsito que hace presencia en el lugar de la colisión momentos posteriores a la ocurrencia de los hechos, es decir, no fue testigo del mismo, y por consiguiente, tampoco puede ser considerado como plena prueba dentro del presente proceso. Así las cosas, la parte actora deberá acreditar lo expuesto, a través de los medios probatorios que considere pertinentes, conforme a la carga que le asiste, según el Artículo 167 del Código General del Proceso.  </w:t>
      </w:r>
    </w:p>
    <w:p w14:paraId="0B5AB4B1" w14:textId="77777777" w:rsidR="009F4131" w:rsidRDefault="009F4131" w:rsidP="00F34881">
      <w:pPr>
        <w:tabs>
          <w:tab w:val="left" w:pos="5626"/>
        </w:tabs>
        <w:rPr>
          <w:rFonts w:cs="Arial"/>
        </w:rPr>
      </w:pPr>
    </w:p>
    <w:p w14:paraId="7860486F" w14:textId="383002D7" w:rsidR="009F4131" w:rsidRDefault="009F4131" w:rsidP="00F34881">
      <w:pPr>
        <w:tabs>
          <w:tab w:val="left" w:pos="5626"/>
        </w:tabs>
        <w:rPr>
          <w:rFonts w:cs="Arial"/>
        </w:rPr>
      </w:pPr>
      <w:r w:rsidRPr="009F4131">
        <w:rPr>
          <w:rFonts w:cs="Arial"/>
        </w:rPr>
        <w:t xml:space="preserve">Además, es importante destacar que el extremo actor ha intentado respaldar su demanda, de manera arbitraria y sin ningún tipo de sustento, pues los demandantes aducen la supuesta comisión de infracciones de tránsito que no han sido contempladas por el agente de tránsito, quien es la autoridad competente para determinar las circunstancias del accidente. Así, Los demandantes no poseen la capacidad ni el conocimiento técnico-científico necesario para realizar una valoración precisa de las circunstancias bajo las cuales ocurrió el siniestro, y no allegan ninguna prueba técnica que acredite su decir. Por lo tanto, las imputaciones formuladas por los demandantes, son </w:t>
      </w:r>
      <w:r w:rsidRPr="009F4131">
        <w:rPr>
          <w:rFonts w:cs="Arial"/>
        </w:rPr>
        <w:lastRenderedPageBreak/>
        <w:t>simplemente juicios de valor que no tienen una justificación sólida. Por tanto, estas imputaciones deben ser desestimadas, ya que carecen de las pruebas necesarias para ser consideradas en este proceso.</w:t>
      </w:r>
    </w:p>
    <w:p w14:paraId="3850A049" w14:textId="184E1F07" w:rsidR="007A3DF2" w:rsidRPr="00F34881" w:rsidRDefault="007A3DF2" w:rsidP="00F34881">
      <w:pPr>
        <w:rPr>
          <w:rFonts w:cs="Arial"/>
        </w:rPr>
      </w:pPr>
    </w:p>
    <w:p w14:paraId="09C39D78" w14:textId="459F278B" w:rsidR="009575DD" w:rsidRDefault="009575DD" w:rsidP="009F4131">
      <w:pPr>
        <w:rPr>
          <w:rFonts w:cs="Arial"/>
        </w:rPr>
      </w:pPr>
      <w:r w:rsidRPr="0062277A">
        <w:rPr>
          <w:rFonts w:cs="Arial"/>
          <w:b/>
          <w:bCs/>
        </w:rPr>
        <w:t>Frente al hecho “</w:t>
      </w:r>
      <w:r w:rsidR="00AD3B74" w:rsidRPr="0062277A">
        <w:rPr>
          <w:rFonts w:cs="Arial"/>
          <w:b/>
          <w:bCs/>
        </w:rPr>
        <w:t>10</w:t>
      </w:r>
      <w:r w:rsidRPr="0062277A">
        <w:rPr>
          <w:rFonts w:cs="Arial"/>
          <w:b/>
          <w:bCs/>
        </w:rPr>
        <w:t>”:</w:t>
      </w:r>
      <w:r w:rsidRPr="0062277A">
        <w:rPr>
          <w:rFonts w:cs="Arial"/>
        </w:rPr>
        <w:t xml:space="preserve"> </w:t>
      </w:r>
      <w:r w:rsidR="009F4131" w:rsidRPr="00454906">
        <w:rPr>
          <w:rFonts w:cs="Arial"/>
        </w:rPr>
        <w:t xml:space="preserve">No me consta lo afirmado en este hecho por la parte demandante, pues se trata de circunstancias totalmente ajenas y desconocidas por la </w:t>
      </w:r>
      <w:r w:rsidR="009F4131">
        <w:rPr>
          <w:rFonts w:cs="Arial"/>
        </w:rPr>
        <w:t>SBS SEGUROS COLOMBIA</w:t>
      </w:r>
      <w:r w:rsidR="009F4131" w:rsidRPr="00454906">
        <w:rPr>
          <w:rFonts w:cs="Arial"/>
        </w:rPr>
        <w:t xml:space="preserve">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r w:rsidR="009F4131">
        <w:rPr>
          <w:rFonts w:cs="Arial"/>
        </w:rPr>
        <w:t>.</w:t>
      </w:r>
    </w:p>
    <w:p w14:paraId="376C3B1D" w14:textId="77777777" w:rsidR="009F4131" w:rsidRPr="009F4131" w:rsidRDefault="009F4131" w:rsidP="009F4131">
      <w:pPr>
        <w:rPr>
          <w:rFonts w:cs="Arial"/>
        </w:rPr>
      </w:pPr>
    </w:p>
    <w:p w14:paraId="3DEA627A" w14:textId="13F6DD52" w:rsidR="009575DD" w:rsidRDefault="009575DD" w:rsidP="009F4131">
      <w:pPr>
        <w:rPr>
          <w:rFonts w:cs="Arial"/>
        </w:rPr>
      </w:pPr>
      <w:r w:rsidRPr="0062277A">
        <w:rPr>
          <w:rFonts w:cs="Arial"/>
          <w:b/>
          <w:bCs/>
        </w:rPr>
        <w:t>Frente al hecho “</w:t>
      </w:r>
      <w:r w:rsidR="00125D69" w:rsidRPr="0062277A">
        <w:rPr>
          <w:rFonts w:cs="Arial"/>
          <w:b/>
          <w:bCs/>
        </w:rPr>
        <w:t>11</w:t>
      </w:r>
      <w:r w:rsidRPr="0062277A">
        <w:rPr>
          <w:rFonts w:cs="Arial"/>
          <w:b/>
          <w:bCs/>
        </w:rPr>
        <w:t>”:</w:t>
      </w:r>
      <w:r w:rsidRPr="0062277A">
        <w:rPr>
          <w:rFonts w:cs="Arial"/>
        </w:rPr>
        <w:t xml:space="preserve"> </w:t>
      </w:r>
      <w:r w:rsidR="009F4131" w:rsidRPr="00454906">
        <w:rPr>
          <w:rFonts w:cs="Arial"/>
        </w:rPr>
        <w:t xml:space="preserve">No me consta lo afirmado en este hecho por la parte demandante, pues se trata de circunstancias totalmente ajenas y desconocidas por la </w:t>
      </w:r>
      <w:r w:rsidR="009F4131">
        <w:rPr>
          <w:rFonts w:cs="Arial"/>
        </w:rPr>
        <w:t>SBS SEGUROS COLOMBIA</w:t>
      </w:r>
      <w:r w:rsidR="009F4131" w:rsidRPr="00454906">
        <w:rPr>
          <w:rFonts w:cs="Arial"/>
        </w:rPr>
        <w:t xml:space="preserve">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r w:rsidR="009F4131">
        <w:rPr>
          <w:rFonts w:cs="Arial"/>
        </w:rPr>
        <w:t>.</w:t>
      </w:r>
    </w:p>
    <w:p w14:paraId="55144199" w14:textId="77777777" w:rsidR="009F4131" w:rsidRPr="0062277A" w:rsidRDefault="009F4131" w:rsidP="009F4131">
      <w:pPr>
        <w:rPr>
          <w:rFonts w:cs="Arial"/>
        </w:rPr>
      </w:pPr>
    </w:p>
    <w:p w14:paraId="57933C4D" w14:textId="142BFDEA" w:rsidR="009575DD" w:rsidRPr="0062277A" w:rsidRDefault="009575DD" w:rsidP="0062277A">
      <w:pPr>
        <w:tabs>
          <w:tab w:val="left" w:pos="5626"/>
        </w:tabs>
        <w:rPr>
          <w:rFonts w:cs="Arial"/>
        </w:rPr>
      </w:pPr>
      <w:r w:rsidRPr="0062277A">
        <w:rPr>
          <w:rFonts w:cs="Arial"/>
          <w:b/>
          <w:bCs/>
        </w:rPr>
        <w:t>Frente al hecho “</w:t>
      </w:r>
      <w:r w:rsidR="00E50E7B" w:rsidRPr="0062277A">
        <w:rPr>
          <w:rFonts w:cs="Arial"/>
          <w:b/>
          <w:bCs/>
        </w:rPr>
        <w:t>12</w:t>
      </w:r>
      <w:r w:rsidRPr="0062277A">
        <w:rPr>
          <w:rFonts w:cs="Arial"/>
          <w:b/>
          <w:bCs/>
        </w:rPr>
        <w:t xml:space="preserve">”: </w:t>
      </w:r>
      <w:r w:rsidR="00710306" w:rsidRPr="00454906">
        <w:rPr>
          <w:rFonts w:cs="Arial"/>
        </w:rPr>
        <w:t xml:space="preserve">No me consta lo afirmado en este hecho por la parte demandante, pues se trata de circunstancias totalmente ajenas y desconocidas por la </w:t>
      </w:r>
      <w:r w:rsidR="00710306">
        <w:rPr>
          <w:rFonts w:cs="Arial"/>
        </w:rPr>
        <w:t>SBS SEGUROS COLOMBIA</w:t>
      </w:r>
      <w:r w:rsidR="00710306" w:rsidRPr="00454906">
        <w:rPr>
          <w:rFonts w:cs="Arial"/>
        </w:rPr>
        <w:t xml:space="preserve">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r w:rsidR="00710306">
        <w:rPr>
          <w:rFonts w:cs="Arial"/>
        </w:rPr>
        <w:t>.</w:t>
      </w:r>
    </w:p>
    <w:p w14:paraId="4070D812" w14:textId="5CA20D73" w:rsidR="009575DD" w:rsidRPr="0062277A" w:rsidRDefault="009575DD" w:rsidP="0062277A">
      <w:pPr>
        <w:tabs>
          <w:tab w:val="left" w:pos="5626"/>
        </w:tabs>
        <w:rPr>
          <w:rFonts w:cs="Arial"/>
          <w:b/>
          <w:bCs/>
        </w:rPr>
      </w:pPr>
    </w:p>
    <w:p w14:paraId="50699A17" w14:textId="2C107290" w:rsidR="009575DD" w:rsidRDefault="009575DD" w:rsidP="0062277A">
      <w:pPr>
        <w:tabs>
          <w:tab w:val="left" w:pos="5626"/>
        </w:tabs>
        <w:rPr>
          <w:rFonts w:cs="Arial"/>
          <w:bCs/>
        </w:rPr>
      </w:pPr>
      <w:r w:rsidRPr="0062277A">
        <w:rPr>
          <w:rFonts w:cs="Arial"/>
          <w:b/>
          <w:bCs/>
        </w:rPr>
        <w:t>Frente al hecho “</w:t>
      </w:r>
      <w:r w:rsidR="00D4631E" w:rsidRPr="0062277A">
        <w:rPr>
          <w:rFonts w:cs="Arial"/>
          <w:b/>
          <w:bCs/>
        </w:rPr>
        <w:t>13</w:t>
      </w:r>
      <w:r w:rsidRPr="0062277A">
        <w:rPr>
          <w:rFonts w:cs="Arial"/>
          <w:b/>
          <w:bCs/>
        </w:rPr>
        <w:t>”:</w:t>
      </w:r>
      <w:r w:rsidRPr="0062277A">
        <w:rPr>
          <w:rFonts w:cs="Arial"/>
        </w:rPr>
        <w:t xml:space="preserve"> </w:t>
      </w:r>
      <w:r w:rsidR="00710306" w:rsidRPr="00710306">
        <w:rPr>
          <w:rFonts w:cs="Arial"/>
          <w:bCs/>
        </w:rPr>
        <w:t xml:space="preserve">A mi representada no le consta que la demandante se encuentre en proceso de calificación de invalidez, en adición a ello, resulta injustificado el cálculo de PCL que la parte demandante realiza de sus propias lesiones, pues no cuenta con sustento científico alguno que permita concluir dicha pérdida de capacidad laboral, consecuentemente, la mención de la </w:t>
      </w:r>
      <w:r w:rsidR="00710306">
        <w:rPr>
          <w:rFonts w:cs="Arial"/>
          <w:bCs/>
        </w:rPr>
        <w:t>Pérdida de Capacidad Laboral</w:t>
      </w:r>
      <w:r w:rsidR="00710306" w:rsidRPr="00710306">
        <w:rPr>
          <w:rFonts w:cs="Arial"/>
          <w:bCs/>
        </w:rPr>
        <w:t xml:space="preserve"> equivalente a</w:t>
      </w:r>
      <w:r w:rsidR="00710306">
        <w:rPr>
          <w:rFonts w:cs="Arial"/>
          <w:bCs/>
        </w:rPr>
        <w:t>l 20</w:t>
      </w:r>
      <w:r w:rsidR="00710306" w:rsidRPr="00710306">
        <w:rPr>
          <w:rFonts w:cs="Arial"/>
          <w:bCs/>
        </w:rPr>
        <w:t>% resulta ser una mera especulación sin fundamento realizada por la parte actora.</w:t>
      </w:r>
    </w:p>
    <w:p w14:paraId="681D5DE2" w14:textId="77777777" w:rsidR="00710306" w:rsidRPr="0062277A" w:rsidRDefault="00710306" w:rsidP="0062277A">
      <w:pPr>
        <w:tabs>
          <w:tab w:val="left" w:pos="5626"/>
        </w:tabs>
        <w:rPr>
          <w:rFonts w:cs="Arial"/>
        </w:rPr>
      </w:pPr>
    </w:p>
    <w:p w14:paraId="7E49326D" w14:textId="47FE1495" w:rsidR="009575DD" w:rsidRPr="0062277A" w:rsidRDefault="009575DD" w:rsidP="0062277A">
      <w:pPr>
        <w:tabs>
          <w:tab w:val="left" w:pos="5626"/>
        </w:tabs>
        <w:rPr>
          <w:rFonts w:cs="Arial"/>
        </w:rPr>
      </w:pPr>
      <w:r w:rsidRPr="0062277A">
        <w:rPr>
          <w:rFonts w:cs="Arial"/>
          <w:b/>
          <w:bCs/>
        </w:rPr>
        <w:t>Frente al hecho “</w:t>
      </w:r>
      <w:r w:rsidR="007619D9" w:rsidRPr="0062277A">
        <w:rPr>
          <w:rFonts w:cs="Arial"/>
          <w:b/>
          <w:bCs/>
        </w:rPr>
        <w:t>14</w:t>
      </w:r>
      <w:r w:rsidRPr="0062277A">
        <w:rPr>
          <w:rFonts w:cs="Arial"/>
          <w:b/>
          <w:bCs/>
        </w:rPr>
        <w:t>”:</w:t>
      </w:r>
      <w:r w:rsidRPr="0062277A">
        <w:rPr>
          <w:rFonts w:cs="Arial"/>
        </w:rPr>
        <w:t xml:space="preserve"> </w:t>
      </w:r>
      <w:r w:rsidR="00710306" w:rsidRPr="00454906">
        <w:rPr>
          <w:rFonts w:cs="Arial"/>
        </w:rPr>
        <w:t xml:space="preserve">No me consta lo afirmado en este hecho por la parte demandante, pues se trata de circunstancias totalmente ajenas y desconocidas por la </w:t>
      </w:r>
      <w:r w:rsidR="00710306">
        <w:rPr>
          <w:rFonts w:cs="Arial"/>
        </w:rPr>
        <w:t>SBS SEGUROS COLOMBIA</w:t>
      </w:r>
      <w:r w:rsidR="00710306" w:rsidRPr="00454906">
        <w:rPr>
          <w:rFonts w:cs="Arial"/>
        </w:rPr>
        <w:t xml:space="preserve"> S.A., Compañía Aseguradora sin relación alguna con </w:t>
      </w:r>
      <w:r w:rsidR="00710306">
        <w:rPr>
          <w:rFonts w:cs="Arial"/>
        </w:rPr>
        <w:t xml:space="preserve">el vehículo THV772 o la expedición de la póliza descrita en este hecho. </w:t>
      </w:r>
    </w:p>
    <w:p w14:paraId="59208A24" w14:textId="77777777" w:rsidR="009575DD" w:rsidRPr="0062277A" w:rsidRDefault="009575DD" w:rsidP="0062277A">
      <w:pPr>
        <w:tabs>
          <w:tab w:val="left" w:pos="5626"/>
        </w:tabs>
        <w:rPr>
          <w:rFonts w:cs="Arial"/>
        </w:rPr>
      </w:pPr>
    </w:p>
    <w:p w14:paraId="1C7DAA7D" w14:textId="77777777" w:rsidR="00FE5244" w:rsidRDefault="009575DD" w:rsidP="0062277A">
      <w:pPr>
        <w:tabs>
          <w:tab w:val="left" w:pos="5626"/>
        </w:tabs>
        <w:rPr>
          <w:rFonts w:cs="Arial"/>
        </w:rPr>
      </w:pPr>
      <w:r w:rsidRPr="0062277A">
        <w:rPr>
          <w:rFonts w:cs="Arial"/>
          <w:b/>
          <w:bCs/>
        </w:rPr>
        <w:t>Frente al hecho “</w:t>
      </w:r>
      <w:r w:rsidR="00B427EB" w:rsidRPr="0062277A">
        <w:rPr>
          <w:rFonts w:cs="Arial"/>
          <w:b/>
          <w:bCs/>
        </w:rPr>
        <w:t>15</w:t>
      </w:r>
      <w:r w:rsidRPr="0062277A">
        <w:rPr>
          <w:rFonts w:cs="Arial"/>
          <w:b/>
          <w:bCs/>
        </w:rPr>
        <w:t>”:</w:t>
      </w:r>
      <w:r w:rsidRPr="0062277A">
        <w:rPr>
          <w:rFonts w:cs="Arial"/>
        </w:rPr>
        <w:t xml:space="preserve"> </w:t>
      </w:r>
      <w:r w:rsidR="00710306" w:rsidRPr="00710306">
        <w:rPr>
          <w:rFonts w:cs="Arial"/>
        </w:rPr>
        <w:t xml:space="preserve">Si bien es cierto que para la fecha de ocurrencia de los hechos el vehículo automotor de placas </w:t>
      </w:r>
      <w:r w:rsidR="00710306">
        <w:rPr>
          <w:rFonts w:cs="Arial"/>
        </w:rPr>
        <w:t>VMT666</w:t>
      </w:r>
      <w:r w:rsidR="00710306" w:rsidRPr="00710306">
        <w:rPr>
          <w:rFonts w:cs="Arial"/>
        </w:rPr>
        <w:t xml:space="preserve"> se encontraba amparado por el contrato de seguro instrumentado mediante la Póliza de </w:t>
      </w:r>
      <w:r w:rsidR="00710306">
        <w:rPr>
          <w:rFonts w:cs="Arial"/>
        </w:rPr>
        <w:t>Automóviles Comercial</w:t>
      </w:r>
      <w:r w:rsidR="00710306" w:rsidRPr="00710306">
        <w:rPr>
          <w:rFonts w:cs="Arial"/>
        </w:rPr>
        <w:t xml:space="preserve"> No.</w:t>
      </w:r>
      <w:r w:rsidR="00710306">
        <w:rPr>
          <w:rFonts w:cs="Arial"/>
        </w:rPr>
        <w:t xml:space="preserve"> 1009477</w:t>
      </w:r>
      <w:r w:rsidR="00710306" w:rsidRPr="00710306">
        <w:rPr>
          <w:rFonts w:cs="Arial"/>
        </w:rPr>
        <w:t xml:space="preserve">. Debe advertirse al Despacho que, la </w:t>
      </w:r>
      <w:r w:rsidR="00710306" w:rsidRPr="00710306">
        <w:rPr>
          <w:rFonts w:cs="Arial"/>
        </w:rPr>
        <w:lastRenderedPageBreak/>
        <w:t xml:space="preserve">misma es una póliza que ampara precisamente la responsabilidad civil extracontractual derivada de la conducción del referido vehículo, no es cierto que la póliza se haya celebrado “sin </w:t>
      </w:r>
      <w:r w:rsidR="00710306">
        <w:rPr>
          <w:rFonts w:cs="Arial"/>
        </w:rPr>
        <w:t xml:space="preserve">exclusiones, </w:t>
      </w:r>
      <w:r w:rsidR="00710306" w:rsidRPr="00710306">
        <w:rPr>
          <w:rFonts w:cs="Arial"/>
        </w:rPr>
        <w:t xml:space="preserve">límites </w:t>
      </w:r>
      <w:r w:rsidR="00FE5244">
        <w:rPr>
          <w:rFonts w:cs="Arial"/>
        </w:rPr>
        <w:t>o sublímites</w:t>
      </w:r>
      <w:r w:rsidR="00710306" w:rsidRPr="00710306">
        <w:rPr>
          <w:rFonts w:cs="Arial"/>
        </w:rPr>
        <w:t xml:space="preserve">”, como aduce el actor. Para el caso en particular se debe recordar que </w:t>
      </w:r>
      <w:r w:rsidR="00710306" w:rsidRPr="00710306">
        <w:rPr>
          <w:rFonts w:cs="Arial"/>
          <w:lang w:val="es-MX"/>
        </w:rPr>
        <w:t xml:space="preserve">la mera existencia del contrato de seguro </w:t>
      </w:r>
      <w:r w:rsidR="00710306" w:rsidRPr="00710306">
        <w:rPr>
          <w:rFonts w:cs="Arial"/>
          <w:u w:val="single"/>
          <w:lang w:val="es-MX"/>
        </w:rPr>
        <w:t>no significa que</w:t>
      </w:r>
      <w:r w:rsidR="00710306" w:rsidRPr="00710306">
        <w:rPr>
          <w:rFonts w:cs="Arial"/>
          <w:lang w:val="es-MX"/>
        </w:rPr>
        <w:t xml:space="preserve"> </w:t>
      </w:r>
      <w:r w:rsidR="00710306" w:rsidRPr="00710306">
        <w:rPr>
          <w:rFonts w:cs="Arial"/>
          <w:u w:val="single"/>
          <w:lang w:val="es-MX"/>
        </w:rPr>
        <w:t>exista de manera automática una obligación indemnizatoria a cargo de la aseguradora</w:t>
      </w:r>
      <w:r w:rsidR="00710306" w:rsidRPr="00710306">
        <w:rPr>
          <w:rFonts w:cs="Arial"/>
        </w:rPr>
        <w:t xml:space="preserve">. Lo anterior, toda vez que se debe cumplir en primer lugar, </w:t>
      </w:r>
      <w:r w:rsidR="00FE5244">
        <w:rPr>
          <w:rFonts w:cs="Arial"/>
        </w:rPr>
        <w:t xml:space="preserve">la obligación de demostrar </w:t>
      </w:r>
      <w:r w:rsidR="00710306" w:rsidRPr="00710306">
        <w:rPr>
          <w:rFonts w:cs="Arial"/>
        </w:rPr>
        <w:t xml:space="preserve">que se estructuró la responsabilidad civil que se pretende atribuir a quienes integran la pasiva de la acción la cual solo se entiende configurada cuando se haya proferido por un Juez de la República condena al respecto; en segundo lugar, que los hechos hubieren ocurrido dentro de la vigencia de la póliza; y, en tercer lugar, que no se configure ninguna exclusión o causal legal o convencional de inoperancia del contrato de seguro. </w:t>
      </w:r>
    </w:p>
    <w:p w14:paraId="1B53C38D" w14:textId="77777777" w:rsidR="00FE5244" w:rsidRDefault="00FE5244" w:rsidP="0062277A">
      <w:pPr>
        <w:tabs>
          <w:tab w:val="left" w:pos="5626"/>
        </w:tabs>
        <w:rPr>
          <w:rFonts w:cs="Arial"/>
        </w:rPr>
      </w:pPr>
    </w:p>
    <w:p w14:paraId="6C912549" w14:textId="21C8D71B" w:rsidR="00FE5244" w:rsidRDefault="00710306" w:rsidP="0062277A">
      <w:pPr>
        <w:tabs>
          <w:tab w:val="left" w:pos="5626"/>
        </w:tabs>
        <w:rPr>
          <w:rFonts w:cs="Arial"/>
        </w:rPr>
      </w:pPr>
      <w:r w:rsidRPr="00710306">
        <w:rPr>
          <w:rFonts w:cs="Arial"/>
        </w:rPr>
        <w:t>Así, es patente que no es posible la afectación de la póliza</w:t>
      </w:r>
      <w:r w:rsidR="00FE5244">
        <w:rPr>
          <w:rFonts w:cs="Arial"/>
        </w:rPr>
        <w:t xml:space="preserve"> pues: (i) </w:t>
      </w:r>
      <w:r w:rsidR="00FE5244">
        <w:rPr>
          <w:rStyle w:val="normaltextrun"/>
          <w:color w:val="000000"/>
          <w:shd w:val="clear" w:color="auto" w:fill="FFFFFF"/>
        </w:rPr>
        <w:t xml:space="preserve">No se ha demostrado la existencia de un nexo de causalidad entre la supuesta conducta y el daño deprecado por la accionante y por ende la responsabilidad del asegurado y el acaecimiento del siniestro.  Es de anotar que, la parte demandante solo aportó el IPAT para acreditar los hechos de esta demanda, frente a este punto se debe enfatizar que este documento de ninguna manera puede endilgar responsabilidad a cualquiera de los involucrados en el evento de tránsito, pues se cimienta a través de una mera hipótesis (es decir, la palabra hipótesis tal como está definida por la Real Academia Española se refiere a una </w:t>
      </w:r>
      <w:r w:rsidR="00FE5244">
        <w:rPr>
          <w:rStyle w:val="normaltextrun"/>
          <w:i/>
          <w:iCs/>
          <w:color w:val="000000"/>
          <w:shd w:val="clear" w:color="auto" w:fill="FFFFFF"/>
        </w:rPr>
        <w:t>“Suposición de algo posible o imposible para sacar de ello una consecuencia”</w:t>
      </w:r>
      <w:r w:rsidR="00FE5244">
        <w:rPr>
          <w:rStyle w:val="normaltextrun"/>
          <w:color w:val="000000"/>
          <w:shd w:val="clear" w:color="auto" w:fill="FFFFFF"/>
        </w:rPr>
        <w:t>); dicha suposición es realizada por un agente de tránsito que hace presencia en el lugar de la colisión momentos posteriores a la ocurrencia de los hechos, es decir, no fue testigo del mismo, y por consiguiente, tampoco puede ser considerado como plena prueba dentro del presente proceso</w:t>
      </w:r>
      <w:r w:rsidR="00FE5244">
        <w:rPr>
          <w:rStyle w:val="normaltextrun"/>
          <w:color w:val="000000"/>
          <w:shd w:val="clear" w:color="auto" w:fill="FFFFFF"/>
        </w:rPr>
        <w:t>; y (</w:t>
      </w:r>
      <w:proofErr w:type="spellStart"/>
      <w:r w:rsidR="00FE5244">
        <w:rPr>
          <w:rStyle w:val="normaltextrun"/>
          <w:color w:val="000000"/>
          <w:shd w:val="clear" w:color="auto" w:fill="FFFFFF"/>
        </w:rPr>
        <w:t>ii</w:t>
      </w:r>
      <w:proofErr w:type="spellEnd"/>
      <w:r w:rsidR="00FE5244">
        <w:rPr>
          <w:rStyle w:val="normaltextrun"/>
          <w:color w:val="000000"/>
          <w:shd w:val="clear" w:color="auto" w:fill="FFFFFF"/>
        </w:rPr>
        <w:t>)</w:t>
      </w:r>
      <w:r w:rsidR="00FE5244">
        <w:rPr>
          <w:rFonts w:cs="Arial"/>
        </w:rPr>
        <w:t xml:space="preserve"> en cualquier caso, de acuerdo con lo mismo aseverado por la parte demandante en el libelo genitor, se encuentra </w:t>
      </w:r>
      <w:r w:rsidR="00FE5244" w:rsidRPr="00FE5244">
        <w:rPr>
          <w:rFonts w:cs="Arial"/>
        </w:rPr>
        <w:t>configurado una causal eximente de responsabilidad denominada “</w:t>
      </w:r>
      <w:r w:rsidR="00FE5244" w:rsidRPr="00FE5244">
        <w:rPr>
          <w:rFonts w:cs="Arial"/>
          <w:i/>
          <w:iCs/>
        </w:rPr>
        <w:t>hecho de un tercero</w:t>
      </w:r>
      <w:r w:rsidR="00FE5244" w:rsidRPr="00FE5244">
        <w:rPr>
          <w:rFonts w:cs="Arial"/>
        </w:rPr>
        <w:t xml:space="preserve">” lo cual deja en evidencia la inexistencia de nexo causal entre el hecho y el daño que padecieron las víctimas. Siendo así, se aclara que al interior del presente trámite no existen elementos que permitan acreditar la existencia de una responsabilidad civil </w:t>
      </w:r>
      <w:r w:rsidR="00FE5244">
        <w:rPr>
          <w:rFonts w:cs="Arial"/>
        </w:rPr>
        <w:t xml:space="preserve">al vehículo VMT666, </w:t>
      </w:r>
      <w:r w:rsidR="00FE5244" w:rsidRPr="00FE5244">
        <w:rPr>
          <w:rFonts w:cs="Arial"/>
        </w:rPr>
        <w:t xml:space="preserve">como la pretendida como quiera que no obra al interior del expediente prueba siquiera sumaria que permita dar cuenta de la responsabilidad que se le endilga al conductor del vehículo </w:t>
      </w:r>
      <w:r w:rsidR="00FE5244">
        <w:rPr>
          <w:rFonts w:cs="Arial"/>
        </w:rPr>
        <w:t xml:space="preserve">dicho automotor. </w:t>
      </w:r>
    </w:p>
    <w:p w14:paraId="2055DD0D" w14:textId="77777777" w:rsidR="008E5A30" w:rsidRPr="0062277A" w:rsidRDefault="008E5A30" w:rsidP="0062277A">
      <w:pPr>
        <w:tabs>
          <w:tab w:val="left" w:pos="5626"/>
        </w:tabs>
        <w:rPr>
          <w:rFonts w:cs="Arial"/>
        </w:rPr>
      </w:pPr>
    </w:p>
    <w:p w14:paraId="2341A72E" w14:textId="31A78F11" w:rsidR="00FE0AC8" w:rsidRPr="0062277A" w:rsidRDefault="009575DD" w:rsidP="0062277A">
      <w:pPr>
        <w:tabs>
          <w:tab w:val="left" w:pos="5626"/>
        </w:tabs>
        <w:rPr>
          <w:rFonts w:cs="Arial"/>
        </w:rPr>
      </w:pPr>
      <w:r w:rsidRPr="0062277A">
        <w:rPr>
          <w:rFonts w:cs="Arial"/>
          <w:b/>
          <w:bCs/>
        </w:rPr>
        <w:t>Frente al hecho “</w:t>
      </w:r>
      <w:r w:rsidR="00AC2724" w:rsidRPr="0062277A">
        <w:rPr>
          <w:rFonts w:cs="Arial"/>
          <w:b/>
          <w:bCs/>
        </w:rPr>
        <w:t>16</w:t>
      </w:r>
      <w:r w:rsidRPr="0062277A">
        <w:rPr>
          <w:rFonts w:cs="Arial"/>
          <w:b/>
          <w:bCs/>
        </w:rPr>
        <w:t>”:</w:t>
      </w:r>
      <w:r w:rsidRPr="0062277A">
        <w:rPr>
          <w:rFonts w:cs="Arial"/>
        </w:rPr>
        <w:t xml:space="preserve"> </w:t>
      </w:r>
      <w:r w:rsidR="00CF41FE" w:rsidRPr="00454906">
        <w:rPr>
          <w:rFonts w:cs="Arial"/>
        </w:rPr>
        <w:t xml:space="preserve">No me consta lo afirmado en este hecho por la parte demandante, pues se trata de circunstancias totalmente ajenas y desconocidas por la </w:t>
      </w:r>
      <w:r w:rsidR="00CF41FE">
        <w:rPr>
          <w:rFonts w:cs="Arial"/>
        </w:rPr>
        <w:t>SBS SEGUROS COLOMBIA</w:t>
      </w:r>
      <w:r w:rsidR="00CF41FE" w:rsidRPr="00454906">
        <w:rPr>
          <w:rFonts w:cs="Arial"/>
        </w:rPr>
        <w:t xml:space="preserve">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r w:rsidR="00CF41FE">
        <w:rPr>
          <w:rFonts w:cs="Arial"/>
        </w:rPr>
        <w:t>.</w:t>
      </w:r>
    </w:p>
    <w:p w14:paraId="25688930" w14:textId="716DE33C" w:rsidR="009575DD" w:rsidRPr="0062277A" w:rsidRDefault="009173E7" w:rsidP="0062277A">
      <w:pPr>
        <w:tabs>
          <w:tab w:val="left" w:pos="5626"/>
        </w:tabs>
        <w:rPr>
          <w:rFonts w:cs="Arial"/>
        </w:rPr>
      </w:pPr>
      <w:r w:rsidRPr="0062277A">
        <w:rPr>
          <w:rFonts w:cs="Arial"/>
        </w:rPr>
        <w:t xml:space="preserve"> </w:t>
      </w:r>
    </w:p>
    <w:p w14:paraId="3663BA40" w14:textId="37B5BABF" w:rsidR="009575DD" w:rsidRPr="0062277A" w:rsidRDefault="009575DD" w:rsidP="0062277A">
      <w:pPr>
        <w:rPr>
          <w:rFonts w:cs="Arial"/>
        </w:rPr>
      </w:pPr>
      <w:r w:rsidRPr="0062277A">
        <w:rPr>
          <w:rFonts w:cs="Arial"/>
          <w:b/>
          <w:bCs/>
        </w:rPr>
        <w:t>Frente al hecho “</w:t>
      </w:r>
      <w:r w:rsidR="00772A2C" w:rsidRPr="0062277A">
        <w:rPr>
          <w:rFonts w:cs="Arial"/>
          <w:b/>
          <w:bCs/>
        </w:rPr>
        <w:t>17</w:t>
      </w:r>
      <w:r w:rsidRPr="0062277A">
        <w:rPr>
          <w:rFonts w:cs="Arial"/>
          <w:b/>
          <w:bCs/>
        </w:rPr>
        <w:t>”:</w:t>
      </w:r>
      <w:r w:rsidRPr="0062277A">
        <w:rPr>
          <w:rFonts w:cs="Arial"/>
        </w:rPr>
        <w:t xml:space="preserve"> </w:t>
      </w:r>
      <w:r w:rsidR="00CF41FE" w:rsidRPr="00454906">
        <w:rPr>
          <w:rFonts w:cs="Arial"/>
        </w:rPr>
        <w:t xml:space="preserve">No me consta lo afirmado en este hecho por la parte demandante, pues se trata de circunstancias totalmente ajenas y desconocidas por la </w:t>
      </w:r>
      <w:r w:rsidR="00CF41FE">
        <w:rPr>
          <w:rFonts w:cs="Arial"/>
        </w:rPr>
        <w:t>SBS SEGUROS COLOMBIA</w:t>
      </w:r>
      <w:r w:rsidR="00CF41FE" w:rsidRPr="00454906">
        <w:rPr>
          <w:rFonts w:cs="Arial"/>
        </w:rPr>
        <w:t xml:space="preserve"> S.A., </w:t>
      </w:r>
      <w:r w:rsidR="00CF41FE" w:rsidRPr="00454906">
        <w:rPr>
          <w:rFonts w:cs="Arial"/>
        </w:rPr>
        <w:lastRenderedPageBreak/>
        <w:t>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r w:rsidR="00CF41FE">
        <w:rPr>
          <w:rFonts w:cs="Arial"/>
        </w:rPr>
        <w:t>.</w:t>
      </w:r>
    </w:p>
    <w:p w14:paraId="15B8A960" w14:textId="77777777" w:rsidR="009575DD" w:rsidRPr="0062277A" w:rsidRDefault="009575DD" w:rsidP="0062277A">
      <w:pPr>
        <w:rPr>
          <w:rFonts w:cs="Arial"/>
        </w:rPr>
      </w:pPr>
    </w:p>
    <w:p w14:paraId="6846932D" w14:textId="2E380F75" w:rsidR="009575DD" w:rsidRPr="0062277A" w:rsidRDefault="009575DD" w:rsidP="0062277A">
      <w:pPr>
        <w:rPr>
          <w:rFonts w:cs="Arial"/>
        </w:rPr>
      </w:pPr>
      <w:r w:rsidRPr="0062277A">
        <w:rPr>
          <w:rFonts w:cs="Arial"/>
          <w:b/>
          <w:bCs/>
        </w:rPr>
        <w:t>Frente al hecho “</w:t>
      </w:r>
      <w:r w:rsidR="00353F8B" w:rsidRPr="0062277A">
        <w:rPr>
          <w:rFonts w:cs="Arial"/>
          <w:b/>
          <w:bCs/>
        </w:rPr>
        <w:t>18</w:t>
      </w:r>
      <w:r w:rsidRPr="0062277A">
        <w:rPr>
          <w:rFonts w:cs="Arial"/>
          <w:b/>
          <w:bCs/>
        </w:rPr>
        <w:t>”:</w:t>
      </w:r>
      <w:r w:rsidRPr="0062277A">
        <w:rPr>
          <w:rFonts w:cs="Arial"/>
        </w:rPr>
        <w:t xml:space="preserve"> </w:t>
      </w:r>
      <w:r w:rsidR="00CF41FE" w:rsidRPr="00454906">
        <w:rPr>
          <w:rFonts w:cs="Arial"/>
        </w:rPr>
        <w:t xml:space="preserve">No me consta lo afirmado en este hecho por la parte demandante, pues se trata de circunstancias totalmente ajenas y desconocidas por la </w:t>
      </w:r>
      <w:r w:rsidR="00CF41FE">
        <w:rPr>
          <w:rFonts w:cs="Arial"/>
        </w:rPr>
        <w:t>SBS SEGUROS COLOMBIA</w:t>
      </w:r>
      <w:r w:rsidR="00CF41FE" w:rsidRPr="00454906">
        <w:rPr>
          <w:rFonts w:cs="Arial"/>
        </w:rPr>
        <w:t xml:space="preserve">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r w:rsidR="00CF41FE">
        <w:rPr>
          <w:rFonts w:cs="Arial"/>
        </w:rPr>
        <w:t>.</w:t>
      </w:r>
    </w:p>
    <w:p w14:paraId="51305C09" w14:textId="77777777" w:rsidR="00E06A8E" w:rsidRPr="0062277A" w:rsidRDefault="00E06A8E" w:rsidP="0062277A">
      <w:pPr>
        <w:rPr>
          <w:rFonts w:cs="Arial"/>
        </w:rPr>
      </w:pPr>
    </w:p>
    <w:p w14:paraId="0E83D72E" w14:textId="2A3F240A" w:rsidR="00835E31" w:rsidRDefault="00E06A8E" w:rsidP="00CF41FE">
      <w:pPr>
        <w:rPr>
          <w:rFonts w:cs="Arial"/>
        </w:rPr>
      </w:pPr>
      <w:r w:rsidRPr="0062277A">
        <w:rPr>
          <w:rFonts w:cs="Arial"/>
          <w:b/>
          <w:bCs/>
        </w:rPr>
        <w:t>Frente al hecho “19”:</w:t>
      </w:r>
      <w:r w:rsidRPr="0062277A">
        <w:rPr>
          <w:rFonts w:cs="Arial"/>
        </w:rPr>
        <w:t xml:space="preserve"> </w:t>
      </w:r>
      <w:r w:rsidR="00CF41FE" w:rsidRPr="00454906">
        <w:rPr>
          <w:rFonts w:cs="Arial"/>
        </w:rPr>
        <w:t xml:space="preserve">No me consta lo afirmado en este hecho por la parte demandante, pues se trata de circunstancias totalmente ajenas y desconocidas por la </w:t>
      </w:r>
      <w:r w:rsidR="00CF41FE">
        <w:rPr>
          <w:rFonts w:cs="Arial"/>
        </w:rPr>
        <w:t>SBS SEGUROS COLOMBIA</w:t>
      </w:r>
      <w:r w:rsidR="00CF41FE" w:rsidRPr="00454906">
        <w:rPr>
          <w:rFonts w:cs="Arial"/>
        </w:rPr>
        <w:t xml:space="preserve">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r w:rsidR="00CF41FE">
        <w:rPr>
          <w:rFonts w:cs="Arial"/>
        </w:rPr>
        <w:t>.</w:t>
      </w:r>
    </w:p>
    <w:p w14:paraId="7ABEBBDA" w14:textId="77777777" w:rsidR="00DF6574" w:rsidRDefault="00DF6574" w:rsidP="00CF41FE">
      <w:pPr>
        <w:rPr>
          <w:rFonts w:cs="Arial"/>
        </w:rPr>
      </w:pPr>
    </w:p>
    <w:p w14:paraId="73C310CE" w14:textId="6B58FC74" w:rsidR="00DF6574" w:rsidRPr="00DF6574" w:rsidRDefault="00DF6574" w:rsidP="00CF41FE">
      <w:pPr>
        <w:rPr>
          <w:rFonts w:cs="Arial"/>
        </w:rPr>
      </w:pPr>
      <w:r>
        <w:rPr>
          <w:rFonts w:cs="Arial"/>
          <w:b/>
          <w:bCs/>
        </w:rPr>
        <w:t>Frente al hecho “20”:</w:t>
      </w:r>
      <w:r>
        <w:rPr>
          <w:rFonts w:cs="Arial"/>
        </w:rPr>
        <w:t xml:space="preserve"> </w:t>
      </w:r>
      <w:r w:rsidRPr="00454906">
        <w:rPr>
          <w:rFonts w:cs="Arial"/>
        </w:rPr>
        <w:t xml:space="preserve">No me consta lo afirmado en este hecho por la parte demandante, pues se trata de circunstancias totalmente ajenas y desconocidas por la </w:t>
      </w:r>
      <w:r>
        <w:rPr>
          <w:rFonts w:cs="Arial"/>
        </w:rPr>
        <w:t>SBS SEGUROS COLOMBIA</w:t>
      </w:r>
      <w:r w:rsidRPr="00454906">
        <w:rPr>
          <w:rFonts w:cs="Arial"/>
        </w:rPr>
        <w:t xml:space="preserve">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r>
        <w:rPr>
          <w:rFonts w:cs="Arial"/>
        </w:rPr>
        <w:t>.</w:t>
      </w:r>
    </w:p>
    <w:p w14:paraId="65F26C31" w14:textId="77777777" w:rsidR="006C4443" w:rsidRPr="0062277A" w:rsidRDefault="006C4443" w:rsidP="0062277A">
      <w:pPr>
        <w:tabs>
          <w:tab w:val="left" w:pos="5626"/>
        </w:tabs>
        <w:rPr>
          <w:rFonts w:cs="Arial"/>
        </w:rPr>
      </w:pPr>
    </w:p>
    <w:p w14:paraId="0B28CA70" w14:textId="68018D3D" w:rsidR="00CF41FE" w:rsidRPr="00CF41FE" w:rsidRDefault="006C4443" w:rsidP="00CF41FE">
      <w:pPr>
        <w:tabs>
          <w:tab w:val="left" w:pos="5626"/>
        </w:tabs>
        <w:rPr>
          <w:rFonts w:cs="Arial"/>
          <w:lang w:val="es-CO"/>
        </w:rPr>
      </w:pPr>
      <w:r w:rsidRPr="0062277A">
        <w:rPr>
          <w:rFonts w:cs="Arial"/>
          <w:b/>
          <w:bCs/>
        </w:rPr>
        <w:t>Frente al hecho “2</w:t>
      </w:r>
      <w:r w:rsidR="00DF6574">
        <w:rPr>
          <w:rFonts w:cs="Arial"/>
          <w:b/>
          <w:bCs/>
        </w:rPr>
        <w:t>1</w:t>
      </w:r>
      <w:r w:rsidR="00CF41FE">
        <w:rPr>
          <w:rFonts w:cs="Arial"/>
          <w:b/>
          <w:bCs/>
        </w:rPr>
        <w:t>”:</w:t>
      </w:r>
      <w:r w:rsidR="00CF41FE" w:rsidRPr="00CF41FE">
        <w:rPr>
          <w:rFonts w:eastAsia="Times New Roman" w:cs="Arial"/>
          <w:lang w:eastAsia="es-MX"/>
        </w:rPr>
        <w:t xml:space="preserve"> </w:t>
      </w:r>
      <w:r w:rsidR="00CF41FE" w:rsidRPr="00CF41FE">
        <w:rPr>
          <w:rFonts w:cs="Arial"/>
        </w:rPr>
        <w:t>De la redacción sintáctica de este numeral se desprenden varias apreciaciones, frente a las que me pronunciaré de la siguiente manera:</w:t>
      </w:r>
      <w:r w:rsidR="00CF41FE" w:rsidRPr="00CF41FE">
        <w:rPr>
          <w:rFonts w:cs="Arial"/>
          <w:lang w:val="es-CO"/>
        </w:rPr>
        <w:t> </w:t>
      </w:r>
    </w:p>
    <w:p w14:paraId="36EADF10" w14:textId="068B54C1" w:rsidR="00CF41FE" w:rsidRPr="00CF41FE" w:rsidRDefault="00CF41FE" w:rsidP="00CF41FE">
      <w:pPr>
        <w:tabs>
          <w:tab w:val="left" w:pos="5626"/>
        </w:tabs>
        <w:rPr>
          <w:rFonts w:cs="Arial"/>
          <w:lang w:val="es-CO"/>
        </w:rPr>
      </w:pPr>
    </w:p>
    <w:p w14:paraId="18E4F48B" w14:textId="1F2FC0F5" w:rsidR="00CF41FE" w:rsidRDefault="00CF41FE" w:rsidP="00CF41FE">
      <w:pPr>
        <w:numPr>
          <w:ilvl w:val="0"/>
          <w:numId w:val="36"/>
        </w:numPr>
        <w:tabs>
          <w:tab w:val="left" w:pos="5626"/>
        </w:tabs>
        <w:rPr>
          <w:rFonts w:cs="Arial"/>
          <w:lang w:val="es-CO"/>
        </w:rPr>
      </w:pPr>
      <w:r w:rsidRPr="00CF41FE">
        <w:rPr>
          <w:rFonts w:cs="Arial"/>
        </w:rPr>
        <w:t xml:space="preserve">No me consta lo afirmado en este hecho frente a las supuestas afectaciones </w:t>
      </w:r>
      <w:r>
        <w:rPr>
          <w:rFonts w:cs="Arial"/>
        </w:rPr>
        <w:t>al estado de salud</w:t>
      </w:r>
      <w:r w:rsidRPr="00CF41FE">
        <w:rPr>
          <w:rFonts w:cs="Arial"/>
        </w:rPr>
        <w:t xml:space="preserve"> </w:t>
      </w:r>
      <w:r>
        <w:rPr>
          <w:rFonts w:cs="Arial"/>
        </w:rPr>
        <w:t xml:space="preserve">del señor </w:t>
      </w:r>
      <w:proofErr w:type="spellStart"/>
      <w:r>
        <w:rPr>
          <w:rFonts w:cs="Arial"/>
        </w:rPr>
        <w:t>Edinson</w:t>
      </w:r>
      <w:proofErr w:type="spellEnd"/>
      <w:r>
        <w:rPr>
          <w:rFonts w:cs="Arial"/>
        </w:rPr>
        <w:t xml:space="preserve"> Ruiz Duarte</w:t>
      </w:r>
      <w:r w:rsidRPr="00CF41FE">
        <w:rPr>
          <w:rFonts w:cs="Arial"/>
        </w:rPr>
        <w:t xml:space="preserve">, pues se trata de circunstancias totalmente ajenas y desconocidas por la </w:t>
      </w:r>
      <w:r>
        <w:rPr>
          <w:rFonts w:cs="Arial"/>
        </w:rPr>
        <w:t>SBS SEGUROS COLOMBIA</w:t>
      </w:r>
      <w:r w:rsidRPr="00454906">
        <w:rPr>
          <w:rFonts w:cs="Arial"/>
        </w:rPr>
        <w:t xml:space="preserve">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r>
        <w:rPr>
          <w:rFonts w:cs="Arial"/>
        </w:rPr>
        <w:t>.</w:t>
      </w:r>
    </w:p>
    <w:p w14:paraId="51654753" w14:textId="77777777" w:rsidR="00CF41FE" w:rsidRPr="00CF41FE" w:rsidRDefault="00CF41FE" w:rsidP="00CF41FE">
      <w:pPr>
        <w:tabs>
          <w:tab w:val="left" w:pos="5626"/>
        </w:tabs>
        <w:ind w:left="720"/>
        <w:rPr>
          <w:rFonts w:cs="Arial"/>
          <w:lang w:val="es-CO"/>
        </w:rPr>
      </w:pPr>
    </w:p>
    <w:p w14:paraId="57C06C17" w14:textId="5A853EDC" w:rsidR="00CF41FE" w:rsidRDefault="00CF41FE" w:rsidP="0062277A">
      <w:pPr>
        <w:numPr>
          <w:ilvl w:val="0"/>
          <w:numId w:val="37"/>
        </w:numPr>
        <w:tabs>
          <w:tab w:val="left" w:pos="5626"/>
        </w:tabs>
        <w:rPr>
          <w:rFonts w:cs="Arial"/>
          <w:lang w:val="es-CO"/>
        </w:rPr>
      </w:pPr>
      <w:r w:rsidRPr="00CF41FE">
        <w:rPr>
          <w:rFonts w:cs="Arial"/>
        </w:rPr>
        <w:t xml:space="preserve">No es cierto el argumento de la parte demandante, en el que señala que el accidente fue causado por imprudencia, impericia y falta al deber de cuidado del conductor </w:t>
      </w:r>
      <w:r>
        <w:rPr>
          <w:rFonts w:cs="Arial"/>
        </w:rPr>
        <w:t>Fabio Nel Mallarino Plaza,</w:t>
      </w:r>
      <w:r w:rsidRPr="00CF41FE">
        <w:rPr>
          <w:rFonts w:cs="Arial"/>
        </w:rPr>
        <w:t xml:space="preserve"> </w:t>
      </w:r>
      <w:r w:rsidRPr="006858A8">
        <w:rPr>
          <w:rFonts w:cs="Arial"/>
        </w:rPr>
        <w:t xml:space="preserve">pues se evidencia una completa ausencia probatoria para soportar las </w:t>
      </w:r>
      <w:r w:rsidRPr="006858A8">
        <w:rPr>
          <w:rFonts w:cs="Arial"/>
        </w:rPr>
        <w:lastRenderedPageBreak/>
        <w:t xml:space="preserve">circunstancias de tiempo, modo y lugar en que ocurrieron los </w:t>
      </w:r>
      <w:r>
        <w:rPr>
          <w:rFonts w:cs="Arial"/>
        </w:rPr>
        <w:t>31</w:t>
      </w:r>
      <w:r w:rsidRPr="006858A8">
        <w:rPr>
          <w:rFonts w:cs="Arial"/>
        </w:rPr>
        <w:t xml:space="preserve"> de </w:t>
      </w:r>
      <w:r>
        <w:rPr>
          <w:rFonts w:cs="Arial"/>
        </w:rPr>
        <w:t>enero</w:t>
      </w:r>
      <w:r w:rsidRPr="006858A8">
        <w:rPr>
          <w:rFonts w:cs="Arial"/>
        </w:rPr>
        <w:t xml:space="preserve"> de 202</w:t>
      </w:r>
      <w:r>
        <w:rPr>
          <w:rFonts w:cs="Arial"/>
        </w:rPr>
        <w:t>4</w:t>
      </w:r>
      <w:r w:rsidRPr="006858A8">
        <w:rPr>
          <w:rFonts w:cs="Arial"/>
        </w:rPr>
        <w:t xml:space="preserve">, pues la parte demandante solo aportó el IPAT para acreditar los hechos de esta demanda, frente a este punto se debe enfatizar que este documento de ninguna manera puede endilgar responsabilidad a cualquiera de los involucrados en el evento de tránsito, pues se cimienta a través de una mera hipótesis (es decir, la palabra hipótesis tal como está definida por la Real Academia Española se refiere a una </w:t>
      </w:r>
      <w:r w:rsidRPr="006858A8">
        <w:rPr>
          <w:rFonts w:cs="Arial"/>
          <w:i/>
          <w:iCs/>
        </w:rPr>
        <w:t>“Suposición de algo posible o imposible para sacar de ello una consecuencia”</w:t>
      </w:r>
      <w:r w:rsidRPr="006858A8">
        <w:rPr>
          <w:rFonts w:cs="Arial"/>
        </w:rPr>
        <w:t>); dicha suposición es realizada por un agente de tránsito que hace presencia en el lugar de la colisión momentos posteriores a la ocurrencia de los hechos, es decir, no fue testigo del mismo, y por consiguiente, tampoco puede ser considerado como plena prueba dentro del presente proceso. Así las cosas, la parte actora deberá acreditar lo expuesto, a través de los medios probatorios que considere pertinentes, conforme a la carga que le asiste, según el Artículo 167 del Código General del Proceso. </w:t>
      </w:r>
    </w:p>
    <w:p w14:paraId="7AE82921" w14:textId="77777777" w:rsidR="00CF41FE" w:rsidRPr="00CF41FE" w:rsidRDefault="00CF41FE" w:rsidP="00CF41FE">
      <w:pPr>
        <w:tabs>
          <w:tab w:val="left" w:pos="5626"/>
        </w:tabs>
        <w:ind w:left="720"/>
        <w:rPr>
          <w:rFonts w:cs="Arial"/>
          <w:lang w:val="es-CO"/>
        </w:rPr>
      </w:pPr>
    </w:p>
    <w:p w14:paraId="507886ED" w14:textId="3A3F27F2" w:rsidR="00986B10" w:rsidRPr="0062277A" w:rsidRDefault="00326384" w:rsidP="0062277A">
      <w:pPr>
        <w:tabs>
          <w:tab w:val="left" w:pos="5626"/>
        </w:tabs>
        <w:rPr>
          <w:rFonts w:cs="Arial"/>
        </w:rPr>
      </w:pPr>
      <w:r w:rsidRPr="0062277A">
        <w:rPr>
          <w:rFonts w:cs="Arial"/>
          <w:b/>
          <w:bCs/>
        </w:rPr>
        <w:t>Frente al hecho “2</w:t>
      </w:r>
      <w:r w:rsidR="00DF6574">
        <w:rPr>
          <w:rFonts w:cs="Arial"/>
          <w:b/>
          <w:bCs/>
        </w:rPr>
        <w:t>2</w:t>
      </w:r>
      <w:r w:rsidRPr="0062277A">
        <w:rPr>
          <w:rFonts w:cs="Arial"/>
          <w:b/>
          <w:bCs/>
        </w:rPr>
        <w:t xml:space="preserve">”: </w:t>
      </w:r>
      <w:r w:rsidR="00CF41FE" w:rsidRPr="00CF41FE">
        <w:rPr>
          <w:rFonts w:cs="Arial"/>
        </w:rPr>
        <w:t xml:space="preserve">No es cierto que mi representada deba intereses moratorios desde </w:t>
      </w:r>
      <w:r w:rsidR="00CF41FE">
        <w:rPr>
          <w:rFonts w:cs="Arial"/>
        </w:rPr>
        <w:t>la presentación de la demanda</w:t>
      </w:r>
      <w:r w:rsidR="00CF41FE" w:rsidRPr="00CF41FE">
        <w:rPr>
          <w:rFonts w:cs="Arial"/>
        </w:rPr>
        <w:t xml:space="preserve">. De acuerdo con la sentencia SC1947 del 26 de mayo de 2021, los intereses moratorios solo se empiezan a contar una vez se tenga certeza del cumplimiento de las cargas dispuestas en el artículo 1077 del </w:t>
      </w:r>
      <w:proofErr w:type="spellStart"/>
      <w:proofErr w:type="gramStart"/>
      <w:r w:rsidR="00CF41FE" w:rsidRPr="00CF41FE">
        <w:rPr>
          <w:rFonts w:cs="Arial"/>
        </w:rPr>
        <w:t>C.Co</w:t>
      </w:r>
      <w:proofErr w:type="spellEnd"/>
      <w:proofErr w:type="gramEnd"/>
      <w:r w:rsidR="00CF41FE" w:rsidRPr="00CF41FE">
        <w:rPr>
          <w:rFonts w:cs="Arial"/>
        </w:rPr>
        <w:t>, es decir, la existencia del siniestro y la determinación de la cuantía. Por lo tanto, únicamente a partir del momento en que quede ejecutoriada la sentencia que declare la responsabilidad del demandado, se otorgará certeza sobre el derecho pretendido y, en consecuencia, se podrán exigir los intereses moratorios.</w:t>
      </w:r>
    </w:p>
    <w:p w14:paraId="247405C3" w14:textId="77777777" w:rsidR="00D30279" w:rsidRPr="0062277A" w:rsidRDefault="00D30279" w:rsidP="0062277A">
      <w:pPr>
        <w:tabs>
          <w:tab w:val="left" w:pos="5626"/>
        </w:tabs>
        <w:rPr>
          <w:rFonts w:cs="Arial"/>
        </w:rPr>
      </w:pPr>
    </w:p>
    <w:p w14:paraId="44C0A3E6" w14:textId="37B34830" w:rsidR="002F1F9B" w:rsidRPr="0062277A" w:rsidRDefault="00D30279" w:rsidP="0062277A">
      <w:pPr>
        <w:tabs>
          <w:tab w:val="left" w:pos="5626"/>
        </w:tabs>
        <w:rPr>
          <w:rFonts w:cs="Arial"/>
        </w:rPr>
      </w:pPr>
      <w:r w:rsidRPr="0062277A">
        <w:rPr>
          <w:rFonts w:cs="Arial"/>
          <w:b/>
          <w:bCs/>
        </w:rPr>
        <w:t>Frente al hecho “2</w:t>
      </w:r>
      <w:r w:rsidR="00DF6574">
        <w:rPr>
          <w:rFonts w:cs="Arial"/>
          <w:b/>
          <w:bCs/>
        </w:rPr>
        <w:t>3</w:t>
      </w:r>
      <w:r w:rsidRPr="0062277A">
        <w:rPr>
          <w:rFonts w:cs="Arial"/>
          <w:b/>
          <w:bCs/>
        </w:rPr>
        <w:t>”:</w:t>
      </w:r>
      <w:r w:rsidRPr="0062277A">
        <w:rPr>
          <w:rFonts w:cs="Arial"/>
        </w:rPr>
        <w:t xml:space="preserve"> </w:t>
      </w:r>
      <w:r w:rsidR="00CF41FE" w:rsidRPr="00454906">
        <w:rPr>
          <w:rFonts w:cs="Arial"/>
        </w:rPr>
        <w:t xml:space="preserve">No me consta lo afirmado en este hecho por la parte demandante, pues se trata de circunstancias totalmente ajenas y desconocidas por la </w:t>
      </w:r>
      <w:r w:rsidR="00CF41FE">
        <w:rPr>
          <w:rFonts w:cs="Arial"/>
        </w:rPr>
        <w:t>SBS SEGUROS COLOMBIA</w:t>
      </w:r>
      <w:r w:rsidR="00CF41FE" w:rsidRPr="00454906">
        <w:rPr>
          <w:rFonts w:cs="Arial"/>
        </w:rPr>
        <w:t xml:space="preserve"> S.A.,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r w:rsidR="00CF41FE">
        <w:rPr>
          <w:rFonts w:cs="Arial"/>
        </w:rPr>
        <w:t>.</w:t>
      </w:r>
    </w:p>
    <w:p w14:paraId="7DE9EF4A" w14:textId="77777777" w:rsidR="003903E4" w:rsidRPr="0062277A" w:rsidRDefault="003903E4" w:rsidP="0062277A">
      <w:pPr>
        <w:tabs>
          <w:tab w:val="left" w:pos="5626"/>
        </w:tabs>
        <w:rPr>
          <w:rFonts w:cs="Arial"/>
        </w:rPr>
      </w:pPr>
    </w:p>
    <w:p w14:paraId="6BE594E9" w14:textId="27C1C7F6" w:rsidR="009575DD" w:rsidRPr="0062277A" w:rsidRDefault="000853A8" w:rsidP="0062277A">
      <w:pPr>
        <w:pStyle w:val="Ttulo2"/>
      </w:pPr>
      <w:r w:rsidRPr="0062277A">
        <w:t>PRONUNCIAMIENTO FRENTE A LAS PRETENSIONES DE LA DEMANDA</w:t>
      </w:r>
    </w:p>
    <w:p w14:paraId="1D56D793" w14:textId="77777777" w:rsidR="000853A8" w:rsidRPr="0062277A" w:rsidRDefault="000853A8" w:rsidP="0062277A">
      <w:pPr>
        <w:tabs>
          <w:tab w:val="left" w:pos="1385"/>
        </w:tabs>
        <w:rPr>
          <w:rFonts w:cs="Arial"/>
          <w:b/>
          <w:bCs/>
        </w:rPr>
      </w:pPr>
    </w:p>
    <w:p w14:paraId="22EC0278" w14:textId="26E8ED28" w:rsidR="00DF6574" w:rsidRPr="00DF6574" w:rsidRDefault="009575DD" w:rsidP="0062277A">
      <w:pPr>
        <w:tabs>
          <w:tab w:val="left" w:pos="1385"/>
        </w:tabs>
        <w:rPr>
          <w:rFonts w:cs="Arial"/>
        </w:rPr>
      </w:pPr>
      <w:r w:rsidRPr="0062277A">
        <w:rPr>
          <w:rFonts w:cs="Arial"/>
          <w:b/>
          <w:bCs/>
        </w:rPr>
        <w:t>Frente a la pretensión “</w:t>
      </w:r>
      <w:r w:rsidR="005038F9" w:rsidRPr="0062277A">
        <w:rPr>
          <w:rFonts w:cs="Arial"/>
          <w:b/>
          <w:bCs/>
        </w:rPr>
        <w:t>5.1</w:t>
      </w:r>
      <w:r w:rsidRPr="0062277A">
        <w:rPr>
          <w:rFonts w:cs="Arial"/>
          <w:b/>
          <w:bCs/>
        </w:rPr>
        <w:t>”</w:t>
      </w:r>
      <w:r w:rsidR="00DF6574">
        <w:rPr>
          <w:rFonts w:cs="Arial"/>
          <w:b/>
          <w:bCs/>
        </w:rPr>
        <w:t xml:space="preserve"> Y “5.1.2”</w:t>
      </w:r>
      <w:r w:rsidRPr="0062277A">
        <w:rPr>
          <w:rFonts w:cs="Arial"/>
        </w:rPr>
        <w:t>:</w:t>
      </w:r>
      <w:r w:rsidR="00DF6574">
        <w:rPr>
          <w:rFonts w:cs="Arial"/>
        </w:rPr>
        <w:t xml:space="preserve"> </w:t>
      </w:r>
      <w:r w:rsidR="00DF6574" w:rsidRPr="00DF6574">
        <w:rPr>
          <w:rFonts w:cs="Arial"/>
          <w:b/>
          <w:bCs/>
          <w:u w:val="single"/>
        </w:rPr>
        <w:t>ME OPONGO</w:t>
      </w:r>
      <w:r w:rsidR="00DF6574" w:rsidRPr="00DF6574">
        <w:rPr>
          <w:rFonts w:cs="Arial"/>
          <w:b/>
          <w:bCs/>
        </w:rPr>
        <w:t xml:space="preserve"> </w:t>
      </w:r>
      <w:r w:rsidR="00DF6574" w:rsidRPr="00DF6574">
        <w:rPr>
          <w:rFonts w:cs="Arial"/>
        </w:rPr>
        <w:t xml:space="preserve">a que se declare civilmente responsables a los señores Fabio Nel Mallarino Plaza, </w:t>
      </w:r>
      <w:proofErr w:type="spellStart"/>
      <w:r w:rsidR="00DF6574" w:rsidRPr="00DF6574">
        <w:rPr>
          <w:rFonts w:cs="Arial"/>
        </w:rPr>
        <w:t>Transcarga</w:t>
      </w:r>
      <w:proofErr w:type="spellEnd"/>
      <w:r w:rsidR="00DF6574" w:rsidRPr="00DF6574">
        <w:rPr>
          <w:rFonts w:cs="Arial"/>
        </w:rPr>
        <w:t xml:space="preserve"> RG S.A.S. y a SBS Seguros Colombia S.A.., toda vez que: (i) </w:t>
      </w:r>
      <w:r w:rsidR="005D3A7F">
        <w:rPr>
          <w:rFonts w:cs="Arial"/>
        </w:rPr>
        <w:t>SBS Seguros Colombia S.A.</w:t>
      </w:r>
      <w:r w:rsidR="00DF6574" w:rsidRPr="00DF6574">
        <w:rPr>
          <w:rFonts w:cs="Arial"/>
        </w:rPr>
        <w:t xml:space="preserve"> está vinculada al presente proceso en atención a la póliza de seguro suscrita con el demandante, en ese sentido, su responsabilidad no puede ser solidaria y debe estar supeditada a cláusulas pactadas en el contrato de seguro. (</w:t>
      </w:r>
      <w:proofErr w:type="spellStart"/>
      <w:r w:rsidR="00DF6574" w:rsidRPr="00DF6574">
        <w:rPr>
          <w:rFonts w:cs="Arial"/>
        </w:rPr>
        <w:t>ii</w:t>
      </w:r>
      <w:proofErr w:type="spellEnd"/>
      <w:r w:rsidR="00DF6574" w:rsidRPr="00DF6574">
        <w:rPr>
          <w:rFonts w:cs="Arial"/>
        </w:rPr>
        <w:t>) En el plenario no obran pruebas que acrediten que el hecho dañoso fue ejecutado por la demandada en mención (y, por consiguiente, no se ha demostrado la ocurrencia del riesgo asegurado en la póliza expedida por mi mandante). (</w:t>
      </w:r>
      <w:proofErr w:type="spellStart"/>
      <w:r w:rsidR="00DF6574" w:rsidRPr="00DF6574">
        <w:rPr>
          <w:rFonts w:cs="Arial"/>
        </w:rPr>
        <w:t>iii</w:t>
      </w:r>
      <w:proofErr w:type="spellEnd"/>
      <w:r w:rsidR="00DF6574" w:rsidRPr="00DF6574">
        <w:rPr>
          <w:rFonts w:cs="Arial"/>
        </w:rPr>
        <w:t>) No se ha demostrado la existencia de un nexo de causalidad entre la supuesta conducta y el daño deprecado por la accionante</w:t>
      </w:r>
      <w:r w:rsidR="00DF6574">
        <w:rPr>
          <w:rFonts w:cs="Arial"/>
        </w:rPr>
        <w:t xml:space="preserve"> </w:t>
      </w:r>
      <w:r w:rsidR="00DF6574" w:rsidRPr="00DF6574">
        <w:rPr>
          <w:rFonts w:cs="Arial"/>
        </w:rPr>
        <w:t xml:space="preserve">esto pues el único elemento de juicio a partir del cual los demandantes basan su improbada imputación de responsabilidad es el informe </w:t>
      </w:r>
      <w:r w:rsidR="00DF6574" w:rsidRPr="00DF6574">
        <w:rPr>
          <w:rFonts w:cs="Arial"/>
        </w:rPr>
        <w:lastRenderedPageBreak/>
        <w:t>policial de accidente de tránsito, el cual únicamente plasma una hipótesis, y no es dictamen de responsabilidad</w:t>
      </w:r>
      <w:r w:rsidR="00DF6574">
        <w:rPr>
          <w:rFonts w:cs="Arial"/>
        </w:rPr>
        <w:t xml:space="preserve">. </w:t>
      </w:r>
    </w:p>
    <w:p w14:paraId="5F6F8A7C" w14:textId="32BAADD3" w:rsidR="009575DD" w:rsidRPr="0062277A" w:rsidRDefault="009575DD" w:rsidP="0062277A">
      <w:pPr>
        <w:rPr>
          <w:rFonts w:cs="Arial"/>
          <w:b/>
          <w:bCs/>
        </w:rPr>
      </w:pPr>
    </w:p>
    <w:p w14:paraId="090CBE3A" w14:textId="661A169B" w:rsidR="00DF6574" w:rsidRDefault="009575DD" w:rsidP="00DF6574">
      <w:pPr>
        <w:rPr>
          <w:rStyle w:val="eop"/>
          <w:color w:val="000000"/>
          <w:shd w:val="clear" w:color="auto" w:fill="FFFFFF"/>
        </w:rPr>
      </w:pPr>
      <w:r w:rsidRPr="0062277A">
        <w:rPr>
          <w:rFonts w:cs="Arial"/>
          <w:b/>
          <w:bCs/>
        </w:rPr>
        <w:t>Frente a la pretensión “</w:t>
      </w:r>
      <w:r w:rsidR="005038F9" w:rsidRPr="0062277A">
        <w:rPr>
          <w:rFonts w:cs="Arial"/>
          <w:b/>
          <w:bCs/>
        </w:rPr>
        <w:t>5.</w:t>
      </w:r>
      <w:r w:rsidR="00DF6574">
        <w:rPr>
          <w:rFonts w:cs="Arial"/>
          <w:b/>
          <w:bCs/>
        </w:rPr>
        <w:t xml:space="preserve">3.1) </w:t>
      </w:r>
      <w:r w:rsidR="00DF6574">
        <w:rPr>
          <w:rStyle w:val="normaltextrun"/>
          <w:b/>
          <w:bCs/>
          <w:color w:val="000000"/>
          <w:shd w:val="clear" w:color="auto" w:fill="FFFFFF"/>
        </w:rPr>
        <w:t xml:space="preserve">CONDENAR: CONDENA DIRECTA A LA ASEGURADORA”: </w:t>
      </w:r>
      <w:r w:rsidR="00DF6574" w:rsidRPr="00DF6574">
        <w:rPr>
          <w:rStyle w:val="normaltextrun"/>
          <w:b/>
          <w:bCs/>
          <w:color w:val="000000"/>
          <w:u w:val="single"/>
          <w:shd w:val="clear" w:color="auto" w:fill="FFFFFF"/>
        </w:rPr>
        <w:t>ME OPONGO</w:t>
      </w:r>
      <w:r w:rsidR="00DF6574">
        <w:rPr>
          <w:rStyle w:val="normaltextrun"/>
          <w:color w:val="000000"/>
          <w:shd w:val="clear" w:color="auto" w:fill="FFFFFF"/>
        </w:rPr>
        <w:t xml:space="preserve"> la prosperidad de esta pretensión por carecer de fundamento fáctico y jurídico. Lo anterior, comoquiera que es una pretensión ligada a la primera y no reconociéndose, ésta tampoco tiene vocación de prosperidad. En atención a ello, reitero, no existen elementos fácticos ni jurídicos que permitan determinar que mi procurada sea civil y solidariamente responsable de los perjuicios patrimoniales y extrapatrimoniales presuntamente sufridos por los demandantes.</w:t>
      </w:r>
    </w:p>
    <w:p w14:paraId="2988A5D9" w14:textId="77777777" w:rsidR="00DF6574" w:rsidRPr="00DF6574" w:rsidRDefault="00DF6574" w:rsidP="00DF6574">
      <w:pPr>
        <w:rPr>
          <w:color w:val="000000"/>
          <w:shd w:val="clear" w:color="auto" w:fill="FFFFFF"/>
        </w:rPr>
      </w:pPr>
    </w:p>
    <w:p w14:paraId="2967BAD6" w14:textId="5E8BE058" w:rsidR="0039511E" w:rsidRPr="0062277A" w:rsidRDefault="0039511E" w:rsidP="0062277A">
      <w:pPr>
        <w:rPr>
          <w:rFonts w:cs="Arial"/>
        </w:rPr>
      </w:pPr>
      <w:r w:rsidRPr="0062277A">
        <w:rPr>
          <w:rFonts w:cs="Arial"/>
          <w:b/>
          <w:bCs/>
        </w:rPr>
        <w:t>Frente a la pretensión “5.</w:t>
      </w:r>
      <w:r w:rsidR="00DF6574">
        <w:rPr>
          <w:rFonts w:cs="Arial"/>
          <w:b/>
          <w:bCs/>
        </w:rPr>
        <w:t xml:space="preserve">3.2) </w:t>
      </w:r>
      <w:r w:rsidR="00DF6574" w:rsidRPr="00DF6574">
        <w:rPr>
          <w:rFonts w:cs="Arial"/>
          <w:b/>
          <w:bCs/>
        </w:rPr>
        <w:t>CONDENAR A PAGAR A TODOS LOS DEMANDADOS LOS SIGUIENTES RUBROS</w:t>
      </w:r>
      <w:r w:rsidRPr="0062277A">
        <w:rPr>
          <w:rFonts w:cs="Arial"/>
          <w:b/>
          <w:bCs/>
        </w:rPr>
        <w:t>”</w:t>
      </w:r>
      <w:r w:rsidRPr="0062277A">
        <w:rPr>
          <w:rFonts w:cs="Arial"/>
        </w:rPr>
        <w:t>:</w:t>
      </w:r>
      <w:r w:rsidRPr="0062277A">
        <w:rPr>
          <w:rFonts w:cs="Arial"/>
          <w:b/>
          <w:bCs/>
        </w:rPr>
        <w:t xml:space="preserve"> </w:t>
      </w:r>
      <w:r w:rsidRPr="0062277A">
        <w:rPr>
          <w:rFonts w:cs="Arial"/>
          <w:b/>
          <w:bCs/>
          <w:u w:val="single"/>
        </w:rPr>
        <w:t xml:space="preserve">ME OPONGO </w:t>
      </w:r>
      <w:r w:rsidRPr="0062277A">
        <w:rPr>
          <w:rFonts w:eastAsia="Arial Unicode MS" w:cs="Arial"/>
          <w:bCs/>
          <w:color w:val="000000"/>
        </w:rPr>
        <w:t xml:space="preserve">a la prosperidad de esta pretensión </w:t>
      </w:r>
      <w:r w:rsidRPr="0062277A">
        <w:rPr>
          <w:rFonts w:eastAsia="Arial Unicode MS" w:cs="Arial"/>
        </w:rPr>
        <w:t>por carecer de fundamento fáctico y jurídico</w:t>
      </w:r>
      <w:r w:rsidR="00823E45" w:rsidRPr="0062277A">
        <w:rPr>
          <w:rFonts w:eastAsia="Arial Unicode MS" w:cs="Arial"/>
        </w:rPr>
        <w:t>, atendiendo que la misma es subsidiaria de las pretensiones de declaración de responsabilidad</w:t>
      </w:r>
      <w:r w:rsidR="00DB3225" w:rsidRPr="0062277A">
        <w:rPr>
          <w:rFonts w:eastAsia="Arial Unicode MS" w:cs="Arial"/>
        </w:rPr>
        <w:t>, las cuales están encaminadas a su fracaso.</w:t>
      </w:r>
    </w:p>
    <w:p w14:paraId="12D7412F" w14:textId="77777777" w:rsidR="006B5BE9" w:rsidRPr="0062277A" w:rsidRDefault="006B5BE9" w:rsidP="0062277A">
      <w:pPr>
        <w:rPr>
          <w:rFonts w:cs="Arial"/>
          <w:b/>
          <w:bCs/>
        </w:rPr>
      </w:pPr>
    </w:p>
    <w:p w14:paraId="4CFBD614" w14:textId="3681B771" w:rsidR="002D3076" w:rsidRDefault="00DB3225" w:rsidP="0062277A">
      <w:pPr>
        <w:rPr>
          <w:rFonts w:cs="Arial"/>
          <w:b/>
        </w:rPr>
      </w:pPr>
      <w:r w:rsidRPr="00B20417">
        <w:rPr>
          <w:rFonts w:cs="Arial"/>
          <w:b/>
          <w:bCs/>
        </w:rPr>
        <w:t xml:space="preserve">Frente a la </w:t>
      </w:r>
      <w:r w:rsidR="00556F51" w:rsidRPr="00B20417">
        <w:rPr>
          <w:rFonts w:cs="Arial"/>
          <w:b/>
          <w:bCs/>
        </w:rPr>
        <w:t>pretensión</w:t>
      </w:r>
      <w:r w:rsidRPr="00B20417">
        <w:rPr>
          <w:rFonts w:cs="Arial"/>
          <w:b/>
          <w:bCs/>
        </w:rPr>
        <w:t xml:space="preserve"> “5.</w:t>
      </w:r>
      <w:r w:rsidR="00DF6574" w:rsidRPr="00B20417">
        <w:rPr>
          <w:rFonts w:cs="Arial"/>
          <w:b/>
          <w:bCs/>
        </w:rPr>
        <w:t>3.3)</w:t>
      </w:r>
      <w:r w:rsidR="006B5BE9" w:rsidRPr="00B20417">
        <w:rPr>
          <w:rFonts w:cs="Arial"/>
          <w:b/>
          <w:bCs/>
        </w:rPr>
        <w:t xml:space="preserve"> LUCRO CESANTE:</w:t>
      </w:r>
      <w:r w:rsidR="00556F51" w:rsidRPr="00B20417">
        <w:rPr>
          <w:rFonts w:cs="Arial"/>
          <w:b/>
          <w:bCs/>
        </w:rPr>
        <w:t>”</w:t>
      </w:r>
      <w:r w:rsidR="002B11EB" w:rsidRPr="00B20417">
        <w:rPr>
          <w:rFonts w:cs="Arial"/>
          <w:b/>
          <w:bCs/>
        </w:rPr>
        <w:t>:</w:t>
      </w:r>
      <w:r w:rsidR="00A00C21" w:rsidRPr="00B20417">
        <w:rPr>
          <w:rFonts w:cs="Arial"/>
          <w:b/>
          <w:bCs/>
          <w:lang w:val="es-CO"/>
        </w:rPr>
        <w:t xml:space="preserve"> </w:t>
      </w:r>
      <w:r w:rsidR="00A00C21" w:rsidRPr="00B20417">
        <w:rPr>
          <w:rFonts w:cs="Arial"/>
          <w:b/>
          <w:u w:val="single"/>
        </w:rPr>
        <w:t>ME OPONGO</w:t>
      </w:r>
      <w:r w:rsidR="00A00C21" w:rsidRPr="00B20417">
        <w:rPr>
          <w:rFonts w:cs="Arial"/>
          <w:b/>
        </w:rPr>
        <w:t xml:space="preserve"> </w:t>
      </w:r>
      <w:r w:rsidR="002D3076" w:rsidRPr="00B20417">
        <w:rPr>
          <w:rStyle w:val="normaltextrun"/>
          <w:color w:val="000000"/>
          <w:shd w:val="clear" w:color="auto" w:fill="FFFFFF"/>
        </w:rPr>
        <w:t xml:space="preserve">al reconocimiento de este perjuicio en favor de la parte demandante, comoquiera que en adición a que no obran al interior del expediente elementos que permitan dar cuenta de la existencia de responsabilidad en cabeza de la pasiva, de manera que no se puede asumir alguna obligación indemnizatoria derivada de estos hechos. Además, la pretensión es inviable por lo siguiente: </w:t>
      </w:r>
      <w:r w:rsidR="002D3076" w:rsidRPr="00B20417">
        <w:rPr>
          <w:rStyle w:val="normaltextrun"/>
          <w:b/>
          <w:bCs/>
          <w:color w:val="000000"/>
          <w:shd w:val="clear" w:color="auto" w:fill="FFFFFF"/>
        </w:rPr>
        <w:t xml:space="preserve">(i) </w:t>
      </w:r>
      <w:r w:rsidR="002D3076" w:rsidRPr="00B20417">
        <w:rPr>
          <w:rStyle w:val="normaltextrun"/>
          <w:color w:val="000000"/>
          <w:shd w:val="clear" w:color="auto" w:fill="FFFFFF"/>
        </w:rPr>
        <w:t xml:space="preserve">no obra prueba </w:t>
      </w:r>
      <w:r w:rsidR="00B20417" w:rsidRPr="00B20417">
        <w:rPr>
          <w:rStyle w:val="normaltextrun"/>
          <w:color w:val="000000"/>
          <w:shd w:val="clear" w:color="auto" w:fill="FFFFFF"/>
        </w:rPr>
        <w:t xml:space="preserve">que demuestre que el señor </w:t>
      </w:r>
      <w:proofErr w:type="spellStart"/>
      <w:r w:rsidR="00B20417" w:rsidRPr="00B20417">
        <w:rPr>
          <w:rStyle w:val="normaltextrun"/>
          <w:color w:val="000000"/>
          <w:shd w:val="clear" w:color="auto" w:fill="FFFFFF"/>
        </w:rPr>
        <w:t>Edinson</w:t>
      </w:r>
      <w:proofErr w:type="spellEnd"/>
      <w:r w:rsidR="00B20417" w:rsidRPr="00B20417">
        <w:rPr>
          <w:rStyle w:val="normaltextrun"/>
          <w:color w:val="000000"/>
          <w:shd w:val="clear" w:color="auto" w:fill="FFFFFF"/>
        </w:rPr>
        <w:t xml:space="preserve"> Ruiz Duarte haya cesado en sus actividades laborales</w:t>
      </w:r>
      <w:r w:rsidR="002D3076" w:rsidRPr="00B20417">
        <w:rPr>
          <w:rStyle w:val="normaltextrun"/>
          <w:b/>
          <w:bCs/>
          <w:color w:val="000000"/>
          <w:shd w:val="clear" w:color="auto" w:fill="FFFFFF"/>
        </w:rPr>
        <w:t xml:space="preserve">; </w:t>
      </w:r>
      <w:r w:rsidR="002D3076" w:rsidRPr="00B20417">
        <w:rPr>
          <w:rStyle w:val="normaltextrun"/>
          <w:color w:val="000000"/>
          <w:shd w:val="clear" w:color="auto" w:fill="FFFFFF"/>
        </w:rPr>
        <w:t xml:space="preserve">y </w:t>
      </w:r>
      <w:r w:rsidR="002D3076" w:rsidRPr="00B20417">
        <w:rPr>
          <w:rStyle w:val="normaltextrun"/>
          <w:b/>
          <w:bCs/>
          <w:color w:val="000000"/>
          <w:shd w:val="clear" w:color="auto" w:fill="FFFFFF"/>
        </w:rPr>
        <w:t>(</w:t>
      </w:r>
      <w:proofErr w:type="spellStart"/>
      <w:r w:rsidR="002D3076" w:rsidRPr="00B20417">
        <w:rPr>
          <w:rStyle w:val="normaltextrun"/>
          <w:b/>
          <w:bCs/>
          <w:color w:val="000000"/>
          <w:shd w:val="clear" w:color="auto" w:fill="FFFFFF"/>
        </w:rPr>
        <w:t>ii</w:t>
      </w:r>
      <w:proofErr w:type="spellEnd"/>
      <w:r w:rsidR="002D3076" w:rsidRPr="00B20417">
        <w:rPr>
          <w:rStyle w:val="normaltextrun"/>
          <w:b/>
          <w:bCs/>
          <w:color w:val="000000"/>
          <w:shd w:val="clear" w:color="auto" w:fill="FFFFFF"/>
        </w:rPr>
        <w:t>)</w:t>
      </w:r>
      <w:r w:rsidR="002D3076" w:rsidRPr="00B20417">
        <w:rPr>
          <w:rStyle w:val="normaltextrun"/>
          <w:color w:val="000000"/>
          <w:shd w:val="clear" w:color="auto" w:fill="FFFFFF"/>
        </w:rPr>
        <w:t xml:space="preserve"> </w:t>
      </w:r>
      <w:r w:rsidR="002D3076" w:rsidRPr="00B20417">
        <w:rPr>
          <w:rStyle w:val="normaltextrun"/>
          <w:color w:val="000000"/>
          <w:shd w:val="clear" w:color="auto" w:fill="FFFFFF"/>
        </w:rPr>
        <w:t xml:space="preserve">se toma un porcentaje de PCL del </w:t>
      </w:r>
      <w:r w:rsidR="002D3076" w:rsidRPr="00B20417">
        <w:rPr>
          <w:rStyle w:val="normaltextrun"/>
          <w:color w:val="000000"/>
          <w:shd w:val="clear" w:color="auto" w:fill="FFFFFF"/>
        </w:rPr>
        <w:t>20</w:t>
      </w:r>
      <w:r w:rsidR="002D3076" w:rsidRPr="00B20417">
        <w:rPr>
          <w:rStyle w:val="normaltextrun"/>
          <w:color w:val="000000"/>
          <w:shd w:val="clear" w:color="auto" w:fill="FFFFFF"/>
        </w:rPr>
        <w:t>%, sin embargo, se debe tener presente que dicho dictamen no fue aportado por la activa, y no reposaba dentro de los documentos enviado por el apoderado de la activa, dentro del trámite de la notificación personal, siendo de esta manera dicha información totalmente desconocida para mi representada. Por lo anterior, no tiene vocación de prosperar la pretensión por concepto de lucro cesante del extremo actor, y por lo tanto deberá negarse</w:t>
      </w:r>
    </w:p>
    <w:p w14:paraId="6F719E5B" w14:textId="0EDADEE1" w:rsidR="009575DD" w:rsidRPr="0062277A" w:rsidRDefault="009575DD" w:rsidP="0062277A">
      <w:pPr>
        <w:rPr>
          <w:rFonts w:cs="Arial"/>
          <w:b/>
          <w:bCs/>
        </w:rPr>
      </w:pPr>
    </w:p>
    <w:p w14:paraId="62D5D7FE" w14:textId="08B92C1D" w:rsidR="00C91267" w:rsidRPr="0062277A" w:rsidRDefault="00C91267" w:rsidP="0062277A">
      <w:pPr>
        <w:tabs>
          <w:tab w:val="left" w:pos="1385"/>
        </w:tabs>
        <w:rPr>
          <w:rFonts w:cs="Arial"/>
        </w:rPr>
      </w:pPr>
      <w:r w:rsidRPr="0062277A">
        <w:rPr>
          <w:rFonts w:cs="Arial"/>
          <w:b/>
          <w:bCs/>
        </w:rPr>
        <w:t>Frente a la pretensión “5.</w:t>
      </w:r>
      <w:r w:rsidR="002D3076">
        <w:rPr>
          <w:rFonts w:cs="Arial"/>
          <w:b/>
          <w:bCs/>
        </w:rPr>
        <w:t>3.4)</w:t>
      </w:r>
      <w:r w:rsidR="00B7774E" w:rsidRPr="0062277A">
        <w:rPr>
          <w:rFonts w:cs="Arial"/>
          <w:b/>
          <w:bCs/>
        </w:rPr>
        <w:t xml:space="preserve"> PERJUICIOS MORALES</w:t>
      </w:r>
      <w:r w:rsidRPr="0062277A">
        <w:rPr>
          <w:rFonts w:cs="Arial"/>
          <w:b/>
          <w:bCs/>
        </w:rPr>
        <w:t xml:space="preserve">”: </w:t>
      </w:r>
      <w:r w:rsidR="002D3076">
        <w:rPr>
          <w:rStyle w:val="normaltextrun"/>
          <w:b/>
          <w:bCs/>
          <w:color w:val="000000"/>
          <w:shd w:val="clear" w:color="auto" w:fill="FFFFFF"/>
        </w:rPr>
        <w:t xml:space="preserve">ME OPONGO </w:t>
      </w:r>
      <w:r w:rsidR="002D3076">
        <w:rPr>
          <w:rStyle w:val="normaltextrun"/>
          <w:color w:val="000000"/>
          <w:shd w:val="clear" w:color="auto" w:fill="FFFFFF"/>
        </w:rPr>
        <w:t>En efecto, se destaca que no existe ningún elemento probatorio que acredite de manera certera la gravedad de la lesión sufrida por el demandante, o si este se encuentra en situación de invalidez o incapacidad, pues no se allega a este despacho ningún dictamen de Pérdida de Capacidad Laboral -PCL-, o cualquier otro tipo de documentación que permita establecer la naturaleza y gravedad de la lesión de manera objetiva y fundamentada y que de soporte a la suma pretendida por el accionante. En este contexto, la solicitud realizada se percibe como meramente especulativa y es bastante superior a los montos reconocidos por la Corte Suprema de Justicia en casos de muerte o invalidez. Por lo anterior, no tiene vocación de prosperar la pretensión por concepto de daño moral del extremo actor, y por lo tanto deberá negarse</w:t>
      </w:r>
      <w:r w:rsidR="0017326C" w:rsidRPr="0062277A">
        <w:rPr>
          <w:rFonts w:cs="Arial"/>
        </w:rPr>
        <w:t xml:space="preserve">. </w:t>
      </w:r>
    </w:p>
    <w:p w14:paraId="49AF3D77" w14:textId="77777777" w:rsidR="00C91267" w:rsidRPr="0062277A" w:rsidRDefault="00C91267" w:rsidP="0062277A">
      <w:pPr>
        <w:rPr>
          <w:rFonts w:cs="Arial"/>
          <w:b/>
          <w:bCs/>
        </w:rPr>
      </w:pPr>
    </w:p>
    <w:p w14:paraId="02CEB32E" w14:textId="22939340" w:rsidR="00A325E5" w:rsidRDefault="00A325E5" w:rsidP="0062277A">
      <w:pPr>
        <w:tabs>
          <w:tab w:val="left" w:pos="1385"/>
        </w:tabs>
        <w:rPr>
          <w:rFonts w:cs="Arial"/>
        </w:rPr>
      </w:pPr>
      <w:r w:rsidRPr="0062277A">
        <w:rPr>
          <w:rFonts w:cs="Arial"/>
          <w:b/>
          <w:bCs/>
        </w:rPr>
        <w:t>Frente a la pretensión “5.</w:t>
      </w:r>
      <w:r w:rsidR="002D3076">
        <w:rPr>
          <w:rFonts w:cs="Arial"/>
          <w:b/>
          <w:bCs/>
        </w:rPr>
        <w:t>3.5)</w:t>
      </w:r>
      <w:r w:rsidR="00D613F4" w:rsidRPr="0062277A">
        <w:rPr>
          <w:rFonts w:cs="Arial"/>
          <w:b/>
          <w:bCs/>
        </w:rPr>
        <w:t xml:space="preserve"> PERJUICIO A LA VIDA DE RELACIÓN</w:t>
      </w:r>
      <w:r w:rsidRPr="0062277A">
        <w:rPr>
          <w:rFonts w:cs="Arial"/>
          <w:b/>
          <w:bCs/>
        </w:rPr>
        <w:t>”:</w:t>
      </w:r>
      <w:r w:rsidRPr="0062277A">
        <w:rPr>
          <w:rFonts w:cs="Arial"/>
        </w:rPr>
        <w:t xml:space="preserve"> </w:t>
      </w:r>
      <w:r w:rsidR="002D3076">
        <w:rPr>
          <w:rStyle w:val="normaltextrun"/>
          <w:b/>
          <w:bCs/>
          <w:color w:val="000000"/>
          <w:shd w:val="clear" w:color="auto" w:fill="FFFFFF"/>
        </w:rPr>
        <w:t>ME OPONGO</w:t>
      </w:r>
      <w:r w:rsidR="002D3076">
        <w:rPr>
          <w:rStyle w:val="normaltextrun"/>
          <w:color w:val="000000"/>
          <w:shd w:val="clear" w:color="auto" w:fill="FFFFFF"/>
        </w:rPr>
        <w:t xml:space="preserve"> a esta solicitud, pues al no encontrarse estructurados los elementos de la responsabilidad civil </w:t>
      </w:r>
      <w:r w:rsidR="002D3076">
        <w:rPr>
          <w:rStyle w:val="normaltextrun"/>
          <w:color w:val="000000"/>
          <w:shd w:val="clear" w:color="auto" w:fill="FFFFFF"/>
        </w:rPr>
        <w:lastRenderedPageBreak/>
        <w:t xml:space="preserve">extracontractual, es completamente inviable que opere la póliza de seguro.  Ahora bien, en cuanto a la existencia y cuantificación del perjuicio a la vida de relación que se alega, debe decirse que no encuentra soporte alguno y se evidencia un claro afán de </w:t>
      </w:r>
      <w:r w:rsidR="002D3076">
        <w:rPr>
          <w:rStyle w:val="findhit"/>
          <w:color w:val="000000"/>
          <w:shd w:val="clear" w:color="auto" w:fill="FFFFFF"/>
        </w:rPr>
        <w:t>lucro</w:t>
      </w:r>
      <w:r w:rsidR="002D3076">
        <w:rPr>
          <w:rStyle w:val="normaltextrun"/>
          <w:color w:val="000000"/>
          <w:shd w:val="clear" w:color="auto" w:fill="FFFFFF"/>
        </w:rPr>
        <w:t xml:space="preserve"> imposible de atender, al ser exagerada su petición en relación con lo aportado como prueba. En todo caso, el eventual resarcimiento en ningún momento podrá ser superior a la verdadera magnitud del daño causado. Máxime cuando el contrato de seguro de daños tiene un carácter indemnizatorio, por lo que, no puede constituirse como una fuente de enriquecimiento. Debe decirse que esta pretensión es completamente impróspera pues, en primer lugar, </w:t>
      </w:r>
      <w:r w:rsidR="002D3076">
        <w:rPr>
          <w:rStyle w:val="normaltextrun"/>
          <w:color w:val="000000"/>
          <w:shd w:val="clear" w:color="auto" w:fill="FFFFFF"/>
          <w:lang w:val="es-MX"/>
        </w:rPr>
        <w:t>el reconocimiento del daño a la vida en relación, se da única y exclusivamente a la víctima directa de una lesión en razón al daño</w:t>
      </w:r>
      <w:r w:rsidR="002D3076">
        <w:rPr>
          <w:rStyle w:val="normaltextrun"/>
          <w:b/>
          <w:bCs/>
          <w:color w:val="000000"/>
          <w:shd w:val="clear" w:color="auto" w:fill="FFFFFF"/>
          <w:lang w:val="es-MX"/>
        </w:rPr>
        <w:t>,</w:t>
      </w:r>
      <w:r w:rsidR="002D3076">
        <w:rPr>
          <w:rStyle w:val="normaltextrun"/>
          <w:color w:val="000000"/>
          <w:shd w:val="clear" w:color="auto" w:fill="FFFFFF"/>
          <w:lang w:val="es-MX"/>
        </w:rPr>
        <w:t xml:space="preserve"> por lo cual, resulta totalmente improcedente el reconocimiento a cualquier otro reclamante y que no tenga su génesis en la producción de lesiones.</w:t>
      </w:r>
      <w:r w:rsidR="002D3076">
        <w:rPr>
          <w:rStyle w:val="normaltextrun"/>
          <w:color w:val="000000"/>
          <w:shd w:val="clear" w:color="auto" w:fill="FFFFFF"/>
        </w:rPr>
        <w:t xml:space="preserve"> Por lo demás, no se acredita ni justifica de manera alguna la valoración sobre la tasación de dicho rubro. En efecto, se destaca que no existe ningún elemento probatorio que acredite de manera certera la gravedad de la lesión sufrida por el demandante, o si este se encuentra en situación de invalidez o incapacidad, pues no se allega a este despacho ningún dictamen de Pérdida de Capacidad Laboral -PCL-, o cualquier otro tipo de documentación que permita establecer la naturaleza y gravedad de la lesión de manera objetiva y fundamentada y que de soporte a la suma pretendida por el accionante. En este contexto, la solicitud realizada se percibe como meramente especulativa y es bastante superior a los montos reconocidos por la Corte Suprema de Justicia en casos de muerte o invalidez. Por lo anterior, no tiene vocación de prosperar la pretensión por concepto de dalo a la vida de relación del extremo actor, y por lo tanto deberá negarse</w:t>
      </w:r>
      <w:r w:rsidR="003B5DB6" w:rsidRPr="0062277A">
        <w:rPr>
          <w:rFonts w:cs="Arial"/>
        </w:rPr>
        <w:t xml:space="preserve">. </w:t>
      </w:r>
    </w:p>
    <w:p w14:paraId="5DC6E2F8" w14:textId="77777777" w:rsidR="00D018BE" w:rsidRPr="0062277A" w:rsidRDefault="00D018BE" w:rsidP="0062277A">
      <w:pPr>
        <w:rPr>
          <w:rFonts w:cs="Arial"/>
        </w:rPr>
      </w:pPr>
    </w:p>
    <w:p w14:paraId="64EEEE34" w14:textId="7090FE80" w:rsidR="00052808" w:rsidRPr="0062277A" w:rsidRDefault="00E96A1A" w:rsidP="0062277A">
      <w:pPr>
        <w:rPr>
          <w:rFonts w:cs="Arial"/>
        </w:rPr>
      </w:pPr>
      <w:r w:rsidRPr="0062277A">
        <w:rPr>
          <w:rFonts w:cs="Arial"/>
          <w:b/>
          <w:bCs/>
        </w:rPr>
        <w:t xml:space="preserve">Frente a la pretensión </w:t>
      </w:r>
      <w:r w:rsidR="008C5C17" w:rsidRPr="0062277A">
        <w:rPr>
          <w:rFonts w:cs="Arial"/>
          <w:b/>
          <w:bCs/>
        </w:rPr>
        <w:t>“5.</w:t>
      </w:r>
      <w:r w:rsidR="002D3076">
        <w:rPr>
          <w:rFonts w:cs="Arial"/>
          <w:b/>
          <w:bCs/>
        </w:rPr>
        <w:t>3.6)</w:t>
      </w:r>
      <w:r w:rsidR="008C5C17" w:rsidRPr="0062277A">
        <w:rPr>
          <w:rFonts w:cs="Arial"/>
          <w:b/>
          <w:bCs/>
        </w:rPr>
        <w:t>”:</w:t>
      </w:r>
      <w:r w:rsidR="008C5C17" w:rsidRPr="0062277A">
        <w:rPr>
          <w:rFonts w:cs="Arial"/>
        </w:rPr>
        <w:t xml:space="preserve"> </w:t>
      </w:r>
      <w:r w:rsidR="002E0705" w:rsidRPr="0062277A">
        <w:rPr>
          <w:rFonts w:cs="Arial"/>
          <w:b/>
          <w:bCs/>
          <w:u w:val="single"/>
        </w:rPr>
        <w:t>ME OPONGO</w:t>
      </w:r>
      <w:r w:rsidR="002E0705" w:rsidRPr="0062277A">
        <w:rPr>
          <w:rFonts w:cs="Arial"/>
        </w:rPr>
        <w:t xml:space="preserve"> </w:t>
      </w:r>
      <w:r w:rsidR="002D3076">
        <w:rPr>
          <w:rStyle w:val="normaltextrun"/>
          <w:color w:val="000000"/>
          <w:shd w:val="clear" w:color="auto" w:fill="FFFFFF"/>
        </w:rPr>
        <w:t>por cuanto dentro de la jurisdicción civil el daño a la salud no son reconocidos de forma autónoma, por lo cual, de acuerdo con la doctrina probable de la jurisprudencia de la Corte Suprema de Justicia, los mismos son improcedentes tratándose de un caso de responsabilidad civil extracontractual. Aunado a ello, este tipo de daño se encuentra subsumido dentro del daño a la vida en relación, por lo cual al reconocer el mismo junto con el daño a la vida en relación (que ya fue solicitado) se estaría incurriendo en una doble indemnización, lo que conlleva a un enriquecimiento injustificado de los demandantes</w:t>
      </w:r>
      <w:r w:rsidR="00052808" w:rsidRPr="0062277A">
        <w:rPr>
          <w:rFonts w:cs="Arial"/>
        </w:rPr>
        <w:t>.</w:t>
      </w:r>
    </w:p>
    <w:p w14:paraId="0632C333" w14:textId="23D9C8BD" w:rsidR="008C5C17" w:rsidRPr="0062277A" w:rsidRDefault="008C5C17" w:rsidP="0062277A">
      <w:pPr>
        <w:rPr>
          <w:rFonts w:cs="Arial"/>
        </w:rPr>
      </w:pPr>
    </w:p>
    <w:p w14:paraId="10310FC9" w14:textId="3EB62094" w:rsidR="00F1341F" w:rsidRPr="0062277A" w:rsidRDefault="00651BCB" w:rsidP="0062277A">
      <w:pPr>
        <w:rPr>
          <w:rFonts w:cs="Arial"/>
        </w:rPr>
      </w:pPr>
      <w:r w:rsidRPr="0062277A">
        <w:rPr>
          <w:rFonts w:cs="Arial"/>
          <w:b/>
          <w:bCs/>
        </w:rPr>
        <w:t>Frente a la pretensión “5.</w:t>
      </w:r>
      <w:r w:rsidR="002D3076">
        <w:rPr>
          <w:rFonts w:cs="Arial"/>
          <w:b/>
          <w:bCs/>
        </w:rPr>
        <w:t>3.7)</w:t>
      </w:r>
      <w:r w:rsidR="00D5267D" w:rsidRPr="0062277A">
        <w:rPr>
          <w:rFonts w:cs="Arial"/>
          <w:b/>
          <w:bCs/>
        </w:rPr>
        <w:t xml:space="preserve"> INTERESES DE MORA</w:t>
      </w:r>
      <w:r w:rsidRPr="0062277A">
        <w:rPr>
          <w:rFonts w:cs="Arial"/>
          <w:b/>
          <w:bCs/>
        </w:rPr>
        <w:t xml:space="preserve">”: </w:t>
      </w:r>
      <w:r w:rsidRPr="0062277A">
        <w:rPr>
          <w:rFonts w:cs="Arial"/>
        </w:rPr>
        <w:t xml:space="preserve"> </w:t>
      </w:r>
      <w:r w:rsidR="00F1341F" w:rsidRPr="0062277A">
        <w:rPr>
          <w:rFonts w:cs="Arial"/>
          <w:b/>
          <w:bCs/>
          <w:u w:val="single"/>
        </w:rPr>
        <w:t xml:space="preserve">ME OPONGO </w:t>
      </w:r>
      <w:r w:rsidR="00F1341F" w:rsidRPr="0062277A">
        <w:rPr>
          <w:rFonts w:eastAsia="Arial Unicode MS" w:cs="Arial"/>
          <w:bCs/>
          <w:color w:val="000000"/>
        </w:rPr>
        <w:t xml:space="preserve">a la prosperidad de esta pretensión </w:t>
      </w:r>
      <w:r w:rsidR="00F1341F" w:rsidRPr="0062277A">
        <w:rPr>
          <w:rFonts w:eastAsia="Arial Unicode MS" w:cs="Arial"/>
        </w:rPr>
        <w:t>por carecer de fundamento fáctico y jurídico. El pago de intereses moratorios sólo se generaría en una eventual condena en contra de mi representada.</w:t>
      </w:r>
      <w:r w:rsidR="008B26CF" w:rsidRPr="0062277A">
        <w:rPr>
          <w:rFonts w:eastAsia="Arial Unicode MS" w:cs="Arial"/>
        </w:rPr>
        <w:t xml:space="preserve"> </w:t>
      </w:r>
      <w:r w:rsidR="00894A37" w:rsidRPr="0062277A">
        <w:rPr>
          <w:rFonts w:eastAsia="Arial Unicode MS" w:cs="Arial"/>
        </w:rPr>
        <w:t xml:space="preserve">De </w:t>
      </w:r>
      <w:r w:rsidR="008B26CF" w:rsidRPr="0062277A">
        <w:rPr>
          <w:rFonts w:eastAsia="Arial Unicode MS" w:cs="Arial"/>
        </w:rPr>
        <w:t>conformidad con lo decantado por la Corte Suprema de Justicia</w:t>
      </w:r>
      <w:r w:rsidR="008B26CF" w:rsidRPr="0062277A">
        <w:rPr>
          <w:rStyle w:val="Refdenotaalpie"/>
          <w:rFonts w:eastAsia="Arial Unicode MS" w:cs="Arial"/>
        </w:rPr>
        <w:footnoteReference w:id="1"/>
      </w:r>
      <w:r w:rsidR="008B26CF" w:rsidRPr="0062277A">
        <w:rPr>
          <w:rFonts w:eastAsia="Arial Unicode MS" w:cs="Arial"/>
        </w:rPr>
        <w:t xml:space="preserve">, los intereses moratorios únicamente se reconocen una vez se determine la responsabilidad civil mediante la sentencia, motivo por el cual antes de que el despacho dicte sentencia, no hay lugar a reconocer ningún tipo de intereses moratorios dentro del presente asunto. </w:t>
      </w:r>
      <w:r w:rsidR="00F1341F" w:rsidRPr="0062277A">
        <w:rPr>
          <w:rFonts w:eastAsia="Arial Unicode MS" w:cs="Arial"/>
        </w:rPr>
        <w:t xml:space="preserve"> Sin embargo, </w:t>
      </w:r>
      <w:r w:rsidR="00F1341F" w:rsidRPr="0062277A">
        <w:rPr>
          <w:rFonts w:cs="Arial"/>
        </w:rPr>
        <w:t xml:space="preserve">reitero mi oposición, toda vez que, se repite, mi representada no tiene ninguna obligación indemnizatoria derivada de los hechos descritos en el escrito genitor, y su </w:t>
      </w:r>
      <w:r w:rsidR="00F1341F" w:rsidRPr="0062277A">
        <w:rPr>
          <w:rFonts w:cs="Arial"/>
        </w:rPr>
        <w:lastRenderedPageBreak/>
        <w:t>vinculación se limita meramente a la existencia de un contrato de</w:t>
      </w:r>
      <w:r w:rsidR="00B276AD" w:rsidRPr="0062277A">
        <w:rPr>
          <w:rFonts w:cs="Arial"/>
        </w:rPr>
        <w:t xml:space="preserve"> </w:t>
      </w:r>
      <w:r w:rsidR="00F1341F" w:rsidRPr="0062277A">
        <w:rPr>
          <w:rFonts w:cs="Arial"/>
        </w:rPr>
        <w:t>seguro.</w:t>
      </w:r>
    </w:p>
    <w:p w14:paraId="40588B95" w14:textId="77777777" w:rsidR="00E07D54" w:rsidRPr="0062277A" w:rsidRDefault="00E07D54" w:rsidP="0062277A">
      <w:pPr>
        <w:rPr>
          <w:rFonts w:cs="Arial"/>
        </w:rPr>
      </w:pPr>
    </w:p>
    <w:p w14:paraId="3D4B9970" w14:textId="2D0773E3" w:rsidR="009575DD" w:rsidRDefault="00E07D54" w:rsidP="0062277A">
      <w:pPr>
        <w:rPr>
          <w:rStyle w:val="normaltextrun"/>
          <w:color w:val="000000"/>
          <w:shd w:val="clear" w:color="auto" w:fill="FFFFFF"/>
        </w:rPr>
      </w:pPr>
      <w:r w:rsidRPr="0062277A">
        <w:rPr>
          <w:rFonts w:cs="Arial"/>
          <w:b/>
          <w:bCs/>
        </w:rPr>
        <w:t>Frente a la pretensión “5.</w:t>
      </w:r>
      <w:r w:rsidR="002D3076">
        <w:rPr>
          <w:rFonts w:cs="Arial"/>
          <w:b/>
          <w:bCs/>
        </w:rPr>
        <w:t>3.8)</w:t>
      </w:r>
      <w:r w:rsidR="0086183C" w:rsidRPr="0062277A">
        <w:rPr>
          <w:rFonts w:cs="Arial"/>
          <w:b/>
          <w:bCs/>
        </w:rPr>
        <w:t xml:space="preserve"> CONDENA DE INTERESES MORATORIOS A TODOS LOS DEMANDADOS</w:t>
      </w:r>
      <w:r w:rsidRPr="0062277A">
        <w:rPr>
          <w:rFonts w:cs="Arial"/>
          <w:b/>
          <w:bCs/>
        </w:rPr>
        <w:t xml:space="preserve">”: </w:t>
      </w:r>
      <w:r w:rsidRPr="0062277A">
        <w:rPr>
          <w:rFonts w:cs="Arial"/>
        </w:rPr>
        <w:t xml:space="preserve"> </w:t>
      </w:r>
      <w:r w:rsidR="0086183C" w:rsidRPr="002D3076">
        <w:rPr>
          <w:rFonts w:cs="Arial"/>
          <w:b/>
          <w:bCs/>
          <w:u w:val="single"/>
        </w:rPr>
        <w:t>ME OPONGO</w:t>
      </w:r>
      <w:r w:rsidR="0086183C" w:rsidRPr="0062277A">
        <w:rPr>
          <w:rFonts w:cs="Arial"/>
          <w:b/>
          <w:bCs/>
        </w:rPr>
        <w:t xml:space="preserve"> </w:t>
      </w:r>
      <w:r w:rsidR="002D3076">
        <w:rPr>
          <w:rFonts w:cs="Arial"/>
        </w:rPr>
        <w:t>d</w:t>
      </w:r>
      <w:r w:rsidR="002D3076">
        <w:rPr>
          <w:rStyle w:val="normaltextrun"/>
          <w:color w:val="000000"/>
          <w:shd w:val="clear" w:color="auto" w:fill="FFFFFF"/>
        </w:rPr>
        <w:t>ebido a que no se acredita la existencia de responsabilidad civil extracontractual en contra de los demandados, motivo por el cual no existe obligación de indemnización y, consecuentemente, no existe obligación pendiente que genere intereses moratorios, reiterando que estos únicamente nacen cuando se encuentre en firme la decisión del despacho a través de sentencia judicial, no antes. Del mismo modo, se debe reseñar que en el presente proceso no se puede acumular las pretensiones de intereses de mora con indexación, pues en últimas su efecto es el mismo. Por lo que acceder al reconocimiento de la misma devendría en un doble reconocimiento en favor del demandante.  </w:t>
      </w:r>
    </w:p>
    <w:p w14:paraId="1507B336" w14:textId="77777777" w:rsidR="002D3076" w:rsidRPr="0062277A" w:rsidRDefault="002D3076" w:rsidP="0062277A">
      <w:pPr>
        <w:rPr>
          <w:rFonts w:cs="Arial"/>
        </w:rPr>
      </w:pPr>
    </w:p>
    <w:p w14:paraId="0C870D21" w14:textId="198E5CD0" w:rsidR="009024F7" w:rsidRPr="0062277A" w:rsidRDefault="009575DD" w:rsidP="0062277A">
      <w:pPr>
        <w:rPr>
          <w:rFonts w:cs="Arial"/>
        </w:rPr>
      </w:pPr>
      <w:r w:rsidRPr="0062277A">
        <w:rPr>
          <w:rFonts w:cs="Arial"/>
          <w:b/>
          <w:bCs/>
        </w:rPr>
        <w:t>Frente a la pretensión “</w:t>
      </w:r>
      <w:r w:rsidR="009024F7" w:rsidRPr="0062277A">
        <w:rPr>
          <w:rFonts w:cs="Arial"/>
          <w:b/>
          <w:bCs/>
        </w:rPr>
        <w:t>5.</w:t>
      </w:r>
      <w:r w:rsidR="002D3076">
        <w:rPr>
          <w:rFonts w:cs="Arial"/>
          <w:b/>
          <w:bCs/>
        </w:rPr>
        <w:t>3.9)</w:t>
      </w:r>
      <w:r w:rsidR="00674C19" w:rsidRPr="0062277A">
        <w:rPr>
          <w:rFonts w:cs="Arial"/>
          <w:b/>
          <w:bCs/>
        </w:rPr>
        <w:t xml:space="preserve"> COSTAS Y EN AGENCIAS EN DERECHO</w:t>
      </w:r>
      <w:r w:rsidRPr="0062277A">
        <w:rPr>
          <w:rFonts w:cs="Arial"/>
          <w:b/>
          <w:bCs/>
        </w:rPr>
        <w:t xml:space="preserve">”: </w:t>
      </w:r>
      <w:r w:rsidR="009024F7" w:rsidRPr="0062277A">
        <w:rPr>
          <w:rFonts w:cs="Arial"/>
          <w:b/>
          <w:bCs/>
          <w:u w:val="single"/>
        </w:rPr>
        <w:t>ME OPONGO</w:t>
      </w:r>
      <w:r w:rsidR="009024F7" w:rsidRPr="0062277A">
        <w:rPr>
          <w:rFonts w:cs="Arial"/>
          <w:b/>
          <w:bCs/>
        </w:rPr>
        <w:t xml:space="preserve"> </w:t>
      </w:r>
      <w:r w:rsidR="009024F7" w:rsidRPr="0062277A">
        <w:rPr>
          <w:rFonts w:cs="Arial"/>
        </w:rPr>
        <w:t xml:space="preserve">a </w:t>
      </w:r>
      <w:r w:rsidR="002D3076">
        <w:rPr>
          <w:rStyle w:val="normaltextrun"/>
          <w:color w:val="000000"/>
          <w:bdr w:val="none" w:sz="0" w:space="0" w:color="auto" w:frame="1"/>
        </w:rPr>
        <w:t>que se condene en costas procesales a la parte pasiva del litigio, habida cuenta de la inexistencia de responsabilidad de los demandados y consecuentemente, de su obligación indemnizatoria. De modo que, teniendo que despacharse desfavorablemente las pretensiones del extremo actor, tampoco puede haber lugar a una condena por este concepto. Por lo expuesto la pretensión deberá ser negada</w:t>
      </w:r>
      <w:r w:rsidR="009024F7" w:rsidRPr="0062277A">
        <w:rPr>
          <w:rFonts w:cs="Arial"/>
        </w:rPr>
        <w:t>.</w:t>
      </w:r>
    </w:p>
    <w:p w14:paraId="1E10FB57" w14:textId="340F5A45" w:rsidR="009024F7" w:rsidRPr="0062277A" w:rsidRDefault="009024F7" w:rsidP="0062277A">
      <w:pPr>
        <w:rPr>
          <w:rFonts w:cs="Arial"/>
          <w:b/>
          <w:bCs/>
        </w:rPr>
      </w:pPr>
    </w:p>
    <w:p w14:paraId="14EAB518" w14:textId="4913C6CD" w:rsidR="009575DD" w:rsidRDefault="008F00BD" w:rsidP="0062277A">
      <w:pPr>
        <w:rPr>
          <w:rFonts w:cs="Arial"/>
          <w:b/>
        </w:rPr>
      </w:pPr>
      <w:r w:rsidRPr="0062277A">
        <w:rPr>
          <w:rFonts w:cs="Arial"/>
          <w:b/>
          <w:bCs/>
        </w:rPr>
        <w:t>Frente a la pretensión “</w:t>
      </w:r>
      <w:r w:rsidR="00961A3B" w:rsidRPr="0062277A">
        <w:rPr>
          <w:rFonts w:cs="Arial"/>
          <w:b/>
          <w:bCs/>
        </w:rPr>
        <w:t>5.9</w:t>
      </w:r>
      <w:r w:rsidR="00431184" w:rsidRPr="0062277A">
        <w:rPr>
          <w:rFonts w:cs="Arial"/>
          <w:b/>
          <w:bCs/>
        </w:rPr>
        <w:t xml:space="preserve"> INDEXACIÓN</w:t>
      </w:r>
      <w:r w:rsidR="00961A3B" w:rsidRPr="0062277A">
        <w:rPr>
          <w:rFonts w:cs="Arial"/>
          <w:b/>
          <w:bCs/>
        </w:rPr>
        <w:t xml:space="preserve">”: </w:t>
      </w:r>
      <w:r w:rsidR="00EC4C11" w:rsidRPr="0062277A">
        <w:rPr>
          <w:rFonts w:cs="Arial"/>
          <w:b/>
          <w:bCs/>
          <w:u w:val="single"/>
        </w:rPr>
        <w:t>ME OPONGO</w:t>
      </w:r>
      <w:r w:rsidR="00EC4C11" w:rsidRPr="0062277A">
        <w:rPr>
          <w:rFonts w:cs="Arial"/>
        </w:rPr>
        <w:t xml:space="preserve"> </w:t>
      </w:r>
      <w:r w:rsidR="002D3076">
        <w:rPr>
          <w:rStyle w:val="normaltextrun"/>
          <w:color w:val="000000"/>
          <w:shd w:val="clear" w:color="auto" w:fill="FFFFFF"/>
        </w:rPr>
        <w:t>a la prosperidad de esta pretensión pues habida cuenta que no se logra estructurar una responsabilidad civil como la pretendida no hay lugar a que se dé la indexación y/o actualización de suma alguna a favor de la parte demandante. Del mismo modo, se debe reseñar que en el presente proceso no se puede acumular las pretensiones de intereses de mora con indexación, pues en últimas su efecto es el mismo. Por lo que acceder al reconocimiento de la misma devendría en un doble reconocimiento en favor del demandante</w:t>
      </w:r>
      <w:r w:rsidR="00EC4C11" w:rsidRPr="0062277A">
        <w:rPr>
          <w:rFonts w:cs="Arial"/>
        </w:rPr>
        <w:t>.</w:t>
      </w:r>
    </w:p>
    <w:p w14:paraId="275B5712" w14:textId="77777777" w:rsidR="002D3076" w:rsidRPr="002D3076" w:rsidRDefault="002D3076" w:rsidP="0062277A">
      <w:pPr>
        <w:rPr>
          <w:rFonts w:cs="Arial"/>
          <w:b/>
        </w:rPr>
      </w:pPr>
    </w:p>
    <w:p w14:paraId="0B321D9B" w14:textId="77777777" w:rsidR="009575DD" w:rsidRPr="0062277A" w:rsidRDefault="009575DD" w:rsidP="0062277A">
      <w:pPr>
        <w:tabs>
          <w:tab w:val="left" w:pos="5626"/>
        </w:tabs>
        <w:rPr>
          <w:rFonts w:cs="Arial"/>
        </w:rPr>
      </w:pPr>
    </w:p>
    <w:p w14:paraId="3C696930" w14:textId="3FD9FE49" w:rsidR="009575DD" w:rsidRPr="0062277A" w:rsidRDefault="00431184" w:rsidP="0062277A">
      <w:pPr>
        <w:pStyle w:val="Ttulo2"/>
      </w:pPr>
      <w:r w:rsidRPr="0062277A">
        <w:t>OBJECIÓN AL JURAMENTO ESTIMATORIO</w:t>
      </w:r>
    </w:p>
    <w:p w14:paraId="3FC7E173" w14:textId="77777777" w:rsidR="00431184" w:rsidRPr="0062277A" w:rsidRDefault="00431184" w:rsidP="0062277A">
      <w:pPr>
        <w:pStyle w:val="CitaExtraCSJ"/>
        <w:spacing w:line="360" w:lineRule="auto"/>
        <w:ind w:left="0" w:right="0"/>
        <w:rPr>
          <w:rFonts w:ascii="Arial" w:eastAsia="Arial" w:hAnsi="Arial" w:cs="Arial"/>
          <w:i w:val="0"/>
          <w:iCs/>
          <w:sz w:val="22"/>
          <w:szCs w:val="22"/>
        </w:rPr>
      </w:pPr>
    </w:p>
    <w:p w14:paraId="7476E3A2" w14:textId="11CCA1E3" w:rsidR="002D3076" w:rsidRDefault="002D3076" w:rsidP="002D3076">
      <w:pPr>
        <w:tabs>
          <w:tab w:val="left" w:pos="5626"/>
        </w:tabs>
        <w:rPr>
          <w:rFonts w:eastAsia="Arial" w:cs="Arial"/>
          <w:iCs/>
          <w:kern w:val="2"/>
          <w:lang w:val="es-CO" w:eastAsia="x-none"/>
          <w14:ligatures w14:val="standardContextual"/>
        </w:rPr>
      </w:pPr>
      <w:r w:rsidRPr="002D3076">
        <w:rPr>
          <w:rFonts w:eastAsia="Arial" w:cs="Arial"/>
          <w:iCs/>
          <w:kern w:val="2"/>
          <w:lang w:eastAsia="x-none"/>
          <w14:ligatures w14:val="standardContextual"/>
        </w:rPr>
        <w:t>El juramento estimatorio se objeta teniendo en cuenta que los valores referidos en el mismo deben ser estimados de forma razonada, sin embargo, en el acápite mencionado la parte demandante se limita a referir sumas de dinero sin indicar de dónde se extraen las mismas y sin que obre pruebas de dónde obtiene el monto base de la liquidación por concepto de lucro cesante señalado en el juramento estimatorio.</w:t>
      </w:r>
    </w:p>
    <w:p w14:paraId="17BAE921" w14:textId="77777777" w:rsidR="002D3076" w:rsidRPr="002D3076" w:rsidRDefault="002D3076" w:rsidP="002D3076">
      <w:pPr>
        <w:tabs>
          <w:tab w:val="left" w:pos="5626"/>
        </w:tabs>
        <w:rPr>
          <w:rFonts w:eastAsia="Arial" w:cs="Arial"/>
          <w:iCs/>
          <w:kern w:val="2"/>
          <w:lang w:val="es-CO" w:eastAsia="x-none"/>
          <w14:ligatures w14:val="standardContextual"/>
        </w:rPr>
      </w:pPr>
    </w:p>
    <w:p w14:paraId="1007BD88" w14:textId="5ED4994B" w:rsidR="002D3076" w:rsidRPr="002D3076" w:rsidRDefault="002D3076" w:rsidP="002D3076">
      <w:pPr>
        <w:tabs>
          <w:tab w:val="left" w:pos="5626"/>
        </w:tabs>
        <w:rPr>
          <w:rFonts w:eastAsia="Arial" w:cs="Arial"/>
          <w:iCs/>
          <w:kern w:val="2"/>
          <w:lang w:val="es-CO" w:eastAsia="x-none"/>
          <w14:ligatures w14:val="standardContextual"/>
        </w:rPr>
      </w:pPr>
      <w:r w:rsidRPr="002D3076">
        <w:rPr>
          <w:rFonts w:eastAsia="Arial" w:cs="Arial"/>
          <w:iCs/>
          <w:kern w:val="2"/>
          <w:lang w:eastAsia="x-none"/>
          <w14:ligatures w14:val="standardContextual"/>
        </w:rPr>
        <w:t>Debe recordarse que incluso desde los mismos pronunciamientos de la Corte Suprema de Justicia</w:t>
      </w:r>
      <w:r>
        <w:rPr>
          <w:rStyle w:val="Refdenotaalpie"/>
          <w:rFonts w:eastAsia="Arial" w:cs="Arial"/>
          <w:iCs/>
          <w:kern w:val="2"/>
          <w:lang w:eastAsia="x-none"/>
          <w14:ligatures w14:val="standardContextual"/>
        </w:rPr>
        <w:footnoteReference w:id="2"/>
      </w:r>
      <w:r w:rsidRPr="002D3076">
        <w:rPr>
          <w:rFonts w:eastAsia="Arial" w:cs="Arial"/>
          <w:iCs/>
          <w:kern w:val="2"/>
          <w:lang w:eastAsia="x-none"/>
          <w14:ligatures w14:val="standardContextual"/>
        </w:rPr>
        <w:t xml:space="preserve"> el perjuicio de lucro cesante solo puede ser reconocido en tanto el mismo se encuentre debidamente probado, sin entrar a especular sobre lo percibido. No obstante, en el caso concreto, no existe </w:t>
      </w:r>
      <w:r w:rsidRPr="002D3076">
        <w:rPr>
          <w:rFonts w:eastAsia="Arial" w:cs="Arial"/>
          <w:iCs/>
          <w:kern w:val="2"/>
          <w:lang w:eastAsia="x-none"/>
          <w14:ligatures w14:val="standardContextual"/>
        </w:rPr>
        <w:lastRenderedPageBreak/>
        <w:t>prueba alguna de los ingresos percibidos por la víctima al momento del accidente, de dónde provienen dichos ingresos, ni certeza sobre la PCL, careciendo de sustento las afirmaciones realizadas en el escrito de la demanda.</w:t>
      </w:r>
    </w:p>
    <w:p w14:paraId="13FED1AB" w14:textId="57D72FB8" w:rsidR="002D3076" w:rsidRPr="002D3076" w:rsidRDefault="002D3076" w:rsidP="002D3076">
      <w:pPr>
        <w:tabs>
          <w:tab w:val="left" w:pos="5626"/>
        </w:tabs>
        <w:rPr>
          <w:rFonts w:eastAsia="Arial" w:cs="Arial"/>
          <w:iCs/>
          <w:kern w:val="2"/>
          <w:lang w:val="es-CO" w:eastAsia="x-none"/>
          <w14:ligatures w14:val="standardContextual"/>
        </w:rPr>
      </w:pPr>
    </w:p>
    <w:p w14:paraId="3E78368C" w14:textId="6DD1CFB4" w:rsidR="002D3076" w:rsidRPr="002D3076" w:rsidRDefault="002D3076" w:rsidP="002D3076">
      <w:pPr>
        <w:tabs>
          <w:tab w:val="left" w:pos="5626"/>
        </w:tabs>
        <w:rPr>
          <w:rFonts w:eastAsia="Arial" w:cs="Arial"/>
          <w:iCs/>
          <w:kern w:val="2"/>
          <w:lang w:val="es-CO" w:eastAsia="x-none"/>
          <w14:ligatures w14:val="standardContextual"/>
        </w:rPr>
      </w:pPr>
      <w:r w:rsidRPr="002D3076">
        <w:rPr>
          <w:rFonts w:eastAsia="Arial" w:cs="Arial"/>
          <w:iCs/>
          <w:kern w:val="2"/>
          <w:lang w:eastAsia="x-none"/>
          <w14:ligatures w14:val="standardContextual"/>
        </w:rPr>
        <w:t>En efecto, se verifica que el juramento estimatorio toma como base</w:t>
      </w:r>
      <w:r w:rsidR="00B20417">
        <w:rPr>
          <w:rFonts w:eastAsia="Arial" w:cs="Arial"/>
          <w:iCs/>
          <w:kern w:val="2"/>
          <w:lang w:eastAsia="x-none"/>
          <w14:ligatures w14:val="standardContextual"/>
        </w:rPr>
        <w:t xml:space="preserve"> en el supuesto de que el señor Ruiz Duarte ha dejado de recibir ingresos en virtud del accidente ocurrido el 31 de enero de 2024</w:t>
      </w:r>
      <w:r w:rsidRPr="002D3076">
        <w:rPr>
          <w:rFonts w:eastAsia="Arial" w:cs="Arial"/>
          <w:iCs/>
          <w:kern w:val="2"/>
          <w:lang w:eastAsia="x-none"/>
          <w14:ligatures w14:val="standardContextual"/>
        </w:rPr>
        <w:t xml:space="preserve">, sin embargo, no existe prueba alguna en el expediente que permita corroborar </w:t>
      </w:r>
      <w:r w:rsidR="00B20417">
        <w:rPr>
          <w:rFonts w:eastAsia="Arial" w:cs="Arial"/>
          <w:iCs/>
          <w:kern w:val="2"/>
          <w:lang w:eastAsia="x-none"/>
          <w14:ligatures w14:val="standardContextual"/>
        </w:rPr>
        <w:t>dicha interrupción en sus</w:t>
      </w:r>
      <w:r w:rsidRPr="002D3076">
        <w:rPr>
          <w:rFonts w:eastAsia="Arial" w:cs="Arial"/>
          <w:iCs/>
          <w:kern w:val="2"/>
          <w:lang w:eastAsia="x-none"/>
          <w14:ligatures w14:val="standardContextual"/>
        </w:rPr>
        <w:t xml:space="preserve"> ingreso</w:t>
      </w:r>
      <w:r w:rsidR="00B20417">
        <w:rPr>
          <w:rFonts w:eastAsia="Arial" w:cs="Arial"/>
          <w:iCs/>
          <w:kern w:val="2"/>
          <w:lang w:eastAsia="x-none"/>
          <w14:ligatures w14:val="standardContextual"/>
        </w:rPr>
        <w:t>s</w:t>
      </w:r>
      <w:r w:rsidRPr="002D3076">
        <w:rPr>
          <w:rFonts w:eastAsia="Arial" w:cs="Arial"/>
          <w:iCs/>
          <w:kern w:val="2"/>
          <w:lang w:eastAsia="x-none"/>
          <w14:ligatures w14:val="standardContextual"/>
        </w:rPr>
        <w:t>, limitando su “existencia” a las simples afirmaciones realizadas en el escrito petitorio por la parte actora, siendo improcedente su reconocimiento e incluso su liquidación sobre esta base salarial</w:t>
      </w:r>
      <w:r w:rsidR="00B20417">
        <w:rPr>
          <w:rFonts w:eastAsia="Arial" w:cs="Arial"/>
          <w:iCs/>
          <w:kern w:val="2"/>
          <w:lang w:eastAsia="x-none"/>
          <w14:ligatures w14:val="standardContextual"/>
        </w:rPr>
        <w:t xml:space="preserve">. </w:t>
      </w:r>
      <w:r w:rsidRPr="002D3076">
        <w:rPr>
          <w:rFonts w:eastAsia="Arial" w:cs="Arial"/>
          <w:iCs/>
          <w:kern w:val="2"/>
          <w:lang w:eastAsia="x-none"/>
          <w14:ligatures w14:val="standardContextual"/>
        </w:rPr>
        <w:t xml:space="preserve">Por otra parte, el lucro cesante solicitado en la demanda se liquida con base en una supuesta PCL equivalente al </w:t>
      </w:r>
      <w:r w:rsidR="00B20417">
        <w:rPr>
          <w:rFonts w:eastAsia="Arial" w:cs="Arial"/>
          <w:iCs/>
          <w:kern w:val="2"/>
          <w:lang w:eastAsia="x-none"/>
          <w14:ligatures w14:val="standardContextual"/>
        </w:rPr>
        <w:t>20</w:t>
      </w:r>
      <w:r w:rsidRPr="002D3076">
        <w:rPr>
          <w:rFonts w:eastAsia="Arial" w:cs="Arial"/>
          <w:iCs/>
          <w:kern w:val="2"/>
          <w:lang w:eastAsia="x-none"/>
          <w14:ligatures w14:val="standardContextual"/>
        </w:rPr>
        <w:t xml:space="preserve">%, </w:t>
      </w:r>
      <w:r w:rsidR="00B20417">
        <w:rPr>
          <w:rFonts w:eastAsia="Arial" w:cs="Arial"/>
          <w:iCs/>
          <w:kern w:val="2"/>
          <w:lang w:eastAsia="x-none"/>
          <w14:ligatures w14:val="standardContextual"/>
        </w:rPr>
        <w:t>no obstante</w:t>
      </w:r>
      <w:r w:rsidRPr="002D3076">
        <w:rPr>
          <w:rFonts w:eastAsia="Arial" w:cs="Arial"/>
          <w:iCs/>
          <w:kern w:val="2"/>
          <w:lang w:eastAsia="x-none"/>
          <w14:ligatures w14:val="standardContextual"/>
        </w:rPr>
        <w:t xml:space="preserve">, no obra en el plenario el dictamen emitido por la junta regional de calificación de invalidez que acredite dicha limitación que, consecuentemente, repercuta en los ingresos obtenidos por la parte actora, por lo que su cálculo se basa en meras especulaciones contrariando los parámetros señalados en la jurisprudencia. La carencia de la estimación razonada de la cuantía es tan evidente en este punto que incluso en los hechos de la demanda, la parte actora afirma no contar con el dictamen de PCL, limitándose a estimar el porcentaje del </w:t>
      </w:r>
      <w:r w:rsidR="00B20417">
        <w:rPr>
          <w:rFonts w:eastAsia="Arial" w:cs="Arial"/>
          <w:iCs/>
          <w:kern w:val="2"/>
          <w:lang w:eastAsia="x-none"/>
          <w14:ligatures w14:val="standardContextual"/>
        </w:rPr>
        <w:t>20</w:t>
      </w:r>
      <w:r w:rsidRPr="002D3076">
        <w:rPr>
          <w:rFonts w:eastAsia="Arial" w:cs="Arial"/>
          <w:iCs/>
          <w:kern w:val="2"/>
          <w:lang w:eastAsia="x-none"/>
          <w14:ligatures w14:val="standardContextual"/>
        </w:rPr>
        <w:t>% sin hacer relación a la prueba que le sirve de sustento para ello.</w:t>
      </w:r>
    </w:p>
    <w:p w14:paraId="24D15B9F" w14:textId="0D4010D1" w:rsidR="002D3076" w:rsidRPr="002D3076" w:rsidRDefault="002D3076" w:rsidP="002D3076">
      <w:pPr>
        <w:tabs>
          <w:tab w:val="left" w:pos="5626"/>
        </w:tabs>
        <w:rPr>
          <w:rFonts w:eastAsia="Arial" w:cs="Arial"/>
          <w:iCs/>
          <w:kern w:val="2"/>
          <w:lang w:val="es-CO" w:eastAsia="x-none"/>
          <w14:ligatures w14:val="standardContextual"/>
        </w:rPr>
      </w:pPr>
    </w:p>
    <w:p w14:paraId="45CB5C18" w14:textId="7813B60D" w:rsidR="002D3076" w:rsidRPr="002D3076" w:rsidRDefault="002D3076" w:rsidP="002D3076">
      <w:pPr>
        <w:tabs>
          <w:tab w:val="left" w:pos="5626"/>
        </w:tabs>
        <w:rPr>
          <w:rFonts w:eastAsia="Arial" w:cs="Arial"/>
          <w:iCs/>
          <w:kern w:val="2"/>
          <w:lang w:val="es-CO" w:eastAsia="x-none"/>
          <w14:ligatures w14:val="standardContextual"/>
        </w:rPr>
      </w:pPr>
      <w:r w:rsidRPr="002D3076">
        <w:rPr>
          <w:rFonts w:eastAsia="Arial" w:cs="Arial"/>
          <w:iCs/>
          <w:kern w:val="2"/>
          <w:lang w:eastAsia="x-none"/>
          <w14:ligatures w14:val="standardContextual"/>
        </w:rPr>
        <w:t>Por lo anterior los montos referidos en este acápite no podrán tenerse como prueba del lucro cesante supuestamente causado.</w:t>
      </w:r>
      <w:r w:rsidRPr="002D3076">
        <w:rPr>
          <w:rFonts w:eastAsia="Arial" w:cs="Arial"/>
          <w:iCs/>
          <w:kern w:val="2"/>
          <w:lang w:val="es-CO" w:eastAsia="x-none"/>
          <w14:ligatures w14:val="standardContextual"/>
        </w:rPr>
        <w:t> </w:t>
      </w:r>
    </w:p>
    <w:p w14:paraId="244459CF" w14:textId="7791C012" w:rsidR="0038057F" w:rsidRPr="0062277A" w:rsidRDefault="0038057F" w:rsidP="0062277A">
      <w:pPr>
        <w:tabs>
          <w:tab w:val="left" w:pos="5626"/>
        </w:tabs>
        <w:rPr>
          <w:rFonts w:cs="Arial"/>
          <w:b/>
          <w:bCs/>
        </w:rPr>
      </w:pPr>
    </w:p>
    <w:p w14:paraId="2D8274B1" w14:textId="35494CDF" w:rsidR="0038057F" w:rsidRPr="0062277A" w:rsidRDefault="0038057F" w:rsidP="0062277A">
      <w:pPr>
        <w:tabs>
          <w:tab w:val="left" w:pos="5626"/>
        </w:tabs>
        <w:rPr>
          <w:rFonts w:cs="Arial"/>
          <w:b/>
          <w:bCs/>
        </w:rPr>
      </w:pPr>
    </w:p>
    <w:p w14:paraId="5816E5A5" w14:textId="732412B5" w:rsidR="0038057F" w:rsidRPr="0062277A" w:rsidRDefault="0038057F" w:rsidP="0062277A">
      <w:pPr>
        <w:pStyle w:val="Ttulo2"/>
      </w:pPr>
      <w:r w:rsidRPr="0062277A">
        <w:t>EXCEPCIONES DE MÉRITO</w:t>
      </w:r>
      <w:r w:rsidR="00142DF1">
        <w:t xml:space="preserve"> FRENTE A LA DEMANDA</w:t>
      </w:r>
    </w:p>
    <w:p w14:paraId="0C64F1EF" w14:textId="77777777" w:rsidR="009575DD" w:rsidRPr="0062277A" w:rsidRDefault="009575DD" w:rsidP="0062277A">
      <w:pPr>
        <w:rPr>
          <w:rFonts w:cs="Arial"/>
        </w:rPr>
      </w:pPr>
    </w:p>
    <w:p w14:paraId="17A21280" w14:textId="77777777" w:rsidR="009575DD" w:rsidRPr="0062277A" w:rsidRDefault="009575DD" w:rsidP="0062277A">
      <w:pPr>
        <w:rPr>
          <w:rFonts w:cs="Arial"/>
        </w:rPr>
      </w:pPr>
      <w:r w:rsidRPr="0062277A">
        <w:rPr>
          <w:rFonts w:cs="Arial"/>
        </w:rPr>
        <w:t>En primer lugar, es preciso poner en conocimiento del Honorable Juez que la defensa se abordará con la formulación de medios exceptivos divididos en dos grupos. Por un lado, se formularán las excepciones relacionadas con los medios de defensa propuestos con ocasión al accidente de tránsito propiamente dicho posteriormente, se abordarán los medios exceptivos que guardan profunda relación con el contrato de seguro. Por lo anterior, se formularán las siguientes excepciones:</w:t>
      </w:r>
    </w:p>
    <w:p w14:paraId="3FAC8693" w14:textId="77777777" w:rsidR="009575DD" w:rsidRPr="0062277A" w:rsidRDefault="009575DD" w:rsidP="0062277A">
      <w:pPr>
        <w:tabs>
          <w:tab w:val="left" w:pos="5626"/>
        </w:tabs>
        <w:rPr>
          <w:rFonts w:cs="Arial"/>
        </w:rPr>
      </w:pPr>
    </w:p>
    <w:p w14:paraId="7D17BD58" w14:textId="34A78F4A" w:rsidR="009575DD" w:rsidRPr="0062277A" w:rsidRDefault="00F23425" w:rsidP="0062277A">
      <w:pPr>
        <w:pStyle w:val="Ttulo3"/>
      </w:pPr>
      <w:r w:rsidRPr="0062277A">
        <w:t>EXCEPCIONES DE FONDO FRENTE A LA INEXISTENTE RESPONSABILIDAD</w:t>
      </w:r>
    </w:p>
    <w:p w14:paraId="1B30E227" w14:textId="77777777" w:rsidR="00F23425" w:rsidRPr="0062277A" w:rsidRDefault="00F23425" w:rsidP="0062277A">
      <w:pPr>
        <w:tabs>
          <w:tab w:val="left" w:pos="5626"/>
        </w:tabs>
        <w:jc w:val="center"/>
        <w:rPr>
          <w:rFonts w:cs="Arial"/>
          <w:b/>
          <w:u w:val="single"/>
        </w:rPr>
      </w:pPr>
    </w:p>
    <w:p w14:paraId="18D4B3DF" w14:textId="312F1FEC" w:rsidR="009575DD" w:rsidRPr="0062277A" w:rsidRDefault="00C32C41" w:rsidP="0062277A">
      <w:pPr>
        <w:pStyle w:val="Ttulo4"/>
      </w:pPr>
      <w:r w:rsidRPr="0062277A">
        <w:t>INEXISTENCIA DE MEDIOS DE PRUEBA QUE PERMITAN ENDILGAR RESPONSABILIDAD CIVIL EN CABEZA DE LOS DEMANDADOS</w:t>
      </w:r>
    </w:p>
    <w:p w14:paraId="6686E43F" w14:textId="77777777" w:rsidR="00B20417" w:rsidRDefault="00B20417" w:rsidP="0062277A">
      <w:pPr>
        <w:rPr>
          <w:rFonts w:cs="Arial"/>
          <w:lang w:val="es-CO"/>
        </w:rPr>
      </w:pPr>
    </w:p>
    <w:p w14:paraId="75941F0E" w14:textId="07A91B2A" w:rsidR="00B20417" w:rsidRPr="0062277A" w:rsidRDefault="00B20417" w:rsidP="0062277A">
      <w:pPr>
        <w:rPr>
          <w:rFonts w:cs="Arial"/>
          <w:lang w:val="es-CO"/>
        </w:rPr>
      </w:pPr>
      <w:r>
        <w:rPr>
          <w:rStyle w:val="normaltextrun"/>
          <w:rFonts w:ascii="Arial MT" w:hAnsi="Arial MT"/>
          <w:color w:val="000000"/>
          <w:shd w:val="clear" w:color="auto" w:fill="FFFFFF"/>
        </w:rPr>
        <w:t xml:space="preserve">Se propone la presente excepción, debido a que la presente acción carece de elementos de convicción suficientes que lleven al señor Juez a determinar que la responsabilidad del accidente recae en cabeza del menor Jacobo Téllez Escobar, conductor del vehículo de placas </w:t>
      </w:r>
      <w:r>
        <w:rPr>
          <w:rStyle w:val="normaltextrun"/>
          <w:rFonts w:ascii="Arial MT" w:hAnsi="Arial MT"/>
          <w:color w:val="000000"/>
          <w:shd w:val="clear" w:color="auto" w:fill="FFFFFF"/>
        </w:rPr>
        <w:t>VMT666</w:t>
      </w:r>
      <w:r>
        <w:rPr>
          <w:rStyle w:val="normaltextrun"/>
          <w:rFonts w:ascii="Arial MT" w:hAnsi="Arial MT"/>
          <w:color w:val="000000"/>
          <w:shd w:val="clear" w:color="auto" w:fill="FFFFFF"/>
        </w:rPr>
        <w:t xml:space="preserve">, por cuanto el informe que deben realizar las autoridades de tránsito no incluye, bajo ninguna </w:t>
      </w:r>
      <w:r>
        <w:rPr>
          <w:rStyle w:val="normaltextrun"/>
          <w:rFonts w:ascii="Arial MT" w:hAnsi="Arial MT"/>
          <w:color w:val="000000"/>
          <w:shd w:val="clear" w:color="auto" w:fill="FFFFFF"/>
        </w:rPr>
        <w:lastRenderedPageBreak/>
        <w:t>circunstancia, referencia alguna a la responsabilidad de los involucrados, ni siquiera como una posible hipótesis. Por tal motivo, por la ausencia de medios probatorios que militen dentro del expediente de la referencia, las pretensiones de la demanda se deben desestimar.   </w:t>
      </w:r>
    </w:p>
    <w:p w14:paraId="68539461" w14:textId="77777777" w:rsidR="009575DD" w:rsidRPr="0062277A" w:rsidRDefault="009575DD" w:rsidP="0062277A">
      <w:pPr>
        <w:rPr>
          <w:rFonts w:cs="Arial"/>
          <w:lang w:val="es-CO"/>
        </w:rPr>
      </w:pPr>
    </w:p>
    <w:p w14:paraId="69704AD1" w14:textId="77777777" w:rsidR="009575DD" w:rsidRPr="0062277A" w:rsidRDefault="009575DD" w:rsidP="0062277A">
      <w:pPr>
        <w:rPr>
          <w:rFonts w:eastAsia="Times New Roman" w:cs="Arial"/>
        </w:rPr>
      </w:pPr>
      <w:r w:rsidRPr="0062277A">
        <w:rPr>
          <w:rFonts w:cs="Arial"/>
        </w:rPr>
        <w:t>Para que prospere la declaratoria de responsabilidad civil extracontractual es necesario que confluyan ciertos elementos, los cuales son, un hecho culposo, el daño y la ineludible relación entre estos últimos, cabe referir que, aunque cada uno de estos componentes debe concurrir para poder endilgar responsabilidad, el elemento del nexo de causalidad es el que requiere mayor análisis, por cuanto permite identificar si el daño es atribuible a la persona que se le endilga</w:t>
      </w:r>
      <w:r w:rsidRPr="0062277A">
        <w:rPr>
          <w:rStyle w:val="Refdenotaalpie"/>
          <w:rFonts w:cs="Arial"/>
        </w:rPr>
        <w:footnoteReference w:id="3"/>
      </w:r>
      <w:r w:rsidRPr="0062277A">
        <w:rPr>
          <w:rFonts w:cs="Arial"/>
        </w:rPr>
        <w:t>.</w:t>
      </w:r>
    </w:p>
    <w:p w14:paraId="13F31E41" w14:textId="77777777" w:rsidR="009575DD" w:rsidRPr="0062277A" w:rsidRDefault="009575DD" w:rsidP="0062277A">
      <w:pPr>
        <w:rPr>
          <w:rFonts w:eastAsia="Times New Roman" w:cs="Arial"/>
        </w:rPr>
      </w:pPr>
    </w:p>
    <w:p w14:paraId="70DC4D6C" w14:textId="77777777" w:rsidR="009575DD" w:rsidRPr="0062277A" w:rsidRDefault="009575DD" w:rsidP="0062277A">
      <w:pPr>
        <w:rPr>
          <w:rFonts w:eastAsia="Times New Roman" w:cs="Arial"/>
        </w:rPr>
      </w:pPr>
      <w:r w:rsidRPr="0062277A">
        <w:rPr>
          <w:rFonts w:cs="Arial"/>
        </w:rPr>
        <w:t>Debe igualmente resaltarse que la jurisprudencia ha utilizado como método para identificar la causa eficiente del daño:</w:t>
      </w:r>
    </w:p>
    <w:p w14:paraId="4E930FB6" w14:textId="77777777" w:rsidR="009575DD" w:rsidRPr="0062277A" w:rsidRDefault="009575DD" w:rsidP="0062277A">
      <w:pPr>
        <w:rPr>
          <w:rFonts w:eastAsia="Times New Roman" w:cs="Arial"/>
        </w:rPr>
      </w:pPr>
    </w:p>
    <w:p w14:paraId="7ACE8D1C" w14:textId="5890590A" w:rsidR="009575DD" w:rsidRPr="0062277A" w:rsidRDefault="009575DD" w:rsidP="0062277A">
      <w:pPr>
        <w:pStyle w:val="Textoindependiente"/>
        <w:ind w:left="680" w:right="680"/>
        <w:rPr>
          <w:rFonts w:eastAsia="Times New Roman" w:cs="Arial"/>
          <w:szCs w:val="22"/>
          <w:lang w:val="es-CO"/>
        </w:rPr>
      </w:pPr>
      <w:r w:rsidRPr="0062277A">
        <w:rPr>
          <w:rFonts w:cs="Arial"/>
          <w:szCs w:val="22"/>
        </w:rPr>
        <w:t>“</w:t>
      </w:r>
      <w:r w:rsidR="008A6132" w:rsidRPr="0062277A">
        <w:rPr>
          <w:rFonts w:cs="Arial"/>
          <w:szCs w:val="22"/>
        </w:rPr>
        <w:t xml:space="preserve">(…) </w:t>
      </w:r>
      <w:r w:rsidRPr="0062277A">
        <w:rPr>
          <w:rFonts w:cs="Arial"/>
          <w:szCs w:val="22"/>
        </w:rPr>
        <w:t>La teoría de la causalidad adecuada, según la cual, solo es causa del resultado, aquella conducta que es suficiente, idónea y adecuada para la producción del mismo, (…) según esta teoría, solo los acontecimientos que normalmente producen un hecho pueden ser considerados como la causa del mismo. Por lo tanto, un comportamiento es el resultado de un daño, si al suprimirlo es imposible explicar el resultado jurídicamente relevante</w:t>
      </w:r>
      <w:r w:rsidR="008A6132" w:rsidRPr="0062277A">
        <w:rPr>
          <w:rFonts w:cs="Arial"/>
          <w:szCs w:val="22"/>
        </w:rPr>
        <w:t xml:space="preserve"> (…)</w:t>
      </w:r>
      <w:r w:rsidRPr="0062277A">
        <w:rPr>
          <w:rFonts w:cs="Arial"/>
          <w:szCs w:val="22"/>
        </w:rPr>
        <w:t>”</w:t>
      </w:r>
      <w:r w:rsidRPr="0062277A">
        <w:rPr>
          <w:rStyle w:val="Refdenotaalpie"/>
          <w:rFonts w:cs="Arial"/>
          <w:szCs w:val="22"/>
        </w:rPr>
        <w:footnoteReference w:id="4"/>
      </w:r>
    </w:p>
    <w:p w14:paraId="61085CC3" w14:textId="77777777" w:rsidR="009575DD" w:rsidRPr="0062277A" w:rsidRDefault="009575DD" w:rsidP="0062277A">
      <w:pPr>
        <w:rPr>
          <w:rFonts w:cs="Arial"/>
          <w:lang w:val="es-CO"/>
        </w:rPr>
      </w:pPr>
    </w:p>
    <w:p w14:paraId="18DB8CC5" w14:textId="77777777" w:rsidR="009575DD" w:rsidRPr="0062277A" w:rsidRDefault="009575DD" w:rsidP="0062277A">
      <w:pPr>
        <w:rPr>
          <w:rFonts w:eastAsia="Times New Roman" w:cs="Arial"/>
        </w:rPr>
      </w:pPr>
      <w:r w:rsidRPr="0062277A">
        <w:rPr>
          <w:rFonts w:cs="Arial"/>
        </w:rPr>
        <w:t>Así, es manifiesto que el examen de causalidad consiste en un estudio de orden fáctico, acerca de la idoneidad de un hecho para ser considerado jurídicamente causal de la producción de un daño, o, en otras palabras, el hecho está sujeto a la verificación material y probatoria de su idoneidad para ser considerado bajo el concepto jurídico de causa.</w:t>
      </w:r>
    </w:p>
    <w:p w14:paraId="39B41292" w14:textId="77777777" w:rsidR="009575DD" w:rsidRPr="0062277A" w:rsidRDefault="009575DD" w:rsidP="0062277A">
      <w:pPr>
        <w:rPr>
          <w:rFonts w:cs="Arial"/>
          <w:lang w:val="es-CO"/>
        </w:rPr>
      </w:pPr>
    </w:p>
    <w:p w14:paraId="4C393CEF" w14:textId="77777777" w:rsidR="009575DD" w:rsidRPr="0062277A" w:rsidRDefault="009575DD" w:rsidP="0062277A">
      <w:pPr>
        <w:rPr>
          <w:rFonts w:eastAsia="Times New Roman" w:cs="Arial"/>
        </w:rPr>
      </w:pPr>
      <w:r w:rsidRPr="0062277A">
        <w:rPr>
          <w:rFonts w:cs="Arial"/>
        </w:rPr>
        <w:t xml:space="preserve">Adicionalmente, el Art. 167 del C.G.P., determinó que es deber de las partes probar el supuesto de hecho de las normas que consagran el efecto jurídico que ellas persiguen. Siendo claro como el incumplimiento de tal carga procesal consecuentemente deviene en el fracaso de sus pretensiones, no siendo de recibo que el extremo actor pretenda la prosperidad de sus pretensiones con asiento en su exclusivo dicho. </w:t>
      </w:r>
    </w:p>
    <w:p w14:paraId="4AE38B1E" w14:textId="77777777" w:rsidR="009575DD" w:rsidRPr="0062277A" w:rsidRDefault="009575DD" w:rsidP="0062277A">
      <w:pPr>
        <w:rPr>
          <w:rFonts w:cs="Arial"/>
          <w:lang w:val="es-CO"/>
        </w:rPr>
      </w:pPr>
    </w:p>
    <w:p w14:paraId="165CE620" w14:textId="54AF8F5D" w:rsidR="009575DD" w:rsidRPr="0062277A" w:rsidRDefault="009575DD" w:rsidP="0062277A">
      <w:pPr>
        <w:rPr>
          <w:rFonts w:cs="Arial"/>
        </w:rPr>
      </w:pPr>
      <w:r w:rsidRPr="0062277A">
        <w:rPr>
          <w:rFonts w:cs="Arial"/>
        </w:rPr>
        <w:t>Descendiendo al caso en concreto, vemos c</w:t>
      </w:r>
      <w:r w:rsidR="00236E09" w:rsidRPr="0062277A">
        <w:rPr>
          <w:rFonts w:cs="Arial"/>
        </w:rPr>
        <w:t>ó</w:t>
      </w:r>
      <w:r w:rsidRPr="0062277A">
        <w:rPr>
          <w:rFonts w:cs="Arial"/>
        </w:rPr>
        <w:t xml:space="preserve">mo la demandante pretende acreditar todos los elementos de la responsabilidad civil extracontractual a través del Informe </w:t>
      </w:r>
      <w:r w:rsidR="00236E09" w:rsidRPr="0062277A">
        <w:rPr>
          <w:rFonts w:cs="Arial"/>
        </w:rPr>
        <w:t xml:space="preserve">Policial </w:t>
      </w:r>
      <w:r w:rsidRPr="0062277A">
        <w:rPr>
          <w:rFonts w:cs="Arial"/>
        </w:rPr>
        <w:t>de Accidente de Tránsito - IPA</w:t>
      </w:r>
      <w:r w:rsidR="00236E09" w:rsidRPr="0062277A">
        <w:rPr>
          <w:rFonts w:cs="Arial"/>
        </w:rPr>
        <w:t>T</w:t>
      </w:r>
      <w:r w:rsidRPr="0062277A">
        <w:rPr>
          <w:rFonts w:cs="Arial"/>
        </w:rPr>
        <w:t>, el cual en primera medida fue diligenciado por una persona que no presenci</w:t>
      </w:r>
      <w:r w:rsidR="00236E09" w:rsidRPr="0062277A">
        <w:rPr>
          <w:rFonts w:cs="Arial"/>
        </w:rPr>
        <w:t>ó</w:t>
      </w:r>
      <w:r w:rsidRPr="0062277A">
        <w:rPr>
          <w:rFonts w:cs="Arial"/>
        </w:rPr>
        <w:t xml:space="preserve"> el accidente de tránsito, y adicionalmente, se </w:t>
      </w:r>
      <w:r w:rsidR="00236E09" w:rsidRPr="0062277A">
        <w:rPr>
          <w:rFonts w:cs="Arial"/>
        </w:rPr>
        <w:t>diligenció</w:t>
      </w:r>
      <w:r w:rsidRPr="0062277A">
        <w:rPr>
          <w:rFonts w:cs="Arial"/>
        </w:rPr>
        <w:t xml:space="preserve"> conforme a unas pautas ya determinadas, por lo cual es claro que tal documento (IPAT), puede ser objeto de controversia.</w:t>
      </w:r>
    </w:p>
    <w:p w14:paraId="04F52681" w14:textId="77777777" w:rsidR="009575DD" w:rsidRPr="0062277A" w:rsidRDefault="009575DD" w:rsidP="0062277A">
      <w:pPr>
        <w:rPr>
          <w:rFonts w:cs="Arial"/>
        </w:rPr>
      </w:pPr>
    </w:p>
    <w:p w14:paraId="4BD2E446" w14:textId="23297555" w:rsidR="009575DD" w:rsidRPr="0062277A" w:rsidRDefault="009575DD" w:rsidP="0062277A">
      <w:pPr>
        <w:rPr>
          <w:rFonts w:cs="Arial"/>
        </w:rPr>
      </w:pPr>
      <w:r w:rsidRPr="0062277A">
        <w:rPr>
          <w:rFonts w:cs="Arial"/>
        </w:rPr>
        <w:lastRenderedPageBreak/>
        <w:t>Es necesario recordar en este punto que la Corte Suprema de Justicia ha manifestado</w:t>
      </w:r>
      <w:r w:rsidR="00164B99" w:rsidRPr="0062277A">
        <w:rPr>
          <w:rFonts w:cs="Arial"/>
        </w:rPr>
        <w:t xml:space="preserve"> sobre el particular lo siguiente</w:t>
      </w:r>
      <w:r w:rsidRPr="0062277A">
        <w:rPr>
          <w:rFonts w:cs="Arial"/>
        </w:rPr>
        <w:t>:</w:t>
      </w:r>
    </w:p>
    <w:p w14:paraId="748C4138" w14:textId="77777777" w:rsidR="009575DD" w:rsidRPr="0062277A" w:rsidRDefault="009575DD" w:rsidP="0062277A">
      <w:pPr>
        <w:ind w:left="680" w:right="680"/>
        <w:rPr>
          <w:rFonts w:cs="Arial"/>
          <w:i/>
        </w:rPr>
      </w:pPr>
    </w:p>
    <w:p w14:paraId="43AF01D9" w14:textId="77777777" w:rsidR="009575DD" w:rsidRPr="0062277A" w:rsidRDefault="009575DD" w:rsidP="0062277A">
      <w:pPr>
        <w:ind w:left="680" w:right="680"/>
        <w:rPr>
          <w:rFonts w:cs="Arial"/>
          <w:i/>
        </w:rPr>
      </w:pPr>
      <w:r w:rsidRPr="0062277A">
        <w:rPr>
          <w:rFonts w:cs="Arial"/>
          <w:i/>
        </w:rPr>
        <w:t xml:space="preserve">“(…) Con arreglo al principio universal de que nadie puede hacerse su propia prueba una decisión no puede fundarse exclusivamente en lo que una de las partes afirma a tono con sus aspiraciones, sería desmedido que alguien pretendiese que lo que afirma en un proceso se tenga por verdad así y todo sea muy acrisolada la solvencia moral que se tenga, quien afirma en un proceso tiene la carga procesal de demostrarlo con alguno de los medios que enumera el artículo 175 del Código de Procedimiento Civil, con cualesquiera formas que sirvan para formar el convencimiento del Juez. Esa carga, que se expresa con el aforismo </w:t>
      </w:r>
      <w:proofErr w:type="spellStart"/>
      <w:r w:rsidRPr="0062277A">
        <w:rPr>
          <w:rFonts w:cs="Arial"/>
          <w:i/>
        </w:rPr>
        <w:t>onus</w:t>
      </w:r>
      <w:proofErr w:type="spellEnd"/>
      <w:r w:rsidRPr="0062277A">
        <w:rPr>
          <w:rFonts w:cs="Arial"/>
          <w:i/>
        </w:rPr>
        <w:t xml:space="preserve"> probandi </w:t>
      </w:r>
      <w:proofErr w:type="spellStart"/>
      <w:r w:rsidRPr="0062277A">
        <w:rPr>
          <w:rFonts w:cs="Arial"/>
          <w:i/>
        </w:rPr>
        <w:t>incumbit</w:t>
      </w:r>
      <w:proofErr w:type="spellEnd"/>
      <w:r w:rsidRPr="0062277A">
        <w:rPr>
          <w:rFonts w:cs="Arial"/>
          <w:i/>
        </w:rPr>
        <w:t xml:space="preserve"> </w:t>
      </w:r>
      <w:proofErr w:type="spellStart"/>
      <w:r w:rsidRPr="0062277A">
        <w:rPr>
          <w:rFonts w:cs="Arial"/>
          <w:i/>
        </w:rPr>
        <w:t>actori</w:t>
      </w:r>
      <w:proofErr w:type="spellEnd"/>
      <w:r w:rsidRPr="0062277A">
        <w:rPr>
          <w:rFonts w:cs="Arial"/>
          <w:i/>
        </w:rPr>
        <w:t xml:space="preserve"> no existiría, si al demandante le bastara afirmar el supuesto de hecho de las normas y con eso no más quedar convencido el Juez (…)” (Corte Suprema de Justicia. Sentencia de 12 de febrero de 1980)</w:t>
      </w:r>
    </w:p>
    <w:p w14:paraId="2BE6A917" w14:textId="77777777" w:rsidR="009575DD" w:rsidRDefault="009575DD" w:rsidP="0062277A">
      <w:pPr>
        <w:rPr>
          <w:rFonts w:cs="Arial"/>
        </w:rPr>
      </w:pPr>
    </w:p>
    <w:p w14:paraId="6F99493A" w14:textId="2125BCDC" w:rsidR="00B20417" w:rsidRDefault="00B20417" w:rsidP="00B20417">
      <w:pPr>
        <w:rPr>
          <w:rFonts w:cs="Arial"/>
          <w:lang w:val="es-CO"/>
        </w:rPr>
      </w:pPr>
      <w:r w:rsidRPr="00B20417">
        <w:rPr>
          <w:rFonts w:cs="Arial"/>
        </w:rPr>
        <w:t>Al respecto, es importante reseñar que el artículo 149 de la ley 769 de 2002 establece el contenido del informe policial de la siguiente manera:  </w:t>
      </w:r>
    </w:p>
    <w:p w14:paraId="6A1CE33B" w14:textId="77777777" w:rsidR="00B20417" w:rsidRPr="00B20417" w:rsidRDefault="00B20417" w:rsidP="00B20417">
      <w:pPr>
        <w:rPr>
          <w:rFonts w:cs="Arial"/>
          <w:lang w:val="es-CO"/>
        </w:rPr>
      </w:pPr>
    </w:p>
    <w:p w14:paraId="669B2BB5" w14:textId="71464052" w:rsidR="00B20417" w:rsidRPr="00B20417" w:rsidRDefault="00B20417" w:rsidP="00B20417">
      <w:pPr>
        <w:ind w:left="708" w:right="680"/>
        <w:rPr>
          <w:rFonts w:cs="Arial"/>
          <w:lang w:val="es-CO"/>
        </w:rPr>
      </w:pPr>
      <w:r w:rsidRPr="00B20417">
        <w:rPr>
          <w:rFonts w:cs="Arial"/>
          <w:i/>
          <w:iCs/>
        </w:rPr>
        <w:t>“(…) El informe contendrá por lo menos: </w:t>
      </w:r>
      <w:r w:rsidRPr="00B20417">
        <w:rPr>
          <w:rFonts w:cs="Arial"/>
        </w:rPr>
        <w:t> </w:t>
      </w:r>
    </w:p>
    <w:p w14:paraId="69E89F56" w14:textId="2F1E8D97" w:rsidR="00B20417" w:rsidRPr="00B20417" w:rsidRDefault="00B20417" w:rsidP="00B20417">
      <w:pPr>
        <w:ind w:left="708" w:right="680"/>
        <w:rPr>
          <w:rFonts w:cs="Arial"/>
          <w:lang w:val="es-CO"/>
        </w:rPr>
      </w:pPr>
      <w:r w:rsidRPr="00B20417">
        <w:rPr>
          <w:rFonts w:cs="Arial"/>
          <w:i/>
          <w:iCs/>
        </w:rPr>
        <w:t>Lugar, fecha y hora en que ocurrió el hecho. </w:t>
      </w:r>
      <w:r w:rsidRPr="00B20417">
        <w:rPr>
          <w:rFonts w:cs="Arial"/>
        </w:rPr>
        <w:t> </w:t>
      </w:r>
    </w:p>
    <w:p w14:paraId="1C358541" w14:textId="422AA0D0" w:rsidR="00B20417" w:rsidRPr="00B20417" w:rsidRDefault="00B20417" w:rsidP="00B20417">
      <w:pPr>
        <w:ind w:left="708" w:right="680"/>
        <w:rPr>
          <w:rFonts w:cs="Arial"/>
          <w:lang w:val="es-CO"/>
        </w:rPr>
      </w:pPr>
      <w:r w:rsidRPr="00B20417">
        <w:rPr>
          <w:rFonts w:cs="Arial"/>
          <w:i/>
          <w:iCs/>
        </w:rPr>
        <w:t>Clase de vehículo, número de la placa y demás características. </w:t>
      </w:r>
      <w:r w:rsidRPr="00B20417">
        <w:rPr>
          <w:rFonts w:cs="Arial"/>
        </w:rPr>
        <w:t> </w:t>
      </w:r>
    </w:p>
    <w:p w14:paraId="4C45CE60" w14:textId="786825EC" w:rsidR="00B20417" w:rsidRPr="00B20417" w:rsidRDefault="00B20417" w:rsidP="00B20417">
      <w:pPr>
        <w:ind w:left="708" w:right="680"/>
        <w:rPr>
          <w:rFonts w:cs="Arial"/>
          <w:lang w:val="es-CO"/>
        </w:rPr>
      </w:pPr>
      <w:r w:rsidRPr="00B20417">
        <w:rPr>
          <w:rFonts w:cs="Arial"/>
          <w:i/>
          <w:iCs/>
        </w:rPr>
        <w:t>Nombre del conductor o conductores, documentos de identidad, número de la licencia o licencias de conducción, lugar y fecha de su expedición y número de la póliza de seguro y compañía aseguradora, dirección o residencia de los involucrados. </w:t>
      </w:r>
      <w:r w:rsidRPr="00B20417">
        <w:rPr>
          <w:rFonts w:cs="Arial"/>
        </w:rPr>
        <w:t> </w:t>
      </w:r>
    </w:p>
    <w:p w14:paraId="2D0B28D2" w14:textId="31FCDB0E" w:rsidR="00B20417" w:rsidRPr="00B20417" w:rsidRDefault="00B20417" w:rsidP="00B20417">
      <w:pPr>
        <w:ind w:left="708" w:right="680"/>
        <w:rPr>
          <w:rFonts w:cs="Arial"/>
          <w:lang w:val="es-CO"/>
        </w:rPr>
      </w:pPr>
      <w:r w:rsidRPr="00B20417">
        <w:rPr>
          <w:rFonts w:cs="Arial"/>
          <w:i/>
          <w:iCs/>
        </w:rPr>
        <w:t>Nombre del propietario o tenedor del vehículo o de los propietarios o tenedores de los vehículos. </w:t>
      </w:r>
    </w:p>
    <w:p w14:paraId="2029C201" w14:textId="4C6C7FE7" w:rsidR="00B20417" w:rsidRPr="00B20417" w:rsidRDefault="00B20417" w:rsidP="00B20417">
      <w:pPr>
        <w:ind w:left="708" w:right="680"/>
        <w:rPr>
          <w:rFonts w:cs="Arial"/>
          <w:lang w:val="es-CO"/>
        </w:rPr>
      </w:pPr>
      <w:r w:rsidRPr="00B20417">
        <w:rPr>
          <w:rFonts w:cs="Arial"/>
          <w:i/>
          <w:iCs/>
        </w:rPr>
        <w:t>Nombre, documentos de identidad y dirección de los testigos. </w:t>
      </w:r>
      <w:r w:rsidRPr="00B20417">
        <w:rPr>
          <w:rFonts w:cs="Arial"/>
        </w:rPr>
        <w:t> </w:t>
      </w:r>
    </w:p>
    <w:p w14:paraId="7D045F4D" w14:textId="62585DE8" w:rsidR="00B20417" w:rsidRPr="00B20417" w:rsidRDefault="00B20417" w:rsidP="00B20417">
      <w:pPr>
        <w:ind w:left="708" w:right="680"/>
        <w:rPr>
          <w:rFonts w:cs="Arial"/>
          <w:lang w:val="es-CO"/>
        </w:rPr>
      </w:pPr>
      <w:r w:rsidRPr="00B20417">
        <w:rPr>
          <w:rFonts w:cs="Arial"/>
          <w:i/>
          <w:iCs/>
        </w:rPr>
        <w:t>Estado de seguridad, en general, del vehículo o de los vehículos, de los frenos, de la dirección, de las luces, bocinas y llantas. </w:t>
      </w:r>
    </w:p>
    <w:p w14:paraId="2BC8FCFE" w14:textId="26873AF1" w:rsidR="00B20417" w:rsidRPr="00B20417" w:rsidRDefault="00B20417" w:rsidP="00B20417">
      <w:pPr>
        <w:ind w:left="708" w:right="680"/>
        <w:rPr>
          <w:rFonts w:cs="Arial"/>
          <w:lang w:val="es-CO"/>
        </w:rPr>
      </w:pPr>
      <w:r w:rsidRPr="00B20417">
        <w:rPr>
          <w:rFonts w:cs="Arial"/>
          <w:i/>
          <w:iCs/>
        </w:rPr>
        <w:t>Estado de la vía, huella de frenada, grado de visibilidad, colocación de los vehículos y distancia, la cual constará en el croquis levantado.</w:t>
      </w:r>
    </w:p>
    <w:p w14:paraId="589E6507" w14:textId="588135EF" w:rsidR="00B20417" w:rsidRPr="00B20417" w:rsidRDefault="00B20417" w:rsidP="00B20417">
      <w:pPr>
        <w:ind w:left="708" w:right="680"/>
        <w:rPr>
          <w:rFonts w:cs="Arial"/>
          <w:lang w:val="es-CO"/>
        </w:rPr>
      </w:pPr>
      <w:r w:rsidRPr="00B20417">
        <w:rPr>
          <w:rFonts w:cs="Arial"/>
          <w:i/>
          <w:iCs/>
        </w:rPr>
        <w:t>Descripción de los daños y lesiones.</w:t>
      </w:r>
    </w:p>
    <w:p w14:paraId="4F96A5B1" w14:textId="21C628E1" w:rsidR="00B20417" w:rsidRPr="00B20417" w:rsidRDefault="00B20417" w:rsidP="00B20417">
      <w:pPr>
        <w:ind w:left="708" w:right="680"/>
        <w:rPr>
          <w:rFonts w:cs="Arial"/>
          <w:lang w:val="es-CO"/>
        </w:rPr>
      </w:pPr>
      <w:r w:rsidRPr="00B20417">
        <w:rPr>
          <w:rFonts w:cs="Arial"/>
          <w:i/>
          <w:iCs/>
        </w:rPr>
        <w:t>Relación de los medios de prueba aportados por las partes. </w:t>
      </w:r>
    </w:p>
    <w:p w14:paraId="615F6392" w14:textId="0AF6685B" w:rsidR="00B20417" w:rsidRPr="00B20417" w:rsidRDefault="00B20417" w:rsidP="00B20417">
      <w:pPr>
        <w:ind w:left="708" w:right="680"/>
        <w:rPr>
          <w:rFonts w:cs="Arial"/>
          <w:lang w:val="es-CO"/>
        </w:rPr>
      </w:pPr>
      <w:r w:rsidRPr="00B20417">
        <w:rPr>
          <w:rFonts w:cs="Arial"/>
          <w:i/>
          <w:iCs/>
        </w:rPr>
        <w:t>Descripción de las compañías de seguros y números de las pólizas de los seguros obligatorios exigidos por este código. </w:t>
      </w:r>
    </w:p>
    <w:p w14:paraId="237BC3F0" w14:textId="7DC41C43" w:rsidR="00B20417" w:rsidRPr="00B20417" w:rsidRDefault="00B20417" w:rsidP="00B20417">
      <w:pPr>
        <w:ind w:left="708" w:right="680"/>
        <w:rPr>
          <w:rFonts w:cs="Arial"/>
          <w:lang w:val="es-CO"/>
        </w:rPr>
      </w:pPr>
      <w:r w:rsidRPr="00B20417">
        <w:rPr>
          <w:rFonts w:cs="Arial"/>
          <w:b/>
          <w:bCs/>
          <w:i/>
          <w:iCs/>
          <w:u w:val="single"/>
        </w:rPr>
        <w:t>(…)</w:t>
      </w:r>
      <w:r w:rsidRPr="00B20417">
        <w:rPr>
          <w:rFonts w:cs="Arial"/>
          <w:i/>
          <w:iCs/>
        </w:rPr>
        <w:t> </w:t>
      </w:r>
      <w:r w:rsidRPr="00B20417">
        <w:rPr>
          <w:rFonts w:cs="Arial"/>
          <w:b/>
          <w:bCs/>
          <w:i/>
          <w:iCs/>
          <w:u w:val="single"/>
        </w:rPr>
        <w:t>Para efectos de determinar la responsabilidad, en cuanto al tránsito, las autoridades instructoras podrán solicitar pronunciamiento sobre el particular a las autoridades de tránsito competentes</w:t>
      </w:r>
      <w:r w:rsidRPr="00B20417">
        <w:rPr>
          <w:rFonts w:cs="Arial"/>
          <w:i/>
          <w:iCs/>
        </w:rPr>
        <w:t xml:space="preserve"> (…)” (negrita fuera del texto original) </w:t>
      </w:r>
    </w:p>
    <w:p w14:paraId="5E18973E" w14:textId="677D2DB3" w:rsidR="00B20417" w:rsidRPr="00B20417" w:rsidRDefault="00B20417" w:rsidP="00B20417">
      <w:pPr>
        <w:rPr>
          <w:rFonts w:cs="Arial"/>
          <w:lang w:val="es-CO"/>
        </w:rPr>
      </w:pPr>
      <w:r w:rsidRPr="00B20417">
        <w:rPr>
          <w:rFonts w:cs="Arial"/>
        </w:rPr>
        <w:t>   </w:t>
      </w:r>
    </w:p>
    <w:p w14:paraId="706F032E" w14:textId="77777777" w:rsidR="00B20417" w:rsidRPr="00B20417" w:rsidRDefault="00B20417" w:rsidP="00B20417">
      <w:pPr>
        <w:rPr>
          <w:rFonts w:cs="Arial"/>
          <w:lang w:val="es-CO"/>
        </w:rPr>
      </w:pPr>
      <w:r w:rsidRPr="00B20417">
        <w:rPr>
          <w:rFonts w:cs="Arial"/>
        </w:rPr>
        <w:t xml:space="preserve">El artículo 146 de la referida ley contiene los parámetros de competencia y procedimiento que deben </w:t>
      </w:r>
      <w:r w:rsidRPr="00B20417">
        <w:rPr>
          <w:rFonts w:cs="Arial"/>
        </w:rPr>
        <w:lastRenderedPageBreak/>
        <w:t>observarse a la hora de realizar conceptos técnicos acerca de la responsabilidad derivada de un accidente de tránsito, los cuales no se cumplieron en este caso concreto, como se evidencia de la transcripción de la norma:  </w:t>
      </w:r>
      <w:r w:rsidRPr="00B20417">
        <w:rPr>
          <w:rFonts w:cs="Arial"/>
          <w:lang w:val="es-CO"/>
        </w:rPr>
        <w:t> </w:t>
      </w:r>
    </w:p>
    <w:p w14:paraId="53A361B1" w14:textId="77777777" w:rsidR="00B20417" w:rsidRDefault="00B20417" w:rsidP="0062277A">
      <w:pPr>
        <w:rPr>
          <w:rFonts w:cs="Arial"/>
        </w:rPr>
      </w:pPr>
    </w:p>
    <w:p w14:paraId="3AFC013C" w14:textId="0DC3F17C" w:rsidR="00B20417" w:rsidRPr="00B20417" w:rsidRDefault="00B20417" w:rsidP="00B20417">
      <w:pPr>
        <w:ind w:left="708" w:right="680"/>
        <w:rPr>
          <w:rFonts w:cs="Arial"/>
          <w:lang w:val="es-CO"/>
        </w:rPr>
      </w:pPr>
      <w:r w:rsidRPr="00B20417">
        <w:rPr>
          <w:rFonts w:cs="Arial"/>
          <w:b/>
          <w:bCs/>
          <w:i/>
          <w:iCs/>
        </w:rPr>
        <w:t>ARTÍCULO 146. CONCEPTO TÉCNICO</w:t>
      </w:r>
      <w:r w:rsidRPr="00B20417">
        <w:rPr>
          <w:rFonts w:cs="Arial"/>
          <w:i/>
          <w:iCs/>
        </w:rPr>
        <w:t>. Las autoridades de tránsito podrán emitir conceptos técnicos sobre la responsabilidad en el choque y la cuantía de los daños. A través del procedimiento y audiencia pública dentro de los diez (10) días hábiles siguientes a la presentación del informe. En caso de requerirse la práctica de pruebas éstas se realizarán en un término no superior a los diez (10) días hábiles, notificado en estrados previo agotamiento de la vía gubernativa.</w:t>
      </w:r>
      <w:r w:rsidRPr="00B20417">
        <w:rPr>
          <w:rFonts w:cs="Arial"/>
        </w:rPr>
        <w:t>  </w:t>
      </w:r>
    </w:p>
    <w:p w14:paraId="70C8414C" w14:textId="3113D766" w:rsidR="00B20417" w:rsidRPr="00B20417" w:rsidRDefault="00B20417" w:rsidP="00B20417">
      <w:pPr>
        <w:rPr>
          <w:rFonts w:cs="Arial"/>
          <w:lang w:val="es-CO"/>
        </w:rPr>
      </w:pPr>
    </w:p>
    <w:p w14:paraId="4D7DED08" w14:textId="55E39352" w:rsidR="00B20417" w:rsidRPr="00B20417" w:rsidRDefault="00B20417" w:rsidP="00B20417">
      <w:pPr>
        <w:rPr>
          <w:rFonts w:cs="Arial"/>
          <w:lang w:val="es-CO"/>
        </w:rPr>
      </w:pPr>
      <w:r w:rsidRPr="00B20417">
        <w:rPr>
          <w:rFonts w:cs="Arial"/>
        </w:rPr>
        <w:t xml:space="preserve">De los anteriores artículos, se deduce necesariamente, que </w:t>
      </w:r>
      <w:r w:rsidRPr="00B20417">
        <w:rPr>
          <w:rFonts w:cs="Arial"/>
          <w:b/>
          <w:bCs/>
          <w:u w:val="single"/>
        </w:rPr>
        <w:t>el informe que deben realizar las autoridades de tránsito no incluye, bajo ninguna circunstancia referencia alguna a la responsabilidad de los involucrados, ni siquiera como una posible hipótesis,</w:t>
      </w:r>
      <w:r w:rsidRPr="00B20417">
        <w:rPr>
          <w:rFonts w:cs="Arial"/>
        </w:rPr>
        <w:t xml:space="preserve"> pues la competencia frente a pronunciamientos de responsabilidad no recae sobre estas autoridades y la realización de conceptos técnicos de responsabilidad están sujetos a procedimientos especiales, cuya ejecución no se acredita y por ende, fundamentar la responsabilidad de los demandados sobre este tipo de informe carece de legalidad.   </w:t>
      </w:r>
    </w:p>
    <w:p w14:paraId="4549B0DC" w14:textId="77777777" w:rsidR="00B20417" w:rsidRDefault="00B20417" w:rsidP="0062277A">
      <w:pPr>
        <w:rPr>
          <w:rFonts w:cs="Arial"/>
          <w:lang w:val="es-CO"/>
        </w:rPr>
      </w:pPr>
    </w:p>
    <w:p w14:paraId="3DA20C95" w14:textId="3A39A850" w:rsidR="00B20417" w:rsidRDefault="00B20417" w:rsidP="00B20417">
      <w:pPr>
        <w:rPr>
          <w:rFonts w:cs="Arial"/>
          <w:lang w:val="es-CO"/>
        </w:rPr>
      </w:pPr>
      <w:r w:rsidRPr="00B20417">
        <w:rPr>
          <w:rFonts w:cs="Arial"/>
        </w:rPr>
        <w:t xml:space="preserve">Así las cosas, es preciso reiterar que, si bien con el escrito de la demanda se allegó el Informe Policial de Accidentes de Tránsito, este documento no acredita de manera fehaciente el origen, desarrollo y resultado del accidente como se indica en la demanda. Lo anterior debido a que: </w:t>
      </w:r>
      <w:r w:rsidRPr="00B20417">
        <w:rPr>
          <w:rFonts w:cs="Arial"/>
          <w:b/>
          <w:bCs/>
        </w:rPr>
        <w:t xml:space="preserve">i) </w:t>
      </w:r>
      <w:r w:rsidRPr="00B20417">
        <w:rPr>
          <w:rFonts w:cs="Arial"/>
        </w:rPr>
        <w:t xml:space="preserve">el agente de tránsito que lo suscribió no fue testigo presencial de los hechos, dado que se presenta en el lugar, de manera posterior a la ocurrencia del evento; </w:t>
      </w:r>
      <w:proofErr w:type="spellStart"/>
      <w:r w:rsidRPr="00B20417">
        <w:rPr>
          <w:rFonts w:cs="Arial"/>
          <w:b/>
          <w:bCs/>
        </w:rPr>
        <w:t>ii</w:t>
      </w:r>
      <w:proofErr w:type="spellEnd"/>
      <w:r w:rsidRPr="00B20417">
        <w:rPr>
          <w:rFonts w:cs="Arial"/>
          <w:b/>
          <w:bCs/>
        </w:rPr>
        <w:t>)</w:t>
      </w:r>
      <w:r w:rsidRPr="00B20417">
        <w:rPr>
          <w:rFonts w:cs="Arial"/>
        </w:rPr>
        <w:t xml:space="preserve"> en ninguna parte del informe se hace referencia a las causas aquí plasmadas de que el conductor del vehículo iba en exceso de velocidad. De manera que, con fundamento en este documento, no es posible tener como ciertas las manifestaciones que realiza el actor en este hecho; y </w:t>
      </w:r>
      <w:proofErr w:type="spellStart"/>
      <w:r w:rsidRPr="00B20417">
        <w:rPr>
          <w:rFonts w:cs="Arial"/>
          <w:b/>
          <w:bCs/>
        </w:rPr>
        <w:t>iii</w:t>
      </w:r>
      <w:proofErr w:type="spellEnd"/>
      <w:r w:rsidRPr="00B20417">
        <w:rPr>
          <w:rFonts w:cs="Arial"/>
          <w:b/>
          <w:bCs/>
        </w:rPr>
        <w:t>)</w:t>
      </w:r>
      <w:r w:rsidRPr="00B20417">
        <w:rPr>
          <w:rFonts w:cs="Arial"/>
        </w:rPr>
        <w:t xml:space="preserve"> de cualquier manera, es debido manifestar que se trata de una mera hipótesis de lo que presuntamente habría podido ocurrir el día </w:t>
      </w:r>
      <w:r>
        <w:rPr>
          <w:rFonts w:cs="Arial"/>
        </w:rPr>
        <w:t>31</w:t>
      </w:r>
      <w:r w:rsidRPr="00B20417">
        <w:rPr>
          <w:rFonts w:cs="Arial"/>
        </w:rPr>
        <w:t xml:space="preserve"> de </w:t>
      </w:r>
      <w:r>
        <w:rPr>
          <w:rFonts w:cs="Arial"/>
        </w:rPr>
        <w:t>enero</w:t>
      </w:r>
      <w:r w:rsidRPr="00B20417">
        <w:rPr>
          <w:rFonts w:cs="Arial"/>
        </w:rPr>
        <w:t xml:space="preserve"> de 202</w:t>
      </w:r>
      <w:r>
        <w:rPr>
          <w:rFonts w:cs="Arial"/>
        </w:rPr>
        <w:t>4</w:t>
      </w:r>
      <w:r w:rsidRPr="00B20417">
        <w:rPr>
          <w:rFonts w:cs="Arial"/>
        </w:rPr>
        <w:t>, y es menester recordar que, según la Real Academia Española, una hipótesis es solo la “</w:t>
      </w:r>
      <w:r w:rsidRPr="00B20417">
        <w:rPr>
          <w:rFonts w:cs="Arial"/>
          <w:i/>
          <w:iCs/>
        </w:rPr>
        <w:t>suposición de algo posible o imposible para sacar de ello una consecuencia</w:t>
      </w:r>
      <w:r w:rsidRPr="00B20417">
        <w:rPr>
          <w:rFonts w:cs="Arial"/>
        </w:rPr>
        <w:t>”. De manera que con fundamento en ellos no es posible determinar, de manera fehaciente, las conclusiones del hecho que nos convoca a este proceso.  </w:t>
      </w:r>
    </w:p>
    <w:p w14:paraId="415D6B93" w14:textId="77777777" w:rsidR="00B20417" w:rsidRPr="00B20417" w:rsidRDefault="00B20417" w:rsidP="00B20417">
      <w:pPr>
        <w:rPr>
          <w:rFonts w:cs="Arial"/>
          <w:lang w:val="es-CO"/>
        </w:rPr>
      </w:pPr>
    </w:p>
    <w:p w14:paraId="41FFFEFF" w14:textId="167F6F52" w:rsidR="00B20417" w:rsidRDefault="00B20417" w:rsidP="0062277A">
      <w:pPr>
        <w:rPr>
          <w:rFonts w:cs="Arial"/>
          <w:lang w:val="es-CO"/>
        </w:rPr>
      </w:pPr>
      <w:r w:rsidRPr="00B20417">
        <w:rPr>
          <w:rFonts w:cs="Arial"/>
        </w:rPr>
        <w:t xml:space="preserve">Asimismo, se debe señalar que en el Capítulo V de la Resolución 11268 de 2012, se indica de forma clara que, en todo caso, la hipótesis que indique el agente de tránsito </w:t>
      </w:r>
      <w:r w:rsidRPr="00B20417">
        <w:rPr>
          <w:rFonts w:cs="Arial"/>
          <w:b/>
          <w:bCs/>
          <w:u w:val="single"/>
        </w:rPr>
        <w:t>NO IMPLICA RESPONSABILIDAD PARA LOS CONDUCTORES</w:t>
      </w:r>
      <w:r w:rsidRPr="00B20417">
        <w:rPr>
          <w:rFonts w:cs="Arial"/>
        </w:rPr>
        <w:t xml:space="preserve">. Es decir, el hecho de que la parte actora haya aportado este informe, no quiere decir que se encuentre probada la responsabilidad del conductor del vehículo de placas </w:t>
      </w:r>
      <w:r>
        <w:rPr>
          <w:rFonts w:cs="Arial"/>
        </w:rPr>
        <w:t>VMT666</w:t>
      </w:r>
      <w:r w:rsidRPr="00B20417">
        <w:rPr>
          <w:rFonts w:cs="Arial"/>
        </w:rPr>
        <w:t xml:space="preserve">, toda vez que deberá ser valorado en conjunto con las demás pruebas que se aporten y se practiquen en la etapa probatoria del proceso. Así las cosas, la conclusión de las causas que dieron origen al accidente de tránsito, corresponde al fondo del </w:t>
      </w:r>
      <w:r w:rsidRPr="00B20417">
        <w:rPr>
          <w:rFonts w:cs="Arial"/>
        </w:rPr>
        <w:lastRenderedPageBreak/>
        <w:t>presente litigio.  </w:t>
      </w:r>
    </w:p>
    <w:p w14:paraId="3B0D179B" w14:textId="77777777" w:rsidR="004E6CC4" w:rsidRPr="00B20417" w:rsidRDefault="004E6CC4" w:rsidP="0062277A">
      <w:pPr>
        <w:rPr>
          <w:rFonts w:cs="Arial"/>
          <w:lang w:val="es-CO"/>
        </w:rPr>
      </w:pPr>
    </w:p>
    <w:p w14:paraId="4AF1A73B" w14:textId="0EF79E9C" w:rsidR="009575DD" w:rsidRPr="0062277A" w:rsidRDefault="009575DD" w:rsidP="0062277A">
      <w:pPr>
        <w:rPr>
          <w:rFonts w:cs="Arial"/>
        </w:rPr>
      </w:pPr>
      <w:r w:rsidRPr="0062277A">
        <w:rPr>
          <w:rFonts w:cs="Arial"/>
        </w:rPr>
        <w:t xml:space="preserve">Así pues, es claro como la parte demandante está llamada a aportar los medios probatorios que permitan acreditar la estructuración de los elementos propios de la responsabilidad civil extracontractual, no obstante, no obra material probatorio suficiente que dé cuenta de que el señor </w:t>
      </w:r>
      <w:r w:rsidR="00B20417">
        <w:rPr>
          <w:rFonts w:cs="Arial"/>
        </w:rPr>
        <w:t>Fabio Nel Mallarino</w:t>
      </w:r>
      <w:r w:rsidRPr="0062277A">
        <w:rPr>
          <w:rFonts w:cs="Arial"/>
        </w:rPr>
        <w:t xml:space="preserve">, en su calidad de conductor del vehículo de placa </w:t>
      </w:r>
      <w:r w:rsidR="00B20417">
        <w:rPr>
          <w:rFonts w:cs="Arial"/>
        </w:rPr>
        <w:t>VMT666</w:t>
      </w:r>
      <w:r w:rsidRPr="0062277A">
        <w:rPr>
          <w:rFonts w:cs="Arial"/>
        </w:rPr>
        <w:t>, haya adelantado una conducta generadora del daño afirmada por el extremo activo, en efecto, la</w:t>
      </w:r>
      <w:r w:rsidR="00BC7736" w:rsidRPr="0062277A">
        <w:rPr>
          <w:rFonts w:cs="Arial"/>
        </w:rPr>
        <w:t xml:space="preserve"> parte</w:t>
      </w:r>
      <w:r w:rsidRPr="0062277A">
        <w:rPr>
          <w:rFonts w:cs="Arial"/>
        </w:rPr>
        <w:t xml:space="preserve"> demandante afirm</w:t>
      </w:r>
      <w:r w:rsidR="00BC7736" w:rsidRPr="0062277A">
        <w:rPr>
          <w:rFonts w:cs="Arial"/>
        </w:rPr>
        <w:t>a</w:t>
      </w:r>
      <w:r w:rsidRPr="0062277A">
        <w:rPr>
          <w:rFonts w:cs="Arial"/>
        </w:rPr>
        <w:t xml:space="preserve"> que el conductor del vehículo asegurado infringió el deber objetivo de cuidado al adoptar una conducta imprudente</w:t>
      </w:r>
      <w:r w:rsidR="002564C1" w:rsidRPr="0062277A">
        <w:rPr>
          <w:rFonts w:cs="Arial"/>
        </w:rPr>
        <w:t>, situación que no fue plenamente acreditado por el extremo activo</w:t>
      </w:r>
      <w:r w:rsidRPr="0062277A">
        <w:rPr>
          <w:rFonts w:cs="Arial"/>
        </w:rPr>
        <w:t>.</w:t>
      </w:r>
    </w:p>
    <w:p w14:paraId="33A94E0A" w14:textId="77777777" w:rsidR="009575DD" w:rsidRPr="0062277A" w:rsidRDefault="009575DD" w:rsidP="0062277A">
      <w:pPr>
        <w:rPr>
          <w:rFonts w:cs="Arial"/>
        </w:rPr>
      </w:pPr>
      <w:r w:rsidRPr="0062277A">
        <w:rPr>
          <w:rFonts w:cs="Arial"/>
        </w:rPr>
        <w:t xml:space="preserve"> </w:t>
      </w:r>
    </w:p>
    <w:p w14:paraId="012393AD" w14:textId="606F72E5" w:rsidR="009575DD" w:rsidRPr="0062277A" w:rsidRDefault="009575DD" w:rsidP="0062277A">
      <w:pPr>
        <w:rPr>
          <w:rFonts w:cs="Arial"/>
        </w:rPr>
      </w:pPr>
      <w:r w:rsidRPr="0062277A">
        <w:rPr>
          <w:rFonts w:cs="Arial"/>
        </w:rPr>
        <w:t>Como se verifica, la hipótesis planteada en el IPAT y sobre la cual la parte demandante pretende fincar sus reclamaciones no cuenta con sustento fáctico alguno, igualmente, la demandante no cuentan con sustento probatorio de ninguna índole que permita imputar la ocurrencia del accidente a una acción desplegada por el conductor del vehículo asegurado, por lo tanto, es claro que la activa no han cumplido con la carga probatoria que la ley procesal les exige y, consecuentemente, no han establecido la existencia simultánea de los elementos constitutivos de la responsabilidad civil extracontractual, de tal forma que el juzgado no puede acceder a las pretensiones que se fincan en supuestos no corroborados y que se mantienen en la mera especulación, siendo únicamente posible negar en su totalidad los pedimentos de la demanda.</w:t>
      </w:r>
    </w:p>
    <w:p w14:paraId="4CE5169C" w14:textId="77777777" w:rsidR="009575DD" w:rsidRPr="0062277A" w:rsidRDefault="009575DD" w:rsidP="0062277A">
      <w:pPr>
        <w:rPr>
          <w:rFonts w:cs="Arial"/>
        </w:rPr>
      </w:pPr>
    </w:p>
    <w:p w14:paraId="0BA13272" w14:textId="51ACD706" w:rsidR="009575DD" w:rsidRPr="0062277A" w:rsidRDefault="009575DD" w:rsidP="0062277A">
      <w:pPr>
        <w:tabs>
          <w:tab w:val="left" w:pos="5626"/>
        </w:tabs>
        <w:rPr>
          <w:rFonts w:cs="Arial"/>
        </w:rPr>
      </w:pPr>
      <w:r w:rsidRPr="0062277A">
        <w:rPr>
          <w:rFonts w:cs="Arial"/>
        </w:rPr>
        <w:t>Por lo anterior solicito a su despacho declarar probada esta excepción.</w:t>
      </w:r>
    </w:p>
    <w:p w14:paraId="6EC1E4E8" w14:textId="77777777" w:rsidR="009438D2" w:rsidRPr="0062277A" w:rsidRDefault="009438D2" w:rsidP="0062277A">
      <w:pPr>
        <w:tabs>
          <w:tab w:val="left" w:pos="5626"/>
        </w:tabs>
        <w:rPr>
          <w:rFonts w:cs="Arial"/>
        </w:rPr>
      </w:pPr>
    </w:p>
    <w:p w14:paraId="0011B4C5" w14:textId="77777777" w:rsidR="009575DD" w:rsidRPr="0062277A" w:rsidRDefault="009575DD" w:rsidP="0062277A">
      <w:pPr>
        <w:tabs>
          <w:tab w:val="left" w:pos="5626"/>
        </w:tabs>
        <w:rPr>
          <w:rFonts w:cs="Arial"/>
        </w:rPr>
      </w:pPr>
    </w:p>
    <w:p w14:paraId="29FE9CA9" w14:textId="7550532D" w:rsidR="009575DD" w:rsidRPr="0062277A" w:rsidRDefault="009438D2" w:rsidP="0062277A">
      <w:pPr>
        <w:pStyle w:val="Ttulo4"/>
      </w:pPr>
      <w:r w:rsidRPr="0062277A">
        <w:t>EXIMENTE DE RESPONSABILIDAD POR LA CONFIGURACIÓN DEL HECHO DE UN TERCERO</w:t>
      </w:r>
    </w:p>
    <w:p w14:paraId="29DFD96D" w14:textId="77777777" w:rsidR="009438D2" w:rsidRPr="0062277A" w:rsidRDefault="009438D2" w:rsidP="0062277A">
      <w:pPr>
        <w:rPr>
          <w:rFonts w:cs="Arial"/>
        </w:rPr>
      </w:pPr>
    </w:p>
    <w:p w14:paraId="7C30D628" w14:textId="64880459" w:rsidR="00381926" w:rsidRPr="003C75F7" w:rsidRDefault="00381926" w:rsidP="00381926">
      <w:pPr>
        <w:rPr>
          <w:rFonts w:cs="Arial"/>
        </w:rPr>
      </w:pPr>
      <w:r w:rsidRPr="0073723A">
        <w:rPr>
          <w:rFonts w:cs="Arial"/>
        </w:rPr>
        <w:t xml:space="preserve">Por medio de la presente excepción se pretende demostrar que, en el referido caso, se presentó un eximente de responsabilidad denominado hecho de un tercero, pues, la ocurrencia del accidente de tránsito del </w:t>
      </w:r>
      <w:r>
        <w:rPr>
          <w:rFonts w:cs="Arial"/>
        </w:rPr>
        <w:t>31</w:t>
      </w:r>
      <w:r w:rsidRPr="0073723A">
        <w:rPr>
          <w:rFonts w:cs="Arial"/>
        </w:rPr>
        <w:t xml:space="preserve"> de enero del </w:t>
      </w:r>
      <w:r>
        <w:rPr>
          <w:rFonts w:cs="Arial"/>
        </w:rPr>
        <w:t>2024</w:t>
      </w:r>
      <w:r w:rsidRPr="0073723A">
        <w:rPr>
          <w:rFonts w:cs="Arial"/>
        </w:rPr>
        <w:t xml:space="preserve">, se generó por la conducta única y exclusiva del conductor de la motocicleta de placa </w:t>
      </w:r>
      <w:r>
        <w:rPr>
          <w:rFonts w:cs="Arial"/>
        </w:rPr>
        <w:t>THV772</w:t>
      </w:r>
      <w:r w:rsidRPr="0073723A">
        <w:rPr>
          <w:rFonts w:cs="Arial"/>
        </w:rPr>
        <w:t xml:space="preserve">, en la cual se movilizaba </w:t>
      </w:r>
      <w:r>
        <w:rPr>
          <w:rFonts w:cs="Arial"/>
        </w:rPr>
        <w:t>el</w:t>
      </w:r>
      <w:r w:rsidRPr="0073723A">
        <w:rPr>
          <w:rFonts w:cs="Arial"/>
        </w:rPr>
        <w:t xml:space="preserve"> demandante </w:t>
      </w:r>
      <w:proofErr w:type="spellStart"/>
      <w:r>
        <w:rPr>
          <w:rFonts w:cs="Arial"/>
        </w:rPr>
        <w:t>Edinson</w:t>
      </w:r>
      <w:proofErr w:type="spellEnd"/>
      <w:r>
        <w:rPr>
          <w:rFonts w:cs="Arial"/>
        </w:rPr>
        <w:t xml:space="preserve"> Ruiz Duarte</w:t>
      </w:r>
      <w:r w:rsidRPr="0073723A">
        <w:rPr>
          <w:rFonts w:cs="Arial"/>
        </w:rPr>
        <w:t xml:space="preserve">, sería quien ocasionó la colisión. Ello por cuanto de acuerdo con </w:t>
      </w:r>
      <w:r>
        <w:rPr>
          <w:rFonts w:cs="Arial"/>
        </w:rPr>
        <w:t>lo establecido en el croquis y reiterado en el libelo genitor, el se encontraba estacionado en una zona indebida.</w:t>
      </w:r>
      <w:r w:rsidRPr="00EB17E0">
        <w:rPr>
          <w:rFonts w:cs="Arial"/>
        </w:rPr>
        <w:t xml:space="preserve"> En ese orden </w:t>
      </w:r>
      <w:r w:rsidRPr="003C75F7">
        <w:rPr>
          <w:rFonts w:cs="Arial"/>
        </w:rPr>
        <w:t xml:space="preserve">de ideas, la configuración y aplicación de esta causal exonerativa de responsabilidad tiene por efecto la imposibilidad de imputación del daño a al extremo pasivo de la Litis; y por contera, deben negarse las pretensiones de la demanda. </w:t>
      </w:r>
    </w:p>
    <w:p w14:paraId="7894C2F3" w14:textId="77777777" w:rsidR="00381926" w:rsidRPr="003C75F7" w:rsidRDefault="00381926" w:rsidP="00381926">
      <w:pPr>
        <w:rPr>
          <w:rFonts w:cs="Arial"/>
          <w:lang w:val="es-CO"/>
        </w:rPr>
      </w:pPr>
    </w:p>
    <w:p w14:paraId="7E07DF3B" w14:textId="77777777" w:rsidR="00381926" w:rsidRPr="003C75F7" w:rsidRDefault="00381926" w:rsidP="00381926">
      <w:pPr>
        <w:rPr>
          <w:rFonts w:cs="Arial"/>
        </w:rPr>
      </w:pPr>
      <w:r w:rsidRPr="003C75F7">
        <w:rPr>
          <w:rFonts w:cs="Arial"/>
        </w:rPr>
        <w:t xml:space="preserve">Recordemos entonces qué se tiene establecido normativa y jurisprudencialmente al respecto, con el fin de respaldar la presente excepción. En sentencia de la Corte Suprema de Justicia, se analizó este concepto y se explicaron de manera clara los requisitos para su </w:t>
      </w:r>
      <w:proofErr w:type="spellStart"/>
      <w:r w:rsidRPr="003C75F7">
        <w:rPr>
          <w:rFonts w:cs="Arial"/>
        </w:rPr>
        <w:t>operancia</w:t>
      </w:r>
      <w:proofErr w:type="spellEnd"/>
      <w:r w:rsidRPr="003C75F7">
        <w:rPr>
          <w:rFonts w:cs="Arial"/>
        </w:rPr>
        <w:t>, así:</w:t>
      </w:r>
    </w:p>
    <w:p w14:paraId="0F0BDD7D" w14:textId="77777777" w:rsidR="00381926" w:rsidRPr="003C75F7" w:rsidRDefault="00381926" w:rsidP="00381926">
      <w:pPr>
        <w:rPr>
          <w:rFonts w:cs="Arial"/>
        </w:rPr>
      </w:pPr>
    </w:p>
    <w:p w14:paraId="553CAC0C" w14:textId="77777777" w:rsidR="00381926" w:rsidRPr="0003726C" w:rsidRDefault="00381926" w:rsidP="00381926">
      <w:pPr>
        <w:pStyle w:val="jurisprudencia"/>
        <w:shd w:val="clear" w:color="auto" w:fill="FFFFFF"/>
        <w:spacing w:before="0" w:beforeAutospacing="0" w:after="0" w:afterAutospacing="0" w:line="360" w:lineRule="auto"/>
        <w:ind w:left="708" w:right="680"/>
        <w:jc w:val="both"/>
        <w:rPr>
          <w:rFonts w:ascii="Arial" w:hAnsi="Arial" w:cs="Arial"/>
          <w:i/>
          <w:iCs/>
          <w:color w:val="000000"/>
          <w:sz w:val="22"/>
          <w:szCs w:val="22"/>
          <w:lang w:val="es-CO"/>
        </w:rPr>
      </w:pPr>
      <w:r w:rsidRPr="003C75F7">
        <w:rPr>
          <w:rFonts w:ascii="Arial" w:hAnsi="Arial" w:cs="Arial"/>
          <w:i/>
          <w:iCs/>
          <w:color w:val="000000"/>
          <w:sz w:val="22"/>
          <w:szCs w:val="22"/>
          <w:lang w:val="es-CO"/>
        </w:rPr>
        <w:lastRenderedPageBreak/>
        <w:t xml:space="preserve">“(…) </w:t>
      </w:r>
      <w:r w:rsidRPr="0003726C">
        <w:rPr>
          <w:rFonts w:ascii="Arial" w:hAnsi="Arial" w:cs="Arial"/>
          <w:i/>
          <w:iCs/>
          <w:color w:val="000000"/>
          <w:sz w:val="22"/>
          <w:szCs w:val="22"/>
          <w:lang w:val="es-CO"/>
        </w:rPr>
        <w:t>a) Debe tratarse antes que nada del hecho de una persona por cuyo obrar no sea responsable reflejo el agente presunto, vale decir que dicho obrar sea completamente externo a la esfera jurídica de este último;</w:t>
      </w:r>
    </w:p>
    <w:p w14:paraId="13A12593" w14:textId="77777777" w:rsidR="00381926" w:rsidRPr="004B14EB" w:rsidRDefault="00381926" w:rsidP="00381926">
      <w:pPr>
        <w:pStyle w:val="jurisprudencia"/>
        <w:shd w:val="clear" w:color="auto" w:fill="FFFFFF"/>
        <w:spacing w:before="0" w:beforeAutospacing="0" w:after="0" w:afterAutospacing="0" w:line="360" w:lineRule="auto"/>
        <w:ind w:left="708" w:right="680"/>
        <w:jc w:val="both"/>
        <w:rPr>
          <w:rFonts w:ascii="Arial" w:hAnsi="Arial" w:cs="Arial"/>
          <w:i/>
          <w:iCs/>
          <w:color w:val="000000"/>
          <w:sz w:val="22"/>
          <w:szCs w:val="22"/>
          <w:lang w:val="es-CO"/>
        </w:rPr>
      </w:pPr>
    </w:p>
    <w:p w14:paraId="282B2A62" w14:textId="77777777" w:rsidR="00381926" w:rsidRPr="004B14EB" w:rsidRDefault="00381926" w:rsidP="00381926">
      <w:pPr>
        <w:pStyle w:val="jurisprudencia"/>
        <w:shd w:val="clear" w:color="auto" w:fill="FFFFFF"/>
        <w:spacing w:before="0" w:beforeAutospacing="0" w:after="0" w:afterAutospacing="0" w:line="360" w:lineRule="auto"/>
        <w:ind w:left="708" w:right="680"/>
        <w:jc w:val="both"/>
        <w:rPr>
          <w:rFonts w:ascii="Arial" w:hAnsi="Arial" w:cs="Arial"/>
          <w:i/>
          <w:iCs/>
          <w:color w:val="000000"/>
          <w:sz w:val="22"/>
          <w:szCs w:val="22"/>
          <w:lang w:val="es-CO"/>
        </w:rPr>
      </w:pPr>
      <w:r w:rsidRPr="004B14EB">
        <w:rPr>
          <w:rStyle w:val="inclinada"/>
          <w:rFonts w:ascii="Arial" w:hAnsi="Arial" w:cs="Arial"/>
          <w:i/>
          <w:iCs/>
          <w:color w:val="000000"/>
          <w:sz w:val="22"/>
          <w:szCs w:val="22"/>
          <w:lang w:val="es-CO"/>
        </w:rPr>
        <w:t>b) También es requisito indispensable que el hecho fuente del perjuicio no haya podido ser previsto o evitado por el demandado, ya que si era evitable y no se tomaron, por imprudencia o descuido, las medidas convenientes para eliminar el riesgo de su ocurrencia, la imputabilidad a ese demandado es indiscutible, lo que en otros términos quiere significar que cuando alguien, por ejemplo, es convocado para que comparezca a juicio en estado de culpabilidad presunta por el ejercicio de una actividad peligrosa, y dentro de ese contexto logra acreditar que en la producción del daño tuvo injerencia causal un elemento extraño puesto de manifiesto en la conducta de un tercero, no hay exoneración posible mientras no suministre prueba concluyente de ausencia de culpa de su parte en el manejo de la actividad;</w:t>
      </w:r>
      <w:r w:rsidRPr="004B14EB">
        <w:rPr>
          <w:rFonts w:ascii="Arial" w:hAnsi="Arial" w:cs="Arial"/>
          <w:i/>
          <w:iCs/>
          <w:color w:val="000000"/>
          <w:sz w:val="22"/>
          <w:szCs w:val="22"/>
          <w:lang w:val="es-CO"/>
        </w:rPr>
        <w:t> </w:t>
      </w:r>
    </w:p>
    <w:p w14:paraId="1B05AB00" w14:textId="77777777" w:rsidR="00381926" w:rsidRPr="004B14EB" w:rsidRDefault="00381926" w:rsidP="00381926">
      <w:pPr>
        <w:pStyle w:val="jurisprudencia"/>
        <w:shd w:val="clear" w:color="auto" w:fill="FFFFFF"/>
        <w:spacing w:before="0" w:beforeAutospacing="0" w:after="0" w:afterAutospacing="0" w:line="360" w:lineRule="auto"/>
        <w:ind w:left="708" w:right="680"/>
        <w:jc w:val="both"/>
        <w:rPr>
          <w:rFonts w:ascii="Arial" w:hAnsi="Arial" w:cs="Arial"/>
          <w:i/>
          <w:iCs/>
          <w:color w:val="000000"/>
          <w:sz w:val="22"/>
          <w:szCs w:val="22"/>
          <w:lang w:val="es-CO"/>
        </w:rPr>
      </w:pPr>
    </w:p>
    <w:p w14:paraId="437DD7B9" w14:textId="4FCD7D87" w:rsidR="00381926" w:rsidRPr="0073723A" w:rsidRDefault="00381926" w:rsidP="00381926">
      <w:pPr>
        <w:pStyle w:val="jurisprudencia"/>
        <w:shd w:val="clear" w:color="auto" w:fill="FFFFFF"/>
        <w:spacing w:before="0" w:beforeAutospacing="0" w:after="0" w:afterAutospacing="0" w:line="360" w:lineRule="auto"/>
        <w:ind w:left="708" w:right="680"/>
        <w:jc w:val="both"/>
        <w:rPr>
          <w:rFonts w:ascii="Arial" w:hAnsi="Arial" w:cs="Arial"/>
          <w:i/>
          <w:iCs/>
          <w:color w:val="000000"/>
          <w:sz w:val="22"/>
          <w:szCs w:val="22"/>
          <w:lang w:val="es-CO"/>
        </w:rPr>
      </w:pPr>
      <w:r w:rsidRPr="0073723A">
        <w:rPr>
          <w:rStyle w:val="inclinada"/>
          <w:rFonts w:ascii="Arial" w:hAnsi="Arial" w:cs="Arial"/>
          <w:i/>
          <w:iCs/>
          <w:color w:val="000000"/>
          <w:sz w:val="22"/>
          <w:szCs w:val="22"/>
          <w:lang w:val="es-CO"/>
        </w:rPr>
        <w:t xml:space="preserve">c) Por último, el hecho del tercero tiene que ser causa exclusiva del daño, aspecto obvio acerca del cual no es necesario recabar de nuevo sino para indicar, tan solo, que es únicamente cuando media este supuesto que corresponde poner por entero el resarcimiento a la cuenta del tercero y no del ofensor presunto, habida consideración que si por fuerza de los hechos la culpa de los dos ha de catalogarse como concurrente y por lo tanto, frente a la víctima, lo que en verdad hay son varios coautores que a ella les son extraños, esos coautores, por lo común, están obligados a cubrir la indemnización en concepto de deudores solidarios que por mandato de la ley lo son de la totalidad de su importe, postulado este consagrado por el artículo 2344 del Código Civil que, por sabido se tiene y así lo recuerda con acierto el recurrente en varios apartes de su demandada de casación, hace parte tal disposición de un sistema normativo que en sus lineamientos fundamentales la Corte tiene definido en los siguientes términos: "...Cuando hay de por medio varios responsables de un accidente, la obligación de resarcir los perjuicios es solidaria, lo que quiere decir que esos perjuicios se pueden reclamar de uno cualquiera de los responsables, según lo preceptúa el artículo 2344 del Código Civil en armonía con el 1571. El que realiza el pago se subroga en la acción contra el otro u otros responsables, según el artículo 1579 y siguiente (...). Siendo pues solidaria la responsabilidad, la parte demandante podía demandar el resarcimiento del daño contra todos los responsables o contra cualquiera de ellos ... (G.J. </w:t>
      </w:r>
      <w:proofErr w:type="spellStart"/>
      <w:r w:rsidRPr="0073723A">
        <w:rPr>
          <w:rStyle w:val="inclinada"/>
          <w:rFonts w:ascii="Arial" w:hAnsi="Arial" w:cs="Arial"/>
          <w:i/>
          <w:iCs/>
          <w:color w:val="000000"/>
          <w:sz w:val="22"/>
          <w:szCs w:val="22"/>
          <w:lang w:val="es-CO"/>
        </w:rPr>
        <w:t>Ts</w:t>
      </w:r>
      <w:proofErr w:type="spellEnd"/>
      <w:r w:rsidRPr="0073723A">
        <w:rPr>
          <w:rStyle w:val="inclinada"/>
          <w:rFonts w:ascii="Arial" w:hAnsi="Arial" w:cs="Arial"/>
          <w:i/>
          <w:iCs/>
          <w:color w:val="000000"/>
          <w:sz w:val="22"/>
          <w:szCs w:val="22"/>
          <w:lang w:val="es-CO"/>
        </w:rPr>
        <w:t xml:space="preserve">. CLV primera parte, pág. 150 y CLXV, pág. 267, entre otras) (…)". (CSJ, Cas. Civil, </w:t>
      </w:r>
      <w:proofErr w:type="spellStart"/>
      <w:r w:rsidRPr="0073723A">
        <w:rPr>
          <w:rStyle w:val="inclinada"/>
          <w:rFonts w:ascii="Arial" w:hAnsi="Arial" w:cs="Arial"/>
          <w:i/>
          <w:iCs/>
          <w:color w:val="000000"/>
          <w:sz w:val="22"/>
          <w:szCs w:val="22"/>
          <w:lang w:val="es-CO"/>
        </w:rPr>
        <w:t>Sent</w:t>
      </w:r>
      <w:proofErr w:type="spellEnd"/>
      <w:r w:rsidRPr="0073723A">
        <w:rPr>
          <w:rStyle w:val="inclinada"/>
          <w:rFonts w:ascii="Arial" w:hAnsi="Arial" w:cs="Arial"/>
          <w:i/>
          <w:iCs/>
          <w:color w:val="000000"/>
          <w:sz w:val="22"/>
          <w:szCs w:val="22"/>
          <w:lang w:val="es-CO"/>
        </w:rPr>
        <w:t xml:space="preserve">. oct. 8/92. M.P. Carlos Esteban Jaramillo </w:t>
      </w:r>
      <w:proofErr w:type="spellStart"/>
      <w:r w:rsidRPr="0073723A">
        <w:rPr>
          <w:rStyle w:val="inclinada"/>
          <w:rFonts w:ascii="Arial" w:hAnsi="Arial" w:cs="Arial"/>
          <w:i/>
          <w:iCs/>
          <w:color w:val="000000"/>
          <w:sz w:val="22"/>
          <w:szCs w:val="22"/>
          <w:lang w:val="es-CO"/>
        </w:rPr>
        <w:t>Schloss</w:t>
      </w:r>
      <w:proofErr w:type="spellEnd"/>
      <w:r w:rsidRPr="0073723A">
        <w:rPr>
          <w:rStyle w:val="inclinada"/>
          <w:rFonts w:ascii="Arial" w:hAnsi="Arial" w:cs="Arial"/>
          <w:i/>
          <w:iCs/>
          <w:color w:val="000000"/>
          <w:sz w:val="22"/>
          <w:szCs w:val="22"/>
          <w:lang w:val="es-CO"/>
        </w:rPr>
        <w:t>.</w:t>
      </w:r>
      <w:r w:rsidRPr="0073723A">
        <w:rPr>
          <w:rFonts w:ascii="Arial" w:hAnsi="Arial" w:cs="Arial"/>
          <w:i/>
          <w:iCs/>
          <w:color w:val="000000"/>
          <w:sz w:val="22"/>
          <w:szCs w:val="22"/>
          <w:lang w:val="es-CO"/>
        </w:rPr>
        <w:t> </w:t>
      </w:r>
    </w:p>
    <w:p w14:paraId="4DC99AF0" w14:textId="77777777" w:rsidR="00381926" w:rsidRPr="0073723A" w:rsidRDefault="00381926" w:rsidP="00381926">
      <w:pPr>
        <w:pStyle w:val="jurisprudencia"/>
        <w:shd w:val="clear" w:color="auto" w:fill="FFFFFF"/>
        <w:spacing w:before="0" w:beforeAutospacing="0" w:after="0" w:afterAutospacing="0" w:line="360" w:lineRule="auto"/>
        <w:ind w:left="708" w:right="680"/>
        <w:jc w:val="both"/>
        <w:rPr>
          <w:rFonts w:ascii="Arial" w:hAnsi="Arial" w:cs="Arial"/>
          <w:i/>
          <w:iCs/>
          <w:color w:val="000000"/>
          <w:sz w:val="22"/>
          <w:szCs w:val="22"/>
          <w:lang w:val="es-CO"/>
        </w:rPr>
      </w:pPr>
    </w:p>
    <w:p w14:paraId="4A49D502" w14:textId="77777777" w:rsidR="00381926" w:rsidRPr="0073723A" w:rsidRDefault="00381926" w:rsidP="00381926">
      <w:pPr>
        <w:pStyle w:val="jurisprudencia"/>
        <w:shd w:val="clear" w:color="auto" w:fill="FFFFFF"/>
        <w:spacing w:before="0" w:beforeAutospacing="0" w:after="0" w:afterAutospacing="0" w:line="360" w:lineRule="auto"/>
        <w:jc w:val="both"/>
        <w:rPr>
          <w:rFonts w:ascii="Arial" w:hAnsi="Arial" w:cs="Arial"/>
          <w:iCs/>
          <w:color w:val="000000"/>
          <w:sz w:val="22"/>
          <w:szCs w:val="22"/>
          <w:lang w:val="es-CO"/>
        </w:rPr>
      </w:pPr>
      <w:r w:rsidRPr="0073723A">
        <w:rPr>
          <w:rFonts w:ascii="Arial" w:hAnsi="Arial" w:cs="Arial"/>
          <w:iCs/>
          <w:color w:val="000000"/>
          <w:sz w:val="22"/>
          <w:szCs w:val="22"/>
          <w:lang w:val="es-CO"/>
        </w:rPr>
        <w:t xml:space="preserve">Jurisprudencialmente se han establecido tres (3) requisitos inexorables para que se configure la exoneración de responsabilidad por el hecho de un tercero: 1. Que el obrar del tercero sea ajeno al </w:t>
      </w:r>
      <w:r w:rsidRPr="0073723A">
        <w:rPr>
          <w:rFonts w:ascii="Arial" w:hAnsi="Arial" w:cs="Arial"/>
          <w:iCs/>
          <w:color w:val="000000"/>
          <w:sz w:val="22"/>
          <w:szCs w:val="22"/>
          <w:lang w:val="es-CO"/>
        </w:rPr>
        <w:lastRenderedPageBreak/>
        <w:t xml:space="preserve">comportamiento de quien causó el daño, 2. Que sea un hecho imprevisible e inevitable y 3. Que ese hecho sea el que efectivamente causó el daño. </w:t>
      </w:r>
    </w:p>
    <w:p w14:paraId="0D7D962E" w14:textId="77777777" w:rsidR="00381926" w:rsidRPr="0073723A" w:rsidRDefault="00381926" w:rsidP="00381926">
      <w:pPr>
        <w:pStyle w:val="jurisprudencia"/>
        <w:shd w:val="clear" w:color="auto" w:fill="FFFFFF"/>
        <w:spacing w:before="0" w:beforeAutospacing="0" w:after="0" w:afterAutospacing="0" w:line="360" w:lineRule="auto"/>
        <w:jc w:val="both"/>
        <w:rPr>
          <w:rFonts w:ascii="Arial" w:hAnsi="Arial" w:cs="Arial"/>
          <w:iCs/>
          <w:color w:val="000000"/>
          <w:sz w:val="22"/>
          <w:szCs w:val="22"/>
          <w:lang w:val="es-CO"/>
        </w:rPr>
      </w:pPr>
    </w:p>
    <w:p w14:paraId="25F71E22" w14:textId="4E97461C" w:rsidR="00381926" w:rsidRPr="0073723A" w:rsidRDefault="00381926" w:rsidP="00381926">
      <w:pPr>
        <w:tabs>
          <w:tab w:val="left" w:pos="5626"/>
        </w:tabs>
        <w:rPr>
          <w:rFonts w:cs="Arial"/>
        </w:rPr>
      </w:pPr>
      <w:r w:rsidRPr="0073723A">
        <w:rPr>
          <w:rFonts w:cs="Arial"/>
        </w:rPr>
        <w:t xml:space="preserve">Para el caso concreto es evidente que se configura a todas luces el eximente de responsabilidad denominado hecho de un tercero. Lo anterior por cuanto concurren los tres (3) requisitos antes vistos para que sea declarado así: En primer lugar, se debe advertir que el bosquejo topográfico del IPAT y la información allí consignada permite colegir que el señor </w:t>
      </w:r>
      <w:r>
        <w:rPr>
          <w:rFonts w:cs="Arial"/>
        </w:rPr>
        <w:t>Jairo Enrique Montera Mosquera</w:t>
      </w:r>
      <w:r w:rsidRPr="0073723A">
        <w:rPr>
          <w:rFonts w:cs="Arial"/>
        </w:rPr>
        <w:t>,</w:t>
      </w:r>
      <w:r>
        <w:rPr>
          <w:rFonts w:cs="Arial"/>
        </w:rPr>
        <w:t xml:space="preserve"> se encontraba indebidamente estacionado, lo cual configuró los hechos demandados</w:t>
      </w:r>
      <w:r w:rsidRPr="0073723A">
        <w:rPr>
          <w:rFonts w:cs="Arial"/>
        </w:rPr>
        <w:t>. Obsérvese</w:t>
      </w:r>
      <w:r>
        <w:rPr>
          <w:rFonts w:cs="Arial"/>
        </w:rPr>
        <w:t>:</w:t>
      </w:r>
    </w:p>
    <w:p w14:paraId="144BB367" w14:textId="3EC15499" w:rsidR="00381926" w:rsidRDefault="00381926" w:rsidP="00381926">
      <w:pPr>
        <w:tabs>
          <w:tab w:val="left" w:pos="5626"/>
        </w:tabs>
        <w:jc w:val="center"/>
        <w:rPr>
          <w:rFonts w:cs="Arial"/>
        </w:rPr>
      </w:pPr>
      <w:r>
        <w:rPr>
          <w:rFonts w:cs="Arial"/>
          <w:noProof/>
          <w14:ligatures w14:val="standardContextual"/>
        </w:rPr>
        <w:drawing>
          <wp:inline distT="0" distB="0" distL="0" distR="0" wp14:anchorId="19D73D43" wp14:editId="37325521">
            <wp:extent cx="3975100" cy="2781300"/>
            <wp:effectExtent l="177800" t="177800" r="177800" b="177800"/>
            <wp:docPr id="17951130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1302" name="Imagen 179511302"/>
                    <pic:cNvPicPr/>
                  </pic:nvPicPr>
                  <pic:blipFill>
                    <a:blip r:embed="rId9">
                      <a:extLst>
                        <a:ext uri="{28A0092B-C50C-407E-A947-70E740481C1C}">
                          <a14:useLocalDpi xmlns:a14="http://schemas.microsoft.com/office/drawing/2010/main" val="0"/>
                        </a:ext>
                      </a:extLst>
                    </a:blip>
                    <a:stretch>
                      <a:fillRect/>
                    </a:stretch>
                  </pic:blipFill>
                  <pic:spPr>
                    <a:xfrm>
                      <a:off x="0" y="0"/>
                      <a:ext cx="3975100" cy="2781300"/>
                    </a:xfrm>
                    <a:prstGeom prst="rect">
                      <a:avLst/>
                    </a:prstGeom>
                    <a:ln>
                      <a:noFill/>
                    </a:ln>
                    <a:effectLst>
                      <a:outerShdw blurRad="190500" algn="tl" rotWithShape="0">
                        <a:srgbClr val="000000">
                          <a:alpha val="70000"/>
                        </a:srgbClr>
                      </a:outerShdw>
                    </a:effectLst>
                  </pic:spPr>
                </pic:pic>
              </a:graphicData>
            </a:graphic>
          </wp:inline>
        </w:drawing>
      </w:r>
    </w:p>
    <w:p w14:paraId="75273320" w14:textId="19557BA3" w:rsidR="005D3A7F" w:rsidRPr="00EB17E0" w:rsidRDefault="005D3A7F" w:rsidP="00381926">
      <w:pPr>
        <w:tabs>
          <w:tab w:val="left" w:pos="5626"/>
        </w:tabs>
        <w:jc w:val="center"/>
        <w:rPr>
          <w:rFonts w:cs="Arial"/>
        </w:rPr>
      </w:pPr>
      <w:r>
        <w:rPr>
          <w:rFonts w:cs="Arial"/>
          <w:i/>
          <w:iCs/>
          <w:noProof/>
          <w:color w:val="000000"/>
          <w:lang w:val="es-CO"/>
          <w14:ligatures w14:val="standardContextual"/>
        </w:rPr>
        <w:drawing>
          <wp:inline distT="0" distB="0" distL="0" distR="0" wp14:anchorId="7F74DCA6" wp14:editId="404AC9B8">
            <wp:extent cx="6116320" cy="2374900"/>
            <wp:effectExtent l="177800" t="177800" r="182880" b="177800"/>
            <wp:docPr id="200679484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94843" name="Imagen 2006794843"/>
                    <pic:cNvPicPr/>
                  </pic:nvPicPr>
                  <pic:blipFill>
                    <a:blip r:embed="rId10">
                      <a:extLst>
                        <a:ext uri="{28A0092B-C50C-407E-A947-70E740481C1C}">
                          <a14:useLocalDpi xmlns:a14="http://schemas.microsoft.com/office/drawing/2010/main" val="0"/>
                        </a:ext>
                      </a:extLst>
                    </a:blip>
                    <a:stretch>
                      <a:fillRect/>
                    </a:stretch>
                  </pic:blipFill>
                  <pic:spPr>
                    <a:xfrm>
                      <a:off x="0" y="0"/>
                      <a:ext cx="6116320" cy="2374900"/>
                    </a:xfrm>
                    <a:prstGeom prst="rect">
                      <a:avLst/>
                    </a:prstGeom>
                    <a:ln>
                      <a:noFill/>
                    </a:ln>
                    <a:effectLst>
                      <a:outerShdw blurRad="190500" algn="tl" rotWithShape="0">
                        <a:srgbClr val="000000">
                          <a:alpha val="70000"/>
                        </a:srgbClr>
                      </a:outerShdw>
                    </a:effectLst>
                  </pic:spPr>
                </pic:pic>
              </a:graphicData>
            </a:graphic>
          </wp:inline>
        </w:drawing>
      </w:r>
    </w:p>
    <w:p w14:paraId="047F6009" w14:textId="7FF318A3" w:rsidR="00381926" w:rsidRPr="005D3A7F" w:rsidRDefault="00381926" w:rsidP="00381926">
      <w:pPr>
        <w:numPr>
          <w:ilvl w:val="0"/>
          <w:numId w:val="38"/>
        </w:numPr>
        <w:tabs>
          <w:tab w:val="left" w:pos="5626"/>
        </w:tabs>
        <w:rPr>
          <w:rFonts w:cs="Arial"/>
          <w:lang w:val="es-CO"/>
        </w:rPr>
      </w:pPr>
      <w:r w:rsidRPr="003C75F7">
        <w:rPr>
          <w:rFonts w:cs="Arial"/>
          <w:b/>
          <w:bCs/>
          <w:u w:val="single"/>
          <w:lang w:val="es-CO"/>
        </w:rPr>
        <w:t>Irresistibilidad.</w:t>
      </w:r>
      <w:r w:rsidRPr="003C75F7">
        <w:rPr>
          <w:rFonts w:cs="Arial"/>
          <w:lang w:val="es-CO"/>
        </w:rPr>
        <w:t> </w:t>
      </w:r>
    </w:p>
    <w:p w14:paraId="04F2E507" w14:textId="77777777" w:rsidR="005D3A7F" w:rsidRDefault="005D3A7F" w:rsidP="00381926">
      <w:pPr>
        <w:tabs>
          <w:tab w:val="left" w:pos="5626"/>
        </w:tabs>
        <w:rPr>
          <w:rFonts w:cs="Arial"/>
          <w:lang w:val="es-CO"/>
        </w:rPr>
      </w:pPr>
    </w:p>
    <w:p w14:paraId="365E7387" w14:textId="13F9F295" w:rsidR="00381926" w:rsidRDefault="00381926" w:rsidP="00381926">
      <w:pPr>
        <w:tabs>
          <w:tab w:val="left" w:pos="5626"/>
        </w:tabs>
        <w:rPr>
          <w:rFonts w:cs="Arial"/>
          <w:lang w:val="es-CO"/>
        </w:rPr>
      </w:pPr>
      <w:r w:rsidRPr="003C75F7">
        <w:rPr>
          <w:rFonts w:cs="Arial"/>
          <w:lang w:val="es-CO"/>
        </w:rPr>
        <w:t xml:space="preserve">Es relevante destacar que, para el conductor del vehículo de placas </w:t>
      </w:r>
      <w:r w:rsidR="005D3A7F">
        <w:rPr>
          <w:rFonts w:cs="Arial"/>
          <w:lang w:val="es-CO"/>
        </w:rPr>
        <w:t>VMT666</w:t>
      </w:r>
      <w:r w:rsidRPr="003C75F7">
        <w:rPr>
          <w:rFonts w:cs="Arial"/>
          <w:lang w:val="es-CO"/>
        </w:rPr>
        <w:t xml:space="preserve">, resultaba imposible resistir la acción desplegada por el señor </w:t>
      </w:r>
      <w:r w:rsidR="005D3A7F">
        <w:rPr>
          <w:rFonts w:cs="Arial"/>
          <w:lang w:val="es-CO"/>
        </w:rPr>
        <w:t>Jairo Montero</w:t>
      </w:r>
      <w:r w:rsidRPr="003C75F7">
        <w:rPr>
          <w:rFonts w:cs="Arial"/>
          <w:lang w:val="es-CO"/>
        </w:rPr>
        <w:t>, quien, como conductor de</w:t>
      </w:r>
      <w:r w:rsidR="005D3A7F">
        <w:rPr>
          <w:rFonts w:cs="Arial"/>
          <w:lang w:val="es-CO"/>
        </w:rPr>
        <w:t xml:space="preserve">l automóvil </w:t>
      </w:r>
      <w:r w:rsidRPr="003C75F7">
        <w:rPr>
          <w:rFonts w:cs="Arial"/>
          <w:lang w:val="es-CO"/>
        </w:rPr>
        <w:t xml:space="preserve">de placas </w:t>
      </w:r>
      <w:r w:rsidR="005D3A7F">
        <w:rPr>
          <w:rFonts w:cs="Arial"/>
          <w:lang w:val="es-CO"/>
        </w:rPr>
        <w:t>THV772</w:t>
      </w:r>
      <w:r w:rsidRPr="003C75F7">
        <w:rPr>
          <w:rFonts w:cs="Arial"/>
          <w:lang w:val="es-CO"/>
        </w:rPr>
        <w:t xml:space="preserve">, desobedeció </w:t>
      </w:r>
      <w:r w:rsidR="005D3A7F">
        <w:rPr>
          <w:rFonts w:cs="Arial"/>
          <w:lang w:val="es-CO"/>
        </w:rPr>
        <w:t>las normas de tránsito y estacionó de manera indebida</w:t>
      </w:r>
      <w:r w:rsidRPr="003C75F7">
        <w:rPr>
          <w:rFonts w:cs="Arial"/>
          <w:lang w:val="es-CO"/>
        </w:rPr>
        <w:t xml:space="preserve">. En este contexto, debe entenderse que el conductor del vehículo </w:t>
      </w:r>
      <w:r w:rsidR="005D3A7F">
        <w:rPr>
          <w:rFonts w:cs="Arial"/>
          <w:lang w:val="es-CO"/>
        </w:rPr>
        <w:t>VMT66</w:t>
      </w:r>
      <w:r w:rsidRPr="003C75F7">
        <w:rPr>
          <w:rFonts w:cs="Arial"/>
          <w:lang w:val="es-CO"/>
        </w:rPr>
        <w:t xml:space="preserve">, no tenía la capacidad de controlar las acciones de otros conductores, y </w:t>
      </w:r>
      <w:r w:rsidR="005D3A7F">
        <w:rPr>
          <w:rFonts w:cs="Arial"/>
          <w:lang w:val="es-CO"/>
        </w:rPr>
        <w:t xml:space="preserve">el indebido estacionamiento </w:t>
      </w:r>
      <w:r w:rsidRPr="003C75F7">
        <w:rPr>
          <w:rFonts w:cs="Arial"/>
          <w:lang w:val="es-CO"/>
        </w:rPr>
        <w:t xml:space="preserve">constituye una circunstancia ajena </w:t>
      </w:r>
      <w:r w:rsidRPr="003C75F7">
        <w:rPr>
          <w:rFonts w:cs="Arial"/>
          <w:lang w:val="es-CO"/>
        </w:rPr>
        <w:lastRenderedPageBreak/>
        <w:t>a su control, configurando una conducta irresistible para él.</w:t>
      </w:r>
    </w:p>
    <w:p w14:paraId="6E2FA038" w14:textId="77777777" w:rsidR="005D3A7F" w:rsidRPr="003C75F7" w:rsidRDefault="005D3A7F" w:rsidP="00381926">
      <w:pPr>
        <w:tabs>
          <w:tab w:val="left" w:pos="5626"/>
        </w:tabs>
        <w:rPr>
          <w:rFonts w:cs="Arial"/>
          <w:lang w:val="es-CO"/>
        </w:rPr>
      </w:pPr>
    </w:p>
    <w:p w14:paraId="6082C34E" w14:textId="77777777" w:rsidR="00381926" w:rsidRPr="004B14EB" w:rsidRDefault="00381926" w:rsidP="00381926">
      <w:pPr>
        <w:numPr>
          <w:ilvl w:val="0"/>
          <w:numId w:val="39"/>
        </w:numPr>
        <w:tabs>
          <w:tab w:val="left" w:pos="5626"/>
        </w:tabs>
        <w:rPr>
          <w:rFonts w:cs="Arial"/>
          <w:lang w:val="es-CO"/>
        </w:rPr>
      </w:pPr>
      <w:r w:rsidRPr="0003726C">
        <w:rPr>
          <w:rFonts w:cs="Arial"/>
          <w:b/>
          <w:bCs/>
          <w:u w:val="single"/>
          <w:lang w:val="es-CO"/>
        </w:rPr>
        <w:t>Imprevisibilidad</w:t>
      </w:r>
      <w:r w:rsidRPr="0003726C">
        <w:rPr>
          <w:rFonts w:cs="Arial"/>
          <w:lang w:val="es-CO"/>
        </w:rPr>
        <w:t> </w:t>
      </w:r>
      <w:r w:rsidRPr="004B14EB">
        <w:rPr>
          <w:rFonts w:cs="Arial"/>
          <w:lang w:val="es-CO"/>
        </w:rPr>
        <w:t> </w:t>
      </w:r>
    </w:p>
    <w:p w14:paraId="138B6932" w14:textId="0836B6CE" w:rsidR="00381926" w:rsidRPr="004B14EB" w:rsidRDefault="00381926" w:rsidP="00381926">
      <w:pPr>
        <w:tabs>
          <w:tab w:val="left" w:pos="5626"/>
        </w:tabs>
        <w:rPr>
          <w:rFonts w:cs="Arial"/>
          <w:lang w:val="es-CO"/>
        </w:rPr>
      </w:pPr>
    </w:p>
    <w:p w14:paraId="1BA561C3" w14:textId="345EBF4B" w:rsidR="00940BA3" w:rsidRPr="00940BA3" w:rsidRDefault="00940BA3" w:rsidP="00940BA3">
      <w:pPr>
        <w:tabs>
          <w:tab w:val="left" w:pos="5626"/>
        </w:tabs>
        <w:rPr>
          <w:rFonts w:cs="Arial"/>
          <w:lang w:val="es-CO"/>
        </w:rPr>
      </w:pPr>
      <w:r w:rsidRPr="00940BA3">
        <w:rPr>
          <w:rFonts w:cs="Arial"/>
          <w:lang w:val="es-CO"/>
        </w:rPr>
        <w:t>En segundo lugar, es fundamental señalar que para el conductor del vehículo de placas VMT 666 era absolutamente imposible prever la conducta peligrosa e irregular adoptada por el conductor del vehículo THV772, quien desobedeció abiertamente las normas de tránsito aplicables.</w:t>
      </w:r>
      <w:r w:rsidRPr="00940BA3">
        <w:rPr>
          <w:rFonts w:cs="Arial"/>
          <w:lang w:val="es-CO"/>
        </w:rPr>
        <w:t xml:space="preserve"> </w:t>
      </w:r>
      <w:r w:rsidRPr="00940BA3">
        <w:rPr>
          <w:rFonts w:cs="Arial"/>
          <w:lang w:val="es-CO"/>
        </w:rPr>
        <w:t>En efecto, los artículos 76 y 77 de la Ley 769 de 2002 prohíben estacionar en</w:t>
      </w:r>
      <w:r w:rsidRPr="00940BA3">
        <w:rPr>
          <w:rFonts w:cs="Arial"/>
          <w:lang w:val="es-CO"/>
        </w:rPr>
        <w:t xml:space="preserve"> </w:t>
      </w:r>
      <w:r w:rsidRPr="00940BA3">
        <w:rPr>
          <w:rFonts w:cs="Arial"/>
          <w:lang w:val="es-CO"/>
        </w:rPr>
        <w:t xml:space="preserve"> autopistas, salvo que se haga fuera de la vía y con la debida señalización de peligro, lo cual no ocurrió en este caso.</w:t>
      </w:r>
      <w:r w:rsidRPr="00940BA3">
        <w:rPr>
          <w:rFonts w:cs="Arial"/>
          <w:lang w:val="es-CO"/>
        </w:rPr>
        <w:t xml:space="preserve"> </w:t>
      </w:r>
      <w:r w:rsidRPr="00940BA3">
        <w:rPr>
          <w:rFonts w:cs="Arial"/>
          <w:lang w:val="es-CO"/>
        </w:rPr>
        <w:t>Dicho de otra manera, el conductor del vehículo VMT666, actuando conforme a las reglas de la experiencia y la buena fe, confió en que los demás usuarios de la vía cumplirían las normas de tránsito. En consecuencia, no podía prever ni evitar que, en el momento del accidente, el vehículo THV772 incumpliera dichas disposiciones, lo que se encuentra acreditado en el Informe Policial de Accidente de Tránsito (IPAT) y el bosquejo topográfico.</w:t>
      </w:r>
      <w:r w:rsidRPr="00940BA3">
        <w:rPr>
          <w:rFonts w:cs="Arial"/>
          <w:lang w:val="es-CO"/>
        </w:rPr>
        <w:t xml:space="preserve"> </w:t>
      </w:r>
      <w:r w:rsidRPr="00940BA3">
        <w:rPr>
          <w:rFonts w:cs="Arial"/>
          <w:lang w:val="es-CO"/>
        </w:rPr>
        <w:t>Por lo tanto, el accidente fue consecuencia exclusiva del actuar imprudente y antirreglamentario del conductor del vehículo THV772, y no de una supuesta falla atribuible a mi representado.</w:t>
      </w:r>
    </w:p>
    <w:p w14:paraId="0E035483" w14:textId="77777777" w:rsidR="00381926" w:rsidRPr="0073723A" w:rsidRDefault="00381926" w:rsidP="00381926">
      <w:pPr>
        <w:tabs>
          <w:tab w:val="left" w:pos="5626"/>
        </w:tabs>
        <w:rPr>
          <w:rFonts w:cs="Arial"/>
          <w:lang w:val="es-CO"/>
        </w:rPr>
      </w:pPr>
    </w:p>
    <w:p w14:paraId="30CDCF2D" w14:textId="77777777" w:rsidR="00381926" w:rsidRPr="0073723A" w:rsidRDefault="00381926" w:rsidP="00381926">
      <w:pPr>
        <w:numPr>
          <w:ilvl w:val="0"/>
          <w:numId w:val="40"/>
        </w:numPr>
        <w:tabs>
          <w:tab w:val="left" w:pos="5626"/>
        </w:tabs>
        <w:rPr>
          <w:rFonts w:cs="Arial"/>
          <w:lang w:val="es-CO"/>
        </w:rPr>
      </w:pPr>
      <w:r w:rsidRPr="0073723A">
        <w:rPr>
          <w:rFonts w:cs="Arial"/>
          <w:b/>
          <w:bCs/>
          <w:u w:val="single"/>
          <w:lang w:val="es-CO"/>
        </w:rPr>
        <w:t>Emana de un tercero totalmente ajeno</w:t>
      </w:r>
      <w:r w:rsidRPr="0073723A">
        <w:rPr>
          <w:rFonts w:cs="Arial"/>
          <w:lang w:val="es-CO"/>
        </w:rPr>
        <w:t>  </w:t>
      </w:r>
    </w:p>
    <w:p w14:paraId="6291C3EB" w14:textId="1C18DA68" w:rsidR="00381926" w:rsidRPr="0073723A" w:rsidRDefault="00381926" w:rsidP="00381926">
      <w:pPr>
        <w:tabs>
          <w:tab w:val="left" w:pos="5626"/>
        </w:tabs>
        <w:rPr>
          <w:rFonts w:cs="Arial"/>
          <w:lang w:val="es-CO"/>
        </w:rPr>
      </w:pPr>
    </w:p>
    <w:p w14:paraId="0D15EEA8" w14:textId="486C110B" w:rsidR="00381926" w:rsidRPr="0073723A" w:rsidRDefault="00381926" w:rsidP="00381926">
      <w:pPr>
        <w:tabs>
          <w:tab w:val="left" w:pos="5626"/>
        </w:tabs>
        <w:rPr>
          <w:rFonts w:cs="Arial"/>
          <w:lang w:val="es-CO"/>
        </w:rPr>
      </w:pPr>
      <w:r w:rsidRPr="0073723A">
        <w:rPr>
          <w:rFonts w:cs="Arial"/>
          <w:lang w:val="es-CO"/>
        </w:rPr>
        <w:t xml:space="preserve">Como es evidente, el acto de invadir el carril contrario correspondió a un tercero que nada tiene que ver con el conductor, ni con el propietario del vehículo de placas </w:t>
      </w:r>
      <w:r w:rsidR="00940BA3">
        <w:rPr>
          <w:rFonts w:cs="Arial"/>
          <w:lang w:val="es-CO"/>
        </w:rPr>
        <w:t>THV772</w:t>
      </w:r>
      <w:r w:rsidRPr="0073723A">
        <w:rPr>
          <w:rFonts w:cs="Arial"/>
          <w:lang w:val="es-CO"/>
        </w:rPr>
        <w:t xml:space="preserve"> En tal virtud, tal omisión es totalmente ajena a la esfera de manejo y control del conductor del automóvil de placas </w:t>
      </w:r>
      <w:r w:rsidR="00940BA3">
        <w:rPr>
          <w:rFonts w:cs="Arial"/>
          <w:lang w:val="es-CO"/>
        </w:rPr>
        <w:t>VMT666</w:t>
      </w:r>
      <w:r w:rsidRPr="0073723A">
        <w:rPr>
          <w:rFonts w:cs="Arial"/>
          <w:lang w:val="es-CO"/>
        </w:rPr>
        <w:t>.</w:t>
      </w:r>
    </w:p>
    <w:p w14:paraId="3D29E618" w14:textId="77777777" w:rsidR="00381926" w:rsidRPr="0003726C" w:rsidRDefault="00381926" w:rsidP="00381926">
      <w:pPr>
        <w:rPr>
          <w:rFonts w:cs="Arial"/>
          <w:color w:val="000000"/>
        </w:rPr>
      </w:pPr>
    </w:p>
    <w:p w14:paraId="0B6CF685" w14:textId="6385E51D" w:rsidR="00381926" w:rsidRPr="009F3FAA" w:rsidRDefault="00381926" w:rsidP="00381926">
      <w:pPr>
        <w:rPr>
          <w:rFonts w:cs="Arial"/>
          <w:iCs/>
          <w:color w:val="000000"/>
          <w:lang w:val="es-CO"/>
        </w:rPr>
      </w:pPr>
      <w:r w:rsidRPr="004B14EB">
        <w:rPr>
          <w:rFonts w:cs="Arial"/>
          <w:iCs/>
          <w:color w:val="000000"/>
          <w:lang w:val="es-CO"/>
        </w:rPr>
        <w:t xml:space="preserve">Dicho de otro modo, si el conductor del vehículo de placa </w:t>
      </w:r>
      <w:r w:rsidR="00940BA3">
        <w:rPr>
          <w:rFonts w:cs="Arial"/>
          <w:iCs/>
          <w:color w:val="000000"/>
          <w:lang w:val="es-CO"/>
        </w:rPr>
        <w:t>THV772</w:t>
      </w:r>
      <w:r w:rsidRPr="004B14EB">
        <w:rPr>
          <w:rFonts w:cs="Arial"/>
          <w:iCs/>
          <w:color w:val="000000"/>
          <w:lang w:val="es-CO"/>
        </w:rPr>
        <w:t xml:space="preserve"> no hubiera desobedecido las normas de tránsito establecidas, respecto de </w:t>
      </w:r>
      <w:proofErr w:type="spellStart"/>
      <w:r w:rsidR="00940BA3">
        <w:rPr>
          <w:rFonts w:cs="Arial"/>
          <w:iCs/>
          <w:color w:val="000000"/>
          <w:lang w:val="es-CO"/>
        </w:rPr>
        <w:t>como</w:t>
      </w:r>
      <w:proofErr w:type="spellEnd"/>
      <w:r w:rsidR="00940BA3">
        <w:rPr>
          <w:rFonts w:cs="Arial"/>
          <w:iCs/>
          <w:color w:val="000000"/>
          <w:lang w:val="es-CO"/>
        </w:rPr>
        <w:t xml:space="preserve"> debía estacionar</w:t>
      </w:r>
      <w:r w:rsidRPr="004B14EB">
        <w:rPr>
          <w:rFonts w:cs="Arial"/>
          <w:iCs/>
          <w:color w:val="000000"/>
          <w:lang w:val="es-CO"/>
        </w:rPr>
        <w:t xml:space="preserve">, es más que claro que nunca hubiera ocurrido el accidente de tránsito del </w:t>
      </w:r>
      <w:r w:rsidR="00940BA3">
        <w:rPr>
          <w:rFonts w:cs="Arial"/>
          <w:iCs/>
          <w:color w:val="000000"/>
          <w:lang w:val="es-CO"/>
        </w:rPr>
        <w:t>31</w:t>
      </w:r>
      <w:r w:rsidRPr="004B14EB">
        <w:rPr>
          <w:rFonts w:cs="Arial"/>
          <w:iCs/>
          <w:color w:val="000000"/>
          <w:lang w:val="es-CO"/>
        </w:rPr>
        <w:t xml:space="preserve"> de enero del </w:t>
      </w:r>
      <w:r w:rsidR="00940BA3">
        <w:rPr>
          <w:rFonts w:cs="Arial"/>
          <w:iCs/>
          <w:color w:val="000000"/>
          <w:lang w:val="es-CO"/>
        </w:rPr>
        <w:t>2024</w:t>
      </w:r>
      <w:r w:rsidRPr="004B14EB">
        <w:rPr>
          <w:rFonts w:cs="Arial"/>
          <w:iCs/>
          <w:color w:val="000000"/>
          <w:lang w:val="es-CO"/>
        </w:rPr>
        <w:t xml:space="preserve">, y junto con ello, nunca se hubiera presentado las lesiones personales a la hoy demandante </w:t>
      </w:r>
      <w:proofErr w:type="spellStart"/>
      <w:r w:rsidR="00940BA3">
        <w:rPr>
          <w:rFonts w:cs="Arial"/>
          <w:iCs/>
          <w:color w:val="000000"/>
          <w:lang w:val="es-CO"/>
        </w:rPr>
        <w:t>Edinson</w:t>
      </w:r>
      <w:proofErr w:type="spellEnd"/>
      <w:r w:rsidR="00940BA3">
        <w:rPr>
          <w:rFonts w:cs="Arial"/>
          <w:iCs/>
          <w:color w:val="000000"/>
          <w:lang w:val="es-CO"/>
        </w:rPr>
        <w:t xml:space="preserve"> Ruiz.</w:t>
      </w:r>
    </w:p>
    <w:p w14:paraId="6E3A10F3" w14:textId="77777777" w:rsidR="00381926" w:rsidRPr="0073723A" w:rsidRDefault="00381926" w:rsidP="00381926">
      <w:pPr>
        <w:rPr>
          <w:rFonts w:cs="Arial"/>
          <w:color w:val="000000"/>
        </w:rPr>
      </w:pPr>
    </w:p>
    <w:p w14:paraId="44A922CD" w14:textId="5C8C02BF" w:rsidR="00381926" w:rsidRPr="0073723A" w:rsidRDefault="00381926" w:rsidP="00381926">
      <w:pPr>
        <w:pStyle w:val="jurisprudencia"/>
        <w:shd w:val="clear" w:color="auto" w:fill="FFFFFF"/>
        <w:spacing w:before="0" w:beforeAutospacing="0" w:after="0" w:afterAutospacing="0" w:line="360" w:lineRule="auto"/>
        <w:jc w:val="both"/>
        <w:rPr>
          <w:rFonts w:ascii="Arial" w:hAnsi="Arial" w:cs="Arial"/>
          <w:iCs/>
          <w:color w:val="000000"/>
          <w:sz w:val="22"/>
          <w:szCs w:val="22"/>
          <w:lang w:val="es-CO"/>
        </w:rPr>
      </w:pPr>
      <w:r w:rsidRPr="0073723A">
        <w:rPr>
          <w:rFonts w:ascii="Arial" w:hAnsi="Arial" w:cs="Arial"/>
          <w:sz w:val="22"/>
          <w:szCs w:val="22"/>
          <w:lang w:val="es-CO"/>
        </w:rPr>
        <w:t xml:space="preserve">En conclusión, es evidente que los presuntos perjuicios aquí reclamados con ocasión al accidente de tránsito ocurrido el </w:t>
      </w:r>
      <w:r w:rsidR="00940BA3">
        <w:rPr>
          <w:rFonts w:ascii="Arial" w:hAnsi="Arial" w:cs="Arial"/>
          <w:iCs/>
          <w:color w:val="000000"/>
          <w:sz w:val="22"/>
          <w:szCs w:val="22"/>
          <w:lang w:val="es-CO"/>
        </w:rPr>
        <w:t>31</w:t>
      </w:r>
      <w:r w:rsidRPr="0073723A">
        <w:rPr>
          <w:rFonts w:ascii="Arial" w:hAnsi="Arial" w:cs="Arial"/>
          <w:iCs/>
          <w:color w:val="000000"/>
          <w:sz w:val="22"/>
          <w:szCs w:val="22"/>
          <w:lang w:val="es-CO"/>
        </w:rPr>
        <w:t xml:space="preserve"> de enero del 202</w:t>
      </w:r>
      <w:r w:rsidR="00940BA3">
        <w:rPr>
          <w:rFonts w:ascii="Arial" w:hAnsi="Arial" w:cs="Arial"/>
          <w:iCs/>
          <w:color w:val="000000"/>
          <w:sz w:val="22"/>
          <w:szCs w:val="22"/>
          <w:lang w:val="es-CO"/>
        </w:rPr>
        <w:t>4</w:t>
      </w:r>
      <w:r w:rsidRPr="0073723A">
        <w:rPr>
          <w:rFonts w:ascii="Arial" w:hAnsi="Arial" w:cs="Arial"/>
          <w:iCs/>
          <w:color w:val="000000"/>
          <w:sz w:val="22"/>
          <w:szCs w:val="22"/>
          <w:lang w:val="es-CO"/>
        </w:rPr>
        <w:t xml:space="preserve"> </w:t>
      </w:r>
      <w:r w:rsidRPr="0073723A">
        <w:rPr>
          <w:rFonts w:ascii="Arial" w:hAnsi="Arial" w:cs="Arial"/>
          <w:sz w:val="22"/>
          <w:szCs w:val="22"/>
          <w:lang w:val="es-CO"/>
        </w:rPr>
        <w:t xml:space="preserve">fueron causados por el </w:t>
      </w:r>
      <w:r w:rsidRPr="0073723A">
        <w:rPr>
          <w:rFonts w:ascii="Arial" w:hAnsi="Arial" w:cs="Arial"/>
          <w:iCs/>
          <w:color w:val="000000"/>
          <w:sz w:val="22"/>
          <w:szCs w:val="22"/>
          <w:lang w:val="es-CO"/>
        </w:rPr>
        <w:t xml:space="preserve">conductor del vehículo de placas </w:t>
      </w:r>
      <w:r w:rsidR="00940BA3">
        <w:rPr>
          <w:rFonts w:ascii="Arial" w:hAnsi="Arial" w:cs="Arial"/>
          <w:iCs/>
          <w:color w:val="000000"/>
          <w:sz w:val="22"/>
          <w:szCs w:val="22"/>
          <w:lang w:val="es-CO"/>
        </w:rPr>
        <w:t>THV772</w:t>
      </w:r>
      <w:r w:rsidRPr="0073723A">
        <w:rPr>
          <w:rFonts w:ascii="Arial" w:hAnsi="Arial" w:cs="Arial"/>
          <w:iCs/>
          <w:color w:val="000000"/>
          <w:sz w:val="22"/>
          <w:szCs w:val="22"/>
          <w:lang w:val="es-CO"/>
        </w:rPr>
        <w:t xml:space="preserve">, por cuanto su actuar negligente e imprudente fue el que puso en riesgo y peligro la vida de la hoy demandante </w:t>
      </w:r>
      <w:proofErr w:type="spellStart"/>
      <w:r w:rsidR="00940BA3">
        <w:rPr>
          <w:rFonts w:ascii="Arial" w:hAnsi="Arial" w:cs="Arial"/>
          <w:iCs/>
          <w:color w:val="000000"/>
          <w:sz w:val="22"/>
          <w:szCs w:val="22"/>
          <w:lang w:val="es-CO"/>
        </w:rPr>
        <w:t>Edinson</w:t>
      </w:r>
      <w:proofErr w:type="spellEnd"/>
      <w:r w:rsidR="00940BA3">
        <w:rPr>
          <w:rFonts w:ascii="Arial" w:hAnsi="Arial" w:cs="Arial"/>
          <w:iCs/>
          <w:color w:val="000000"/>
          <w:sz w:val="22"/>
          <w:szCs w:val="22"/>
          <w:lang w:val="es-CO"/>
        </w:rPr>
        <w:t xml:space="preserve"> Ruiz Duarte</w:t>
      </w:r>
      <w:r w:rsidRPr="0073723A">
        <w:rPr>
          <w:rFonts w:ascii="Arial" w:hAnsi="Arial" w:cs="Arial"/>
          <w:iCs/>
          <w:color w:val="000000"/>
          <w:sz w:val="22"/>
          <w:szCs w:val="22"/>
          <w:lang w:val="es-CO"/>
        </w:rPr>
        <w:t xml:space="preserve">, comoquiera que este conducía de manera imprudente y negligente, desobedeciendo las señales de tránsito </w:t>
      </w:r>
    </w:p>
    <w:p w14:paraId="27A8FB4D" w14:textId="77777777" w:rsidR="00381926" w:rsidRPr="0073723A" w:rsidRDefault="00381926" w:rsidP="00381926">
      <w:pPr>
        <w:pStyle w:val="jurisprudencia"/>
        <w:shd w:val="clear" w:color="auto" w:fill="FFFFFF"/>
        <w:spacing w:before="0" w:beforeAutospacing="0" w:after="0" w:afterAutospacing="0" w:line="360" w:lineRule="auto"/>
        <w:jc w:val="both"/>
        <w:rPr>
          <w:rFonts w:ascii="Arial" w:hAnsi="Arial" w:cs="Arial"/>
          <w:iCs/>
          <w:color w:val="000000"/>
          <w:sz w:val="22"/>
          <w:szCs w:val="22"/>
          <w:lang w:val="es-CO"/>
        </w:rPr>
      </w:pPr>
    </w:p>
    <w:p w14:paraId="18BD70DF" w14:textId="77777777" w:rsidR="00381926" w:rsidRPr="0073723A" w:rsidRDefault="00381926" w:rsidP="00381926">
      <w:pPr>
        <w:rPr>
          <w:rFonts w:cs="Arial"/>
          <w:iCs/>
          <w:color w:val="000000"/>
        </w:rPr>
      </w:pPr>
      <w:r w:rsidRPr="0073723A">
        <w:rPr>
          <w:rFonts w:cs="Arial"/>
          <w:iCs/>
          <w:color w:val="000000"/>
        </w:rPr>
        <w:t>Por todo lo anterior, ruego de declare probada esta excepción.</w:t>
      </w:r>
    </w:p>
    <w:p w14:paraId="235D0EDB" w14:textId="5D4BC7C3" w:rsidR="006656CC" w:rsidRDefault="006656CC" w:rsidP="0062277A">
      <w:pPr>
        <w:rPr>
          <w:rFonts w:cs="Arial"/>
        </w:rPr>
      </w:pPr>
    </w:p>
    <w:p w14:paraId="076EB09C" w14:textId="77777777" w:rsidR="00940BA3" w:rsidRPr="0062277A" w:rsidRDefault="00940BA3" w:rsidP="0062277A">
      <w:pPr>
        <w:rPr>
          <w:rFonts w:cs="Arial"/>
        </w:rPr>
      </w:pPr>
    </w:p>
    <w:p w14:paraId="3F3B6B04" w14:textId="77777777" w:rsidR="005D3A7F" w:rsidRPr="003C75F7" w:rsidRDefault="005D3A7F" w:rsidP="005D3A7F">
      <w:pPr>
        <w:pStyle w:val="Ttulo4"/>
      </w:pPr>
      <w:r w:rsidRPr="003C75F7">
        <w:t>SUBSIDIARIA - REDUCCIÓN DE LA INDEMNIZACIÓN EN ATENCIÓN A LA CONCURRENCIA DE CULPAS</w:t>
      </w:r>
      <w:r>
        <w:t xml:space="preserve"> ENTRE AMBOS CONDUCTORES</w:t>
      </w:r>
    </w:p>
    <w:p w14:paraId="658556DC" w14:textId="02523913" w:rsidR="005D3A7F" w:rsidRPr="0003726C" w:rsidRDefault="005D3A7F" w:rsidP="005D3A7F">
      <w:pPr>
        <w:tabs>
          <w:tab w:val="left" w:pos="5626"/>
        </w:tabs>
        <w:rPr>
          <w:rFonts w:cs="Arial"/>
          <w:lang w:val="es-CO"/>
        </w:rPr>
      </w:pPr>
    </w:p>
    <w:p w14:paraId="47623107" w14:textId="53102C7C" w:rsidR="005D3A7F" w:rsidRPr="003C75F7" w:rsidRDefault="005D3A7F" w:rsidP="005D3A7F">
      <w:pPr>
        <w:tabs>
          <w:tab w:val="left" w:pos="5626"/>
        </w:tabs>
        <w:rPr>
          <w:rFonts w:cs="Arial"/>
          <w:lang w:val="es-CO"/>
        </w:rPr>
      </w:pPr>
      <w:r w:rsidRPr="004B14EB">
        <w:rPr>
          <w:rFonts w:cs="Arial"/>
        </w:rPr>
        <w:lastRenderedPageBreak/>
        <w:t xml:space="preserve">Sin perjuicio de las consideraciones anteriores, en virtud de las cuales es evidente que no existe obligación indemnizatoria de la pasiva, por no configurarse su responsabilidad civil por el hecho de un tercero, en gracia de discusión, si hipotéticamente se considerara que el conductor del vehículo </w:t>
      </w:r>
      <w:r w:rsidR="00940BA3">
        <w:rPr>
          <w:rFonts w:cs="Arial"/>
        </w:rPr>
        <w:t>VMT666</w:t>
      </w:r>
      <w:r w:rsidRPr="004B14EB">
        <w:rPr>
          <w:rFonts w:cs="Arial"/>
        </w:rPr>
        <w:t xml:space="preserve"> desplegó una conducta imprudente, lo cierto es que de todos modos es evidente la incidencia del conductor del vehículo </w:t>
      </w:r>
      <w:r w:rsidR="00940BA3">
        <w:rPr>
          <w:rFonts w:cs="Arial"/>
        </w:rPr>
        <w:t>THV772</w:t>
      </w:r>
      <w:r w:rsidRPr="004B14EB">
        <w:rPr>
          <w:rFonts w:cs="Arial"/>
        </w:rPr>
        <w:t xml:space="preserve"> en los hechos y su participación determinante en la ocurrencia del evento.</w:t>
      </w:r>
      <w:r w:rsidRPr="00EB17E0">
        <w:rPr>
          <w:rFonts w:cs="Arial"/>
        </w:rPr>
        <w:t xml:space="preserve"> </w:t>
      </w:r>
    </w:p>
    <w:p w14:paraId="1CFFC418" w14:textId="77777777" w:rsidR="005D3A7F" w:rsidRPr="003C75F7" w:rsidRDefault="005D3A7F" w:rsidP="005D3A7F">
      <w:pPr>
        <w:tabs>
          <w:tab w:val="left" w:pos="5626"/>
        </w:tabs>
        <w:rPr>
          <w:rFonts w:cs="Arial"/>
          <w:lang w:val="es-CO"/>
        </w:rPr>
      </w:pPr>
    </w:p>
    <w:p w14:paraId="1B128B70" w14:textId="77777777" w:rsidR="005D3A7F" w:rsidRDefault="005D3A7F" w:rsidP="005D3A7F">
      <w:pPr>
        <w:tabs>
          <w:tab w:val="left" w:pos="5626"/>
        </w:tabs>
        <w:rPr>
          <w:rFonts w:cs="Arial"/>
        </w:rPr>
      </w:pPr>
      <w:r w:rsidRPr="003C75F7">
        <w:rPr>
          <w:rFonts w:cs="Arial"/>
        </w:rPr>
        <w:t>Como primera medida, es menester recordar que la conducta positiva de un tercero en la ocurrencia del hecho, puede tener incidencia relevante al momento de realizar el examen de la responsabilidad civil. En este sentido, su comportamiento puede corresponder a una condición del daño acaecido. En ese orden de ideas, la problemática de la concurrencia de culpas se resuelve en el campo objetivo de las conductas</w:t>
      </w:r>
      <w:r>
        <w:rPr>
          <w:rFonts w:cs="Arial"/>
        </w:rPr>
        <w:t xml:space="preserve"> entre los conductores involucrados en el accidente</w:t>
      </w:r>
      <w:r w:rsidRPr="003C75F7">
        <w:rPr>
          <w:rFonts w:cs="Arial"/>
        </w:rPr>
        <w:t>, y en la secuencia causal de las mismas en la generación del daño. Tal entendimiento debe hacerse, claro, considerando aspectos relevantes sobre la forma en que se generó el daño y quién incrementó o disminuyó el riesgo</w:t>
      </w:r>
    </w:p>
    <w:p w14:paraId="317BFC70" w14:textId="77777777" w:rsidR="005D3A7F" w:rsidRPr="003C75F7" w:rsidRDefault="005D3A7F" w:rsidP="005D3A7F">
      <w:pPr>
        <w:tabs>
          <w:tab w:val="left" w:pos="5626"/>
        </w:tabs>
        <w:rPr>
          <w:rFonts w:cs="Arial"/>
          <w:lang w:val="es-CO"/>
        </w:rPr>
      </w:pPr>
    </w:p>
    <w:p w14:paraId="7C9029BA" w14:textId="1B224364" w:rsidR="005D3A7F" w:rsidRPr="00FD7187" w:rsidRDefault="005D3A7F" w:rsidP="005D3A7F">
      <w:pPr>
        <w:tabs>
          <w:tab w:val="left" w:pos="5626"/>
        </w:tabs>
        <w:rPr>
          <w:rFonts w:cs="Arial"/>
        </w:rPr>
      </w:pPr>
      <w:r w:rsidRPr="003C75F7">
        <w:rPr>
          <w:rFonts w:cs="Arial"/>
        </w:rPr>
        <w:t>En este sentido, debe determinarse si la actuación de quien sufrió el daño fue o no determinante, o se constituyó en motivo exclusivo o concurrente de su mismo padecer. En esta medida, al momento de realizar el análisis sobre la causa del daño, el juzgador debe establecer mediante un cuidadoso estudio de las pruebas, la incidencia del comportamiento desplegado por cada parte alrededor de los hechos que constituyan causa de la reclamación pecuniaria</w:t>
      </w:r>
      <w:r w:rsidR="00940BA3">
        <w:rPr>
          <w:rFonts w:cs="Arial"/>
        </w:rPr>
        <w:t>.</w:t>
      </w:r>
    </w:p>
    <w:p w14:paraId="419DCAFE" w14:textId="77777777" w:rsidR="005D3A7F" w:rsidRPr="003C75F7" w:rsidRDefault="005D3A7F" w:rsidP="005D3A7F">
      <w:pPr>
        <w:tabs>
          <w:tab w:val="left" w:pos="5626"/>
        </w:tabs>
        <w:rPr>
          <w:rFonts w:cs="Arial"/>
          <w:lang w:val="es-CO"/>
        </w:rPr>
      </w:pPr>
    </w:p>
    <w:p w14:paraId="5D8146DE" w14:textId="6121D66C" w:rsidR="005D3A7F" w:rsidRPr="00EB17E0" w:rsidRDefault="005D3A7F" w:rsidP="005D3A7F">
      <w:pPr>
        <w:tabs>
          <w:tab w:val="left" w:pos="5626"/>
        </w:tabs>
        <w:rPr>
          <w:rFonts w:cs="Arial"/>
          <w:lang w:val="es-CO"/>
        </w:rPr>
      </w:pPr>
      <w:r w:rsidRPr="003C75F7">
        <w:rPr>
          <w:rFonts w:cs="Arial"/>
        </w:rPr>
        <w:t xml:space="preserve">Expuesto lo anterior, y considerando que en este caso en particular corresponde al demandante probar el daño y la responsabilidad del conductor del vehículo asegurado, atendiendo a la presunción por la concurrencia de actividades peligrosas, es evidente que dentro del plenario no se dispone de pruebas que demuestren de manera concluyente la existencia de una conexión causal entre las acciones de los demandados y el daño alegado, y especialmente considerando que dentro del expediente es claro que la desatención de las normas de tránsito por parte del señor </w:t>
      </w:r>
      <w:r w:rsidR="00940BA3">
        <w:rPr>
          <w:rFonts w:cs="Arial"/>
        </w:rPr>
        <w:t>Jairo Enrique Montero</w:t>
      </w:r>
      <w:r w:rsidRPr="003C75F7">
        <w:rPr>
          <w:rFonts w:cs="Arial"/>
        </w:rPr>
        <w:t xml:space="preserve">, resultaron definitivas para la provocación del daño, resulta evidente que se debe eximir de toda responsabilidad a la parte demandada, o en su defecto, disminuir el monto de indemnización en vista de la participación de un tercero en el acaecimiento de los hechos. </w:t>
      </w:r>
    </w:p>
    <w:p w14:paraId="43888F43" w14:textId="77777777" w:rsidR="005D3A7F" w:rsidRPr="003C75F7" w:rsidRDefault="005D3A7F" w:rsidP="005D3A7F">
      <w:pPr>
        <w:tabs>
          <w:tab w:val="left" w:pos="5626"/>
        </w:tabs>
        <w:rPr>
          <w:rFonts w:cs="Arial"/>
          <w:lang w:val="es-CO"/>
        </w:rPr>
      </w:pPr>
    </w:p>
    <w:p w14:paraId="68ECC44B" w14:textId="38E5F784" w:rsidR="005D3A7F" w:rsidRPr="00EB17E0" w:rsidRDefault="005D3A7F" w:rsidP="005D3A7F">
      <w:pPr>
        <w:tabs>
          <w:tab w:val="left" w:pos="5626"/>
        </w:tabs>
        <w:rPr>
          <w:rFonts w:cs="Arial"/>
        </w:rPr>
      </w:pPr>
      <w:r w:rsidRPr="003C75F7">
        <w:rPr>
          <w:rFonts w:cs="Arial"/>
        </w:rPr>
        <w:t xml:space="preserve">En conclusión, este honorable despacho debe considerar tan siquiera la concurrencia de culpas en un porcentaje de al menos el noventa por ciento (90%), pues el actuar por parte del </w:t>
      </w:r>
      <w:r w:rsidR="00940BA3">
        <w:rPr>
          <w:rFonts w:cs="Arial"/>
        </w:rPr>
        <w:t>Jairo Enrique Montero</w:t>
      </w:r>
      <w:r w:rsidRPr="003C75F7">
        <w:rPr>
          <w:rFonts w:cs="Arial"/>
        </w:rPr>
        <w:t xml:space="preserve">, quien es llamado en garantía a este proceso por mi mandante, resultaron definitivas para la provocación del daño. Así, en el remoto e hipotético caso que mi representada esta llamada a efectuar algún tipo de indemnización, deberá la misma verse reducida conforme al porcentaje de participación del señor </w:t>
      </w:r>
      <w:r w:rsidR="00940BA3">
        <w:rPr>
          <w:rFonts w:cs="Arial"/>
        </w:rPr>
        <w:t>Jairo Montero</w:t>
      </w:r>
      <w:r w:rsidRPr="003C75F7">
        <w:rPr>
          <w:rFonts w:cs="Arial"/>
        </w:rPr>
        <w:t>, en la ocurrencia del accidente.</w:t>
      </w:r>
    </w:p>
    <w:p w14:paraId="5E3371F9" w14:textId="77777777" w:rsidR="005D3A7F" w:rsidRPr="003C75F7" w:rsidRDefault="005D3A7F" w:rsidP="005D3A7F">
      <w:pPr>
        <w:tabs>
          <w:tab w:val="left" w:pos="5626"/>
        </w:tabs>
        <w:rPr>
          <w:rFonts w:cs="Arial"/>
          <w:lang w:val="es-CO"/>
        </w:rPr>
      </w:pPr>
    </w:p>
    <w:p w14:paraId="76A8398A" w14:textId="77777777" w:rsidR="005D3A7F" w:rsidRPr="003C75F7" w:rsidRDefault="005D3A7F" w:rsidP="005D3A7F">
      <w:pPr>
        <w:tabs>
          <w:tab w:val="left" w:pos="5626"/>
        </w:tabs>
        <w:rPr>
          <w:rFonts w:cs="Arial"/>
          <w:lang w:val="es-CO"/>
        </w:rPr>
      </w:pPr>
    </w:p>
    <w:p w14:paraId="2EB46C67" w14:textId="0E24D500" w:rsidR="005D3A7F" w:rsidRPr="003C75F7" w:rsidRDefault="005D3A7F" w:rsidP="005D3A7F">
      <w:pPr>
        <w:pStyle w:val="Ttulo4"/>
      </w:pPr>
      <w:r w:rsidRPr="003C75F7">
        <w:lastRenderedPageBreak/>
        <w:t xml:space="preserve">IMPOSIBILIDAD DE ATRIBUIR RESPONSABILIDAD CIVIL DE MANERA SOLIDARIA EN CABEZA DE </w:t>
      </w:r>
      <w:r>
        <w:t>SBS SEGUROS COLOMBIA</w:t>
      </w:r>
      <w:r w:rsidRPr="003C75F7">
        <w:t xml:space="preserve"> S.A.</w:t>
      </w:r>
    </w:p>
    <w:p w14:paraId="5AAF7C44" w14:textId="77777777" w:rsidR="005D3A7F" w:rsidRPr="003C75F7" w:rsidRDefault="005D3A7F" w:rsidP="005D3A7F">
      <w:pPr>
        <w:tabs>
          <w:tab w:val="left" w:pos="5626"/>
        </w:tabs>
        <w:rPr>
          <w:rFonts w:cs="Arial"/>
        </w:rPr>
      </w:pPr>
    </w:p>
    <w:p w14:paraId="193F162C" w14:textId="3A1958D6" w:rsidR="005D3A7F" w:rsidRPr="003C75F7" w:rsidRDefault="005D3A7F" w:rsidP="005D3A7F">
      <w:pPr>
        <w:tabs>
          <w:tab w:val="left" w:pos="5626"/>
        </w:tabs>
        <w:rPr>
          <w:rFonts w:cs="Arial"/>
        </w:rPr>
      </w:pPr>
      <w:r>
        <w:rPr>
          <w:rFonts w:cs="Arial"/>
        </w:rPr>
        <w:t>SBS Seguros Colombia S.A.</w:t>
      </w:r>
      <w:r w:rsidRPr="003C75F7">
        <w:rPr>
          <w:rFonts w:cs="Arial"/>
        </w:rPr>
        <w:t xml:space="preserve"> no puede ser considerada como responsable de la comisión de un accidente de tránsito respecto al cual no tuvo participación o injerencia alguna, máxime en atención a que su relación con el vehículo de placa </w:t>
      </w:r>
      <w:r w:rsidR="00940BA3">
        <w:rPr>
          <w:rFonts w:cs="Arial"/>
        </w:rPr>
        <w:t>VMT666</w:t>
      </w:r>
      <w:r w:rsidRPr="003C75F7">
        <w:rPr>
          <w:rFonts w:cs="Arial"/>
        </w:rPr>
        <w:t xml:space="preserve"> para el momento de ocurrencia de los hechos que sirven de base para la acción se circunscribe a las condiciones del contrato de seguro, en el cual no se pactó la solidaridad. Es decir, ni el conductor del vehículo era dependiente de la aseguradora, ni aquella ostentaba la propiedad de dicho automotor, por ende no puede imponerse una obligación solidaria, pues lo cierto es que su relación se ciñe a los estrictos términos del contrato de seguro. </w:t>
      </w:r>
    </w:p>
    <w:p w14:paraId="244244D1" w14:textId="77777777" w:rsidR="005D3A7F" w:rsidRPr="0003726C" w:rsidRDefault="005D3A7F" w:rsidP="005D3A7F">
      <w:pPr>
        <w:tabs>
          <w:tab w:val="left" w:pos="5626"/>
        </w:tabs>
        <w:rPr>
          <w:rFonts w:cs="Arial"/>
        </w:rPr>
      </w:pPr>
    </w:p>
    <w:p w14:paraId="1D56CD8F" w14:textId="77777777" w:rsidR="005D3A7F" w:rsidRPr="004B14EB" w:rsidRDefault="005D3A7F" w:rsidP="005D3A7F">
      <w:pPr>
        <w:tabs>
          <w:tab w:val="left" w:pos="5626"/>
        </w:tabs>
        <w:rPr>
          <w:rFonts w:cs="Arial"/>
        </w:rPr>
      </w:pPr>
      <w:r w:rsidRPr="004B14EB">
        <w:rPr>
          <w:rFonts w:cs="Arial"/>
        </w:rPr>
        <w:t xml:space="preserve">La responsabilidad civil implica la existencia de un hecho, un daño y un nexo de causalidad en entre ambos. Sin embargo, mi representada no se encuentra abocada a esta relación toda vez que no generó de manera directa o indirecta daño alguno a la parte demandante. Razón por la cual, la misma no puede ser condenada en forma alguna como responsable de un accidente en el cual no tuvo participación, de igual forma, mi representada no puede ser asemejada al asegurado en términos de que entre los mismos exista solidaridad, puesto que ésta sólo tiene su fuente en la ley o en los contratos. Sin que en la ley ni en el contrato de seguro suscrito entre mi representada y el tomador se haya establecido la misma. </w:t>
      </w:r>
    </w:p>
    <w:p w14:paraId="2618B34E" w14:textId="77777777" w:rsidR="005D3A7F" w:rsidRPr="004B14EB" w:rsidRDefault="005D3A7F" w:rsidP="005D3A7F">
      <w:pPr>
        <w:tabs>
          <w:tab w:val="left" w:pos="5626"/>
        </w:tabs>
        <w:rPr>
          <w:rFonts w:cs="Arial"/>
        </w:rPr>
      </w:pPr>
    </w:p>
    <w:p w14:paraId="1CA36E56" w14:textId="77777777" w:rsidR="005D3A7F" w:rsidRPr="003C75F7" w:rsidRDefault="005D3A7F" w:rsidP="005D3A7F">
      <w:pPr>
        <w:tabs>
          <w:tab w:val="left" w:pos="5626"/>
        </w:tabs>
        <w:rPr>
          <w:rFonts w:cs="Arial"/>
        </w:rPr>
      </w:pPr>
      <w:r w:rsidRPr="004B14EB">
        <w:rPr>
          <w:rFonts w:cs="Arial"/>
        </w:rPr>
        <w:t>Resulta pertinente recordar que, de conformidad con el artículo 2344 del Código Civil si un delito o culpa ha sido cometido por dos o más personas, cada una de ellas será solidariamente responsable de todo perjuicio procedente del mismo delito o culpa, sin embargo, tal como ha señalado la Corte Suprema de Justicia</w:t>
      </w:r>
      <w:r w:rsidRPr="00EB17E0">
        <w:rPr>
          <w:rFonts w:cs="Arial"/>
          <w:vertAlign w:val="superscript"/>
        </w:rPr>
        <w:footnoteReference w:id="5"/>
      </w:r>
      <w:r w:rsidRPr="00EB17E0">
        <w:rPr>
          <w:rFonts w:cs="Arial"/>
        </w:rPr>
        <w:t xml:space="preserve"> la solidaridad es una imposición para los agentes a quie</w:t>
      </w:r>
      <w:r w:rsidRPr="003C75F7">
        <w:rPr>
          <w:rFonts w:cs="Arial"/>
        </w:rPr>
        <w:t>nes se les atribuye la autoría de un daño, no obstante, mi representada no era la propietaria del automotor ni sus dependientes lo manejaban. Recuérdese que la fuente de la solidaridad es la Ley, el testamento o el contrato y, en el caso que nos ocupa, no existe norma o pacto que establezca que mí representada deba ser condenada de forma solidaria.</w:t>
      </w:r>
    </w:p>
    <w:p w14:paraId="44CC9928" w14:textId="77777777" w:rsidR="005D3A7F" w:rsidRPr="003C75F7" w:rsidRDefault="005D3A7F" w:rsidP="005D3A7F">
      <w:pPr>
        <w:tabs>
          <w:tab w:val="left" w:pos="5626"/>
        </w:tabs>
        <w:rPr>
          <w:rFonts w:cs="Arial"/>
        </w:rPr>
      </w:pPr>
    </w:p>
    <w:p w14:paraId="781C6B0B" w14:textId="77777777" w:rsidR="005D3A7F" w:rsidRPr="003C75F7" w:rsidRDefault="005D3A7F" w:rsidP="005D3A7F">
      <w:pPr>
        <w:tabs>
          <w:tab w:val="left" w:pos="5626"/>
        </w:tabs>
        <w:rPr>
          <w:rFonts w:cs="Arial"/>
        </w:rPr>
      </w:pPr>
      <w:r w:rsidRPr="003C75F7">
        <w:rPr>
          <w:rFonts w:cs="Arial"/>
        </w:rPr>
        <w:t>Ahora bien, en lo concerniente a la solidaridad convenida entre las partes la Corte</w:t>
      </w:r>
      <w:r w:rsidRPr="00EB17E0">
        <w:rPr>
          <w:rFonts w:cs="Arial"/>
          <w:vertAlign w:val="superscript"/>
        </w:rPr>
        <w:footnoteReference w:id="6"/>
      </w:r>
      <w:r w:rsidRPr="00EB17E0">
        <w:rPr>
          <w:rFonts w:cs="Arial"/>
        </w:rPr>
        <w:t xml:space="preserve"> igualmente se ha ocupado de ella al señalar lo siguiente: </w:t>
      </w:r>
    </w:p>
    <w:p w14:paraId="75438B31" w14:textId="77777777" w:rsidR="005D3A7F" w:rsidRPr="003C75F7" w:rsidRDefault="005D3A7F" w:rsidP="005D3A7F">
      <w:pPr>
        <w:tabs>
          <w:tab w:val="left" w:pos="5626"/>
        </w:tabs>
        <w:rPr>
          <w:rFonts w:cs="Arial"/>
        </w:rPr>
      </w:pPr>
    </w:p>
    <w:p w14:paraId="3B3FBCEE" w14:textId="77777777" w:rsidR="005D3A7F" w:rsidRPr="003C75F7" w:rsidRDefault="005D3A7F" w:rsidP="005D3A7F">
      <w:pPr>
        <w:tabs>
          <w:tab w:val="left" w:pos="5626"/>
        </w:tabs>
        <w:ind w:left="708" w:right="680"/>
        <w:rPr>
          <w:rFonts w:cs="Arial"/>
          <w:i/>
          <w:iCs/>
        </w:rPr>
      </w:pPr>
      <w:r w:rsidRPr="003C75F7">
        <w:rPr>
          <w:rFonts w:cs="Arial"/>
          <w:i/>
          <w:iCs/>
        </w:rPr>
        <w:t>“(…) La solidaridad contractual civil debe ser declarada expresamente cuando la ley no la establece, por ello jamás se presume. De ahí que es un mandato de carácter sustancial, ya que impone una obligación material al responsable solidario frente a los sujetos activos de la relación jurídica.</w:t>
      </w:r>
    </w:p>
    <w:p w14:paraId="173FC01E" w14:textId="77777777" w:rsidR="005D3A7F" w:rsidRPr="003C75F7" w:rsidRDefault="005D3A7F" w:rsidP="005D3A7F">
      <w:pPr>
        <w:tabs>
          <w:tab w:val="left" w:pos="5626"/>
        </w:tabs>
        <w:ind w:left="708" w:right="680"/>
        <w:rPr>
          <w:rFonts w:cs="Arial"/>
          <w:i/>
          <w:iCs/>
        </w:rPr>
      </w:pPr>
    </w:p>
    <w:p w14:paraId="03BA0795" w14:textId="77777777" w:rsidR="005D3A7F" w:rsidRPr="003C75F7" w:rsidRDefault="005D3A7F" w:rsidP="005D3A7F">
      <w:pPr>
        <w:tabs>
          <w:tab w:val="left" w:pos="5626"/>
        </w:tabs>
        <w:ind w:left="708" w:right="680"/>
        <w:rPr>
          <w:rFonts w:cs="Arial"/>
          <w:i/>
          <w:iCs/>
        </w:rPr>
      </w:pPr>
      <w:r w:rsidRPr="003C75F7">
        <w:rPr>
          <w:rFonts w:cs="Arial"/>
          <w:i/>
          <w:iCs/>
        </w:rPr>
        <w:lastRenderedPageBreak/>
        <w:t xml:space="preserve">Ni la prescripción ni la solidaridad son, por lo tanto, elementos “accesorios” de la relación jurídico-sustancial o derecho material. Si la acción sustancial está prescrita el demandante no tiene ningún derecho y el demandado no es civilmente responsable; y si el deudor contractual no es responsable in </w:t>
      </w:r>
      <w:proofErr w:type="spellStart"/>
      <w:r w:rsidRPr="003C75F7">
        <w:rPr>
          <w:rFonts w:cs="Arial"/>
          <w:i/>
          <w:iCs/>
        </w:rPr>
        <w:t>solidum</w:t>
      </w:r>
      <w:proofErr w:type="spellEnd"/>
      <w:r w:rsidRPr="003C75F7">
        <w:rPr>
          <w:rFonts w:cs="Arial"/>
          <w:i/>
          <w:iCs/>
        </w:rPr>
        <w:t>, entonces no está obligado a pagar el total de la indemnización. Desde luego que se trata de una cuestión fundamental y no de un tema secundario (…)”</w:t>
      </w:r>
    </w:p>
    <w:p w14:paraId="12C199F3" w14:textId="77777777" w:rsidR="005D3A7F" w:rsidRPr="0003726C" w:rsidRDefault="005D3A7F" w:rsidP="005D3A7F">
      <w:pPr>
        <w:tabs>
          <w:tab w:val="left" w:pos="5626"/>
        </w:tabs>
        <w:rPr>
          <w:rFonts w:cs="Arial"/>
          <w:i/>
        </w:rPr>
      </w:pPr>
    </w:p>
    <w:p w14:paraId="283BC94F" w14:textId="7D78C049" w:rsidR="005D3A7F" w:rsidRPr="004B14EB" w:rsidRDefault="005D3A7F" w:rsidP="005D3A7F">
      <w:pPr>
        <w:tabs>
          <w:tab w:val="left" w:pos="5626"/>
        </w:tabs>
        <w:rPr>
          <w:rFonts w:cs="Arial"/>
        </w:rPr>
      </w:pPr>
      <w:r w:rsidRPr="004B14EB">
        <w:rPr>
          <w:rFonts w:cs="Arial"/>
        </w:rPr>
        <w:t xml:space="preserve">Como se colige del contrato de seguro materializado a partir de la Póliza de Automóviles No. </w:t>
      </w:r>
      <w:r w:rsidR="00940BA3">
        <w:rPr>
          <w:rFonts w:cs="Arial"/>
        </w:rPr>
        <w:t>1009477</w:t>
      </w:r>
      <w:r w:rsidRPr="004B14EB">
        <w:rPr>
          <w:rFonts w:cs="Arial"/>
        </w:rPr>
        <w:t xml:space="preserve">, entre mi procurada y el tomador no se pactó la solidaridad, así como tampoco se señaló que la misma tuviese una relación adicional y/o distinta a la función </w:t>
      </w:r>
      <w:proofErr w:type="spellStart"/>
      <w:r w:rsidRPr="004B14EB">
        <w:rPr>
          <w:rFonts w:cs="Arial"/>
        </w:rPr>
        <w:t>aseguraticia</w:t>
      </w:r>
      <w:proofErr w:type="spellEnd"/>
      <w:r w:rsidRPr="004B14EB">
        <w:rPr>
          <w:rFonts w:cs="Arial"/>
        </w:rPr>
        <w:t xml:space="preserve"> por la misma desarrollada, lo cual claramente deviene en que no es posible predicar la solidaridad pretendida por la parte demandante. </w:t>
      </w:r>
    </w:p>
    <w:p w14:paraId="18A6A0DC" w14:textId="77777777" w:rsidR="005D3A7F" w:rsidRPr="004B14EB" w:rsidRDefault="005D3A7F" w:rsidP="005D3A7F">
      <w:pPr>
        <w:tabs>
          <w:tab w:val="left" w:pos="5626"/>
        </w:tabs>
        <w:rPr>
          <w:rFonts w:cs="Arial"/>
        </w:rPr>
      </w:pPr>
    </w:p>
    <w:p w14:paraId="4B75E480" w14:textId="677CB23C" w:rsidR="005D3A7F" w:rsidRPr="009F3FAA" w:rsidRDefault="005D3A7F" w:rsidP="005D3A7F">
      <w:pPr>
        <w:tabs>
          <w:tab w:val="left" w:pos="5626"/>
        </w:tabs>
        <w:rPr>
          <w:rFonts w:cs="Arial"/>
        </w:rPr>
      </w:pPr>
      <w:r w:rsidRPr="004B14EB">
        <w:rPr>
          <w:rFonts w:cs="Arial"/>
        </w:rPr>
        <w:t xml:space="preserve">Consecuentemente, mi procurada no puede ser tenida como responsable del supuesto accidente de tránsito presuntamente acaecido el </w:t>
      </w:r>
      <w:r w:rsidR="00940BA3">
        <w:rPr>
          <w:rFonts w:cs="Arial"/>
        </w:rPr>
        <w:t>31</w:t>
      </w:r>
      <w:r w:rsidRPr="004B14EB">
        <w:rPr>
          <w:rFonts w:cs="Arial"/>
        </w:rPr>
        <w:t xml:space="preserve"> de </w:t>
      </w:r>
      <w:r w:rsidRPr="009F3FAA">
        <w:rPr>
          <w:rFonts w:cs="Arial"/>
        </w:rPr>
        <w:t>enero de 202</w:t>
      </w:r>
      <w:r w:rsidR="00940BA3">
        <w:rPr>
          <w:rFonts w:cs="Arial"/>
        </w:rPr>
        <w:t>4</w:t>
      </w:r>
      <w:r w:rsidRPr="009F3FAA">
        <w:rPr>
          <w:rFonts w:cs="Arial"/>
        </w:rPr>
        <w:t xml:space="preserve">, pues su relación se limita y circunscribe al contrato de seguro que la misma otorgó en el cual no se pactó la solidaridad. Por lo anterior, señor juez, solicito se abstenga de declarar responsable por el accidente a mi representada en un eventual fallo. </w:t>
      </w:r>
    </w:p>
    <w:p w14:paraId="04CBCE68" w14:textId="77777777" w:rsidR="005D3A7F" w:rsidRPr="009F3FAA" w:rsidRDefault="005D3A7F" w:rsidP="005D3A7F">
      <w:pPr>
        <w:tabs>
          <w:tab w:val="left" w:pos="5626"/>
        </w:tabs>
        <w:rPr>
          <w:rFonts w:cs="Arial"/>
        </w:rPr>
      </w:pPr>
    </w:p>
    <w:p w14:paraId="19BA1F56" w14:textId="77777777" w:rsidR="005D3A7F" w:rsidRPr="00110F3C" w:rsidRDefault="005D3A7F" w:rsidP="005D3A7F">
      <w:pPr>
        <w:tabs>
          <w:tab w:val="left" w:pos="5626"/>
        </w:tabs>
        <w:rPr>
          <w:rFonts w:cs="Arial"/>
          <w:lang w:val="es-CO"/>
        </w:rPr>
      </w:pPr>
      <w:r w:rsidRPr="00110F3C">
        <w:rPr>
          <w:rFonts w:cs="Arial"/>
        </w:rPr>
        <w:t>Solicito al Despacho declarar probada esta excepción.</w:t>
      </w:r>
    </w:p>
    <w:p w14:paraId="4BA61B56" w14:textId="77777777" w:rsidR="009575DD" w:rsidRPr="0062277A" w:rsidRDefault="009575DD" w:rsidP="0062277A">
      <w:pPr>
        <w:rPr>
          <w:rFonts w:cs="Arial"/>
          <w:lang w:val="es-CO"/>
        </w:rPr>
      </w:pPr>
    </w:p>
    <w:p w14:paraId="3E73978C" w14:textId="77777777" w:rsidR="009575DD" w:rsidRPr="0062277A" w:rsidRDefault="009575DD" w:rsidP="0062277A">
      <w:pPr>
        <w:rPr>
          <w:rFonts w:cs="Arial"/>
          <w:lang w:val="es-CO"/>
        </w:rPr>
      </w:pPr>
    </w:p>
    <w:p w14:paraId="01B953A3" w14:textId="2B533103" w:rsidR="009575DD" w:rsidRPr="0062277A" w:rsidRDefault="00BC1EA1" w:rsidP="0062277A">
      <w:pPr>
        <w:pStyle w:val="Ttulo4"/>
      </w:pPr>
      <w:r w:rsidRPr="0062277A">
        <w:t xml:space="preserve">IMPROCEDENCIA DEL RECONOCIMIENTO DEL LUCRO CESANTE SOLICITADO EN FAVOR DEL SEÑOR </w:t>
      </w:r>
      <w:r w:rsidR="00454906">
        <w:t>EDINSON RUIZ DUARTE</w:t>
      </w:r>
    </w:p>
    <w:p w14:paraId="5B54511D" w14:textId="77777777" w:rsidR="00BC1EA1" w:rsidRPr="0062277A" w:rsidRDefault="00BC1EA1" w:rsidP="0062277A">
      <w:pPr>
        <w:rPr>
          <w:rFonts w:cs="Arial"/>
        </w:rPr>
      </w:pPr>
    </w:p>
    <w:p w14:paraId="0CC4B638" w14:textId="1E57AB3E" w:rsidR="00940BA3" w:rsidRPr="003C75F7" w:rsidRDefault="00940BA3" w:rsidP="00940BA3">
      <w:pPr>
        <w:rPr>
          <w:rFonts w:cs="Arial"/>
        </w:rPr>
      </w:pPr>
      <w:r w:rsidRPr="0073723A">
        <w:rPr>
          <w:rFonts w:cs="Arial"/>
        </w:rPr>
        <w:t>El lucro cesante entendido como una categoría de perjuicio material, de naturaleza económica y de contenido pecuniario comporta la afectación patrimonial reflejado en la ganancia o ingreso dejado de percibir con ocasión al hecho dañoso, pese a ello, el mismo debe ser cierto y real, situaciones que en este caso concreto no se cumplen y por ende no se puede reconocer ninguna suma por este concepto, además porque</w:t>
      </w:r>
      <w:r w:rsidR="007264EB">
        <w:rPr>
          <w:rFonts w:cs="Arial"/>
        </w:rPr>
        <w:t>:</w:t>
      </w:r>
      <w:r w:rsidRPr="0073723A">
        <w:rPr>
          <w:rFonts w:cs="Arial"/>
        </w:rPr>
        <w:t xml:space="preserve"> </w:t>
      </w:r>
      <w:r w:rsidRPr="00EB17E0">
        <w:rPr>
          <w:rFonts w:cs="Arial"/>
        </w:rPr>
        <w:t xml:space="preserve">(i) no existe un dictamen de pérdida de capacidad laboral, pues si bien el mismo ha sido anunciado por la activa, el mismo no obra en el plenario, por lo tanto no está probada la supuesta disminución de la capacidad </w:t>
      </w:r>
      <w:r w:rsidRPr="003C75F7">
        <w:rPr>
          <w:rFonts w:cs="Arial"/>
        </w:rPr>
        <w:t>laboral de la demandante; y (</w:t>
      </w:r>
      <w:proofErr w:type="spellStart"/>
      <w:r w:rsidRPr="003C75F7">
        <w:rPr>
          <w:rFonts w:cs="Arial"/>
        </w:rPr>
        <w:t>ii</w:t>
      </w:r>
      <w:proofErr w:type="spellEnd"/>
      <w:r w:rsidR="007264EB">
        <w:rPr>
          <w:rFonts w:cs="Arial"/>
        </w:rPr>
        <w:t xml:space="preserve">) </w:t>
      </w:r>
      <w:r w:rsidR="007264EB" w:rsidRPr="007264EB">
        <w:rPr>
          <w:rFonts w:cs="Arial"/>
        </w:rPr>
        <w:t xml:space="preserve">se destaca que en ADRESS él precitado señor registra como cotizante en el régimen contributivo en salud desde el </w:t>
      </w:r>
      <w:r w:rsidR="007264EB">
        <w:rPr>
          <w:rFonts w:cs="Arial"/>
        </w:rPr>
        <w:t>01</w:t>
      </w:r>
      <w:r w:rsidR="007264EB" w:rsidRPr="007264EB">
        <w:rPr>
          <w:rFonts w:cs="Arial"/>
        </w:rPr>
        <w:t>/0</w:t>
      </w:r>
      <w:r w:rsidR="007264EB">
        <w:rPr>
          <w:rFonts w:cs="Arial"/>
        </w:rPr>
        <w:t>3</w:t>
      </w:r>
      <w:r w:rsidR="007264EB" w:rsidRPr="007264EB">
        <w:rPr>
          <w:rFonts w:cs="Arial"/>
        </w:rPr>
        <w:t>/</w:t>
      </w:r>
      <w:r w:rsidR="007264EB">
        <w:rPr>
          <w:rFonts w:cs="Arial"/>
        </w:rPr>
        <w:t>1997</w:t>
      </w:r>
      <w:r w:rsidR="007264EB" w:rsidRPr="007264EB">
        <w:rPr>
          <w:rFonts w:cs="Arial"/>
        </w:rPr>
        <w:t>, motivo por el cual, se puede entender que actualmente se encuentra vinculado laboralmente</w:t>
      </w:r>
      <w:r w:rsidR="007264EB">
        <w:rPr>
          <w:rFonts w:cs="Arial"/>
        </w:rPr>
        <w:t xml:space="preserve">. </w:t>
      </w:r>
      <w:r w:rsidRPr="003C75F7">
        <w:rPr>
          <w:rFonts w:cs="Arial"/>
        </w:rPr>
        <w:t xml:space="preserve">En este orden de ideas, el reconocimiento del lucro cesante solicitado no es procedente y por lo tanto deberá ser negado. </w:t>
      </w:r>
    </w:p>
    <w:p w14:paraId="718F43C1" w14:textId="77777777" w:rsidR="00940BA3" w:rsidRPr="003C75F7" w:rsidRDefault="00940BA3" w:rsidP="00940BA3">
      <w:pPr>
        <w:tabs>
          <w:tab w:val="left" w:pos="5626"/>
        </w:tabs>
        <w:rPr>
          <w:rFonts w:cs="Arial"/>
        </w:rPr>
      </w:pPr>
    </w:p>
    <w:p w14:paraId="202732E9" w14:textId="77777777" w:rsidR="00940BA3" w:rsidRPr="004B14EB" w:rsidRDefault="00940BA3" w:rsidP="00940BA3">
      <w:pPr>
        <w:rPr>
          <w:rFonts w:eastAsia="Arial" w:cs="Arial"/>
          <w:b/>
          <w:bCs/>
        </w:rPr>
      </w:pPr>
      <w:r w:rsidRPr="003C75F7">
        <w:rPr>
          <w:rFonts w:eastAsia="Arial" w:cs="Arial"/>
        </w:rPr>
        <w:t xml:space="preserve">Para indemnizar un daño, además de su existencia cierta, actual </w:t>
      </w:r>
      <w:r w:rsidRPr="0003726C">
        <w:rPr>
          <w:rFonts w:eastAsia="Arial" w:cs="Arial"/>
        </w:rPr>
        <w:t xml:space="preserve">o futura, es decir que si no se hubiese producido el daño el ingreso debía percibirse, es necesaria su plena demostración en el proceso con elementos probatorios fidedignos e idóneos, como lo son aquellos medios permitidos </w:t>
      </w:r>
      <w:r w:rsidRPr="0003726C">
        <w:rPr>
          <w:rFonts w:eastAsia="Arial" w:cs="Arial"/>
        </w:rPr>
        <w:lastRenderedPageBreak/>
        <w:t>en el ordenamiento jurídico. Al r</w:t>
      </w:r>
      <w:r w:rsidRPr="004B14EB">
        <w:rPr>
          <w:rFonts w:eastAsia="Arial" w:cs="Arial"/>
        </w:rPr>
        <w:t xml:space="preserve">especto, la Corte Suprema de Justicia ha sostenido lo siguiente: </w:t>
      </w:r>
    </w:p>
    <w:p w14:paraId="1AD8C86C" w14:textId="77777777" w:rsidR="00940BA3" w:rsidRPr="004B14EB" w:rsidRDefault="00940BA3" w:rsidP="00940BA3">
      <w:pPr>
        <w:rPr>
          <w:rFonts w:eastAsia="Arial" w:cs="Arial"/>
          <w:b/>
          <w:bCs/>
        </w:rPr>
      </w:pPr>
    </w:p>
    <w:p w14:paraId="098D9E6B" w14:textId="77777777" w:rsidR="00940BA3" w:rsidRPr="009F3FAA" w:rsidRDefault="00940BA3" w:rsidP="00940BA3">
      <w:pPr>
        <w:ind w:left="680" w:right="680"/>
        <w:rPr>
          <w:rFonts w:eastAsia="Arial" w:cs="Arial"/>
          <w:i/>
        </w:rPr>
      </w:pPr>
      <w:r w:rsidRPr="004B14EB">
        <w:rPr>
          <w:rFonts w:eastAsia="Arial" w:cs="Arial"/>
          <w:i/>
        </w:rPr>
        <w:t xml:space="preserve">“(…) </w:t>
      </w:r>
      <w:r w:rsidRPr="009F3FAA">
        <w:rPr>
          <w:rFonts w:eastAsia="Arial" w:cs="Arial"/>
          <w:i/>
        </w:rPr>
        <w:t>El perjuicio es la consecuencia que se deriva del daño para la víctima del mismo, y la indemnización corresponde al resarcimiento o pago del “(…) perjuicio que el daño ocasionó (…).</w:t>
      </w:r>
    </w:p>
    <w:p w14:paraId="190337C7" w14:textId="77777777" w:rsidR="00940BA3" w:rsidRPr="009F3FAA" w:rsidRDefault="00940BA3" w:rsidP="00940BA3">
      <w:pPr>
        <w:ind w:left="680" w:right="680"/>
        <w:rPr>
          <w:rFonts w:eastAsia="Arial" w:cs="Arial"/>
          <w:b/>
          <w:bCs/>
          <w:i/>
        </w:rPr>
      </w:pPr>
    </w:p>
    <w:p w14:paraId="2B7F9D05" w14:textId="77777777" w:rsidR="00940BA3" w:rsidRPr="003C75F7" w:rsidRDefault="00940BA3" w:rsidP="00940BA3">
      <w:pPr>
        <w:ind w:left="680" w:right="680"/>
        <w:rPr>
          <w:rFonts w:eastAsia="Arial" w:cs="Arial"/>
          <w:b/>
          <w:bCs/>
        </w:rPr>
      </w:pPr>
      <w:r w:rsidRPr="009F3FAA">
        <w:rPr>
          <w:rFonts w:eastAsia="Arial" w:cs="Arial"/>
          <w:b/>
          <w:bCs/>
          <w:i/>
          <w:u w:val="single"/>
        </w:rPr>
        <w:t>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decretados y arrimados al plenario</w:t>
      </w:r>
      <w:r w:rsidRPr="009F3FAA">
        <w:rPr>
          <w:rFonts w:eastAsia="Arial" w:cs="Arial"/>
          <w:i/>
          <w:u w:val="single"/>
        </w:rPr>
        <w:t xml:space="preserve"> </w:t>
      </w:r>
      <w:r w:rsidRPr="00110F3C">
        <w:rPr>
          <w:rFonts w:eastAsia="Arial" w:cs="Arial"/>
          <w:i/>
        </w:rPr>
        <w:t xml:space="preserve">(…)” </w:t>
      </w:r>
      <w:r w:rsidRPr="00110F3C">
        <w:rPr>
          <w:rFonts w:eastAsia="Arial" w:cs="Arial"/>
        </w:rPr>
        <w:t>(Subrayado y negrilla fuera del texto original)</w:t>
      </w:r>
      <w:r w:rsidRPr="00EB17E0">
        <w:rPr>
          <w:rFonts w:eastAsia="Arial" w:cs="Arial"/>
          <w:vertAlign w:val="superscript"/>
        </w:rPr>
        <w:footnoteReference w:id="7"/>
      </w:r>
      <w:r w:rsidRPr="00EB17E0">
        <w:rPr>
          <w:rFonts w:eastAsia="Arial" w:cs="Arial"/>
        </w:rPr>
        <w:t xml:space="preserve"> </w:t>
      </w:r>
    </w:p>
    <w:p w14:paraId="59B7867B" w14:textId="77777777" w:rsidR="00940BA3" w:rsidRPr="003C75F7" w:rsidRDefault="00940BA3" w:rsidP="00940BA3">
      <w:pPr>
        <w:ind w:left="851" w:right="851"/>
        <w:rPr>
          <w:rFonts w:eastAsia="Arial" w:cs="Arial"/>
          <w:b/>
          <w:bCs/>
        </w:rPr>
      </w:pPr>
    </w:p>
    <w:p w14:paraId="70AF0954" w14:textId="77777777" w:rsidR="00940BA3" w:rsidRPr="003C75F7" w:rsidRDefault="00940BA3" w:rsidP="00940BA3">
      <w:pPr>
        <w:rPr>
          <w:rFonts w:eastAsia="Arial" w:cs="Arial"/>
          <w:b/>
          <w:bCs/>
        </w:rPr>
      </w:pPr>
      <w:r w:rsidRPr="003C75F7">
        <w:rPr>
          <w:rFonts w:eastAsia="Arial" w:cs="Arial"/>
        </w:rPr>
        <w:t>Así mismo, en Sentencia del 24 de junio de 2008, la misma corporación afirmó que:</w:t>
      </w:r>
    </w:p>
    <w:p w14:paraId="0605C3E5" w14:textId="77777777" w:rsidR="00940BA3" w:rsidRPr="003C75F7" w:rsidRDefault="00940BA3" w:rsidP="00940BA3">
      <w:pPr>
        <w:rPr>
          <w:rFonts w:eastAsia="Arial" w:cs="Arial"/>
          <w:b/>
          <w:bCs/>
        </w:rPr>
      </w:pPr>
    </w:p>
    <w:p w14:paraId="2638DCB8" w14:textId="77777777" w:rsidR="00940BA3" w:rsidRPr="004B14EB" w:rsidRDefault="00940BA3" w:rsidP="00940BA3">
      <w:pPr>
        <w:pBdr>
          <w:top w:val="nil"/>
          <w:left w:val="nil"/>
          <w:bottom w:val="nil"/>
          <w:right w:val="nil"/>
          <w:between w:val="nil"/>
        </w:pBdr>
        <w:ind w:left="680" w:right="680"/>
        <w:rPr>
          <w:rFonts w:eastAsia="Arial" w:cs="Arial"/>
          <w:b/>
          <w:bCs/>
          <w:i/>
          <w:color w:val="000000"/>
        </w:rPr>
      </w:pPr>
      <w:r w:rsidRPr="003C75F7">
        <w:rPr>
          <w:rFonts w:eastAsia="Arial" w:cs="Arial"/>
          <w:i/>
          <w:color w:val="000000"/>
        </w:rPr>
        <w:t xml:space="preserve">“(…) en cuanto perjuicio, el </w:t>
      </w:r>
      <w:r w:rsidRPr="003C75F7">
        <w:rPr>
          <w:rFonts w:eastAsia="Arial" w:cs="Arial"/>
          <w:b/>
          <w:bCs/>
          <w:i/>
          <w:color w:val="000000"/>
          <w:u w:val="single"/>
        </w:rPr>
        <w:t xml:space="preserve">lucro </w:t>
      </w:r>
      <w:r w:rsidRPr="0003726C">
        <w:rPr>
          <w:rFonts w:eastAsia="Arial" w:cs="Arial"/>
          <w:b/>
          <w:bCs/>
          <w:i/>
          <w:color w:val="000000"/>
          <w:u w:val="single"/>
        </w:rPr>
        <w:t>cesante debe ser cierto, es decir, que supone una existencia real, tangible, no meramente hipotética o eventual. Ahora, sin ahondar en la materia, porque no es del caso hacerlo, esa certidumbre no se opone a que, en determinados eventos</w:t>
      </w:r>
      <w:r w:rsidRPr="004B14EB">
        <w:rPr>
          <w:rFonts w:eastAsia="Arial" w:cs="Arial"/>
          <w:i/>
          <w:color w:val="000000"/>
        </w:rPr>
        <w:t xml:space="preserve">,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 </w:t>
      </w:r>
    </w:p>
    <w:p w14:paraId="6E783EFB" w14:textId="77777777" w:rsidR="00940BA3" w:rsidRPr="004B14EB" w:rsidRDefault="00940BA3" w:rsidP="00940BA3">
      <w:pPr>
        <w:pBdr>
          <w:top w:val="nil"/>
          <w:left w:val="nil"/>
          <w:bottom w:val="nil"/>
          <w:right w:val="nil"/>
          <w:between w:val="nil"/>
        </w:pBdr>
        <w:ind w:left="680" w:right="680"/>
        <w:rPr>
          <w:rFonts w:eastAsia="Arial" w:cs="Arial"/>
          <w:b/>
          <w:bCs/>
          <w:i/>
          <w:color w:val="000000"/>
        </w:rPr>
      </w:pPr>
    </w:p>
    <w:p w14:paraId="16150F9C" w14:textId="77777777" w:rsidR="00940BA3" w:rsidRPr="009F3FAA" w:rsidRDefault="00940BA3" w:rsidP="00940BA3">
      <w:pPr>
        <w:pBdr>
          <w:top w:val="nil"/>
          <w:left w:val="nil"/>
          <w:bottom w:val="nil"/>
          <w:right w:val="nil"/>
          <w:between w:val="nil"/>
        </w:pBdr>
        <w:ind w:left="680" w:right="680"/>
        <w:rPr>
          <w:rFonts w:eastAsia="Arial" w:cs="Arial"/>
          <w:b/>
          <w:bCs/>
          <w:i/>
          <w:color w:val="000000"/>
        </w:rPr>
      </w:pPr>
      <w:r w:rsidRPr="004B14EB">
        <w:rPr>
          <w:rFonts w:eastAsia="Arial" w:cs="Arial"/>
          <w:i/>
          <w:color w:val="000000"/>
        </w:rPr>
        <w:t xml:space="preserve">Vale decir </w:t>
      </w:r>
      <w:r w:rsidRPr="009F3FAA">
        <w:rPr>
          <w:rFonts w:eastAsia="Arial" w:cs="Arial"/>
          <w:b/>
          <w:bCs/>
          <w:i/>
          <w:color w:val="000000"/>
          <w:u w:val="single"/>
        </w:rPr>
        <w:t xml:space="preserve">que el lucro cesante ha de ser indemnizado cuando se afinca en una situación real, existente al momento del evento dañino, condiciones estas que, justamente, permiten inferir, razonablemente, que las ganancias o ventajas que se percibían o se aspiraba </w:t>
      </w:r>
      <w:proofErr w:type="gramStart"/>
      <w:r w:rsidRPr="009F3FAA">
        <w:rPr>
          <w:rFonts w:eastAsia="Arial" w:cs="Arial"/>
          <w:b/>
          <w:bCs/>
          <w:i/>
          <w:color w:val="000000"/>
          <w:u w:val="single"/>
        </w:rPr>
        <w:t>razonablemente  a</w:t>
      </w:r>
      <w:proofErr w:type="gramEnd"/>
      <w:r w:rsidRPr="009F3FAA">
        <w:rPr>
          <w:rFonts w:eastAsia="Arial" w:cs="Arial"/>
          <w:b/>
          <w:bCs/>
          <w:i/>
          <w:color w:val="000000"/>
          <w:u w:val="single"/>
        </w:rPr>
        <w:t xml:space="preserve"> captar dejarán de ingresar al patrimonio  fatal o muy probablemente</w:t>
      </w:r>
      <w:r w:rsidRPr="009F3FAA">
        <w:rPr>
          <w:rFonts w:eastAsia="Arial" w:cs="Arial"/>
          <w:i/>
          <w:color w:val="000000"/>
        </w:rPr>
        <w:t xml:space="preserve"> (…) </w:t>
      </w:r>
    </w:p>
    <w:p w14:paraId="410480DB" w14:textId="77777777" w:rsidR="00940BA3" w:rsidRPr="009F3FAA" w:rsidRDefault="00940BA3" w:rsidP="00940BA3">
      <w:pPr>
        <w:pBdr>
          <w:top w:val="nil"/>
          <w:left w:val="nil"/>
          <w:bottom w:val="nil"/>
          <w:right w:val="nil"/>
          <w:between w:val="nil"/>
        </w:pBdr>
        <w:ind w:left="680" w:right="680"/>
        <w:rPr>
          <w:rFonts w:eastAsia="Arial" w:cs="Arial"/>
          <w:b/>
          <w:bCs/>
          <w:i/>
          <w:color w:val="000000"/>
        </w:rPr>
      </w:pPr>
    </w:p>
    <w:p w14:paraId="64D01957" w14:textId="77777777" w:rsidR="00940BA3" w:rsidRPr="003C75F7" w:rsidRDefault="00940BA3" w:rsidP="00940BA3">
      <w:pPr>
        <w:pBdr>
          <w:top w:val="nil"/>
          <w:left w:val="nil"/>
          <w:bottom w:val="nil"/>
          <w:right w:val="nil"/>
          <w:between w:val="nil"/>
        </w:pBdr>
        <w:ind w:left="680" w:right="680"/>
        <w:rPr>
          <w:rFonts w:eastAsia="Arial" w:cs="Arial"/>
          <w:b/>
          <w:bCs/>
          <w:i/>
          <w:color w:val="000000"/>
        </w:rPr>
      </w:pPr>
      <w:r w:rsidRPr="009F3FAA">
        <w:rPr>
          <w:rFonts w:eastAsia="Arial" w:cs="Arial"/>
          <w:b/>
          <w:bCs/>
          <w:i/>
          <w:color w:val="000000"/>
          <w:u w:val="single"/>
        </w:rPr>
        <w:t xml:space="preserve">Por último están todos aquellos “sueños de ganancia”, como suele calificarlos la doctrina especializada, que no son más que conjeturas o eventuales perjuicios que tienen como apoyatura meras hipótesis, sin anclaje en la realidad que rodea la </w:t>
      </w:r>
      <w:proofErr w:type="spellStart"/>
      <w:r w:rsidRPr="009F3FAA">
        <w:rPr>
          <w:rFonts w:eastAsia="Arial" w:cs="Arial"/>
          <w:b/>
          <w:bCs/>
          <w:i/>
          <w:color w:val="000000"/>
          <w:u w:val="single"/>
        </w:rPr>
        <w:t>causación</w:t>
      </w:r>
      <w:proofErr w:type="spellEnd"/>
      <w:r w:rsidRPr="009F3FAA">
        <w:rPr>
          <w:rFonts w:eastAsia="Arial" w:cs="Arial"/>
          <w:b/>
          <w:bCs/>
          <w:i/>
          <w:color w:val="000000"/>
          <w:u w:val="single"/>
        </w:rPr>
        <w:t xml:space="preserve"> del daño, los cuales, por obvias razones, no son indemnizables</w:t>
      </w:r>
      <w:r w:rsidRPr="00110F3C">
        <w:rPr>
          <w:rFonts w:eastAsia="Arial" w:cs="Arial"/>
          <w:bCs/>
          <w:i/>
          <w:color w:val="000000"/>
        </w:rPr>
        <w:t xml:space="preserve"> (…)”</w:t>
      </w:r>
      <w:r w:rsidRPr="00EB17E0">
        <w:rPr>
          <w:rFonts w:eastAsia="Arial" w:cs="Arial"/>
          <w:i/>
          <w:color w:val="000000"/>
          <w:vertAlign w:val="superscript"/>
        </w:rPr>
        <w:footnoteReference w:id="8"/>
      </w:r>
      <w:r w:rsidRPr="00EB17E0">
        <w:rPr>
          <w:rFonts w:eastAsia="Arial" w:cs="Arial"/>
          <w:i/>
          <w:color w:val="000000"/>
        </w:rPr>
        <w:t xml:space="preserve"> </w:t>
      </w:r>
      <w:r w:rsidRPr="003C75F7">
        <w:rPr>
          <w:rFonts w:eastAsia="Arial" w:cs="Arial"/>
          <w:color w:val="000000"/>
        </w:rPr>
        <w:t>(Subrayado y negrilla fuera del texto original)</w:t>
      </w:r>
      <w:r w:rsidRPr="003C75F7">
        <w:rPr>
          <w:rFonts w:eastAsia="Arial" w:cs="Arial"/>
          <w:i/>
          <w:color w:val="000000"/>
        </w:rPr>
        <w:t xml:space="preserve"> </w:t>
      </w:r>
    </w:p>
    <w:p w14:paraId="1E68F8E5" w14:textId="77777777" w:rsidR="00940BA3" w:rsidRPr="003C75F7" w:rsidRDefault="00940BA3" w:rsidP="00940BA3">
      <w:pPr>
        <w:pBdr>
          <w:top w:val="nil"/>
          <w:left w:val="nil"/>
          <w:bottom w:val="nil"/>
          <w:right w:val="nil"/>
          <w:between w:val="nil"/>
        </w:pBdr>
        <w:ind w:left="851" w:right="851" w:hanging="720"/>
        <w:rPr>
          <w:rFonts w:eastAsia="Arial" w:cs="Arial"/>
          <w:b/>
          <w:bCs/>
          <w:color w:val="000000"/>
        </w:rPr>
      </w:pPr>
    </w:p>
    <w:p w14:paraId="3C213E4F" w14:textId="77777777" w:rsidR="00940BA3" w:rsidRPr="003C75F7" w:rsidRDefault="00940BA3" w:rsidP="00940BA3">
      <w:pPr>
        <w:rPr>
          <w:rFonts w:eastAsia="Arial" w:cs="Arial"/>
          <w:b/>
          <w:bCs/>
        </w:rPr>
      </w:pPr>
      <w:hyperlink r:id="rId11">
        <w:r w:rsidRPr="0073723A">
          <w:rPr>
            <w:rFonts w:eastAsia="Arial" w:cs="Arial"/>
          </w:rPr>
          <w:t>Esto</w:t>
        </w:r>
      </w:hyperlink>
      <w:r w:rsidRPr="00EB17E0">
        <w:rPr>
          <w:rFonts w:eastAsia="Arial" w:cs="Arial"/>
        </w:rPr>
        <w:t xml:space="preserve"> significa que el lucro cesante no puede construirse sobre conceptos hipotéticos, pretensiones fantasiosas o especulativas que se fundan en posibilidades incierta</w:t>
      </w:r>
      <w:r w:rsidRPr="003C75F7">
        <w:rPr>
          <w:rFonts w:eastAsia="Arial" w:cs="Arial"/>
        </w:rPr>
        <w:t xml:space="preserve">s de ganancias ficticias. Por el contrario, debe existir una cierta probabilidad objetiva que resulte del decurso normal de las cosas y de las circunstancias especiales del caso. De manera que el mecanismo para cuantificar el lucro cesante consiste en un cálculo sobre lo que hubiera ocurrido de no existir el evento dañoso, siempre que logre acreditarse que en efecto la víctima, al momento de la ocurrencia del daño, ejerciera alguna actividad productiva que le generara los ingresos dejados de percibir. </w:t>
      </w:r>
    </w:p>
    <w:p w14:paraId="626043B9" w14:textId="77777777" w:rsidR="00940BA3" w:rsidRPr="003C75F7" w:rsidRDefault="00940BA3" w:rsidP="00940BA3">
      <w:pPr>
        <w:pStyle w:val="Default"/>
        <w:spacing w:line="360" w:lineRule="auto"/>
        <w:ind w:right="48"/>
        <w:jc w:val="both"/>
        <w:rPr>
          <w:rFonts w:ascii="Arial" w:hAnsi="Arial" w:cs="Arial"/>
          <w:bCs/>
          <w:color w:val="auto"/>
          <w:sz w:val="22"/>
          <w:szCs w:val="22"/>
        </w:rPr>
      </w:pPr>
    </w:p>
    <w:p w14:paraId="2213070C" w14:textId="77777777" w:rsidR="00940BA3" w:rsidRPr="004B14EB" w:rsidRDefault="00940BA3" w:rsidP="00940BA3">
      <w:pPr>
        <w:rPr>
          <w:rFonts w:eastAsia="Arial" w:cs="Arial"/>
          <w:b/>
          <w:bCs/>
        </w:rPr>
      </w:pPr>
      <w:r w:rsidRPr="003C75F7">
        <w:rPr>
          <w:rFonts w:eastAsia="Arial" w:cs="Arial"/>
        </w:rPr>
        <w:t xml:space="preserve">Ahora bien, se debe mencionar que todas las posibles discusiones que pueden emerger frente al particular fueron zanjadas mediante el más reciente pronunciamiento de unificación del Consejo de Estado en la Sentencia No. 44572 del 18 de julio de 2019 proferida por la Sección Tercera, M.P. Carlos Alberto Zambrano. Providencia en la que se elimina la presunción según la cual </w:t>
      </w:r>
      <w:r w:rsidRPr="007264EB">
        <w:rPr>
          <w:rFonts w:eastAsia="Arial" w:cs="Arial"/>
        </w:rPr>
        <w:t>toda persona en edad productiva percibe al menos un salario mínimo,</w:t>
      </w:r>
      <w:r w:rsidRPr="004B14EB">
        <w:rPr>
          <w:rFonts w:eastAsia="Arial" w:cs="Arial"/>
        </w:rPr>
        <w:t xml:space="preserve"> en tanto contraría uno de los elementos del daño, esto es la certeza. De manera </w:t>
      </w:r>
      <w:r w:rsidRPr="007264EB">
        <w:rPr>
          <w:rFonts w:eastAsia="Arial" w:cs="Arial"/>
          <w:b/>
          <w:bCs/>
        </w:rPr>
        <w:t>que el lucro cesante solo se reconocerá cuando obren pruebas suficientes que acrediten que efectivamente la víctima dejó de percibir los ingresos o perdió una posibilidad cierta de percibirlo</w:t>
      </w:r>
      <w:r w:rsidRPr="004B14EB">
        <w:rPr>
          <w:rFonts w:eastAsia="Arial" w:cs="Arial"/>
        </w:rPr>
        <w:t xml:space="preserve">s. En dicho pronunciamiento se manifestó literalmente lo siguiente: </w:t>
      </w:r>
    </w:p>
    <w:p w14:paraId="4F020DFB" w14:textId="77777777" w:rsidR="00940BA3" w:rsidRPr="004B14EB" w:rsidRDefault="00940BA3" w:rsidP="00940BA3">
      <w:pPr>
        <w:rPr>
          <w:rFonts w:eastAsia="Arial" w:cs="Arial"/>
          <w:b/>
          <w:bCs/>
        </w:rPr>
      </w:pPr>
    </w:p>
    <w:p w14:paraId="1CDF3FFC" w14:textId="77777777" w:rsidR="00940BA3" w:rsidRPr="009F3FAA" w:rsidRDefault="00940BA3" w:rsidP="00940BA3">
      <w:pPr>
        <w:ind w:left="680" w:right="680"/>
        <w:rPr>
          <w:rFonts w:eastAsia="Arial" w:cs="Arial"/>
          <w:b/>
          <w:bCs/>
          <w:i/>
        </w:rPr>
      </w:pPr>
      <w:r w:rsidRPr="009F3FAA">
        <w:rPr>
          <w:rFonts w:eastAsia="Arial" w:cs="Arial"/>
          <w:i/>
        </w:rPr>
        <w:t xml:space="preserve">“(…) La ausencia de petición, en los términos anteriores, así como </w:t>
      </w:r>
      <w:r w:rsidRPr="009F3FAA">
        <w:rPr>
          <w:rFonts w:eastAsia="Arial" w:cs="Arial"/>
          <w:b/>
          <w:bCs/>
          <w:i/>
          <w:u w:val="single"/>
        </w:rPr>
        <w:t>el incumplimiento de la carga probatoria dirigida a demostrar la existencia y cuantía de los perjuicios debe conducir, necesariamente, a denegar su decreto</w:t>
      </w:r>
      <w:r w:rsidRPr="009F3FAA">
        <w:rPr>
          <w:rFonts w:eastAsia="Arial" w:cs="Arial"/>
          <w:i/>
          <w:u w:val="single"/>
        </w:rPr>
        <w:t>.</w:t>
      </w:r>
      <w:r w:rsidRPr="009F3FAA">
        <w:rPr>
          <w:rFonts w:eastAsia="Arial" w:cs="Arial"/>
          <w:i/>
        </w:rPr>
        <w:t xml:space="preserve"> (…) </w:t>
      </w:r>
    </w:p>
    <w:p w14:paraId="3BA66C4E" w14:textId="77777777" w:rsidR="00940BA3" w:rsidRPr="00110F3C" w:rsidRDefault="00940BA3" w:rsidP="00940BA3">
      <w:pPr>
        <w:ind w:left="680" w:right="680"/>
        <w:rPr>
          <w:rFonts w:eastAsia="Arial" w:cs="Arial"/>
          <w:bCs/>
          <w:i/>
          <w:u w:val="single"/>
        </w:rPr>
      </w:pPr>
    </w:p>
    <w:p w14:paraId="7A95CA4B" w14:textId="77777777" w:rsidR="00940BA3" w:rsidRPr="00D20C25" w:rsidRDefault="00940BA3" w:rsidP="00940BA3">
      <w:pPr>
        <w:ind w:left="680" w:right="680"/>
        <w:rPr>
          <w:rFonts w:eastAsia="Arial" w:cs="Arial"/>
          <w:b/>
          <w:bCs/>
          <w:i/>
        </w:rPr>
      </w:pPr>
      <w:r w:rsidRPr="00306207">
        <w:rPr>
          <w:rFonts w:eastAsia="Arial" w:cs="Arial"/>
          <w:i/>
        </w:rPr>
        <w:t>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w:t>
      </w:r>
      <w:r w:rsidRPr="00D20C25">
        <w:rPr>
          <w:rFonts w:eastAsia="Arial" w:cs="Arial"/>
          <w:i/>
        </w:rPr>
        <w:t xml:space="preserve">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5F7E96E8" w14:textId="77777777" w:rsidR="00940BA3" w:rsidRPr="00D20C25" w:rsidRDefault="00940BA3" w:rsidP="00940BA3">
      <w:pPr>
        <w:ind w:left="680" w:right="680"/>
        <w:rPr>
          <w:rFonts w:eastAsia="Arial" w:cs="Arial"/>
          <w:b/>
          <w:bCs/>
          <w:i/>
        </w:rPr>
      </w:pPr>
    </w:p>
    <w:p w14:paraId="16701F45" w14:textId="77777777" w:rsidR="00940BA3" w:rsidRPr="0073723A" w:rsidRDefault="00940BA3" w:rsidP="00940BA3">
      <w:pPr>
        <w:ind w:left="680" w:right="680"/>
        <w:rPr>
          <w:rFonts w:eastAsia="Arial" w:cs="Arial"/>
          <w:b/>
          <w:bCs/>
          <w:i/>
          <w:u w:val="single"/>
        </w:rPr>
      </w:pPr>
      <w:r w:rsidRPr="0073723A">
        <w:rPr>
          <w:rFonts w:eastAsia="Arial" w:cs="Arial"/>
          <w:b/>
          <w:bCs/>
          <w:i/>
          <w:u w:val="single"/>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73723A">
        <w:rPr>
          <w:rFonts w:eastAsia="Arial" w:cs="Arial"/>
          <w:b/>
          <w:bCs/>
          <w:i/>
          <w:u w:val="single"/>
        </w:rPr>
        <w:t>ii</w:t>
      </w:r>
      <w:proofErr w:type="spellEnd"/>
      <w:r w:rsidRPr="0073723A">
        <w:rPr>
          <w:rFonts w:eastAsia="Arial" w:cs="Arial"/>
          <w:b/>
          <w:bCs/>
          <w:i/>
          <w:u w:val="single"/>
        </w:rPr>
        <w:t>) proceder a su liquidación.</w:t>
      </w:r>
    </w:p>
    <w:p w14:paraId="666C5D80" w14:textId="77777777" w:rsidR="00940BA3" w:rsidRPr="0073723A" w:rsidRDefault="00940BA3" w:rsidP="00940BA3">
      <w:pPr>
        <w:ind w:left="680" w:right="680"/>
        <w:rPr>
          <w:rFonts w:eastAsia="Arial" w:cs="Arial"/>
          <w:b/>
          <w:bCs/>
          <w:i/>
        </w:rPr>
      </w:pPr>
    </w:p>
    <w:p w14:paraId="664BE39F" w14:textId="77777777" w:rsidR="00940BA3" w:rsidRPr="0073723A" w:rsidRDefault="00940BA3" w:rsidP="00940BA3">
      <w:pPr>
        <w:pStyle w:val="Default"/>
        <w:spacing w:line="360" w:lineRule="auto"/>
        <w:ind w:left="680" w:right="680"/>
        <w:jc w:val="both"/>
        <w:rPr>
          <w:rFonts w:ascii="Arial" w:eastAsia="Arial" w:hAnsi="Arial" w:cs="Arial"/>
          <w:sz w:val="22"/>
          <w:szCs w:val="22"/>
          <w:lang w:val="es-ES" w:eastAsia="es-CO"/>
        </w:rPr>
      </w:pPr>
      <w:r w:rsidRPr="49042056">
        <w:rPr>
          <w:rFonts w:ascii="Arial" w:eastAsia="Arial" w:hAnsi="Arial" w:cs="Arial"/>
          <w:b/>
          <w:bCs/>
          <w:i/>
          <w:iCs/>
          <w:sz w:val="22"/>
          <w:szCs w:val="22"/>
          <w:u w:val="single"/>
          <w:lang w:val="es-ES" w:eastAsia="es-CO"/>
        </w:rPr>
        <w:t xml:space="preserve">La precisión jurisprudencial tiene por objeto eliminar las presunciones que han llevado a considerar que la indemnización del perjuicio es un derecho que se </w:t>
      </w:r>
      <w:r w:rsidRPr="49042056">
        <w:rPr>
          <w:rFonts w:ascii="Arial" w:eastAsia="Arial" w:hAnsi="Arial" w:cs="Arial"/>
          <w:b/>
          <w:bCs/>
          <w:i/>
          <w:iCs/>
          <w:sz w:val="22"/>
          <w:szCs w:val="22"/>
          <w:u w:val="single"/>
          <w:lang w:val="es-ES" w:eastAsia="es-CO"/>
        </w:rPr>
        <w:lastRenderedPageBreak/>
        <w:t xml:space="preserve">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49042056">
        <w:rPr>
          <w:rFonts w:ascii="Arial" w:eastAsia="Arial" w:hAnsi="Arial" w:cs="Arial"/>
          <w:b/>
          <w:bCs/>
          <w:i/>
          <w:iCs/>
          <w:sz w:val="22"/>
          <w:szCs w:val="22"/>
          <w:u w:val="single"/>
          <w:lang w:val="es-ES" w:eastAsia="es-CO"/>
        </w:rPr>
        <w:t>ii</w:t>
      </w:r>
      <w:proofErr w:type="spellEnd"/>
      <w:r w:rsidRPr="49042056">
        <w:rPr>
          <w:rFonts w:ascii="Arial" w:eastAsia="Arial" w:hAnsi="Arial" w:cs="Arial"/>
          <w:b/>
          <w:bCs/>
          <w:i/>
          <w:iCs/>
          <w:sz w:val="22"/>
          <w:szCs w:val="22"/>
          <w:u w:val="single"/>
          <w:lang w:val="es-ES" w:eastAsia="es-CO"/>
        </w:rPr>
        <w:t>) a partir de la existencia de una actividad productiva lícita previa no derivada de una relación laboral, pero de la cual emane la existencia del lucro cesante</w:t>
      </w:r>
      <w:r w:rsidRPr="49042056">
        <w:rPr>
          <w:rFonts w:ascii="Arial" w:eastAsia="Arial" w:hAnsi="Arial" w:cs="Arial"/>
          <w:i/>
          <w:iCs/>
          <w:sz w:val="22"/>
          <w:szCs w:val="22"/>
          <w:lang w:val="es-ES" w:eastAsia="es-CO"/>
        </w:rPr>
        <w:t xml:space="preserve"> (…)” </w:t>
      </w:r>
      <w:r w:rsidRPr="49042056">
        <w:rPr>
          <w:rFonts w:ascii="Arial" w:eastAsia="Arial" w:hAnsi="Arial" w:cs="Arial"/>
          <w:sz w:val="22"/>
          <w:szCs w:val="22"/>
          <w:lang w:val="es-ES" w:eastAsia="es-CO"/>
        </w:rPr>
        <w:t>(subrayado y negrilla fuera del texto original)</w:t>
      </w:r>
    </w:p>
    <w:p w14:paraId="54A5BBC6" w14:textId="77777777" w:rsidR="00940BA3" w:rsidRPr="0073723A" w:rsidRDefault="00940BA3" w:rsidP="00940BA3">
      <w:pPr>
        <w:rPr>
          <w:rFonts w:cs="Arial"/>
          <w:lang w:val="es-ES_tradnl"/>
        </w:rPr>
      </w:pPr>
    </w:p>
    <w:p w14:paraId="39C43B2A" w14:textId="7449BAB0" w:rsidR="007264EB" w:rsidRDefault="00940BA3" w:rsidP="00940BA3">
      <w:pPr>
        <w:tabs>
          <w:tab w:val="left" w:pos="5626"/>
        </w:tabs>
        <w:rPr>
          <w:rFonts w:cs="Arial"/>
        </w:rPr>
      </w:pPr>
      <w:r w:rsidRPr="0073723A">
        <w:rPr>
          <w:rFonts w:cs="Arial"/>
        </w:rPr>
        <w:t xml:space="preserve">Así las cosas y dejando claro que en el presente asunto es improcedente el reconocimiento del lucro cesante solicitado por la parte Demandante, puesto que </w:t>
      </w:r>
      <w:r w:rsidR="007264EB">
        <w:rPr>
          <w:rFonts w:cs="Arial"/>
        </w:rPr>
        <w:t xml:space="preserve">no existe prueba que demuestre de maniera cierta que el señor </w:t>
      </w:r>
      <w:proofErr w:type="spellStart"/>
      <w:r w:rsidR="007264EB">
        <w:rPr>
          <w:rFonts w:cs="Arial"/>
        </w:rPr>
        <w:t>Edinson</w:t>
      </w:r>
      <w:proofErr w:type="spellEnd"/>
      <w:r w:rsidR="007264EB">
        <w:rPr>
          <w:rFonts w:cs="Arial"/>
        </w:rPr>
        <w:t xml:space="preserve"> Ruiz Duarte ha sufrido alguna pérdida en sus ingresos, pues </w:t>
      </w:r>
      <w:r w:rsidR="007264EB">
        <w:rPr>
          <w:rStyle w:val="normaltextrun"/>
          <w:rFonts w:ascii="Arial MT" w:hAnsi="Arial MT"/>
          <w:color w:val="000000"/>
          <w:shd w:val="clear" w:color="auto" w:fill="FFFFFF"/>
        </w:rPr>
        <w:t xml:space="preserve">se destaca que en ADRES él precitado señor registra como </w:t>
      </w:r>
      <w:r w:rsidR="007264EB">
        <w:rPr>
          <w:rStyle w:val="findhit"/>
          <w:rFonts w:ascii="Arial MT" w:hAnsi="Arial MT"/>
          <w:color w:val="000000"/>
          <w:shd w:val="clear" w:color="auto" w:fill="FFFFFF"/>
        </w:rPr>
        <w:t>cotizante</w:t>
      </w:r>
      <w:r w:rsidR="007264EB">
        <w:rPr>
          <w:rStyle w:val="normaltextrun"/>
          <w:rFonts w:ascii="Arial MT" w:hAnsi="Arial MT"/>
          <w:color w:val="000000"/>
          <w:shd w:val="clear" w:color="auto" w:fill="FFFFFF"/>
        </w:rPr>
        <w:t xml:space="preserve"> en el régimen contributivo en salud desde el </w:t>
      </w:r>
      <w:r w:rsidR="007264EB">
        <w:rPr>
          <w:rStyle w:val="normaltextrun"/>
          <w:rFonts w:ascii="Arial MT" w:hAnsi="Arial MT"/>
          <w:color w:val="000000"/>
          <w:shd w:val="clear" w:color="auto" w:fill="FFFFFF"/>
        </w:rPr>
        <w:t>01</w:t>
      </w:r>
      <w:r w:rsidR="007264EB">
        <w:rPr>
          <w:rStyle w:val="normaltextrun"/>
          <w:rFonts w:ascii="Arial MT" w:hAnsi="Arial MT"/>
          <w:color w:val="000000"/>
          <w:shd w:val="clear" w:color="auto" w:fill="FFFFFF"/>
        </w:rPr>
        <w:t>/0</w:t>
      </w:r>
      <w:r w:rsidR="007264EB">
        <w:rPr>
          <w:rStyle w:val="normaltextrun"/>
          <w:rFonts w:ascii="Arial MT" w:hAnsi="Arial MT"/>
          <w:color w:val="000000"/>
          <w:shd w:val="clear" w:color="auto" w:fill="FFFFFF"/>
        </w:rPr>
        <w:t>3</w:t>
      </w:r>
      <w:r w:rsidR="007264EB">
        <w:rPr>
          <w:rStyle w:val="normaltextrun"/>
          <w:rFonts w:ascii="Arial MT" w:hAnsi="Arial MT"/>
          <w:color w:val="000000"/>
          <w:shd w:val="clear" w:color="auto" w:fill="FFFFFF"/>
        </w:rPr>
        <w:t>/</w:t>
      </w:r>
      <w:r w:rsidR="007264EB">
        <w:rPr>
          <w:rStyle w:val="normaltextrun"/>
          <w:rFonts w:ascii="Arial MT" w:hAnsi="Arial MT"/>
          <w:color w:val="000000"/>
          <w:shd w:val="clear" w:color="auto" w:fill="FFFFFF"/>
        </w:rPr>
        <w:t>1997</w:t>
      </w:r>
      <w:r w:rsidR="007264EB">
        <w:rPr>
          <w:rStyle w:val="normaltextrun"/>
          <w:rFonts w:ascii="Arial MT" w:hAnsi="Arial MT"/>
          <w:color w:val="000000"/>
          <w:shd w:val="clear" w:color="auto" w:fill="FFFFFF"/>
        </w:rPr>
        <w:t xml:space="preserve"> motivo por el cual, se puede entender que actualmente sí se encuentra vinculado laboralmente</w:t>
      </w:r>
      <w:r w:rsidR="007264EB">
        <w:rPr>
          <w:rStyle w:val="normaltextrun"/>
          <w:rFonts w:ascii="Arial MT" w:hAnsi="Arial MT"/>
          <w:color w:val="000000"/>
          <w:shd w:val="clear" w:color="auto" w:fill="FFFFFF"/>
        </w:rPr>
        <w:t xml:space="preserve"> y que en ningún momento ha dejado de recibir sus ingresos.</w:t>
      </w:r>
    </w:p>
    <w:p w14:paraId="001D2CBD" w14:textId="6CE0E29E" w:rsidR="007264EB" w:rsidRDefault="007264EB" w:rsidP="007264EB">
      <w:pPr>
        <w:tabs>
          <w:tab w:val="left" w:pos="5626"/>
        </w:tabs>
        <w:jc w:val="center"/>
        <w:rPr>
          <w:rFonts w:cs="Arial"/>
        </w:rPr>
      </w:pPr>
      <w:r>
        <w:rPr>
          <w:rFonts w:cs="Arial"/>
          <w:noProof/>
          <w14:ligatures w14:val="standardContextual"/>
        </w:rPr>
        <w:drawing>
          <wp:inline distT="0" distB="0" distL="0" distR="0" wp14:anchorId="0A62B9D1" wp14:editId="1F8760B9">
            <wp:extent cx="6116320" cy="1520825"/>
            <wp:effectExtent l="165100" t="177800" r="170180" b="180975"/>
            <wp:docPr id="970454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541" name="Imagen 970454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6320" cy="1520825"/>
                    </a:xfrm>
                    <a:prstGeom prst="rect">
                      <a:avLst/>
                    </a:prstGeom>
                    <a:ln>
                      <a:noFill/>
                    </a:ln>
                    <a:effectLst>
                      <a:outerShdw blurRad="190500" algn="tl" rotWithShape="0">
                        <a:srgbClr val="000000">
                          <a:alpha val="70000"/>
                        </a:srgbClr>
                      </a:outerShdw>
                    </a:effectLst>
                  </pic:spPr>
                </pic:pic>
              </a:graphicData>
            </a:graphic>
          </wp:inline>
        </w:drawing>
      </w:r>
    </w:p>
    <w:p w14:paraId="4FD88B71" w14:textId="77777777" w:rsidR="007264EB" w:rsidRDefault="007264EB" w:rsidP="00940BA3">
      <w:pPr>
        <w:tabs>
          <w:tab w:val="left" w:pos="5626"/>
        </w:tabs>
        <w:rPr>
          <w:rFonts w:cs="Arial"/>
        </w:rPr>
      </w:pPr>
    </w:p>
    <w:p w14:paraId="493303C8" w14:textId="6F895D91" w:rsidR="00940BA3" w:rsidRDefault="00940BA3" w:rsidP="00940BA3">
      <w:pPr>
        <w:tabs>
          <w:tab w:val="left" w:pos="5626"/>
        </w:tabs>
        <w:rPr>
          <w:rFonts w:cs="Arial"/>
        </w:rPr>
      </w:pPr>
      <w:r w:rsidRPr="0073723A">
        <w:rPr>
          <w:rFonts w:cs="Arial"/>
        </w:rPr>
        <w:t xml:space="preserve">Por lo demás, en el caso concreto, la parte demandante no ha demostrado la PCL que dé cuenta que la víctima directa dejó de percibir ingreso alguno debido al accidente de tránsito. En tal sentido, si se llegare a reconocer emolumento alguno por concepto de lucro cesante, claramente se transgrediría el carácter cierto del perjuicio. </w:t>
      </w:r>
    </w:p>
    <w:p w14:paraId="79B2511C" w14:textId="77777777" w:rsidR="007264EB" w:rsidRPr="003C75F7" w:rsidRDefault="007264EB" w:rsidP="00940BA3">
      <w:pPr>
        <w:tabs>
          <w:tab w:val="left" w:pos="5626"/>
        </w:tabs>
        <w:rPr>
          <w:rFonts w:cs="Arial"/>
        </w:rPr>
      </w:pPr>
    </w:p>
    <w:p w14:paraId="4524DACF" w14:textId="49112D85" w:rsidR="00940BA3" w:rsidRPr="003C75F7" w:rsidRDefault="007264EB" w:rsidP="00940BA3">
      <w:pPr>
        <w:tabs>
          <w:tab w:val="left" w:pos="5626"/>
        </w:tabs>
        <w:rPr>
          <w:rFonts w:cs="Arial"/>
        </w:rPr>
      </w:pPr>
      <w:r>
        <w:rPr>
          <w:rFonts w:cs="Arial"/>
        </w:rPr>
        <w:t>Así, el</w:t>
      </w:r>
      <w:r w:rsidR="00940BA3" w:rsidRPr="003C75F7">
        <w:rPr>
          <w:rFonts w:cs="Arial"/>
        </w:rPr>
        <w:t xml:space="preserve"> lucro cesante solicitado en la demanda se liquida con base en una supuesta PCL equivalente al </w:t>
      </w:r>
      <w:r>
        <w:rPr>
          <w:rFonts w:cs="Arial"/>
        </w:rPr>
        <w:t>20</w:t>
      </w:r>
      <w:r w:rsidR="00940BA3" w:rsidRPr="003C75F7">
        <w:rPr>
          <w:rFonts w:cs="Arial"/>
        </w:rPr>
        <w:t xml:space="preserve">%, sin embargo, no obra en el plenario el dictamen emitido por la junta regional de calificación de invalidez que acredite dicha limitación que, consecuentemente, repercuta en los ingresos obtenidos por la parte actora, por lo que su cálculo se basa en meras especulaciones contrariando los parámetros señalados en la jurisprudencia. </w:t>
      </w:r>
    </w:p>
    <w:p w14:paraId="31EB1828" w14:textId="77777777" w:rsidR="00940BA3" w:rsidRPr="0003726C" w:rsidRDefault="00940BA3" w:rsidP="00940BA3">
      <w:pPr>
        <w:tabs>
          <w:tab w:val="left" w:pos="5626"/>
        </w:tabs>
        <w:rPr>
          <w:rFonts w:cs="Arial"/>
        </w:rPr>
      </w:pPr>
    </w:p>
    <w:p w14:paraId="230A9205" w14:textId="0714070E" w:rsidR="00940BA3" w:rsidRPr="004B14EB" w:rsidRDefault="00940BA3" w:rsidP="00940BA3">
      <w:pPr>
        <w:tabs>
          <w:tab w:val="left" w:pos="5626"/>
        </w:tabs>
        <w:rPr>
          <w:rFonts w:cs="Arial"/>
        </w:rPr>
      </w:pPr>
      <w:r w:rsidRPr="004B14EB">
        <w:rPr>
          <w:rFonts w:cs="Arial"/>
        </w:rPr>
        <w:t xml:space="preserve">De esta forma, la inexistencia de las pruebas conducentes para demostrar la </w:t>
      </w:r>
      <w:proofErr w:type="spellStart"/>
      <w:r w:rsidRPr="004B14EB">
        <w:rPr>
          <w:rFonts w:cs="Arial"/>
        </w:rPr>
        <w:t>causación</w:t>
      </w:r>
      <w:proofErr w:type="spellEnd"/>
      <w:r w:rsidRPr="004B14EB">
        <w:rPr>
          <w:rFonts w:cs="Arial"/>
        </w:rPr>
        <w:t xml:space="preserve"> de este perjuicio es evidente porque: (i) no se allega prueba alguna que acredite que </w:t>
      </w:r>
      <w:r w:rsidR="007264EB">
        <w:rPr>
          <w:rFonts w:cs="Arial"/>
        </w:rPr>
        <w:t xml:space="preserve">el señor </w:t>
      </w:r>
      <w:proofErr w:type="spellStart"/>
      <w:r w:rsidR="007264EB">
        <w:rPr>
          <w:rFonts w:cs="Arial"/>
        </w:rPr>
        <w:t>Edinson</w:t>
      </w:r>
      <w:proofErr w:type="spellEnd"/>
      <w:r w:rsidR="007264EB">
        <w:rPr>
          <w:rFonts w:cs="Arial"/>
        </w:rPr>
        <w:t xml:space="preserve"> Ruiz Duarte no sigue </w:t>
      </w:r>
      <w:r w:rsidR="009717A8">
        <w:rPr>
          <w:rFonts w:cs="Arial"/>
        </w:rPr>
        <w:t>recibiendo sus ingresos normales</w:t>
      </w:r>
      <w:r w:rsidRPr="004B14EB">
        <w:rPr>
          <w:rFonts w:cs="Arial"/>
        </w:rPr>
        <w:t xml:space="preserve">; y </w:t>
      </w:r>
      <w:r w:rsidR="009717A8">
        <w:rPr>
          <w:rFonts w:cs="Arial"/>
        </w:rPr>
        <w:t>(</w:t>
      </w:r>
      <w:proofErr w:type="spellStart"/>
      <w:r w:rsidRPr="004B14EB">
        <w:rPr>
          <w:rFonts w:cs="Arial"/>
        </w:rPr>
        <w:t>ii</w:t>
      </w:r>
      <w:proofErr w:type="spellEnd"/>
      <w:r w:rsidRPr="004B14EB">
        <w:rPr>
          <w:rFonts w:cs="Arial"/>
        </w:rPr>
        <w:t>) no se verifica la existencia de ninguna prueba que permita concluir la existencia de la pérdida de capacidad laboral producto del supuesto accidente la cual le impida</w:t>
      </w:r>
      <w:r w:rsidR="009717A8">
        <w:rPr>
          <w:rFonts w:cs="Arial"/>
        </w:rPr>
        <w:t xml:space="preserve"> laboral</w:t>
      </w:r>
      <w:r w:rsidRPr="004B14EB">
        <w:rPr>
          <w:rFonts w:cs="Arial"/>
        </w:rPr>
        <w:t xml:space="preserve"> a</w:t>
      </w:r>
      <w:r w:rsidR="009717A8">
        <w:rPr>
          <w:rFonts w:cs="Arial"/>
        </w:rPr>
        <w:t>l</w:t>
      </w:r>
      <w:r w:rsidRPr="004B14EB">
        <w:rPr>
          <w:rFonts w:cs="Arial"/>
        </w:rPr>
        <w:t xml:space="preserve"> señor</w:t>
      </w:r>
      <w:r w:rsidR="009717A8">
        <w:rPr>
          <w:rFonts w:cs="Arial"/>
        </w:rPr>
        <w:t xml:space="preserve"> Ruiz Duarte</w:t>
      </w:r>
      <w:r w:rsidRPr="004B14EB">
        <w:rPr>
          <w:rFonts w:cs="Arial"/>
        </w:rPr>
        <w:t xml:space="preserve">. Por lo tanto, es imposible reconocer el perjuicio reclamado pues carece de todo sustento, lo que evidencia que la parte demandante no cumplió la carga impuesta en el artículo167 del Código General del Proceso y en la jurisprudencia. </w:t>
      </w:r>
    </w:p>
    <w:p w14:paraId="67909B56" w14:textId="77777777" w:rsidR="00940BA3" w:rsidRPr="009F3FAA" w:rsidRDefault="00940BA3" w:rsidP="00940BA3">
      <w:pPr>
        <w:tabs>
          <w:tab w:val="left" w:pos="5626"/>
        </w:tabs>
        <w:rPr>
          <w:rFonts w:cs="Arial"/>
        </w:rPr>
      </w:pPr>
    </w:p>
    <w:p w14:paraId="31A4240F" w14:textId="77777777" w:rsidR="00940BA3" w:rsidRPr="009F3FAA" w:rsidRDefault="00940BA3" w:rsidP="00940BA3">
      <w:pPr>
        <w:tabs>
          <w:tab w:val="left" w:pos="5626"/>
        </w:tabs>
        <w:rPr>
          <w:rFonts w:cs="Arial"/>
        </w:rPr>
      </w:pPr>
      <w:r w:rsidRPr="009F3FAA">
        <w:rPr>
          <w:rFonts w:cs="Arial"/>
        </w:rPr>
        <w:t>Por lo anterior solicito al señor juez declarar probada esta excepción.</w:t>
      </w:r>
    </w:p>
    <w:p w14:paraId="312FF1D9" w14:textId="325E849B" w:rsidR="00692B02" w:rsidRPr="009717A8" w:rsidRDefault="00692B02" w:rsidP="009717A8">
      <w:pPr>
        <w:rPr>
          <w:rFonts w:cs="Arial"/>
        </w:rPr>
      </w:pPr>
    </w:p>
    <w:p w14:paraId="44774890" w14:textId="77777777" w:rsidR="00692B02" w:rsidRPr="0062277A" w:rsidRDefault="00692B02" w:rsidP="0062277A">
      <w:pPr>
        <w:rPr>
          <w:rFonts w:cs="Arial"/>
          <w:b/>
          <w:bCs/>
        </w:rPr>
      </w:pPr>
    </w:p>
    <w:p w14:paraId="4F230374" w14:textId="40714593" w:rsidR="00855663" w:rsidRPr="0062277A" w:rsidRDefault="00692B02" w:rsidP="0062277A">
      <w:pPr>
        <w:pStyle w:val="Ttulo4"/>
      </w:pPr>
      <w:r w:rsidRPr="0062277A">
        <w:t>TASACIÓN INDEBIDA E INJUSTIFICADA DE LOS SUPUESTOS PERJUICIOS MORALES PRETENDIDOS POR LOS DEMANDANTES</w:t>
      </w:r>
    </w:p>
    <w:p w14:paraId="488161C9" w14:textId="77777777" w:rsidR="00692B02" w:rsidRPr="0062277A" w:rsidRDefault="00692B02" w:rsidP="0062277A">
      <w:pPr>
        <w:tabs>
          <w:tab w:val="left" w:pos="2206"/>
        </w:tabs>
        <w:rPr>
          <w:rFonts w:cs="Arial"/>
          <w:iCs/>
        </w:rPr>
      </w:pPr>
    </w:p>
    <w:p w14:paraId="0D485382" w14:textId="57DF5035" w:rsidR="00855663" w:rsidRPr="0062277A" w:rsidRDefault="00855663" w:rsidP="0062277A">
      <w:pPr>
        <w:tabs>
          <w:tab w:val="left" w:pos="2206"/>
        </w:tabs>
        <w:rPr>
          <w:rFonts w:cs="Arial"/>
          <w:iCs/>
        </w:rPr>
      </w:pPr>
      <w:r w:rsidRPr="0062277A">
        <w:rPr>
          <w:rFonts w:cs="Arial"/>
          <w:iCs/>
        </w:rPr>
        <w:t xml:space="preserve">Por medio de la presente excepción se pretende demostrar al Honorable Despacho que el extremo procesal activo no acredita, argumenta, explica ni justifica de manera alguna la valoración sobre la tasación de las sumas de dinero pretendidas bajo el concepto de daño moral. Lo anterior, pues únicamente se limita a solicitar un monto a favor de los demandantes, sin que se argumente y/o sustente lo allí pretendido. Por otro lado, las sumas pretendidas bajo este concepto son exageradas y no se encuentran delimitadas ni enmarcadas </w:t>
      </w:r>
      <w:r w:rsidR="0005083B" w:rsidRPr="0062277A">
        <w:rPr>
          <w:rFonts w:cs="Arial"/>
          <w:iCs/>
        </w:rPr>
        <w:t>de acuerdo con</w:t>
      </w:r>
      <w:r w:rsidRPr="0062277A">
        <w:rPr>
          <w:rFonts w:cs="Arial"/>
          <w:iCs/>
        </w:rPr>
        <w:t xml:space="preserve"> los lineamientos jurisprudenciales de la Sala Civil de la Corte Suprema de Justicia, pues en la demanda de solicitan </w:t>
      </w:r>
      <w:r w:rsidR="009717A8">
        <w:rPr>
          <w:rFonts w:cs="Arial"/>
          <w:iCs/>
        </w:rPr>
        <w:t xml:space="preserve"> 100 </w:t>
      </w:r>
      <w:r w:rsidRPr="0062277A">
        <w:rPr>
          <w:rFonts w:cs="Arial"/>
          <w:iCs/>
        </w:rPr>
        <w:t xml:space="preserve">SMLMV </w:t>
      </w:r>
      <w:r w:rsidR="00AB3D35" w:rsidRPr="0062277A">
        <w:rPr>
          <w:rFonts w:cs="Arial"/>
          <w:iCs/>
        </w:rPr>
        <w:t>o $</w:t>
      </w:r>
      <w:r w:rsidR="009717A8">
        <w:rPr>
          <w:rFonts w:cs="Arial"/>
          <w:iCs/>
        </w:rPr>
        <w:t>130</w:t>
      </w:r>
      <w:r w:rsidR="00AB3D35" w:rsidRPr="0062277A">
        <w:rPr>
          <w:rFonts w:cs="Arial"/>
          <w:iCs/>
        </w:rPr>
        <w:t xml:space="preserve">.000.000 </w:t>
      </w:r>
      <w:r w:rsidRPr="0062277A">
        <w:rPr>
          <w:rFonts w:cs="Arial"/>
          <w:iCs/>
        </w:rPr>
        <w:t>para cada uno de los demandantes, sin que se argumente y/o sustente lo allí pretendido, siendo dicha pretensión superior a los valores reconocidos por dicha corporación en casos de lesiones de mayor gravedad</w:t>
      </w:r>
      <w:r w:rsidR="00D50123" w:rsidRPr="0062277A">
        <w:rPr>
          <w:rFonts w:cs="Arial"/>
          <w:iCs/>
        </w:rPr>
        <w:t>, a pesar de que en este caso la víctima directa no se encuentra en condición de invalidez</w:t>
      </w:r>
      <w:r w:rsidR="00CF5AE5">
        <w:rPr>
          <w:rFonts w:cs="Arial"/>
          <w:iCs/>
        </w:rPr>
        <w:t>.</w:t>
      </w:r>
    </w:p>
    <w:p w14:paraId="2AB857F4" w14:textId="77777777" w:rsidR="00855663" w:rsidRPr="0062277A" w:rsidRDefault="00855663" w:rsidP="0062277A">
      <w:pPr>
        <w:tabs>
          <w:tab w:val="left" w:pos="2206"/>
        </w:tabs>
        <w:rPr>
          <w:rFonts w:cs="Arial"/>
          <w:iCs/>
        </w:rPr>
      </w:pPr>
    </w:p>
    <w:p w14:paraId="7D12E82E" w14:textId="77777777" w:rsidR="00855663" w:rsidRPr="0062277A" w:rsidRDefault="00855663" w:rsidP="0062277A">
      <w:pPr>
        <w:tabs>
          <w:tab w:val="left" w:pos="2206"/>
        </w:tabs>
        <w:rPr>
          <w:rFonts w:cs="Arial"/>
          <w:iCs/>
        </w:rPr>
      </w:pPr>
      <w:r w:rsidRPr="0062277A">
        <w:rPr>
          <w:rFonts w:cs="Arial"/>
          <w:iCs/>
        </w:rPr>
        <w:t>Resulta pertinente recordar que, con relación a la ponderación de los daños morales que pretende la parte actora, si bien la misma se encuentra deferida al recto criterio del fallador, estas deben ser debidamente acreditadas, demostradas y tasadas por quien las pretende, teniendo en cuenta además que, este tipo de perjuicios “</w:t>
      </w:r>
      <w:r w:rsidRPr="0062277A">
        <w:rPr>
          <w:rFonts w:cs="Arial"/>
          <w:i/>
        </w:rPr>
        <w:t xml:space="preserve">(…) </w:t>
      </w:r>
      <w:r w:rsidRPr="0062277A">
        <w:rPr>
          <w:rFonts w:cs="Arial"/>
          <w:i/>
          <w:iCs/>
        </w:rPr>
        <w:t xml:space="preserve">se trata de agravios que recaen sobre intereses, bienes o derechos que por su naturaleza extrapatrimonial o inmaterial resultan inasibles e </w:t>
      </w:r>
      <w:proofErr w:type="gramStart"/>
      <w:r w:rsidRPr="0062277A">
        <w:rPr>
          <w:rFonts w:cs="Arial"/>
          <w:i/>
          <w:iCs/>
        </w:rPr>
        <w:t>inconmensurables</w:t>
      </w:r>
      <w:r w:rsidRPr="0062277A">
        <w:rPr>
          <w:rFonts w:cs="Arial"/>
          <w:i/>
        </w:rPr>
        <w:t>(</w:t>
      </w:r>
      <w:proofErr w:type="gramEnd"/>
      <w:r w:rsidRPr="0062277A">
        <w:rPr>
          <w:rFonts w:cs="Arial"/>
          <w:i/>
        </w:rPr>
        <w:t>…)</w:t>
      </w:r>
      <w:r w:rsidRPr="0062277A">
        <w:rPr>
          <w:rFonts w:cs="Arial"/>
          <w:iCs/>
        </w:rPr>
        <w:t>”</w:t>
      </w:r>
      <w:r w:rsidRPr="0062277A">
        <w:rPr>
          <w:rStyle w:val="Refdenotaalpie"/>
          <w:rFonts w:cs="Arial"/>
          <w:iCs/>
        </w:rPr>
        <w:footnoteReference w:id="9"/>
      </w:r>
      <w:r w:rsidRPr="0062277A">
        <w:rPr>
          <w:rFonts w:cs="Arial"/>
          <w:iCs/>
        </w:rPr>
        <w:t>. Sobre este tipo de perjuicio, la Corte ha reseñado que el mismo no “</w:t>
      </w:r>
      <w:r w:rsidRPr="0062277A">
        <w:rPr>
          <w:rFonts w:cs="Arial"/>
          <w:i/>
          <w:iCs/>
        </w:rPr>
        <w:t>constituye un «regalo u obsequio</w:t>
      </w:r>
      <w:r w:rsidRPr="0062277A">
        <w:rPr>
          <w:rFonts w:cs="Arial"/>
          <w:iCs/>
        </w:rPr>
        <w:t>»” por el contrario, se encuentra encaminado a “</w:t>
      </w:r>
      <w:r w:rsidRPr="0062277A">
        <w:rPr>
          <w:rFonts w:cs="Arial"/>
          <w:i/>
        </w:rPr>
        <w:t xml:space="preserve">(…) </w:t>
      </w:r>
      <w:r w:rsidRPr="0062277A">
        <w:rPr>
          <w:rFonts w:cs="Arial"/>
          <w:i/>
          <w:iCs/>
        </w:rPr>
        <w:t xml:space="preserve">reparar la congoja, impacto directo en el estado anímico espiritual y en la estabilidad emocional de la persona que sufrió la lesión y de sus familiares </w:t>
      </w:r>
      <w:r w:rsidRPr="0062277A">
        <w:rPr>
          <w:rFonts w:cs="Arial"/>
          <w:i/>
        </w:rPr>
        <w:t>(…)</w:t>
      </w:r>
      <w:r w:rsidRPr="0062277A">
        <w:rPr>
          <w:rFonts w:cs="Arial"/>
          <w:iCs/>
        </w:rPr>
        <w:t>”</w:t>
      </w:r>
      <w:r w:rsidRPr="0062277A">
        <w:rPr>
          <w:rStyle w:val="Refdenotaalpie"/>
          <w:rFonts w:cs="Arial"/>
          <w:iCs/>
        </w:rPr>
        <w:footnoteReference w:id="10"/>
      </w:r>
      <w:r w:rsidRPr="0062277A">
        <w:rPr>
          <w:rFonts w:cs="Arial"/>
          <w:iCs/>
        </w:rPr>
        <w:t>, con sujeción a los elementos de convicción y las particularidades de la situación litigiosa. Sin perjuicio de los criterios orientadores de la jurisprudencia, en procura de una verdadera, justa, recta y eficiente impartición de justicia</w:t>
      </w:r>
      <w:r w:rsidRPr="0062277A">
        <w:rPr>
          <w:rStyle w:val="Refdenotaalpie"/>
          <w:rFonts w:cs="Arial"/>
          <w:iCs/>
        </w:rPr>
        <w:footnoteReference w:id="11"/>
      </w:r>
      <w:r w:rsidRPr="0062277A">
        <w:rPr>
          <w:rFonts w:cs="Arial"/>
          <w:iCs/>
        </w:rPr>
        <w:t>.</w:t>
      </w:r>
    </w:p>
    <w:p w14:paraId="596223EC" w14:textId="77777777" w:rsidR="00855663" w:rsidRPr="0062277A" w:rsidRDefault="00855663" w:rsidP="0062277A">
      <w:pPr>
        <w:tabs>
          <w:tab w:val="left" w:pos="2206"/>
        </w:tabs>
        <w:rPr>
          <w:rFonts w:cs="Arial"/>
          <w:iCs/>
        </w:rPr>
      </w:pPr>
    </w:p>
    <w:p w14:paraId="2508EE47" w14:textId="58DECC47" w:rsidR="00855663" w:rsidRPr="0062277A" w:rsidRDefault="00855663" w:rsidP="0062277A">
      <w:pPr>
        <w:tabs>
          <w:tab w:val="left" w:pos="2206"/>
        </w:tabs>
        <w:rPr>
          <w:rFonts w:cs="Arial"/>
          <w:iCs/>
        </w:rPr>
      </w:pPr>
      <w:r w:rsidRPr="0062277A">
        <w:rPr>
          <w:rFonts w:cs="Arial"/>
          <w:iCs/>
        </w:rPr>
        <w:t xml:space="preserve">Inicialmente, se debe advertir al despacho que existe una desmesurada solicitud de perjuicios morales que, para el año 2024, equivale a $ </w:t>
      </w:r>
      <w:r w:rsidR="00CA42BD" w:rsidRPr="0062277A">
        <w:rPr>
          <w:rFonts w:cs="Arial"/>
          <w:iCs/>
        </w:rPr>
        <w:t>936.000.000</w:t>
      </w:r>
      <w:r w:rsidRPr="0062277A">
        <w:rPr>
          <w:rFonts w:cs="Arial"/>
          <w:iCs/>
        </w:rPr>
        <w:t xml:space="preserve">, lo cual es a todas luces improcedente, puesto que refleja un evidente ánimo especulativo y una errónea tasación de los perjuicios, en tanto que los mismos resultan exorbitantes según los criterios jurisprudenciales fijados por la Corte </w:t>
      </w:r>
      <w:r w:rsidRPr="0062277A">
        <w:rPr>
          <w:rFonts w:cs="Arial"/>
          <w:iCs/>
        </w:rPr>
        <w:lastRenderedPageBreak/>
        <w:t>Suprema de Justicia. En efecto, es inviable el reconocimiento del daño moral en la suma pretendida por la parte demandante, por cuanto la tasación propuesta es equivocada y en tal sentido, no hay lugar al reconocimiento de suma alguna por concepto que supere los montos fijados a partir del desarrollo jurisprudencial de la Corte Suprema de Justicia.</w:t>
      </w:r>
    </w:p>
    <w:p w14:paraId="62A9CF97" w14:textId="77777777" w:rsidR="00855663" w:rsidRPr="0062277A" w:rsidRDefault="00855663" w:rsidP="0062277A">
      <w:pPr>
        <w:tabs>
          <w:tab w:val="left" w:pos="2206"/>
        </w:tabs>
        <w:rPr>
          <w:rFonts w:cs="Arial"/>
          <w:iCs/>
        </w:rPr>
      </w:pPr>
    </w:p>
    <w:p w14:paraId="278DBDBB" w14:textId="77777777" w:rsidR="00855663" w:rsidRPr="0062277A" w:rsidRDefault="00855663" w:rsidP="0062277A">
      <w:pPr>
        <w:tabs>
          <w:tab w:val="left" w:pos="2206"/>
        </w:tabs>
        <w:rPr>
          <w:rFonts w:cs="Arial"/>
          <w:iCs/>
        </w:rPr>
      </w:pPr>
      <w:r w:rsidRPr="0062277A">
        <w:rPr>
          <w:rFonts w:cs="Arial"/>
          <w:iCs/>
        </w:rPr>
        <w:t>Para ilustrar de forma puntual la manera en que la Corte Suprema de Justicia ha cuantificado este perjuicio, es preciso traer a colación algunos casos particulares. Así pues, en sentencia del 6 de mayo de 2016 con radicación No. 2004-00032-01, la Sala Civil de la Corte analizó el caso de una mujer de 17 años, que a raíz de las lesiones derivadas de un accidente de tránsito debió someterse a múltiples intervenciones quirúrgicas y verse obligada a usar un catéter que le atravesaba su cabeza, cuello y pecho y que le “</w:t>
      </w:r>
      <w:r w:rsidRPr="0062277A">
        <w:rPr>
          <w:rFonts w:cs="Arial"/>
          <w:i/>
          <w:iCs/>
        </w:rPr>
        <w:t>restringía la posibilidad de concurrir a sitios controlados por detectores magnéticos, porque estos aparatos descontrolan la válvula; se obstaculiza bañarse en piscinas, realizar actividades deportivas, tener relaciones sentimentales</w:t>
      </w:r>
      <w:r w:rsidRPr="0062277A">
        <w:rPr>
          <w:rFonts w:cs="Arial"/>
          <w:iCs/>
        </w:rPr>
        <w:t>”</w:t>
      </w:r>
      <w:r w:rsidRPr="0062277A">
        <w:rPr>
          <w:rStyle w:val="Refdenotaalpie"/>
          <w:rFonts w:cs="Arial"/>
          <w:iCs/>
        </w:rPr>
        <w:footnoteReference w:id="12"/>
      </w:r>
      <w:r w:rsidRPr="0062277A">
        <w:rPr>
          <w:rFonts w:cs="Arial"/>
          <w:iCs/>
        </w:rPr>
        <w:t>.En esta ocasión, la Corte reconoció por concepto de daño moral el monto de QUINCE MILLONES DE PESOS ($ 15.000.000):</w:t>
      </w:r>
    </w:p>
    <w:p w14:paraId="03B47BAA" w14:textId="77777777" w:rsidR="00855663" w:rsidRPr="0062277A" w:rsidRDefault="00855663" w:rsidP="0062277A">
      <w:pPr>
        <w:tabs>
          <w:tab w:val="left" w:pos="2206"/>
        </w:tabs>
        <w:rPr>
          <w:rFonts w:cs="Arial"/>
          <w:iCs/>
        </w:rPr>
      </w:pPr>
    </w:p>
    <w:p w14:paraId="3DF8DC3C" w14:textId="77777777" w:rsidR="00855663" w:rsidRPr="0062277A" w:rsidRDefault="00855663" w:rsidP="0062277A">
      <w:pPr>
        <w:tabs>
          <w:tab w:val="left" w:pos="2206"/>
        </w:tabs>
        <w:ind w:left="708" w:right="680"/>
        <w:rPr>
          <w:rFonts w:cs="Arial"/>
          <w:i/>
          <w:iCs/>
        </w:rPr>
      </w:pPr>
      <w:r w:rsidRPr="0062277A">
        <w:rPr>
          <w:rFonts w:cs="Arial"/>
          <w:i/>
          <w:iCs/>
        </w:rPr>
        <w:t xml:space="preserve">“(...) resulta indudable la aflicción y congoja que a Diana Carolina Beltrán Toscano le produce la secuela dejada por el accidente de marras consistente en «perturbación psíquica de carácter permanente»  y «deformidad física que afecta el cuerpo de carácter permanentes», pues es profundamente penoso, mucho más para una dama en la flor de su juventud, ver en su cuerpo cicatrices que antes del </w:t>
      </w:r>
      <w:proofErr w:type="spellStart"/>
      <w:r w:rsidRPr="0062277A">
        <w:rPr>
          <w:rFonts w:cs="Arial"/>
          <w:i/>
          <w:iCs/>
        </w:rPr>
        <w:t>insuceso</w:t>
      </w:r>
      <w:proofErr w:type="spellEnd"/>
      <w:r w:rsidRPr="0062277A">
        <w:rPr>
          <w:rFonts w:cs="Arial"/>
          <w:i/>
          <w:iCs/>
        </w:rPr>
        <w:t xml:space="preserve"> no estaban y ser consciente que sus funciones psicológicas se encuentran alteradas no transitoriamente sino por el resto de sus días, así la estética médica logre arrasarlos, lo cual conlleva al quebrantamiento indiscutible de caros derechos de la personalidad y de la autoestima [...]por tanto, es procedente fijar el monto de la condena por este aspecto en la suma de quince millones de pesos ($15.000.000) para cada </w:t>
      </w:r>
      <w:r w:rsidRPr="0062277A">
        <w:rPr>
          <w:rFonts w:cs="Arial"/>
          <w:i/>
        </w:rPr>
        <w:t>demandante (…)</w:t>
      </w:r>
      <w:r w:rsidRPr="0062277A">
        <w:rPr>
          <w:rFonts w:cs="Arial"/>
        </w:rPr>
        <w:t>”</w:t>
      </w:r>
      <w:r w:rsidRPr="0062277A">
        <w:rPr>
          <w:rStyle w:val="Refdenotaalpie"/>
          <w:rFonts w:cs="Arial"/>
        </w:rPr>
        <w:footnoteReference w:id="13"/>
      </w:r>
      <w:r w:rsidRPr="0062277A">
        <w:rPr>
          <w:rFonts w:cs="Arial"/>
        </w:rPr>
        <w:t>.</w:t>
      </w:r>
    </w:p>
    <w:p w14:paraId="0F25BB79" w14:textId="77777777" w:rsidR="00855663" w:rsidRPr="0062277A" w:rsidRDefault="00855663" w:rsidP="0062277A">
      <w:pPr>
        <w:tabs>
          <w:tab w:val="left" w:pos="2206"/>
        </w:tabs>
        <w:rPr>
          <w:rFonts w:cs="Arial"/>
        </w:rPr>
      </w:pPr>
    </w:p>
    <w:p w14:paraId="3595C3FC" w14:textId="77777777" w:rsidR="00855663" w:rsidRPr="0062277A" w:rsidRDefault="00855663" w:rsidP="0062277A">
      <w:pPr>
        <w:tabs>
          <w:tab w:val="left" w:pos="2206"/>
        </w:tabs>
        <w:rPr>
          <w:rFonts w:cs="Arial"/>
        </w:rPr>
      </w:pPr>
      <w:r w:rsidRPr="0062277A">
        <w:rPr>
          <w:rFonts w:cs="Arial"/>
        </w:rPr>
        <w:t>En otro proceso, la Sala Civil de la Corte Suprema de Justicia ordenó el pago a la víctima directa de QUINCE MILLONES DE PESOS ($ 15.000.000) por concepto de daño moral a causa de la amputación de su miembro inferior izquierdo</w:t>
      </w:r>
      <w:r w:rsidRPr="0062277A">
        <w:rPr>
          <w:rStyle w:val="Refdenotaalpie"/>
          <w:rFonts w:cs="Arial"/>
        </w:rPr>
        <w:footnoteReference w:id="14"/>
      </w:r>
      <w:r w:rsidRPr="0062277A">
        <w:rPr>
          <w:rFonts w:cs="Arial"/>
        </w:rPr>
        <w:t>.</w:t>
      </w:r>
    </w:p>
    <w:p w14:paraId="4D8C68C6" w14:textId="77777777" w:rsidR="00855663" w:rsidRPr="0062277A" w:rsidRDefault="00855663" w:rsidP="0062277A">
      <w:pPr>
        <w:tabs>
          <w:tab w:val="left" w:pos="2206"/>
        </w:tabs>
        <w:rPr>
          <w:rFonts w:cs="Arial"/>
        </w:rPr>
      </w:pPr>
    </w:p>
    <w:p w14:paraId="1E9C3FAF" w14:textId="3E01BC77" w:rsidR="00855663" w:rsidRPr="0062277A" w:rsidRDefault="00855663" w:rsidP="0062277A">
      <w:pPr>
        <w:tabs>
          <w:tab w:val="left" w:pos="2206"/>
        </w:tabs>
        <w:rPr>
          <w:rFonts w:cs="Arial"/>
        </w:rPr>
      </w:pPr>
      <w:r w:rsidRPr="0062277A">
        <w:rPr>
          <w:rFonts w:cs="Arial"/>
        </w:rPr>
        <w:t xml:space="preserve">Por tanto, es claro el ánimo e intención de lucro de la parte demandante al pretender el reconocimiento de un perjuicio moral sobre $ </w:t>
      </w:r>
      <w:r w:rsidR="005A5BAA" w:rsidRPr="0062277A">
        <w:rPr>
          <w:rFonts w:cs="Arial"/>
        </w:rPr>
        <w:t>936.000.000</w:t>
      </w:r>
      <w:r w:rsidR="003C482E" w:rsidRPr="0062277A">
        <w:rPr>
          <w:rFonts w:cs="Arial"/>
        </w:rPr>
        <w:t xml:space="preserve"> </w:t>
      </w:r>
      <w:r w:rsidRPr="0062277A">
        <w:rPr>
          <w:rFonts w:cs="Arial"/>
        </w:rPr>
        <w:t>para los demandantes, cuando en casos de mayor gravedad la Corte Suprema de Justicia ha reconocido cifras mucho menores. En virtud de lo anterior, las pretensiones invocadas por la parte demandante evocan un evidente ánimo especulativo.</w:t>
      </w:r>
    </w:p>
    <w:p w14:paraId="6B43E88D" w14:textId="77777777" w:rsidR="00855663" w:rsidRPr="0062277A" w:rsidRDefault="00855663" w:rsidP="0062277A">
      <w:pPr>
        <w:tabs>
          <w:tab w:val="left" w:pos="2206"/>
        </w:tabs>
        <w:rPr>
          <w:rFonts w:cs="Arial"/>
        </w:rPr>
      </w:pPr>
    </w:p>
    <w:p w14:paraId="363EC608" w14:textId="49F50DBD" w:rsidR="00855663" w:rsidRPr="0062277A" w:rsidRDefault="00855663" w:rsidP="0062277A">
      <w:pPr>
        <w:tabs>
          <w:tab w:val="left" w:pos="2206"/>
        </w:tabs>
        <w:rPr>
          <w:rFonts w:cs="Arial"/>
        </w:rPr>
      </w:pPr>
      <w:r w:rsidRPr="0062277A">
        <w:rPr>
          <w:rFonts w:cs="Arial"/>
        </w:rPr>
        <w:lastRenderedPageBreak/>
        <w:t xml:space="preserve">En atención a los argumentos expuestos, la pretensión de reconocimiento de perjuicios morales en cabeza de la demandante se encuentra totalmente alejada de los criterios normativos y jurisprudenciales que se han sostenido durante años. Lo anterior, al no encontrarse acreditado, en primer lugar, la responsabilidad en cabeza de los demandados y, en segundo lugar, de forma clara y fehaciente los valores pretendidos, ya que sólo se estipulan unos rubros sin indicación de su procedencia. La doctrina ha establecido, </w:t>
      </w:r>
      <w:r w:rsidR="00815AC4" w:rsidRPr="0062277A">
        <w:rPr>
          <w:rFonts w:cs="Arial"/>
        </w:rPr>
        <w:t>en relación con</w:t>
      </w:r>
      <w:r w:rsidRPr="0062277A">
        <w:rPr>
          <w:rFonts w:cs="Arial"/>
        </w:rPr>
        <w:t xml:space="preserve"> la naturaleza demostrable de los perjuicios morales, lo siguiente:</w:t>
      </w:r>
    </w:p>
    <w:p w14:paraId="213FE7DE" w14:textId="77777777" w:rsidR="00855663" w:rsidRPr="0062277A" w:rsidRDefault="00855663" w:rsidP="0062277A">
      <w:pPr>
        <w:tabs>
          <w:tab w:val="left" w:pos="2206"/>
        </w:tabs>
        <w:rPr>
          <w:rFonts w:cs="Arial"/>
        </w:rPr>
      </w:pPr>
    </w:p>
    <w:p w14:paraId="2BAEE3A6" w14:textId="77777777" w:rsidR="00855663" w:rsidRPr="0062277A" w:rsidRDefault="00855663" w:rsidP="0062277A">
      <w:pPr>
        <w:tabs>
          <w:tab w:val="left" w:pos="2206"/>
        </w:tabs>
        <w:ind w:left="708" w:right="680"/>
        <w:rPr>
          <w:rFonts w:cs="Arial"/>
          <w:i/>
        </w:rPr>
      </w:pPr>
      <w:r w:rsidRPr="0062277A">
        <w:rPr>
          <w:rFonts w:cs="Arial"/>
        </w:rPr>
        <w:t>“</w:t>
      </w:r>
      <w:r w:rsidRPr="0062277A">
        <w:rPr>
          <w:rFonts w:cs="Arial"/>
          <w:i/>
        </w:rPr>
        <w:t xml:space="preserve">(…) Los perjuicios morales subjetivados, igual que los materiales, deben aparecer demostrados procesalmente. Si bien su cuantificación económica es imposible, dada la naturaleza misma del daño, </w:t>
      </w:r>
      <w:r w:rsidRPr="0062277A">
        <w:rPr>
          <w:rFonts w:cs="Arial"/>
          <w:b/>
          <w:i/>
          <w:u w:val="single"/>
        </w:rPr>
        <w:t>lo cierto es</w:t>
      </w:r>
      <w:r w:rsidRPr="0062277A">
        <w:rPr>
          <w:rFonts w:cs="Arial"/>
          <w:b/>
          <w:i/>
        </w:rPr>
        <w:t xml:space="preserve"> </w:t>
      </w:r>
      <w:r w:rsidRPr="0062277A">
        <w:rPr>
          <w:rFonts w:cs="Arial"/>
          <w:b/>
          <w:i/>
          <w:u w:val="single"/>
        </w:rPr>
        <w:t>que su intensidad es perfectamente demostrable</w:t>
      </w:r>
      <w:r w:rsidRPr="0062277A">
        <w:rPr>
          <w:rFonts w:cs="Arial"/>
          <w:i/>
        </w:rPr>
        <w:t>. La medicina y la psiquiatría contemporáneas pueden dictaminar casi con exactitud el grado y duración del dolor físico y psíquico (…)</w:t>
      </w:r>
      <w:r w:rsidRPr="0062277A">
        <w:rPr>
          <w:rFonts w:cs="Arial"/>
        </w:rPr>
        <w:t>”</w:t>
      </w:r>
      <w:r w:rsidRPr="0062277A">
        <w:rPr>
          <w:rStyle w:val="Refdenotaalpie"/>
          <w:rFonts w:cs="Arial"/>
        </w:rPr>
        <w:footnoteReference w:id="15"/>
      </w:r>
      <w:r w:rsidRPr="0062277A">
        <w:rPr>
          <w:rFonts w:cs="Arial"/>
        </w:rPr>
        <w:t>. (Negrillas fuera del texto original).</w:t>
      </w:r>
    </w:p>
    <w:p w14:paraId="6F603364" w14:textId="77777777" w:rsidR="00855663" w:rsidRPr="0062277A" w:rsidRDefault="00855663" w:rsidP="0062277A">
      <w:pPr>
        <w:tabs>
          <w:tab w:val="left" w:pos="2206"/>
        </w:tabs>
        <w:rPr>
          <w:rFonts w:cs="Arial"/>
        </w:rPr>
      </w:pPr>
    </w:p>
    <w:p w14:paraId="58A0663B" w14:textId="2373663C" w:rsidR="00855663" w:rsidRPr="0062277A" w:rsidRDefault="00855663" w:rsidP="0062277A">
      <w:pPr>
        <w:tabs>
          <w:tab w:val="left" w:pos="2206"/>
        </w:tabs>
        <w:rPr>
          <w:rFonts w:cs="Arial"/>
          <w:iCs/>
        </w:rPr>
      </w:pPr>
      <w:r w:rsidRPr="0062277A">
        <w:rPr>
          <w:rFonts w:cs="Arial"/>
        </w:rPr>
        <w:t xml:space="preserve">En conclusión, es claro que la parte demandante, con la solicitud de reconocimiento de este perjuicio, no acredita con ningún medio de prueba los requisitos mínimos necesarios para que sea reconocido este concepto indemnizatorio, toda vez que no hay congruencia entre lo pretendido, los supuestos fácticos del caso y los lineamientos que al respecto ha emitido la Sala Civil de la Corte Suprema de Justicia. Además, la parte demandante solicita valores superiores incluso a los reconocidos en eventos de invalidez y muerte de la víctima y, en el presente caso, se trata de un lesionado, quien, además, ni siquiera cuenta con un dictamen de pérdida de capacidad laboral (PCL) </w:t>
      </w:r>
      <w:r w:rsidR="00397FCA" w:rsidRPr="0062277A">
        <w:rPr>
          <w:rFonts w:cs="Arial"/>
        </w:rPr>
        <w:t>valido este proceso civil</w:t>
      </w:r>
      <w:r w:rsidR="003C482E" w:rsidRPr="0062277A">
        <w:rPr>
          <w:rFonts w:cs="Arial"/>
        </w:rPr>
        <w:t>, y no se encuentra en condición de invalidez</w:t>
      </w:r>
      <w:r w:rsidRPr="0062277A">
        <w:rPr>
          <w:rFonts w:cs="Arial"/>
        </w:rPr>
        <w:t xml:space="preserve"> Por otro lado, sus peticiones son abiertamente exageradas, inconducentes e injustificadas por cuanto solicita el reconocimiento de sumas de dinero que han sido concedidas excepcionalmente en casos de mayor gravedad; y finalmente</w:t>
      </w:r>
      <w:r w:rsidRPr="0062277A">
        <w:rPr>
          <w:rFonts w:cs="Arial"/>
          <w:iCs/>
        </w:rPr>
        <w:t xml:space="preserve">, como se ha venido manifestado, no se encuentra acreditara la relación entre el señor Edison Cuellar Borrero, </w:t>
      </w:r>
      <w:r w:rsidR="0003488F" w:rsidRPr="0062277A">
        <w:rPr>
          <w:rFonts w:cs="Arial"/>
          <w:iCs/>
        </w:rPr>
        <w:t>y los demás demandantes</w:t>
      </w:r>
      <w:r w:rsidRPr="0062277A">
        <w:rPr>
          <w:rFonts w:cs="Arial"/>
          <w:iCs/>
        </w:rPr>
        <w:t xml:space="preserve">, por lo que no están legitimados por activa para reclamar el cobro de este concepto. </w:t>
      </w:r>
    </w:p>
    <w:p w14:paraId="1C7EDCA6" w14:textId="77777777" w:rsidR="00855663" w:rsidRPr="0062277A" w:rsidRDefault="00855663" w:rsidP="0062277A">
      <w:pPr>
        <w:tabs>
          <w:tab w:val="left" w:pos="2206"/>
        </w:tabs>
        <w:rPr>
          <w:rFonts w:cs="Arial"/>
        </w:rPr>
      </w:pPr>
    </w:p>
    <w:p w14:paraId="49E37F68" w14:textId="77777777" w:rsidR="00855663" w:rsidRPr="0062277A" w:rsidRDefault="00855663" w:rsidP="0062277A">
      <w:pPr>
        <w:tabs>
          <w:tab w:val="left" w:pos="2206"/>
        </w:tabs>
        <w:rPr>
          <w:rFonts w:cs="Arial"/>
        </w:rPr>
      </w:pPr>
      <w:r w:rsidRPr="0062277A">
        <w:rPr>
          <w:rFonts w:cs="Arial"/>
        </w:rPr>
        <w:t>Por todo lo anterior, solicito declarar probada esta excepción.</w:t>
      </w:r>
    </w:p>
    <w:p w14:paraId="6D424567" w14:textId="290CB555" w:rsidR="00613A10" w:rsidRPr="0062277A" w:rsidRDefault="00613A10" w:rsidP="0062277A">
      <w:pPr>
        <w:tabs>
          <w:tab w:val="left" w:pos="5626"/>
        </w:tabs>
        <w:rPr>
          <w:rFonts w:cs="Arial"/>
        </w:rPr>
      </w:pPr>
    </w:p>
    <w:p w14:paraId="679535D9" w14:textId="77777777" w:rsidR="003C482E" w:rsidRPr="0062277A" w:rsidRDefault="003C482E" w:rsidP="0062277A">
      <w:pPr>
        <w:tabs>
          <w:tab w:val="left" w:pos="5626"/>
        </w:tabs>
        <w:rPr>
          <w:rFonts w:cs="Arial"/>
        </w:rPr>
      </w:pPr>
    </w:p>
    <w:p w14:paraId="75C357A5" w14:textId="4A9F9C21" w:rsidR="0026211A" w:rsidRPr="0062277A" w:rsidRDefault="003C482E" w:rsidP="0062277A">
      <w:pPr>
        <w:pStyle w:val="Ttulo4"/>
      </w:pPr>
      <w:r w:rsidRPr="0062277A">
        <w:t>IMPROCEDENCIA DEL RECONOCIMIENTO DEL SUPUESTO DAÑO A LA VIDA DE RELACIÓ</w:t>
      </w:r>
      <w:r w:rsidR="009717A8">
        <w:t>N</w:t>
      </w:r>
      <w:r w:rsidRPr="0062277A">
        <w:t>, ASÍ COMO SU CUANTIFICACIÓN INDEBIDA E INJUSTIFICADA Y PRETENDIDA POR LOS DEMANDANTES</w:t>
      </w:r>
    </w:p>
    <w:p w14:paraId="506F3A05" w14:textId="77777777" w:rsidR="00006CE3" w:rsidRPr="0062277A" w:rsidRDefault="00006CE3" w:rsidP="0062277A">
      <w:pPr>
        <w:rPr>
          <w:rFonts w:cs="Arial"/>
        </w:rPr>
      </w:pPr>
    </w:p>
    <w:p w14:paraId="620659F0" w14:textId="7EA664A0" w:rsidR="0026211A" w:rsidRPr="0062277A" w:rsidRDefault="0026211A" w:rsidP="0062277A">
      <w:pPr>
        <w:rPr>
          <w:rFonts w:cs="Arial"/>
        </w:rPr>
      </w:pPr>
      <w:r w:rsidRPr="0062277A">
        <w:rPr>
          <w:rFonts w:cs="Arial"/>
        </w:rPr>
        <w:t xml:space="preserve">Sea lo primero indicar que el daño a la vida de relación se presenta cuando la víctima sufre una alteración psicofísica que le impide o dificulta gozar de actividades rutinarias o bienes de la vida que disfrutaba antes del hecho lesivo. Así, este perjuicio se ve reflejado en el deterioro de la calidad de </w:t>
      </w:r>
      <w:r w:rsidRPr="0062277A">
        <w:rPr>
          <w:rFonts w:cs="Arial"/>
        </w:rPr>
        <w:lastRenderedPageBreak/>
        <w:t xml:space="preserve">vida de la víctima y la pérdida de la posibilidad de tener contacto con las demás personas o relacionarse con ellas. En otras palabras, es improcedente el reconocimiento del daño a la vida de relación, teniendo en cuenta que en este caso no se encuentran acreditados los requisitos para su solicitud. En efecto, en el asunto que nos asiste, la parte demandante está solicitando esta indemnización como consecuencia de la </w:t>
      </w:r>
      <w:proofErr w:type="spellStart"/>
      <w:r w:rsidRPr="0062277A">
        <w:rPr>
          <w:rFonts w:cs="Arial"/>
        </w:rPr>
        <w:t>causación</w:t>
      </w:r>
      <w:proofErr w:type="spellEnd"/>
      <w:r w:rsidRPr="0062277A">
        <w:rPr>
          <w:rFonts w:cs="Arial"/>
        </w:rPr>
        <w:t xml:space="preserve"> de unas lesiones, sin que se haya incorporado prueba suficiente frente a la gravedad de la lesión, ni que efectivamente la misma le genera actualmente una afectación en la forma en la que desarrolla sus actividades normalmente. Adicionalmente, se advierte que </w:t>
      </w:r>
      <w:r w:rsidRPr="0062277A">
        <w:rPr>
          <w:rFonts w:cs="Arial"/>
          <w:bCs/>
        </w:rPr>
        <w:t>el reconocimiento del daño a la vida en relación, se reconoce única y exclusivamente a la víctima directa del daño</w:t>
      </w:r>
      <w:r w:rsidRPr="0062277A">
        <w:rPr>
          <w:rFonts w:cs="Arial"/>
        </w:rPr>
        <w:t>, por lo cual, resulta totalmente improcedente el reconocimiento a cualquier otro reclamante y que no tenga su génesis en la producción de lesiones.</w:t>
      </w:r>
    </w:p>
    <w:p w14:paraId="28B535EA" w14:textId="77777777" w:rsidR="0026211A" w:rsidRPr="0062277A" w:rsidRDefault="0026211A" w:rsidP="0062277A">
      <w:pPr>
        <w:rPr>
          <w:rFonts w:cs="Arial"/>
        </w:rPr>
      </w:pPr>
    </w:p>
    <w:p w14:paraId="4AE210CC" w14:textId="77777777" w:rsidR="0026211A" w:rsidRPr="0062277A" w:rsidRDefault="0026211A" w:rsidP="0062277A">
      <w:pPr>
        <w:rPr>
          <w:rFonts w:cs="Arial"/>
        </w:rPr>
      </w:pPr>
      <w:r w:rsidRPr="0062277A">
        <w:rPr>
          <w:rFonts w:cs="Arial"/>
        </w:rPr>
        <w:t>En la actualidad, como es bien sabido, el daño a la vida en relación, pretende reparar el mismo perjuicio sufrido en la órbita física y psicológica de la víctima que le impide realizar aquellas actividades agradables a la existencia, sin que este tipo de perjuicio tenga por vocación reconocerse en todos los casos. En efecto, pues hoy el mismo se ha admitido excepcionalmente cuando se trata de lesiones graves, que afecten la órbita de desenvolvimiento del lesionado y sólo para ser indemnizado a la víctima directa, por estar asociado estrictamente con lesiones físicas o anatómicas. Al respecto, la Corte Suprema de Justicia, Sala de Casación Civil, ha delimitado el concepto de daño a la vida de relación y lo diferencia del daño moral, así:</w:t>
      </w:r>
    </w:p>
    <w:p w14:paraId="5DAB4430" w14:textId="77777777" w:rsidR="0026211A" w:rsidRPr="0062277A" w:rsidRDefault="0026211A" w:rsidP="0062277A">
      <w:pPr>
        <w:rPr>
          <w:rFonts w:cs="Arial"/>
        </w:rPr>
      </w:pPr>
    </w:p>
    <w:p w14:paraId="0E63DCBA" w14:textId="77777777" w:rsidR="0026211A" w:rsidRPr="0062277A" w:rsidRDefault="0026211A" w:rsidP="0062277A">
      <w:pPr>
        <w:tabs>
          <w:tab w:val="left" w:pos="2206"/>
        </w:tabs>
        <w:ind w:left="708" w:right="680"/>
        <w:rPr>
          <w:rFonts w:cs="Arial"/>
          <w:i/>
        </w:rPr>
      </w:pPr>
      <w:r w:rsidRPr="0062277A">
        <w:rPr>
          <w:rFonts w:cs="Arial"/>
        </w:rPr>
        <w:t>“</w:t>
      </w:r>
      <w:r w:rsidRPr="0062277A">
        <w:rPr>
          <w:rFonts w:cs="Arial"/>
          <w:i/>
        </w:rPr>
        <w:t xml:space="preserve">(…) Como se observa, a diferencia del daño moral, que corresponde a la órbita subjetiva, íntima o interna del individuo, el daño a la vida de relación constituye una afectación a la esfera exterior de la persona, que puede verse alterada en mayor o menor grado a causa de una lesión </w:t>
      </w:r>
      <w:proofErr w:type="spellStart"/>
      <w:r w:rsidRPr="0062277A">
        <w:rPr>
          <w:rFonts w:cs="Arial"/>
          <w:i/>
        </w:rPr>
        <w:t>inflingida</w:t>
      </w:r>
      <w:proofErr w:type="spellEnd"/>
      <w:r w:rsidRPr="0062277A">
        <w:rPr>
          <w:rFonts w:cs="Arial"/>
          <w:i/>
        </w:rPr>
        <w:t xml:space="preserve"> (sic) a los bienes de la personalidad o a otro tipo de intereses jurídicos, en desmedro de lo que la Corte en su momento denominó “actividad social no patrimonial (…)”.</w:t>
      </w:r>
    </w:p>
    <w:p w14:paraId="281785A4" w14:textId="77777777" w:rsidR="0026211A" w:rsidRPr="0062277A" w:rsidRDefault="0026211A" w:rsidP="0062277A">
      <w:pPr>
        <w:tabs>
          <w:tab w:val="left" w:pos="2206"/>
        </w:tabs>
        <w:ind w:left="708" w:right="680"/>
        <w:rPr>
          <w:rFonts w:cs="Arial"/>
        </w:rPr>
      </w:pPr>
    </w:p>
    <w:p w14:paraId="296EB5A7" w14:textId="77777777" w:rsidR="0026211A" w:rsidRPr="0062277A" w:rsidRDefault="0026211A" w:rsidP="0062277A">
      <w:pPr>
        <w:tabs>
          <w:tab w:val="left" w:pos="2206"/>
        </w:tabs>
        <w:ind w:left="708" w:right="680"/>
        <w:rPr>
          <w:rFonts w:cs="Arial"/>
        </w:rPr>
      </w:pPr>
      <w:r w:rsidRPr="0062277A">
        <w:rPr>
          <w:rFonts w:cs="Arial"/>
          <w:i/>
        </w:rPr>
        <w:t xml:space="preserve">Dicho con otras palabras, esta especie de perjuicio puede evidenciarse en la disminución o deterioro de la calidad de vida de la víctima, en la pérdida o dificultad de establecer contacto o relacionarse con las personas y cosas, en orden a disfrutar de una existencia corriente, como también en la privación que padece el afectado para desplegar las más elementales conductas que en forma cotidiana o habitual marcan su realidad. Podría decirse que quien sufre un daño a la vida de relación se ve forzado a llevar una existencia en condiciones más complicadas o exigentes que los demás, comoquiera que debe enfrentar circunstancias y barreras anormales, a causa de las cuales hasta lo más simple se puede tornar difícil. Por lo mismo, recalca la Corte, la calidad de vida se ve reducida, a paso que las posibilidades, opciones, proyectos y aspiraciones desaparecen definitivamente o su nivel de dificultad aumenta considerablemente. Es así como de un momento a otro la víctima encontrará injustificadamente en su camino obstáculos, preocupaciones y vicisitudes que antes </w:t>
      </w:r>
      <w:r w:rsidRPr="0062277A">
        <w:rPr>
          <w:rFonts w:cs="Arial"/>
          <w:i/>
        </w:rPr>
        <w:lastRenderedPageBreak/>
        <w:t>no tenía, lo que cierra o entorpece su acceso a la cultura, al placer, a la comunicación, al entretenimiento, a la ciencia, al desarrollo y, en fin, a todo lo que supone una existencia normal, con las correlativas insatisfacciones, frustraciones y profundo malestar (…)”</w:t>
      </w:r>
      <w:r w:rsidRPr="0062277A">
        <w:rPr>
          <w:rStyle w:val="Refdenotaalpie"/>
          <w:rFonts w:cs="Arial"/>
          <w:i/>
        </w:rPr>
        <w:footnoteReference w:id="16"/>
      </w:r>
      <w:r w:rsidRPr="0062277A">
        <w:rPr>
          <w:rFonts w:cs="Arial"/>
          <w:i/>
        </w:rPr>
        <w:t>.</w:t>
      </w:r>
    </w:p>
    <w:p w14:paraId="173B8FAD" w14:textId="77777777" w:rsidR="0026211A" w:rsidRPr="0062277A" w:rsidRDefault="0026211A" w:rsidP="0062277A">
      <w:pPr>
        <w:rPr>
          <w:rFonts w:cs="Arial"/>
          <w:b/>
          <w:bCs/>
        </w:rPr>
      </w:pPr>
    </w:p>
    <w:p w14:paraId="6303A8AD" w14:textId="77777777" w:rsidR="0026211A" w:rsidRPr="0062277A" w:rsidRDefault="0026211A" w:rsidP="0062277A">
      <w:pPr>
        <w:tabs>
          <w:tab w:val="left" w:pos="2206"/>
        </w:tabs>
        <w:rPr>
          <w:rFonts w:cs="Arial"/>
        </w:rPr>
      </w:pPr>
      <w:r w:rsidRPr="0062277A">
        <w:rPr>
          <w:rFonts w:cs="Arial"/>
        </w:rPr>
        <w:t xml:space="preserve">Para conocer a mayor profundidad lo que ha establecido la Corte Suprema de Justicia en algunos casos en los que excepcionalmente se reconoció este concepto indemnizatorio, es preciso señalar el siguiente caso: la Sala Civil de la Corte Suprema de Justicia ordenó el pago de 50 SMLMV para la víctima directa por los perjuicios causados con </w:t>
      </w:r>
      <w:r w:rsidRPr="0062277A">
        <w:rPr>
          <w:rFonts w:cs="Arial"/>
          <w:b/>
          <w:u w:val="single"/>
        </w:rPr>
        <w:t>la pérdida de</w:t>
      </w:r>
      <w:r w:rsidRPr="0062277A">
        <w:rPr>
          <w:rFonts w:cs="Arial"/>
          <w:b/>
        </w:rPr>
        <w:t xml:space="preserve"> </w:t>
      </w:r>
      <w:r w:rsidRPr="0062277A">
        <w:rPr>
          <w:rFonts w:cs="Arial"/>
          <w:b/>
          <w:u w:val="single"/>
        </w:rPr>
        <w:t>la capacidad de locomoción permanente</w:t>
      </w:r>
      <w:r w:rsidRPr="0062277A">
        <w:rPr>
          <w:rFonts w:cs="Arial"/>
        </w:rPr>
        <w:t>, como consecuencia de accidente de tránsito</w:t>
      </w:r>
      <w:r w:rsidRPr="0062277A">
        <w:rPr>
          <w:rFonts w:cs="Arial"/>
          <w:noProof/>
          <w:lang w:val="es-CO" w:eastAsia="es-CO"/>
        </w:rPr>
        <mc:AlternateContent>
          <mc:Choice Requires="wps">
            <w:drawing>
              <wp:anchor distT="0" distB="0" distL="0" distR="0" simplePos="0" relativeHeight="251708416" behindDoc="1" locked="0" layoutInCell="1" allowOverlap="1" wp14:anchorId="559A8C54" wp14:editId="25065426">
                <wp:simplePos x="0" y="0"/>
                <wp:positionH relativeFrom="page">
                  <wp:posOffset>1061008</wp:posOffset>
                </wp:positionH>
                <wp:positionV relativeFrom="paragraph">
                  <wp:posOffset>122795</wp:posOffset>
                </wp:positionV>
                <wp:extent cx="5650230" cy="24130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0230" cy="241300"/>
                        </a:xfrm>
                        <a:custGeom>
                          <a:avLst/>
                          <a:gdLst/>
                          <a:ahLst/>
                          <a:cxnLst/>
                          <a:rect l="l" t="t" r="r" b="b"/>
                          <a:pathLst>
                            <a:path w="5650230" h="241300">
                              <a:moveTo>
                                <a:pt x="5650103" y="0"/>
                              </a:moveTo>
                              <a:lnTo>
                                <a:pt x="0" y="0"/>
                              </a:lnTo>
                              <a:lnTo>
                                <a:pt x="0" y="240792"/>
                              </a:lnTo>
                              <a:lnTo>
                                <a:pt x="5650103" y="240792"/>
                              </a:lnTo>
                              <a:lnTo>
                                <a:pt x="565010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5FD9242A">
              <v:shape id="Graphic 56" style="position:absolute;margin-left:83.55pt;margin-top:9.65pt;width:444.9pt;height:19pt;z-index:-251608064;visibility:visible;mso-wrap-style:square;mso-wrap-distance-left:0;mso-wrap-distance-top:0;mso-wrap-distance-right:0;mso-wrap-distance-bottom:0;mso-position-horizontal:absolute;mso-position-horizontal-relative:page;mso-position-vertical:absolute;mso-position-vertical-relative:text;v-text-anchor:top" coordsize="5650230,241300" o:spid="_x0000_s1026" stroked="f" path="m5650103,l,,,240792r5650103,l56501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" w14:anchorId="7FB6EBE5">
                <v:path arrowok="t"/>
                <w10:wrap anchorx="page"/>
              </v:shape>
            </w:pict>
          </mc:Fallback>
        </mc:AlternateContent>
      </w:r>
      <w:r w:rsidRPr="0062277A">
        <w:rPr>
          <w:rFonts w:cs="Arial"/>
        </w:rPr>
        <w:t xml:space="preserve"> por exceso de velocidad del vehículo en el que iba de pasajera</w:t>
      </w:r>
      <w:r w:rsidRPr="0062277A">
        <w:rPr>
          <w:rStyle w:val="Refdenotaalpie"/>
          <w:rFonts w:cs="Arial"/>
        </w:rPr>
        <w:footnoteReference w:id="17"/>
      </w:r>
      <w:r w:rsidRPr="0062277A">
        <w:rPr>
          <w:rFonts w:cs="Arial"/>
        </w:rPr>
        <w:t xml:space="preserve">. Nótese que en dicho caso la victima perdió su movilidad de forma definitiva, en cambio en el presente caso no. En otro penoso caso, la Sala Civil de la Corte Suprema de Justicia ordenó el pago de $ 30.000.000 a la víctima directa </w:t>
      </w:r>
      <w:r w:rsidRPr="0062277A">
        <w:rPr>
          <w:rFonts w:cs="Arial"/>
          <w:b/>
          <w:u w:val="single"/>
        </w:rPr>
        <w:t>por los perjuicios ocasionados por la extracción de su ojo</w:t>
      </w:r>
      <w:r w:rsidRPr="0062277A">
        <w:rPr>
          <w:rFonts w:cs="Arial"/>
          <w:b/>
        </w:rPr>
        <w:t xml:space="preserve"> </w:t>
      </w:r>
      <w:r w:rsidRPr="0062277A">
        <w:rPr>
          <w:rFonts w:cs="Arial"/>
          <w:b/>
          <w:u w:val="single"/>
        </w:rPr>
        <w:t>izquierdo</w:t>
      </w:r>
      <w:r w:rsidRPr="0062277A">
        <w:rPr>
          <w:rFonts w:cs="Arial"/>
        </w:rPr>
        <w:t>.</w:t>
      </w:r>
    </w:p>
    <w:p w14:paraId="1E6AE3F8" w14:textId="77777777" w:rsidR="0026211A" w:rsidRPr="0062277A" w:rsidRDefault="0026211A" w:rsidP="0062277A">
      <w:pPr>
        <w:rPr>
          <w:rFonts w:cs="Arial"/>
          <w:b/>
          <w:bCs/>
        </w:rPr>
      </w:pPr>
    </w:p>
    <w:p w14:paraId="05B862E2" w14:textId="4A6F910B" w:rsidR="0026211A" w:rsidRPr="0062277A" w:rsidRDefault="0026211A" w:rsidP="0062277A">
      <w:pPr>
        <w:tabs>
          <w:tab w:val="left" w:pos="2206"/>
        </w:tabs>
        <w:rPr>
          <w:rFonts w:cs="Arial"/>
        </w:rPr>
      </w:pPr>
      <w:r w:rsidRPr="0062277A">
        <w:rPr>
          <w:rFonts w:cs="Arial"/>
        </w:rPr>
        <w:t xml:space="preserve">En el caso particular que nos cita al presente proceso, no se vislumbra un medio de prueba que, al menos sumariamente, permita acreditar que </w:t>
      </w:r>
      <w:r w:rsidR="00D31935" w:rsidRPr="0062277A">
        <w:rPr>
          <w:rFonts w:cs="Arial"/>
        </w:rPr>
        <w:t>el señor</w:t>
      </w:r>
      <w:r w:rsidRPr="0062277A">
        <w:rPr>
          <w:rFonts w:cs="Arial"/>
        </w:rPr>
        <w:t xml:space="preserve"> </w:t>
      </w:r>
      <w:r w:rsidR="00D31935" w:rsidRPr="0062277A">
        <w:rPr>
          <w:rFonts w:cs="Arial"/>
        </w:rPr>
        <w:t xml:space="preserve">Edison </w:t>
      </w:r>
      <w:r w:rsidR="00454906">
        <w:rPr>
          <w:rFonts w:cs="Arial"/>
        </w:rPr>
        <w:t>Ruiz</w:t>
      </w:r>
      <w:r w:rsidRPr="0062277A">
        <w:rPr>
          <w:rFonts w:cs="Arial"/>
        </w:rPr>
        <w:t>, tuvo consecuencias permanentes en su corporeidad que afectaron directamente su estilo de vida, su relación con los demás o consigo mismo.</w:t>
      </w:r>
    </w:p>
    <w:p w14:paraId="0DB63E03" w14:textId="77777777" w:rsidR="0026211A" w:rsidRPr="0062277A" w:rsidRDefault="0026211A" w:rsidP="0062277A">
      <w:pPr>
        <w:tabs>
          <w:tab w:val="left" w:pos="2206"/>
        </w:tabs>
        <w:rPr>
          <w:rFonts w:cs="Arial"/>
        </w:rPr>
      </w:pPr>
    </w:p>
    <w:p w14:paraId="2375BEA0" w14:textId="77777777" w:rsidR="0026211A" w:rsidRPr="0062277A" w:rsidRDefault="0026211A" w:rsidP="0062277A">
      <w:pPr>
        <w:tabs>
          <w:tab w:val="left" w:pos="2206"/>
        </w:tabs>
        <w:rPr>
          <w:rFonts w:cs="Arial"/>
        </w:rPr>
      </w:pPr>
      <w:r w:rsidRPr="0062277A">
        <w:rPr>
          <w:rFonts w:cs="Arial"/>
        </w:rPr>
        <w:t>Es indispensable reiterar que el caso particular se trata de lesiones de menor gravedad. Se está solicitando una suma de dinero abiertamente improcedente por cuanto no se observa ningún detrimento de tipo personal que se avizore en el demandante, tampoco una secuela que haya impedido continuar con su vida de forma normal o con regularidad a la que llevaban antes de los hechos que nos citan al proceso. Por lo tanto, la pretensión por este concepto no se encuentra probada, es desbordada y no se ajusta a los criterios que sobre este tipo de perjuicio ha establecido la jurisprudencia, no siendo procedente su reconocimiento, para lo cual nos remitimos a la argumentación expuesta en el literal anterior.</w:t>
      </w:r>
    </w:p>
    <w:p w14:paraId="771EC92D" w14:textId="77777777" w:rsidR="0026211A" w:rsidRPr="0062277A" w:rsidRDefault="0026211A" w:rsidP="0062277A">
      <w:pPr>
        <w:tabs>
          <w:tab w:val="left" w:pos="2206"/>
        </w:tabs>
        <w:rPr>
          <w:rFonts w:cs="Arial"/>
        </w:rPr>
      </w:pPr>
    </w:p>
    <w:p w14:paraId="7318C75E" w14:textId="77777777" w:rsidR="0026211A" w:rsidRPr="0062277A" w:rsidRDefault="0026211A" w:rsidP="0062277A">
      <w:pPr>
        <w:tabs>
          <w:tab w:val="left" w:pos="2206"/>
        </w:tabs>
        <w:rPr>
          <w:rFonts w:cs="Arial"/>
        </w:rPr>
      </w:pPr>
      <w:r w:rsidRPr="0062277A">
        <w:rPr>
          <w:rFonts w:cs="Arial"/>
        </w:rPr>
        <w:t xml:space="preserve">En línea con lo anterior, debe resaltarse aquello se ha reafirmado por la Corte Suprema de Justicia al indicar que el daño a la vida de relación se presenta cuando la víctima sufre una alteración psíquica o física que el impide o dificulta gozar de actividades rutinarias que disfrutaba antes del hecho lesivo. No obstante, </w:t>
      </w:r>
      <w:r w:rsidRPr="0062277A">
        <w:rPr>
          <w:rFonts w:cs="Arial"/>
          <w:b/>
          <w:u w:val="single"/>
        </w:rPr>
        <w:t>el daño a la vida en relación sólo se le debe reconocer a la víctima directa.</w:t>
      </w:r>
      <w:r w:rsidRPr="0062277A">
        <w:rPr>
          <w:rFonts w:cs="Arial"/>
        </w:rPr>
        <w:t xml:space="preserve"> En otras palabras, el daño a la vida en relación sólo se debe reconocer a quien sufrió una alteración física o psíquica por el accidente, esto es, a la víctima directa. En tal sentido, la Corte Suprema de Justicia precisó:</w:t>
      </w:r>
    </w:p>
    <w:p w14:paraId="18A56374" w14:textId="77777777" w:rsidR="0026211A" w:rsidRPr="0062277A" w:rsidRDefault="0026211A" w:rsidP="0062277A">
      <w:pPr>
        <w:tabs>
          <w:tab w:val="left" w:pos="2206"/>
        </w:tabs>
        <w:rPr>
          <w:rFonts w:cs="Arial"/>
        </w:rPr>
      </w:pPr>
    </w:p>
    <w:p w14:paraId="1BE507D3" w14:textId="77777777" w:rsidR="0026211A" w:rsidRPr="0062277A" w:rsidRDefault="0026211A" w:rsidP="0062277A">
      <w:pPr>
        <w:pStyle w:val="Textoindependiente"/>
        <w:ind w:left="680" w:right="680"/>
        <w:rPr>
          <w:rFonts w:cs="Arial"/>
          <w:szCs w:val="22"/>
        </w:rPr>
      </w:pPr>
      <w:r w:rsidRPr="0062277A">
        <w:rPr>
          <w:rFonts w:cs="Arial"/>
          <w:szCs w:val="22"/>
        </w:rPr>
        <w:lastRenderedPageBreak/>
        <w:t>“(…) b) Daño a la vida de relación: Este rubro se concede únicamente a la víctima directa del menoscabo a la integridad psicofísica como medida de compensación por la pérdida del bien superior a la salud, que le impedirá tener una vida de relación en condiciones normales (…)”. 21 (Subrayado y negrilla fuera del texto original)</w:t>
      </w:r>
      <w:r w:rsidRPr="0062277A">
        <w:rPr>
          <w:rStyle w:val="Refdenotaalpie"/>
          <w:rFonts w:cs="Arial"/>
          <w:szCs w:val="22"/>
        </w:rPr>
        <w:footnoteReference w:id="18"/>
      </w:r>
    </w:p>
    <w:p w14:paraId="3C69E359" w14:textId="77777777" w:rsidR="0026211A" w:rsidRPr="0062277A" w:rsidRDefault="0026211A" w:rsidP="0062277A">
      <w:pPr>
        <w:rPr>
          <w:rFonts w:cs="Arial"/>
          <w:b/>
          <w:bCs/>
        </w:rPr>
      </w:pPr>
    </w:p>
    <w:p w14:paraId="4543A1ED" w14:textId="77777777" w:rsidR="0026211A" w:rsidRPr="0062277A" w:rsidRDefault="0026211A" w:rsidP="0062277A">
      <w:pPr>
        <w:rPr>
          <w:rFonts w:cs="Arial"/>
        </w:rPr>
      </w:pPr>
      <w:r w:rsidRPr="0062277A">
        <w:rPr>
          <w:rFonts w:cs="Arial"/>
        </w:rPr>
        <w:t>Además, también es menester señalar otros pronunciamientos de donde se extrae la inviabilidad de condenar al pago de esta tipología de perjuicio a favor de las victimas indirectas, veamos:</w:t>
      </w:r>
    </w:p>
    <w:p w14:paraId="4EA7DDB5" w14:textId="77777777" w:rsidR="0026211A" w:rsidRPr="0062277A" w:rsidRDefault="0026211A" w:rsidP="0062277A">
      <w:pPr>
        <w:rPr>
          <w:rFonts w:cs="Arial"/>
        </w:rPr>
      </w:pPr>
    </w:p>
    <w:p w14:paraId="7D7FF143" w14:textId="346B0EEE" w:rsidR="0026211A" w:rsidRPr="0062277A" w:rsidRDefault="0026211A" w:rsidP="0062277A">
      <w:pPr>
        <w:rPr>
          <w:rFonts w:cs="Arial"/>
          <w:b/>
          <w:bCs/>
        </w:rPr>
      </w:pPr>
      <w:r w:rsidRPr="0062277A">
        <w:rPr>
          <w:rFonts w:cs="Arial"/>
          <w:b/>
          <w:bCs/>
        </w:rPr>
        <w:t>Sentencia SC9193-2017</w:t>
      </w:r>
      <w:r w:rsidRPr="0062277A">
        <w:rPr>
          <w:rStyle w:val="Refdenotaalpie"/>
          <w:rFonts w:cs="Arial"/>
          <w:b/>
          <w:bCs/>
        </w:rPr>
        <w:footnoteReference w:id="19"/>
      </w:r>
    </w:p>
    <w:p w14:paraId="305799CB" w14:textId="77777777" w:rsidR="0026211A" w:rsidRPr="0062277A" w:rsidRDefault="0026211A" w:rsidP="0062277A">
      <w:pPr>
        <w:rPr>
          <w:rFonts w:cs="Arial"/>
          <w:noProof/>
          <w14:ligatures w14:val="standardContextual"/>
        </w:rPr>
      </w:pPr>
      <w:r w:rsidRPr="0062277A">
        <w:rPr>
          <w:rFonts w:cs="Arial"/>
          <w:noProof/>
          <w:lang w:val="es-CO" w:eastAsia="es-CO"/>
          <w14:ligatures w14:val="standardContextual"/>
        </w:rPr>
        <w:drawing>
          <wp:inline distT="0" distB="0" distL="0" distR="0" wp14:anchorId="7ED70347" wp14:editId="19A5B3F4">
            <wp:extent cx="4071668" cy="1564959"/>
            <wp:effectExtent l="0" t="0" r="5080" b="0"/>
            <wp:docPr id="1197512156"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512156" name="Imagen 1" descr="Interfaz de usuario gráfica, Texto, Aplicación, Word&#10;&#10;Descripción generada automáticamente"/>
                    <pic:cNvPicPr/>
                  </pic:nvPicPr>
                  <pic:blipFill rotWithShape="1">
                    <a:blip r:embed="rId13"/>
                    <a:srcRect l="12701" t="55914" r="66001" b="29533"/>
                    <a:stretch/>
                  </pic:blipFill>
                  <pic:spPr bwMode="auto">
                    <a:xfrm>
                      <a:off x="0" y="0"/>
                      <a:ext cx="4096590" cy="1574538"/>
                    </a:xfrm>
                    <a:prstGeom prst="rect">
                      <a:avLst/>
                    </a:prstGeom>
                    <a:ln>
                      <a:noFill/>
                    </a:ln>
                    <a:extLst>
                      <a:ext uri="{53640926-AAD7-44D8-BBD7-CCE9431645EC}">
                        <a14:shadowObscured xmlns:a14="http://schemas.microsoft.com/office/drawing/2010/main"/>
                      </a:ext>
                    </a:extLst>
                  </pic:spPr>
                </pic:pic>
              </a:graphicData>
            </a:graphic>
          </wp:inline>
        </w:drawing>
      </w:r>
    </w:p>
    <w:p w14:paraId="2BB3BD5D" w14:textId="77777777" w:rsidR="0026211A" w:rsidRPr="0062277A" w:rsidRDefault="0026211A" w:rsidP="0062277A">
      <w:pPr>
        <w:rPr>
          <w:rFonts w:cs="Arial"/>
          <w:b/>
          <w:bCs/>
        </w:rPr>
      </w:pPr>
    </w:p>
    <w:p w14:paraId="2974709A" w14:textId="77777777" w:rsidR="0026211A" w:rsidRPr="0062277A" w:rsidRDefault="0026211A" w:rsidP="0062277A">
      <w:pPr>
        <w:rPr>
          <w:rFonts w:cs="Arial"/>
          <w:b/>
          <w:bCs/>
        </w:rPr>
      </w:pPr>
      <w:r w:rsidRPr="0062277A">
        <w:rPr>
          <w:rFonts w:cs="Arial"/>
          <w:b/>
          <w:bCs/>
        </w:rPr>
        <w:t>Sentencia 562-2020</w:t>
      </w:r>
      <w:r w:rsidRPr="0062277A">
        <w:rPr>
          <w:rStyle w:val="Refdenotaalpie"/>
          <w:rFonts w:cs="Arial"/>
          <w:b/>
          <w:bCs/>
        </w:rPr>
        <w:footnoteReference w:id="20"/>
      </w:r>
    </w:p>
    <w:p w14:paraId="73109949" w14:textId="77777777" w:rsidR="0026211A" w:rsidRPr="0062277A" w:rsidRDefault="0026211A" w:rsidP="0062277A">
      <w:pPr>
        <w:rPr>
          <w:rFonts w:cs="Arial"/>
          <w:b/>
          <w:bCs/>
        </w:rPr>
      </w:pPr>
    </w:p>
    <w:p w14:paraId="5ED58173" w14:textId="77777777" w:rsidR="0026211A" w:rsidRPr="0062277A" w:rsidRDefault="0026211A" w:rsidP="0062277A">
      <w:pPr>
        <w:rPr>
          <w:rFonts w:cs="Arial"/>
          <w:noProof/>
          <w14:ligatures w14:val="standardContextual"/>
        </w:rPr>
      </w:pPr>
      <w:r w:rsidRPr="0062277A">
        <w:rPr>
          <w:rFonts w:cs="Arial"/>
          <w:noProof/>
          <w:lang w:val="es-CO" w:eastAsia="es-CO"/>
          <w14:ligatures w14:val="standardContextual"/>
        </w:rPr>
        <w:drawing>
          <wp:inline distT="0" distB="0" distL="0" distR="0" wp14:anchorId="04F5668B" wp14:editId="556BA03C">
            <wp:extent cx="4270075" cy="1692074"/>
            <wp:effectExtent l="0" t="0" r="0" b="3810"/>
            <wp:docPr id="2105105206"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05206" name="Imagen 1" descr="Interfaz de usuario gráfica, Aplicación, Word&#10;&#10;Descripción generada automáticamente"/>
                    <pic:cNvPicPr/>
                  </pic:nvPicPr>
                  <pic:blipFill rotWithShape="1">
                    <a:blip r:embed="rId14"/>
                    <a:srcRect l="12694" t="47663" r="66293" b="37534"/>
                    <a:stretch/>
                  </pic:blipFill>
                  <pic:spPr bwMode="auto">
                    <a:xfrm>
                      <a:off x="0" y="0"/>
                      <a:ext cx="4293164" cy="1701223"/>
                    </a:xfrm>
                    <a:prstGeom prst="rect">
                      <a:avLst/>
                    </a:prstGeom>
                    <a:ln>
                      <a:noFill/>
                    </a:ln>
                    <a:extLst>
                      <a:ext uri="{53640926-AAD7-44D8-BBD7-CCE9431645EC}">
                        <a14:shadowObscured xmlns:a14="http://schemas.microsoft.com/office/drawing/2010/main"/>
                      </a:ext>
                    </a:extLst>
                  </pic:spPr>
                </pic:pic>
              </a:graphicData>
            </a:graphic>
          </wp:inline>
        </w:drawing>
      </w:r>
    </w:p>
    <w:p w14:paraId="3FD40367" w14:textId="77777777" w:rsidR="0026211A" w:rsidRPr="0062277A" w:rsidRDefault="0026211A" w:rsidP="0062277A">
      <w:pPr>
        <w:rPr>
          <w:rFonts w:cs="Arial"/>
        </w:rPr>
      </w:pPr>
    </w:p>
    <w:p w14:paraId="43934C1A" w14:textId="16B70AFC" w:rsidR="0026211A" w:rsidRPr="0062277A" w:rsidRDefault="0026211A" w:rsidP="0062277A">
      <w:pPr>
        <w:rPr>
          <w:rFonts w:cs="Arial"/>
        </w:rPr>
      </w:pPr>
      <w:r w:rsidRPr="0062277A">
        <w:rPr>
          <w:rFonts w:cs="Arial"/>
        </w:rPr>
        <w:t xml:space="preserve">De las anteriores sentencias de la Corte Suprema emerge con claridad como el daño a la vida de relación no puede ser reconocido a personas distintas a la víctima directa del daño, esto </w:t>
      </w:r>
      <w:r w:rsidR="001D3280" w:rsidRPr="0062277A">
        <w:rPr>
          <w:rFonts w:cs="Arial"/>
        </w:rPr>
        <w:t xml:space="preserve">el señor Edison </w:t>
      </w:r>
      <w:r w:rsidR="00454906">
        <w:rPr>
          <w:rFonts w:cs="Arial"/>
        </w:rPr>
        <w:t>Ruiz</w:t>
      </w:r>
      <w:r w:rsidRPr="0062277A">
        <w:rPr>
          <w:rFonts w:cs="Arial"/>
        </w:rPr>
        <w:t xml:space="preserve">, por lo cual la situación que en el caso de marras se torna imposible dado que, dentro del escrito de la demanda, se solicita el reconocimiento del daño a la vida en relación, para todos los demandantes. Además, al margen de la improcedencia de reconocer esta tipología de perjuicios a las víctimas indirectas, lo cierto es que las sentencias antes aludidas incluso fijan parámetros a tener en cuenta para la procedencia el daño a la vida de relación, a fin de no confundirse con el </w:t>
      </w:r>
      <w:r w:rsidRPr="0062277A">
        <w:rPr>
          <w:rFonts w:cs="Arial"/>
        </w:rPr>
        <w:lastRenderedPageBreak/>
        <w:t>daño moral, pues de lo contrario se indemnizaría dos veces un mismo perjuicio.</w:t>
      </w:r>
    </w:p>
    <w:p w14:paraId="04DB5871" w14:textId="77777777" w:rsidR="0026211A" w:rsidRPr="0062277A" w:rsidRDefault="0026211A" w:rsidP="0062277A">
      <w:pPr>
        <w:rPr>
          <w:rFonts w:cs="Arial"/>
        </w:rPr>
      </w:pPr>
    </w:p>
    <w:p w14:paraId="6DDC961A" w14:textId="48726A71" w:rsidR="0026211A" w:rsidRPr="0062277A" w:rsidRDefault="0026211A" w:rsidP="0062277A">
      <w:pPr>
        <w:rPr>
          <w:rFonts w:cs="Arial"/>
        </w:rPr>
      </w:pPr>
      <w:r w:rsidRPr="0062277A">
        <w:rPr>
          <w:rFonts w:cs="Arial"/>
        </w:rPr>
        <w:t>Es indispensable reiterar que el caso particular se trata de lesiones de menor gravedad, donde al expediente NO se aportó dictamen de pérdida de capacidad laboral (PCL)</w:t>
      </w:r>
      <w:r w:rsidR="009F25CA" w:rsidRPr="0062277A">
        <w:rPr>
          <w:rFonts w:cs="Arial"/>
        </w:rPr>
        <w:t xml:space="preserve"> </w:t>
      </w:r>
      <w:r w:rsidR="009F25CA" w:rsidRPr="0062277A">
        <w:rPr>
          <w:rFonts w:cs="Arial"/>
          <w:b/>
          <w:bCs/>
        </w:rPr>
        <w:t>valido</w:t>
      </w:r>
      <w:r w:rsidR="005D42D7" w:rsidRPr="0062277A">
        <w:rPr>
          <w:rFonts w:cs="Arial"/>
        </w:rPr>
        <w:t xml:space="preserve"> para el proceso civil</w:t>
      </w:r>
      <w:r w:rsidRPr="0062277A">
        <w:rPr>
          <w:rFonts w:cs="Arial"/>
        </w:rPr>
        <w:t xml:space="preserve">, donde se exponga la gravedad de las lesiones y su repercusión en la vida cotidiana. Se está solicitando una suma de dinero abiertamente improcedente por cuanto no se observa ningún detrimento de tipo personal y que le haya evitado continuar con su vida de forma normal o con regularidad a la que llevaban antes de los hechos que nos citan al proceso. </w:t>
      </w:r>
    </w:p>
    <w:p w14:paraId="42776658" w14:textId="77777777" w:rsidR="0026211A" w:rsidRPr="0062277A" w:rsidRDefault="0026211A" w:rsidP="0062277A">
      <w:pPr>
        <w:rPr>
          <w:rFonts w:cs="Arial"/>
        </w:rPr>
      </w:pPr>
    </w:p>
    <w:p w14:paraId="799E2464" w14:textId="38A8A7AD" w:rsidR="0026211A" w:rsidRPr="0062277A" w:rsidRDefault="0026211A" w:rsidP="0062277A">
      <w:pPr>
        <w:rPr>
          <w:rFonts w:cs="Arial"/>
        </w:rPr>
      </w:pPr>
      <w:r w:rsidRPr="0062277A">
        <w:rPr>
          <w:rFonts w:cs="Arial"/>
        </w:rPr>
        <w:t>Respecto del daño a la salud, cabe destacar que de acuerdo con los postulados jurisprudenciales de la Corte Suprema de Justicia</w:t>
      </w:r>
      <w:r w:rsidRPr="0062277A">
        <w:rPr>
          <w:rStyle w:val="Refdenotaalpie"/>
          <w:rFonts w:cs="Arial"/>
        </w:rPr>
        <w:footnoteReference w:id="21"/>
      </w:r>
      <w:r w:rsidRPr="0062277A">
        <w:rPr>
          <w:rFonts w:cs="Arial"/>
        </w:rPr>
        <w:t xml:space="preserve">, </w:t>
      </w:r>
      <w:r w:rsidR="00450322" w:rsidRPr="0062277A">
        <w:rPr>
          <w:rFonts w:cs="Arial"/>
        </w:rPr>
        <w:t>ha manifestado que este perjuicio</w:t>
      </w:r>
      <w:r w:rsidRPr="0062277A">
        <w:rPr>
          <w:rFonts w:cs="Arial"/>
        </w:rPr>
        <w:t xml:space="preserve"> se encuentra incluido en el daño a la vida en relación, comoquiera que el mismo se deriva internamente del desarrollo de la víctima, </w:t>
      </w:r>
      <w:r w:rsidRPr="0062277A">
        <w:rPr>
          <w:rFonts w:cs="Arial"/>
          <w:i/>
          <w:iCs/>
        </w:rPr>
        <w:t>donde se tienen presentes las alteración de carácter emocional como consecuencia del “daño” sufrido en el cuerpo o la salud generando la pérdida o mengua de la posibilidad de ejecución de actos y actividades que hacían más agradable la vida.</w:t>
      </w:r>
      <w:r w:rsidRPr="0062277A">
        <w:rPr>
          <w:rStyle w:val="Refdenotaalpie"/>
          <w:rFonts w:cs="Arial"/>
          <w:i/>
          <w:iCs/>
        </w:rPr>
        <w:footnoteReference w:id="22"/>
      </w:r>
      <w:r w:rsidRPr="0062277A">
        <w:rPr>
          <w:rFonts w:cs="Arial"/>
          <w:i/>
          <w:iCs/>
        </w:rPr>
        <w:t xml:space="preserve"> </w:t>
      </w:r>
      <w:r w:rsidRPr="0062277A">
        <w:rPr>
          <w:rFonts w:cs="Arial"/>
        </w:rPr>
        <w:t>. En ese orden de ideas, es claro como reconocer el concepto de daño a la salud, en primera medida vulnera los pronunciamientos jurisprudenciales, y, por otro lado, se estría generado una doble indemnización por conceptos que claramente esta unidos y han sido tasados y reconocidos únicamente bajo el concepto de daño a la vida en relación, dando lugar a un enriquecimiento sin causa en cabeza de los demandantes.</w:t>
      </w:r>
    </w:p>
    <w:p w14:paraId="42E71C25" w14:textId="77777777" w:rsidR="0026211A" w:rsidRPr="0062277A" w:rsidRDefault="0026211A" w:rsidP="0062277A">
      <w:pPr>
        <w:rPr>
          <w:rFonts w:cs="Arial"/>
        </w:rPr>
      </w:pPr>
    </w:p>
    <w:p w14:paraId="372F8F2F" w14:textId="77777777" w:rsidR="0026211A" w:rsidRPr="0062277A" w:rsidRDefault="0026211A" w:rsidP="0062277A">
      <w:pPr>
        <w:rPr>
          <w:rFonts w:cs="Arial"/>
        </w:rPr>
      </w:pPr>
      <w:r w:rsidRPr="0062277A">
        <w:rPr>
          <w:rFonts w:cs="Arial"/>
        </w:rPr>
        <w:t>Por lo tanto, la pretensión por concepto de daño a la vida de relación no se encuentra probada, es desbordada y no se ajusta a los criterios que sobre este tipo de perjuicio ha establecido la jurisprudencia, no siendo procedente su reconocimiento, para lo cual nos remitimos a la argumentación expuesta en el literal anterior. Así mismo, el daño a la salud, como ya se ha manifestado, se encuentra incluido dentro del concepto de daño a la vida en relación, pues la jurisprudencia ha sido clara y enfática en exponer que el detrimento a la salud, es uno de los conceptos que se incluye en el daño a la vida en relación, motivo por el cual no puede ser reconocido como un perjuicio independiente, en aras de no generar un lucro injustificado en la activa.</w:t>
      </w:r>
    </w:p>
    <w:p w14:paraId="3694CC73" w14:textId="77777777" w:rsidR="0026211A" w:rsidRPr="0062277A" w:rsidRDefault="0026211A" w:rsidP="0062277A">
      <w:pPr>
        <w:rPr>
          <w:rFonts w:cs="Arial"/>
        </w:rPr>
      </w:pPr>
    </w:p>
    <w:p w14:paraId="05743178" w14:textId="77777777" w:rsidR="0026211A" w:rsidRPr="0062277A" w:rsidRDefault="0026211A" w:rsidP="0062277A">
      <w:pPr>
        <w:rPr>
          <w:rFonts w:cs="Arial"/>
        </w:rPr>
      </w:pPr>
      <w:r w:rsidRPr="0062277A">
        <w:rPr>
          <w:rFonts w:cs="Arial"/>
        </w:rPr>
        <w:t>Por todo lo anterior, solicito declarar probada esta excepción.</w:t>
      </w:r>
    </w:p>
    <w:p w14:paraId="1A1263BC" w14:textId="178F203E" w:rsidR="0026211A" w:rsidRPr="0062277A" w:rsidRDefault="0026211A" w:rsidP="0062277A">
      <w:pPr>
        <w:tabs>
          <w:tab w:val="left" w:pos="5626"/>
        </w:tabs>
        <w:rPr>
          <w:rFonts w:cs="Arial"/>
        </w:rPr>
      </w:pPr>
    </w:p>
    <w:p w14:paraId="695D8C98" w14:textId="77777777" w:rsidR="009717A8" w:rsidRPr="0073723A" w:rsidRDefault="009717A8" w:rsidP="009717A8">
      <w:pPr>
        <w:pStyle w:val="Ttulo4"/>
        <w:rPr>
          <w:shd w:val="clear" w:color="auto" w:fill="FFFFFF"/>
        </w:rPr>
      </w:pPr>
      <w:r w:rsidRPr="0073723A">
        <w:rPr>
          <w:shd w:val="clear" w:color="auto" w:fill="FFFFFF"/>
        </w:rPr>
        <w:t>IMPOSIBILIDAD DE RECONOCER PERJUICIOS A TÍTULO DE DAÑO A LA SALUD A FAVOR DE LA DEMANDANTE</w:t>
      </w:r>
    </w:p>
    <w:p w14:paraId="44E797A8" w14:textId="77777777" w:rsidR="009717A8" w:rsidRPr="0073723A" w:rsidRDefault="009717A8" w:rsidP="009717A8">
      <w:pPr>
        <w:rPr>
          <w:rFonts w:cs="Arial"/>
          <w:color w:val="000000"/>
          <w:shd w:val="clear" w:color="auto" w:fill="FFFFFF"/>
        </w:rPr>
      </w:pPr>
    </w:p>
    <w:p w14:paraId="03B1EC37" w14:textId="77777777" w:rsidR="009717A8" w:rsidRPr="0073723A" w:rsidRDefault="009717A8" w:rsidP="009717A8">
      <w:pPr>
        <w:rPr>
          <w:rFonts w:cs="Arial"/>
          <w:color w:val="000000"/>
          <w:shd w:val="clear" w:color="auto" w:fill="FFFFFF"/>
        </w:rPr>
      </w:pPr>
      <w:r w:rsidRPr="0073723A">
        <w:rPr>
          <w:rFonts w:cs="Arial"/>
          <w:color w:val="000000"/>
          <w:shd w:val="clear" w:color="auto" w:fill="FFFFFF"/>
        </w:rPr>
        <w:t xml:space="preserve">En el presente caso no sólo es jurídicamente inadmisible predicar responsabilidad alguna en cabeza de los demandados por concepto de daño a la salud, sino que, además, tampoco es jurídicamente viable imponer condena alguna tendiente al pago por concepto de esta tipología de perjuicio, toda vez que el mismo en la Jurisdicción Ordinaria en su especialidad civil no constituye un daño </w:t>
      </w:r>
      <w:r w:rsidRPr="0073723A">
        <w:rPr>
          <w:rFonts w:cs="Arial"/>
          <w:color w:val="000000"/>
          <w:shd w:val="clear" w:color="auto" w:fill="FFFFFF"/>
        </w:rPr>
        <w:lastRenderedPageBreak/>
        <w:t xml:space="preserve">resarcible, adicionalmente, desde la perspectiva de la jurisprudencia el daño a la salud es un perjuicio que se fundamenta en el mismo tipo de daños resarcidos por el perjuicio denominado daño a la vida de relación, por lo que, en caso de una eventual condena, el acceder favorablemente a esta pretensión teniendo por acreditada la alteración a las condiciones de existencia, implicaría un doble resarcimiento por el mismo tipo de daños incurriendo en el enriquecimiento sin justa causa de la parte demandante. </w:t>
      </w:r>
    </w:p>
    <w:p w14:paraId="5BBFA7D6" w14:textId="77777777" w:rsidR="009717A8" w:rsidRPr="0073723A" w:rsidRDefault="009717A8" w:rsidP="009717A8">
      <w:pPr>
        <w:rPr>
          <w:rFonts w:cs="Arial"/>
          <w:color w:val="000000"/>
          <w:shd w:val="clear" w:color="auto" w:fill="FFFFFF"/>
        </w:rPr>
      </w:pPr>
    </w:p>
    <w:p w14:paraId="62969CE0" w14:textId="77777777" w:rsidR="009717A8" w:rsidRPr="0073723A" w:rsidRDefault="009717A8" w:rsidP="009717A8">
      <w:pPr>
        <w:rPr>
          <w:rFonts w:cs="Arial"/>
        </w:rPr>
      </w:pPr>
      <w:r w:rsidRPr="0073723A">
        <w:rPr>
          <w:rFonts w:cs="Arial"/>
          <w:color w:val="000000"/>
          <w:shd w:val="clear" w:color="auto" w:fill="FFFFFF"/>
        </w:rPr>
        <w:t>Tal y como lo ha reconocido</w:t>
      </w:r>
      <w:r w:rsidRPr="0073723A">
        <w:rPr>
          <w:rFonts w:cs="Arial"/>
          <w:color w:val="000000"/>
        </w:rPr>
        <w:t xml:space="preserve"> la Corte en la sentencia del 5 de agosto de 2014, que contiene la jurisprudencia más reciente de esa corporación respecto de la tipología y la reparación del daño inmaterial, se estableció lo siguiente: </w:t>
      </w:r>
    </w:p>
    <w:p w14:paraId="470D18F0" w14:textId="77777777" w:rsidR="009717A8" w:rsidRPr="0073723A" w:rsidRDefault="009717A8" w:rsidP="009717A8">
      <w:pPr>
        <w:rPr>
          <w:rFonts w:cs="Arial"/>
        </w:rPr>
      </w:pPr>
    </w:p>
    <w:p w14:paraId="5C8287AD" w14:textId="77777777" w:rsidR="009717A8" w:rsidRPr="0073723A" w:rsidRDefault="009717A8" w:rsidP="009717A8">
      <w:pPr>
        <w:ind w:left="680" w:right="680"/>
        <w:rPr>
          <w:rFonts w:cs="Arial"/>
        </w:rPr>
      </w:pPr>
      <w:r w:rsidRPr="0073723A">
        <w:rPr>
          <w:rFonts w:cs="Arial"/>
          <w:i/>
          <w:iCs/>
          <w:color w:val="000000"/>
        </w:rPr>
        <w:t xml:space="preserve">“(…) De ahí que el daño no patrimonial se puede presentar de varias maneras, a saber: i) mediante la lesión a un sentimiento interior y, por ende, subjetivo (daño moral); </w:t>
      </w:r>
      <w:proofErr w:type="spellStart"/>
      <w:r w:rsidRPr="0073723A">
        <w:rPr>
          <w:rFonts w:cs="Arial"/>
          <w:i/>
          <w:iCs/>
          <w:color w:val="000000"/>
        </w:rPr>
        <w:t>ii</w:t>
      </w:r>
      <w:proofErr w:type="spellEnd"/>
      <w:r w:rsidRPr="0073723A">
        <w:rPr>
          <w:rFonts w:cs="Arial"/>
          <w:i/>
          <w:iCs/>
          <w:color w:val="000000"/>
        </w:rPr>
        <w:t xml:space="preserve">) como privación objetiva de la facultad de realizar actividades cotidianas tales como practicar deportes, escuchar música, asistir a espectáculos, viajar, leer, departir con los amigos o la familia, disfrutar el paisaje, tener relaciones íntimas, etc., (daño a la vida de relación); o, </w:t>
      </w:r>
      <w:proofErr w:type="spellStart"/>
      <w:r w:rsidRPr="0073723A">
        <w:rPr>
          <w:rFonts w:cs="Arial"/>
          <w:i/>
          <w:iCs/>
          <w:color w:val="000000"/>
        </w:rPr>
        <w:t>iii</w:t>
      </w:r>
      <w:proofErr w:type="spellEnd"/>
      <w:r w:rsidRPr="0073723A">
        <w:rPr>
          <w:rFonts w:cs="Arial"/>
          <w:i/>
          <w:iCs/>
          <w:color w:val="000000"/>
        </w:rPr>
        <w:t>) como vulneración a los derechos humanos fundamentales como el buen nombre, la propia imagen, la libertad, la privacidad y la dignidad, que gozan de especial protección constitucional (…)”</w:t>
      </w:r>
    </w:p>
    <w:p w14:paraId="169BE58C" w14:textId="77777777" w:rsidR="009717A8" w:rsidRPr="0073723A" w:rsidRDefault="009717A8" w:rsidP="009717A8">
      <w:pPr>
        <w:rPr>
          <w:rFonts w:cs="Arial"/>
        </w:rPr>
      </w:pPr>
    </w:p>
    <w:p w14:paraId="75C1DC56" w14:textId="77777777" w:rsidR="009717A8" w:rsidRPr="0073723A" w:rsidRDefault="009717A8" w:rsidP="009717A8">
      <w:pPr>
        <w:contextualSpacing/>
        <w:rPr>
          <w:rFonts w:cs="Arial"/>
        </w:rPr>
      </w:pPr>
      <w:r w:rsidRPr="0073723A">
        <w:rPr>
          <w:rFonts w:cs="Arial"/>
        </w:rPr>
        <w:t xml:space="preserve">Ahora bien, es claro que en virtud del principio </w:t>
      </w:r>
      <w:proofErr w:type="spellStart"/>
      <w:r w:rsidRPr="0073723A">
        <w:rPr>
          <w:rFonts w:cs="Arial"/>
        </w:rPr>
        <w:t>iura</w:t>
      </w:r>
      <w:proofErr w:type="spellEnd"/>
      <w:r w:rsidRPr="0073723A">
        <w:rPr>
          <w:rFonts w:cs="Arial"/>
        </w:rPr>
        <w:t xml:space="preserve"> </w:t>
      </w:r>
      <w:proofErr w:type="spellStart"/>
      <w:r w:rsidRPr="0073723A">
        <w:rPr>
          <w:rFonts w:cs="Arial"/>
        </w:rPr>
        <w:t>novit</w:t>
      </w:r>
      <w:proofErr w:type="spellEnd"/>
      <w:r w:rsidRPr="0073723A">
        <w:rPr>
          <w:rFonts w:cs="Arial"/>
        </w:rPr>
        <w:t xml:space="preserve"> curia el juzgador puede equipar el perjuicio reconocido por daño a la vida de relación al de daño a la salud, por lo que el hipotético reconocimiento del primero de estos perjuicios subsumiría el reconocimiento de daño a la salud pretendido por la parte actora, esto teniendo en cuenta que la jurisprudencia ha sido enfática en señalar que se trata de un mismo perjuicio con diferentes denominaciones, a saber:</w:t>
      </w:r>
    </w:p>
    <w:p w14:paraId="292EBD17" w14:textId="77777777" w:rsidR="009717A8" w:rsidRPr="0073723A" w:rsidRDefault="009717A8" w:rsidP="009717A8">
      <w:pPr>
        <w:contextualSpacing/>
        <w:rPr>
          <w:rFonts w:cs="Arial"/>
        </w:rPr>
      </w:pPr>
    </w:p>
    <w:p w14:paraId="0118D9C6" w14:textId="77777777" w:rsidR="009717A8" w:rsidRPr="00EB17E0" w:rsidRDefault="009717A8" w:rsidP="009717A8">
      <w:pPr>
        <w:ind w:left="680" w:right="680"/>
        <w:contextualSpacing/>
        <w:rPr>
          <w:rFonts w:cs="Arial"/>
          <w:i/>
          <w:iCs/>
        </w:rPr>
      </w:pPr>
      <w:r w:rsidRPr="0073723A">
        <w:rPr>
          <w:rFonts w:cs="Arial"/>
          <w:i/>
          <w:iCs/>
        </w:rPr>
        <w:t xml:space="preserve">“(…) En consecuencia, la tipología del perjuicio inmaterial se puede sistematizar de la siguiente manera: i) perjuicio moral; </w:t>
      </w:r>
      <w:proofErr w:type="spellStart"/>
      <w:r w:rsidRPr="0073723A">
        <w:rPr>
          <w:rFonts w:cs="Arial"/>
          <w:b/>
          <w:bCs/>
          <w:i/>
          <w:iCs/>
          <w:u w:val="single"/>
        </w:rPr>
        <w:t>ii</w:t>
      </w:r>
      <w:proofErr w:type="spellEnd"/>
      <w:r w:rsidRPr="0073723A">
        <w:rPr>
          <w:rFonts w:cs="Arial"/>
          <w:b/>
          <w:bCs/>
          <w:i/>
          <w:iCs/>
          <w:u w:val="single"/>
        </w:rPr>
        <w:t>) daño a la salud (perjuicio fisiológico o biológico);</w:t>
      </w:r>
      <w:r w:rsidRPr="0073723A">
        <w:rPr>
          <w:rFonts w:cs="Arial"/>
          <w:i/>
          <w:iCs/>
        </w:rPr>
        <w:t xml:space="preserve"> </w:t>
      </w:r>
      <w:proofErr w:type="spellStart"/>
      <w:r w:rsidRPr="0073723A">
        <w:rPr>
          <w:rFonts w:cs="Arial"/>
          <w:i/>
          <w:iCs/>
        </w:rPr>
        <w:t>iii</w:t>
      </w:r>
      <w:proofErr w:type="spellEnd"/>
      <w:r w:rsidRPr="0073723A">
        <w:rPr>
          <w:rFonts w:cs="Arial"/>
          <w:i/>
          <w:iCs/>
        </w:rPr>
        <w:t>) cualquier otro bien, derecho o interés legítimo constitucional, jurídicamente tutelado que no esté comprendido dentro del concepto “daño corporal o afectación a la integridad psicofísica” y que merezca una valoración e indemnización a través de las tipologías tradicionales como el daño a la vida de relación o la alteración grave de las condiciones de existencia o mediante el reconocimiento individual o autónomo del daño (v.gr. el derecho al buen nombre, al honor o a la honra; el derecho a tener una familia, entre otros), siempre que esté acreditada en un proceso su concreción y sea preciso su resarcimiento, de conformidad con los lineamientos que fije en su momento esta Corporación (…)”</w:t>
      </w:r>
      <w:r w:rsidRPr="00EB17E0">
        <w:rPr>
          <w:rStyle w:val="Refdenotaalpie"/>
          <w:rFonts w:cs="Arial"/>
          <w:i/>
          <w:iCs/>
        </w:rPr>
        <w:footnoteReference w:id="23"/>
      </w:r>
    </w:p>
    <w:p w14:paraId="3167402C" w14:textId="77777777" w:rsidR="009717A8" w:rsidRPr="003C75F7" w:rsidRDefault="009717A8" w:rsidP="009717A8">
      <w:pPr>
        <w:tabs>
          <w:tab w:val="left" w:pos="5626"/>
        </w:tabs>
        <w:rPr>
          <w:rFonts w:cs="Arial"/>
          <w:b/>
          <w:bCs/>
        </w:rPr>
      </w:pPr>
    </w:p>
    <w:p w14:paraId="61159726" w14:textId="77777777" w:rsidR="009717A8" w:rsidRPr="003C75F7" w:rsidRDefault="009717A8" w:rsidP="009717A8">
      <w:pPr>
        <w:tabs>
          <w:tab w:val="left" w:pos="5626"/>
        </w:tabs>
        <w:rPr>
          <w:rFonts w:cs="Arial"/>
        </w:rPr>
      </w:pPr>
      <w:r w:rsidRPr="003C75F7">
        <w:rPr>
          <w:rFonts w:cs="Arial"/>
        </w:rPr>
        <w:t xml:space="preserve">Teniendo en cuenta lo previamente expuesto, es claro que el Juzgador no puede reconocer a favor </w:t>
      </w:r>
      <w:r w:rsidRPr="003C75F7">
        <w:rPr>
          <w:rFonts w:cs="Arial"/>
        </w:rPr>
        <w:lastRenderedPageBreak/>
        <w:t xml:space="preserve">de la parte demandante este tipo de perjuicio pues de hacerlo otorgaría una suma económica por cada concepto cuando su fundamento es el mismo, lo cual a todas luces es inviable. </w:t>
      </w:r>
    </w:p>
    <w:p w14:paraId="145476DE" w14:textId="77777777" w:rsidR="009717A8" w:rsidRPr="003C75F7" w:rsidRDefault="009717A8" w:rsidP="009717A8">
      <w:pPr>
        <w:tabs>
          <w:tab w:val="left" w:pos="5626"/>
        </w:tabs>
        <w:rPr>
          <w:rFonts w:cs="Arial"/>
        </w:rPr>
      </w:pPr>
    </w:p>
    <w:p w14:paraId="0760EDA8" w14:textId="77777777" w:rsidR="009717A8" w:rsidRPr="004B14EB" w:rsidRDefault="009717A8" w:rsidP="009717A8">
      <w:pPr>
        <w:tabs>
          <w:tab w:val="left" w:pos="5626"/>
        </w:tabs>
        <w:rPr>
          <w:rFonts w:cs="Arial"/>
        </w:rPr>
      </w:pPr>
      <w:r w:rsidRPr="003C75F7">
        <w:rPr>
          <w:rFonts w:cs="Arial"/>
        </w:rPr>
        <w:t xml:space="preserve">Debe tenerse en </w:t>
      </w:r>
      <w:r w:rsidRPr="0003726C">
        <w:rPr>
          <w:rFonts w:cs="Arial"/>
        </w:rPr>
        <w:t>cuenta que la parte actora sustenta el pedimento de este perjuicio en las mismas bases sobre las cuales solicita el reconocimiento del perjuicio por daño a la vida de relación, pues esa categoría implica la afectación psicofísica, es decir que en ella se i</w:t>
      </w:r>
      <w:r w:rsidRPr="004B14EB">
        <w:rPr>
          <w:rFonts w:cs="Arial"/>
        </w:rPr>
        <w:t xml:space="preserve">ncluyen las supuestas consecuencias derivadas de las lesiones producidas. Por lo que no es posible reconocer bajo un nombre distinto el mismo perjuicio. </w:t>
      </w:r>
    </w:p>
    <w:p w14:paraId="2C89F2B1" w14:textId="77777777" w:rsidR="009717A8" w:rsidRPr="004B14EB" w:rsidRDefault="009717A8" w:rsidP="009717A8">
      <w:pPr>
        <w:tabs>
          <w:tab w:val="left" w:pos="5626"/>
        </w:tabs>
        <w:rPr>
          <w:rFonts w:cs="Arial"/>
        </w:rPr>
      </w:pPr>
    </w:p>
    <w:p w14:paraId="43302DAB" w14:textId="77777777" w:rsidR="009717A8" w:rsidRPr="003C75F7" w:rsidRDefault="009717A8" w:rsidP="009717A8">
      <w:pPr>
        <w:rPr>
          <w:rFonts w:cs="Arial"/>
        </w:rPr>
      </w:pPr>
      <w:r w:rsidRPr="004B14EB">
        <w:rPr>
          <w:rFonts w:cs="Arial"/>
        </w:rPr>
        <w:t xml:space="preserve">Pero además nótese que la Corte Suprema de Justicia en sentencia </w:t>
      </w:r>
      <w:r w:rsidRPr="004B14EB">
        <w:rPr>
          <w:rFonts w:cs="Arial"/>
          <w:b/>
        </w:rPr>
        <w:t>SC 562-2020</w:t>
      </w:r>
      <w:r w:rsidRPr="00EB17E0">
        <w:rPr>
          <w:rStyle w:val="Refdenotaalpie"/>
          <w:rFonts w:cs="Arial"/>
          <w:b/>
        </w:rPr>
        <w:footnoteReference w:id="24"/>
      </w:r>
      <w:r w:rsidRPr="00EB17E0">
        <w:rPr>
          <w:rFonts w:cs="Arial"/>
        </w:rPr>
        <w:t xml:space="preserve"> equiparó en su titulación el daño a la vida de relación con el daño a la salud para reiterar que aquel corresponde al menoscabo a la integridad psicofísica: </w:t>
      </w:r>
    </w:p>
    <w:p w14:paraId="2A54C9E5" w14:textId="77777777" w:rsidR="009717A8" w:rsidRPr="00EB17E0" w:rsidRDefault="009717A8" w:rsidP="009717A8">
      <w:pPr>
        <w:ind w:left="1416"/>
        <w:rPr>
          <w:rFonts w:cs="Arial"/>
        </w:rPr>
      </w:pPr>
      <w:r w:rsidRPr="00EB17E0">
        <w:rPr>
          <w:rFonts w:cs="Arial"/>
          <w:noProof/>
          <w:lang w:val="es-CO" w:eastAsia="es-CO"/>
        </w:rPr>
        <w:drawing>
          <wp:inline distT="0" distB="0" distL="0" distR="0" wp14:anchorId="527841FE" wp14:editId="6A888383">
            <wp:extent cx="3644305" cy="2915595"/>
            <wp:effectExtent l="165100" t="177800" r="165735" b="183515"/>
            <wp:docPr id="11161124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12451" name=""/>
                    <pic:cNvPicPr/>
                  </pic:nvPicPr>
                  <pic:blipFill>
                    <a:blip r:embed="rId15"/>
                    <a:stretch>
                      <a:fillRect/>
                    </a:stretch>
                  </pic:blipFill>
                  <pic:spPr>
                    <a:xfrm>
                      <a:off x="0" y="0"/>
                      <a:ext cx="3657979" cy="2926535"/>
                    </a:xfrm>
                    <a:prstGeom prst="rect">
                      <a:avLst/>
                    </a:prstGeom>
                    <a:ln>
                      <a:noFill/>
                    </a:ln>
                    <a:effectLst>
                      <a:outerShdw blurRad="190500" algn="tl" rotWithShape="0">
                        <a:srgbClr val="000000">
                          <a:alpha val="70000"/>
                        </a:srgbClr>
                      </a:outerShdw>
                    </a:effectLst>
                  </pic:spPr>
                </pic:pic>
              </a:graphicData>
            </a:graphic>
          </wp:inline>
        </w:drawing>
      </w:r>
    </w:p>
    <w:p w14:paraId="11D228B1" w14:textId="77777777" w:rsidR="009717A8" w:rsidRPr="003C75F7" w:rsidRDefault="009717A8" w:rsidP="009717A8">
      <w:pPr>
        <w:tabs>
          <w:tab w:val="left" w:pos="5626"/>
        </w:tabs>
        <w:rPr>
          <w:rFonts w:cs="Arial"/>
        </w:rPr>
      </w:pPr>
      <w:r w:rsidRPr="003C75F7">
        <w:rPr>
          <w:rFonts w:cs="Arial"/>
        </w:rPr>
        <w:t>Conforme al criterio de la Corte Suprema, es claro que el daño a la salud se traduce en altercaciones físicas que hacen parte del daño a la vida de relación porque encarnan el mismo fundamento. Luego es imposible pretender indemnizar una misma situación fáctica so pretexto de dos categorías distintas.</w:t>
      </w:r>
    </w:p>
    <w:p w14:paraId="466FC141" w14:textId="77777777" w:rsidR="009717A8" w:rsidRPr="003C75F7" w:rsidRDefault="009717A8" w:rsidP="009717A8">
      <w:pPr>
        <w:rPr>
          <w:rFonts w:cs="Arial"/>
        </w:rPr>
      </w:pPr>
    </w:p>
    <w:p w14:paraId="4855A1DF" w14:textId="77777777" w:rsidR="009717A8" w:rsidRPr="009F3FAA" w:rsidRDefault="009717A8" w:rsidP="009717A8">
      <w:pPr>
        <w:rPr>
          <w:rFonts w:cs="Arial"/>
          <w:color w:val="000000"/>
          <w:shd w:val="clear" w:color="auto" w:fill="FFFFFF"/>
        </w:rPr>
      </w:pPr>
      <w:r w:rsidRPr="003C75F7">
        <w:rPr>
          <w:rFonts w:cs="Arial"/>
          <w:color w:val="000000"/>
        </w:rPr>
        <w:t>Adicionalmente a lo anterior, se puede extraer que la Corte Suprema de Justicia concretó el género de los perjuicios inmateriales mediante las siguientes especies: daño moral; daño a la vida de relación y el daño a los derechos humanos fundamentales como el buen nombre, la propia imagen, la libertad, l</w:t>
      </w:r>
      <w:r w:rsidRPr="0003726C">
        <w:rPr>
          <w:rFonts w:cs="Arial"/>
          <w:color w:val="000000"/>
        </w:rPr>
        <w:t xml:space="preserve">a privacidad y la dignidad, que gozan de especial protección constitucional. De lo anterior, resulta claro que el daño a la salud no es un perjuicio inmaterial reconocido en la </w:t>
      </w:r>
      <w:r w:rsidRPr="004B14EB">
        <w:rPr>
          <w:rFonts w:cs="Arial"/>
          <w:color w:val="000000"/>
          <w:shd w:val="clear" w:color="auto" w:fill="FFFFFF"/>
        </w:rPr>
        <w:t xml:space="preserve">Jurisdicción Ordinaria en su especialidad civil </w:t>
      </w:r>
      <w:r w:rsidRPr="004B14EB">
        <w:rPr>
          <w:rFonts w:cs="Arial"/>
          <w:color w:val="000000"/>
        </w:rPr>
        <w:t xml:space="preserve">por la Corte Suprema de Justicia. Razón por la cual, </w:t>
      </w:r>
      <w:r w:rsidRPr="004B14EB">
        <w:rPr>
          <w:rFonts w:cs="Arial"/>
          <w:b/>
          <w:bCs/>
          <w:color w:val="000000"/>
          <w:u w:val="single"/>
        </w:rPr>
        <w:t xml:space="preserve">NO </w:t>
      </w:r>
      <w:r w:rsidRPr="004B14EB">
        <w:rPr>
          <w:rFonts w:cs="Arial"/>
          <w:color w:val="000000"/>
        </w:rPr>
        <w:t xml:space="preserve">es un perjuicio susceptible de ser valorado, como quiera que el presente asunto se tramita ante </w:t>
      </w:r>
      <w:r w:rsidRPr="004B14EB">
        <w:rPr>
          <w:rFonts w:cs="Arial"/>
          <w:color w:val="000000"/>
        </w:rPr>
        <w:lastRenderedPageBreak/>
        <w:t xml:space="preserve">la </w:t>
      </w:r>
      <w:r w:rsidRPr="009F3FAA">
        <w:rPr>
          <w:rFonts w:cs="Arial"/>
          <w:color w:val="000000"/>
          <w:shd w:val="clear" w:color="auto" w:fill="FFFFFF"/>
        </w:rPr>
        <w:t xml:space="preserve">Jurisdicción Ordinaria en su especialidad civil </w:t>
      </w:r>
      <w:r w:rsidRPr="009F3FAA">
        <w:rPr>
          <w:rFonts w:cs="Arial"/>
          <w:color w:val="000000"/>
        </w:rPr>
        <w:t>y no ante la Jurisdicción de lo Contencioso Administrativo.</w:t>
      </w:r>
      <w:r w:rsidRPr="009F3FAA">
        <w:rPr>
          <w:rFonts w:cs="Arial"/>
        </w:rPr>
        <w:t xml:space="preserve"> </w:t>
      </w:r>
    </w:p>
    <w:p w14:paraId="182FB7E3" w14:textId="77777777" w:rsidR="009717A8" w:rsidRPr="00110F3C" w:rsidRDefault="009717A8" w:rsidP="009717A8">
      <w:pPr>
        <w:tabs>
          <w:tab w:val="left" w:pos="5626"/>
        </w:tabs>
        <w:rPr>
          <w:rFonts w:cs="Arial"/>
        </w:rPr>
      </w:pPr>
    </w:p>
    <w:p w14:paraId="79AE4B10" w14:textId="77777777" w:rsidR="009717A8" w:rsidRPr="00603254" w:rsidRDefault="009717A8" w:rsidP="009717A8">
      <w:pPr>
        <w:rPr>
          <w:rFonts w:cs="Arial"/>
        </w:rPr>
      </w:pPr>
      <w:r w:rsidRPr="00306207">
        <w:rPr>
          <w:rFonts w:cs="Arial"/>
        </w:rPr>
        <w:t xml:space="preserve">Aunado a lo anterior, </w:t>
      </w:r>
      <w:r w:rsidRPr="00C7394A">
        <w:rPr>
          <w:rFonts w:cs="Arial"/>
        </w:rPr>
        <w:t>no es procedente reconocer esta categoría, toda vez que, el demandante no probó la supuesta alteración en sus condiciones de vida, conclusión que se puede señalar teniendo en cuenta que no obra en el expediente ninguna prueba que dé cuenta del supuesto cam</w:t>
      </w:r>
      <w:r w:rsidRPr="00D20C25">
        <w:rPr>
          <w:rFonts w:cs="Arial"/>
        </w:rPr>
        <w:t xml:space="preserve">bio que las condiciones de vida de la parte actora sufrieron como consecuencia del accidente de tránsito, destacando que si bien la activa anunció un dictamen de PCL, el mismo no fue remitido dentro del trámite de notificación personal efectuado, </w:t>
      </w:r>
      <w:r w:rsidRPr="00603254">
        <w:rPr>
          <w:rFonts w:cs="Arial"/>
        </w:rPr>
        <w:t>encontrando así que mi procurada desconoce cualquier información relacionada con dicho dictamen.</w:t>
      </w:r>
    </w:p>
    <w:p w14:paraId="2E82AF95" w14:textId="77777777" w:rsidR="009717A8" w:rsidRPr="00603254" w:rsidRDefault="009717A8" w:rsidP="009717A8">
      <w:pPr>
        <w:rPr>
          <w:rFonts w:cs="Arial"/>
        </w:rPr>
      </w:pPr>
    </w:p>
    <w:p w14:paraId="6696A9E3" w14:textId="53A21FC5" w:rsidR="009717A8" w:rsidRPr="0073723A" w:rsidRDefault="009717A8" w:rsidP="009717A8">
      <w:pPr>
        <w:rPr>
          <w:rFonts w:cs="Arial"/>
        </w:rPr>
      </w:pPr>
      <w:r w:rsidRPr="0073723A">
        <w:rPr>
          <w:rFonts w:cs="Arial"/>
        </w:rPr>
        <w:t>Corolario de lo anterior es que no solo no se encuentra demostrada la afectación psicofísica que influye en las condiciones de vida de</w:t>
      </w:r>
      <w:r>
        <w:rPr>
          <w:rFonts w:cs="Arial"/>
        </w:rPr>
        <w:t>l</w:t>
      </w:r>
      <w:r w:rsidRPr="0073723A">
        <w:rPr>
          <w:rFonts w:cs="Arial"/>
        </w:rPr>
        <w:t xml:space="preserve"> demandante </w:t>
      </w:r>
      <w:proofErr w:type="spellStart"/>
      <w:r>
        <w:rPr>
          <w:rFonts w:cs="Arial"/>
        </w:rPr>
        <w:t>Edinson</w:t>
      </w:r>
      <w:proofErr w:type="spellEnd"/>
      <w:r>
        <w:rPr>
          <w:rFonts w:cs="Arial"/>
        </w:rPr>
        <w:t xml:space="preserve"> Ruiz</w:t>
      </w:r>
      <w:r w:rsidRPr="0073723A">
        <w:rPr>
          <w:rFonts w:cs="Arial"/>
        </w:rPr>
        <w:t>, sino que incluso bajo el supuesto de que dicha afectación se demuestre, no será posible derivar de la misma el reconocimiento del perjuicio denominado daño a la salud, ya que este no se encuentra reconocido por la jurisdicción ordinaria en su especialidad civil y, en todo caso, su reconocimiento implicaría un enriquecimiento sin justa causa a favor de la parte actora pues sus fundamentos guardan identidad con el reconocimiento del daño a la vida de relación.</w:t>
      </w:r>
    </w:p>
    <w:p w14:paraId="3D006399" w14:textId="77777777" w:rsidR="009717A8" w:rsidRPr="0073723A" w:rsidRDefault="009717A8" w:rsidP="009717A8">
      <w:pPr>
        <w:rPr>
          <w:rFonts w:cs="Arial"/>
        </w:rPr>
      </w:pPr>
    </w:p>
    <w:p w14:paraId="52F9C144" w14:textId="77777777" w:rsidR="009717A8" w:rsidRPr="0073723A" w:rsidRDefault="009717A8" w:rsidP="009717A8">
      <w:pPr>
        <w:rPr>
          <w:rFonts w:cs="Arial"/>
        </w:rPr>
      </w:pPr>
      <w:r w:rsidRPr="0073723A">
        <w:rPr>
          <w:rFonts w:cs="Arial"/>
        </w:rPr>
        <w:t xml:space="preserve">Por lo anterior solicito declarar probada esta excepción. </w:t>
      </w:r>
    </w:p>
    <w:p w14:paraId="3117544A" w14:textId="77777777" w:rsidR="009717A8" w:rsidRPr="009717A8" w:rsidRDefault="009717A8" w:rsidP="0062277A">
      <w:pPr>
        <w:tabs>
          <w:tab w:val="left" w:pos="5626"/>
        </w:tabs>
        <w:rPr>
          <w:rFonts w:cs="Arial"/>
        </w:rPr>
      </w:pPr>
    </w:p>
    <w:p w14:paraId="21EC44C0" w14:textId="2C345351" w:rsidR="00E74E35" w:rsidRPr="0062277A" w:rsidRDefault="00E74E35" w:rsidP="0062277A">
      <w:pPr>
        <w:jc w:val="center"/>
        <w:rPr>
          <w:rFonts w:cs="Arial"/>
          <w:u w:val="single"/>
        </w:rPr>
      </w:pPr>
    </w:p>
    <w:p w14:paraId="48210DE3" w14:textId="0534D1A2" w:rsidR="009575DD" w:rsidRPr="0062277A" w:rsidRDefault="00E74E35" w:rsidP="0062277A">
      <w:pPr>
        <w:pStyle w:val="Ttulo3"/>
      </w:pPr>
      <w:r w:rsidRPr="0062277A">
        <w:t>EXCEPCIONES FRENTE AL CONTRATO DE SEGURO</w:t>
      </w:r>
    </w:p>
    <w:p w14:paraId="57AEEDB3" w14:textId="7DA49CBC" w:rsidR="00E74E35" w:rsidRPr="0062277A" w:rsidRDefault="00E74E35" w:rsidP="0062277A">
      <w:pPr>
        <w:rPr>
          <w:rFonts w:cs="Arial"/>
          <w:lang w:eastAsia="es-ES"/>
        </w:rPr>
      </w:pPr>
    </w:p>
    <w:p w14:paraId="0E3E33B0" w14:textId="4F1020AC" w:rsidR="009575DD" w:rsidRPr="0062277A" w:rsidRDefault="00E74E35" w:rsidP="0062277A">
      <w:pPr>
        <w:pStyle w:val="Ttulo4"/>
        <w:rPr>
          <w:lang w:eastAsia="es-ES"/>
        </w:rPr>
      </w:pPr>
      <w:r w:rsidRPr="0062277A">
        <w:rPr>
          <w:lang w:eastAsia="es-ES"/>
        </w:rPr>
        <w:t xml:space="preserve">INEXISTENCIA DE OBLIGACIÓN INDEMNIZAORIA A CARGO DE </w:t>
      </w:r>
      <w:r w:rsidR="009717A8">
        <w:rPr>
          <w:lang w:eastAsia="es-ES"/>
        </w:rPr>
        <w:t>SBS SEGUROS COLOMBIA</w:t>
      </w:r>
      <w:r w:rsidRPr="0062277A">
        <w:rPr>
          <w:lang w:eastAsia="es-ES"/>
        </w:rPr>
        <w:t xml:space="preserve"> S.A. POR FALTA DE ACREDITACIÓN DE LAS CARGAS PREVISTAS EN EL ARTÍCULO 1077 DEL C.CO- CONSECUENTEMENTE NO ES POSIBLE AFECTAR LA PÓLIZA No. </w:t>
      </w:r>
      <w:r w:rsidR="009717A8">
        <w:rPr>
          <w:lang w:eastAsia="es-ES"/>
        </w:rPr>
        <w:t>1009477</w:t>
      </w:r>
    </w:p>
    <w:p w14:paraId="3DD9CF28" w14:textId="77777777" w:rsidR="00E74E35" w:rsidRPr="0062277A" w:rsidRDefault="00E74E35" w:rsidP="0062277A">
      <w:pPr>
        <w:rPr>
          <w:rFonts w:cs="Arial"/>
          <w:lang w:val="es-ES_tradnl"/>
        </w:rPr>
      </w:pPr>
    </w:p>
    <w:p w14:paraId="125218CB" w14:textId="10D24503" w:rsidR="009717A8" w:rsidRPr="0073723A" w:rsidRDefault="009717A8" w:rsidP="009717A8">
      <w:pPr>
        <w:rPr>
          <w:rFonts w:cs="Arial"/>
        </w:rPr>
      </w:pPr>
      <w:r w:rsidRPr="0073723A">
        <w:rPr>
          <w:rFonts w:cs="Arial"/>
        </w:rPr>
        <w:t xml:space="preserve">Se propone el presente medio exceptivo a fin de ilustrar al Despacho que en el caso objeto de estudio no ha surgido obligación alguna en cabeza de mi representada debido a que no se demostró la realización del riesgo asegurado, es decir, la responsabilidad civil extracontractual del asegurado porque, en primer lugar, no se demostró un nexo de causalidad entre las conductas de los demandados y el daño alegado por la demandante, sumado a que se probó que estamos ante la configuración de las causales eximentes de responsabilidad relativas al hecho de un tercero. Aunado a ello, no se ha probado la cuantía de la pérdida, en la medida que las peticiones de lucro cesante son antitécnicas puesto que se pretende el reconocimiento de tal concepto derivado presuntamente de una actividad laboral, así mismo hay una total orfandad probatoria, respecto de los presuntos daños morales, lucro cesante, daño a la vida en relación, daño a la salud y daño a la pérdida de oportunidad, estando dichas pretensiones tasadas de forma exorbitante. Por tal razón </w:t>
      </w:r>
      <w:r w:rsidRPr="0073723A">
        <w:rPr>
          <w:rFonts w:cs="Arial"/>
        </w:rPr>
        <w:lastRenderedPageBreak/>
        <w:t xml:space="preserve">no se ha cumplido con lo exigido en el artículo 1077 del Código de Comercio originando así la improcedencia de la afectación de la Póliza de Automóviles No. </w:t>
      </w:r>
      <w:r>
        <w:rPr>
          <w:rFonts w:cs="Arial"/>
        </w:rPr>
        <w:t>1009477</w:t>
      </w:r>
      <w:r w:rsidRPr="0073723A">
        <w:rPr>
          <w:rFonts w:cs="Arial"/>
        </w:rPr>
        <w:t>.</w:t>
      </w:r>
    </w:p>
    <w:p w14:paraId="728DEB4D" w14:textId="77777777" w:rsidR="009717A8" w:rsidRPr="0073723A" w:rsidRDefault="009717A8" w:rsidP="009717A8">
      <w:pPr>
        <w:rPr>
          <w:rFonts w:cs="Arial"/>
        </w:rPr>
      </w:pPr>
    </w:p>
    <w:p w14:paraId="4988D4B8" w14:textId="77777777" w:rsidR="009717A8" w:rsidRPr="003C75F7" w:rsidRDefault="009717A8" w:rsidP="009717A8">
      <w:pPr>
        <w:rPr>
          <w:rFonts w:cs="Arial"/>
        </w:rPr>
      </w:pPr>
      <w:r w:rsidRPr="0073723A">
        <w:rPr>
          <w:rFonts w:cs="Arial"/>
        </w:rPr>
        <w:t xml:space="preserve">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no se demostró la realización del riesgo asegurado, por cuanto está suficientemente claro que el riesgo asegurado en la póliza es la responsabilidad en la que incurra el asegurado proveniente un accidente de tránsito y comoquiera que en este caso no obra prueba que demuestre que el accidente ocurrido el 27 de enero del 2021 </w:t>
      </w:r>
      <w:r w:rsidRPr="003C75F7">
        <w:rPr>
          <w:rFonts w:cs="Arial"/>
        </w:rPr>
        <w:t xml:space="preserve">se ocasionó como consecuencia de la conducta única del conductor del vehículo de placas UGP-67E, por lo que, es evidente que no se ha realizado el riesgo asegurado y en consecuencia no surge la obligación condicional del asegurador. </w:t>
      </w:r>
    </w:p>
    <w:p w14:paraId="21557854" w14:textId="77777777" w:rsidR="009717A8" w:rsidRPr="003C75F7" w:rsidRDefault="009717A8" w:rsidP="009717A8">
      <w:pPr>
        <w:rPr>
          <w:rFonts w:cs="Arial"/>
        </w:rPr>
      </w:pPr>
    </w:p>
    <w:p w14:paraId="66F5EE0E" w14:textId="77777777" w:rsidR="009717A8" w:rsidRPr="003C75F7" w:rsidRDefault="009717A8" w:rsidP="009717A8">
      <w:pPr>
        <w:tabs>
          <w:tab w:val="left" w:pos="362"/>
        </w:tabs>
        <w:rPr>
          <w:rFonts w:cs="Arial"/>
        </w:rPr>
      </w:pPr>
      <w:r w:rsidRPr="003C75F7">
        <w:rPr>
          <w:rFonts w:cs="Arial"/>
          <w:bCs/>
          <w:iCs/>
        </w:rPr>
        <w:t xml:space="preserve">El artículo 1077 del Código de Comercio, estableció: </w:t>
      </w:r>
    </w:p>
    <w:p w14:paraId="03BA6A21" w14:textId="77777777" w:rsidR="009717A8" w:rsidRPr="003C75F7" w:rsidRDefault="009717A8" w:rsidP="009717A8">
      <w:pPr>
        <w:tabs>
          <w:tab w:val="left" w:pos="362"/>
        </w:tabs>
        <w:rPr>
          <w:rFonts w:cs="Arial"/>
          <w:bCs/>
          <w:iCs/>
        </w:rPr>
      </w:pPr>
    </w:p>
    <w:p w14:paraId="21861BB4" w14:textId="77777777" w:rsidR="009717A8" w:rsidRPr="004B14EB" w:rsidRDefault="009717A8" w:rsidP="009717A8">
      <w:pPr>
        <w:pStyle w:val="Textoindependiente"/>
        <w:ind w:left="708" w:right="680"/>
        <w:rPr>
          <w:rFonts w:cs="Arial"/>
          <w:i w:val="0"/>
          <w:szCs w:val="22"/>
        </w:rPr>
      </w:pPr>
      <w:r w:rsidRPr="0003726C">
        <w:rPr>
          <w:rFonts w:cs="Arial"/>
          <w:bCs/>
          <w:szCs w:val="22"/>
        </w:rPr>
        <w:t xml:space="preserve">“(…) </w:t>
      </w:r>
      <w:r w:rsidRPr="004B14EB">
        <w:rPr>
          <w:rFonts w:cs="Arial"/>
          <w:szCs w:val="22"/>
        </w:rPr>
        <w:t>ARTÍCULO 1077. CARGA DE LA PRUEBA. Corresponderá al asegurado demostrar la ocurrencia del siniestro, así como la cuantía de la pérdida, si fuere el caso.</w:t>
      </w:r>
    </w:p>
    <w:p w14:paraId="30E18635" w14:textId="77777777" w:rsidR="009717A8" w:rsidRPr="004B14EB" w:rsidRDefault="009717A8" w:rsidP="009717A8">
      <w:pPr>
        <w:pStyle w:val="Textoindependiente"/>
        <w:ind w:left="708" w:right="680"/>
        <w:rPr>
          <w:rFonts w:cs="Arial"/>
          <w:i w:val="0"/>
          <w:szCs w:val="22"/>
        </w:rPr>
      </w:pPr>
    </w:p>
    <w:p w14:paraId="56E67379" w14:textId="77777777" w:rsidR="009717A8" w:rsidRPr="009F3FAA" w:rsidRDefault="009717A8" w:rsidP="009717A8">
      <w:pPr>
        <w:pStyle w:val="Textoindependiente"/>
        <w:ind w:left="708" w:right="680"/>
        <w:rPr>
          <w:rFonts w:cs="Arial"/>
          <w:bCs/>
          <w:i w:val="0"/>
          <w:szCs w:val="22"/>
        </w:rPr>
      </w:pPr>
      <w:r w:rsidRPr="004B14EB">
        <w:rPr>
          <w:rFonts w:cs="Arial"/>
          <w:bCs/>
          <w:szCs w:val="22"/>
        </w:rPr>
        <w:t>El asegurador deberá demostrar los hechos o circunstancias excluyentes de su responsabilidad (…)” (subrayado y negrilla fuera del texto original)</w:t>
      </w:r>
    </w:p>
    <w:p w14:paraId="61E8C917" w14:textId="77777777" w:rsidR="009717A8" w:rsidRPr="009F3FAA" w:rsidRDefault="009717A8" w:rsidP="009717A8">
      <w:pPr>
        <w:rPr>
          <w:rFonts w:cs="Arial"/>
          <w:bCs/>
          <w:iCs/>
        </w:rPr>
      </w:pPr>
    </w:p>
    <w:p w14:paraId="3A7752EB" w14:textId="77777777" w:rsidR="009717A8" w:rsidRPr="00110F3C" w:rsidRDefault="009717A8" w:rsidP="009717A8">
      <w:pPr>
        <w:rPr>
          <w:rFonts w:cs="Arial"/>
          <w:bCs/>
          <w:iCs/>
        </w:rPr>
      </w:pPr>
      <w:r w:rsidRPr="009F3FAA">
        <w:rPr>
          <w:rFonts w:cs="Arial"/>
          <w:bCs/>
          <w:iCs/>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14:paraId="0EB4D9DD" w14:textId="77777777" w:rsidR="009717A8" w:rsidRPr="00306207" w:rsidRDefault="009717A8" w:rsidP="009717A8">
      <w:pPr>
        <w:ind w:left="708"/>
        <w:rPr>
          <w:rFonts w:cs="Arial"/>
          <w:bCs/>
          <w:iCs/>
        </w:rPr>
      </w:pPr>
    </w:p>
    <w:p w14:paraId="4B16BA9E" w14:textId="77777777" w:rsidR="009717A8" w:rsidRPr="00603254" w:rsidRDefault="009717A8" w:rsidP="009717A8">
      <w:pPr>
        <w:ind w:left="680" w:right="680"/>
        <w:rPr>
          <w:rFonts w:cs="Arial"/>
          <w:bCs/>
          <w:iCs/>
        </w:rPr>
      </w:pPr>
      <w:r w:rsidRPr="00D20C25">
        <w:rPr>
          <w:rFonts w:cs="Arial"/>
          <w:bCs/>
          <w:i/>
          <w:iCs/>
        </w:rPr>
        <w:t xml:space="preserve">“(…) </w:t>
      </w:r>
      <w:r w:rsidRPr="00D20C25">
        <w:rPr>
          <w:rFonts w:cs="Arial"/>
          <w:bCs/>
          <w:i/>
        </w:rPr>
        <w:t xml:space="preserve">Es asunto averiguado que en virtud del negocio </w:t>
      </w:r>
      <w:proofErr w:type="spellStart"/>
      <w:r w:rsidRPr="00D20C25">
        <w:rPr>
          <w:rFonts w:cs="Arial"/>
          <w:bCs/>
          <w:i/>
        </w:rPr>
        <w:t>aseguraticio</w:t>
      </w:r>
      <w:proofErr w:type="spellEnd"/>
      <w:r w:rsidRPr="00D20C25">
        <w:rPr>
          <w:rFonts w:cs="Arial"/>
          <w:bCs/>
          <w:i/>
        </w:rPr>
        <w:t>, el asegurador contrae una obligación condicional que el artículo 1045 del código de comercio califica como elemento esencial del contrato, cuyo objeto se concreta a pagar la indemnización cuando se realice el riesgo asegurado. Consecuente con esta concep</w:t>
      </w:r>
      <w:r w:rsidRPr="00603254">
        <w:rPr>
          <w:rFonts w:cs="Arial"/>
          <w:bCs/>
          <w:i/>
        </w:rPr>
        <w:t xml:space="preserve">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4202163E" w14:textId="77777777" w:rsidR="009717A8" w:rsidRPr="00603254" w:rsidRDefault="009717A8" w:rsidP="009717A8">
      <w:pPr>
        <w:ind w:left="680" w:right="680"/>
        <w:rPr>
          <w:rFonts w:cs="Arial"/>
          <w:bCs/>
          <w:iCs/>
        </w:rPr>
      </w:pPr>
    </w:p>
    <w:p w14:paraId="651C1001" w14:textId="77777777" w:rsidR="009717A8" w:rsidRPr="00DC32CE" w:rsidRDefault="009717A8" w:rsidP="009717A8">
      <w:pPr>
        <w:ind w:left="680" w:right="680"/>
        <w:rPr>
          <w:rFonts w:cs="Arial"/>
          <w:bCs/>
          <w:i/>
        </w:rPr>
      </w:pPr>
      <w:r w:rsidRPr="00DC32CE">
        <w:rPr>
          <w:rFonts w:cs="Arial"/>
          <w:bCs/>
          <w:i/>
        </w:rPr>
        <w:t xml:space="preserve">“(…) Luego la obligación del asegurador nace cuando el riesgo asegurado se materializa, y cual si fuera poco, emerge pura y simple. </w:t>
      </w:r>
    </w:p>
    <w:p w14:paraId="009EDB25" w14:textId="77777777" w:rsidR="009717A8" w:rsidRPr="00E41660" w:rsidRDefault="009717A8" w:rsidP="009717A8">
      <w:pPr>
        <w:ind w:left="680" w:right="680"/>
        <w:rPr>
          <w:rFonts w:cs="Arial"/>
          <w:bCs/>
          <w:iCs/>
        </w:rPr>
      </w:pPr>
    </w:p>
    <w:p w14:paraId="6949D9AE" w14:textId="77777777" w:rsidR="009717A8" w:rsidRPr="0073723A" w:rsidRDefault="009717A8" w:rsidP="009717A8">
      <w:pPr>
        <w:ind w:left="680" w:right="680"/>
        <w:rPr>
          <w:rFonts w:cs="Arial"/>
          <w:bCs/>
          <w:iCs/>
        </w:rPr>
      </w:pPr>
      <w:r w:rsidRPr="0073723A">
        <w:rPr>
          <w:rFonts w:cs="Arial"/>
          <w:bCs/>
          <w:i/>
        </w:rPr>
        <w:lastRenderedPageBreak/>
        <w:t xml:space="preserve">Pero hay más. Aunque dicha obligación es exigible desde el momento en que ocurrió el siniestro, </w:t>
      </w:r>
      <w:r w:rsidRPr="0073723A">
        <w:rPr>
          <w:rFonts w:cs="Arial"/>
          <w:b/>
          <w:i/>
          <w:u w:val="single"/>
        </w:rPr>
        <w:t>el asegurador, ello es medular, no está obligado a efectuar el pago hasta tanto el asegurado o beneficiario le demuestre que el riesgo se realizó y cuál fue la cuantía de su perdida.</w:t>
      </w:r>
      <w:r w:rsidRPr="0073723A">
        <w:rPr>
          <w:rFonts w:cs="Arial"/>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5130CDBD" w14:textId="77777777" w:rsidR="009717A8" w:rsidRPr="0073723A" w:rsidRDefault="009717A8" w:rsidP="009717A8">
      <w:pPr>
        <w:ind w:left="708"/>
        <w:rPr>
          <w:rFonts w:cs="Arial"/>
          <w:bCs/>
          <w:iCs/>
        </w:rPr>
      </w:pPr>
    </w:p>
    <w:p w14:paraId="5851B5AF" w14:textId="77777777" w:rsidR="009717A8" w:rsidRPr="003C75F7" w:rsidRDefault="009717A8" w:rsidP="009717A8">
      <w:pPr>
        <w:ind w:left="680" w:right="680"/>
        <w:rPr>
          <w:rFonts w:cs="Arial"/>
          <w:bCs/>
          <w:iCs/>
        </w:rPr>
      </w:pPr>
      <w:r w:rsidRPr="0073723A">
        <w:rPr>
          <w:rFonts w:cs="Arial"/>
          <w:bCs/>
          <w:i/>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 (…)”</w:t>
      </w:r>
      <w:r w:rsidRPr="003C75F7">
        <w:rPr>
          <w:rFonts w:cs="Arial"/>
          <w:bCs/>
          <w:iCs/>
          <w:vertAlign w:val="superscript"/>
        </w:rPr>
        <w:footnoteReference w:id="25"/>
      </w:r>
      <w:r w:rsidRPr="003C75F7">
        <w:rPr>
          <w:rFonts w:cs="Arial"/>
          <w:bCs/>
          <w:iCs/>
        </w:rPr>
        <w:t xml:space="preserve"> (Subrayado y negrilla fuera del texto original)</w:t>
      </w:r>
    </w:p>
    <w:p w14:paraId="51B3D53D" w14:textId="77777777" w:rsidR="009717A8" w:rsidRPr="003C75F7" w:rsidRDefault="009717A8" w:rsidP="009717A8">
      <w:pPr>
        <w:rPr>
          <w:rFonts w:cs="Arial"/>
          <w:bCs/>
          <w:iCs/>
        </w:rPr>
      </w:pPr>
    </w:p>
    <w:p w14:paraId="7B0856C1" w14:textId="77777777" w:rsidR="009717A8" w:rsidRPr="003C75F7" w:rsidRDefault="009717A8" w:rsidP="009717A8">
      <w:pPr>
        <w:rPr>
          <w:rFonts w:cs="Arial"/>
          <w:bCs/>
          <w:iCs/>
        </w:rPr>
      </w:pPr>
      <w:r w:rsidRPr="003C75F7">
        <w:rPr>
          <w:rFonts w:cs="Arial"/>
          <w:bCs/>
          <w:iCs/>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09F522E7" w14:textId="77777777" w:rsidR="009717A8" w:rsidRPr="0003726C" w:rsidRDefault="009717A8" w:rsidP="009717A8">
      <w:pPr>
        <w:rPr>
          <w:rFonts w:cs="Arial"/>
          <w:bCs/>
          <w:iCs/>
        </w:rPr>
      </w:pPr>
    </w:p>
    <w:p w14:paraId="1C48A3E7" w14:textId="77777777" w:rsidR="009717A8" w:rsidRPr="004B14EB" w:rsidRDefault="009717A8" w:rsidP="009717A8">
      <w:pPr>
        <w:ind w:left="680" w:right="680"/>
        <w:rPr>
          <w:rFonts w:cs="Arial"/>
          <w:bCs/>
          <w:i/>
        </w:rPr>
      </w:pPr>
      <w:r w:rsidRPr="004B14EB">
        <w:rPr>
          <w:rFonts w:cs="Arial"/>
          <w:bCs/>
          <w:iCs/>
        </w:rPr>
        <w:t>“</w:t>
      </w:r>
      <w:r w:rsidRPr="004B14EB">
        <w:rPr>
          <w:rFonts w:cs="Arial"/>
          <w:bCs/>
          <w:i/>
          <w:iCs/>
        </w:rPr>
        <w:t xml:space="preserve">(…) </w:t>
      </w:r>
      <w:r w:rsidRPr="004B14EB">
        <w:rPr>
          <w:rFonts w:cs="Arial"/>
          <w:bCs/>
          <w:i/>
        </w:rPr>
        <w:t xml:space="preserve">2.1. La efectiva configuración del riesgo amparado, según las previsiones del artículo 1054 del Código de Comercio, “da origen a la obligación del asegurador”. </w:t>
      </w:r>
    </w:p>
    <w:p w14:paraId="29C4A04C" w14:textId="77777777" w:rsidR="009717A8" w:rsidRPr="004B14EB" w:rsidRDefault="009717A8" w:rsidP="009717A8">
      <w:pPr>
        <w:ind w:left="680" w:right="680"/>
        <w:rPr>
          <w:rFonts w:cs="Arial"/>
          <w:bCs/>
          <w:iCs/>
        </w:rPr>
      </w:pPr>
    </w:p>
    <w:p w14:paraId="7746531B" w14:textId="77777777" w:rsidR="009717A8" w:rsidRPr="009F3FAA" w:rsidRDefault="009717A8" w:rsidP="009717A8">
      <w:pPr>
        <w:ind w:left="680" w:right="680"/>
        <w:rPr>
          <w:rFonts w:cs="Arial"/>
          <w:bCs/>
          <w:iCs/>
        </w:rPr>
      </w:pPr>
      <w:r w:rsidRPr="009F3FAA">
        <w:rPr>
          <w:rFonts w:cs="Arial"/>
          <w:bCs/>
          <w:i/>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14:paraId="5FEF284B" w14:textId="77777777" w:rsidR="009717A8" w:rsidRPr="00110F3C" w:rsidRDefault="009717A8" w:rsidP="009717A8">
      <w:pPr>
        <w:ind w:left="708"/>
        <w:rPr>
          <w:rFonts w:cs="Arial"/>
          <w:bCs/>
          <w:iCs/>
        </w:rPr>
      </w:pPr>
    </w:p>
    <w:p w14:paraId="74E9BE41" w14:textId="77777777" w:rsidR="009717A8" w:rsidRPr="00D20C25" w:rsidRDefault="009717A8" w:rsidP="009717A8">
      <w:pPr>
        <w:ind w:left="680" w:right="680"/>
        <w:rPr>
          <w:rFonts w:cs="Arial"/>
          <w:bCs/>
          <w:iCs/>
        </w:rPr>
      </w:pPr>
      <w:r w:rsidRPr="00306207">
        <w:rPr>
          <w:rFonts w:cs="Arial"/>
          <w:bCs/>
          <w:i/>
        </w:rPr>
        <w:t>2.3. Pero como es obvio entenderlo, no bastaba con repor</w:t>
      </w:r>
      <w:r w:rsidRPr="00C7394A">
        <w:rPr>
          <w:rFonts w:cs="Arial"/>
          <w:bCs/>
          <w:i/>
        </w:rPr>
        <w:t xml:space="preserve">tar el siniestro, sino que era necesario además “demostrar [su] ocurrencia (…), así como la cuantía de la pérdida, si fuere el caso” (Art. 1077, ib.). </w:t>
      </w:r>
    </w:p>
    <w:p w14:paraId="4634AADD" w14:textId="77777777" w:rsidR="009717A8" w:rsidRPr="00D20C25" w:rsidRDefault="009717A8" w:rsidP="009717A8">
      <w:pPr>
        <w:ind w:left="680" w:right="680"/>
        <w:rPr>
          <w:rFonts w:cs="Arial"/>
          <w:bCs/>
          <w:iCs/>
        </w:rPr>
      </w:pPr>
    </w:p>
    <w:p w14:paraId="6D8BC5A9" w14:textId="77777777" w:rsidR="009717A8" w:rsidRPr="003C75F7" w:rsidRDefault="009717A8" w:rsidP="009717A8">
      <w:pPr>
        <w:ind w:left="680" w:right="680"/>
        <w:rPr>
          <w:rFonts w:cs="Arial"/>
          <w:bCs/>
          <w:iCs/>
        </w:rPr>
      </w:pPr>
      <w:r w:rsidRPr="00D20C25">
        <w:rPr>
          <w:rFonts w:cs="Arial"/>
          <w:bCs/>
          <w:i/>
        </w:rPr>
        <w:lastRenderedPageBreak/>
        <w:t>2.4 Esos deberes acentúan su importancia en los seguros de daños, como el que es base de la acción, tod</w:t>
      </w:r>
      <w:r w:rsidRPr="00603254">
        <w:rPr>
          <w:rFonts w:cs="Arial"/>
          <w:bCs/>
          <w:i/>
        </w:rPr>
        <w:t>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603254">
        <w:rPr>
          <w:rFonts w:cs="Arial"/>
          <w:bCs/>
          <w:iCs/>
        </w:rPr>
        <w:t xml:space="preserve">” (Art. 1089, ib.) </w:t>
      </w:r>
      <w:r w:rsidRPr="00603254">
        <w:rPr>
          <w:rFonts w:cs="Arial"/>
          <w:bCs/>
          <w:i/>
          <w:iCs/>
        </w:rPr>
        <w:t>(…)”</w:t>
      </w:r>
      <w:r w:rsidRPr="003C75F7">
        <w:rPr>
          <w:rFonts w:cs="Arial"/>
          <w:bCs/>
          <w:iCs/>
          <w:vertAlign w:val="superscript"/>
        </w:rPr>
        <w:footnoteReference w:id="26"/>
      </w:r>
      <w:r w:rsidRPr="003C75F7">
        <w:rPr>
          <w:rFonts w:cs="Arial"/>
          <w:bCs/>
          <w:iCs/>
        </w:rPr>
        <w:t xml:space="preserve">. </w:t>
      </w:r>
    </w:p>
    <w:p w14:paraId="262ADB62" w14:textId="77777777" w:rsidR="009717A8" w:rsidRPr="003C75F7" w:rsidRDefault="009717A8" w:rsidP="009717A8">
      <w:pPr>
        <w:ind w:left="708"/>
        <w:rPr>
          <w:rFonts w:cs="Arial"/>
          <w:bCs/>
          <w:iCs/>
        </w:rPr>
      </w:pPr>
    </w:p>
    <w:p w14:paraId="552F0329" w14:textId="77777777" w:rsidR="009717A8" w:rsidRPr="003C75F7" w:rsidRDefault="009717A8" w:rsidP="009717A8">
      <w:pPr>
        <w:rPr>
          <w:rFonts w:cs="Arial"/>
          <w:bCs/>
          <w:iCs/>
        </w:rPr>
      </w:pPr>
      <w:r w:rsidRPr="003C75F7">
        <w:rPr>
          <w:rFonts w:cs="Arial"/>
          <w:bCs/>
          <w:iCs/>
        </w:rPr>
        <w:t xml:space="preserve">La Corte Suprema de Justicia ha establecido la obligación del asegurado en demostrar la cuantía de la pérdida: </w:t>
      </w:r>
    </w:p>
    <w:p w14:paraId="07991D74" w14:textId="77777777" w:rsidR="009717A8" w:rsidRPr="003C75F7" w:rsidRDefault="009717A8" w:rsidP="009717A8">
      <w:pPr>
        <w:rPr>
          <w:rFonts w:cs="Arial"/>
          <w:bCs/>
          <w:iCs/>
        </w:rPr>
      </w:pPr>
    </w:p>
    <w:p w14:paraId="180BB1A7" w14:textId="77777777" w:rsidR="009717A8" w:rsidRPr="003C75F7" w:rsidRDefault="009717A8" w:rsidP="009717A8">
      <w:pPr>
        <w:ind w:left="680" w:right="680"/>
        <w:rPr>
          <w:rFonts w:cs="Arial"/>
          <w:bCs/>
          <w:iCs/>
        </w:rPr>
      </w:pPr>
      <w:r w:rsidRPr="003C75F7">
        <w:rPr>
          <w:rFonts w:cs="Arial"/>
          <w:bCs/>
          <w:iCs/>
        </w:rPr>
        <w:t xml:space="preserve">“(…) </w:t>
      </w:r>
      <w:r w:rsidRPr="0003726C">
        <w:rPr>
          <w:rFonts w:cs="Arial"/>
          <w:b/>
          <w:i/>
          <w:u w:val="single"/>
        </w:rPr>
        <w:t>Se lee en las peticiones de la demanda que la parte actora impetra el que se determine en el proceso el monto del siniestro.  Así mismo, no cuantifica una pérdida.  De ello se colige con claridad meridiana que la demandante no ha cumplido con la ca</w:t>
      </w:r>
      <w:r w:rsidRPr="004B14EB">
        <w:rPr>
          <w:rFonts w:cs="Arial"/>
          <w:b/>
          <w:i/>
          <w:u w:val="single"/>
        </w:rPr>
        <w:t>rga de demostrar la ocurrencia del siniestro y su cuantía que le imponen los artículos 1053 y 1077 del C. de Comercio.</w:t>
      </w:r>
      <w:r w:rsidRPr="004B14EB">
        <w:rPr>
          <w:rFonts w:cs="Arial"/>
          <w:bCs/>
          <w:i/>
        </w:rPr>
        <w:t xml:space="preserve"> En consecuencia y en el hipotético evento en que el siniestro encontrare cobertura bajo los términos del contrato de seguros, la demandante carece de derecho a demandar el pago de los intereses moratorios (…)”</w:t>
      </w:r>
      <w:r w:rsidRPr="003C75F7">
        <w:rPr>
          <w:rFonts w:cs="Arial"/>
          <w:bCs/>
          <w:iCs/>
          <w:vertAlign w:val="superscript"/>
        </w:rPr>
        <w:footnoteReference w:id="27"/>
      </w:r>
      <w:r w:rsidRPr="003C75F7">
        <w:rPr>
          <w:rFonts w:cs="Arial"/>
          <w:bCs/>
          <w:iCs/>
        </w:rPr>
        <w:t xml:space="preserve"> (Negrilla y subrayado fuera del texto original)</w:t>
      </w:r>
    </w:p>
    <w:p w14:paraId="13AB0439" w14:textId="77777777" w:rsidR="009717A8" w:rsidRPr="003C75F7" w:rsidRDefault="009717A8" w:rsidP="009717A8">
      <w:pPr>
        <w:ind w:left="680" w:right="680"/>
        <w:rPr>
          <w:rFonts w:cs="Arial"/>
          <w:bCs/>
          <w:iCs/>
        </w:rPr>
      </w:pPr>
    </w:p>
    <w:p w14:paraId="22CDCD29" w14:textId="77777777" w:rsidR="009717A8" w:rsidRPr="0003726C" w:rsidRDefault="009717A8" w:rsidP="009717A8">
      <w:pPr>
        <w:rPr>
          <w:rFonts w:cs="Arial"/>
          <w:bCs/>
          <w:iCs/>
        </w:rPr>
      </w:pPr>
      <w:r w:rsidRPr="003C75F7">
        <w:rPr>
          <w:rFonts w:cs="Arial"/>
          <w:bCs/>
          <w:iCs/>
        </w:rPr>
        <w:t xml:space="preserve">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 1077 del C. Co. Según las pruebas documentales obrantes en el plenario, no se han probado estos factores, por lo que, en ese sentido, no ha nacido a la vida jurídica la obligación condicional del Asegurador. </w:t>
      </w:r>
    </w:p>
    <w:p w14:paraId="4C445830" w14:textId="77777777" w:rsidR="009717A8" w:rsidRPr="004B14EB" w:rsidRDefault="009717A8" w:rsidP="009717A8">
      <w:pPr>
        <w:rPr>
          <w:rFonts w:cs="Arial"/>
          <w:bCs/>
          <w:iCs/>
        </w:rPr>
      </w:pPr>
    </w:p>
    <w:p w14:paraId="74F80F69" w14:textId="77777777" w:rsidR="009717A8" w:rsidRPr="004B14EB" w:rsidRDefault="009717A8" w:rsidP="009717A8">
      <w:pPr>
        <w:rPr>
          <w:rFonts w:cs="Arial"/>
          <w:bCs/>
          <w:iCs/>
        </w:rPr>
      </w:pPr>
      <w:r w:rsidRPr="004B14EB">
        <w:rPr>
          <w:rFonts w:cs="Arial"/>
          <w:bCs/>
          <w:iCs/>
        </w:rPr>
        <w:t xml:space="preserve">A efectos de aclararle al Despacho las razones por las que no se encuentran cumplidas las cargas del artículo 1077, divido la excepción en dos subcapítulos, que permitirán un mejor entendimiento del argumento. </w:t>
      </w:r>
    </w:p>
    <w:p w14:paraId="6B743783" w14:textId="77777777" w:rsidR="009717A8" w:rsidRPr="004B14EB" w:rsidRDefault="009717A8" w:rsidP="009717A8">
      <w:pPr>
        <w:rPr>
          <w:rFonts w:cs="Arial"/>
        </w:rPr>
      </w:pPr>
    </w:p>
    <w:p w14:paraId="64828CE8" w14:textId="77777777" w:rsidR="009717A8" w:rsidRPr="009F3FAA" w:rsidRDefault="009717A8" w:rsidP="009717A8">
      <w:pPr>
        <w:pStyle w:val="Prrafodelista"/>
        <w:widowControl/>
        <w:numPr>
          <w:ilvl w:val="0"/>
          <w:numId w:val="10"/>
        </w:numPr>
        <w:autoSpaceDE/>
        <w:autoSpaceDN/>
        <w:rPr>
          <w:rFonts w:cs="Arial"/>
          <w:b/>
          <w:iCs/>
          <w:u w:val="single"/>
        </w:rPr>
      </w:pPr>
      <w:r w:rsidRPr="004B14EB">
        <w:rPr>
          <w:rFonts w:cs="Arial"/>
          <w:b/>
          <w:iCs/>
          <w:u w:val="single"/>
        </w:rPr>
        <w:t xml:space="preserve">La no realización del Riesgo Asegurado. </w:t>
      </w:r>
    </w:p>
    <w:p w14:paraId="7F6484E8" w14:textId="77777777" w:rsidR="009717A8" w:rsidRPr="009F3FAA" w:rsidRDefault="009717A8" w:rsidP="009717A8">
      <w:pPr>
        <w:rPr>
          <w:rFonts w:cs="Arial"/>
        </w:rPr>
      </w:pPr>
    </w:p>
    <w:p w14:paraId="4E4BB64F" w14:textId="52F7C06B" w:rsidR="009717A8" w:rsidRPr="00D20C25" w:rsidRDefault="009717A8" w:rsidP="009717A8">
      <w:pPr>
        <w:pStyle w:val="Sinespaciado"/>
        <w:spacing w:line="360" w:lineRule="auto"/>
        <w:jc w:val="both"/>
      </w:pPr>
      <w:r w:rsidRPr="009F3FAA">
        <w:t xml:space="preserve">De conformidad con lo estipulado en las condiciones específicas de la Póliza de Automóviles No. </w:t>
      </w:r>
      <w:r>
        <w:t>1009477</w:t>
      </w:r>
      <w:r w:rsidRPr="00110F3C">
        <w:t>, toda vez que de la mera lectura podemos concluir que el riesgo asegurado no se realizó. Se aclara que, mediante el referido contrato de seguro, en virtud de la cual se vinculó a mi procurada al presente litigio, la aseguradora cubre la responsabilidad ci</w:t>
      </w:r>
      <w:r w:rsidRPr="00306207">
        <w:t xml:space="preserve">vil extracontractual atribuible al </w:t>
      </w:r>
      <w:r w:rsidRPr="00306207">
        <w:lastRenderedPageBreak/>
        <w:t xml:space="preserve">asegurado nombrado en la carátula de la póliza, esto es el </w:t>
      </w:r>
      <w:r w:rsidRPr="00C7394A">
        <w:t>Transportes Especializados Rodrigo Tenorio Rivera Ltda.</w:t>
      </w:r>
      <w:r w:rsidRPr="00D20C25">
        <w:t xml:space="preserve">, o el conductor designado cuando este sea civilmente responsable de acuerdo con la legislación colombiana y a los términos, estipulaciones, excepciones y limitaciones contempladas en la póliza. </w:t>
      </w:r>
    </w:p>
    <w:p w14:paraId="499DE278" w14:textId="77777777" w:rsidR="009717A8" w:rsidRPr="00603254" w:rsidRDefault="009717A8" w:rsidP="009717A8">
      <w:pPr>
        <w:pStyle w:val="Sinespaciado"/>
        <w:spacing w:line="360" w:lineRule="auto"/>
        <w:jc w:val="both"/>
      </w:pPr>
    </w:p>
    <w:p w14:paraId="30A76A3C" w14:textId="4FEEA709" w:rsidR="009717A8" w:rsidRDefault="009717A8" w:rsidP="009717A8">
      <w:pPr>
        <w:pStyle w:val="Sinespaciado"/>
        <w:spacing w:line="360" w:lineRule="auto"/>
        <w:jc w:val="both"/>
      </w:pPr>
      <w:r w:rsidRPr="00603254">
        <w:t xml:space="preserve">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el demandante no logró estructurar los elementos constitutivos para que se predique la responsabilidad a cargo de las demandadas y con eso se torna imposible acceder a reconocimientos económicos que deba asumir la aseguradora, pues el riesgo amparado no se configuró. </w:t>
      </w:r>
    </w:p>
    <w:p w14:paraId="27180063" w14:textId="77777777" w:rsidR="009717A8" w:rsidRPr="009717A8" w:rsidRDefault="009717A8" w:rsidP="009717A8">
      <w:pPr>
        <w:pStyle w:val="Sinespaciado"/>
        <w:spacing w:line="360" w:lineRule="auto"/>
        <w:jc w:val="both"/>
        <w:rPr>
          <w:noProof/>
          <w14:ligatures w14:val="standardContextual"/>
        </w:rPr>
      </w:pPr>
    </w:p>
    <w:p w14:paraId="21A33B84" w14:textId="1EA92568" w:rsidR="009717A8" w:rsidRPr="003C75F7" w:rsidRDefault="009717A8" w:rsidP="009717A8">
      <w:pPr>
        <w:rPr>
          <w:rFonts w:cs="Arial"/>
          <w:bCs/>
          <w:color w:val="000000" w:themeColor="text1"/>
        </w:rPr>
      </w:pPr>
      <w:r w:rsidRPr="003C75F7">
        <w:rPr>
          <w:rFonts w:cs="Arial"/>
          <w:bCs/>
          <w:color w:val="000000" w:themeColor="text1"/>
        </w:rPr>
        <w:t xml:space="preserve">Dicho lo anterior, es claro que en el presente caso no se ha realizado el riesgo asegurado, toda vez que nos encontramos ante una situación en la que: </w:t>
      </w:r>
      <w:r w:rsidRPr="003C75F7">
        <w:rPr>
          <w:rFonts w:cs="Arial"/>
          <w:b/>
          <w:bCs/>
          <w:color w:val="000000" w:themeColor="text1"/>
        </w:rPr>
        <w:t>(i)</w:t>
      </w:r>
      <w:r w:rsidRPr="003C75F7">
        <w:rPr>
          <w:rFonts w:cs="Arial"/>
          <w:bCs/>
          <w:color w:val="000000" w:themeColor="text1"/>
        </w:rPr>
        <w:t xml:space="preserve"> No se prueba que el hecho generador del daño esté en cabeza del señor </w:t>
      </w:r>
      <w:r>
        <w:rPr>
          <w:rFonts w:cs="Arial"/>
          <w:bCs/>
          <w:color w:val="000000" w:themeColor="text1"/>
        </w:rPr>
        <w:t>Fabio Nel Mallarino</w:t>
      </w:r>
      <w:r w:rsidRPr="003C75F7">
        <w:rPr>
          <w:rFonts w:cs="Arial"/>
          <w:bCs/>
          <w:color w:val="000000" w:themeColor="text1"/>
        </w:rPr>
        <w:t xml:space="preserve">, conductor del vehículo asegurado; </w:t>
      </w:r>
      <w:r w:rsidRPr="003C75F7">
        <w:rPr>
          <w:rFonts w:cs="Arial"/>
          <w:b/>
          <w:bCs/>
          <w:color w:val="000000" w:themeColor="text1"/>
        </w:rPr>
        <w:t>(</w:t>
      </w:r>
      <w:proofErr w:type="spellStart"/>
      <w:r w:rsidRPr="003C75F7">
        <w:rPr>
          <w:rFonts w:cs="Arial"/>
          <w:b/>
          <w:bCs/>
          <w:color w:val="000000" w:themeColor="text1"/>
        </w:rPr>
        <w:t>ii</w:t>
      </w:r>
      <w:proofErr w:type="spellEnd"/>
      <w:r w:rsidRPr="003C75F7">
        <w:rPr>
          <w:rFonts w:cs="Arial"/>
          <w:b/>
          <w:bCs/>
          <w:color w:val="000000" w:themeColor="text1"/>
        </w:rPr>
        <w:t>)</w:t>
      </w:r>
      <w:r w:rsidRPr="0003726C">
        <w:rPr>
          <w:rFonts w:cs="Arial"/>
          <w:bCs/>
          <w:color w:val="000000" w:themeColor="text1"/>
        </w:rPr>
        <w:t xml:space="preserve"> No </w:t>
      </w:r>
      <w:r w:rsidRPr="004B14EB">
        <w:rPr>
          <w:rFonts w:cs="Arial"/>
          <w:bCs/>
          <w:color w:val="000000" w:themeColor="text1"/>
        </w:rPr>
        <w:t xml:space="preserve">existe nexo causal entre la conducción del vehículo de placas </w:t>
      </w:r>
      <w:r>
        <w:rPr>
          <w:rFonts w:cs="Arial"/>
          <w:bCs/>
          <w:color w:val="000000" w:themeColor="text1"/>
        </w:rPr>
        <w:t>VMT666</w:t>
      </w:r>
      <w:r w:rsidRPr="004B14EB">
        <w:rPr>
          <w:rFonts w:cs="Arial"/>
          <w:bCs/>
          <w:color w:val="000000" w:themeColor="text1"/>
        </w:rPr>
        <w:t xml:space="preserve"> y los daños ocasionados a</w:t>
      </w:r>
      <w:r>
        <w:rPr>
          <w:rFonts w:cs="Arial"/>
          <w:bCs/>
          <w:color w:val="000000" w:themeColor="text1"/>
        </w:rPr>
        <w:t>l</w:t>
      </w:r>
      <w:r w:rsidRPr="004B14EB">
        <w:rPr>
          <w:rFonts w:cs="Arial"/>
          <w:bCs/>
          <w:color w:val="000000" w:themeColor="text1"/>
        </w:rPr>
        <w:t xml:space="preserve"> señor</w:t>
      </w:r>
      <w:r>
        <w:rPr>
          <w:rFonts w:cs="Arial"/>
          <w:bCs/>
          <w:color w:val="000000" w:themeColor="text1"/>
        </w:rPr>
        <w:t xml:space="preserve"> </w:t>
      </w:r>
      <w:proofErr w:type="spellStart"/>
      <w:r>
        <w:rPr>
          <w:rFonts w:cs="Arial"/>
          <w:bCs/>
          <w:color w:val="000000" w:themeColor="text1"/>
        </w:rPr>
        <w:t>Edinson</w:t>
      </w:r>
      <w:proofErr w:type="spellEnd"/>
      <w:r>
        <w:rPr>
          <w:rFonts w:cs="Arial"/>
          <w:bCs/>
          <w:color w:val="000000" w:themeColor="text1"/>
        </w:rPr>
        <w:t xml:space="preserve"> Ruiz Duarte</w:t>
      </w:r>
      <w:r w:rsidRPr="004B14EB">
        <w:rPr>
          <w:rFonts w:cs="Arial"/>
          <w:bCs/>
          <w:color w:val="000000" w:themeColor="text1"/>
        </w:rPr>
        <w:t xml:space="preserve">; y </w:t>
      </w:r>
      <w:r w:rsidRPr="004B14EB">
        <w:rPr>
          <w:rFonts w:cs="Arial"/>
          <w:b/>
          <w:bCs/>
          <w:color w:val="000000" w:themeColor="text1"/>
        </w:rPr>
        <w:t>(</w:t>
      </w:r>
      <w:proofErr w:type="spellStart"/>
      <w:r w:rsidRPr="004B14EB">
        <w:rPr>
          <w:rFonts w:cs="Arial"/>
          <w:b/>
          <w:bCs/>
          <w:color w:val="000000" w:themeColor="text1"/>
        </w:rPr>
        <w:t>iii</w:t>
      </w:r>
      <w:proofErr w:type="spellEnd"/>
      <w:r w:rsidRPr="004B14EB">
        <w:rPr>
          <w:rFonts w:cs="Arial"/>
          <w:b/>
          <w:bCs/>
          <w:color w:val="000000" w:themeColor="text1"/>
        </w:rPr>
        <w:t>)</w:t>
      </w:r>
      <w:r w:rsidRPr="004B14EB">
        <w:rPr>
          <w:rFonts w:cs="Arial"/>
          <w:bCs/>
          <w:color w:val="000000" w:themeColor="text1"/>
        </w:rPr>
        <w:t xml:space="preserve"> dentro del plenario obran varias pruebas que constan que el accidente se ocasionó en razón del actuar imprudente e impertinente del vehículo </w:t>
      </w:r>
      <w:r>
        <w:rPr>
          <w:rFonts w:cs="Arial"/>
          <w:bCs/>
          <w:color w:val="000000" w:themeColor="text1"/>
        </w:rPr>
        <w:t>THV772</w:t>
      </w:r>
      <w:r w:rsidRPr="004B14EB">
        <w:rPr>
          <w:rFonts w:cs="Arial"/>
          <w:bCs/>
          <w:color w:val="000000" w:themeColor="text1"/>
        </w:rPr>
        <w:t xml:space="preserve">, configurándose entonces causal de exclusión denominada hecho de un tercero. </w:t>
      </w:r>
      <w:r w:rsidRPr="003C75F7">
        <w:rPr>
          <w:rFonts w:cs="Arial"/>
          <w:bCs/>
          <w:color w:val="000000" w:themeColor="text1"/>
        </w:rPr>
        <w:t>Como consecuencia de ello, no ha nacido la obligación condicional por parte de la aseguradora.  </w:t>
      </w:r>
    </w:p>
    <w:p w14:paraId="0E2F07E1" w14:textId="77777777" w:rsidR="009717A8" w:rsidRPr="003C75F7" w:rsidRDefault="009717A8" w:rsidP="009717A8">
      <w:pPr>
        <w:rPr>
          <w:rFonts w:cs="Arial"/>
        </w:rPr>
      </w:pPr>
    </w:p>
    <w:p w14:paraId="3D4DFCCF" w14:textId="77777777" w:rsidR="009717A8" w:rsidRPr="003C75F7" w:rsidRDefault="009717A8" w:rsidP="009717A8">
      <w:pPr>
        <w:pStyle w:val="Prrafodelista"/>
        <w:widowControl/>
        <w:numPr>
          <w:ilvl w:val="0"/>
          <w:numId w:val="10"/>
        </w:numPr>
        <w:autoSpaceDE/>
        <w:autoSpaceDN/>
        <w:rPr>
          <w:rFonts w:cs="Arial"/>
          <w:b/>
          <w:bCs/>
          <w:u w:val="single"/>
          <w:lang w:val="es-ES_tradnl"/>
        </w:rPr>
      </w:pPr>
      <w:r w:rsidRPr="003C75F7">
        <w:rPr>
          <w:rFonts w:cs="Arial"/>
          <w:b/>
          <w:bCs/>
          <w:u w:val="single"/>
          <w:lang w:val="es-ES_tradnl"/>
        </w:rPr>
        <w:t>Acreditación de la cuantía de la pérdida.</w:t>
      </w:r>
    </w:p>
    <w:p w14:paraId="73E86245" w14:textId="77777777" w:rsidR="009717A8" w:rsidRPr="003C75F7" w:rsidRDefault="009717A8" w:rsidP="009717A8">
      <w:pPr>
        <w:rPr>
          <w:rFonts w:cs="Arial"/>
          <w:lang w:val="es-ES_tradnl"/>
        </w:rPr>
      </w:pPr>
    </w:p>
    <w:p w14:paraId="350EDF70" w14:textId="0B3FEE66" w:rsidR="009717A8" w:rsidRPr="003C75F7" w:rsidRDefault="009717A8" w:rsidP="009717A8">
      <w:pPr>
        <w:rPr>
          <w:rFonts w:cs="Arial"/>
        </w:rPr>
      </w:pPr>
      <w:r w:rsidRPr="003C75F7">
        <w:rPr>
          <w:rFonts w:cs="Arial"/>
          <w:lang w:val="es-ES_tradnl"/>
        </w:rPr>
        <w:t>Es claro que en el presente caso no procede el reconocimiento de indemnización alguna por perjuicios patrimoniales o extrapatrimoniales, toda vez que no se encuentran debidamente acreditados dentro del proceso. Puesto que las demandantes solicita el recono</w:t>
      </w:r>
      <w:r w:rsidRPr="0003726C">
        <w:rPr>
          <w:rFonts w:cs="Arial"/>
          <w:lang w:val="es-ES_tradnl"/>
        </w:rPr>
        <w:t xml:space="preserve">cimiento de lucro cesante, </w:t>
      </w:r>
      <w:r w:rsidRPr="004B14EB">
        <w:rPr>
          <w:rFonts w:cs="Arial"/>
          <w:lang w:val="es-ES_tradnl"/>
        </w:rPr>
        <w:t xml:space="preserve">daño a la vida de relación, daño moral, pérdida de oportunidad Etc.; sin embargo, no se acredita por ningún medio de prueba fehaciente, conducente y pertinente que: (i) </w:t>
      </w:r>
      <w:r>
        <w:rPr>
          <w:rFonts w:cs="Arial"/>
          <w:lang w:val="es-ES_tradnl"/>
        </w:rPr>
        <w:t>el</w:t>
      </w:r>
      <w:r w:rsidRPr="004B14EB">
        <w:rPr>
          <w:rFonts w:cs="Arial"/>
          <w:lang w:val="es-ES_tradnl"/>
        </w:rPr>
        <w:t xml:space="preserve"> señor</w:t>
      </w:r>
      <w:r w:rsidRPr="009F3FAA">
        <w:rPr>
          <w:rFonts w:cs="Arial"/>
          <w:lang w:val="es-ES_tradnl"/>
        </w:rPr>
        <w:t xml:space="preserve"> Ana Carolina Arenas, estuviera ejerciendo una actividad laboral, </w:t>
      </w:r>
      <w:r w:rsidRPr="00110F3C">
        <w:rPr>
          <w:rFonts w:cs="Arial"/>
        </w:rPr>
        <w:t>no se aporta prueba fehaciente de las supuestas afectaciones psicológicas consecuencia del accidente por las cuales sea procedente solicitar el reconocimiento del perjuicio moral; (</w:t>
      </w:r>
      <w:proofErr w:type="spellStart"/>
      <w:r w:rsidRPr="00110F3C">
        <w:rPr>
          <w:rFonts w:cs="Arial"/>
        </w:rPr>
        <w:t>ii</w:t>
      </w:r>
      <w:proofErr w:type="spellEnd"/>
      <w:r w:rsidRPr="00306207">
        <w:rPr>
          <w:rFonts w:cs="Arial"/>
        </w:rPr>
        <w:t xml:space="preserve">)  </w:t>
      </w:r>
      <w:r w:rsidR="003162E8" w:rsidRPr="004B14EB">
        <w:rPr>
          <w:rFonts w:cs="Arial"/>
        </w:rPr>
        <w:t xml:space="preserve">no se allega prueba alguna que acredite que </w:t>
      </w:r>
      <w:r w:rsidR="003162E8">
        <w:rPr>
          <w:rFonts w:cs="Arial"/>
        </w:rPr>
        <w:t xml:space="preserve">el señor </w:t>
      </w:r>
      <w:proofErr w:type="spellStart"/>
      <w:r w:rsidR="003162E8">
        <w:rPr>
          <w:rFonts w:cs="Arial"/>
        </w:rPr>
        <w:t>Edinson</w:t>
      </w:r>
      <w:proofErr w:type="spellEnd"/>
      <w:r w:rsidR="003162E8">
        <w:rPr>
          <w:rFonts w:cs="Arial"/>
        </w:rPr>
        <w:t xml:space="preserve"> Ruiz Duarte no sigue recibiendo sus ingresos normales</w:t>
      </w:r>
      <w:r w:rsidR="003162E8" w:rsidRPr="003C75F7">
        <w:rPr>
          <w:rFonts w:cs="Arial"/>
        </w:rPr>
        <w:t xml:space="preserve"> </w:t>
      </w:r>
      <w:r w:rsidRPr="003C75F7">
        <w:rPr>
          <w:rFonts w:cs="Arial"/>
        </w:rPr>
        <w:t>y la PCL que trajo consigo la reducci</w:t>
      </w:r>
      <w:r w:rsidRPr="0073723A">
        <w:rPr>
          <w:rFonts w:cs="Arial" w:hint="cs"/>
        </w:rPr>
        <w:t>ó</w:t>
      </w:r>
      <w:r w:rsidRPr="003C75F7">
        <w:rPr>
          <w:rFonts w:cs="Arial"/>
        </w:rPr>
        <w:t>n en el valor de dichos ingresos; (</w:t>
      </w:r>
      <w:proofErr w:type="spellStart"/>
      <w:r w:rsidRPr="003C75F7">
        <w:rPr>
          <w:rFonts w:cs="Arial"/>
        </w:rPr>
        <w:t>iii</w:t>
      </w:r>
      <w:proofErr w:type="spellEnd"/>
      <w:r w:rsidRPr="003C75F7">
        <w:rPr>
          <w:rFonts w:cs="Arial"/>
        </w:rPr>
        <w:t>) no se aporta prueba fehaciente de las supuestas afectaciones psicol</w:t>
      </w:r>
      <w:r w:rsidRPr="0073723A">
        <w:rPr>
          <w:rFonts w:cs="Arial" w:hint="cs"/>
        </w:rPr>
        <w:t>ó</w:t>
      </w:r>
      <w:r w:rsidRPr="003C75F7">
        <w:rPr>
          <w:rFonts w:cs="Arial"/>
        </w:rPr>
        <w:t xml:space="preserve">gicas consecuencia del accidente por las cuales sea procedente solicitar el reconocimiento del perjuicio moral; </w:t>
      </w:r>
      <w:r w:rsidR="003162E8">
        <w:rPr>
          <w:rFonts w:cs="Arial"/>
        </w:rPr>
        <w:t xml:space="preserve">y </w:t>
      </w:r>
      <w:r w:rsidRPr="003C75F7">
        <w:rPr>
          <w:rFonts w:cs="Arial"/>
        </w:rPr>
        <w:t>(</w:t>
      </w:r>
      <w:proofErr w:type="spellStart"/>
      <w:r w:rsidRPr="003C75F7">
        <w:rPr>
          <w:rFonts w:cs="Arial"/>
        </w:rPr>
        <w:t>iv</w:t>
      </w:r>
      <w:proofErr w:type="spellEnd"/>
      <w:r w:rsidRPr="003C75F7">
        <w:rPr>
          <w:rFonts w:cs="Arial"/>
        </w:rPr>
        <w:t>) no se aporta prueba alguna de la alteración a las condiciones de existencia que justifiquen los pedimentos del daño a la vida de relación y mucho menos del daño a la salud, toda vez que este último perjuicio no es reconocido por la especialidad civil de la jurisdicción ordinaria</w:t>
      </w:r>
      <w:r w:rsidR="003162E8">
        <w:rPr>
          <w:rFonts w:cs="Arial"/>
        </w:rPr>
        <w:t>.</w:t>
      </w:r>
    </w:p>
    <w:p w14:paraId="169E9498" w14:textId="77777777" w:rsidR="009717A8" w:rsidRPr="003C75F7" w:rsidRDefault="009717A8" w:rsidP="009717A8">
      <w:pPr>
        <w:rPr>
          <w:rFonts w:cs="Arial"/>
          <w:color w:val="0D0D0D"/>
          <w:lang w:val="es-ES_tradnl"/>
        </w:rPr>
      </w:pPr>
    </w:p>
    <w:p w14:paraId="4CC5B3CE" w14:textId="740552B9" w:rsidR="00EC1E61" w:rsidRPr="0062277A" w:rsidRDefault="009717A8" w:rsidP="009717A8">
      <w:pPr>
        <w:pStyle w:val="Sinespaciado"/>
        <w:spacing w:line="360" w:lineRule="auto"/>
        <w:jc w:val="both"/>
      </w:pPr>
      <w:r w:rsidRPr="003C75F7">
        <w:lastRenderedPageBreak/>
        <w:t>En conclusión, para el caso en estudio debe señalarse en primera medida, que la parte actora no demostró la realización del riesgo asegurado, pues no se ha presentado un evento en el cual haya sido declarada la responsabilidad civil del asegurado. Por otro la</w:t>
      </w:r>
      <w:r w:rsidRPr="0003726C">
        <w:t>do, respecto a la acreditación de la cuantía de la supuesta pérdida, no se encuentra probada, comoquiera que el lucro cesante, daño moral, daño a la vida en relación</w:t>
      </w:r>
      <w:r w:rsidR="003162E8">
        <w:t xml:space="preserve"> </w:t>
      </w:r>
      <w:r w:rsidRPr="0003726C">
        <w:t>y daño a la salud, solicitados son improcedentes, teniendo en cuen</w:t>
      </w:r>
      <w:r w:rsidRPr="004B14EB">
        <w:t xml:space="preserve">ta que no existe prueba que acredite su causación con ocasión al accidente de tránsito ocurrido el </w:t>
      </w:r>
      <w:r w:rsidR="003162E8">
        <w:t>31</w:t>
      </w:r>
      <w:r w:rsidRPr="004B14EB">
        <w:t xml:space="preserve"> de enero de 202</w:t>
      </w:r>
      <w:r w:rsidR="003162E8">
        <w:t>4</w:t>
      </w:r>
      <w:r w:rsidRPr="004B14EB">
        <w:t>. En ese entendido, debido al incumplimiento de las cargas que imperativamente establece el Art. 1077 del C. Co. por la parte demandante, ello por cuanto se evidencia la carencia de elementos demostrativos que acrediten la realización del riesgo asegurado y la supuesta pérdida. Por tanto, es claro que no se cumplen las cargas del artículo 1077 del Código de Comercio por lo que deberán negarse las pretensiones de la demanda</w:t>
      </w:r>
    </w:p>
    <w:p w14:paraId="66E64B59" w14:textId="77777777" w:rsidR="009575DD" w:rsidRDefault="009575DD" w:rsidP="0062277A">
      <w:pPr>
        <w:pStyle w:val="NormalWeb"/>
        <w:spacing w:before="0" w:beforeAutospacing="0" w:after="0" w:afterAutospacing="0" w:line="360" w:lineRule="auto"/>
        <w:jc w:val="both"/>
        <w:rPr>
          <w:rFonts w:ascii="Arial" w:hAnsi="Arial" w:cs="Arial"/>
          <w:sz w:val="22"/>
          <w:szCs w:val="22"/>
        </w:rPr>
      </w:pPr>
    </w:p>
    <w:p w14:paraId="7DDE243E" w14:textId="77777777" w:rsidR="003162E8" w:rsidRPr="0062277A" w:rsidRDefault="003162E8" w:rsidP="0062277A">
      <w:pPr>
        <w:pStyle w:val="NormalWeb"/>
        <w:spacing w:before="0" w:beforeAutospacing="0" w:after="0" w:afterAutospacing="0" w:line="360" w:lineRule="auto"/>
        <w:jc w:val="both"/>
        <w:rPr>
          <w:rFonts w:ascii="Arial" w:hAnsi="Arial" w:cs="Arial"/>
          <w:sz w:val="22"/>
          <w:szCs w:val="22"/>
        </w:rPr>
      </w:pPr>
    </w:p>
    <w:p w14:paraId="1D6DAB12" w14:textId="36C410BD" w:rsidR="009575DD" w:rsidRPr="0062277A" w:rsidRDefault="00EC1E61" w:rsidP="0062277A">
      <w:pPr>
        <w:pStyle w:val="Ttulo4"/>
      </w:pPr>
      <w:r w:rsidRPr="0062277A">
        <w:t>IMPOSIBILIDAD DE CONDENAR AL PAGO DE INTERESES MORATORIOS PREVISTOS EN EL ARTÍCULO 1080 DEL C.CO.</w:t>
      </w:r>
    </w:p>
    <w:p w14:paraId="5F9FB48E" w14:textId="77777777" w:rsidR="00EC1E61" w:rsidRPr="0062277A" w:rsidRDefault="00EC1E61" w:rsidP="0062277A">
      <w:pPr>
        <w:rPr>
          <w:rFonts w:cs="Arial"/>
        </w:rPr>
      </w:pPr>
    </w:p>
    <w:p w14:paraId="72425FDA" w14:textId="1796EC54" w:rsidR="003162E8" w:rsidRPr="0073723A" w:rsidRDefault="003162E8" w:rsidP="003162E8">
      <w:pPr>
        <w:ind w:right="51"/>
        <w:rPr>
          <w:rFonts w:cs="Arial"/>
        </w:rPr>
      </w:pPr>
      <w:r w:rsidRPr="49042056">
        <w:rPr>
          <w:rFonts w:cs="Arial"/>
        </w:rPr>
        <w:t xml:space="preserve">En este caso no es jurídicamente posible que se condene al pago de intereses moratorios previstos en el artículo 1080 del </w:t>
      </w:r>
      <w:proofErr w:type="spellStart"/>
      <w:r w:rsidRPr="49042056">
        <w:rPr>
          <w:rFonts w:cs="Arial"/>
        </w:rPr>
        <w:t>C.Co</w:t>
      </w:r>
      <w:proofErr w:type="spellEnd"/>
      <w:r w:rsidRPr="49042056">
        <w:rPr>
          <w:rFonts w:cs="Arial"/>
        </w:rPr>
        <w:t xml:space="preserve">. puesto que los demandantes en sede extrajudicial ni en esta instancia judicial han acreditados los presupuestos del artículo 1077 del </w:t>
      </w:r>
      <w:proofErr w:type="spellStart"/>
      <w:r w:rsidRPr="49042056">
        <w:rPr>
          <w:rFonts w:cs="Arial"/>
        </w:rPr>
        <w:t>C.Co</w:t>
      </w:r>
      <w:proofErr w:type="spellEnd"/>
      <w:r w:rsidRPr="49042056">
        <w:rPr>
          <w:rFonts w:cs="Arial"/>
        </w:rPr>
        <w:t xml:space="preserve">. es decir, la ocurrencia del siniestro, consistente en la realización del riesgo asegurado, que se traduce en probar la responsabilidad del asegurado y mucho menos han probado la cuantía de la pérdida alegada, y ello se puede observar porque incluso desde la presentación de esta demanda no aportan prueba suficiente para afirmar que el señor </w:t>
      </w:r>
      <w:r>
        <w:rPr>
          <w:rFonts w:cs="Arial"/>
        </w:rPr>
        <w:t>Fabio Nel Mallarino</w:t>
      </w:r>
      <w:r w:rsidRPr="49042056">
        <w:rPr>
          <w:rFonts w:cs="Arial"/>
        </w:rPr>
        <w:t xml:space="preserve"> ocasionó la colisión del </w:t>
      </w:r>
      <w:r>
        <w:rPr>
          <w:rFonts w:cs="Arial"/>
        </w:rPr>
        <w:t>31</w:t>
      </w:r>
      <w:r w:rsidRPr="49042056">
        <w:rPr>
          <w:rFonts w:cs="Arial"/>
        </w:rPr>
        <w:t xml:space="preserve"> de enero del 202</w:t>
      </w:r>
      <w:r>
        <w:rPr>
          <w:rFonts w:cs="Arial"/>
        </w:rPr>
        <w:t>4</w:t>
      </w:r>
      <w:r w:rsidRPr="49042056">
        <w:rPr>
          <w:rFonts w:cs="Arial"/>
        </w:rPr>
        <w:t xml:space="preserve"> e igualmente tampoco se ha probado la procedencia del lucro cesante y demás perjuicios tal como lo solicitan en sus pretensiones. Lo anterior, en la medida en que se pretende el pago de un lucro cesante para el cual ni siquiera ha probado el vínculo laboral de la señora Ana Carolina Arenas Ramírez, y la supuesta pérdida de capacidad laboral en la que finca el pedimento, por ende, no satisface los presupuestos para que surja la obligación condicional del asegurador, y como aquella obligación nunca nació a la vida jurídica, es evidente que aquella no se encuentra en mora y por supuesto es completamente improcedente el pago de los intereses moratorios, a lo sumo, aquellos podrían ordenarse después de la sentencia que ponga fin al litigio, porque desde ese momento es donde se tiene certeza de la responsabilidad y de la cuantificación del perjuicio reclamado, es decir, de los elementos que dan lugar a la imposición de la obligación indemnizatoria a cargo de mi mandante y no antes, toda vez que, como ya se dejó ver en las anteriores excepciones hay un evidente ánimo de ganancia y carente de certeza en la cantidad de perjuicios reclamados. </w:t>
      </w:r>
    </w:p>
    <w:p w14:paraId="77641B96" w14:textId="77777777" w:rsidR="003162E8" w:rsidRPr="0073723A" w:rsidRDefault="003162E8" w:rsidP="003162E8">
      <w:pPr>
        <w:ind w:right="51"/>
        <w:rPr>
          <w:rFonts w:cs="Arial"/>
          <w:lang w:val="es-ES_tradnl"/>
        </w:rPr>
      </w:pPr>
    </w:p>
    <w:p w14:paraId="56835130" w14:textId="77777777" w:rsidR="003162E8" w:rsidRPr="0073723A" w:rsidRDefault="003162E8" w:rsidP="003162E8">
      <w:pPr>
        <w:ind w:right="51"/>
        <w:rPr>
          <w:rFonts w:cs="Arial"/>
        </w:rPr>
      </w:pPr>
      <w:r w:rsidRPr="49042056">
        <w:rPr>
          <w:rFonts w:cs="Arial"/>
        </w:rPr>
        <w:t xml:space="preserve">Como sustento de lo anterior, se encuentra en primera medida que el artículo 1080 del Código de Comercio indica que el asegurador estará obligado a efectuar el pago del siniestro y de los intereses de mora, siempre y cuando se acredite el cumplimiento de las cargas de que trata el artículo 1077 del Código de Comercio. Ello supone, que el hito temporal a partir del cual empiezan a causarse </w:t>
      </w:r>
      <w:r w:rsidRPr="49042056">
        <w:rPr>
          <w:rFonts w:cs="Arial"/>
        </w:rPr>
        <w:lastRenderedPageBreak/>
        <w:t>los intereses no es otro sino el momento en el que se tiene certeza del cumplimiento de las dos cargas que impone la norma referida, esto es (i) se acredite la ocurrencia de siniestro en los términos de la póliza y (</w:t>
      </w:r>
      <w:proofErr w:type="spellStart"/>
      <w:r w:rsidRPr="49042056">
        <w:rPr>
          <w:rFonts w:cs="Arial"/>
        </w:rPr>
        <w:t>ii</w:t>
      </w:r>
      <w:proofErr w:type="spellEnd"/>
      <w:r w:rsidRPr="49042056">
        <w:rPr>
          <w:rFonts w:cs="Arial"/>
        </w:rPr>
        <w:t>) se acredite con certeza el valor de la cuantía de la pérdida. Es decir, que los intereses se causan al mes siguiente de formalizado el siniestro, de la siguiente forma:</w:t>
      </w:r>
    </w:p>
    <w:p w14:paraId="06CE767B" w14:textId="77777777" w:rsidR="003162E8" w:rsidRPr="0073723A" w:rsidRDefault="003162E8" w:rsidP="003162E8">
      <w:pPr>
        <w:ind w:right="51"/>
        <w:rPr>
          <w:rFonts w:cs="Arial"/>
          <w:lang w:val="es-ES_tradnl"/>
        </w:rPr>
      </w:pPr>
    </w:p>
    <w:p w14:paraId="39A41092" w14:textId="77777777" w:rsidR="003162E8" w:rsidRPr="0073723A" w:rsidRDefault="003162E8" w:rsidP="003162E8">
      <w:pPr>
        <w:ind w:left="680" w:right="680"/>
        <w:rPr>
          <w:rFonts w:cs="Arial"/>
          <w:i/>
          <w:iCs/>
        </w:rPr>
      </w:pPr>
      <w:r w:rsidRPr="49042056">
        <w:rPr>
          <w:rFonts w:cs="Arial"/>
          <w:i/>
          <w:iCs/>
        </w:rPr>
        <w:t xml:space="preserve">“(…) ARTÍCULO 1080. &lt;PLAZO PARA EL PAGO DE LA INDEMNIZACIÓN E INTERESES MORATORIOS&gt;. &lt;Inciso modificado por el parágrafo del Artículo 111 de la Ley 510 de 1999. El nuevo texto es el siguiente:&gt; El asegurador estará obligado a efectuar el pago del siniestro dentro del mes siguiente a la fecha en que el asegurado o beneficiario acredite, </w:t>
      </w:r>
      <w:proofErr w:type="spellStart"/>
      <w:r w:rsidRPr="49042056">
        <w:rPr>
          <w:rFonts w:cs="Arial"/>
          <w:i/>
          <w:iCs/>
        </w:rPr>
        <w:t>aún</w:t>
      </w:r>
      <w:proofErr w:type="spellEnd"/>
      <w:r w:rsidRPr="49042056">
        <w:rPr>
          <w:rFonts w:cs="Arial"/>
          <w:i/>
          <w:iCs/>
        </w:rPr>
        <w:t xml:space="preserve"> extrajudicialmente, su derecho ante el asegurador de acuerdo con el artículo 1077. Vencido este plazo, el asegurador reconocerá y pagará al asegurado o beneficiario, además de la obligación a su cargo y sobre el importe de ella, un interés moratorio igual al certificado como bancario corriente por la Superintendencia Bancaria aumentado en la mitad.</w:t>
      </w:r>
    </w:p>
    <w:p w14:paraId="661C7A3E" w14:textId="77777777" w:rsidR="003162E8" w:rsidRPr="0073723A" w:rsidRDefault="003162E8" w:rsidP="003162E8">
      <w:pPr>
        <w:ind w:left="680" w:right="680"/>
        <w:rPr>
          <w:rFonts w:cs="Arial"/>
          <w:i/>
          <w:iCs/>
          <w:lang w:val="es-ES_tradnl"/>
        </w:rPr>
      </w:pPr>
    </w:p>
    <w:p w14:paraId="6D8A881E" w14:textId="77777777" w:rsidR="003162E8" w:rsidRPr="0073723A" w:rsidRDefault="003162E8" w:rsidP="003162E8">
      <w:pPr>
        <w:ind w:left="680" w:right="680"/>
        <w:rPr>
          <w:rFonts w:cs="Arial"/>
          <w:i/>
          <w:iCs/>
          <w:lang w:val="es-ES_tradnl"/>
        </w:rPr>
      </w:pPr>
      <w:r w:rsidRPr="0073723A">
        <w:rPr>
          <w:rFonts w:cs="Arial"/>
          <w:i/>
          <w:iCs/>
          <w:lang w:val="es-ES_tradnl"/>
        </w:rPr>
        <w:t>El contrato de reaseguro no varía el contrato de seguro celebrado entre tomador y asegurador, y la oportunidad en el pago de éste, en caso de siniestro, no podrá diferirse a pretexto del reaseguro.</w:t>
      </w:r>
    </w:p>
    <w:p w14:paraId="7694E0CE" w14:textId="77777777" w:rsidR="003162E8" w:rsidRPr="0073723A" w:rsidRDefault="003162E8" w:rsidP="003162E8">
      <w:pPr>
        <w:ind w:left="680" w:right="680"/>
        <w:rPr>
          <w:rFonts w:cs="Arial"/>
          <w:i/>
          <w:iCs/>
          <w:lang w:val="es-ES_tradnl"/>
        </w:rPr>
      </w:pPr>
    </w:p>
    <w:p w14:paraId="48812D0E" w14:textId="77777777" w:rsidR="003162E8" w:rsidRPr="0073723A" w:rsidRDefault="003162E8" w:rsidP="003162E8">
      <w:pPr>
        <w:ind w:left="680" w:right="680"/>
        <w:rPr>
          <w:rFonts w:cs="Arial"/>
          <w:i/>
          <w:iCs/>
          <w:lang w:val="es-ES_tradnl"/>
        </w:rPr>
      </w:pPr>
      <w:r w:rsidRPr="0073723A">
        <w:rPr>
          <w:rFonts w:cs="Arial"/>
          <w:i/>
          <w:iCs/>
          <w:lang w:val="es-ES_tradnl"/>
        </w:rPr>
        <w:t>El asegurado o el beneficiario tendrán derecho a demandar, en lugar de los intereses a que se refiere el inciso anterior &lt;inciso primero original del artículo&gt;, la indemnización de perjuicios causados por la mora del asegurador (…)”</w:t>
      </w:r>
    </w:p>
    <w:p w14:paraId="1EAA536C" w14:textId="77777777" w:rsidR="003162E8" w:rsidRPr="0073723A" w:rsidRDefault="003162E8" w:rsidP="003162E8">
      <w:pPr>
        <w:ind w:right="51"/>
        <w:rPr>
          <w:rFonts w:cs="Arial"/>
          <w:lang w:val="es-ES_tradnl"/>
        </w:rPr>
      </w:pPr>
    </w:p>
    <w:p w14:paraId="074F07D7" w14:textId="77777777" w:rsidR="003162E8" w:rsidRPr="0073723A" w:rsidRDefault="003162E8" w:rsidP="003162E8">
      <w:pPr>
        <w:ind w:right="51"/>
        <w:rPr>
          <w:rFonts w:cs="Arial"/>
          <w:lang w:val="es-ES_tradnl"/>
        </w:rPr>
      </w:pPr>
      <w:r w:rsidRPr="0073723A">
        <w:rPr>
          <w:rFonts w:cs="Arial"/>
          <w:lang w:val="es-ES_tradnl"/>
        </w:rPr>
        <w:t>Al respecto, téngase en cuenta que la Corte Suprema de justicia, sala de casación civil, se encargó de hacer un estudio juicioso del tema en sentencia SC1947 del 26 de mayo de 2021, en la cual indicó que solo puede tenerse certeza del cumplimiento de estas cargas, a partir del momento en que queda ejecutoriada la sentencia que declara la responsabilidad del demandado, como se lee a continuación:</w:t>
      </w:r>
    </w:p>
    <w:p w14:paraId="7DEC8005" w14:textId="77777777" w:rsidR="003162E8" w:rsidRPr="0073723A" w:rsidRDefault="003162E8" w:rsidP="003162E8">
      <w:pPr>
        <w:ind w:right="51"/>
        <w:rPr>
          <w:rFonts w:cs="Arial"/>
          <w:lang w:val="es-ES_tradnl"/>
        </w:rPr>
      </w:pPr>
    </w:p>
    <w:p w14:paraId="74F83381" w14:textId="77777777" w:rsidR="003162E8" w:rsidRPr="003C75F7" w:rsidRDefault="003162E8" w:rsidP="003162E8">
      <w:pPr>
        <w:ind w:left="680" w:right="680"/>
        <w:rPr>
          <w:rFonts w:cs="Arial"/>
          <w:i/>
          <w:iCs/>
          <w:lang w:val="es-ES_tradnl"/>
        </w:rPr>
      </w:pPr>
      <w:r w:rsidRPr="0073723A">
        <w:rPr>
          <w:rFonts w:cs="Arial"/>
          <w:i/>
          <w:iCs/>
          <w:lang w:val="es-ES_tradnl"/>
        </w:rPr>
        <w:t xml:space="preserve">“(…) Respecto del momento a partir del cual procedía disponer el pago de intereses moratorios, conforme al análisis que se dejó consignado al estudiarse el cargo segundo del recurso extraordinario de casación, al que se hace remisión expresa, </w:t>
      </w:r>
      <w:r w:rsidRPr="0073723A">
        <w:rPr>
          <w:rFonts w:cs="Arial"/>
          <w:b/>
          <w:bCs/>
          <w:i/>
          <w:iCs/>
          <w:u w:val="single"/>
          <w:lang w:val="es-ES_tradnl"/>
        </w:rPr>
        <w:t>se colige el desacierto de la fecha fijada por el a quo con tal fin -6 de septiembre de 2010-, misma señalada por el Tribunal, la cual, por ende, deberá modificarse, para disponer que la eventual causación de los indicados réditos, será a partir de la ejecutoria del presente fallo</w:t>
      </w:r>
      <w:r w:rsidRPr="0073723A">
        <w:rPr>
          <w:rFonts w:cs="Arial"/>
          <w:bCs/>
          <w:i/>
          <w:iCs/>
          <w:lang w:val="es-ES_tradnl"/>
        </w:rPr>
        <w:t xml:space="preserve"> (…)”</w:t>
      </w:r>
      <w:r w:rsidRPr="003C75F7">
        <w:rPr>
          <w:rStyle w:val="Refdenotaalpie"/>
          <w:rFonts w:cs="Arial"/>
          <w:i/>
          <w:iCs/>
          <w:lang w:val="es-ES_tradnl"/>
        </w:rPr>
        <w:footnoteReference w:id="28"/>
      </w:r>
    </w:p>
    <w:p w14:paraId="70DCC715" w14:textId="77777777" w:rsidR="003162E8" w:rsidRPr="003C75F7" w:rsidRDefault="003162E8" w:rsidP="003162E8">
      <w:pPr>
        <w:ind w:left="851" w:right="851"/>
        <w:rPr>
          <w:rFonts w:cs="Arial"/>
          <w:lang w:val="es-ES_tradnl"/>
        </w:rPr>
      </w:pPr>
    </w:p>
    <w:p w14:paraId="60CE6E22" w14:textId="77777777" w:rsidR="003162E8" w:rsidRPr="003C75F7" w:rsidRDefault="003162E8" w:rsidP="003162E8">
      <w:pPr>
        <w:rPr>
          <w:rFonts w:cs="Arial"/>
          <w:lang w:val="es-ES_tradnl"/>
        </w:rPr>
      </w:pPr>
      <w:r w:rsidRPr="003C75F7">
        <w:rPr>
          <w:rFonts w:cs="Arial"/>
          <w:lang w:val="es-ES_tradnl"/>
        </w:rPr>
        <w:t xml:space="preserve">Lo anterior implica sin lugar a duda que, cuando la aseguradora es demandada en un proceso judicial, la acreditación de la existencia y cuantía del siniestro que exige el artículo 1080 para detonar </w:t>
      </w:r>
      <w:r w:rsidRPr="003C75F7">
        <w:rPr>
          <w:rFonts w:cs="Arial"/>
          <w:lang w:val="es-ES_tradnl"/>
        </w:rPr>
        <w:lastRenderedPageBreak/>
        <w:t>la mora de la aseguradora, solo puede entenderse satisfecha a partir del momento en que queda ejecutoriada la sentencia que declara la responsabilidad del asegurado, dado que es a partir de este momento en que se entienden cumplidas las cargas de que trata el artículo 1077 del Código de Comercio.</w:t>
      </w:r>
    </w:p>
    <w:p w14:paraId="6A63F1C7" w14:textId="77777777" w:rsidR="003162E8" w:rsidRPr="003C75F7" w:rsidRDefault="003162E8" w:rsidP="003162E8">
      <w:pPr>
        <w:rPr>
          <w:rFonts w:cs="Arial"/>
          <w:lang w:val="es-ES_tradnl"/>
        </w:rPr>
      </w:pPr>
    </w:p>
    <w:p w14:paraId="173F60EC" w14:textId="77777777" w:rsidR="003162E8" w:rsidRPr="004B14EB" w:rsidRDefault="003162E8" w:rsidP="003162E8">
      <w:pPr>
        <w:ind w:right="51"/>
        <w:rPr>
          <w:rFonts w:cs="Arial"/>
          <w:lang w:val="es-ES_tradnl"/>
        </w:rPr>
      </w:pPr>
      <w:r w:rsidRPr="003C75F7">
        <w:rPr>
          <w:rFonts w:cs="Arial"/>
          <w:lang w:val="es-ES_tradnl"/>
        </w:rPr>
        <w:t xml:space="preserve">Así </w:t>
      </w:r>
      <w:r w:rsidRPr="0003726C">
        <w:rPr>
          <w:rFonts w:cs="Arial"/>
          <w:lang w:val="es-ES_tradnl"/>
        </w:rPr>
        <w:t>mismo, en línea con lo expuesto indicó en la providencia lo siguiente:</w:t>
      </w:r>
    </w:p>
    <w:p w14:paraId="7575FA59" w14:textId="77777777" w:rsidR="003162E8" w:rsidRPr="004B14EB" w:rsidRDefault="003162E8" w:rsidP="003162E8">
      <w:pPr>
        <w:ind w:right="51"/>
        <w:rPr>
          <w:rFonts w:cs="Arial"/>
          <w:lang w:val="es-ES_tradnl"/>
        </w:rPr>
      </w:pPr>
    </w:p>
    <w:p w14:paraId="4A122683" w14:textId="77777777" w:rsidR="003162E8" w:rsidRPr="009F3FAA" w:rsidRDefault="003162E8" w:rsidP="003162E8">
      <w:pPr>
        <w:ind w:left="680" w:right="680"/>
        <w:rPr>
          <w:rFonts w:cs="Arial"/>
          <w:i/>
          <w:iCs/>
          <w:lang w:val="es-ES_tradnl"/>
        </w:rPr>
      </w:pPr>
      <w:r w:rsidRPr="004B14EB">
        <w:rPr>
          <w:rFonts w:cs="Arial"/>
          <w:i/>
          <w:iCs/>
          <w:lang w:val="es-ES_tradnl"/>
        </w:rPr>
        <w:t xml:space="preserve">“(…) </w:t>
      </w:r>
      <w:r w:rsidRPr="004B14EB">
        <w:rPr>
          <w:rFonts w:cs="Arial"/>
          <w:b/>
          <w:bCs/>
          <w:i/>
          <w:iCs/>
          <w:u w:val="single"/>
          <w:lang w:val="es-ES_tradnl"/>
        </w:rPr>
        <w:t>Estimar que con la notificación del auto admisorio de la demanda en la que se reclama a la aseguradora la indemnización a su cargo, sobreviene la mora de esta última, como cuestión automática, comporta en un buen número de casos, anticipar indebidamente el momento en que ello tiene ocurrencia, pues como ya se analizó, la demostración del siniestro y de la cuantía de la pérdida puede ser resultado de la actividad probatoria cumplida</w:t>
      </w:r>
      <w:r w:rsidRPr="009F3FAA">
        <w:rPr>
          <w:rFonts w:cs="Arial"/>
          <w:b/>
          <w:bCs/>
          <w:i/>
          <w:iCs/>
          <w:u w:val="single"/>
          <w:lang w:val="es-ES_tradnl"/>
        </w:rPr>
        <w:t xml:space="preserve"> en el proceso, incluso, en segunda instancia, </w:t>
      </w:r>
      <w:r w:rsidRPr="009F3FAA">
        <w:rPr>
          <w:rFonts w:cs="Arial"/>
          <w:i/>
          <w:iCs/>
          <w:lang w:val="es-ES_tradnl"/>
        </w:rPr>
        <w:t>comprobaciones que son necesarias para computar el mes previsto en el artículo 1080 del estatuto mercantil, cuyo vencimiento fija la mora del asegurador y, por ende, el momento desde el cual éste queda obligado al pago de intereses de tal linaje (…)”</w:t>
      </w:r>
    </w:p>
    <w:p w14:paraId="355C44EF" w14:textId="77777777" w:rsidR="003162E8" w:rsidRPr="00110F3C" w:rsidRDefault="003162E8" w:rsidP="003162E8">
      <w:pPr>
        <w:ind w:right="51"/>
        <w:rPr>
          <w:rFonts w:cs="Arial"/>
          <w:lang w:val="es-ES_tradnl"/>
        </w:rPr>
      </w:pPr>
    </w:p>
    <w:p w14:paraId="2FCD5A65" w14:textId="7680BEFF" w:rsidR="003162E8" w:rsidRPr="0073723A" w:rsidRDefault="003162E8" w:rsidP="003162E8">
      <w:pPr>
        <w:ind w:right="51"/>
        <w:rPr>
          <w:rFonts w:cs="Arial"/>
        </w:rPr>
      </w:pPr>
      <w:r w:rsidRPr="49042056">
        <w:rPr>
          <w:rFonts w:cs="Arial"/>
        </w:rPr>
        <w:t xml:space="preserve">Por lo antes expuesto es claro que en ninguna medida en este caso se ha cumplido con las cargas previstas en el artículo 1077 del </w:t>
      </w:r>
      <w:proofErr w:type="spellStart"/>
      <w:r w:rsidRPr="49042056">
        <w:rPr>
          <w:rFonts w:cs="Arial"/>
        </w:rPr>
        <w:t>C.Co</w:t>
      </w:r>
      <w:proofErr w:type="spellEnd"/>
      <w:r w:rsidRPr="49042056">
        <w:rPr>
          <w:rFonts w:cs="Arial"/>
        </w:rPr>
        <w:t xml:space="preserve">, pues no se demostró la ocurrencia del siniestro en los estrictos términos del contrato de seguro, pues no hay prueba que establezca responsabilidad en cabeza del vehículo asegurado y, por el contrario, de acuerdo a las pruebas allegadas al expediente los hechos ocurrieron debido a la impericia y negligencia del conductor del vehículo </w:t>
      </w:r>
      <w:r>
        <w:rPr>
          <w:rFonts w:cs="Arial"/>
        </w:rPr>
        <w:t>THV772</w:t>
      </w:r>
      <w:r w:rsidRPr="49042056">
        <w:rPr>
          <w:rFonts w:cs="Arial"/>
        </w:rPr>
        <w:t xml:space="preserve">, donde se desplazaba como pasajera la demandante. Tampoco se ha demostrado la cuantía de la pérdida, pues brilla por ausencia incluso en esta instancia judicial el medio probatorio idóneo para que se torne procedente las pretensiones concernientes al perjuicio patrimonial (lucro cesante), destacando que no se ha probado primero que </w:t>
      </w:r>
      <w:r>
        <w:rPr>
          <w:rFonts w:cs="Arial"/>
        </w:rPr>
        <w:t>el</w:t>
      </w:r>
      <w:r w:rsidRPr="49042056">
        <w:rPr>
          <w:rFonts w:cs="Arial"/>
        </w:rPr>
        <w:t xml:space="preserve"> demandante </w:t>
      </w:r>
      <w:proofErr w:type="spellStart"/>
      <w:r>
        <w:rPr>
          <w:rFonts w:cs="Arial"/>
        </w:rPr>
        <w:t>Edinson</w:t>
      </w:r>
      <w:proofErr w:type="spellEnd"/>
      <w:r>
        <w:rPr>
          <w:rFonts w:cs="Arial"/>
        </w:rPr>
        <w:t xml:space="preserve"> Ruiz</w:t>
      </w:r>
      <w:r w:rsidRPr="49042056">
        <w:rPr>
          <w:rFonts w:cs="Arial"/>
        </w:rPr>
        <w:t xml:space="preserve"> hubi</w:t>
      </w:r>
      <w:r>
        <w:rPr>
          <w:rFonts w:cs="Arial"/>
        </w:rPr>
        <w:t xml:space="preserve">era tenido una disminución en sus ingresos, </w:t>
      </w:r>
      <w:r w:rsidRPr="49042056">
        <w:rPr>
          <w:rFonts w:cs="Arial"/>
        </w:rPr>
        <w:t xml:space="preserve">y adicionalmente no se probó la supuesta pérdida de capacidad laboral, pues no se aportó con la demanda ningún dictamen de PCL, adicionalmente no se probaron las estimaciones de los perjuicios extrapatrimoniales, así las cosas, aun en gracia de discusión a lo sumo a partir de la sentencia es en donde de manera irrefutable quedarían demostrados estos supuestos que dan origen a la existencia de obligación indemnizatoria a cargo de </w:t>
      </w:r>
      <w:r>
        <w:rPr>
          <w:rFonts w:cs="Arial"/>
        </w:rPr>
        <w:t>SBS</w:t>
      </w:r>
      <w:r w:rsidRPr="49042056">
        <w:rPr>
          <w:rFonts w:cs="Arial"/>
        </w:rPr>
        <w:t xml:space="preserve"> Seguros y por ende como a la fecha ello no ha ocurrido no es posible considerar que la obligación se encuentra en mora. </w:t>
      </w:r>
    </w:p>
    <w:p w14:paraId="741198CC" w14:textId="77777777" w:rsidR="003162E8" w:rsidRPr="0073723A" w:rsidRDefault="003162E8" w:rsidP="003162E8">
      <w:pPr>
        <w:ind w:right="51"/>
        <w:rPr>
          <w:rFonts w:cs="Arial"/>
          <w:lang w:val="es-ES_tradnl"/>
        </w:rPr>
      </w:pPr>
    </w:p>
    <w:p w14:paraId="621FCE95" w14:textId="77777777" w:rsidR="003162E8" w:rsidRPr="0073723A" w:rsidRDefault="003162E8" w:rsidP="003162E8">
      <w:pPr>
        <w:ind w:right="51"/>
        <w:rPr>
          <w:rFonts w:cs="Arial"/>
          <w:lang w:val="x-none"/>
        </w:rPr>
      </w:pPr>
      <w:r w:rsidRPr="0073723A">
        <w:rPr>
          <w:rFonts w:cs="Arial"/>
          <w:lang w:val="es-ES_tradnl"/>
        </w:rPr>
        <w:t xml:space="preserve">En conclusión, como la mora en el pago de la obligación indemnizatoria requiere de la comprobación de la existencia del siniestro y la cuantía de la pérdida, circunstancias que aún no se han probado debido a la clara inexistencia de responsabilidad a cargo de la parte pasiva y como aun en gracia de discusión tampoco se ha demostrado la cuantía de la pérdida porque no existe prueba que tienda a demostrar la procedencia del lucro cesante, y los fantasiosos perjuicios </w:t>
      </w:r>
      <w:r w:rsidRPr="0073723A">
        <w:rPr>
          <w:rFonts w:cs="Arial"/>
          <w:lang w:val="es-ES_tradnl"/>
        </w:rPr>
        <w:lastRenderedPageBreak/>
        <w:t>extrapatrimoniales, es claro que no puede predicarse la mora del asegurador, toda vez que, antes de proferirse el fallo no existe certeza sobre la obligación de indemnizar, razón por la cual no ha nacido la obligación condicional del asegurador y por lo tanto es imposible hablar de mora alguna.</w:t>
      </w:r>
    </w:p>
    <w:p w14:paraId="7945095C" w14:textId="77777777" w:rsidR="003162E8" w:rsidRPr="0073723A" w:rsidRDefault="003162E8" w:rsidP="003162E8">
      <w:pPr>
        <w:ind w:right="51"/>
        <w:rPr>
          <w:rFonts w:cs="Arial"/>
          <w:lang w:val="es-ES_tradnl"/>
        </w:rPr>
      </w:pPr>
    </w:p>
    <w:p w14:paraId="68850974" w14:textId="77777777" w:rsidR="003162E8" w:rsidRPr="0073723A" w:rsidRDefault="003162E8" w:rsidP="003162E8">
      <w:pPr>
        <w:ind w:right="51"/>
        <w:rPr>
          <w:rFonts w:cs="Arial"/>
          <w:lang w:val="es-ES_tradnl"/>
        </w:rPr>
      </w:pPr>
      <w:r w:rsidRPr="0073723A">
        <w:rPr>
          <w:rFonts w:cs="Arial"/>
          <w:lang w:val="es-ES_tradnl"/>
        </w:rPr>
        <w:t>Por lo anteriormente expuesto, solicito al Despacho declarar probada esta excepción.</w:t>
      </w:r>
    </w:p>
    <w:p w14:paraId="46769527" w14:textId="133A63AA" w:rsidR="009575DD" w:rsidRPr="0062277A" w:rsidRDefault="009575DD" w:rsidP="0062277A">
      <w:pPr>
        <w:rPr>
          <w:rFonts w:cs="Arial"/>
        </w:rPr>
      </w:pPr>
    </w:p>
    <w:p w14:paraId="0855E7D2" w14:textId="77777777" w:rsidR="00D350EB" w:rsidRPr="0062277A" w:rsidRDefault="00D350EB" w:rsidP="0062277A">
      <w:pPr>
        <w:rPr>
          <w:rFonts w:cs="Arial"/>
          <w:b/>
        </w:rPr>
      </w:pPr>
    </w:p>
    <w:p w14:paraId="4890F1C0" w14:textId="33381D4E" w:rsidR="003E59F3" w:rsidRPr="0062277A" w:rsidRDefault="00D350EB" w:rsidP="0062277A">
      <w:pPr>
        <w:pStyle w:val="Ttulo4"/>
      </w:pPr>
      <w:r w:rsidRPr="0062277A">
        <w:t xml:space="preserve">EL SEGURO CONTENIDO EN LA PÓLIZA DE </w:t>
      </w:r>
      <w:r w:rsidR="003162E8">
        <w:t>AUTOMOVILES</w:t>
      </w:r>
      <w:r w:rsidRPr="0062277A">
        <w:t xml:space="preserve"> No. </w:t>
      </w:r>
      <w:r w:rsidR="009717A8">
        <w:t>1009477</w:t>
      </w:r>
      <w:r w:rsidRPr="0062277A">
        <w:t xml:space="preserve"> ES DE CARÁCTER MERAMENTE INDEMNIZATORIO</w:t>
      </w:r>
    </w:p>
    <w:p w14:paraId="557B7DF7" w14:textId="3B829CDC" w:rsidR="009575DD" w:rsidRPr="0062277A" w:rsidRDefault="009575DD" w:rsidP="0062277A">
      <w:pPr>
        <w:tabs>
          <w:tab w:val="left" w:pos="5626"/>
        </w:tabs>
        <w:rPr>
          <w:rFonts w:cs="Arial"/>
          <w:lang w:val="es-CO"/>
        </w:rPr>
      </w:pPr>
    </w:p>
    <w:p w14:paraId="0AC8F668" w14:textId="088EC60E" w:rsidR="003162E8" w:rsidRPr="003C75F7" w:rsidRDefault="003162E8" w:rsidP="003162E8">
      <w:pPr>
        <w:tabs>
          <w:tab w:val="left" w:pos="5626"/>
        </w:tabs>
        <w:rPr>
          <w:rFonts w:cs="Arial"/>
          <w:lang w:val="es-CO"/>
        </w:rPr>
      </w:pPr>
      <w:r w:rsidRPr="0073723A">
        <w:rPr>
          <w:rFonts w:cs="Arial"/>
        </w:rPr>
        <w:t xml:space="preserve">Comoquiera que no se encuentra acreditada la </w:t>
      </w:r>
      <w:proofErr w:type="spellStart"/>
      <w:r w:rsidRPr="0073723A">
        <w:rPr>
          <w:rFonts w:cs="Arial"/>
        </w:rPr>
        <w:t>causación</w:t>
      </w:r>
      <w:proofErr w:type="spellEnd"/>
      <w:r w:rsidRPr="0073723A">
        <w:rPr>
          <w:rFonts w:cs="Arial"/>
        </w:rPr>
        <w:t xml:space="preserve"> de perjuicio alguno en detrimento o afectación de la activa de la acción, no es dable la imposición de obligación indemnizatoria en cabeza de mi procurada, pues la póliza de seguro respecto a la cual se vincula a </w:t>
      </w:r>
      <w:r>
        <w:rPr>
          <w:rFonts w:cs="Arial"/>
        </w:rPr>
        <w:t>SBS Seguros Colombia S.A</w:t>
      </w:r>
      <w:r w:rsidRPr="0073723A">
        <w:rPr>
          <w:rFonts w:cs="Arial"/>
        </w:rPr>
        <w:t xml:space="preserve">., </w:t>
      </w:r>
      <w:r w:rsidRPr="003C75F7">
        <w:rPr>
          <w:rFonts w:cs="Arial"/>
        </w:rPr>
        <w:t>cuenta con un carácter meramente indemnizatorio. Lo que deviene en que la misma únicamente podrá afectarse dentro de los límites propios del resarcimiento de los perjuicios efectivamente acreditados.</w:t>
      </w:r>
      <w:r w:rsidRPr="003C75F7">
        <w:rPr>
          <w:rFonts w:cs="Arial"/>
          <w:lang w:val="es-CO"/>
        </w:rPr>
        <w:t> En este caso, los perjuicios invocados no se probaron puesto que</w:t>
      </w:r>
      <w:r>
        <w:rPr>
          <w:rFonts w:cs="Arial"/>
          <w:lang w:val="es-CO"/>
        </w:rPr>
        <w:t xml:space="preserve">: </w:t>
      </w:r>
      <w:r w:rsidRPr="003C75F7">
        <w:rPr>
          <w:rFonts w:cs="Arial"/>
        </w:rPr>
        <w:t xml:space="preserve">(i) no se aporta al plenario prueba que dé cuenta de </w:t>
      </w:r>
      <w:r>
        <w:rPr>
          <w:rFonts w:cs="Arial"/>
        </w:rPr>
        <w:t>una disminución en</w:t>
      </w:r>
      <w:r w:rsidRPr="003C75F7">
        <w:rPr>
          <w:rFonts w:cs="Arial"/>
        </w:rPr>
        <w:t xml:space="preserve"> ingresos percibidos por la demandante y la PCL que trajo consigo la reducción en el valor de dichos ingresos; (</w:t>
      </w:r>
      <w:proofErr w:type="spellStart"/>
      <w:r w:rsidRPr="003C75F7">
        <w:rPr>
          <w:rFonts w:cs="Arial"/>
        </w:rPr>
        <w:t>ii</w:t>
      </w:r>
      <w:proofErr w:type="spellEnd"/>
      <w:r w:rsidRPr="003C75F7">
        <w:rPr>
          <w:rFonts w:cs="Arial"/>
        </w:rPr>
        <w:t xml:space="preserve">) no se aporta prueba fehaciente de las supuestas afectaciones psicológicas consecuencia del accidente por las cuales sea procedente solicitar el reconocimiento del perjuicio moral; </w:t>
      </w:r>
      <w:r>
        <w:rPr>
          <w:rFonts w:cs="Arial"/>
        </w:rPr>
        <w:t xml:space="preserve">y </w:t>
      </w:r>
      <w:r w:rsidRPr="003C75F7">
        <w:rPr>
          <w:rFonts w:cs="Arial"/>
        </w:rPr>
        <w:t>(</w:t>
      </w:r>
      <w:proofErr w:type="spellStart"/>
      <w:r w:rsidRPr="003C75F7">
        <w:rPr>
          <w:rFonts w:cs="Arial"/>
        </w:rPr>
        <w:t>iii</w:t>
      </w:r>
      <w:proofErr w:type="spellEnd"/>
      <w:r w:rsidRPr="003C75F7">
        <w:rPr>
          <w:rFonts w:cs="Arial"/>
        </w:rPr>
        <w:t>) no se aporta prueba alguna de la alteración a las condiciones de existencia que justifiquen los pedimentos del daño a la vida de relación y mucho menos del daño a la salud, toda vez que este último perjuicio no es reconocido por la especialidad civil de la jurisdicción ordinaria</w:t>
      </w:r>
      <w:r>
        <w:rPr>
          <w:rFonts w:cs="Arial"/>
        </w:rPr>
        <w:t xml:space="preserve">. </w:t>
      </w:r>
      <w:r w:rsidRPr="003C75F7">
        <w:rPr>
          <w:rFonts w:cs="Arial"/>
          <w:lang w:val="es-CO"/>
        </w:rPr>
        <w:t xml:space="preserve">De tal suerte no es posible el reconocimiento de dichos perjuicios pues de concederse, e imponerse la obligación de resarcimiento a mi prohijada, se estaría vulnerando el carácter meramente indemnizatorio del contrato de seguro que acá se vinculó. </w:t>
      </w:r>
    </w:p>
    <w:p w14:paraId="5AA1A8AE" w14:textId="6850B311" w:rsidR="003162E8" w:rsidRPr="004B14EB" w:rsidRDefault="003162E8" w:rsidP="003162E8">
      <w:pPr>
        <w:tabs>
          <w:tab w:val="left" w:pos="5626"/>
        </w:tabs>
        <w:rPr>
          <w:rFonts w:cs="Arial"/>
          <w:lang w:val="es-CO"/>
        </w:rPr>
      </w:pPr>
      <w:r w:rsidRPr="0003726C">
        <w:rPr>
          <w:rFonts w:cs="Arial"/>
          <w:lang w:val="es-CO"/>
        </w:rPr>
        <w:t> </w:t>
      </w:r>
    </w:p>
    <w:p w14:paraId="06D0FE32" w14:textId="77777777" w:rsidR="003162E8" w:rsidRPr="009F3FAA" w:rsidRDefault="003162E8" w:rsidP="003162E8">
      <w:pPr>
        <w:tabs>
          <w:tab w:val="left" w:pos="5626"/>
        </w:tabs>
        <w:rPr>
          <w:rFonts w:cs="Arial"/>
          <w:lang w:val="es-CO"/>
        </w:rPr>
      </w:pPr>
      <w:r w:rsidRPr="004B14EB">
        <w:rPr>
          <w:rFonts w:cs="Arial"/>
        </w:rPr>
        <w:t>Nuestro estatuto comercial privilegia y consagra la naturaleza del contrato de seguro como de naturaleza meramente indemnizatoria, determinando al respecto el artículo 1127 del Código de Comercio lo siguiente:</w:t>
      </w:r>
      <w:r w:rsidRPr="004B14EB">
        <w:rPr>
          <w:rFonts w:cs="Arial"/>
          <w:lang w:val="es-CO"/>
        </w:rPr>
        <w:t> </w:t>
      </w:r>
    </w:p>
    <w:p w14:paraId="1AB4759F" w14:textId="77777777" w:rsidR="003162E8" w:rsidRPr="009F3FAA" w:rsidRDefault="003162E8" w:rsidP="003162E8">
      <w:pPr>
        <w:tabs>
          <w:tab w:val="left" w:pos="5626"/>
        </w:tabs>
        <w:rPr>
          <w:rFonts w:cs="Arial"/>
          <w:lang w:val="es-CO"/>
        </w:rPr>
      </w:pPr>
    </w:p>
    <w:p w14:paraId="181103BF" w14:textId="77777777" w:rsidR="003162E8" w:rsidRPr="00DC32CE" w:rsidRDefault="003162E8" w:rsidP="003162E8">
      <w:pPr>
        <w:tabs>
          <w:tab w:val="left" w:pos="5626"/>
        </w:tabs>
        <w:ind w:left="708" w:right="680"/>
        <w:rPr>
          <w:rFonts w:cs="Arial"/>
          <w:lang w:val="es-CO"/>
        </w:rPr>
      </w:pPr>
      <w:r w:rsidRPr="009F3FAA">
        <w:rPr>
          <w:rFonts w:cs="Arial"/>
          <w:i/>
          <w:iCs/>
        </w:rPr>
        <w:t xml:space="preserve">“(…) </w:t>
      </w:r>
      <w:r w:rsidRPr="009F3FAA">
        <w:rPr>
          <w:rFonts w:cs="Arial"/>
          <w:b/>
          <w:bCs/>
          <w:i/>
          <w:iCs/>
        </w:rPr>
        <w:t>Art. 1127.-Modificado por la Ley 45 de 1990, artículo 84. Naturaleza del seguro de responsabilidad civil</w:t>
      </w:r>
      <w:r w:rsidRPr="00110F3C">
        <w:rPr>
          <w:rFonts w:cs="Arial"/>
          <w:i/>
          <w:iCs/>
        </w:rPr>
        <w:t xml:space="preserve">. El seguro de responsabilidad impone a cargo del asegurador la </w:t>
      </w:r>
      <w:r w:rsidRPr="00306207">
        <w:rPr>
          <w:rFonts w:cs="Arial"/>
          <w:b/>
          <w:bCs/>
          <w:i/>
          <w:iCs/>
          <w:u w:val="single"/>
        </w:rPr>
        <w:t>obligación de indemnizar los perjuicios patrimoniales que cause el asegurad</w:t>
      </w:r>
      <w:r w:rsidRPr="00306207">
        <w:rPr>
          <w:rFonts w:cs="Arial"/>
          <w:i/>
          <w:iCs/>
          <w:u w:val="single"/>
        </w:rPr>
        <w:t>o</w:t>
      </w:r>
      <w:r w:rsidRPr="00C7394A">
        <w:rPr>
          <w:rFonts w:cs="Arial"/>
          <w:i/>
          <w:iCs/>
        </w:rPr>
        <w:t xml:space="preserve"> con motivo de determinada responsabilidad en que incurra de acuerdo con la ley</w:t>
      </w:r>
      <w:r w:rsidRPr="00D20C25">
        <w:rPr>
          <w:rFonts w:cs="Arial"/>
          <w:i/>
          <w:iCs/>
          <w:u w:val="single"/>
        </w:rPr>
        <w:t xml:space="preserve"> </w:t>
      </w:r>
      <w:r w:rsidRPr="00D20C25">
        <w:rPr>
          <w:rFonts w:cs="Arial"/>
          <w:b/>
          <w:bCs/>
          <w:i/>
          <w:iCs/>
          <w:u w:val="single"/>
        </w:rPr>
        <w:t>y tiene como propósito el resarcimiento de la víctima</w:t>
      </w:r>
      <w:r w:rsidRPr="00603254">
        <w:rPr>
          <w:rFonts w:cs="Arial"/>
          <w:i/>
          <w:iCs/>
        </w:rPr>
        <w:t xml:space="preserve">, la cual, en tal virtud, se constituye en el beneficiario de la indemnización, sin perjuicio de las prestaciones que se le reconozcan al asegurado. (Subrayado y negrita, fuera del texto original). Son asegurables la responsabilidad contractual y la extracontractual, al igual que la culpa grave, con la restricción indicada en el artículo 1055 (…)”. (Subrayas y </w:t>
      </w:r>
      <w:r w:rsidRPr="00603254">
        <w:rPr>
          <w:rFonts w:cs="Arial"/>
          <w:i/>
          <w:iCs/>
        </w:rPr>
        <w:lastRenderedPageBreak/>
        <w:t>negrillas fuera del texto original)</w:t>
      </w:r>
      <w:r w:rsidRPr="00603254">
        <w:rPr>
          <w:rFonts w:cs="Arial"/>
          <w:lang w:val="es-CO"/>
        </w:rPr>
        <w:t> </w:t>
      </w:r>
    </w:p>
    <w:p w14:paraId="5FC96597" w14:textId="77777777" w:rsidR="003162E8" w:rsidRPr="00E41660" w:rsidRDefault="003162E8" w:rsidP="003162E8">
      <w:pPr>
        <w:tabs>
          <w:tab w:val="left" w:pos="5626"/>
        </w:tabs>
        <w:rPr>
          <w:rFonts w:cs="Arial"/>
          <w:lang w:val="es-CO"/>
        </w:rPr>
      </w:pPr>
    </w:p>
    <w:p w14:paraId="4C4B3C54" w14:textId="77777777" w:rsidR="003162E8" w:rsidRPr="00E41660" w:rsidRDefault="003162E8" w:rsidP="003162E8">
      <w:pPr>
        <w:tabs>
          <w:tab w:val="left" w:pos="5626"/>
        </w:tabs>
        <w:rPr>
          <w:rFonts w:cs="Arial"/>
          <w:lang w:val="es-CO"/>
        </w:rPr>
      </w:pPr>
      <w:r w:rsidRPr="00E41660">
        <w:rPr>
          <w:rFonts w:cs="Arial"/>
        </w:rPr>
        <w:t>En igual sentido, y originariamente la Corte Suprema de Justicia así lo ha establecido, según el fallo del 22 de julio de 1999, expediente 5065 en el que realizó la siguiente referencia,</w:t>
      </w:r>
      <w:r w:rsidRPr="00E41660">
        <w:rPr>
          <w:rFonts w:cs="Arial"/>
          <w:lang w:val="es-CO"/>
        </w:rPr>
        <w:t> </w:t>
      </w:r>
    </w:p>
    <w:p w14:paraId="7D56409F" w14:textId="77777777" w:rsidR="003162E8" w:rsidRPr="00E41660" w:rsidRDefault="003162E8" w:rsidP="003162E8">
      <w:pPr>
        <w:tabs>
          <w:tab w:val="left" w:pos="5626"/>
        </w:tabs>
        <w:rPr>
          <w:rFonts w:cs="Arial"/>
          <w:lang w:val="es-CO"/>
        </w:rPr>
      </w:pPr>
    </w:p>
    <w:p w14:paraId="70FA195B" w14:textId="77777777" w:rsidR="003162E8" w:rsidRPr="003C75F7" w:rsidRDefault="003162E8" w:rsidP="003162E8">
      <w:pPr>
        <w:tabs>
          <w:tab w:val="left" w:pos="5626"/>
        </w:tabs>
        <w:ind w:left="708" w:right="680"/>
        <w:rPr>
          <w:rFonts w:cs="Arial"/>
          <w:lang w:val="es-CO"/>
        </w:rPr>
      </w:pPr>
      <w:r w:rsidRPr="0073723A">
        <w:rPr>
          <w:rFonts w:cs="Arial"/>
          <w:i/>
          <w:iCs/>
        </w:rPr>
        <w:t xml:space="preserve">“(…) </w:t>
      </w:r>
      <w:r w:rsidRPr="0073723A">
        <w:rPr>
          <w:rFonts w:cs="Arial"/>
          <w:b/>
          <w:bCs/>
          <w:i/>
          <w:iCs/>
          <w:u w:val="single"/>
        </w:rPr>
        <w:t>Este contrato no puede ser fuente de ganancias y menos de riqueza, sino que se caracteriza por ser indemnizatorio</w:t>
      </w:r>
      <w:r w:rsidRPr="0073723A">
        <w:rPr>
          <w:rFonts w:cs="Arial"/>
          <w:i/>
          <w:iCs/>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73723A">
        <w:rPr>
          <w:rFonts w:cs="Arial"/>
          <w:i/>
          <w:iCs/>
        </w:rPr>
        <w:t>operancia</w:t>
      </w:r>
      <w:proofErr w:type="spellEnd"/>
      <w:r w:rsidRPr="0073723A">
        <w:rPr>
          <w:rFonts w:cs="Arial"/>
          <w:i/>
          <w:iCs/>
        </w:rPr>
        <w:t xml:space="preserve"> de la garantía contratada, y que el asegurador debe efectuar una vez colocada aquella obligación en situación de solución o pago inmediato (…)”</w:t>
      </w:r>
      <w:r w:rsidRPr="003C75F7">
        <w:rPr>
          <w:rStyle w:val="Refdenotaalpie"/>
          <w:rFonts w:cs="Arial"/>
          <w:i/>
          <w:iCs/>
        </w:rPr>
        <w:footnoteReference w:id="29"/>
      </w:r>
      <w:r w:rsidRPr="003C75F7">
        <w:rPr>
          <w:rFonts w:cs="Arial"/>
          <w:i/>
          <w:iCs/>
        </w:rPr>
        <w:t>(Subrayas y negrillas fuera del texto original)</w:t>
      </w:r>
      <w:r w:rsidRPr="003C75F7">
        <w:rPr>
          <w:rFonts w:cs="Arial"/>
          <w:lang w:val="es-CO"/>
        </w:rPr>
        <w:t> </w:t>
      </w:r>
    </w:p>
    <w:p w14:paraId="45ABB32A" w14:textId="77777777" w:rsidR="003162E8" w:rsidRPr="003C75F7" w:rsidRDefault="003162E8" w:rsidP="003162E8">
      <w:pPr>
        <w:tabs>
          <w:tab w:val="left" w:pos="5626"/>
        </w:tabs>
        <w:rPr>
          <w:rFonts w:cs="Arial"/>
          <w:lang w:val="es-CO"/>
        </w:rPr>
      </w:pPr>
    </w:p>
    <w:p w14:paraId="67053CE1" w14:textId="77777777" w:rsidR="003162E8" w:rsidRPr="004B14EB" w:rsidRDefault="003162E8" w:rsidP="003162E8">
      <w:pPr>
        <w:tabs>
          <w:tab w:val="left" w:pos="5626"/>
        </w:tabs>
        <w:rPr>
          <w:rFonts w:cs="Arial"/>
          <w:lang w:val="es-CO"/>
        </w:rPr>
      </w:pPr>
      <w:r w:rsidRPr="003C75F7">
        <w:rPr>
          <w:rFonts w:cs="Arial"/>
        </w:rPr>
        <w:t xml:space="preserve">Ahora bien, en atención a que, de conformidad con el acervo probatorio que milita en el expediente no se acreditó la </w:t>
      </w:r>
      <w:proofErr w:type="spellStart"/>
      <w:r w:rsidRPr="003C75F7">
        <w:rPr>
          <w:rFonts w:cs="Arial"/>
        </w:rPr>
        <w:t>causación</w:t>
      </w:r>
      <w:proofErr w:type="spellEnd"/>
      <w:r w:rsidRPr="003C75F7">
        <w:rPr>
          <w:rFonts w:cs="Arial"/>
        </w:rPr>
        <w:t xml:space="preserve"> de ninguno de los perjuicios pretendidos por la demandante y en atención a que el contrato de seguro tiene como fin último la reparación, indemnización y/o compensación por los daños y perjuicios devenidos a partir de la configuración de un riesgo asegurado. En ese entendido, las pretensiones condenatorias incoadas por el extremo actor no pueden ser reconocidas debido a que no se encuentran adecuadamente probadas. </w:t>
      </w:r>
      <w:r w:rsidRPr="0003726C">
        <w:rPr>
          <w:rFonts w:cs="Arial"/>
          <w:lang w:val="es-CO"/>
        </w:rPr>
        <w:t> </w:t>
      </w:r>
    </w:p>
    <w:p w14:paraId="4EFD6FC9" w14:textId="77777777" w:rsidR="003162E8" w:rsidRPr="004B14EB" w:rsidRDefault="003162E8" w:rsidP="003162E8">
      <w:pPr>
        <w:tabs>
          <w:tab w:val="left" w:pos="5626"/>
        </w:tabs>
        <w:rPr>
          <w:rFonts w:cs="Arial"/>
          <w:lang w:val="es-CO"/>
        </w:rPr>
      </w:pPr>
    </w:p>
    <w:p w14:paraId="6BB64902" w14:textId="27A459AB" w:rsidR="003162E8" w:rsidRPr="009F3FAA" w:rsidRDefault="003162E8" w:rsidP="003162E8">
      <w:pPr>
        <w:tabs>
          <w:tab w:val="left" w:pos="5626"/>
        </w:tabs>
        <w:rPr>
          <w:rFonts w:cs="Arial"/>
        </w:rPr>
      </w:pPr>
      <w:r w:rsidRPr="004B14EB">
        <w:rPr>
          <w:rFonts w:cs="Arial"/>
        </w:rPr>
        <w:t xml:space="preserve">En vista de lo anterior, para el caso concreto, como se expuso en las excepciones de fondo planteadas frente a la demanda, las pretensiones que se busca sean reconocidas están indebidamente cuantificadas por la orfandad probatoria. Esto supone a todas luces un enriquecimiento injustificado de los demandantes debido a que: (i)  no se aporta al plenario prueba que dé cuenta de </w:t>
      </w:r>
      <w:r>
        <w:rPr>
          <w:rFonts w:cs="Arial"/>
        </w:rPr>
        <w:t xml:space="preserve">una cesación de </w:t>
      </w:r>
      <w:r w:rsidRPr="004B14EB">
        <w:rPr>
          <w:rFonts w:cs="Arial"/>
        </w:rPr>
        <w:t xml:space="preserve">los ingresos percibidos por </w:t>
      </w:r>
      <w:r>
        <w:rPr>
          <w:rFonts w:cs="Arial"/>
        </w:rPr>
        <w:t>el</w:t>
      </w:r>
      <w:r w:rsidRPr="004B14EB">
        <w:rPr>
          <w:rFonts w:cs="Arial"/>
        </w:rPr>
        <w:t xml:space="preserve"> demandante y la PCL que trajo consigo la reducción en el valor de dichos ingresos; (</w:t>
      </w:r>
      <w:proofErr w:type="spellStart"/>
      <w:r w:rsidRPr="004B14EB">
        <w:rPr>
          <w:rFonts w:cs="Arial"/>
        </w:rPr>
        <w:t>ii</w:t>
      </w:r>
      <w:proofErr w:type="spellEnd"/>
      <w:r w:rsidRPr="004B14EB">
        <w:rPr>
          <w:rFonts w:cs="Arial"/>
        </w:rPr>
        <w:t>) no se aporta prueba f</w:t>
      </w:r>
      <w:r w:rsidRPr="009F3FAA">
        <w:rPr>
          <w:rFonts w:cs="Arial"/>
        </w:rPr>
        <w:t>ehaciente de las supuestas afectaciones psicológicas consecuencia del accidente por las cuales sea procedente solicitar el reconocimiento del perjuicio moral; (</w:t>
      </w:r>
      <w:proofErr w:type="spellStart"/>
      <w:r w:rsidRPr="009F3FAA">
        <w:rPr>
          <w:rFonts w:cs="Arial"/>
        </w:rPr>
        <w:t>iii</w:t>
      </w:r>
      <w:proofErr w:type="spellEnd"/>
      <w:r w:rsidRPr="009F3FAA">
        <w:rPr>
          <w:rFonts w:cs="Arial"/>
        </w:rPr>
        <w:t>) no se aporta prueba alguna de la alteración a las condiciones de existencia que justifiquen los pedimentos del daño a la vida de relación y mucho menos del daño a la salud, toda vez que este último perjuicio no es reconocido por la especialidad civil de la jurisdicción ordinaria, y; (</w:t>
      </w:r>
      <w:proofErr w:type="spellStart"/>
      <w:r w:rsidRPr="009F3FAA">
        <w:rPr>
          <w:rFonts w:cs="Arial"/>
        </w:rPr>
        <w:t>iv</w:t>
      </w:r>
      <w:proofErr w:type="spellEnd"/>
      <w:r w:rsidRPr="009F3FAA">
        <w:rPr>
          <w:rFonts w:cs="Arial"/>
        </w:rPr>
        <w:t xml:space="preserve">) no se encuentra acreditada la pérdida de oportunidad reclamada. En consecuencia, al encontrarse una indebida pretensión de enriquecimiento con base en un contrato de seguro, se vulnera la disposición que establece el carácter meramente indemnizatorio del mismo. </w:t>
      </w:r>
    </w:p>
    <w:p w14:paraId="4B1BCD82" w14:textId="77777777" w:rsidR="003162E8" w:rsidRPr="009F3FAA" w:rsidRDefault="003162E8" w:rsidP="003162E8">
      <w:pPr>
        <w:tabs>
          <w:tab w:val="left" w:pos="5626"/>
        </w:tabs>
        <w:rPr>
          <w:rFonts w:cs="Arial"/>
        </w:rPr>
      </w:pPr>
    </w:p>
    <w:p w14:paraId="04A7D0C4" w14:textId="77777777" w:rsidR="003162E8" w:rsidRPr="00D20C25" w:rsidRDefault="003162E8" w:rsidP="003162E8">
      <w:pPr>
        <w:tabs>
          <w:tab w:val="left" w:pos="5626"/>
        </w:tabs>
        <w:rPr>
          <w:rFonts w:cs="Arial"/>
          <w:lang w:val="es-CO"/>
        </w:rPr>
      </w:pPr>
      <w:r w:rsidRPr="00110F3C">
        <w:rPr>
          <w:rFonts w:cs="Arial"/>
        </w:rPr>
        <w:t>Por lo tanto, conceder estos perjuicios sin eviden</w:t>
      </w:r>
      <w:r w:rsidRPr="00306207">
        <w:rPr>
          <w:rFonts w:cs="Arial"/>
        </w:rPr>
        <w:t xml:space="preserve">cia concreta no solo contravendría el principio indemnizatorio del contrato de seguros, sino que también generaría una violación al mismo al </w:t>
      </w:r>
      <w:r w:rsidRPr="00306207">
        <w:rPr>
          <w:rFonts w:cs="Arial"/>
        </w:rPr>
        <w:lastRenderedPageBreak/>
        <w:t xml:space="preserve">carecer de sustento fáctico, comprometiendo la integridad del proceso. En consideración a lo expuesto, se concluye </w:t>
      </w:r>
      <w:r w:rsidRPr="00C7394A">
        <w:rPr>
          <w:rFonts w:cs="Arial"/>
        </w:rPr>
        <w:t>que el reconocimiento de estos conceptos resulta inviable y contraproducente en el marco legal y contractual.</w:t>
      </w:r>
      <w:r w:rsidRPr="00D20C25">
        <w:rPr>
          <w:rFonts w:cs="Arial"/>
          <w:lang w:val="es-CO"/>
        </w:rPr>
        <w:t> </w:t>
      </w:r>
    </w:p>
    <w:p w14:paraId="3500AF31" w14:textId="77777777" w:rsidR="003162E8" w:rsidRPr="00D20C25" w:rsidRDefault="003162E8" w:rsidP="003162E8">
      <w:pPr>
        <w:tabs>
          <w:tab w:val="left" w:pos="5626"/>
        </w:tabs>
        <w:rPr>
          <w:rFonts w:cs="Arial"/>
          <w:lang w:val="es-CO"/>
        </w:rPr>
      </w:pPr>
    </w:p>
    <w:p w14:paraId="764DC948" w14:textId="77777777" w:rsidR="003162E8" w:rsidRPr="00DC32CE" w:rsidRDefault="003162E8" w:rsidP="003162E8">
      <w:pPr>
        <w:tabs>
          <w:tab w:val="left" w:pos="5626"/>
        </w:tabs>
        <w:rPr>
          <w:rFonts w:cs="Arial"/>
          <w:lang w:val="es-CO"/>
        </w:rPr>
      </w:pPr>
      <w:r w:rsidRPr="00603254">
        <w:rPr>
          <w:rFonts w:cs="Arial"/>
        </w:rPr>
        <w:t>Consecuentemente, no es posible la imposición de obligación alguna en cabeza de mi procurada, pues ello devendría en un enriquecimiento sin justa causa que mi prohijada no se encuentra en la obligación de soporta, ello en atención a que las pretensiones de la demanda no se encuentran probadas de forma idónea.</w:t>
      </w:r>
      <w:r w:rsidRPr="00603254">
        <w:rPr>
          <w:rFonts w:cs="Arial"/>
          <w:lang w:val="es-CO"/>
        </w:rPr>
        <w:t> </w:t>
      </w:r>
    </w:p>
    <w:p w14:paraId="212FD13C" w14:textId="77777777" w:rsidR="003162E8" w:rsidRPr="00E41660" w:rsidRDefault="003162E8" w:rsidP="003162E8">
      <w:pPr>
        <w:tabs>
          <w:tab w:val="left" w:pos="5626"/>
        </w:tabs>
        <w:rPr>
          <w:rFonts w:cs="Arial"/>
          <w:lang w:val="es-CO"/>
        </w:rPr>
      </w:pPr>
    </w:p>
    <w:p w14:paraId="427AAADC" w14:textId="77777777" w:rsidR="003162E8" w:rsidRPr="00E41660" w:rsidRDefault="003162E8" w:rsidP="003162E8">
      <w:pPr>
        <w:tabs>
          <w:tab w:val="left" w:pos="5626"/>
        </w:tabs>
        <w:rPr>
          <w:rFonts w:cs="Arial"/>
          <w:lang w:val="es-CO"/>
        </w:rPr>
      </w:pPr>
      <w:r w:rsidRPr="00E41660">
        <w:rPr>
          <w:rFonts w:cs="Arial"/>
        </w:rPr>
        <w:t>Con fundamento en lo expuesto solicito declarar probada la presente excepción de mérito.</w:t>
      </w:r>
      <w:r w:rsidRPr="00E41660">
        <w:rPr>
          <w:rFonts w:cs="Arial"/>
          <w:lang w:val="es-CO"/>
        </w:rPr>
        <w:t> </w:t>
      </w:r>
    </w:p>
    <w:p w14:paraId="25F03CAA" w14:textId="77777777" w:rsidR="009575DD" w:rsidRPr="0062277A" w:rsidRDefault="009575DD" w:rsidP="0062277A">
      <w:pPr>
        <w:tabs>
          <w:tab w:val="left" w:pos="5626"/>
        </w:tabs>
        <w:rPr>
          <w:rFonts w:cs="Arial"/>
          <w:lang w:val="es-CO"/>
        </w:rPr>
      </w:pPr>
    </w:p>
    <w:p w14:paraId="0C540500" w14:textId="77777777" w:rsidR="009575DD" w:rsidRPr="0062277A" w:rsidRDefault="009575DD" w:rsidP="0062277A">
      <w:pPr>
        <w:tabs>
          <w:tab w:val="left" w:pos="5626"/>
        </w:tabs>
        <w:rPr>
          <w:rFonts w:cs="Arial"/>
          <w:b/>
          <w:bCs/>
          <w:lang w:val="es-CO"/>
        </w:rPr>
      </w:pPr>
    </w:p>
    <w:p w14:paraId="43B779D1" w14:textId="7385E935" w:rsidR="009575DD" w:rsidRPr="0062277A" w:rsidRDefault="00484E64" w:rsidP="0062277A">
      <w:pPr>
        <w:pStyle w:val="Ttulo4"/>
      </w:pPr>
      <w:r w:rsidRPr="0062277A">
        <w:t xml:space="preserve">EN CUALQUIER CASO, DE NINGUNA FORMA SE PODRÁ EXCEDER EL LÍMITE DEL VALOR ASEGURADO EN LA PÓLIZA No. </w:t>
      </w:r>
      <w:r w:rsidR="009717A8">
        <w:t>1009477</w:t>
      </w:r>
      <w:r w:rsidR="009575DD" w:rsidRPr="0062277A">
        <w:t> </w:t>
      </w:r>
    </w:p>
    <w:p w14:paraId="1B19EF68" w14:textId="77777777" w:rsidR="00484E64" w:rsidRPr="0062277A" w:rsidRDefault="00484E64" w:rsidP="0062277A">
      <w:pPr>
        <w:rPr>
          <w:rFonts w:cs="Arial"/>
          <w:lang w:val="es-CO"/>
        </w:rPr>
      </w:pPr>
    </w:p>
    <w:p w14:paraId="27B42BB8" w14:textId="70377895" w:rsidR="00E31CC7" w:rsidRPr="0062277A" w:rsidRDefault="00E31CC7" w:rsidP="0062277A">
      <w:pPr>
        <w:rPr>
          <w:rFonts w:cs="Arial"/>
          <w:lang w:val="es-CO"/>
        </w:rPr>
      </w:pPr>
      <w:r w:rsidRPr="0062277A">
        <w:rPr>
          <w:rFonts w:cs="Arial"/>
          <w:lang w:val="es-CO"/>
        </w:rPr>
        <w:t xml:space="preserve">Se propone esta excepción, sin que con ello se esté comprometiendo mi procurada, a fin de manifestar que la obligación indemnizatoria a cargo de la aseguradora sólo surge cuando efectivamente el riesgo amparado en el contrato de seguro fue efectivamente realizado, en los términos de su cobertura y no opere ninguna causal legal o convencional de exclusión o inoperancia </w:t>
      </w:r>
      <w:r w:rsidR="007A1C67" w:rsidRPr="0062277A">
        <w:rPr>
          <w:rFonts w:cs="Arial"/>
          <w:lang w:val="es-CO"/>
        </w:rPr>
        <w:t>de este</w:t>
      </w:r>
      <w:r w:rsidRPr="0062277A">
        <w:rPr>
          <w:rFonts w:cs="Arial"/>
          <w:lang w:val="es-CO"/>
        </w:rPr>
        <w:t>. Así las cosas, si hubiere lugar a la responsabilidad de la Compañía, la misma se sujetará a lo consignado al tenor literal la póliza y, por tanto, a las condiciones particulares de la misma, entre ellas, a la suma asegurada, el deducible y las exclusiones que se hayan pactado.  </w:t>
      </w:r>
    </w:p>
    <w:p w14:paraId="45FDFD99" w14:textId="77777777" w:rsidR="00E31CC7" w:rsidRPr="0062277A" w:rsidRDefault="00E31CC7" w:rsidP="0062277A">
      <w:pPr>
        <w:tabs>
          <w:tab w:val="left" w:pos="5626"/>
        </w:tabs>
        <w:rPr>
          <w:rFonts w:cs="Arial"/>
          <w:lang w:val="es-CO"/>
        </w:rPr>
      </w:pPr>
      <w:r w:rsidRPr="0062277A">
        <w:rPr>
          <w:rFonts w:cs="Arial"/>
          <w:lang w:val="es-CO"/>
        </w:rPr>
        <w:t> </w:t>
      </w:r>
    </w:p>
    <w:p w14:paraId="3BF6A28F" w14:textId="77777777" w:rsidR="00E31CC7" w:rsidRPr="0062277A" w:rsidRDefault="00E31CC7" w:rsidP="0062277A">
      <w:pPr>
        <w:rPr>
          <w:rFonts w:cs="Arial"/>
          <w:lang w:val="es-CO"/>
        </w:rPr>
      </w:pPr>
      <w:r w:rsidRPr="0062277A">
        <w:rPr>
          <w:rFonts w:cs="Arial"/>
          <w:lang w:val="es-CO"/>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  </w:t>
      </w:r>
    </w:p>
    <w:p w14:paraId="7FC728D4" w14:textId="77777777" w:rsidR="00E31CC7" w:rsidRPr="0062277A" w:rsidRDefault="00E31CC7" w:rsidP="0062277A">
      <w:pPr>
        <w:tabs>
          <w:tab w:val="left" w:pos="5626"/>
        </w:tabs>
        <w:rPr>
          <w:rFonts w:cs="Arial"/>
          <w:lang w:val="es-CO"/>
        </w:rPr>
      </w:pPr>
      <w:r w:rsidRPr="0062277A">
        <w:rPr>
          <w:rFonts w:cs="Arial"/>
          <w:lang w:val="es-CO"/>
        </w:rPr>
        <w:t> </w:t>
      </w:r>
    </w:p>
    <w:p w14:paraId="167647E7" w14:textId="77777777" w:rsidR="00E31CC7" w:rsidRPr="0062277A" w:rsidRDefault="00E31CC7" w:rsidP="0062277A">
      <w:pPr>
        <w:tabs>
          <w:tab w:val="left" w:pos="5626"/>
        </w:tabs>
        <w:ind w:left="680" w:right="680"/>
        <w:rPr>
          <w:rFonts w:cs="Arial"/>
          <w:lang w:val="es-CO"/>
        </w:rPr>
      </w:pPr>
      <w:r w:rsidRPr="0062277A">
        <w:rPr>
          <w:rFonts w:cs="Arial"/>
          <w:i/>
          <w:iCs/>
          <w:lang w:val="es-CO"/>
        </w:rPr>
        <w:t xml:space="preserve">“(…) </w:t>
      </w:r>
      <w:r w:rsidRPr="0062277A">
        <w:rPr>
          <w:rFonts w:cs="Arial"/>
          <w:bCs/>
          <w:i/>
          <w:iCs/>
          <w:lang w:val="es-CO"/>
        </w:rPr>
        <w:t>ARTÍCULO 1079. RESPONSABILIDAD HASTA LA CONCURRENCIA DE LA SUMA ASEGURADA</w:t>
      </w:r>
      <w:r w:rsidRPr="0062277A">
        <w:rPr>
          <w:rFonts w:cs="Arial"/>
          <w:i/>
          <w:iCs/>
          <w:lang w:val="es-CO"/>
        </w:rPr>
        <w:t>. El asegurador no estará obligado a responder si no hasta concurrencia de la suma asegurada, sin perjuicio de lo dispuesto en el inciso segundo del artículo 1074 (…)”. </w:t>
      </w:r>
      <w:r w:rsidRPr="0062277A">
        <w:rPr>
          <w:rFonts w:cs="Arial"/>
          <w:lang w:val="es-CO"/>
        </w:rPr>
        <w:t> </w:t>
      </w:r>
    </w:p>
    <w:p w14:paraId="52B11832" w14:textId="77777777" w:rsidR="00E31CC7" w:rsidRPr="0062277A" w:rsidRDefault="00E31CC7" w:rsidP="0062277A">
      <w:pPr>
        <w:tabs>
          <w:tab w:val="left" w:pos="5626"/>
        </w:tabs>
        <w:rPr>
          <w:rFonts w:cs="Arial"/>
          <w:lang w:val="es-CO"/>
        </w:rPr>
      </w:pPr>
      <w:r w:rsidRPr="0062277A">
        <w:rPr>
          <w:rFonts w:cs="Arial"/>
          <w:lang w:val="es-CO"/>
        </w:rPr>
        <w:t> </w:t>
      </w:r>
    </w:p>
    <w:p w14:paraId="6EFA279A" w14:textId="77777777" w:rsidR="00E31CC7" w:rsidRPr="0062277A" w:rsidRDefault="00E31CC7" w:rsidP="0062277A">
      <w:pPr>
        <w:rPr>
          <w:rFonts w:cs="Arial"/>
          <w:lang w:val="es-CO"/>
        </w:rPr>
      </w:pPr>
      <w:r w:rsidRPr="0062277A">
        <w:rPr>
          <w:rFonts w:cs="Arial"/>
          <w:lang w:val="es-CO"/>
        </w:rPr>
        <w:t>La norma antes expuesta es completamente clara al explicar que la responsabilidad del asegurador va hasta la concurrencia de la suma asegurada. De este modo, la Corte Suprema de Justicia ha interpretado el precitado artículo en los mismos términos al explicar:  </w:t>
      </w:r>
    </w:p>
    <w:p w14:paraId="0DCE3F4D" w14:textId="77777777" w:rsidR="00E31CC7" w:rsidRPr="0062277A" w:rsidRDefault="00E31CC7" w:rsidP="0062277A">
      <w:pPr>
        <w:tabs>
          <w:tab w:val="left" w:pos="5626"/>
        </w:tabs>
        <w:rPr>
          <w:rFonts w:cs="Arial"/>
          <w:lang w:val="es-CO"/>
        </w:rPr>
      </w:pPr>
      <w:r w:rsidRPr="0062277A">
        <w:rPr>
          <w:rFonts w:cs="Arial"/>
          <w:lang w:val="es-CO"/>
        </w:rPr>
        <w:t> </w:t>
      </w:r>
    </w:p>
    <w:p w14:paraId="3C5F264B" w14:textId="77777777" w:rsidR="00E31CC7" w:rsidRPr="0062277A" w:rsidRDefault="00E31CC7" w:rsidP="0062277A">
      <w:pPr>
        <w:tabs>
          <w:tab w:val="left" w:pos="5626"/>
        </w:tabs>
        <w:ind w:left="680" w:right="680"/>
        <w:rPr>
          <w:rFonts w:cs="Arial"/>
          <w:lang w:val="es-CO"/>
        </w:rPr>
      </w:pPr>
      <w:r w:rsidRPr="0062277A">
        <w:rPr>
          <w:rFonts w:cs="Arial"/>
          <w:i/>
          <w:iCs/>
          <w:lang w:val="es-CO"/>
        </w:rPr>
        <w:t xml:space="preserve">“(…) Al respecto es necesario destacar que, como lo ha puntualizado esta Corporación, el valor de la prestación a cargo de la aseguradora, en lo que tiene que </w:t>
      </w:r>
      <w:r w:rsidRPr="0062277A">
        <w:rPr>
          <w:rFonts w:cs="Arial"/>
          <w:i/>
          <w:iCs/>
          <w:lang w:val="es-CO"/>
        </w:rPr>
        <w:lastRenderedPageBreak/>
        <w:t>ver con los seguros contra daños, se encuentra delimitado, tanto por el valor asegurado,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 (…)”</w:t>
      </w:r>
      <w:r w:rsidRPr="0062277A">
        <w:rPr>
          <w:rStyle w:val="Refdenotaalpie"/>
          <w:rFonts w:cs="Arial"/>
          <w:lang w:val="es-CO"/>
        </w:rPr>
        <w:footnoteReference w:id="30"/>
      </w:r>
      <w:r w:rsidRPr="0062277A">
        <w:rPr>
          <w:rFonts w:cs="Arial"/>
          <w:lang w:val="es-CO"/>
        </w:rPr>
        <w:t>.  </w:t>
      </w:r>
    </w:p>
    <w:p w14:paraId="294CE35D" w14:textId="77777777" w:rsidR="00E31CC7" w:rsidRPr="0062277A" w:rsidRDefault="00E31CC7" w:rsidP="0062277A">
      <w:pPr>
        <w:tabs>
          <w:tab w:val="left" w:pos="5626"/>
        </w:tabs>
        <w:rPr>
          <w:rFonts w:cs="Arial"/>
          <w:lang w:val="es-CO"/>
        </w:rPr>
      </w:pPr>
      <w:r w:rsidRPr="0062277A">
        <w:rPr>
          <w:rFonts w:cs="Arial"/>
          <w:lang w:val="es-CO"/>
        </w:rPr>
        <w:t> </w:t>
      </w:r>
    </w:p>
    <w:p w14:paraId="37CEF09B" w14:textId="4F557B10" w:rsidR="0086381D" w:rsidRPr="0062277A" w:rsidRDefault="00E31CC7" w:rsidP="0062277A">
      <w:pPr>
        <w:rPr>
          <w:rFonts w:cs="Arial"/>
          <w:noProof/>
          <w14:ligatures w14:val="standardContextual"/>
        </w:rPr>
      </w:pPr>
      <w:r w:rsidRPr="0062277A">
        <w:rPr>
          <w:rFonts w:cs="Arial"/>
          <w:lang w:val="es-CO"/>
        </w:rPr>
        <w:t xml:space="preserve">En orden de lo comentado, las condiciones estipuladas en la póliza de </w:t>
      </w:r>
      <w:r w:rsidR="0086381D" w:rsidRPr="0062277A">
        <w:rPr>
          <w:rFonts w:cs="Arial"/>
          <w:lang w:val="es-CO"/>
        </w:rPr>
        <w:t xml:space="preserve">autos pesados No. </w:t>
      </w:r>
      <w:r w:rsidR="009717A8">
        <w:rPr>
          <w:rFonts w:cs="Arial"/>
        </w:rPr>
        <w:t>1009477</w:t>
      </w:r>
      <w:r w:rsidRPr="0062277A">
        <w:rPr>
          <w:rFonts w:cs="Arial"/>
          <w:lang w:val="es-CO"/>
        </w:rPr>
        <w:t xml:space="preserve">, expedida por </w:t>
      </w:r>
      <w:r w:rsidR="003162E8">
        <w:rPr>
          <w:rFonts w:cs="Arial"/>
          <w:lang w:val="es-CO"/>
        </w:rPr>
        <w:t>SBS</w:t>
      </w:r>
      <w:r w:rsidR="0086381D" w:rsidRPr="0062277A">
        <w:rPr>
          <w:rFonts w:cs="Arial"/>
          <w:lang w:val="es-CO"/>
        </w:rPr>
        <w:t xml:space="preserve"> Seguros</w:t>
      </w:r>
      <w:r w:rsidR="003162E8">
        <w:rPr>
          <w:rFonts w:cs="Arial"/>
          <w:lang w:val="es-CO"/>
        </w:rPr>
        <w:t xml:space="preserve"> Colombia</w:t>
      </w:r>
      <w:r w:rsidR="0086381D" w:rsidRPr="0062277A">
        <w:rPr>
          <w:rFonts w:cs="Arial"/>
          <w:lang w:val="es-CO"/>
        </w:rPr>
        <w:t xml:space="preserve"> SA</w:t>
      </w:r>
      <w:r w:rsidRPr="0062277A">
        <w:rPr>
          <w:rFonts w:cs="Arial"/>
          <w:lang w:val="es-CO"/>
        </w:rPr>
        <w:t>, indicarán el límite de su obligación indemnizatoria, en el remoto caso en que se profiera una sentencia en su contra. Tales condiciones fueron establecidas así:</w:t>
      </w:r>
    </w:p>
    <w:p w14:paraId="6D93D63F" w14:textId="5E272C24" w:rsidR="00E31CC7" w:rsidRPr="0062277A" w:rsidRDefault="003162E8" w:rsidP="003162E8">
      <w:pPr>
        <w:tabs>
          <w:tab w:val="left" w:pos="5626"/>
        </w:tabs>
        <w:rPr>
          <w:rFonts w:cs="Arial"/>
          <w:lang w:val="es-CO"/>
        </w:rPr>
      </w:pPr>
      <w:r>
        <w:rPr>
          <w:rFonts w:cs="Arial"/>
          <w:noProof/>
          <w:lang w:val="es-CO"/>
          <w14:ligatures w14:val="standardContextual"/>
        </w:rPr>
        <w:drawing>
          <wp:inline distT="0" distB="0" distL="0" distR="0" wp14:anchorId="1FD54123" wp14:editId="4F682664">
            <wp:extent cx="6116320" cy="552450"/>
            <wp:effectExtent l="177800" t="177800" r="182880" b="184150"/>
            <wp:docPr id="3083687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6877" name="Imagen 30836877"/>
                    <pic:cNvPicPr/>
                  </pic:nvPicPr>
                  <pic:blipFill rotWithShape="1">
                    <a:blip r:embed="rId16" cstate="print">
                      <a:extLst>
                        <a:ext uri="{28A0092B-C50C-407E-A947-70E740481C1C}">
                          <a14:useLocalDpi xmlns:a14="http://schemas.microsoft.com/office/drawing/2010/main" val="0"/>
                        </a:ext>
                      </a:extLst>
                    </a:blip>
                    <a:srcRect r="22202"/>
                    <a:stretch/>
                  </pic:blipFill>
                  <pic:spPr>
                    <a:xfrm>
                      <a:off x="0" y="0"/>
                      <a:ext cx="6116320" cy="552450"/>
                    </a:xfrm>
                    <a:prstGeom prst="rect">
                      <a:avLst/>
                    </a:prstGeom>
                    <a:ln>
                      <a:noFill/>
                    </a:ln>
                    <a:effectLst>
                      <a:outerShdw blurRad="190500" algn="tl" rotWithShape="0">
                        <a:srgbClr val="000000">
                          <a:alpha val="70000"/>
                        </a:srgbClr>
                      </a:outerShdw>
                    </a:effectLst>
                  </pic:spPr>
                </pic:pic>
              </a:graphicData>
            </a:graphic>
          </wp:inline>
        </w:drawing>
      </w:r>
    </w:p>
    <w:p w14:paraId="5B8F0F65" w14:textId="77777777" w:rsidR="00E31CC7" w:rsidRPr="0062277A" w:rsidRDefault="00E31CC7" w:rsidP="0062277A">
      <w:pPr>
        <w:tabs>
          <w:tab w:val="left" w:pos="5626"/>
        </w:tabs>
        <w:rPr>
          <w:rFonts w:cs="Arial"/>
          <w:lang w:val="es-CO"/>
        </w:rPr>
      </w:pPr>
      <w:r w:rsidRPr="0062277A">
        <w:rPr>
          <w:rFonts w:cs="Arial"/>
          <w:lang w:val="es-CO"/>
        </w:rPr>
        <w:t>Siendo las cosas de ese modo, si en gracia de discusión naciera obligación indemnizatoria a cargo de mi representada, esta no podrá exceder el límite del valor asegurado, para la fecha de la ocurrencia del accidente, porque con ello, además, se garantiza el equilibrio económico que llevó a la aseguradora a asumir el riesgo asegurado.  </w:t>
      </w:r>
    </w:p>
    <w:p w14:paraId="1A4E6DBC" w14:textId="77777777" w:rsidR="00E31CC7" w:rsidRPr="0062277A" w:rsidRDefault="00E31CC7" w:rsidP="0062277A">
      <w:pPr>
        <w:rPr>
          <w:rFonts w:cs="Arial"/>
          <w:lang w:val="es-CO"/>
        </w:rPr>
      </w:pPr>
    </w:p>
    <w:p w14:paraId="4DD4892E" w14:textId="125B830C" w:rsidR="00E31CC7" w:rsidRPr="0062277A" w:rsidRDefault="00E31CC7" w:rsidP="0062277A">
      <w:pPr>
        <w:rPr>
          <w:rFonts w:cs="Arial"/>
        </w:rPr>
      </w:pPr>
      <w:r w:rsidRPr="0062277A">
        <w:rPr>
          <w:rFonts w:cs="Arial"/>
        </w:rPr>
        <w:t xml:space="preserve">Así mismo, resulta importante exponer que, de cara a lo previsto en el Art. 1078 y 1089 del </w:t>
      </w:r>
      <w:proofErr w:type="spellStart"/>
      <w:r w:rsidRPr="0062277A">
        <w:rPr>
          <w:rFonts w:cs="Arial"/>
        </w:rPr>
        <w:t>C.Co</w:t>
      </w:r>
      <w:proofErr w:type="spellEnd"/>
      <w:r w:rsidRPr="0062277A">
        <w:rPr>
          <w:rFonts w:cs="Arial"/>
        </w:rPr>
        <w:t xml:space="preserve">., la suma pactada en el contrato de </w:t>
      </w:r>
      <w:r w:rsidR="00EB5267" w:rsidRPr="0062277A">
        <w:rPr>
          <w:rFonts w:cs="Arial"/>
        </w:rPr>
        <w:t>seguro</w:t>
      </w:r>
      <w:r w:rsidRPr="0062277A">
        <w:rPr>
          <w:rFonts w:cs="Arial"/>
        </w:rPr>
        <w:t xml:space="preserve"> corresponde </w:t>
      </w:r>
      <w:r w:rsidR="0064323A" w:rsidRPr="0062277A">
        <w:rPr>
          <w:rFonts w:cs="Arial"/>
        </w:rPr>
        <w:t>al valor de la</w:t>
      </w:r>
      <w:r w:rsidRPr="0062277A">
        <w:rPr>
          <w:rFonts w:cs="Arial"/>
        </w:rPr>
        <w:t xml:space="preserve"> fecha en la cual ocurrió el accidente de tránsito objeto del litigio, tal cual lo describe la norma antes relacionada así:</w:t>
      </w:r>
    </w:p>
    <w:p w14:paraId="6D9F9947" w14:textId="77777777" w:rsidR="00E31CC7" w:rsidRPr="0062277A" w:rsidRDefault="00E31CC7" w:rsidP="0062277A">
      <w:pPr>
        <w:rPr>
          <w:rFonts w:cs="Arial"/>
          <w:i/>
          <w:iCs/>
        </w:rPr>
      </w:pPr>
    </w:p>
    <w:p w14:paraId="7F28E3DF" w14:textId="500E12DC" w:rsidR="00E31CC7" w:rsidRPr="0062277A" w:rsidRDefault="00E31CC7" w:rsidP="0062277A">
      <w:pPr>
        <w:pStyle w:val="Textoindependiente"/>
        <w:ind w:left="680" w:right="680"/>
        <w:rPr>
          <w:rFonts w:cs="Arial"/>
          <w:iCs/>
          <w:szCs w:val="22"/>
        </w:rPr>
      </w:pPr>
      <w:r w:rsidRPr="0062277A">
        <w:rPr>
          <w:rFonts w:cs="Arial"/>
          <w:iCs/>
          <w:szCs w:val="22"/>
        </w:rPr>
        <w:t xml:space="preserve">“(…) </w:t>
      </w:r>
      <w:r w:rsidRPr="0062277A">
        <w:rPr>
          <w:rFonts w:cs="Arial"/>
          <w:b/>
          <w:bCs/>
          <w:iCs/>
          <w:szCs w:val="22"/>
        </w:rPr>
        <w:t>ARTÍCULO 1079. RESPONSABILIDAD HASTA LA CONCURRENCIA DE LA SUMA ASEGURADA</w:t>
      </w:r>
      <w:r w:rsidRPr="0062277A">
        <w:rPr>
          <w:rFonts w:cs="Arial"/>
          <w:iCs/>
          <w:szCs w:val="22"/>
        </w:rPr>
        <w:t>. El asegurador no estará obligado a responder si no hasta concurrencia de la suma asegurada, sin perjuicio de lo dispuesto en el inciso segundo del artículo 1074</w:t>
      </w:r>
      <w:r w:rsidR="00D04FD8" w:rsidRPr="0062277A">
        <w:rPr>
          <w:rFonts w:cs="Arial"/>
          <w:iCs/>
          <w:szCs w:val="22"/>
        </w:rPr>
        <w:t xml:space="preserve"> </w:t>
      </w:r>
      <w:r w:rsidRPr="0062277A">
        <w:rPr>
          <w:rFonts w:cs="Arial"/>
          <w:iCs/>
          <w:szCs w:val="22"/>
        </w:rPr>
        <w:t>(…)</w:t>
      </w:r>
    </w:p>
    <w:p w14:paraId="6FEC14E3" w14:textId="77777777" w:rsidR="00D04FD8" w:rsidRPr="0062277A" w:rsidRDefault="00D04FD8" w:rsidP="0062277A">
      <w:pPr>
        <w:pStyle w:val="Textoindependiente"/>
        <w:ind w:left="680" w:right="680"/>
        <w:rPr>
          <w:rFonts w:cs="Arial"/>
          <w:szCs w:val="22"/>
        </w:rPr>
      </w:pPr>
    </w:p>
    <w:p w14:paraId="5EBAD028" w14:textId="77777777" w:rsidR="00E31CC7" w:rsidRPr="0062277A" w:rsidRDefault="00E31CC7" w:rsidP="0062277A">
      <w:pPr>
        <w:pStyle w:val="Textoindependiente"/>
        <w:ind w:left="680" w:right="680"/>
        <w:rPr>
          <w:rFonts w:cs="Arial"/>
          <w:szCs w:val="22"/>
        </w:rPr>
      </w:pPr>
      <w:r w:rsidRPr="0062277A">
        <w:rPr>
          <w:rFonts w:cs="Arial"/>
          <w:szCs w:val="22"/>
        </w:rPr>
        <w:t>“</w:t>
      </w:r>
      <w:r w:rsidRPr="0062277A">
        <w:rPr>
          <w:rFonts w:cs="Arial"/>
          <w:b/>
          <w:bCs/>
          <w:szCs w:val="22"/>
        </w:rPr>
        <w:t>ARTÍCULO 1089. LIMITE MÁXIMO DE LA INDEMNIZACIÓN</w:t>
      </w:r>
      <w:r w:rsidRPr="0062277A">
        <w:rPr>
          <w:rFonts w:cs="Arial"/>
          <w:szCs w:val="22"/>
        </w:rPr>
        <w:t>. Dentro de los límites indicados en el artículo 1079 la indemnización no excederá, en ningún caso, del valor real del interés asegurado en el momento del siniestro, ni del monto efectivo del perjuicio patrimonial sufrido por el asegurado o el beneficiario.</w:t>
      </w:r>
    </w:p>
    <w:p w14:paraId="3FD068F8" w14:textId="77777777" w:rsidR="00E31CC7" w:rsidRPr="0062277A" w:rsidRDefault="00E31CC7" w:rsidP="0062277A">
      <w:pPr>
        <w:pStyle w:val="Textoindependiente"/>
        <w:ind w:left="680" w:right="680"/>
        <w:rPr>
          <w:rFonts w:cs="Arial"/>
          <w:szCs w:val="22"/>
        </w:rPr>
      </w:pPr>
    </w:p>
    <w:p w14:paraId="3957D526" w14:textId="77777777" w:rsidR="00E31CC7" w:rsidRPr="0062277A" w:rsidRDefault="00E31CC7" w:rsidP="0062277A">
      <w:pPr>
        <w:pStyle w:val="Textoindependiente"/>
        <w:ind w:left="680" w:right="680"/>
        <w:rPr>
          <w:rFonts w:cs="Arial"/>
          <w:i w:val="0"/>
          <w:iCs/>
          <w:szCs w:val="22"/>
        </w:rPr>
      </w:pPr>
      <w:r w:rsidRPr="0062277A">
        <w:rPr>
          <w:rFonts w:cs="Arial"/>
          <w:szCs w:val="22"/>
        </w:rPr>
        <w:t xml:space="preserve">Se presume valor real del interés asegurado el que haya sido objeto de un acuerdo </w:t>
      </w:r>
      <w:r w:rsidRPr="0062277A">
        <w:rPr>
          <w:rFonts w:cs="Arial"/>
          <w:szCs w:val="22"/>
        </w:rPr>
        <w:lastRenderedPageBreak/>
        <w:t xml:space="preserve">expreso entre el asegurado y el asegurador. Este, no obstante, podrá probar que el valor acordado excede notablemente el verdadero valor real del interés objeto del contrato, mas no que es inferior a él. (…)” </w:t>
      </w:r>
      <w:r w:rsidRPr="0062277A">
        <w:rPr>
          <w:rFonts w:cs="Arial"/>
          <w:i w:val="0"/>
          <w:iCs/>
          <w:szCs w:val="22"/>
        </w:rPr>
        <w:t>(resaltado propio)</w:t>
      </w:r>
    </w:p>
    <w:p w14:paraId="7998F196" w14:textId="77777777" w:rsidR="00E31CC7" w:rsidRPr="0062277A" w:rsidRDefault="00E31CC7" w:rsidP="0062277A">
      <w:pPr>
        <w:pStyle w:val="Textoindependiente"/>
        <w:rPr>
          <w:rFonts w:cs="Arial"/>
          <w:szCs w:val="22"/>
          <w:lang w:val="es-CO"/>
        </w:rPr>
      </w:pPr>
    </w:p>
    <w:p w14:paraId="50B67048" w14:textId="77777777" w:rsidR="00E31CC7" w:rsidRPr="0062277A" w:rsidRDefault="00E31CC7" w:rsidP="0062277A">
      <w:pPr>
        <w:rPr>
          <w:rFonts w:cs="Arial"/>
          <w:lang w:val="es-CO"/>
        </w:rPr>
      </w:pPr>
      <w:r w:rsidRPr="0062277A">
        <w:rPr>
          <w:rFonts w:cs="Arial"/>
          <w:lang w:val="es-CO"/>
        </w:rPr>
        <w:t>Por todo lo anterior, ruego al despacho que, si eventualmente reconociera indemnizaciones en favor de la parte actora y no diera por probadas las excepciones propuestas en este escrito, tenga en cuenta las condiciones pactadas dentro del condicionado de la póliza de seguro que vincula a mi representada al presente proceso con el fin de determinar la suma que mi representada deba cancelar en el caso de una eventual condena.</w:t>
      </w:r>
    </w:p>
    <w:p w14:paraId="7FD3ECE1" w14:textId="77777777" w:rsidR="003162E8" w:rsidRPr="0062277A" w:rsidRDefault="003162E8" w:rsidP="0062277A">
      <w:pPr>
        <w:rPr>
          <w:rStyle w:val="eop"/>
          <w:rFonts w:cs="Arial"/>
          <w:color w:val="000000"/>
          <w:shd w:val="clear" w:color="auto" w:fill="FFFFFF"/>
        </w:rPr>
      </w:pPr>
    </w:p>
    <w:p w14:paraId="7407564A" w14:textId="34D80F7E" w:rsidR="009575DD" w:rsidRPr="0062277A" w:rsidRDefault="009575DD" w:rsidP="0062277A">
      <w:pPr>
        <w:rPr>
          <w:rFonts w:cs="Arial"/>
          <w:lang w:val="es-CO"/>
        </w:rPr>
      </w:pPr>
    </w:p>
    <w:p w14:paraId="417AB940" w14:textId="707C62D8" w:rsidR="003E59F3" w:rsidRPr="0062277A" w:rsidRDefault="00E507ED" w:rsidP="0062277A">
      <w:pPr>
        <w:pStyle w:val="Ttulo4"/>
      </w:pPr>
      <w:r w:rsidRPr="0062277A">
        <w:t>DISPONIBILIDAD DE LA SUMA ASEGURADA</w:t>
      </w:r>
      <w:r w:rsidR="003E59F3" w:rsidRPr="0062277A">
        <w:t> </w:t>
      </w:r>
    </w:p>
    <w:p w14:paraId="4A8538AD" w14:textId="77777777" w:rsidR="00E507ED" w:rsidRPr="0062277A" w:rsidRDefault="00E507ED" w:rsidP="0062277A">
      <w:pPr>
        <w:rPr>
          <w:rFonts w:cs="Arial"/>
          <w:lang w:val="es-CO"/>
        </w:rPr>
      </w:pPr>
    </w:p>
    <w:p w14:paraId="1C21948F" w14:textId="4E3935A6" w:rsidR="003E59F3" w:rsidRPr="0062277A" w:rsidRDefault="003E59F3" w:rsidP="0062277A">
      <w:pPr>
        <w:rPr>
          <w:rFonts w:cs="Arial"/>
          <w:lang w:val="es-CO"/>
        </w:rPr>
      </w:pPr>
      <w:r w:rsidRPr="0062277A">
        <w:rPr>
          <w:rFonts w:cs="Arial"/>
          <w:lang w:val="es-CO"/>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 agotado totalmente el valor asegurado no habrá lugar a cobertura alguna.</w:t>
      </w:r>
    </w:p>
    <w:p w14:paraId="7F9A682B" w14:textId="77777777" w:rsidR="00E62693" w:rsidRPr="0062277A" w:rsidRDefault="00E62693" w:rsidP="0062277A">
      <w:pPr>
        <w:tabs>
          <w:tab w:val="left" w:pos="902"/>
        </w:tabs>
        <w:ind w:right="120"/>
        <w:rPr>
          <w:rFonts w:cs="Arial"/>
        </w:rPr>
      </w:pPr>
    </w:p>
    <w:p w14:paraId="4A7F7556" w14:textId="77777777" w:rsidR="00CC45CA" w:rsidRPr="0062277A" w:rsidRDefault="00CC45CA" w:rsidP="0062277A">
      <w:pPr>
        <w:pStyle w:val="Textoindependiente"/>
        <w:tabs>
          <w:tab w:val="left" w:pos="2268"/>
        </w:tabs>
        <w:ind w:left="0"/>
        <w:rPr>
          <w:rFonts w:cs="Arial"/>
          <w:b/>
          <w:bCs/>
          <w:i w:val="0"/>
          <w:iCs/>
          <w:szCs w:val="22"/>
        </w:rPr>
      </w:pPr>
    </w:p>
    <w:p w14:paraId="226DDE82" w14:textId="05609049" w:rsidR="009575DD" w:rsidRPr="0062277A" w:rsidRDefault="00CC45CA" w:rsidP="0062277A">
      <w:pPr>
        <w:pStyle w:val="Ttulo4"/>
        <w:rPr>
          <w:i/>
        </w:rPr>
      </w:pPr>
      <w:r w:rsidRPr="0062277A">
        <w:t>EL CONTRATO ES LEY PARA LAS PARTES</w:t>
      </w:r>
    </w:p>
    <w:p w14:paraId="08315D1B" w14:textId="77777777" w:rsidR="00CC45CA" w:rsidRPr="0062277A" w:rsidRDefault="00CC45CA" w:rsidP="0062277A">
      <w:pPr>
        <w:rPr>
          <w:rFonts w:cs="Arial"/>
        </w:rPr>
      </w:pPr>
    </w:p>
    <w:p w14:paraId="6BFDDB4B" w14:textId="53C358C5" w:rsidR="009575DD" w:rsidRPr="0062277A" w:rsidRDefault="009575DD" w:rsidP="0062277A">
      <w:pPr>
        <w:rPr>
          <w:rFonts w:cs="Arial"/>
        </w:rPr>
      </w:pPr>
      <w:r w:rsidRPr="0062277A">
        <w:rPr>
          <w:rFonts w:cs="Arial"/>
        </w:rPr>
        <w:t xml:space="preserve">Sin que esta excepción constituya aceptación de responsabilidad alguna, es pertinente mencionar que la obligación de la Aseguradora sólo nace si efectivamente se realiza el riesgo amparado en la póliza y no se configura ninguna de las causales de exclusión o de inoperancia del contrato de seguro, convencionales o legales. Esto significa que la responsabilidad se predicará cuando el suceso esté concebido en el ámbito de la cobertura del respectivo contrato, según su texto literal y por supuesto la obligación indemnizatoria o de reembolso a cargo de mi representada se limita a la suma asegurada, además de que son aplicables todos los preceptos que para los seguros de daños y responsabilidad civil contiene el estatuto mercantil, que en su Art. 1079 establece que </w:t>
      </w:r>
      <w:r w:rsidRPr="0062277A">
        <w:rPr>
          <w:rFonts w:cs="Arial"/>
          <w:i/>
        </w:rPr>
        <w:t xml:space="preserve">“(…) El asegurador no estará obligado a responder sino hasta concurrencia de la suma asegurada (…)”. </w:t>
      </w:r>
      <w:r w:rsidRPr="0062277A">
        <w:rPr>
          <w:rFonts w:cs="Arial"/>
        </w:rPr>
        <w:t xml:space="preserve">Por lo que el Despacho tendrá que resolver la relación sustancial que vincula a mi mandante con este proceso en atención a las condiciones de los aseguramientos por ella expedidos. </w:t>
      </w:r>
    </w:p>
    <w:p w14:paraId="04D2C3B0" w14:textId="77777777" w:rsidR="009575DD" w:rsidRPr="0062277A" w:rsidRDefault="009575DD" w:rsidP="0062277A">
      <w:pPr>
        <w:rPr>
          <w:rFonts w:cs="Arial"/>
        </w:rPr>
      </w:pPr>
    </w:p>
    <w:p w14:paraId="24A9D8BB" w14:textId="77777777" w:rsidR="009575DD" w:rsidRPr="0062277A" w:rsidRDefault="009575DD" w:rsidP="0062277A">
      <w:pPr>
        <w:rPr>
          <w:rFonts w:cs="Arial"/>
        </w:rPr>
      </w:pPr>
      <w:r w:rsidRPr="0062277A">
        <w:rPr>
          <w:rFonts w:cs="Arial"/>
        </w:rPr>
        <w:t xml:space="preserve">Se hace imprescindible destacar que la obligación del asegurador no nace en cuanto no se cumple la condición pactada de la que pende para su surgimiento, condición esa que es la realización del riesgo asegurado o siniestro, o sea que el evento en cuestión efectivamente esté previsto en el amparo otorgado, siempre y cuando no se configure una exclusión de amparo u otra causa convencional o legal que la exonere de responsabilidad, por ende la eventual obligación </w:t>
      </w:r>
      <w:r w:rsidRPr="0062277A">
        <w:rPr>
          <w:rFonts w:cs="Arial"/>
        </w:rPr>
        <w:lastRenderedPageBreak/>
        <w:t xml:space="preserve">indemnizatoria está supeditada al contenido de cada póliza, es decir a sus diversas condiciones, al ámbito del amparo, a la definición contractual de su alcance o extensión, a los límites asegurados para cada riesgo tomado, etc.. </w:t>
      </w:r>
    </w:p>
    <w:p w14:paraId="22EC54B4" w14:textId="77777777" w:rsidR="009575DD" w:rsidRPr="0062277A" w:rsidRDefault="009575DD" w:rsidP="0062277A">
      <w:pPr>
        <w:rPr>
          <w:rFonts w:cs="Arial"/>
        </w:rPr>
      </w:pPr>
    </w:p>
    <w:p w14:paraId="5F7A3DE7" w14:textId="77777777" w:rsidR="009575DD" w:rsidRPr="0062277A" w:rsidRDefault="009575DD" w:rsidP="0062277A">
      <w:pPr>
        <w:rPr>
          <w:rFonts w:cs="Arial"/>
        </w:rPr>
      </w:pPr>
      <w:r w:rsidRPr="0062277A">
        <w:rPr>
          <w:rFonts w:cs="Arial"/>
        </w:rPr>
        <w:t>La póliza utilizada como fundamento contractual de la convocatoria, como cualquier contrato de seguro, se circunscribe a la cobertura expresamente estipulada en sus condiciones, las que determinan el ámbito, extensión o alcance del respectivo amparo, así como sus límites, sumas aseguradas, deducibles (que es la porción que de cualquier siniestro debe asumir la entidad asegurada), las exclusiones de amparo, la vigencia, etc., luego son esas condiciones las que enmarcan la obligación condicional que contrae el asegurador y por eso el Juzgador debe sujetar el pronunciamiento respecto de la relación sustancial, que sirve de base para vincular a mi mandante en esta causa, al contenido de las condiciones de la póliza.</w:t>
      </w:r>
    </w:p>
    <w:p w14:paraId="6FA5AFD1" w14:textId="77777777" w:rsidR="009575DD" w:rsidRPr="0062277A" w:rsidRDefault="009575DD" w:rsidP="0062277A">
      <w:pPr>
        <w:pStyle w:val="Textoindependiente"/>
        <w:tabs>
          <w:tab w:val="left" w:pos="2268"/>
        </w:tabs>
        <w:rPr>
          <w:rFonts w:cs="Arial"/>
          <w:szCs w:val="22"/>
        </w:rPr>
      </w:pPr>
    </w:p>
    <w:p w14:paraId="4256CA27" w14:textId="353A17AA" w:rsidR="009575DD" w:rsidRPr="0062277A" w:rsidRDefault="009575DD" w:rsidP="0062277A">
      <w:pPr>
        <w:rPr>
          <w:rFonts w:cs="Arial"/>
        </w:rPr>
      </w:pPr>
      <w:r w:rsidRPr="0062277A">
        <w:rPr>
          <w:rFonts w:cs="Arial"/>
        </w:rPr>
        <w:t>Consecuentemente la posibilidad de que surja responsabilidad de la aseguradora depende rigurosamente de las diversas estipulaciones contractuales, ya que su cobertura exclusivamente se refiere a los riesgos asumidos, según esas condiciones y no a cualquier evento, ni a cualquier riesgo no previsto convencionalmente, o excluido de amparo; por ello, al no haberse demostrado la realización del evento asegurado, inadmisible resultaría que, con fundamente en los hechos que hoy son objeto de litigio, se afecte la póliza vinculada y se le exija a mi mandante pago indemnizatorio alguno.</w:t>
      </w:r>
    </w:p>
    <w:p w14:paraId="1696234C" w14:textId="77777777" w:rsidR="009575DD" w:rsidRPr="0062277A" w:rsidRDefault="009575DD" w:rsidP="0062277A">
      <w:pPr>
        <w:rPr>
          <w:rFonts w:cs="Arial"/>
        </w:rPr>
      </w:pPr>
    </w:p>
    <w:p w14:paraId="18D4C805" w14:textId="77777777" w:rsidR="009575DD" w:rsidRPr="0062277A" w:rsidRDefault="009575DD" w:rsidP="0062277A">
      <w:pPr>
        <w:rPr>
          <w:rFonts w:cs="Arial"/>
          <w:lang w:val="es-CO"/>
        </w:rPr>
      </w:pPr>
      <w:r w:rsidRPr="0062277A">
        <w:rPr>
          <w:rFonts w:cs="Arial"/>
        </w:rPr>
        <w:t xml:space="preserve">Ciertamente, su afectación es improcedente en este caso toda vez que, de conformidad con lo ya ampliamente explicado </w:t>
      </w:r>
      <w:r w:rsidRPr="0062277A">
        <w:rPr>
          <w:rFonts w:cs="Arial"/>
          <w:bCs/>
        </w:rPr>
        <w:t xml:space="preserve">no se cumplen los presupuestos de la responsabilidad civil extracontractual amparada y, aún si se hallaren probados, se configura una causal de exclusión contemplada en las condiciones generales, es decir, no se acreditó la ocurrencia del riesgo trasladado a la Compañía y aún si se acreditase, no nace obligación alguna en cabeza de mi representada. Así entonces, como no se reúnen los requisitos de la responsabilidad en cabeza de la asegurada a la evidencia obrante en el plenario, no se puede predicar responsabilidad en cabeza de la entidad y, consecuentemente de mi representada. </w:t>
      </w:r>
    </w:p>
    <w:p w14:paraId="360A1E24" w14:textId="77777777" w:rsidR="009575DD" w:rsidRPr="0062277A" w:rsidRDefault="009575DD" w:rsidP="0062277A">
      <w:pPr>
        <w:pStyle w:val="Textoindependiente"/>
        <w:tabs>
          <w:tab w:val="left" w:pos="2268"/>
        </w:tabs>
        <w:rPr>
          <w:rFonts w:cs="Arial"/>
          <w:szCs w:val="22"/>
        </w:rPr>
      </w:pPr>
    </w:p>
    <w:p w14:paraId="3D331901" w14:textId="2A31DB73" w:rsidR="009575DD" w:rsidRPr="0062277A" w:rsidRDefault="009575DD" w:rsidP="0062277A">
      <w:pPr>
        <w:rPr>
          <w:rFonts w:cs="Arial"/>
        </w:rPr>
      </w:pPr>
      <w:r w:rsidRPr="0062277A">
        <w:rPr>
          <w:rFonts w:cs="Arial"/>
        </w:rPr>
        <w:t>En este orden de ideas, solicito respetuosamente declarar probada esta excepción.</w:t>
      </w:r>
    </w:p>
    <w:p w14:paraId="55BC861F" w14:textId="77777777" w:rsidR="00846EAA" w:rsidRPr="0062277A" w:rsidRDefault="00846EAA" w:rsidP="0062277A">
      <w:pPr>
        <w:rPr>
          <w:rFonts w:cs="Arial"/>
        </w:rPr>
      </w:pPr>
    </w:p>
    <w:p w14:paraId="6C53119A" w14:textId="77777777" w:rsidR="009575DD" w:rsidRPr="0062277A" w:rsidRDefault="009575DD" w:rsidP="0062277A">
      <w:pPr>
        <w:tabs>
          <w:tab w:val="left" w:pos="5626"/>
        </w:tabs>
        <w:rPr>
          <w:rFonts w:cs="Arial"/>
          <w:b/>
          <w:lang w:val="es-CO"/>
        </w:rPr>
      </w:pPr>
    </w:p>
    <w:p w14:paraId="3AE6D8C4" w14:textId="7CA13C54" w:rsidR="00846EAA" w:rsidRPr="0062277A" w:rsidRDefault="00846EAA" w:rsidP="0062277A">
      <w:pPr>
        <w:pStyle w:val="Ttulo4"/>
      </w:pPr>
      <w:r w:rsidRPr="0062277A">
        <w:t xml:space="preserve">GENÉRICA, INNOMINADA Y OTRAS  </w:t>
      </w:r>
    </w:p>
    <w:p w14:paraId="50944C77" w14:textId="77777777" w:rsidR="00846EAA" w:rsidRPr="0062277A" w:rsidRDefault="00846EAA" w:rsidP="0062277A">
      <w:pPr>
        <w:pStyle w:val="Prrafodelista"/>
        <w:tabs>
          <w:tab w:val="left" w:pos="5626"/>
        </w:tabs>
        <w:ind w:left="360"/>
        <w:rPr>
          <w:rFonts w:cs="Arial"/>
          <w:lang w:val="es-CO"/>
        </w:rPr>
      </w:pPr>
    </w:p>
    <w:p w14:paraId="27EFFBA0" w14:textId="4516A89C" w:rsidR="009575DD" w:rsidRPr="0062277A" w:rsidRDefault="00846EAA" w:rsidP="0062277A">
      <w:pPr>
        <w:tabs>
          <w:tab w:val="left" w:pos="5626"/>
        </w:tabs>
        <w:rPr>
          <w:rFonts w:cs="Arial"/>
          <w:lang w:val="es-CO"/>
        </w:rPr>
      </w:pPr>
      <w:r w:rsidRPr="0062277A">
        <w:rPr>
          <w:rFonts w:cs="Arial"/>
          <w:lang w:val="es-CO"/>
        </w:rPr>
        <w:t xml:space="preserve"> </w:t>
      </w:r>
      <w:r w:rsidR="009575DD" w:rsidRPr="0062277A">
        <w:rPr>
          <w:rFonts w:cs="Arial"/>
          <w:lang w:val="es-CO"/>
        </w:rPr>
        <w:t>Solicito declarar cualquier otra excepción que resulte probada en el curso del proceso, que se origine en la Ley en virtud de lo reglado en el artículo 282 del Código General del Proceso.</w:t>
      </w:r>
    </w:p>
    <w:p w14:paraId="3C94FC39" w14:textId="77777777" w:rsidR="009575DD" w:rsidRPr="0062277A" w:rsidRDefault="009575DD" w:rsidP="0062277A">
      <w:pPr>
        <w:tabs>
          <w:tab w:val="left" w:pos="5626"/>
        </w:tabs>
        <w:rPr>
          <w:rFonts w:cs="Arial"/>
        </w:rPr>
      </w:pPr>
    </w:p>
    <w:p w14:paraId="3A9CDB0B" w14:textId="39D82DF3" w:rsidR="009575DD" w:rsidRDefault="009575DD" w:rsidP="0062277A">
      <w:pPr>
        <w:tabs>
          <w:tab w:val="left" w:pos="5626"/>
        </w:tabs>
        <w:rPr>
          <w:rFonts w:cs="Arial"/>
        </w:rPr>
      </w:pPr>
    </w:p>
    <w:p w14:paraId="35679F24" w14:textId="77777777" w:rsidR="00E453C4" w:rsidRPr="0062277A" w:rsidRDefault="00E453C4" w:rsidP="0062277A">
      <w:pPr>
        <w:tabs>
          <w:tab w:val="left" w:pos="5626"/>
        </w:tabs>
        <w:rPr>
          <w:rFonts w:cs="Arial"/>
        </w:rPr>
      </w:pPr>
    </w:p>
    <w:p w14:paraId="67704813" w14:textId="3058B857" w:rsidR="002A5035" w:rsidRPr="0062277A" w:rsidRDefault="00F724DA" w:rsidP="0062277A">
      <w:pPr>
        <w:tabs>
          <w:tab w:val="left" w:pos="5626"/>
        </w:tabs>
        <w:rPr>
          <w:rFonts w:cs="Arial"/>
          <w:lang w:val="es-CO"/>
        </w:rPr>
      </w:pPr>
      <w:r w:rsidRPr="0062277A">
        <w:rPr>
          <w:rFonts w:cs="Arial"/>
          <w:lang w:val="es-CO"/>
        </w:rPr>
        <w:lastRenderedPageBreak/>
        <w:t>proceso, que se origine en la Ley en virtud de lo reglado en el artículo 282 del Código General del Proceso.</w:t>
      </w:r>
    </w:p>
    <w:p w14:paraId="1D81A42F" w14:textId="77777777" w:rsidR="002A5035" w:rsidRPr="0062277A" w:rsidRDefault="002A5035" w:rsidP="0062277A">
      <w:pPr>
        <w:tabs>
          <w:tab w:val="left" w:pos="5626"/>
        </w:tabs>
        <w:rPr>
          <w:rFonts w:cs="Arial"/>
        </w:rPr>
      </w:pPr>
    </w:p>
    <w:p w14:paraId="6601D4DD" w14:textId="77777777" w:rsidR="00705237" w:rsidRPr="0062277A" w:rsidRDefault="00705237" w:rsidP="0062277A">
      <w:pPr>
        <w:tabs>
          <w:tab w:val="left" w:pos="5626"/>
        </w:tabs>
        <w:rPr>
          <w:rFonts w:cs="Arial"/>
        </w:rPr>
      </w:pPr>
    </w:p>
    <w:p w14:paraId="4C28102D" w14:textId="39745CBC" w:rsidR="009575DD" w:rsidRPr="0062277A" w:rsidRDefault="00846EAA" w:rsidP="0062277A">
      <w:pPr>
        <w:pStyle w:val="Ttulo2"/>
      </w:pPr>
      <w:r w:rsidRPr="0062277A">
        <w:t>PRONUNCIAMIENTO FRENTE A LOS MEDIOS DE PRUEBA DE LA DEMANDA</w:t>
      </w:r>
    </w:p>
    <w:p w14:paraId="0F8C20CF" w14:textId="77777777" w:rsidR="00C24787" w:rsidRPr="0062277A" w:rsidRDefault="00C24787" w:rsidP="0062277A">
      <w:pPr>
        <w:pStyle w:val="Prrafodelista"/>
        <w:tabs>
          <w:tab w:val="left" w:pos="5626"/>
        </w:tabs>
        <w:ind w:left="1080"/>
        <w:rPr>
          <w:rFonts w:cs="Arial"/>
          <w:b/>
          <w:bCs/>
        </w:rPr>
      </w:pPr>
    </w:p>
    <w:p w14:paraId="63B8AA56" w14:textId="0E8CECE1" w:rsidR="003162E8" w:rsidRPr="002E0F57" w:rsidRDefault="003162E8" w:rsidP="003162E8">
      <w:pPr>
        <w:pStyle w:val="Ttulo4"/>
        <w:numPr>
          <w:ilvl w:val="0"/>
          <w:numId w:val="30"/>
        </w:numPr>
      </w:pPr>
      <w:r w:rsidRPr="00846AB5">
        <w:t>RATIFICACIÓN DE DOCUMENTO</w:t>
      </w:r>
      <w:r w:rsidRPr="002E0F57">
        <w:t>S PROVINIENTES DE TERCEROS</w:t>
      </w:r>
    </w:p>
    <w:p w14:paraId="3E6B8E11" w14:textId="77777777" w:rsidR="003162E8" w:rsidRPr="0073723A" w:rsidRDefault="003162E8" w:rsidP="003162E8">
      <w:pPr>
        <w:rPr>
          <w:rFonts w:cs="Arial"/>
        </w:rPr>
      </w:pPr>
    </w:p>
    <w:p w14:paraId="3F360070" w14:textId="77777777" w:rsidR="003162E8" w:rsidRPr="0073723A" w:rsidRDefault="003162E8" w:rsidP="003162E8">
      <w:pPr>
        <w:tabs>
          <w:tab w:val="left" w:pos="5626"/>
        </w:tabs>
        <w:rPr>
          <w:rFonts w:cs="Arial"/>
        </w:rPr>
      </w:pPr>
      <w:r w:rsidRPr="0073723A">
        <w:rPr>
          <w:rFonts w:cs="Arial"/>
        </w:rPr>
        <w:t>El artículo 262 del C.G.P. faculta a las partes dentro de un proceso para que, si a bien lo tienen, soliciten la ratificación de los documentos provenientes de terceros aportados por la parte contraria. Vale la pena resaltar, que esta disposición establece una clara consecuencia jurídica ante el evento en que una parte solicite la ratificación del documento y ello no se lleve a cabo:</w:t>
      </w:r>
    </w:p>
    <w:p w14:paraId="15BB8F7F" w14:textId="77777777" w:rsidR="003162E8" w:rsidRPr="0073723A" w:rsidRDefault="003162E8" w:rsidP="003162E8">
      <w:pPr>
        <w:tabs>
          <w:tab w:val="left" w:pos="5626"/>
        </w:tabs>
        <w:rPr>
          <w:rFonts w:cs="Arial"/>
        </w:rPr>
      </w:pPr>
    </w:p>
    <w:p w14:paraId="577CC790" w14:textId="77777777" w:rsidR="003162E8" w:rsidRPr="0073723A" w:rsidRDefault="003162E8" w:rsidP="003162E8">
      <w:pPr>
        <w:pStyle w:val="Sinespaciado"/>
        <w:spacing w:line="360" w:lineRule="auto"/>
        <w:ind w:left="708" w:right="680"/>
        <w:jc w:val="both"/>
      </w:pPr>
      <w:r w:rsidRPr="0073723A">
        <w:rPr>
          <w:i/>
        </w:rPr>
        <w:t>“(…) Artículo 262. Documentos declarativos emanados de terceros. Los documentos privados de contenido declarativo emanados de terceros se apreciarán por el juez sin necesidad de ratificar su contenido</w:t>
      </w:r>
      <w:r w:rsidRPr="0073723A">
        <w:rPr>
          <w:b/>
          <w:bCs/>
          <w:i/>
          <w:u w:val="single"/>
        </w:rPr>
        <w:t>, salvo que la parte contraria solicite su ratificación</w:t>
      </w:r>
      <w:r w:rsidRPr="0073723A">
        <w:rPr>
          <w:i/>
        </w:rPr>
        <w:t xml:space="preserve"> (…)”</w:t>
      </w:r>
      <w:r w:rsidRPr="0073723A">
        <w:t xml:space="preserve"> (Negrita y </w:t>
      </w:r>
      <w:proofErr w:type="spellStart"/>
      <w:r w:rsidRPr="0073723A">
        <w:t>sublínea</w:t>
      </w:r>
      <w:proofErr w:type="spellEnd"/>
      <w:r w:rsidRPr="0073723A">
        <w:t xml:space="preserve"> por fuera del texto original)</w:t>
      </w:r>
    </w:p>
    <w:p w14:paraId="6900C3A4" w14:textId="77777777" w:rsidR="003162E8" w:rsidRPr="0073723A" w:rsidRDefault="003162E8" w:rsidP="003162E8">
      <w:pPr>
        <w:tabs>
          <w:tab w:val="left" w:pos="5626"/>
        </w:tabs>
        <w:rPr>
          <w:rFonts w:cs="Arial"/>
        </w:rPr>
      </w:pPr>
    </w:p>
    <w:p w14:paraId="5D5E4CBC" w14:textId="100E6661" w:rsidR="003162E8" w:rsidRPr="0073723A" w:rsidRDefault="003162E8" w:rsidP="003162E8">
      <w:pPr>
        <w:tabs>
          <w:tab w:val="left" w:pos="5626"/>
        </w:tabs>
        <w:rPr>
          <w:rFonts w:cs="Arial"/>
          <w:i/>
          <w:u w:val="single"/>
        </w:rPr>
      </w:pPr>
      <w:r w:rsidRPr="0073723A">
        <w:rPr>
          <w:rFonts w:cs="Arial"/>
        </w:rPr>
        <w:t>Entonces, cabe señalar que el juez solo podrá apreciar probatoriamente los documentos cuya ratificación se solicita si efectivamente esta se hace, como lo consagra el citado artículo. En tal virtud, solicito al despacho que no se les conceda valor alguno demostrativo a los documentos provenientes de terceros aportados por la parte demandante mientras esta no solicite y obtenga su ratificación</w:t>
      </w:r>
      <w:r w:rsidR="00156B67">
        <w:rPr>
          <w:rFonts w:cs="Arial"/>
        </w:rPr>
        <w:t xml:space="preserve"> de </w:t>
      </w:r>
      <w:r w:rsidR="00156B67">
        <w:rPr>
          <w:rFonts w:cs="Arial"/>
          <w:i/>
          <w:u w:val="single"/>
        </w:rPr>
        <w:t xml:space="preserve">Certificado laboral </w:t>
      </w:r>
      <w:r w:rsidRPr="0073723A">
        <w:rPr>
          <w:rFonts w:cs="Arial"/>
          <w:i/>
          <w:u w:val="single"/>
        </w:rPr>
        <w:t xml:space="preserve">expedido el </w:t>
      </w:r>
      <w:r w:rsidR="00156B67">
        <w:rPr>
          <w:rFonts w:cs="Arial"/>
          <w:i/>
          <w:u w:val="single"/>
        </w:rPr>
        <w:t>2</w:t>
      </w:r>
      <w:r w:rsidRPr="0073723A">
        <w:rPr>
          <w:rFonts w:cs="Arial"/>
          <w:i/>
          <w:u w:val="single"/>
        </w:rPr>
        <w:t xml:space="preserve">3 de </w:t>
      </w:r>
      <w:r w:rsidR="00156B67">
        <w:rPr>
          <w:rFonts w:cs="Arial"/>
          <w:i/>
          <w:u w:val="single"/>
        </w:rPr>
        <w:t>mayo</w:t>
      </w:r>
      <w:r w:rsidRPr="0073723A">
        <w:rPr>
          <w:rFonts w:cs="Arial"/>
          <w:i/>
          <w:u w:val="single"/>
        </w:rPr>
        <w:t xml:space="preserve"> de 202</w:t>
      </w:r>
      <w:r w:rsidR="00156B67">
        <w:rPr>
          <w:rFonts w:cs="Arial"/>
          <w:i/>
          <w:u w:val="single"/>
        </w:rPr>
        <w:t>4</w:t>
      </w:r>
      <w:r w:rsidRPr="0073723A">
        <w:rPr>
          <w:rFonts w:cs="Arial"/>
          <w:i/>
          <w:u w:val="single"/>
        </w:rPr>
        <w:t xml:space="preserve">. por el </w:t>
      </w:r>
      <w:r w:rsidR="00156B67">
        <w:rPr>
          <w:rFonts w:cs="Arial"/>
          <w:i/>
          <w:u w:val="single"/>
        </w:rPr>
        <w:t xml:space="preserve">Gladys Ramírez Giraldo, </w:t>
      </w:r>
      <w:proofErr w:type="gramStart"/>
      <w:r w:rsidR="00156B67">
        <w:rPr>
          <w:rFonts w:cs="Arial"/>
          <w:i/>
          <w:u w:val="single"/>
        </w:rPr>
        <w:t>Jefe</w:t>
      </w:r>
      <w:proofErr w:type="gramEnd"/>
      <w:r w:rsidR="00156B67">
        <w:rPr>
          <w:rFonts w:cs="Arial"/>
          <w:i/>
          <w:u w:val="single"/>
        </w:rPr>
        <w:t xml:space="preserve"> de Gestión Humana de Ventura </w:t>
      </w:r>
      <w:proofErr w:type="spellStart"/>
      <w:r w:rsidR="00156B67">
        <w:rPr>
          <w:rFonts w:cs="Arial"/>
          <w:i/>
          <w:u w:val="single"/>
        </w:rPr>
        <w:t>Group</w:t>
      </w:r>
      <w:proofErr w:type="spellEnd"/>
      <w:r w:rsidRPr="0073723A">
        <w:rPr>
          <w:rFonts w:cs="Arial"/>
          <w:i/>
          <w:u w:val="single"/>
        </w:rPr>
        <w:t xml:space="preserve">. </w:t>
      </w:r>
    </w:p>
    <w:p w14:paraId="22783FF6" w14:textId="3DAAFCFF" w:rsidR="009575DD" w:rsidRPr="0062277A" w:rsidRDefault="009575DD" w:rsidP="0062277A">
      <w:pPr>
        <w:rPr>
          <w:rFonts w:cs="Arial"/>
        </w:rPr>
      </w:pPr>
    </w:p>
    <w:p w14:paraId="60BBF62D" w14:textId="2EFF31BB" w:rsidR="00FA6B6C" w:rsidRPr="0062277A" w:rsidRDefault="00FA6B6C" w:rsidP="0062277A">
      <w:pPr>
        <w:rPr>
          <w:rFonts w:cs="Arial"/>
        </w:rPr>
      </w:pPr>
    </w:p>
    <w:p w14:paraId="62478479" w14:textId="53D67411" w:rsidR="00FD37A3" w:rsidRPr="00FD37A3" w:rsidRDefault="00156B67" w:rsidP="00FD37A3">
      <w:pPr>
        <w:pStyle w:val="Ttulo4"/>
        <w:numPr>
          <w:ilvl w:val="0"/>
          <w:numId w:val="30"/>
        </w:numPr>
      </w:pPr>
      <w:r w:rsidRPr="00FD37A3">
        <w:rPr>
          <w:bCs/>
        </w:rPr>
        <w:t>OPOSICIÓN AL DECRETO DE LA INSPECCIÓN JUDICIAL SOLICITADA </w:t>
      </w:r>
    </w:p>
    <w:p w14:paraId="6CB205E6" w14:textId="667D9C04" w:rsidR="00FD37A3" w:rsidRPr="00FD37A3" w:rsidRDefault="00FD37A3" w:rsidP="00FD37A3">
      <w:pPr>
        <w:rPr>
          <w:lang w:val="es-CO"/>
        </w:rPr>
      </w:pPr>
    </w:p>
    <w:p w14:paraId="049930A2" w14:textId="08FD679B" w:rsidR="00FD37A3" w:rsidRPr="00FD37A3" w:rsidRDefault="00FD37A3" w:rsidP="00FD37A3">
      <w:pPr>
        <w:rPr>
          <w:lang w:val="es-CO"/>
        </w:rPr>
      </w:pPr>
      <w:r w:rsidRPr="00FD37A3">
        <w:t xml:space="preserve">Me opongo al decreto de la prueba solicitada por la parte demandante toda vez que, conforma a lo estipulado en el inciso segundo del artículo 236 del Código General del Proceso </w:t>
      </w:r>
      <w:r w:rsidRPr="00FD37A3">
        <w:rPr>
          <w:i/>
          <w:iCs/>
        </w:rPr>
        <w:t>“(…) Salvo disposición en contrario, solo se ordenará la inspección cuando sea imposible verificar los hechos por medio de videograbación, fotografías u otros documentos, o mediante dictamen pericial, o por cualquier otro medio de prueba (…)”.</w:t>
      </w:r>
    </w:p>
    <w:p w14:paraId="03EB75DF" w14:textId="7C7C661E" w:rsidR="00FD37A3" w:rsidRPr="00FD37A3" w:rsidRDefault="00FD37A3" w:rsidP="00FD37A3">
      <w:pPr>
        <w:rPr>
          <w:lang w:val="es-CO"/>
        </w:rPr>
      </w:pPr>
    </w:p>
    <w:p w14:paraId="7B159645" w14:textId="4B6691AC" w:rsidR="00FD37A3" w:rsidRPr="00FD37A3" w:rsidRDefault="00FD37A3" w:rsidP="00FD37A3">
      <w:pPr>
        <w:rPr>
          <w:lang w:val="es-CO"/>
        </w:rPr>
      </w:pPr>
      <w:r w:rsidRPr="00FD37A3">
        <w:t>Por lo anterior, la inspección judicial resulta ser impertinente e inconducente debido a que la parte demandante cuenta con otros medios de prueba para corroborar las circunstancias en las que ocurrió el accidente.</w:t>
      </w:r>
    </w:p>
    <w:p w14:paraId="598A91B6" w14:textId="77777777" w:rsidR="00FD37A3" w:rsidRPr="00FD37A3" w:rsidRDefault="00FD37A3" w:rsidP="00FD37A3">
      <w:pPr>
        <w:rPr>
          <w:lang w:val="es-CO"/>
        </w:rPr>
      </w:pPr>
    </w:p>
    <w:p w14:paraId="23FAFF6F" w14:textId="0B831148" w:rsidR="00FA6B6C" w:rsidRPr="0062277A" w:rsidRDefault="00156B67" w:rsidP="0062277A">
      <w:pPr>
        <w:pStyle w:val="Ttulo4"/>
        <w:numPr>
          <w:ilvl w:val="0"/>
          <w:numId w:val="30"/>
        </w:numPr>
      </w:pPr>
      <w:r w:rsidRPr="0062277A">
        <w:t xml:space="preserve">CONTRADICCIÓN DICTAMEN PERICIAL </w:t>
      </w:r>
    </w:p>
    <w:p w14:paraId="4203F306" w14:textId="5394171C" w:rsidR="008B28B7" w:rsidRPr="0062277A" w:rsidRDefault="008B28B7" w:rsidP="0062277A">
      <w:pPr>
        <w:rPr>
          <w:rFonts w:cs="Arial"/>
        </w:rPr>
      </w:pPr>
    </w:p>
    <w:p w14:paraId="493274E8" w14:textId="534C1754" w:rsidR="00156B67" w:rsidRDefault="00156B67" w:rsidP="0062277A">
      <w:pPr>
        <w:rPr>
          <w:rFonts w:cs="Arial"/>
        </w:rPr>
      </w:pPr>
      <w:r w:rsidRPr="00156B67">
        <w:rPr>
          <w:rFonts w:cs="Arial"/>
        </w:rPr>
        <w:lastRenderedPageBreak/>
        <w:t>Solicito se decrete la contradicción de los dictámenes periciales, en el eventual caso que se decrete por parte de este despacho judicial a favor de la parte actora, con fundamento en los términos del artículo 228 del Código General del Proceso:</w:t>
      </w:r>
    </w:p>
    <w:p w14:paraId="7513465A" w14:textId="77777777" w:rsidR="00156B67" w:rsidRPr="0062277A" w:rsidRDefault="00156B67" w:rsidP="0062277A">
      <w:pPr>
        <w:rPr>
          <w:rFonts w:cs="Arial"/>
        </w:rPr>
      </w:pPr>
    </w:p>
    <w:p w14:paraId="1661D561" w14:textId="098E8C11" w:rsidR="008B28B7" w:rsidRPr="0062277A" w:rsidRDefault="008B28B7" w:rsidP="0062277A">
      <w:pPr>
        <w:pStyle w:val="Textoindependiente"/>
        <w:rPr>
          <w:rFonts w:cs="Arial"/>
          <w:szCs w:val="22"/>
        </w:rPr>
      </w:pPr>
      <w:r w:rsidRPr="0062277A">
        <w:rPr>
          <w:rFonts w:cs="Arial"/>
          <w:szCs w:val="22"/>
        </w:rPr>
        <w:t>“(…) ARTÍCULO 228. CONTRADICCIÓN DEL DICTAMEN. La parte contra la cual se aduzca un dictamen pericial podrá solicitar la comparecencia del perito a la audiencia, aportar otro o realizar ambas actuaciones. Estas deberán realizarse dentro del término de traslado del escrito con el cual haya sido aportado o, en su defecto, dentro de los tres (3) días siguientes a la notificación de la providencia que lo ponga en conocimiento. En virtud de la anterior solicitud, o si el juez lo considera necesario, citará al perito a la respectiva audiencia, en la cual el juez y las partes podrán interrogarlo bajo juramento acerca de su idoneidad e imparcialidad y sobre el contenido del dictamen (…)”</w:t>
      </w:r>
    </w:p>
    <w:p w14:paraId="7A3A8C91" w14:textId="77777777" w:rsidR="009575DD" w:rsidRPr="0062277A" w:rsidRDefault="009575DD" w:rsidP="0062277A">
      <w:pPr>
        <w:rPr>
          <w:rFonts w:cs="Arial"/>
        </w:rPr>
      </w:pPr>
    </w:p>
    <w:p w14:paraId="20FE69D0" w14:textId="7DDBD809" w:rsidR="009575DD" w:rsidRPr="0062277A" w:rsidRDefault="008B28B7" w:rsidP="0062277A">
      <w:pPr>
        <w:rPr>
          <w:rFonts w:cs="Arial"/>
        </w:rPr>
      </w:pPr>
      <w:r w:rsidRPr="0062277A">
        <w:rPr>
          <w:rFonts w:cs="Arial"/>
        </w:rPr>
        <w:t>En consonancia con lo anterior, comoquiera que el dictamen fue allegado por el extremo actor junto con el escrito genitor, solicito se sirva citar al galeno experto a la audiencia de instrucción y juzgamiento a fin de ejercer la contradicción de la pericia allegada.</w:t>
      </w:r>
    </w:p>
    <w:p w14:paraId="5D3E59C1" w14:textId="69E0BAF5" w:rsidR="008B28B7" w:rsidRDefault="008B28B7" w:rsidP="0062277A">
      <w:pPr>
        <w:rPr>
          <w:rFonts w:cs="Arial"/>
        </w:rPr>
      </w:pPr>
    </w:p>
    <w:p w14:paraId="6D7140A9" w14:textId="77777777" w:rsidR="002C01F0" w:rsidRPr="0062277A" w:rsidRDefault="002C01F0" w:rsidP="0062277A">
      <w:pPr>
        <w:rPr>
          <w:rFonts w:cs="Arial"/>
        </w:rPr>
      </w:pPr>
    </w:p>
    <w:p w14:paraId="16445DC6" w14:textId="22D7932B" w:rsidR="009575DD" w:rsidRPr="0062277A" w:rsidRDefault="00C24787" w:rsidP="0062277A">
      <w:pPr>
        <w:pStyle w:val="Ttulo2"/>
      </w:pPr>
      <w:r w:rsidRPr="0062277A">
        <w:t xml:space="preserve">MEDIOS DE PRUEBA SOLICITADOS Y APORTADOS POR </w:t>
      </w:r>
      <w:r w:rsidR="009717A8">
        <w:t>SBS SEGUROS COLOMBIA S.A</w:t>
      </w:r>
      <w:r w:rsidRPr="0062277A">
        <w:t>.</w:t>
      </w:r>
    </w:p>
    <w:p w14:paraId="05550B05" w14:textId="77777777" w:rsidR="00C24787" w:rsidRPr="0062277A" w:rsidRDefault="00C24787" w:rsidP="0062277A">
      <w:pPr>
        <w:pStyle w:val="Prrafodelista"/>
        <w:ind w:left="1080"/>
        <w:rPr>
          <w:rFonts w:cs="Arial"/>
          <w:b/>
        </w:rPr>
      </w:pPr>
    </w:p>
    <w:p w14:paraId="57CE2C13" w14:textId="46FB5317" w:rsidR="009575DD" w:rsidRPr="0062277A" w:rsidRDefault="00156B67" w:rsidP="0062277A">
      <w:pPr>
        <w:pStyle w:val="Ttulo4"/>
        <w:numPr>
          <w:ilvl w:val="0"/>
          <w:numId w:val="31"/>
        </w:numPr>
      </w:pPr>
      <w:r w:rsidRPr="0062277A">
        <w:t>DOCUMENTALES</w:t>
      </w:r>
    </w:p>
    <w:p w14:paraId="1B7DC91E" w14:textId="77777777" w:rsidR="009575DD" w:rsidRPr="0062277A" w:rsidRDefault="009575DD" w:rsidP="0062277A">
      <w:pPr>
        <w:tabs>
          <w:tab w:val="left" w:pos="5626"/>
        </w:tabs>
        <w:rPr>
          <w:rFonts w:cs="Arial"/>
        </w:rPr>
      </w:pPr>
    </w:p>
    <w:p w14:paraId="4399532C" w14:textId="69CA6CD6" w:rsidR="009575DD" w:rsidRPr="0062277A" w:rsidRDefault="009575DD" w:rsidP="0062277A">
      <w:pPr>
        <w:pStyle w:val="Prrafodelista"/>
        <w:numPr>
          <w:ilvl w:val="0"/>
          <w:numId w:val="9"/>
        </w:numPr>
        <w:tabs>
          <w:tab w:val="left" w:pos="5626"/>
        </w:tabs>
        <w:rPr>
          <w:rFonts w:cs="Arial"/>
        </w:rPr>
      </w:pPr>
      <w:r w:rsidRPr="0062277A">
        <w:rPr>
          <w:rFonts w:cs="Arial"/>
        </w:rPr>
        <w:t>Póliza de</w:t>
      </w:r>
      <w:r w:rsidR="005965BE" w:rsidRPr="0062277A">
        <w:rPr>
          <w:rFonts w:cs="Arial"/>
        </w:rPr>
        <w:t xml:space="preserve"> </w:t>
      </w:r>
      <w:r w:rsidR="00156B67">
        <w:rPr>
          <w:rFonts w:cs="Arial"/>
        </w:rPr>
        <w:t xml:space="preserve">automóviles </w:t>
      </w:r>
      <w:r w:rsidR="005965BE" w:rsidRPr="0062277A">
        <w:rPr>
          <w:rFonts w:cs="Arial"/>
        </w:rPr>
        <w:t xml:space="preserve">No. </w:t>
      </w:r>
      <w:r w:rsidR="009717A8">
        <w:rPr>
          <w:rFonts w:cs="Arial"/>
        </w:rPr>
        <w:t>1009477</w:t>
      </w:r>
      <w:r w:rsidR="005965BE" w:rsidRPr="0062277A">
        <w:rPr>
          <w:rFonts w:cs="Arial"/>
        </w:rPr>
        <w:t xml:space="preserve"> </w:t>
      </w:r>
      <w:r w:rsidRPr="0062277A">
        <w:rPr>
          <w:rFonts w:cs="Arial"/>
        </w:rPr>
        <w:t xml:space="preserve">y sus condiciones </w:t>
      </w:r>
      <w:r w:rsidR="00156B67">
        <w:rPr>
          <w:rFonts w:cs="Arial"/>
        </w:rPr>
        <w:t>particulares</w:t>
      </w:r>
    </w:p>
    <w:p w14:paraId="07AE5CB0" w14:textId="77777777" w:rsidR="009575DD" w:rsidRPr="0062277A" w:rsidRDefault="009575DD" w:rsidP="0062277A">
      <w:pPr>
        <w:tabs>
          <w:tab w:val="left" w:pos="5626"/>
        </w:tabs>
        <w:rPr>
          <w:rFonts w:cs="Arial"/>
        </w:rPr>
      </w:pPr>
    </w:p>
    <w:p w14:paraId="47268BB4" w14:textId="0D50D474" w:rsidR="009575DD" w:rsidRPr="0062277A" w:rsidRDefault="00156B67" w:rsidP="0062277A">
      <w:pPr>
        <w:pStyle w:val="Ttulo4"/>
        <w:numPr>
          <w:ilvl w:val="0"/>
          <w:numId w:val="31"/>
        </w:numPr>
      </w:pPr>
      <w:r w:rsidRPr="0062277A">
        <w:t>INTERROGATORIO DE PARTE</w:t>
      </w:r>
    </w:p>
    <w:p w14:paraId="2CCA41F9" w14:textId="77777777" w:rsidR="009575DD" w:rsidRPr="0062277A" w:rsidRDefault="009575DD" w:rsidP="0062277A">
      <w:pPr>
        <w:tabs>
          <w:tab w:val="left" w:pos="5626"/>
        </w:tabs>
        <w:rPr>
          <w:rFonts w:cs="Arial"/>
        </w:rPr>
      </w:pPr>
    </w:p>
    <w:p w14:paraId="6651AF2B" w14:textId="72806EB1" w:rsidR="009575DD" w:rsidRPr="0062277A" w:rsidRDefault="009575DD" w:rsidP="0062277A">
      <w:pPr>
        <w:pStyle w:val="Prrafodelista"/>
        <w:numPr>
          <w:ilvl w:val="0"/>
          <w:numId w:val="6"/>
        </w:numPr>
        <w:tabs>
          <w:tab w:val="left" w:pos="1820"/>
          <w:tab w:val="left" w:pos="1823"/>
        </w:tabs>
        <w:ind w:right="119"/>
        <w:rPr>
          <w:rFonts w:cs="Arial"/>
        </w:rPr>
      </w:pPr>
      <w:r w:rsidRPr="0062277A">
        <w:rPr>
          <w:rFonts w:cs="Arial"/>
        </w:rPr>
        <w:t>Respetuosamente solicito ordenar y hacer comparecer a su despacho a l</w:t>
      </w:r>
      <w:r w:rsidR="009623EF" w:rsidRPr="0062277A">
        <w:rPr>
          <w:rFonts w:cs="Arial"/>
        </w:rPr>
        <w:t>os</w:t>
      </w:r>
      <w:r w:rsidRPr="0062277A">
        <w:rPr>
          <w:rFonts w:cs="Arial"/>
        </w:rPr>
        <w:t xml:space="preserve"> demandante</w:t>
      </w:r>
      <w:r w:rsidR="009623EF" w:rsidRPr="0062277A">
        <w:rPr>
          <w:rFonts w:cs="Arial"/>
        </w:rPr>
        <w:t>s</w:t>
      </w:r>
      <w:r w:rsidR="00B711CC" w:rsidRPr="0062277A">
        <w:rPr>
          <w:rFonts w:cs="Arial"/>
        </w:rPr>
        <w:t xml:space="preserve"> </w:t>
      </w:r>
      <w:proofErr w:type="spellStart"/>
      <w:r w:rsidR="00454906">
        <w:rPr>
          <w:rFonts w:cs="Arial"/>
          <w:iCs/>
        </w:rPr>
        <w:t>Edinson</w:t>
      </w:r>
      <w:proofErr w:type="spellEnd"/>
      <w:r w:rsidR="00454906">
        <w:rPr>
          <w:rFonts w:cs="Arial"/>
          <w:iCs/>
        </w:rPr>
        <w:t xml:space="preserve"> Ruiz Duarte</w:t>
      </w:r>
      <w:r w:rsidR="00156B67">
        <w:rPr>
          <w:rFonts w:cs="Arial"/>
          <w:iCs/>
        </w:rPr>
        <w:t xml:space="preserve"> y Patricia Ruiz </w:t>
      </w:r>
      <w:proofErr w:type="spellStart"/>
      <w:r w:rsidR="00156B67">
        <w:rPr>
          <w:rFonts w:cs="Arial"/>
          <w:iCs/>
        </w:rPr>
        <w:t>Molao</w:t>
      </w:r>
      <w:proofErr w:type="spellEnd"/>
      <w:r w:rsidR="00241A3C" w:rsidRPr="0062277A">
        <w:rPr>
          <w:rFonts w:cs="Arial"/>
          <w:iCs/>
        </w:rPr>
        <w:t xml:space="preserve"> </w:t>
      </w:r>
      <w:r w:rsidRPr="0062277A">
        <w:rPr>
          <w:rFonts w:eastAsia="Arial" w:cs="Arial"/>
        </w:rPr>
        <w:t>a fin de que contesten el cuestionario que se les formulará frente a los hechos de la demanda, de la contestación y, en general, de todos los argumentos de hecho y de derecho expuestos en este litigio. L</w:t>
      </w:r>
      <w:r w:rsidR="00241A3C" w:rsidRPr="0062277A">
        <w:rPr>
          <w:rFonts w:eastAsia="Arial" w:cs="Arial"/>
        </w:rPr>
        <w:t>os</w:t>
      </w:r>
      <w:r w:rsidRPr="0062277A">
        <w:rPr>
          <w:rFonts w:eastAsia="Arial" w:cs="Arial"/>
        </w:rPr>
        <w:t xml:space="preserve"> demandante</w:t>
      </w:r>
      <w:r w:rsidR="00241A3C" w:rsidRPr="0062277A">
        <w:rPr>
          <w:rFonts w:eastAsia="Arial" w:cs="Arial"/>
        </w:rPr>
        <w:t>s</w:t>
      </w:r>
      <w:r w:rsidRPr="0062277A">
        <w:rPr>
          <w:rFonts w:eastAsia="Arial" w:cs="Arial"/>
        </w:rPr>
        <w:t xml:space="preserve"> podrá</w:t>
      </w:r>
      <w:r w:rsidR="00241A3C" w:rsidRPr="0062277A">
        <w:rPr>
          <w:rFonts w:eastAsia="Arial" w:cs="Arial"/>
        </w:rPr>
        <w:t>n</w:t>
      </w:r>
      <w:r w:rsidRPr="0062277A">
        <w:rPr>
          <w:rFonts w:eastAsia="Arial" w:cs="Arial"/>
        </w:rPr>
        <w:t xml:space="preserve"> ser citad</w:t>
      </w:r>
      <w:r w:rsidR="00241A3C" w:rsidRPr="0062277A">
        <w:rPr>
          <w:rFonts w:eastAsia="Arial" w:cs="Arial"/>
        </w:rPr>
        <w:t>os</w:t>
      </w:r>
      <w:r w:rsidRPr="0062277A">
        <w:rPr>
          <w:rFonts w:eastAsia="Arial" w:cs="Arial"/>
        </w:rPr>
        <w:t xml:space="preserve"> en la dirección de notificación relacionada en la demanda.</w:t>
      </w:r>
    </w:p>
    <w:p w14:paraId="66B9E9EC" w14:textId="77777777" w:rsidR="009575DD" w:rsidRPr="0062277A" w:rsidRDefault="009575DD" w:rsidP="0062277A">
      <w:pPr>
        <w:pStyle w:val="Prrafodelista"/>
        <w:tabs>
          <w:tab w:val="left" w:pos="1820"/>
          <w:tab w:val="left" w:pos="1823"/>
        </w:tabs>
        <w:ind w:right="119"/>
        <w:rPr>
          <w:rFonts w:cs="Arial"/>
        </w:rPr>
      </w:pPr>
    </w:p>
    <w:p w14:paraId="70F3302B" w14:textId="77F90EF8" w:rsidR="00156B67" w:rsidRPr="00156B67" w:rsidRDefault="00156B67" w:rsidP="00156B67">
      <w:pPr>
        <w:pStyle w:val="Prrafodelista"/>
        <w:numPr>
          <w:ilvl w:val="0"/>
          <w:numId w:val="6"/>
        </w:numPr>
        <w:rPr>
          <w:rFonts w:cs="Arial"/>
          <w:lang w:val="es-CO"/>
        </w:rPr>
      </w:pPr>
      <w:r w:rsidRPr="00156B67">
        <w:rPr>
          <w:rFonts w:cs="Arial"/>
        </w:rPr>
        <w:t xml:space="preserve">Comedidamente solicito se cite al señor </w:t>
      </w:r>
      <w:r>
        <w:rPr>
          <w:rFonts w:cs="Arial"/>
        </w:rPr>
        <w:t>Jairo Enrique Montero Mosquera</w:t>
      </w:r>
      <w:r w:rsidRPr="00156B67">
        <w:rPr>
          <w:rFonts w:cs="Arial"/>
        </w:rPr>
        <w:t xml:space="preserve">, a fin de que conteste el cuestionario que se le formulará frente a los hechos de la demanda, de la contestación y, en general, de todos los argumentos de hecho y de derecho expuestos en este litigio. El demandado podrá ser citado a través de su respectivo apoderado y en las direcciones de notificación dispuestos por él en los escritos de contestación de la demanda. </w:t>
      </w:r>
    </w:p>
    <w:p w14:paraId="5790A1E1" w14:textId="77777777" w:rsidR="00156B67" w:rsidRPr="00156B67" w:rsidRDefault="00156B67" w:rsidP="00156B67">
      <w:pPr>
        <w:pStyle w:val="Prrafodelista"/>
        <w:rPr>
          <w:rFonts w:cs="Arial"/>
          <w:lang w:val="es-CO"/>
        </w:rPr>
      </w:pPr>
    </w:p>
    <w:p w14:paraId="6971EDD2" w14:textId="2A1F776E" w:rsidR="00156B67" w:rsidRPr="00156B67" w:rsidRDefault="00156B67" w:rsidP="00156B67">
      <w:pPr>
        <w:pStyle w:val="Prrafodelista"/>
        <w:numPr>
          <w:ilvl w:val="0"/>
          <w:numId w:val="6"/>
        </w:numPr>
        <w:rPr>
          <w:rFonts w:cs="Arial"/>
          <w:lang w:val="es-CO"/>
        </w:rPr>
      </w:pPr>
      <w:r w:rsidRPr="00156B67">
        <w:rPr>
          <w:rFonts w:cs="Arial"/>
        </w:rPr>
        <w:lastRenderedPageBreak/>
        <w:t xml:space="preserve">Comedidamente solicito se cite al señor </w:t>
      </w:r>
      <w:r>
        <w:rPr>
          <w:rFonts w:cs="Arial"/>
        </w:rPr>
        <w:t>Giovani García López</w:t>
      </w:r>
      <w:r w:rsidRPr="00156B67">
        <w:rPr>
          <w:rFonts w:cs="Arial"/>
        </w:rPr>
        <w:t xml:space="preserve">, a fin de que conteste el cuestionario que se le formulará frente a los hechos de la demanda, de la contestación y, en general, de todos los argumentos de hecho y de derecho expuestos en este litigio. El demandado podrá ser citado a través de su respectivo apoderado y en las direcciones de notificación dispuestos por él en los escritos de contestación de la demanda. </w:t>
      </w:r>
    </w:p>
    <w:p w14:paraId="32ACABDA" w14:textId="77777777" w:rsidR="00156B67" w:rsidRPr="00156B67" w:rsidRDefault="00156B67" w:rsidP="00156B67">
      <w:pPr>
        <w:pStyle w:val="Prrafodelista"/>
        <w:rPr>
          <w:rFonts w:cs="Arial"/>
          <w:lang w:val="es-CO"/>
        </w:rPr>
      </w:pPr>
    </w:p>
    <w:p w14:paraId="67209ECB" w14:textId="7DABC0B4" w:rsidR="009575DD" w:rsidRPr="00156B67" w:rsidRDefault="00156B67" w:rsidP="00156B67">
      <w:pPr>
        <w:pStyle w:val="Prrafodelista"/>
        <w:numPr>
          <w:ilvl w:val="0"/>
          <w:numId w:val="6"/>
        </w:numPr>
        <w:rPr>
          <w:rFonts w:cs="Arial"/>
          <w:lang w:val="es-CO"/>
        </w:rPr>
      </w:pPr>
      <w:r w:rsidRPr="00156B67">
        <w:rPr>
          <w:rFonts w:cs="Arial"/>
        </w:rPr>
        <w:t xml:space="preserve">Comedidamente solicito se cite al representante legal de </w:t>
      </w:r>
      <w:r>
        <w:rPr>
          <w:rFonts w:cs="Arial"/>
        </w:rPr>
        <w:t>Transportes Ejecutivos del Occidente y Sur de Colombia S.A.S</w:t>
      </w:r>
      <w:r w:rsidRPr="00156B67">
        <w:rPr>
          <w:rFonts w:cs="Arial"/>
        </w:rPr>
        <w:t>., a fin de que conteste el cuestionario que se le formulará frente a los hechos de la demanda, de la contestación y, en general, de todos los argumentos de hecho y de derecho expuestos en este litigio. El demandado podrá ser citado a través de su respectivo apoderado y en las direcciones de notificación dispuestos por él en los escritos de contestación de la demanda</w:t>
      </w:r>
      <w:r>
        <w:rPr>
          <w:rFonts w:cs="Arial"/>
        </w:rPr>
        <w:t>.</w:t>
      </w:r>
    </w:p>
    <w:p w14:paraId="4B56605B" w14:textId="77777777" w:rsidR="00156B67" w:rsidRDefault="00156B67" w:rsidP="00156B67">
      <w:pPr>
        <w:rPr>
          <w:rFonts w:cs="Arial"/>
          <w:lang w:val="es-CO"/>
        </w:rPr>
      </w:pPr>
    </w:p>
    <w:p w14:paraId="5086AA80" w14:textId="6083716F" w:rsidR="00156B67" w:rsidRPr="00156B67" w:rsidRDefault="00156B67" w:rsidP="00156B67">
      <w:pPr>
        <w:pStyle w:val="Prrafodelista"/>
        <w:numPr>
          <w:ilvl w:val="0"/>
          <w:numId w:val="6"/>
        </w:numPr>
        <w:rPr>
          <w:rFonts w:cs="Arial"/>
          <w:lang w:val="es-CO"/>
        </w:rPr>
      </w:pPr>
      <w:r w:rsidRPr="00156B67">
        <w:rPr>
          <w:rFonts w:cs="Arial"/>
        </w:rPr>
        <w:t xml:space="preserve">Comedidamente solicito se cite al representante legal de </w:t>
      </w:r>
      <w:r>
        <w:rPr>
          <w:rFonts w:cs="Arial"/>
        </w:rPr>
        <w:t>Compañía Mundial de Seguros S.A</w:t>
      </w:r>
      <w:r w:rsidRPr="00156B67">
        <w:rPr>
          <w:rFonts w:cs="Arial"/>
        </w:rPr>
        <w:t>., a fin de que conteste el cuestionario que se le formulará frente a los hechos de la demanda, de la contestación y, en general, de todos los argumentos de hecho y de derecho expuestos en este litigio. El demandado podrá ser citado a través de su respectivo apoderado y en las direcciones de notificación dispuestos por él en los escritos de contestación de la demanda</w:t>
      </w:r>
      <w:r>
        <w:rPr>
          <w:rFonts w:cs="Arial"/>
        </w:rPr>
        <w:t>.</w:t>
      </w:r>
    </w:p>
    <w:p w14:paraId="091E21EC" w14:textId="77777777" w:rsidR="00156B67" w:rsidRPr="00156B67" w:rsidRDefault="00156B67" w:rsidP="00156B67">
      <w:pPr>
        <w:pStyle w:val="Prrafodelista"/>
        <w:rPr>
          <w:rFonts w:cs="Arial"/>
          <w:lang w:val="es-CO"/>
        </w:rPr>
      </w:pPr>
    </w:p>
    <w:p w14:paraId="63486D23" w14:textId="3B5E2395" w:rsidR="00156B67" w:rsidRPr="00156B67" w:rsidRDefault="00156B67" w:rsidP="00156B67">
      <w:pPr>
        <w:pStyle w:val="Prrafodelista"/>
        <w:numPr>
          <w:ilvl w:val="0"/>
          <w:numId w:val="6"/>
        </w:numPr>
        <w:rPr>
          <w:rFonts w:cs="Arial"/>
          <w:lang w:val="es-CO"/>
        </w:rPr>
      </w:pPr>
      <w:r w:rsidRPr="00156B67">
        <w:rPr>
          <w:rFonts w:cs="Arial"/>
        </w:rPr>
        <w:t xml:space="preserve">Comedidamente solicito se cite al señor </w:t>
      </w:r>
      <w:r>
        <w:rPr>
          <w:rFonts w:cs="Arial"/>
        </w:rPr>
        <w:t>Fabio Nel Mallarino Plaza</w:t>
      </w:r>
      <w:r w:rsidRPr="00156B67">
        <w:rPr>
          <w:rFonts w:cs="Arial"/>
        </w:rPr>
        <w:t>, a fin de que conteste el cuestionario que se le formulará frente a los hechos de la demanda, de la contestación y, en general, de todos los argumentos de hecho y de derecho expuestos en este litigio. El demandado podrá ser citado a través de su respectivo apoderado y en las direcciones de notificación dispuestos por él en los escritos de contestación de la demanda.</w:t>
      </w:r>
    </w:p>
    <w:p w14:paraId="724BD206" w14:textId="77777777" w:rsidR="00156B67" w:rsidRPr="00156B67" w:rsidRDefault="00156B67" w:rsidP="00156B67">
      <w:pPr>
        <w:pStyle w:val="Prrafodelista"/>
        <w:rPr>
          <w:rFonts w:cs="Arial"/>
          <w:lang w:val="es-CO"/>
        </w:rPr>
      </w:pPr>
    </w:p>
    <w:p w14:paraId="67E35F14" w14:textId="68D48334" w:rsidR="00156B67" w:rsidRPr="00156B67" w:rsidRDefault="00156B67" w:rsidP="00156B67">
      <w:pPr>
        <w:pStyle w:val="Prrafodelista"/>
        <w:numPr>
          <w:ilvl w:val="0"/>
          <w:numId w:val="6"/>
        </w:numPr>
        <w:rPr>
          <w:rFonts w:cs="Arial"/>
          <w:lang w:val="es-CO"/>
        </w:rPr>
      </w:pPr>
      <w:r w:rsidRPr="00156B67">
        <w:rPr>
          <w:rFonts w:cs="Arial"/>
        </w:rPr>
        <w:t xml:space="preserve">Comedidamente solicito se cite al representante legal de </w:t>
      </w:r>
      <w:proofErr w:type="spellStart"/>
      <w:r>
        <w:rPr>
          <w:rFonts w:cs="Arial"/>
        </w:rPr>
        <w:t>Transcarga</w:t>
      </w:r>
      <w:proofErr w:type="spellEnd"/>
      <w:r>
        <w:rPr>
          <w:rFonts w:cs="Arial"/>
        </w:rPr>
        <w:t xml:space="preserve"> TG</w:t>
      </w:r>
      <w:r>
        <w:rPr>
          <w:rFonts w:cs="Arial"/>
        </w:rPr>
        <w:t xml:space="preserve"> S.A</w:t>
      </w:r>
      <w:r>
        <w:rPr>
          <w:rFonts w:cs="Arial"/>
        </w:rPr>
        <w:t>.S</w:t>
      </w:r>
      <w:r w:rsidRPr="00156B67">
        <w:rPr>
          <w:rFonts w:cs="Arial"/>
        </w:rPr>
        <w:t>., a fin de que conteste el cuestionario que se le formulará frente a los hechos de la demanda, de la contestación y, en general, de todos los argumentos de hecho y de derecho expuestos en este litigio. El demandado podrá ser citado a través de su respectivo apoderado y en las direcciones de notificación dispuestos por él en los escritos de contestación de la demanda</w:t>
      </w:r>
      <w:r>
        <w:rPr>
          <w:rFonts w:cs="Arial"/>
          <w:lang w:val="es-CO"/>
        </w:rPr>
        <w:t>.</w:t>
      </w:r>
    </w:p>
    <w:p w14:paraId="1A85FFEA" w14:textId="77777777" w:rsidR="00156B67" w:rsidRPr="00156B67" w:rsidRDefault="00156B67" w:rsidP="00156B67">
      <w:pPr>
        <w:rPr>
          <w:rFonts w:cs="Arial"/>
          <w:lang w:val="es-CO"/>
        </w:rPr>
      </w:pPr>
    </w:p>
    <w:p w14:paraId="6978B2ED" w14:textId="4EAD01AF" w:rsidR="009575DD" w:rsidRPr="0062277A" w:rsidRDefault="00156B67" w:rsidP="0062277A">
      <w:pPr>
        <w:pStyle w:val="Ttulo4"/>
        <w:numPr>
          <w:ilvl w:val="0"/>
          <w:numId w:val="31"/>
        </w:numPr>
      </w:pPr>
      <w:r w:rsidRPr="0062277A">
        <w:t>DECLARACIÓN DE PARTE</w:t>
      </w:r>
    </w:p>
    <w:p w14:paraId="56751E7D" w14:textId="77777777" w:rsidR="009575DD" w:rsidRPr="0062277A" w:rsidRDefault="009575DD" w:rsidP="0062277A">
      <w:pPr>
        <w:tabs>
          <w:tab w:val="left" w:pos="5626"/>
        </w:tabs>
        <w:rPr>
          <w:rFonts w:cs="Arial"/>
        </w:rPr>
      </w:pPr>
    </w:p>
    <w:p w14:paraId="661F8CEE" w14:textId="70F161B6" w:rsidR="009575DD" w:rsidRPr="0062277A" w:rsidRDefault="009575DD" w:rsidP="0062277A">
      <w:pPr>
        <w:rPr>
          <w:rFonts w:cs="Arial"/>
        </w:rPr>
      </w:pPr>
      <w:r w:rsidRPr="0062277A">
        <w:rPr>
          <w:rFonts w:cs="Arial"/>
        </w:rPr>
        <w:t xml:space="preserve">En virtud de lo establecido en el artículo 165 y 198 del Código General del Proceso, solicito se decrete la declaración de parte del Representante Legal de </w:t>
      </w:r>
      <w:r w:rsidR="009717A8">
        <w:rPr>
          <w:rFonts w:cs="Arial"/>
          <w:b/>
        </w:rPr>
        <w:t>SBS SEGUROS COLOMBIA S.A</w:t>
      </w:r>
      <w:r w:rsidRPr="0062277A">
        <w:rPr>
          <w:rFonts w:cs="Arial"/>
          <w:b/>
        </w:rPr>
        <w:t>.,</w:t>
      </w:r>
      <w:r w:rsidRPr="0062277A">
        <w:rPr>
          <w:rFonts w:cs="Arial"/>
        </w:rPr>
        <w:t xml:space="preserve"> para que en audiencia pública absuelva el interrogatorio que verbalmente o mediante cuestionario escrito le formularé sobre los hechos de la demanda, del llamamiento en garantía y las excepciones formuladas. El representante legal podrá ser citado en la </w:t>
      </w:r>
      <w:r w:rsidR="003A6C95" w:rsidRPr="0062277A">
        <w:rPr>
          <w:rFonts w:cs="Arial"/>
        </w:rPr>
        <w:t>Carrera 13 A # 29 - 24</w:t>
      </w:r>
      <w:r w:rsidRPr="0062277A">
        <w:rPr>
          <w:rFonts w:cs="Arial"/>
        </w:rPr>
        <w:t xml:space="preserve">, en la ciudad de Bogotá. Dirección de correo electrónico </w:t>
      </w:r>
      <w:hyperlink r:id="rId17" w:history="1">
        <w:r w:rsidR="001F274E" w:rsidRPr="0062277A">
          <w:rPr>
            <w:rStyle w:val="Hipervnculo"/>
            <w:rFonts w:cs="Arial"/>
          </w:rPr>
          <w:t>notificacionesjudiciales@allianz.co</w:t>
        </w:r>
      </w:hyperlink>
      <w:r w:rsidR="001F274E" w:rsidRPr="0062277A">
        <w:rPr>
          <w:rFonts w:cs="Arial"/>
        </w:rPr>
        <w:t xml:space="preserve"> </w:t>
      </w:r>
    </w:p>
    <w:p w14:paraId="636E7966" w14:textId="77777777" w:rsidR="009575DD" w:rsidRPr="0062277A" w:rsidRDefault="009575DD" w:rsidP="0062277A">
      <w:pPr>
        <w:rPr>
          <w:rFonts w:cs="Arial"/>
          <w:b/>
          <w:bCs/>
          <w:u w:val="single"/>
        </w:rPr>
      </w:pPr>
    </w:p>
    <w:p w14:paraId="20343053" w14:textId="02BF0F2D" w:rsidR="009575DD" w:rsidRPr="0062277A" w:rsidRDefault="00156B67" w:rsidP="0062277A">
      <w:pPr>
        <w:pStyle w:val="Ttulo4"/>
        <w:numPr>
          <w:ilvl w:val="0"/>
          <w:numId w:val="31"/>
        </w:numPr>
      </w:pPr>
      <w:r w:rsidRPr="0062277A">
        <w:t>TESTIMONIALES</w:t>
      </w:r>
    </w:p>
    <w:p w14:paraId="0D2E93B5" w14:textId="77777777" w:rsidR="009575DD" w:rsidRPr="0062277A" w:rsidRDefault="009575DD" w:rsidP="0062277A">
      <w:pPr>
        <w:tabs>
          <w:tab w:val="left" w:pos="5626"/>
        </w:tabs>
        <w:rPr>
          <w:rFonts w:cs="Arial"/>
        </w:rPr>
      </w:pPr>
    </w:p>
    <w:p w14:paraId="4EE53908" w14:textId="77777777" w:rsidR="009575DD" w:rsidRPr="0062277A" w:rsidRDefault="009575DD" w:rsidP="0062277A">
      <w:pPr>
        <w:rPr>
          <w:rFonts w:cs="Arial"/>
          <w:lang w:val="es-CO"/>
        </w:rPr>
      </w:pPr>
      <w:r w:rsidRPr="0062277A">
        <w:rPr>
          <w:rFonts w:cs="Arial"/>
          <w:lang w:val="es-CO"/>
        </w:rPr>
        <w:t xml:space="preserve">Respetuosamente me permito solicitar decretar el testimonio de la doctora </w:t>
      </w:r>
      <w:r w:rsidRPr="0062277A">
        <w:rPr>
          <w:rFonts w:cs="Arial"/>
          <w:b/>
          <w:bCs/>
          <w:lang w:val="es-CO"/>
        </w:rPr>
        <w:t>DARLYN MARCELA MUÑOZ NIEVES</w:t>
      </w:r>
      <w:r w:rsidRPr="0062277A">
        <w:rPr>
          <w:rFonts w:cs="Arial"/>
          <w:lang w:val="es-CO"/>
        </w:rPr>
        <w:t xml:space="preserve">, identificada con la cédula de ciudadanía 1.061.751.492 de Popayán, quien tiene domicilio en la ciudad de Popayán, y puede ser citada en la Carrera 2 Bis No. 4-16, o en la dirección electrónica </w:t>
      </w:r>
      <w:hyperlink r:id="rId18" w:history="1">
        <w:r w:rsidRPr="0062277A">
          <w:rPr>
            <w:rStyle w:val="Hipervnculo"/>
            <w:rFonts w:cs="Arial"/>
            <w:lang w:val="es-CO"/>
          </w:rPr>
          <w:t>darlingmarcela1@gmail.com</w:t>
        </w:r>
      </w:hyperlink>
      <w:r w:rsidRPr="0062277A">
        <w:rPr>
          <w:rFonts w:cs="Arial"/>
          <w:lang w:val="es-CO"/>
        </w:rPr>
        <w:t xml:space="preserve"> cuyo objeto de prueba del testimonio será declarar sobre las características la Póliza vinculada al proceso, sobre la ausencia de cobertura material y exclusiones, y sobre los hechos objetos de litigio; los límites a los valores asegurados, el deducible, la cobertura temporal de la póliza  y sobre los demás aspectos relevantes sobre el particular. </w:t>
      </w:r>
    </w:p>
    <w:p w14:paraId="4AC9BD2D" w14:textId="77777777" w:rsidR="009575DD" w:rsidRPr="0062277A" w:rsidRDefault="009575DD" w:rsidP="0062277A">
      <w:pPr>
        <w:rPr>
          <w:rFonts w:cs="Arial"/>
          <w:lang w:val="es-CO"/>
        </w:rPr>
      </w:pPr>
    </w:p>
    <w:p w14:paraId="386B35F3" w14:textId="3BC79C70" w:rsidR="009575DD" w:rsidRPr="0062277A" w:rsidRDefault="00156B67" w:rsidP="0062277A">
      <w:pPr>
        <w:pStyle w:val="Ttulo4"/>
        <w:numPr>
          <w:ilvl w:val="0"/>
          <w:numId w:val="31"/>
        </w:numPr>
      </w:pPr>
      <w:r w:rsidRPr="0062277A">
        <w:t xml:space="preserve">DICTAMEN PERICIAL </w:t>
      </w:r>
    </w:p>
    <w:p w14:paraId="04017383" w14:textId="77777777" w:rsidR="009575DD" w:rsidRPr="0062277A" w:rsidRDefault="009575DD" w:rsidP="0062277A">
      <w:pPr>
        <w:rPr>
          <w:rFonts w:cs="Arial"/>
          <w:lang w:val="es-CO"/>
        </w:rPr>
      </w:pPr>
    </w:p>
    <w:p w14:paraId="46B91FF6" w14:textId="77777777" w:rsidR="009575DD" w:rsidRPr="0062277A" w:rsidRDefault="009575DD" w:rsidP="0062277A">
      <w:pPr>
        <w:rPr>
          <w:rFonts w:cs="Arial"/>
        </w:rPr>
      </w:pPr>
      <w:r w:rsidRPr="0062277A">
        <w:rPr>
          <w:rFonts w:cs="Arial"/>
        </w:rPr>
        <w:t>Comedidamente anuncio que me valdré de un informe de reconstrucción de accidente de tránsito a fin de ofrecer al despacho una ampliación frente a las circunstancias en las cuales se presentó el accidente, realizando un análisis exhaustivo y detallado de las pruebas que obran en el expediente, para finalmente realizar un estudio de los factores que, según su experticia, determinen la causa eficiente del mismo.</w:t>
      </w:r>
    </w:p>
    <w:p w14:paraId="470C031F" w14:textId="77777777" w:rsidR="009575DD" w:rsidRPr="0062277A" w:rsidRDefault="009575DD" w:rsidP="0062277A">
      <w:pPr>
        <w:rPr>
          <w:rFonts w:eastAsia="Times New Roman" w:cs="Arial"/>
          <w:lang w:val="es-419"/>
        </w:rPr>
      </w:pPr>
    </w:p>
    <w:p w14:paraId="32E0A589" w14:textId="6431FB6D" w:rsidR="009575DD" w:rsidRPr="0062277A" w:rsidRDefault="009575DD" w:rsidP="0062277A">
      <w:pPr>
        <w:rPr>
          <w:rFonts w:cs="Arial"/>
        </w:rPr>
      </w:pPr>
      <w:r w:rsidRPr="0062277A">
        <w:rPr>
          <w:rFonts w:cs="Arial"/>
        </w:rPr>
        <w:t xml:space="preserve">El medio de prueba anunciado es conducente, pertinente y útil, por cuanto pretende ilustrar al despacho, de forma técnica y científica, sobre las circunstancias de tiempo, modo y lugar en que ocurrieron los hechos del </w:t>
      </w:r>
      <w:r w:rsidR="00156B67">
        <w:rPr>
          <w:rFonts w:cs="Arial"/>
        </w:rPr>
        <w:t>31</w:t>
      </w:r>
      <w:r w:rsidR="001F274E" w:rsidRPr="0062277A">
        <w:rPr>
          <w:rFonts w:cs="Arial"/>
        </w:rPr>
        <w:t xml:space="preserve"> de </w:t>
      </w:r>
      <w:r w:rsidR="00156B67">
        <w:rPr>
          <w:rFonts w:cs="Arial"/>
        </w:rPr>
        <w:t>enero</w:t>
      </w:r>
      <w:r w:rsidR="001F274E" w:rsidRPr="0062277A">
        <w:rPr>
          <w:rFonts w:cs="Arial"/>
        </w:rPr>
        <w:t xml:space="preserve"> del </w:t>
      </w:r>
      <w:r w:rsidR="00156B67">
        <w:rPr>
          <w:rFonts w:cs="Arial"/>
        </w:rPr>
        <w:t>2024</w:t>
      </w:r>
      <w:r w:rsidRPr="0062277A">
        <w:rPr>
          <w:rFonts w:cs="Arial"/>
        </w:rPr>
        <w:t>.</w:t>
      </w:r>
    </w:p>
    <w:p w14:paraId="6F3B5A79" w14:textId="77777777" w:rsidR="009575DD" w:rsidRPr="0062277A" w:rsidRDefault="009575DD" w:rsidP="0062277A">
      <w:pPr>
        <w:rPr>
          <w:rFonts w:cs="Arial"/>
        </w:rPr>
      </w:pPr>
    </w:p>
    <w:p w14:paraId="530ACEC3" w14:textId="77777777" w:rsidR="009575DD" w:rsidRPr="0062277A" w:rsidRDefault="009575DD" w:rsidP="0062277A">
      <w:pPr>
        <w:rPr>
          <w:rFonts w:cs="Arial"/>
        </w:rPr>
      </w:pPr>
      <w:r w:rsidRPr="0062277A">
        <w:rPr>
          <w:rFonts w:cs="Arial"/>
        </w:rPr>
        <w:t>Dicha prueba pericial se solicita y se anuncia de conformidad con lo dispuesto en el artículo 227 del Código General del Proceso, pues a la fecha no me es posible aportarla dada la complejidad técnica del mismo, además, el término de traslado no fue suficiente para elaborar y aportar el dictamen pericial.</w:t>
      </w:r>
    </w:p>
    <w:p w14:paraId="60AB03F3" w14:textId="77777777" w:rsidR="009575DD" w:rsidRPr="0062277A" w:rsidRDefault="009575DD" w:rsidP="0062277A">
      <w:pPr>
        <w:rPr>
          <w:rFonts w:cs="Arial"/>
        </w:rPr>
      </w:pPr>
    </w:p>
    <w:p w14:paraId="1BC37DD0" w14:textId="77777777" w:rsidR="009575DD" w:rsidRPr="0062277A" w:rsidRDefault="009575DD" w:rsidP="0062277A">
      <w:pPr>
        <w:rPr>
          <w:rFonts w:cs="Arial"/>
        </w:rPr>
      </w:pPr>
      <w:r w:rsidRPr="0062277A">
        <w:rPr>
          <w:rFonts w:cs="Arial"/>
        </w:rPr>
        <w:t>En virtud de lo anterior, respetuosamente solicito al despacho que se le conceda a mi representada un término no inferior a dos (2) meses con el fin de aportar dictamen pericial realizado por un perito experto en el tema, el anterior término se justifica teniendo en cuenta la complejidad de dicho dictamen, pues se hace necesario realizar un estudio minucioso a fin de lograr la reconstrucción requerida.</w:t>
      </w:r>
    </w:p>
    <w:p w14:paraId="35BE43B1" w14:textId="77777777" w:rsidR="009575DD" w:rsidRPr="0062277A" w:rsidRDefault="009575DD" w:rsidP="0062277A">
      <w:pPr>
        <w:rPr>
          <w:rFonts w:eastAsia="Times New Roman" w:cs="Arial"/>
          <w:lang w:val="es-419"/>
        </w:rPr>
      </w:pPr>
    </w:p>
    <w:p w14:paraId="5F37C0CE" w14:textId="77777777" w:rsidR="009575DD" w:rsidRPr="0062277A" w:rsidRDefault="009575DD" w:rsidP="0062277A">
      <w:pPr>
        <w:rPr>
          <w:rFonts w:cs="Arial"/>
        </w:rPr>
      </w:pPr>
      <w:r w:rsidRPr="0062277A">
        <w:rPr>
          <w:rFonts w:cs="Arial"/>
        </w:rPr>
        <w:t>De conformidad con lo expuesto, respetuosamente solicito al Honorable Juez proceder de conformidad.</w:t>
      </w:r>
    </w:p>
    <w:p w14:paraId="39EA386F" w14:textId="77777777" w:rsidR="00754F63" w:rsidRPr="0062277A" w:rsidRDefault="00754F63" w:rsidP="0062277A">
      <w:pPr>
        <w:rPr>
          <w:rFonts w:cs="Arial"/>
          <w:lang w:val="es-CO"/>
        </w:rPr>
      </w:pPr>
    </w:p>
    <w:p w14:paraId="24204809" w14:textId="7BD3F65B" w:rsidR="009575DD" w:rsidRPr="0062277A" w:rsidRDefault="00754F63" w:rsidP="0062277A">
      <w:pPr>
        <w:pStyle w:val="Ttulo2"/>
      </w:pPr>
      <w:r w:rsidRPr="0062277A">
        <w:t>ANEXOS</w:t>
      </w:r>
      <w:r w:rsidRPr="0062277A" w:rsidDel="00754F63">
        <w:t xml:space="preserve"> </w:t>
      </w:r>
    </w:p>
    <w:p w14:paraId="0578599D" w14:textId="77777777" w:rsidR="009575DD" w:rsidRPr="0062277A" w:rsidRDefault="009575DD" w:rsidP="0062277A">
      <w:pPr>
        <w:tabs>
          <w:tab w:val="left" w:pos="5626"/>
        </w:tabs>
        <w:rPr>
          <w:rFonts w:cs="Arial"/>
          <w:b/>
          <w:bCs/>
        </w:rPr>
      </w:pPr>
    </w:p>
    <w:p w14:paraId="7512956D" w14:textId="35FE48BB" w:rsidR="009575DD" w:rsidRPr="0062277A" w:rsidRDefault="00156B67" w:rsidP="0062277A">
      <w:pPr>
        <w:pStyle w:val="Prrafodelista"/>
        <w:numPr>
          <w:ilvl w:val="0"/>
          <w:numId w:val="5"/>
        </w:numPr>
        <w:tabs>
          <w:tab w:val="left" w:pos="5626"/>
        </w:tabs>
        <w:rPr>
          <w:rFonts w:cs="Arial"/>
          <w:bCs/>
        </w:rPr>
      </w:pPr>
      <w:r w:rsidRPr="00156B67">
        <w:rPr>
          <w:rFonts w:cs="Arial"/>
          <w:bCs/>
        </w:rPr>
        <w:t xml:space="preserve">Copia de la escritura pública número 1910 de 04 de julio de 2001, de la Notaría 36 de Bogotá, </w:t>
      </w:r>
      <w:r w:rsidRPr="00156B67">
        <w:rPr>
          <w:rFonts w:cs="Arial"/>
          <w:bCs/>
        </w:rPr>
        <w:lastRenderedPageBreak/>
        <w:t xml:space="preserve">se otorga poder general al suscrito para actuar en el presente </w:t>
      </w:r>
      <w:proofErr w:type="gramStart"/>
      <w:r w:rsidRPr="00156B67">
        <w:rPr>
          <w:rFonts w:cs="Arial"/>
          <w:bCs/>
        </w:rPr>
        <w:t>asunto.</w:t>
      </w:r>
      <w:r w:rsidR="0050501D">
        <w:rPr>
          <w:rFonts w:cs="Arial"/>
          <w:bCs/>
        </w:rPr>
        <w:t>.</w:t>
      </w:r>
      <w:proofErr w:type="gramEnd"/>
      <w:r w:rsidR="0050501D">
        <w:rPr>
          <w:rFonts w:cs="Arial"/>
          <w:bCs/>
        </w:rPr>
        <w:t xml:space="preserve"> </w:t>
      </w:r>
    </w:p>
    <w:p w14:paraId="64FB7C0B" w14:textId="433EF90C" w:rsidR="009575DD" w:rsidRPr="0062277A" w:rsidRDefault="00156B67" w:rsidP="0050501D">
      <w:pPr>
        <w:pStyle w:val="Prrafodelista"/>
        <w:numPr>
          <w:ilvl w:val="0"/>
          <w:numId w:val="5"/>
        </w:numPr>
        <w:tabs>
          <w:tab w:val="left" w:pos="5626"/>
        </w:tabs>
        <w:rPr>
          <w:rFonts w:cs="Arial"/>
          <w:bCs/>
        </w:rPr>
      </w:pPr>
      <w:r w:rsidRPr="00156B67">
        <w:rPr>
          <w:rFonts w:cs="Arial"/>
          <w:bCs/>
        </w:rPr>
        <w:t>Certificado de existencia y representación legal en el que figuro como apoderado general de la compañía</w:t>
      </w:r>
      <w:r>
        <w:rPr>
          <w:rFonts w:cs="Arial"/>
          <w:bCs/>
        </w:rPr>
        <w:t>.</w:t>
      </w:r>
    </w:p>
    <w:p w14:paraId="1ED29F2B" w14:textId="77777777" w:rsidR="009575DD" w:rsidRPr="0062277A" w:rsidRDefault="009575DD" w:rsidP="0062277A">
      <w:pPr>
        <w:pStyle w:val="Prrafodelista"/>
        <w:numPr>
          <w:ilvl w:val="0"/>
          <w:numId w:val="5"/>
        </w:numPr>
        <w:tabs>
          <w:tab w:val="left" w:pos="5626"/>
        </w:tabs>
        <w:rPr>
          <w:rFonts w:cs="Arial"/>
          <w:b/>
          <w:bCs/>
        </w:rPr>
      </w:pPr>
      <w:r w:rsidRPr="0062277A">
        <w:rPr>
          <w:rFonts w:cs="Arial"/>
          <w:bCs/>
        </w:rPr>
        <w:t>Las demás relacionadas en el acápite de pruebas.</w:t>
      </w:r>
      <w:r w:rsidRPr="0062277A">
        <w:rPr>
          <w:rFonts w:cs="Arial"/>
          <w:b/>
          <w:bCs/>
        </w:rPr>
        <w:t xml:space="preserve"> </w:t>
      </w:r>
    </w:p>
    <w:p w14:paraId="1131010D" w14:textId="77777777" w:rsidR="009575DD" w:rsidRPr="0062277A" w:rsidRDefault="009575DD" w:rsidP="0062277A">
      <w:pPr>
        <w:tabs>
          <w:tab w:val="left" w:pos="5626"/>
        </w:tabs>
        <w:rPr>
          <w:rFonts w:cs="Arial"/>
          <w:b/>
          <w:bCs/>
        </w:rPr>
      </w:pPr>
    </w:p>
    <w:p w14:paraId="20020DB1" w14:textId="77777777" w:rsidR="009575DD" w:rsidRPr="0062277A" w:rsidRDefault="009575DD" w:rsidP="0062277A">
      <w:pPr>
        <w:tabs>
          <w:tab w:val="left" w:pos="5626"/>
        </w:tabs>
        <w:rPr>
          <w:rFonts w:cs="Arial"/>
          <w:b/>
          <w:bCs/>
        </w:rPr>
      </w:pPr>
    </w:p>
    <w:p w14:paraId="24549F9D" w14:textId="49975E09" w:rsidR="009575DD" w:rsidRPr="0062277A" w:rsidRDefault="00754F63" w:rsidP="0062277A">
      <w:pPr>
        <w:pStyle w:val="Ttulo2"/>
      </w:pPr>
      <w:r w:rsidRPr="0062277A">
        <w:t>NOTIFICACIONES</w:t>
      </w:r>
    </w:p>
    <w:p w14:paraId="510040F0" w14:textId="77777777" w:rsidR="00754F63" w:rsidRPr="0062277A" w:rsidRDefault="00754F63" w:rsidP="0062277A">
      <w:pPr>
        <w:tabs>
          <w:tab w:val="left" w:pos="5626"/>
        </w:tabs>
        <w:rPr>
          <w:rFonts w:cs="Arial"/>
        </w:rPr>
      </w:pPr>
    </w:p>
    <w:p w14:paraId="76D4E1AD" w14:textId="77777777" w:rsidR="00156B67" w:rsidRPr="00156B67" w:rsidRDefault="00156B67" w:rsidP="00156B67">
      <w:pPr>
        <w:numPr>
          <w:ilvl w:val="0"/>
          <w:numId w:val="44"/>
        </w:numPr>
        <w:tabs>
          <w:tab w:val="left" w:pos="5626"/>
        </w:tabs>
        <w:rPr>
          <w:rFonts w:cs="Arial"/>
          <w:lang w:val="es-CO"/>
        </w:rPr>
      </w:pPr>
      <w:r w:rsidRPr="00156B67">
        <w:rPr>
          <w:rFonts w:cs="Arial"/>
          <w:lang w:val="es-CO"/>
        </w:rPr>
        <w:t>La parte actora en la dirección consignada en la demanda.  </w:t>
      </w:r>
    </w:p>
    <w:p w14:paraId="5FE29B96" w14:textId="5BAA6423" w:rsidR="00156B67" w:rsidRPr="00156B67" w:rsidRDefault="00156B67" w:rsidP="00156B67">
      <w:pPr>
        <w:tabs>
          <w:tab w:val="left" w:pos="5626"/>
        </w:tabs>
        <w:rPr>
          <w:rFonts w:cs="Arial"/>
          <w:lang w:val="es-CO"/>
        </w:rPr>
      </w:pPr>
    </w:p>
    <w:p w14:paraId="1377BF5C" w14:textId="77777777" w:rsidR="00156B67" w:rsidRPr="00156B67" w:rsidRDefault="00156B67" w:rsidP="00156B67">
      <w:pPr>
        <w:numPr>
          <w:ilvl w:val="0"/>
          <w:numId w:val="45"/>
        </w:numPr>
        <w:tabs>
          <w:tab w:val="left" w:pos="5626"/>
        </w:tabs>
        <w:rPr>
          <w:rFonts w:cs="Arial"/>
          <w:lang w:val="es-CO"/>
        </w:rPr>
      </w:pPr>
      <w:r w:rsidRPr="00156B67">
        <w:rPr>
          <w:rFonts w:cs="Arial"/>
          <w:lang w:val="es-CO"/>
        </w:rPr>
        <w:t xml:space="preserve">Por mi representada SBS Seguros Colombia S.A. se recibirán notificaciones en la Calle 78 No. 9-57 Piso 2 de Bogotá D.C., dirección de notificaciones </w:t>
      </w:r>
      <w:hyperlink r:id="rId19" w:tgtFrame="_blank" w:history="1">
        <w:r w:rsidRPr="00156B67">
          <w:rPr>
            <w:rStyle w:val="Hipervnculo"/>
            <w:rFonts w:cs="Arial"/>
            <w:lang w:val="es-CO"/>
          </w:rPr>
          <w:t>notificaciones.sbseguros@sbseguros.co</w:t>
        </w:r>
      </w:hyperlink>
      <w:r w:rsidRPr="00156B67">
        <w:rPr>
          <w:rFonts w:cs="Arial"/>
          <w:lang w:val="es-CO"/>
        </w:rPr>
        <w:t>  </w:t>
      </w:r>
    </w:p>
    <w:p w14:paraId="73F4D52E" w14:textId="32D0886E" w:rsidR="00156B67" w:rsidRPr="00156B67" w:rsidRDefault="00156B67" w:rsidP="00156B67">
      <w:pPr>
        <w:tabs>
          <w:tab w:val="left" w:pos="5626"/>
        </w:tabs>
        <w:rPr>
          <w:rFonts w:cs="Arial"/>
          <w:lang w:val="es-CO"/>
        </w:rPr>
      </w:pPr>
    </w:p>
    <w:p w14:paraId="12A33EB9" w14:textId="77777777" w:rsidR="00156B67" w:rsidRPr="00156B67" w:rsidRDefault="00156B67" w:rsidP="00156B67">
      <w:pPr>
        <w:numPr>
          <w:ilvl w:val="0"/>
          <w:numId w:val="46"/>
        </w:numPr>
        <w:tabs>
          <w:tab w:val="left" w:pos="5626"/>
        </w:tabs>
        <w:rPr>
          <w:rFonts w:cs="Arial"/>
          <w:lang w:val="es-CO"/>
        </w:rPr>
      </w:pPr>
      <w:r w:rsidRPr="00156B67">
        <w:rPr>
          <w:rFonts w:cs="Arial"/>
          <w:lang w:val="es-CO"/>
        </w:rPr>
        <w:t xml:space="preserve">El suscrito </w:t>
      </w:r>
      <w:r w:rsidRPr="00156B67">
        <w:rPr>
          <w:rFonts w:cs="Arial"/>
        </w:rPr>
        <w:t xml:space="preserve">en la Avenida 6A Bis No. 35N-100, Centro Empresarial Chipichape, Oficina 212 de la ciudad de Cali. Email: </w:t>
      </w:r>
      <w:hyperlink r:id="rId20" w:tgtFrame="_blank" w:history="1">
        <w:r w:rsidRPr="00156B67">
          <w:rPr>
            <w:rStyle w:val="Hipervnculo"/>
            <w:rFonts w:cs="Arial"/>
          </w:rPr>
          <w:t>notificaciones@gha.com.co</w:t>
        </w:r>
      </w:hyperlink>
      <w:r w:rsidRPr="00156B67">
        <w:rPr>
          <w:rFonts w:cs="Arial"/>
          <w:u w:val="single"/>
        </w:rPr>
        <w:t>.</w:t>
      </w:r>
      <w:r w:rsidRPr="00156B67">
        <w:rPr>
          <w:rFonts w:cs="Arial"/>
        </w:rPr>
        <w:t> </w:t>
      </w:r>
      <w:r w:rsidRPr="00156B67">
        <w:rPr>
          <w:rFonts w:cs="Arial"/>
          <w:lang w:val="es-CO"/>
        </w:rPr>
        <w:t> </w:t>
      </w:r>
    </w:p>
    <w:p w14:paraId="3B174EFA" w14:textId="77777777" w:rsidR="009575DD" w:rsidRPr="0062277A" w:rsidRDefault="009575DD" w:rsidP="0062277A">
      <w:pPr>
        <w:tabs>
          <w:tab w:val="left" w:pos="5626"/>
        </w:tabs>
        <w:rPr>
          <w:rFonts w:cs="Arial"/>
        </w:rPr>
      </w:pPr>
    </w:p>
    <w:p w14:paraId="083D9F8B" w14:textId="77777777" w:rsidR="009575DD" w:rsidRPr="0062277A" w:rsidRDefault="009575DD" w:rsidP="0062277A">
      <w:pPr>
        <w:tabs>
          <w:tab w:val="left" w:pos="5626"/>
        </w:tabs>
        <w:rPr>
          <w:rFonts w:cs="Arial"/>
        </w:rPr>
      </w:pPr>
    </w:p>
    <w:p w14:paraId="3F1E5F5A" w14:textId="77777777" w:rsidR="009575DD" w:rsidRPr="0062277A" w:rsidRDefault="009575DD" w:rsidP="0062277A">
      <w:pPr>
        <w:tabs>
          <w:tab w:val="left" w:pos="5626"/>
        </w:tabs>
        <w:rPr>
          <w:rFonts w:cs="Arial"/>
        </w:rPr>
      </w:pPr>
      <w:r w:rsidRPr="0062277A">
        <w:rPr>
          <w:rFonts w:cs="Arial"/>
          <w:noProof/>
          <w:lang w:val="es-CO" w:eastAsia="es-CO"/>
        </w:rPr>
        <w:drawing>
          <wp:anchor distT="0" distB="0" distL="114300" distR="114300" simplePos="0" relativeHeight="251659264" behindDoc="1" locked="0" layoutInCell="1" allowOverlap="1" wp14:anchorId="508EDB62" wp14:editId="13832D59">
            <wp:simplePos x="0" y="0"/>
            <wp:positionH relativeFrom="margin">
              <wp:posOffset>0</wp:posOffset>
            </wp:positionH>
            <wp:positionV relativeFrom="paragraph">
              <wp:posOffset>33215</wp:posOffset>
            </wp:positionV>
            <wp:extent cx="2066925" cy="1319314"/>
            <wp:effectExtent l="0" t="0" r="0" b="0"/>
            <wp:wrapNone/>
            <wp:docPr id="52" name="Imagen 52"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Texto, Cart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6925" cy="1319314"/>
                    </a:xfrm>
                    <a:prstGeom prst="rect">
                      <a:avLst/>
                    </a:prstGeom>
                    <a:noFill/>
                  </pic:spPr>
                </pic:pic>
              </a:graphicData>
            </a:graphic>
            <wp14:sizeRelH relativeFrom="page">
              <wp14:pctWidth>0</wp14:pctWidth>
            </wp14:sizeRelH>
            <wp14:sizeRelV relativeFrom="page">
              <wp14:pctHeight>0</wp14:pctHeight>
            </wp14:sizeRelV>
          </wp:anchor>
        </w:drawing>
      </w:r>
      <w:r w:rsidRPr="0062277A">
        <w:rPr>
          <w:rFonts w:cs="Arial"/>
        </w:rPr>
        <w:t>Cordialmente,</w:t>
      </w:r>
    </w:p>
    <w:p w14:paraId="0B3CE0F5" w14:textId="77777777" w:rsidR="009575DD" w:rsidRPr="0062277A" w:rsidRDefault="009575DD" w:rsidP="0062277A">
      <w:pPr>
        <w:tabs>
          <w:tab w:val="left" w:pos="5626"/>
        </w:tabs>
        <w:rPr>
          <w:rFonts w:cs="Arial"/>
        </w:rPr>
      </w:pPr>
    </w:p>
    <w:p w14:paraId="398EC1A4" w14:textId="77777777" w:rsidR="009575DD" w:rsidRPr="0062277A" w:rsidRDefault="009575DD" w:rsidP="0062277A">
      <w:pPr>
        <w:tabs>
          <w:tab w:val="left" w:pos="5626"/>
        </w:tabs>
        <w:rPr>
          <w:rFonts w:cs="Arial"/>
        </w:rPr>
      </w:pPr>
    </w:p>
    <w:p w14:paraId="34A7719E" w14:textId="77777777" w:rsidR="009575DD" w:rsidRPr="0062277A" w:rsidRDefault="009575DD" w:rsidP="0062277A">
      <w:pPr>
        <w:tabs>
          <w:tab w:val="left" w:pos="5626"/>
        </w:tabs>
        <w:rPr>
          <w:rFonts w:cs="Arial"/>
        </w:rPr>
      </w:pPr>
    </w:p>
    <w:p w14:paraId="16BE875A" w14:textId="77777777" w:rsidR="009575DD" w:rsidRPr="0062277A" w:rsidRDefault="009575DD" w:rsidP="0062277A">
      <w:pPr>
        <w:tabs>
          <w:tab w:val="left" w:pos="5626"/>
        </w:tabs>
        <w:rPr>
          <w:rFonts w:cs="Arial"/>
        </w:rPr>
      </w:pPr>
    </w:p>
    <w:p w14:paraId="265B5014" w14:textId="77777777" w:rsidR="009575DD" w:rsidRPr="0062277A" w:rsidRDefault="009575DD" w:rsidP="0062277A">
      <w:pPr>
        <w:tabs>
          <w:tab w:val="left" w:pos="5626"/>
        </w:tabs>
        <w:rPr>
          <w:rFonts w:cs="Arial"/>
          <w:b/>
          <w:bCs/>
        </w:rPr>
      </w:pPr>
      <w:r w:rsidRPr="0062277A">
        <w:rPr>
          <w:rFonts w:cs="Arial"/>
          <w:b/>
          <w:bCs/>
        </w:rPr>
        <w:t>GUSTAVO ALBERTO HERRERA AVILA</w:t>
      </w:r>
    </w:p>
    <w:p w14:paraId="181BD494" w14:textId="77777777" w:rsidR="009575DD" w:rsidRPr="0062277A" w:rsidRDefault="009575DD" w:rsidP="0062277A">
      <w:pPr>
        <w:tabs>
          <w:tab w:val="left" w:pos="5626"/>
        </w:tabs>
        <w:rPr>
          <w:rFonts w:cs="Arial"/>
        </w:rPr>
      </w:pPr>
      <w:r w:rsidRPr="0062277A">
        <w:rPr>
          <w:rFonts w:cs="Arial"/>
        </w:rPr>
        <w:t>C.C No. 19.395.114 de Bogotá D.C</w:t>
      </w:r>
    </w:p>
    <w:p w14:paraId="7EB6E5EA" w14:textId="77777777" w:rsidR="009575DD" w:rsidRPr="0062277A" w:rsidRDefault="009575DD" w:rsidP="0062277A">
      <w:pPr>
        <w:tabs>
          <w:tab w:val="left" w:pos="5626"/>
        </w:tabs>
        <w:rPr>
          <w:rFonts w:cs="Arial"/>
        </w:rPr>
      </w:pPr>
      <w:r w:rsidRPr="0062277A">
        <w:rPr>
          <w:rFonts w:cs="Arial"/>
        </w:rPr>
        <w:t>T.P. No. 39.116 del C.S. de la J.</w:t>
      </w:r>
    </w:p>
    <w:p w14:paraId="499F2C08" w14:textId="77777777" w:rsidR="009575DD" w:rsidRPr="0062277A" w:rsidRDefault="009575DD" w:rsidP="0062277A">
      <w:pPr>
        <w:rPr>
          <w:rFonts w:cs="Arial"/>
        </w:rPr>
      </w:pPr>
    </w:p>
    <w:p w14:paraId="7A6909A4" w14:textId="77777777" w:rsidR="009575DD" w:rsidRPr="0062277A" w:rsidRDefault="009575DD" w:rsidP="0062277A">
      <w:pPr>
        <w:rPr>
          <w:rFonts w:cs="Arial"/>
        </w:rPr>
      </w:pPr>
    </w:p>
    <w:p w14:paraId="2AA3D782" w14:textId="77777777" w:rsidR="009575DD" w:rsidRPr="0062277A" w:rsidRDefault="009575DD" w:rsidP="0062277A">
      <w:pPr>
        <w:rPr>
          <w:rFonts w:cs="Arial"/>
        </w:rPr>
      </w:pPr>
    </w:p>
    <w:p w14:paraId="7EF4432C" w14:textId="77777777" w:rsidR="005B7857" w:rsidRPr="0062277A" w:rsidRDefault="005B7857" w:rsidP="0062277A">
      <w:pPr>
        <w:rPr>
          <w:rFonts w:cs="Arial"/>
        </w:rPr>
      </w:pPr>
    </w:p>
    <w:sectPr w:rsidR="005B7857" w:rsidRPr="0062277A" w:rsidSect="009575DD">
      <w:headerReference w:type="default" r:id="rId22"/>
      <w:footerReference w:type="default" r:id="rId23"/>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C0EC2" w14:textId="77777777" w:rsidR="0044687E" w:rsidRDefault="0044687E" w:rsidP="009575DD">
      <w:pPr>
        <w:spacing w:line="240" w:lineRule="auto"/>
      </w:pPr>
      <w:r>
        <w:separator/>
      </w:r>
    </w:p>
  </w:endnote>
  <w:endnote w:type="continuationSeparator" w:id="0">
    <w:p w14:paraId="17F68BEC" w14:textId="77777777" w:rsidR="0044687E" w:rsidRDefault="0044687E" w:rsidP="009575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panose1 w:val="020B0604020202020204"/>
    <w:charset w:val="01"/>
    <w:family w:val="swiss"/>
    <w:pitch w:val="variable"/>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Raleway">
    <w:panose1 w:val="00000000000000000000"/>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39028" w14:textId="77777777" w:rsidR="00873B6B" w:rsidRDefault="001B487A" w:rsidP="004C5CDF">
    <w:pPr>
      <w:rPr>
        <w:color w:val="071320" w:themeColor="text2" w:themeShade="80"/>
      </w:rPr>
    </w:pPr>
    <w:r>
      <w:rPr>
        <w:noProof/>
        <w:color w:val="071320" w:themeColor="text2" w:themeShade="80"/>
        <w:lang w:val="es-CO" w:eastAsia="es-CO"/>
      </w:rPr>
      <w:drawing>
        <wp:anchor distT="0" distB="0" distL="114300" distR="114300" simplePos="0" relativeHeight="251661312" behindDoc="1" locked="0" layoutInCell="1" allowOverlap="1" wp14:anchorId="06B67B5B" wp14:editId="21A70A8F">
          <wp:simplePos x="0" y="0"/>
          <wp:positionH relativeFrom="column">
            <wp:posOffset>4563110</wp:posOffset>
          </wp:positionH>
          <wp:positionV relativeFrom="margin">
            <wp:posOffset>9940925</wp:posOffset>
          </wp:positionV>
          <wp:extent cx="1466850" cy="942975"/>
          <wp:effectExtent l="0" t="0" r="0" b="9525"/>
          <wp:wrapNone/>
          <wp:docPr id="285226661" name="Imagen 28522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204CC1C7" wp14:editId="3BB2C11E">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76B592" w14:textId="77777777" w:rsidR="00873B6B" w:rsidRPr="004A356B" w:rsidRDefault="001B487A" w:rsidP="004C5CDF">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3208F22" w14:textId="77777777" w:rsidR="00873B6B" w:rsidRPr="004A356B" w:rsidRDefault="001B487A" w:rsidP="004C5CDF">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CC1C7" id="Rectángulo 4" o:spid="_x0000_s1026" style="position:absolute;left:0;text-align:left;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" filled="f" stroked="f" strokeweight="1pt">
              <v:textbox>
                <w:txbxContent>
                  <w:p w14:paraId="6676B592" w14:textId="77777777" w:rsidR="00873B6B" w:rsidRPr="004A356B" w:rsidRDefault="001B487A" w:rsidP="004C5CDF">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73208F22" w14:textId="77777777" w:rsidR="00873B6B" w:rsidRPr="004A356B" w:rsidRDefault="001B487A" w:rsidP="004C5CDF">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071320" w:themeColor="text2" w:themeShade="80"/>
        <w:lang w:val="es-CO" w:eastAsia="es-CO"/>
      </w:rPr>
      <w:drawing>
        <wp:anchor distT="0" distB="0" distL="114300" distR="114300" simplePos="0" relativeHeight="251659264" behindDoc="1" locked="0" layoutInCell="1" allowOverlap="1" wp14:anchorId="53A75CDC" wp14:editId="56A25044">
          <wp:simplePos x="0" y="0"/>
          <wp:positionH relativeFrom="page">
            <wp:align>left</wp:align>
          </wp:positionH>
          <wp:positionV relativeFrom="page">
            <wp:align>bottom</wp:align>
          </wp:positionV>
          <wp:extent cx="7767778" cy="1868509"/>
          <wp:effectExtent l="0" t="0" r="5080" b="0"/>
          <wp:wrapNone/>
          <wp:docPr id="800817483" name="Imagen 80081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E0BE5" w14:textId="77777777" w:rsidR="00873B6B" w:rsidRDefault="00873B6B" w:rsidP="004C5CDF">
    <w:pPr>
      <w:ind w:left="7080" w:firstLine="708"/>
      <w:rPr>
        <w:color w:val="071320" w:themeColor="text2" w:themeShade="80"/>
      </w:rPr>
    </w:pPr>
  </w:p>
  <w:p w14:paraId="01DB4755" w14:textId="77777777" w:rsidR="00873B6B" w:rsidRDefault="00873B6B" w:rsidP="004C5CDF">
    <w:pPr>
      <w:ind w:left="7080" w:firstLine="708"/>
      <w:rPr>
        <w:color w:val="071320" w:themeColor="text2" w:themeShade="80"/>
      </w:rPr>
    </w:pPr>
  </w:p>
  <w:p w14:paraId="544C3403" w14:textId="77777777" w:rsidR="00873B6B" w:rsidRDefault="00873B6B" w:rsidP="004C5CDF">
    <w:pPr>
      <w:rPr>
        <w:color w:val="071320" w:themeColor="text2" w:themeShade="80"/>
      </w:rPr>
    </w:pPr>
  </w:p>
  <w:p w14:paraId="0A743069" w14:textId="43F63ABE" w:rsidR="00873B6B" w:rsidRPr="00194DAC" w:rsidRDefault="001B487A" w:rsidP="004C5CDF">
    <w:pPr>
      <w:rPr>
        <w:rFonts w:ascii="Raleway" w:hAnsi="Raleway"/>
        <w:b/>
        <w:bCs/>
        <w:color w:val="071320" w:themeColor="text2" w:themeShade="80"/>
        <w:sz w:val="16"/>
        <w:szCs w:val="16"/>
      </w:rPr>
    </w:pPr>
    <w:r>
      <w:rPr>
        <w:noProof/>
        <w:lang w:val="es-CO" w:eastAsia="es-CO"/>
      </w:rPr>
      <mc:AlternateContent>
        <mc:Choice Requires="wps">
          <w:drawing>
            <wp:anchor distT="0" distB="0" distL="114300" distR="114300" simplePos="0" relativeHeight="251663360" behindDoc="1" locked="0" layoutInCell="1" allowOverlap="1" wp14:anchorId="2BEE3392" wp14:editId="782E0E9D">
              <wp:simplePos x="0" y="0"/>
              <wp:positionH relativeFrom="page">
                <wp:posOffset>230588</wp:posOffset>
              </wp:positionH>
              <wp:positionV relativeFrom="page">
                <wp:posOffset>12093934</wp:posOffset>
              </wp:positionV>
              <wp:extent cx="933450" cy="349857"/>
              <wp:effectExtent l="0" t="0" r="0" b="0"/>
              <wp:wrapNone/>
              <wp:docPr id="5" name="Rectángulo 5"/>
              <wp:cNvGraphicFramePr/>
              <a:graphic xmlns:a="http://schemas.openxmlformats.org/drawingml/2006/main">
                <a:graphicData uri="http://schemas.microsoft.com/office/word/2010/wordprocessingShape">
                  <wps:wsp>
                    <wps:cNvSpPr/>
                    <wps:spPr>
                      <a:xfrm>
                        <a:off x="0" y="0"/>
                        <a:ext cx="933450" cy="34985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A3B83" w14:textId="60D48618" w:rsidR="00873B6B" w:rsidRPr="004F03E9" w:rsidRDefault="00666F66" w:rsidP="004F03E9">
                          <w:pPr>
                            <w:spacing w:before="10"/>
                            <w:rPr>
                              <w:rFonts w:ascii="Raleway" w:hAnsi="Raleway"/>
                              <w:b/>
                              <w:bCs/>
                              <w:color w:val="FFFFFF" w:themeColor="background1"/>
                              <w:w w:val="105"/>
                              <w:sz w:val="20"/>
                              <w:szCs w:val="20"/>
                              <w:lang w:val="es-MX"/>
                            </w:rPr>
                          </w:pPr>
                          <w:r>
                            <w:rPr>
                              <w:rFonts w:ascii="Raleway" w:hAnsi="Raleway"/>
                              <w:b/>
                              <w:bCs/>
                              <w:color w:val="FFFFFF" w:themeColor="background1"/>
                              <w:w w:val="105"/>
                              <w:sz w:val="20"/>
                              <w:szCs w:val="20"/>
                              <w:lang w:val="es-MX"/>
                            </w:rPr>
                            <w:t>LPR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E3392" id="Rectángulo 5" o:spid="_x0000_s1027" style="position:absolute;left:0;text-align:left;margin-left:18.15pt;margin-top:952.3pt;width:73.5pt;height:27.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" filled="f" stroked="f" strokeweight="1pt">
              <v:textbox>
                <w:txbxContent>
                  <w:p w14:paraId="3C5A3B83" w14:textId="60D48618" w:rsidR="00873B6B" w:rsidRPr="004F03E9" w:rsidRDefault="00666F66" w:rsidP="004F03E9">
                    <w:pPr>
                      <w:spacing w:before="10"/>
                      <w:rPr>
                        <w:rFonts w:ascii="Raleway" w:hAnsi="Raleway"/>
                        <w:b/>
                        <w:bCs/>
                        <w:color w:val="FFFFFF" w:themeColor="background1"/>
                        <w:w w:val="105"/>
                        <w:sz w:val="20"/>
                        <w:szCs w:val="20"/>
                        <w:lang w:val="es-MX"/>
                      </w:rPr>
                    </w:pPr>
                    <w:r>
                      <w:rPr>
                        <w:rFonts w:ascii="Raleway" w:hAnsi="Raleway"/>
                        <w:b/>
                        <w:bCs/>
                        <w:color w:val="FFFFFF" w:themeColor="background1"/>
                        <w:w w:val="105"/>
                        <w:sz w:val="20"/>
                        <w:szCs w:val="20"/>
                        <w:lang w:val="es-MX"/>
                      </w:rPr>
                      <w:t>LPR</w:t>
                    </w:r>
                  </w:p>
                </w:txbxContent>
              </v:textbox>
              <w10:wrap anchorx="page" anchory="page"/>
            </v:rect>
          </w:pict>
        </mc:Fallback>
      </mc:AlternateContent>
    </w:r>
    <w:r w:rsidRPr="00194DAC">
      <w:rPr>
        <w:rFonts w:ascii="Raleway" w:hAnsi="Raleway"/>
        <w:b/>
        <w:bCs/>
        <w:color w:val="071320" w:themeColor="text2" w:themeShade="80"/>
        <w:sz w:val="16"/>
        <w:szCs w:val="16"/>
      </w:rPr>
      <w:t xml:space="preserve">                                                                                                                                                                            </w:t>
    </w:r>
    <w:r>
      <w:rPr>
        <w:rFonts w:ascii="Raleway" w:hAnsi="Raleway"/>
        <w:b/>
        <w:bCs/>
        <w:color w:val="071320" w:themeColor="text2" w:themeShade="80"/>
        <w:sz w:val="16"/>
        <w:szCs w:val="16"/>
      </w:rPr>
      <w:t xml:space="preserve">                       </w:t>
    </w:r>
    <w:r w:rsidRPr="00194DAC">
      <w:rPr>
        <w:rFonts w:ascii="Raleway" w:hAnsi="Raleway"/>
        <w:b/>
        <w:bCs/>
        <w:color w:val="071320" w:themeColor="text2" w:themeShade="80"/>
        <w:sz w:val="16"/>
        <w:szCs w:val="16"/>
      </w:rPr>
      <w:t xml:space="preserve">  Página </w:t>
    </w:r>
    <w:r w:rsidRPr="00194DAC">
      <w:rPr>
        <w:rFonts w:ascii="Raleway" w:hAnsi="Raleway"/>
        <w:b/>
        <w:bCs/>
        <w:color w:val="071320" w:themeColor="text2" w:themeShade="80"/>
        <w:sz w:val="16"/>
        <w:szCs w:val="16"/>
      </w:rPr>
      <w:fldChar w:fldCharType="begin"/>
    </w:r>
    <w:r w:rsidRPr="00194DAC">
      <w:rPr>
        <w:rFonts w:ascii="Raleway" w:hAnsi="Raleway"/>
        <w:b/>
        <w:bCs/>
        <w:color w:val="071320" w:themeColor="text2" w:themeShade="80"/>
        <w:sz w:val="16"/>
        <w:szCs w:val="16"/>
      </w:rPr>
      <w:instrText>PAGE   \* MERGEFORMAT</w:instrText>
    </w:r>
    <w:r w:rsidRPr="00194DAC">
      <w:rPr>
        <w:rFonts w:ascii="Raleway" w:hAnsi="Raleway"/>
        <w:b/>
        <w:bCs/>
        <w:color w:val="071320" w:themeColor="text2" w:themeShade="80"/>
        <w:sz w:val="16"/>
        <w:szCs w:val="16"/>
      </w:rPr>
      <w:fldChar w:fldCharType="separate"/>
    </w:r>
    <w:r w:rsidR="00AC47C2">
      <w:rPr>
        <w:rFonts w:ascii="Raleway" w:hAnsi="Raleway"/>
        <w:b/>
        <w:bCs/>
        <w:noProof/>
        <w:color w:val="071320" w:themeColor="text2" w:themeShade="80"/>
        <w:sz w:val="16"/>
        <w:szCs w:val="16"/>
      </w:rPr>
      <w:t>81</w:t>
    </w:r>
    <w:r w:rsidRPr="00194DAC">
      <w:rPr>
        <w:rFonts w:ascii="Raleway" w:hAnsi="Raleway"/>
        <w:b/>
        <w:bCs/>
        <w:color w:val="071320" w:themeColor="text2" w:themeShade="80"/>
        <w:sz w:val="16"/>
        <w:szCs w:val="16"/>
      </w:rPr>
      <w:fldChar w:fldCharType="end"/>
    </w:r>
    <w:r w:rsidRPr="00194DAC">
      <w:rPr>
        <w:rFonts w:ascii="Raleway" w:hAnsi="Raleway"/>
        <w:b/>
        <w:bCs/>
        <w:color w:val="071320" w:themeColor="text2" w:themeShade="80"/>
        <w:sz w:val="16"/>
        <w:szCs w:val="16"/>
      </w:rPr>
      <w:t xml:space="preserve"> | </w:t>
    </w:r>
    <w:r w:rsidRPr="00194DAC">
      <w:rPr>
        <w:rFonts w:ascii="Raleway" w:hAnsi="Raleway"/>
        <w:b/>
        <w:bCs/>
        <w:color w:val="071320" w:themeColor="text2" w:themeShade="80"/>
        <w:sz w:val="16"/>
        <w:szCs w:val="16"/>
      </w:rPr>
      <w:fldChar w:fldCharType="begin"/>
    </w:r>
    <w:r w:rsidRPr="00194DAC">
      <w:rPr>
        <w:rFonts w:ascii="Raleway" w:hAnsi="Raleway"/>
        <w:b/>
        <w:bCs/>
        <w:color w:val="071320" w:themeColor="text2" w:themeShade="80"/>
        <w:sz w:val="16"/>
        <w:szCs w:val="16"/>
      </w:rPr>
      <w:instrText>NUMPAGES  \* Arabic  \* MERGEFORMAT</w:instrText>
    </w:r>
    <w:r w:rsidRPr="00194DAC">
      <w:rPr>
        <w:rFonts w:ascii="Raleway" w:hAnsi="Raleway"/>
        <w:b/>
        <w:bCs/>
        <w:color w:val="071320" w:themeColor="text2" w:themeShade="80"/>
        <w:sz w:val="16"/>
        <w:szCs w:val="16"/>
      </w:rPr>
      <w:fldChar w:fldCharType="separate"/>
    </w:r>
    <w:r w:rsidR="00AC47C2">
      <w:rPr>
        <w:rFonts w:ascii="Raleway" w:hAnsi="Raleway"/>
        <w:b/>
        <w:bCs/>
        <w:noProof/>
        <w:color w:val="071320" w:themeColor="text2" w:themeShade="80"/>
        <w:sz w:val="16"/>
        <w:szCs w:val="16"/>
      </w:rPr>
      <w:t>81</w:t>
    </w:r>
    <w:r w:rsidRPr="00194DAC">
      <w:rPr>
        <w:rFonts w:ascii="Raleway" w:hAnsi="Raleway"/>
        <w:b/>
        <w:bCs/>
        <w:color w:val="071320" w:themeColor="text2" w:themeShade="80"/>
        <w:sz w:val="16"/>
        <w:szCs w:val="16"/>
      </w:rPr>
      <w:fldChar w:fldCharType="end"/>
    </w:r>
  </w:p>
  <w:p w14:paraId="2671E40B" w14:textId="77777777" w:rsidR="00873B6B" w:rsidRDefault="00873B6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E16A60" w14:textId="77777777" w:rsidR="0044687E" w:rsidRDefault="0044687E" w:rsidP="009575DD">
      <w:pPr>
        <w:spacing w:line="240" w:lineRule="auto"/>
      </w:pPr>
      <w:r>
        <w:separator/>
      </w:r>
    </w:p>
  </w:footnote>
  <w:footnote w:type="continuationSeparator" w:id="0">
    <w:p w14:paraId="11B9B00A" w14:textId="77777777" w:rsidR="0044687E" w:rsidRDefault="0044687E" w:rsidP="009575DD">
      <w:pPr>
        <w:spacing w:line="240" w:lineRule="auto"/>
      </w:pPr>
      <w:r>
        <w:continuationSeparator/>
      </w:r>
    </w:p>
  </w:footnote>
  <w:footnote w:id="1">
    <w:p w14:paraId="53F8BCBE" w14:textId="3C702251" w:rsidR="008B26CF" w:rsidRPr="002D3076" w:rsidRDefault="008B26CF" w:rsidP="002D3076">
      <w:pPr>
        <w:pStyle w:val="Textonotapie"/>
      </w:pPr>
      <w:r w:rsidRPr="002D3076">
        <w:rPr>
          <w:rStyle w:val="Refdenotaalpie"/>
          <w:vertAlign w:val="baseline"/>
        </w:rPr>
        <w:footnoteRef/>
      </w:r>
      <w:r w:rsidRPr="002D3076">
        <w:t xml:space="preserve"> STC8573-2020 Radicación No. 11001-22-03-000-2020-01122-01 (15) de octubre de dos mil veinte (2020) (M. P. Octavio Augusto Tejeiro Duque)</w:t>
      </w:r>
    </w:p>
  </w:footnote>
  <w:footnote w:id="2">
    <w:p w14:paraId="1D09B66D" w14:textId="76E3570F" w:rsidR="002D3076" w:rsidRPr="002D3076" w:rsidRDefault="002D3076" w:rsidP="002D3076">
      <w:pPr>
        <w:pStyle w:val="Textonotapie"/>
      </w:pPr>
      <w:r w:rsidRPr="002D3076">
        <w:rPr>
          <w:rStyle w:val="Refdenotaalpie"/>
          <w:vertAlign w:val="baseline"/>
        </w:rPr>
        <w:footnoteRef/>
      </w:r>
      <w:r w:rsidRPr="002D3076">
        <w:t xml:space="preserve"> S</w:t>
      </w:r>
      <w:r w:rsidRPr="002D3076">
        <w:t>entencias SC16690 de 2016 y SC11575-2015</w:t>
      </w:r>
      <w:r w:rsidRPr="002D3076">
        <w:t xml:space="preserve"> </w:t>
      </w:r>
      <w:r w:rsidRPr="002D3076">
        <w:t>del</w:t>
      </w:r>
      <w:r w:rsidRPr="002D3076">
        <w:t xml:space="preserve"> </w:t>
      </w:r>
      <w:r w:rsidRPr="002D3076">
        <w:t>05</w:t>
      </w:r>
      <w:r w:rsidRPr="002D3076">
        <w:t xml:space="preserve"> </w:t>
      </w:r>
      <w:r w:rsidRPr="002D3076">
        <w:t>de</w:t>
      </w:r>
      <w:r w:rsidRPr="002D3076">
        <w:t xml:space="preserve"> </w:t>
      </w:r>
      <w:r w:rsidRPr="002D3076">
        <w:t>mayo</w:t>
      </w:r>
      <w:r w:rsidRPr="002D3076">
        <w:t xml:space="preserve"> </w:t>
      </w:r>
      <w:r w:rsidRPr="002D3076">
        <w:t>de</w:t>
      </w:r>
      <w:r w:rsidRPr="002D3076">
        <w:t xml:space="preserve"> </w:t>
      </w:r>
      <w:r w:rsidRPr="002D3076">
        <w:t>2015</w:t>
      </w:r>
    </w:p>
  </w:footnote>
  <w:footnote w:id="3">
    <w:p w14:paraId="2C236661" w14:textId="77777777" w:rsidR="009575DD" w:rsidRPr="00393E1C" w:rsidRDefault="009575DD" w:rsidP="002D3076">
      <w:pPr>
        <w:pStyle w:val="Textonotapie"/>
      </w:pPr>
      <w:r w:rsidRPr="00393E1C">
        <w:rPr>
          <w:rStyle w:val="Refdenotaalpie"/>
          <w:rFonts w:cs="Arial"/>
          <w:sz w:val="18"/>
          <w:szCs w:val="18"/>
        </w:rPr>
        <w:footnoteRef/>
      </w:r>
      <w:r w:rsidRPr="00393E1C">
        <w:t xml:space="preserve"> Corte Suprema de Justicia. Sala de Casación Civil. Sentencia del 14 de diciembre de 2012. Radicación: 2002- 188. M. P. Ariel Salazar Ramírez</w:t>
      </w:r>
    </w:p>
  </w:footnote>
  <w:footnote w:id="4">
    <w:p w14:paraId="651B71E6" w14:textId="77777777" w:rsidR="009575DD" w:rsidRDefault="009575DD" w:rsidP="002D3076">
      <w:pPr>
        <w:pStyle w:val="Textonotapie"/>
        <w:rPr>
          <w:lang w:val="es-CO"/>
        </w:rPr>
      </w:pPr>
      <w:r w:rsidRPr="00393E1C">
        <w:rPr>
          <w:rStyle w:val="Refdenotaalpie"/>
          <w:rFonts w:cs="Arial"/>
          <w:sz w:val="18"/>
          <w:szCs w:val="18"/>
        </w:rPr>
        <w:footnoteRef/>
      </w:r>
      <w:r w:rsidRPr="00393E1C">
        <w:t xml:space="preserve"> Consejo de Estado. Sección Tercera. Sentencia del 22 de junio de 2001. M.P. Ricardo Hoyos Duque</w:t>
      </w:r>
    </w:p>
  </w:footnote>
  <w:footnote w:id="5">
    <w:p w14:paraId="1450D886" w14:textId="77777777" w:rsidR="005D3A7F" w:rsidRPr="005F0ECB" w:rsidRDefault="005D3A7F" w:rsidP="005D3A7F">
      <w:pPr>
        <w:pStyle w:val="Textonotapie"/>
        <w:rPr>
          <w:rFonts w:cs="Arial"/>
        </w:rPr>
      </w:pPr>
      <w:r w:rsidRPr="005F0ECB">
        <w:rPr>
          <w:rStyle w:val="Refdenotaalpie"/>
          <w:rFonts w:cs="Arial"/>
        </w:rPr>
        <w:footnoteRef/>
      </w:r>
      <w:r w:rsidRPr="005F0ECB">
        <w:rPr>
          <w:rFonts w:cs="Arial"/>
        </w:rPr>
        <w:t xml:space="preserve"> Sentencia SC780-2020. M.P. Ariel Salazar Ramírez.</w:t>
      </w:r>
    </w:p>
  </w:footnote>
  <w:footnote w:id="6">
    <w:p w14:paraId="7C8F3B95" w14:textId="77777777" w:rsidR="005D3A7F" w:rsidRPr="00AA31B1" w:rsidRDefault="005D3A7F" w:rsidP="005D3A7F">
      <w:pPr>
        <w:pStyle w:val="Textonotapie"/>
        <w:rPr>
          <w:rFonts w:cs="Arial"/>
        </w:rPr>
      </w:pPr>
      <w:r w:rsidRPr="005F0ECB">
        <w:rPr>
          <w:rStyle w:val="Refdenotaalpie"/>
          <w:rFonts w:cs="Arial"/>
        </w:rPr>
        <w:footnoteRef/>
      </w:r>
      <w:r w:rsidRPr="005F0ECB">
        <w:rPr>
          <w:rFonts w:cs="Arial"/>
        </w:rPr>
        <w:t xml:space="preserve"> </w:t>
      </w:r>
      <w:proofErr w:type="spellStart"/>
      <w:r w:rsidRPr="005F0ECB">
        <w:rPr>
          <w:rFonts w:cs="Arial"/>
        </w:rPr>
        <w:t>Ibídem</w:t>
      </w:r>
      <w:proofErr w:type="spellEnd"/>
      <w:r w:rsidRPr="005F0ECB">
        <w:rPr>
          <w:rFonts w:cs="Arial"/>
        </w:rPr>
        <w:t>.</w:t>
      </w:r>
    </w:p>
  </w:footnote>
  <w:footnote w:id="7">
    <w:p w14:paraId="010829EC" w14:textId="77777777" w:rsidR="00940BA3" w:rsidRDefault="00940BA3" w:rsidP="00940BA3">
      <w:pPr>
        <w:pBdr>
          <w:top w:val="nil"/>
          <w:left w:val="nil"/>
          <w:bottom w:val="nil"/>
          <w:right w:val="nil"/>
          <w:between w:val="nil"/>
        </w:pBdr>
        <w:rPr>
          <w:rFonts w:eastAsia="Arial" w:cs="Arial"/>
          <w:color w:val="000000"/>
          <w:sz w:val="18"/>
          <w:szCs w:val="18"/>
        </w:rPr>
      </w:pPr>
      <w:r>
        <w:rPr>
          <w:vertAlign w:val="superscript"/>
        </w:rPr>
        <w:footnoteRef/>
      </w:r>
      <w:r>
        <w:rPr>
          <w:rFonts w:eastAsia="Arial" w:cs="Arial"/>
          <w:color w:val="000000"/>
          <w:sz w:val="18"/>
          <w:szCs w:val="18"/>
        </w:rPr>
        <w:t xml:space="preserve"> Corte Suprema de Justicia. Sala de Casación Civil. Sentencia del 12 de junio de 2018. Expediente SC 2107-2018. </w:t>
      </w:r>
    </w:p>
  </w:footnote>
  <w:footnote w:id="8">
    <w:p w14:paraId="313CE760" w14:textId="77777777" w:rsidR="00940BA3" w:rsidRPr="009E5BAB" w:rsidRDefault="00940BA3" w:rsidP="00940BA3">
      <w:pPr>
        <w:pBdr>
          <w:top w:val="nil"/>
          <w:left w:val="nil"/>
          <w:bottom w:val="nil"/>
          <w:right w:val="nil"/>
          <w:between w:val="nil"/>
        </w:pBdr>
        <w:rPr>
          <w:rFonts w:eastAsia="Arial" w:cs="Arial"/>
          <w:b/>
          <w:bCs/>
          <w:color w:val="000000"/>
          <w:sz w:val="16"/>
          <w:szCs w:val="16"/>
        </w:rPr>
      </w:pPr>
      <w:r w:rsidRPr="007D6EB4">
        <w:rPr>
          <w:rFonts w:asciiTheme="minorHAnsi" w:hAnsiTheme="minorHAnsi" w:cstheme="minorHAnsi"/>
          <w:sz w:val="20"/>
          <w:szCs w:val="20"/>
          <w:vertAlign w:val="superscript"/>
        </w:rPr>
        <w:footnoteRef/>
      </w:r>
      <w:r w:rsidRPr="007D6EB4">
        <w:rPr>
          <w:rFonts w:asciiTheme="minorHAnsi" w:eastAsia="Arial" w:hAnsiTheme="minorHAnsi" w:cstheme="minorHAnsi"/>
          <w:color w:val="000000"/>
          <w:sz w:val="20"/>
          <w:szCs w:val="20"/>
        </w:rPr>
        <w:t xml:space="preserve"> Corte Suprema de Justicia. Sala de Casación Civil. Sentencia del 24 de junio de 2008. Radicado 2000-01121-01</w:t>
      </w:r>
      <w:r w:rsidRPr="009E5BAB">
        <w:rPr>
          <w:rFonts w:eastAsia="Arial" w:cs="Arial"/>
          <w:color w:val="000000"/>
          <w:sz w:val="16"/>
          <w:szCs w:val="16"/>
        </w:rPr>
        <w:t xml:space="preserve">. </w:t>
      </w:r>
    </w:p>
  </w:footnote>
  <w:footnote w:id="9">
    <w:p w14:paraId="379B8DFA" w14:textId="77777777" w:rsidR="00855663" w:rsidRPr="005213DD" w:rsidRDefault="00855663" w:rsidP="002D3076">
      <w:pPr>
        <w:pStyle w:val="Textonotapie"/>
        <w:rPr>
          <w:lang w:val="es-ES_tradnl"/>
        </w:rPr>
      </w:pPr>
    </w:p>
    <w:p w14:paraId="65A27773" w14:textId="77777777" w:rsidR="00855663" w:rsidRPr="009D627C" w:rsidRDefault="00855663" w:rsidP="002D3076">
      <w:pPr>
        <w:pStyle w:val="Textonotapie"/>
      </w:pPr>
      <w:r w:rsidRPr="009D627C">
        <w:rPr>
          <w:rStyle w:val="Refdenotaalpie"/>
          <w:sz w:val="18"/>
          <w:szCs w:val="18"/>
        </w:rPr>
        <w:footnoteRef/>
      </w:r>
      <w:r w:rsidRPr="009D627C">
        <w:t xml:space="preserve"> Sentencia de casación civil del 13 de mayo de 2008, Exp.1997-09327-01.</w:t>
      </w:r>
    </w:p>
  </w:footnote>
  <w:footnote w:id="10">
    <w:p w14:paraId="24CD697F" w14:textId="77777777" w:rsidR="00855663" w:rsidRPr="00866CF7" w:rsidRDefault="00855663" w:rsidP="002D3076">
      <w:pPr>
        <w:pStyle w:val="Textonotapie"/>
        <w:rPr>
          <w:lang w:val="pt-BR"/>
        </w:rPr>
      </w:pPr>
      <w:r w:rsidRPr="009D627C">
        <w:rPr>
          <w:rStyle w:val="Refdenotaalpie"/>
          <w:sz w:val="18"/>
          <w:szCs w:val="18"/>
        </w:rPr>
        <w:footnoteRef/>
      </w:r>
      <w:r w:rsidRPr="009D627C">
        <w:t xml:space="preserve"> Corte Suprema de Justicia. Sala de Casación Civil. Sentencia del 6 de mayo de 2016. </w:t>
      </w:r>
      <w:proofErr w:type="spellStart"/>
      <w:r w:rsidRPr="00866CF7">
        <w:rPr>
          <w:lang w:val="pt-BR"/>
        </w:rPr>
        <w:t>Rad</w:t>
      </w:r>
      <w:proofErr w:type="spellEnd"/>
      <w:r w:rsidRPr="00866CF7">
        <w:rPr>
          <w:lang w:val="pt-BR"/>
        </w:rPr>
        <w:t xml:space="preserve">: 2004-032 (M.P: </w:t>
      </w:r>
      <w:proofErr w:type="spellStart"/>
      <w:r w:rsidRPr="00866CF7">
        <w:rPr>
          <w:lang w:val="pt-BR"/>
        </w:rPr>
        <w:t>Luis</w:t>
      </w:r>
      <w:proofErr w:type="spellEnd"/>
      <w:r w:rsidRPr="00866CF7">
        <w:rPr>
          <w:lang w:val="pt-BR"/>
        </w:rPr>
        <w:t xml:space="preserve"> Armando Tolosa </w:t>
      </w:r>
      <w:proofErr w:type="spellStart"/>
      <w:r w:rsidRPr="00866CF7">
        <w:rPr>
          <w:lang w:val="pt-BR"/>
        </w:rPr>
        <w:t>Villabona</w:t>
      </w:r>
      <w:proofErr w:type="spellEnd"/>
      <w:r w:rsidRPr="00866CF7">
        <w:rPr>
          <w:lang w:val="pt-BR"/>
        </w:rPr>
        <w:t>)</w:t>
      </w:r>
    </w:p>
  </w:footnote>
  <w:footnote w:id="11">
    <w:p w14:paraId="7754E422" w14:textId="77777777" w:rsidR="00855663" w:rsidRPr="00866CF7" w:rsidRDefault="00855663" w:rsidP="002D3076">
      <w:pPr>
        <w:pStyle w:val="Textonotapie"/>
        <w:rPr>
          <w:lang w:val="pt-BR"/>
        </w:rPr>
      </w:pPr>
      <w:r w:rsidRPr="009D627C">
        <w:rPr>
          <w:rStyle w:val="Refdenotaalpie"/>
          <w:sz w:val="18"/>
          <w:szCs w:val="18"/>
        </w:rPr>
        <w:footnoteRef/>
      </w:r>
      <w:r w:rsidRPr="00866CF7">
        <w:rPr>
          <w:lang w:val="pt-BR"/>
        </w:rPr>
        <w:t xml:space="preserve"> </w:t>
      </w:r>
      <w:proofErr w:type="spellStart"/>
      <w:r w:rsidRPr="00866CF7">
        <w:rPr>
          <w:lang w:val="pt-BR"/>
        </w:rPr>
        <w:t>Ídem</w:t>
      </w:r>
      <w:proofErr w:type="spellEnd"/>
    </w:p>
  </w:footnote>
  <w:footnote w:id="12">
    <w:p w14:paraId="0EC0D2A2" w14:textId="77777777" w:rsidR="00855663" w:rsidRPr="00866CF7" w:rsidRDefault="00855663" w:rsidP="002D3076">
      <w:pPr>
        <w:pStyle w:val="Textonotapie"/>
        <w:rPr>
          <w:lang w:val="pt-BR"/>
        </w:rPr>
      </w:pPr>
      <w:r w:rsidRPr="007B1DC9">
        <w:rPr>
          <w:rStyle w:val="Refdenotaalpie"/>
          <w:sz w:val="18"/>
          <w:szCs w:val="18"/>
        </w:rPr>
        <w:footnoteRef/>
      </w:r>
      <w:r w:rsidRPr="00866CF7">
        <w:rPr>
          <w:lang w:val="pt-BR"/>
        </w:rPr>
        <w:t xml:space="preserve"> </w:t>
      </w:r>
      <w:proofErr w:type="spellStart"/>
      <w:r w:rsidRPr="00866CF7">
        <w:rPr>
          <w:spacing w:val="-2"/>
          <w:lang w:val="pt-BR"/>
        </w:rPr>
        <w:t>Ídem</w:t>
      </w:r>
      <w:proofErr w:type="spellEnd"/>
      <w:r w:rsidRPr="00866CF7">
        <w:rPr>
          <w:lang w:val="pt-BR"/>
        </w:rPr>
        <w:t xml:space="preserve">). </w:t>
      </w:r>
    </w:p>
  </w:footnote>
  <w:footnote w:id="13">
    <w:p w14:paraId="165D4215" w14:textId="77777777" w:rsidR="00855663" w:rsidRPr="00866CF7" w:rsidRDefault="00855663" w:rsidP="002D3076">
      <w:pPr>
        <w:pStyle w:val="Textonotapie"/>
        <w:rPr>
          <w:lang w:val="pt-BR"/>
        </w:rPr>
      </w:pPr>
      <w:r w:rsidRPr="007B1DC9">
        <w:rPr>
          <w:rStyle w:val="Refdenotaalpie"/>
          <w:sz w:val="18"/>
          <w:szCs w:val="18"/>
        </w:rPr>
        <w:footnoteRef/>
      </w:r>
      <w:r w:rsidRPr="00866CF7">
        <w:rPr>
          <w:lang w:val="pt-BR"/>
        </w:rPr>
        <w:t xml:space="preserve"> </w:t>
      </w:r>
      <w:proofErr w:type="spellStart"/>
      <w:r w:rsidRPr="00866CF7">
        <w:rPr>
          <w:spacing w:val="-2"/>
          <w:lang w:val="pt-BR"/>
        </w:rPr>
        <w:t>Ídem</w:t>
      </w:r>
      <w:proofErr w:type="spellEnd"/>
      <w:r w:rsidRPr="00866CF7">
        <w:rPr>
          <w:lang w:val="pt-BR"/>
        </w:rPr>
        <w:t>.</w:t>
      </w:r>
    </w:p>
  </w:footnote>
  <w:footnote w:id="14">
    <w:p w14:paraId="12BCE012" w14:textId="77777777" w:rsidR="00855663" w:rsidRPr="007B1DC9" w:rsidRDefault="00855663" w:rsidP="002D3076">
      <w:pPr>
        <w:pStyle w:val="Textonotapie"/>
        <w:rPr>
          <w:lang w:val="es-ES_tradnl"/>
        </w:rPr>
      </w:pPr>
      <w:r w:rsidRPr="007B1DC9">
        <w:rPr>
          <w:rStyle w:val="Refdenotaalpie"/>
          <w:sz w:val="18"/>
          <w:szCs w:val="18"/>
        </w:rPr>
        <w:footnoteRef/>
      </w:r>
      <w:r w:rsidRPr="00866CF7">
        <w:rPr>
          <w:lang w:val="pt-BR"/>
        </w:rPr>
        <w:t xml:space="preserve"> Corte Suprema de </w:t>
      </w:r>
      <w:proofErr w:type="spellStart"/>
      <w:r w:rsidRPr="00866CF7">
        <w:rPr>
          <w:lang w:val="pt-BR"/>
        </w:rPr>
        <w:t>Justicia</w:t>
      </w:r>
      <w:proofErr w:type="spellEnd"/>
      <w:r w:rsidRPr="00866CF7">
        <w:rPr>
          <w:lang w:val="pt-BR"/>
        </w:rPr>
        <w:t xml:space="preserve">. </w:t>
      </w:r>
      <w:r w:rsidRPr="007B1DC9">
        <w:t xml:space="preserve">Sala de Casación Civil. Sentencia del 15 de octubre de 2004. </w:t>
      </w:r>
      <w:proofErr w:type="spellStart"/>
      <w:r w:rsidRPr="007B1DC9">
        <w:t>Exp</w:t>
      </w:r>
      <w:proofErr w:type="spellEnd"/>
      <w:r w:rsidRPr="007B1DC9">
        <w:t>. 6199. M.P. Julio César Valencia Copete.</w:t>
      </w:r>
    </w:p>
  </w:footnote>
  <w:footnote w:id="15">
    <w:p w14:paraId="72ECCE1B" w14:textId="77777777" w:rsidR="00855663" w:rsidRPr="005213DD" w:rsidRDefault="00855663" w:rsidP="002D3076">
      <w:pPr>
        <w:pStyle w:val="Textonotapie"/>
        <w:rPr>
          <w:lang w:val="es-ES_tradnl"/>
        </w:rPr>
      </w:pPr>
      <w:r w:rsidRPr="005213DD">
        <w:rPr>
          <w:rStyle w:val="Refdenotaalpie"/>
        </w:rPr>
        <w:footnoteRef/>
      </w:r>
      <w:r w:rsidRPr="005213DD">
        <w:t xml:space="preserve"> Tamayo, Javier. Tratado de Responsabilidad Civil. Tomo II. Prueba de los Perjuicios Morales Subjetivados. Pág. 508.</w:t>
      </w:r>
    </w:p>
  </w:footnote>
  <w:footnote w:id="16">
    <w:p w14:paraId="1CEF116A" w14:textId="77777777" w:rsidR="0026211A" w:rsidRPr="00BE3714" w:rsidRDefault="0026211A" w:rsidP="002D3076">
      <w:pPr>
        <w:pStyle w:val="Textonotapie"/>
        <w:rPr>
          <w:lang w:val="es-ES_tradnl"/>
        </w:rPr>
      </w:pPr>
      <w:r w:rsidRPr="00BE3714">
        <w:rPr>
          <w:rStyle w:val="Refdenotaalpie"/>
        </w:rPr>
        <w:footnoteRef/>
      </w:r>
      <w:r w:rsidRPr="00BE3714">
        <w:t xml:space="preserve"> Corte Suprema de Justicia, Sala de Casación Civil, sentencia del 13 de mayo de 2008, radicado 11001-3103- 006-1997-09327-01.</w:t>
      </w:r>
    </w:p>
  </w:footnote>
  <w:footnote w:id="17">
    <w:p w14:paraId="1A7BCD67" w14:textId="77777777" w:rsidR="0026211A" w:rsidRPr="00BE3714" w:rsidRDefault="0026211A" w:rsidP="002D3076">
      <w:pPr>
        <w:pStyle w:val="Textonotapie"/>
        <w:rPr>
          <w:lang w:val="es-ES_tradnl"/>
        </w:rPr>
      </w:pPr>
      <w:r w:rsidRPr="00BE3714">
        <w:rPr>
          <w:rStyle w:val="Refdenotaalpie"/>
        </w:rPr>
        <w:footnoteRef/>
      </w:r>
      <w:r w:rsidRPr="00BE3714">
        <w:t xml:space="preserve"> Corte Suprema de Justicia, Sala de Casación Civil, sentencia del 12 de noviembre de 2019, radicado 73001- 31-03-002-2009-00114-01.</w:t>
      </w:r>
    </w:p>
  </w:footnote>
  <w:footnote w:id="18">
    <w:p w14:paraId="1A839D3F" w14:textId="77777777" w:rsidR="0026211A" w:rsidRPr="0081738E" w:rsidRDefault="0026211A" w:rsidP="002D3076">
      <w:pPr>
        <w:pStyle w:val="Textonotapie"/>
      </w:pPr>
      <w:r w:rsidRPr="0081738E">
        <w:rPr>
          <w:rStyle w:val="Refdenotaalpie"/>
          <w:sz w:val="18"/>
          <w:szCs w:val="18"/>
        </w:rPr>
        <w:footnoteRef/>
      </w:r>
      <w:r w:rsidRPr="0081738E">
        <w:t xml:space="preserve"> Corte Suprema de Justicia. Sala de Casación Civil. SC5340-2018 de 7 de diciembre de 2018. Magistrado</w:t>
      </w:r>
    </w:p>
    <w:p w14:paraId="46342F89" w14:textId="77777777" w:rsidR="0026211A" w:rsidRPr="0081738E" w:rsidRDefault="0026211A" w:rsidP="002D3076">
      <w:pPr>
        <w:pStyle w:val="Textonotapie"/>
      </w:pPr>
      <w:r w:rsidRPr="0081738E">
        <w:t>Ponente: Arnoldo Wilson Quiroz Monsalvo.</w:t>
      </w:r>
    </w:p>
  </w:footnote>
  <w:footnote w:id="19">
    <w:p w14:paraId="5B1076B5" w14:textId="77777777" w:rsidR="0026211A" w:rsidRPr="0081738E" w:rsidRDefault="0026211A" w:rsidP="002D3076">
      <w:pPr>
        <w:pStyle w:val="Textonotapie"/>
      </w:pPr>
      <w:r w:rsidRPr="0081738E">
        <w:rPr>
          <w:rStyle w:val="Refdenotaalpie"/>
          <w:sz w:val="18"/>
          <w:szCs w:val="18"/>
        </w:rPr>
        <w:footnoteRef/>
      </w:r>
      <w:r w:rsidRPr="0081738E">
        <w:t xml:space="preserve"> Sentencia SC9193-2017, Rad. 11001-31-03-039-2011-00108-01, 28 de junio de 2017, M.P. Ariel Salazar</w:t>
      </w:r>
    </w:p>
    <w:p w14:paraId="21A6D2BA" w14:textId="77777777" w:rsidR="0026211A" w:rsidRDefault="0026211A" w:rsidP="002D3076">
      <w:pPr>
        <w:pStyle w:val="Textonotapie"/>
      </w:pPr>
      <w:r w:rsidRPr="0081738E">
        <w:t>Ramírez</w:t>
      </w:r>
    </w:p>
  </w:footnote>
  <w:footnote w:id="20">
    <w:p w14:paraId="17EEDC4D" w14:textId="77777777" w:rsidR="0026211A" w:rsidRPr="00114100" w:rsidRDefault="0026211A" w:rsidP="002D3076">
      <w:pPr>
        <w:pStyle w:val="Textonotapie"/>
      </w:pPr>
      <w:r w:rsidRPr="00114100">
        <w:rPr>
          <w:rStyle w:val="Refdenotaalpie"/>
          <w:sz w:val="18"/>
          <w:szCs w:val="18"/>
        </w:rPr>
        <w:footnoteRef/>
      </w:r>
      <w:r w:rsidRPr="00114100">
        <w:t xml:space="preserve"> Sentencia SC 562-2020, Rad. 73001-31-03-004-2012-00279-01, 27 de febrero de 2020, M.P. Ariel Salazar</w:t>
      </w:r>
    </w:p>
    <w:p w14:paraId="41862853" w14:textId="77777777" w:rsidR="0026211A" w:rsidRDefault="0026211A" w:rsidP="002D3076">
      <w:pPr>
        <w:pStyle w:val="Textonotapie"/>
      </w:pPr>
      <w:r w:rsidRPr="00114100">
        <w:t>Ramírez.</w:t>
      </w:r>
    </w:p>
  </w:footnote>
  <w:footnote w:id="21">
    <w:p w14:paraId="52C5D463" w14:textId="77777777" w:rsidR="0026211A" w:rsidRPr="00B84522" w:rsidRDefault="0026211A" w:rsidP="002D3076">
      <w:pPr>
        <w:pStyle w:val="Textonotapie"/>
        <w:rPr>
          <w:lang w:val="es-MX"/>
        </w:rPr>
      </w:pPr>
      <w:r w:rsidRPr="00B84522">
        <w:rPr>
          <w:rStyle w:val="Refdenotaalpie"/>
          <w:sz w:val="18"/>
          <w:szCs w:val="18"/>
        </w:rPr>
        <w:footnoteRef/>
      </w:r>
      <w:r w:rsidRPr="00B84522">
        <w:t xml:space="preserve"> </w:t>
      </w:r>
      <w:r w:rsidRPr="00B84522">
        <w:rPr>
          <w:lang w:val="es-MX"/>
        </w:rPr>
        <w:t>Corte suprema de Justicia, sentencia SCT16743 del 2019, MP. Luis Armando Tolosa.</w:t>
      </w:r>
    </w:p>
  </w:footnote>
  <w:footnote w:id="22">
    <w:p w14:paraId="0A71CACF" w14:textId="77777777" w:rsidR="0026211A" w:rsidRPr="004174A7" w:rsidRDefault="0026211A" w:rsidP="002D3076">
      <w:pPr>
        <w:pStyle w:val="Textonotapie"/>
      </w:pPr>
      <w:r w:rsidRPr="00B84522">
        <w:rPr>
          <w:rStyle w:val="Refdenotaalpie"/>
          <w:sz w:val="18"/>
          <w:szCs w:val="18"/>
        </w:rPr>
        <w:footnoteRef/>
      </w:r>
      <w:r w:rsidRPr="00B84522">
        <w:t xml:space="preserve"> Ibidem</w:t>
      </w:r>
    </w:p>
  </w:footnote>
  <w:footnote w:id="23">
    <w:p w14:paraId="122A3B6B" w14:textId="77777777" w:rsidR="009717A8" w:rsidRPr="00C22BC7" w:rsidRDefault="009717A8" w:rsidP="009717A8">
      <w:pPr>
        <w:pStyle w:val="Textonotapie"/>
        <w:rPr>
          <w:rFonts w:cs="Arial"/>
          <w:lang w:val="es-ES_tradnl"/>
        </w:rPr>
      </w:pPr>
      <w:r w:rsidRPr="00C22BC7">
        <w:rPr>
          <w:rStyle w:val="Refdenotaalpie"/>
          <w:rFonts w:cs="Arial"/>
        </w:rPr>
        <w:footnoteRef/>
      </w:r>
      <w:r w:rsidRPr="00C22BC7">
        <w:rPr>
          <w:rFonts w:cs="Arial"/>
        </w:rPr>
        <w:t xml:space="preserve"> </w:t>
      </w:r>
      <w:r>
        <w:rPr>
          <w:rFonts w:cs="Arial"/>
          <w:shd w:val="clear" w:color="auto" w:fill="FFFFFF"/>
        </w:rPr>
        <w:t>S</w:t>
      </w:r>
      <w:r w:rsidRPr="00C22BC7">
        <w:rPr>
          <w:rFonts w:cs="Arial"/>
          <w:shd w:val="clear" w:color="auto" w:fill="FFFFFF"/>
        </w:rPr>
        <w:t>entencia del 4 de mayo de 2011, Sección Tercera del Consejo de Estado</w:t>
      </w:r>
    </w:p>
  </w:footnote>
  <w:footnote w:id="24">
    <w:p w14:paraId="793630E3" w14:textId="77777777" w:rsidR="009717A8" w:rsidRPr="00C22BC7" w:rsidRDefault="009717A8" w:rsidP="009717A8">
      <w:pPr>
        <w:pStyle w:val="Textonotapie"/>
        <w:rPr>
          <w:rFonts w:cs="Arial"/>
        </w:rPr>
      </w:pPr>
      <w:r w:rsidRPr="00C22BC7">
        <w:rPr>
          <w:rStyle w:val="Refdenotaalpie"/>
          <w:rFonts w:cs="Arial"/>
        </w:rPr>
        <w:footnoteRef/>
      </w:r>
      <w:r w:rsidRPr="00C22BC7">
        <w:rPr>
          <w:rFonts w:cs="Arial"/>
        </w:rPr>
        <w:t xml:space="preserve"> Sentencia SC 562-2020, Rad. 73001-31-03-004-2012-00279-01, 27 de febrero de 2020, M.P. Ariel Salazar Ramírez.</w:t>
      </w:r>
    </w:p>
    <w:p w14:paraId="2EFE7D6F" w14:textId="77777777" w:rsidR="009717A8" w:rsidRPr="00AA31B1" w:rsidRDefault="009717A8" w:rsidP="009717A8">
      <w:pPr>
        <w:pStyle w:val="Textonotapie"/>
        <w:rPr>
          <w:rFonts w:cs="Arial"/>
        </w:rPr>
      </w:pPr>
    </w:p>
  </w:footnote>
  <w:footnote w:id="25">
    <w:p w14:paraId="2ED4A186" w14:textId="77777777" w:rsidR="009717A8" w:rsidRPr="004A25A0" w:rsidRDefault="009717A8" w:rsidP="009717A8">
      <w:pPr>
        <w:pBdr>
          <w:top w:val="nil"/>
          <w:left w:val="nil"/>
          <w:bottom w:val="nil"/>
          <w:right w:val="nil"/>
          <w:between w:val="nil"/>
        </w:pBdr>
        <w:rPr>
          <w:rFonts w:asciiTheme="minorHAnsi" w:hAnsiTheme="minorHAnsi" w:cstheme="minorHAnsi"/>
          <w:sz w:val="20"/>
          <w:szCs w:val="20"/>
        </w:rPr>
      </w:pPr>
      <w:r w:rsidRPr="006E6A97">
        <w:rPr>
          <w:rFonts w:asciiTheme="minorHAnsi" w:hAnsiTheme="minorHAnsi" w:cstheme="minorHAnsi"/>
          <w:sz w:val="16"/>
          <w:szCs w:val="16"/>
          <w:vertAlign w:val="superscript"/>
        </w:rPr>
        <w:footnoteRef/>
      </w:r>
      <w:r w:rsidRPr="006E6A97">
        <w:rPr>
          <w:rFonts w:asciiTheme="minorHAnsi" w:hAnsiTheme="minorHAnsi" w:cstheme="minorHAnsi"/>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26">
    <w:p w14:paraId="2E4551A2" w14:textId="77777777" w:rsidR="009717A8" w:rsidRPr="006E6A97" w:rsidRDefault="009717A8" w:rsidP="009717A8">
      <w:pPr>
        <w:pBdr>
          <w:top w:val="nil"/>
          <w:left w:val="nil"/>
          <w:bottom w:val="nil"/>
          <w:right w:val="nil"/>
          <w:between w:val="nil"/>
        </w:pBdr>
        <w:rPr>
          <w:rFonts w:cs="Arial"/>
          <w:sz w:val="16"/>
          <w:szCs w:val="16"/>
        </w:rPr>
      </w:pPr>
      <w:r w:rsidRPr="006E6A97">
        <w:rPr>
          <w:rFonts w:cs="Arial"/>
          <w:sz w:val="16"/>
          <w:szCs w:val="16"/>
          <w:vertAlign w:val="superscript"/>
        </w:rPr>
        <w:footnoteRef/>
      </w:r>
      <w:r w:rsidRPr="006E6A97">
        <w:rPr>
          <w:rFonts w:cs="Arial"/>
          <w:sz w:val="16"/>
          <w:szCs w:val="16"/>
        </w:rPr>
        <w:t xml:space="preserve"> Sentencia SC2482-2019 de 9 de julio de 2019, Radicación </w:t>
      </w:r>
      <w:proofErr w:type="spellStart"/>
      <w:r w:rsidRPr="006E6A97">
        <w:rPr>
          <w:rFonts w:cs="Arial"/>
          <w:sz w:val="16"/>
          <w:szCs w:val="16"/>
        </w:rPr>
        <w:t>n.°</w:t>
      </w:r>
      <w:proofErr w:type="spellEnd"/>
      <w:r w:rsidRPr="006E6A97">
        <w:rPr>
          <w:rFonts w:cs="Arial"/>
          <w:sz w:val="16"/>
          <w:szCs w:val="16"/>
        </w:rPr>
        <w:t xml:space="preserve"> 11001-31-03-008-2001-00877-01. Sala de Casación Civil de la Corte Suprema de Justicia. MP: ÁLVARO FERNANDO GARCÍA RESTREPO</w:t>
      </w:r>
    </w:p>
  </w:footnote>
  <w:footnote w:id="27">
    <w:p w14:paraId="34597BAC" w14:textId="77777777" w:rsidR="009717A8" w:rsidRPr="00493285" w:rsidRDefault="009717A8" w:rsidP="009717A8">
      <w:pPr>
        <w:pBdr>
          <w:top w:val="nil"/>
          <w:left w:val="nil"/>
          <w:bottom w:val="nil"/>
          <w:right w:val="nil"/>
          <w:between w:val="nil"/>
        </w:pBdr>
        <w:rPr>
          <w:rFonts w:cs="Arial"/>
          <w:sz w:val="18"/>
          <w:szCs w:val="18"/>
        </w:rPr>
      </w:pPr>
      <w:r w:rsidRPr="006E6A97">
        <w:rPr>
          <w:rFonts w:cs="Arial"/>
          <w:sz w:val="16"/>
          <w:szCs w:val="16"/>
          <w:vertAlign w:val="superscript"/>
        </w:rPr>
        <w:footnoteRef/>
      </w:r>
      <w:r w:rsidRPr="006E6A97">
        <w:rPr>
          <w:rFonts w:cs="Arial"/>
          <w:sz w:val="16"/>
          <w:szCs w:val="16"/>
        </w:rPr>
        <w:t xml:space="preserve"> Corte Suprema de Justicia, Sala de Casación Civil M.P. Dr. Pedro Octavio Munar Cadena. </w:t>
      </w:r>
      <w:proofErr w:type="spellStart"/>
      <w:r w:rsidRPr="006E6A97">
        <w:rPr>
          <w:rFonts w:cs="Arial"/>
          <w:sz w:val="16"/>
          <w:szCs w:val="16"/>
        </w:rPr>
        <w:t>Exp</w:t>
      </w:r>
      <w:proofErr w:type="spellEnd"/>
      <w:r w:rsidRPr="006E6A97">
        <w:rPr>
          <w:rFonts w:cs="Arial"/>
          <w:sz w:val="16"/>
          <w:szCs w:val="16"/>
        </w:rPr>
        <w:t>. 1100131030241998417501</w:t>
      </w:r>
    </w:p>
  </w:footnote>
  <w:footnote w:id="28">
    <w:p w14:paraId="52C88AB8" w14:textId="77777777" w:rsidR="003162E8" w:rsidRPr="00C07A2E" w:rsidRDefault="003162E8" w:rsidP="003162E8">
      <w:pPr>
        <w:pStyle w:val="Textonotapie"/>
      </w:pPr>
      <w:r>
        <w:rPr>
          <w:rStyle w:val="Refdenotaalpie"/>
        </w:rPr>
        <w:footnoteRef/>
      </w:r>
      <w:r>
        <w:t xml:space="preserve"> </w:t>
      </w:r>
      <w:r w:rsidRPr="004F5EE4">
        <w:t>Corte Suprema de Justicia. Sentencia SC1947-2021. M.P. Álvaro Fernando García Restrepo. 26 de mayo de2021.</w:t>
      </w:r>
    </w:p>
  </w:footnote>
  <w:footnote w:id="29">
    <w:p w14:paraId="76F99F5F" w14:textId="77777777" w:rsidR="003162E8" w:rsidRPr="005B10BD" w:rsidRDefault="003162E8" w:rsidP="003162E8">
      <w:pPr>
        <w:pStyle w:val="Textonotapie"/>
        <w:rPr>
          <w:lang w:val="es-ES_tradnl"/>
        </w:rPr>
      </w:pPr>
      <w:r w:rsidRPr="005B10BD">
        <w:rPr>
          <w:rStyle w:val="Refdenotaalpie"/>
        </w:rPr>
        <w:footnoteRef/>
      </w:r>
      <w:r w:rsidRPr="005B10BD">
        <w:t xml:space="preserve"> </w:t>
      </w:r>
      <w:r w:rsidRPr="005B10BD">
        <w:rPr>
          <w:rFonts w:hint="cs"/>
        </w:rPr>
        <w:t>Sala de Casación Civil de la Corte Suprema de Justicia. Corte Suprema de Justicia del 22 de julio de 1999, expediente 5065 Magistrado Ponente: Nicolás Bechara Simancas </w:t>
      </w:r>
    </w:p>
  </w:footnote>
  <w:footnote w:id="30">
    <w:p w14:paraId="49ACA16C" w14:textId="77777777" w:rsidR="00E31CC7" w:rsidRPr="00AA3943" w:rsidRDefault="00E31CC7" w:rsidP="002D3076">
      <w:pPr>
        <w:pStyle w:val="Textonotapie"/>
        <w:rPr>
          <w:lang w:val="es-ES_tradnl"/>
        </w:rPr>
      </w:pPr>
      <w:r w:rsidRPr="00AA3943">
        <w:rPr>
          <w:rStyle w:val="Refdenotaalpie"/>
          <w:rFonts w:asciiTheme="majorHAnsi" w:hAnsiTheme="majorHAnsi" w:cstheme="majorHAnsi"/>
        </w:rPr>
        <w:footnoteRef/>
      </w:r>
      <w:r w:rsidRPr="00AA3943">
        <w:t xml:space="preserve"> Corte Suprema de Justicia, Sala de Casación Civil, sentencia del 14 de diciembre de 2001. MP. Jorge Antonio Castillo </w:t>
      </w:r>
      <w:proofErr w:type="spellStart"/>
      <w:r w:rsidRPr="00AA3943">
        <w:t>Rugeles</w:t>
      </w:r>
      <w:proofErr w:type="spellEnd"/>
      <w:r w:rsidRPr="00AA3943">
        <w:t>. EXP 5952.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F981D" w14:textId="77777777" w:rsidR="00873B6B" w:rsidRDefault="001B487A">
    <w:pPr>
      <w:pStyle w:val="Encabezado"/>
    </w:pPr>
    <w:r>
      <w:rPr>
        <w:noProof/>
        <w:color w:val="071320" w:themeColor="text2" w:themeShade="80"/>
        <w:lang w:val="es-CO" w:eastAsia="es-CO"/>
      </w:rPr>
      <w:drawing>
        <wp:anchor distT="0" distB="0" distL="114300" distR="114300" simplePos="0" relativeHeight="251660288" behindDoc="1" locked="0" layoutInCell="1" allowOverlap="1" wp14:anchorId="7430EB43" wp14:editId="13BE4DAC">
          <wp:simplePos x="0" y="0"/>
          <wp:positionH relativeFrom="column">
            <wp:posOffset>-242732</wp:posOffset>
          </wp:positionH>
          <wp:positionV relativeFrom="page">
            <wp:posOffset>456565</wp:posOffset>
          </wp:positionV>
          <wp:extent cx="2635250" cy="796925"/>
          <wp:effectExtent l="0" t="0" r="0" b="0"/>
          <wp:wrapNone/>
          <wp:docPr id="727414737" name="Imagen 72741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6602"/>
    <w:multiLevelType w:val="hybridMultilevel"/>
    <w:tmpl w:val="C5DE6D38"/>
    <w:lvl w:ilvl="0" w:tplc="580A000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645B4A"/>
    <w:multiLevelType w:val="multilevel"/>
    <w:tmpl w:val="E1FE902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B92041C"/>
    <w:multiLevelType w:val="hybridMultilevel"/>
    <w:tmpl w:val="DA1E46DE"/>
    <w:lvl w:ilvl="0" w:tplc="0F8E143E">
      <w:start w:val="1"/>
      <w:numFmt w:val="decimal"/>
      <w:lvlText w:val="%1."/>
      <w:lvlJc w:val="left"/>
      <w:pPr>
        <w:ind w:left="720" w:hanging="360"/>
      </w:pPr>
      <w:rPr>
        <w:rFonts w:cs="Arial MT"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F044128"/>
    <w:multiLevelType w:val="multilevel"/>
    <w:tmpl w:val="AA3E9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7A6F68"/>
    <w:multiLevelType w:val="multilevel"/>
    <w:tmpl w:val="811A6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390DD1"/>
    <w:multiLevelType w:val="hybridMultilevel"/>
    <w:tmpl w:val="6F3CBBAA"/>
    <w:lvl w:ilvl="0" w:tplc="50FE7EA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7A379E0"/>
    <w:multiLevelType w:val="hybridMultilevel"/>
    <w:tmpl w:val="2D3E01F0"/>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18977F2A"/>
    <w:multiLevelType w:val="multilevel"/>
    <w:tmpl w:val="A516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E33C1C"/>
    <w:multiLevelType w:val="hybridMultilevel"/>
    <w:tmpl w:val="BF768D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1CA08FB"/>
    <w:multiLevelType w:val="hybridMultilevel"/>
    <w:tmpl w:val="6DE6877C"/>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220F4782"/>
    <w:multiLevelType w:val="multilevel"/>
    <w:tmpl w:val="08ACF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B12740"/>
    <w:multiLevelType w:val="hybridMultilevel"/>
    <w:tmpl w:val="41B2DBA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5E174F7"/>
    <w:multiLevelType w:val="hybridMultilevel"/>
    <w:tmpl w:val="DD56AB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82D7B8B"/>
    <w:multiLevelType w:val="hybridMultilevel"/>
    <w:tmpl w:val="2ABE04F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BF8096F"/>
    <w:multiLevelType w:val="hybridMultilevel"/>
    <w:tmpl w:val="F60CD19E"/>
    <w:lvl w:ilvl="0" w:tplc="580A0015">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302B1A0F"/>
    <w:multiLevelType w:val="hybridMultilevel"/>
    <w:tmpl w:val="F876857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48646BD"/>
    <w:multiLevelType w:val="hybridMultilevel"/>
    <w:tmpl w:val="A6D4B51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D906BFA"/>
    <w:multiLevelType w:val="multilevel"/>
    <w:tmpl w:val="4C4E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63938CA"/>
    <w:multiLevelType w:val="hybridMultilevel"/>
    <w:tmpl w:val="A83446EE"/>
    <w:lvl w:ilvl="0" w:tplc="9ADEAC74">
      <w:start w:val="1"/>
      <w:numFmt w:val="lowerLetter"/>
      <w:lvlText w:val="%1)"/>
      <w:lvlJc w:val="left"/>
      <w:pPr>
        <w:ind w:left="1142" w:hanging="360"/>
      </w:pPr>
      <w:rPr>
        <w:rFonts w:ascii="Arial MT" w:eastAsia="Arial MT" w:hAnsi="Arial MT" w:cs="Arial MT" w:hint="default"/>
        <w:spacing w:val="-1"/>
        <w:w w:val="100"/>
        <w:sz w:val="22"/>
        <w:szCs w:val="22"/>
        <w:lang w:val="es-ES" w:eastAsia="en-US" w:bidi="ar-SA"/>
      </w:rPr>
    </w:lvl>
    <w:lvl w:ilvl="1" w:tplc="6B32F460">
      <w:numFmt w:val="bullet"/>
      <w:lvlText w:val="•"/>
      <w:lvlJc w:val="left"/>
      <w:pPr>
        <w:ind w:left="2062" w:hanging="360"/>
      </w:pPr>
      <w:rPr>
        <w:lang w:val="es-ES" w:eastAsia="en-US" w:bidi="ar-SA"/>
      </w:rPr>
    </w:lvl>
    <w:lvl w:ilvl="2" w:tplc="B7C0B860">
      <w:numFmt w:val="bullet"/>
      <w:lvlText w:val="•"/>
      <w:lvlJc w:val="left"/>
      <w:pPr>
        <w:ind w:left="2984" w:hanging="360"/>
      </w:pPr>
      <w:rPr>
        <w:lang w:val="es-ES" w:eastAsia="en-US" w:bidi="ar-SA"/>
      </w:rPr>
    </w:lvl>
    <w:lvl w:ilvl="3" w:tplc="DA48846E">
      <w:numFmt w:val="bullet"/>
      <w:lvlText w:val="•"/>
      <w:lvlJc w:val="left"/>
      <w:pPr>
        <w:ind w:left="3906" w:hanging="360"/>
      </w:pPr>
      <w:rPr>
        <w:lang w:val="es-ES" w:eastAsia="en-US" w:bidi="ar-SA"/>
      </w:rPr>
    </w:lvl>
    <w:lvl w:ilvl="4" w:tplc="152EE96E">
      <w:numFmt w:val="bullet"/>
      <w:lvlText w:val="•"/>
      <w:lvlJc w:val="left"/>
      <w:pPr>
        <w:ind w:left="4828" w:hanging="360"/>
      </w:pPr>
      <w:rPr>
        <w:lang w:val="es-ES" w:eastAsia="en-US" w:bidi="ar-SA"/>
      </w:rPr>
    </w:lvl>
    <w:lvl w:ilvl="5" w:tplc="DDB61B4E">
      <w:numFmt w:val="bullet"/>
      <w:lvlText w:val="•"/>
      <w:lvlJc w:val="left"/>
      <w:pPr>
        <w:ind w:left="5750" w:hanging="360"/>
      </w:pPr>
      <w:rPr>
        <w:lang w:val="es-ES" w:eastAsia="en-US" w:bidi="ar-SA"/>
      </w:rPr>
    </w:lvl>
    <w:lvl w:ilvl="6" w:tplc="FA44B16C">
      <w:numFmt w:val="bullet"/>
      <w:lvlText w:val="•"/>
      <w:lvlJc w:val="left"/>
      <w:pPr>
        <w:ind w:left="6672" w:hanging="360"/>
      </w:pPr>
      <w:rPr>
        <w:lang w:val="es-ES" w:eastAsia="en-US" w:bidi="ar-SA"/>
      </w:rPr>
    </w:lvl>
    <w:lvl w:ilvl="7" w:tplc="2F703A98">
      <w:numFmt w:val="bullet"/>
      <w:lvlText w:val="•"/>
      <w:lvlJc w:val="left"/>
      <w:pPr>
        <w:ind w:left="7594" w:hanging="360"/>
      </w:pPr>
      <w:rPr>
        <w:lang w:val="es-ES" w:eastAsia="en-US" w:bidi="ar-SA"/>
      </w:rPr>
    </w:lvl>
    <w:lvl w:ilvl="8" w:tplc="4F246F10">
      <w:numFmt w:val="bullet"/>
      <w:lvlText w:val="•"/>
      <w:lvlJc w:val="left"/>
      <w:pPr>
        <w:ind w:left="8516" w:hanging="360"/>
      </w:pPr>
      <w:rPr>
        <w:lang w:val="es-ES" w:eastAsia="en-US" w:bidi="ar-SA"/>
      </w:rPr>
    </w:lvl>
  </w:abstractNum>
  <w:abstractNum w:abstractNumId="19" w15:restartNumberingAfterBreak="0">
    <w:nsid w:val="474725C3"/>
    <w:multiLevelType w:val="hybridMultilevel"/>
    <w:tmpl w:val="4E6ACC5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EF374C2"/>
    <w:multiLevelType w:val="hybridMultilevel"/>
    <w:tmpl w:val="073842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512131FA"/>
    <w:multiLevelType w:val="hybridMultilevel"/>
    <w:tmpl w:val="0B18F07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600926"/>
    <w:multiLevelType w:val="multilevel"/>
    <w:tmpl w:val="3EB8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235958"/>
    <w:multiLevelType w:val="hybridMultilevel"/>
    <w:tmpl w:val="6DE6877C"/>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52E7422A"/>
    <w:multiLevelType w:val="hybridMultilevel"/>
    <w:tmpl w:val="6FE420C8"/>
    <w:lvl w:ilvl="0" w:tplc="580A0015">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55CE0794"/>
    <w:multiLevelType w:val="hybridMultilevel"/>
    <w:tmpl w:val="227095D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6291AD7"/>
    <w:multiLevelType w:val="hybridMultilevel"/>
    <w:tmpl w:val="F8161322"/>
    <w:lvl w:ilvl="0" w:tplc="04521102">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56890F9C"/>
    <w:multiLevelType w:val="multilevel"/>
    <w:tmpl w:val="19BC8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3D2743"/>
    <w:multiLevelType w:val="hybridMultilevel"/>
    <w:tmpl w:val="2E98C46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91580B"/>
    <w:multiLevelType w:val="multilevel"/>
    <w:tmpl w:val="AAA4D5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6452663"/>
    <w:multiLevelType w:val="multilevel"/>
    <w:tmpl w:val="CA04A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6DC60C8"/>
    <w:multiLevelType w:val="hybridMultilevel"/>
    <w:tmpl w:val="4D0638C0"/>
    <w:lvl w:ilvl="0" w:tplc="A4327DFC">
      <w:start w:val="1"/>
      <w:numFmt w:val="upperRoman"/>
      <w:pStyle w:val="Ttulo2"/>
      <w:lvlText w:val="%1."/>
      <w:lvlJc w:val="left"/>
      <w:pPr>
        <w:ind w:left="1080" w:hanging="720"/>
      </w:pPr>
      <w:rPr>
        <w:rFonts w:hint="default"/>
      </w:rPr>
    </w:lvl>
    <w:lvl w:ilvl="1" w:tplc="E54C0FF8">
      <w:start w:val="1"/>
      <w:numFmt w:val="lowerLetter"/>
      <w:lvlText w:val="%2."/>
      <w:lvlJc w:val="left"/>
      <w:pPr>
        <w:ind w:left="360" w:hanging="360"/>
      </w:pPr>
      <w:rPr>
        <w:rFonts w:eastAsia="Arial" w:hint="default"/>
        <w:color w:val="0D0D0D"/>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86B1221"/>
    <w:multiLevelType w:val="hybridMultilevel"/>
    <w:tmpl w:val="2D7C48BC"/>
    <w:lvl w:ilvl="0" w:tplc="6266434C">
      <w:start w:val="1"/>
      <w:numFmt w:val="lowerRoman"/>
      <w:lvlText w:val="(%1)"/>
      <w:lvlJc w:val="left"/>
      <w:pPr>
        <w:ind w:left="1080"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3" w15:restartNumberingAfterBreak="0">
    <w:nsid w:val="69983255"/>
    <w:multiLevelType w:val="hybridMultilevel"/>
    <w:tmpl w:val="50D8F1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A562FAD"/>
    <w:multiLevelType w:val="hybridMultilevel"/>
    <w:tmpl w:val="424E2F6A"/>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5" w15:restartNumberingAfterBreak="0">
    <w:nsid w:val="710517B6"/>
    <w:multiLevelType w:val="hybridMultilevel"/>
    <w:tmpl w:val="58F2988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1E11A93"/>
    <w:multiLevelType w:val="hybridMultilevel"/>
    <w:tmpl w:val="7EC025D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21A0DF6"/>
    <w:multiLevelType w:val="hybridMultilevel"/>
    <w:tmpl w:val="C3F4E1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4651A61"/>
    <w:multiLevelType w:val="multilevel"/>
    <w:tmpl w:val="436AB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E72B65"/>
    <w:multiLevelType w:val="hybridMultilevel"/>
    <w:tmpl w:val="CFFA3872"/>
    <w:lvl w:ilvl="0" w:tplc="BD3E9F16">
      <w:start w:val="1"/>
      <w:numFmt w:val="decimal"/>
      <w:pStyle w:val="Ttulo4"/>
      <w:lvlText w:val="%1."/>
      <w:lvlJc w:val="left"/>
      <w:pPr>
        <w:ind w:left="360" w:hanging="360"/>
      </w:pPr>
      <w:rPr>
        <w:rFonts w:hint="default"/>
        <w:i w:val="0"/>
        <w:i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0" w15:restartNumberingAfterBreak="0">
    <w:nsid w:val="79C96C7B"/>
    <w:multiLevelType w:val="hybridMultilevel"/>
    <w:tmpl w:val="CD40BA96"/>
    <w:lvl w:ilvl="0" w:tplc="9BF8294C">
      <w:start w:val="1"/>
      <w:numFmt w:val="upperRoman"/>
      <w:lvlText w:val="%1."/>
      <w:lvlJc w:val="left"/>
      <w:pPr>
        <w:ind w:left="1080" w:hanging="72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E7403DC"/>
    <w:multiLevelType w:val="hybridMultilevel"/>
    <w:tmpl w:val="343892C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7FF818EA"/>
    <w:multiLevelType w:val="hybridMultilevel"/>
    <w:tmpl w:val="EDB0F9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80282474">
    <w:abstractNumId w:val="40"/>
  </w:num>
  <w:num w:numId="2" w16cid:durableId="1853521830">
    <w:abstractNumId w:val="11"/>
  </w:num>
  <w:num w:numId="3" w16cid:durableId="644507309">
    <w:abstractNumId w:val="16"/>
  </w:num>
  <w:num w:numId="4" w16cid:durableId="1400129975">
    <w:abstractNumId w:val="37"/>
  </w:num>
  <w:num w:numId="5" w16cid:durableId="1255823752">
    <w:abstractNumId w:val="26"/>
  </w:num>
  <w:num w:numId="6" w16cid:durableId="854273647">
    <w:abstractNumId w:val="12"/>
  </w:num>
  <w:num w:numId="7" w16cid:durableId="1543903669">
    <w:abstractNumId w:val="42"/>
  </w:num>
  <w:num w:numId="8" w16cid:durableId="1618176077">
    <w:abstractNumId w:val="2"/>
  </w:num>
  <w:num w:numId="9" w16cid:durableId="638002307">
    <w:abstractNumId w:val="33"/>
  </w:num>
  <w:num w:numId="10" w16cid:durableId="1341351355">
    <w:abstractNumId w:val="5"/>
  </w:num>
  <w:num w:numId="11" w16cid:durableId="2016496453">
    <w:abstractNumId w:val="0"/>
  </w:num>
  <w:num w:numId="12" w16cid:durableId="1641613529">
    <w:abstractNumId w:val="34"/>
  </w:num>
  <w:num w:numId="13" w16cid:durableId="1787692893">
    <w:abstractNumId w:val="23"/>
  </w:num>
  <w:num w:numId="14" w16cid:durableId="1637560324">
    <w:abstractNumId w:val="18"/>
    <w:lvlOverride w:ilvl="0">
      <w:startOverride w:val="1"/>
    </w:lvlOverride>
    <w:lvlOverride w:ilvl="1"/>
    <w:lvlOverride w:ilvl="2"/>
    <w:lvlOverride w:ilvl="3"/>
    <w:lvlOverride w:ilvl="4"/>
    <w:lvlOverride w:ilvl="5"/>
    <w:lvlOverride w:ilvl="6"/>
    <w:lvlOverride w:ilvl="7"/>
    <w:lvlOverride w:ilvl="8"/>
  </w:num>
  <w:num w:numId="15" w16cid:durableId="2117751440">
    <w:abstractNumId w:val="24"/>
  </w:num>
  <w:num w:numId="16" w16cid:durableId="1469932035">
    <w:abstractNumId w:val="14"/>
  </w:num>
  <w:num w:numId="17" w16cid:durableId="1163856091">
    <w:abstractNumId w:val="18"/>
  </w:num>
  <w:num w:numId="18" w16cid:durableId="1176117694">
    <w:abstractNumId w:val="6"/>
  </w:num>
  <w:num w:numId="19" w16cid:durableId="1330522234">
    <w:abstractNumId w:val="32"/>
  </w:num>
  <w:num w:numId="20" w16cid:durableId="2092581756">
    <w:abstractNumId w:val="31"/>
  </w:num>
  <w:num w:numId="21" w16cid:durableId="1406492523">
    <w:abstractNumId w:val="20"/>
  </w:num>
  <w:num w:numId="22" w16cid:durableId="2143814368">
    <w:abstractNumId w:val="41"/>
  </w:num>
  <w:num w:numId="23" w16cid:durableId="1714192014">
    <w:abstractNumId w:val="39"/>
  </w:num>
  <w:num w:numId="24" w16cid:durableId="44959837">
    <w:abstractNumId w:val="25"/>
  </w:num>
  <w:num w:numId="25" w16cid:durableId="1568489624">
    <w:abstractNumId w:val="35"/>
  </w:num>
  <w:num w:numId="26" w16cid:durableId="1168407077">
    <w:abstractNumId w:val="9"/>
  </w:num>
  <w:num w:numId="27" w16cid:durableId="934943222">
    <w:abstractNumId w:val="13"/>
  </w:num>
  <w:num w:numId="28" w16cid:durableId="1163936183">
    <w:abstractNumId w:val="19"/>
  </w:num>
  <w:num w:numId="29" w16cid:durableId="1192767972">
    <w:abstractNumId w:val="15"/>
  </w:num>
  <w:num w:numId="30" w16cid:durableId="1358041998">
    <w:abstractNumId w:val="28"/>
  </w:num>
  <w:num w:numId="31" w16cid:durableId="1127699248">
    <w:abstractNumId w:val="21"/>
  </w:num>
  <w:num w:numId="32" w16cid:durableId="963655225">
    <w:abstractNumId w:val="31"/>
    <w:lvlOverride w:ilvl="0">
      <w:startOverride w:val="1"/>
    </w:lvlOverride>
  </w:num>
  <w:num w:numId="33" w16cid:durableId="2009405425">
    <w:abstractNumId w:val="39"/>
    <w:lvlOverride w:ilvl="0">
      <w:startOverride w:val="1"/>
    </w:lvlOverride>
  </w:num>
  <w:num w:numId="34" w16cid:durableId="1292054527">
    <w:abstractNumId w:val="36"/>
  </w:num>
  <w:num w:numId="35" w16cid:durableId="1928659033">
    <w:abstractNumId w:val="30"/>
  </w:num>
  <w:num w:numId="36" w16cid:durableId="846603191">
    <w:abstractNumId w:val="7"/>
  </w:num>
  <w:num w:numId="37" w16cid:durableId="1989628220">
    <w:abstractNumId w:val="27"/>
  </w:num>
  <w:num w:numId="38" w16cid:durableId="1200901264">
    <w:abstractNumId w:val="22"/>
  </w:num>
  <w:num w:numId="39" w16cid:durableId="1586575004">
    <w:abstractNumId w:val="4"/>
  </w:num>
  <w:num w:numId="40" w16cid:durableId="2046632688">
    <w:abstractNumId w:val="3"/>
  </w:num>
  <w:num w:numId="41" w16cid:durableId="1085345678">
    <w:abstractNumId w:val="29"/>
  </w:num>
  <w:num w:numId="42" w16cid:durableId="647588783">
    <w:abstractNumId w:val="8"/>
  </w:num>
  <w:num w:numId="43" w16cid:durableId="1363746251">
    <w:abstractNumId w:val="1"/>
  </w:num>
  <w:num w:numId="44" w16cid:durableId="326132900">
    <w:abstractNumId w:val="38"/>
  </w:num>
  <w:num w:numId="45" w16cid:durableId="2050838006">
    <w:abstractNumId w:val="17"/>
  </w:num>
  <w:num w:numId="46" w16cid:durableId="503715356">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5DD"/>
    <w:rsid w:val="00000283"/>
    <w:rsid w:val="0000083F"/>
    <w:rsid w:val="00003AC5"/>
    <w:rsid w:val="00006CE3"/>
    <w:rsid w:val="00010B5E"/>
    <w:rsid w:val="000251B3"/>
    <w:rsid w:val="00025C41"/>
    <w:rsid w:val="00027FC0"/>
    <w:rsid w:val="00032491"/>
    <w:rsid w:val="0003488F"/>
    <w:rsid w:val="000362F4"/>
    <w:rsid w:val="000368AF"/>
    <w:rsid w:val="00040656"/>
    <w:rsid w:val="000406CF"/>
    <w:rsid w:val="00041DED"/>
    <w:rsid w:val="00043534"/>
    <w:rsid w:val="000443BF"/>
    <w:rsid w:val="00046BD7"/>
    <w:rsid w:val="0005083B"/>
    <w:rsid w:val="00052808"/>
    <w:rsid w:val="00062C3A"/>
    <w:rsid w:val="00063BF2"/>
    <w:rsid w:val="000705EB"/>
    <w:rsid w:val="00073051"/>
    <w:rsid w:val="00076867"/>
    <w:rsid w:val="00077C97"/>
    <w:rsid w:val="00080ADA"/>
    <w:rsid w:val="000830DF"/>
    <w:rsid w:val="00084A21"/>
    <w:rsid w:val="000853A8"/>
    <w:rsid w:val="0008595B"/>
    <w:rsid w:val="00085E28"/>
    <w:rsid w:val="00092A60"/>
    <w:rsid w:val="00092EEA"/>
    <w:rsid w:val="0009413D"/>
    <w:rsid w:val="000A2506"/>
    <w:rsid w:val="000A3C15"/>
    <w:rsid w:val="000B1F1D"/>
    <w:rsid w:val="000B498B"/>
    <w:rsid w:val="000B4E9A"/>
    <w:rsid w:val="000B7F90"/>
    <w:rsid w:val="000C7C08"/>
    <w:rsid w:val="000D4505"/>
    <w:rsid w:val="000D4EF2"/>
    <w:rsid w:val="000D59D1"/>
    <w:rsid w:val="000D5E4F"/>
    <w:rsid w:val="000D7C0D"/>
    <w:rsid w:val="000D7E2E"/>
    <w:rsid w:val="000E3C43"/>
    <w:rsid w:val="000E47F5"/>
    <w:rsid w:val="000E6B83"/>
    <w:rsid w:val="000E6FA9"/>
    <w:rsid w:val="000F0804"/>
    <w:rsid w:val="000F2641"/>
    <w:rsid w:val="000F46D3"/>
    <w:rsid w:val="000F4900"/>
    <w:rsid w:val="000F6526"/>
    <w:rsid w:val="00100309"/>
    <w:rsid w:val="00101A82"/>
    <w:rsid w:val="00105FFA"/>
    <w:rsid w:val="00105FFE"/>
    <w:rsid w:val="00112AA0"/>
    <w:rsid w:val="0011473B"/>
    <w:rsid w:val="0011487E"/>
    <w:rsid w:val="00117468"/>
    <w:rsid w:val="001248A1"/>
    <w:rsid w:val="001249A1"/>
    <w:rsid w:val="00124E21"/>
    <w:rsid w:val="00125D69"/>
    <w:rsid w:val="00126954"/>
    <w:rsid w:val="00126F4C"/>
    <w:rsid w:val="00127080"/>
    <w:rsid w:val="00135394"/>
    <w:rsid w:val="00136266"/>
    <w:rsid w:val="00137D0C"/>
    <w:rsid w:val="00142DF1"/>
    <w:rsid w:val="001431F5"/>
    <w:rsid w:val="00143738"/>
    <w:rsid w:val="001438EB"/>
    <w:rsid w:val="00143DCE"/>
    <w:rsid w:val="00144A5F"/>
    <w:rsid w:val="001463AC"/>
    <w:rsid w:val="001506DC"/>
    <w:rsid w:val="001528C1"/>
    <w:rsid w:val="00153BC4"/>
    <w:rsid w:val="00156B67"/>
    <w:rsid w:val="00161CF8"/>
    <w:rsid w:val="00162DBF"/>
    <w:rsid w:val="00162E93"/>
    <w:rsid w:val="00164B99"/>
    <w:rsid w:val="00171CF2"/>
    <w:rsid w:val="0017326C"/>
    <w:rsid w:val="00173942"/>
    <w:rsid w:val="00175932"/>
    <w:rsid w:val="00180E52"/>
    <w:rsid w:val="00185731"/>
    <w:rsid w:val="00186021"/>
    <w:rsid w:val="00186F74"/>
    <w:rsid w:val="00187E29"/>
    <w:rsid w:val="0019098E"/>
    <w:rsid w:val="001A0701"/>
    <w:rsid w:val="001A25EA"/>
    <w:rsid w:val="001A5ADD"/>
    <w:rsid w:val="001A5D23"/>
    <w:rsid w:val="001B1A93"/>
    <w:rsid w:val="001B203E"/>
    <w:rsid w:val="001B28CE"/>
    <w:rsid w:val="001B487A"/>
    <w:rsid w:val="001C08A6"/>
    <w:rsid w:val="001C0C37"/>
    <w:rsid w:val="001C26F9"/>
    <w:rsid w:val="001C3DB9"/>
    <w:rsid w:val="001C5E90"/>
    <w:rsid w:val="001D150B"/>
    <w:rsid w:val="001D3280"/>
    <w:rsid w:val="001E3843"/>
    <w:rsid w:val="001E4278"/>
    <w:rsid w:val="001E7A42"/>
    <w:rsid w:val="001F25AB"/>
    <w:rsid w:val="001F274E"/>
    <w:rsid w:val="001F602E"/>
    <w:rsid w:val="001F6E51"/>
    <w:rsid w:val="001F745C"/>
    <w:rsid w:val="00201268"/>
    <w:rsid w:val="00204B7B"/>
    <w:rsid w:val="002133DC"/>
    <w:rsid w:val="00215DD2"/>
    <w:rsid w:val="00216CA9"/>
    <w:rsid w:val="00224ECA"/>
    <w:rsid w:val="00226191"/>
    <w:rsid w:val="00230BAB"/>
    <w:rsid w:val="002314E0"/>
    <w:rsid w:val="00236E09"/>
    <w:rsid w:val="00241A3C"/>
    <w:rsid w:val="00241DE0"/>
    <w:rsid w:val="00242134"/>
    <w:rsid w:val="0024213F"/>
    <w:rsid w:val="0024342E"/>
    <w:rsid w:val="00245B68"/>
    <w:rsid w:val="00250712"/>
    <w:rsid w:val="00250A65"/>
    <w:rsid w:val="002556BE"/>
    <w:rsid w:val="002564C1"/>
    <w:rsid w:val="00257006"/>
    <w:rsid w:val="00257637"/>
    <w:rsid w:val="0026033D"/>
    <w:rsid w:val="0026211A"/>
    <w:rsid w:val="00263894"/>
    <w:rsid w:val="00265B4D"/>
    <w:rsid w:val="00270DE6"/>
    <w:rsid w:val="00271B04"/>
    <w:rsid w:val="0027252F"/>
    <w:rsid w:val="002759E9"/>
    <w:rsid w:val="00276015"/>
    <w:rsid w:val="00276E80"/>
    <w:rsid w:val="00276F1E"/>
    <w:rsid w:val="00280C7C"/>
    <w:rsid w:val="00281DA5"/>
    <w:rsid w:val="00282367"/>
    <w:rsid w:val="00282DA5"/>
    <w:rsid w:val="00283C48"/>
    <w:rsid w:val="00283FE8"/>
    <w:rsid w:val="002841A8"/>
    <w:rsid w:val="0028454F"/>
    <w:rsid w:val="00286F20"/>
    <w:rsid w:val="00293019"/>
    <w:rsid w:val="002948BA"/>
    <w:rsid w:val="002978D8"/>
    <w:rsid w:val="00297F3D"/>
    <w:rsid w:val="002A0608"/>
    <w:rsid w:val="002A195C"/>
    <w:rsid w:val="002A5035"/>
    <w:rsid w:val="002B11EB"/>
    <w:rsid w:val="002B297C"/>
    <w:rsid w:val="002B2D2E"/>
    <w:rsid w:val="002B5ADD"/>
    <w:rsid w:val="002B67BA"/>
    <w:rsid w:val="002C01F0"/>
    <w:rsid w:val="002C0659"/>
    <w:rsid w:val="002C099F"/>
    <w:rsid w:val="002C0AC2"/>
    <w:rsid w:val="002C279D"/>
    <w:rsid w:val="002C6A3B"/>
    <w:rsid w:val="002C7DC3"/>
    <w:rsid w:val="002D3076"/>
    <w:rsid w:val="002E0705"/>
    <w:rsid w:val="002E5C60"/>
    <w:rsid w:val="002E7370"/>
    <w:rsid w:val="002F151D"/>
    <w:rsid w:val="002F1F9B"/>
    <w:rsid w:val="00303F58"/>
    <w:rsid w:val="003055BD"/>
    <w:rsid w:val="0031131E"/>
    <w:rsid w:val="003116CF"/>
    <w:rsid w:val="00312E6B"/>
    <w:rsid w:val="003148AD"/>
    <w:rsid w:val="003162E8"/>
    <w:rsid w:val="003167E3"/>
    <w:rsid w:val="00316F7B"/>
    <w:rsid w:val="0032030D"/>
    <w:rsid w:val="00324B0E"/>
    <w:rsid w:val="0032556C"/>
    <w:rsid w:val="00326384"/>
    <w:rsid w:val="00326D42"/>
    <w:rsid w:val="003279BE"/>
    <w:rsid w:val="00327FEB"/>
    <w:rsid w:val="0033312A"/>
    <w:rsid w:val="00335C9B"/>
    <w:rsid w:val="003460D5"/>
    <w:rsid w:val="00350789"/>
    <w:rsid w:val="00353906"/>
    <w:rsid w:val="00353B7D"/>
    <w:rsid w:val="00353F8B"/>
    <w:rsid w:val="003578AB"/>
    <w:rsid w:val="00361FFC"/>
    <w:rsid w:val="003641D3"/>
    <w:rsid w:val="00364D21"/>
    <w:rsid w:val="003660FB"/>
    <w:rsid w:val="00372700"/>
    <w:rsid w:val="003749CB"/>
    <w:rsid w:val="0038057F"/>
    <w:rsid w:val="003806EF"/>
    <w:rsid w:val="00381926"/>
    <w:rsid w:val="00384D77"/>
    <w:rsid w:val="003856CC"/>
    <w:rsid w:val="00386BC9"/>
    <w:rsid w:val="003903E4"/>
    <w:rsid w:val="00393E1C"/>
    <w:rsid w:val="0039511E"/>
    <w:rsid w:val="0039634C"/>
    <w:rsid w:val="00397FCA"/>
    <w:rsid w:val="003A16CD"/>
    <w:rsid w:val="003A183B"/>
    <w:rsid w:val="003A28E6"/>
    <w:rsid w:val="003A6C95"/>
    <w:rsid w:val="003A6F73"/>
    <w:rsid w:val="003B1999"/>
    <w:rsid w:val="003B4E96"/>
    <w:rsid w:val="003B5DB6"/>
    <w:rsid w:val="003C4413"/>
    <w:rsid w:val="003C45C8"/>
    <w:rsid w:val="003C482E"/>
    <w:rsid w:val="003D3935"/>
    <w:rsid w:val="003D5AA9"/>
    <w:rsid w:val="003D79C0"/>
    <w:rsid w:val="003E3CFA"/>
    <w:rsid w:val="003E48D2"/>
    <w:rsid w:val="003E59F3"/>
    <w:rsid w:val="003F0273"/>
    <w:rsid w:val="003F0719"/>
    <w:rsid w:val="003F5468"/>
    <w:rsid w:val="0040399B"/>
    <w:rsid w:val="00404EB1"/>
    <w:rsid w:val="00405717"/>
    <w:rsid w:val="00410312"/>
    <w:rsid w:val="00410A82"/>
    <w:rsid w:val="00410E08"/>
    <w:rsid w:val="00411C50"/>
    <w:rsid w:val="0041319B"/>
    <w:rsid w:val="00414492"/>
    <w:rsid w:val="004151FB"/>
    <w:rsid w:val="00420DC0"/>
    <w:rsid w:val="00421218"/>
    <w:rsid w:val="00421392"/>
    <w:rsid w:val="0042201A"/>
    <w:rsid w:val="00422F55"/>
    <w:rsid w:val="0042353D"/>
    <w:rsid w:val="0042399F"/>
    <w:rsid w:val="00425BB8"/>
    <w:rsid w:val="00431184"/>
    <w:rsid w:val="0043195B"/>
    <w:rsid w:val="004330D1"/>
    <w:rsid w:val="0043365A"/>
    <w:rsid w:val="00433D7C"/>
    <w:rsid w:val="004348A0"/>
    <w:rsid w:val="0043671E"/>
    <w:rsid w:val="00437B4C"/>
    <w:rsid w:val="0044176A"/>
    <w:rsid w:val="00442B5C"/>
    <w:rsid w:val="0044687E"/>
    <w:rsid w:val="00446E4D"/>
    <w:rsid w:val="00450322"/>
    <w:rsid w:val="00452371"/>
    <w:rsid w:val="00454906"/>
    <w:rsid w:val="00457B09"/>
    <w:rsid w:val="0046413C"/>
    <w:rsid w:val="00465C1C"/>
    <w:rsid w:val="00467EEB"/>
    <w:rsid w:val="00472230"/>
    <w:rsid w:val="00472EC6"/>
    <w:rsid w:val="00477200"/>
    <w:rsid w:val="00484206"/>
    <w:rsid w:val="00484E64"/>
    <w:rsid w:val="00491B92"/>
    <w:rsid w:val="0049515B"/>
    <w:rsid w:val="00496590"/>
    <w:rsid w:val="0049781F"/>
    <w:rsid w:val="004B2259"/>
    <w:rsid w:val="004B3B19"/>
    <w:rsid w:val="004B4E08"/>
    <w:rsid w:val="004B502D"/>
    <w:rsid w:val="004B57F6"/>
    <w:rsid w:val="004C1D3E"/>
    <w:rsid w:val="004D39E9"/>
    <w:rsid w:val="004D6AA2"/>
    <w:rsid w:val="004E1B50"/>
    <w:rsid w:val="004E1C9D"/>
    <w:rsid w:val="004E38A1"/>
    <w:rsid w:val="004E4CAE"/>
    <w:rsid w:val="004E60B2"/>
    <w:rsid w:val="004E6CC4"/>
    <w:rsid w:val="004F1AB2"/>
    <w:rsid w:val="004F268A"/>
    <w:rsid w:val="004F3F42"/>
    <w:rsid w:val="005038F9"/>
    <w:rsid w:val="0050501D"/>
    <w:rsid w:val="0050730D"/>
    <w:rsid w:val="00510D17"/>
    <w:rsid w:val="00511977"/>
    <w:rsid w:val="00513C1A"/>
    <w:rsid w:val="005158A4"/>
    <w:rsid w:val="00522360"/>
    <w:rsid w:val="005229EF"/>
    <w:rsid w:val="0052505A"/>
    <w:rsid w:val="00525506"/>
    <w:rsid w:val="00527EE8"/>
    <w:rsid w:val="005312B4"/>
    <w:rsid w:val="00531831"/>
    <w:rsid w:val="00536DCA"/>
    <w:rsid w:val="00541ACD"/>
    <w:rsid w:val="00542BA1"/>
    <w:rsid w:val="005501FC"/>
    <w:rsid w:val="0055248B"/>
    <w:rsid w:val="00556CC8"/>
    <w:rsid w:val="00556F51"/>
    <w:rsid w:val="00557C1D"/>
    <w:rsid w:val="00560F88"/>
    <w:rsid w:val="0056106F"/>
    <w:rsid w:val="005635BD"/>
    <w:rsid w:val="005724DB"/>
    <w:rsid w:val="00575F83"/>
    <w:rsid w:val="0057645C"/>
    <w:rsid w:val="005779B8"/>
    <w:rsid w:val="00585EEB"/>
    <w:rsid w:val="00586602"/>
    <w:rsid w:val="00587DA5"/>
    <w:rsid w:val="00591099"/>
    <w:rsid w:val="00592D31"/>
    <w:rsid w:val="00595D1A"/>
    <w:rsid w:val="005965BE"/>
    <w:rsid w:val="005A1443"/>
    <w:rsid w:val="005A21F9"/>
    <w:rsid w:val="005A3518"/>
    <w:rsid w:val="005A5BAA"/>
    <w:rsid w:val="005A7EAC"/>
    <w:rsid w:val="005B299B"/>
    <w:rsid w:val="005B6422"/>
    <w:rsid w:val="005B6C39"/>
    <w:rsid w:val="005B7857"/>
    <w:rsid w:val="005D0025"/>
    <w:rsid w:val="005D3A7F"/>
    <w:rsid w:val="005D42D7"/>
    <w:rsid w:val="005D5631"/>
    <w:rsid w:val="005D693E"/>
    <w:rsid w:val="005E0F15"/>
    <w:rsid w:val="005F431C"/>
    <w:rsid w:val="005F540B"/>
    <w:rsid w:val="006076C1"/>
    <w:rsid w:val="00610B43"/>
    <w:rsid w:val="00613A10"/>
    <w:rsid w:val="006151B3"/>
    <w:rsid w:val="006209A8"/>
    <w:rsid w:val="00620DA0"/>
    <w:rsid w:val="0062112C"/>
    <w:rsid w:val="0062277A"/>
    <w:rsid w:val="00624229"/>
    <w:rsid w:val="00624CA9"/>
    <w:rsid w:val="00635FFD"/>
    <w:rsid w:val="00642133"/>
    <w:rsid w:val="00643097"/>
    <w:rsid w:val="0064323A"/>
    <w:rsid w:val="00646317"/>
    <w:rsid w:val="00647840"/>
    <w:rsid w:val="00651BCB"/>
    <w:rsid w:val="00656091"/>
    <w:rsid w:val="00657872"/>
    <w:rsid w:val="00663973"/>
    <w:rsid w:val="006656CC"/>
    <w:rsid w:val="00666F66"/>
    <w:rsid w:val="00667C9D"/>
    <w:rsid w:val="00670920"/>
    <w:rsid w:val="00670F39"/>
    <w:rsid w:val="0067339F"/>
    <w:rsid w:val="006735CC"/>
    <w:rsid w:val="00674C19"/>
    <w:rsid w:val="006812FF"/>
    <w:rsid w:val="006858A8"/>
    <w:rsid w:val="006859FB"/>
    <w:rsid w:val="00686197"/>
    <w:rsid w:val="00692B02"/>
    <w:rsid w:val="00694428"/>
    <w:rsid w:val="006A6135"/>
    <w:rsid w:val="006A638B"/>
    <w:rsid w:val="006B5BE9"/>
    <w:rsid w:val="006B79EC"/>
    <w:rsid w:val="006C0581"/>
    <w:rsid w:val="006C1700"/>
    <w:rsid w:val="006C2EAB"/>
    <w:rsid w:val="006C3969"/>
    <w:rsid w:val="006C4443"/>
    <w:rsid w:val="006C5A3E"/>
    <w:rsid w:val="006C663B"/>
    <w:rsid w:val="006D1FC3"/>
    <w:rsid w:val="006D1FF2"/>
    <w:rsid w:val="006E0F40"/>
    <w:rsid w:val="006F0269"/>
    <w:rsid w:val="006F363E"/>
    <w:rsid w:val="006F3EE7"/>
    <w:rsid w:val="00705237"/>
    <w:rsid w:val="00710306"/>
    <w:rsid w:val="007136E9"/>
    <w:rsid w:val="00713D01"/>
    <w:rsid w:val="00714FD7"/>
    <w:rsid w:val="00716B9D"/>
    <w:rsid w:val="00721A28"/>
    <w:rsid w:val="00725F83"/>
    <w:rsid w:val="007261A4"/>
    <w:rsid w:val="007264EB"/>
    <w:rsid w:val="007308F3"/>
    <w:rsid w:val="007409B6"/>
    <w:rsid w:val="0074129A"/>
    <w:rsid w:val="007441E7"/>
    <w:rsid w:val="0074784E"/>
    <w:rsid w:val="007548CB"/>
    <w:rsid w:val="00754F63"/>
    <w:rsid w:val="00755762"/>
    <w:rsid w:val="007559FC"/>
    <w:rsid w:val="00756347"/>
    <w:rsid w:val="0076197F"/>
    <w:rsid w:val="007619D9"/>
    <w:rsid w:val="00762283"/>
    <w:rsid w:val="007625E8"/>
    <w:rsid w:val="00763A5C"/>
    <w:rsid w:val="0076459A"/>
    <w:rsid w:val="0076595E"/>
    <w:rsid w:val="00766F85"/>
    <w:rsid w:val="00772139"/>
    <w:rsid w:val="00772A2C"/>
    <w:rsid w:val="00774046"/>
    <w:rsid w:val="0077450D"/>
    <w:rsid w:val="00780F32"/>
    <w:rsid w:val="00783066"/>
    <w:rsid w:val="0078549C"/>
    <w:rsid w:val="0078630E"/>
    <w:rsid w:val="00786CEC"/>
    <w:rsid w:val="007905E6"/>
    <w:rsid w:val="007934AE"/>
    <w:rsid w:val="00794B23"/>
    <w:rsid w:val="00797614"/>
    <w:rsid w:val="007A0D44"/>
    <w:rsid w:val="007A1C67"/>
    <w:rsid w:val="007A2F63"/>
    <w:rsid w:val="007A39BF"/>
    <w:rsid w:val="007A3DF2"/>
    <w:rsid w:val="007A7391"/>
    <w:rsid w:val="007B14BA"/>
    <w:rsid w:val="007B296F"/>
    <w:rsid w:val="007B4D82"/>
    <w:rsid w:val="007B5EFA"/>
    <w:rsid w:val="007B766B"/>
    <w:rsid w:val="007B7C71"/>
    <w:rsid w:val="007C052D"/>
    <w:rsid w:val="007C285C"/>
    <w:rsid w:val="007C2F67"/>
    <w:rsid w:val="007C311E"/>
    <w:rsid w:val="007D2A04"/>
    <w:rsid w:val="007D6AD1"/>
    <w:rsid w:val="007D71E4"/>
    <w:rsid w:val="007E1790"/>
    <w:rsid w:val="007E2084"/>
    <w:rsid w:val="007E3B5C"/>
    <w:rsid w:val="007E45D6"/>
    <w:rsid w:val="007E534E"/>
    <w:rsid w:val="007E7B1A"/>
    <w:rsid w:val="007F0084"/>
    <w:rsid w:val="007F02B9"/>
    <w:rsid w:val="007F21F0"/>
    <w:rsid w:val="007F23B3"/>
    <w:rsid w:val="007F3D33"/>
    <w:rsid w:val="007F6241"/>
    <w:rsid w:val="007F718A"/>
    <w:rsid w:val="007F75C4"/>
    <w:rsid w:val="00800FB7"/>
    <w:rsid w:val="00801387"/>
    <w:rsid w:val="008037D9"/>
    <w:rsid w:val="00804BE0"/>
    <w:rsid w:val="0080651B"/>
    <w:rsid w:val="00810191"/>
    <w:rsid w:val="008134D1"/>
    <w:rsid w:val="00815AC4"/>
    <w:rsid w:val="00815FF5"/>
    <w:rsid w:val="0081788E"/>
    <w:rsid w:val="008231CB"/>
    <w:rsid w:val="00823E45"/>
    <w:rsid w:val="0082669E"/>
    <w:rsid w:val="008343D3"/>
    <w:rsid w:val="00835E31"/>
    <w:rsid w:val="008365AC"/>
    <w:rsid w:val="00836669"/>
    <w:rsid w:val="00842012"/>
    <w:rsid w:val="00845929"/>
    <w:rsid w:val="00846EAA"/>
    <w:rsid w:val="008474EA"/>
    <w:rsid w:val="0085180E"/>
    <w:rsid w:val="00852B6B"/>
    <w:rsid w:val="00853817"/>
    <w:rsid w:val="008551FE"/>
    <w:rsid w:val="0085523E"/>
    <w:rsid w:val="0085526D"/>
    <w:rsid w:val="0085532F"/>
    <w:rsid w:val="00855663"/>
    <w:rsid w:val="008605DA"/>
    <w:rsid w:val="0086183C"/>
    <w:rsid w:val="0086381D"/>
    <w:rsid w:val="00864571"/>
    <w:rsid w:val="0086483E"/>
    <w:rsid w:val="00864E48"/>
    <w:rsid w:val="00865CE4"/>
    <w:rsid w:val="00867F92"/>
    <w:rsid w:val="00870AA4"/>
    <w:rsid w:val="00873B6B"/>
    <w:rsid w:val="00874E34"/>
    <w:rsid w:val="00885E15"/>
    <w:rsid w:val="00894793"/>
    <w:rsid w:val="00894A37"/>
    <w:rsid w:val="00895D7C"/>
    <w:rsid w:val="0089672D"/>
    <w:rsid w:val="008A12D6"/>
    <w:rsid w:val="008A3080"/>
    <w:rsid w:val="008A54D2"/>
    <w:rsid w:val="008A6132"/>
    <w:rsid w:val="008A7788"/>
    <w:rsid w:val="008A77AE"/>
    <w:rsid w:val="008B12D0"/>
    <w:rsid w:val="008B26CF"/>
    <w:rsid w:val="008B2808"/>
    <w:rsid w:val="008B28B7"/>
    <w:rsid w:val="008B44C0"/>
    <w:rsid w:val="008B6AE7"/>
    <w:rsid w:val="008B722A"/>
    <w:rsid w:val="008C0D45"/>
    <w:rsid w:val="008C189B"/>
    <w:rsid w:val="008C2B6B"/>
    <w:rsid w:val="008C2DAF"/>
    <w:rsid w:val="008C57D4"/>
    <w:rsid w:val="008C5C17"/>
    <w:rsid w:val="008C7A3A"/>
    <w:rsid w:val="008D315F"/>
    <w:rsid w:val="008D41FC"/>
    <w:rsid w:val="008D52CD"/>
    <w:rsid w:val="008D641D"/>
    <w:rsid w:val="008E16D0"/>
    <w:rsid w:val="008E3C9F"/>
    <w:rsid w:val="008E4288"/>
    <w:rsid w:val="008E5A30"/>
    <w:rsid w:val="008E5D4E"/>
    <w:rsid w:val="008E69ED"/>
    <w:rsid w:val="008E7C3E"/>
    <w:rsid w:val="008F00BD"/>
    <w:rsid w:val="008F5F16"/>
    <w:rsid w:val="008F720A"/>
    <w:rsid w:val="008F7A25"/>
    <w:rsid w:val="009024F7"/>
    <w:rsid w:val="0091141F"/>
    <w:rsid w:val="00912706"/>
    <w:rsid w:val="009173E7"/>
    <w:rsid w:val="00917DCC"/>
    <w:rsid w:val="00920370"/>
    <w:rsid w:val="00920AB4"/>
    <w:rsid w:val="00924330"/>
    <w:rsid w:val="009268E9"/>
    <w:rsid w:val="00931106"/>
    <w:rsid w:val="00940BA3"/>
    <w:rsid w:val="00941681"/>
    <w:rsid w:val="009438D2"/>
    <w:rsid w:val="00946867"/>
    <w:rsid w:val="009472E7"/>
    <w:rsid w:val="00956B29"/>
    <w:rsid w:val="00956F21"/>
    <w:rsid w:val="009575DD"/>
    <w:rsid w:val="00961A3B"/>
    <w:rsid w:val="009623EF"/>
    <w:rsid w:val="0096301C"/>
    <w:rsid w:val="00967417"/>
    <w:rsid w:val="009706B6"/>
    <w:rsid w:val="009717A8"/>
    <w:rsid w:val="009723E6"/>
    <w:rsid w:val="009742B6"/>
    <w:rsid w:val="009771D9"/>
    <w:rsid w:val="00977D6E"/>
    <w:rsid w:val="00980281"/>
    <w:rsid w:val="0098079F"/>
    <w:rsid w:val="00983B4A"/>
    <w:rsid w:val="00986774"/>
    <w:rsid w:val="00986B10"/>
    <w:rsid w:val="00987942"/>
    <w:rsid w:val="00991F8F"/>
    <w:rsid w:val="00993EF3"/>
    <w:rsid w:val="009A2082"/>
    <w:rsid w:val="009A3110"/>
    <w:rsid w:val="009A4B20"/>
    <w:rsid w:val="009A64B5"/>
    <w:rsid w:val="009A660A"/>
    <w:rsid w:val="009A6BF9"/>
    <w:rsid w:val="009C1E38"/>
    <w:rsid w:val="009C67E1"/>
    <w:rsid w:val="009C7E40"/>
    <w:rsid w:val="009D344E"/>
    <w:rsid w:val="009D407D"/>
    <w:rsid w:val="009D78B3"/>
    <w:rsid w:val="009E0C9B"/>
    <w:rsid w:val="009E3041"/>
    <w:rsid w:val="009E4E9F"/>
    <w:rsid w:val="009F19DC"/>
    <w:rsid w:val="009F25CA"/>
    <w:rsid w:val="009F4131"/>
    <w:rsid w:val="009F46DB"/>
    <w:rsid w:val="009F70DA"/>
    <w:rsid w:val="009F7721"/>
    <w:rsid w:val="00A00AFB"/>
    <w:rsid w:val="00A00C21"/>
    <w:rsid w:val="00A00F2D"/>
    <w:rsid w:val="00A01887"/>
    <w:rsid w:val="00A04269"/>
    <w:rsid w:val="00A06122"/>
    <w:rsid w:val="00A15417"/>
    <w:rsid w:val="00A22697"/>
    <w:rsid w:val="00A23F18"/>
    <w:rsid w:val="00A2610E"/>
    <w:rsid w:val="00A2611D"/>
    <w:rsid w:val="00A2796B"/>
    <w:rsid w:val="00A313D1"/>
    <w:rsid w:val="00A325E5"/>
    <w:rsid w:val="00A3677B"/>
    <w:rsid w:val="00A416B5"/>
    <w:rsid w:val="00A41E0A"/>
    <w:rsid w:val="00A4447D"/>
    <w:rsid w:val="00A46E02"/>
    <w:rsid w:val="00A47E17"/>
    <w:rsid w:val="00A5407E"/>
    <w:rsid w:val="00A54E23"/>
    <w:rsid w:val="00A55670"/>
    <w:rsid w:val="00A63ED6"/>
    <w:rsid w:val="00A71FDB"/>
    <w:rsid w:val="00A7797E"/>
    <w:rsid w:val="00A80084"/>
    <w:rsid w:val="00A80E15"/>
    <w:rsid w:val="00A849C7"/>
    <w:rsid w:val="00A913C4"/>
    <w:rsid w:val="00A929A9"/>
    <w:rsid w:val="00A94C1B"/>
    <w:rsid w:val="00A96076"/>
    <w:rsid w:val="00AA531B"/>
    <w:rsid w:val="00AA653D"/>
    <w:rsid w:val="00AA7BF7"/>
    <w:rsid w:val="00AB041A"/>
    <w:rsid w:val="00AB1542"/>
    <w:rsid w:val="00AB2FEC"/>
    <w:rsid w:val="00AB3D35"/>
    <w:rsid w:val="00AB647B"/>
    <w:rsid w:val="00AC19DB"/>
    <w:rsid w:val="00AC2724"/>
    <w:rsid w:val="00AC47C2"/>
    <w:rsid w:val="00AC4F65"/>
    <w:rsid w:val="00AD01CE"/>
    <w:rsid w:val="00AD02A6"/>
    <w:rsid w:val="00AD3B74"/>
    <w:rsid w:val="00AD6A24"/>
    <w:rsid w:val="00AE7987"/>
    <w:rsid w:val="00AF2311"/>
    <w:rsid w:val="00AF38D9"/>
    <w:rsid w:val="00AF4330"/>
    <w:rsid w:val="00AF7AE0"/>
    <w:rsid w:val="00B00FB6"/>
    <w:rsid w:val="00B019AC"/>
    <w:rsid w:val="00B03269"/>
    <w:rsid w:val="00B072CA"/>
    <w:rsid w:val="00B1517C"/>
    <w:rsid w:val="00B20417"/>
    <w:rsid w:val="00B21AB9"/>
    <w:rsid w:val="00B21B3E"/>
    <w:rsid w:val="00B22F14"/>
    <w:rsid w:val="00B25F7C"/>
    <w:rsid w:val="00B276AD"/>
    <w:rsid w:val="00B30C42"/>
    <w:rsid w:val="00B41015"/>
    <w:rsid w:val="00B4121B"/>
    <w:rsid w:val="00B41A9D"/>
    <w:rsid w:val="00B427EB"/>
    <w:rsid w:val="00B42B61"/>
    <w:rsid w:val="00B47B4A"/>
    <w:rsid w:val="00B503A8"/>
    <w:rsid w:val="00B51A9B"/>
    <w:rsid w:val="00B52BA0"/>
    <w:rsid w:val="00B54DCA"/>
    <w:rsid w:val="00B551A3"/>
    <w:rsid w:val="00B57923"/>
    <w:rsid w:val="00B61979"/>
    <w:rsid w:val="00B644D6"/>
    <w:rsid w:val="00B6502E"/>
    <w:rsid w:val="00B71123"/>
    <w:rsid w:val="00B711CC"/>
    <w:rsid w:val="00B7280C"/>
    <w:rsid w:val="00B74E6F"/>
    <w:rsid w:val="00B7774E"/>
    <w:rsid w:val="00B8097E"/>
    <w:rsid w:val="00B81D2D"/>
    <w:rsid w:val="00B828E3"/>
    <w:rsid w:val="00B84522"/>
    <w:rsid w:val="00B867E1"/>
    <w:rsid w:val="00B8759E"/>
    <w:rsid w:val="00B916AC"/>
    <w:rsid w:val="00B9512A"/>
    <w:rsid w:val="00B96C87"/>
    <w:rsid w:val="00B97EB2"/>
    <w:rsid w:val="00BA393E"/>
    <w:rsid w:val="00BA5954"/>
    <w:rsid w:val="00BA5F9A"/>
    <w:rsid w:val="00BA6020"/>
    <w:rsid w:val="00BA7FB5"/>
    <w:rsid w:val="00BB04E2"/>
    <w:rsid w:val="00BB16A4"/>
    <w:rsid w:val="00BB2371"/>
    <w:rsid w:val="00BC1EA1"/>
    <w:rsid w:val="00BC3B59"/>
    <w:rsid w:val="00BC7736"/>
    <w:rsid w:val="00BD0893"/>
    <w:rsid w:val="00BD2812"/>
    <w:rsid w:val="00BD55F2"/>
    <w:rsid w:val="00BD6BAF"/>
    <w:rsid w:val="00BE05C1"/>
    <w:rsid w:val="00BE45C9"/>
    <w:rsid w:val="00BE5DB5"/>
    <w:rsid w:val="00BF1F3B"/>
    <w:rsid w:val="00BF2871"/>
    <w:rsid w:val="00BF4190"/>
    <w:rsid w:val="00BF525B"/>
    <w:rsid w:val="00BF6338"/>
    <w:rsid w:val="00C02103"/>
    <w:rsid w:val="00C04043"/>
    <w:rsid w:val="00C04E4E"/>
    <w:rsid w:val="00C058FC"/>
    <w:rsid w:val="00C10848"/>
    <w:rsid w:val="00C20912"/>
    <w:rsid w:val="00C21906"/>
    <w:rsid w:val="00C21ADC"/>
    <w:rsid w:val="00C24787"/>
    <w:rsid w:val="00C248FF"/>
    <w:rsid w:val="00C25971"/>
    <w:rsid w:val="00C32C41"/>
    <w:rsid w:val="00C35D0D"/>
    <w:rsid w:val="00C42F55"/>
    <w:rsid w:val="00C43A26"/>
    <w:rsid w:val="00C457D1"/>
    <w:rsid w:val="00C47B9E"/>
    <w:rsid w:val="00C50CAF"/>
    <w:rsid w:val="00C51917"/>
    <w:rsid w:val="00C5575A"/>
    <w:rsid w:val="00C62FDC"/>
    <w:rsid w:val="00C656BB"/>
    <w:rsid w:val="00C66422"/>
    <w:rsid w:val="00C703FB"/>
    <w:rsid w:val="00C704AB"/>
    <w:rsid w:val="00C70AF4"/>
    <w:rsid w:val="00C711B9"/>
    <w:rsid w:val="00C723A5"/>
    <w:rsid w:val="00C77CA2"/>
    <w:rsid w:val="00C8078B"/>
    <w:rsid w:val="00C91267"/>
    <w:rsid w:val="00C91307"/>
    <w:rsid w:val="00C95780"/>
    <w:rsid w:val="00C95E0F"/>
    <w:rsid w:val="00C97711"/>
    <w:rsid w:val="00C97C03"/>
    <w:rsid w:val="00CA01A4"/>
    <w:rsid w:val="00CA42BD"/>
    <w:rsid w:val="00CA5535"/>
    <w:rsid w:val="00CB13BE"/>
    <w:rsid w:val="00CB1BAC"/>
    <w:rsid w:val="00CC338A"/>
    <w:rsid w:val="00CC45CA"/>
    <w:rsid w:val="00CC5D9F"/>
    <w:rsid w:val="00CD0CAC"/>
    <w:rsid w:val="00CD0D6A"/>
    <w:rsid w:val="00CD12BB"/>
    <w:rsid w:val="00CD4F3D"/>
    <w:rsid w:val="00CD6791"/>
    <w:rsid w:val="00CD7CB2"/>
    <w:rsid w:val="00CE1A0A"/>
    <w:rsid w:val="00CE3AD4"/>
    <w:rsid w:val="00CE418D"/>
    <w:rsid w:val="00CE4F56"/>
    <w:rsid w:val="00CF41FE"/>
    <w:rsid w:val="00CF5168"/>
    <w:rsid w:val="00CF543C"/>
    <w:rsid w:val="00CF5AE5"/>
    <w:rsid w:val="00D018BE"/>
    <w:rsid w:val="00D04FD8"/>
    <w:rsid w:val="00D10F11"/>
    <w:rsid w:val="00D15B31"/>
    <w:rsid w:val="00D203E8"/>
    <w:rsid w:val="00D207A8"/>
    <w:rsid w:val="00D22857"/>
    <w:rsid w:val="00D26905"/>
    <w:rsid w:val="00D30279"/>
    <w:rsid w:val="00D305FB"/>
    <w:rsid w:val="00D3077B"/>
    <w:rsid w:val="00D31935"/>
    <w:rsid w:val="00D34276"/>
    <w:rsid w:val="00D34A65"/>
    <w:rsid w:val="00D350EB"/>
    <w:rsid w:val="00D4043D"/>
    <w:rsid w:val="00D41F5E"/>
    <w:rsid w:val="00D45F4A"/>
    <w:rsid w:val="00D4631E"/>
    <w:rsid w:val="00D50123"/>
    <w:rsid w:val="00D5267D"/>
    <w:rsid w:val="00D527DB"/>
    <w:rsid w:val="00D55E32"/>
    <w:rsid w:val="00D5689B"/>
    <w:rsid w:val="00D613F4"/>
    <w:rsid w:val="00D62FED"/>
    <w:rsid w:val="00D63FEC"/>
    <w:rsid w:val="00D65864"/>
    <w:rsid w:val="00D701AF"/>
    <w:rsid w:val="00D73634"/>
    <w:rsid w:val="00D756D5"/>
    <w:rsid w:val="00D75FBB"/>
    <w:rsid w:val="00D77B95"/>
    <w:rsid w:val="00D808A0"/>
    <w:rsid w:val="00D80E5E"/>
    <w:rsid w:val="00D841B6"/>
    <w:rsid w:val="00D841F6"/>
    <w:rsid w:val="00D901AD"/>
    <w:rsid w:val="00D92AAB"/>
    <w:rsid w:val="00D93E86"/>
    <w:rsid w:val="00DA2D36"/>
    <w:rsid w:val="00DA49B4"/>
    <w:rsid w:val="00DA64C0"/>
    <w:rsid w:val="00DA764B"/>
    <w:rsid w:val="00DB3225"/>
    <w:rsid w:val="00DB6417"/>
    <w:rsid w:val="00DB7A84"/>
    <w:rsid w:val="00DC2440"/>
    <w:rsid w:val="00DC4732"/>
    <w:rsid w:val="00DC4FD5"/>
    <w:rsid w:val="00DC5DA9"/>
    <w:rsid w:val="00DD43C9"/>
    <w:rsid w:val="00DD451F"/>
    <w:rsid w:val="00DD45E6"/>
    <w:rsid w:val="00DD6FD7"/>
    <w:rsid w:val="00DE1A43"/>
    <w:rsid w:val="00DE25FB"/>
    <w:rsid w:val="00DE38FE"/>
    <w:rsid w:val="00DE69A4"/>
    <w:rsid w:val="00DF615F"/>
    <w:rsid w:val="00DF63C7"/>
    <w:rsid w:val="00DF6574"/>
    <w:rsid w:val="00DF677A"/>
    <w:rsid w:val="00E03E0D"/>
    <w:rsid w:val="00E06A8E"/>
    <w:rsid w:val="00E07D54"/>
    <w:rsid w:val="00E1098F"/>
    <w:rsid w:val="00E112E8"/>
    <w:rsid w:val="00E1312F"/>
    <w:rsid w:val="00E14259"/>
    <w:rsid w:val="00E237EE"/>
    <w:rsid w:val="00E26633"/>
    <w:rsid w:val="00E31CC7"/>
    <w:rsid w:val="00E3254A"/>
    <w:rsid w:val="00E337B8"/>
    <w:rsid w:val="00E35B70"/>
    <w:rsid w:val="00E373D0"/>
    <w:rsid w:val="00E4179D"/>
    <w:rsid w:val="00E42EC1"/>
    <w:rsid w:val="00E43C1B"/>
    <w:rsid w:val="00E453C4"/>
    <w:rsid w:val="00E47BA5"/>
    <w:rsid w:val="00E50285"/>
    <w:rsid w:val="00E507ED"/>
    <w:rsid w:val="00E50E7B"/>
    <w:rsid w:val="00E52E5A"/>
    <w:rsid w:val="00E60186"/>
    <w:rsid w:val="00E60F6F"/>
    <w:rsid w:val="00E62693"/>
    <w:rsid w:val="00E635FA"/>
    <w:rsid w:val="00E663E7"/>
    <w:rsid w:val="00E7097F"/>
    <w:rsid w:val="00E723B4"/>
    <w:rsid w:val="00E74A1A"/>
    <w:rsid w:val="00E74E35"/>
    <w:rsid w:val="00E77B2E"/>
    <w:rsid w:val="00E83A0E"/>
    <w:rsid w:val="00E85BBE"/>
    <w:rsid w:val="00E861CE"/>
    <w:rsid w:val="00E92F14"/>
    <w:rsid w:val="00E954DF"/>
    <w:rsid w:val="00E969FD"/>
    <w:rsid w:val="00E96A1A"/>
    <w:rsid w:val="00E97B15"/>
    <w:rsid w:val="00E97F30"/>
    <w:rsid w:val="00EA0B22"/>
    <w:rsid w:val="00EA27AB"/>
    <w:rsid w:val="00EA3C20"/>
    <w:rsid w:val="00EB0DF7"/>
    <w:rsid w:val="00EB3BFF"/>
    <w:rsid w:val="00EB4439"/>
    <w:rsid w:val="00EB4732"/>
    <w:rsid w:val="00EB50D7"/>
    <w:rsid w:val="00EB5267"/>
    <w:rsid w:val="00EC07E7"/>
    <w:rsid w:val="00EC1788"/>
    <w:rsid w:val="00EC189D"/>
    <w:rsid w:val="00EC1E2B"/>
    <w:rsid w:val="00EC1E61"/>
    <w:rsid w:val="00EC3CA7"/>
    <w:rsid w:val="00EC4C11"/>
    <w:rsid w:val="00EC6F8D"/>
    <w:rsid w:val="00EC78B7"/>
    <w:rsid w:val="00EC7C86"/>
    <w:rsid w:val="00ED1501"/>
    <w:rsid w:val="00ED32E7"/>
    <w:rsid w:val="00ED53DC"/>
    <w:rsid w:val="00ED6FFD"/>
    <w:rsid w:val="00EE1477"/>
    <w:rsid w:val="00EE2BC7"/>
    <w:rsid w:val="00EE31EF"/>
    <w:rsid w:val="00EE5FFC"/>
    <w:rsid w:val="00EE7BFD"/>
    <w:rsid w:val="00EE7C5F"/>
    <w:rsid w:val="00EF4F30"/>
    <w:rsid w:val="00F00F17"/>
    <w:rsid w:val="00F00FB9"/>
    <w:rsid w:val="00F075A6"/>
    <w:rsid w:val="00F11B9B"/>
    <w:rsid w:val="00F1341F"/>
    <w:rsid w:val="00F14D96"/>
    <w:rsid w:val="00F15C83"/>
    <w:rsid w:val="00F15C92"/>
    <w:rsid w:val="00F17D81"/>
    <w:rsid w:val="00F23425"/>
    <w:rsid w:val="00F2578D"/>
    <w:rsid w:val="00F26181"/>
    <w:rsid w:val="00F314C2"/>
    <w:rsid w:val="00F34881"/>
    <w:rsid w:val="00F44AAC"/>
    <w:rsid w:val="00F45DB4"/>
    <w:rsid w:val="00F46E82"/>
    <w:rsid w:val="00F508E4"/>
    <w:rsid w:val="00F51B3C"/>
    <w:rsid w:val="00F51C3C"/>
    <w:rsid w:val="00F643E0"/>
    <w:rsid w:val="00F649FA"/>
    <w:rsid w:val="00F66C37"/>
    <w:rsid w:val="00F66C64"/>
    <w:rsid w:val="00F70D3C"/>
    <w:rsid w:val="00F724DA"/>
    <w:rsid w:val="00F756AF"/>
    <w:rsid w:val="00F8060D"/>
    <w:rsid w:val="00F80BFF"/>
    <w:rsid w:val="00F82E1C"/>
    <w:rsid w:val="00F852A1"/>
    <w:rsid w:val="00F853E7"/>
    <w:rsid w:val="00F86D23"/>
    <w:rsid w:val="00F938C5"/>
    <w:rsid w:val="00F93BA0"/>
    <w:rsid w:val="00F950D4"/>
    <w:rsid w:val="00F96D97"/>
    <w:rsid w:val="00FA0540"/>
    <w:rsid w:val="00FA386A"/>
    <w:rsid w:val="00FA6B6C"/>
    <w:rsid w:val="00FA6CE2"/>
    <w:rsid w:val="00FA7D19"/>
    <w:rsid w:val="00FB2B48"/>
    <w:rsid w:val="00FB4C1E"/>
    <w:rsid w:val="00FB5E4F"/>
    <w:rsid w:val="00FB6A1E"/>
    <w:rsid w:val="00FC04F5"/>
    <w:rsid w:val="00FC3F36"/>
    <w:rsid w:val="00FC4840"/>
    <w:rsid w:val="00FC6CEE"/>
    <w:rsid w:val="00FD1F33"/>
    <w:rsid w:val="00FD2A4B"/>
    <w:rsid w:val="00FD37A3"/>
    <w:rsid w:val="00FD6D56"/>
    <w:rsid w:val="00FD7F3A"/>
    <w:rsid w:val="00FE0AC8"/>
    <w:rsid w:val="00FE1115"/>
    <w:rsid w:val="00FE330B"/>
    <w:rsid w:val="00FE5244"/>
    <w:rsid w:val="00FE7A2D"/>
    <w:rsid w:val="00FE7F21"/>
    <w:rsid w:val="00FF2EB8"/>
    <w:rsid w:val="00FF325D"/>
    <w:rsid w:val="00FF55BA"/>
    <w:rsid w:val="00FF5D20"/>
    <w:rsid w:val="03A69895"/>
    <w:rsid w:val="783907A9"/>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CE79E"/>
  <w15:chartTrackingRefBased/>
  <w15:docId w15:val="{BE171719-A476-4A7D-BB57-F424F034A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419"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B67"/>
    <w:pPr>
      <w:widowControl w:val="0"/>
      <w:autoSpaceDE w:val="0"/>
      <w:autoSpaceDN w:val="0"/>
      <w:spacing w:after="0" w:line="360" w:lineRule="auto"/>
      <w:jc w:val="both"/>
    </w:pPr>
    <w:rPr>
      <w:rFonts w:ascii="Arial" w:eastAsia="Arial MT" w:hAnsi="Arial" w:cs="Arial MT"/>
      <w:kern w:val="0"/>
      <w:sz w:val="22"/>
      <w:szCs w:val="22"/>
      <w:lang w:val="es-ES"/>
      <w14:ligatures w14:val="none"/>
    </w:rPr>
  </w:style>
  <w:style w:type="paragraph" w:styleId="Ttulo1">
    <w:name w:val="heading 1"/>
    <w:basedOn w:val="Normal"/>
    <w:next w:val="Normal"/>
    <w:link w:val="Ttulo1Car"/>
    <w:autoRedefine/>
    <w:uiPriority w:val="9"/>
    <w:qFormat/>
    <w:rsid w:val="00666F66"/>
    <w:pPr>
      <w:jc w:val="center"/>
      <w:outlineLvl w:val="0"/>
    </w:pPr>
    <w:rPr>
      <w:rFonts w:cs="Arial"/>
      <w:b/>
      <w:bCs/>
      <w:u w:val="single"/>
    </w:rPr>
  </w:style>
  <w:style w:type="paragraph" w:styleId="Ttulo2">
    <w:name w:val="heading 2"/>
    <w:basedOn w:val="Prrafodelista"/>
    <w:next w:val="Normal"/>
    <w:link w:val="Ttulo2Car"/>
    <w:uiPriority w:val="9"/>
    <w:unhideWhenUsed/>
    <w:qFormat/>
    <w:rsid w:val="00666F66"/>
    <w:pPr>
      <w:numPr>
        <w:numId w:val="20"/>
      </w:numPr>
      <w:jc w:val="center"/>
      <w:outlineLvl w:val="1"/>
    </w:pPr>
    <w:rPr>
      <w:rFonts w:cs="Arial"/>
      <w:b/>
    </w:rPr>
  </w:style>
  <w:style w:type="paragraph" w:styleId="Ttulo3">
    <w:name w:val="heading 3"/>
    <w:basedOn w:val="Normal"/>
    <w:next w:val="Normal"/>
    <w:link w:val="Ttulo3Car"/>
    <w:uiPriority w:val="9"/>
    <w:unhideWhenUsed/>
    <w:qFormat/>
    <w:rsid w:val="00666F66"/>
    <w:pPr>
      <w:tabs>
        <w:tab w:val="left" w:pos="5626"/>
      </w:tabs>
      <w:jc w:val="center"/>
      <w:outlineLvl w:val="2"/>
    </w:pPr>
    <w:rPr>
      <w:rFonts w:cs="Arial"/>
      <w:b/>
      <w:u w:val="single"/>
    </w:rPr>
  </w:style>
  <w:style w:type="paragraph" w:styleId="Ttulo4">
    <w:name w:val="heading 4"/>
    <w:basedOn w:val="Prrafodelista"/>
    <w:next w:val="Normal"/>
    <w:link w:val="Ttulo4Car"/>
    <w:uiPriority w:val="9"/>
    <w:unhideWhenUsed/>
    <w:qFormat/>
    <w:rsid w:val="00666F66"/>
    <w:pPr>
      <w:numPr>
        <w:numId w:val="23"/>
      </w:numPr>
      <w:outlineLvl w:val="3"/>
    </w:pPr>
    <w:rPr>
      <w:rFonts w:cs="Arial"/>
      <w:b/>
      <w:lang w:val="es-CO"/>
    </w:rPr>
  </w:style>
  <w:style w:type="paragraph" w:styleId="Ttulo5">
    <w:name w:val="heading 5"/>
    <w:basedOn w:val="Normal"/>
    <w:next w:val="Normal"/>
    <w:link w:val="Ttulo5Car"/>
    <w:uiPriority w:val="9"/>
    <w:semiHidden/>
    <w:unhideWhenUsed/>
    <w:qFormat/>
    <w:rsid w:val="009575D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575D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575D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575D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575D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6F66"/>
    <w:rPr>
      <w:rFonts w:ascii="Arial" w:eastAsia="Arial MT" w:hAnsi="Arial" w:cs="Arial"/>
      <w:b/>
      <w:bCs/>
      <w:kern w:val="0"/>
      <w:sz w:val="22"/>
      <w:szCs w:val="22"/>
      <w:u w:val="single"/>
      <w:lang w:val="es-ES"/>
      <w14:ligatures w14:val="none"/>
    </w:rPr>
  </w:style>
  <w:style w:type="character" w:customStyle="1" w:styleId="Ttulo2Car">
    <w:name w:val="Título 2 Car"/>
    <w:basedOn w:val="Fuentedeprrafopredeter"/>
    <w:link w:val="Ttulo2"/>
    <w:uiPriority w:val="9"/>
    <w:rsid w:val="00666F66"/>
    <w:rPr>
      <w:rFonts w:ascii="Arial" w:eastAsia="Arial MT" w:hAnsi="Arial" w:cs="Arial"/>
      <w:b/>
      <w:kern w:val="0"/>
      <w:sz w:val="22"/>
      <w:szCs w:val="22"/>
      <w:lang w:val="es-ES"/>
      <w14:ligatures w14:val="none"/>
    </w:rPr>
  </w:style>
  <w:style w:type="character" w:customStyle="1" w:styleId="Ttulo3Car">
    <w:name w:val="Título 3 Car"/>
    <w:basedOn w:val="Fuentedeprrafopredeter"/>
    <w:link w:val="Ttulo3"/>
    <w:uiPriority w:val="9"/>
    <w:rsid w:val="00666F66"/>
    <w:rPr>
      <w:rFonts w:ascii="Arial" w:eastAsia="Arial MT" w:hAnsi="Arial" w:cs="Arial"/>
      <w:b/>
      <w:kern w:val="0"/>
      <w:sz w:val="22"/>
      <w:szCs w:val="22"/>
      <w:u w:val="single"/>
      <w:lang w:val="es-ES"/>
      <w14:ligatures w14:val="none"/>
    </w:rPr>
  </w:style>
  <w:style w:type="character" w:customStyle="1" w:styleId="Ttulo4Car">
    <w:name w:val="Título 4 Car"/>
    <w:basedOn w:val="Fuentedeprrafopredeter"/>
    <w:link w:val="Ttulo4"/>
    <w:uiPriority w:val="9"/>
    <w:rsid w:val="00666F66"/>
    <w:rPr>
      <w:rFonts w:ascii="Arial" w:eastAsia="Arial MT" w:hAnsi="Arial" w:cs="Arial"/>
      <w:b/>
      <w:kern w:val="0"/>
      <w:sz w:val="22"/>
      <w:szCs w:val="22"/>
      <w:lang w:val="es-CO"/>
      <w14:ligatures w14:val="none"/>
    </w:rPr>
  </w:style>
  <w:style w:type="character" w:customStyle="1" w:styleId="Ttulo5Car">
    <w:name w:val="Título 5 Car"/>
    <w:basedOn w:val="Fuentedeprrafopredeter"/>
    <w:link w:val="Ttulo5"/>
    <w:uiPriority w:val="9"/>
    <w:semiHidden/>
    <w:rsid w:val="009575D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575D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575D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575D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575DD"/>
    <w:rPr>
      <w:rFonts w:eastAsiaTheme="majorEastAsia" w:cstheme="majorBidi"/>
      <w:color w:val="272727" w:themeColor="text1" w:themeTint="D8"/>
    </w:rPr>
  </w:style>
  <w:style w:type="paragraph" w:styleId="Ttulo">
    <w:name w:val="Title"/>
    <w:basedOn w:val="Normal"/>
    <w:next w:val="Normal"/>
    <w:link w:val="TtuloCar"/>
    <w:uiPriority w:val="10"/>
    <w:qFormat/>
    <w:rsid w:val="009575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575DD"/>
    <w:rPr>
      <w:rFonts w:asciiTheme="majorHAnsi" w:eastAsiaTheme="majorEastAsia" w:hAnsiTheme="majorHAnsi" w:cstheme="majorBidi"/>
      <w:spacing w:val="-10"/>
      <w:kern w:val="28"/>
      <w:sz w:val="56"/>
      <w:szCs w:val="56"/>
    </w:rPr>
  </w:style>
  <w:style w:type="paragraph" w:styleId="Subttulo">
    <w:name w:val="Subtitle"/>
    <w:aliases w:val="Subtítulo Llamamiento"/>
    <w:basedOn w:val="Normal"/>
    <w:next w:val="Normal"/>
    <w:link w:val="SubttuloCar"/>
    <w:qFormat/>
    <w:rsid w:val="009575DD"/>
    <w:pPr>
      <w:numPr>
        <w:ilvl w:val="1"/>
      </w:numPr>
    </w:pPr>
    <w:rPr>
      <w:rFonts w:eastAsiaTheme="majorEastAsia" w:cstheme="majorBidi"/>
      <w:color w:val="595959" w:themeColor="text1" w:themeTint="A6"/>
      <w:spacing w:val="15"/>
      <w:sz w:val="28"/>
      <w:szCs w:val="28"/>
    </w:rPr>
  </w:style>
  <w:style w:type="character" w:customStyle="1" w:styleId="SubttuloCar">
    <w:name w:val="Subtítulo Car"/>
    <w:aliases w:val="Subtítulo Llamamiento Car"/>
    <w:basedOn w:val="Fuentedeprrafopredeter"/>
    <w:link w:val="Subttulo"/>
    <w:rsid w:val="009575D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575DD"/>
    <w:pPr>
      <w:spacing w:before="160"/>
      <w:jc w:val="center"/>
    </w:pPr>
    <w:rPr>
      <w:i/>
      <w:iCs/>
      <w:color w:val="404040" w:themeColor="text1" w:themeTint="BF"/>
    </w:rPr>
  </w:style>
  <w:style w:type="character" w:customStyle="1" w:styleId="CitaCar">
    <w:name w:val="Cita Car"/>
    <w:basedOn w:val="Fuentedeprrafopredeter"/>
    <w:link w:val="Cita"/>
    <w:uiPriority w:val="29"/>
    <w:rsid w:val="009575DD"/>
    <w:rPr>
      <w:i/>
      <w:iCs/>
      <w:color w:val="404040" w:themeColor="text1" w:themeTint="BF"/>
    </w:rPr>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
    <w:basedOn w:val="Normal"/>
    <w:link w:val="PrrafodelistaCar"/>
    <w:uiPriority w:val="1"/>
    <w:qFormat/>
    <w:rsid w:val="009575DD"/>
    <w:pPr>
      <w:ind w:left="720"/>
      <w:contextualSpacing/>
    </w:pPr>
  </w:style>
  <w:style w:type="character" w:styleId="nfasisintenso">
    <w:name w:val="Intense Emphasis"/>
    <w:basedOn w:val="Fuentedeprrafopredeter"/>
    <w:uiPriority w:val="21"/>
    <w:qFormat/>
    <w:rsid w:val="009575DD"/>
    <w:rPr>
      <w:i/>
      <w:iCs/>
      <w:color w:val="0F4761" w:themeColor="accent1" w:themeShade="BF"/>
    </w:rPr>
  </w:style>
  <w:style w:type="paragraph" w:styleId="Citadestacada">
    <w:name w:val="Intense Quote"/>
    <w:basedOn w:val="Normal"/>
    <w:next w:val="Normal"/>
    <w:link w:val="CitadestacadaCar"/>
    <w:uiPriority w:val="30"/>
    <w:qFormat/>
    <w:rsid w:val="009575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575DD"/>
    <w:rPr>
      <w:i/>
      <w:iCs/>
      <w:color w:val="0F4761" w:themeColor="accent1" w:themeShade="BF"/>
    </w:rPr>
  </w:style>
  <w:style w:type="character" w:styleId="Referenciaintensa">
    <w:name w:val="Intense Reference"/>
    <w:basedOn w:val="Fuentedeprrafopredeter"/>
    <w:uiPriority w:val="32"/>
    <w:qFormat/>
    <w:rsid w:val="009575DD"/>
    <w:rPr>
      <w:b/>
      <w:bCs/>
      <w:smallCaps/>
      <w:color w:val="0F4761" w:themeColor="accent1" w:themeShade="BF"/>
      <w:spacing w:val="5"/>
    </w:rPr>
  </w:style>
  <w:style w:type="paragraph" w:styleId="Encabezado">
    <w:name w:val="header"/>
    <w:basedOn w:val="Normal"/>
    <w:link w:val="EncabezadoCar"/>
    <w:unhideWhenUsed/>
    <w:rsid w:val="009575DD"/>
    <w:pPr>
      <w:tabs>
        <w:tab w:val="center" w:pos="4419"/>
        <w:tab w:val="right" w:pos="8838"/>
      </w:tabs>
    </w:pPr>
  </w:style>
  <w:style w:type="character" w:customStyle="1" w:styleId="EncabezadoCar">
    <w:name w:val="Encabezado Car"/>
    <w:basedOn w:val="Fuentedeprrafopredeter"/>
    <w:link w:val="Encabezado"/>
    <w:rsid w:val="009575DD"/>
    <w:rPr>
      <w:rFonts w:ascii="Arial" w:eastAsia="Arial MT" w:hAnsi="Arial" w:cs="Arial MT"/>
      <w:kern w:val="0"/>
      <w:sz w:val="22"/>
      <w:szCs w:val="22"/>
      <w:lang w:val="es-ES"/>
      <w14:ligatures w14:val="none"/>
    </w:rPr>
  </w:style>
  <w:style w:type="paragraph" w:styleId="Piedepgina">
    <w:name w:val="footer"/>
    <w:basedOn w:val="Normal"/>
    <w:link w:val="PiedepginaCar"/>
    <w:uiPriority w:val="99"/>
    <w:unhideWhenUsed/>
    <w:rsid w:val="009575DD"/>
    <w:pPr>
      <w:tabs>
        <w:tab w:val="center" w:pos="4419"/>
        <w:tab w:val="right" w:pos="8838"/>
      </w:tabs>
    </w:pPr>
  </w:style>
  <w:style w:type="character" w:customStyle="1" w:styleId="PiedepginaCar">
    <w:name w:val="Pie de página Car"/>
    <w:basedOn w:val="Fuentedeprrafopredeter"/>
    <w:link w:val="Piedepgina"/>
    <w:uiPriority w:val="99"/>
    <w:rsid w:val="009575DD"/>
    <w:rPr>
      <w:rFonts w:ascii="Arial" w:eastAsia="Arial MT" w:hAnsi="Arial" w:cs="Arial MT"/>
      <w:kern w:val="0"/>
      <w:sz w:val="22"/>
      <w:szCs w:val="22"/>
      <w:lang w:val="es-ES"/>
      <w14:ligatures w14:val="none"/>
    </w:rPr>
  </w:style>
  <w:style w:type="character" w:styleId="Hipervnculo">
    <w:name w:val="Hyperlink"/>
    <w:basedOn w:val="Fuentedeprrafopredeter"/>
    <w:uiPriority w:val="99"/>
    <w:unhideWhenUsed/>
    <w:rsid w:val="009575DD"/>
    <w:rPr>
      <w:color w:val="467886" w:themeColor="hyperlink"/>
      <w:u w:val="single"/>
    </w:rPr>
  </w:style>
  <w:style w:type="character" w:customStyle="1" w:styleId="Mencinsinresolver1">
    <w:name w:val="Mención sin resolver1"/>
    <w:basedOn w:val="Fuentedeprrafopredeter"/>
    <w:uiPriority w:val="99"/>
    <w:semiHidden/>
    <w:unhideWhenUsed/>
    <w:rsid w:val="009575DD"/>
    <w:rPr>
      <w:color w:val="605E5C"/>
      <w:shd w:val="clear" w:color="auto" w:fill="E1DFDD"/>
    </w:rPr>
  </w:style>
  <w:style w:type="paragraph" w:styleId="Textoindependiente">
    <w:name w:val="Body Text"/>
    <w:basedOn w:val="Normal"/>
    <w:link w:val="TextoindependienteCar"/>
    <w:uiPriority w:val="1"/>
    <w:qFormat/>
    <w:rsid w:val="009575DD"/>
    <w:pPr>
      <w:ind w:left="851" w:right="851"/>
    </w:pPr>
    <w:rPr>
      <w:i/>
      <w:szCs w:val="21"/>
    </w:rPr>
  </w:style>
  <w:style w:type="character" w:customStyle="1" w:styleId="TextoindependienteCar">
    <w:name w:val="Texto independiente Car"/>
    <w:basedOn w:val="Fuentedeprrafopredeter"/>
    <w:link w:val="Textoindependiente"/>
    <w:uiPriority w:val="1"/>
    <w:rsid w:val="009575DD"/>
    <w:rPr>
      <w:rFonts w:ascii="Arial" w:eastAsia="Arial MT" w:hAnsi="Arial" w:cs="Arial MT"/>
      <w:i/>
      <w:kern w:val="0"/>
      <w:sz w:val="22"/>
      <w:szCs w:val="21"/>
      <w:lang w:val="es-ES"/>
      <w14:ligatures w14:val="none"/>
    </w:rPr>
  </w:style>
  <w:style w:type="paragraph" w:customStyle="1" w:styleId="GHA">
    <w:name w:val="GHA"/>
    <w:basedOn w:val="Normal"/>
    <w:link w:val="GHACar"/>
    <w:qFormat/>
    <w:rsid w:val="009575DD"/>
    <w:pPr>
      <w:tabs>
        <w:tab w:val="center" w:pos="4550"/>
        <w:tab w:val="left" w:pos="5818"/>
      </w:tabs>
      <w:ind w:right="260"/>
      <w:jc w:val="right"/>
    </w:pPr>
    <w:rPr>
      <w:rFonts w:cs="Arial"/>
      <w:color w:val="071320" w:themeColor="text2" w:themeShade="80"/>
      <w:spacing w:val="60"/>
      <w:sz w:val="20"/>
      <w:szCs w:val="24"/>
    </w:rPr>
  </w:style>
  <w:style w:type="paragraph" w:customStyle="1" w:styleId="GHA1">
    <w:name w:val="GHA1"/>
    <w:basedOn w:val="GHA"/>
    <w:autoRedefine/>
    <w:qFormat/>
    <w:rsid w:val="009575DD"/>
    <w:pPr>
      <w:ind w:right="340"/>
    </w:pPr>
  </w:style>
  <w:style w:type="character" w:customStyle="1" w:styleId="GHACar">
    <w:name w:val="GHA Car"/>
    <w:basedOn w:val="Fuentedeprrafopredeter"/>
    <w:link w:val="GHA"/>
    <w:rsid w:val="009575DD"/>
    <w:rPr>
      <w:rFonts w:ascii="Arial" w:eastAsia="Arial MT" w:hAnsi="Arial" w:cs="Arial"/>
      <w:color w:val="071320" w:themeColor="text2" w:themeShade="80"/>
      <w:spacing w:val="60"/>
      <w:kern w:val="0"/>
      <w:sz w:val="20"/>
      <w:lang w:val="es-ES"/>
      <w14:ligatures w14:val="none"/>
    </w:rPr>
  </w:style>
  <w:style w:type="character" w:styleId="Nmerodelnea">
    <w:name w:val="line number"/>
    <w:basedOn w:val="Fuentedeprrafopredeter"/>
    <w:uiPriority w:val="99"/>
    <w:semiHidden/>
    <w:unhideWhenUsed/>
    <w:rsid w:val="009575DD"/>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C"/>
    <w:basedOn w:val="Normal"/>
    <w:link w:val="TextonotapieCar"/>
    <w:unhideWhenUsed/>
    <w:qFormat/>
    <w:rsid w:val="002D3076"/>
    <w:rPr>
      <w:sz w:val="16"/>
      <w:szCs w:val="16"/>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FA Fußnotentext Car"/>
    <w:basedOn w:val="Fuentedeprrafopredeter"/>
    <w:link w:val="Textonotapie"/>
    <w:qFormat/>
    <w:rsid w:val="002D3076"/>
    <w:rPr>
      <w:rFonts w:ascii="Arial" w:eastAsia="Arial MT" w:hAnsi="Arial" w:cs="Arial MT"/>
      <w:kern w:val="0"/>
      <w:sz w:val="16"/>
      <w:szCs w:val="16"/>
      <w:lang w:val="es-ES"/>
      <w14:ligatures w14:val="none"/>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9575DD"/>
    <w:rPr>
      <w:vertAlign w:val="superscript"/>
    </w:rPr>
  </w:style>
  <w:style w:type="character" w:styleId="Hipervnculovisitado">
    <w:name w:val="FollowedHyperlink"/>
    <w:basedOn w:val="Fuentedeprrafopredeter"/>
    <w:uiPriority w:val="99"/>
    <w:semiHidden/>
    <w:unhideWhenUsed/>
    <w:rsid w:val="009575DD"/>
    <w:rPr>
      <w:color w:val="96607D" w:themeColor="followedHyperlink"/>
      <w:u w:val="single"/>
    </w:rPr>
  </w:style>
  <w:style w:type="table" w:styleId="Tablaconcuadrcula">
    <w:name w:val="Table Grid"/>
    <w:basedOn w:val="Tablanormal"/>
    <w:uiPriority w:val="39"/>
    <w:rsid w:val="009575DD"/>
    <w:pPr>
      <w:spacing w:after="0" w:line="240" w:lineRule="auto"/>
    </w:pPr>
    <w:rPr>
      <w:kern w:val="0"/>
      <w:sz w:val="22"/>
      <w:szCs w:val="22"/>
      <w:lang w:val="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575DD"/>
  </w:style>
  <w:style w:type="paragraph" w:customStyle="1" w:styleId="Standard">
    <w:name w:val="Standard"/>
    <w:rsid w:val="009575DD"/>
    <w:pPr>
      <w:suppressAutoHyphens/>
      <w:autoSpaceDN w:val="0"/>
      <w:spacing w:after="200" w:line="276" w:lineRule="auto"/>
      <w:textAlignment w:val="baseline"/>
    </w:pPr>
    <w:rPr>
      <w:rFonts w:ascii="Calibri" w:eastAsia="Calibri" w:hAnsi="Calibri" w:cs="Tahoma"/>
      <w:kern w:val="0"/>
      <w:sz w:val="22"/>
      <w:szCs w:val="22"/>
      <w:lang w:val="es-CO"/>
      <w14:ligatures w14:val="none"/>
    </w:rPr>
  </w:style>
  <w:style w:type="character" w:styleId="Refdecomentario">
    <w:name w:val="annotation reference"/>
    <w:basedOn w:val="Fuentedeprrafopredeter"/>
    <w:uiPriority w:val="99"/>
    <w:semiHidden/>
    <w:unhideWhenUsed/>
    <w:rsid w:val="009575DD"/>
    <w:rPr>
      <w:sz w:val="16"/>
      <w:szCs w:val="16"/>
    </w:rPr>
  </w:style>
  <w:style w:type="paragraph" w:styleId="Textocomentario">
    <w:name w:val="annotation text"/>
    <w:basedOn w:val="Normal"/>
    <w:link w:val="TextocomentarioCar"/>
    <w:uiPriority w:val="99"/>
    <w:unhideWhenUsed/>
    <w:rsid w:val="009575DD"/>
    <w:pPr>
      <w:spacing w:line="240" w:lineRule="auto"/>
    </w:pPr>
    <w:rPr>
      <w:sz w:val="20"/>
      <w:szCs w:val="20"/>
    </w:rPr>
  </w:style>
  <w:style w:type="character" w:customStyle="1" w:styleId="TextocomentarioCar">
    <w:name w:val="Texto comentario Car"/>
    <w:basedOn w:val="Fuentedeprrafopredeter"/>
    <w:link w:val="Textocomentario"/>
    <w:uiPriority w:val="99"/>
    <w:rsid w:val="009575DD"/>
    <w:rPr>
      <w:rFonts w:ascii="Arial" w:eastAsia="Arial MT" w:hAnsi="Arial" w:cs="Arial MT"/>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9575DD"/>
    <w:rPr>
      <w:b/>
      <w:bCs/>
    </w:rPr>
  </w:style>
  <w:style w:type="character" w:customStyle="1" w:styleId="AsuntodelcomentarioCar">
    <w:name w:val="Asunto del comentario Car"/>
    <w:basedOn w:val="TextocomentarioCar"/>
    <w:link w:val="Asuntodelcomentario"/>
    <w:uiPriority w:val="99"/>
    <w:semiHidden/>
    <w:rsid w:val="009575DD"/>
    <w:rPr>
      <w:rFonts w:ascii="Arial" w:eastAsia="Arial MT" w:hAnsi="Arial" w:cs="Arial MT"/>
      <w:b/>
      <w:bCs/>
      <w:kern w:val="0"/>
      <w:sz w:val="20"/>
      <w:szCs w:val="20"/>
      <w:lang w:val="es-ES"/>
      <w14:ligatures w14:val="none"/>
    </w:rPr>
  </w:style>
  <w:style w:type="paragraph" w:styleId="Textodeglobo">
    <w:name w:val="Balloon Text"/>
    <w:basedOn w:val="Normal"/>
    <w:link w:val="TextodegloboCar"/>
    <w:uiPriority w:val="99"/>
    <w:semiHidden/>
    <w:unhideWhenUsed/>
    <w:rsid w:val="009575D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75DD"/>
    <w:rPr>
      <w:rFonts w:ascii="Segoe UI" w:eastAsia="Arial MT" w:hAnsi="Segoe UI" w:cs="Segoe UI"/>
      <w:kern w:val="0"/>
      <w:sz w:val="18"/>
      <w:szCs w:val="18"/>
      <w:lang w:val="es-ES"/>
      <w14:ligatures w14:val="none"/>
    </w:r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1"/>
    <w:rsid w:val="009575DD"/>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575DD"/>
    <w:pPr>
      <w:widowControl/>
      <w:autoSpaceDE/>
      <w:autoSpaceDN/>
      <w:spacing w:line="240" w:lineRule="auto"/>
    </w:pPr>
    <w:rPr>
      <w:rFonts w:asciiTheme="minorHAnsi" w:eastAsiaTheme="minorHAnsi" w:hAnsiTheme="minorHAnsi" w:cstheme="minorBidi"/>
      <w:kern w:val="2"/>
      <w:sz w:val="24"/>
      <w:szCs w:val="24"/>
      <w:vertAlign w:val="superscript"/>
      <w:lang w:val="es-419"/>
      <w14:ligatures w14:val="standardContextual"/>
    </w:rPr>
  </w:style>
  <w:style w:type="paragraph" w:customStyle="1" w:styleId="Textbody">
    <w:name w:val="Text body"/>
    <w:basedOn w:val="Normal"/>
    <w:rsid w:val="009575DD"/>
    <w:pPr>
      <w:widowControl/>
      <w:suppressAutoHyphens/>
      <w:autoSpaceDE/>
      <w:spacing w:line="240" w:lineRule="auto"/>
      <w:textAlignment w:val="baseline"/>
    </w:pPr>
    <w:rPr>
      <w:rFonts w:eastAsia="Times New Roman" w:cs="Arial"/>
      <w:sz w:val="24"/>
      <w:szCs w:val="20"/>
      <w:lang w:val="es-ES_tradnl" w:eastAsia="es-CO"/>
    </w:rPr>
  </w:style>
  <w:style w:type="paragraph" w:styleId="Revisin">
    <w:name w:val="Revision"/>
    <w:hidden/>
    <w:uiPriority w:val="99"/>
    <w:semiHidden/>
    <w:rsid w:val="009575DD"/>
    <w:pPr>
      <w:spacing w:after="0" w:line="240" w:lineRule="auto"/>
    </w:pPr>
    <w:rPr>
      <w:rFonts w:ascii="Arial" w:eastAsia="Arial MT" w:hAnsi="Arial" w:cs="Arial MT"/>
      <w:kern w:val="0"/>
      <w:sz w:val="22"/>
      <w:szCs w:val="22"/>
      <w:lang w:val="es-ES"/>
      <w14:ligatures w14:val="none"/>
    </w:rPr>
  </w:style>
  <w:style w:type="character" w:customStyle="1" w:styleId="Mencinsinresolver2">
    <w:name w:val="Mención sin resolver2"/>
    <w:basedOn w:val="Fuentedeprrafopredeter"/>
    <w:uiPriority w:val="99"/>
    <w:semiHidden/>
    <w:unhideWhenUsed/>
    <w:rsid w:val="009575DD"/>
    <w:rPr>
      <w:color w:val="605E5C"/>
      <w:shd w:val="clear" w:color="auto" w:fill="E1DFDD"/>
    </w:rPr>
  </w:style>
  <w:style w:type="paragraph" w:styleId="NormalWeb">
    <w:name w:val="Normal (Web)"/>
    <w:basedOn w:val="Normal"/>
    <w:uiPriority w:val="99"/>
    <w:unhideWhenUsed/>
    <w:rsid w:val="009575DD"/>
    <w:pPr>
      <w:widowControl/>
      <w:autoSpaceDE/>
      <w:autoSpaceDN/>
      <w:spacing w:before="100" w:beforeAutospacing="1" w:after="100" w:afterAutospacing="1" w:line="240" w:lineRule="auto"/>
      <w:jc w:val="left"/>
    </w:pPr>
    <w:rPr>
      <w:rFonts w:ascii="Times New Roman" w:eastAsia="Times New Roman" w:hAnsi="Times New Roman" w:cs="Times New Roman"/>
      <w:sz w:val="24"/>
      <w:szCs w:val="24"/>
      <w:lang w:val="es-CO" w:eastAsia="es-CO"/>
    </w:rPr>
  </w:style>
  <w:style w:type="paragraph" w:customStyle="1" w:styleId="m-1432338166989147073gmail-msonormal">
    <w:name w:val="m_-1432338166989147073gmail-msonormal"/>
    <w:basedOn w:val="Normal"/>
    <w:rsid w:val="009575DD"/>
    <w:pPr>
      <w:widowControl/>
      <w:autoSpaceDE/>
      <w:autoSpaceDN/>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Refdenotaalpie2">
    <w:name w:val="Ref. de nota al pie2"/>
    <w:aliases w:val="Nota de pie,Pie de pagina"/>
    <w:basedOn w:val="Normal"/>
    <w:uiPriority w:val="99"/>
    <w:rsid w:val="009575DD"/>
    <w:pPr>
      <w:widowControl/>
      <w:autoSpaceDE/>
      <w:autoSpaceDN/>
      <w:spacing w:after="160" w:line="240" w:lineRule="exact"/>
      <w:jc w:val="left"/>
    </w:pPr>
    <w:rPr>
      <w:rFonts w:asciiTheme="minorHAnsi" w:eastAsiaTheme="minorHAnsi" w:hAnsiTheme="minorHAnsi" w:cstheme="minorBidi"/>
      <w:vertAlign w:val="superscript"/>
      <w:lang w:val="es-CO"/>
    </w:rPr>
  </w:style>
  <w:style w:type="paragraph" w:styleId="Sangradetextonormal">
    <w:name w:val="Body Text Indent"/>
    <w:basedOn w:val="Normal"/>
    <w:link w:val="SangradetextonormalCar"/>
    <w:uiPriority w:val="99"/>
    <w:semiHidden/>
    <w:unhideWhenUsed/>
    <w:rsid w:val="009575DD"/>
    <w:pPr>
      <w:spacing w:after="120"/>
      <w:ind w:left="283"/>
    </w:pPr>
  </w:style>
  <w:style w:type="character" w:customStyle="1" w:styleId="SangradetextonormalCar">
    <w:name w:val="Sangría de texto normal Car"/>
    <w:basedOn w:val="Fuentedeprrafopredeter"/>
    <w:link w:val="Sangradetextonormal"/>
    <w:uiPriority w:val="99"/>
    <w:semiHidden/>
    <w:rsid w:val="009575DD"/>
    <w:rPr>
      <w:rFonts w:ascii="Arial" w:eastAsia="Arial MT" w:hAnsi="Arial" w:cs="Arial MT"/>
      <w:kern w:val="0"/>
      <w:sz w:val="22"/>
      <w:szCs w:val="22"/>
      <w:lang w:val="es-ES"/>
      <w14:ligatures w14:val="none"/>
    </w:rPr>
  </w:style>
  <w:style w:type="character" w:customStyle="1" w:styleId="CitaExtraCSJCar">
    <w:name w:val="Cita Extra CSJ Car"/>
    <w:link w:val="CitaExtraCSJ"/>
    <w:locked/>
    <w:rsid w:val="009575DD"/>
    <w:rPr>
      <w:rFonts w:ascii="Bookman Old Style" w:eastAsia="Times New Roman" w:hAnsi="Bookman Old Style"/>
      <w:i/>
      <w:szCs w:val="28"/>
      <w:lang w:val="es-ES_tradnl" w:eastAsia="x-none"/>
    </w:rPr>
  </w:style>
  <w:style w:type="paragraph" w:customStyle="1" w:styleId="CitaExtraCSJ">
    <w:name w:val="Cita Extra CSJ"/>
    <w:basedOn w:val="Textoindependiente"/>
    <w:link w:val="CitaExtraCSJCar"/>
    <w:qFormat/>
    <w:rsid w:val="009575DD"/>
    <w:pPr>
      <w:widowControl/>
      <w:autoSpaceDE/>
      <w:autoSpaceDN/>
      <w:spacing w:line="276" w:lineRule="auto"/>
      <w:ind w:left="680"/>
    </w:pPr>
    <w:rPr>
      <w:rFonts w:ascii="Bookman Old Style" w:eastAsia="Times New Roman" w:hAnsi="Bookman Old Style" w:cstheme="minorBidi"/>
      <w:kern w:val="2"/>
      <w:sz w:val="24"/>
      <w:szCs w:val="28"/>
      <w:lang w:val="es-ES_tradnl" w:eastAsia="x-none"/>
      <w14:ligatures w14:val="standardContextual"/>
    </w:rPr>
  </w:style>
  <w:style w:type="character" w:customStyle="1" w:styleId="eop">
    <w:name w:val="eop"/>
    <w:basedOn w:val="Fuentedeprrafopredeter"/>
    <w:rsid w:val="009575DD"/>
  </w:style>
  <w:style w:type="character" w:customStyle="1" w:styleId="Mencinsinresolver3">
    <w:name w:val="Mención sin resolver3"/>
    <w:basedOn w:val="Fuentedeprrafopredeter"/>
    <w:uiPriority w:val="99"/>
    <w:semiHidden/>
    <w:unhideWhenUsed/>
    <w:rsid w:val="009575DD"/>
    <w:rPr>
      <w:color w:val="605E5C"/>
      <w:shd w:val="clear" w:color="auto" w:fill="E1DFDD"/>
    </w:rPr>
  </w:style>
  <w:style w:type="paragraph" w:styleId="Sinespaciado">
    <w:name w:val="No Spacing"/>
    <w:aliases w:val="Apartados"/>
    <w:link w:val="SinespaciadoCar"/>
    <w:uiPriority w:val="1"/>
    <w:qFormat/>
    <w:rsid w:val="009575DD"/>
    <w:pPr>
      <w:widowControl w:val="0"/>
      <w:autoSpaceDE w:val="0"/>
      <w:autoSpaceDN w:val="0"/>
      <w:spacing w:after="0" w:line="240" w:lineRule="auto"/>
    </w:pPr>
    <w:rPr>
      <w:rFonts w:ascii="Arial" w:eastAsia="Arial" w:hAnsi="Arial" w:cs="Arial"/>
      <w:kern w:val="0"/>
      <w:sz w:val="22"/>
      <w:szCs w:val="22"/>
      <w:lang w:val="es-ES"/>
      <w14:ligatures w14:val="none"/>
    </w:rPr>
  </w:style>
  <w:style w:type="character" w:customStyle="1" w:styleId="SinespaciadoCar">
    <w:name w:val="Sin espaciado Car"/>
    <w:aliases w:val="Apartados Car"/>
    <w:link w:val="Sinespaciado"/>
    <w:uiPriority w:val="1"/>
    <w:locked/>
    <w:rsid w:val="009575DD"/>
    <w:rPr>
      <w:rFonts w:ascii="Arial" w:eastAsia="Arial" w:hAnsi="Arial" w:cs="Arial"/>
      <w:kern w:val="0"/>
      <w:sz w:val="22"/>
      <w:szCs w:val="22"/>
      <w:lang w:val="es-ES"/>
      <w14:ligatures w14:val="none"/>
    </w:rPr>
  </w:style>
  <w:style w:type="paragraph" w:customStyle="1" w:styleId="pf0">
    <w:name w:val="pf0"/>
    <w:basedOn w:val="Normal"/>
    <w:rsid w:val="009575DD"/>
    <w:pPr>
      <w:widowControl/>
      <w:autoSpaceDE/>
      <w:autoSpaceDN/>
      <w:spacing w:before="100" w:beforeAutospacing="1" w:after="100" w:afterAutospacing="1" w:line="240" w:lineRule="auto"/>
      <w:jc w:val="left"/>
    </w:pPr>
    <w:rPr>
      <w:rFonts w:ascii="Times New Roman" w:eastAsia="Times New Roman" w:hAnsi="Times New Roman" w:cs="Times New Roman"/>
      <w:sz w:val="24"/>
      <w:szCs w:val="24"/>
      <w:lang w:val="es-419" w:eastAsia="es-419"/>
    </w:rPr>
  </w:style>
  <w:style w:type="character" w:customStyle="1" w:styleId="cf01">
    <w:name w:val="cf01"/>
    <w:basedOn w:val="Fuentedeprrafopredeter"/>
    <w:rsid w:val="009575DD"/>
    <w:rPr>
      <w:rFonts w:ascii="Segoe UI" w:hAnsi="Segoe UI" w:cs="Segoe UI" w:hint="default"/>
      <w:sz w:val="18"/>
      <w:szCs w:val="18"/>
    </w:rPr>
  </w:style>
  <w:style w:type="character" w:customStyle="1" w:styleId="Mencinsinresolver4">
    <w:name w:val="Mención sin resolver4"/>
    <w:basedOn w:val="Fuentedeprrafopredeter"/>
    <w:uiPriority w:val="99"/>
    <w:semiHidden/>
    <w:unhideWhenUsed/>
    <w:rsid w:val="000B1F1D"/>
    <w:rPr>
      <w:color w:val="605E5C"/>
      <w:shd w:val="clear" w:color="auto" w:fill="E1DFDD"/>
    </w:rPr>
  </w:style>
  <w:style w:type="character" w:customStyle="1" w:styleId="findhit">
    <w:name w:val="findhit"/>
    <w:basedOn w:val="Fuentedeprrafopredeter"/>
    <w:rsid w:val="00ED6FFD"/>
  </w:style>
  <w:style w:type="character" w:styleId="Mencinsinresolver">
    <w:name w:val="Unresolved Mention"/>
    <w:basedOn w:val="Fuentedeprrafopredeter"/>
    <w:uiPriority w:val="99"/>
    <w:semiHidden/>
    <w:unhideWhenUsed/>
    <w:rsid w:val="00454906"/>
    <w:rPr>
      <w:color w:val="605E5C"/>
      <w:shd w:val="clear" w:color="auto" w:fill="E1DFDD"/>
    </w:rPr>
  </w:style>
  <w:style w:type="paragraph" w:customStyle="1" w:styleId="jurisprudencia">
    <w:name w:val="jurisprudencia"/>
    <w:basedOn w:val="Normal"/>
    <w:rsid w:val="00381926"/>
    <w:pPr>
      <w:widowControl/>
      <w:autoSpaceDE/>
      <w:autoSpaceDN/>
      <w:spacing w:before="100" w:beforeAutospacing="1" w:after="100" w:afterAutospacing="1" w:line="240" w:lineRule="auto"/>
      <w:jc w:val="left"/>
    </w:pPr>
    <w:rPr>
      <w:rFonts w:ascii="Times New Roman" w:eastAsia="Times New Roman" w:hAnsi="Times New Roman" w:cs="Times New Roman"/>
      <w:sz w:val="24"/>
      <w:szCs w:val="24"/>
      <w:lang w:val="en-US" w:eastAsia="es-CO"/>
    </w:rPr>
  </w:style>
  <w:style w:type="character" w:customStyle="1" w:styleId="inclinada">
    <w:name w:val="inclinada"/>
    <w:basedOn w:val="Fuentedeprrafopredeter"/>
    <w:rsid w:val="00381926"/>
  </w:style>
  <w:style w:type="paragraph" w:customStyle="1" w:styleId="Default">
    <w:name w:val="Default"/>
    <w:rsid w:val="00940BA3"/>
    <w:pPr>
      <w:autoSpaceDE w:val="0"/>
      <w:autoSpaceDN w:val="0"/>
      <w:adjustRightInd w:val="0"/>
      <w:spacing w:after="0" w:line="240" w:lineRule="auto"/>
    </w:pPr>
    <w:rPr>
      <w:rFonts w:ascii="Tahoma" w:hAnsi="Tahoma" w:cs="Tahoma"/>
      <w:color w:val="000000"/>
      <w:kern w:val="0"/>
      <w:lang w:val="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043494">
      <w:bodyDiv w:val="1"/>
      <w:marLeft w:val="0"/>
      <w:marRight w:val="0"/>
      <w:marTop w:val="0"/>
      <w:marBottom w:val="0"/>
      <w:divBdr>
        <w:top w:val="none" w:sz="0" w:space="0" w:color="auto"/>
        <w:left w:val="none" w:sz="0" w:space="0" w:color="auto"/>
        <w:bottom w:val="none" w:sz="0" w:space="0" w:color="auto"/>
        <w:right w:val="none" w:sz="0" w:space="0" w:color="auto"/>
      </w:divBdr>
    </w:div>
    <w:div w:id="387610564">
      <w:bodyDiv w:val="1"/>
      <w:marLeft w:val="0"/>
      <w:marRight w:val="0"/>
      <w:marTop w:val="0"/>
      <w:marBottom w:val="0"/>
      <w:divBdr>
        <w:top w:val="none" w:sz="0" w:space="0" w:color="auto"/>
        <w:left w:val="none" w:sz="0" w:space="0" w:color="auto"/>
        <w:bottom w:val="none" w:sz="0" w:space="0" w:color="auto"/>
        <w:right w:val="none" w:sz="0" w:space="0" w:color="auto"/>
      </w:divBdr>
    </w:div>
    <w:div w:id="473715685">
      <w:bodyDiv w:val="1"/>
      <w:marLeft w:val="0"/>
      <w:marRight w:val="0"/>
      <w:marTop w:val="0"/>
      <w:marBottom w:val="0"/>
      <w:divBdr>
        <w:top w:val="none" w:sz="0" w:space="0" w:color="auto"/>
        <w:left w:val="none" w:sz="0" w:space="0" w:color="auto"/>
        <w:bottom w:val="none" w:sz="0" w:space="0" w:color="auto"/>
        <w:right w:val="none" w:sz="0" w:space="0" w:color="auto"/>
      </w:divBdr>
      <w:divsChild>
        <w:div w:id="546139601">
          <w:marLeft w:val="0"/>
          <w:marRight w:val="0"/>
          <w:marTop w:val="0"/>
          <w:marBottom w:val="0"/>
          <w:divBdr>
            <w:top w:val="none" w:sz="0" w:space="0" w:color="auto"/>
            <w:left w:val="none" w:sz="0" w:space="0" w:color="auto"/>
            <w:bottom w:val="none" w:sz="0" w:space="0" w:color="auto"/>
            <w:right w:val="none" w:sz="0" w:space="0" w:color="auto"/>
          </w:divBdr>
        </w:div>
        <w:div w:id="312292529">
          <w:marLeft w:val="0"/>
          <w:marRight w:val="0"/>
          <w:marTop w:val="0"/>
          <w:marBottom w:val="0"/>
          <w:divBdr>
            <w:top w:val="none" w:sz="0" w:space="0" w:color="auto"/>
            <w:left w:val="none" w:sz="0" w:space="0" w:color="auto"/>
            <w:bottom w:val="none" w:sz="0" w:space="0" w:color="auto"/>
            <w:right w:val="none" w:sz="0" w:space="0" w:color="auto"/>
          </w:divBdr>
        </w:div>
        <w:div w:id="335039557">
          <w:marLeft w:val="0"/>
          <w:marRight w:val="0"/>
          <w:marTop w:val="0"/>
          <w:marBottom w:val="0"/>
          <w:divBdr>
            <w:top w:val="none" w:sz="0" w:space="0" w:color="auto"/>
            <w:left w:val="none" w:sz="0" w:space="0" w:color="auto"/>
            <w:bottom w:val="none" w:sz="0" w:space="0" w:color="auto"/>
            <w:right w:val="none" w:sz="0" w:space="0" w:color="auto"/>
          </w:divBdr>
        </w:div>
      </w:divsChild>
    </w:div>
    <w:div w:id="476848509">
      <w:bodyDiv w:val="1"/>
      <w:marLeft w:val="0"/>
      <w:marRight w:val="0"/>
      <w:marTop w:val="0"/>
      <w:marBottom w:val="0"/>
      <w:divBdr>
        <w:top w:val="none" w:sz="0" w:space="0" w:color="auto"/>
        <w:left w:val="none" w:sz="0" w:space="0" w:color="auto"/>
        <w:bottom w:val="none" w:sz="0" w:space="0" w:color="auto"/>
        <w:right w:val="none" w:sz="0" w:space="0" w:color="auto"/>
      </w:divBdr>
    </w:div>
    <w:div w:id="584268054">
      <w:bodyDiv w:val="1"/>
      <w:marLeft w:val="0"/>
      <w:marRight w:val="0"/>
      <w:marTop w:val="0"/>
      <w:marBottom w:val="0"/>
      <w:divBdr>
        <w:top w:val="none" w:sz="0" w:space="0" w:color="auto"/>
        <w:left w:val="none" w:sz="0" w:space="0" w:color="auto"/>
        <w:bottom w:val="none" w:sz="0" w:space="0" w:color="auto"/>
        <w:right w:val="none" w:sz="0" w:space="0" w:color="auto"/>
      </w:divBdr>
    </w:div>
    <w:div w:id="762186342">
      <w:bodyDiv w:val="1"/>
      <w:marLeft w:val="0"/>
      <w:marRight w:val="0"/>
      <w:marTop w:val="0"/>
      <w:marBottom w:val="0"/>
      <w:divBdr>
        <w:top w:val="none" w:sz="0" w:space="0" w:color="auto"/>
        <w:left w:val="none" w:sz="0" w:space="0" w:color="auto"/>
        <w:bottom w:val="none" w:sz="0" w:space="0" w:color="auto"/>
        <w:right w:val="none" w:sz="0" w:space="0" w:color="auto"/>
      </w:divBdr>
      <w:divsChild>
        <w:div w:id="1182013809">
          <w:marLeft w:val="0"/>
          <w:marRight w:val="0"/>
          <w:marTop w:val="0"/>
          <w:marBottom w:val="0"/>
          <w:divBdr>
            <w:top w:val="none" w:sz="0" w:space="0" w:color="auto"/>
            <w:left w:val="none" w:sz="0" w:space="0" w:color="auto"/>
            <w:bottom w:val="none" w:sz="0" w:space="0" w:color="auto"/>
            <w:right w:val="none" w:sz="0" w:space="0" w:color="auto"/>
          </w:divBdr>
        </w:div>
        <w:div w:id="6099697">
          <w:marLeft w:val="0"/>
          <w:marRight w:val="0"/>
          <w:marTop w:val="0"/>
          <w:marBottom w:val="0"/>
          <w:divBdr>
            <w:top w:val="none" w:sz="0" w:space="0" w:color="auto"/>
            <w:left w:val="none" w:sz="0" w:space="0" w:color="auto"/>
            <w:bottom w:val="none" w:sz="0" w:space="0" w:color="auto"/>
            <w:right w:val="none" w:sz="0" w:space="0" w:color="auto"/>
          </w:divBdr>
        </w:div>
        <w:div w:id="943810025">
          <w:marLeft w:val="0"/>
          <w:marRight w:val="0"/>
          <w:marTop w:val="0"/>
          <w:marBottom w:val="0"/>
          <w:divBdr>
            <w:top w:val="none" w:sz="0" w:space="0" w:color="auto"/>
            <w:left w:val="none" w:sz="0" w:space="0" w:color="auto"/>
            <w:bottom w:val="none" w:sz="0" w:space="0" w:color="auto"/>
            <w:right w:val="none" w:sz="0" w:space="0" w:color="auto"/>
          </w:divBdr>
        </w:div>
        <w:div w:id="795368938">
          <w:marLeft w:val="0"/>
          <w:marRight w:val="0"/>
          <w:marTop w:val="0"/>
          <w:marBottom w:val="0"/>
          <w:divBdr>
            <w:top w:val="none" w:sz="0" w:space="0" w:color="auto"/>
            <w:left w:val="none" w:sz="0" w:space="0" w:color="auto"/>
            <w:bottom w:val="none" w:sz="0" w:space="0" w:color="auto"/>
            <w:right w:val="none" w:sz="0" w:space="0" w:color="auto"/>
          </w:divBdr>
        </w:div>
        <w:div w:id="2058238552">
          <w:marLeft w:val="0"/>
          <w:marRight w:val="0"/>
          <w:marTop w:val="0"/>
          <w:marBottom w:val="0"/>
          <w:divBdr>
            <w:top w:val="none" w:sz="0" w:space="0" w:color="auto"/>
            <w:left w:val="none" w:sz="0" w:space="0" w:color="auto"/>
            <w:bottom w:val="none" w:sz="0" w:space="0" w:color="auto"/>
            <w:right w:val="none" w:sz="0" w:space="0" w:color="auto"/>
          </w:divBdr>
        </w:div>
        <w:div w:id="1587881169">
          <w:marLeft w:val="0"/>
          <w:marRight w:val="0"/>
          <w:marTop w:val="0"/>
          <w:marBottom w:val="0"/>
          <w:divBdr>
            <w:top w:val="none" w:sz="0" w:space="0" w:color="auto"/>
            <w:left w:val="none" w:sz="0" w:space="0" w:color="auto"/>
            <w:bottom w:val="none" w:sz="0" w:space="0" w:color="auto"/>
            <w:right w:val="none" w:sz="0" w:space="0" w:color="auto"/>
          </w:divBdr>
        </w:div>
        <w:div w:id="156112237">
          <w:marLeft w:val="0"/>
          <w:marRight w:val="0"/>
          <w:marTop w:val="0"/>
          <w:marBottom w:val="0"/>
          <w:divBdr>
            <w:top w:val="none" w:sz="0" w:space="0" w:color="auto"/>
            <w:left w:val="none" w:sz="0" w:space="0" w:color="auto"/>
            <w:bottom w:val="none" w:sz="0" w:space="0" w:color="auto"/>
            <w:right w:val="none" w:sz="0" w:space="0" w:color="auto"/>
          </w:divBdr>
        </w:div>
        <w:div w:id="176502247">
          <w:marLeft w:val="0"/>
          <w:marRight w:val="0"/>
          <w:marTop w:val="0"/>
          <w:marBottom w:val="0"/>
          <w:divBdr>
            <w:top w:val="none" w:sz="0" w:space="0" w:color="auto"/>
            <w:left w:val="none" w:sz="0" w:space="0" w:color="auto"/>
            <w:bottom w:val="none" w:sz="0" w:space="0" w:color="auto"/>
            <w:right w:val="none" w:sz="0" w:space="0" w:color="auto"/>
          </w:divBdr>
        </w:div>
        <w:div w:id="2097969720">
          <w:marLeft w:val="0"/>
          <w:marRight w:val="0"/>
          <w:marTop w:val="0"/>
          <w:marBottom w:val="0"/>
          <w:divBdr>
            <w:top w:val="none" w:sz="0" w:space="0" w:color="auto"/>
            <w:left w:val="none" w:sz="0" w:space="0" w:color="auto"/>
            <w:bottom w:val="none" w:sz="0" w:space="0" w:color="auto"/>
            <w:right w:val="none" w:sz="0" w:space="0" w:color="auto"/>
          </w:divBdr>
        </w:div>
        <w:div w:id="1621373950">
          <w:marLeft w:val="0"/>
          <w:marRight w:val="0"/>
          <w:marTop w:val="0"/>
          <w:marBottom w:val="0"/>
          <w:divBdr>
            <w:top w:val="none" w:sz="0" w:space="0" w:color="auto"/>
            <w:left w:val="none" w:sz="0" w:space="0" w:color="auto"/>
            <w:bottom w:val="none" w:sz="0" w:space="0" w:color="auto"/>
            <w:right w:val="none" w:sz="0" w:space="0" w:color="auto"/>
          </w:divBdr>
        </w:div>
      </w:divsChild>
    </w:div>
    <w:div w:id="767194367">
      <w:bodyDiv w:val="1"/>
      <w:marLeft w:val="0"/>
      <w:marRight w:val="0"/>
      <w:marTop w:val="0"/>
      <w:marBottom w:val="0"/>
      <w:divBdr>
        <w:top w:val="none" w:sz="0" w:space="0" w:color="auto"/>
        <w:left w:val="none" w:sz="0" w:space="0" w:color="auto"/>
        <w:bottom w:val="none" w:sz="0" w:space="0" w:color="auto"/>
        <w:right w:val="none" w:sz="0" w:space="0" w:color="auto"/>
      </w:divBdr>
    </w:div>
    <w:div w:id="885215545">
      <w:bodyDiv w:val="1"/>
      <w:marLeft w:val="0"/>
      <w:marRight w:val="0"/>
      <w:marTop w:val="0"/>
      <w:marBottom w:val="0"/>
      <w:divBdr>
        <w:top w:val="none" w:sz="0" w:space="0" w:color="auto"/>
        <w:left w:val="none" w:sz="0" w:space="0" w:color="auto"/>
        <w:bottom w:val="none" w:sz="0" w:space="0" w:color="auto"/>
        <w:right w:val="none" w:sz="0" w:space="0" w:color="auto"/>
      </w:divBdr>
    </w:div>
    <w:div w:id="945387349">
      <w:bodyDiv w:val="1"/>
      <w:marLeft w:val="0"/>
      <w:marRight w:val="0"/>
      <w:marTop w:val="0"/>
      <w:marBottom w:val="0"/>
      <w:divBdr>
        <w:top w:val="none" w:sz="0" w:space="0" w:color="auto"/>
        <w:left w:val="none" w:sz="0" w:space="0" w:color="auto"/>
        <w:bottom w:val="none" w:sz="0" w:space="0" w:color="auto"/>
        <w:right w:val="none" w:sz="0" w:space="0" w:color="auto"/>
      </w:divBdr>
      <w:divsChild>
        <w:div w:id="1989943596">
          <w:marLeft w:val="0"/>
          <w:marRight w:val="0"/>
          <w:marTop w:val="0"/>
          <w:marBottom w:val="0"/>
          <w:divBdr>
            <w:top w:val="none" w:sz="0" w:space="0" w:color="auto"/>
            <w:left w:val="none" w:sz="0" w:space="0" w:color="auto"/>
            <w:bottom w:val="none" w:sz="0" w:space="0" w:color="auto"/>
            <w:right w:val="none" w:sz="0" w:space="0" w:color="auto"/>
          </w:divBdr>
        </w:div>
        <w:div w:id="953515166">
          <w:marLeft w:val="0"/>
          <w:marRight w:val="0"/>
          <w:marTop w:val="0"/>
          <w:marBottom w:val="0"/>
          <w:divBdr>
            <w:top w:val="none" w:sz="0" w:space="0" w:color="auto"/>
            <w:left w:val="none" w:sz="0" w:space="0" w:color="auto"/>
            <w:bottom w:val="none" w:sz="0" w:space="0" w:color="auto"/>
            <w:right w:val="none" w:sz="0" w:space="0" w:color="auto"/>
          </w:divBdr>
        </w:div>
        <w:div w:id="1301766990">
          <w:marLeft w:val="0"/>
          <w:marRight w:val="0"/>
          <w:marTop w:val="0"/>
          <w:marBottom w:val="0"/>
          <w:divBdr>
            <w:top w:val="none" w:sz="0" w:space="0" w:color="auto"/>
            <w:left w:val="none" w:sz="0" w:space="0" w:color="auto"/>
            <w:bottom w:val="none" w:sz="0" w:space="0" w:color="auto"/>
            <w:right w:val="none" w:sz="0" w:space="0" w:color="auto"/>
          </w:divBdr>
        </w:div>
        <w:div w:id="1100490402">
          <w:marLeft w:val="0"/>
          <w:marRight w:val="0"/>
          <w:marTop w:val="0"/>
          <w:marBottom w:val="0"/>
          <w:divBdr>
            <w:top w:val="none" w:sz="0" w:space="0" w:color="auto"/>
            <w:left w:val="none" w:sz="0" w:space="0" w:color="auto"/>
            <w:bottom w:val="none" w:sz="0" w:space="0" w:color="auto"/>
            <w:right w:val="none" w:sz="0" w:space="0" w:color="auto"/>
          </w:divBdr>
        </w:div>
        <w:div w:id="537665797">
          <w:marLeft w:val="0"/>
          <w:marRight w:val="0"/>
          <w:marTop w:val="0"/>
          <w:marBottom w:val="0"/>
          <w:divBdr>
            <w:top w:val="none" w:sz="0" w:space="0" w:color="auto"/>
            <w:left w:val="none" w:sz="0" w:space="0" w:color="auto"/>
            <w:bottom w:val="none" w:sz="0" w:space="0" w:color="auto"/>
            <w:right w:val="none" w:sz="0" w:space="0" w:color="auto"/>
          </w:divBdr>
        </w:div>
        <w:div w:id="1313145691">
          <w:marLeft w:val="0"/>
          <w:marRight w:val="0"/>
          <w:marTop w:val="0"/>
          <w:marBottom w:val="0"/>
          <w:divBdr>
            <w:top w:val="none" w:sz="0" w:space="0" w:color="auto"/>
            <w:left w:val="none" w:sz="0" w:space="0" w:color="auto"/>
            <w:bottom w:val="none" w:sz="0" w:space="0" w:color="auto"/>
            <w:right w:val="none" w:sz="0" w:space="0" w:color="auto"/>
          </w:divBdr>
        </w:div>
        <w:div w:id="1407411742">
          <w:marLeft w:val="0"/>
          <w:marRight w:val="0"/>
          <w:marTop w:val="0"/>
          <w:marBottom w:val="0"/>
          <w:divBdr>
            <w:top w:val="none" w:sz="0" w:space="0" w:color="auto"/>
            <w:left w:val="none" w:sz="0" w:space="0" w:color="auto"/>
            <w:bottom w:val="none" w:sz="0" w:space="0" w:color="auto"/>
            <w:right w:val="none" w:sz="0" w:space="0" w:color="auto"/>
          </w:divBdr>
        </w:div>
      </w:divsChild>
    </w:div>
    <w:div w:id="1289705705">
      <w:bodyDiv w:val="1"/>
      <w:marLeft w:val="0"/>
      <w:marRight w:val="0"/>
      <w:marTop w:val="0"/>
      <w:marBottom w:val="0"/>
      <w:divBdr>
        <w:top w:val="none" w:sz="0" w:space="0" w:color="auto"/>
        <w:left w:val="none" w:sz="0" w:space="0" w:color="auto"/>
        <w:bottom w:val="none" w:sz="0" w:space="0" w:color="auto"/>
        <w:right w:val="none" w:sz="0" w:space="0" w:color="auto"/>
      </w:divBdr>
    </w:div>
    <w:div w:id="1537885275">
      <w:bodyDiv w:val="1"/>
      <w:marLeft w:val="0"/>
      <w:marRight w:val="0"/>
      <w:marTop w:val="0"/>
      <w:marBottom w:val="0"/>
      <w:divBdr>
        <w:top w:val="none" w:sz="0" w:space="0" w:color="auto"/>
        <w:left w:val="none" w:sz="0" w:space="0" w:color="auto"/>
        <w:bottom w:val="none" w:sz="0" w:space="0" w:color="auto"/>
        <w:right w:val="none" w:sz="0" w:space="0" w:color="auto"/>
      </w:divBdr>
      <w:divsChild>
        <w:div w:id="1954480527">
          <w:marLeft w:val="0"/>
          <w:marRight w:val="0"/>
          <w:marTop w:val="0"/>
          <w:marBottom w:val="0"/>
          <w:divBdr>
            <w:top w:val="none" w:sz="0" w:space="0" w:color="auto"/>
            <w:left w:val="none" w:sz="0" w:space="0" w:color="auto"/>
            <w:bottom w:val="none" w:sz="0" w:space="0" w:color="auto"/>
            <w:right w:val="none" w:sz="0" w:space="0" w:color="auto"/>
          </w:divBdr>
        </w:div>
        <w:div w:id="1143931176">
          <w:marLeft w:val="0"/>
          <w:marRight w:val="0"/>
          <w:marTop w:val="0"/>
          <w:marBottom w:val="0"/>
          <w:divBdr>
            <w:top w:val="none" w:sz="0" w:space="0" w:color="auto"/>
            <w:left w:val="none" w:sz="0" w:space="0" w:color="auto"/>
            <w:bottom w:val="none" w:sz="0" w:space="0" w:color="auto"/>
            <w:right w:val="none" w:sz="0" w:space="0" w:color="auto"/>
          </w:divBdr>
        </w:div>
      </w:divsChild>
    </w:div>
    <w:div w:id="1609192140">
      <w:bodyDiv w:val="1"/>
      <w:marLeft w:val="0"/>
      <w:marRight w:val="0"/>
      <w:marTop w:val="0"/>
      <w:marBottom w:val="0"/>
      <w:divBdr>
        <w:top w:val="none" w:sz="0" w:space="0" w:color="auto"/>
        <w:left w:val="none" w:sz="0" w:space="0" w:color="auto"/>
        <w:bottom w:val="none" w:sz="0" w:space="0" w:color="auto"/>
        <w:right w:val="none" w:sz="0" w:space="0" w:color="auto"/>
      </w:divBdr>
      <w:divsChild>
        <w:div w:id="1094863630">
          <w:marLeft w:val="0"/>
          <w:marRight w:val="0"/>
          <w:marTop w:val="0"/>
          <w:marBottom w:val="0"/>
          <w:divBdr>
            <w:top w:val="none" w:sz="0" w:space="0" w:color="auto"/>
            <w:left w:val="none" w:sz="0" w:space="0" w:color="auto"/>
            <w:bottom w:val="none" w:sz="0" w:space="0" w:color="auto"/>
            <w:right w:val="none" w:sz="0" w:space="0" w:color="auto"/>
          </w:divBdr>
        </w:div>
        <w:div w:id="1843466464">
          <w:marLeft w:val="0"/>
          <w:marRight w:val="0"/>
          <w:marTop w:val="0"/>
          <w:marBottom w:val="0"/>
          <w:divBdr>
            <w:top w:val="none" w:sz="0" w:space="0" w:color="auto"/>
            <w:left w:val="none" w:sz="0" w:space="0" w:color="auto"/>
            <w:bottom w:val="none" w:sz="0" w:space="0" w:color="auto"/>
            <w:right w:val="none" w:sz="0" w:space="0" w:color="auto"/>
          </w:divBdr>
        </w:div>
        <w:div w:id="1851917453">
          <w:marLeft w:val="0"/>
          <w:marRight w:val="0"/>
          <w:marTop w:val="0"/>
          <w:marBottom w:val="0"/>
          <w:divBdr>
            <w:top w:val="none" w:sz="0" w:space="0" w:color="auto"/>
            <w:left w:val="none" w:sz="0" w:space="0" w:color="auto"/>
            <w:bottom w:val="none" w:sz="0" w:space="0" w:color="auto"/>
            <w:right w:val="none" w:sz="0" w:space="0" w:color="auto"/>
          </w:divBdr>
        </w:div>
        <w:div w:id="656226175">
          <w:marLeft w:val="0"/>
          <w:marRight w:val="0"/>
          <w:marTop w:val="0"/>
          <w:marBottom w:val="0"/>
          <w:divBdr>
            <w:top w:val="none" w:sz="0" w:space="0" w:color="auto"/>
            <w:left w:val="none" w:sz="0" w:space="0" w:color="auto"/>
            <w:bottom w:val="none" w:sz="0" w:space="0" w:color="auto"/>
            <w:right w:val="none" w:sz="0" w:space="0" w:color="auto"/>
          </w:divBdr>
        </w:div>
        <w:div w:id="475028748">
          <w:marLeft w:val="0"/>
          <w:marRight w:val="0"/>
          <w:marTop w:val="0"/>
          <w:marBottom w:val="0"/>
          <w:divBdr>
            <w:top w:val="none" w:sz="0" w:space="0" w:color="auto"/>
            <w:left w:val="none" w:sz="0" w:space="0" w:color="auto"/>
            <w:bottom w:val="none" w:sz="0" w:space="0" w:color="auto"/>
            <w:right w:val="none" w:sz="0" w:space="0" w:color="auto"/>
          </w:divBdr>
        </w:div>
        <w:div w:id="1274745556">
          <w:marLeft w:val="0"/>
          <w:marRight w:val="0"/>
          <w:marTop w:val="0"/>
          <w:marBottom w:val="0"/>
          <w:divBdr>
            <w:top w:val="none" w:sz="0" w:space="0" w:color="auto"/>
            <w:left w:val="none" w:sz="0" w:space="0" w:color="auto"/>
            <w:bottom w:val="none" w:sz="0" w:space="0" w:color="auto"/>
            <w:right w:val="none" w:sz="0" w:space="0" w:color="auto"/>
          </w:divBdr>
        </w:div>
        <w:div w:id="1648439879">
          <w:marLeft w:val="0"/>
          <w:marRight w:val="0"/>
          <w:marTop w:val="0"/>
          <w:marBottom w:val="0"/>
          <w:divBdr>
            <w:top w:val="none" w:sz="0" w:space="0" w:color="auto"/>
            <w:left w:val="none" w:sz="0" w:space="0" w:color="auto"/>
            <w:bottom w:val="none" w:sz="0" w:space="0" w:color="auto"/>
            <w:right w:val="none" w:sz="0" w:space="0" w:color="auto"/>
          </w:divBdr>
        </w:div>
        <w:div w:id="1753433257">
          <w:marLeft w:val="0"/>
          <w:marRight w:val="0"/>
          <w:marTop w:val="0"/>
          <w:marBottom w:val="0"/>
          <w:divBdr>
            <w:top w:val="none" w:sz="0" w:space="0" w:color="auto"/>
            <w:left w:val="none" w:sz="0" w:space="0" w:color="auto"/>
            <w:bottom w:val="none" w:sz="0" w:space="0" w:color="auto"/>
            <w:right w:val="none" w:sz="0" w:space="0" w:color="auto"/>
          </w:divBdr>
        </w:div>
        <w:div w:id="862403868">
          <w:marLeft w:val="0"/>
          <w:marRight w:val="0"/>
          <w:marTop w:val="0"/>
          <w:marBottom w:val="0"/>
          <w:divBdr>
            <w:top w:val="none" w:sz="0" w:space="0" w:color="auto"/>
            <w:left w:val="none" w:sz="0" w:space="0" w:color="auto"/>
            <w:bottom w:val="none" w:sz="0" w:space="0" w:color="auto"/>
            <w:right w:val="none" w:sz="0" w:space="0" w:color="auto"/>
          </w:divBdr>
        </w:div>
        <w:div w:id="1889296952">
          <w:marLeft w:val="0"/>
          <w:marRight w:val="0"/>
          <w:marTop w:val="0"/>
          <w:marBottom w:val="0"/>
          <w:divBdr>
            <w:top w:val="none" w:sz="0" w:space="0" w:color="auto"/>
            <w:left w:val="none" w:sz="0" w:space="0" w:color="auto"/>
            <w:bottom w:val="none" w:sz="0" w:space="0" w:color="auto"/>
            <w:right w:val="none" w:sz="0" w:space="0" w:color="auto"/>
          </w:divBdr>
        </w:div>
        <w:div w:id="372193315">
          <w:marLeft w:val="0"/>
          <w:marRight w:val="0"/>
          <w:marTop w:val="0"/>
          <w:marBottom w:val="0"/>
          <w:divBdr>
            <w:top w:val="none" w:sz="0" w:space="0" w:color="auto"/>
            <w:left w:val="none" w:sz="0" w:space="0" w:color="auto"/>
            <w:bottom w:val="none" w:sz="0" w:space="0" w:color="auto"/>
            <w:right w:val="none" w:sz="0" w:space="0" w:color="auto"/>
          </w:divBdr>
        </w:div>
        <w:div w:id="661586537">
          <w:marLeft w:val="0"/>
          <w:marRight w:val="0"/>
          <w:marTop w:val="0"/>
          <w:marBottom w:val="0"/>
          <w:divBdr>
            <w:top w:val="none" w:sz="0" w:space="0" w:color="auto"/>
            <w:left w:val="none" w:sz="0" w:space="0" w:color="auto"/>
            <w:bottom w:val="none" w:sz="0" w:space="0" w:color="auto"/>
            <w:right w:val="none" w:sz="0" w:space="0" w:color="auto"/>
          </w:divBdr>
        </w:div>
        <w:div w:id="94836996">
          <w:marLeft w:val="0"/>
          <w:marRight w:val="0"/>
          <w:marTop w:val="0"/>
          <w:marBottom w:val="0"/>
          <w:divBdr>
            <w:top w:val="none" w:sz="0" w:space="0" w:color="auto"/>
            <w:left w:val="none" w:sz="0" w:space="0" w:color="auto"/>
            <w:bottom w:val="none" w:sz="0" w:space="0" w:color="auto"/>
            <w:right w:val="none" w:sz="0" w:space="0" w:color="auto"/>
          </w:divBdr>
        </w:div>
        <w:div w:id="1204833020">
          <w:marLeft w:val="0"/>
          <w:marRight w:val="0"/>
          <w:marTop w:val="0"/>
          <w:marBottom w:val="0"/>
          <w:divBdr>
            <w:top w:val="none" w:sz="0" w:space="0" w:color="auto"/>
            <w:left w:val="none" w:sz="0" w:space="0" w:color="auto"/>
            <w:bottom w:val="none" w:sz="0" w:space="0" w:color="auto"/>
            <w:right w:val="none" w:sz="0" w:space="0" w:color="auto"/>
          </w:divBdr>
        </w:div>
        <w:div w:id="1298027265">
          <w:marLeft w:val="0"/>
          <w:marRight w:val="0"/>
          <w:marTop w:val="0"/>
          <w:marBottom w:val="0"/>
          <w:divBdr>
            <w:top w:val="none" w:sz="0" w:space="0" w:color="auto"/>
            <w:left w:val="none" w:sz="0" w:space="0" w:color="auto"/>
            <w:bottom w:val="none" w:sz="0" w:space="0" w:color="auto"/>
            <w:right w:val="none" w:sz="0" w:space="0" w:color="auto"/>
          </w:divBdr>
        </w:div>
        <w:div w:id="1911504486">
          <w:marLeft w:val="0"/>
          <w:marRight w:val="0"/>
          <w:marTop w:val="0"/>
          <w:marBottom w:val="0"/>
          <w:divBdr>
            <w:top w:val="none" w:sz="0" w:space="0" w:color="auto"/>
            <w:left w:val="none" w:sz="0" w:space="0" w:color="auto"/>
            <w:bottom w:val="none" w:sz="0" w:space="0" w:color="auto"/>
            <w:right w:val="none" w:sz="0" w:space="0" w:color="auto"/>
          </w:divBdr>
        </w:div>
      </w:divsChild>
    </w:div>
    <w:div w:id="1618368867">
      <w:bodyDiv w:val="1"/>
      <w:marLeft w:val="0"/>
      <w:marRight w:val="0"/>
      <w:marTop w:val="0"/>
      <w:marBottom w:val="0"/>
      <w:divBdr>
        <w:top w:val="none" w:sz="0" w:space="0" w:color="auto"/>
        <w:left w:val="none" w:sz="0" w:space="0" w:color="auto"/>
        <w:bottom w:val="none" w:sz="0" w:space="0" w:color="auto"/>
        <w:right w:val="none" w:sz="0" w:space="0" w:color="auto"/>
      </w:divBdr>
    </w:div>
    <w:div w:id="1744137750">
      <w:bodyDiv w:val="1"/>
      <w:marLeft w:val="0"/>
      <w:marRight w:val="0"/>
      <w:marTop w:val="0"/>
      <w:marBottom w:val="0"/>
      <w:divBdr>
        <w:top w:val="none" w:sz="0" w:space="0" w:color="auto"/>
        <w:left w:val="none" w:sz="0" w:space="0" w:color="auto"/>
        <w:bottom w:val="none" w:sz="0" w:space="0" w:color="auto"/>
        <w:right w:val="none" w:sz="0" w:space="0" w:color="auto"/>
      </w:divBdr>
    </w:div>
    <w:div w:id="1772241261">
      <w:bodyDiv w:val="1"/>
      <w:marLeft w:val="0"/>
      <w:marRight w:val="0"/>
      <w:marTop w:val="0"/>
      <w:marBottom w:val="0"/>
      <w:divBdr>
        <w:top w:val="none" w:sz="0" w:space="0" w:color="auto"/>
        <w:left w:val="none" w:sz="0" w:space="0" w:color="auto"/>
        <w:bottom w:val="none" w:sz="0" w:space="0" w:color="auto"/>
        <w:right w:val="none" w:sz="0" w:space="0" w:color="auto"/>
      </w:divBdr>
      <w:divsChild>
        <w:div w:id="323827464">
          <w:marLeft w:val="0"/>
          <w:marRight w:val="0"/>
          <w:marTop w:val="0"/>
          <w:marBottom w:val="0"/>
          <w:divBdr>
            <w:top w:val="none" w:sz="0" w:space="0" w:color="auto"/>
            <w:left w:val="none" w:sz="0" w:space="0" w:color="auto"/>
            <w:bottom w:val="none" w:sz="0" w:space="0" w:color="auto"/>
            <w:right w:val="none" w:sz="0" w:space="0" w:color="auto"/>
          </w:divBdr>
        </w:div>
        <w:div w:id="1067924547">
          <w:marLeft w:val="0"/>
          <w:marRight w:val="0"/>
          <w:marTop w:val="0"/>
          <w:marBottom w:val="0"/>
          <w:divBdr>
            <w:top w:val="none" w:sz="0" w:space="0" w:color="auto"/>
            <w:left w:val="none" w:sz="0" w:space="0" w:color="auto"/>
            <w:bottom w:val="none" w:sz="0" w:space="0" w:color="auto"/>
            <w:right w:val="none" w:sz="0" w:space="0" w:color="auto"/>
          </w:divBdr>
        </w:div>
        <w:div w:id="2021201874">
          <w:marLeft w:val="0"/>
          <w:marRight w:val="0"/>
          <w:marTop w:val="0"/>
          <w:marBottom w:val="0"/>
          <w:divBdr>
            <w:top w:val="none" w:sz="0" w:space="0" w:color="auto"/>
            <w:left w:val="none" w:sz="0" w:space="0" w:color="auto"/>
            <w:bottom w:val="none" w:sz="0" w:space="0" w:color="auto"/>
            <w:right w:val="none" w:sz="0" w:space="0" w:color="auto"/>
          </w:divBdr>
        </w:div>
      </w:divsChild>
    </w:div>
    <w:div w:id="1791053286">
      <w:bodyDiv w:val="1"/>
      <w:marLeft w:val="0"/>
      <w:marRight w:val="0"/>
      <w:marTop w:val="0"/>
      <w:marBottom w:val="0"/>
      <w:divBdr>
        <w:top w:val="none" w:sz="0" w:space="0" w:color="auto"/>
        <w:left w:val="none" w:sz="0" w:space="0" w:color="auto"/>
        <w:bottom w:val="none" w:sz="0" w:space="0" w:color="auto"/>
        <w:right w:val="none" w:sz="0" w:space="0" w:color="auto"/>
      </w:divBdr>
    </w:div>
    <w:div w:id="1884906398">
      <w:bodyDiv w:val="1"/>
      <w:marLeft w:val="0"/>
      <w:marRight w:val="0"/>
      <w:marTop w:val="0"/>
      <w:marBottom w:val="0"/>
      <w:divBdr>
        <w:top w:val="none" w:sz="0" w:space="0" w:color="auto"/>
        <w:left w:val="none" w:sz="0" w:space="0" w:color="auto"/>
        <w:bottom w:val="none" w:sz="0" w:space="0" w:color="auto"/>
        <w:right w:val="none" w:sz="0" w:space="0" w:color="auto"/>
      </w:divBdr>
      <w:divsChild>
        <w:div w:id="1014383032">
          <w:marLeft w:val="0"/>
          <w:marRight w:val="0"/>
          <w:marTop w:val="0"/>
          <w:marBottom w:val="0"/>
          <w:divBdr>
            <w:top w:val="none" w:sz="0" w:space="0" w:color="auto"/>
            <w:left w:val="none" w:sz="0" w:space="0" w:color="auto"/>
            <w:bottom w:val="none" w:sz="0" w:space="0" w:color="auto"/>
            <w:right w:val="none" w:sz="0" w:space="0" w:color="auto"/>
          </w:divBdr>
        </w:div>
        <w:div w:id="1402094877">
          <w:marLeft w:val="0"/>
          <w:marRight w:val="0"/>
          <w:marTop w:val="0"/>
          <w:marBottom w:val="0"/>
          <w:divBdr>
            <w:top w:val="none" w:sz="0" w:space="0" w:color="auto"/>
            <w:left w:val="none" w:sz="0" w:space="0" w:color="auto"/>
            <w:bottom w:val="none" w:sz="0" w:space="0" w:color="auto"/>
            <w:right w:val="none" w:sz="0" w:space="0" w:color="auto"/>
          </w:divBdr>
        </w:div>
        <w:div w:id="1796293338">
          <w:marLeft w:val="0"/>
          <w:marRight w:val="0"/>
          <w:marTop w:val="0"/>
          <w:marBottom w:val="0"/>
          <w:divBdr>
            <w:top w:val="none" w:sz="0" w:space="0" w:color="auto"/>
            <w:left w:val="none" w:sz="0" w:space="0" w:color="auto"/>
            <w:bottom w:val="none" w:sz="0" w:space="0" w:color="auto"/>
            <w:right w:val="none" w:sz="0" w:space="0" w:color="auto"/>
          </w:divBdr>
        </w:div>
        <w:div w:id="876890826">
          <w:marLeft w:val="0"/>
          <w:marRight w:val="0"/>
          <w:marTop w:val="0"/>
          <w:marBottom w:val="0"/>
          <w:divBdr>
            <w:top w:val="none" w:sz="0" w:space="0" w:color="auto"/>
            <w:left w:val="none" w:sz="0" w:space="0" w:color="auto"/>
            <w:bottom w:val="none" w:sz="0" w:space="0" w:color="auto"/>
            <w:right w:val="none" w:sz="0" w:space="0" w:color="auto"/>
          </w:divBdr>
        </w:div>
        <w:div w:id="1110859149">
          <w:marLeft w:val="0"/>
          <w:marRight w:val="0"/>
          <w:marTop w:val="0"/>
          <w:marBottom w:val="0"/>
          <w:divBdr>
            <w:top w:val="none" w:sz="0" w:space="0" w:color="auto"/>
            <w:left w:val="none" w:sz="0" w:space="0" w:color="auto"/>
            <w:bottom w:val="none" w:sz="0" w:space="0" w:color="auto"/>
            <w:right w:val="none" w:sz="0" w:space="0" w:color="auto"/>
          </w:divBdr>
        </w:div>
        <w:div w:id="157963180">
          <w:marLeft w:val="0"/>
          <w:marRight w:val="0"/>
          <w:marTop w:val="0"/>
          <w:marBottom w:val="0"/>
          <w:divBdr>
            <w:top w:val="none" w:sz="0" w:space="0" w:color="auto"/>
            <w:left w:val="none" w:sz="0" w:space="0" w:color="auto"/>
            <w:bottom w:val="none" w:sz="0" w:space="0" w:color="auto"/>
            <w:right w:val="none" w:sz="0" w:space="0" w:color="auto"/>
          </w:divBdr>
        </w:div>
        <w:div w:id="489297070">
          <w:marLeft w:val="0"/>
          <w:marRight w:val="0"/>
          <w:marTop w:val="0"/>
          <w:marBottom w:val="0"/>
          <w:divBdr>
            <w:top w:val="none" w:sz="0" w:space="0" w:color="auto"/>
            <w:left w:val="none" w:sz="0" w:space="0" w:color="auto"/>
            <w:bottom w:val="none" w:sz="0" w:space="0" w:color="auto"/>
            <w:right w:val="none" w:sz="0" w:space="0" w:color="auto"/>
          </w:divBdr>
        </w:div>
      </w:divsChild>
    </w:div>
    <w:div w:id="2137142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5ccpal@cendoj.ramajudicial.gov.co" TargetMode="External"/><Relationship Id="rId13" Type="http://schemas.openxmlformats.org/officeDocument/2006/relationships/image" Target="media/image4.png"/><Relationship Id="rId18" Type="http://schemas.openxmlformats.org/officeDocument/2006/relationships/hyperlink" Target="mailto:darlingmarcela1@gmail.com"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notificacionesjudiciales@allianz.c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notificaciones@gha.com.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cp.org.co/Site/2016/spatia/sentencia-consejo-estado-peritos.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notificaciones.sbseguros@sbseguros.c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07D9A-33F6-4C27-8BFA-A9A0BC3AF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52</Pages>
  <Words>21185</Words>
  <Characters>116520</Characters>
  <Application>Microsoft Office Word</Application>
  <DocSecurity>0</DocSecurity>
  <Lines>971</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PINTO</dc:creator>
  <cp:keywords/>
  <dc:description/>
  <cp:lastModifiedBy>luisa perez</cp:lastModifiedBy>
  <cp:revision>3</cp:revision>
  <cp:lastPrinted>2024-12-17T14:48:00Z</cp:lastPrinted>
  <dcterms:created xsi:type="dcterms:W3CDTF">2025-02-28T16:50:00Z</dcterms:created>
  <dcterms:modified xsi:type="dcterms:W3CDTF">2025-02-28T18:12:00Z</dcterms:modified>
</cp:coreProperties>
</file>