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361D3" w14:textId="77777777" w:rsidR="00D55870" w:rsidRDefault="00D55870" w:rsidP="00FC0DCE">
      <w:pPr>
        <w:spacing w:after="0" w:line="312" w:lineRule="auto"/>
        <w:jc w:val="both"/>
        <w:rPr>
          <w:rFonts w:ascii="Arial" w:hAnsi="Arial" w:cs="Arial"/>
        </w:rPr>
      </w:pPr>
    </w:p>
    <w:p w14:paraId="18CCA3A9" w14:textId="77777777" w:rsidR="00615E14" w:rsidRPr="00FC0DCE" w:rsidRDefault="00615E14" w:rsidP="00FC0DCE">
      <w:pPr>
        <w:spacing w:after="0" w:line="312" w:lineRule="auto"/>
        <w:jc w:val="both"/>
        <w:rPr>
          <w:rFonts w:ascii="Arial" w:hAnsi="Arial" w:cs="Arial"/>
        </w:rPr>
      </w:pPr>
      <w:r w:rsidRPr="00FC0DCE">
        <w:rPr>
          <w:rFonts w:ascii="Arial" w:hAnsi="Arial" w:cs="Arial"/>
        </w:rPr>
        <w:t>Señores</w:t>
      </w:r>
    </w:p>
    <w:p w14:paraId="7DAF5339" w14:textId="77777777" w:rsidR="00615E14" w:rsidRPr="00FC0DCE" w:rsidRDefault="00615E14" w:rsidP="00FC0DCE">
      <w:pPr>
        <w:spacing w:after="0" w:line="312" w:lineRule="auto"/>
        <w:jc w:val="both"/>
        <w:rPr>
          <w:rFonts w:ascii="Arial" w:hAnsi="Arial" w:cs="Arial"/>
          <w:b/>
        </w:rPr>
      </w:pPr>
      <w:r w:rsidRPr="00FC0DCE">
        <w:rPr>
          <w:rFonts w:ascii="Arial" w:hAnsi="Arial" w:cs="Arial"/>
          <w:b/>
        </w:rPr>
        <w:t>DIRECCIÓN OPERATIVA DE RESPONSABILIDAD FISCAL</w:t>
      </w:r>
    </w:p>
    <w:p w14:paraId="4A18A0D3" w14:textId="77777777" w:rsidR="00615E14" w:rsidRPr="00FC0DCE" w:rsidRDefault="00615E14" w:rsidP="00FC0DCE">
      <w:pPr>
        <w:spacing w:after="0" w:line="312" w:lineRule="auto"/>
        <w:jc w:val="both"/>
        <w:rPr>
          <w:rFonts w:ascii="Arial" w:hAnsi="Arial" w:cs="Arial"/>
          <w:b/>
        </w:rPr>
      </w:pPr>
      <w:r w:rsidRPr="00FC0DCE">
        <w:rPr>
          <w:rFonts w:ascii="Arial" w:hAnsi="Arial" w:cs="Arial"/>
          <w:b/>
        </w:rPr>
        <w:t xml:space="preserve">CONTRALORÍA GENERAL DE SANTIAGO DE CALI </w:t>
      </w:r>
    </w:p>
    <w:p w14:paraId="2DDEA6E1" w14:textId="77777777" w:rsidR="00615E14" w:rsidRPr="00FC0DCE" w:rsidRDefault="006C2F72" w:rsidP="00FC0DCE">
      <w:pPr>
        <w:spacing w:after="0" w:line="312" w:lineRule="auto"/>
        <w:jc w:val="both"/>
        <w:rPr>
          <w:rFonts w:ascii="Arial" w:hAnsi="Arial" w:cs="Arial"/>
        </w:rPr>
      </w:pPr>
      <w:hyperlink r:id="rId7" w:history="1">
        <w:r w:rsidR="00615E14" w:rsidRPr="00FC0DCE">
          <w:rPr>
            <w:rStyle w:val="Hipervnculo"/>
            <w:rFonts w:ascii="Arial" w:hAnsi="Arial" w:cs="Arial"/>
          </w:rPr>
          <w:t>secretariacomun@contraloriacali.gov.co</w:t>
        </w:r>
      </w:hyperlink>
    </w:p>
    <w:p w14:paraId="51B4D29D" w14:textId="77777777" w:rsidR="00615E14" w:rsidRPr="00FC0DCE" w:rsidRDefault="00615E14" w:rsidP="00FC0DCE">
      <w:pPr>
        <w:spacing w:after="0" w:line="312" w:lineRule="auto"/>
        <w:jc w:val="both"/>
        <w:rPr>
          <w:rFonts w:ascii="Arial" w:hAnsi="Arial" w:cs="Arial"/>
        </w:rPr>
      </w:pPr>
    </w:p>
    <w:p w14:paraId="2100B8D0" w14:textId="77777777" w:rsidR="00615E14" w:rsidRPr="00FC0DCE" w:rsidRDefault="00615E14" w:rsidP="00FC0DCE">
      <w:pPr>
        <w:spacing w:after="0" w:line="312" w:lineRule="auto"/>
        <w:ind w:left="2830" w:hanging="2830"/>
        <w:jc w:val="both"/>
        <w:rPr>
          <w:rFonts w:ascii="Arial" w:hAnsi="Arial" w:cs="Arial"/>
          <w:b/>
          <w:bCs/>
          <w:u w:val="single"/>
        </w:rPr>
      </w:pPr>
      <w:r w:rsidRPr="00FC0DCE">
        <w:rPr>
          <w:rFonts w:ascii="Arial" w:hAnsi="Arial" w:cs="Arial"/>
          <w:b/>
          <w:bCs/>
        </w:rPr>
        <w:t xml:space="preserve">REFERENCIA: </w:t>
      </w:r>
      <w:r w:rsidRPr="00FC0DCE">
        <w:rPr>
          <w:rFonts w:ascii="Arial" w:hAnsi="Arial" w:cs="Arial"/>
          <w:b/>
          <w:bCs/>
        </w:rPr>
        <w:tab/>
        <w:t>PRONUNCIAMIENTO FRENTE AL AUTO DE APERTURA No. 1900.27.06.25.021 DEL 28 DE ENERO DE 2025</w:t>
      </w:r>
    </w:p>
    <w:p w14:paraId="33BECCFE" w14:textId="77777777" w:rsidR="00615E14" w:rsidRPr="00FC0DCE" w:rsidRDefault="00615E14" w:rsidP="00FC0DCE">
      <w:pPr>
        <w:spacing w:after="0" w:line="312" w:lineRule="auto"/>
        <w:jc w:val="both"/>
        <w:rPr>
          <w:rFonts w:ascii="Arial" w:hAnsi="Arial" w:cs="Arial"/>
          <w:b/>
          <w:bCs/>
        </w:rPr>
      </w:pPr>
      <w:r w:rsidRPr="00FC0DCE">
        <w:rPr>
          <w:rFonts w:ascii="Arial" w:hAnsi="Arial" w:cs="Arial"/>
          <w:b/>
          <w:bCs/>
        </w:rPr>
        <w:t xml:space="preserve">RADICADO: </w:t>
      </w:r>
      <w:r w:rsidRPr="00FC0DCE">
        <w:rPr>
          <w:rFonts w:ascii="Arial" w:hAnsi="Arial" w:cs="Arial"/>
          <w:b/>
          <w:bCs/>
        </w:rPr>
        <w:tab/>
      </w:r>
      <w:r w:rsidRPr="00FC0DCE">
        <w:rPr>
          <w:rFonts w:ascii="Arial" w:hAnsi="Arial" w:cs="Arial"/>
          <w:b/>
          <w:bCs/>
        </w:rPr>
        <w:tab/>
      </w:r>
      <w:r w:rsidRPr="00FC0DCE">
        <w:rPr>
          <w:rFonts w:ascii="Arial" w:hAnsi="Arial" w:cs="Arial"/>
          <w:b/>
          <w:bCs/>
        </w:rPr>
        <w:tab/>
        <w:t>1900.27.06.25.1741</w:t>
      </w:r>
    </w:p>
    <w:p w14:paraId="39CB066A" w14:textId="77777777" w:rsidR="00615E14" w:rsidRPr="00FC0DCE" w:rsidRDefault="00615E14" w:rsidP="00FC0DCE">
      <w:pPr>
        <w:spacing w:after="0" w:line="312" w:lineRule="auto"/>
        <w:ind w:left="2832" w:hanging="2832"/>
        <w:jc w:val="both"/>
        <w:rPr>
          <w:rFonts w:ascii="Arial" w:hAnsi="Arial" w:cs="Arial"/>
          <w:b/>
          <w:bCs/>
        </w:rPr>
      </w:pPr>
      <w:r w:rsidRPr="00FC0DCE">
        <w:rPr>
          <w:rFonts w:ascii="Arial" w:hAnsi="Arial" w:cs="Arial"/>
          <w:b/>
          <w:bCs/>
        </w:rPr>
        <w:t xml:space="preserve">ENTIDAD AFECTADA: </w:t>
      </w:r>
      <w:r w:rsidRPr="00FC0DCE">
        <w:rPr>
          <w:rFonts w:ascii="Arial" w:hAnsi="Arial" w:cs="Arial"/>
          <w:b/>
          <w:bCs/>
        </w:rPr>
        <w:tab/>
        <w:t xml:space="preserve">UNIDAD ADMINISTRATIVA ESPECIAL DE PROTECCIÓN ANIMAL </w:t>
      </w:r>
    </w:p>
    <w:p w14:paraId="3CC1D7B1" w14:textId="77777777" w:rsidR="00615E14" w:rsidRPr="00FC0DCE" w:rsidRDefault="00615E14" w:rsidP="00FC0DCE">
      <w:pPr>
        <w:spacing w:after="0" w:line="312" w:lineRule="auto"/>
        <w:jc w:val="both"/>
        <w:rPr>
          <w:rFonts w:ascii="Arial" w:hAnsi="Arial" w:cs="Arial"/>
          <w:b/>
          <w:bCs/>
        </w:rPr>
      </w:pPr>
      <w:r w:rsidRPr="00FC0DCE">
        <w:rPr>
          <w:rFonts w:ascii="Arial" w:hAnsi="Arial" w:cs="Arial"/>
          <w:b/>
          <w:bCs/>
        </w:rPr>
        <w:t xml:space="preserve">P. RESPONSABLE:  </w:t>
      </w:r>
      <w:r w:rsidRPr="00FC0DCE">
        <w:rPr>
          <w:rFonts w:ascii="Arial" w:hAnsi="Arial" w:cs="Arial"/>
          <w:b/>
          <w:bCs/>
        </w:rPr>
        <w:tab/>
        <w:t xml:space="preserve">JULIO MIGUEL OYOLA CEBALLOS </w:t>
      </w:r>
    </w:p>
    <w:p w14:paraId="737C6A34" w14:textId="77777777" w:rsidR="00615E14" w:rsidRPr="00FC0DCE" w:rsidRDefault="00615E14" w:rsidP="00FC0DCE">
      <w:pPr>
        <w:spacing w:after="0" w:line="312" w:lineRule="auto"/>
        <w:jc w:val="both"/>
        <w:rPr>
          <w:rFonts w:ascii="Arial" w:hAnsi="Arial" w:cs="Arial"/>
          <w:b/>
          <w:bCs/>
        </w:rPr>
      </w:pPr>
      <w:r w:rsidRPr="00FC0DCE">
        <w:rPr>
          <w:rFonts w:ascii="Arial" w:hAnsi="Arial" w:cs="Arial"/>
          <w:b/>
          <w:bCs/>
        </w:rPr>
        <w:t xml:space="preserve">TERCERO VINCULADO: </w:t>
      </w:r>
      <w:r w:rsidRPr="00FC0DCE">
        <w:rPr>
          <w:rFonts w:ascii="Arial" w:hAnsi="Arial" w:cs="Arial"/>
          <w:b/>
          <w:bCs/>
        </w:rPr>
        <w:tab/>
        <w:t>LA PREVISORA S.A COMPAÑÍA DE SEGUROS Y OTROS</w:t>
      </w:r>
    </w:p>
    <w:p w14:paraId="070342FB" w14:textId="77777777" w:rsidR="00615E14" w:rsidRPr="00FC0DCE" w:rsidRDefault="00615E14" w:rsidP="00FC0DCE">
      <w:pPr>
        <w:spacing w:after="0" w:line="312" w:lineRule="auto"/>
        <w:jc w:val="both"/>
        <w:rPr>
          <w:rFonts w:ascii="Arial" w:hAnsi="Arial" w:cs="Arial"/>
        </w:rPr>
      </w:pPr>
    </w:p>
    <w:p w14:paraId="232D54DA" w14:textId="77777777" w:rsidR="00615E14" w:rsidRPr="00FC0DCE" w:rsidRDefault="00615E14" w:rsidP="00FC0DCE">
      <w:pPr>
        <w:spacing w:after="0" w:line="312" w:lineRule="auto"/>
        <w:jc w:val="both"/>
        <w:rPr>
          <w:rFonts w:ascii="Arial" w:hAnsi="Arial" w:cs="Arial"/>
        </w:rPr>
      </w:pPr>
      <w:r w:rsidRPr="00FC0DCE">
        <w:rPr>
          <w:rFonts w:ascii="Arial" w:hAnsi="Arial" w:cs="Arial"/>
          <w:b/>
        </w:rPr>
        <w:t>GUSTAVO ALBERTO HERRERA ÁVILA,</w:t>
      </w:r>
      <w:r w:rsidRPr="00FC0DCE">
        <w:rPr>
          <w:rFonts w:ascii="Arial" w:hAnsi="Arial" w:cs="Arial"/>
        </w:rPr>
        <w:t xml:space="preserve"> identificado con cédula de ciudadanía No. 19.395.114 de Bogotá, abogado titulado y en ejercicio, portador de la tarjeta profesional No. 39.116 del Consejo Superior de la Judicatura, actuando en mi calidad de apoderado de </w:t>
      </w:r>
      <w:r w:rsidRPr="00FC0DCE">
        <w:rPr>
          <w:rFonts w:ascii="Arial" w:hAnsi="Arial" w:cs="Arial"/>
          <w:b/>
        </w:rPr>
        <w:t>LA PREVISORA S.A</w:t>
      </w:r>
      <w:r w:rsidRPr="00FC0DCE">
        <w:rPr>
          <w:rFonts w:ascii="Arial" w:hAnsi="Arial" w:cs="Arial"/>
        </w:rPr>
        <w:t xml:space="preserve">. </w:t>
      </w:r>
      <w:r w:rsidRPr="00FC0DCE">
        <w:rPr>
          <w:rFonts w:ascii="Arial" w:hAnsi="Arial" w:cs="Arial"/>
          <w:b/>
        </w:rPr>
        <w:t>COMPAÑÍA DE SEGUROS,</w:t>
      </w:r>
      <w:r w:rsidRPr="00FC0DCE">
        <w:rPr>
          <w:rFonts w:ascii="Arial" w:hAnsi="Arial" w:cs="Arial"/>
        </w:rPr>
        <w:t xml:space="preserve"> como consta en el expediente. Encontrándome dentro del término legal, comedidamente procedo a pronunciarme frente al </w:t>
      </w:r>
      <w:r w:rsidRPr="00FC0DCE">
        <w:rPr>
          <w:rFonts w:ascii="Arial" w:hAnsi="Arial" w:cs="Arial"/>
          <w:b/>
          <w:bCs/>
        </w:rPr>
        <w:t xml:space="preserve">AUTO No. 1900.27.06.25.021 DEL 28 DE ENERO DE 2025 POR MEDIO DEL CUAL SE APERTURA EL PROCESO ORDINARIO DE RESPONSABILIDAD FISCAL No. 1900.27.06.25.1741, </w:t>
      </w:r>
      <w:r w:rsidRPr="00FC0DCE">
        <w:rPr>
          <w:rFonts w:ascii="Arial" w:hAnsi="Arial" w:cs="Arial"/>
        </w:rPr>
        <w:t xml:space="preserve">y mediante el cual se vinculó a mi representada en virtud de la Póliza de Seguro Modular Comercial No. 1000074, solicitando que desde ya sea exonerada de cualquier tipo de responsabilidad que pretenda endilgársele, y consecuentemente se proceda a resolver su desvinculación. Todo ello conforme a los argumentos fácticos y jurídicos que se exponen a continuación:  </w:t>
      </w:r>
    </w:p>
    <w:p w14:paraId="1D1CF57B" w14:textId="77777777" w:rsidR="00615E14" w:rsidRPr="00FC0DCE" w:rsidRDefault="00615E14" w:rsidP="00FC0DCE">
      <w:pPr>
        <w:spacing w:after="0" w:line="312" w:lineRule="auto"/>
        <w:jc w:val="both"/>
        <w:rPr>
          <w:rFonts w:ascii="Arial" w:hAnsi="Arial" w:cs="Arial"/>
        </w:rPr>
      </w:pPr>
    </w:p>
    <w:p w14:paraId="7B0231B1" w14:textId="77777777" w:rsidR="00615E14" w:rsidRPr="00FC0DCE" w:rsidRDefault="00615E14" w:rsidP="00FC0DCE">
      <w:pPr>
        <w:pStyle w:val="Prrafodelista"/>
        <w:numPr>
          <w:ilvl w:val="0"/>
          <w:numId w:val="1"/>
        </w:numPr>
        <w:spacing w:after="0" w:line="312" w:lineRule="auto"/>
        <w:ind w:left="567" w:hanging="567"/>
        <w:jc w:val="center"/>
        <w:rPr>
          <w:rFonts w:ascii="Arial" w:hAnsi="Arial" w:cs="Arial"/>
          <w:b/>
          <w:u w:val="single"/>
        </w:rPr>
      </w:pPr>
      <w:r w:rsidRPr="00FC0DCE">
        <w:rPr>
          <w:rFonts w:ascii="Arial" w:hAnsi="Arial" w:cs="Arial"/>
          <w:b/>
          <w:u w:val="single"/>
        </w:rPr>
        <w:t>ANTECEDENTES DEL PROCESO DE RESPONSABILIDAD FISCAL</w:t>
      </w:r>
    </w:p>
    <w:p w14:paraId="1E39547B" w14:textId="77777777" w:rsidR="00615E14" w:rsidRPr="00FC0DCE" w:rsidRDefault="00615E14" w:rsidP="00FC0DCE">
      <w:pPr>
        <w:spacing w:after="0" w:line="312" w:lineRule="auto"/>
        <w:jc w:val="both"/>
        <w:rPr>
          <w:rFonts w:ascii="Arial" w:hAnsi="Arial" w:cs="Arial"/>
          <w:b/>
          <w:u w:val="single"/>
        </w:rPr>
      </w:pPr>
    </w:p>
    <w:p w14:paraId="186AABDB" w14:textId="77777777" w:rsidR="00615E14" w:rsidRPr="00FC0DCE" w:rsidRDefault="00615E14" w:rsidP="00FC0DCE">
      <w:pPr>
        <w:spacing w:after="0" w:line="312" w:lineRule="auto"/>
        <w:jc w:val="both"/>
        <w:rPr>
          <w:rFonts w:ascii="Arial" w:hAnsi="Arial" w:cs="Arial"/>
          <w:i/>
          <w:u w:val="single"/>
        </w:rPr>
      </w:pPr>
      <w:r w:rsidRPr="00FC0DCE">
        <w:rPr>
          <w:rFonts w:ascii="Arial" w:hAnsi="Arial" w:cs="Arial"/>
          <w:i/>
          <w:u w:val="single"/>
        </w:rPr>
        <w:t>Objeto de la Investigación Fiscal:</w:t>
      </w:r>
    </w:p>
    <w:p w14:paraId="4F4FBABD" w14:textId="77777777" w:rsidR="00615E14" w:rsidRPr="00FC0DCE" w:rsidRDefault="00615E14" w:rsidP="00FC0DCE">
      <w:pPr>
        <w:spacing w:after="0" w:line="312" w:lineRule="auto"/>
        <w:jc w:val="both"/>
        <w:rPr>
          <w:rFonts w:ascii="Arial" w:hAnsi="Arial" w:cs="Arial"/>
          <w:u w:val="single"/>
        </w:rPr>
      </w:pPr>
    </w:p>
    <w:p w14:paraId="40BBB7C2" w14:textId="77777777" w:rsidR="001A49A5" w:rsidRPr="00FC0DCE" w:rsidRDefault="00872566" w:rsidP="00FC0DCE">
      <w:pPr>
        <w:spacing w:after="0" w:line="312" w:lineRule="auto"/>
        <w:jc w:val="both"/>
        <w:rPr>
          <w:rFonts w:ascii="Arial" w:hAnsi="Arial" w:cs="Arial"/>
        </w:rPr>
      </w:pPr>
      <w:r w:rsidRPr="00FC0DCE">
        <w:rPr>
          <w:rFonts w:ascii="Arial" w:hAnsi="Arial" w:cs="Arial"/>
        </w:rPr>
        <w:t>El proceso de responsabilidad fiscal tiene como finalidad investigar presuntas irregularidades en la ejecución del contrato No. 4183.010.26.1.069 – 2024, cuyo objeto es la adquisición de medicamentos veterinarios para el funcionamiento y operación de la Unidad Administrativa Especial de Protección Animal (UAEPA) de Santiago de Cali.</w:t>
      </w:r>
      <w:r w:rsidR="00FA2522" w:rsidRPr="00FC0DCE">
        <w:rPr>
          <w:rFonts w:ascii="Arial" w:hAnsi="Arial" w:cs="Arial"/>
        </w:rPr>
        <w:t xml:space="preserve"> </w:t>
      </w:r>
      <w:r w:rsidRPr="00FC0DCE">
        <w:rPr>
          <w:rFonts w:ascii="Arial" w:hAnsi="Arial" w:cs="Arial"/>
        </w:rPr>
        <w:t xml:space="preserve">Según el ente de control, se identificó una discrepancia entre lo pactado en el contrato, lo registrado en la plataforma SAP y </w:t>
      </w:r>
      <w:r w:rsidRPr="00FC0DCE">
        <w:rPr>
          <w:rFonts w:ascii="Arial" w:hAnsi="Arial" w:cs="Arial"/>
        </w:rPr>
        <w:lastRenderedPageBreak/>
        <w:t>lo efectivamente almacenado. En particular, se evidenció un faltante de 13 unidades del medicamento FENTALINO AMPOLLA. Asimismo, respecto al producto TEST PRUEBA RÁPIDA DISTEMPER (CDVAG), no se encontró registro de entrada en el SAP, a pesar de que debían haberse recibido 11 cajas de 10 unidades cada una.</w:t>
      </w:r>
    </w:p>
    <w:p w14:paraId="7C8551CF" w14:textId="77777777" w:rsidR="001A49A5" w:rsidRPr="00FC0DCE" w:rsidRDefault="001A49A5" w:rsidP="00FC0DCE">
      <w:pPr>
        <w:spacing w:after="0" w:line="312" w:lineRule="auto"/>
        <w:jc w:val="both"/>
        <w:rPr>
          <w:rFonts w:ascii="Arial" w:hAnsi="Arial" w:cs="Arial"/>
        </w:rPr>
      </w:pPr>
    </w:p>
    <w:p w14:paraId="21A06537" w14:textId="77777777" w:rsidR="00615E14" w:rsidRPr="00FC0DCE" w:rsidRDefault="00615E14" w:rsidP="00FC0DCE">
      <w:pPr>
        <w:spacing w:after="0" w:line="312" w:lineRule="auto"/>
        <w:jc w:val="both"/>
        <w:rPr>
          <w:rFonts w:ascii="Arial" w:hAnsi="Arial" w:cs="Arial"/>
        </w:rPr>
      </w:pPr>
      <w:r w:rsidRPr="00FC0DCE">
        <w:rPr>
          <w:rFonts w:ascii="Arial" w:hAnsi="Arial" w:cs="Arial"/>
        </w:rPr>
        <w:t>En este sentido, por medio del Auto de</w:t>
      </w:r>
      <w:r w:rsidR="00FA2522" w:rsidRPr="00FC0DCE">
        <w:rPr>
          <w:rFonts w:ascii="Arial" w:hAnsi="Arial" w:cs="Arial"/>
        </w:rPr>
        <w:t xml:space="preserve"> Apertura No. 1900.27.06.25.021</w:t>
      </w:r>
      <w:r w:rsidRPr="00FC0DCE">
        <w:rPr>
          <w:rFonts w:ascii="Arial" w:hAnsi="Arial" w:cs="Arial"/>
        </w:rPr>
        <w:t xml:space="preserve"> del </w:t>
      </w:r>
      <w:r w:rsidR="00FA2522" w:rsidRPr="00FC0DCE">
        <w:rPr>
          <w:rFonts w:ascii="Arial" w:hAnsi="Arial" w:cs="Arial"/>
        </w:rPr>
        <w:t xml:space="preserve">28 de enero de 2025 </w:t>
      </w:r>
      <w:r w:rsidRPr="00FC0DCE">
        <w:rPr>
          <w:rFonts w:ascii="Arial" w:hAnsi="Arial" w:cs="Arial"/>
        </w:rPr>
        <w:t xml:space="preserve">se decidió iniciar la actuación procesal que hoy nos ocupa, por el presunto detrimento patrimonial en cuantía de </w:t>
      </w:r>
      <w:r w:rsidR="00FA2522" w:rsidRPr="00FC0DCE">
        <w:rPr>
          <w:rFonts w:ascii="Arial" w:hAnsi="Arial" w:cs="Arial"/>
        </w:rPr>
        <w:t>CUATRO MILLONES CIENTO TREINTA Y DOS MIL CIEN</w:t>
      </w:r>
      <w:r w:rsidRPr="00FC0DCE">
        <w:rPr>
          <w:rFonts w:ascii="Arial" w:hAnsi="Arial" w:cs="Arial"/>
        </w:rPr>
        <w:t xml:space="preserve"> PESOS M/CTE ($</w:t>
      </w:r>
      <w:r w:rsidR="00FA2522" w:rsidRPr="00FC0DCE">
        <w:rPr>
          <w:rFonts w:ascii="Arial" w:hAnsi="Arial" w:cs="Arial"/>
        </w:rPr>
        <w:t>4.132.100</w:t>
      </w:r>
      <w:r w:rsidRPr="00FC0DCE">
        <w:rPr>
          <w:rFonts w:ascii="Arial" w:hAnsi="Arial" w:cs="Arial"/>
        </w:rPr>
        <w:t>), vinculando como presunto responsable fiscal al señor J</w:t>
      </w:r>
      <w:r w:rsidR="00FA2522" w:rsidRPr="00FC0DCE">
        <w:rPr>
          <w:rFonts w:ascii="Arial" w:hAnsi="Arial" w:cs="Arial"/>
        </w:rPr>
        <w:t>ulio Miguel Oyola Ceballos</w:t>
      </w:r>
      <w:r w:rsidRPr="00FC0DCE">
        <w:rPr>
          <w:rFonts w:ascii="Arial" w:hAnsi="Arial" w:cs="Arial"/>
        </w:rPr>
        <w:t>, en</w:t>
      </w:r>
      <w:r w:rsidR="00FA2522" w:rsidRPr="00FC0DCE">
        <w:rPr>
          <w:rFonts w:ascii="Arial" w:hAnsi="Arial" w:cs="Arial"/>
        </w:rPr>
        <w:t xml:space="preserve"> calidad de Director Técnico de la Unidad Administrativa Especial de Protección Animal</w:t>
      </w:r>
      <w:r w:rsidRPr="00FC0DCE">
        <w:rPr>
          <w:rFonts w:ascii="Arial" w:hAnsi="Arial" w:cs="Arial"/>
        </w:rPr>
        <w:t>.</w:t>
      </w:r>
    </w:p>
    <w:p w14:paraId="2157C1EE" w14:textId="77777777" w:rsidR="00615E14" w:rsidRPr="00FC0DCE" w:rsidRDefault="00615E14" w:rsidP="00FC0DCE">
      <w:pPr>
        <w:spacing w:after="0" w:line="312" w:lineRule="auto"/>
        <w:jc w:val="both"/>
        <w:rPr>
          <w:rFonts w:ascii="Arial" w:hAnsi="Arial" w:cs="Arial"/>
        </w:rPr>
      </w:pPr>
    </w:p>
    <w:p w14:paraId="3EB77DDC" w14:textId="77777777" w:rsidR="00615E14" w:rsidRPr="00FC0DCE" w:rsidRDefault="00615E14" w:rsidP="00FC0DCE">
      <w:pPr>
        <w:spacing w:after="0" w:line="312" w:lineRule="auto"/>
        <w:jc w:val="both"/>
        <w:rPr>
          <w:rFonts w:ascii="Arial" w:hAnsi="Arial" w:cs="Arial"/>
        </w:rPr>
      </w:pPr>
      <w:r w:rsidRPr="00FC0DCE">
        <w:rPr>
          <w:rFonts w:ascii="Arial" w:hAnsi="Arial" w:cs="Arial"/>
        </w:rPr>
        <w:t>Con base en la anterior información, la Contraloría avocó conocimiento con el fin de determinar y establecer la responsabilidad del sujeto procesal antes mencionado, para también verificar si en ejercicio de la gestión fiscal o con ocasión de esta, se ha causado por acción u omisión, y en forma dolosa o gravemente culposa, un menoscabo o detrimento al patrimonio del Estado.</w:t>
      </w:r>
    </w:p>
    <w:p w14:paraId="206435D1" w14:textId="77777777" w:rsidR="00615E14" w:rsidRPr="00FC0DCE" w:rsidRDefault="00615E14" w:rsidP="00FC0DCE">
      <w:pPr>
        <w:spacing w:after="0" w:line="312" w:lineRule="auto"/>
        <w:jc w:val="both"/>
        <w:rPr>
          <w:rFonts w:ascii="Arial" w:hAnsi="Arial" w:cs="Arial"/>
          <w:u w:val="single"/>
        </w:rPr>
      </w:pPr>
    </w:p>
    <w:p w14:paraId="3F71650C" w14:textId="77777777" w:rsidR="00615E14" w:rsidRPr="00FC0DCE" w:rsidRDefault="00615E14" w:rsidP="00FC0DCE">
      <w:pPr>
        <w:spacing w:after="0" w:line="312" w:lineRule="auto"/>
        <w:jc w:val="both"/>
        <w:rPr>
          <w:rFonts w:ascii="Arial" w:hAnsi="Arial" w:cs="Arial"/>
          <w:b/>
          <w:u w:val="single"/>
        </w:rPr>
      </w:pPr>
      <w:r w:rsidRPr="00FC0DCE">
        <w:rPr>
          <w:rFonts w:ascii="Arial" w:hAnsi="Arial" w:cs="Arial"/>
          <w:b/>
          <w:u w:val="single"/>
        </w:rPr>
        <w:t xml:space="preserve">Vinculación de </w:t>
      </w:r>
      <w:r w:rsidR="00F61271" w:rsidRPr="00FC0DCE">
        <w:rPr>
          <w:rFonts w:ascii="Arial" w:hAnsi="Arial" w:cs="Arial"/>
          <w:b/>
          <w:u w:val="single"/>
        </w:rPr>
        <w:t>LA PREVISORA</w:t>
      </w:r>
      <w:r w:rsidRPr="00FC0DCE">
        <w:rPr>
          <w:rFonts w:ascii="Arial" w:hAnsi="Arial" w:cs="Arial"/>
          <w:b/>
          <w:u w:val="single"/>
        </w:rPr>
        <w:t xml:space="preserve"> S.A.</w:t>
      </w:r>
      <w:r w:rsidR="00F61271" w:rsidRPr="00FC0DCE">
        <w:rPr>
          <w:rFonts w:ascii="Arial" w:hAnsi="Arial" w:cs="Arial"/>
          <w:b/>
          <w:u w:val="single"/>
        </w:rPr>
        <w:t xml:space="preserve"> COMPAÑÍA DE SEGUROS</w:t>
      </w:r>
      <w:r w:rsidRPr="00FC0DCE">
        <w:rPr>
          <w:rFonts w:ascii="Arial" w:hAnsi="Arial" w:cs="Arial"/>
          <w:b/>
          <w:u w:val="single"/>
        </w:rPr>
        <w:t xml:space="preserve"> en calidad de tercero civilmente responsable:</w:t>
      </w:r>
    </w:p>
    <w:p w14:paraId="7C3E5A31" w14:textId="77777777" w:rsidR="00615E14" w:rsidRPr="00FC0DCE" w:rsidRDefault="00615E14" w:rsidP="00FC0DCE">
      <w:pPr>
        <w:spacing w:after="0" w:line="312" w:lineRule="auto"/>
        <w:jc w:val="both"/>
        <w:rPr>
          <w:rFonts w:ascii="Arial" w:hAnsi="Arial" w:cs="Arial"/>
          <w:u w:val="single"/>
        </w:rPr>
      </w:pPr>
    </w:p>
    <w:p w14:paraId="7F170C06" w14:textId="0353474E" w:rsidR="00615E14" w:rsidRPr="00FC0DCE" w:rsidRDefault="00615E14" w:rsidP="00FC0DCE">
      <w:pPr>
        <w:spacing w:after="0" w:line="312" w:lineRule="auto"/>
        <w:jc w:val="both"/>
        <w:rPr>
          <w:rFonts w:ascii="Arial" w:hAnsi="Arial" w:cs="Arial"/>
        </w:rPr>
      </w:pPr>
      <w:r w:rsidRPr="4A3CCC9C">
        <w:rPr>
          <w:rFonts w:ascii="Arial" w:hAnsi="Arial" w:cs="Arial"/>
        </w:rPr>
        <w:t>La vinculación de mi representada se efectuó con fundamento en la Póliza de Seguros Modular Comercial No. 1000074, pactada con una vigencia desde el 29 de febrero de 202</w:t>
      </w:r>
      <w:r w:rsidR="00F61271" w:rsidRPr="4A3CCC9C">
        <w:rPr>
          <w:rFonts w:ascii="Arial" w:hAnsi="Arial" w:cs="Arial"/>
        </w:rPr>
        <w:t>4 hasta el 16 de octubre de 2024</w:t>
      </w:r>
      <w:r w:rsidRPr="4A3CCC9C">
        <w:rPr>
          <w:rFonts w:ascii="Arial" w:hAnsi="Arial" w:cs="Arial"/>
        </w:rPr>
        <w:t xml:space="preserve"> y con una pr</w:t>
      </w:r>
      <w:r w:rsidR="002C4E8D" w:rsidRPr="4A3CCC9C">
        <w:rPr>
          <w:rFonts w:ascii="Arial" w:hAnsi="Arial" w:cs="Arial"/>
        </w:rPr>
        <w:t>ó</w:t>
      </w:r>
      <w:r w:rsidRPr="4A3CCC9C">
        <w:rPr>
          <w:rFonts w:ascii="Arial" w:hAnsi="Arial" w:cs="Arial"/>
        </w:rPr>
        <w:t xml:space="preserve">rroga hasta el 1 de febrero de 2025, y cuyo tomador y asegurado es el Distrito Especial de Santiago de Cali. </w:t>
      </w:r>
    </w:p>
    <w:p w14:paraId="323536B2" w14:textId="77777777" w:rsidR="00615E14" w:rsidRPr="00FC0DCE" w:rsidRDefault="00615E14" w:rsidP="00FC0DCE">
      <w:pPr>
        <w:spacing w:after="0" w:line="312" w:lineRule="auto"/>
        <w:ind w:left="14"/>
        <w:jc w:val="both"/>
        <w:rPr>
          <w:rStyle w:val="eop"/>
          <w:rFonts w:ascii="Arial" w:hAnsi="Arial" w:cs="Arial"/>
          <w:shd w:val="clear" w:color="auto" w:fill="FFFFFF"/>
        </w:rPr>
      </w:pPr>
    </w:p>
    <w:p w14:paraId="3E800F86" w14:textId="77777777" w:rsidR="00615E14" w:rsidRPr="00FC0DCE" w:rsidRDefault="00615E14" w:rsidP="00FC0DCE">
      <w:pPr>
        <w:spacing w:after="0" w:line="312" w:lineRule="auto"/>
        <w:jc w:val="both"/>
        <w:rPr>
          <w:rFonts w:ascii="Arial" w:hAnsi="Arial" w:cs="Arial"/>
        </w:rPr>
      </w:pPr>
      <w:r w:rsidRPr="00FC0DCE">
        <w:rPr>
          <w:rFonts w:ascii="Arial" w:hAnsi="Arial" w:cs="Arial"/>
        </w:rPr>
        <w:t xml:space="preserve">Ahora bien, tal y como se explicará de manera detallada a continuación, </w:t>
      </w:r>
      <w:r w:rsidRPr="00FC0DCE">
        <w:rPr>
          <w:rFonts w:ascii="Arial" w:hAnsi="Arial" w:cs="Arial"/>
          <w:lang w:val="es-ES"/>
        </w:rPr>
        <w:t xml:space="preserve">la </w:t>
      </w:r>
      <w:r w:rsidRPr="00FC0DCE">
        <w:rPr>
          <w:rFonts w:ascii="Arial" w:hAnsi="Arial" w:cs="Arial"/>
        </w:rPr>
        <w:t xml:space="preserve">Contraloría conocedora en este proceso incurrió en un yerro al vincular a mi procurada con base en dicha Póliza de Seguro, por cuanto, existen una serie de fundamentos fácticos y jurídicos que demuestran indefectiblemente que la misma no presta cobertura en el caso concreto. </w:t>
      </w:r>
      <w:r w:rsidRPr="00FC0DCE">
        <w:rPr>
          <w:rFonts w:ascii="Arial" w:hAnsi="Arial" w:cs="Arial"/>
          <w:lang w:val="es-ES"/>
        </w:rPr>
        <w:t xml:space="preserve"> Es por esto, que resulta de suma importancia ponerle de presente al operador fiscal, que actualmente nos encontramos en la etapa procesal pertinente e idónea para desvincular a la Compañía aseguradora que represento, razón por la cual, comedida y respetuosamente solicito desde ya</w:t>
      </w:r>
      <w:r w:rsidRPr="00FC0DCE">
        <w:rPr>
          <w:rFonts w:ascii="Arial" w:hAnsi="Arial" w:cs="Arial"/>
          <w:b/>
          <w:bCs/>
          <w:lang w:val="es-ES"/>
        </w:rPr>
        <w:t xml:space="preserve"> </w:t>
      </w:r>
      <w:r w:rsidRPr="00FC0DCE">
        <w:rPr>
          <w:rFonts w:ascii="Arial" w:hAnsi="Arial" w:cs="Arial"/>
          <w:b/>
          <w:bCs/>
          <w:u w:val="single"/>
          <w:lang w:val="es-ES"/>
        </w:rPr>
        <w:t>LA DESVINCULACIÓN</w:t>
      </w:r>
      <w:r w:rsidRPr="00FC0DCE">
        <w:rPr>
          <w:rFonts w:ascii="Arial" w:hAnsi="Arial" w:cs="Arial"/>
          <w:u w:val="single"/>
          <w:lang w:val="es-ES"/>
        </w:rPr>
        <w:t xml:space="preserve"> </w:t>
      </w:r>
      <w:r w:rsidRPr="00FC0DCE">
        <w:rPr>
          <w:rFonts w:ascii="Arial" w:hAnsi="Arial" w:cs="Arial"/>
          <w:b/>
          <w:u w:val="single"/>
          <w:lang w:val="es-ES"/>
        </w:rPr>
        <w:t xml:space="preserve">de </w:t>
      </w:r>
      <w:r w:rsidR="00F61271" w:rsidRPr="00FC0DCE">
        <w:rPr>
          <w:rFonts w:ascii="Arial" w:hAnsi="Arial" w:cs="Arial"/>
          <w:b/>
          <w:u w:val="single"/>
          <w:lang w:val="es-ES"/>
        </w:rPr>
        <w:t>LA PREVISORA</w:t>
      </w:r>
      <w:r w:rsidRPr="00FC0DCE">
        <w:rPr>
          <w:rFonts w:ascii="Arial" w:hAnsi="Arial" w:cs="Arial"/>
          <w:b/>
          <w:u w:val="single"/>
          <w:lang w:val="es-ES"/>
        </w:rPr>
        <w:t xml:space="preserve"> S.A.</w:t>
      </w:r>
      <w:r w:rsidR="00F61271" w:rsidRPr="00FC0DCE">
        <w:rPr>
          <w:rFonts w:ascii="Arial" w:hAnsi="Arial" w:cs="Arial"/>
          <w:b/>
          <w:u w:val="single"/>
          <w:lang w:val="es-ES"/>
        </w:rPr>
        <w:t xml:space="preserve"> COMPAÑÍA DE SEGUROS</w:t>
      </w:r>
      <w:r w:rsidRPr="00FC0DCE">
        <w:rPr>
          <w:rFonts w:ascii="Arial" w:hAnsi="Arial" w:cs="Arial"/>
          <w:b/>
          <w:lang w:val="es-ES"/>
        </w:rPr>
        <w:t>,</w:t>
      </w:r>
      <w:r w:rsidRPr="00FC0DCE">
        <w:rPr>
          <w:rFonts w:ascii="Arial" w:hAnsi="Arial" w:cs="Arial"/>
        </w:rPr>
        <w:t xml:space="preserve"> </w:t>
      </w:r>
      <w:r w:rsidRPr="00FC0DCE">
        <w:rPr>
          <w:rFonts w:ascii="Arial" w:hAnsi="Arial" w:cs="Arial"/>
          <w:lang w:val="es-ES"/>
        </w:rPr>
        <w:t>del proceso de responsabilidad fiscal</w:t>
      </w:r>
      <w:r w:rsidRPr="00FC0DCE">
        <w:rPr>
          <w:rFonts w:ascii="Arial" w:hAnsi="Arial" w:cs="Arial"/>
        </w:rPr>
        <w:t xml:space="preserve"> </w:t>
      </w:r>
      <w:r w:rsidRPr="00FC0DCE">
        <w:rPr>
          <w:rFonts w:ascii="Arial" w:hAnsi="Arial" w:cs="Arial"/>
          <w:lang w:val="es-ES"/>
        </w:rPr>
        <w:t>que actualmente cursa ante su Despacho</w:t>
      </w:r>
      <w:r w:rsidRPr="00FC0DCE">
        <w:rPr>
          <w:rFonts w:ascii="Arial" w:hAnsi="Arial" w:cs="Arial"/>
        </w:rPr>
        <w:t>.</w:t>
      </w:r>
    </w:p>
    <w:p w14:paraId="51E05EBF" w14:textId="6DC481D0" w:rsidR="00615E14" w:rsidRDefault="00615E14" w:rsidP="00FC0DCE">
      <w:pPr>
        <w:spacing w:after="0" w:line="312" w:lineRule="auto"/>
        <w:jc w:val="both"/>
        <w:rPr>
          <w:rFonts w:ascii="Arial" w:hAnsi="Arial" w:cs="Arial"/>
        </w:rPr>
      </w:pPr>
    </w:p>
    <w:p w14:paraId="0A6BB589" w14:textId="77777777" w:rsidR="0029220E" w:rsidRPr="00FC0DCE" w:rsidRDefault="0029220E" w:rsidP="0029220E">
      <w:pPr>
        <w:pStyle w:val="Prrafodelista"/>
        <w:numPr>
          <w:ilvl w:val="0"/>
          <w:numId w:val="1"/>
        </w:numPr>
        <w:spacing w:after="0" w:line="312" w:lineRule="auto"/>
        <w:ind w:left="567" w:hanging="567"/>
        <w:jc w:val="center"/>
        <w:rPr>
          <w:rFonts w:ascii="Arial" w:hAnsi="Arial" w:cs="Arial"/>
          <w:b/>
          <w:u w:val="single"/>
        </w:rPr>
      </w:pPr>
      <w:r w:rsidRPr="00FC0DCE">
        <w:rPr>
          <w:rFonts w:ascii="Arial" w:hAnsi="Arial" w:cs="Arial"/>
          <w:b/>
          <w:u w:val="single"/>
        </w:rPr>
        <w:lastRenderedPageBreak/>
        <w:t>FUNDAMENTOS FÁCTICOS Y JURÍDICOS DE LA DEFENSA FRENTE AL PROCESO DE RESPONSABILIDAD FISCAL</w:t>
      </w:r>
    </w:p>
    <w:p w14:paraId="61200D8D" w14:textId="77777777" w:rsidR="0029220E" w:rsidRPr="00FC0DCE" w:rsidRDefault="0029220E" w:rsidP="0029220E">
      <w:pPr>
        <w:spacing w:after="0" w:line="312" w:lineRule="auto"/>
        <w:jc w:val="both"/>
        <w:rPr>
          <w:rFonts w:ascii="Arial" w:hAnsi="Arial" w:cs="Arial"/>
          <w:b/>
          <w:u w:val="single"/>
        </w:rPr>
      </w:pPr>
    </w:p>
    <w:p w14:paraId="25B4D0B0" w14:textId="77777777" w:rsidR="0029220E" w:rsidRPr="00FC0DCE" w:rsidRDefault="0029220E" w:rsidP="0029220E">
      <w:pPr>
        <w:spacing w:after="0" w:line="312" w:lineRule="auto"/>
        <w:jc w:val="both"/>
        <w:rPr>
          <w:rFonts w:ascii="Arial" w:eastAsia="Calibri" w:hAnsi="Arial" w:cs="Arial"/>
        </w:rPr>
      </w:pPr>
      <w:r w:rsidRPr="00FC0DCE">
        <w:rPr>
          <w:rFonts w:ascii="Arial" w:eastAsia="Calibri" w:hAnsi="Arial" w:cs="Arial"/>
        </w:rPr>
        <w:t xml:space="preserve">En términos generales, para que se configure y reconozca la existencia de responsabilidad fiscal en un proceso determinado, es indispensable que en el acervo probatorio queden plenamente acreditados todos y cada uno de los elementos constitutivos de la misma, esto es, una conducta dolosa o gravemente culposa atribuible al gestor fiscal, un daño patrimonial del Estado y un nexo causal entre los elementos previamente expuestos. En efecto, lo anterior ha sido establecido por la regulación colombiana, específicamente por el artículo 5 de la Ley 610 de 2000, el cual es claro al establecer lo siguiente: </w:t>
      </w:r>
    </w:p>
    <w:p w14:paraId="24B6AA15" w14:textId="77777777" w:rsidR="0029220E" w:rsidRPr="00FC0DCE" w:rsidRDefault="0029220E" w:rsidP="0029220E">
      <w:pPr>
        <w:spacing w:after="0" w:line="312" w:lineRule="auto"/>
        <w:jc w:val="both"/>
        <w:rPr>
          <w:rFonts w:ascii="Arial" w:eastAsia="Calibri" w:hAnsi="Arial" w:cs="Arial"/>
        </w:rPr>
      </w:pPr>
    </w:p>
    <w:p w14:paraId="0EA7BFAC" w14:textId="77777777" w:rsidR="0029220E" w:rsidRPr="00FC0DCE" w:rsidRDefault="0029220E" w:rsidP="0029220E">
      <w:pPr>
        <w:tabs>
          <w:tab w:val="left" w:pos="8647"/>
        </w:tabs>
        <w:spacing w:after="0" w:line="312" w:lineRule="auto"/>
        <w:ind w:left="567" w:right="615"/>
        <w:jc w:val="both"/>
        <w:rPr>
          <w:rFonts w:ascii="Arial" w:eastAsia="Calibri" w:hAnsi="Arial" w:cs="Arial"/>
          <w:sz w:val="20"/>
          <w:szCs w:val="20"/>
        </w:rPr>
      </w:pPr>
      <w:r w:rsidRPr="4A3CCC9C">
        <w:rPr>
          <w:rFonts w:ascii="Arial" w:eastAsia="Calibri" w:hAnsi="Arial" w:cs="Arial"/>
          <w:sz w:val="20"/>
          <w:szCs w:val="20"/>
        </w:rPr>
        <w:t>“ARTICULO 5o. ELEMENTOS DE LA RESPONSABILIDAD FISCAL. La responsabilidad fiscal estará integrada por los siguientes elementos:</w:t>
      </w:r>
    </w:p>
    <w:p w14:paraId="5470ED5E" w14:textId="77777777" w:rsidR="0029220E" w:rsidRPr="00FC0DCE" w:rsidRDefault="0029220E" w:rsidP="0029220E">
      <w:pPr>
        <w:tabs>
          <w:tab w:val="left" w:pos="8647"/>
        </w:tabs>
        <w:spacing w:after="0" w:line="312" w:lineRule="auto"/>
        <w:ind w:left="567" w:right="50"/>
        <w:jc w:val="both"/>
        <w:rPr>
          <w:rFonts w:ascii="Arial" w:eastAsia="Calibri" w:hAnsi="Arial" w:cs="Arial"/>
          <w:sz w:val="20"/>
        </w:rPr>
      </w:pPr>
    </w:p>
    <w:p w14:paraId="0B4F1EB8" w14:textId="77777777" w:rsidR="0029220E" w:rsidRPr="00FC0DCE" w:rsidRDefault="0029220E" w:rsidP="0029220E">
      <w:pPr>
        <w:numPr>
          <w:ilvl w:val="1"/>
          <w:numId w:val="4"/>
        </w:numPr>
        <w:tabs>
          <w:tab w:val="left" w:pos="8647"/>
        </w:tabs>
        <w:spacing w:after="0" w:line="312" w:lineRule="auto"/>
        <w:ind w:left="567" w:right="50"/>
        <w:jc w:val="both"/>
        <w:rPr>
          <w:rFonts w:ascii="Arial" w:eastAsia="Calibri" w:hAnsi="Arial" w:cs="Arial"/>
          <w:sz w:val="20"/>
        </w:rPr>
      </w:pPr>
      <w:r w:rsidRPr="00FC0DCE">
        <w:rPr>
          <w:rFonts w:ascii="Arial" w:eastAsia="Calibri" w:hAnsi="Arial" w:cs="Arial"/>
          <w:sz w:val="20"/>
        </w:rPr>
        <w:t>Una conducta dolosa o culposa atribuible a una persona que realiza gestión fiscal.</w:t>
      </w:r>
    </w:p>
    <w:p w14:paraId="755A3E13" w14:textId="77777777" w:rsidR="0029220E" w:rsidRPr="00FC0DCE" w:rsidRDefault="0029220E" w:rsidP="0029220E">
      <w:pPr>
        <w:numPr>
          <w:ilvl w:val="1"/>
          <w:numId w:val="4"/>
        </w:numPr>
        <w:tabs>
          <w:tab w:val="left" w:pos="8647"/>
        </w:tabs>
        <w:spacing w:after="0" w:line="312" w:lineRule="auto"/>
        <w:ind w:left="567" w:right="50"/>
        <w:jc w:val="both"/>
        <w:rPr>
          <w:rFonts w:ascii="Arial" w:eastAsia="Calibri" w:hAnsi="Arial" w:cs="Arial"/>
          <w:sz w:val="20"/>
        </w:rPr>
      </w:pPr>
      <w:r w:rsidRPr="00FC0DCE">
        <w:rPr>
          <w:rFonts w:ascii="Arial" w:eastAsia="Calibri" w:hAnsi="Arial" w:cs="Arial"/>
          <w:sz w:val="20"/>
        </w:rPr>
        <w:t>Un daño patrimonial al Estado.</w:t>
      </w:r>
    </w:p>
    <w:p w14:paraId="220C58D0" w14:textId="77777777" w:rsidR="0029220E" w:rsidRPr="00FC0DCE" w:rsidRDefault="0029220E" w:rsidP="0029220E">
      <w:pPr>
        <w:numPr>
          <w:ilvl w:val="1"/>
          <w:numId w:val="4"/>
        </w:numPr>
        <w:tabs>
          <w:tab w:val="left" w:pos="8647"/>
        </w:tabs>
        <w:spacing w:after="0" w:line="312" w:lineRule="auto"/>
        <w:ind w:left="567" w:right="50"/>
        <w:jc w:val="both"/>
        <w:rPr>
          <w:rFonts w:ascii="Arial" w:eastAsia="Calibri" w:hAnsi="Arial" w:cs="Arial"/>
          <w:sz w:val="20"/>
        </w:rPr>
      </w:pPr>
      <w:r w:rsidRPr="00FC0DCE">
        <w:rPr>
          <w:rFonts w:ascii="Arial" w:eastAsia="Calibri" w:hAnsi="Arial" w:cs="Arial"/>
          <w:sz w:val="20"/>
        </w:rPr>
        <w:t>Un nexo causal entre los dos elementos anteriores.”</w:t>
      </w:r>
    </w:p>
    <w:p w14:paraId="4EB7EB6B" w14:textId="77777777" w:rsidR="0029220E" w:rsidRPr="00FC0DCE" w:rsidRDefault="0029220E" w:rsidP="0029220E">
      <w:pPr>
        <w:spacing w:after="0" w:line="312" w:lineRule="auto"/>
        <w:jc w:val="both"/>
        <w:rPr>
          <w:rFonts w:ascii="Arial" w:eastAsia="Calibri" w:hAnsi="Arial" w:cs="Arial"/>
          <w:lang w:val="es-ES"/>
        </w:rPr>
      </w:pPr>
    </w:p>
    <w:p w14:paraId="00CF4922" w14:textId="77777777" w:rsidR="0029220E" w:rsidRPr="00FC0DCE" w:rsidRDefault="0029220E" w:rsidP="0029220E">
      <w:pPr>
        <w:spacing w:after="0" w:line="312" w:lineRule="auto"/>
        <w:jc w:val="both"/>
        <w:rPr>
          <w:rFonts w:ascii="Arial" w:eastAsia="Calibri" w:hAnsi="Arial" w:cs="Arial"/>
          <w:lang w:val="es-ES"/>
        </w:rPr>
      </w:pPr>
      <w:r w:rsidRPr="00FC0DCE">
        <w:rPr>
          <w:rFonts w:ascii="Arial" w:eastAsia="Calibri" w:hAnsi="Arial" w:cs="Arial"/>
          <w:lang w:val="es-ES"/>
        </w:rPr>
        <w:t xml:space="preserve">Al respecto, frente a los elementos constitutivos de la responsabilidad fiscal, el Consejo de Estado mediante sentencia del 22 de febrero de 2018, expediente 2108483, C.P. Dr. Alberto Yepes Barreiro, se ha manifestado en los mismos términos que se han venido desarrollando, como a continuación se expone:  </w:t>
      </w:r>
    </w:p>
    <w:p w14:paraId="2B3547FD" w14:textId="77777777" w:rsidR="0029220E" w:rsidRPr="00FC0DCE" w:rsidRDefault="0029220E" w:rsidP="0029220E">
      <w:pPr>
        <w:spacing w:after="0" w:line="312" w:lineRule="auto"/>
        <w:jc w:val="both"/>
        <w:rPr>
          <w:rFonts w:ascii="Arial" w:eastAsia="Calibri" w:hAnsi="Arial" w:cs="Arial"/>
          <w:highlight w:val="yellow"/>
          <w:lang w:val="es-ES"/>
        </w:rPr>
      </w:pPr>
    </w:p>
    <w:p w14:paraId="361775F3" w14:textId="77777777" w:rsidR="0029220E" w:rsidRPr="00FC0DCE" w:rsidRDefault="0029220E" w:rsidP="0029220E">
      <w:pPr>
        <w:shd w:val="clear" w:color="auto" w:fill="FFFFFF" w:themeFill="background1"/>
        <w:spacing w:after="0" w:line="312" w:lineRule="auto"/>
        <w:ind w:left="567" w:right="50"/>
        <w:jc w:val="both"/>
        <w:textAlignment w:val="baseline"/>
        <w:rPr>
          <w:rFonts w:ascii="Arial" w:hAnsi="Arial" w:cs="Arial"/>
          <w:sz w:val="20"/>
          <w:szCs w:val="20"/>
          <w:lang w:val="es-ES"/>
        </w:rPr>
      </w:pPr>
      <w:r w:rsidRPr="00FC0DCE">
        <w:rPr>
          <w:rFonts w:ascii="Arial" w:hAnsi="Arial" w:cs="Arial"/>
          <w:sz w:val="20"/>
          <w:szCs w:val="20"/>
          <w:lang w:val="es-ES"/>
        </w:rPr>
        <w:t>“Para que pueda proferirse decisión declarando la responsabilidad fiscal es menester que en el procedimiento concurran tres características: (i) Un elemento objetivo consistente en que exista prueba que acredite con certeza, de un lado la existencia del daño al patrimonio público, y, de otro, su cuantificación. (ii) Un elemento subjetivo que evalúa la actuación del gestor fiscal y que implica que aquel haya actuado al menos con culpa. (iii) Un elemento de relación de causalidad, según el cual debe acreditarse que el daño al patrimonio sea consecuencia del actuar del gestor fiscal.”</w:t>
      </w:r>
    </w:p>
    <w:p w14:paraId="3D14C3BB" w14:textId="77777777" w:rsidR="0029220E" w:rsidRPr="00FC0DCE" w:rsidRDefault="0029220E" w:rsidP="0029220E">
      <w:pPr>
        <w:shd w:val="clear" w:color="auto" w:fill="FFFFFF"/>
        <w:spacing w:after="0" w:line="312" w:lineRule="auto"/>
        <w:ind w:left="850" w:right="850"/>
        <w:jc w:val="both"/>
        <w:textAlignment w:val="baseline"/>
        <w:rPr>
          <w:rFonts w:ascii="Arial" w:hAnsi="Arial" w:cs="Arial"/>
          <w:i/>
          <w:lang w:val="es-ES_tradnl"/>
        </w:rPr>
      </w:pPr>
    </w:p>
    <w:p w14:paraId="60A5B400" w14:textId="77777777" w:rsidR="0029220E" w:rsidRPr="00FC0DCE" w:rsidRDefault="0029220E" w:rsidP="0029220E">
      <w:pPr>
        <w:shd w:val="clear" w:color="auto" w:fill="FFFFFF" w:themeFill="background1"/>
        <w:spacing w:after="0" w:line="312" w:lineRule="auto"/>
        <w:ind w:right="49"/>
        <w:jc w:val="both"/>
        <w:textAlignment w:val="baseline"/>
        <w:rPr>
          <w:rFonts w:ascii="Arial" w:eastAsia="Times New Roman" w:hAnsi="Arial" w:cs="Arial"/>
          <w:lang w:val="es-ES" w:eastAsia="es-ES"/>
        </w:rPr>
      </w:pPr>
      <w:r w:rsidRPr="00FC0DCE">
        <w:rPr>
          <w:rFonts w:ascii="Arial" w:eastAsia="Times New Roman" w:hAnsi="Arial" w:cs="Arial"/>
          <w:lang w:val="es-ES" w:eastAsia="es-ES"/>
        </w:rPr>
        <w:t xml:space="preserve">En este sentido, a continuación, se argumentarán las razones por las cuales en el caso bajo estudio no se encuentran demostrados, siquiera sumariamente, la configuración de los elementos constitutivos de la responsabilidad fiscal, en particular el daño patrimonial al Estado y el dolo o culpa grave en la conducta del gestor fiscal. En consecuencia, el honorable Despacho no tendrá una alternativa diferente que archivar el </w:t>
      </w:r>
      <w:r w:rsidRPr="00FC0DCE">
        <w:rPr>
          <w:rFonts w:ascii="Arial" w:eastAsia="Calibri" w:hAnsi="Arial" w:cs="Arial"/>
          <w:lang w:val="es-ES"/>
        </w:rPr>
        <w:t>Proceso de Responsabilidad Fiscal con radicado No. 1900.27.06.25.1741.</w:t>
      </w:r>
    </w:p>
    <w:p w14:paraId="4FF74063" w14:textId="77777777" w:rsidR="0029220E" w:rsidRPr="00FC0DCE" w:rsidRDefault="0029220E" w:rsidP="0029220E">
      <w:pPr>
        <w:spacing w:after="0" w:line="312" w:lineRule="auto"/>
        <w:jc w:val="both"/>
        <w:rPr>
          <w:rFonts w:ascii="Arial" w:hAnsi="Arial" w:cs="Arial"/>
          <w:b/>
          <w:u w:val="single"/>
        </w:rPr>
      </w:pPr>
    </w:p>
    <w:p w14:paraId="5B6DEE61" w14:textId="77777777" w:rsidR="0029220E" w:rsidRPr="00FC0DCE" w:rsidRDefault="0029220E" w:rsidP="0029220E">
      <w:pPr>
        <w:pStyle w:val="Prrafodelista"/>
        <w:numPr>
          <w:ilvl w:val="0"/>
          <w:numId w:val="6"/>
        </w:numPr>
        <w:spacing w:after="0" w:line="312" w:lineRule="auto"/>
        <w:jc w:val="both"/>
        <w:rPr>
          <w:rFonts w:ascii="Arial" w:hAnsi="Arial" w:cs="Arial"/>
          <w:b/>
          <w:u w:val="single"/>
        </w:rPr>
      </w:pPr>
      <w:r w:rsidRPr="00FC0DCE">
        <w:rPr>
          <w:rFonts w:ascii="Arial" w:hAnsi="Arial" w:cs="Arial"/>
          <w:b/>
        </w:rPr>
        <w:t>INEXISTENCIA DEL HECHO Y DE LA SUPUESTA CONDUCTA GENERADORA DEL DAÑO.</w:t>
      </w:r>
    </w:p>
    <w:p w14:paraId="235EE5F8" w14:textId="77777777" w:rsidR="0029220E" w:rsidRPr="00FC0DCE" w:rsidRDefault="0029220E" w:rsidP="0029220E">
      <w:pPr>
        <w:spacing w:after="0" w:line="312" w:lineRule="auto"/>
        <w:ind w:left="360"/>
        <w:jc w:val="both"/>
        <w:rPr>
          <w:rFonts w:ascii="Arial" w:hAnsi="Arial" w:cs="Arial"/>
          <w:b/>
        </w:rPr>
      </w:pPr>
    </w:p>
    <w:p w14:paraId="0AA90FB2" w14:textId="77777777" w:rsidR="0029220E" w:rsidRPr="00FC0DCE" w:rsidRDefault="0029220E" w:rsidP="0029220E">
      <w:pPr>
        <w:spacing w:after="0" w:line="312" w:lineRule="auto"/>
        <w:jc w:val="both"/>
        <w:rPr>
          <w:rFonts w:ascii="Arial" w:hAnsi="Arial" w:cs="Arial"/>
        </w:rPr>
      </w:pPr>
      <w:r w:rsidRPr="00FC0DCE">
        <w:rPr>
          <w:rFonts w:ascii="Arial" w:eastAsia="Times New Roman" w:hAnsi="Arial" w:cs="Arial"/>
          <w:color w:val="000000" w:themeColor="text1"/>
          <w:lang w:eastAsia="es-CO"/>
        </w:rPr>
        <w:t xml:space="preserve">El ente de control señala que el Director Técnico de la Unidad Administrativa Especial de Protección Animal, es el posible autor de las irregularidades encontradas en la ejecución del contrato No. 4183.010.26.1.069 – 2024. </w:t>
      </w:r>
      <w:r w:rsidRPr="00FC0DCE">
        <w:rPr>
          <w:rFonts w:ascii="Arial" w:hAnsi="Arial" w:cs="Arial"/>
        </w:rPr>
        <w:t xml:space="preserve"> Lo que causó un</w:t>
      </w:r>
      <w:r w:rsidRPr="00FC0DCE">
        <w:rPr>
          <w:rFonts w:ascii="Arial" w:eastAsia="Times New Roman" w:hAnsi="Arial" w:cs="Arial"/>
          <w:color w:val="000000" w:themeColor="text1"/>
          <w:lang w:eastAsia="es-CO"/>
        </w:rPr>
        <w:t xml:space="preserve"> detrimento patrimonial por el valor de </w:t>
      </w:r>
      <w:r w:rsidRPr="00FC0DCE">
        <w:rPr>
          <w:rFonts w:ascii="Arial" w:eastAsia="Times New Roman" w:hAnsi="Arial" w:cs="Arial"/>
          <w:b/>
          <w:color w:val="000000" w:themeColor="text1"/>
          <w:lang w:eastAsia="es-CO"/>
        </w:rPr>
        <w:t>CUATRO MILLONES CIENTO TREINTA Y DOS MIL CIEN PESOS M/CTE</w:t>
      </w:r>
      <w:r w:rsidRPr="00FC0DCE">
        <w:rPr>
          <w:rFonts w:ascii="Arial" w:eastAsia="Times New Roman" w:hAnsi="Arial" w:cs="Arial"/>
          <w:b/>
          <w:bCs/>
          <w:color w:val="000000" w:themeColor="text1"/>
          <w:lang w:eastAsia="es-CO"/>
        </w:rPr>
        <w:t xml:space="preserve"> ($4.132.100).</w:t>
      </w:r>
      <w:r w:rsidRPr="00FC0DCE">
        <w:rPr>
          <w:rFonts w:ascii="Arial" w:eastAsia="Times New Roman" w:hAnsi="Arial" w:cs="Arial"/>
          <w:b/>
          <w:color w:val="000000" w:themeColor="text1"/>
          <w:lang w:eastAsia="es-CO"/>
        </w:rPr>
        <w:t xml:space="preserve"> </w:t>
      </w:r>
      <w:r w:rsidRPr="00FC0DCE">
        <w:rPr>
          <w:rFonts w:ascii="Arial" w:eastAsia="Times New Roman" w:hAnsi="Arial" w:cs="Arial"/>
          <w:lang w:eastAsia="es-CO"/>
        </w:rPr>
        <w:t xml:space="preserve">Sin embargo, </w:t>
      </w:r>
      <w:r w:rsidRPr="00FC0DCE">
        <w:rPr>
          <w:rFonts w:ascii="Arial" w:eastAsia="Times New Roman" w:hAnsi="Arial" w:cs="Arial"/>
          <w:color w:val="000000" w:themeColor="text1"/>
          <w:lang w:eastAsia="es-CO"/>
        </w:rPr>
        <w:t>dicha acusación no radica en un</w:t>
      </w:r>
      <w:r w:rsidRPr="00FC0DCE">
        <w:rPr>
          <w:rFonts w:ascii="Arial" w:hAnsi="Arial" w:cs="Arial"/>
        </w:rPr>
        <w:t xml:space="preserve"> análisis profundo frente a los supuestos hechos y presuntas conductas que generaron la presente investigación y que concluyeron en la existencia de un aparente detrimento patrimonial. </w:t>
      </w:r>
    </w:p>
    <w:p w14:paraId="12CBE6C6" w14:textId="77777777" w:rsidR="0029220E" w:rsidRPr="00FC0DCE" w:rsidRDefault="0029220E" w:rsidP="0029220E">
      <w:pPr>
        <w:spacing w:after="0" w:line="312" w:lineRule="auto"/>
        <w:jc w:val="both"/>
        <w:rPr>
          <w:rFonts w:ascii="Arial" w:hAnsi="Arial" w:cs="Arial"/>
        </w:rPr>
      </w:pPr>
    </w:p>
    <w:p w14:paraId="3360FBDE" w14:textId="77777777" w:rsidR="0029220E" w:rsidRPr="00FC0DCE" w:rsidRDefault="0029220E" w:rsidP="0029220E">
      <w:pPr>
        <w:spacing w:after="0" w:line="312" w:lineRule="auto"/>
        <w:jc w:val="both"/>
        <w:rPr>
          <w:rFonts w:ascii="Arial" w:hAnsi="Arial" w:cs="Arial"/>
        </w:rPr>
      </w:pPr>
      <w:r w:rsidRPr="00FC0DCE">
        <w:rPr>
          <w:rFonts w:ascii="Arial" w:hAnsi="Arial" w:cs="Arial"/>
        </w:rPr>
        <w:t xml:space="preserve">En el acápite de consideraciones del auto de apertura se hace una transcripción de lo manifestado por el equipo auditor en el informe a la “ACTUACIÓN ESPECIAL DE FISCALIZACIÓN / TEMA O ASUNTO - AEF/TA, VERIFICAR LA INVERSIÓN AMBIENTAL Y EL COMPORTAMIENTO DE INDICADORES AMBIENTALES EN EL DISTRITO ESPECIAL DE SANTIAGO DE CALI., VIGENCIA 2023 Y A JULIO 31 DE 2024”. Sin embargo, no se menciona específicamente cuáles fueron las conductas u omisiones dolosas o gravemente culposas del funcionario vinculado al proceso que hacen presumir su responsabilidad, así como tampoco se hace un análisis detallado de los hechos ni pruebas que soportan la actuación. </w:t>
      </w:r>
    </w:p>
    <w:p w14:paraId="2AAB477F" w14:textId="77777777" w:rsidR="0029220E" w:rsidRPr="00FC0DCE" w:rsidRDefault="0029220E" w:rsidP="0029220E">
      <w:pPr>
        <w:pStyle w:val="Sinespaciado"/>
        <w:spacing w:line="312" w:lineRule="auto"/>
        <w:jc w:val="both"/>
        <w:rPr>
          <w:rFonts w:ascii="Arial" w:eastAsia="Arial" w:hAnsi="Arial" w:cs="Arial"/>
          <w:color w:val="000000" w:themeColor="text1"/>
        </w:rPr>
      </w:pPr>
    </w:p>
    <w:p w14:paraId="07E2906F" w14:textId="77777777" w:rsidR="0029220E" w:rsidRPr="00FC0DCE" w:rsidRDefault="0029220E" w:rsidP="0029220E">
      <w:pPr>
        <w:pStyle w:val="Sinespaciado"/>
        <w:spacing w:line="312" w:lineRule="auto"/>
        <w:jc w:val="both"/>
        <w:rPr>
          <w:rFonts w:ascii="Arial" w:eastAsia="Arial" w:hAnsi="Arial" w:cs="Arial"/>
          <w:color w:val="000000" w:themeColor="text1"/>
        </w:rPr>
      </w:pPr>
      <w:r w:rsidRPr="00FC0DCE">
        <w:rPr>
          <w:rFonts w:ascii="Arial" w:eastAsia="Arial" w:hAnsi="Arial" w:cs="Arial"/>
          <w:color w:val="000000" w:themeColor="text1"/>
        </w:rPr>
        <w:t xml:space="preserve">Al respecto la Ley 610 del 2000 reguló lo atinente al daño, en su artículo 6º indicó lo siguiente: </w:t>
      </w:r>
    </w:p>
    <w:p w14:paraId="19CB95C5" w14:textId="77777777" w:rsidR="0029220E" w:rsidRPr="00FC0DCE" w:rsidRDefault="0029220E" w:rsidP="0029220E">
      <w:pPr>
        <w:pStyle w:val="Sinespaciado"/>
        <w:spacing w:line="312" w:lineRule="auto"/>
        <w:jc w:val="both"/>
        <w:rPr>
          <w:rFonts w:ascii="Arial" w:eastAsia="Arial" w:hAnsi="Arial" w:cs="Arial"/>
          <w:color w:val="000000" w:themeColor="text1"/>
        </w:rPr>
      </w:pPr>
    </w:p>
    <w:p w14:paraId="323D56D2" w14:textId="77777777" w:rsidR="0029220E" w:rsidRPr="00FC0DCE" w:rsidRDefault="0029220E" w:rsidP="0029220E">
      <w:pPr>
        <w:pStyle w:val="Sinespaciado"/>
        <w:spacing w:line="312" w:lineRule="auto"/>
        <w:ind w:left="567" w:right="567"/>
        <w:jc w:val="both"/>
        <w:rPr>
          <w:rFonts w:ascii="Arial" w:eastAsia="Arial" w:hAnsi="Arial" w:cs="Arial"/>
          <w:iCs/>
          <w:color w:val="000000" w:themeColor="text1"/>
          <w:sz w:val="20"/>
          <w:szCs w:val="20"/>
        </w:rPr>
      </w:pPr>
      <w:r w:rsidRPr="00FC0DCE">
        <w:rPr>
          <w:rFonts w:ascii="Arial" w:eastAsia="Arial" w:hAnsi="Arial" w:cs="Arial"/>
          <w:b/>
          <w:bCs/>
          <w:iCs/>
          <w:color w:val="000000" w:themeColor="text1"/>
          <w:sz w:val="20"/>
          <w:szCs w:val="20"/>
        </w:rPr>
        <w:t>“ARTICULO 6o. DAÑO PATRIMONIAL AL ESTADO</w:t>
      </w:r>
      <w:r w:rsidRPr="00FC0DCE">
        <w:rPr>
          <w:rFonts w:ascii="Arial" w:eastAsia="Arial" w:hAnsi="Arial" w:cs="Arial"/>
          <w:iCs/>
          <w:color w:val="000000" w:themeColor="text1"/>
          <w:sz w:val="20"/>
          <w:szCs w:val="20"/>
        </w:rPr>
        <w:t xml:space="preserve">. Para efectos de esta ley se entiende por daño patrimonial al Estado la lesión del patrimonio público, representada en el menoscabo, disminución, perjuicio, detrimento, pérdida, o deterioro de los bienes o recursos públicos, o a los intereses patrimoniales del Estado, producida por una gestión fiscal antieconómica, ineficaz, ineficiente, e inoportuna, que en términos generales, no se aplique al cumplimiento de los cometidos y de los fines esenciales del Estado, particularizados por el objetivo funcional y organizacional, programa o proyecto de los sujetos de vigilancia y control de los órganos de control fiscal. Dicho daño podrá ocasionarse como consecuencia de la conducta dolosa o gravemente culposa de quienes realizan gestión fiscal o de servidores públicos o particulares que participen, concurran, incidan o contribuyan directa o indirectamente en la producción del mismo”. </w:t>
      </w:r>
    </w:p>
    <w:p w14:paraId="76388F3A" w14:textId="77777777" w:rsidR="0029220E" w:rsidRPr="00FC0DCE" w:rsidRDefault="0029220E" w:rsidP="0029220E">
      <w:pPr>
        <w:pStyle w:val="Sinespaciado"/>
        <w:spacing w:line="312" w:lineRule="auto"/>
        <w:jc w:val="both"/>
        <w:rPr>
          <w:rFonts w:ascii="Arial" w:eastAsia="Arial" w:hAnsi="Arial" w:cs="Arial"/>
          <w:color w:val="000000" w:themeColor="text1"/>
        </w:rPr>
      </w:pPr>
    </w:p>
    <w:p w14:paraId="72DB9536" w14:textId="77777777" w:rsidR="0029220E" w:rsidRPr="00FC0DCE" w:rsidRDefault="0029220E" w:rsidP="0029220E">
      <w:pPr>
        <w:pStyle w:val="Sinespaciado"/>
        <w:spacing w:line="312" w:lineRule="auto"/>
        <w:jc w:val="both"/>
        <w:rPr>
          <w:rFonts w:ascii="Arial" w:eastAsia="Arial" w:hAnsi="Arial" w:cs="Arial"/>
          <w:color w:val="000000" w:themeColor="text1"/>
        </w:rPr>
      </w:pPr>
      <w:r w:rsidRPr="00FC0DCE">
        <w:rPr>
          <w:rFonts w:ascii="Arial" w:eastAsia="Arial" w:hAnsi="Arial" w:cs="Arial"/>
          <w:color w:val="000000" w:themeColor="text1"/>
        </w:rPr>
        <w:lastRenderedPageBreak/>
        <w:t xml:space="preserve">En virtud del precepto normativo transcrito se señala que el daño patrimonial al Estado es la lesión del patrimonio público, representada en el menoscabo, disminución, perjuicio, detrimento, pérdida o deterioro de los bienes o recursos públicos, o a los intereses patrimoniales del Estado, producida por una gestión fiscal antieconómica, ineficaz, ineficiente e inoportuna, que en términos generales, no se aplique al cumplimiento de los cometidos y de los fines esenciales del Estado, particularizados por el objetivo funcional y organizacional, programa o proyecto de los sujetos de vigilancia y control del ente de control. </w:t>
      </w:r>
    </w:p>
    <w:p w14:paraId="6CF81D3E" w14:textId="77777777" w:rsidR="0029220E" w:rsidRPr="00FC0DCE" w:rsidRDefault="0029220E" w:rsidP="0029220E">
      <w:pPr>
        <w:pStyle w:val="Sinespaciado"/>
        <w:spacing w:line="312" w:lineRule="auto"/>
        <w:jc w:val="both"/>
        <w:rPr>
          <w:rFonts w:ascii="Arial" w:eastAsia="Arial" w:hAnsi="Arial" w:cs="Arial"/>
          <w:color w:val="000000" w:themeColor="text1"/>
        </w:rPr>
      </w:pPr>
    </w:p>
    <w:p w14:paraId="0586D1A2" w14:textId="77777777" w:rsidR="0029220E" w:rsidRPr="00FC0DCE" w:rsidRDefault="0029220E" w:rsidP="0029220E">
      <w:pPr>
        <w:pStyle w:val="Sinespaciado"/>
        <w:spacing w:line="312" w:lineRule="auto"/>
        <w:jc w:val="both"/>
        <w:rPr>
          <w:rFonts w:ascii="Arial" w:eastAsia="Arial" w:hAnsi="Arial" w:cs="Arial"/>
          <w:color w:val="000000" w:themeColor="text1"/>
        </w:rPr>
      </w:pPr>
      <w:r w:rsidRPr="00FC0DCE">
        <w:rPr>
          <w:rFonts w:ascii="Arial" w:eastAsia="Arial" w:hAnsi="Arial" w:cs="Arial"/>
          <w:color w:val="000000" w:themeColor="text1"/>
        </w:rPr>
        <w:t xml:space="preserve">Dicho daño podrá ocasionarse por acción u omisión de los servidores públicos o por la persona natural o jurídica de derecho privado que realice gestión fiscal. Y que en forma dolosa o gravemente culposa produzcan directamente o contribuyan al detrimento al patrimonio público. </w:t>
      </w:r>
    </w:p>
    <w:p w14:paraId="2024DBF1" w14:textId="77777777" w:rsidR="0029220E" w:rsidRPr="00FC0DCE" w:rsidRDefault="0029220E" w:rsidP="0029220E">
      <w:pPr>
        <w:pStyle w:val="Sinespaciado"/>
        <w:spacing w:line="312" w:lineRule="auto"/>
        <w:jc w:val="both"/>
        <w:rPr>
          <w:rFonts w:ascii="Arial" w:eastAsia="Arial" w:hAnsi="Arial" w:cs="Arial"/>
          <w:color w:val="000000" w:themeColor="text1"/>
        </w:rPr>
      </w:pPr>
    </w:p>
    <w:p w14:paraId="411666D8" w14:textId="77777777" w:rsidR="0029220E" w:rsidRPr="00FC0DCE" w:rsidRDefault="0029220E" w:rsidP="0029220E">
      <w:pPr>
        <w:pStyle w:val="Sinespaciado"/>
        <w:spacing w:line="312" w:lineRule="auto"/>
        <w:jc w:val="both"/>
        <w:rPr>
          <w:rFonts w:ascii="Arial" w:eastAsia="Arial" w:hAnsi="Arial" w:cs="Arial"/>
          <w:color w:val="000000" w:themeColor="text1"/>
        </w:rPr>
      </w:pPr>
      <w:r w:rsidRPr="00FC0DCE">
        <w:rPr>
          <w:rFonts w:ascii="Arial" w:eastAsia="Arial" w:hAnsi="Arial" w:cs="Arial"/>
          <w:color w:val="000000" w:themeColor="text1"/>
        </w:rPr>
        <w:t xml:space="preserve">Así las cosas, lo primero que debe tenerse en cuenta es que el daño patrimonial al Estado solo puede ser producido en ejercicio de la gestión fiscal, en consonancia con el artículo 5 de la Ley 610 del 2000 que dispone como uno de los elementos de la responsabilidad fiscal, una conducta dolosa o gravemente culposa atribuible a una persona que realiza gestión fiscal. </w:t>
      </w:r>
    </w:p>
    <w:p w14:paraId="13745273" w14:textId="77777777" w:rsidR="0029220E" w:rsidRPr="00FC0DCE" w:rsidRDefault="0029220E" w:rsidP="0029220E">
      <w:pPr>
        <w:pStyle w:val="Sinespaciado"/>
        <w:spacing w:line="312" w:lineRule="auto"/>
        <w:jc w:val="both"/>
        <w:rPr>
          <w:rFonts w:ascii="Arial" w:eastAsia="Arial" w:hAnsi="Arial" w:cs="Arial"/>
          <w:color w:val="000000" w:themeColor="text1"/>
        </w:rPr>
      </w:pPr>
    </w:p>
    <w:p w14:paraId="708BC16B" w14:textId="77777777" w:rsidR="0029220E" w:rsidRPr="00FC0DCE" w:rsidRDefault="0029220E" w:rsidP="0029220E">
      <w:pPr>
        <w:pStyle w:val="Sinespaciado"/>
        <w:spacing w:line="312" w:lineRule="auto"/>
        <w:jc w:val="both"/>
        <w:rPr>
          <w:rFonts w:ascii="Arial" w:eastAsia="Arial" w:hAnsi="Arial" w:cs="Arial"/>
          <w:color w:val="000000" w:themeColor="text1"/>
        </w:rPr>
      </w:pPr>
      <w:r w:rsidRPr="00FC0DCE">
        <w:rPr>
          <w:rFonts w:ascii="Arial" w:eastAsia="Arial" w:hAnsi="Arial" w:cs="Arial"/>
          <w:color w:val="000000" w:themeColor="text1"/>
        </w:rPr>
        <w:t xml:space="preserve">Así entonces, si la responsabilidad fiscal solo puede ser atribuida a alguien que realiza la gestión fiscal necesariamente esa responsabilidad lo será por un daño causado en ejercicio de dicha gestión. Entonces, deben reunirse dos elementos: i) una persona que realiza gestión fiscal y ii) el daño producido en ejercicio de la gestión fiscal. Ahora bien, el artículo 4º de la Ley 610 del 2000 al establecer el objeto de la responsabilidad fiscal, determina que la misma tiene por fin el resarcimiento de los daños ocasionados al patrimonio público como consecuencia de la conducta dolosa o gravemente culposa de quienes realizan la gestión fiscal mediante el pago de una indemnización pecuniaria que compense el perjuicio sufrido por la respectiva entidad estatal. </w:t>
      </w:r>
    </w:p>
    <w:p w14:paraId="3C881630" w14:textId="77777777" w:rsidR="0029220E" w:rsidRPr="00FC0DCE" w:rsidRDefault="0029220E" w:rsidP="0029220E">
      <w:pPr>
        <w:pStyle w:val="Sinespaciado"/>
        <w:spacing w:line="312" w:lineRule="auto"/>
        <w:jc w:val="both"/>
        <w:rPr>
          <w:rFonts w:ascii="Arial" w:eastAsia="Arial" w:hAnsi="Arial" w:cs="Arial"/>
          <w:color w:val="000000" w:themeColor="text1"/>
        </w:rPr>
      </w:pPr>
    </w:p>
    <w:p w14:paraId="4BC81411" w14:textId="77777777" w:rsidR="0029220E" w:rsidRPr="00FC0DCE" w:rsidRDefault="0029220E" w:rsidP="0029220E">
      <w:pPr>
        <w:pStyle w:val="Sinespaciado"/>
        <w:spacing w:line="312" w:lineRule="auto"/>
        <w:jc w:val="both"/>
        <w:rPr>
          <w:rFonts w:ascii="Arial" w:eastAsia="Arial" w:hAnsi="Arial" w:cs="Arial"/>
        </w:rPr>
      </w:pPr>
      <w:r w:rsidRPr="00FC0DCE">
        <w:rPr>
          <w:rFonts w:ascii="Arial" w:eastAsia="Arial" w:hAnsi="Arial" w:cs="Arial"/>
        </w:rPr>
        <w:t xml:space="preserve">En el presente caso, es preciso señalar que el aspecto central de la investigación fiscal radica en una simple afirmación carente de fundamento, referente a la discrepancia en el inventario de los productos adquiridos mediante el contrato No.4183.010.26.1.069. Sin embargo, se destaca que, en ningún momento, se ha hecho referencia concreta a la existencia de alguna conducta dolosa, gravemente culposa u omisión que represente la materialización del daño. </w:t>
      </w:r>
    </w:p>
    <w:p w14:paraId="55B6A7D7" w14:textId="77777777" w:rsidR="0029220E" w:rsidRPr="00FC0DCE" w:rsidRDefault="0029220E" w:rsidP="0029220E">
      <w:pPr>
        <w:pStyle w:val="Sinespaciado"/>
        <w:spacing w:line="312" w:lineRule="auto"/>
        <w:jc w:val="both"/>
        <w:rPr>
          <w:rFonts w:ascii="Arial" w:eastAsia="Arial" w:hAnsi="Arial" w:cs="Arial"/>
          <w:color w:val="000000" w:themeColor="text1"/>
          <w:highlight w:val="yellow"/>
        </w:rPr>
      </w:pPr>
    </w:p>
    <w:p w14:paraId="5B51D0E0" w14:textId="77777777" w:rsidR="0029220E" w:rsidRPr="00FC0DCE" w:rsidRDefault="0029220E" w:rsidP="0029220E">
      <w:pPr>
        <w:pStyle w:val="Sinespaciado"/>
        <w:tabs>
          <w:tab w:val="left" w:pos="2552"/>
        </w:tabs>
        <w:spacing w:line="312" w:lineRule="auto"/>
        <w:jc w:val="both"/>
        <w:rPr>
          <w:rFonts w:ascii="Arial" w:hAnsi="Arial" w:cs="Arial"/>
        </w:rPr>
      </w:pPr>
      <w:r w:rsidRPr="00FC0DCE">
        <w:rPr>
          <w:rFonts w:ascii="Arial" w:hAnsi="Arial" w:cs="Arial"/>
        </w:rPr>
        <w:t xml:space="preserve">Así las cosas, en la medida que en el caso objeto de estudio se parte de especulaciones que no acreditan el verdadero acontecimiento de un hecho u omisión que dé origen a una </w:t>
      </w:r>
      <w:r w:rsidRPr="00FC0DCE">
        <w:rPr>
          <w:rFonts w:ascii="Arial" w:hAnsi="Arial" w:cs="Arial"/>
        </w:rPr>
        <w:lastRenderedPageBreak/>
        <w:t>responsabilidad fiscal, y mucho menos la existencia de un detrimento del erario por parte del vinculado, no queda otra opción que archivar la presente investigación.</w:t>
      </w:r>
    </w:p>
    <w:p w14:paraId="6CC6FF2F" w14:textId="77777777" w:rsidR="0029220E" w:rsidRPr="00FC0DCE" w:rsidRDefault="0029220E" w:rsidP="0029220E">
      <w:pPr>
        <w:spacing w:after="0" w:line="312" w:lineRule="auto"/>
        <w:jc w:val="both"/>
        <w:rPr>
          <w:rFonts w:ascii="Arial" w:eastAsia="Arial" w:hAnsi="Arial" w:cs="Arial"/>
          <w:color w:val="000000" w:themeColor="text1"/>
        </w:rPr>
      </w:pPr>
    </w:p>
    <w:p w14:paraId="293897CD" w14:textId="77777777" w:rsidR="0029220E" w:rsidRPr="00FC0DCE" w:rsidRDefault="0029220E" w:rsidP="0029220E">
      <w:pPr>
        <w:pStyle w:val="Prrafodelista"/>
        <w:numPr>
          <w:ilvl w:val="0"/>
          <w:numId w:val="6"/>
        </w:numPr>
        <w:spacing w:after="0" w:line="312" w:lineRule="auto"/>
        <w:jc w:val="both"/>
        <w:rPr>
          <w:rFonts w:ascii="Arial" w:hAnsi="Arial" w:cs="Arial"/>
          <w:b/>
          <w:bCs/>
        </w:rPr>
      </w:pPr>
      <w:r w:rsidRPr="00FC0DCE">
        <w:rPr>
          <w:rFonts w:ascii="Arial" w:hAnsi="Arial" w:cs="Arial"/>
          <w:b/>
          <w:bCs/>
        </w:rPr>
        <w:t xml:space="preserve">EN EL PRESENTE CASO NO SE REÚNEN LOS ELEMENTOS DE LA RESPONSABILIDAD FISCAL POR INEXISTENCIA DE CULPA GRAVE Y/O DOLO EN CABEZA DE LOS PRESUNTOS RESPONSABLES. </w:t>
      </w:r>
    </w:p>
    <w:p w14:paraId="7B245256" w14:textId="77777777" w:rsidR="0029220E" w:rsidRPr="00FC0DCE" w:rsidRDefault="0029220E" w:rsidP="0029220E">
      <w:pPr>
        <w:spacing w:after="0" w:line="312" w:lineRule="auto"/>
        <w:jc w:val="both"/>
        <w:rPr>
          <w:rFonts w:ascii="Arial" w:hAnsi="Arial" w:cs="Arial"/>
          <w:b/>
          <w:highlight w:val="yellow"/>
          <w:u w:val="single"/>
        </w:rPr>
      </w:pPr>
    </w:p>
    <w:p w14:paraId="3B77964B" w14:textId="77777777" w:rsidR="0029220E" w:rsidRPr="00FC0DCE" w:rsidRDefault="0029220E" w:rsidP="0029220E">
      <w:pPr>
        <w:spacing w:after="0" w:line="312" w:lineRule="auto"/>
        <w:jc w:val="both"/>
        <w:rPr>
          <w:rFonts w:ascii="Arial" w:hAnsi="Arial" w:cs="Arial"/>
          <w:lang w:val="es-ES"/>
        </w:rPr>
      </w:pPr>
      <w:r w:rsidRPr="00FC0DCE">
        <w:rPr>
          <w:rFonts w:ascii="Arial" w:hAnsi="Arial" w:cs="Arial"/>
          <w:lang w:val="es-ES"/>
        </w:rPr>
        <w:t>Frente a este argumento es necesario señalar que, de conformidad con los elementos de prueba allegados al proceso, se evidencia que hubo una gestión diligente por parte de la Dirección Técnica de la Unidad Administrativa Especial de Protección Animal. Además, de verificarse que los hechos relacionados corresponden a procesos de inventario y bodega, que no están dentro de las funciones del Director Técnico. En efecto no se observa ni mucho menos se demuestra que lo endilgado por la Contraloría General de Santiago de Cali con respecto al presunto detrimento patrimonial sea como consecuencia de dolo o culpa grave del presunto responsable fiscal.</w:t>
      </w:r>
    </w:p>
    <w:p w14:paraId="75CD8832" w14:textId="77777777" w:rsidR="0029220E" w:rsidRPr="00FC0DCE" w:rsidRDefault="0029220E" w:rsidP="0029220E">
      <w:pPr>
        <w:spacing w:after="0" w:line="312" w:lineRule="auto"/>
        <w:jc w:val="both"/>
        <w:rPr>
          <w:rFonts w:ascii="Arial" w:hAnsi="Arial" w:cs="Arial"/>
          <w:lang w:val="es-ES"/>
        </w:rPr>
      </w:pPr>
    </w:p>
    <w:p w14:paraId="68EED4E8" w14:textId="77777777" w:rsidR="0029220E" w:rsidRPr="00FC0DCE" w:rsidRDefault="0029220E" w:rsidP="0029220E">
      <w:pPr>
        <w:spacing w:after="0" w:line="312" w:lineRule="auto"/>
        <w:jc w:val="both"/>
        <w:rPr>
          <w:rFonts w:ascii="Arial" w:hAnsi="Arial" w:cs="Arial"/>
        </w:rPr>
      </w:pPr>
      <w:r w:rsidRPr="00FC0DCE">
        <w:rPr>
          <w:rFonts w:ascii="Arial" w:hAnsi="Arial" w:cs="Arial"/>
          <w:lang w:val="es-ES"/>
        </w:rPr>
        <w:t xml:space="preserve">En este punto es de suma importancia ponerle de presente al operador fiscal que, en cuanto la conducta dolosa o culposa atribuible a los gestores fiscales, el grado del elemento culpa no puede ser uno distinto del dolo o de la </w:t>
      </w:r>
      <w:r w:rsidRPr="00FC0DCE">
        <w:rPr>
          <w:rFonts w:ascii="Arial" w:hAnsi="Arial" w:cs="Arial"/>
          <w:b/>
          <w:u w:val="single"/>
          <w:lang w:val="es-ES"/>
        </w:rPr>
        <w:t>culpa grave</w:t>
      </w:r>
      <w:r w:rsidRPr="00FC0DCE">
        <w:rPr>
          <w:rFonts w:ascii="Arial" w:hAnsi="Arial" w:cs="Arial"/>
          <w:lang w:val="es-ES"/>
        </w:rPr>
        <w:t xml:space="preserve">. Es decir, para que en un caso se encuentre plenamente acreditado el primero de los elementos de la responsabilidad fiscal, no es suficiente probar la existencia de culpa leve o levísima en el patrón de conducta del gestor, sino que dicho patrón constituya una actuación dolosa o </w:t>
      </w:r>
      <w:r w:rsidRPr="00FC0DCE">
        <w:rPr>
          <w:rFonts w:ascii="Arial" w:hAnsi="Arial" w:cs="Arial"/>
          <w:b/>
          <w:u w:val="single"/>
          <w:lang w:val="es-ES"/>
        </w:rPr>
        <w:t>gravemente</w:t>
      </w:r>
      <w:r w:rsidRPr="00FC0DCE">
        <w:rPr>
          <w:rFonts w:ascii="Arial" w:hAnsi="Arial" w:cs="Arial"/>
        </w:rPr>
        <w:t xml:space="preserve"> culposa. Lo anterior, ha sido explicado puntualmente por la Corte Constitucional en sentencia de constitucionalidad C-619 de 2002, que declaró inexequible específicamente el parágrafo segundo del artículo 4 de la Ley 610 de 2000, que fijaba a la culpa leve como requisito de configuración del primer elemento de la responsabilidad. En efecto, el tenor literal de la providencia de la Corte Constitucional que explica que el grado de culpa en la responsabilidad fiscal es únicamente aquél que demuestre una conducta dolosa o gravemente culposa, es el siguiente:     </w:t>
      </w:r>
    </w:p>
    <w:p w14:paraId="2D6AB41B" w14:textId="77777777" w:rsidR="0029220E" w:rsidRPr="00FC0DCE" w:rsidRDefault="0029220E" w:rsidP="0029220E">
      <w:pPr>
        <w:spacing w:after="0" w:line="312" w:lineRule="auto"/>
        <w:jc w:val="both"/>
        <w:rPr>
          <w:rFonts w:ascii="Arial" w:hAnsi="Arial" w:cs="Arial"/>
          <w:lang w:val="es-ES"/>
        </w:rPr>
      </w:pPr>
    </w:p>
    <w:p w14:paraId="718C31E5" w14:textId="77777777" w:rsidR="0029220E" w:rsidRPr="00FC0DCE" w:rsidRDefault="0029220E" w:rsidP="0029220E">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r w:rsidRPr="00FC0DCE">
        <w:rPr>
          <w:rFonts w:ascii="Arial" w:eastAsiaTheme="minorHAnsi" w:hAnsi="Arial" w:cs="Arial"/>
          <w:sz w:val="20"/>
          <w:szCs w:val="22"/>
          <w:lang w:val="es-CO" w:eastAsia="en-US"/>
        </w:rPr>
        <w:t xml:space="preserve">“6.4. Pero no sólo eso. El Legislador también está limitado por la manera como la Carta ha determinado la naturaleza de la responsabilidad patrimonial de los agentes estatales en otros supuestos. Eso es así, si se repara en el hecho de que la ley no puede concebir un sistema de responsabilidad, como lo es el fiscal, rompiendo la relación de equilibrio que debe existir con aquellos regímenes de responsabilidad cuyos elementos axiológicos han sido señalados y descritos por el constituyente, para el caso, en el inciso 2° del artículo 90 de la Carta. Ello, </w:t>
      </w:r>
      <w:r w:rsidRPr="00FC0DCE">
        <w:rPr>
          <w:rFonts w:ascii="Arial" w:eastAsiaTheme="minorHAnsi" w:hAnsi="Arial" w:cs="Arial"/>
          <w:sz w:val="20"/>
          <w:szCs w:val="22"/>
          <w:lang w:val="es-CO" w:eastAsia="en-US"/>
        </w:rPr>
        <w:lastRenderedPageBreak/>
        <w:t>en el entendido que, según lo dijo la Corte en la citada Sentencia SU-620 de 1996 (M.P. Antonio Barrera Carbonell), la responsabilidad fiscal es tan sólo una "especie de la responsabilidad que en general se puede exigir a los servidores públicos o a quienes desempeñen funciones públicas, por los actos que lesionan el servicio o el patrimonio público."</w:t>
      </w:r>
    </w:p>
    <w:p w14:paraId="2A62FFF9" w14:textId="77777777" w:rsidR="0029220E" w:rsidRPr="00FC0DCE" w:rsidRDefault="0029220E" w:rsidP="0029220E">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p>
    <w:p w14:paraId="3302CEF2" w14:textId="77777777" w:rsidR="0029220E" w:rsidRPr="00FC0DCE" w:rsidRDefault="0029220E" w:rsidP="0029220E">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r w:rsidRPr="00FC0DCE">
        <w:rPr>
          <w:rFonts w:ascii="Arial" w:eastAsiaTheme="minorHAnsi" w:hAnsi="Arial" w:cs="Arial"/>
          <w:sz w:val="20"/>
          <w:szCs w:val="22"/>
          <w:lang w:val="es-CO" w:eastAsia="en-US"/>
        </w:rPr>
        <w:t>6.5. Y es precisamente en ese punto en donde resalta la contrariedad de las expresiones acusadas con el Texto Superior, toda vez que ellas establecen un régimen para la responsabilidad fiscal mucho más estricto que el configurado por el constituyente para la responsabilidad patrimonial que se efectiviza a través de la acción de repetición (C.P. art. 90-2), pues en tanto que esta última remite al dolo o a la culpa grave del actor, en aquella el legislador desborda ese ámbito de responsabilidad y remite a la culpa leve. Así, mientras un agente estatal que no cumple gestión fiscal tiene la garantía y el convencimiento invencible de que su conducta leve o levísima nunca le generará responsabilidad patrimonial, en tanto ella por expresa disposición constitucional se limita sólo a los supuestos de dolo o culpa grave, el agente estatal que ha sido declarado responsable fiscalmente, de acuerdo con los apartes de las disposiciones demandadas, sabe que puede ser objeto de imputación no sólo por dolo o culpa grave, como en el caso de aquellos, sino también por culpa leve.</w:t>
      </w:r>
    </w:p>
    <w:p w14:paraId="0DC9EB70" w14:textId="77777777" w:rsidR="0029220E" w:rsidRPr="00FC0DCE" w:rsidRDefault="0029220E" w:rsidP="0029220E">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p>
    <w:p w14:paraId="1659F325" w14:textId="77777777" w:rsidR="0029220E" w:rsidRPr="00FC0DCE" w:rsidRDefault="0029220E" w:rsidP="0029220E">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r w:rsidRPr="00FC0DCE">
        <w:rPr>
          <w:rFonts w:ascii="Arial" w:eastAsiaTheme="minorHAnsi" w:hAnsi="Arial" w:cs="Arial"/>
          <w:sz w:val="20"/>
          <w:szCs w:val="22"/>
          <w:lang w:val="es-CO" w:eastAsia="en-US"/>
        </w:rPr>
        <w:t xml:space="preserve">6.6. </w:t>
      </w:r>
      <w:r w:rsidRPr="00FC0DCE">
        <w:rPr>
          <w:rFonts w:ascii="Arial" w:eastAsiaTheme="minorHAnsi" w:hAnsi="Arial" w:cs="Arial"/>
          <w:b/>
          <w:sz w:val="20"/>
          <w:szCs w:val="22"/>
          <w:u w:val="single"/>
          <w:lang w:val="es-CO" w:eastAsia="en-US"/>
        </w:rPr>
        <w:t>Para la Corte, ese tratamiento vulnera el artículo 13 de la Carta pues configura un régimen de responsabilidad patrimonial en el ámbito fiscal que parte de un fundamento diferente y mucho más gravoso que el previsto por el constituyente para la responsabilidad patrimonial que se efectiviza a través de la acción de repetición</w:t>
      </w:r>
      <w:r w:rsidRPr="00FC0DCE">
        <w:rPr>
          <w:rFonts w:ascii="Arial" w:eastAsiaTheme="minorHAnsi" w:hAnsi="Arial" w:cs="Arial"/>
          <w:sz w:val="20"/>
          <w:szCs w:val="22"/>
          <w:lang w:val="es-CO" w:eastAsia="en-US"/>
        </w:rPr>
        <w:t>.  Esos dos regímenes de responsabilidad deben partir de un fundamento de imputación proporcional pues, al fin de cuentas, de lo que se trata es de resarcir el daño causado al Estado. En el caso de la responsabilidad patrimonial, a través de la producción de un daño antijurídico que la persona no estaba en la obligación de soportar y que generó una condena contra él, y, en el caso de la responsabilidad fiscal, como consecuencia del irregular desenvolvimiento de la gestión fiscal que se tenía a cargo.  </w:t>
      </w:r>
    </w:p>
    <w:p w14:paraId="13D1828C" w14:textId="77777777" w:rsidR="0029220E" w:rsidRPr="00FC0DCE" w:rsidRDefault="0029220E" w:rsidP="0029220E">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p>
    <w:p w14:paraId="6789FFDC" w14:textId="77777777" w:rsidR="0029220E" w:rsidRPr="00FC0DCE" w:rsidRDefault="0029220E" w:rsidP="0029220E">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r w:rsidRPr="00FC0DCE">
        <w:rPr>
          <w:rFonts w:ascii="Arial" w:eastAsiaTheme="minorHAnsi" w:hAnsi="Arial" w:cs="Arial"/>
          <w:sz w:val="20"/>
          <w:szCs w:val="22"/>
          <w:lang w:val="es-CO" w:eastAsia="en-US"/>
        </w:rPr>
        <w:t>(…)</w:t>
      </w:r>
    </w:p>
    <w:p w14:paraId="3429944F" w14:textId="77777777" w:rsidR="0029220E" w:rsidRPr="00FC0DCE" w:rsidRDefault="0029220E" w:rsidP="0029220E">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p>
    <w:p w14:paraId="3A2B5811" w14:textId="77777777" w:rsidR="0029220E" w:rsidRPr="00FC0DCE" w:rsidRDefault="0029220E" w:rsidP="0029220E">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r w:rsidRPr="00FC0DCE">
        <w:rPr>
          <w:rFonts w:ascii="Arial" w:eastAsiaTheme="minorHAnsi" w:hAnsi="Arial" w:cs="Arial"/>
          <w:sz w:val="20"/>
          <w:szCs w:val="22"/>
          <w:lang w:val="es-CO" w:eastAsia="en-US"/>
        </w:rPr>
        <w:t xml:space="preserve">6.10. En relación con esto último, valga destacar que la Corte, primero en la Sentencia C-046 de 1994 (M.P. Eduardo Cifuentes Muñoz) y luego en la Sentencia T-973 de 1999 (M.P. Alvaro Tafur Galvis), advirtiendo el vacío legislativo dejado por la Ley 42 de 1993 -relativa a la organización del sistema de control fiscal financiero-, ya se había ocupado de reconocer el alto grado de afinidad temática existente entre la responsabilidad patrimonial y la responsabilidad fiscal, al establecer que a esta última le era aplicable el mismo término de caducidad fijado por el Código Contencioso Administrativo para la acción de reparación directa </w:t>
      </w:r>
      <w:r w:rsidRPr="00FC0DCE">
        <w:rPr>
          <w:rFonts w:ascii="Arial" w:eastAsiaTheme="minorHAnsi" w:hAnsi="Arial" w:cs="Arial"/>
          <w:sz w:val="20"/>
          <w:szCs w:val="22"/>
          <w:lang w:val="es-CO" w:eastAsia="en-US"/>
        </w:rPr>
        <w:lastRenderedPageBreak/>
        <w:t>(C.C.A. art. 136-78). En efecto, recogiendo el criterio sentado en la providencia inicialmente citada, dijo la Corporación en la Sentencia T-973 de 1999, lo siguiente:</w:t>
      </w:r>
    </w:p>
    <w:p w14:paraId="2BDE54F3" w14:textId="77777777" w:rsidR="0029220E" w:rsidRPr="00FC0DCE" w:rsidRDefault="0029220E" w:rsidP="0029220E">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p>
    <w:p w14:paraId="0B6DC0C7" w14:textId="77777777" w:rsidR="0029220E" w:rsidRPr="00FC0DCE" w:rsidRDefault="0029220E" w:rsidP="0029220E">
      <w:pPr>
        <w:pStyle w:val="margenizq0punto5margender0punto5"/>
        <w:spacing w:before="0" w:beforeAutospacing="0" w:after="0" w:afterAutospacing="0" w:line="312" w:lineRule="auto"/>
        <w:ind w:left="567" w:right="567"/>
        <w:jc w:val="both"/>
        <w:rPr>
          <w:rFonts w:ascii="Arial" w:eastAsiaTheme="minorHAnsi" w:hAnsi="Arial" w:cs="Arial"/>
          <w:sz w:val="20"/>
          <w:szCs w:val="22"/>
          <w:lang w:val="es-CO" w:eastAsia="en-US"/>
        </w:rPr>
      </w:pPr>
      <w:r w:rsidRPr="00FC0DCE">
        <w:rPr>
          <w:rFonts w:ascii="Arial" w:eastAsiaTheme="minorHAnsi" w:hAnsi="Arial" w:cs="Arial"/>
          <w:sz w:val="20"/>
          <w:szCs w:val="22"/>
          <w:lang w:val="es-CO" w:eastAsia="en-US"/>
        </w:rPr>
        <w:t>"El código contencioso administrativo establece en su artículo 136, subrogado por el artículo 44 de la ley 446 de 1998, los términos de caducidad de las acciones, que, para el caso de la acción de reparación directa, se fija en dos años contados a partir del acaecimiento del hecho, omisión u operación administrativa. Y es este mismo término el que, por la remisión expresa que hace el artículo 89 de la ley 42 de 1993 a las normas del código contencioso administrativo, y dada la concordancia y afinidad que tiene con la acción de reparación directa, se aplica para el proceso de responsabilidad fiscal".</w:t>
      </w:r>
    </w:p>
    <w:p w14:paraId="0C89453F" w14:textId="77777777" w:rsidR="0029220E" w:rsidRPr="00FC0DCE" w:rsidRDefault="0029220E" w:rsidP="0029220E">
      <w:pPr>
        <w:pStyle w:val="margenizq0punto5margender0punto5"/>
        <w:spacing w:before="0" w:beforeAutospacing="0" w:after="0" w:afterAutospacing="0" w:line="312" w:lineRule="auto"/>
        <w:ind w:left="567" w:right="567"/>
        <w:jc w:val="both"/>
        <w:rPr>
          <w:rFonts w:ascii="Arial" w:eastAsiaTheme="minorHAnsi" w:hAnsi="Arial" w:cs="Arial"/>
          <w:sz w:val="20"/>
          <w:szCs w:val="22"/>
          <w:lang w:val="es-CO" w:eastAsia="en-US"/>
        </w:rPr>
      </w:pPr>
    </w:p>
    <w:p w14:paraId="09324926" w14:textId="77777777" w:rsidR="0029220E" w:rsidRPr="00FC0DCE" w:rsidRDefault="0029220E" w:rsidP="0029220E">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r w:rsidRPr="00FC0DCE">
        <w:rPr>
          <w:rFonts w:ascii="Arial" w:eastAsiaTheme="minorHAnsi" w:hAnsi="Arial" w:cs="Arial"/>
          <w:sz w:val="20"/>
          <w:szCs w:val="22"/>
          <w:lang w:val="es-CO" w:eastAsia="en-US"/>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w:t>
      </w:r>
      <w:r w:rsidRPr="00FC0DCE">
        <w:rPr>
          <w:rFonts w:ascii="Arial" w:eastAsiaTheme="minorHAnsi" w:hAnsi="Arial" w:cs="Arial"/>
          <w:b/>
          <w:sz w:val="20"/>
          <w:szCs w:val="22"/>
          <w:u w:val="single"/>
          <w:lang w:val="es-CO" w:eastAsia="en-US"/>
        </w:rPr>
        <w:t>. Por el contrario, visto el problema desde una óptica estrictamente constitucional, lo que se advierte es que la diferencia de trato que plantean las normas acusadas resulta altamente discriminatoria, en cuanto aquella se aplica a sujetos y tipos de responsabilidad que, por sus características y fines políticos, se encuentran en un mismo plano de igualdad material. En esta medida, el grado de culpa leve a que hacen referencia expresa los artículos 4° parágrafo 2° y 53 de la Ley 610 de 2000 es inconstitucional y será declaro inexequible en la parte resolutiva de esta Sentencia.</w:t>
      </w:r>
      <w:r w:rsidRPr="00FC0DCE">
        <w:rPr>
          <w:rFonts w:ascii="Arial" w:eastAsiaTheme="minorHAnsi" w:hAnsi="Arial" w:cs="Arial"/>
          <w:sz w:val="20"/>
          <w:szCs w:val="22"/>
          <w:lang w:val="es-CO" w:eastAsia="en-US"/>
        </w:rPr>
        <w:t>”</w:t>
      </w:r>
      <w:r w:rsidRPr="00FC0DCE">
        <w:rPr>
          <w:rStyle w:val="Refdenotaalpie"/>
          <w:rFonts w:ascii="Arial" w:eastAsiaTheme="minorHAnsi" w:hAnsi="Arial" w:cs="Arial"/>
          <w:sz w:val="20"/>
          <w:szCs w:val="22"/>
          <w:lang w:val="es-CO" w:eastAsia="en-US"/>
        </w:rPr>
        <w:footnoteReference w:id="1"/>
      </w:r>
      <w:r w:rsidRPr="00FC0DCE">
        <w:rPr>
          <w:rFonts w:ascii="Arial" w:eastAsiaTheme="minorHAnsi" w:hAnsi="Arial" w:cs="Arial"/>
          <w:sz w:val="20"/>
          <w:szCs w:val="22"/>
          <w:lang w:val="es-CO" w:eastAsia="en-US"/>
        </w:rPr>
        <w:t xml:space="preserve"> (Subrayado y negrilla fuera del texto original)</w:t>
      </w:r>
    </w:p>
    <w:p w14:paraId="692CE050" w14:textId="77777777" w:rsidR="0029220E" w:rsidRPr="00FC0DCE" w:rsidRDefault="0029220E" w:rsidP="0029220E">
      <w:pPr>
        <w:pStyle w:val="NormalWeb"/>
        <w:spacing w:before="0" w:beforeAutospacing="0" w:after="0" w:afterAutospacing="0" w:line="312" w:lineRule="auto"/>
        <w:jc w:val="both"/>
        <w:rPr>
          <w:rFonts w:ascii="Arial" w:eastAsiaTheme="minorHAnsi" w:hAnsi="Arial" w:cs="Arial"/>
          <w:sz w:val="22"/>
          <w:szCs w:val="22"/>
          <w:lang w:val="es-CO" w:eastAsia="en-US"/>
        </w:rPr>
      </w:pPr>
    </w:p>
    <w:p w14:paraId="79A64F06" w14:textId="77777777" w:rsidR="0029220E" w:rsidRPr="00FC0DCE" w:rsidRDefault="0029220E" w:rsidP="0029220E">
      <w:pPr>
        <w:spacing w:after="0" w:line="312" w:lineRule="auto"/>
        <w:jc w:val="both"/>
        <w:rPr>
          <w:rFonts w:ascii="Arial" w:hAnsi="Arial" w:cs="Arial"/>
          <w:lang w:val="es-ES"/>
        </w:rPr>
      </w:pPr>
      <w:r w:rsidRPr="00FC0DCE">
        <w:rPr>
          <w:rFonts w:ascii="Arial" w:hAnsi="Arial" w:cs="Arial"/>
          <w:lang w:val="es-ES"/>
        </w:rPr>
        <w:t xml:space="preserve">En otras palabras, la Corte Constitucional fue completamente clara en su sentencia al establecer que el primero de los elementos constitutivos de la responsabilidad fiscal única y exclusivamente se cumplirá en el evento que el patrón de conducta del gestor fiscal sea aquél que se enmarque dentro del dolo o de la culpa grave. Lo anterior, a su vez genera indefectiblemente que para que pueda predicarse la responsabilidad fiscal respecto de determinada persona, es necesario demostrar que su actuación fue realizada de forma gravemente culposa o indiscutiblemente dolosa. Por supuesto, este planteamiento correlativamente impide declarar la responsabilidad fiscal en aquellos eventos en los cuales la actuación del gestor fiscal se enmarque únicamente dentro de la culpa leve o levísima.  </w:t>
      </w:r>
    </w:p>
    <w:p w14:paraId="7C32A3F2" w14:textId="77777777" w:rsidR="0029220E" w:rsidRPr="00FC0DCE" w:rsidRDefault="0029220E" w:rsidP="0029220E">
      <w:pPr>
        <w:pStyle w:val="Sinespaciado"/>
        <w:spacing w:line="312" w:lineRule="auto"/>
        <w:jc w:val="both"/>
        <w:rPr>
          <w:rFonts w:ascii="Arial" w:hAnsi="Arial" w:cs="Arial"/>
          <w:lang w:val="es-ES"/>
        </w:rPr>
      </w:pPr>
    </w:p>
    <w:p w14:paraId="3DC8640A" w14:textId="77777777" w:rsidR="0029220E" w:rsidRPr="00FC0DCE" w:rsidRDefault="0029220E" w:rsidP="0029220E">
      <w:pPr>
        <w:spacing w:after="0" w:line="312" w:lineRule="auto"/>
        <w:jc w:val="both"/>
        <w:rPr>
          <w:rFonts w:ascii="Arial" w:hAnsi="Arial" w:cs="Arial"/>
          <w:lang w:val="es-ES"/>
        </w:rPr>
      </w:pPr>
      <w:r w:rsidRPr="00FC0DCE">
        <w:rPr>
          <w:rFonts w:ascii="Arial" w:hAnsi="Arial" w:cs="Arial"/>
          <w:lang w:val="es-ES"/>
        </w:rPr>
        <w:lastRenderedPageBreak/>
        <w:t>Señalado lo anterior, resulta de gran importancia examinar si la actuación del presunto responsable fiscal</w:t>
      </w:r>
      <w:r w:rsidRPr="00FC0DCE">
        <w:rPr>
          <w:rFonts w:ascii="Arial" w:hAnsi="Arial" w:cs="Arial"/>
        </w:rPr>
        <w:t xml:space="preserve">, </w:t>
      </w:r>
      <w:r w:rsidRPr="00FC0DCE">
        <w:rPr>
          <w:rFonts w:ascii="Arial" w:hAnsi="Arial" w:cs="Arial"/>
          <w:lang w:val="es-ES"/>
        </w:rPr>
        <w:t xml:space="preserve">puede ser catalogada como una conducta dolosa o gravemente culposa, a la luz de los elementos probatorios que obran en el plenario. En este sentido, se deben iniciar abordando los conceptos de culpa grave y dolo, que por mandado del artículo 63 del Código Civil, son conceptos que deben asimilarse cuando se realizan análisis de responsabilidad. </w:t>
      </w:r>
    </w:p>
    <w:p w14:paraId="4BB2A77A" w14:textId="77777777" w:rsidR="0029220E" w:rsidRPr="00FC0DCE" w:rsidRDefault="0029220E" w:rsidP="0029220E">
      <w:pPr>
        <w:spacing w:after="0" w:line="312" w:lineRule="auto"/>
        <w:jc w:val="both"/>
        <w:rPr>
          <w:rFonts w:ascii="Arial" w:hAnsi="Arial" w:cs="Arial"/>
          <w:lang w:val="es-ES"/>
        </w:rPr>
      </w:pPr>
    </w:p>
    <w:p w14:paraId="1FCFD6FA" w14:textId="77777777" w:rsidR="0029220E" w:rsidRPr="00FC0DCE" w:rsidRDefault="0029220E" w:rsidP="0029220E">
      <w:pPr>
        <w:spacing w:after="0" w:line="312" w:lineRule="auto"/>
        <w:jc w:val="both"/>
        <w:rPr>
          <w:rFonts w:ascii="Arial" w:hAnsi="Arial" w:cs="Arial"/>
          <w:lang w:val="es-ES"/>
        </w:rPr>
      </w:pPr>
      <w:r w:rsidRPr="00FC0DCE">
        <w:rPr>
          <w:rFonts w:ascii="Arial" w:hAnsi="Arial" w:cs="Arial"/>
          <w:lang w:val="es-ES"/>
        </w:rPr>
        <w:t xml:space="preserve">En este orden de ideas, el artículo 63 del Código Civil define la culpa grave de la siguiente forma: </w:t>
      </w:r>
    </w:p>
    <w:p w14:paraId="0376FEA1" w14:textId="77777777" w:rsidR="0029220E" w:rsidRPr="00FC0DCE" w:rsidRDefault="0029220E" w:rsidP="0029220E">
      <w:pPr>
        <w:pStyle w:val="Sinespaciado"/>
        <w:spacing w:line="312" w:lineRule="auto"/>
        <w:jc w:val="both"/>
        <w:rPr>
          <w:rFonts w:ascii="Arial" w:hAnsi="Arial" w:cs="Arial"/>
          <w:lang w:val="es-ES"/>
        </w:rPr>
      </w:pPr>
    </w:p>
    <w:p w14:paraId="071316BF" w14:textId="77777777" w:rsidR="0029220E" w:rsidRPr="00FC0DCE" w:rsidRDefault="0029220E" w:rsidP="0029220E">
      <w:pPr>
        <w:pStyle w:val="NormalWeb"/>
        <w:tabs>
          <w:tab w:val="left" w:pos="7938"/>
          <w:tab w:val="left" w:pos="8222"/>
        </w:tabs>
        <w:spacing w:before="0" w:beforeAutospacing="0" w:after="0" w:afterAutospacing="0" w:line="312" w:lineRule="auto"/>
        <w:ind w:left="567" w:right="567"/>
        <w:jc w:val="both"/>
        <w:rPr>
          <w:rFonts w:ascii="Arial" w:eastAsiaTheme="minorHAnsi" w:hAnsi="Arial" w:cs="Arial"/>
          <w:sz w:val="20"/>
          <w:szCs w:val="22"/>
          <w:lang w:eastAsia="en-US"/>
        </w:rPr>
      </w:pPr>
      <w:bookmarkStart w:id="0" w:name="63"/>
      <w:r w:rsidRPr="00FC0DCE">
        <w:rPr>
          <w:rFonts w:ascii="Arial" w:eastAsiaTheme="minorHAnsi" w:hAnsi="Arial" w:cs="Arial"/>
          <w:sz w:val="20"/>
          <w:szCs w:val="22"/>
          <w:lang w:eastAsia="en-US"/>
        </w:rPr>
        <w:t>“ARTICULO 63. &lt;CULPA Y DOLO&gt;.</w:t>
      </w:r>
      <w:bookmarkEnd w:id="0"/>
      <w:r w:rsidRPr="00FC0DCE">
        <w:rPr>
          <w:rFonts w:ascii="Arial" w:eastAsiaTheme="minorHAnsi" w:hAnsi="Arial" w:cs="Arial"/>
          <w:sz w:val="20"/>
          <w:szCs w:val="22"/>
          <w:lang w:eastAsia="en-US"/>
        </w:rPr>
        <w:t> La ley distingue tres especies de culpa o descuido.</w:t>
      </w:r>
    </w:p>
    <w:p w14:paraId="025C4FF8" w14:textId="77777777" w:rsidR="0029220E" w:rsidRPr="00FC0DCE" w:rsidRDefault="0029220E" w:rsidP="0029220E">
      <w:pPr>
        <w:pStyle w:val="NormalWeb"/>
        <w:tabs>
          <w:tab w:val="left" w:pos="7938"/>
          <w:tab w:val="left" w:pos="8222"/>
        </w:tabs>
        <w:spacing w:before="0" w:beforeAutospacing="0" w:after="0" w:afterAutospacing="0" w:line="312" w:lineRule="auto"/>
        <w:ind w:left="567" w:right="567"/>
        <w:jc w:val="both"/>
        <w:rPr>
          <w:rFonts w:ascii="Arial" w:eastAsiaTheme="minorHAnsi" w:hAnsi="Arial" w:cs="Arial"/>
          <w:sz w:val="20"/>
          <w:szCs w:val="22"/>
          <w:lang w:eastAsia="en-US"/>
        </w:rPr>
      </w:pPr>
    </w:p>
    <w:p w14:paraId="2A748183" w14:textId="77777777" w:rsidR="0029220E" w:rsidRPr="00FC0DCE" w:rsidRDefault="0029220E" w:rsidP="0029220E">
      <w:pPr>
        <w:pStyle w:val="NormalWeb"/>
        <w:tabs>
          <w:tab w:val="left" w:pos="7938"/>
          <w:tab w:val="left" w:pos="8222"/>
        </w:tabs>
        <w:spacing w:before="0" w:beforeAutospacing="0" w:after="0" w:afterAutospacing="0" w:line="312" w:lineRule="auto"/>
        <w:ind w:left="567" w:right="567"/>
        <w:jc w:val="both"/>
        <w:rPr>
          <w:rFonts w:ascii="Arial" w:eastAsiaTheme="minorHAnsi" w:hAnsi="Arial" w:cs="Arial"/>
          <w:sz w:val="20"/>
          <w:szCs w:val="22"/>
          <w:lang w:eastAsia="en-US"/>
        </w:rPr>
      </w:pPr>
      <w:r w:rsidRPr="00FC0DCE">
        <w:rPr>
          <w:rFonts w:ascii="Arial" w:eastAsiaTheme="minorHAnsi" w:hAnsi="Arial" w:cs="Arial"/>
          <w:sz w:val="20"/>
          <w:szCs w:val="22"/>
          <w:lang w:eastAsia="en-US"/>
        </w:rPr>
        <w:t xml:space="preserve">Culpa grave, negligencia grave, culpa lata, </w:t>
      </w:r>
      <w:r w:rsidRPr="00FC0DCE">
        <w:rPr>
          <w:rFonts w:ascii="Arial" w:eastAsiaTheme="minorHAnsi" w:hAnsi="Arial" w:cs="Arial"/>
          <w:b/>
          <w:sz w:val="20"/>
          <w:szCs w:val="22"/>
          <w:u w:val="single"/>
          <w:lang w:eastAsia="en-US"/>
        </w:rPr>
        <w:t>es la que consiste en no manejar los negocios ajenos con aquel cuidado que aun las personas negligentes o de poca prudencia suelen emplear en sus negocios propios</w:t>
      </w:r>
      <w:r w:rsidRPr="00FC0DCE">
        <w:rPr>
          <w:rFonts w:ascii="Arial" w:eastAsiaTheme="minorHAnsi" w:hAnsi="Arial" w:cs="Arial"/>
          <w:sz w:val="20"/>
          <w:szCs w:val="22"/>
          <w:lang w:eastAsia="en-US"/>
        </w:rPr>
        <w:t xml:space="preserve">. Esta culpa en materias civiles equivale al dolo.” </w:t>
      </w:r>
      <w:r w:rsidRPr="00FC0DCE">
        <w:rPr>
          <w:rFonts w:ascii="Arial" w:eastAsiaTheme="minorHAnsi" w:hAnsi="Arial" w:cs="Arial"/>
          <w:sz w:val="20"/>
          <w:szCs w:val="22"/>
          <w:lang w:val="es-CO" w:eastAsia="en-US"/>
        </w:rPr>
        <w:t xml:space="preserve">(Subrayado y negrilla fuera del texto original) </w:t>
      </w:r>
    </w:p>
    <w:p w14:paraId="52993CB5" w14:textId="77777777" w:rsidR="0029220E" w:rsidRPr="00FC0DCE" w:rsidRDefault="0029220E" w:rsidP="0029220E">
      <w:pPr>
        <w:spacing w:after="0" w:line="312" w:lineRule="auto"/>
        <w:jc w:val="both"/>
        <w:rPr>
          <w:rFonts w:ascii="Arial" w:hAnsi="Arial" w:cs="Arial"/>
          <w:lang w:val="es-ES"/>
        </w:rPr>
      </w:pPr>
      <w:r w:rsidRPr="00FC0DCE">
        <w:rPr>
          <w:rFonts w:ascii="Arial" w:hAnsi="Arial" w:cs="Arial"/>
          <w:lang w:val="es-ES"/>
        </w:rPr>
        <w:t xml:space="preserve">  </w:t>
      </w:r>
    </w:p>
    <w:p w14:paraId="5BBACC7C" w14:textId="77777777" w:rsidR="0029220E" w:rsidRPr="00FC0DCE" w:rsidRDefault="0029220E" w:rsidP="0029220E">
      <w:pPr>
        <w:spacing w:after="0" w:line="312" w:lineRule="auto"/>
        <w:jc w:val="both"/>
        <w:rPr>
          <w:rFonts w:ascii="Arial" w:hAnsi="Arial" w:cs="Arial"/>
          <w:lang w:val="es-ES"/>
        </w:rPr>
      </w:pPr>
      <w:r w:rsidRPr="00FC0DCE">
        <w:rPr>
          <w:rFonts w:ascii="Arial" w:hAnsi="Arial" w:cs="Arial"/>
          <w:lang w:val="es-ES"/>
        </w:rPr>
        <w:t xml:space="preserve">Frente al particular, la Corte Suprema de Justicia definió el concepto de culpa grave tal y como se evidencia a continuación: </w:t>
      </w:r>
    </w:p>
    <w:p w14:paraId="28439DFF" w14:textId="77777777" w:rsidR="0029220E" w:rsidRPr="00FC0DCE" w:rsidRDefault="0029220E" w:rsidP="0029220E">
      <w:pPr>
        <w:spacing w:after="0" w:line="312" w:lineRule="auto"/>
        <w:jc w:val="both"/>
        <w:rPr>
          <w:rFonts w:ascii="Arial" w:hAnsi="Arial" w:cs="Arial"/>
          <w:lang w:val="es-ES"/>
        </w:rPr>
      </w:pPr>
    </w:p>
    <w:p w14:paraId="4510F729" w14:textId="77777777" w:rsidR="0029220E" w:rsidRPr="00FC0DCE" w:rsidRDefault="0029220E" w:rsidP="0029220E">
      <w:pPr>
        <w:spacing w:after="0" w:line="312" w:lineRule="auto"/>
        <w:ind w:left="567" w:right="567"/>
        <w:jc w:val="both"/>
        <w:rPr>
          <w:rFonts w:ascii="Arial" w:hAnsi="Arial" w:cs="Arial"/>
          <w:sz w:val="20"/>
          <w:lang w:val="es-ES"/>
        </w:rPr>
      </w:pPr>
      <w:r w:rsidRPr="00FC0DCE">
        <w:rPr>
          <w:rFonts w:ascii="Arial" w:hAnsi="Arial" w:cs="Arial"/>
          <w:sz w:val="20"/>
          <w:lang w:val="es-ES"/>
        </w:rPr>
        <w:t>“Con esa orientación es que autorizados doctrinantes han precisado que la culpa grave comporta ‘</w:t>
      </w:r>
      <w:r w:rsidRPr="00FC0DCE">
        <w:rPr>
          <w:rFonts w:ascii="Arial" w:hAnsi="Arial" w:cs="Arial"/>
          <w:b/>
          <w:sz w:val="20"/>
          <w:u w:val="single"/>
          <w:lang w:val="es-ES"/>
        </w:rPr>
        <w:t>una negligencia, imprudencia o impericia extremas, no prever o comprender lo que todos prevén o comprenden, omitir los cuidados más elementales, descuidar la diligencia más pueril, ignorar los conocimientos más comunes’</w:t>
      </w:r>
      <w:r w:rsidRPr="00FC0DCE">
        <w:rPr>
          <w:rFonts w:ascii="Arial" w:hAnsi="Arial" w:cs="Arial"/>
          <w:sz w:val="20"/>
          <w:lang w:val="es-ES"/>
        </w:rPr>
        <w:t xml:space="preserve"> (Mosset Iturraspe J., Responsabilidad por daños, T. I., Ediar, Buenos Aires, 1971, pág.89; citado por Stiglitz Rubén S., Derecho de Seguros, T.I., Abeledo – Perrot, Buenos Aires, 1998, pág.228).”</w:t>
      </w:r>
      <w:r w:rsidRPr="00FC0DCE">
        <w:rPr>
          <w:rStyle w:val="Refdenotaalpie"/>
          <w:rFonts w:ascii="Arial" w:hAnsi="Arial" w:cs="Arial"/>
          <w:sz w:val="20"/>
          <w:lang w:val="es-ES"/>
        </w:rPr>
        <w:footnoteReference w:id="2"/>
      </w:r>
      <w:r w:rsidRPr="00FC0DCE">
        <w:rPr>
          <w:rFonts w:ascii="Arial" w:hAnsi="Arial" w:cs="Arial"/>
          <w:sz w:val="20"/>
        </w:rPr>
        <w:t xml:space="preserve"> </w:t>
      </w:r>
    </w:p>
    <w:p w14:paraId="36E6AA39" w14:textId="77777777" w:rsidR="0029220E" w:rsidRPr="00FC0DCE" w:rsidRDefault="0029220E" w:rsidP="0029220E">
      <w:pPr>
        <w:spacing w:after="0" w:line="312" w:lineRule="auto"/>
        <w:jc w:val="both"/>
        <w:rPr>
          <w:rFonts w:ascii="Arial" w:hAnsi="Arial" w:cs="Arial"/>
        </w:rPr>
      </w:pPr>
    </w:p>
    <w:p w14:paraId="4A1D2DBD" w14:textId="77777777" w:rsidR="0029220E" w:rsidRPr="00FC0DCE" w:rsidRDefault="0029220E" w:rsidP="0029220E">
      <w:pPr>
        <w:spacing w:after="0" w:line="312" w:lineRule="auto"/>
        <w:jc w:val="both"/>
        <w:rPr>
          <w:rFonts w:ascii="Arial" w:hAnsi="Arial" w:cs="Arial"/>
        </w:rPr>
      </w:pPr>
      <w:r w:rsidRPr="00FC0DCE">
        <w:rPr>
          <w:rFonts w:ascii="Arial" w:hAnsi="Arial" w:cs="Arial"/>
        </w:rPr>
        <w:t xml:space="preserve">En resumen, la culpa grave es un concepto jurídico que puede identificarse con todos aquellos comportamientos supremamente negligentes que son llevados a cabo por parte de las personas más descuidadas. Ahora, en lo que respecta al dolo, nuevamente se debe abordar el ya analizado artículo 63 del C.C. el cual explica: </w:t>
      </w:r>
    </w:p>
    <w:p w14:paraId="5C708E1D" w14:textId="77777777" w:rsidR="0029220E" w:rsidRPr="00FC0DCE" w:rsidRDefault="0029220E" w:rsidP="0029220E">
      <w:pPr>
        <w:spacing w:after="0" w:line="312" w:lineRule="auto"/>
        <w:jc w:val="both"/>
        <w:rPr>
          <w:rFonts w:ascii="Arial" w:hAnsi="Arial" w:cs="Arial"/>
          <w:i/>
          <w:lang w:val="es-ES"/>
        </w:rPr>
      </w:pPr>
    </w:p>
    <w:p w14:paraId="6508E24C" w14:textId="77777777" w:rsidR="0029220E" w:rsidRPr="00FC0DCE" w:rsidRDefault="0029220E" w:rsidP="0029220E">
      <w:pPr>
        <w:spacing w:after="0" w:line="312" w:lineRule="auto"/>
        <w:ind w:left="567" w:right="567"/>
        <w:jc w:val="both"/>
        <w:rPr>
          <w:rFonts w:ascii="Arial" w:hAnsi="Arial" w:cs="Arial"/>
          <w:sz w:val="20"/>
          <w:lang w:val="es-ES"/>
        </w:rPr>
      </w:pPr>
      <w:r w:rsidRPr="00FC0DCE">
        <w:rPr>
          <w:rFonts w:ascii="Arial" w:hAnsi="Arial" w:cs="Arial"/>
          <w:sz w:val="20"/>
          <w:lang w:val="es-ES"/>
        </w:rPr>
        <w:t>“ARTICULO 63. &lt;CULPA Y DOLO&gt;. La ley distingue tres especies de culpa o descuido.</w:t>
      </w:r>
    </w:p>
    <w:p w14:paraId="20DE6FCD" w14:textId="77777777" w:rsidR="0029220E" w:rsidRPr="00FC0DCE" w:rsidRDefault="0029220E" w:rsidP="0029220E">
      <w:pPr>
        <w:spacing w:after="0" w:line="312" w:lineRule="auto"/>
        <w:ind w:left="567" w:right="567"/>
        <w:jc w:val="both"/>
        <w:rPr>
          <w:rFonts w:ascii="Arial" w:hAnsi="Arial" w:cs="Arial"/>
          <w:sz w:val="20"/>
          <w:lang w:val="es-ES"/>
        </w:rPr>
      </w:pPr>
    </w:p>
    <w:p w14:paraId="1073DE6C" w14:textId="77777777" w:rsidR="0029220E" w:rsidRPr="00FC0DCE" w:rsidRDefault="0029220E" w:rsidP="0029220E">
      <w:pPr>
        <w:spacing w:after="0" w:line="312" w:lineRule="auto"/>
        <w:ind w:left="567" w:right="567"/>
        <w:jc w:val="both"/>
        <w:rPr>
          <w:rFonts w:ascii="Arial" w:hAnsi="Arial" w:cs="Arial"/>
          <w:i/>
          <w:sz w:val="20"/>
          <w:lang w:val="es-ES"/>
        </w:rPr>
      </w:pPr>
      <w:r w:rsidRPr="00FC0DCE">
        <w:rPr>
          <w:rFonts w:ascii="Arial" w:hAnsi="Arial" w:cs="Arial"/>
          <w:b/>
          <w:sz w:val="20"/>
          <w:u w:val="single"/>
        </w:rPr>
        <w:t>El dolo consiste en la intención positiva de inferir injuria a la persona o propiedad de otro</w:t>
      </w:r>
      <w:r w:rsidRPr="00FC0DCE">
        <w:rPr>
          <w:rFonts w:ascii="Arial" w:hAnsi="Arial" w:cs="Arial"/>
          <w:sz w:val="20"/>
        </w:rPr>
        <w:t>”. (Subrayado y negrilla fuera del texto original)</w:t>
      </w:r>
    </w:p>
    <w:p w14:paraId="48288BA2" w14:textId="77777777" w:rsidR="0029220E" w:rsidRPr="00FC0DCE" w:rsidRDefault="0029220E" w:rsidP="0029220E">
      <w:pPr>
        <w:pStyle w:val="NormalWeb"/>
        <w:spacing w:before="0" w:beforeAutospacing="0" w:after="0" w:afterAutospacing="0" w:line="312" w:lineRule="auto"/>
        <w:jc w:val="both"/>
        <w:rPr>
          <w:rFonts w:ascii="Arial" w:eastAsiaTheme="minorHAnsi" w:hAnsi="Arial" w:cs="Arial"/>
          <w:i/>
          <w:sz w:val="22"/>
          <w:szCs w:val="22"/>
          <w:lang w:eastAsia="en-US"/>
        </w:rPr>
      </w:pPr>
    </w:p>
    <w:p w14:paraId="56819ABF" w14:textId="77777777" w:rsidR="0029220E" w:rsidRPr="00FC0DCE" w:rsidRDefault="0029220E" w:rsidP="0029220E">
      <w:pPr>
        <w:spacing w:after="0" w:line="312" w:lineRule="auto"/>
        <w:jc w:val="both"/>
        <w:rPr>
          <w:rFonts w:ascii="Arial" w:hAnsi="Arial" w:cs="Arial"/>
          <w:lang w:val="es-ES"/>
        </w:rPr>
      </w:pPr>
      <w:r w:rsidRPr="00FC0DCE">
        <w:rPr>
          <w:rFonts w:ascii="Arial" w:hAnsi="Arial" w:cs="Arial"/>
          <w:lang w:val="es-ES"/>
        </w:rPr>
        <w:t xml:space="preserve">Así mismo, la Corte Suprema de Justicia definió el concepto de dolo, tal y como se evidencia a continuación: </w:t>
      </w:r>
    </w:p>
    <w:p w14:paraId="451A6382" w14:textId="77777777" w:rsidR="0029220E" w:rsidRPr="00FC0DCE" w:rsidRDefault="0029220E" w:rsidP="0029220E">
      <w:pPr>
        <w:spacing w:after="0" w:line="312" w:lineRule="auto"/>
        <w:ind w:right="851"/>
        <w:jc w:val="both"/>
        <w:rPr>
          <w:rFonts w:ascii="Arial" w:hAnsi="Arial" w:cs="Arial"/>
          <w:lang w:val="es-ES"/>
        </w:rPr>
      </w:pPr>
    </w:p>
    <w:p w14:paraId="20684F11" w14:textId="77777777" w:rsidR="0029220E" w:rsidRPr="00FC0DCE" w:rsidRDefault="0029220E" w:rsidP="0029220E">
      <w:pPr>
        <w:tabs>
          <w:tab w:val="left" w:pos="8222"/>
        </w:tabs>
        <w:spacing w:after="0" w:line="312" w:lineRule="auto"/>
        <w:ind w:left="567" w:right="567"/>
        <w:jc w:val="both"/>
        <w:rPr>
          <w:rFonts w:ascii="Arial" w:hAnsi="Arial" w:cs="Arial"/>
          <w:sz w:val="20"/>
          <w:lang w:val="es-ES"/>
        </w:rPr>
      </w:pPr>
      <w:r w:rsidRPr="00FC0DCE">
        <w:rPr>
          <w:rFonts w:ascii="Arial" w:eastAsia="Times New Roman" w:hAnsi="Arial" w:cs="Arial"/>
          <w:sz w:val="20"/>
          <w:lang w:eastAsia="es-CO"/>
        </w:rPr>
        <w:t xml:space="preserve">“[l]as voces utilizadas por la ley (Art. 63 C.C.) para definir el dolo concuerdan con la noción doctrinaria que lo sitúa y destaca en cualquier pretensión de alcanzar un resultado contrario al derecho, </w:t>
      </w:r>
      <w:r w:rsidRPr="00FC0DCE">
        <w:rPr>
          <w:rFonts w:ascii="Arial" w:eastAsia="Times New Roman" w:hAnsi="Arial" w:cs="Arial"/>
          <w:b/>
          <w:sz w:val="20"/>
          <w:u w:val="single"/>
          <w:lang w:eastAsia="es-CO"/>
        </w:rPr>
        <w:t>caracterizada por la conciencia de quebrantar una obligación o de vulnerar un interés jurídico ajeno</w:t>
      </w:r>
      <w:r w:rsidRPr="00FC0DCE">
        <w:rPr>
          <w:rFonts w:ascii="Arial" w:eastAsia="Times New Roman" w:hAnsi="Arial" w:cs="Arial"/>
          <w:sz w:val="20"/>
          <w:lang w:eastAsia="es-CO"/>
        </w:rPr>
        <w:t xml:space="preserve">; </w:t>
      </w:r>
      <w:r w:rsidRPr="00FC0DCE">
        <w:rPr>
          <w:rFonts w:ascii="Arial" w:eastAsia="Times New Roman" w:hAnsi="Arial" w:cs="Arial"/>
          <w:b/>
          <w:sz w:val="20"/>
          <w:u w:val="single"/>
          <w:lang w:eastAsia="es-CO"/>
        </w:rPr>
        <w:t>el dolo se constituye pues, por la intención maliciosa</w:t>
      </w:r>
      <w:r w:rsidRPr="00FC0DCE">
        <w:rPr>
          <w:rFonts w:ascii="Arial" w:eastAsia="Times New Roman" w:hAnsi="Arial" w:cs="Arial"/>
          <w:sz w:val="20"/>
          <w:lang w:eastAsia="es-CO"/>
        </w:rPr>
        <w:t xml:space="preserve"> (…)” </w:t>
      </w:r>
      <w:r w:rsidRPr="00FC0DCE">
        <w:rPr>
          <w:rFonts w:ascii="Arial" w:hAnsi="Arial" w:cs="Arial"/>
          <w:sz w:val="20"/>
        </w:rPr>
        <w:t>(subrayado y negrilla fuera del texto original)</w:t>
      </w:r>
      <w:r w:rsidRPr="00FC0DCE">
        <w:rPr>
          <w:rStyle w:val="Refdenotaalpie"/>
          <w:rFonts w:ascii="Arial" w:eastAsia="Times New Roman" w:hAnsi="Arial" w:cs="Arial"/>
          <w:sz w:val="20"/>
          <w:lang w:eastAsia="es-CO"/>
        </w:rPr>
        <w:footnoteReference w:id="3"/>
      </w:r>
      <w:r w:rsidRPr="00FC0DCE">
        <w:rPr>
          <w:rFonts w:ascii="Arial" w:eastAsia="Times New Roman" w:hAnsi="Arial" w:cs="Arial"/>
          <w:sz w:val="20"/>
          <w:lang w:eastAsia="es-CO"/>
        </w:rPr>
        <w:t xml:space="preserve"> </w:t>
      </w:r>
    </w:p>
    <w:p w14:paraId="5CADF4AC" w14:textId="77777777" w:rsidR="0029220E" w:rsidRPr="00FC0DCE" w:rsidRDefault="0029220E" w:rsidP="0029220E">
      <w:pPr>
        <w:spacing w:after="0" w:line="312" w:lineRule="auto"/>
        <w:jc w:val="both"/>
        <w:rPr>
          <w:rFonts w:ascii="Arial" w:hAnsi="Arial" w:cs="Arial"/>
        </w:rPr>
      </w:pPr>
      <w:r w:rsidRPr="00FC0DCE">
        <w:rPr>
          <w:rFonts w:ascii="Arial" w:hAnsi="Arial" w:cs="Arial"/>
        </w:rPr>
        <w:t xml:space="preserve"> </w:t>
      </w:r>
    </w:p>
    <w:p w14:paraId="18905EDA" w14:textId="77777777" w:rsidR="0029220E" w:rsidRPr="00FC0DCE" w:rsidRDefault="0029220E" w:rsidP="0029220E">
      <w:pPr>
        <w:spacing w:after="0" w:line="312" w:lineRule="auto"/>
        <w:jc w:val="both"/>
        <w:rPr>
          <w:rFonts w:ascii="Arial" w:hAnsi="Arial" w:cs="Arial"/>
        </w:rPr>
      </w:pPr>
      <w:r w:rsidRPr="00FC0DCE">
        <w:rPr>
          <w:rFonts w:ascii="Arial" w:hAnsi="Arial" w:cs="Arial"/>
        </w:rPr>
        <w:t xml:space="preserve">En otras palabras, para endilgarles responsabilidad fiscal a los presuntos responsables, es indispensable que, utilizando los elementos probatorios conducentes, pertinentes y útiles, se acredite indefectiblemente un patrón de conducta supremamente negligente que se asimile al de las personas más descuidadas, o a la intención positiva de causar un menoscabo al patrimonio público. </w:t>
      </w:r>
    </w:p>
    <w:p w14:paraId="7593880A" w14:textId="77777777" w:rsidR="0029220E" w:rsidRPr="00FC0DCE" w:rsidRDefault="0029220E" w:rsidP="0029220E">
      <w:pPr>
        <w:spacing w:after="0" w:line="312" w:lineRule="auto"/>
        <w:jc w:val="both"/>
        <w:rPr>
          <w:rFonts w:ascii="Arial" w:hAnsi="Arial" w:cs="Arial"/>
          <w:lang w:val="es-ES"/>
        </w:rPr>
      </w:pPr>
    </w:p>
    <w:p w14:paraId="37D6E656" w14:textId="77777777" w:rsidR="0029220E" w:rsidRPr="00FC0DCE" w:rsidRDefault="0029220E" w:rsidP="0029220E">
      <w:pPr>
        <w:spacing w:after="0" w:line="312" w:lineRule="auto"/>
        <w:jc w:val="both"/>
        <w:rPr>
          <w:rFonts w:ascii="Arial" w:hAnsi="Arial" w:cs="Arial"/>
          <w:lang w:val="es-ES"/>
        </w:rPr>
      </w:pPr>
      <w:r w:rsidRPr="00FC0DCE">
        <w:rPr>
          <w:rFonts w:ascii="Arial" w:hAnsi="Arial" w:cs="Arial"/>
          <w:lang w:val="es-ES"/>
        </w:rPr>
        <w:t xml:space="preserve">Dicho lo anterior, se debe tener en cuenta que con el material probatorio que se sustenta el auto que nos ocupa se puede afirmar que la Contraloría General de Santiago de Cali-Dirección Operativa de Responsabilidad Fiscal, no cuenta con ninguna prueba útil, conducente ni pertinente que permita acreditar una conducta dolosa o gravemente culposa en cabeza del presunto responsable. </w:t>
      </w:r>
    </w:p>
    <w:p w14:paraId="4A4F5113" w14:textId="77777777" w:rsidR="0029220E" w:rsidRPr="00FC0DCE" w:rsidRDefault="0029220E" w:rsidP="0029220E">
      <w:pPr>
        <w:spacing w:after="0" w:line="312" w:lineRule="auto"/>
        <w:jc w:val="both"/>
        <w:rPr>
          <w:rFonts w:ascii="Arial" w:hAnsi="Arial" w:cs="Arial"/>
          <w:lang w:val="es-ES"/>
        </w:rPr>
      </w:pPr>
    </w:p>
    <w:p w14:paraId="5FE62BF4" w14:textId="77777777" w:rsidR="0029220E" w:rsidRPr="00FC0DCE" w:rsidRDefault="0029220E" w:rsidP="0029220E">
      <w:pPr>
        <w:spacing w:after="0" w:line="312" w:lineRule="auto"/>
        <w:jc w:val="both"/>
        <w:rPr>
          <w:rFonts w:ascii="Arial" w:hAnsi="Arial" w:cs="Arial"/>
          <w:lang w:val="es-ES"/>
        </w:rPr>
      </w:pPr>
      <w:r w:rsidRPr="00FC0DCE">
        <w:rPr>
          <w:rFonts w:ascii="Arial" w:hAnsi="Arial" w:cs="Arial"/>
          <w:lang w:val="es-ES"/>
        </w:rPr>
        <w:t xml:space="preserve">Así las cosas, en ningún escenario la conducta del investigado puede ser catalogada como una actuación </w:t>
      </w:r>
      <w:r w:rsidRPr="00FC0DCE">
        <w:rPr>
          <w:rFonts w:ascii="Arial" w:hAnsi="Arial" w:cs="Arial"/>
        </w:rPr>
        <w:t xml:space="preserve">negligente que se asimile al de las personas más descuidadas (gravemente culposa), o con una intención positiva y maliciosa de causar un daño al patrimonio público (dolosa), toda vez que existen elementos probatorios, conducentes, pertinentes y útiles que sin duda alguna acreditan una preocupación por cumplir con </w:t>
      </w:r>
      <w:r w:rsidRPr="00FC0DCE">
        <w:rPr>
          <w:rFonts w:ascii="Arial" w:hAnsi="Arial" w:cs="Arial"/>
          <w:lang w:val="es-ES"/>
        </w:rPr>
        <w:t>sus funciones, de suerte que, al no existir prueba fehaciente del elemento que aquí se discute, corresponderá al ente de control declarar su inexistencia y proceder con el archivo del proceso.</w:t>
      </w:r>
    </w:p>
    <w:p w14:paraId="1C31189E" w14:textId="77777777" w:rsidR="0029220E" w:rsidRPr="00FC0DCE" w:rsidRDefault="0029220E" w:rsidP="0029220E">
      <w:pPr>
        <w:spacing w:after="0" w:line="312" w:lineRule="auto"/>
        <w:jc w:val="both"/>
        <w:rPr>
          <w:rFonts w:ascii="Arial" w:hAnsi="Arial" w:cs="Arial"/>
          <w:lang w:val="es-ES"/>
        </w:rPr>
      </w:pPr>
    </w:p>
    <w:p w14:paraId="228A2B3C" w14:textId="77777777" w:rsidR="0029220E" w:rsidRPr="00FC0DCE" w:rsidRDefault="0029220E" w:rsidP="0029220E">
      <w:pPr>
        <w:spacing w:after="0" w:line="312" w:lineRule="auto"/>
        <w:jc w:val="both"/>
        <w:rPr>
          <w:rFonts w:ascii="Arial" w:hAnsi="Arial" w:cs="Arial"/>
          <w:lang w:val="es-ES"/>
        </w:rPr>
      </w:pPr>
      <w:r w:rsidRPr="00FC0DCE">
        <w:rPr>
          <w:rFonts w:ascii="Arial" w:hAnsi="Arial" w:cs="Arial"/>
          <w:lang w:val="es-ES"/>
        </w:rPr>
        <w:t xml:space="preserve">De otro lado y antes de concluir, vale la pena traer a colación la disposición contemplada en el artículo 118 de la Ley 1474 de 2011 que, respecto de la posibilidad, excepcional, de la presunción </w:t>
      </w:r>
      <w:r w:rsidRPr="00FC0DCE">
        <w:rPr>
          <w:rFonts w:ascii="Arial" w:hAnsi="Arial" w:cs="Arial"/>
          <w:lang w:val="es-ES"/>
        </w:rPr>
        <w:lastRenderedPageBreak/>
        <w:t>de culpa y dolo establece lo siguiente, lo cual confirma que en este caso no es aplicable tal presunción:</w:t>
      </w:r>
    </w:p>
    <w:p w14:paraId="29A95B5D" w14:textId="77777777" w:rsidR="0029220E" w:rsidRPr="00FC0DCE" w:rsidRDefault="0029220E" w:rsidP="0029220E">
      <w:pPr>
        <w:spacing w:after="0" w:line="312" w:lineRule="auto"/>
        <w:jc w:val="both"/>
        <w:rPr>
          <w:rFonts w:ascii="Arial" w:hAnsi="Arial" w:cs="Arial"/>
          <w:lang w:val="es-ES"/>
        </w:rPr>
      </w:pPr>
    </w:p>
    <w:p w14:paraId="6122CBF6" w14:textId="77777777" w:rsidR="0029220E" w:rsidRPr="00FC0DCE" w:rsidRDefault="0029220E" w:rsidP="0029220E">
      <w:pPr>
        <w:spacing w:after="0" w:line="312" w:lineRule="auto"/>
        <w:ind w:left="567" w:right="567"/>
        <w:jc w:val="both"/>
        <w:rPr>
          <w:rFonts w:ascii="Arial" w:hAnsi="Arial" w:cs="Arial"/>
          <w:sz w:val="20"/>
        </w:rPr>
      </w:pPr>
      <w:r w:rsidRPr="00FC0DCE">
        <w:rPr>
          <w:rFonts w:ascii="Arial" w:hAnsi="Arial" w:cs="Arial"/>
          <w:b/>
          <w:bCs/>
          <w:sz w:val="20"/>
        </w:rPr>
        <w:t>“ARTÍCULO 118. DETERMINACIÓN DE LA CULPABILIDAD EN LOS PROCESOS DE RESPONSABILIDAD FISCAL.</w:t>
      </w:r>
      <w:bookmarkStart w:id="1" w:name="118"/>
      <w:bookmarkEnd w:id="1"/>
      <w:r w:rsidRPr="00FC0DCE">
        <w:rPr>
          <w:rFonts w:ascii="Arial" w:hAnsi="Arial" w:cs="Arial"/>
          <w:sz w:val="20"/>
        </w:rPr>
        <w:t> El grado de culpabilidad para establecer la existencia de responsabilidad fiscal será el dolo o la culpa grave.</w:t>
      </w:r>
    </w:p>
    <w:p w14:paraId="0EF779A8" w14:textId="77777777" w:rsidR="0029220E" w:rsidRPr="00FC0DCE" w:rsidRDefault="0029220E" w:rsidP="0029220E">
      <w:pPr>
        <w:spacing w:after="0" w:line="312" w:lineRule="auto"/>
        <w:ind w:left="567" w:right="567"/>
        <w:jc w:val="both"/>
        <w:rPr>
          <w:rFonts w:ascii="Arial" w:hAnsi="Arial" w:cs="Arial"/>
          <w:sz w:val="20"/>
        </w:rPr>
      </w:pPr>
    </w:p>
    <w:p w14:paraId="4702DAFA" w14:textId="77777777" w:rsidR="0029220E" w:rsidRPr="00FC0DCE" w:rsidRDefault="0029220E" w:rsidP="0029220E">
      <w:pPr>
        <w:spacing w:after="0" w:line="312" w:lineRule="auto"/>
        <w:ind w:left="567" w:right="567"/>
        <w:jc w:val="both"/>
        <w:rPr>
          <w:rFonts w:ascii="Arial" w:hAnsi="Arial" w:cs="Arial"/>
          <w:sz w:val="20"/>
        </w:rPr>
      </w:pPr>
      <w:r w:rsidRPr="00FC0DCE">
        <w:rPr>
          <w:rFonts w:ascii="Arial" w:hAnsi="Arial" w:cs="Arial"/>
          <w:sz w:val="20"/>
        </w:rPr>
        <w:t>Se presumirá que el gestor fiscal ha obrado con dolo cuando por los mismos hechos haya sido condenado penalmente o sancionado disciplinariamente por la comisión de un delito o una falta disciplinaria imputados a ese título.</w:t>
      </w:r>
    </w:p>
    <w:p w14:paraId="53978475" w14:textId="77777777" w:rsidR="0029220E" w:rsidRPr="00FC0DCE" w:rsidRDefault="0029220E" w:rsidP="0029220E">
      <w:pPr>
        <w:spacing w:after="0" w:line="312" w:lineRule="auto"/>
        <w:ind w:left="567" w:right="567"/>
        <w:jc w:val="both"/>
        <w:rPr>
          <w:rFonts w:ascii="Arial" w:hAnsi="Arial" w:cs="Arial"/>
          <w:sz w:val="20"/>
        </w:rPr>
      </w:pPr>
    </w:p>
    <w:p w14:paraId="76C15BF6" w14:textId="77777777" w:rsidR="0029220E" w:rsidRPr="00FC0DCE" w:rsidRDefault="0029220E" w:rsidP="0029220E">
      <w:pPr>
        <w:spacing w:after="0" w:line="312" w:lineRule="auto"/>
        <w:ind w:left="567" w:right="567"/>
        <w:jc w:val="both"/>
        <w:rPr>
          <w:rFonts w:ascii="Arial" w:hAnsi="Arial" w:cs="Arial"/>
          <w:sz w:val="20"/>
        </w:rPr>
      </w:pPr>
      <w:r w:rsidRPr="00FC0DCE">
        <w:rPr>
          <w:rFonts w:ascii="Arial" w:hAnsi="Arial" w:cs="Arial"/>
          <w:sz w:val="20"/>
        </w:rPr>
        <w:t>Se presumirá que el gestor fiscal ha obrado con culpa grave en los siguientes eventos:</w:t>
      </w:r>
    </w:p>
    <w:p w14:paraId="72F1D5F0" w14:textId="77777777" w:rsidR="0029220E" w:rsidRPr="00FC0DCE" w:rsidRDefault="0029220E" w:rsidP="0029220E">
      <w:pPr>
        <w:spacing w:after="0" w:line="312" w:lineRule="auto"/>
        <w:ind w:left="567" w:right="567"/>
        <w:jc w:val="both"/>
        <w:rPr>
          <w:rFonts w:ascii="Arial" w:hAnsi="Arial" w:cs="Arial"/>
          <w:sz w:val="20"/>
        </w:rPr>
      </w:pPr>
    </w:p>
    <w:p w14:paraId="42A955D8" w14:textId="77777777" w:rsidR="0029220E" w:rsidRPr="00FC0DCE" w:rsidRDefault="0029220E" w:rsidP="0029220E">
      <w:pPr>
        <w:spacing w:after="0" w:line="312" w:lineRule="auto"/>
        <w:ind w:left="567" w:right="567"/>
        <w:jc w:val="both"/>
        <w:rPr>
          <w:rFonts w:ascii="Arial" w:hAnsi="Arial" w:cs="Arial"/>
          <w:sz w:val="20"/>
        </w:rPr>
      </w:pPr>
      <w:r w:rsidRPr="00FC0DCE">
        <w:rPr>
          <w:rFonts w:ascii="Arial" w:hAnsi="Arial" w:cs="Arial"/>
          <w:sz w:val="20"/>
        </w:rPr>
        <w:t>a) Cuando se hayan elaborado pliegos de condiciones o términos de referencia en forma incompleta, ambigua o confusa, que hubieran conducido a interpretaciones o decisiones técnicas que afectaran la integridad patrimonial de la entidad contratante;</w:t>
      </w:r>
    </w:p>
    <w:p w14:paraId="754F0A78" w14:textId="77777777" w:rsidR="0029220E" w:rsidRPr="00FC0DCE" w:rsidRDefault="0029220E" w:rsidP="0029220E">
      <w:pPr>
        <w:spacing w:after="0" w:line="312" w:lineRule="auto"/>
        <w:ind w:left="567" w:right="567"/>
        <w:jc w:val="both"/>
        <w:rPr>
          <w:rFonts w:ascii="Arial" w:hAnsi="Arial" w:cs="Arial"/>
          <w:sz w:val="20"/>
        </w:rPr>
      </w:pPr>
    </w:p>
    <w:p w14:paraId="745196FA" w14:textId="77777777" w:rsidR="0029220E" w:rsidRPr="00FC0DCE" w:rsidRDefault="0029220E" w:rsidP="0029220E">
      <w:pPr>
        <w:spacing w:after="0" w:line="312" w:lineRule="auto"/>
        <w:ind w:left="567" w:right="567"/>
        <w:jc w:val="both"/>
        <w:rPr>
          <w:rFonts w:ascii="Arial" w:hAnsi="Arial" w:cs="Arial"/>
          <w:sz w:val="20"/>
        </w:rPr>
      </w:pPr>
      <w:r w:rsidRPr="00FC0DCE">
        <w:rPr>
          <w:rFonts w:ascii="Arial" w:hAnsi="Arial" w:cs="Arial"/>
          <w:sz w:val="20"/>
        </w:rPr>
        <w:t>b) Cuando haya habido una omisión injustificada del deber de efectuar comparaciones de precios, ya sea mediante estudios o consultas de las condiciones del mercado o cotejo de los ofrecimientos recibidos y se hayan aceptado sin justificación objetiva ofertas que superen los precios del mercado;</w:t>
      </w:r>
    </w:p>
    <w:p w14:paraId="7919D88C" w14:textId="77777777" w:rsidR="0029220E" w:rsidRPr="00FC0DCE" w:rsidRDefault="0029220E" w:rsidP="0029220E">
      <w:pPr>
        <w:spacing w:after="0" w:line="312" w:lineRule="auto"/>
        <w:ind w:left="567" w:right="567"/>
        <w:jc w:val="both"/>
        <w:rPr>
          <w:rFonts w:ascii="Arial" w:hAnsi="Arial" w:cs="Arial"/>
          <w:sz w:val="20"/>
        </w:rPr>
      </w:pPr>
    </w:p>
    <w:p w14:paraId="6F956A11" w14:textId="77777777" w:rsidR="0029220E" w:rsidRPr="00FC0DCE" w:rsidRDefault="0029220E" w:rsidP="0029220E">
      <w:pPr>
        <w:spacing w:after="0" w:line="312" w:lineRule="auto"/>
        <w:ind w:left="567" w:right="567"/>
        <w:jc w:val="both"/>
        <w:rPr>
          <w:rFonts w:ascii="Arial" w:hAnsi="Arial" w:cs="Arial"/>
          <w:sz w:val="20"/>
        </w:rPr>
      </w:pPr>
      <w:r w:rsidRPr="00FC0DCE">
        <w:rPr>
          <w:rFonts w:ascii="Arial" w:hAnsi="Arial" w:cs="Arial"/>
          <w:sz w:val="20"/>
        </w:rPr>
        <w:t>c) Cuando se haya omitido el cumplimiento de las obligaciones propias de los contratos de interventoría o de las funciones de supervisión, tales como el adelantamiento de revisiones periódicas de obras, bienes o servicios, de manera que no se establezca la correcta ejecución del objeto contractual o el cumplimiento de las condiciones de calidad y oportunidad ofrecidas por los contratistas;</w:t>
      </w:r>
    </w:p>
    <w:p w14:paraId="52130E14" w14:textId="77777777" w:rsidR="0029220E" w:rsidRPr="00FC0DCE" w:rsidRDefault="0029220E" w:rsidP="0029220E">
      <w:pPr>
        <w:spacing w:after="0" w:line="312" w:lineRule="auto"/>
        <w:ind w:left="567" w:right="567"/>
        <w:jc w:val="both"/>
        <w:rPr>
          <w:rFonts w:ascii="Arial" w:hAnsi="Arial" w:cs="Arial"/>
          <w:sz w:val="20"/>
        </w:rPr>
      </w:pPr>
    </w:p>
    <w:p w14:paraId="400FF181" w14:textId="77777777" w:rsidR="0029220E" w:rsidRPr="00FC0DCE" w:rsidRDefault="0029220E" w:rsidP="0029220E">
      <w:pPr>
        <w:spacing w:after="0" w:line="312" w:lineRule="auto"/>
        <w:ind w:left="567" w:right="567"/>
        <w:jc w:val="both"/>
        <w:rPr>
          <w:rFonts w:ascii="Arial" w:hAnsi="Arial" w:cs="Arial"/>
          <w:sz w:val="20"/>
        </w:rPr>
      </w:pPr>
      <w:r w:rsidRPr="00FC0DCE">
        <w:rPr>
          <w:rFonts w:ascii="Arial" w:hAnsi="Arial" w:cs="Arial"/>
          <w:sz w:val="20"/>
        </w:rPr>
        <w:t>d) Cuando se haya incumplido la obligación de asegurar los bienes de la entidad o la de hacer exigibles las pólizas o garantías frente al acaecimiento de los siniestros o el incumplimiento de los contratos;</w:t>
      </w:r>
    </w:p>
    <w:p w14:paraId="3EB0AC58" w14:textId="77777777" w:rsidR="0029220E" w:rsidRPr="00FC0DCE" w:rsidRDefault="0029220E" w:rsidP="0029220E">
      <w:pPr>
        <w:spacing w:after="0" w:line="312" w:lineRule="auto"/>
        <w:ind w:left="567" w:right="567"/>
        <w:jc w:val="both"/>
        <w:rPr>
          <w:rFonts w:ascii="Arial" w:hAnsi="Arial" w:cs="Arial"/>
          <w:sz w:val="20"/>
        </w:rPr>
      </w:pPr>
    </w:p>
    <w:p w14:paraId="1AD07494" w14:textId="77777777" w:rsidR="0029220E" w:rsidRPr="00FC0DCE" w:rsidRDefault="0029220E" w:rsidP="0029220E">
      <w:pPr>
        <w:spacing w:after="0" w:line="312" w:lineRule="auto"/>
        <w:ind w:left="567" w:right="567"/>
        <w:jc w:val="both"/>
        <w:rPr>
          <w:rFonts w:ascii="Arial" w:hAnsi="Arial" w:cs="Arial"/>
          <w:sz w:val="20"/>
        </w:rPr>
      </w:pPr>
      <w:r w:rsidRPr="00FC0DCE">
        <w:rPr>
          <w:rFonts w:ascii="Arial" w:hAnsi="Arial" w:cs="Arial"/>
          <w:sz w:val="20"/>
        </w:rPr>
        <w:t>e) Cuando se haya efectuado el reconocimiento de salarios, prestaciones y demás emolumentos y haberes laborales con violación de las normas que rigen el ejercicio de la función pública o las relaciones laborales.”</w:t>
      </w:r>
    </w:p>
    <w:p w14:paraId="4A15059E" w14:textId="77777777" w:rsidR="0029220E" w:rsidRPr="00FC0DCE" w:rsidRDefault="0029220E" w:rsidP="0029220E">
      <w:pPr>
        <w:spacing w:after="0" w:line="312" w:lineRule="auto"/>
        <w:ind w:left="567"/>
        <w:jc w:val="both"/>
        <w:rPr>
          <w:rFonts w:ascii="Arial" w:hAnsi="Arial" w:cs="Arial"/>
        </w:rPr>
      </w:pPr>
    </w:p>
    <w:p w14:paraId="23854C8D" w14:textId="77777777" w:rsidR="0029220E" w:rsidRPr="00FC0DCE" w:rsidRDefault="0029220E" w:rsidP="0029220E">
      <w:pPr>
        <w:spacing w:after="0" w:line="312" w:lineRule="auto"/>
        <w:jc w:val="both"/>
        <w:rPr>
          <w:rFonts w:ascii="Arial" w:hAnsi="Arial" w:cs="Arial"/>
        </w:rPr>
      </w:pPr>
      <w:r w:rsidRPr="00FC0DCE">
        <w:rPr>
          <w:rFonts w:ascii="Arial" w:hAnsi="Arial" w:cs="Arial"/>
        </w:rPr>
        <w:lastRenderedPageBreak/>
        <w:t xml:space="preserve">Frente a lo anterior ha de decirse desde ahora que no cabe en este caso la presunción de dolo o culpa grave, ni tampoco hay prueba de esos elementos subjetivos pero esenciales para la posibilidad de que surja una responsabilidad fiscal.  En este orden de cosas, claro resulta que ante la inexistencia de cualquier elemento probatorio que dé cuenta de una condena penal o sanción disciplinaria impuesta al </w:t>
      </w:r>
      <w:r w:rsidRPr="00FC0DCE">
        <w:rPr>
          <w:rFonts w:ascii="Arial" w:hAnsi="Arial" w:cs="Arial"/>
          <w:lang w:val="es-ES"/>
        </w:rPr>
        <w:t xml:space="preserve">presunto responsable </w:t>
      </w:r>
      <w:r w:rsidRPr="00FC0DCE">
        <w:rPr>
          <w:rFonts w:ascii="Arial" w:hAnsi="Arial" w:cs="Arial"/>
        </w:rPr>
        <w:t xml:space="preserve">por los hechos materia de investigación, por ningún motivo, se hace presumible el elemento que aquí se estudia. Lo mismo ocurre con las causales que presuponen un actuar culposo, pues lo cierto es que en ninguna de ellas se enmarca lo ocurrido en el </w:t>
      </w:r>
      <w:r w:rsidRPr="00FC0DCE">
        <w:rPr>
          <w:rFonts w:ascii="Arial" w:hAnsi="Arial" w:cs="Arial"/>
          <w:i/>
          <w:iCs/>
        </w:rPr>
        <w:t>sub judice</w:t>
      </w:r>
      <w:r w:rsidRPr="00FC0DCE">
        <w:rPr>
          <w:rFonts w:ascii="Arial" w:hAnsi="Arial" w:cs="Arial"/>
        </w:rPr>
        <w:t>.</w:t>
      </w:r>
    </w:p>
    <w:p w14:paraId="4BD68202" w14:textId="77777777" w:rsidR="0029220E" w:rsidRPr="00FC0DCE" w:rsidRDefault="0029220E" w:rsidP="0029220E">
      <w:pPr>
        <w:spacing w:after="0" w:line="312" w:lineRule="auto"/>
        <w:jc w:val="both"/>
        <w:rPr>
          <w:rFonts w:ascii="Arial" w:hAnsi="Arial" w:cs="Arial"/>
          <w:lang w:val="es-ES"/>
        </w:rPr>
      </w:pPr>
    </w:p>
    <w:p w14:paraId="7F4656D2" w14:textId="77777777" w:rsidR="0029220E" w:rsidRPr="00FC0DCE" w:rsidRDefault="0029220E" w:rsidP="0029220E">
      <w:pPr>
        <w:spacing w:after="0" w:line="312" w:lineRule="auto"/>
        <w:jc w:val="both"/>
        <w:rPr>
          <w:rFonts w:ascii="Arial" w:hAnsi="Arial" w:cs="Arial"/>
        </w:rPr>
      </w:pPr>
      <w:r w:rsidRPr="00FC0DCE">
        <w:rPr>
          <w:rFonts w:ascii="Arial" w:hAnsi="Arial" w:cs="Arial"/>
        </w:rPr>
        <w:t xml:space="preserve">En conclusión, es claro que de ninguna manera puede endilgarse una actuación dolosa o gravemente culposa al presunto responsable. Sin embargo, si por alguna razón el órgano de control llega a considerar que su actuación contiene elementos subjetivos que comportan la culpa, resulta fundamental que tenga en cuenta, que aún en ese improbable evento, dicho elemento de ninguna forma puede ser catalogado como gravemente culposo o doloso. En consecuencia, al faltar el elemento de la culpa grave y/o dolo en el patrón de conducta del implicado, es jurídicamente improcedente una declaratoria de responsabilidad fiscal de esta naturaleza.  </w:t>
      </w:r>
    </w:p>
    <w:p w14:paraId="487DBD29" w14:textId="77777777" w:rsidR="0029220E" w:rsidRPr="00FC0DCE" w:rsidRDefault="0029220E" w:rsidP="0029220E">
      <w:pPr>
        <w:spacing w:after="0" w:line="312" w:lineRule="auto"/>
        <w:jc w:val="both"/>
        <w:rPr>
          <w:rFonts w:ascii="Arial" w:hAnsi="Arial" w:cs="Arial"/>
        </w:rPr>
      </w:pPr>
    </w:p>
    <w:p w14:paraId="1ACEA5F0" w14:textId="77777777" w:rsidR="0029220E" w:rsidRPr="00FC0DCE" w:rsidRDefault="0029220E" w:rsidP="0029220E">
      <w:pPr>
        <w:spacing w:after="0" w:line="312" w:lineRule="auto"/>
        <w:jc w:val="both"/>
        <w:rPr>
          <w:rFonts w:ascii="Arial" w:hAnsi="Arial" w:cs="Arial"/>
        </w:rPr>
      </w:pPr>
      <w:r w:rsidRPr="00FC0DCE">
        <w:rPr>
          <w:rFonts w:ascii="Arial" w:hAnsi="Arial" w:cs="Arial"/>
        </w:rPr>
        <w:t xml:space="preserve">Por esta razón, ante la inexistencia de una conducta dolosa o gravemente culposa en cabeza de del señor Julio Miguel Oyola Ceballos, automáticamente se desvirtúa la posibilidad de estatuir un nexo de causalidad entre lo endilgado y el supuesto detrimento, de suerte que no concurren los elementos </w:t>
      </w:r>
      <w:r w:rsidRPr="00FC0DCE">
        <w:rPr>
          <w:rFonts w:ascii="Arial" w:hAnsi="Arial" w:cs="Arial"/>
          <w:i/>
          <w:iCs/>
        </w:rPr>
        <w:t>sine qua non</w:t>
      </w:r>
      <w:r w:rsidRPr="00FC0DCE">
        <w:rPr>
          <w:rFonts w:ascii="Arial" w:hAnsi="Arial" w:cs="Arial"/>
        </w:rPr>
        <w:t xml:space="preserve"> para que se estructure la responsabilidad fiscal en cabeza del investigado, por lo cual, resulta jurídicamente improcedente proferir auto de imputación en este proceso, no quedando otro camino que archivarlo. </w:t>
      </w:r>
    </w:p>
    <w:p w14:paraId="04C0AC14" w14:textId="77777777" w:rsidR="0029220E" w:rsidRPr="00FC0DCE" w:rsidRDefault="0029220E" w:rsidP="0029220E">
      <w:pPr>
        <w:spacing w:after="0" w:line="312" w:lineRule="auto"/>
        <w:jc w:val="both"/>
        <w:rPr>
          <w:rFonts w:ascii="Arial" w:eastAsia="Calibri" w:hAnsi="Arial" w:cs="Arial"/>
          <w:lang w:val="es-ES"/>
        </w:rPr>
      </w:pPr>
    </w:p>
    <w:p w14:paraId="279FA1C6" w14:textId="77777777" w:rsidR="00615E14" w:rsidRPr="00FC0DCE" w:rsidRDefault="00615E14" w:rsidP="00FC0DCE">
      <w:pPr>
        <w:pStyle w:val="Prrafodelista"/>
        <w:numPr>
          <w:ilvl w:val="0"/>
          <w:numId w:val="1"/>
        </w:numPr>
        <w:spacing w:after="0" w:line="312" w:lineRule="auto"/>
        <w:ind w:left="567" w:hanging="567"/>
        <w:jc w:val="center"/>
        <w:rPr>
          <w:rFonts w:ascii="Arial" w:hAnsi="Arial" w:cs="Arial"/>
          <w:b/>
          <w:u w:val="single"/>
        </w:rPr>
      </w:pPr>
      <w:r w:rsidRPr="00FC0DCE">
        <w:rPr>
          <w:rFonts w:ascii="Arial" w:hAnsi="Arial" w:cs="Arial"/>
          <w:b/>
          <w:u w:val="single"/>
        </w:rPr>
        <w:t>FUNDAMENTOS FÁCTICOS Y JURÍDICOS DE LA DEFENSA FRENTE A LA VINCULACIÓN</w:t>
      </w:r>
      <w:r w:rsidRPr="00FC0DCE">
        <w:rPr>
          <w:rFonts w:ascii="Arial" w:hAnsi="Arial" w:cs="Arial"/>
          <w:b/>
          <w:i/>
          <w:u w:val="single"/>
        </w:rPr>
        <w:t xml:space="preserve"> </w:t>
      </w:r>
      <w:r w:rsidRPr="00FC0DCE">
        <w:rPr>
          <w:rFonts w:ascii="Arial" w:hAnsi="Arial" w:cs="Arial"/>
          <w:b/>
          <w:u w:val="single"/>
        </w:rPr>
        <w:t xml:space="preserve">DE </w:t>
      </w:r>
      <w:r w:rsidR="00F61271" w:rsidRPr="00FC0DCE">
        <w:rPr>
          <w:rFonts w:ascii="Arial" w:hAnsi="Arial" w:cs="Arial"/>
          <w:b/>
          <w:u w:val="single"/>
        </w:rPr>
        <w:t xml:space="preserve">LA PREVISORA </w:t>
      </w:r>
      <w:r w:rsidRPr="00FC0DCE">
        <w:rPr>
          <w:rFonts w:ascii="Arial" w:hAnsi="Arial" w:cs="Arial"/>
          <w:b/>
          <w:u w:val="single"/>
        </w:rPr>
        <w:t>S.A.</w:t>
      </w:r>
      <w:r w:rsidR="00F61271" w:rsidRPr="00FC0DCE">
        <w:rPr>
          <w:rFonts w:ascii="Arial" w:hAnsi="Arial" w:cs="Arial"/>
          <w:b/>
          <w:u w:val="single"/>
        </w:rPr>
        <w:t xml:space="preserve"> COMPAÑÍA DE SEGUROS</w:t>
      </w:r>
    </w:p>
    <w:p w14:paraId="320E0159" w14:textId="77777777" w:rsidR="00615E14" w:rsidRPr="00FC0DCE" w:rsidRDefault="00615E14" w:rsidP="00D55870">
      <w:pPr>
        <w:pStyle w:val="Sinespaciado"/>
        <w:spacing w:line="312" w:lineRule="auto"/>
        <w:ind w:left="708" w:hanging="708"/>
        <w:jc w:val="both"/>
        <w:rPr>
          <w:rFonts w:ascii="Arial" w:hAnsi="Arial" w:cs="Arial"/>
        </w:rPr>
      </w:pPr>
    </w:p>
    <w:p w14:paraId="5E5673B2" w14:textId="3AF0EFE6" w:rsidR="00615E14" w:rsidRPr="00FC0DCE" w:rsidRDefault="00615E14" w:rsidP="4A3CCC9C">
      <w:pPr>
        <w:widowControl w:val="0"/>
        <w:autoSpaceDE w:val="0"/>
        <w:autoSpaceDN w:val="0"/>
        <w:spacing w:after="0" w:line="312" w:lineRule="auto"/>
        <w:ind w:right="48"/>
        <w:jc w:val="both"/>
        <w:rPr>
          <w:rFonts w:ascii="Arial" w:eastAsia="Arial MT" w:hAnsi="Arial" w:cs="Arial"/>
          <w:lang w:val="es-ES"/>
        </w:rPr>
      </w:pPr>
      <w:r w:rsidRPr="00FC0DCE">
        <w:rPr>
          <w:rFonts w:ascii="Arial" w:eastAsia="Arial MT" w:hAnsi="Arial" w:cs="Arial"/>
          <w:spacing w:val="-1"/>
          <w:lang w:val="es-ES"/>
        </w:rPr>
        <w:t>Antes</w:t>
      </w:r>
      <w:r w:rsidRPr="00FC0DCE">
        <w:rPr>
          <w:rFonts w:ascii="Arial" w:eastAsia="Arial MT" w:hAnsi="Arial" w:cs="Arial"/>
          <w:spacing w:val="-13"/>
          <w:lang w:val="es-ES"/>
        </w:rPr>
        <w:t xml:space="preserve"> </w:t>
      </w:r>
      <w:r w:rsidRPr="00FC0DCE">
        <w:rPr>
          <w:rFonts w:ascii="Arial" w:eastAsia="Arial MT" w:hAnsi="Arial" w:cs="Arial"/>
          <w:spacing w:val="-1"/>
          <w:lang w:val="es-ES"/>
        </w:rPr>
        <w:t>de</w:t>
      </w:r>
      <w:r w:rsidRPr="00FC0DCE">
        <w:rPr>
          <w:rFonts w:ascii="Arial" w:eastAsia="Arial MT" w:hAnsi="Arial" w:cs="Arial"/>
          <w:spacing w:val="-14"/>
          <w:lang w:val="es-ES"/>
        </w:rPr>
        <w:t xml:space="preserve"> </w:t>
      </w:r>
      <w:r w:rsidRPr="00FC0DCE">
        <w:rPr>
          <w:rFonts w:ascii="Arial" w:eastAsia="Arial MT" w:hAnsi="Arial" w:cs="Arial"/>
          <w:spacing w:val="-1"/>
          <w:lang w:val="es-ES"/>
        </w:rPr>
        <w:t>referirme</w:t>
      </w:r>
      <w:r w:rsidRPr="00FC0DCE">
        <w:rPr>
          <w:rFonts w:ascii="Arial" w:eastAsia="Arial MT" w:hAnsi="Arial" w:cs="Arial"/>
          <w:spacing w:val="-16"/>
          <w:lang w:val="es-ES"/>
        </w:rPr>
        <w:t xml:space="preserve"> </w:t>
      </w:r>
      <w:r w:rsidRPr="00FC0DCE">
        <w:rPr>
          <w:rFonts w:ascii="Arial" w:eastAsia="Arial MT" w:hAnsi="Arial" w:cs="Arial"/>
          <w:lang w:val="es-ES"/>
        </w:rPr>
        <w:t>a</w:t>
      </w:r>
      <w:r w:rsidRPr="00FC0DCE">
        <w:rPr>
          <w:rFonts w:ascii="Arial" w:eastAsia="Arial MT" w:hAnsi="Arial" w:cs="Arial"/>
          <w:spacing w:val="-14"/>
          <w:lang w:val="es-ES"/>
        </w:rPr>
        <w:t xml:space="preserve"> </w:t>
      </w:r>
      <w:r w:rsidRPr="00FC0DCE">
        <w:rPr>
          <w:rFonts w:ascii="Arial" w:eastAsia="Arial MT" w:hAnsi="Arial" w:cs="Arial"/>
          <w:lang w:val="es-ES"/>
        </w:rPr>
        <w:t>las</w:t>
      </w:r>
      <w:r w:rsidRPr="00FC0DCE">
        <w:rPr>
          <w:rFonts w:ascii="Arial" w:eastAsia="Arial MT" w:hAnsi="Arial" w:cs="Arial"/>
          <w:spacing w:val="-14"/>
          <w:lang w:val="es-ES"/>
        </w:rPr>
        <w:t xml:space="preserve"> </w:t>
      </w:r>
      <w:r w:rsidRPr="00FC0DCE">
        <w:rPr>
          <w:rFonts w:ascii="Arial" w:eastAsia="Arial MT" w:hAnsi="Arial" w:cs="Arial"/>
          <w:lang w:val="es-ES"/>
        </w:rPr>
        <w:t>razones</w:t>
      </w:r>
      <w:r w:rsidRPr="00FC0DCE">
        <w:rPr>
          <w:rFonts w:ascii="Arial" w:eastAsia="Arial MT" w:hAnsi="Arial" w:cs="Arial"/>
          <w:spacing w:val="-14"/>
          <w:lang w:val="es-ES"/>
        </w:rPr>
        <w:t xml:space="preserve"> </w:t>
      </w:r>
      <w:r w:rsidRPr="00FC0DCE">
        <w:rPr>
          <w:rFonts w:ascii="Arial" w:eastAsia="Arial MT" w:hAnsi="Arial" w:cs="Arial"/>
          <w:lang w:val="es-ES"/>
        </w:rPr>
        <w:t>por</w:t>
      </w:r>
      <w:r w:rsidRPr="00FC0DCE">
        <w:rPr>
          <w:rFonts w:ascii="Arial" w:eastAsia="Arial MT" w:hAnsi="Arial" w:cs="Arial"/>
          <w:spacing w:val="-13"/>
          <w:lang w:val="es-ES"/>
        </w:rPr>
        <w:t xml:space="preserve"> </w:t>
      </w:r>
      <w:r w:rsidRPr="00FC0DCE">
        <w:rPr>
          <w:rFonts w:ascii="Arial" w:eastAsia="Arial MT" w:hAnsi="Arial" w:cs="Arial"/>
          <w:lang w:val="es-ES"/>
        </w:rPr>
        <w:t>las</w:t>
      </w:r>
      <w:r w:rsidRPr="00FC0DCE">
        <w:rPr>
          <w:rFonts w:ascii="Arial" w:eastAsia="Arial MT" w:hAnsi="Arial" w:cs="Arial"/>
          <w:spacing w:val="-14"/>
          <w:lang w:val="es-ES"/>
        </w:rPr>
        <w:t xml:space="preserve"> </w:t>
      </w:r>
      <w:r w:rsidRPr="00FC0DCE">
        <w:rPr>
          <w:rFonts w:ascii="Arial" w:eastAsia="Arial MT" w:hAnsi="Arial" w:cs="Arial"/>
          <w:lang w:val="es-ES"/>
        </w:rPr>
        <w:t>cuales</w:t>
      </w:r>
      <w:r w:rsidRPr="00FC0DCE">
        <w:rPr>
          <w:rFonts w:ascii="Arial" w:eastAsia="Arial MT" w:hAnsi="Arial" w:cs="Arial"/>
          <w:spacing w:val="-12"/>
          <w:lang w:val="es-ES"/>
        </w:rPr>
        <w:t xml:space="preserve"> </w:t>
      </w:r>
      <w:r w:rsidRPr="00FC0DCE">
        <w:rPr>
          <w:rFonts w:ascii="Arial" w:eastAsia="Arial MT" w:hAnsi="Arial" w:cs="Arial"/>
          <w:lang w:val="es-ES"/>
        </w:rPr>
        <w:t>la Contraloría General de Santiago de Cali debe</w:t>
      </w:r>
      <w:r w:rsidRPr="00FC0DCE">
        <w:rPr>
          <w:rFonts w:ascii="Arial" w:eastAsia="Arial MT" w:hAnsi="Arial" w:cs="Arial"/>
          <w:spacing w:val="-9"/>
          <w:lang w:val="es-ES"/>
        </w:rPr>
        <w:t xml:space="preserve"> </w:t>
      </w:r>
      <w:r w:rsidRPr="00FC0DCE">
        <w:rPr>
          <w:rFonts w:ascii="Arial" w:eastAsia="Arial MT" w:hAnsi="Arial" w:cs="Arial"/>
          <w:lang w:val="es-ES"/>
        </w:rPr>
        <w:t>desvincular</w:t>
      </w:r>
      <w:r w:rsidRPr="00FC0DCE">
        <w:rPr>
          <w:rFonts w:ascii="Arial" w:eastAsia="Arial MT" w:hAnsi="Arial" w:cs="Arial"/>
          <w:spacing w:val="-7"/>
          <w:lang w:val="es-ES"/>
        </w:rPr>
        <w:t xml:space="preserve"> </w:t>
      </w:r>
      <w:r w:rsidRPr="00FC0DCE">
        <w:rPr>
          <w:rFonts w:ascii="Arial" w:eastAsia="Arial MT" w:hAnsi="Arial" w:cs="Arial"/>
          <w:lang w:val="es-ES"/>
        </w:rPr>
        <w:t>a</w:t>
      </w:r>
      <w:r w:rsidRPr="00FC0DCE">
        <w:rPr>
          <w:rFonts w:ascii="Arial" w:eastAsia="Arial MT" w:hAnsi="Arial" w:cs="Arial"/>
          <w:spacing w:val="-10"/>
          <w:lang w:val="es-ES"/>
        </w:rPr>
        <w:t xml:space="preserve"> </w:t>
      </w:r>
      <w:r w:rsidRPr="00FC0DCE">
        <w:rPr>
          <w:rFonts w:ascii="Arial" w:eastAsia="Arial MT" w:hAnsi="Arial" w:cs="Arial"/>
          <w:lang w:val="es-ES"/>
        </w:rPr>
        <w:t>mi</w:t>
      </w:r>
      <w:r w:rsidRPr="00FC0DCE">
        <w:rPr>
          <w:rFonts w:ascii="Arial" w:eastAsia="Arial MT" w:hAnsi="Arial" w:cs="Arial"/>
          <w:spacing w:val="-10"/>
          <w:lang w:val="es-ES"/>
        </w:rPr>
        <w:t xml:space="preserve"> </w:t>
      </w:r>
      <w:r w:rsidRPr="00FC0DCE">
        <w:rPr>
          <w:rFonts w:ascii="Arial" w:eastAsia="Arial MT" w:hAnsi="Arial" w:cs="Arial"/>
          <w:lang w:val="es-ES"/>
        </w:rPr>
        <w:t>representada</w:t>
      </w:r>
      <w:r w:rsidRPr="00FC0DCE">
        <w:rPr>
          <w:rFonts w:ascii="Arial" w:eastAsia="Arial MT" w:hAnsi="Arial" w:cs="Arial"/>
          <w:spacing w:val="-7"/>
          <w:lang w:val="es-ES"/>
        </w:rPr>
        <w:t xml:space="preserve"> </w:t>
      </w:r>
      <w:r w:rsidRPr="00FC0DCE">
        <w:rPr>
          <w:rFonts w:ascii="Arial" w:eastAsia="Arial MT" w:hAnsi="Arial" w:cs="Arial"/>
          <w:lang w:val="es-ES"/>
        </w:rPr>
        <w:t>en</w:t>
      </w:r>
      <w:r w:rsidRPr="00FC0DCE">
        <w:rPr>
          <w:rFonts w:ascii="Arial" w:eastAsia="Arial MT" w:hAnsi="Arial" w:cs="Arial"/>
          <w:spacing w:val="-9"/>
          <w:lang w:val="es-ES"/>
        </w:rPr>
        <w:t xml:space="preserve"> </w:t>
      </w:r>
      <w:r w:rsidRPr="00FC0DCE">
        <w:rPr>
          <w:rFonts w:ascii="Arial" w:eastAsia="Arial MT" w:hAnsi="Arial" w:cs="Arial"/>
          <w:lang w:val="es-ES"/>
        </w:rPr>
        <w:t>calidad</w:t>
      </w:r>
      <w:r w:rsidRPr="00FC0DCE">
        <w:rPr>
          <w:rFonts w:ascii="Arial" w:eastAsia="Arial MT" w:hAnsi="Arial" w:cs="Arial"/>
          <w:spacing w:val="-8"/>
          <w:lang w:val="es-ES"/>
        </w:rPr>
        <w:t xml:space="preserve"> </w:t>
      </w:r>
      <w:r w:rsidRPr="00FC0DCE">
        <w:rPr>
          <w:rFonts w:ascii="Arial" w:eastAsia="Arial MT" w:hAnsi="Arial" w:cs="Arial"/>
          <w:lang w:val="es-ES"/>
        </w:rPr>
        <w:t>de</w:t>
      </w:r>
      <w:r w:rsidRPr="00FC0DCE">
        <w:rPr>
          <w:rFonts w:ascii="Arial" w:eastAsia="Arial MT" w:hAnsi="Arial" w:cs="Arial"/>
          <w:spacing w:val="-12"/>
          <w:lang w:val="es-ES"/>
        </w:rPr>
        <w:t xml:space="preserve"> </w:t>
      </w:r>
      <w:r w:rsidR="002C4E8D" w:rsidRPr="00FC0DCE">
        <w:rPr>
          <w:rFonts w:ascii="Arial" w:eastAsia="Arial MT" w:hAnsi="Arial" w:cs="Arial"/>
          <w:lang w:val="es-ES"/>
        </w:rPr>
        <w:t xml:space="preserve">tercero </w:t>
      </w:r>
      <w:r w:rsidR="002C4E8D" w:rsidRPr="00FC0DCE">
        <w:rPr>
          <w:rFonts w:ascii="Arial" w:eastAsia="Arial MT" w:hAnsi="Arial" w:cs="Arial"/>
          <w:spacing w:val="-58"/>
          <w:lang w:val="es-ES"/>
        </w:rPr>
        <w:t>civilmente</w:t>
      </w:r>
      <w:r w:rsidRPr="00FC0DCE">
        <w:rPr>
          <w:rFonts w:ascii="Arial" w:eastAsia="Arial MT" w:hAnsi="Arial" w:cs="Arial"/>
          <w:lang w:val="es-ES"/>
        </w:rPr>
        <w:t xml:space="preserve"> responsable, es pertinente precisar que, al momento de proferirse el auto de apertura dentro del presente trámite, se omitió efectuar el estudio de las condiciones</w:t>
      </w:r>
      <w:r w:rsidRPr="00FC0DCE">
        <w:rPr>
          <w:rFonts w:ascii="Arial" w:eastAsia="Arial MT" w:hAnsi="Arial" w:cs="Arial"/>
          <w:spacing w:val="1"/>
          <w:lang w:val="es-ES"/>
        </w:rPr>
        <w:t xml:space="preserve"> </w:t>
      </w:r>
      <w:r w:rsidRPr="00FC0DCE">
        <w:rPr>
          <w:rFonts w:ascii="Arial" w:eastAsia="Arial MT" w:hAnsi="Arial" w:cs="Arial"/>
          <w:lang w:val="es-ES"/>
        </w:rPr>
        <w:t>particulares y generales del contrato de seguro. En efecto, el operador fiscal no tuvo en</w:t>
      </w:r>
      <w:r w:rsidRPr="00FC0DCE">
        <w:rPr>
          <w:rFonts w:ascii="Arial" w:eastAsia="Arial MT" w:hAnsi="Arial" w:cs="Arial"/>
          <w:spacing w:val="1"/>
          <w:lang w:val="es-ES"/>
        </w:rPr>
        <w:t xml:space="preserve"> </w:t>
      </w:r>
      <w:r w:rsidRPr="00FC0DCE">
        <w:rPr>
          <w:rFonts w:ascii="Arial" w:eastAsia="Arial MT" w:hAnsi="Arial" w:cs="Arial"/>
          <w:lang w:val="es-ES"/>
        </w:rPr>
        <w:t>cuenta que la póliza incorporada en el expediente no goza de ningún tipo de cobertura, lo cual</w:t>
      </w:r>
      <w:r w:rsidRPr="00FC0DCE">
        <w:rPr>
          <w:rFonts w:ascii="Arial" w:eastAsia="Arial MT" w:hAnsi="Arial" w:cs="Arial"/>
          <w:spacing w:val="1"/>
          <w:lang w:val="es-ES"/>
        </w:rPr>
        <w:t xml:space="preserve"> </w:t>
      </w:r>
      <w:r w:rsidRPr="00FC0DCE">
        <w:rPr>
          <w:rFonts w:ascii="Arial" w:eastAsia="Arial MT" w:hAnsi="Arial" w:cs="Arial"/>
          <w:lang w:val="es-ES"/>
        </w:rPr>
        <w:t>indudablemente</w:t>
      </w:r>
      <w:r w:rsidRPr="00FC0DCE">
        <w:rPr>
          <w:rFonts w:ascii="Arial" w:eastAsia="Arial MT" w:hAnsi="Arial" w:cs="Arial"/>
          <w:spacing w:val="-1"/>
          <w:lang w:val="es-ES"/>
        </w:rPr>
        <w:t xml:space="preserve"> </w:t>
      </w:r>
      <w:r w:rsidRPr="00FC0DCE">
        <w:rPr>
          <w:rFonts w:ascii="Arial" w:eastAsia="Arial MT" w:hAnsi="Arial" w:cs="Arial"/>
          <w:lang w:val="es-ES"/>
        </w:rPr>
        <w:t>contraviene el artículo</w:t>
      </w:r>
      <w:r w:rsidRPr="00FC0DCE">
        <w:rPr>
          <w:rFonts w:ascii="Arial" w:eastAsia="Arial MT" w:hAnsi="Arial" w:cs="Arial"/>
          <w:spacing w:val="-2"/>
          <w:lang w:val="es-ES"/>
        </w:rPr>
        <w:t xml:space="preserve"> </w:t>
      </w:r>
      <w:r w:rsidRPr="00FC0DCE">
        <w:rPr>
          <w:rFonts w:ascii="Arial" w:eastAsia="Arial MT" w:hAnsi="Arial" w:cs="Arial"/>
          <w:lang w:val="es-ES"/>
        </w:rPr>
        <w:t>44 de</w:t>
      </w:r>
      <w:r w:rsidRPr="00FC0DCE">
        <w:rPr>
          <w:rFonts w:ascii="Arial" w:eastAsia="Arial MT" w:hAnsi="Arial" w:cs="Arial"/>
          <w:spacing w:val="-3"/>
          <w:lang w:val="es-ES"/>
        </w:rPr>
        <w:t xml:space="preserve"> </w:t>
      </w:r>
      <w:r w:rsidRPr="00FC0DCE">
        <w:rPr>
          <w:rFonts w:ascii="Arial" w:eastAsia="Arial MT" w:hAnsi="Arial" w:cs="Arial"/>
          <w:lang w:val="es-ES"/>
        </w:rPr>
        <w:t>la Ley 610 de</w:t>
      </w:r>
      <w:r w:rsidRPr="00FC0DCE">
        <w:rPr>
          <w:rFonts w:ascii="Arial" w:eastAsia="Arial MT" w:hAnsi="Arial" w:cs="Arial"/>
          <w:spacing w:val="-2"/>
          <w:lang w:val="es-ES"/>
        </w:rPr>
        <w:t xml:space="preserve"> </w:t>
      </w:r>
      <w:r w:rsidRPr="00FC0DCE">
        <w:rPr>
          <w:rFonts w:ascii="Arial" w:eastAsia="Arial MT" w:hAnsi="Arial" w:cs="Arial"/>
          <w:lang w:val="es-ES"/>
        </w:rPr>
        <w:t>2000,</w:t>
      </w:r>
      <w:r w:rsidRPr="00FC0DCE">
        <w:rPr>
          <w:rFonts w:ascii="Arial" w:eastAsia="Arial MT" w:hAnsi="Arial" w:cs="Arial"/>
          <w:spacing w:val="-1"/>
          <w:lang w:val="es-ES"/>
        </w:rPr>
        <w:t xml:space="preserve"> </w:t>
      </w:r>
      <w:r w:rsidRPr="00FC0DCE">
        <w:rPr>
          <w:rFonts w:ascii="Arial" w:eastAsia="Arial MT" w:hAnsi="Arial" w:cs="Arial"/>
          <w:lang w:val="es-ES"/>
        </w:rPr>
        <w:t>el</w:t>
      </w:r>
      <w:r w:rsidRPr="00FC0DCE">
        <w:rPr>
          <w:rFonts w:ascii="Arial" w:eastAsia="Arial MT" w:hAnsi="Arial" w:cs="Arial"/>
          <w:spacing w:val="-2"/>
          <w:lang w:val="es-ES"/>
        </w:rPr>
        <w:t xml:space="preserve"> </w:t>
      </w:r>
      <w:r w:rsidRPr="00FC0DCE">
        <w:rPr>
          <w:rFonts w:ascii="Arial" w:eastAsia="Arial MT" w:hAnsi="Arial" w:cs="Arial"/>
          <w:lang w:val="es-ES"/>
        </w:rPr>
        <w:t>cual</w:t>
      </w:r>
      <w:r w:rsidRPr="00FC0DCE">
        <w:rPr>
          <w:rFonts w:ascii="Arial" w:eastAsia="Arial MT" w:hAnsi="Arial" w:cs="Arial"/>
          <w:spacing w:val="-5"/>
          <w:lang w:val="es-ES"/>
        </w:rPr>
        <w:t xml:space="preserve"> </w:t>
      </w:r>
      <w:r w:rsidRPr="00FC0DCE">
        <w:rPr>
          <w:rFonts w:ascii="Arial" w:eastAsia="Arial MT" w:hAnsi="Arial" w:cs="Arial"/>
          <w:lang w:val="es-ES"/>
        </w:rPr>
        <w:t>dispone:</w:t>
      </w:r>
    </w:p>
    <w:p w14:paraId="35A14EA1" w14:textId="77777777" w:rsidR="00615E14" w:rsidRPr="00FC0DCE" w:rsidRDefault="00615E14" w:rsidP="00FC0DCE">
      <w:pPr>
        <w:spacing w:after="0" w:line="312" w:lineRule="auto"/>
        <w:jc w:val="both"/>
        <w:rPr>
          <w:rFonts w:ascii="Arial" w:hAnsi="Arial" w:cs="Arial"/>
        </w:rPr>
      </w:pPr>
    </w:p>
    <w:p w14:paraId="08523D99" w14:textId="77777777" w:rsidR="00615E14" w:rsidRPr="00FC0DCE" w:rsidRDefault="00615E14" w:rsidP="00FC0DCE">
      <w:pPr>
        <w:spacing w:after="0" w:line="312" w:lineRule="auto"/>
        <w:ind w:left="567" w:right="567"/>
        <w:jc w:val="both"/>
        <w:rPr>
          <w:rFonts w:ascii="Arial" w:eastAsia="Times New Roman" w:hAnsi="Arial" w:cs="Arial"/>
          <w:sz w:val="20"/>
          <w:lang w:eastAsia="es-CO"/>
        </w:rPr>
      </w:pPr>
      <w:r w:rsidRPr="00FC0DCE">
        <w:rPr>
          <w:rFonts w:ascii="Arial" w:eastAsia="Times New Roman" w:hAnsi="Arial" w:cs="Arial"/>
          <w:sz w:val="20"/>
          <w:lang w:eastAsia="es-CO"/>
        </w:rPr>
        <w:lastRenderedPageBreak/>
        <w:t xml:space="preserve">“Cuando el presunto responsable, o el bien o contrato sobre el cual recaiga el objeto del proceso, se encuentren amparados por una póliza, se vinculará al proceso a la compañía de seguros, en calidad de tercero civilmente responsable, en cuya virtud tendrá los mismos derechos y facultades del principal implicado. La vinculación se surtirá mediante la comunicación del auto de apertura del proceso al representante legal o al apoderado designado por éste, con la indicación del motivo de procedencia de aquella.” </w:t>
      </w:r>
    </w:p>
    <w:p w14:paraId="5611D885" w14:textId="77777777" w:rsidR="00615E14" w:rsidRPr="00FC0DCE" w:rsidRDefault="00615E14" w:rsidP="00FC0DCE">
      <w:pPr>
        <w:spacing w:after="0" w:line="312" w:lineRule="auto"/>
        <w:jc w:val="both"/>
        <w:rPr>
          <w:rFonts w:ascii="Arial" w:hAnsi="Arial" w:cs="Arial"/>
        </w:rPr>
      </w:pPr>
    </w:p>
    <w:p w14:paraId="05AC3A2A" w14:textId="77777777" w:rsidR="00615E14" w:rsidRPr="00FC0DCE" w:rsidRDefault="00615E14" w:rsidP="00FC0DCE">
      <w:pPr>
        <w:spacing w:after="0" w:line="312" w:lineRule="auto"/>
        <w:jc w:val="both"/>
        <w:rPr>
          <w:rFonts w:ascii="Arial" w:hAnsi="Arial" w:cs="Arial"/>
        </w:rPr>
      </w:pPr>
      <w:r w:rsidRPr="00FC0DCE">
        <w:rPr>
          <w:rFonts w:ascii="Arial" w:hAnsi="Arial" w:cs="Arial"/>
        </w:rPr>
        <w:t>Sobre el particular, se ha pronunciado el Consejo de Estado, Sección Primera, Consejera Ponente: María Claudia Rojas Lasso, radicación No. 25000-23-24-000-2002-00907-01, al señalar:</w:t>
      </w:r>
    </w:p>
    <w:p w14:paraId="3B401A8D" w14:textId="77777777" w:rsidR="00615E14" w:rsidRPr="00FC0DCE" w:rsidRDefault="00615E14" w:rsidP="00FC0DCE">
      <w:pPr>
        <w:spacing w:after="0" w:line="312" w:lineRule="auto"/>
        <w:jc w:val="both"/>
        <w:rPr>
          <w:rFonts w:ascii="Arial" w:hAnsi="Arial" w:cs="Arial"/>
        </w:rPr>
      </w:pPr>
    </w:p>
    <w:p w14:paraId="25475D07" w14:textId="77777777" w:rsidR="00615E14" w:rsidRPr="00FC0DCE" w:rsidRDefault="00615E14" w:rsidP="00FC0DCE">
      <w:pPr>
        <w:spacing w:after="0" w:line="312" w:lineRule="auto"/>
        <w:ind w:left="567" w:right="567"/>
        <w:jc w:val="both"/>
        <w:rPr>
          <w:rFonts w:ascii="Arial" w:eastAsia="Times New Roman" w:hAnsi="Arial" w:cs="Arial"/>
          <w:sz w:val="20"/>
          <w:lang w:eastAsia="es-CO"/>
        </w:rPr>
      </w:pPr>
      <w:r w:rsidRPr="00FC0DCE">
        <w:rPr>
          <w:rFonts w:ascii="Arial" w:eastAsia="Times New Roman" w:hAnsi="Arial" w:cs="Arial"/>
          <w:sz w:val="20"/>
          <w:lang w:eastAsia="es-CO"/>
        </w:rPr>
        <w:t xml:space="preserve">“El papel que juega el asegurador es precisamente el de garantizar el pronto y efectivo pago de los perjuicios que se ocasionen al patrimonio público por el servidor público responsable de la gestión fiscal, por el contrato o el bien amparados por una póliza. </w:t>
      </w:r>
      <w:r w:rsidRPr="00FC0DCE">
        <w:rPr>
          <w:rFonts w:ascii="Arial" w:eastAsia="Times New Roman" w:hAnsi="Arial" w:cs="Arial"/>
          <w:b/>
          <w:sz w:val="20"/>
          <w:u w:val="single"/>
          <w:lang w:eastAsia="es-CO"/>
        </w:rPr>
        <w:t>Es decir, la vinculación del garante está determinada por el riesgo amparado</w:t>
      </w:r>
      <w:r w:rsidRPr="00FC0DCE">
        <w:rPr>
          <w:rFonts w:ascii="Arial" w:eastAsia="Times New Roman" w:hAnsi="Arial" w:cs="Arial"/>
          <w:sz w:val="20"/>
          <w:lang w:eastAsia="es-CO"/>
        </w:rPr>
        <w:t xml:space="preserve">, en estos casos la afectación de patrimonio público por el incumplimiento de las obligaciones del contrato, la conducta de los servidores públicos y los bienes amparados, pues de lo contrario </w:t>
      </w:r>
      <w:r w:rsidRPr="00FC0DCE">
        <w:rPr>
          <w:rFonts w:ascii="Arial" w:eastAsia="Times New Roman" w:hAnsi="Arial" w:cs="Arial"/>
          <w:b/>
          <w:sz w:val="20"/>
          <w:u w:val="single"/>
          <w:lang w:eastAsia="es-CO"/>
        </w:rPr>
        <w:t>la norma acusada resultaría desproporcionada si comprendiera el deber para las compañías de seguros de garantizar riesgos no amparados por ellas</w:t>
      </w:r>
      <w:r w:rsidRPr="00FC0DCE">
        <w:rPr>
          <w:rFonts w:ascii="Arial" w:eastAsia="Times New Roman" w:hAnsi="Arial" w:cs="Arial"/>
          <w:sz w:val="20"/>
          <w:lang w:eastAsia="es-CO"/>
        </w:rPr>
        <w:t xml:space="preserve">.” </w:t>
      </w:r>
      <w:r w:rsidRPr="00FC0DCE">
        <w:rPr>
          <w:rFonts w:ascii="Arial" w:hAnsi="Arial" w:cs="Arial"/>
          <w:sz w:val="20"/>
        </w:rPr>
        <w:t>(Subrayado y negrilla fuera del texto original)</w:t>
      </w:r>
    </w:p>
    <w:p w14:paraId="3DC8AC29" w14:textId="77777777" w:rsidR="00615E14" w:rsidRPr="00FC0DCE" w:rsidRDefault="00615E14" w:rsidP="00FC0DCE">
      <w:pPr>
        <w:spacing w:after="0" w:line="312" w:lineRule="auto"/>
        <w:jc w:val="both"/>
        <w:rPr>
          <w:rFonts w:ascii="Arial" w:hAnsi="Arial" w:cs="Arial"/>
        </w:rPr>
      </w:pPr>
    </w:p>
    <w:p w14:paraId="568179D5" w14:textId="77777777" w:rsidR="00615E14" w:rsidRPr="00FC0DCE" w:rsidRDefault="00615E14" w:rsidP="00FC0DCE">
      <w:pPr>
        <w:spacing w:after="0" w:line="312" w:lineRule="auto"/>
        <w:jc w:val="both"/>
        <w:rPr>
          <w:rFonts w:ascii="Arial" w:hAnsi="Arial" w:cs="Arial"/>
        </w:rPr>
      </w:pPr>
      <w:r w:rsidRPr="00FC0DCE">
        <w:rPr>
          <w:rFonts w:ascii="Arial" w:hAnsi="Arial" w:cs="Arial"/>
        </w:rPr>
        <w:t xml:space="preserve">En ese contexto, la vinculación del garante se encuentra circunscrita al riesgo amparado, pues de lo contrario, la norma ya mencionada resultaría desproporcionada si comprendiera el deber para las compañías de seguros de garantizar riesgos no cubiertos por ellas. </w:t>
      </w:r>
    </w:p>
    <w:p w14:paraId="402BD185" w14:textId="77777777" w:rsidR="00615E14" w:rsidRPr="00FC0DCE" w:rsidRDefault="00615E14" w:rsidP="00FC0DCE">
      <w:pPr>
        <w:spacing w:after="0" w:line="312" w:lineRule="auto"/>
        <w:jc w:val="both"/>
        <w:rPr>
          <w:rFonts w:ascii="Arial" w:hAnsi="Arial" w:cs="Arial"/>
        </w:rPr>
      </w:pPr>
    </w:p>
    <w:p w14:paraId="6C11BFCB" w14:textId="77777777" w:rsidR="00615E14" w:rsidRPr="00FC0DCE" w:rsidRDefault="00615E14" w:rsidP="00FC0DCE">
      <w:pPr>
        <w:spacing w:after="0" w:line="312" w:lineRule="auto"/>
        <w:jc w:val="both"/>
        <w:rPr>
          <w:rFonts w:ascii="Arial" w:hAnsi="Arial" w:cs="Arial"/>
        </w:rPr>
      </w:pPr>
      <w:r w:rsidRPr="00FC0DCE">
        <w:rPr>
          <w:rFonts w:ascii="Arial" w:hAnsi="Arial" w:cs="Arial"/>
        </w:rPr>
        <w:t xml:space="preserve">Ahora, es importante tener en cuenta que para efectuar la vinculación de una compañía de seguros deben tenerse en cuenta y acatarse las directrices planteadas en el instructivo No. 82113-001199 del 19 de junio de 2002, proferido por la Contraloría General de la Republica. Este instructivo regula y aclara el procedimiento de vinculación del asegurador a los Procesos de Responsabilidad Fiscal a que se refiere el artículo 44 de la Ley 610 de 2000. </w:t>
      </w:r>
    </w:p>
    <w:p w14:paraId="7FF7BED6" w14:textId="77777777" w:rsidR="00615E14" w:rsidRPr="00FC0DCE" w:rsidRDefault="00615E14" w:rsidP="00FC0DCE">
      <w:pPr>
        <w:spacing w:after="0" w:line="312" w:lineRule="auto"/>
        <w:jc w:val="both"/>
        <w:rPr>
          <w:rFonts w:ascii="Arial" w:hAnsi="Arial" w:cs="Arial"/>
        </w:rPr>
      </w:pPr>
    </w:p>
    <w:p w14:paraId="5E610DC1" w14:textId="77777777" w:rsidR="00615E14" w:rsidRPr="00FC0DCE" w:rsidRDefault="00615E14" w:rsidP="00FC0DCE">
      <w:pPr>
        <w:spacing w:after="0" w:line="312" w:lineRule="auto"/>
        <w:jc w:val="both"/>
        <w:rPr>
          <w:rFonts w:ascii="Arial" w:hAnsi="Arial" w:cs="Arial"/>
        </w:rPr>
      </w:pPr>
      <w:r w:rsidRPr="00FC0DCE">
        <w:rPr>
          <w:rFonts w:ascii="Arial" w:hAnsi="Arial" w:cs="Arial"/>
        </w:rPr>
        <w:t xml:space="preserve">De este modo, en aquel documento se estableció que, antes de vincular a una aseguradora, deben observarse algunos aspectos fundamentales respecto de la naturaleza del vínculo jurídico concretado en el contrato de seguros correspondiente. Por cuanto de la correcta concepción de esa relación convencional, se puede determinar si se debe o no hacer efectiva la garantía constituida en la póliza. </w:t>
      </w:r>
    </w:p>
    <w:p w14:paraId="4C598240" w14:textId="77777777" w:rsidR="00615E14" w:rsidRPr="00FC0DCE" w:rsidRDefault="00615E14" w:rsidP="00FC0DCE">
      <w:pPr>
        <w:spacing w:after="0" w:line="312" w:lineRule="auto"/>
        <w:jc w:val="both"/>
        <w:rPr>
          <w:rFonts w:ascii="Arial" w:hAnsi="Arial" w:cs="Arial"/>
        </w:rPr>
      </w:pPr>
    </w:p>
    <w:p w14:paraId="20E6A2A0" w14:textId="77777777" w:rsidR="00615E14" w:rsidRPr="00FC0DCE" w:rsidRDefault="00615E14" w:rsidP="00FC0DCE">
      <w:pPr>
        <w:spacing w:after="0" w:line="312" w:lineRule="auto"/>
        <w:jc w:val="both"/>
        <w:rPr>
          <w:rFonts w:ascii="Arial" w:hAnsi="Arial" w:cs="Arial"/>
        </w:rPr>
      </w:pPr>
      <w:r w:rsidRPr="00FC0DCE">
        <w:rPr>
          <w:rFonts w:ascii="Arial" w:hAnsi="Arial" w:cs="Arial"/>
        </w:rPr>
        <w:t xml:space="preserve">El citado instructivo emitido con base en la Ley 610 del 2000, precisó las condiciones o requisitos para la procedencia de la vinculación de las aseguradoras a los procesos de responsabilidad fiscal, determinando que: </w:t>
      </w:r>
    </w:p>
    <w:p w14:paraId="4AF991A4" w14:textId="77777777" w:rsidR="00615E14" w:rsidRPr="00FC0DCE" w:rsidRDefault="00615E14" w:rsidP="00FC0DCE">
      <w:pPr>
        <w:spacing w:after="0" w:line="312" w:lineRule="auto"/>
        <w:jc w:val="both"/>
        <w:rPr>
          <w:rFonts w:ascii="Arial" w:hAnsi="Arial" w:cs="Arial"/>
          <w:b/>
          <w:i/>
        </w:rPr>
      </w:pPr>
    </w:p>
    <w:p w14:paraId="63551F49" w14:textId="77777777" w:rsidR="00615E14" w:rsidRPr="00FC0DCE" w:rsidRDefault="00615E14" w:rsidP="00FC0DCE">
      <w:pPr>
        <w:spacing w:after="0" w:line="312" w:lineRule="auto"/>
        <w:ind w:left="567" w:right="567"/>
        <w:jc w:val="both"/>
        <w:rPr>
          <w:rFonts w:ascii="Arial" w:eastAsia="Times New Roman" w:hAnsi="Arial" w:cs="Arial"/>
          <w:sz w:val="20"/>
          <w:lang w:eastAsia="es-CO"/>
        </w:rPr>
      </w:pPr>
      <w:r w:rsidRPr="00FC0DCE">
        <w:rPr>
          <w:rFonts w:ascii="Arial" w:eastAsia="Times New Roman" w:hAnsi="Arial" w:cs="Arial"/>
          <w:sz w:val="20"/>
          <w:lang w:eastAsia="es-CO"/>
        </w:rPr>
        <w:t xml:space="preserve">“(…) 2. Cuando se vinculan…-las aseguradoras- se deben observar las siguientes situaciones: </w:t>
      </w:r>
    </w:p>
    <w:p w14:paraId="539E2423" w14:textId="77777777" w:rsidR="00615E14" w:rsidRPr="00FC0DCE" w:rsidRDefault="00615E14" w:rsidP="00FC0DCE">
      <w:pPr>
        <w:spacing w:after="0" w:line="312" w:lineRule="auto"/>
        <w:ind w:left="567" w:right="567"/>
        <w:jc w:val="both"/>
        <w:rPr>
          <w:rFonts w:ascii="Arial" w:eastAsia="Times New Roman" w:hAnsi="Arial" w:cs="Arial"/>
          <w:sz w:val="20"/>
          <w:lang w:eastAsia="es-CO"/>
        </w:rPr>
      </w:pPr>
    </w:p>
    <w:p w14:paraId="74DD2CC7" w14:textId="77777777" w:rsidR="00615E14" w:rsidRPr="00FC0DCE" w:rsidRDefault="00615E14" w:rsidP="00FC0DCE">
      <w:pPr>
        <w:spacing w:after="0" w:line="312" w:lineRule="auto"/>
        <w:ind w:left="567" w:right="567"/>
        <w:jc w:val="both"/>
        <w:rPr>
          <w:rFonts w:ascii="Arial" w:eastAsia="Times New Roman" w:hAnsi="Arial" w:cs="Arial"/>
          <w:sz w:val="20"/>
          <w:lang w:eastAsia="es-CO"/>
        </w:rPr>
      </w:pPr>
      <w:r w:rsidRPr="00FC0DCE">
        <w:rPr>
          <w:rFonts w:ascii="Arial" w:eastAsia="Times New Roman" w:hAnsi="Arial" w:cs="Arial"/>
          <w:sz w:val="20"/>
          <w:lang w:eastAsia="es-CO"/>
        </w:rPr>
        <w:t xml:space="preserve">a) </w:t>
      </w:r>
      <w:r w:rsidRPr="00FC0DCE">
        <w:rPr>
          <w:rFonts w:ascii="Arial" w:eastAsia="Times New Roman" w:hAnsi="Arial" w:cs="Arial"/>
          <w:b/>
          <w:sz w:val="20"/>
          <w:u w:val="single"/>
          <w:lang w:eastAsia="es-CO"/>
        </w:rPr>
        <w:t>Verificar la correspondencia entre la causa que genera el detrimento de tipo fiscal y el riesgo amparado</w:t>
      </w:r>
      <w:r w:rsidRPr="00FC0DCE">
        <w:rPr>
          <w:rFonts w:ascii="Arial" w:eastAsia="Times New Roman" w:hAnsi="Arial" w:cs="Arial"/>
          <w:sz w:val="20"/>
          <w:lang w:eastAsia="es-CO"/>
        </w:rPr>
        <w:t>: Por ejemplo: Si se responsabiliza por sobrecostos en un contrato y la póliza cubre únicamente el cumplimiento y calidad del objeto contratado, no hay lugar a vincularla, por cuanto los sobrecostos no son un riesgo amparado y escapan al objeto del seguro.</w:t>
      </w:r>
    </w:p>
    <w:p w14:paraId="640BB4DE" w14:textId="77777777" w:rsidR="00615E14" w:rsidRPr="00FC0DCE" w:rsidRDefault="00615E14" w:rsidP="00FC0DCE">
      <w:pPr>
        <w:spacing w:after="0" w:line="312" w:lineRule="auto"/>
        <w:ind w:left="567" w:right="567"/>
        <w:jc w:val="both"/>
        <w:rPr>
          <w:rFonts w:ascii="Arial" w:eastAsia="Times New Roman" w:hAnsi="Arial" w:cs="Arial"/>
          <w:sz w:val="20"/>
          <w:lang w:eastAsia="es-CO"/>
        </w:rPr>
      </w:pPr>
    </w:p>
    <w:p w14:paraId="30269C1D" w14:textId="77777777" w:rsidR="00615E14" w:rsidRPr="00FC0DCE" w:rsidRDefault="00615E14" w:rsidP="00FC0DCE">
      <w:pPr>
        <w:spacing w:after="0" w:line="312" w:lineRule="auto"/>
        <w:ind w:left="567" w:right="567"/>
        <w:jc w:val="both"/>
        <w:rPr>
          <w:rFonts w:ascii="Arial" w:eastAsia="Times New Roman" w:hAnsi="Arial" w:cs="Arial"/>
          <w:sz w:val="20"/>
          <w:lang w:eastAsia="es-CO"/>
        </w:rPr>
      </w:pPr>
      <w:r w:rsidRPr="00FC0DCE">
        <w:rPr>
          <w:rFonts w:ascii="Arial" w:eastAsia="Times New Roman" w:hAnsi="Arial" w:cs="Arial"/>
          <w:sz w:val="20"/>
          <w:lang w:eastAsia="es-CO"/>
        </w:rPr>
        <w:t xml:space="preserve">b) </w:t>
      </w:r>
      <w:r w:rsidRPr="00FC0DCE">
        <w:rPr>
          <w:rFonts w:ascii="Arial" w:eastAsia="Times New Roman" w:hAnsi="Arial" w:cs="Arial"/>
          <w:b/>
          <w:sz w:val="20"/>
          <w:u w:val="single"/>
          <w:lang w:eastAsia="es-CO"/>
        </w:rPr>
        <w:t>Establecer las condiciones particulares pactadas en el contrato de seguro, tales como vigencia de la póliza, valor asegurado, nombre de los afianzados, existencia de un deducible</w:t>
      </w:r>
      <w:r w:rsidRPr="00FC0DCE">
        <w:rPr>
          <w:rFonts w:ascii="Arial" w:eastAsia="Times New Roman" w:hAnsi="Arial" w:cs="Arial"/>
          <w:sz w:val="20"/>
          <w:lang w:eastAsia="es-CO"/>
        </w:rPr>
        <w:t>, etc., eso para conocer el alcance de la garantía, toda vez que de estas condiciones se desprenderá la viabilidad de la vinculación de la Compañía aseguradora al proceso.</w:t>
      </w:r>
    </w:p>
    <w:p w14:paraId="543FDADA" w14:textId="77777777" w:rsidR="00615E14" w:rsidRPr="00FC0DCE" w:rsidRDefault="00615E14" w:rsidP="00FC0DCE">
      <w:pPr>
        <w:spacing w:after="0" w:line="312" w:lineRule="auto"/>
        <w:ind w:left="567" w:right="567"/>
        <w:jc w:val="both"/>
        <w:rPr>
          <w:rFonts w:ascii="Arial" w:eastAsia="Times New Roman" w:hAnsi="Arial" w:cs="Arial"/>
          <w:sz w:val="20"/>
          <w:lang w:eastAsia="es-CO"/>
        </w:rPr>
      </w:pPr>
    </w:p>
    <w:p w14:paraId="30BBC0A0" w14:textId="77777777" w:rsidR="00615E14" w:rsidRPr="00FC0DCE" w:rsidRDefault="00615E14" w:rsidP="00FC0DCE">
      <w:pPr>
        <w:spacing w:after="0" w:line="312" w:lineRule="auto"/>
        <w:ind w:left="567" w:right="567"/>
        <w:jc w:val="both"/>
        <w:rPr>
          <w:rFonts w:ascii="Arial" w:eastAsia="Times New Roman" w:hAnsi="Arial" w:cs="Arial"/>
          <w:sz w:val="20"/>
          <w:lang w:eastAsia="es-CO"/>
        </w:rPr>
      </w:pPr>
      <w:r w:rsidRPr="00FC0DCE">
        <w:rPr>
          <w:rFonts w:ascii="Arial" w:eastAsia="Times New Roman" w:hAnsi="Arial" w:cs="Arial"/>
          <w:sz w:val="20"/>
          <w:lang w:eastAsia="es-CO"/>
        </w:rPr>
        <w:t xml:space="preserve">c) </w:t>
      </w:r>
      <w:r w:rsidRPr="00FC0DCE">
        <w:rPr>
          <w:rFonts w:ascii="Arial" w:eastAsia="Times New Roman" w:hAnsi="Arial" w:cs="Arial"/>
          <w:b/>
          <w:sz w:val="20"/>
          <w:u w:val="single"/>
          <w:lang w:eastAsia="es-CO"/>
        </w:rPr>
        <w:t>Examinar el fenómeno de la prescripción</w:t>
      </w:r>
      <w:r w:rsidRPr="00FC0DCE">
        <w:rPr>
          <w:rFonts w:ascii="Arial" w:eastAsia="Times New Roman" w:hAnsi="Arial" w:cs="Arial"/>
          <w:sz w:val="20"/>
          <w:lang w:eastAsia="es-CO"/>
        </w:rPr>
        <w:t xml:space="preserve">, que, si bien es cierto, por vía del art. 1081 del Código de Comercio, es de dos años la ordinaria y de cinco la extraordinaria (…)” </w:t>
      </w:r>
      <w:r w:rsidRPr="00FC0DCE">
        <w:rPr>
          <w:rFonts w:ascii="Arial" w:hAnsi="Arial" w:cs="Arial"/>
          <w:sz w:val="20"/>
        </w:rPr>
        <w:t>(Subrayado y negrilla fuera del texto original)</w:t>
      </w:r>
    </w:p>
    <w:p w14:paraId="2DD99564" w14:textId="77777777" w:rsidR="00615E14" w:rsidRPr="00FC0DCE" w:rsidRDefault="00615E14" w:rsidP="00FC0DCE">
      <w:pPr>
        <w:spacing w:after="0" w:line="312" w:lineRule="auto"/>
        <w:ind w:left="567" w:right="567"/>
        <w:jc w:val="both"/>
        <w:rPr>
          <w:rFonts w:ascii="Arial" w:hAnsi="Arial" w:cs="Arial"/>
          <w:sz w:val="20"/>
          <w:lang w:val="es-ES_tradnl"/>
        </w:rPr>
      </w:pPr>
    </w:p>
    <w:p w14:paraId="0F44D9F3" w14:textId="77777777" w:rsidR="00615E14" w:rsidRPr="00FC0DCE" w:rsidRDefault="00615E14" w:rsidP="00FC0DCE">
      <w:pPr>
        <w:spacing w:after="0" w:line="312" w:lineRule="auto"/>
        <w:jc w:val="both"/>
        <w:rPr>
          <w:rFonts w:ascii="Arial" w:hAnsi="Arial" w:cs="Arial"/>
          <w:lang w:val="es-ES_tradnl"/>
        </w:rPr>
      </w:pPr>
      <w:r w:rsidRPr="00FC0DCE">
        <w:rPr>
          <w:rFonts w:ascii="Arial" w:hAnsi="Arial" w:cs="Arial"/>
          <w:lang w:val="es-ES_tradnl"/>
        </w:rPr>
        <w:t>Conforme a lo anterior, es claro que la vinculación de la aseguradora debe estar condicionada a la estricta observancia o análisis previo de las pólizas invocadas para efectuar su vinculación, debiendo sujetarse a las condiciones contractuales del aseguramiento, independientemente del carácter y magnitud de la eventual infracción fiscal. Lo anterior, para determinar si es o no procedente su vinculación, siempre que no se configure alguna causal de inoperancia del contrato de seguro.</w:t>
      </w:r>
    </w:p>
    <w:p w14:paraId="5F69F0BA" w14:textId="77777777" w:rsidR="00615E14" w:rsidRPr="00FC0DCE" w:rsidRDefault="00615E14" w:rsidP="00FC0DCE">
      <w:pPr>
        <w:spacing w:after="0" w:line="312" w:lineRule="auto"/>
        <w:jc w:val="both"/>
        <w:rPr>
          <w:rFonts w:ascii="Arial" w:hAnsi="Arial" w:cs="Arial"/>
          <w:lang w:val="es-ES_tradnl"/>
        </w:rPr>
      </w:pPr>
    </w:p>
    <w:p w14:paraId="7E450B46" w14:textId="77777777" w:rsidR="00615E14" w:rsidRPr="00FC0DCE" w:rsidRDefault="00615E14" w:rsidP="00FC0DCE">
      <w:pPr>
        <w:spacing w:after="0" w:line="312" w:lineRule="auto"/>
        <w:jc w:val="both"/>
        <w:rPr>
          <w:rFonts w:ascii="Arial" w:hAnsi="Arial" w:cs="Arial"/>
        </w:rPr>
      </w:pPr>
      <w:r w:rsidRPr="00FC0DCE">
        <w:rPr>
          <w:rFonts w:ascii="Arial" w:hAnsi="Arial" w:cs="Arial"/>
          <w:lang w:val="es-ES"/>
        </w:rPr>
        <w:t xml:space="preserve">En el caso particular, es evidente que el ente de control no efectuó el análisis y estudio de las condiciones pactadas en </w:t>
      </w:r>
      <w:r w:rsidRPr="00FC0DCE">
        <w:rPr>
          <w:rFonts w:ascii="Arial" w:hAnsi="Arial" w:cs="Arial"/>
        </w:rPr>
        <w:t xml:space="preserve">la Póliza de Seguro No. 1000074, toda vez que, </w:t>
      </w:r>
      <w:r w:rsidRPr="00FC0DCE">
        <w:rPr>
          <w:rFonts w:ascii="Arial" w:hAnsi="Arial" w:cs="Arial"/>
          <w:lang w:val="es-ES"/>
        </w:rPr>
        <w:t>de haberse realizado el respectivo examen, definitivamente la conclusión sería que los hechos objeto de la acción fiscal no se encuentran cubiertos bajo el contrato de seguro documentado en la póliza antes referida.</w:t>
      </w:r>
    </w:p>
    <w:p w14:paraId="39CE785D" w14:textId="77777777" w:rsidR="00615E14" w:rsidRPr="00FC0DCE" w:rsidRDefault="00615E14" w:rsidP="00FC0DCE">
      <w:pPr>
        <w:spacing w:after="0" w:line="312" w:lineRule="auto"/>
        <w:jc w:val="both"/>
        <w:rPr>
          <w:rFonts w:ascii="Arial" w:hAnsi="Arial" w:cs="Arial"/>
          <w:lang w:val="es-ES_tradnl"/>
        </w:rPr>
      </w:pPr>
    </w:p>
    <w:p w14:paraId="40EC4C0C" w14:textId="77777777" w:rsidR="00615E14" w:rsidRPr="00FC0DCE" w:rsidRDefault="00615E14" w:rsidP="00FC0DCE">
      <w:pPr>
        <w:spacing w:after="0" w:line="312" w:lineRule="auto"/>
        <w:jc w:val="both"/>
        <w:rPr>
          <w:rFonts w:ascii="Arial" w:hAnsi="Arial" w:cs="Arial"/>
          <w:bCs/>
        </w:rPr>
      </w:pPr>
      <w:r w:rsidRPr="00FC0DCE">
        <w:rPr>
          <w:rFonts w:ascii="Arial" w:hAnsi="Arial" w:cs="Arial"/>
        </w:rPr>
        <w:lastRenderedPageBreak/>
        <w:t xml:space="preserve">Dicho lo anterior, se presentarán los argumentos por los cuales se solicita la desvinculación de </w:t>
      </w:r>
      <w:r w:rsidR="00F76A51" w:rsidRPr="00FC0DCE">
        <w:rPr>
          <w:rFonts w:ascii="Arial" w:hAnsi="Arial" w:cs="Arial"/>
          <w:b/>
        </w:rPr>
        <w:t>LA PREVISORA</w:t>
      </w:r>
      <w:r w:rsidRPr="00FC0DCE">
        <w:rPr>
          <w:rFonts w:ascii="Arial" w:hAnsi="Arial" w:cs="Arial"/>
          <w:b/>
          <w:bCs/>
        </w:rPr>
        <w:t xml:space="preserve"> S.A.</w:t>
      </w:r>
      <w:r w:rsidR="00F76A51" w:rsidRPr="00FC0DCE">
        <w:rPr>
          <w:rFonts w:ascii="Arial" w:hAnsi="Arial" w:cs="Arial"/>
          <w:b/>
          <w:bCs/>
        </w:rPr>
        <w:t xml:space="preserve"> COMPAÑÍA DE SEGUROS</w:t>
      </w:r>
      <w:r w:rsidRPr="00FC0DCE">
        <w:rPr>
          <w:rFonts w:ascii="Arial" w:hAnsi="Arial" w:cs="Arial"/>
        </w:rPr>
        <w:t>,</w:t>
      </w:r>
      <w:r w:rsidRPr="00FC0DCE">
        <w:rPr>
          <w:rFonts w:ascii="Arial" w:hAnsi="Arial" w:cs="Arial"/>
          <w:bCs/>
        </w:rPr>
        <w:t xml:space="preserve"> así:</w:t>
      </w:r>
    </w:p>
    <w:p w14:paraId="442E2E0B" w14:textId="77777777" w:rsidR="00615E14" w:rsidRPr="00FC0DCE" w:rsidRDefault="00615E14" w:rsidP="00FC0DCE">
      <w:pPr>
        <w:spacing w:after="0" w:line="312" w:lineRule="auto"/>
        <w:jc w:val="both"/>
        <w:rPr>
          <w:rFonts w:ascii="Arial" w:hAnsi="Arial" w:cs="Arial"/>
          <w:b/>
          <w:bCs/>
        </w:rPr>
      </w:pPr>
    </w:p>
    <w:p w14:paraId="3AA932FD" w14:textId="77777777" w:rsidR="00615E14" w:rsidRPr="00FC0DCE" w:rsidRDefault="00615E14" w:rsidP="00FC0DCE">
      <w:pPr>
        <w:pStyle w:val="Prrafodelista"/>
        <w:numPr>
          <w:ilvl w:val="0"/>
          <w:numId w:val="5"/>
        </w:numPr>
        <w:spacing w:after="0" w:line="312" w:lineRule="auto"/>
        <w:ind w:left="567" w:hanging="567"/>
        <w:jc w:val="both"/>
        <w:rPr>
          <w:rFonts w:ascii="Arial" w:hAnsi="Arial" w:cs="Arial"/>
          <w:b/>
          <w:bCs/>
        </w:rPr>
      </w:pPr>
      <w:r w:rsidRPr="00FC0DCE">
        <w:rPr>
          <w:rFonts w:ascii="Arial" w:hAnsi="Arial" w:cs="Arial"/>
          <w:b/>
          <w:bCs/>
        </w:rPr>
        <w:t xml:space="preserve">INEXIGIBILIDAD DE LA OBLIGACIÓN INDEMNIZATORIA A CARGO DE </w:t>
      </w:r>
      <w:r w:rsidR="00F76A51" w:rsidRPr="00FC0DCE">
        <w:rPr>
          <w:rFonts w:ascii="Arial" w:hAnsi="Arial" w:cs="Arial"/>
          <w:b/>
          <w:bCs/>
        </w:rPr>
        <w:t>LA PREVISORA</w:t>
      </w:r>
      <w:r w:rsidRPr="00FC0DCE">
        <w:rPr>
          <w:rFonts w:ascii="Arial" w:hAnsi="Arial" w:cs="Arial"/>
          <w:b/>
          <w:bCs/>
        </w:rPr>
        <w:t xml:space="preserve"> S.A.</w:t>
      </w:r>
      <w:r w:rsidR="00F76A51" w:rsidRPr="00FC0DCE">
        <w:rPr>
          <w:rFonts w:ascii="Arial" w:hAnsi="Arial" w:cs="Arial"/>
          <w:b/>
          <w:bCs/>
        </w:rPr>
        <w:t xml:space="preserve"> COMPAÑÍA DE SEGUROS</w:t>
      </w:r>
      <w:r w:rsidRPr="00FC0DCE">
        <w:rPr>
          <w:rFonts w:ascii="Arial" w:hAnsi="Arial" w:cs="Arial"/>
          <w:b/>
          <w:bCs/>
        </w:rPr>
        <w:t xml:space="preserve"> POR LA NO REALIZACIÓN DEL RIESGO ASEGURADO EN LA PÓLIZA DE SEGUROS MODULAR COMERCIAL No. 1000074</w:t>
      </w:r>
    </w:p>
    <w:p w14:paraId="0815E955" w14:textId="77777777" w:rsidR="003B6DD5" w:rsidRPr="00FC0DCE" w:rsidRDefault="003B6DD5" w:rsidP="00FC0DCE">
      <w:pPr>
        <w:spacing w:after="0" w:line="312" w:lineRule="auto"/>
        <w:jc w:val="both"/>
        <w:rPr>
          <w:rFonts w:ascii="Arial" w:hAnsi="Arial" w:cs="Arial"/>
        </w:rPr>
      </w:pPr>
    </w:p>
    <w:p w14:paraId="4BA5180D" w14:textId="77777777" w:rsidR="00615E14" w:rsidRPr="00FC0DCE" w:rsidRDefault="003B6DD5" w:rsidP="00FC0DCE">
      <w:pPr>
        <w:spacing w:after="0" w:line="312" w:lineRule="auto"/>
        <w:jc w:val="both"/>
        <w:rPr>
          <w:rFonts w:ascii="Arial" w:hAnsi="Arial" w:cs="Arial"/>
        </w:rPr>
      </w:pPr>
      <w:r w:rsidRPr="00FC0DCE">
        <w:rPr>
          <w:rFonts w:ascii="Arial" w:hAnsi="Arial" w:cs="Arial"/>
        </w:rPr>
        <w:t>N</w:t>
      </w:r>
      <w:r w:rsidR="00615E14" w:rsidRPr="00FC0DCE">
        <w:rPr>
          <w:rFonts w:ascii="Arial" w:hAnsi="Arial" w:cs="Arial"/>
        </w:rPr>
        <w:t>o existe obligación indemnizatoria a cargo de mi representada, toda vez que no se realizó el riesgo asegurado en la Póliza de Seguro No. 1000074, por cuanto en el expediente ciertamente no está demostrada la responsabilidad fiscal que pretende el ente de control endilgar al presunto responsable. Lo anterior, toda vez que la Contraloría no cuenta con pruebas fehacientes para determinar la causación del presunto detrimento patrimonial, ni su conducta dolosa o gravemente culposa.</w:t>
      </w:r>
    </w:p>
    <w:p w14:paraId="17989114" w14:textId="77777777" w:rsidR="00615E14" w:rsidRPr="00FC0DCE" w:rsidRDefault="00615E14" w:rsidP="00FC0DCE">
      <w:pPr>
        <w:spacing w:after="0" w:line="312" w:lineRule="auto"/>
        <w:jc w:val="both"/>
        <w:rPr>
          <w:rFonts w:ascii="Arial" w:hAnsi="Arial" w:cs="Arial"/>
        </w:rPr>
      </w:pPr>
    </w:p>
    <w:p w14:paraId="53026463" w14:textId="77777777" w:rsidR="00615E14" w:rsidRPr="00FC0DCE" w:rsidRDefault="00615E14" w:rsidP="00FC0DCE">
      <w:pPr>
        <w:spacing w:after="0" w:line="312" w:lineRule="auto"/>
        <w:jc w:val="both"/>
        <w:rPr>
          <w:rFonts w:ascii="Arial" w:hAnsi="Arial" w:cs="Arial"/>
        </w:rPr>
      </w:pPr>
      <w:r w:rsidRPr="00FC0DCE">
        <w:rPr>
          <w:rFonts w:ascii="Arial" w:hAnsi="Arial" w:cs="Arial"/>
        </w:rPr>
        <w:t xml:space="preserve">En este orden de ideas, en concordancia con todo lo referenciado a lo largo del presente escrito, se propone este argumento toda vez que </w:t>
      </w:r>
      <w:r w:rsidR="003B6DD5" w:rsidRPr="00FC0DCE">
        <w:rPr>
          <w:rFonts w:ascii="Arial" w:hAnsi="Arial" w:cs="Arial"/>
          <w:bCs/>
        </w:rPr>
        <w:t xml:space="preserve">La Previsora </w:t>
      </w:r>
      <w:r w:rsidRPr="00FC0DCE">
        <w:rPr>
          <w:rFonts w:ascii="Arial" w:hAnsi="Arial" w:cs="Arial"/>
          <w:bCs/>
        </w:rPr>
        <w:t>S.A.</w:t>
      </w:r>
      <w:r w:rsidR="003B6DD5" w:rsidRPr="00FC0DCE">
        <w:rPr>
          <w:rFonts w:ascii="Arial" w:hAnsi="Arial" w:cs="Arial"/>
          <w:bCs/>
        </w:rPr>
        <w:t xml:space="preserve"> Compañía de Seguros</w:t>
      </w:r>
      <w:r w:rsidRPr="00FC0DCE">
        <w:rPr>
          <w:rFonts w:ascii="Arial" w:hAnsi="Arial" w:cs="Arial"/>
          <w:bCs/>
        </w:rPr>
        <w:t xml:space="preserve"> </w:t>
      </w:r>
      <w:r w:rsidRPr="00FC0DCE">
        <w:rPr>
          <w:rFonts w:ascii="Arial" w:hAnsi="Arial" w:cs="Arial"/>
        </w:rPr>
        <w:t xml:space="preserve">no está obligada a responder, de conformidad con las obligaciones expresamente estipuladas y aceptadas por las partes en el contrato de seguro. Así entonces, es necesario señalar que, al tenor de las condiciones generales y suscritas como objeto de la póliza mencionada, se tiene lo siguiente: </w:t>
      </w:r>
    </w:p>
    <w:p w14:paraId="1DD205AE" w14:textId="77777777" w:rsidR="00615E14" w:rsidRPr="00FC0DCE" w:rsidRDefault="00615E14" w:rsidP="00FC0DCE">
      <w:pPr>
        <w:spacing w:after="0" w:line="312" w:lineRule="auto"/>
        <w:jc w:val="both"/>
        <w:rPr>
          <w:rFonts w:ascii="Arial" w:hAnsi="Arial" w:cs="Arial"/>
        </w:rPr>
      </w:pPr>
    </w:p>
    <w:p w14:paraId="1D30A447" w14:textId="77777777" w:rsidR="00615E14" w:rsidRPr="00FC0DCE" w:rsidRDefault="00615E14" w:rsidP="00FC0DCE">
      <w:pPr>
        <w:pStyle w:val="Prrafodelista"/>
        <w:spacing w:after="0" w:line="312" w:lineRule="auto"/>
        <w:ind w:left="567" w:right="567"/>
        <w:jc w:val="both"/>
        <w:rPr>
          <w:rFonts w:ascii="Arial" w:hAnsi="Arial" w:cs="Arial"/>
          <w:sz w:val="20"/>
          <w:szCs w:val="20"/>
        </w:rPr>
      </w:pPr>
      <w:r w:rsidRPr="00FC0DCE">
        <w:rPr>
          <w:rFonts w:ascii="Arial" w:hAnsi="Arial" w:cs="Arial"/>
          <w:sz w:val="20"/>
          <w:szCs w:val="20"/>
        </w:rPr>
        <w:t xml:space="preserve">“1. Objeto del seguro </w:t>
      </w:r>
    </w:p>
    <w:p w14:paraId="6E1AF6E1" w14:textId="77777777" w:rsidR="00615E14" w:rsidRPr="00FC0DCE" w:rsidRDefault="00615E14" w:rsidP="00FC0DCE">
      <w:pPr>
        <w:pStyle w:val="Prrafodelista"/>
        <w:spacing w:after="0" w:line="312" w:lineRule="auto"/>
        <w:ind w:left="567" w:right="567"/>
        <w:jc w:val="both"/>
        <w:rPr>
          <w:rFonts w:ascii="Arial" w:hAnsi="Arial" w:cs="Arial"/>
          <w:sz w:val="20"/>
          <w:szCs w:val="20"/>
        </w:rPr>
      </w:pPr>
      <w:r w:rsidRPr="00FC0DCE">
        <w:rPr>
          <w:rFonts w:ascii="Arial" w:hAnsi="Arial" w:cs="Arial"/>
          <w:sz w:val="20"/>
          <w:szCs w:val="20"/>
        </w:rPr>
        <w:t>Amparar los riesgos que impliquen menoscabo de los fondos o bienes del DISTRITO DE SANTIAGO DE CALI causados por acciones y omisiones de sus servidores, que incurran en delitos contra la administración pública o en alcances fiscales por incumplimiento de las disposiciones legales y reglamentarias, incluyendo el costo de la rendición o reconstrucción de cuentas en caso de abandono del cargo o fallecimiento del empleado o funcionario. ".</w:t>
      </w:r>
    </w:p>
    <w:p w14:paraId="1B7E13B2" w14:textId="77777777" w:rsidR="00615E14" w:rsidRPr="00FC0DCE" w:rsidRDefault="00615E14" w:rsidP="00FC0DCE">
      <w:pPr>
        <w:pStyle w:val="Prrafodelista"/>
        <w:spacing w:after="0" w:line="312" w:lineRule="auto"/>
        <w:ind w:left="1440"/>
        <w:jc w:val="both"/>
        <w:rPr>
          <w:rFonts w:ascii="Arial" w:hAnsi="Arial" w:cs="Arial"/>
        </w:rPr>
      </w:pPr>
    </w:p>
    <w:p w14:paraId="4EC6542D" w14:textId="77777777" w:rsidR="00615E14" w:rsidRPr="00FC0DCE" w:rsidRDefault="00615E14" w:rsidP="00FC0DCE">
      <w:pPr>
        <w:spacing w:after="0" w:line="312" w:lineRule="auto"/>
        <w:jc w:val="both"/>
        <w:rPr>
          <w:rFonts w:ascii="Arial" w:hAnsi="Arial" w:cs="Arial"/>
        </w:rPr>
      </w:pPr>
      <w:r w:rsidRPr="00FC0DCE">
        <w:rPr>
          <w:rFonts w:ascii="Arial" w:hAnsi="Arial" w:cs="Arial"/>
        </w:rPr>
        <w:t xml:space="preserve">De conformidad con lo anterior, se evidencia que el riesgo asegurado en el contrato de seguro en comento no es otro que la responsabilidad de los servidores públicos de acuerdo con la legislación colombiana. Dicho de otro modo, el contrato de seguro entrará a responder, si y solo sí se declara responsable a los funcionarios del asegurado, siempre y cuando no se presente una causal de exclusión u otra circunstancia que enerve los efectos jurídicos del contrato de seguro. </w:t>
      </w:r>
    </w:p>
    <w:p w14:paraId="29982B40" w14:textId="77777777" w:rsidR="00615E14" w:rsidRPr="00FC0DCE" w:rsidRDefault="00615E14" w:rsidP="00FC0DCE">
      <w:pPr>
        <w:spacing w:after="0" w:line="312" w:lineRule="auto"/>
        <w:jc w:val="both"/>
        <w:rPr>
          <w:rFonts w:ascii="Arial" w:hAnsi="Arial" w:cs="Arial"/>
        </w:rPr>
      </w:pPr>
      <w:r w:rsidRPr="00FC0DCE">
        <w:rPr>
          <w:rFonts w:ascii="Arial" w:hAnsi="Arial" w:cs="Arial"/>
        </w:rPr>
        <w:t xml:space="preserve"> </w:t>
      </w:r>
    </w:p>
    <w:p w14:paraId="4DBFF51D" w14:textId="77777777" w:rsidR="00615E14" w:rsidRPr="00FC0DCE" w:rsidRDefault="00615E14" w:rsidP="00FC0DCE">
      <w:pPr>
        <w:spacing w:after="0" w:line="312" w:lineRule="auto"/>
        <w:jc w:val="both"/>
        <w:rPr>
          <w:rFonts w:ascii="Arial" w:hAnsi="Arial" w:cs="Arial"/>
        </w:rPr>
      </w:pPr>
      <w:r w:rsidRPr="00FC0DCE">
        <w:rPr>
          <w:rFonts w:ascii="Arial" w:hAnsi="Arial" w:cs="Arial"/>
        </w:rPr>
        <w:lastRenderedPageBreak/>
        <w:t xml:space="preserve">De acuerdo con la exposición anterior y teniendo en cuenta lo descrito en el auto de apertura, así como los medios probatorios aportados al plenario, se tiene que el ente de control no acreditó que efectivamente el riesgo asegurado se haya materializado por el concurso de los elementos propios de la responsabilidad fiscal y, por consiguiente, la presente investigación no está llamada a prosperar. En consecuencia, no se logra estructurar una responsabilidad fiscal en cabeza del presunto responsable, esto es, no se realiza el riesgo asegurado como condición </w:t>
      </w:r>
      <w:r w:rsidRPr="00FC0DCE">
        <w:rPr>
          <w:rFonts w:ascii="Arial" w:hAnsi="Arial" w:cs="Arial"/>
          <w:i/>
        </w:rPr>
        <w:t xml:space="preserve">sine qua non </w:t>
      </w:r>
      <w:r w:rsidRPr="00FC0DCE">
        <w:rPr>
          <w:rFonts w:ascii="Arial" w:hAnsi="Arial" w:cs="Arial"/>
        </w:rPr>
        <w:t xml:space="preserve">para activar la responsabilidad fiscal que, eventual e hipotéticamente, pudiera corresponder a la aseguradora. </w:t>
      </w:r>
    </w:p>
    <w:p w14:paraId="582B4295" w14:textId="77777777" w:rsidR="00615E14" w:rsidRPr="00FC0DCE" w:rsidRDefault="00615E14" w:rsidP="00FC0DCE">
      <w:pPr>
        <w:spacing w:after="0" w:line="312" w:lineRule="auto"/>
        <w:jc w:val="both"/>
        <w:rPr>
          <w:rFonts w:ascii="Arial" w:hAnsi="Arial" w:cs="Arial"/>
        </w:rPr>
      </w:pPr>
    </w:p>
    <w:p w14:paraId="0EA6414C" w14:textId="77777777" w:rsidR="00615E14" w:rsidRPr="00FC0DCE" w:rsidRDefault="00615E14" w:rsidP="00FC0DCE">
      <w:pPr>
        <w:spacing w:after="0" w:line="312" w:lineRule="auto"/>
        <w:jc w:val="both"/>
        <w:rPr>
          <w:rFonts w:ascii="Arial" w:hAnsi="Arial" w:cs="Arial"/>
          <w:lang w:val="es-ES"/>
        </w:rPr>
      </w:pPr>
      <w:r w:rsidRPr="00FC0DCE">
        <w:rPr>
          <w:rFonts w:ascii="Arial" w:eastAsia="ArialUnicodeMS" w:hAnsi="Arial" w:cs="Arial"/>
          <w:lang w:val="es-ES"/>
        </w:rPr>
        <w:t xml:space="preserve">Se concluye, que al no reunirse los supuestos para que se configure la responsabilidad fiscal, claramente no se ha realizado el riesgo asegurado amparado en la póliza que sirvió como sustento para vincular como tercero civilmente responsable a la compañía. En tal sentido, no surge obligación indemnizatoria alguna a cargo de la aseguradora. </w:t>
      </w:r>
      <w:r w:rsidRPr="00FC0DCE">
        <w:rPr>
          <w:rFonts w:ascii="Arial" w:hAnsi="Arial" w:cs="Arial"/>
        </w:rPr>
        <w:t xml:space="preserve">De esta manera, al ser jurídicamente improcedente la declaratoria de responsabilidad fiscal en contra del presunto responsable, se debe concluir que tampoco se puede exigir pago alguno a mi procurada, derivado de la Póliza de Seguro Modular Comercial No. 1000074, lo que por sustracción de materia significa, la no realización del riesgo asegurado. En consecuencia, el honorable Despacho no tiene una alternativa diferente que desvincular a </w:t>
      </w:r>
      <w:r w:rsidR="00F23C4B" w:rsidRPr="00FC0DCE">
        <w:rPr>
          <w:rFonts w:ascii="Arial" w:hAnsi="Arial" w:cs="Arial"/>
        </w:rPr>
        <w:t xml:space="preserve">LA PREVISORA </w:t>
      </w:r>
      <w:r w:rsidRPr="00FC0DCE">
        <w:rPr>
          <w:rFonts w:ascii="Arial" w:hAnsi="Arial" w:cs="Arial"/>
        </w:rPr>
        <w:t>S.A.</w:t>
      </w:r>
      <w:r w:rsidR="00F23C4B" w:rsidRPr="00FC0DCE">
        <w:rPr>
          <w:rFonts w:ascii="Arial" w:hAnsi="Arial" w:cs="Arial"/>
        </w:rPr>
        <w:t xml:space="preserve"> COMPAÑÍA DE SEGUROS</w:t>
      </w:r>
      <w:r w:rsidRPr="00FC0DCE">
        <w:rPr>
          <w:rFonts w:ascii="Arial" w:hAnsi="Arial" w:cs="Arial"/>
          <w:b/>
        </w:rPr>
        <w:t xml:space="preserve"> </w:t>
      </w:r>
      <w:r w:rsidRPr="00FC0DCE">
        <w:rPr>
          <w:rFonts w:ascii="Arial" w:hAnsi="Arial" w:cs="Arial"/>
        </w:rPr>
        <w:t>del proceso de responsabilidad fiscal identificado con el e</w:t>
      </w:r>
      <w:r w:rsidR="00F23C4B" w:rsidRPr="00FC0DCE">
        <w:rPr>
          <w:rFonts w:ascii="Arial" w:hAnsi="Arial" w:cs="Arial"/>
        </w:rPr>
        <w:t>xpediente No. 1900.27.06.25.1741.</w:t>
      </w:r>
    </w:p>
    <w:p w14:paraId="1B23BB0E" w14:textId="77777777" w:rsidR="00615E14" w:rsidRPr="00FC0DCE" w:rsidRDefault="00615E14" w:rsidP="00FC0DCE">
      <w:pPr>
        <w:pStyle w:val="Prrafodelista"/>
        <w:spacing w:after="0" w:line="312" w:lineRule="auto"/>
        <w:rPr>
          <w:rFonts w:ascii="Arial" w:hAnsi="Arial" w:cs="Arial"/>
          <w:b/>
          <w:bCs/>
        </w:rPr>
      </w:pPr>
    </w:p>
    <w:p w14:paraId="44CBD5A3" w14:textId="77777777" w:rsidR="00615E14" w:rsidRPr="00FC0DCE" w:rsidRDefault="00615E14" w:rsidP="00FC0DCE">
      <w:pPr>
        <w:pStyle w:val="Prrafodelista"/>
        <w:numPr>
          <w:ilvl w:val="0"/>
          <w:numId w:val="5"/>
        </w:numPr>
        <w:spacing w:after="0" w:line="312" w:lineRule="auto"/>
        <w:ind w:left="567" w:hanging="567"/>
        <w:jc w:val="both"/>
        <w:rPr>
          <w:rFonts w:ascii="Arial" w:hAnsi="Arial" w:cs="Arial"/>
          <w:b/>
          <w:bCs/>
        </w:rPr>
      </w:pPr>
      <w:r w:rsidRPr="00FC0DCE">
        <w:rPr>
          <w:rFonts w:ascii="Arial" w:hAnsi="Arial" w:cs="Arial"/>
          <w:b/>
          <w:bCs/>
        </w:rPr>
        <w:t xml:space="preserve">DE ACREDITARSE UNA CONDUCTA DOLOSA O GRAVEMENTE CULPOSA EN CABEZA DE LOS </w:t>
      </w:r>
      <w:r w:rsidRPr="00FC0DCE">
        <w:rPr>
          <w:rFonts w:ascii="Arial" w:hAnsi="Arial" w:cs="Arial"/>
          <w:b/>
          <w:bCs/>
          <w:lang w:val="es-ES"/>
        </w:rPr>
        <w:t>PRESUNTOS RESPONSABLES</w:t>
      </w:r>
      <w:r w:rsidRPr="00FC0DCE">
        <w:rPr>
          <w:rFonts w:ascii="Arial" w:hAnsi="Arial" w:cs="Arial"/>
          <w:b/>
          <w:bCs/>
        </w:rPr>
        <w:t xml:space="preserve">, EN TODO CASO, EL DOLO Y LA CULPA GRAVE COMPORTAN UN RIESGO INASEGURABLE. </w:t>
      </w:r>
    </w:p>
    <w:p w14:paraId="5ACFA7FA" w14:textId="77777777" w:rsidR="00615E14" w:rsidRPr="00FC0DCE" w:rsidRDefault="00615E14" w:rsidP="00FC0DCE">
      <w:pPr>
        <w:spacing w:after="0" w:line="312" w:lineRule="auto"/>
        <w:jc w:val="both"/>
        <w:rPr>
          <w:rFonts w:ascii="Arial" w:hAnsi="Arial" w:cs="Arial"/>
          <w:b/>
          <w:i/>
        </w:rPr>
      </w:pPr>
    </w:p>
    <w:p w14:paraId="6B6C12E3" w14:textId="77777777" w:rsidR="00615E14" w:rsidRPr="00FC0DCE" w:rsidRDefault="00615E14" w:rsidP="00FC0DCE">
      <w:pPr>
        <w:spacing w:after="0" w:line="312" w:lineRule="auto"/>
        <w:jc w:val="both"/>
        <w:rPr>
          <w:rFonts w:ascii="Arial" w:hAnsi="Arial" w:cs="Arial"/>
          <w:i/>
        </w:rPr>
      </w:pPr>
      <w:r w:rsidRPr="00FC0DCE">
        <w:rPr>
          <w:rFonts w:ascii="Arial" w:hAnsi="Arial" w:cs="Arial"/>
        </w:rPr>
        <w:t>Partiendo de la base que para que se reúnan los elementos configurativos de la responsabilidad fiscal es necesario que se demuestre fehacientemente el dolo o la culpa grave en la conducta de los gestores, resulta fundamental ponerle de presente al órgano de control fiscal que, aun en el improbable evento en el que se encuentre acreditada una conducta dolosa o gravemente culposa en cabeza del</w:t>
      </w:r>
      <w:r w:rsidR="00F23C4B" w:rsidRPr="00FC0DCE">
        <w:rPr>
          <w:rFonts w:ascii="Arial" w:hAnsi="Arial" w:cs="Arial"/>
        </w:rPr>
        <w:t xml:space="preserve"> señor Julio Miguel Oyola Ceballos</w:t>
      </w:r>
      <w:r w:rsidRPr="00FC0DCE">
        <w:rPr>
          <w:rFonts w:ascii="Arial" w:hAnsi="Arial" w:cs="Arial"/>
        </w:rPr>
        <w:t>, la Compañía Aseguradora no está llamada a responder patrimonialmente.</w:t>
      </w:r>
    </w:p>
    <w:p w14:paraId="2C1D6BFA" w14:textId="77777777" w:rsidR="00615E14" w:rsidRPr="00FC0DCE" w:rsidRDefault="00615E14" w:rsidP="00FC0DCE">
      <w:pPr>
        <w:spacing w:after="0" w:line="312" w:lineRule="auto"/>
        <w:jc w:val="both"/>
        <w:rPr>
          <w:rFonts w:ascii="Arial" w:hAnsi="Arial" w:cs="Arial"/>
          <w:b/>
          <w:i/>
        </w:rPr>
      </w:pPr>
    </w:p>
    <w:p w14:paraId="7FC423AB" w14:textId="77777777" w:rsidR="00615E14" w:rsidRPr="00FC0DCE" w:rsidRDefault="00615E14" w:rsidP="00FC0DCE">
      <w:pPr>
        <w:spacing w:after="0" w:line="312" w:lineRule="auto"/>
        <w:jc w:val="both"/>
        <w:rPr>
          <w:rFonts w:ascii="Arial" w:hAnsi="Arial" w:cs="Arial"/>
        </w:rPr>
      </w:pPr>
      <w:r w:rsidRPr="00FC0DCE">
        <w:rPr>
          <w:rFonts w:ascii="Arial" w:hAnsi="Arial" w:cs="Arial"/>
        </w:rPr>
        <w:t xml:space="preserve">En este sentido, es de suma importancia explicar que el artículo 1055 del Código de Comercio contiene una disposición de ineficacia en el marco de las reglamentaciones que rodean a los contratos de seguro. Dicha normativa, establece expresamente que las actuaciones dolosas o </w:t>
      </w:r>
      <w:r w:rsidRPr="00FC0DCE">
        <w:rPr>
          <w:rFonts w:ascii="Arial" w:hAnsi="Arial" w:cs="Arial"/>
        </w:rPr>
        <w:lastRenderedPageBreak/>
        <w:t xml:space="preserve">gravemente culposas comportan riesgos inasegurables, por lo que cualquier pacto en contrario será ineficaz de pleno derecho. El tenor literal de dicha norma puntualiza: </w:t>
      </w:r>
    </w:p>
    <w:p w14:paraId="22994CC3" w14:textId="77777777" w:rsidR="00615E14" w:rsidRPr="00FC0DCE" w:rsidRDefault="00615E14" w:rsidP="00FC0DCE">
      <w:pPr>
        <w:spacing w:after="0" w:line="312" w:lineRule="auto"/>
        <w:jc w:val="both"/>
        <w:rPr>
          <w:rFonts w:ascii="Arial" w:hAnsi="Arial" w:cs="Arial"/>
        </w:rPr>
      </w:pPr>
    </w:p>
    <w:p w14:paraId="6E228F35" w14:textId="77777777" w:rsidR="00615E14" w:rsidRPr="00FC0DCE" w:rsidRDefault="00615E14" w:rsidP="00FC0DCE">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r w:rsidRPr="00FC0DCE">
        <w:rPr>
          <w:rFonts w:ascii="Arial" w:eastAsiaTheme="minorHAnsi" w:hAnsi="Arial" w:cs="Arial"/>
          <w:i/>
          <w:sz w:val="20"/>
          <w:szCs w:val="22"/>
          <w:lang w:val="es-CO" w:eastAsia="en-US"/>
        </w:rPr>
        <w:t>“</w:t>
      </w:r>
      <w:r w:rsidRPr="00FC0DCE">
        <w:rPr>
          <w:rFonts w:ascii="Arial" w:eastAsiaTheme="minorHAnsi" w:hAnsi="Arial" w:cs="Arial"/>
          <w:sz w:val="20"/>
          <w:szCs w:val="22"/>
          <w:lang w:val="es-CO" w:eastAsia="en-US"/>
        </w:rPr>
        <w:t>ARTÍCULO 1055. &lt;RIESGOS INASEGURABLES&gt;. </w:t>
      </w:r>
      <w:r w:rsidRPr="00FC0DCE">
        <w:rPr>
          <w:rFonts w:ascii="Arial" w:eastAsiaTheme="minorHAnsi" w:hAnsi="Arial" w:cs="Arial"/>
          <w:b/>
          <w:sz w:val="20"/>
          <w:szCs w:val="22"/>
          <w:u w:val="single"/>
          <w:lang w:val="es-CO" w:eastAsia="en-US"/>
        </w:rPr>
        <w:t>El dolo, la culpa grave</w:t>
      </w:r>
      <w:r w:rsidRPr="00FC0DCE">
        <w:rPr>
          <w:rFonts w:ascii="Arial" w:eastAsiaTheme="minorHAnsi" w:hAnsi="Arial" w:cs="Arial"/>
          <w:sz w:val="20"/>
          <w:szCs w:val="22"/>
          <w:lang w:val="es-CO" w:eastAsia="en-US"/>
        </w:rPr>
        <w:t xml:space="preserve"> y los actos meramente potestativos del tomador, asegurado o beneficiario </w:t>
      </w:r>
      <w:r w:rsidRPr="00FC0DCE">
        <w:rPr>
          <w:rFonts w:ascii="Arial" w:eastAsiaTheme="minorHAnsi" w:hAnsi="Arial" w:cs="Arial"/>
          <w:b/>
          <w:sz w:val="20"/>
          <w:szCs w:val="22"/>
          <w:u w:val="single"/>
          <w:lang w:val="es-CO" w:eastAsia="en-US"/>
        </w:rPr>
        <w:t>son inasegurables</w:t>
      </w:r>
      <w:r w:rsidRPr="00FC0DCE">
        <w:rPr>
          <w:rFonts w:ascii="Arial" w:eastAsiaTheme="minorHAnsi" w:hAnsi="Arial" w:cs="Arial"/>
          <w:sz w:val="20"/>
          <w:szCs w:val="22"/>
          <w:lang w:val="es-CO" w:eastAsia="en-US"/>
        </w:rPr>
        <w:t xml:space="preserve">. </w:t>
      </w:r>
      <w:r w:rsidRPr="00FC0DCE">
        <w:rPr>
          <w:rFonts w:ascii="Arial" w:eastAsiaTheme="minorHAnsi" w:hAnsi="Arial" w:cs="Arial"/>
          <w:b/>
          <w:sz w:val="20"/>
          <w:szCs w:val="22"/>
          <w:u w:val="single"/>
          <w:lang w:val="es-CO" w:eastAsia="en-US"/>
        </w:rPr>
        <w:t>Cualquier estipulación en contrario no producirá efecto alguno</w:t>
      </w:r>
      <w:r w:rsidRPr="00FC0DCE">
        <w:rPr>
          <w:rFonts w:ascii="Arial" w:eastAsiaTheme="minorHAnsi" w:hAnsi="Arial" w:cs="Arial"/>
          <w:sz w:val="20"/>
          <w:szCs w:val="22"/>
          <w:lang w:val="es-CO" w:eastAsia="en-US"/>
        </w:rPr>
        <w:t>, tampoco lo producirá la que tenga por objeto amparar al asegurado contra las sanciones de carácter penal o policivo.” (Subrayado y negrilla fuera del texto original)</w:t>
      </w:r>
    </w:p>
    <w:p w14:paraId="3EDCD133" w14:textId="77777777" w:rsidR="00615E14" w:rsidRPr="00FC0DCE" w:rsidRDefault="00615E14" w:rsidP="00FC0DCE">
      <w:pPr>
        <w:spacing w:after="0" w:line="312" w:lineRule="auto"/>
        <w:jc w:val="both"/>
        <w:rPr>
          <w:rFonts w:ascii="Arial" w:hAnsi="Arial" w:cs="Arial"/>
          <w:lang w:val="es-ES"/>
        </w:rPr>
      </w:pPr>
    </w:p>
    <w:p w14:paraId="38526F90" w14:textId="77777777" w:rsidR="00615E14" w:rsidRPr="00FC0DCE" w:rsidRDefault="00615E14" w:rsidP="00FC0DCE">
      <w:pPr>
        <w:spacing w:after="0" w:line="312" w:lineRule="auto"/>
        <w:jc w:val="both"/>
        <w:rPr>
          <w:rFonts w:ascii="Arial" w:hAnsi="Arial" w:cs="Arial"/>
        </w:rPr>
      </w:pPr>
      <w:r w:rsidRPr="00FC0DCE">
        <w:rPr>
          <w:rFonts w:ascii="Arial" w:hAnsi="Arial" w:cs="Arial"/>
        </w:rPr>
        <w:t xml:space="preserve">Por esta razón, en el evento en el que se considere que la actuación de los </w:t>
      </w:r>
      <w:r w:rsidRPr="00FC0DCE">
        <w:rPr>
          <w:rFonts w:ascii="Arial" w:hAnsi="Arial" w:cs="Arial"/>
          <w:lang w:val="es-ES"/>
        </w:rPr>
        <w:t>presuntos responsables</w:t>
      </w:r>
      <w:r w:rsidRPr="00FC0DCE">
        <w:rPr>
          <w:rFonts w:ascii="Arial" w:hAnsi="Arial" w:cs="Arial"/>
        </w:rPr>
        <w:t xml:space="preserve"> sí se enmarcan dentro del dolo o la culpa grave, es claro que no se podrá ordenar hacer efectiva la</w:t>
      </w:r>
      <w:r w:rsidRPr="00FC0DCE">
        <w:rPr>
          <w:rFonts w:ascii="Arial" w:hAnsi="Arial" w:cs="Arial"/>
          <w:b/>
        </w:rPr>
        <w:t xml:space="preserve"> </w:t>
      </w:r>
      <w:r w:rsidRPr="00FC0DCE">
        <w:rPr>
          <w:rFonts w:ascii="Arial" w:hAnsi="Arial" w:cs="Arial"/>
        </w:rPr>
        <w:t xml:space="preserve">Póliza de Seguro No. 1000074, por cuanto dichos riesgos no son asegurables. </w:t>
      </w:r>
    </w:p>
    <w:p w14:paraId="4D8EBF94" w14:textId="77777777" w:rsidR="00615E14" w:rsidRPr="00FC0DCE" w:rsidRDefault="00615E14" w:rsidP="00FC0DCE">
      <w:pPr>
        <w:spacing w:after="0" w:line="312" w:lineRule="auto"/>
        <w:jc w:val="both"/>
        <w:rPr>
          <w:rFonts w:ascii="Arial" w:hAnsi="Arial" w:cs="Arial"/>
        </w:rPr>
      </w:pPr>
    </w:p>
    <w:p w14:paraId="7858698D" w14:textId="77777777" w:rsidR="00615E14" w:rsidRPr="00FC0DCE" w:rsidRDefault="00615E14" w:rsidP="00FC0DCE">
      <w:pPr>
        <w:spacing w:after="0" w:line="312" w:lineRule="auto"/>
        <w:jc w:val="both"/>
        <w:rPr>
          <w:rFonts w:ascii="Arial" w:hAnsi="Arial" w:cs="Arial"/>
        </w:rPr>
      </w:pPr>
      <w:r w:rsidRPr="00FC0DCE">
        <w:rPr>
          <w:rFonts w:ascii="Arial" w:hAnsi="Arial" w:cs="Arial"/>
        </w:rPr>
        <w:t xml:space="preserve">En consecuencia, aun ante esta remota circunstancia, el órgano de control fiscal no tiene una alternativa diferente que desvincular a </w:t>
      </w:r>
      <w:r w:rsidR="00F23C4B" w:rsidRPr="00FC0DCE">
        <w:rPr>
          <w:rFonts w:ascii="Arial" w:hAnsi="Arial" w:cs="Arial"/>
          <w:b/>
        </w:rPr>
        <w:t>LA PREVISORA</w:t>
      </w:r>
      <w:r w:rsidRPr="00FC0DCE">
        <w:rPr>
          <w:rFonts w:ascii="Arial" w:hAnsi="Arial" w:cs="Arial"/>
          <w:b/>
        </w:rPr>
        <w:t xml:space="preserve"> S.A.</w:t>
      </w:r>
      <w:r w:rsidR="00F23C4B" w:rsidRPr="00FC0DCE">
        <w:rPr>
          <w:rFonts w:ascii="Arial" w:hAnsi="Arial" w:cs="Arial"/>
          <w:b/>
        </w:rPr>
        <w:t xml:space="preserve"> COMPAÑÍA DE SEGUROS</w:t>
      </w:r>
      <w:r w:rsidRPr="00FC0DCE">
        <w:rPr>
          <w:rFonts w:ascii="Arial" w:hAnsi="Arial" w:cs="Arial"/>
        </w:rPr>
        <w:t xml:space="preserve"> del proceso de responsabilidad fiscal identificado con el expediente </w:t>
      </w:r>
      <w:r w:rsidR="00F23C4B" w:rsidRPr="00FC0DCE">
        <w:rPr>
          <w:rFonts w:ascii="Arial" w:hAnsi="Arial" w:cs="Arial"/>
        </w:rPr>
        <w:t>No. 1900.27.06.25.1741</w:t>
      </w:r>
      <w:r w:rsidRPr="00FC0DCE">
        <w:rPr>
          <w:rFonts w:ascii="Arial" w:hAnsi="Arial" w:cs="Arial"/>
        </w:rPr>
        <w:t xml:space="preserve"> por cuanto, es claro que el dolo y la culpa grave representan hechos no cubiertos ni amparados. </w:t>
      </w:r>
    </w:p>
    <w:p w14:paraId="72D64FCA" w14:textId="77777777" w:rsidR="00615E14" w:rsidRPr="00FC0DCE" w:rsidRDefault="00615E14" w:rsidP="00FC0DCE">
      <w:pPr>
        <w:spacing w:after="0" w:line="312" w:lineRule="auto"/>
        <w:jc w:val="both"/>
        <w:rPr>
          <w:rFonts w:ascii="Arial" w:hAnsi="Arial" w:cs="Arial"/>
        </w:rPr>
      </w:pPr>
    </w:p>
    <w:p w14:paraId="22BFE51B" w14:textId="77777777" w:rsidR="00615E14" w:rsidRPr="00FC0DCE" w:rsidRDefault="00615E14" w:rsidP="00FC0DCE">
      <w:pPr>
        <w:pStyle w:val="Prrafodelista"/>
        <w:numPr>
          <w:ilvl w:val="0"/>
          <w:numId w:val="5"/>
        </w:numPr>
        <w:spacing w:after="0" w:line="312" w:lineRule="auto"/>
        <w:ind w:left="567" w:hanging="567"/>
        <w:jc w:val="both"/>
        <w:rPr>
          <w:rFonts w:ascii="Arial" w:eastAsia="Times New Roman" w:hAnsi="Arial" w:cs="Arial"/>
          <w:b/>
          <w:bCs/>
          <w:shd w:val="clear" w:color="auto" w:fill="FFFFFF"/>
        </w:rPr>
      </w:pPr>
      <w:r w:rsidRPr="00FC0DCE">
        <w:rPr>
          <w:rFonts w:ascii="Arial" w:eastAsia="Times New Roman" w:hAnsi="Arial" w:cs="Arial"/>
          <w:b/>
          <w:bCs/>
          <w:shd w:val="clear" w:color="auto" w:fill="FFFFFF"/>
        </w:rPr>
        <w:t xml:space="preserve">EXCLUSIONES DE AMPARO CONCERTADAS EN </w:t>
      </w:r>
      <w:r w:rsidRPr="00FC0DCE">
        <w:rPr>
          <w:rFonts w:ascii="Arial" w:hAnsi="Arial" w:cs="Arial"/>
          <w:b/>
          <w:bCs/>
        </w:rPr>
        <w:t>LA PÓLIZA DE SEGURO MODULAR COMERCIAL No. 1000074</w:t>
      </w:r>
    </w:p>
    <w:p w14:paraId="36C505DD" w14:textId="77777777" w:rsidR="00615E14" w:rsidRPr="00FC0DCE" w:rsidRDefault="00615E14" w:rsidP="00FC0DCE">
      <w:pPr>
        <w:spacing w:after="0" w:line="312" w:lineRule="auto"/>
        <w:jc w:val="both"/>
        <w:rPr>
          <w:rFonts w:ascii="Arial" w:eastAsia="Times New Roman" w:hAnsi="Arial" w:cs="Arial"/>
          <w:b/>
          <w:bCs/>
          <w:shd w:val="clear" w:color="auto" w:fill="FFFFFF"/>
        </w:rPr>
      </w:pPr>
    </w:p>
    <w:p w14:paraId="3F7ECCF2" w14:textId="77777777" w:rsidR="00615E14" w:rsidRPr="00FC0DCE" w:rsidRDefault="00615E14" w:rsidP="00FC0DCE">
      <w:pPr>
        <w:spacing w:after="0" w:line="312" w:lineRule="auto"/>
        <w:jc w:val="both"/>
        <w:rPr>
          <w:rFonts w:ascii="Arial" w:hAnsi="Arial" w:cs="Arial"/>
          <w:color w:val="000000" w:themeColor="text1"/>
        </w:rPr>
      </w:pPr>
      <w:r w:rsidRPr="00FC0DCE">
        <w:rPr>
          <w:rFonts w:ascii="Arial" w:hAnsi="Arial" w:cs="Arial"/>
          <w:color w:val="000000" w:themeColor="text1"/>
        </w:rPr>
        <w:t xml:space="preserve">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 </w:t>
      </w:r>
    </w:p>
    <w:p w14:paraId="7E893BB3" w14:textId="77777777" w:rsidR="00615E14" w:rsidRPr="00FC0DCE" w:rsidRDefault="00615E14" w:rsidP="00FC0DCE">
      <w:pPr>
        <w:spacing w:after="0" w:line="312" w:lineRule="auto"/>
        <w:ind w:left="360"/>
        <w:jc w:val="both"/>
        <w:rPr>
          <w:rFonts w:ascii="Arial" w:hAnsi="Arial" w:cs="Arial"/>
          <w:color w:val="000000" w:themeColor="text1"/>
          <w:sz w:val="20"/>
        </w:rPr>
      </w:pPr>
    </w:p>
    <w:p w14:paraId="71C42F6C" w14:textId="77777777" w:rsidR="00615E14" w:rsidRPr="00FC0DCE" w:rsidRDefault="00615E14" w:rsidP="00FC0DCE">
      <w:pPr>
        <w:pStyle w:val="Prrafodelista"/>
        <w:spacing w:after="0" w:line="312" w:lineRule="auto"/>
        <w:ind w:left="567" w:right="567"/>
        <w:jc w:val="both"/>
        <w:rPr>
          <w:rFonts w:ascii="Arial" w:hAnsi="Arial" w:cs="Arial"/>
          <w:iCs/>
          <w:sz w:val="20"/>
        </w:rPr>
      </w:pPr>
      <w:r w:rsidRPr="00FC0DCE">
        <w:rPr>
          <w:rFonts w:ascii="Arial" w:hAnsi="Arial" w:cs="Arial"/>
          <w:iCs/>
          <w:sz w:val="20"/>
        </w:rPr>
        <w:t xml:space="preserve">“Lo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w:t>
      </w:r>
      <w:r w:rsidRPr="00FC0DCE">
        <w:rPr>
          <w:rFonts w:ascii="Arial" w:hAnsi="Arial" w:cs="Arial"/>
          <w:iCs/>
          <w:sz w:val="20"/>
        </w:rPr>
        <w:lastRenderedPageBreak/>
        <w:t>las exclusiones de responsabilidad fijadas contractualmente, en los términos señalados en el numeral 29 del referido contrato de seguro”</w:t>
      </w:r>
      <w:r w:rsidRPr="00FC0DCE">
        <w:rPr>
          <w:rFonts w:ascii="Arial" w:hAnsi="Arial" w:cs="Arial"/>
          <w:sz w:val="20"/>
          <w:vertAlign w:val="superscript"/>
        </w:rPr>
        <w:footnoteReference w:id="4"/>
      </w:r>
      <w:r w:rsidRPr="00FC0DCE">
        <w:rPr>
          <w:rFonts w:ascii="Arial" w:hAnsi="Arial" w:cs="Arial"/>
          <w:iCs/>
          <w:sz w:val="20"/>
        </w:rPr>
        <w:t>.</w:t>
      </w:r>
    </w:p>
    <w:p w14:paraId="0191DBBC" w14:textId="77777777" w:rsidR="00615E14" w:rsidRPr="00FC0DCE" w:rsidRDefault="00615E14" w:rsidP="00FC0DCE">
      <w:pPr>
        <w:spacing w:after="0" w:line="312" w:lineRule="auto"/>
        <w:jc w:val="both"/>
        <w:rPr>
          <w:rFonts w:ascii="Arial" w:hAnsi="Arial" w:cs="Arial"/>
          <w:color w:val="000000" w:themeColor="text1"/>
        </w:rPr>
      </w:pPr>
    </w:p>
    <w:p w14:paraId="53A75E4A" w14:textId="77777777" w:rsidR="00615E14" w:rsidRPr="00FC0DCE" w:rsidRDefault="00615E14" w:rsidP="00FC0DCE">
      <w:pPr>
        <w:spacing w:after="0" w:line="312" w:lineRule="auto"/>
        <w:jc w:val="both"/>
        <w:rPr>
          <w:rFonts w:ascii="Arial" w:hAnsi="Arial" w:cs="Arial"/>
          <w:color w:val="000000" w:themeColor="text1"/>
        </w:rPr>
      </w:pPr>
      <w:r w:rsidRPr="00FC0DCE">
        <w:rPr>
          <w:rFonts w:ascii="Arial" w:hAnsi="Arial" w:cs="Arial"/>
          <w:color w:val="000000" w:themeColor="text1"/>
        </w:rPr>
        <w:t xml:space="preserve">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la Póliza de Seguro No. 1000074 señala una serie de exclusiones, las cuales solicito aplicar expresamente al caso concreto, si se llegaren a probar dentro del proceso. Como las siguientes: </w:t>
      </w:r>
    </w:p>
    <w:p w14:paraId="56D9100E" w14:textId="77777777" w:rsidR="00615E14" w:rsidRPr="00FC0DCE" w:rsidRDefault="00615E14" w:rsidP="00FC0DCE">
      <w:pPr>
        <w:spacing w:after="0" w:line="312" w:lineRule="auto"/>
        <w:jc w:val="both"/>
        <w:rPr>
          <w:rFonts w:ascii="Arial" w:hAnsi="Arial" w:cs="Arial"/>
          <w:color w:val="000000" w:themeColor="text1"/>
        </w:rPr>
      </w:pPr>
    </w:p>
    <w:p w14:paraId="6049BFDA" w14:textId="77777777" w:rsidR="00615E14" w:rsidRPr="00FC0DCE" w:rsidRDefault="00615E14" w:rsidP="00FC0DCE">
      <w:pPr>
        <w:pStyle w:val="Prrafodelista"/>
        <w:spacing w:after="0" w:line="312" w:lineRule="auto"/>
        <w:ind w:left="567" w:right="567"/>
        <w:jc w:val="both"/>
        <w:rPr>
          <w:rFonts w:ascii="Arial" w:hAnsi="Arial" w:cs="Arial"/>
          <w:sz w:val="20"/>
          <w:szCs w:val="20"/>
        </w:rPr>
      </w:pPr>
      <w:r w:rsidRPr="00FC0DCE">
        <w:rPr>
          <w:rFonts w:ascii="Arial" w:hAnsi="Arial" w:cs="Arial"/>
          <w:sz w:val="20"/>
          <w:szCs w:val="20"/>
        </w:rPr>
        <w:t>CONDICIÓN SEGUNDA. - EXCLUSIONES</w:t>
      </w:r>
    </w:p>
    <w:p w14:paraId="0851F513" w14:textId="77777777" w:rsidR="00615E14" w:rsidRPr="00FC0DCE" w:rsidRDefault="00615E14" w:rsidP="00FC0DCE">
      <w:pPr>
        <w:pStyle w:val="Prrafodelista"/>
        <w:spacing w:after="0" w:line="312" w:lineRule="auto"/>
        <w:ind w:left="567" w:right="567"/>
        <w:jc w:val="both"/>
        <w:rPr>
          <w:rFonts w:ascii="Arial" w:hAnsi="Arial" w:cs="Arial"/>
          <w:sz w:val="20"/>
          <w:szCs w:val="20"/>
        </w:rPr>
      </w:pPr>
    </w:p>
    <w:p w14:paraId="4B339C70" w14:textId="77777777" w:rsidR="00615E14" w:rsidRPr="00FC0DCE" w:rsidRDefault="00615E14" w:rsidP="00FC0DCE">
      <w:pPr>
        <w:pStyle w:val="Prrafodelista"/>
        <w:spacing w:after="0" w:line="312" w:lineRule="auto"/>
        <w:ind w:left="567" w:right="567"/>
        <w:jc w:val="both"/>
        <w:rPr>
          <w:rFonts w:ascii="Arial" w:hAnsi="Arial" w:cs="Arial"/>
          <w:sz w:val="20"/>
          <w:szCs w:val="20"/>
        </w:rPr>
      </w:pPr>
      <w:r w:rsidRPr="00FC0DCE">
        <w:rPr>
          <w:rFonts w:ascii="Arial" w:hAnsi="Arial" w:cs="Arial"/>
          <w:sz w:val="20"/>
          <w:szCs w:val="20"/>
        </w:rPr>
        <w:t>ESTA PÓLIZA NO CUBRE PERDIDAS:</w:t>
      </w:r>
    </w:p>
    <w:p w14:paraId="160559EB" w14:textId="77777777" w:rsidR="00615E14" w:rsidRPr="00FC0DCE" w:rsidRDefault="00615E14" w:rsidP="00FC0DCE">
      <w:pPr>
        <w:pStyle w:val="Prrafodelista"/>
        <w:spacing w:after="0" w:line="312" w:lineRule="auto"/>
        <w:ind w:left="567" w:right="567"/>
        <w:jc w:val="both"/>
        <w:rPr>
          <w:rFonts w:ascii="Arial" w:hAnsi="Arial" w:cs="Arial"/>
          <w:sz w:val="20"/>
          <w:szCs w:val="20"/>
        </w:rPr>
      </w:pPr>
    </w:p>
    <w:p w14:paraId="66574F0E" w14:textId="77777777" w:rsidR="00615E14" w:rsidRPr="00FC0DCE" w:rsidRDefault="00615E14" w:rsidP="00FC0DCE">
      <w:pPr>
        <w:pStyle w:val="Prrafodelista"/>
        <w:spacing w:after="0" w:line="312" w:lineRule="auto"/>
        <w:ind w:left="567" w:right="567"/>
        <w:jc w:val="both"/>
        <w:rPr>
          <w:rFonts w:ascii="Arial" w:hAnsi="Arial" w:cs="Arial"/>
          <w:sz w:val="20"/>
          <w:szCs w:val="20"/>
        </w:rPr>
      </w:pPr>
      <w:r w:rsidRPr="00FC0DCE">
        <w:rPr>
          <w:rFonts w:ascii="Arial" w:hAnsi="Arial" w:cs="Arial"/>
          <w:sz w:val="20"/>
          <w:szCs w:val="20"/>
        </w:rPr>
        <w:t>2.1 NO DESCUBIERTAS DURANTE LA VIGENCIA DE LA PRESENTE PÓLIZA Y AQUELLAS OCURRIDAS ANTES DE LA FECHA DE INDICACIÓN DEL AMPARO RETROACTIVO, SEÑALADA EN EL “CUADRO DE DECLARACIONES” DE LA MISMA.</w:t>
      </w:r>
    </w:p>
    <w:p w14:paraId="3E80BF40" w14:textId="77777777" w:rsidR="00615E14" w:rsidRPr="00FC0DCE" w:rsidRDefault="00615E14" w:rsidP="00FC0DCE">
      <w:pPr>
        <w:pStyle w:val="Prrafodelista"/>
        <w:spacing w:after="0" w:line="312" w:lineRule="auto"/>
        <w:ind w:left="567" w:right="567"/>
        <w:jc w:val="both"/>
        <w:rPr>
          <w:rFonts w:ascii="Arial" w:hAnsi="Arial" w:cs="Arial"/>
          <w:sz w:val="20"/>
          <w:szCs w:val="20"/>
        </w:rPr>
      </w:pPr>
    </w:p>
    <w:p w14:paraId="6C35DB0E" w14:textId="77777777" w:rsidR="00615E14" w:rsidRPr="00FC0DCE" w:rsidRDefault="00615E14" w:rsidP="00FC0DCE">
      <w:pPr>
        <w:pStyle w:val="Prrafodelista"/>
        <w:spacing w:after="0" w:line="312" w:lineRule="auto"/>
        <w:ind w:left="567" w:right="567"/>
        <w:jc w:val="both"/>
        <w:rPr>
          <w:rFonts w:ascii="Arial" w:hAnsi="Arial" w:cs="Arial"/>
          <w:sz w:val="20"/>
          <w:szCs w:val="20"/>
        </w:rPr>
      </w:pPr>
      <w:r w:rsidRPr="00FC0DCE">
        <w:rPr>
          <w:rFonts w:ascii="Arial" w:hAnsi="Arial" w:cs="Arial"/>
          <w:sz w:val="20"/>
          <w:szCs w:val="20"/>
        </w:rPr>
        <w:t xml:space="preserve">(…)… </w:t>
      </w:r>
    </w:p>
    <w:p w14:paraId="69219BFF" w14:textId="77777777" w:rsidR="00615E14" w:rsidRPr="00FC0DCE" w:rsidRDefault="00615E14" w:rsidP="00FC0DCE">
      <w:pPr>
        <w:pStyle w:val="Prrafodelista"/>
        <w:spacing w:after="0" w:line="312" w:lineRule="auto"/>
        <w:ind w:left="567" w:right="567"/>
        <w:jc w:val="both"/>
        <w:rPr>
          <w:rFonts w:ascii="Arial" w:hAnsi="Arial" w:cs="Arial"/>
          <w:sz w:val="20"/>
          <w:szCs w:val="20"/>
        </w:rPr>
      </w:pPr>
    </w:p>
    <w:p w14:paraId="496A85D7" w14:textId="77777777" w:rsidR="00615E14" w:rsidRPr="00FC0DCE" w:rsidRDefault="00615E14" w:rsidP="00FC0DCE">
      <w:pPr>
        <w:pStyle w:val="Prrafodelista"/>
        <w:spacing w:after="0" w:line="312" w:lineRule="auto"/>
        <w:ind w:left="567" w:right="567"/>
        <w:jc w:val="both"/>
        <w:rPr>
          <w:rFonts w:ascii="Arial" w:hAnsi="Arial" w:cs="Arial"/>
          <w:sz w:val="20"/>
          <w:szCs w:val="20"/>
        </w:rPr>
      </w:pPr>
      <w:r w:rsidRPr="00FC0DCE">
        <w:rPr>
          <w:rFonts w:ascii="Arial" w:hAnsi="Arial" w:cs="Arial"/>
          <w:sz w:val="20"/>
          <w:szCs w:val="20"/>
        </w:rPr>
        <w:t>2.3. PROVENIENTES DE CUALQUIER CIRCUNSTANCIA U OCURRENCIA CONOCIDA POR EL ASEGURADO ANTES DEL COMIENZO DE LA PÓLIZA Y NO INFORMADA POR EL A SBS SEGUROS ANTES DE LA FECHA AY HORA DE INICIACIÓN DE LA MISMA.</w:t>
      </w:r>
    </w:p>
    <w:p w14:paraId="169D5AC8" w14:textId="77777777" w:rsidR="00615E14" w:rsidRPr="00FC0DCE" w:rsidRDefault="00615E14" w:rsidP="00FC0DCE">
      <w:pPr>
        <w:pStyle w:val="Prrafodelista"/>
        <w:spacing w:after="0" w:line="312" w:lineRule="auto"/>
        <w:ind w:left="567" w:right="567"/>
        <w:jc w:val="both"/>
        <w:rPr>
          <w:rFonts w:ascii="Arial" w:hAnsi="Arial" w:cs="Arial"/>
          <w:sz w:val="20"/>
          <w:szCs w:val="20"/>
        </w:rPr>
      </w:pPr>
    </w:p>
    <w:p w14:paraId="2DB05DAF" w14:textId="77777777" w:rsidR="00615E14" w:rsidRPr="00FC0DCE" w:rsidRDefault="00615E14" w:rsidP="00FC0DCE">
      <w:pPr>
        <w:pStyle w:val="Prrafodelista"/>
        <w:spacing w:after="0" w:line="312" w:lineRule="auto"/>
        <w:ind w:left="567" w:right="567"/>
        <w:jc w:val="both"/>
        <w:rPr>
          <w:rFonts w:ascii="Arial" w:hAnsi="Arial" w:cs="Arial"/>
          <w:sz w:val="20"/>
          <w:szCs w:val="20"/>
        </w:rPr>
      </w:pPr>
      <w:r w:rsidRPr="00FC0DCE">
        <w:rPr>
          <w:rFonts w:ascii="Arial" w:hAnsi="Arial" w:cs="Arial"/>
          <w:sz w:val="20"/>
          <w:szCs w:val="20"/>
        </w:rPr>
        <w:t>2.4. CAUSADAS POR CUALQUIER ACTO INTENCIONAL O DOLOSO DEL ASEGURADO. TRATÁNDOSE DE PERSONAS JURÍDICAS LAS PÉRDIDAS O DAÑOS CAUSADOS POR LOS SOCIOS, LA JUNTA DIRECTIVA O LOS REPRESENTANTES LEGALES.”</w:t>
      </w:r>
    </w:p>
    <w:p w14:paraId="6206D0CC" w14:textId="77777777" w:rsidR="00615E14" w:rsidRPr="00FC0DCE" w:rsidRDefault="00615E14" w:rsidP="00FC0DCE">
      <w:pPr>
        <w:spacing w:after="0" w:line="312" w:lineRule="auto"/>
        <w:ind w:right="615"/>
        <w:rPr>
          <w:rFonts w:ascii="Arial" w:hAnsi="Arial" w:cs="Arial"/>
          <w:i/>
          <w:color w:val="000000" w:themeColor="text1"/>
          <w:sz w:val="20"/>
          <w:szCs w:val="20"/>
        </w:rPr>
      </w:pPr>
    </w:p>
    <w:p w14:paraId="3A85143A" w14:textId="77777777" w:rsidR="00615E14" w:rsidRPr="00FC0DCE" w:rsidRDefault="00615E14" w:rsidP="00FC0DCE">
      <w:pPr>
        <w:spacing w:after="0" w:line="312" w:lineRule="auto"/>
        <w:jc w:val="both"/>
        <w:rPr>
          <w:rFonts w:ascii="Arial" w:hAnsi="Arial" w:cs="Arial"/>
          <w:color w:val="000000" w:themeColor="text1"/>
        </w:rPr>
      </w:pPr>
      <w:r w:rsidRPr="00FC0DCE">
        <w:rPr>
          <w:rFonts w:ascii="Arial" w:hAnsi="Arial" w:cs="Arial"/>
          <w:color w:val="000000" w:themeColor="text1"/>
        </w:rPr>
        <w:t>En conclusión, bajo la anterior premisa, en caso de configurarse alguna de las exclusiones señaladas o las que constan en las condiciones generales y particulares de la Póliza de Seguro Modular Comercial No. 1000074 éstas deberán ser aplicadas y deberán dársele los efectos señalados por la jurisprudencia. En consecuencia, no podrá existir responsabilidad en cabeza del Asegurador como quiera que se convino libre y expresamente que tal riesgo no estaba asegurado.</w:t>
      </w:r>
    </w:p>
    <w:p w14:paraId="1E65C10D" w14:textId="77777777" w:rsidR="00615E14" w:rsidRPr="00FC0DCE" w:rsidRDefault="00615E14" w:rsidP="00FC0DCE">
      <w:pPr>
        <w:spacing w:after="0" w:line="312" w:lineRule="auto"/>
        <w:jc w:val="both"/>
        <w:rPr>
          <w:rFonts w:ascii="Arial" w:eastAsia="Times New Roman" w:hAnsi="Arial" w:cs="Arial"/>
          <w:b/>
          <w:bCs/>
          <w:shd w:val="clear" w:color="auto" w:fill="FFFFFF"/>
        </w:rPr>
      </w:pPr>
    </w:p>
    <w:p w14:paraId="40ABCA3E" w14:textId="77777777" w:rsidR="00615E14" w:rsidRPr="00FC0DCE" w:rsidRDefault="00615E14" w:rsidP="00FC0DCE">
      <w:pPr>
        <w:pStyle w:val="Prrafodelista"/>
        <w:numPr>
          <w:ilvl w:val="0"/>
          <w:numId w:val="5"/>
        </w:numPr>
        <w:spacing w:after="0" w:line="312" w:lineRule="auto"/>
        <w:ind w:left="567" w:hanging="567"/>
        <w:jc w:val="both"/>
        <w:rPr>
          <w:rFonts w:ascii="Arial" w:eastAsia="Times New Roman" w:hAnsi="Arial" w:cs="Arial"/>
          <w:b/>
          <w:bCs/>
          <w:shd w:val="clear" w:color="auto" w:fill="FFFFFF"/>
        </w:rPr>
      </w:pPr>
      <w:r w:rsidRPr="00FC0DCE">
        <w:rPr>
          <w:rFonts w:ascii="Arial" w:eastAsia="Times New Roman" w:hAnsi="Arial" w:cs="Arial"/>
          <w:b/>
          <w:bCs/>
          <w:shd w:val="clear" w:color="auto" w:fill="FFFFFF"/>
        </w:rPr>
        <w:lastRenderedPageBreak/>
        <w:t xml:space="preserve">LA OBLIGACIÓN DE </w:t>
      </w:r>
      <w:r w:rsidR="0037002F" w:rsidRPr="00FC0DCE">
        <w:rPr>
          <w:rFonts w:ascii="Arial" w:eastAsia="Times New Roman" w:hAnsi="Arial" w:cs="Arial"/>
          <w:b/>
          <w:bCs/>
          <w:shd w:val="clear" w:color="auto" w:fill="FFFFFF"/>
        </w:rPr>
        <w:t>LA PREVISORA</w:t>
      </w:r>
      <w:r w:rsidRPr="00FC0DCE">
        <w:rPr>
          <w:rFonts w:ascii="Arial" w:eastAsia="Times New Roman" w:hAnsi="Arial" w:cs="Arial"/>
          <w:b/>
          <w:bCs/>
          <w:shd w:val="clear" w:color="auto" w:fill="FFFFFF"/>
        </w:rPr>
        <w:t xml:space="preserve"> S.A.</w:t>
      </w:r>
      <w:r w:rsidR="0037002F" w:rsidRPr="00FC0DCE">
        <w:rPr>
          <w:rFonts w:ascii="Arial" w:eastAsia="Times New Roman" w:hAnsi="Arial" w:cs="Arial"/>
          <w:b/>
          <w:bCs/>
          <w:shd w:val="clear" w:color="auto" w:fill="FFFFFF"/>
        </w:rPr>
        <w:t xml:space="preserve"> COMPAÑÍA DE SEGUROS</w:t>
      </w:r>
      <w:r w:rsidRPr="00FC0DCE">
        <w:rPr>
          <w:rFonts w:ascii="Arial" w:eastAsia="Times New Roman" w:hAnsi="Arial" w:cs="Arial"/>
          <w:b/>
          <w:bCs/>
          <w:shd w:val="clear" w:color="auto" w:fill="FFFFFF"/>
        </w:rPr>
        <w:t xml:space="preserve"> SE LIMITA AL PORCENTAJE QUE LE CORRESPONDE DE ACUERDO CON EL COASEGURO PACTADO – INEXISTENCIA DE SOLIDARIDAD ENTRE LAS COASEGURADORAS. </w:t>
      </w:r>
    </w:p>
    <w:p w14:paraId="197A810C" w14:textId="77777777" w:rsidR="00615E14" w:rsidRPr="00FC0DCE" w:rsidRDefault="00615E14" w:rsidP="00FC0DCE">
      <w:pPr>
        <w:spacing w:after="0" w:line="312" w:lineRule="auto"/>
        <w:jc w:val="both"/>
        <w:rPr>
          <w:rFonts w:ascii="Arial" w:eastAsia="Times New Roman" w:hAnsi="Arial" w:cs="Arial"/>
          <w:b/>
          <w:bCs/>
          <w:shd w:val="clear" w:color="auto" w:fill="FFFFFF"/>
        </w:rPr>
      </w:pPr>
    </w:p>
    <w:p w14:paraId="0BB558A5" w14:textId="77777777" w:rsidR="00615E14" w:rsidRPr="00FC0DCE" w:rsidRDefault="00615E14" w:rsidP="00FC0DCE">
      <w:pPr>
        <w:spacing w:after="0" w:line="312" w:lineRule="auto"/>
        <w:jc w:val="both"/>
        <w:textAlignment w:val="baseline"/>
        <w:rPr>
          <w:rFonts w:ascii="Arial" w:eastAsia="Times New Roman" w:hAnsi="Arial" w:cs="Arial"/>
          <w:lang w:val="es-ES"/>
        </w:rPr>
      </w:pPr>
      <w:r w:rsidRPr="4A3CCC9C">
        <w:rPr>
          <w:rFonts w:ascii="Arial" w:hAnsi="Arial" w:cs="Arial"/>
        </w:rPr>
        <w:t>La Póliza de Seguro No. 1000074,</w:t>
      </w:r>
      <w:r w:rsidRPr="4A3CCC9C">
        <w:rPr>
          <w:rFonts w:ascii="Arial" w:eastAsia="Times New Roman" w:hAnsi="Arial" w:cs="Arial"/>
          <w:lang w:val="es-ES"/>
        </w:rPr>
        <w:t xml:space="preserve"> tomada por el Distrito Especial de Santiago de Cali, y que sirvió como fundamento para la vinculación de mi representada al proceso de Responsabilidad Fiscal </w:t>
      </w:r>
      <w:r w:rsidR="00D55870" w:rsidRPr="4A3CCC9C">
        <w:rPr>
          <w:rFonts w:ascii="Arial" w:eastAsia="Times New Roman" w:hAnsi="Arial" w:cs="Arial"/>
          <w:lang w:val="es-ES"/>
        </w:rPr>
        <w:t>No. 1900.27.06.25.17.41</w:t>
      </w:r>
      <w:r w:rsidRPr="4A3CCC9C">
        <w:rPr>
          <w:rFonts w:ascii="Arial" w:eastAsia="Times New Roman" w:hAnsi="Arial" w:cs="Arial"/>
          <w:lang w:val="es-ES"/>
        </w:rPr>
        <w:t xml:space="preserve">, fue suscrita bajo la figura de COASEGURO, esto es, pactándose  la distribución del riesgo entre las compañías así: SBS SEGUROS COLOMBIA con el 17%, ASEGURADORA SOLIDARIA DE COLOMBIA E.C. con el 32%, CHUBB SEGUROS COLOMBIA S.A. con el 20%, </w:t>
      </w:r>
      <w:r w:rsidRPr="4A3CCC9C">
        <w:rPr>
          <w:rFonts w:ascii="Arial" w:eastAsia="Times New Roman" w:hAnsi="Arial" w:cs="Arial"/>
          <w:b/>
          <w:bCs/>
          <w:u w:val="single"/>
          <w:lang w:val="es-ES"/>
        </w:rPr>
        <w:t>LA PREVISORA S.A. COMPAÑÍA DE SEGUROS con el 12%</w:t>
      </w:r>
      <w:r w:rsidRPr="4A3CCC9C">
        <w:rPr>
          <w:rFonts w:ascii="Arial" w:eastAsia="Times New Roman" w:hAnsi="Arial" w:cs="Arial"/>
          <w:lang w:val="es-ES"/>
        </w:rPr>
        <w:t xml:space="preserve"> y MAPFRE SEGUROS GENERALES DE COLOMBIA S.A. con el 19%.</w:t>
      </w:r>
    </w:p>
    <w:p w14:paraId="471656A8" w14:textId="77777777" w:rsidR="00615E14" w:rsidRPr="00FC0DCE" w:rsidRDefault="00615E14" w:rsidP="00FC0DCE">
      <w:pPr>
        <w:spacing w:after="0" w:line="312" w:lineRule="auto"/>
        <w:jc w:val="center"/>
        <w:textAlignment w:val="baseline"/>
        <w:rPr>
          <w:rFonts w:ascii="Arial" w:eastAsia="Times New Roman" w:hAnsi="Arial" w:cs="Arial"/>
          <w:lang w:val="es-ES"/>
        </w:rPr>
      </w:pPr>
    </w:p>
    <w:p w14:paraId="3F074505" w14:textId="77777777" w:rsidR="00615E14" w:rsidRPr="00FC0DCE" w:rsidRDefault="00615E14" w:rsidP="00FC0DCE">
      <w:pPr>
        <w:spacing w:after="0" w:line="312" w:lineRule="auto"/>
        <w:jc w:val="both"/>
        <w:textAlignment w:val="baseline"/>
        <w:rPr>
          <w:rFonts w:ascii="Arial" w:eastAsia="Times New Roman" w:hAnsi="Arial" w:cs="Arial"/>
          <w:lang w:val="es-ES"/>
        </w:rPr>
      </w:pPr>
      <w:r w:rsidRPr="00FC0DCE">
        <w:rPr>
          <w:rFonts w:ascii="Arial" w:eastAsia="Times New Roman" w:hAnsi="Arial" w:cs="Arial"/>
          <w:lang w:val="es-ES"/>
        </w:rPr>
        <w:t>En esa medida, al existir un coaseguro entre las mencionadas aseguradoras y mí representada, en el improbable caso de que se emita un fallo con responsabilidad fiscal, deberá tenerse en cuenta que, al no existir solidaridad entre las compañías aseguradoras, cada una deberá responder de acuerdo al porcentaje pactado. </w:t>
      </w:r>
    </w:p>
    <w:p w14:paraId="14EFB06E" w14:textId="77777777" w:rsidR="00615E14" w:rsidRPr="00FC0DCE" w:rsidRDefault="00615E14" w:rsidP="00FC0DCE">
      <w:pPr>
        <w:spacing w:after="0" w:line="312" w:lineRule="auto"/>
        <w:jc w:val="both"/>
        <w:textAlignment w:val="baseline"/>
        <w:rPr>
          <w:rFonts w:ascii="Arial" w:eastAsia="Times New Roman" w:hAnsi="Arial" w:cs="Arial"/>
          <w:lang w:val="es-ES"/>
        </w:rPr>
      </w:pPr>
    </w:p>
    <w:p w14:paraId="4A5016BF" w14:textId="77777777" w:rsidR="00615E14" w:rsidRPr="00FC0DCE" w:rsidRDefault="00615E14" w:rsidP="00FC0DCE">
      <w:pPr>
        <w:spacing w:after="0" w:line="312" w:lineRule="auto"/>
        <w:jc w:val="both"/>
        <w:textAlignment w:val="baseline"/>
        <w:rPr>
          <w:rFonts w:ascii="Arial" w:eastAsia="Times New Roman" w:hAnsi="Arial" w:cs="Arial"/>
          <w:lang w:val="es-ES"/>
        </w:rPr>
      </w:pPr>
      <w:r w:rsidRPr="00FC0DCE">
        <w:rPr>
          <w:rFonts w:ascii="Arial" w:eastAsia="Times New Roman" w:hAnsi="Arial" w:cs="Arial"/>
          <w:lang w:val="es-ES"/>
        </w:rPr>
        <w:t>Lo anterior, tiene fundamento en el artículo 1092 y 1095 del Código de Comercio, el cual establece referente al Coaseguro, lo pertinente: </w:t>
      </w:r>
    </w:p>
    <w:p w14:paraId="7D856C5C" w14:textId="77777777" w:rsidR="00615E14" w:rsidRPr="00FC0DCE" w:rsidRDefault="00615E14" w:rsidP="00FC0DCE">
      <w:pPr>
        <w:spacing w:after="0" w:line="312" w:lineRule="auto"/>
        <w:jc w:val="both"/>
        <w:textAlignment w:val="baseline"/>
        <w:rPr>
          <w:rFonts w:ascii="Arial" w:eastAsia="Times New Roman" w:hAnsi="Arial" w:cs="Arial"/>
          <w:lang w:val="es-ES"/>
        </w:rPr>
      </w:pPr>
    </w:p>
    <w:p w14:paraId="029AF080" w14:textId="77777777" w:rsidR="00615E14" w:rsidRPr="00FC0DCE" w:rsidRDefault="00615E14" w:rsidP="00FC0DCE">
      <w:pPr>
        <w:pStyle w:val="Prrafodelista"/>
        <w:spacing w:after="0" w:line="312" w:lineRule="auto"/>
        <w:ind w:left="567" w:right="567"/>
        <w:jc w:val="both"/>
        <w:textAlignment w:val="baseline"/>
        <w:rPr>
          <w:rFonts w:ascii="Arial" w:eastAsia="Times New Roman" w:hAnsi="Arial" w:cs="Arial"/>
          <w:iCs/>
          <w:sz w:val="20"/>
          <w:szCs w:val="20"/>
          <w:lang w:val="es-ES"/>
        </w:rPr>
      </w:pPr>
      <w:r w:rsidRPr="00FC0DCE">
        <w:rPr>
          <w:rFonts w:ascii="Arial" w:eastAsia="Times New Roman" w:hAnsi="Arial" w:cs="Arial"/>
          <w:iCs/>
          <w:sz w:val="20"/>
          <w:szCs w:val="20"/>
          <w:lang w:val="es-ES"/>
        </w:rPr>
        <w:t>“Artículo 1092: 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p>
    <w:p w14:paraId="0D090158" w14:textId="77777777" w:rsidR="00615E14" w:rsidRPr="00FC0DCE" w:rsidRDefault="00615E14" w:rsidP="00FC0DCE">
      <w:pPr>
        <w:pStyle w:val="Prrafodelista"/>
        <w:spacing w:after="0" w:line="312" w:lineRule="auto"/>
        <w:ind w:left="567" w:right="567"/>
        <w:jc w:val="both"/>
        <w:textAlignment w:val="baseline"/>
        <w:rPr>
          <w:rFonts w:ascii="Arial" w:eastAsia="Times New Roman" w:hAnsi="Arial" w:cs="Arial"/>
          <w:iCs/>
          <w:sz w:val="20"/>
          <w:szCs w:val="20"/>
          <w:lang w:val="es-ES"/>
        </w:rPr>
      </w:pPr>
    </w:p>
    <w:p w14:paraId="2D855235" w14:textId="77777777" w:rsidR="00615E14" w:rsidRPr="00FC0DCE" w:rsidRDefault="00615E14" w:rsidP="00FC0DCE">
      <w:pPr>
        <w:pStyle w:val="Prrafodelista"/>
        <w:spacing w:after="0" w:line="312" w:lineRule="auto"/>
        <w:ind w:left="567" w:right="567"/>
        <w:jc w:val="both"/>
        <w:textAlignment w:val="baseline"/>
        <w:rPr>
          <w:rFonts w:ascii="Arial" w:eastAsia="Times New Roman" w:hAnsi="Arial" w:cs="Arial"/>
          <w:iCs/>
          <w:sz w:val="20"/>
          <w:szCs w:val="20"/>
          <w:lang w:val="es-ES"/>
        </w:rPr>
      </w:pPr>
      <w:r w:rsidRPr="00FC0DCE">
        <w:rPr>
          <w:rFonts w:ascii="Arial" w:eastAsia="Times New Roman" w:hAnsi="Arial" w:cs="Arial"/>
          <w:iCs/>
          <w:sz w:val="20"/>
          <w:szCs w:val="20"/>
          <w:lang w:val="es-ES"/>
        </w:rPr>
        <w:t xml:space="preserve">Artículo 1095: Las normas que anteceden se aplicarán igualmente al coaseguro, en virtud del cual dos o más aseguradores, a petición del asegurado o con su aquiescencia previa, acuerdan distribuirse entre ellos determinado seguro”. </w:t>
      </w:r>
    </w:p>
    <w:p w14:paraId="6EAF7F6D" w14:textId="77777777" w:rsidR="00615E14" w:rsidRPr="00FC0DCE" w:rsidRDefault="00615E14" w:rsidP="00FC0DCE">
      <w:pPr>
        <w:pStyle w:val="Prrafodelista"/>
        <w:spacing w:after="0" w:line="312" w:lineRule="auto"/>
        <w:jc w:val="both"/>
        <w:textAlignment w:val="baseline"/>
        <w:rPr>
          <w:rFonts w:ascii="Arial" w:eastAsia="Times New Roman" w:hAnsi="Arial" w:cs="Arial"/>
          <w:i/>
          <w:iCs/>
          <w:lang w:val="es-ES"/>
        </w:rPr>
      </w:pPr>
    </w:p>
    <w:p w14:paraId="5DB874CA" w14:textId="77777777" w:rsidR="00615E14" w:rsidRPr="00FC0DCE" w:rsidRDefault="00615E14" w:rsidP="00FC0DCE">
      <w:pPr>
        <w:spacing w:after="0" w:line="312" w:lineRule="auto"/>
        <w:jc w:val="both"/>
        <w:rPr>
          <w:rFonts w:ascii="Arial" w:hAnsi="Arial" w:cs="Arial"/>
        </w:rPr>
      </w:pPr>
      <w:r w:rsidRPr="00FC0DCE">
        <w:rPr>
          <w:rFonts w:ascii="Arial" w:hAnsi="Arial" w:cs="Arial"/>
        </w:rPr>
        <w:t xml:space="preserve">Dada la figura del coaseguro y de conformidad con lo anterior, la responsabilidad de cada una de las coaseguradoras está limitada al porcentaje antes indicado, ya que no existe solidaridad entre ellas. En concordancia con lo señalado en Sentencia del Consejo de Estado del 30 de marzo de 2022, que reza: </w:t>
      </w:r>
    </w:p>
    <w:p w14:paraId="0865591B" w14:textId="77777777" w:rsidR="00615E14" w:rsidRPr="00FC0DCE" w:rsidRDefault="00615E14" w:rsidP="00FC0DCE">
      <w:pPr>
        <w:spacing w:after="0" w:line="312" w:lineRule="auto"/>
        <w:ind w:left="567" w:right="567"/>
        <w:jc w:val="both"/>
        <w:rPr>
          <w:rFonts w:ascii="Arial" w:hAnsi="Arial" w:cs="Arial"/>
          <w:i/>
        </w:rPr>
      </w:pPr>
    </w:p>
    <w:p w14:paraId="33180D9E" w14:textId="77777777" w:rsidR="00615E14" w:rsidRPr="00FC0DCE" w:rsidRDefault="00615E14" w:rsidP="00FC0DCE">
      <w:pPr>
        <w:pStyle w:val="Prrafodelista"/>
        <w:spacing w:after="0" w:line="312" w:lineRule="auto"/>
        <w:ind w:left="567" w:right="567"/>
        <w:jc w:val="both"/>
        <w:rPr>
          <w:rFonts w:ascii="Arial" w:hAnsi="Arial" w:cs="Arial"/>
          <w:sz w:val="20"/>
          <w:szCs w:val="20"/>
        </w:rPr>
      </w:pPr>
      <w:r w:rsidRPr="00FC0DCE">
        <w:rPr>
          <w:rFonts w:ascii="Arial" w:hAnsi="Arial" w:cs="Arial"/>
          <w:sz w:val="20"/>
          <w:szCs w:val="20"/>
        </w:rPr>
        <w:lastRenderedPageBreak/>
        <w:t xml:space="preserve">“(…) los distintos aseguradores deben responder con sujeción a la participación que asumieron al momento de la celebración del contrato sin que exista solidaridad de conformidad con el artículo 1092 del Código de Comercio (…)” </w:t>
      </w:r>
    </w:p>
    <w:p w14:paraId="3CCF31B4" w14:textId="77777777" w:rsidR="00615E14" w:rsidRPr="00FC0DCE" w:rsidRDefault="00615E14" w:rsidP="00FC0DCE">
      <w:pPr>
        <w:spacing w:after="0" w:line="312" w:lineRule="auto"/>
        <w:jc w:val="both"/>
        <w:textAlignment w:val="baseline"/>
        <w:rPr>
          <w:rFonts w:ascii="Arial" w:hAnsi="Arial" w:cs="Arial"/>
        </w:rPr>
      </w:pPr>
    </w:p>
    <w:p w14:paraId="73B28EEB" w14:textId="77777777" w:rsidR="00615E14" w:rsidRPr="00FC0DCE" w:rsidRDefault="00615E14" w:rsidP="00FC0DCE">
      <w:pPr>
        <w:spacing w:after="0" w:line="312" w:lineRule="auto"/>
        <w:jc w:val="both"/>
        <w:textAlignment w:val="baseline"/>
        <w:rPr>
          <w:rFonts w:ascii="Arial" w:eastAsia="Times New Roman" w:hAnsi="Arial" w:cs="Arial"/>
          <w:iCs/>
          <w:lang w:val="es-ES"/>
        </w:rPr>
      </w:pPr>
      <w:r w:rsidRPr="00FC0DCE">
        <w:rPr>
          <w:rFonts w:ascii="Arial" w:eastAsia="Times New Roman" w:hAnsi="Arial" w:cs="Arial"/>
          <w:iCs/>
          <w:lang w:val="es-ES"/>
        </w:rPr>
        <w:t xml:space="preserve">Igualmente, el Consejo de Estado en reiterada jurisprudencia ha indicado que: </w:t>
      </w:r>
    </w:p>
    <w:p w14:paraId="2421C6FB" w14:textId="77777777" w:rsidR="00615E14" w:rsidRPr="00FC0DCE" w:rsidRDefault="00615E14" w:rsidP="00FC0DCE">
      <w:pPr>
        <w:spacing w:after="0" w:line="312" w:lineRule="auto"/>
        <w:jc w:val="both"/>
        <w:textAlignment w:val="baseline"/>
        <w:rPr>
          <w:rFonts w:ascii="Arial" w:eastAsia="Times New Roman" w:hAnsi="Arial" w:cs="Arial"/>
          <w:iCs/>
          <w:lang w:val="es-ES"/>
        </w:rPr>
      </w:pPr>
    </w:p>
    <w:p w14:paraId="3EDB5D88" w14:textId="77777777" w:rsidR="00615E14" w:rsidRPr="00FC0DCE" w:rsidRDefault="00615E14" w:rsidP="00FC0DCE">
      <w:pPr>
        <w:pStyle w:val="Prrafodelista"/>
        <w:spacing w:after="0" w:line="312" w:lineRule="auto"/>
        <w:ind w:left="567" w:right="567"/>
        <w:jc w:val="both"/>
        <w:textAlignment w:val="baseline"/>
        <w:rPr>
          <w:rFonts w:ascii="Arial" w:hAnsi="Arial" w:cs="Arial"/>
          <w:sz w:val="20"/>
          <w:szCs w:val="20"/>
        </w:rPr>
      </w:pPr>
      <w:r w:rsidRPr="00FC0DCE">
        <w:rPr>
          <w:rFonts w:ascii="Arial" w:hAnsi="Arial" w:cs="Arial"/>
          <w:sz w:val="20"/>
          <w:szCs w:val="20"/>
        </w:rPr>
        <w:t>“La jurisprudencia ha reconocido que en casos de coaseguro se responde en proporción a la cuantía que se asumió, sobre todo en el caso en que ello se pacte expresamente. De hecho, ha indicado que en casos de coaseguro el riesgo, entonces, es dividido en el número de coaseguradores que participan del contrato, en las proporciones que entre ellos dispongan, sin que se predique solidaridad entre ellos”</w:t>
      </w:r>
      <w:r w:rsidRPr="00FC0DCE">
        <w:rPr>
          <w:rStyle w:val="Refdenotaalpie"/>
          <w:rFonts w:ascii="Arial" w:hAnsi="Arial" w:cs="Arial"/>
          <w:sz w:val="20"/>
          <w:szCs w:val="20"/>
        </w:rPr>
        <w:footnoteReference w:id="5"/>
      </w:r>
    </w:p>
    <w:p w14:paraId="13A4EF85" w14:textId="77777777" w:rsidR="00615E14" w:rsidRPr="00FC0DCE" w:rsidRDefault="00615E14" w:rsidP="00FC0DCE">
      <w:pPr>
        <w:spacing w:after="0" w:line="312" w:lineRule="auto"/>
        <w:jc w:val="both"/>
        <w:textAlignment w:val="baseline"/>
        <w:rPr>
          <w:rFonts w:ascii="Arial" w:hAnsi="Arial" w:cs="Arial"/>
          <w:i/>
        </w:rPr>
      </w:pPr>
    </w:p>
    <w:p w14:paraId="39859071" w14:textId="77777777" w:rsidR="00615E14" w:rsidRPr="00FC0DCE" w:rsidRDefault="00615E14" w:rsidP="00FC0DCE">
      <w:pPr>
        <w:spacing w:after="0" w:line="312" w:lineRule="auto"/>
        <w:jc w:val="both"/>
        <w:textAlignment w:val="baseline"/>
        <w:rPr>
          <w:rFonts w:ascii="Arial" w:eastAsia="Times New Roman" w:hAnsi="Arial" w:cs="Arial"/>
          <w:b/>
          <w:bCs/>
          <w:shd w:val="clear" w:color="auto" w:fill="FFFFFF"/>
        </w:rPr>
      </w:pPr>
      <w:r w:rsidRPr="00FC0DCE">
        <w:rPr>
          <w:rFonts w:ascii="Arial" w:eastAsia="Times New Roman" w:hAnsi="Arial" w:cs="Arial"/>
          <w:lang w:val="es-ES"/>
        </w:rPr>
        <w:t>Atendiendo a lo establecido en el Código de Comercio, se concluye que ni siquiera en el improbable caso de que se acrediten todos los elementos de la responsabilidad fiscal podría condenarse en su totalidad a mí representada, por lo que les corresponde a las otras coaseguradoras soportar la eventual indemnización en proporción al porcentaje asumido.</w:t>
      </w:r>
    </w:p>
    <w:p w14:paraId="54031D33" w14:textId="77777777" w:rsidR="00615E14" w:rsidRPr="00FC0DCE" w:rsidRDefault="00615E14" w:rsidP="00FC0DCE">
      <w:pPr>
        <w:spacing w:after="0" w:line="312" w:lineRule="auto"/>
        <w:jc w:val="both"/>
        <w:rPr>
          <w:rFonts w:ascii="Arial" w:eastAsia="Times New Roman" w:hAnsi="Arial" w:cs="Arial"/>
          <w:b/>
          <w:bCs/>
          <w:shd w:val="clear" w:color="auto" w:fill="FFFFFF"/>
        </w:rPr>
      </w:pPr>
    </w:p>
    <w:p w14:paraId="1683FD1B" w14:textId="77777777" w:rsidR="00615E14" w:rsidRPr="00FC0DCE" w:rsidRDefault="00615E14" w:rsidP="00FC0DCE">
      <w:pPr>
        <w:pStyle w:val="Prrafodelista"/>
        <w:numPr>
          <w:ilvl w:val="0"/>
          <w:numId w:val="5"/>
        </w:numPr>
        <w:spacing w:after="0" w:line="312" w:lineRule="auto"/>
        <w:ind w:left="567" w:hanging="567"/>
        <w:jc w:val="both"/>
        <w:rPr>
          <w:rFonts w:ascii="Arial" w:eastAsia="Times New Roman" w:hAnsi="Arial" w:cs="Arial"/>
          <w:b/>
          <w:bCs/>
          <w:shd w:val="clear" w:color="auto" w:fill="FFFFFF"/>
        </w:rPr>
      </w:pPr>
      <w:r w:rsidRPr="00FC0DCE">
        <w:rPr>
          <w:rFonts w:ascii="Arial" w:eastAsia="Times New Roman" w:hAnsi="Arial" w:cs="Arial"/>
          <w:b/>
          <w:bCs/>
          <w:shd w:val="clear" w:color="auto" w:fill="FFFFFF"/>
        </w:rPr>
        <w:t xml:space="preserve">EN CUALQUIER CASO, DE NINGUNA FORMA SE PODRÁ EXCEDER EL LÍMITE DEL VALOR ASEGURADO PACTADO EN </w:t>
      </w:r>
      <w:r w:rsidRPr="00FC0DCE">
        <w:rPr>
          <w:rFonts w:ascii="Arial" w:hAnsi="Arial" w:cs="Arial"/>
          <w:b/>
          <w:bCs/>
        </w:rPr>
        <w:t xml:space="preserve">LA PÓLIZA DE SEGUROS MODULAR COMERCIAL No. 1000074, ASUMIDO POR </w:t>
      </w:r>
      <w:r w:rsidR="0037002F" w:rsidRPr="00FC0DCE">
        <w:rPr>
          <w:rFonts w:ascii="Arial" w:hAnsi="Arial" w:cs="Arial"/>
          <w:b/>
          <w:bCs/>
        </w:rPr>
        <w:t xml:space="preserve">LA PREVISORA </w:t>
      </w:r>
      <w:r w:rsidRPr="00FC0DCE">
        <w:rPr>
          <w:rFonts w:ascii="Arial" w:hAnsi="Arial" w:cs="Arial"/>
          <w:b/>
          <w:bCs/>
        </w:rPr>
        <w:t>S.A.</w:t>
      </w:r>
      <w:r w:rsidR="0037002F" w:rsidRPr="00FC0DCE">
        <w:rPr>
          <w:rFonts w:ascii="Arial" w:hAnsi="Arial" w:cs="Arial"/>
          <w:b/>
          <w:bCs/>
        </w:rPr>
        <w:t xml:space="preserve"> COMPAÑÍA DE SEGUROS</w:t>
      </w:r>
    </w:p>
    <w:p w14:paraId="6091A489" w14:textId="77777777" w:rsidR="00615E14" w:rsidRPr="00FC0DCE" w:rsidRDefault="00615E14" w:rsidP="00FC0DCE">
      <w:pPr>
        <w:spacing w:after="0" w:line="312" w:lineRule="auto"/>
        <w:jc w:val="both"/>
        <w:rPr>
          <w:rFonts w:ascii="Arial" w:hAnsi="Arial" w:cs="Arial"/>
          <w:bCs/>
          <w:iCs/>
          <w:u w:val="single"/>
        </w:rPr>
      </w:pPr>
    </w:p>
    <w:p w14:paraId="4E6210A8" w14:textId="77777777" w:rsidR="00615E14" w:rsidRPr="00FC0DCE" w:rsidRDefault="00615E14" w:rsidP="00FC0DCE">
      <w:pPr>
        <w:pStyle w:val="Textoindependiente"/>
        <w:spacing w:after="0" w:line="312" w:lineRule="auto"/>
        <w:jc w:val="both"/>
        <w:rPr>
          <w:rFonts w:ascii="Arial" w:hAnsi="Arial" w:cs="Arial"/>
        </w:rPr>
      </w:pPr>
      <w:r w:rsidRPr="00FC0DCE">
        <w:rPr>
          <w:rFonts w:ascii="Arial" w:hAnsi="Arial" w:cs="Arial"/>
        </w:rPr>
        <w:t>En gracia de discusión, sin que implique reconocimiento de responsabilidad, y con la aclaración realizada sobre la inexistencia del contrato de seguro, debe destacarse que la eventual obligación de mi procurada se circunscribe en proporción al límite de la cobertura para los eventos asegurables y amparados por el contrato. En el caso en concreto para la Póliza de Seguro Modular Comercial No. 100074, se estableció el siguiente límite:</w:t>
      </w:r>
    </w:p>
    <w:p w14:paraId="2325E4A9" w14:textId="77777777" w:rsidR="00615E14" w:rsidRPr="00FC0DCE" w:rsidRDefault="00615E14" w:rsidP="00FC0DCE">
      <w:pPr>
        <w:pStyle w:val="Textoindependiente"/>
        <w:spacing w:after="0" w:line="312" w:lineRule="auto"/>
        <w:jc w:val="both"/>
        <w:rPr>
          <w:rFonts w:ascii="Arial" w:hAnsi="Arial" w:cs="Arial"/>
          <w:noProof/>
          <w:lang w:eastAsia="es-CO"/>
        </w:rPr>
      </w:pPr>
    </w:p>
    <w:p w14:paraId="7FC1E2E2" w14:textId="77777777" w:rsidR="00615E14" w:rsidRPr="00FC0DCE" w:rsidRDefault="00615E14" w:rsidP="00FC0DCE">
      <w:pPr>
        <w:pStyle w:val="Textoindependiente"/>
        <w:spacing w:after="0" w:line="312" w:lineRule="auto"/>
        <w:jc w:val="center"/>
        <w:rPr>
          <w:rFonts w:ascii="Arial" w:hAnsi="Arial" w:cs="Arial"/>
        </w:rPr>
      </w:pPr>
      <w:r w:rsidRPr="00FC0DCE">
        <w:rPr>
          <w:rFonts w:ascii="Arial" w:hAnsi="Arial" w:cs="Arial"/>
          <w:noProof/>
          <w:lang w:val="es-CO" w:eastAsia="es-CO"/>
        </w:rPr>
        <w:drawing>
          <wp:inline distT="0" distB="0" distL="0" distR="0" wp14:anchorId="6C66C802" wp14:editId="3E13E75E">
            <wp:extent cx="5971540" cy="62674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71540" cy="626745"/>
                    </a:xfrm>
                    <a:prstGeom prst="rect">
                      <a:avLst/>
                    </a:prstGeom>
                  </pic:spPr>
                </pic:pic>
              </a:graphicData>
            </a:graphic>
          </wp:inline>
        </w:drawing>
      </w:r>
    </w:p>
    <w:p w14:paraId="4C2A00D8" w14:textId="77777777" w:rsidR="00615E14" w:rsidRPr="00FC0DCE" w:rsidRDefault="00615E14" w:rsidP="00FC0DCE">
      <w:pPr>
        <w:pStyle w:val="Textoindependiente"/>
        <w:spacing w:after="0" w:line="312" w:lineRule="auto"/>
        <w:jc w:val="both"/>
        <w:rPr>
          <w:rFonts w:ascii="Arial" w:hAnsi="Arial" w:cs="Arial"/>
        </w:rPr>
      </w:pPr>
    </w:p>
    <w:p w14:paraId="026F4B58" w14:textId="77777777" w:rsidR="00615E14" w:rsidRPr="00FC0DCE" w:rsidRDefault="00615E14" w:rsidP="00FC0DCE">
      <w:pPr>
        <w:pStyle w:val="Textoindependiente"/>
        <w:spacing w:after="0" w:line="312" w:lineRule="auto"/>
        <w:jc w:val="both"/>
        <w:rPr>
          <w:rFonts w:ascii="Arial" w:hAnsi="Arial" w:cs="Arial"/>
        </w:rPr>
      </w:pPr>
      <w:r w:rsidRPr="00FC0DCE">
        <w:rPr>
          <w:rFonts w:ascii="Arial" w:hAnsi="Arial" w:cs="Arial"/>
        </w:rPr>
        <w:lastRenderedPageBreak/>
        <w:t>Como se puede observar el amparo de “MANEJO” se pactó con un valor asegurado de MIL MILLONES DE PESOS ($1.000.000.000), el cual se encuentra sujeto a la disponibilidad de la suma asegurada, pues se resalta que la ocurrencia de varios siniestros durante la vigencia de la póliza va agotando la suma asegurada, por lo que es indispensable que se tenga en cuenta la misma en el remoto evento de proferir fallo con responsabilidad fiscal.</w:t>
      </w:r>
    </w:p>
    <w:p w14:paraId="02AA1F87" w14:textId="77777777" w:rsidR="00615E14" w:rsidRPr="00FC0DCE" w:rsidRDefault="00615E14" w:rsidP="00FC0DCE">
      <w:pPr>
        <w:spacing w:after="0" w:line="312" w:lineRule="auto"/>
        <w:jc w:val="both"/>
        <w:rPr>
          <w:rFonts w:ascii="Arial" w:eastAsiaTheme="minorEastAsia" w:hAnsi="Arial" w:cs="Arial"/>
          <w:bCs/>
          <w:lang w:val="es-ES_tradnl" w:eastAsia="es-ES"/>
        </w:rPr>
      </w:pPr>
    </w:p>
    <w:p w14:paraId="53882622" w14:textId="77777777" w:rsidR="00615E14" w:rsidRPr="00FC0DCE" w:rsidRDefault="00615E14" w:rsidP="00FC0DCE">
      <w:pPr>
        <w:autoSpaceDE w:val="0"/>
        <w:autoSpaceDN w:val="0"/>
        <w:adjustRightInd w:val="0"/>
        <w:spacing w:after="0" w:line="312" w:lineRule="auto"/>
        <w:jc w:val="both"/>
        <w:rPr>
          <w:rFonts w:ascii="Arial" w:hAnsi="Arial" w:cs="Arial"/>
        </w:rPr>
      </w:pPr>
      <w:r w:rsidRPr="00FC0DCE">
        <w:rPr>
          <w:rFonts w:ascii="Arial" w:hAnsi="Arial" w:cs="Arial"/>
        </w:rPr>
        <w:t xml:space="preserve">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292BB7A5" w14:textId="77777777" w:rsidR="00615E14" w:rsidRPr="00FC0DCE" w:rsidRDefault="00615E14" w:rsidP="00FC0DCE">
      <w:pPr>
        <w:autoSpaceDE w:val="0"/>
        <w:autoSpaceDN w:val="0"/>
        <w:adjustRightInd w:val="0"/>
        <w:spacing w:after="0" w:line="312" w:lineRule="auto"/>
        <w:jc w:val="both"/>
        <w:rPr>
          <w:rFonts w:ascii="Arial" w:hAnsi="Arial" w:cs="Arial"/>
        </w:rPr>
      </w:pPr>
    </w:p>
    <w:p w14:paraId="0D310A37" w14:textId="77777777" w:rsidR="00615E14" w:rsidRPr="00FC0DCE" w:rsidRDefault="00615E14" w:rsidP="00FC0DCE">
      <w:pPr>
        <w:pStyle w:val="Textoindependiente"/>
        <w:spacing w:after="0" w:line="312" w:lineRule="auto"/>
        <w:jc w:val="both"/>
        <w:rPr>
          <w:rFonts w:ascii="Arial" w:hAnsi="Arial" w:cs="Arial"/>
        </w:rPr>
      </w:pPr>
      <w:r w:rsidRPr="00FC0DCE">
        <w:rPr>
          <w:rFonts w:ascii="Arial" w:hAnsi="Arial" w:cs="Arial"/>
        </w:rPr>
        <w:t>Conforme a lo explicado anteriormente, dada la figura del coaseguro y la inexistencia de solidaridad entre las coaseguradoras, es indispensable que se tenga en cuenta en el remoto evento de proferir fallo condenatorio en contra del funcionario asegurado, el valor as</w:t>
      </w:r>
      <w:r w:rsidR="00526022" w:rsidRPr="00FC0DCE">
        <w:rPr>
          <w:rFonts w:ascii="Arial" w:hAnsi="Arial" w:cs="Arial"/>
        </w:rPr>
        <w:t>egurado disponible y a cargo de La Previsora S.A Compañía de Seguros</w:t>
      </w:r>
      <w:r w:rsidRPr="00FC0DCE">
        <w:rPr>
          <w:rFonts w:ascii="Arial" w:hAnsi="Arial" w:cs="Arial"/>
        </w:rPr>
        <w:t xml:space="preserve">, el cual corresponde a la suma de </w:t>
      </w:r>
      <w:r w:rsidRPr="00FC0DCE">
        <w:rPr>
          <w:rFonts w:ascii="Arial" w:hAnsi="Arial" w:cs="Arial"/>
          <w:shd w:val="clear" w:color="auto" w:fill="FFFFFF"/>
        </w:rPr>
        <w:t>$</w:t>
      </w:r>
      <w:r w:rsidR="00526022" w:rsidRPr="00FC0DCE">
        <w:rPr>
          <w:rFonts w:ascii="Arial" w:hAnsi="Arial" w:cs="Arial"/>
          <w:shd w:val="clear" w:color="auto" w:fill="FFFFFF"/>
        </w:rPr>
        <w:t>120.000.000</w:t>
      </w:r>
      <w:r w:rsidRPr="00FC0DCE">
        <w:rPr>
          <w:rFonts w:ascii="Arial" w:hAnsi="Arial" w:cs="Arial"/>
          <w:shd w:val="clear" w:color="auto" w:fill="FFFFFF"/>
        </w:rPr>
        <w:t xml:space="preserve">. </w:t>
      </w:r>
      <w:r w:rsidRPr="00FC0DCE">
        <w:rPr>
          <w:rFonts w:ascii="Arial" w:hAnsi="Arial" w:cs="Arial"/>
        </w:rPr>
        <w:t xml:space="preserve">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2D618838" w14:textId="77777777" w:rsidR="00615E14" w:rsidRPr="00FC0DCE" w:rsidRDefault="00615E14" w:rsidP="00FC0DCE">
      <w:pPr>
        <w:autoSpaceDE w:val="0"/>
        <w:autoSpaceDN w:val="0"/>
        <w:adjustRightInd w:val="0"/>
        <w:spacing w:after="0" w:line="312" w:lineRule="auto"/>
        <w:jc w:val="both"/>
        <w:rPr>
          <w:rFonts w:ascii="Arial" w:hAnsi="Arial" w:cs="Arial"/>
        </w:rPr>
      </w:pPr>
    </w:p>
    <w:p w14:paraId="11B39494" w14:textId="77777777" w:rsidR="00615E14" w:rsidRPr="00FC0DCE" w:rsidRDefault="00615E14" w:rsidP="00FC0DCE">
      <w:pPr>
        <w:autoSpaceDE w:val="0"/>
        <w:autoSpaceDN w:val="0"/>
        <w:adjustRightInd w:val="0"/>
        <w:spacing w:after="0" w:line="312" w:lineRule="auto"/>
        <w:jc w:val="both"/>
        <w:rPr>
          <w:rFonts w:ascii="Arial" w:eastAsia="Calibri" w:hAnsi="Arial" w:cs="Arial"/>
          <w:lang w:val="es-ES"/>
        </w:rPr>
      </w:pPr>
      <w:r w:rsidRPr="00FC0DCE">
        <w:rPr>
          <w:rFonts w:ascii="Arial" w:eastAsia="Calibri" w:hAnsi="Arial" w:cs="Arial"/>
          <w:lang w:val="es-ES"/>
        </w:rPr>
        <w:t xml:space="preserve">Por todo lo anterior, comedidamente le solicito al operador fiscal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ente fiscal en el remoto e improbable evento de una condena en contra de mi representada. </w:t>
      </w:r>
    </w:p>
    <w:p w14:paraId="32D8A9CF" w14:textId="72912609" w:rsidR="00737448" w:rsidRPr="00FC0DCE" w:rsidRDefault="00615E14" w:rsidP="00FC0DCE">
      <w:pPr>
        <w:tabs>
          <w:tab w:val="left" w:pos="2325"/>
        </w:tabs>
        <w:autoSpaceDE w:val="0"/>
        <w:autoSpaceDN w:val="0"/>
        <w:adjustRightInd w:val="0"/>
        <w:spacing w:after="0" w:line="312" w:lineRule="auto"/>
        <w:jc w:val="both"/>
        <w:rPr>
          <w:rFonts w:ascii="Arial" w:eastAsia="Calibri" w:hAnsi="Arial" w:cs="Arial"/>
          <w:lang w:val="es-ES"/>
        </w:rPr>
      </w:pPr>
      <w:r w:rsidRPr="00FC0DCE">
        <w:rPr>
          <w:rFonts w:ascii="Arial" w:eastAsia="Calibri" w:hAnsi="Arial" w:cs="Arial"/>
          <w:lang w:val="es-ES"/>
        </w:rPr>
        <w:tab/>
      </w:r>
    </w:p>
    <w:p w14:paraId="0B008679" w14:textId="77777777" w:rsidR="00615E14" w:rsidRPr="00FC0DCE" w:rsidRDefault="00615E14" w:rsidP="00FC0DCE">
      <w:pPr>
        <w:pStyle w:val="Prrafodelista"/>
        <w:numPr>
          <w:ilvl w:val="0"/>
          <w:numId w:val="5"/>
        </w:numPr>
        <w:spacing w:after="0" w:line="312" w:lineRule="auto"/>
        <w:jc w:val="both"/>
        <w:rPr>
          <w:rFonts w:ascii="Arial" w:hAnsi="Arial" w:cs="Arial"/>
          <w:b/>
          <w:color w:val="000000" w:themeColor="text1"/>
        </w:rPr>
      </w:pPr>
      <w:r w:rsidRPr="00FC0DCE">
        <w:rPr>
          <w:rFonts w:ascii="Arial" w:hAnsi="Arial" w:cs="Arial"/>
          <w:b/>
          <w:color w:val="000000" w:themeColor="text1"/>
        </w:rPr>
        <w:t xml:space="preserve">DISPONIBILIDAD DEL VALOR ASEGURADO </w:t>
      </w:r>
    </w:p>
    <w:p w14:paraId="2E3392DF" w14:textId="77777777" w:rsidR="00615E14" w:rsidRPr="00FC0DCE" w:rsidRDefault="00615E14" w:rsidP="00FC0DCE">
      <w:pPr>
        <w:spacing w:after="0" w:line="312" w:lineRule="auto"/>
        <w:jc w:val="both"/>
        <w:rPr>
          <w:rFonts w:ascii="Arial" w:hAnsi="Arial" w:cs="Arial"/>
          <w:color w:val="000000" w:themeColor="text1"/>
        </w:rPr>
      </w:pPr>
    </w:p>
    <w:p w14:paraId="0B96305C" w14:textId="77777777" w:rsidR="00615E14" w:rsidRPr="00FC0DCE" w:rsidRDefault="00615E14" w:rsidP="00FC0DCE">
      <w:pPr>
        <w:spacing w:after="0" w:line="312" w:lineRule="auto"/>
        <w:jc w:val="both"/>
        <w:rPr>
          <w:rFonts w:ascii="Arial" w:hAnsi="Arial" w:cs="Arial"/>
          <w:color w:val="000000" w:themeColor="text1"/>
        </w:rPr>
      </w:pPr>
      <w:r w:rsidRPr="00FC0DCE">
        <w:rPr>
          <w:rFonts w:ascii="Arial" w:hAnsi="Arial" w:cs="Arial"/>
          <w:color w:val="000000" w:themeColor="text1"/>
        </w:rPr>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 </w:t>
      </w:r>
      <w:r w:rsidRPr="00FC0DCE">
        <w:rPr>
          <w:rFonts w:ascii="Arial" w:hAnsi="Arial" w:cs="Arial"/>
          <w:color w:val="000000" w:themeColor="text1"/>
        </w:rPr>
        <w:lastRenderedPageBreak/>
        <w:t>hechos, dicho valor se disminuirá en esos importes, siendo que, si para la fecha del fallo y ante una condena, se ha agotado totalmente el valor asegurado, no habrá lugar a obligación indemnizatoria por parte de mi prohijada.</w:t>
      </w:r>
    </w:p>
    <w:p w14:paraId="1BC9E781" w14:textId="77777777" w:rsidR="00615E14" w:rsidRPr="00FC0DCE" w:rsidRDefault="00615E14" w:rsidP="00FC0DCE">
      <w:pPr>
        <w:spacing w:after="0" w:line="312" w:lineRule="auto"/>
        <w:jc w:val="both"/>
        <w:rPr>
          <w:rFonts w:ascii="Arial" w:hAnsi="Arial" w:cs="Arial"/>
          <w:b/>
          <w:color w:val="000000" w:themeColor="text1"/>
        </w:rPr>
      </w:pPr>
    </w:p>
    <w:p w14:paraId="2BC30E8A" w14:textId="77777777" w:rsidR="00615E14" w:rsidRPr="00FC0DCE" w:rsidRDefault="00615E14" w:rsidP="00FC0DCE">
      <w:pPr>
        <w:pStyle w:val="Prrafodelista"/>
        <w:numPr>
          <w:ilvl w:val="0"/>
          <w:numId w:val="5"/>
        </w:numPr>
        <w:spacing w:after="0" w:line="312" w:lineRule="auto"/>
        <w:jc w:val="both"/>
        <w:rPr>
          <w:rFonts w:ascii="Arial" w:hAnsi="Arial" w:cs="Arial"/>
          <w:b/>
          <w:color w:val="000000" w:themeColor="text1"/>
        </w:rPr>
      </w:pPr>
      <w:r w:rsidRPr="00FC0DCE">
        <w:rPr>
          <w:rFonts w:ascii="Arial" w:hAnsi="Arial" w:cs="Arial"/>
          <w:b/>
          <w:color w:val="000000" w:themeColor="text1"/>
        </w:rPr>
        <w:t xml:space="preserve">SUBROGACIÓN </w:t>
      </w:r>
    </w:p>
    <w:p w14:paraId="75119354" w14:textId="77777777" w:rsidR="00615E14" w:rsidRPr="00FC0DCE" w:rsidRDefault="00615E14" w:rsidP="00FC0DCE">
      <w:pPr>
        <w:spacing w:after="0" w:line="312" w:lineRule="auto"/>
        <w:jc w:val="both"/>
        <w:rPr>
          <w:rFonts w:ascii="Arial" w:hAnsi="Arial" w:cs="Arial"/>
          <w:color w:val="000000" w:themeColor="text1"/>
        </w:rPr>
      </w:pPr>
    </w:p>
    <w:p w14:paraId="3E4DFD7E" w14:textId="77777777" w:rsidR="00615E14" w:rsidRPr="00FC0DCE" w:rsidRDefault="00615E14" w:rsidP="00FC0DCE">
      <w:pPr>
        <w:spacing w:after="0" w:line="312" w:lineRule="auto"/>
        <w:jc w:val="both"/>
        <w:rPr>
          <w:rFonts w:ascii="Arial" w:hAnsi="Arial" w:cs="Arial"/>
          <w:color w:val="000000" w:themeColor="text1"/>
        </w:rPr>
      </w:pPr>
      <w:r w:rsidRPr="00FC0DCE">
        <w:rPr>
          <w:rFonts w:ascii="Arial" w:hAnsi="Arial" w:cs="Arial"/>
        </w:rPr>
        <w:t xml:space="preserve">Sin perjuicio de lo expuesto, debe tenerse en cuenta que en el evento que </w:t>
      </w:r>
      <w:r w:rsidR="00526022" w:rsidRPr="00FC0DCE">
        <w:rPr>
          <w:rFonts w:ascii="Arial" w:hAnsi="Arial" w:cs="Arial"/>
        </w:rPr>
        <w:t xml:space="preserve">LA PREVISORA </w:t>
      </w:r>
      <w:r w:rsidRPr="00FC0DCE">
        <w:rPr>
          <w:rFonts w:ascii="Arial" w:hAnsi="Arial" w:cs="Arial"/>
        </w:rPr>
        <w:t>S.A.</w:t>
      </w:r>
      <w:r w:rsidR="00526022" w:rsidRPr="00FC0DCE">
        <w:rPr>
          <w:rFonts w:ascii="Arial" w:hAnsi="Arial" w:cs="Arial"/>
        </w:rPr>
        <w:t xml:space="preserve"> COMPAÑÍA DE SEGUROS</w:t>
      </w:r>
      <w:r w:rsidRPr="00FC0DCE">
        <w:rPr>
          <w:rFonts w:ascii="Arial" w:hAnsi="Arial" w:cs="Arial"/>
        </w:rPr>
        <w:t xml:space="preserve"> realice algún pago en virtud de un amparo de la póliza, la compañía tiene derecho a subrogar hasta la concurrencia de la suma indemnizada, en todos los derechos y acciones del asegurado contra las personas responsables del siniestro. Lo anterior, en virtud del mismo condicionado de la póliza y en concordancia con el artículo 1096 del C.Co.</w:t>
      </w:r>
    </w:p>
    <w:p w14:paraId="6ED65CAB" w14:textId="77777777" w:rsidR="00615E14" w:rsidRPr="00FC0DCE" w:rsidRDefault="00615E14" w:rsidP="00FC0DCE">
      <w:pPr>
        <w:spacing w:after="0" w:line="312" w:lineRule="auto"/>
        <w:jc w:val="both"/>
        <w:rPr>
          <w:rFonts w:ascii="Arial" w:hAnsi="Arial" w:cs="Arial"/>
          <w:b/>
          <w:u w:val="single"/>
        </w:rPr>
      </w:pPr>
    </w:p>
    <w:p w14:paraId="14389678" w14:textId="77777777" w:rsidR="00615E14" w:rsidRPr="00FC0DCE" w:rsidRDefault="00615E14" w:rsidP="00FC0DCE">
      <w:pPr>
        <w:pStyle w:val="Prrafodelista"/>
        <w:numPr>
          <w:ilvl w:val="0"/>
          <w:numId w:val="1"/>
        </w:numPr>
        <w:spacing w:after="0" w:line="312" w:lineRule="auto"/>
        <w:ind w:left="567" w:hanging="567"/>
        <w:jc w:val="center"/>
        <w:rPr>
          <w:rFonts w:ascii="Arial" w:hAnsi="Arial" w:cs="Arial"/>
          <w:b/>
          <w:bCs/>
          <w:iCs/>
          <w:u w:val="single"/>
        </w:rPr>
      </w:pPr>
      <w:r w:rsidRPr="00FC0DCE">
        <w:rPr>
          <w:rFonts w:ascii="Arial" w:hAnsi="Arial" w:cs="Arial"/>
          <w:b/>
          <w:bCs/>
          <w:iCs/>
          <w:u w:val="single"/>
        </w:rPr>
        <w:t>PETICIONES</w:t>
      </w:r>
    </w:p>
    <w:p w14:paraId="59F12653" w14:textId="77777777" w:rsidR="00615E14" w:rsidRPr="00FC0DCE" w:rsidRDefault="00615E14" w:rsidP="00FC0DCE">
      <w:pPr>
        <w:pStyle w:val="Prrafodelista"/>
        <w:spacing w:after="0" w:line="312" w:lineRule="auto"/>
        <w:ind w:left="1800"/>
        <w:jc w:val="both"/>
        <w:rPr>
          <w:rFonts w:ascii="Arial" w:hAnsi="Arial" w:cs="Arial"/>
          <w:b/>
          <w:bCs/>
          <w:iCs/>
          <w:u w:val="single"/>
        </w:rPr>
      </w:pPr>
    </w:p>
    <w:p w14:paraId="135828DA" w14:textId="77777777" w:rsidR="00615E14" w:rsidRPr="00FC0DCE" w:rsidRDefault="00615E14" w:rsidP="00FC0DCE">
      <w:pPr>
        <w:pStyle w:val="Prrafodelista"/>
        <w:numPr>
          <w:ilvl w:val="0"/>
          <w:numId w:val="3"/>
        </w:numPr>
        <w:spacing w:after="0" w:line="312" w:lineRule="auto"/>
        <w:ind w:left="284" w:hanging="284"/>
        <w:jc w:val="both"/>
        <w:rPr>
          <w:rFonts w:ascii="Arial" w:hAnsi="Arial" w:cs="Arial"/>
        </w:rPr>
      </w:pPr>
      <w:r w:rsidRPr="00FC0DCE">
        <w:rPr>
          <w:rFonts w:ascii="Arial" w:hAnsi="Arial" w:cs="Arial"/>
        </w:rPr>
        <w:t xml:space="preserve">Comedidamente, solicito se </w:t>
      </w:r>
      <w:r w:rsidRPr="00FC0DCE">
        <w:rPr>
          <w:rFonts w:ascii="Arial" w:hAnsi="Arial" w:cs="Arial"/>
          <w:b/>
          <w:bCs/>
          <w:u w:val="single"/>
        </w:rPr>
        <w:t>DESESTIME</w:t>
      </w:r>
      <w:r w:rsidRPr="00FC0DCE">
        <w:rPr>
          <w:rFonts w:ascii="Arial" w:hAnsi="Arial" w:cs="Arial"/>
        </w:rPr>
        <w:t xml:space="preserve"> la declaratoria de responsabilidad fiscal en contra del presunto responsable</w:t>
      </w:r>
      <w:r w:rsidRPr="00FC0DCE">
        <w:rPr>
          <w:rFonts w:ascii="Arial" w:hAnsi="Arial" w:cs="Arial"/>
          <w:lang w:val="es-ES"/>
        </w:rPr>
        <w:t xml:space="preserve">, y consecuentemente se </w:t>
      </w:r>
      <w:r w:rsidRPr="00FC0DCE">
        <w:rPr>
          <w:rFonts w:ascii="Arial" w:hAnsi="Arial" w:cs="Arial"/>
          <w:b/>
          <w:bCs/>
          <w:u w:val="single"/>
          <w:lang w:val="es-ES"/>
        </w:rPr>
        <w:t>ORDENE EL ARCHIVO</w:t>
      </w:r>
      <w:r w:rsidRPr="00FC0DCE">
        <w:rPr>
          <w:rFonts w:ascii="Arial" w:hAnsi="Arial" w:cs="Arial"/>
          <w:lang w:val="es-ES"/>
        </w:rPr>
        <w:t xml:space="preserve"> del proceso identificado con el</w:t>
      </w:r>
      <w:r w:rsidR="001A7888" w:rsidRPr="00FC0DCE">
        <w:rPr>
          <w:rFonts w:ascii="Arial" w:hAnsi="Arial" w:cs="Arial"/>
          <w:lang w:val="es-ES"/>
        </w:rPr>
        <w:t xml:space="preserve"> radicado No. 1900.27.06.25.1741</w:t>
      </w:r>
      <w:r w:rsidRPr="00FC0DCE">
        <w:rPr>
          <w:rFonts w:ascii="Arial" w:hAnsi="Arial" w:cs="Arial"/>
          <w:bCs/>
        </w:rPr>
        <w:t>,</w:t>
      </w:r>
      <w:r w:rsidRPr="00FC0DCE">
        <w:rPr>
          <w:rFonts w:ascii="Arial" w:hAnsi="Arial" w:cs="Arial"/>
          <w:b/>
          <w:bCs/>
        </w:rPr>
        <w:t xml:space="preserve"> </w:t>
      </w:r>
      <w:r w:rsidRPr="00FC0DCE">
        <w:rPr>
          <w:rFonts w:ascii="Arial" w:hAnsi="Arial" w:cs="Arial"/>
          <w:lang w:val="es-ES"/>
        </w:rPr>
        <w:t xml:space="preserve">que cursa actualmente en la </w:t>
      </w:r>
      <w:r w:rsidRPr="00FC0DCE">
        <w:rPr>
          <w:rFonts w:ascii="Arial" w:hAnsi="Arial" w:cs="Arial"/>
          <w:b/>
          <w:bCs/>
        </w:rPr>
        <w:t xml:space="preserve">CONTRALORÍA GENERAL DE SANTIAGO DE CALI </w:t>
      </w:r>
      <w:r w:rsidRPr="00FC0DCE">
        <w:rPr>
          <w:rFonts w:ascii="Arial" w:hAnsi="Arial" w:cs="Arial"/>
          <w:lang w:val="es-ES"/>
        </w:rPr>
        <w:t xml:space="preserve">por cuanto no se acreditan de ninguna manera los elementos constitutivos de la responsabilidad fiscal, esto es, no se demuestra un patrón de conducta doloso o gravemente culposo en cabeza del presunto responsable, ni un daño causado al patrimonio de la administración pública. </w:t>
      </w:r>
    </w:p>
    <w:p w14:paraId="3823FFD9" w14:textId="77777777" w:rsidR="00615E14" w:rsidRPr="00FC0DCE" w:rsidRDefault="00615E14" w:rsidP="00FC0DCE">
      <w:pPr>
        <w:pStyle w:val="Sinespaciado"/>
        <w:spacing w:line="312" w:lineRule="auto"/>
        <w:jc w:val="both"/>
        <w:rPr>
          <w:rFonts w:ascii="Arial" w:hAnsi="Arial" w:cs="Arial"/>
        </w:rPr>
      </w:pPr>
    </w:p>
    <w:p w14:paraId="581AFAB4" w14:textId="77777777" w:rsidR="00615E14" w:rsidRPr="00FC0DCE" w:rsidRDefault="00615E14" w:rsidP="00FC0DCE">
      <w:pPr>
        <w:pStyle w:val="Prrafodelista"/>
        <w:numPr>
          <w:ilvl w:val="0"/>
          <w:numId w:val="3"/>
        </w:numPr>
        <w:spacing w:after="0" w:line="312" w:lineRule="auto"/>
        <w:ind w:left="284" w:hanging="284"/>
        <w:jc w:val="both"/>
        <w:rPr>
          <w:rFonts w:ascii="Arial" w:hAnsi="Arial" w:cs="Arial"/>
          <w:b/>
          <w:bCs/>
        </w:rPr>
      </w:pPr>
      <w:r w:rsidRPr="00FC0DCE">
        <w:rPr>
          <w:rFonts w:ascii="Arial" w:hAnsi="Arial" w:cs="Arial"/>
        </w:rPr>
        <w:t xml:space="preserve">Consecuentemente, solicito se </w:t>
      </w:r>
      <w:r w:rsidRPr="00FC0DCE">
        <w:rPr>
          <w:rFonts w:ascii="Arial" w:hAnsi="Arial" w:cs="Arial"/>
          <w:b/>
          <w:bCs/>
          <w:u w:val="single"/>
        </w:rPr>
        <w:t>ORDENE LA</w:t>
      </w:r>
      <w:r w:rsidRPr="00FC0DCE">
        <w:rPr>
          <w:rFonts w:ascii="Arial" w:hAnsi="Arial" w:cs="Arial"/>
          <w:u w:val="single"/>
        </w:rPr>
        <w:t xml:space="preserve"> </w:t>
      </w:r>
      <w:r w:rsidRPr="00FC0DCE">
        <w:rPr>
          <w:rFonts w:ascii="Arial" w:hAnsi="Arial" w:cs="Arial"/>
          <w:b/>
          <w:bCs/>
          <w:u w:val="single"/>
        </w:rPr>
        <w:t>DESVINCULACIÓN</w:t>
      </w:r>
      <w:r w:rsidRPr="00FC0DCE">
        <w:rPr>
          <w:rFonts w:ascii="Arial" w:hAnsi="Arial" w:cs="Arial"/>
        </w:rPr>
        <w:t xml:space="preserve"> de </w:t>
      </w:r>
      <w:r w:rsidR="001A7888" w:rsidRPr="00FC0DCE">
        <w:rPr>
          <w:rFonts w:ascii="Arial" w:hAnsi="Arial" w:cs="Arial"/>
          <w:b/>
        </w:rPr>
        <w:t>LA PREVISORA</w:t>
      </w:r>
      <w:r w:rsidRPr="00FC0DCE">
        <w:rPr>
          <w:rFonts w:ascii="Arial" w:hAnsi="Arial" w:cs="Arial"/>
          <w:b/>
        </w:rPr>
        <w:t xml:space="preserve"> S.A.</w:t>
      </w:r>
      <w:r w:rsidR="001A7888" w:rsidRPr="00FC0DCE">
        <w:rPr>
          <w:rFonts w:ascii="Arial" w:hAnsi="Arial" w:cs="Arial"/>
          <w:b/>
        </w:rPr>
        <w:t xml:space="preserve"> COMPAÑÍA DE SEGUROS</w:t>
      </w:r>
      <w:r w:rsidRPr="00FC0DCE">
        <w:rPr>
          <w:rFonts w:ascii="Arial" w:hAnsi="Arial" w:cs="Arial"/>
        </w:rPr>
        <w:t xml:space="preserve"> como tercero garante, ya que </w:t>
      </w:r>
      <w:r w:rsidRPr="00FC0DCE">
        <w:rPr>
          <w:rFonts w:ascii="Arial" w:hAnsi="Arial" w:cs="Arial"/>
          <w:lang w:val="es-ES"/>
        </w:rPr>
        <w:t xml:space="preserve">existen una diversidad de argumentos fácticos y jurídicos que demuestran, efectivamente, que </w:t>
      </w:r>
      <w:r w:rsidRPr="00FC0DCE">
        <w:rPr>
          <w:rFonts w:ascii="Arial" w:hAnsi="Arial" w:cs="Arial"/>
        </w:rPr>
        <w:t xml:space="preserve">la Póliza de Seguros Modular Comercial No. 1000074 </w:t>
      </w:r>
      <w:r w:rsidRPr="00FC0DCE">
        <w:rPr>
          <w:rFonts w:ascii="Arial" w:hAnsi="Arial" w:cs="Arial"/>
          <w:lang w:val="es-ES"/>
        </w:rPr>
        <w:t>no presta cobertura para los hechos objeto del proceso identificado con el</w:t>
      </w:r>
      <w:r w:rsidR="001A7888" w:rsidRPr="00FC0DCE">
        <w:rPr>
          <w:rFonts w:ascii="Arial" w:hAnsi="Arial" w:cs="Arial"/>
          <w:lang w:val="es-ES"/>
        </w:rPr>
        <w:t xml:space="preserve"> radicado No. 1900.27.06.25.1741</w:t>
      </w:r>
      <w:r w:rsidRPr="00FC0DCE">
        <w:rPr>
          <w:rFonts w:ascii="Arial" w:hAnsi="Arial" w:cs="Arial"/>
          <w:b/>
          <w:bCs/>
        </w:rPr>
        <w:t xml:space="preserve"> </w:t>
      </w:r>
      <w:r w:rsidRPr="00FC0DCE">
        <w:rPr>
          <w:rFonts w:ascii="Arial" w:hAnsi="Arial" w:cs="Arial"/>
          <w:lang w:val="es-ES"/>
        </w:rPr>
        <w:t xml:space="preserve">que cursa actualmente en </w:t>
      </w:r>
      <w:r w:rsidRPr="00FC0DCE">
        <w:rPr>
          <w:rFonts w:ascii="Arial" w:hAnsi="Arial" w:cs="Arial"/>
          <w:b/>
          <w:bCs/>
        </w:rPr>
        <w:t>la CONTRALORÍA GENERAL DE SANTIAGO DE CALI.</w:t>
      </w:r>
    </w:p>
    <w:p w14:paraId="1E10A130" w14:textId="77777777" w:rsidR="00615E14" w:rsidRPr="00FC0DCE" w:rsidRDefault="00615E14" w:rsidP="00FC0DCE">
      <w:pPr>
        <w:pStyle w:val="Prrafodelista"/>
        <w:spacing w:after="0" w:line="312" w:lineRule="auto"/>
        <w:jc w:val="both"/>
        <w:rPr>
          <w:rFonts w:ascii="Arial" w:hAnsi="Arial" w:cs="Arial"/>
        </w:rPr>
      </w:pPr>
    </w:p>
    <w:p w14:paraId="7F046116" w14:textId="77777777" w:rsidR="00615E14" w:rsidRPr="00FC0DCE" w:rsidRDefault="00615E14" w:rsidP="00FC0DCE">
      <w:pPr>
        <w:spacing w:after="0" w:line="312" w:lineRule="auto"/>
        <w:jc w:val="both"/>
        <w:rPr>
          <w:rFonts w:ascii="Arial" w:hAnsi="Arial" w:cs="Arial"/>
          <w:b/>
        </w:rPr>
      </w:pPr>
      <w:r w:rsidRPr="00FC0DCE">
        <w:rPr>
          <w:rFonts w:ascii="Arial" w:hAnsi="Arial" w:cs="Arial"/>
        </w:rPr>
        <w:t>Subsidiariamente:</w:t>
      </w:r>
    </w:p>
    <w:p w14:paraId="660D811A" w14:textId="77777777" w:rsidR="00615E14" w:rsidRPr="00FC0DCE" w:rsidRDefault="00615E14" w:rsidP="00FC0DCE">
      <w:pPr>
        <w:pStyle w:val="Prrafodelista"/>
        <w:spacing w:after="0" w:line="312" w:lineRule="auto"/>
        <w:jc w:val="both"/>
        <w:rPr>
          <w:rFonts w:ascii="Arial" w:hAnsi="Arial" w:cs="Arial"/>
        </w:rPr>
      </w:pPr>
    </w:p>
    <w:p w14:paraId="2F1EA2E1" w14:textId="77777777" w:rsidR="00615E14" w:rsidRPr="00FC0DCE" w:rsidRDefault="00615E14" w:rsidP="00FC0DCE">
      <w:pPr>
        <w:pStyle w:val="Prrafodelista"/>
        <w:numPr>
          <w:ilvl w:val="0"/>
          <w:numId w:val="3"/>
        </w:numPr>
        <w:spacing w:after="0" w:line="312" w:lineRule="auto"/>
        <w:ind w:left="284" w:hanging="284"/>
        <w:jc w:val="both"/>
        <w:rPr>
          <w:rFonts w:ascii="Arial" w:hAnsi="Arial" w:cs="Arial"/>
          <w:b/>
          <w:bCs/>
        </w:rPr>
      </w:pPr>
      <w:r w:rsidRPr="00FC0DCE">
        <w:rPr>
          <w:rFonts w:ascii="Arial" w:hAnsi="Arial" w:cs="Arial"/>
        </w:rPr>
        <w:t xml:space="preserve">Que en el improbable y remoto evento en el que se declare como tercero civilmente responsable a mi representada, pese a que es indiscutible que no existen fundamentos fácticos ni jurídicos para ello, comedidamente solicito que se tenga en cuenta el límite del valor </w:t>
      </w:r>
      <w:r w:rsidRPr="00FC0DCE">
        <w:rPr>
          <w:rFonts w:ascii="Arial" w:hAnsi="Arial" w:cs="Arial"/>
        </w:rPr>
        <w:lastRenderedPageBreak/>
        <w:t xml:space="preserve">asegurado, el coaseguro y la disponibilidad del valor asegurado. Todo ello, pactado en la Póliza de Seguro Modular Comercial No. 1000074. </w:t>
      </w:r>
    </w:p>
    <w:p w14:paraId="455B62D0" w14:textId="77777777" w:rsidR="00615E14" w:rsidRPr="00FC0DCE" w:rsidRDefault="00615E14" w:rsidP="00FC0DCE">
      <w:pPr>
        <w:spacing w:after="0" w:line="312" w:lineRule="auto"/>
        <w:jc w:val="both"/>
        <w:rPr>
          <w:rFonts w:ascii="Arial" w:hAnsi="Arial" w:cs="Arial"/>
        </w:rPr>
      </w:pPr>
    </w:p>
    <w:p w14:paraId="5DEA8D91" w14:textId="77777777" w:rsidR="00615E14" w:rsidRPr="00FC0DCE" w:rsidRDefault="00615E14" w:rsidP="00FC0DCE">
      <w:pPr>
        <w:pStyle w:val="Prrafodelista"/>
        <w:numPr>
          <w:ilvl w:val="0"/>
          <w:numId w:val="1"/>
        </w:numPr>
        <w:spacing w:after="0" w:line="312" w:lineRule="auto"/>
        <w:ind w:left="567" w:hanging="567"/>
        <w:jc w:val="center"/>
        <w:rPr>
          <w:rFonts w:ascii="Arial" w:hAnsi="Arial" w:cs="Arial"/>
          <w:b/>
          <w:bCs/>
          <w:iCs/>
          <w:u w:val="single"/>
        </w:rPr>
      </w:pPr>
      <w:r w:rsidRPr="00FC0DCE">
        <w:rPr>
          <w:rFonts w:ascii="Arial" w:hAnsi="Arial" w:cs="Arial"/>
          <w:b/>
          <w:iCs/>
          <w:u w:val="single"/>
        </w:rPr>
        <w:t>MEDIOS DE PRUEBA</w:t>
      </w:r>
    </w:p>
    <w:p w14:paraId="0A45E2DF" w14:textId="77777777" w:rsidR="00615E14" w:rsidRPr="00FC0DCE" w:rsidRDefault="00615E14" w:rsidP="00FC0DCE">
      <w:pPr>
        <w:spacing w:after="0" w:line="312" w:lineRule="auto"/>
        <w:jc w:val="both"/>
        <w:rPr>
          <w:rFonts w:ascii="Arial" w:hAnsi="Arial" w:cs="Arial"/>
          <w:b/>
          <w:bCs/>
          <w:iCs/>
        </w:rPr>
      </w:pPr>
    </w:p>
    <w:p w14:paraId="361D4DC5" w14:textId="77777777" w:rsidR="00615E14" w:rsidRPr="00FC0DCE" w:rsidRDefault="00615E14" w:rsidP="00FC0DCE">
      <w:pPr>
        <w:pStyle w:val="Prrafodelista"/>
        <w:numPr>
          <w:ilvl w:val="1"/>
          <w:numId w:val="2"/>
        </w:numPr>
        <w:spacing w:after="0" w:line="312" w:lineRule="auto"/>
        <w:jc w:val="both"/>
        <w:rPr>
          <w:rFonts w:ascii="Arial" w:hAnsi="Arial" w:cs="Arial"/>
          <w:b/>
          <w:bCs/>
          <w:iCs/>
          <w:u w:val="single"/>
        </w:rPr>
      </w:pPr>
      <w:r w:rsidRPr="00FC0DCE">
        <w:rPr>
          <w:rFonts w:ascii="Arial" w:hAnsi="Arial" w:cs="Arial"/>
          <w:b/>
          <w:iCs/>
          <w:u w:val="single"/>
        </w:rPr>
        <w:t>DOCUMENTALES</w:t>
      </w:r>
    </w:p>
    <w:p w14:paraId="1D3D405B" w14:textId="77777777" w:rsidR="00615E14" w:rsidRPr="00FC0DCE" w:rsidRDefault="00615E14" w:rsidP="00FC0DCE">
      <w:pPr>
        <w:pStyle w:val="Prrafodelista"/>
        <w:spacing w:after="0" w:line="312" w:lineRule="auto"/>
        <w:ind w:left="786"/>
        <w:jc w:val="both"/>
        <w:rPr>
          <w:rFonts w:ascii="Arial" w:hAnsi="Arial" w:cs="Arial"/>
          <w:b/>
          <w:bCs/>
          <w:iCs/>
          <w:u w:val="single"/>
        </w:rPr>
      </w:pPr>
    </w:p>
    <w:p w14:paraId="51DAA8F7" w14:textId="77777777" w:rsidR="00615E14" w:rsidRPr="00FC0DCE" w:rsidRDefault="00615E14" w:rsidP="00FC0DCE">
      <w:pPr>
        <w:pStyle w:val="Textoindependiente"/>
        <w:numPr>
          <w:ilvl w:val="0"/>
          <w:numId w:val="9"/>
        </w:numPr>
        <w:spacing w:after="0" w:line="312" w:lineRule="auto"/>
        <w:jc w:val="both"/>
        <w:rPr>
          <w:rFonts w:ascii="Arial" w:hAnsi="Arial" w:cs="Arial"/>
        </w:rPr>
      </w:pPr>
      <w:r w:rsidRPr="00FC0DCE">
        <w:rPr>
          <w:rFonts w:ascii="Arial" w:hAnsi="Arial" w:cs="Arial"/>
        </w:rPr>
        <w:t>Copia de la Póliza de Seguro Modular Comercial No. 1000074 con su condicionado particular y general.</w:t>
      </w:r>
    </w:p>
    <w:p w14:paraId="4C90F7A0" w14:textId="77777777" w:rsidR="001A7888" w:rsidRPr="00FC0DCE" w:rsidRDefault="00615E14" w:rsidP="00FC0DCE">
      <w:pPr>
        <w:pStyle w:val="Textoindependiente"/>
        <w:numPr>
          <w:ilvl w:val="0"/>
          <w:numId w:val="9"/>
        </w:numPr>
        <w:spacing w:after="0" w:line="312" w:lineRule="auto"/>
        <w:jc w:val="both"/>
        <w:rPr>
          <w:rFonts w:ascii="Arial" w:hAnsi="Arial" w:cs="Arial"/>
          <w:iCs/>
        </w:rPr>
      </w:pPr>
      <w:r w:rsidRPr="00FC0DCE">
        <w:rPr>
          <w:rFonts w:ascii="Arial" w:hAnsi="Arial" w:cs="Arial"/>
          <w:iCs/>
        </w:rPr>
        <w:t xml:space="preserve">Certificado de Existencia y Representación Legal de </w:t>
      </w:r>
      <w:r w:rsidR="001A7888" w:rsidRPr="00FC0DCE">
        <w:rPr>
          <w:rFonts w:ascii="Arial" w:hAnsi="Arial" w:cs="Arial"/>
          <w:iCs/>
        </w:rPr>
        <w:t>La Previsora S.A Compañía de Seguros</w:t>
      </w:r>
    </w:p>
    <w:p w14:paraId="7078A48A" w14:textId="77777777" w:rsidR="00615E14" w:rsidRPr="00FC0DCE" w:rsidRDefault="00615E14" w:rsidP="00FC0DCE">
      <w:pPr>
        <w:pStyle w:val="Textoindependiente"/>
        <w:numPr>
          <w:ilvl w:val="0"/>
          <w:numId w:val="9"/>
        </w:numPr>
        <w:spacing w:after="0" w:line="312" w:lineRule="auto"/>
        <w:jc w:val="both"/>
        <w:rPr>
          <w:rFonts w:ascii="Arial" w:hAnsi="Arial" w:cs="Arial"/>
          <w:b/>
          <w:iCs/>
          <w:u w:val="single"/>
        </w:rPr>
      </w:pPr>
      <w:r w:rsidRPr="00FC0DCE">
        <w:rPr>
          <w:rFonts w:ascii="Arial" w:hAnsi="Arial" w:cs="Arial"/>
          <w:iCs/>
        </w:rPr>
        <w:t xml:space="preserve"> </w:t>
      </w:r>
      <w:r w:rsidR="001A7888" w:rsidRPr="00FC0DCE">
        <w:rPr>
          <w:rFonts w:ascii="Arial" w:hAnsi="Arial" w:cs="Arial"/>
          <w:iCs/>
        </w:rPr>
        <w:t>Poder especial otorgado por La Previsora S.A. Compañía de Seguros</w:t>
      </w:r>
    </w:p>
    <w:p w14:paraId="5F4D4628" w14:textId="77777777" w:rsidR="001A7888" w:rsidRPr="00FC0DCE" w:rsidRDefault="001A7888" w:rsidP="00FC0DCE">
      <w:pPr>
        <w:pStyle w:val="Textoindependiente"/>
        <w:spacing w:after="0" w:line="312" w:lineRule="auto"/>
        <w:ind w:left="720"/>
        <w:jc w:val="both"/>
        <w:rPr>
          <w:rFonts w:ascii="Arial" w:hAnsi="Arial" w:cs="Arial"/>
          <w:b/>
          <w:iCs/>
          <w:u w:val="single"/>
        </w:rPr>
      </w:pPr>
    </w:p>
    <w:p w14:paraId="32894878" w14:textId="77777777" w:rsidR="00615E14" w:rsidRPr="00FC0DCE" w:rsidRDefault="00615E14" w:rsidP="00FC0DCE">
      <w:pPr>
        <w:pStyle w:val="Textoindependiente"/>
        <w:numPr>
          <w:ilvl w:val="1"/>
          <w:numId w:val="2"/>
        </w:numPr>
        <w:spacing w:after="0" w:line="312" w:lineRule="auto"/>
        <w:jc w:val="both"/>
        <w:rPr>
          <w:rFonts w:ascii="Arial" w:hAnsi="Arial" w:cs="Arial"/>
          <w:b/>
          <w:iCs/>
          <w:u w:val="single"/>
        </w:rPr>
      </w:pPr>
      <w:r w:rsidRPr="00FC0DCE">
        <w:rPr>
          <w:rFonts w:ascii="Arial" w:hAnsi="Arial" w:cs="Arial"/>
          <w:b/>
          <w:iCs/>
          <w:u w:val="single"/>
        </w:rPr>
        <w:t xml:space="preserve">OFICIO </w:t>
      </w:r>
    </w:p>
    <w:p w14:paraId="57ADF890" w14:textId="77777777" w:rsidR="00615E14" w:rsidRPr="00FC0DCE" w:rsidRDefault="00615E14" w:rsidP="00FC0DCE">
      <w:pPr>
        <w:pStyle w:val="Textoindependiente"/>
        <w:spacing w:after="0" w:line="312" w:lineRule="auto"/>
        <w:jc w:val="both"/>
        <w:rPr>
          <w:rFonts w:ascii="Arial" w:hAnsi="Arial" w:cs="Arial"/>
          <w:b/>
          <w:iCs/>
          <w:highlight w:val="yellow"/>
          <w:u w:val="single"/>
        </w:rPr>
      </w:pPr>
    </w:p>
    <w:p w14:paraId="48258567" w14:textId="77777777" w:rsidR="00615E14" w:rsidRPr="00FC0DCE" w:rsidRDefault="00615E14" w:rsidP="00FC0DCE">
      <w:pPr>
        <w:pStyle w:val="Textoindependiente"/>
        <w:numPr>
          <w:ilvl w:val="0"/>
          <w:numId w:val="8"/>
        </w:numPr>
        <w:spacing w:after="0" w:line="312" w:lineRule="auto"/>
        <w:jc w:val="both"/>
        <w:rPr>
          <w:rFonts w:ascii="Arial" w:hAnsi="Arial" w:cs="Arial"/>
          <w:b/>
          <w:iCs/>
          <w:u w:val="single"/>
        </w:rPr>
      </w:pPr>
      <w:r w:rsidRPr="00FC0DCE">
        <w:rPr>
          <w:rFonts w:ascii="Arial" w:hAnsi="Arial" w:cs="Arial"/>
        </w:rPr>
        <w:t>Respetuosamente solicito se oficie a la aseguradora líder, SBS SEGUROS COLOMBIA S.A. con el fin de que con destino a este proceso remita la certificación de la disponibilidad del valor asegurado de la Póliza de Seguros de Modular Comercial No. 1000074.</w:t>
      </w:r>
    </w:p>
    <w:p w14:paraId="627B9922" w14:textId="77777777" w:rsidR="00615E14" w:rsidRPr="00FC0DCE" w:rsidRDefault="00615E14" w:rsidP="00FC0DCE">
      <w:pPr>
        <w:pStyle w:val="Textoindependiente"/>
        <w:spacing w:after="0" w:line="312" w:lineRule="auto"/>
        <w:jc w:val="both"/>
        <w:rPr>
          <w:rFonts w:ascii="Arial" w:hAnsi="Arial" w:cs="Arial"/>
          <w:iCs/>
        </w:rPr>
      </w:pPr>
    </w:p>
    <w:p w14:paraId="3AAE8997" w14:textId="77777777" w:rsidR="00615E14" w:rsidRPr="00FC0DCE" w:rsidRDefault="00615E14" w:rsidP="00FC0DCE">
      <w:pPr>
        <w:pStyle w:val="Prrafodelista"/>
        <w:numPr>
          <w:ilvl w:val="0"/>
          <w:numId w:val="1"/>
        </w:numPr>
        <w:spacing w:after="0" w:line="312" w:lineRule="auto"/>
        <w:ind w:left="567" w:hanging="567"/>
        <w:jc w:val="center"/>
        <w:rPr>
          <w:rFonts w:ascii="Arial" w:hAnsi="Arial" w:cs="Arial"/>
          <w:b/>
          <w:bCs/>
          <w:u w:val="single"/>
        </w:rPr>
      </w:pPr>
      <w:r w:rsidRPr="00FC0DCE">
        <w:rPr>
          <w:rFonts w:ascii="Arial" w:hAnsi="Arial" w:cs="Arial"/>
          <w:b/>
          <w:u w:val="single"/>
        </w:rPr>
        <w:t>NOTIFICACIONES</w:t>
      </w:r>
    </w:p>
    <w:p w14:paraId="54E13055" w14:textId="77777777" w:rsidR="00615E14" w:rsidRPr="00FC0DCE" w:rsidRDefault="00615E14" w:rsidP="00FC0DCE">
      <w:pPr>
        <w:pStyle w:val="Prrafodelista"/>
        <w:spacing w:after="0" w:line="312" w:lineRule="auto"/>
        <w:ind w:left="1080"/>
        <w:jc w:val="both"/>
        <w:rPr>
          <w:rFonts w:ascii="Arial" w:hAnsi="Arial" w:cs="Arial"/>
          <w:b/>
          <w:bCs/>
          <w:u w:val="single"/>
        </w:rPr>
      </w:pPr>
    </w:p>
    <w:p w14:paraId="5E081BD9" w14:textId="77777777" w:rsidR="00615E14" w:rsidRPr="00FC0DCE" w:rsidRDefault="00615E14" w:rsidP="00FC0DCE">
      <w:pPr>
        <w:spacing w:after="0" w:line="312" w:lineRule="auto"/>
        <w:jc w:val="both"/>
        <w:rPr>
          <w:rFonts w:ascii="Arial" w:hAnsi="Arial" w:cs="Arial"/>
        </w:rPr>
      </w:pPr>
      <w:r w:rsidRPr="00FC0DCE">
        <w:rPr>
          <w:rFonts w:ascii="Arial" w:hAnsi="Arial" w:cs="Arial"/>
        </w:rPr>
        <w:t xml:space="preserve">A mi mandante y al suscrito, en la Avenida 6A Bis No. 35N-100, Centro Empresarial Chipichape, Oficina 212 de la ciudad de Cali. Email: </w:t>
      </w:r>
      <w:hyperlink r:id="rId9" w:history="1">
        <w:r w:rsidRPr="00FC0DCE">
          <w:rPr>
            <w:rStyle w:val="Hipervnculo"/>
            <w:rFonts w:ascii="Arial" w:hAnsi="Arial" w:cs="Arial"/>
          </w:rPr>
          <w:t>notificaciones@gha.com.co</w:t>
        </w:r>
      </w:hyperlink>
      <w:r w:rsidRPr="00FC0DCE">
        <w:rPr>
          <w:rFonts w:ascii="Arial" w:hAnsi="Arial" w:cs="Arial"/>
        </w:rPr>
        <w:t xml:space="preserve"> </w:t>
      </w:r>
    </w:p>
    <w:p w14:paraId="78212E0B" w14:textId="77777777" w:rsidR="00615E14" w:rsidRPr="00FC0DCE" w:rsidRDefault="00615E14" w:rsidP="00FC0DCE">
      <w:pPr>
        <w:spacing w:after="0" w:line="312" w:lineRule="auto"/>
        <w:jc w:val="both"/>
        <w:rPr>
          <w:rFonts w:ascii="Arial" w:hAnsi="Arial" w:cs="Arial"/>
          <w:b/>
        </w:rPr>
      </w:pPr>
    </w:p>
    <w:p w14:paraId="2BF05083" w14:textId="77777777" w:rsidR="00615E14" w:rsidRPr="00FC0DCE" w:rsidRDefault="00615E14" w:rsidP="00FC0DCE">
      <w:pPr>
        <w:spacing w:after="0" w:line="312" w:lineRule="auto"/>
        <w:contextualSpacing/>
        <w:jc w:val="both"/>
        <w:rPr>
          <w:rFonts w:ascii="Arial" w:hAnsi="Arial" w:cs="Arial"/>
        </w:rPr>
      </w:pPr>
      <w:r w:rsidRPr="00FC0DCE">
        <w:rPr>
          <w:rFonts w:ascii="Arial" w:hAnsi="Arial" w:cs="Arial"/>
        </w:rPr>
        <w:t xml:space="preserve">Del Señor Contralor, </w:t>
      </w:r>
    </w:p>
    <w:p w14:paraId="3D4D7673" w14:textId="77777777" w:rsidR="00615E14" w:rsidRPr="00FC0DCE" w:rsidRDefault="00615E14" w:rsidP="00FC0DCE">
      <w:pPr>
        <w:spacing w:after="0" w:line="312" w:lineRule="auto"/>
        <w:contextualSpacing/>
        <w:jc w:val="both"/>
        <w:rPr>
          <w:rFonts w:ascii="Arial" w:hAnsi="Arial" w:cs="Arial"/>
        </w:rPr>
      </w:pPr>
    </w:p>
    <w:p w14:paraId="5FC5F0D8" w14:textId="77777777" w:rsidR="00615E14" w:rsidRPr="00FC0DCE" w:rsidRDefault="00615E14" w:rsidP="00FC0DCE">
      <w:pPr>
        <w:spacing w:after="0" w:line="312" w:lineRule="auto"/>
        <w:contextualSpacing/>
        <w:jc w:val="both"/>
        <w:rPr>
          <w:rFonts w:ascii="Arial" w:hAnsi="Arial" w:cs="Arial"/>
        </w:rPr>
      </w:pPr>
      <w:r w:rsidRPr="00FC0DCE">
        <w:rPr>
          <w:rFonts w:ascii="Arial" w:hAnsi="Arial" w:cs="Arial"/>
          <w:noProof/>
          <w:lang w:eastAsia="es-CO"/>
        </w:rPr>
        <w:drawing>
          <wp:anchor distT="0" distB="0" distL="114300" distR="114300" simplePos="0" relativeHeight="251659264" behindDoc="1" locked="0" layoutInCell="1" allowOverlap="1" wp14:anchorId="557A44F8" wp14:editId="4EB4B349">
            <wp:simplePos x="0" y="0"/>
            <wp:positionH relativeFrom="margin">
              <wp:align>left</wp:align>
            </wp:positionH>
            <wp:positionV relativeFrom="paragraph">
              <wp:posOffset>118110</wp:posOffset>
            </wp:positionV>
            <wp:extent cx="2400300" cy="885825"/>
            <wp:effectExtent l="0" t="0" r="0" b="9525"/>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885825"/>
                    </a:xfrm>
                    <a:prstGeom prst="rect">
                      <a:avLst/>
                    </a:prstGeom>
                    <a:noFill/>
                  </pic:spPr>
                </pic:pic>
              </a:graphicData>
            </a:graphic>
            <wp14:sizeRelH relativeFrom="page">
              <wp14:pctWidth>0</wp14:pctWidth>
            </wp14:sizeRelH>
            <wp14:sizeRelV relativeFrom="page">
              <wp14:pctHeight>0</wp14:pctHeight>
            </wp14:sizeRelV>
          </wp:anchor>
        </w:drawing>
      </w:r>
      <w:r w:rsidRPr="00FC0DCE">
        <w:rPr>
          <w:rFonts w:ascii="Arial" w:hAnsi="Arial" w:cs="Arial"/>
        </w:rPr>
        <w:t>Atentamente,</w:t>
      </w:r>
    </w:p>
    <w:p w14:paraId="47B56ADB" w14:textId="77777777" w:rsidR="00615E14" w:rsidRPr="00FC0DCE" w:rsidRDefault="00615E14" w:rsidP="00FC0DCE">
      <w:pPr>
        <w:spacing w:after="0" w:line="312" w:lineRule="auto"/>
        <w:contextualSpacing/>
        <w:jc w:val="both"/>
        <w:rPr>
          <w:rFonts w:ascii="Arial" w:hAnsi="Arial" w:cs="Arial"/>
          <w:b/>
        </w:rPr>
      </w:pPr>
    </w:p>
    <w:p w14:paraId="15D12BFA" w14:textId="77777777" w:rsidR="00615E14" w:rsidRPr="00FC0DCE" w:rsidRDefault="00615E14" w:rsidP="00FC0DCE">
      <w:pPr>
        <w:spacing w:after="0" w:line="312" w:lineRule="auto"/>
        <w:ind w:right="-113"/>
        <w:jc w:val="both"/>
        <w:rPr>
          <w:rFonts w:ascii="Arial" w:eastAsia="Times New Roman" w:hAnsi="Arial" w:cs="Arial"/>
          <w:bCs/>
        </w:rPr>
      </w:pPr>
    </w:p>
    <w:p w14:paraId="1490D630" w14:textId="77777777" w:rsidR="00615E14" w:rsidRPr="00FC0DCE" w:rsidRDefault="00615E14" w:rsidP="00FC0DCE">
      <w:pPr>
        <w:spacing w:after="0" w:line="312" w:lineRule="auto"/>
        <w:ind w:right="-113"/>
        <w:jc w:val="both"/>
        <w:rPr>
          <w:rFonts w:ascii="Arial" w:eastAsia="Times New Roman" w:hAnsi="Arial" w:cs="Arial"/>
          <w:bCs/>
        </w:rPr>
      </w:pPr>
    </w:p>
    <w:p w14:paraId="1375A40A" w14:textId="77777777" w:rsidR="00615E14" w:rsidRPr="00FC0DCE" w:rsidRDefault="00615E14" w:rsidP="00FC0DCE">
      <w:pPr>
        <w:spacing w:after="0" w:line="312" w:lineRule="auto"/>
        <w:ind w:right="-113"/>
        <w:jc w:val="both"/>
        <w:rPr>
          <w:rFonts w:ascii="Arial" w:eastAsia="Times New Roman" w:hAnsi="Arial" w:cs="Arial"/>
        </w:rPr>
      </w:pPr>
      <w:r w:rsidRPr="00FC0DCE">
        <w:rPr>
          <w:rFonts w:ascii="Arial" w:hAnsi="Arial" w:cs="Arial"/>
          <w:b/>
        </w:rPr>
        <w:t>GUSTAVO ALBERTO HERRERA ÁVILA</w:t>
      </w:r>
      <w:r w:rsidRPr="00FC0DCE">
        <w:rPr>
          <w:rFonts w:ascii="Arial" w:eastAsia="Times New Roman" w:hAnsi="Arial" w:cs="Arial"/>
        </w:rPr>
        <w:t xml:space="preserve"> </w:t>
      </w:r>
    </w:p>
    <w:p w14:paraId="2322DABE" w14:textId="77777777" w:rsidR="00615E14" w:rsidRPr="00FC0DCE" w:rsidRDefault="00615E14" w:rsidP="00FC0DCE">
      <w:pPr>
        <w:spacing w:after="0" w:line="312" w:lineRule="auto"/>
        <w:ind w:right="-113"/>
        <w:jc w:val="both"/>
        <w:rPr>
          <w:rFonts w:ascii="Arial" w:eastAsia="Times New Roman" w:hAnsi="Arial" w:cs="Arial"/>
          <w:b/>
        </w:rPr>
      </w:pPr>
      <w:r w:rsidRPr="00FC0DCE">
        <w:rPr>
          <w:rFonts w:ascii="Arial" w:eastAsia="Times New Roman" w:hAnsi="Arial" w:cs="Arial"/>
        </w:rPr>
        <w:t xml:space="preserve">C.C. No </w:t>
      </w:r>
      <w:r w:rsidRPr="00FC0DCE">
        <w:rPr>
          <w:rFonts w:ascii="Arial" w:hAnsi="Arial" w:cs="Arial"/>
        </w:rPr>
        <w:t xml:space="preserve">19.395.114 expedida </w:t>
      </w:r>
      <w:r w:rsidRPr="00FC0DCE">
        <w:rPr>
          <w:rFonts w:ascii="Arial" w:hAnsi="Arial" w:cs="Arial"/>
          <w:lang w:val="es-ES_tradnl"/>
        </w:rPr>
        <w:t xml:space="preserve">de Bogotá. </w:t>
      </w:r>
    </w:p>
    <w:p w14:paraId="7D971445" w14:textId="45ED1CA6" w:rsidR="00B117CD" w:rsidRPr="0029220E" w:rsidRDefault="00615E14" w:rsidP="0029220E">
      <w:pPr>
        <w:spacing w:after="0" w:line="312" w:lineRule="auto"/>
        <w:ind w:right="-113"/>
        <w:jc w:val="both"/>
        <w:rPr>
          <w:rFonts w:ascii="Arial" w:eastAsia="Times New Roman" w:hAnsi="Arial" w:cs="Arial"/>
        </w:rPr>
      </w:pPr>
      <w:r w:rsidRPr="00FC0DCE">
        <w:rPr>
          <w:rFonts w:ascii="Arial" w:eastAsia="Times New Roman" w:hAnsi="Arial" w:cs="Arial"/>
        </w:rPr>
        <w:t xml:space="preserve">T.P. No. </w:t>
      </w:r>
      <w:r w:rsidRPr="00FC0DCE">
        <w:rPr>
          <w:rFonts w:ascii="Arial" w:hAnsi="Arial" w:cs="Arial"/>
        </w:rPr>
        <w:t xml:space="preserve">39.116 </w:t>
      </w:r>
      <w:r w:rsidRPr="00FC0DCE">
        <w:rPr>
          <w:rFonts w:ascii="Arial" w:eastAsia="Times New Roman" w:hAnsi="Arial" w:cs="Arial"/>
        </w:rPr>
        <w:t>del C.S. de la J.</w:t>
      </w:r>
      <w:bookmarkStart w:id="2" w:name="_GoBack"/>
      <w:bookmarkEnd w:id="2"/>
    </w:p>
    <w:sectPr w:rsidR="00B117CD" w:rsidRPr="0029220E" w:rsidSect="0029220E">
      <w:headerReference w:type="default" r:id="rId11"/>
      <w:footerReference w:type="default" r:id="rId12"/>
      <w:pgSz w:w="12240" w:h="15840" w:code="1"/>
      <w:pgMar w:top="1418" w:right="1418" w:bottom="1418" w:left="1418" w:header="1417" w:footer="153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194780" w16cex:dateUtc="2025-03-31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248CD3" w16cid:durableId="6119478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FF0EC" w14:textId="77777777" w:rsidR="006C2F72" w:rsidRDefault="006C2F72" w:rsidP="00615E14">
      <w:pPr>
        <w:spacing w:after="0" w:line="240" w:lineRule="auto"/>
      </w:pPr>
      <w:r>
        <w:separator/>
      </w:r>
    </w:p>
  </w:endnote>
  <w:endnote w:type="continuationSeparator" w:id="0">
    <w:p w14:paraId="149018D4" w14:textId="77777777" w:rsidR="006C2F72" w:rsidRDefault="006C2F72" w:rsidP="00615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UnicodeMS">
    <w:altName w:val="Nanum Brush Script"/>
    <w:panose1 w:val="00000000000000000000"/>
    <w:charset w:val="81"/>
    <w:family w:val="auto"/>
    <w:notTrueType/>
    <w:pitch w:val="default"/>
    <w:sig w:usb0="00000001" w:usb1="09060000" w:usb2="00000010" w:usb3="00000000" w:csb0="00080000"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18535941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418D8A72" w14:textId="77777777" w:rsidR="00935172" w:rsidRDefault="00B746CE">
            <w:pPr>
              <w:pStyle w:val="Piedepgina"/>
              <w:jc w:val="right"/>
              <w:rPr>
                <w:rFonts w:ascii="Arial" w:hAnsi="Arial" w:cs="Arial"/>
                <w:b/>
                <w:bCs/>
                <w:sz w:val="16"/>
                <w:szCs w:val="16"/>
              </w:rPr>
            </w:pPr>
            <w:r>
              <w:rPr>
                <w:noProof/>
                <w:color w:val="222A35" w:themeColor="text2" w:themeShade="80"/>
                <w:lang w:eastAsia="es-CO"/>
              </w:rPr>
              <w:drawing>
                <wp:anchor distT="0" distB="0" distL="114300" distR="114300" simplePos="0" relativeHeight="251661312" behindDoc="1" locked="0" layoutInCell="1" allowOverlap="1" wp14:anchorId="3B012FBF" wp14:editId="37918F86">
                  <wp:simplePos x="0" y="0"/>
                  <wp:positionH relativeFrom="page">
                    <wp:posOffset>-1270</wp:posOffset>
                  </wp:positionH>
                  <wp:positionV relativeFrom="page">
                    <wp:align>bottom</wp:align>
                  </wp:positionV>
                  <wp:extent cx="7767778" cy="1868509"/>
                  <wp:effectExtent l="0" t="0" r="508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9264" behindDoc="0" locked="0" layoutInCell="1" allowOverlap="0" wp14:anchorId="663BD90D" wp14:editId="2102AB9B">
                  <wp:simplePos x="0" y="0"/>
                  <wp:positionH relativeFrom="margin">
                    <wp:posOffset>123825</wp:posOffset>
                  </wp:positionH>
                  <wp:positionV relativeFrom="margin">
                    <wp:posOffset>9719310</wp:posOffset>
                  </wp:positionV>
                  <wp:extent cx="638810" cy="334010"/>
                  <wp:effectExtent l="0" t="0" r="8890" b="889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810" cy="334010"/>
                          </a:xfrm>
                          <a:prstGeom prst="rect">
                            <a:avLst/>
                          </a:prstGeom>
                          <a:noFill/>
                        </pic:spPr>
                      </pic:pic>
                    </a:graphicData>
                  </a:graphic>
                  <wp14:sizeRelH relativeFrom="page">
                    <wp14:pctWidth>0</wp14:pctWidth>
                  </wp14:sizeRelH>
                  <wp14:sizeRelV relativeFrom="page">
                    <wp14:pctHeight>0</wp14:pctHeight>
                  </wp14:sizeRelV>
                </wp:anchor>
              </w:drawing>
            </w:r>
          </w:p>
          <w:p w14:paraId="6E051C44" w14:textId="77777777" w:rsidR="00935172" w:rsidRDefault="00B746CE" w:rsidP="00D80E98">
            <w:pPr>
              <w:spacing w:after="48" w:line="235" w:lineRule="auto"/>
              <w:ind w:right="-81"/>
              <w:rPr>
                <w:color w:val="000000"/>
                <w:lang w:val="en-US"/>
              </w:rPr>
            </w:pPr>
            <w:r>
              <w:rPr>
                <w:b/>
                <w:color w:val="12213B"/>
                <w:sz w:val="18"/>
                <w:lang w:val="en-US"/>
              </w:rPr>
              <w:tab/>
            </w:r>
            <w:r>
              <w:rPr>
                <w:b/>
                <w:color w:val="12213B"/>
                <w:sz w:val="18"/>
                <w:lang w:val="en-US"/>
              </w:rPr>
              <w:tab/>
            </w:r>
            <w:r>
              <w:rPr>
                <w:b/>
                <w:color w:val="12213B"/>
                <w:sz w:val="18"/>
                <w:lang w:val="en-US"/>
              </w:rPr>
              <w:tab/>
            </w:r>
            <w:r>
              <w:rPr>
                <w:b/>
                <w:color w:val="12213B"/>
                <w:sz w:val="18"/>
                <w:lang w:val="en-US"/>
              </w:rPr>
              <w:tab/>
            </w:r>
            <w:r>
              <w:rPr>
                <w:b/>
                <w:color w:val="12213B"/>
                <w:sz w:val="18"/>
                <w:lang w:val="en-US"/>
              </w:rPr>
              <w:tab/>
            </w:r>
          </w:p>
          <w:p w14:paraId="551A4946" w14:textId="40D35001" w:rsidR="00935172" w:rsidRPr="00CE4151" w:rsidRDefault="0029220E" w:rsidP="00D80E98">
            <w:pPr>
              <w:spacing w:after="48" w:line="235" w:lineRule="auto"/>
              <w:ind w:right="-81"/>
              <w:jc w:val="right"/>
              <w:rPr>
                <w:i/>
                <w:iCs/>
                <w:color w:val="000000"/>
                <w:lang w:val="en-US"/>
              </w:rPr>
            </w:pPr>
            <w:r>
              <w:rPr>
                <w:noProof/>
                <w:color w:val="222A35" w:themeColor="text2" w:themeShade="80"/>
                <w:lang w:eastAsia="es-CO"/>
              </w:rPr>
              <w:drawing>
                <wp:anchor distT="0" distB="0" distL="114300" distR="114300" simplePos="0" relativeHeight="251662336" behindDoc="1" locked="0" layoutInCell="1" allowOverlap="1" wp14:anchorId="2D14DEA9" wp14:editId="737D05E3">
                  <wp:simplePos x="0" y="0"/>
                  <wp:positionH relativeFrom="column">
                    <wp:posOffset>5173345</wp:posOffset>
                  </wp:positionH>
                  <wp:positionV relativeFrom="margin">
                    <wp:posOffset>7769860</wp:posOffset>
                  </wp:positionV>
                  <wp:extent cx="965240" cy="595768"/>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5240" cy="595768"/>
                          </a:xfrm>
                          <a:prstGeom prst="rect">
                            <a:avLst/>
                          </a:prstGeom>
                          <a:noFill/>
                          <a:ln>
                            <a:noFill/>
                          </a:ln>
                        </pic:spPr>
                      </pic:pic>
                    </a:graphicData>
                  </a:graphic>
                  <wp14:sizeRelH relativeFrom="page">
                    <wp14:pctWidth>0</wp14:pctWidth>
                  </wp14:sizeRelH>
                  <wp14:sizeRelV relativeFrom="page">
                    <wp14:pctHeight>0</wp14:pctHeight>
                  </wp14:sizeRelV>
                </wp:anchor>
              </w:drawing>
            </w:r>
            <w:r w:rsidR="00B746CE">
              <w:rPr>
                <w:noProof/>
                <w:lang w:eastAsia="es-CO"/>
              </w:rPr>
              <mc:AlternateContent>
                <mc:Choice Requires="wps">
                  <w:drawing>
                    <wp:anchor distT="0" distB="0" distL="114300" distR="114300" simplePos="0" relativeHeight="251663360" behindDoc="1" locked="0" layoutInCell="1" allowOverlap="1" wp14:anchorId="7E7E11A7" wp14:editId="45782449">
                      <wp:simplePos x="0" y="0"/>
                      <wp:positionH relativeFrom="margin">
                        <wp:posOffset>2399057</wp:posOffset>
                      </wp:positionH>
                      <wp:positionV relativeFrom="page">
                        <wp:posOffset>8881276</wp:posOffset>
                      </wp:positionV>
                      <wp:extent cx="2774536" cy="755374"/>
                      <wp:effectExtent l="0" t="0" r="0" b="0"/>
                      <wp:wrapNone/>
                      <wp:docPr id="10" name="Rectángulo 10"/>
                      <wp:cNvGraphicFramePr/>
                      <a:graphic xmlns:a="http://schemas.openxmlformats.org/drawingml/2006/main">
                        <a:graphicData uri="http://schemas.microsoft.com/office/word/2010/wordprocessingShape">
                          <wps:wsp>
                            <wps:cNvSpPr/>
                            <wps:spPr>
                              <a:xfrm>
                                <a:off x="0" y="0"/>
                                <a:ext cx="2774536" cy="75537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EB65A1" w14:textId="77777777" w:rsidR="00935172" w:rsidRPr="0029220E" w:rsidRDefault="00B746CE" w:rsidP="00D80E98">
                                  <w:pPr>
                                    <w:spacing w:before="10"/>
                                    <w:jc w:val="right"/>
                                    <w:rPr>
                                      <w:rFonts w:ascii="Raleway" w:hAnsi="Raleway"/>
                                      <w:color w:val="11213B"/>
                                      <w:w w:val="105"/>
                                      <w:sz w:val="14"/>
                                      <w:szCs w:val="14"/>
                                      <w:lang w:val="it-IT"/>
                                    </w:rPr>
                                  </w:pPr>
                                  <w:r w:rsidRPr="0029220E">
                                    <w:rPr>
                                      <w:rFonts w:ascii="Raleway" w:hAnsi="Raleway"/>
                                      <w:color w:val="11213B"/>
                                      <w:w w:val="105"/>
                                      <w:sz w:val="14"/>
                                      <w:szCs w:val="14"/>
                                      <w:lang w:val="it-IT"/>
                                    </w:rPr>
                                    <w:t>Cali - Av 6A Bis #35N-100, Of. 212, Cali, Valle del Cauca, Centro Empresarial Chipichape</w:t>
                                  </w:r>
                                  <w:r w:rsidRPr="0029220E">
                                    <w:rPr>
                                      <w:rFonts w:ascii="Raleway" w:hAnsi="Raleway"/>
                                      <w:color w:val="11213B"/>
                                      <w:w w:val="105"/>
                                      <w:sz w:val="14"/>
                                      <w:szCs w:val="14"/>
                                      <w:lang w:val="it-IT"/>
                                    </w:rPr>
                                    <w:br/>
                                    <w:t>+57 315 577 6200 - 602-6594075</w:t>
                                  </w:r>
                                </w:p>
                                <w:p w14:paraId="7EA6B5AA" w14:textId="77777777" w:rsidR="00935172" w:rsidRPr="004A356B" w:rsidRDefault="00B746CE" w:rsidP="00D80E98">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E11A7" id="Rectángulo 10" o:spid="_x0000_s1026" style="position:absolute;left:0;text-align:left;margin-left:188.9pt;margin-top:699.3pt;width:218.45pt;height:59.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" filled="f" stroked="f" strokeweight="1pt">
                      <v:textbox>
                        <w:txbxContent>
                          <w:p w14:paraId="41EB65A1" w14:textId="77777777" w:rsidR="00935172" w:rsidRPr="0029220E" w:rsidRDefault="00B746CE" w:rsidP="00D80E98">
                            <w:pPr>
                              <w:spacing w:before="10"/>
                              <w:jc w:val="right"/>
                              <w:rPr>
                                <w:rFonts w:ascii="Raleway" w:hAnsi="Raleway"/>
                                <w:color w:val="11213B"/>
                                <w:w w:val="105"/>
                                <w:sz w:val="14"/>
                                <w:szCs w:val="14"/>
                                <w:lang w:val="it-IT"/>
                              </w:rPr>
                            </w:pPr>
                            <w:r w:rsidRPr="0029220E">
                              <w:rPr>
                                <w:rFonts w:ascii="Raleway" w:hAnsi="Raleway"/>
                                <w:color w:val="11213B"/>
                                <w:w w:val="105"/>
                                <w:sz w:val="14"/>
                                <w:szCs w:val="14"/>
                                <w:lang w:val="it-IT"/>
                              </w:rPr>
                              <w:t>Cali - Av 6A Bis #35N-100, Of. 212, Cali, Valle del Cauca, Centro Empresarial Chipichape</w:t>
                            </w:r>
                            <w:r w:rsidRPr="0029220E">
                              <w:rPr>
                                <w:rFonts w:ascii="Raleway" w:hAnsi="Raleway"/>
                                <w:color w:val="11213B"/>
                                <w:w w:val="105"/>
                                <w:sz w:val="14"/>
                                <w:szCs w:val="14"/>
                                <w:lang w:val="it-IT"/>
                              </w:rPr>
                              <w:br/>
                              <w:t>+57 315 577 6200 - 602-6594075</w:t>
                            </w:r>
                          </w:p>
                          <w:p w14:paraId="7EA6B5AA" w14:textId="77777777" w:rsidR="00935172" w:rsidRPr="004A356B" w:rsidRDefault="00B746CE" w:rsidP="00D80E98">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p>
          <w:p w14:paraId="5C943557" w14:textId="5D70860C" w:rsidR="00935172" w:rsidRPr="00822898" w:rsidRDefault="006C2F72">
            <w:pPr>
              <w:pStyle w:val="Piedepgina"/>
              <w:jc w:val="right"/>
              <w:rPr>
                <w:rFonts w:ascii="Arial" w:hAnsi="Arial" w:cs="Arial"/>
                <w:sz w:val="16"/>
                <w:szCs w:val="16"/>
              </w:rPr>
            </w:pPr>
          </w:p>
        </w:sdtContent>
      </w:sdt>
    </w:sdtContent>
  </w:sdt>
  <w:p w14:paraId="3CCF2ABD" w14:textId="3B2E5A28" w:rsidR="00935172" w:rsidRPr="00822898" w:rsidRDefault="00935172">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E0FB2" w14:textId="77777777" w:rsidR="006C2F72" w:rsidRDefault="006C2F72" w:rsidP="00615E14">
      <w:pPr>
        <w:spacing w:after="0" w:line="240" w:lineRule="auto"/>
      </w:pPr>
      <w:r>
        <w:separator/>
      </w:r>
    </w:p>
  </w:footnote>
  <w:footnote w:type="continuationSeparator" w:id="0">
    <w:p w14:paraId="54032886" w14:textId="77777777" w:rsidR="006C2F72" w:rsidRDefault="006C2F72" w:rsidP="00615E14">
      <w:pPr>
        <w:spacing w:after="0" w:line="240" w:lineRule="auto"/>
      </w:pPr>
      <w:r>
        <w:continuationSeparator/>
      </w:r>
    </w:p>
  </w:footnote>
  <w:footnote w:id="1">
    <w:p w14:paraId="100DDD69" w14:textId="77777777" w:rsidR="0029220E" w:rsidRPr="00EC0EE6" w:rsidRDefault="0029220E" w:rsidP="0029220E">
      <w:pPr>
        <w:pStyle w:val="Textonotapie"/>
        <w:rPr>
          <w:rFonts w:ascii="Arial" w:hAnsi="Arial" w:cs="Arial"/>
          <w:sz w:val="16"/>
          <w:szCs w:val="16"/>
        </w:rPr>
      </w:pPr>
      <w:r w:rsidRPr="00EC0EE6">
        <w:rPr>
          <w:rStyle w:val="Refdenotaalpie"/>
          <w:rFonts w:ascii="Arial" w:hAnsi="Arial" w:cs="Arial"/>
          <w:sz w:val="16"/>
          <w:szCs w:val="16"/>
        </w:rPr>
        <w:footnoteRef/>
      </w:r>
      <w:r w:rsidRPr="00EC0EE6">
        <w:rPr>
          <w:rFonts w:ascii="Arial" w:hAnsi="Arial" w:cs="Arial"/>
          <w:sz w:val="16"/>
          <w:szCs w:val="16"/>
        </w:rPr>
        <w:t xml:space="preserve"> Corte Constitucional, C-619-2002, MP. Rodrigo Escobar Gil y Jaime Córdoba Triviño. </w:t>
      </w:r>
    </w:p>
  </w:footnote>
  <w:footnote w:id="2">
    <w:p w14:paraId="7EF3B253" w14:textId="77777777" w:rsidR="0029220E" w:rsidRPr="00EC0EE6" w:rsidRDefault="0029220E" w:rsidP="0029220E">
      <w:pPr>
        <w:pStyle w:val="Textonotapie"/>
        <w:rPr>
          <w:rFonts w:ascii="Arial" w:hAnsi="Arial" w:cs="Arial"/>
          <w:sz w:val="16"/>
          <w:szCs w:val="16"/>
        </w:rPr>
      </w:pPr>
      <w:r w:rsidRPr="00EC0EE6">
        <w:rPr>
          <w:rStyle w:val="Refdenotaalpie"/>
          <w:rFonts w:ascii="Arial" w:hAnsi="Arial" w:cs="Arial"/>
          <w:sz w:val="16"/>
          <w:szCs w:val="16"/>
        </w:rPr>
        <w:footnoteRef/>
      </w:r>
      <w:r w:rsidRPr="00EC0EE6">
        <w:rPr>
          <w:rFonts w:ascii="Arial" w:hAnsi="Arial" w:cs="Arial"/>
          <w:sz w:val="16"/>
          <w:szCs w:val="16"/>
        </w:rPr>
        <w:t xml:space="preserve"> Corte Suprema de Justicia, Sala de Casación Civil, sentencia del 31 de julio de 2014. Mp. Ruth Marina Diaz Rueda. Exp. 11001-3103-015-2008-00102-01</w:t>
      </w:r>
    </w:p>
  </w:footnote>
  <w:footnote w:id="3">
    <w:p w14:paraId="660D084C" w14:textId="77777777" w:rsidR="0029220E" w:rsidRPr="0038651C" w:rsidRDefault="0029220E" w:rsidP="0029220E">
      <w:pPr>
        <w:pStyle w:val="Textonotapie"/>
        <w:jc w:val="both"/>
        <w:rPr>
          <w:rFonts w:ascii="Arial" w:hAnsi="Arial" w:cs="Arial"/>
          <w:sz w:val="16"/>
          <w:szCs w:val="16"/>
          <w:lang w:val="es-ES"/>
        </w:rPr>
      </w:pPr>
      <w:r w:rsidRPr="0038651C">
        <w:rPr>
          <w:rFonts w:ascii="Arial" w:hAnsi="Arial" w:cs="Arial"/>
          <w:sz w:val="16"/>
          <w:szCs w:val="16"/>
        </w:rPr>
        <w:footnoteRef/>
      </w:r>
      <w:r w:rsidRPr="0038651C">
        <w:rPr>
          <w:rFonts w:ascii="Arial" w:hAnsi="Arial" w:cs="Arial"/>
          <w:sz w:val="16"/>
          <w:szCs w:val="16"/>
        </w:rPr>
        <w:t xml:space="preserve"> Corte Suprema de Justicia, Sentencia del 5 de julio de 2012. Mp Fernando Giraldo Gutiérrez, EXP 0500131030082005-00425-01</w:t>
      </w:r>
      <w:r w:rsidRPr="0038651C">
        <w:rPr>
          <w:rFonts w:ascii="Arial" w:hAnsi="Arial" w:cs="Arial"/>
          <w:b/>
          <w:sz w:val="16"/>
          <w:szCs w:val="16"/>
          <w:lang w:val="es-ES_tradnl"/>
        </w:rPr>
        <w:t xml:space="preserve"> </w:t>
      </w:r>
      <w:r w:rsidRPr="0038651C">
        <w:rPr>
          <w:rFonts w:ascii="Arial" w:hAnsi="Arial" w:cs="Arial"/>
          <w:sz w:val="16"/>
          <w:szCs w:val="16"/>
          <w:lang w:val="es-ES"/>
        </w:rPr>
        <w:t xml:space="preserve"> </w:t>
      </w:r>
    </w:p>
  </w:footnote>
  <w:footnote w:id="4">
    <w:p w14:paraId="51B252EF" w14:textId="77777777" w:rsidR="00615E14" w:rsidRDefault="00615E14" w:rsidP="00615E14">
      <w:pPr>
        <w:pStyle w:val="Textonotapie"/>
      </w:pPr>
      <w:r>
        <w:rPr>
          <w:rStyle w:val="Refdenotaalpie"/>
        </w:rPr>
        <w:footnoteRef/>
      </w:r>
      <w:r>
        <w:t xml:space="preserve"> Sentencia del Consejo de Estado, Sala de lo Contencioso Administrativo, Sección Segunda, Subsección B, consejera ponente Dra. Sandra Lisset Ibarra Vélez de fecha 27 de mayo de 2020</w:t>
      </w:r>
    </w:p>
  </w:footnote>
  <w:footnote w:id="5">
    <w:p w14:paraId="412478A2" w14:textId="77777777" w:rsidR="00615E14" w:rsidRPr="000D6A1C" w:rsidRDefault="00615E14" w:rsidP="00615E14">
      <w:pPr>
        <w:pStyle w:val="Textonotapie"/>
        <w:rPr>
          <w:sz w:val="16"/>
          <w:szCs w:val="16"/>
        </w:rPr>
      </w:pPr>
      <w:r w:rsidRPr="000D6A1C">
        <w:rPr>
          <w:rStyle w:val="Refdenotaalpie"/>
          <w:sz w:val="16"/>
          <w:szCs w:val="16"/>
        </w:rPr>
        <w:footnoteRef/>
      </w:r>
      <w:r w:rsidRPr="000D6A1C">
        <w:rPr>
          <w:sz w:val="16"/>
          <w:szCs w:val="16"/>
        </w:rPr>
        <w:t xml:space="preserve"> Consejo de Estado, Sección Tercera, Subsección B, Sentencia del 9 de julio de 2021, Exp. 54460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7537C" w14:textId="77777777" w:rsidR="00935172" w:rsidRDefault="00B746CE">
    <w:pPr>
      <w:pStyle w:val="Encabezado"/>
    </w:pPr>
    <w:r>
      <w:rPr>
        <w:noProof/>
        <w:color w:val="222A35" w:themeColor="text2" w:themeShade="80"/>
        <w:lang w:eastAsia="es-CO"/>
      </w:rPr>
      <w:drawing>
        <wp:anchor distT="0" distB="0" distL="114300" distR="114300" simplePos="0" relativeHeight="251660288" behindDoc="1" locked="0" layoutInCell="1" allowOverlap="1" wp14:anchorId="779F4462" wp14:editId="340F54E5">
          <wp:simplePos x="0" y="0"/>
          <wp:positionH relativeFrom="margin">
            <wp:posOffset>3968858</wp:posOffset>
          </wp:positionH>
          <wp:positionV relativeFrom="page">
            <wp:posOffset>214133</wp:posOffset>
          </wp:positionV>
          <wp:extent cx="2078659" cy="628607"/>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659" cy="62860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533C"/>
    <w:multiLevelType w:val="multilevel"/>
    <w:tmpl w:val="9EF6C4C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EB56C0"/>
    <w:multiLevelType w:val="hybridMultilevel"/>
    <w:tmpl w:val="B71E7FBE"/>
    <w:lvl w:ilvl="0" w:tplc="25E89146">
      <w:start w:val="1"/>
      <w:numFmt w:val="upperLetter"/>
      <w:lvlText w:val="%1."/>
      <w:lvlJc w:val="left"/>
      <w:pPr>
        <w:ind w:left="360" w:hanging="360"/>
      </w:pPr>
      <w:rPr>
        <w:rFonts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7B53474"/>
    <w:multiLevelType w:val="hybridMultilevel"/>
    <w:tmpl w:val="881E72FA"/>
    <w:lvl w:ilvl="0" w:tplc="7C1A74E4">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3FCB7DBA"/>
    <w:multiLevelType w:val="multilevel"/>
    <w:tmpl w:val="41AA8C96"/>
    <w:lvl w:ilvl="0">
      <w:start w:val="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4AF26D6A"/>
    <w:multiLevelType w:val="hybridMultilevel"/>
    <w:tmpl w:val="46CC514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B251CB6"/>
    <w:multiLevelType w:val="hybridMultilevel"/>
    <w:tmpl w:val="D58020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6F119C3"/>
    <w:multiLevelType w:val="hybridMultilevel"/>
    <w:tmpl w:val="133C4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8FF2943"/>
    <w:multiLevelType w:val="hybridMultilevel"/>
    <w:tmpl w:val="30907D68"/>
    <w:lvl w:ilvl="0" w:tplc="240A0015">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4"/>
  </w:num>
  <w:num w:numId="5">
    <w:abstractNumId w:val="2"/>
  </w:num>
  <w:num w:numId="6">
    <w:abstractNumId w:val="8"/>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14"/>
    <w:rsid w:val="001474C3"/>
    <w:rsid w:val="00171C4C"/>
    <w:rsid w:val="0018754B"/>
    <w:rsid w:val="001A49A5"/>
    <w:rsid w:val="001A7888"/>
    <w:rsid w:val="00216552"/>
    <w:rsid w:val="00221F13"/>
    <w:rsid w:val="0029220E"/>
    <w:rsid w:val="002C4E8D"/>
    <w:rsid w:val="0037002F"/>
    <w:rsid w:val="003B6DD5"/>
    <w:rsid w:val="004335B5"/>
    <w:rsid w:val="0047478B"/>
    <w:rsid w:val="00526022"/>
    <w:rsid w:val="005E4B14"/>
    <w:rsid w:val="00615E14"/>
    <w:rsid w:val="006A5162"/>
    <w:rsid w:val="006C2F72"/>
    <w:rsid w:val="00737448"/>
    <w:rsid w:val="008161A7"/>
    <w:rsid w:val="00872566"/>
    <w:rsid w:val="00935172"/>
    <w:rsid w:val="00B117CD"/>
    <w:rsid w:val="00B17987"/>
    <w:rsid w:val="00B746CE"/>
    <w:rsid w:val="00C90B2C"/>
    <w:rsid w:val="00CF5391"/>
    <w:rsid w:val="00D31B05"/>
    <w:rsid w:val="00D55870"/>
    <w:rsid w:val="00DD0D74"/>
    <w:rsid w:val="00E038B3"/>
    <w:rsid w:val="00F23C4B"/>
    <w:rsid w:val="00F61271"/>
    <w:rsid w:val="00F76A51"/>
    <w:rsid w:val="00F93154"/>
    <w:rsid w:val="00FA2522"/>
    <w:rsid w:val="00FA2A1C"/>
    <w:rsid w:val="00FC0DCE"/>
    <w:rsid w:val="4A3CCC9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EB6AD"/>
  <w15:chartTrackingRefBased/>
  <w15:docId w15:val="{1F796054-897E-4228-BA4D-93FF641E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E14"/>
    <w:pPr>
      <w:spacing w:after="160" w:line="259" w:lineRule="auto"/>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15E14"/>
    <w:pPr>
      <w:ind w:left="720"/>
      <w:contextualSpacing/>
    </w:pPr>
  </w:style>
  <w:style w:type="paragraph" w:styleId="Textoindependiente">
    <w:name w:val="Body Text"/>
    <w:basedOn w:val="Normal"/>
    <w:link w:val="TextoindependienteCar"/>
    <w:uiPriority w:val="99"/>
    <w:unhideWhenUsed/>
    <w:rsid w:val="00615E14"/>
    <w:pPr>
      <w:spacing w:after="120" w:line="276" w:lineRule="auto"/>
    </w:pPr>
    <w:rPr>
      <w:rFonts w:ascii="Calibri" w:eastAsia="Calibri" w:hAnsi="Calibri" w:cs="Times New Roman"/>
      <w:lang w:val="es-ES"/>
    </w:rPr>
  </w:style>
  <w:style w:type="character" w:customStyle="1" w:styleId="TextoindependienteCar">
    <w:name w:val="Texto independiente Car"/>
    <w:basedOn w:val="Fuentedeprrafopredeter"/>
    <w:link w:val="Textoindependiente"/>
    <w:uiPriority w:val="99"/>
    <w:rsid w:val="00615E14"/>
    <w:rPr>
      <w:rFonts w:ascii="Calibri" w:eastAsia="Calibri" w:hAnsi="Calibri" w:cs="Times New Roman"/>
      <w:lang w:val="es-ES"/>
    </w:rPr>
  </w:style>
  <w:style w:type="character" w:styleId="Hipervnculo">
    <w:name w:val="Hyperlink"/>
    <w:basedOn w:val="Fuentedeprrafopredeter"/>
    <w:uiPriority w:val="99"/>
    <w:unhideWhenUsed/>
    <w:rsid w:val="00615E14"/>
    <w:rPr>
      <w:color w:val="0563C1" w:themeColor="hyperlink"/>
      <w:u w:val="single"/>
    </w:rPr>
  </w:style>
  <w:style w:type="paragraph" w:styleId="NormalWeb">
    <w:name w:val="Normal (Web)"/>
    <w:basedOn w:val="Normal"/>
    <w:uiPriority w:val="99"/>
    <w:unhideWhenUsed/>
    <w:rsid w:val="00615E1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615E14"/>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615E14"/>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iPriority w:val="99"/>
    <w:unhideWhenUsed/>
    <w:qFormat/>
    <w:rsid w:val="00615E14"/>
    <w:rPr>
      <w:vertAlign w:val="superscript"/>
    </w:rPr>
  </w:style>
  <w:style w:type="paragraph" w:customStyle="1" w:styleId="margenizq0punto5margender0punto5">
    <w:name w:val="margen_izq_0punto5_margen_der_0punto5"/>
    <w:basedOn w:val="Normal"/>
    <w:rsid w:val="00615E1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615E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5E14"/>
  </w:style>
  <w:style w:type="paragraph" w:styleId="Piedepgina">
    <w:name w:val="footer"/>
    <w:basedOn w:val="Normal"/>
    <w:link w:val="PiedepginaCar"/>
    <w:uiPriority w:val="99"/>
    <w:unhideWhenUsed/>
    <w:rsid w:val="00615E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5E14"/>
  </w:style>
  <w:style w:type="paragraph" w:styleId="Sinespaciado">
    <w:name w:val="No Spacing"/>
    <w:uiPriority w:val="1"/>
    <w:qFormat/>
    <w:rsid w:val="00615E14"/>
    <w:pPr>
      <w:spacing w:line="240" w:lineRule="auto"/>
      <w:jc w:val="left"/>
    </w:pPr>
  </w:style>
  <w:style w:type="character" w:customStyle="1" w:styleId="eop">
    <w:name w:val="eop"/>
    <w:basedOn w:val="Fuentedeprrafopredeter"/>
    <w:rsid w:val="00615E14"/>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15E14"/>
    <w:pPr>
      <w:spacing w:after="0" w:line="240" w:lineRule="auto"/>
      <w:jc w:val="both"/>
    </w:pPr>
    <w:rPr>
      <w:vertAlign w:val="superscript"/>
    </w:rPr>
  </w:style>
  <w:style w:type="character" w:customStyle="1" w:styleId="PrrafodelistaCar">
    <w:name w:val="Párrafo de lista Car"/>
    <w:link w:val="Prrafodelista"/>
    <w:uiPriority w:val="34"/>
    <w:locked/>
    <w:rsid w:val="00615E14"/>
  </w:style>
  <w:style w:type="paragraph" w:styleId="Textocomentario">
    <w:name w:val="annotation text"/>
    <w:basedOn w:val="Normal"/>
    <w:link w:val="TextocomentarioCar"/>
    <w:uiPriority w:val="99"/>
    <w:unhideWhenUsed/>
    <w:rsid w:val="00615E14"/>
    <w:pPr>
      <w:spacing w:line="240" w:lineRule="auto"/>
    </w:pPr>
    <w:rPr>
      <w:sz w:val="20"/>
      <w:szCs w:val="20"/>
    </w:rPr>
  </w:style>
  <w:style w:type="character" w:customStyle="1" w:styleId="TextocomentarioCar">
    <w:name w:val="Texto comentario Car"/>
    <w:basedOn w:val="Fuentedeprrafopredeter"/>
    <w:link w:val="Textocomentario"/>
    <w:uiPriority w:val="99"/>
    <w:rsid w:val="00615E14"/>
    <w:rPr>
      <w:sz w:val="20"/>
      <w:szCs w:val="20"/>
    </w:rPr>
  </w:style>
  <w:style w:type="paragraph" w:styleId="Revisin">
    <w:name w:val="Revision"/>
    <w:hidden/>
    <w:uiPriority w:val="99"/>
    <w:semiHidden/>
    <w:rsid w:val="00C90B2C"/>
    <w:pPr>
      <w:spacing w:line="240" w:lineRule="auto"/>
      <w:jc w:val="left"/>
    </w:pPr>
  </w:style>
  <w:style w:type="character" w:styleId="Refdecomentario">
    <w:name w:val="annotation reference"/>
    <w:basedOn w:val="Fuentedeprrafopredeter"/>
    <w:uiPriority w:val="99"/>
    <w:semiHidden/>
    <w:unhideWhenUsed/>
    <w:rsid w:val="00FA2A1C"/>
    <w:rPr>
      <w:sz w:val="16"/>
      <w:szCs w:val="16"/>
    </w:rPr>
  </w:style>
  <w:style w:type="paragraph" w:styleId="Asuntodelcomentario">
    <w:name w:val="annotation subject"/>
    <w:basedOn w:val="Textocomentario"/>
    <w:next w:val="Textocomentario"/>
    <w:link w:val="AsuntodelcomentarioCar"/>
    <w:uiPriority w:val="99"/>
    <w:semiHidden/>
    <w:unhideWhenUsed/>
    <w:rsid w:val="00FA2A1C"/>
    <w:rPr>
      <w:b/>
      <w:bCs/>
    </w:rPr>
  </w:style>
  <w:style w:type="character" w:customStyle="1" w:styleId="AsuntodelcomentarioCar">
    <w:name w:val="Asunto del comentario Car"/>
    <w:basedOn w:val="TextocomentarioCar"/>
    <w:link w:val="Asuntodelcomentario"/>
    <w:uiPriority w:val="99"/>
    <w:semiHidden/>
    <w:rsid w:val="00FA2A1C"/>
    <w:rPr>
      <w:b/>
      <w:bCs/>
      <w:sz w:val="20"/>
      <w:szCs w:val="20"/>
    </w:rPr>
  </w:style>
  <w:style w:type="paragraph" w:styleId="Textodeglobo">
    <w:name w:val="Balloon Text"/>
    <w:basedOn w:val="Normal"/>
    <w:link w:val="TextodegloboCar"/>
    <w:uiPriority w:val="99"/>
    <w:semiHidden/>
    <w:unhideWhenUsed/>
    <w:rsid w:val="002922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22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iacomun@contraloriacali.gov.co"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notificaciones@gha.com.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7942</Words>
  <Characters>43684</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51523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2</cp:revision>
  <dcterms:created xsi:type="dcterms:W3CDTF">2025-03-31T19:22:00Z</dcterms:created>
  <dcterms:modified xsi:type="dcterms:W3CDTF">2025-03-31T19:22:00Z</dcterms:modified>
</cp:coreProperties>
</file>