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E5A7" w14:textId="77777777" w:rsidR="008959F9" w:rsidRPr="00860FB3" w:rsidRDefault="008959F9" w:rsidP="00860FB3">
      <w:pPr>
        <w:spacing w:line="276" w:lineRule="auto"/>
        <w:jc w:val="both"/>
        <w:rPr>
          <w:rFonts w:ascii="Arial" w:hAnsi="Arial" w:cs="Arial"/>
          <w:lang w:val="es-MX"/>
        </w:rPr>
      </w:pPr>
      <w:r w:rsidRPr="00860FB3">
        <w:rPr>
          <w:rFonts w:ascii="Arial" w:hAnsi="Arial" w:cs="Arial"/>
          <w:lang w:val="es-MX"/>
        </w:rPr>
        <w:t>INEXISTENCIA DE INCUMPLIMIENTOS:</w:t>
      </w:r>
    </w:p>
    <w:p w14:paraId="34D5FF00" w14:textId="77777777" w:rsidR="008959F9" w:rsidRPr="00860FB3" w:rsidRDefault="008959F9" w:rsidP="00860FB3">
      <w:pPr>
        <w:spacing w:before="100" w:beforeAutospacing="1" w:after="100" w:afterAutospacing="1" w:line="276" w:lineRule="auto"/>
        <w:jc w:val="both"/>
        <w:rPr>
          <w:rFonts w:ascii="Arial" w:eastAsia="Times New Roman" w:hAnsi="Arial" w:cs="Arial"/>
          <w:kern w:val="0"/>
          <w:lang w:eastAsia="es-CO"/>
          <w14:ligatures w14:val="none"/>
        </w:rPr>
      </w:pPr>
      <w:bookmarkStart w:id="0" w:name="1608"/>
      <w:r w:rsidRPr="00860FB3">
        <w:rPr>
          <w:rFonts w:ascii="Arial" w:eastAsia="Times New Roman" w:hAnsi="Arial" w:cs="Arial"/>
          <w:kern w:val="0"/>
          <w:lang w:eastAsia="es-CO"/>
          <w14:ligatures w14:val="none"/>
        </w:rPr>
        <w:t>Así mismo es relevante señalar que de conformidad con el acervo probatorio allegado, es claro que actualmente y en los términos del artículo 1608 del CC, actualmente el contratista no está en mora del cumplimiento de sus obligaciones como quiera que ya se realizó la entrega de los informes 1 al 4, con lo cual es claro que no existe incumplimiento actual a las obligaciones contractuales.</w:t>
      </w:r>
      <w:bookmarkEnd w:id="0"/>
    </w:p>
    <w:p w14:paraId="453329E9" w14:textId="6C049809" w:rsidR="008959F9" w:rsidRPr="00860FB3" w:rsidRDefault="008959F9" w:rsidP="00860FB3">
      <w:pPr>
        <w:spacing w:line="276" w:lineRule="auto"/>
        <w:jc w:val="both"/>
        <w:rPr>
          <w:rFonts w:ascii="Arial" w:hAnsi="Arial" w:cs="Arial"/>
        </w:rPr>
      </w:pPr>
      <w:r w:rsidRPr="00860FB3">
        <w:rPr>
          <w:rFonts w:ascii="Arial" w:hAnsi="Arial" w:cs="Arial"/>
        </w:rPr>
        <w:t>Al respecto es importante resaltar que la supervisión del convenio No 8223-de 2024 señaló que los informes 1 al 4 ya fueron entregados a la entidad, por lo anterior es procedente la cesación del presente procedimiento como quiera que el artículo 86 de la L1474 de 2011 establece:</w:t>
      </w:r>
    </w:p>
    <w:p w14:paraId="42557EFD" w14:textId="074979CC" w:rsidR="008959F9" w:rsidRPr="00860FB3" w:rsidRDefault="008959F9" w:rsidP="00860FB3">
      <w:pPr>
        <w:spacing w:line="276" w:lineRule="auto"/>
        <w:jc w:val="both"/>
        <w:rPr>
          <w:rFonts w:ascii="Arial" w:hAnsi="Arial" w:cs="Arial"/>
          <w:i/>
          <w:iCs/>
        </w:rPr>
      </w:pPr>
      <w:r w:rsidRPr="00860FB3">
        <w:rPr>
          <w:rFonts w:ascii="Arial" w:hAnsi="Arial" w:cs="Arial"/>
          <w:i/>
          <w:iCs/>
        </w:rPr>
        <w:t>La entidad podrá dar por terminado el procedimiento en cualquier momento, si por algún medio tiene conocimiento de la cesación de situación de incumplimiento.</w:t>
      </w:r>
    </w:p>
    <w:p w14:paraId="192551DD" w14:textId="28D24993" w:rsidR="008959F9" w:rsidRPr="00860FB3" w:rsidRDefault="008959F9" w:rsidP="00860FB3">
      <w:pPr>
        <w:spacing w:line="276" w:lineRule="auto"/>
        <w:jc w:val="both"/>
        <w:rPr>
          <w:rFonts w:ascii="Arial" w:hAnsi="Arial" w:cs="Arial"/>
        </w:rPr>
      </w:pPr>
      <w:r w:rsidRPr="00860FB3">
        <w:rPr>
          <w:rFonts w:ascii="Arial" w:hAnsi="Arial" w:cs="Arial"/>
        </w:rPr>
        <w:t>Así las cosas como quiera que la entidad conoció de cuenta de la supervisión del contrato que los incumplimientos cesaron, es decir, los informes se entregaron, debe proceder a la terminación del procedimiento, por cuanto el legislador no realizó una distinción en relación con el cumplimiento tardío</w:t>
      </w:r>
      <w:r w:rsidR="00FE5F01" w:rsidRPr="00860FB3">
        <w:rPr>
          <w:rFonts w:ascii="Arial" w:hAnsi="Arial" w:cs="Arial"/>
        </w:rPr>
        <w:t>, motivo por el cual no corresponde a la administración interpretar la ley dándole un alcance diferente al que pretendía darle el legislador, que era justamente el de superar los incumplimientos, objeto que ya fue conseguido en el presente trámite siendo procedente su terminación.</w:t>
      </w:r>
    </w:p>
    <w:p w14:paraId="4E8C09AF" w14:textId="485F1698" w:rsidR="00A52AFF" w:rsidRPr="00860FB3" w:rsidRDefault="00A52AFF" w:rsidP="00860FB3">
      <w:pPr>
        <w:pStyle w:val="Prrafodelista"/>
        <w:numPr>
          <w:ilvl w:val="0"/>
          <w:numId w:val="2"/>
        </w:numPr>
        <w:spacing w:line="276" w:lineRule="auto"/>
        <w:jc w:val="both"/>
        <w:rPr>
          <w:rFonts w:ascii="Arial" w:hAnsi="Arial" w:cs="Arial"/>
          <w:u w:val="single"/>
        </w:rPr>
      </w:pPr>
      <w:r w:rsidRPr="00860FB3">
        <w:rPr>
          <w:rFonts w:ascii="Arial" w:hAnsi="Arial" w:cs="Arial"/>
          <w:u w:val="single"/>
        </w:rPr>
        <w:t>AUSENCIA DE INCUMPLIMIENTOS GRAVES QUE HAYAN AFECTADO GRAVEMENTE EL OBJETO CONTRACTUAL.</w:t>
      </w:r>
    </w:p>
    <w:p w14:paraId="6D5C57BD" w14:textId="77777777" w:rsidR="00A52AFF" w:rsidRPr="00860FB3" w:rsidRDefault="00A52AFF" w:rsidP="00860FB3">
      <w:pPr>
        <w:pStyle w:val="Prrafodelista"/>
        <w:spacing w:line="276" w:lineRule="auto"/>
        <w:ind w:left="360"/>
        <w:jc w:val="both"/>
        <w:rPr>
          <w:rFonts w:ascii="Arial" w:hAnsi="Arial" w:cs="Arial"/>
          <w:u w:val="single"/>
        </w:rPr>
      </w:pPr>
    </w:p>
    <w:p w14:paraId="0938812A" w14:textId="4D81FD19" w:rsidR="00A52AFF" w:rsidRPr="00860FB3" w:rsidRDefault="00FE5F01" w:rsidP="00860FB3">
      <w:pPr>
        <w:spacing w:line="276" w:lineRule="auto"/>
        <w:jc w:val="both"/>
        <w:rPr>
          <w:rFonts w:ascii="Arial" w:hAnsi="Arial" w:cs="Arial"/>
        </w:rPr>
      </w:pPr>
      <w:r w:rsidRPr="00860FB3">
        <w:rPr>
          <w:rFonts w:ascii="Arial" w:hAnsi="Arial" w:cs="Arial"/>
        </w:rPr>
        <w:t>Así mismo</w:t>
      </w:r>
      <w:r w:rsidR="00A52AFF" w:rsidRPr="00860FB3">
        <w:rPr>
          <w:rFonts w:ascii="Arial" w:hAnsi="Arial" w:cs="Arial"/>
        </w:rPr>
        <w:t>, es necesario advertir sin mayor elucubración que los presuntos incumplimientos imputados al contratista no son graves, ni afectaron de manera directa la ejecución del Convenio No 8223-de 2024, de modo tal que no se ha causado perjuicio alguno a la entidad contratante, lo que torna imposible la aplicación de la cláusula penal</w:t>
      </w:r>
      <w:r w:rsidRPr="00860FB3">
        <w:rPr>
          <w:rFonts w:ascii="Arial" w:hAnsi="Arial" w:cs="Arial"/>
        </w:rPr>
        <w:t>, pues lo cierto es que se evidencia que el convenio se ha venido ejecutando en su totalidad y que no ha acreditado la entidad convocante cómo se ha afectado el servicio público, pues así no lo ha manifestado ni mucho menos acreditado hasta esta instancia del trámite administrativo sancionatorio contractual.</w:t>
      </w:r>
    </w:p>
    <w:p w14:paraId="7529FACE" w14:textId="270048BE" w:rsidR="00A52AFF" w:rsidRPr="00860FB3" w:rsidRDefault="00FE5F01" w:rsidP="00860FB3">
      <w:pPr>
        <w:spacing w:line="276" w:lineRule="auto"/>
        <w:jc w:val="both"/>
        <w:rPr>
          <w:rFonts w:ascii="Arial" w:hAnsi="Arial" w:cs="Arial"/>
        </w:rPr>
      </w:pPr>
      <w:r w:rsidRPr="00860FB3">
        <w:rPr>
          <w:rFonts w:ascii="Arial" w:hAnsi="Arial" w:cs="Arial"/>
        </w:rPr>
        <w:t>En ese sentido</w:t>
      </w:r>
      <w:r w:rsidR="00A52AFF" w:rsidRPr="00860FB3">
        <w:rPr>
          <w:rFonts w:ascii="Arial" w:hAnsi="Arial" w:cs="Arial"/>
        </w:rPr>
        <w:t xml:space="preserve">, </w:t>
      </w:r>
      <w:r w:rsidRPr="00860FB3">
        <w:rPr>
          <w:rFonts w:ascii="Arial" w:hAnsi="Arial" w:cs="Arial"/>
        </w:rPr>
        <w:t>se reitera</w:t>
      </w:r>
      <w:r w:rsidR="00A52AFF" w:rsidRPr="00860FB3">
        <w:rPr>
          <w:rFonts w:ascii="Arial" w:hAnsi="Arial" w:cs="Arial"/>
        </w:rPr>
        <w:t xml:space="preserve"> que con el acervo probatorio allegado y, principalmente con la prueba por informe practicada, se estableció que los supuestos incumplimientos no afectaron de manera grave y directa la ejecución contractual y, por el </w:t>
      </w:r>
      <w:proofErr w:type="gramStart"/>
      <w:r w:rsidR="00A52AFF" w:rsidRPr="00860FB3">
        <w:rPr>
          <w:rFonts w:ascii="Arial" w:hAnsi="Arial" w:cs="Arial"/>
        </w:rPr>
        <w:t>contrario</w:t>
      </w:r>
      <w:proofErr w:type="gramEnd"/>
      <w:r w:rsidR="00A52AFF" w:rsidRPr="00860FB3">
        <w:rPr>
          <w:rFonts w:ascii="Arial" w:hAnsi="Arial" w:cs="Arial"/>
        </w:rPr>
        <w:t xml:space="preserve"> a la fecha se encuentran superados </w:t>
      </w:r>
      <w:r w:rsidRPr="00860FB3">
        <w:rPr>
          <w:rFonts w:ascii="Arial" w:hAnsi="Arial" w:cs="Arial"/>
        </w:rPr>
        <w:t>los supuestos incumplimientos</w:t>
      </w:r>
      <w:r w:rsidR="00A52AFF" w:rsidRPr="00860FB3">
        <w:rPr>
          <w:rFonts w:ascii="Arial" w:hAnsi="Arial" w:cs="Arial"/>
        </w:rPr>
        <w:t xml:space="preserve">, </w:t>
      </w:r>
    </w:p>
    <w:p w14:paraId="7BA5E0B9" w14:textId="69A990E8" w:rsidR="00A52AFF" w:rsidRPr="00860FB3" w:rsidRDefault="00A52AFF" w:rsidP="00860FB3">
      <w:pPr>
        <w:spacing w:line="276" w:lineRule="auto"/>
        <w:jc w:val="both"/>
        <w:rPr>
          <w:rFonts w:ascii="Arial" w:hAnsi="Arial" w:cs="Arial"/>
        </w:rPr>
      </w:pPr>
      <w:r w:rsidRPr="00860FB3">
        <w:rPr>
          <w:rFonts w:ascii="Arial" w:hAnsi="Arial" w:cs="Arial"/>
        </w:rPr>
        <w:t xml:space="preserve">Como sustento de la hipótesis que se plantea, es menester recordar que la cláusula penal es una tasación anticipada de perjuicios que se pacta en caso de un incumplimiento de las obligaciones a cargo de cualquiera de las partes, y se encuentra prevista en el artículo 1592 del Código Civil, en los siguientes términos: </w:t>
      </w:r>
    </w:p>
    <w:p w14:paraId="2EEF4EFF" w14:textId="2929044D" w:rsidR="00A52AFF" w:rsidRPr="00860FB3" w:rsidRDefault="00A52AFF" w:rsidP="00860FB3">
      <w:pPr>
        <w:spacing w:line="276" w:lineRule="auto"/>
        <w:ind w:left="720" w:right="805"/>
        <w:jc w:val="both"/>
        <w:rPr>
          <w:rFonts w:ascii="Arial" w:hAnsi="Arial" w:cs="Arial"/>
          <w:i/>
          <w:iCs/>
        </w:rPr>
      </w:pPr>
      <w:r w:rsidRPr="00860FB3">
        <w:rPr>
          <w:rFonts w:ascii="Arial" w:hAnsi="Arial" w:cs="Arial"/>
          <w:i/>
          <w:iCs/>
        </w:rPr>
        <w:lastRenderedPageBreak/>
        <w:t xml:space="preserve">“ARTICULO 1592. La cláusula penal es aquella en que una persona, para asegurar el cumplimiento de una obligación, se sujeta a una pena que consiste en dar o hacer algo”. </w:t>
      </w:r>
    </w:p>
    <w:p w14:paraId="244FD5DA" w14:textId="2005C8FA" w:rsidR="00FE5F01" w:rsidRPr="00860FB3" w:rsidRDefault="00A52AFF" w:rsidP="00860FB3">
      <w:pPr>
        <w:spacing w:line="276" w:lineRule="auto"/>
        <w:ind w:right="-46"/>
        <w:jc w:val="both"/>
        <w:rPr>
          <w:rFonts w:ascii="Arial" w:hAnsi="Arial" w:cs="Arial"/>
        </w:rPr>
      </w:pPr>
      <w:r w:rsidRPr="00860FB3">
        <w:rPr>
          <w:rFonts w:ascii="Arial" w:hAnsi="Arial" w:cs="Arial"/>
        </w:rPr>
        <w:t xml:space="preserve">Con base en la anterior definición, el Consejo de Estado ha diferenciado entre las multas y las cláusulas penales, indicando que las primeras tienen naturaleza conminatoria, mientras que las segundas corresponden a una tasación anticipada de perjuicios y, en virtud de ello, </w:t>
      </w:r>
      <w:r w:rsidRPr="00860FB3">
        <w:rPr>
          <w:rFonts w:ascii="Arial" w:hAnsi="Arial" w:cs="Arial"/>
          <w:u w:val="single"/>
        </w:rPr>
        <w:t>su naturaleza es indemnizatoria</w:t>
      </w:r>
      <w:r w:rsidR="00FE5F01" w:rsidRPr="00860FB3">
        <w:rPr>
          <w:rFonts w:ascii="Arial" w:hAnsi="Arial" w:cs="Arial"/>
          <w:u w:val="single"/>
        </w:rPr>
        <w:t>, es decir para su aplicación se requiere la acreditación no solo de un supuesto incumplimiento sino también de los perjuicios que con el mismo se irrogaron</w:t>
      </w:r>
      <w:r w:rsidRPr="00860FB3">
        <w:rPr>
          <w:rFonts w:ascii="Arial" w:hAnsi="Arial" w:cs="Arial"/>
        </w:rPr>
        <w:t xml:space="preserve">. </w:t>
      </w:r>
    </w:p>
    <w:p w14:paraId="45BD7393" w14:textId="502B05E0" w:rsidR="00A52AFF" w:rsidRPr="00860FB3" w:rsidRDefault="00A52AFF" w:rsidP="00860FB3">
      <w:pPr>
        <w:spacing w:line="276" w:lineRule="auto"/>
        <w:ind w:right="-46"/>
        <w:jc w:val="both"/>
        <w:rPr>
          <w:rFonts w:ascii="Arial" w:hAnsi="Arial" w:cs="Arial"/>
        </w:rPr>
      </w:pPr>
      <w:r w:rsidRPr="00860FB3">
        <w:rPr>
          <w:rFonts w:ascii="Arial" w:hAnsi="Arial" w:cs="Arial"/>
        </w:rPr>
        <w:t xml:space="preserve">Bajo esta óptica, con fundamento en jurisprudencia de la Corte Suprema de Justicia, </w:t>
      </w:r>
      <w:r w:rsidR="00FE5F01" w:rsidRPr="00860FB3">
        <w:rPr>
          <w:rFonts w:ascii="Arial" w:hAnsi="Arial" w:cs="Arial"/>
        </w:rPr>
        <w:t>el Consejo de Estado en su calidad de máximo tribunal de lo contencioso administrativo,</w:t>
      </w:r>
      <w:r w:rsidRPr="00860FB3">
        <w:rPr>
          <w:rFonts w:ascii="Arial" w:hAnsi="Arial" w:cs="Arial"/>
        </w:rPr>
        <w:t xml:space="preserve"> ha establecido que la cláusula penal es una tasación anticipada de perjuicios que, si bien libera a la parte de cumplida de acreditar su ocurrencia y cuantía, </w:t>
      </w:r>
      <w:r w:rsidRPr="00860FB3">
        <w:rPr>
          <w:rFonts w:ascii="Arial" w:hAnsi="Arial" w:cs="Arial"/>
          <w:u w:val="single"/>
        </w:rPr>
        <w:t>esto no supone que se imponga sin la existencia de perjuicios.</w:t>
      </w:r>
      <w:r w:rsidRPr="00860FB3">
        <w:rPr>
          <w:rFonts w:ascii="Arial" w:hAnsi="Arial" w:cs="Arial"/>
        </w:rPr>
        <w:t xml:space="preserve"> En este sentido, </w:t>
      </w:r>
      <w:r w:rsidR="008959F9" w:rsidRPr="00860FB3">
        <w:rPr>
          <w:rFonts w:ascii="Arial" w:hAnsi="Arial" w:cs="Arial"/>
        </w:rPr>
        <w:t>al respecto, la Sala de lo Contencioso Administrativo. Sección Tercera. mediante Rad. 50623 del 14 de octubre de 2021, C.P. Jaime Enrique Rodríguez Navas</w:t>
      </w:r>
      <w:r w:rsidR="00FE5F01" w:rsidRPr="00860FB3">
        <w:rPr>
          <w:rFonts w:ascii="Arial" w:hAnsi="Arial" w:cs="Arial"/>
        </w:rPr>
        <w:t xml:space="preserve"> consideró lo siguiente:</w:t>
      </w:r>
    </w:p>
    <w:p w14:paraId="11E4F7A7" w14:textId="18CD2617" w:rsidR="00A52AFF" w:rsidRPr="00860FB3" w:rsidRDefault="00A52AFF" w:rsidP="00860FB3">
      <w:pPr>
        <w:spacing w:line="276" w:lineRule="auto"/>
        <w:ind w:left="720" w:right="827"/>
        <w:jc w:val="both"/>
        <w:rPr>
          <w:rFonts w:ascii="Arial" w:hAnsi="Arial" w:cs="Arial"/>
          <w:i/>
          <w:iCs/>
        </w:rPr>
      </w:pPr>
      <w:r w:rsidRPr="00860FB3">
        <w:rPr>
          <w:rFonts w:ascii="Arial" w:hAnsi="Arial" w:cs="Arial"/>
          <w:i/>
          <w:iCs/>
        </w:rPr>
        <w:t xml:space="preserve">“La Corte Suprema de Justicia ha considerado que la cláusula penal pecuniaria, como regla general, es “simplemente el avalúo anticipado hecho por las partes contratantes de perjuicios que pueden resultar por la inejecución de una obligación, su ejecución defectuosa o el retardo en el cumplimiento de </w:t>
      </w:r>
      <w:proofErr w:type="gramStart"/>
      <w:r w:rsidRPr="00860FB3">
        <w:rPr>
          <w:rFonts w:ascii="Arial" w:hAnsi="Arial" w:cs="Arial"/>
          <w:i/>
          <w:iCs/>
        </w:rPr>
        <w:t>la misma</w:t>
      </w:r>
      <w:proofErr w:type="gramEnd"/>
      <w:r w:rsidRPr="00860FB3">
        <w:rPr>
          <w:rFonts w:ascii="Arial" w:hAnsi="Arial" w:cs="Arial"/>
          <w:i/>
          <w:iCs/>
        </w:rPr>
        <w:t xml:space="preserve">”. En esa medida, </w:t>
      </w:r>
      <w:r w:rsidRPr="00860FB3">
        <w:rPr>
          <w:rFonts w:ascii="Arial" w:hAnsi="Arial" w:cs="Arial"/>
          <w:i/>
          <w:iCs/>
          <w:u w:val="single"/>
        </w:rPr>
        <w:t>“se le aprecia a dicha prestación como compensatoria de los daños y perjuicios que sufre el contratante cumplido</w:t>
      </w:r>
      <w:r w:rsidRPr="00860FB3">
        <w:rPr>
          <w:rFonts w:ascii="Arial" w:hAnsi="Arial" w:cs="Arial"/>
          <w:i/>
          <w:iCs/>
        </w:rPr>
        <w:t>,”</w:t>
      </w:r>
      <w:r w:rsidRPr="00860FB3">
        <w:rPr>
          <w:rStyle w:val="Refdenotaalpie"/>
          <w:rFonts w:ascii="Arial" w:hAnsi="Arial" w:cs="Arial"/>
          <w:i/>
          <w:iCs/>
        </w:rPr>
        <w:footnoteReference w:id="1"/>
      </w:r>
      <w:r w:rsidRPr="00860FB3">
        <w:rPr>
          <w:rFonts w:ascii="Arial" w:hAnsi="Arial" w:cs="Arial"/>
          <w:i/>
          <w:iCs/>
        </w:rPr>
        <w:t>.</w:t>
      </w:r>
    </w:p>
    <w:p w14:paraId="74C8587A" w14:textId="2C0A5840" w:rsidR="00A52AFF" w:rsidRPr="00860FB3" w:rsidRDefault="00A52AFF" w:rsidP="00860FB3">
      <w:pPr>
        <w:spacing w:line="276" w:lineRule="auto"/>
        <w:ind w:right="-46"/>
        <w:jc w:val="both"/>
        <w:rPr>
          <w:rFonts w:ascii="Arial" w:hAnsi="Arial" w:cs="Arial"/>
        </w:rPr>
      </w:pPr>
      <w:r w:rsidRPr="00860FB3">
        <w:rPr>
          <w:rFonts w:ascii="Arial" w:hAnsi="Arial" w:cs="Arial"/>
        </w:rPr>
        <w:t xml:space="preserve">Entonces, queda claro que la naturaleza de la cláusula penal es la de indemnizar los perjuicios causados por un incumplimiento parcial o total de las obligaciones y, aun sin que sea necesario acreditar su ocurrencia y cuantía al ser una tasación anticipada de perjuicios, </w:t>
      </w:r>
      <w:r w:rsidRPr="00860FB3">
        <w:rPr>
          <w:rFonts w:ascii="Arial" w:hAnsi="Arial" w:cs="Arial"/>
          <w:u w:val="single"/>
        </w:rPr>
        <w:t>debe avizorarse al menos la existencia de dicho perjuicio</w:t>
      </w:r>
      <w:r w:rsidRPr="00860FB3">
        <w:rPr>
          <w:rFonts w:ascii="Arial" w:hAnsi="Arial" w:cs="Arial"/>
        </w:rPr>
        <w:t>, de modo contrario, se estaría desconociendo la naturaleza indemnizatoria de esta estipulación contractual</w:t>
      </w:r>
      <w:r w:rsidR="008959F9" w:rsidRPr="00860FB3">
        <w:rPr>
          <w:rFonts w:ascii="Arial" w:hAnsi="Arial" w:cs="Arial"/>
        </w:rPr>
        <w:t xml:space="preserve"> y esto, de cara al acto administrativo resultante de la actuación implicaría la nulidad del mismo por falsa motivación y violación de normas superiores</w:t>
      </w:r>
      <w:r w:rsidRPr="00860FB3">
        <w:rPr>
          <w:rFonts w:ascii="Arial" w:hAnsi="Arial" w:cs="Arial"/>
        </w:rPr>
        <w:t xml:space="preserve">. </w:t>
      </w:r>
    </w:p>
    <w:p w14:paraId="5AE39854" w14:textId="00DC9F15" w:rsidR="00A52AFF" w:rsidRPr="00860FB3" w:rsidRDefault="00A52AFF" w:rsidP="00860FB3">
      <w:pPr>
        <w:spacing w:line="276" w:lineRule="auto"/>
        <w:ind w:right="-46"/>
        <w:jc w:val="both"/>
        <w:rPr>
          <w:rFonts w:ascii="Arial" w:hAnsi="Arial" w:cs="Arial"/>
        </w:rPr>
      </w:pPr>
      <w:r w:rsidRPr="00860FB3">
        <w:rPr>
          <w:rFonts w:ascii="Arial" w:hAnsi="Arial" w:cs="Arial"/>
        </w:rPr>
        <w:t xml:space="preserve">Aunado a lo anterior, para el Consejo de Estado, </w:t>
      </w:r>
      <w:r w:rsidRPr="00860FB3">
        <w:rPr>
          <w:rFonts w:ascii="Arial" w:hAnsi="Arial" w:cs="Arial"/>
          <w:u w:val="single"/>
        </w:rPr>
        <w:t>la imposición de la cláusula penal procede ante un incumplimiento severo y grave de las obligaciones</w:t>
      </w:r>
      <w:r w:rsidRPr="00860FB3">
        <w:rPr>
          <w:rFonts w:ascii="Arial" w:hAnsi="Arial" w:cs="Arial"/>
        </w:rPr>
        <w:t>, en los siguientes términos</w:t>
      </w:r>
      <w:r w:rsidR="004119D2" w:rsidRPr="00860FB3">
        <w:rPr>
          <w:rFonts w:ascii="Arial" w:hAnsi="Arial" w:cs="Arial"/>
        </w:rPr>
        <w:t xml:space="preserve"> Sentencia del 13 de noviembre de 2008</w:t>
      </w:r>
      <w:r w:rsidRPr="00860FB3">
        <w:rPr>
          <w:rFonts w:ascii="Arial" w:hAnsi="Arial" w:cs="Arial"/>
        </w:rPr>
        <w:t>:</w:t>
      </w:r>
    </w:p>
    <w:p w14:paraId="6857A548" w14:textId="77777777" w:rsidR="00A52AFF" w:rsidRPr="00860FB3" w:rsidRDefault="00A52AFF" w:rsidP="00860FB3">
      <w:pPr>
        <w:spacing w:line="276" w:lineRule="auto"/>
        <w:ind w:left="720" w:right="805"/>
        <w:jc w:val="both"/>
        <w:rPr>
          <w:rFonts w:ascii="Arial" w:hAnsi="Arial" w:cs="Arial"/>
          <w:i/>
          <w:iCs/>
          <w:u w:val="single"/>
        </w:rPr>
      </w:pPr>
      <w:r w:rsidRPr="00860FB3">
        <w:rPr>
          <w:rFonts w:ascii="Arial" w:hAnsi="Arial" w:cs="Arial"/>
          <w:i/>
          <w:iCs/>
        </w:rPr>
        <w:t xml:space="preserve">“De acuerdo con el artículo 1592 del Código Civil, la cláusula penal “(…) es aquella en que una persona, para asegurar el cumplimiento de una obligación, se sujeta a una pena que consiste en dar o hacer algo en caso de no ejecutar o retardar la obligación principal.” Aunque las multas y la cláusula penal pecuniaria tienen una finalidad común -en lo sustancial-, que </w:t>
      </w:r>
      <w:r w:rsidRPr="00860FB3">
        <w:rPr>
          <w:rFonts w:ascii="Arial" w:hAnsi="Arial" w:cs="Arial"/>
          <w:i/>
          <w:iCs/>
        </w:rPr>
        <w:lastRenderedPageBreak/>
        <w:t xml:space="preserve">se concreta en el logro de los objetivos propuestos en el contrato; se diferencian en que la multa por regla general es conminatoria del cumplimiento de las obligaciones en razón </w:t>
      </w:r>
      <w:r w:rsidRPr="00860FB3">
        <w:rPr>
          <w:rFonts w:ascii="Arial" w:hAnsi="Arial" w:cs="Arial"/>
          <w:i/>
          <w:iCs/>
          <w:u w:val="single"/>
        </w:rPr>
        <w:t>al acaecimiento de incumplimientos parciales</w:t>
      </w:r>
      <w:r w:rsidRPr="00860FB3">
        <w:rPr>
          <w:rFonts w:ascii="Arial" w:hAnsi="Arial" w:cs="Arial"/>
          <w:i/>
          <w:iCs/>
        </w:rPr>
        <w:t xml:space="preserve">; la cláusula penal constituye en principio una tasación anticipada de perjuicios, a raíz de la declaratoria de caducidad o del incumplimiento definitivo del contrato, </w:t>
      </w:r>
      <w:r w:rsidRPr="00860FB3">
        <w:rPr>
          <w:rFonts w:ascii="Arial" w:hAnsi="Arial" w:cs="Arial"/>
          <w:i/>
          <w:iCs/>
          <w:u w:val="single"/>
        </w:rPr>
        <w:t xml:space="preserve">es decir, que se impone por un incumplimiento severo y grave de las obligaciones. Con la imposición y ejecución de la cláusula penal se penaliza al contratista, por el incumplimiento grave del contrato, constituyendo una verdadera indemnización, </w:t>
      </w:r>
      <w:proofErr w:type="gramStart"/>
      <w:r w:rsidRPr="00860FB3">
        <w:rPr>
          <w:rFonts w:ascii="Arial" w:hAnsi="Arial" w:cs="Arial"/>
          <w:i/>
          <w:iCs/>
          <w:u w:val="single"/>
        </w:rPr>
        <w:t>que</w:t>
      </w:r>
      <w:proofErr w:type="gramEnd"/>
      <w:r w:rsidRPr="00860FB3">
        <w:rPr>
          <w:rFonts w:ascii="Arial" w:hAnsi="Arial" w:cs="Arial"/>
          <w:i/>
          <w:iCs/>
          <w:u w:val="single"/>
        </w:rPr>
        <w:t xml:space="preserve"> aunque parcial es definitiva, pues con ella se resarcen los perjuicios, o parte de ellos, a favor de la parte que ha cumplido el negocio”</w:t>
      </w:r>
      <w:r w:rsidRPr="00860FB3">
        <w:rPr>
          <w:rStyle w:val="Refdenotaalpie"/>
          <w:rFonts w:ascii="Arial" w:hAnsi="Arial" w:cs="Arial"/>
          <w:i/>
          <w:iCs/>
        </w:rPr>
        <w:footnoteReference w:id="2"/>
      </w:r>
      <w:r w:rsidRPr="00860FB3">
        <w:rPr>
          <w:rFonts w:ascii="Arial" w:hAnsi="Arial" w:cs="Arial"/>
          <w:i/>
          <w:iCs/>
          <w:u w:val="single"/>
        </w:rPr>
        <w:t>.</w:t>
      </w:r>
    </w:p>
    <w:p w14:paraId="050D7033" w14:textId="77777777" w:rsidR="00FE5F01" w:rsidRPr="00860FB3" w:rsidRDefault="00FE5F01" w:rsidP="00860FB3">
      <w:pPr>
        <w:pStyle w:val="Textonotapie"/>
        <w:spacing w:line="276" w:lineRule="auto"/>
        <w:jc w:val="both"/>
        <w:rPr>
          <w:rFonts w:ascii="Arial" w:hAnsi="Arial" w:cs="Arial"/>
          <w:sz w:val="22"/>
          <w:szCs w:val="22"/>
        </w:rPr>
      </w:pPr>
      <w:r w:rsidRPr="00860FB3">
        <w:rPr>
          <w:rFonts w:ascii="Arial" w:hAnsi="Arial" w:cs="Arial"/>
          <w:i/>
          <w:iCs/>
          <w:sz w:val="22"/>
          <w:szCs w:val="22"/>
        </w:rPr>
        <w:t xml:space="preserve">El mismo concepto lo pueden encontrar en la </w:t>
      </w:r>
      <w:r w:rsidRPr="00860FB3">
        <w:rPr>
          <w:rStyle w:val="Refdenotaalpie"/>
          <w:rFonts w:ascii="Arial" w:hAnsi="Arial" w:cs="Arial"/>
          <w:sz w:val="22"/>
          <w:szCs w:val="22"/>
        </w:rPr>
        <w:footnoteRef/>
      </w:r>
      <w:r w:rsidRPr="00860FB3">
        <w:rPr>
          <w:rFonts w:ascii="Arial" w:hAnsi="Arial" w:cs="Arial"/>
          <w:sz w:val="22"/>
          <w:szCs w:val="22"/>
        </w:rPr>
        <w:t xml:space="preserve"> CONSEJO DE ESTADO. Sala de lo Contencioso Administrativo. Sección Tercera. Rad. 30973 del 21 de septiembre de 2016, C.P. Carlos Alberto Zambrano Barrera. </w:t>
      </w:r>
    </w:p>
    <w:p w14:paraId="056CA209" w14:textId="6F96017B" w:rsidR="00A52AFF" w:rsidRPr="00860FB3" w:rsidRDefault="00A52AFF" w:rsidP="00860FB3">
      <w:pPr>
        <w:spacing w:line="276" w:lineRule="auto"/>
        <w:ind w:right="805"/>
        <w:jc w:val="both"/>
        <w:rPr>
          <w:rFonts w:ascii="Arial" w:hAnsi="Arial" w:cs="Arial"/>
          <w:i/>
          <w:iCs/>
        </w:rPr>
      </w:pPr>
    </w:p>
    <w:p w14:paraId="12512BE5" w14:textId="635CF4DF" w:rsidR="00A52AFF" w:rsidRPr="00860FB3" w:rsidRDefault="00A52AFF" w:rsidP="00860FB3">
      <w:pPr>
        <w:spacing w:line="276" w:lineRule="auto"/>
        <w:jc w:val="both"/>
        <w:rPr>
          <w:rFonts w:ascii="Arial" w:hAnsi="Arial" w:cs="Arial"/>
          <w:i/>
          <w:iCs/>
        </w:rPr>
      </w:pPr>
      <w:r w:rsidRPr="00860FB3">
        <w:rPr>
          <w:rFonts w:ascii="Arial" w:hAnsi="Arial" w:cs="Arial"/>
        </w:rPr>
        <w:t xml:space="preserve">Así pues, la imposición de una cláusula penal solo procede ante incumplimientos serios y graves de las obligaciones y, ello es así, porque mediante esta se tasan anticipadamente los perjuicios causados en el evento de: i) una declaratoria de caducidad o </w:t>
      </w:r>
      <w:proofErr w:type="spellStart"/>
      <w:r w:rsidRPr="00860FB3">
        <w:rPr>
          <w:rFonts w:ascii="Arial" w:hAnsi="Arial" w:cs="Arial"/>
        </w:rPr>
        <w:t>ii</w:t>
      </w:r>
      <w:proofErr w:type="spellEnd"/>
      <w:r w:rsidRPr="00860FB3">
        <w:rPr>
          <w:rFonts w:ascii="Arial" w:hAnsi="Arial" w:cs="Arial"/>
        </w:rPr>
        <w:t xml:space="preserve">) una declaratoria de incumplimiento definitivo, potestades unilaterales de las que están investidas las entidades estatales sometidas al EGCP, para el exclusivo objeto de evitar la paralización o la afectación grave de los servicios que se pretende asegurar con la contratación, a luces del numeral 1 del artículo 14 de la Ley 80 de 1993, </w:t>
      </w:r>
    </w:p>
    <w:p w14:paraId="5C9F8283" w14:textId="002AF90A" w:rsidR="00A52AFF" w:rsidRPr="00860FB3" w:rsidRDefault="00A52AFF" w:rsidP="00860FB3">
      <w:pPr>
        <w:spacing w:line="276" w:lineRule="auto"/>
        <w:ind w:right="-24"/>
        <w:jc w:val="both"/>
        <w:rPr>
          <w:rFonts w:ascii="Arial" w:hAnsi="Arial" w:cs="Arial"/>
        </w:rPr>
      </w:pPr>
      <w:r w:rsidRPr="00860FB3">
        <w:rPr>
          <w:rFonts w:ascii="Arial" w:hAnsi="Arial" w:cs="Arial"/>
        </w:rPr>
        <w:t xml:space="preserve">Conforme a lo anterior, se tiene que la cláusula penal sólo es procedente ante incumplimientos severos y graves de las obligaciones contractuales y, en la misma medida, </w:t>
      </w:r>
      <w:r w:rsidRPr="00860FB3">
        <w:rPr>
          <w:rFonts w:ascii="Arial" w:hAnsi="Arial" w:cs="Arial"/>
          <w:u w:val="single"/>
        </w:rPr>
        <w:t>en el evento de que exista un perjuicio a la parte cumplida</w:t>
      </w:r>
      <w:r w:rsidRPr="00860FB3">
        <w:rPr>
          <w:rFonts w:ascii="Arial" w:hAnsi="Arial" w:cs="Arial"/>
        </w:rPr>
        <w:t xml:space="preserve">, dada su naturaleza de tasación anticipada de perjuicios. </w:t>
      </w:r>
    </w:p>
    <w:p w14:paraId="437CC1F5" w14:textId="23F23A6E" w:rsidR="00A52AFF" w:rsidRPr="00860FB3" w:rsidRDefault="00A52AFF" w:rsidP="00860FB3">
      <w:pPr>
        <w:spacing w:line="276" w:lineRule="auto"/>
        <w:ind w:right="-24"/>
        <w:jc w:val="both"/>
        <w:rPr>
          <w:rFonts w:ascii="Arial" w:hAnsi="Arial" w:cs="Arial"/>
        </w:rPr>
      </w:pPr>
      <w:r w:rsidRPr="00860FB3">
        <w:rPr>
          <w:rFonts w:ascii="Arial" w:hAnsi="Arial" w:cs="Arial"/>
        </w:rPr>
        <w:t>Una vez aclarado lo anterior, vemos que</w:t>
      </w:r>
      <w:r w:rsidR="00FE5F01" w:rsidRPr="00860FB3">
        <w:rPr>
          <w:rFonts w:ascii="Arial" w:hAnsi="Arial" w:cs="Arial"/>
        </w:rPr>
        <w:t xml:space="preserve"> en el asunto que hoy nos convoca, no se acreditó</w:t>
      </w:r>
      <w:r w:rsidRPr="00860FB3">
        <w:rPr>
          <w:rFonts w:ascii="Arial" w:hAnsi="Arial" w:cs="Arial"/>
        </w:rPr>
        <w:t xml:space="preserve"> los presuntos incumplimientos </w:t>
      </w:r>
      <w:r w:rsidR="00FE5F01" w:rsidRPr="00860FB3">
        <w:rPr>
          <w:rFonts w:ascii="Arial" w:hAnsi="Arial" w:cs="Arial"/>
        </w:rPr>
        <w:t>hayan</w:t>
      </w:r>
      <w:r w:rsidRPr="00860FB3">
        <w:rPr>
          <w:rFonts w:ascii="Arial" w:hAnsi="Arial" w:cs="Arial"/>
        </w:rPr>
        <w:t xml:space="preserve"> afectado gravemente el objeto contractual, ni el interés público que se pretende asegurar con la </w:t>
      </w:r>
      <w:proofErr w:type="spellStart"/>
      <w:r w:rsidRPr="00860FB3">
        <w:rPr>
          <w:rFonts w:ascii="Arial" w:hAnsi="Arial" w:cs="Arial"/>
        </w:rPr>
        <w:t>contratación,</w:t>
      </w:r>
      <w:r w:rsidR="00FE5F01" w:rsidRPr="00860FB3">
        <w:rPr>
          <w:rFonts w:ascii="Arial" w:hAnsi="Arial" w:cs="Arial"/>
          <w:i/>
          <w:iCs/>
        </w:rPr>
        <w:t>con</w:t>
      </w:r>
      <w:proofErr w:type="spellEnd"/>
      <w:r w:rsidR="00FE5F01" w:rsidRPr="00860FB3">
        <w:rPr>
          <w:rFonts w:ascii="Arial" w:hAnsi="Arial" w:cs="Arial"/>
          <w:i/>
          <w:iCs/>
        </w:rPr>
        <w:t xml:space="preserve"> lo cual es evidente la inexistencia de perjuicios a cargo de la entidad pública convocante</w:t>
      </w:r>
      <w:r w:rsidRPr="00860FB3">
        <w:rPr>
          <w:rFonts w:ascii="Arial" w:hAnsi="Arial" w:cs="Arial"/>
        </w:rPr>
        <w:t xml:space="preserve"> y, precisamente, dicho objeto se ha cumplido a cabalidad, pues se ha venido prestando el servicio a la población a la que se dirige el convenio, esto es, a personas mayores, quienes se han beneficiado del programa</w:t>
      </w:r>
      <w:r w:rsidR="008959F9" w:rsidRPr="00860FB3">
        <w:rPr>
          <w:rFonts w:ascii="Arial" w:hAnsi="Arial" w:cs="Arial"/>
        </w:rPr>
        <w:t>, pues de otra manera no lo ha acreditado la entidad que citó a la presente diligencia, quien ostenta la carga probatoria de acreditar por medios probatorios útiles, pertinentes y conducentes el supuesto incumplimiento grave y además, los perjuicios supuestamente irrogados</w:t>
      </w:r>
      <w:r w:rsidR="004119D2" w:rsidRPr="00860FB3">
        <w:rPr>
          <w:rFonts w:ascii="Arial" w:hAnsi="Arial" w:cs="Arial"/>
        </w:rPr>
        <w:t>.</w:t>
      </w:r>
      <w:r w:rsidRPr="00860FB3">
        <w:rPr>
          <w:rFonts w:ascii="Arial" w:hAnsi="Arial" w:cs="Arial"/>
        </w:rPr>
        <w:t xml:space="preserve"> </w:t>
      </w:r>
    </w:p>
    <w:p w14:paraId="66405F11" w14:textId="601E9D41" w:rsidR="00A52AFF" w:rsidRPr="00860FB3" w:rsidRDefault="00A52AFF" w:rsidP="00860FB3">
      <w:pPr>
        <w:spacing w:line="276" w:lineRule="auto"/>
        <w:ind w:right="-24"/>
        <w:jc w:val="both"/>
        <w:rPr>
          <w:rFonts w:ascii="Arial" w:hAnsi="Arial" w:cs="Arial"/>
        </w:rPr>
      </w:pPr>
      <w:r w:rsidRPr="00860FB3">
        <w:rPr>
          <w:rFonts w:ascii="Arial" w:hAnsi="Arial" w:cs="Arial"/>
        </w:rPr>
        <w:t xml:space="preserve">Así pues, aun cuando presuntamente no se hubiese cumplido con los </w:t>
      </w:r>
      <w:r w:rsidR="004119D2" w:rsidRPr="00860FB3">
        <w:rPr>
          <w:rFonts w:ascii="Arial" w:hAnsi="Arial" w:cs="Arial"/>
        </w:rPr>
        <w:t>informes</w:t>
      </w:r>
      <w:r w:rsidRPr="00860FB3">
        <w:rPr>
          <w:rFonts w:ascii="Arial" w:hAnsi="Arial" w:cs="Arial"/>
        </w:rPr>
        <w:t xml:space="preserve"> previstos, esto </w:t>
      </w:r>
      <w:r w:rsidR="004119D2" w:rsidRPr="00860FB3">
        <w:rPr>
          <w:rFonts w:ascii="Arial" w:hAnsi="Arial" w:cs="Arial"/>
        </w:rPr>
        <w:t xml:space="preserve">no es óbice para afectar la cláusula penal, como quiera que no se ha acreditado </w:t>
      </w:r>
      <w:r w:rsidR="004119D2" w:rsidRPr="00860FB3">
        <w:rPr>
          <w:rFonts w:ascii="Arial" w:hAnsi="Arial" w:cs="Arial"/>
        </w:rPr>
        <w:lastRenderedPageBreak/>
        <w:t>ninguna clase de perjuicio que supuestamente se haya irrogado a la entidad, pues así no se encuentra acreditado probatoriamente en el expediente del PIC, siendo que a penas en la citación se realizó una mera manifestación en el sentido de señalar que “hubo desgaste administrativo, y logístico”, sin explicar cómo, en qué fechas, qué costos tuvo, etc.</w:t>
      </w:r>
      <w:r w:rsidRPr="00860FB3">
        <w:rPr>
          <w:rFonts w:ascii="Arial" w:hAnsi="Arial" w:cs="Arial"/>
        </w:rPr>
        <w:t xml:space="preserve"> </w:t>
      </w:r>
      <w:r w:rsidR="00FE5F01" w:rsidRPr="00860FB3">
        <w:rPr>
          <w:rFonts w:ascii="Arial" w:hAnsi="Arial" w:cs="Arial"/>
        </w:rPr>
        <w:t xml:space="preserve">Con lo anterior es evidente la orfandad probatoria y argumentativa que tiene la virtualidad para afectar la </w:t>
      </w:r>
      <w:proofErr w:type="spellStart"/>
      <w:r w:rsidR="00FE5F01" w:rsidRPr="00860FB3">
        <w:rPr>
          <w:rFonts w:ascii="Arial" w:hAnsi="Arial" w:cs="Arial"/>
        </w:rPr>
        <w:t>válidez</w:t>
      </w:r>
      <w:proofErr w:type="spellEnd"/>
      <w:r w:rsidR="00FE5F01" w:rsidRPr="00860FB3">
        <w:rPr>
          <w:rFonts w:ascii="Arial" w:hAnsi="Arial" w:cs="Arial"/>
        </w:rPr>
        <w:t xml:space="preserve"> y la eficacia del acto administrativo que resulte en aplicación de la cláusula penal.</w:t>
      </w:r>
    </w:p>
    <w:p w14:paraId="108514E3" w14:textId="77777777" w:rsidR="00A52AFF" w:rsidRPr="00860FB3" w:rsidRDefault="00A52AFF" w:rsidP="00860FB3">
      <w:pPr>
        <w:pStyle w:val="Prrafodelista"/>
        <w:numPr>
          <w:ilvl w:val="0"/>
          <w:numId w:val="1"/>
        </w:numPr>
        <w:spacing w:before="83" w:after="0" w:line="276" w:lineRule="auto"/>
        <w:jc w:val="both"/>
        <w:rPr>
          <w:rFonts w:ascii="Arial" w:hAnsi="Arial" w:cs="Arial"/>
        </w:rPr>
      </w:pPr>
      <w:r w:rsidRPr="00860FB3">
        <w:rPr>
          <w:rFonts w:ascii="Arial" w:hAnsi="Arial" w:cs="Arial"/>
          <w:iCs/>
        </w:rPr>
        <w:t>INEXISTENCIA DE OBLIGACIÓN INDEMNIZATORIA A CARGO DE MI PROHIJADA POR LA NO REALIZACIÓN DEL RIESGO ASEGURADO E</w:t>
      </w:r>
    </w:p>
    <w:p w14:paraId="5C7F077A" w14:textId="77777777" w:rsidR="00A52AFF" w:rsidRPr="00860FB3" w:rsidRDefault="00A52AFF" w:rsidP="00860FB3">
      <w:pPr>
        <w:pStyle w:val="Textoindependiente2"/>
        <w:adjustRightInd w:val="0"/>
        <w:spacing w:line="276" w:lineRule="auto"/>
        <w:jc w:val="both"/>
        <w:rPr>
          <w:iCs/>
          <w:lang w:val="es-CO"/>
        </w:rPr>
      </w:pPr>
    </w:p>
    <w:p w14:paraId="104ECA4F" w14:textId="77777777" w:rsidR="00A52AFF" w:rsidRPr="00860FB3" w:rsidRDefault="00A52AFF" w:rsidP="00860FB3">
      <w:pPr>
        <w:pStyle w:val="Textoindependiente"/>
        <w:spacing w:after="0"/>
        <w:ind w:right="109"/>
        <w:jc w:val="both"/>
        <w:rPr>
          <w:rFonts w:ascii="Arial" w:hAnsi="Arial" w:cs="Arial"/>
        </w:rPr>
      </w:pPr>
      <w:r w:rsidRPr="00860FB3">
        <w:rPr>
          <w:rFonts w:ascii="Arial" w:hAnsi="Arial" w:cs="Arial"/>
        </w:rPr>
        <w:t>Sin perjuicio de los argumentos antes señalados, debe considerarse que en</w:t>
      </w:r>
      <w:r w:rsidRPr="00860FB3">
        <w:rPr>
          <w:rFonts w:ascii="Arial" w:hAnsi="Arial" w:cs="Arial"/>
          <w:spacing w:val="1"/>
        </w:rPr>
        <w:t xml:space="preserve"> </w:t>
      </w:r>
      <w:r w:rsidRPr="00860FB3">
        <w:rPr>
          <w:rFonts w:ascii="Arial" w:hAnsi="Arial" w:cs="Arial"/>
        </w:rPr>
        <w:t>el ámbito de la libertad contractual que les asiste a las partes en el contrato de seguro y en</w:t>
      </w:r>
      <w:r w:rsidRPr="00860FB3">
        <w:rPr>
          <w:rFonts w:ascii="Arial" w:hAnsi="Arial" w:cs="Arial"/>
          <w:spacing w:val="-10"/>
        </w:rPr>
        <w:t xml:space="preserve"> </w:t>
      </w:r>
      <w:r w:rsidRPr="00860FB3">
        <w:rPr>
          <w:rFonts w:ascii="Arial" w:hAnsi="Arial" w:cs="Arial"/>
        </w:rPr>
        <w:t>virtud</w:t>
      </w:r>
      <w:r w:rsidRPr="00860FB3">
        <w:rPr>
          <w:rFonts w:ascii="Arial" w:hAnsi="Arial" w:cs="Arial"/>
          <w:spacing w:val="-13"/>
        </w:rPr>
        <w:t xml:space="preserve"> </w:t>
      </w:r>
      <w:r w:rsidRPr="00860FB3">
        <w:rPr>
          <w:rFonts w:ascii="Arial" w:hAnsi="Arial" w:cs="Arial"/>
        </w:rPr>
        <w:t>de</w:t>
      </w:r>
      <w:r w:rsidRPr="00860FB3">
        <w:rPr>
          <w:rFonts w:ascii="Arial" w:hAnsi="Arial" w:cs="Arial"/>
          <w:spacing w:val="-11"/>
        </w:rPr>
        <w:t xml:space="preserve"> </w:t>
      </w:r>
      <w:r w:rsidRPr="00860FB3">
        <w:rPr>
          <w:rFonts w:ascii="Arial" w:hAnsi="Arial" w:cs="Arial"/>
        </w:rPr>
        <w:t>la</w:t>
      </w:r>
      <w:r w:rsidRPr="00860FB3">
        <w:rPr>
          <w:rFonts w:ascii="Arial" w:hAnsi="Arial" w:cs="Arial"/>
          <w:spacing w:val="-12"/>
        </w:rPr>
        <w:t xml:space="preserve"> </w:t>
      </w:r>
      <w:r w:rsidRPr="00860FB3">
        <w:rPr>
          <w:rFonts w:ascii="Arial" w:hAnsi="Arial" w:cs="Arial"/>
        </w:rPr>
        <w:t>facultad</w:t>
      </w:r>
      <w:r w:rsidRPr="00860FB3">
        <w:rPr>
          <w:rFonts w:ascii="Arial" w:hAnsi="Arial" w:cs="Arial"/>
          <w:spacing w:val="-11"/>
        </w:rPr>
        <w:t xml:space="preserve"> </w:t>
      </w:r>
      <w:r w:rsidRPr="00860FB3">
        <w:rPr>
          <w:rFonts w:ascii="Arial" w:hAnsi="Arial" w:cs="Arial"/>
        </w:rPr>
        <w:t>consagrada</w:t>
      </w:r>
      <w:r w:rsidRPr="00860FB3">
        <w:rPr>
          <w:rFonts w:ascii="Arial" w:hAnsi="Arial" w:cs="Arial"/>
          <w:spacing w:val="-10"/>
        </w:rPr>
        <w:t xml:space="preserve"> </w:t>
      </w:r>
      <w:r w:rsidRPr="00860FB3">
        <w:rPr>
          <w:rFonts w:ascii="Arial" w:hAnsi="Arial" w:cs="Arial"/>
        </w:rPr>
        <w:t>en</w:t>
      </w:r>
      <w:r w:rsidRPr="00860FB3">
        <w:rPr>
          <w:rFonts w:ascii="Arial" w:hAnsi="Arial" w:cs="Arial"/>
          <w:spacing w:val="-13"/>
        </w:rPr>
        <w:t xml:space="preserve"> </w:t>
      </w:r>
      <w:r w:rsidRPr="00860FB3">
        <w:rPr>
          <w:rFonts w:ascii="Arial" w:hAnsi="Arial" w:cs="Arial"/>
        </w:rPr>
        <w:t>el</w:t>
      </w:r>
      <w:r w:rsidRPr="00860FB3">
        <w:rPr>
          <w:rFonts w:ascii="Arial" w:hAnsi="Arial" w:cs="Arial"/>
          <w:spacing w:val="-11"/>
        </w:rPr>
        <w:t xml:space="preserve"> </w:t>
      </w:r>
      <w:r w:rsidRPr="00860FB3">
        <w:rPr>
          <w:rFonts w:ascii="Arial" w:hAnsi="Arial" w:cs="Arial"/>
        </w:rPr>
        <w:t>artículo</w:t>
      </w:r>
      <w:r w:rsidRPr="00860FB3">
        <w:rPr>
          <w:rFonts w:ascii="Arial" w:hAnsi="Arial" w:cs="Arial"/>
          <w:spacing w:val="-10"/>
        </w:rPr>
        <w:t xml:space="preserve"> </w:t>
      </w:r>
      <w:r w:rsidRPr="00860FB3">
        <w:rPr>
          <w:rFonts w:ascii="Arial" w:hAnsi="Arial" w:cs="Arial"/>
        </w:rPr>
        <w:t>1056</w:t>
      </w:r>
      <w:r w:rsidRPr="00860FB3">
        <w:rPr>
          <w:rFonts w:ascii="Arial" w:hAnsi="Arial" w:cs="Arial"/>
          <w:spacing w:val="-11"/>
        </w:rPr>
        <w:t xml:space="preserve"> </w:t>
      </w:r>
      <w:r w:rsidRPr="00860FB3">
        <w:rPr>
          <w:rFonts w:ascii="Arial" w:hAnsi="Arial" w:cs="Arial"/>
        </w:rPr>
        <w:t>del</w:t>
      </w:r>
      <w:r w:rsidRPr="00860FB3">
        <w:rPr>
          <w:rFonts w:ascii="Arial" w:hAnsi="Arial" w:cs="Arial"/>
          <w:spacing w:val="-10"/>
        </w:rPr>
        <w:t xml:space="preserve"> </w:t>
      </w:r>
      <w:r w:rsidRPr="00860FB3">
        <w:rPr>
          <w:rFonts w:ascii="Arial" w:hAnsi="Arial" w:cs="Arial"/>
        </w:rPr>
        <w:t>Código de</w:t>
      </w:r>
      <w:r w:rsidRPr="00860FB3">
        <w:rPr>
          <w:rFonts w:ascii="Arial" w:hAnsi="Arial" w:cs="Arial"/>
          <w:spacing w:val="-7"/>
        </w:rPr>
        <w:t xml:space="preserve"> </w:t>
      </w:r>
      <w:r w:rsidRPr="00860FB3">
        <w:rPr>
          <w:rFonts w:ascii="Arial" w:hAnsi="Arial" w:cs="Arial"/>
        </w:rPr>
        <w:t>Comercio, la</w:t>
      </w:r>
      <w:r w:rsidRPr="00860FB3">
        <w:rPr>
          <w:rFonts w:ascii="Arial" w:hAnsi="Arial" w:cs="Arial"/>
          <w:spacing w:val="1"/>
        </w:rPr>
        <w:t xml:space="preserve"> </w:t>
      </w:r>
      <w:r w:rsidRPr="00860FB3">
        <w:rPr>
          <w:rFonts w:ascii="Arial" w:hAnsi="Arial" w:cs="Arial"/>
        </w:rPr>
        <w:t>compañía</w:t>
      </w:r>
      <w:r w:rsidRPr="00860FB3">
        <w:rPr>
          <w:rFonts w:ascii="Arial" w:hAnsi="Arial" w:cs="Arial"/>
          <w:spacing w:val="-12"/>
        </w:rPr>
        <w:t xml:space="preserve"> </w:t>
      </w:r>
      <w:r w:rsidRPr="00860FB3">
        <w:rPr>
          <w:rFonts w:ascii="Arial" w:hAnsi="Arial" w:cs="Arial"/>
        </w:rPr>
        <w:t>aseguradora</w:t>
      </w:r>
      <w:r w:rsidRPr="00860FB3">
        <w:rPr>
          <w:rFonts w:ascii="Arial" w:hAnsi="Arial" w:cs="Arial"/>
          <w:spacing w:val="-8"/>
        </w:rPr>
        <w:t xml:space="preserve"> </w:t>
      </w:r>
      <w:r w:rsidRPr="00860FB3">
        <w:rPr>
          <w:rFonts w:ascii="Arial" w:hAnsi="Arial" w:cs="Arial"/>
        </w:rPr>
        <w:t>puede</w:t>
      </w:r>
      <w:r w:rsidRPr="00860FB3">
        <w:rPr>
          <w:rFonts w:ascii="Arial" w:hAnsi="Arial" w:cs="Arial"/>
          <w:spacing w:val="-5"/>
        </w:rPr>
        <w:t xml:space="preserve"> </w:t>
      </w:r>
      <w:r w:rsidRPr="00860FB3">
        <w:rPr>
          <w:rFonts w:ascii="Arial" w:hAnsi="Arial" w:cs="Arial"/>
        </w:rPr>
        <w:t>asumir</w:t>
      </w:r>
      <w:r w:rsidRPr="00860FB3">
        <w:rPr>
          <w:rFonts w:ascii="Arial" w:hAnsi="Arial" w:cs="Arial"/>
          <w:spacing w:val="-7"/>
        </w:rPr>
        <w:t xml:space="preserve"> </w:t>
      </w:r>
      <w:r w:rsidRPr="00860FB3">
        <w:rPr>
          <w:rFonts w:ascii="Arial" w:hAnsi="Arial" w:cs="Arial"/>
        </w:rPr>
        <w:t>a</w:t>
      </w:r>
      <w:r w:rsidRPr="00860FB3">
        <w:rPr>
          <w:rFonts w:ascii="Arial" w:hAnsi="Arial" w:cs="Arial"/>
          <w:spacing w:val="-8"/>
        </w:rPr>
        <w:t xml:space="preserve"> </w:t>
      </w:r>
      <w:r w:rsidRPr="00860FB3">
        <w:rPr>
          <w:rFonts w:ascii="Arial" w:hAnsi="Arial" w:cs="Arial"/>
        </w:rPr>
        <w:t>su</w:t>
      </w:r>
      <w:r w:rsidRPr="00860FB3">
        <w:rPr>
          <w:rFonts w:ascii="Arial" w:hAnsi="Arial" w:cs="Arial"/>
          <w:spacing w:val="-8"/>
        </w:rPr>
        <w:t xml:space="preserve"> </w:t>
      </w:r>
      <w:r w:rsidRPr="00860FB3">
        <w:rPr>
          <w:rFonts w:ascii="Arial" w:hAnsi="Arial" w:cs="Arial"/>
        </w:rPr>
        <w:t>arbitrio</w:t>
      </w:r>
      <w:r w:rsidRPr="00860FB3">
        <w:rPr>
          <w:rFonts w:ascii="Arial" w:hAnsi="Arial" w:cs="Arial"/>
          <w:spacing w:val="-8"/>
        </w:rPr>
        <w:t xml:space="preserve"> </w:t>
      </w:r>
      <w:r w:rsidRPr="00860FB3">
        <w:rPr>
          <w:rFonts w:ascii="Arial" w:hAnsi="Arial" w:cs="Arial"/>
        </w:rPr>
        <w:t>todos</w:t>
      </w:r>
      <w:r w:rsidRPr="00860FB3">
        <w:rPr>
          <w:rFonts w:ascii="Arial" w:hAnsi="Arial" w:cs="Arial"/>
          <w:spacing w:val="-8"/>
        </w:rPr>
        <w:t xml:space="preserve"> </w:t>
      </w:r>
      <w:r w:rsidRPr="00860FB3">
        <w:rPr>
          <w:rFonts w:ascii="Arial" w:hAnsi="Arial" w:cs="Arial"/>
        </w:rPr>
        <w:t>o</w:t>
      </w:r>
      <w:r w:rsidRPr="00860FB3">
        <w:rPr>
          <w:rFonts w:ascii="Arial" w:hAnsi="Arial" w:cs="Arial"/>
          <w:spacing w:val="-8"/>
        </w:rPr>
        <w:t xml:space="preserve"> </w:t>
      </w:r>
      <w:r w:rsidRPr="00860FB3">
        <w:rPr>
          <w:rFonts w:ascii="Arial" w:hAnsi="Arial" w:cs="Arial"/>
        </w:rPr>
        <w:t>algunos</w:t>
      </w:r>
      <w:r w:rsidRPr="00860FB3">
        <w:rPr>
          <w:rFonts w:ascii="Arial" w:hAnsi="Arial" w:cs="Arial"/>
          <w:spacing w:val="-5"/>
        </w:rPr>
        <w:t xml:space="preserve"> </w:t>
      </w:r>
      <w:r w:rsidRPr="00860FB3">
        <w:rPr>
          <w:rFonts w:ascii="Arial" w:hAnsi="Arial" w:cs="Arial"/>
        </w:rPr>
        <w:t>de</w:t>
      </w:r>
      <w:r w:rsidRPr="00860FB3">
        <w:rPr>
          <w:rFonts w:ascii="Arial" w:hAnsi="Arial" w:cs="Arial"/>
          <w:spacing w:val="-8"/>
        </w:rPr>
        <w:t xml:space="preserve"> </w:t>
      </w:r>
      <w:r w:rsidRPr="00860FB3">
        <w:rPr>
          <w:rFonts w:ascii="Arial" w:hAnsi="Arial" w:cs="Arial"/>
        </w:rPr>
        <w:t>los</w:t>
      </w:r>
      <w:r w:rsidRPr="00860FB3">
        <w:rPr>
          <w:rFonts w:ascii="Arial" w:hAnsi="Arial" w:cs="Arial"/>
          <w:spacing w:val="-8"/>
        </w:rPr>
        <w:t xml:space="preserve"> </w:t>
      </w:r>
      <w:r w:rsidRPr="00860FB3">
        <w:rPr>
          <w:rFonts w:ascii="Arial" w:hAnsi="Arial" w:cs="Arial"/>
        </w:rPr>
        <w:t>riesgos</w:t>
      </w:r>
      <w:r w:rsidRPr="00860FB3">
        <w:rPr>
          <w:rFonts w:ascii="Arial" w:hAnsi="Arial" w:cs="Arial"/>
          <w:spacing w:val="-5"/>
        </w:rPr>
        <w:t xml:space="preserve"> </w:t>
      </w:r>
      <w:r w:rsidRPr="00860FB3">
        <w:rPr>
          <w:rFonts w:ascii="Arial" w:hAnsi="Arial" w:cs="Arial"/>
        </w:rPr>
        <w:t>a</w:t>
      </w:r>
      <w:r w:rsidRPr="00860FB3">
        <w:rPr>
          <w:rFonts w:ascii="Arial" w:hAnsi="Arial" w:cs="Arial"/>
          <w:spacing w:val="-8"/>
        </w:rPr>
        <w:t xml:space="preserve"> </w:t>
      </w:r>
      <w:r w:rsidRPr="00860FB3">
        <w:rPr>
          <w:rFonts w:ascii="Arial" w:hAnsi="Arial" w:cs="Arial"/>
        </w:rPr>
        <w:t>que</w:t>
      </w:r>
      <w:r w:rsidRPr="00860FB3">
        <w:rPr>
          <w:rFonts w:ascii="Arial" w:hAnsi="Arial" w:cs="Arial"/>
          <w:spacing w:val="-7"/>
        </w:rPr>
        <w:t xml:space="preserve"> </w:t>
      </w:r>
      <w:r w:rsidRPr="00860FB3">
        <w:rPr>
          <w:rFonts w:ascii="Arial" w:hAnsi="Arial" w:cs="Arial"/>
        </w:rPr>
        <w:t>está expuesto el interés</w:t>
      </w:r>
      <w:r w:rsidRPr="00860FB3">
        <w:rPr>
          <w:rFonts w:ascii="Arial" w:hAnsi="Arial" w:cs="Arial"/>
          <w:spacing w:val="1"/>
        </w:rPr>
        <w:t xml:space="preserve"> </w:t>
      </w:r>
      <w:r w:rsidRPr="00860FB3">
        <w:rPr>
          <w:rFonts w:ascii="Arial" w:hAnsi="Arial" w:cs="Arial"/>
        </w:rPr>
        <w:t>asegurado.</w:t>
      </w:r>
      <w:r w:rsidRPr="00860FB3">
        <w:rPr>
          <w:rFonts w:ascii="Arial" w:hAnsi="Arial" w:cs="Arial"/>
          <w:spacing w:val="1"/>
        </w:rPr>
        <w:t xml:space="preserve"> </w:t>
      </w:r>
      <w:r w:rsidRPr="00860FB3">
        <w:rPr>
          <w:rFonts w:ascii="Arial" w:hAnsi="Arial" w:cs="Arial"/>
        </w:rPr>
        <w:t>De modo que, al</w:t>
      </w:r>
      <w:r w:rsidRPr="00860FB3">
        <w:rPr>
          <w:rFonts w:ascii="Arial" w:hAnsi="Arial" w:cs="Arial"/>
          <w:spacing w:val="1"/>
        </w:rPr>
        <w:t xml:space="preserve"> </w:t>
      </w:r>
      <w:r w:rsidRPr="00860FB3">
        <w:rPr>
          <w:rFonts w:ascii="Arial" w:hAnsi="Arial" w:cs="Arial"/>
        </w:rPr>
        <w:t>suscribir</w:t>
      </w:r>
      <w:r w:rsidRPr="00860FB3">
        <w:rPr>
          <w:rFonts w:ascii="Arial" w:hAnsi="Arial" w:cs="Arial"/>
          <w:spacing w:val="1"/>
        </w:rPr>
        <w:t xml:space="preserve"> </w:t>
      </w:r>
      <w:r w:rsidRPr="00860FB3">
        <w:rPr>
          <w:rFonts w:ascii="Arial" w:hAnsi="Arial" w:cs="Arial"/>
        </w:rPr>
        <w:t>el</w:t>
      </w:r>
      <w:r w:rsidRPr="00860FB3">
        <w:rPr>
          <w:rFonts w:ascii="Arial" w:hAnsi="Arial" w:cs="Arial"/>
          <w:spacing w:val="1"/>
        </w:rPr>
        <w:t xml:space="preserve"> </w:t>
      </w:r>
      <w:r w:rsidRPr="00860FB3">
        <w:rPr>
          <w:rFonts w:ascii="Arial" w:hAnsi="Arial" w:cs="Arial"/>
        </w:rPr>
        <w:t>contrato de seguro,</w:t>
      </w:r>
      <w:r w:rsidRPr="00860FB3">
        <w:rPr>
          <w:rFonts w:ascii="Arial" w:hAnsi="Arial" w:cs="Arial"/>
          <w:spacing w:val="2"/>
        </w:rPr>
        <w:t xml:space="preserve"> </w:t>
      </w:r>
      <w:r w:rsidRPr="00860FB3">
        <w:rPr>
          <w:rFonts w:ascii="Arial" w:hAnsi="Arial" w:cs="Arial"/>
        </w:rPr>
        <w:t>la</w:t>
      </w:r>
      <w:r w:rsidRPr="00860FB3">
        <w:rPr>
          <w:rFonts w:ascii="Arial" w:hAnsi="Arial" w:cs="Arial"/>
          <w:spacing w:val="1"/>
        </w:rPr>
        <w:t xml:space="preserve"> </w:t>
      </w:r>
      <w:r w:rsidRPr="00860FB3">
        <w:rPr>
          <w:rFonts w:ascii="Arial" w:hAnsi="Arial" w:cs="Arial"/>
        </w:rPr>
        <w:t>aseguradora</w:t>
      </w:r>
      <w:r w:rsidRPr="00860FB3">
        <w:rPr>
          <w:rFonts w:ascii="Arial" w:hAnsi="Arial" w:cs="Arial"/>
          <w:spacing w:val="2"/>
        </w:rPr>
        <w:t xml:space="preserve"> </w:t>
      </w:r>
      <w:r w:rsidRPr="00860FB3">
        <w:rPr>
          <w:rFonts w:ascii="Arial" w:hAnsi="Arial" w:cs="Arial"/>
        </w:rPr>
        <w:t>decide otorgar</w:t>
      </w:r>
      <w:r w:rsidRPr="00860FB3">
        <w:rPr>
          <w:rFonts w:ascii="Arial" w:hAnsi="Arial" w:cs="Arial"/>
          <w:spacing w:val="3"/>
        </w:rPr>
        <w:t xml:space="preserve"> </w:t>
      </w:r>
      <w:r w:rsidRPr="00860FB3">
        <w:rPr>
          <w:rFonts w:ascii="Arial" w:hAnsi="Arial" w:cs="Arial"/>
        </w:rPr>
        <w:t>determinados</w:t>
      </w:r>
      <w:r w:rsidRPr="00860FB3">
        <w:rPr>
          <w:rFonts w:ascii="Arial" w:hAnsi="Arial" w:cs="Arial"/>
          <w:spacing w:val="1"/>
        </w:rPr>
        <w:t xml:space="preserve"> </w:t>
      </w:r>
      <w:r w:rsidRPr="00860FB3">
        <w:rPr>
          <w:rFonts w:ascii="Arial" w:hAnsi="Arial" w:cs="Arial"/>
        </w:rPr>
        <w:t>amparos</w:t>
      </w:r>
      <w:r w:rsidRPr="00860FB3">
        <w:rPr>
          <w:rFonts w:ascii="Arial" w:hAnsi="Arial" w:cs="Arial"/>
          <w:spacing w:val="2"/>
        </w:rPr>
        <w:t xml:space="preserve"> </w:t>
      </w:r>
      <w:r w:rsidRPr="00860FB3">
        <w:rPr>
          <w:rFonts w:ascii="Arial" w:hAnsi="Arial" w:cs="Arial"/>
        </w:rPr>
        <w:t>supeditados</w:t>
      </w:r>
      <w:r w:rsidRPr="00860FB3">
        <w:rPr>
          <w:rFonts w:ascii="Arial" w:hAnsi="Arial" w:cs="Arial"/>
          <w:spacing w:val="1"/>
        </w:rPr>
        <w:t xml:space="preserve"> </w:t>
      </w:r>
      <w:r w:rsidRPr="00860FB3">
        <w:rPr>
          <w:rFonts w:ascii="Arial" w:hAnsi="Arial" w:cs="Arial"/>
        </w:rPr>
        <w:t>al cumplimiento de ciertas condiciones generales y particulares estipuladas en el mismo, de tal</w:t>
      </w:r>
      <w:r w:rsidRPr="00860FB3">
        <w:rPr>
          <w:rFonts w:ascii="Arial" w:hAnsi="Arial" w:cs="Arial"/>
          <w:spacing w:val="1"/>
        </w:rPr>
        <w:t xml:space="preserve"> </w:t>
      </w:r>
      <w:r w:rsidRPr="00860FB3">
        <w:rPr>
          <w:rFonts w:ascii="Arial" w:hAnsi="Arial" w:cs="Arial"/>
        </w:rPr>
        <w:t>manera que su obligación condicional solo será exigible si se cumplen con los presupuestos</w:t>
      </w:r>
      <w:r w:rsidRPr="00860FB3">
        <w:rPr>
          <w:rFonts w:ascii="Arial" w:hAnsi="Arial" w:cs="Arial"/>
          <w:spacing w:val="1"/>
        </w:rPr>
        <w:t xml:space="preserve"> </w:t>
      </w:r>
      <w:r w:rsidRPr="00860FB3">
        <w:rPr>
          <w:rFonts w:ascii="Arial" w:hAnsi="Arial" w:cs="Arial"/>
        </w:rPr>
        <w:t>que</w:t>
      </w:r>
      <w:r w:rsidRPr="00860FB3">
        <w:rPr>
          <w:rFonts w:ascii="Arial" w:hAnsi="Arial" w:cs="Arial"/>
          <w:spacing w:val="-1"/>
        </w:rPr>
        <w:t xml:space="preserve"> </w:t>
      </w:r>
      <w:r w:rsidRPr="00860FB3">
        <w:rPr>
          <w:rFonts w:ascii="Arial" w:hAnsi="Arial" w:cs="Arial"/>
        </w:rPr>
        <w:t>hayan sido</w:t>
      </w:r>
      <w:r w:rsidRPr="00860FB3">
        <w:rPr>
          <w:rFonts w:ascii="Arial" w:hAnsi="Arial" w:cs="Arial"/>
          <w:spacing w:val="-2"/>
        </w:rPr>
        <w:t xml:space="preserve"> </w:t>
      </w:r>
      <w:r w:rsidRPr="00860FB3">
        <w:rPr>
          <w:rFonts w:ascii="Arial" w:hAnsi="Arial" w:cs="Arial"/>
        </w:rPr>
        <w:t>pactados</w:t>
      </w:r>
      <w:r w:rsidRPr="00860FB3">
        <w:rPr>
          <w:rFonts w:ascii="Arial" w:hAnsi="Arial" w:cs="Arial"/>
          <w:spacing w:val="-2"/>
        </w:rPr>
        <w:t xml:space="preserve"> </w:t>
      </w:r>
      <w:r w:rsidRPr="00860FB3">
        <w:rPr>
          <w:rFonts w:ascii="Arial" w:hAnsi="Arial" w:cs="Arial"/>
        </w:rPr>
        <w:t>por</w:t>
      </w:r>
      <w:r w:rsidRPr="00860FB3">
        <w:rPr>
          <w:rFonts w:ascii="Arial" w:hAnsi="Arial" w:cs="Arial"/>
          <w:spacing w:val="-1"/>
        </w:rPr>
        <w:t xml:space="preserve"> </w:t>
      </w:r>
      <w:r w:rsidRPr="00860FB3">
        <w:rPr>
          <w:rFonts w:ascii="Arial" w:hAnsi="Arial" w:cs="Arial"/>
        </w:rPr>
        <w:t>las partes.</w:t>
      </w:r>
    </w:p>
    <w:p w14:paraId="39B3FD42" w14:textId="77777777" w:rsidR="00A52AFF" w:rsidRPr="00860FB3" w:rsidRDefault="00A52AFF" w:rsidP="00860FB3">
      <w:pPr>
        <w:pStyle w:val="Textoindependiente"/>
        <w:spacing w:after="0"/>
        <w:jc w:val="both"/>
        <w:rPr>
          <w:rFonts w:ascii="Arial" w:hAnsi="Arial" w:cs="Arial"/>
        </w:rPr>
      </w:pPr>
    </w:p>
    <w:p w14:paraId="59083D55" w14:textId="028059E6" w:rsidR="00A52AFF" w:rsidRPr="00860FB3" w:rsidRDefault="00A52AFF" w:rsidP="00860FB3">
      <w:pPr>
        <w:pStyle w:val="Textoindependiente"/>
        <w:spacing w:after="0"/>
        <w:ind w:right="111"/>
        <w:jc w:val="both"/>
        <w:rPr>
          <w:rFonts w:ascii="Arial" w:hAnsi="Arial" w:cs="Arial"/>
        </w:rPr>
      </w:pPr>
      <w:r w:rsidRPr="00860FB3">
        <w:rPr>
          <w:rFonts w:ascii="Arial" w:hAnsi="Arial" w:cs="Arial"/>
        </w:rPr>
        <w:t>En otras palabras, las compañías aseguradoras tienen la prerrogativa de escoger cuáles son</w:t>
      </w:r>
      <w:r w:rsidRPr="00860FB3">
        <w:rPr>
          <w:rFonts w:ascii="Arial" w:hAnsi="Arial" w:cs="Arial"/>
          <w:spacing w:val="-59"/>
        </w:rPr>
        <w:t xml:space="preserve"> </w:t>
      </w:r>
      <w:r w:rsidRPr="00860FB3">
        <w:rPr>
          <w:rFonts w:ascii="Arial" w:hAnsi="Arial" w:cs="Arial"/>
        </w:rPr>
        <w:t>los riesgos que le son transferidos, las condiciones de amparo y en este sentido, solo están</w:t>
      </w:r>
      <w:r w:rsidRPr="00860FB3">
        <w:rPr>
          <w:rFonts w:ascii="Arial" w:hAnsi="Arial" w:cs="Arial"/>
          <w:spacing w:val="-59"/>
        </w:rPr>
        <w:t xml:space="preserve"> </w:t>
      </w:r>
      <w:r w:rsidRPr="00860FB3">
        <w:rPr>
          <w:rFonts w:ascii="Arial" w:hAnsi="Arial" w:cs="Arial"/>
          <w:spacing w:val="-1"/>
        </w:rPr>
        <w:t>obligadas</w:t>
      </w:r>
      <w:r w:rsidRPr="00860FB3">
        <w:rPr>
          <w:rFonts w:ascii="Arial" w:hAnsi="Arial" w:cs="Arial"/>
          <w:spacing w:val="-14"/>
        </w:rPr>
        <w:t xml:space="preserve"> </w:t>
      </w:r>
      <w:r w:rsidRPr="00860FB3">
        <w:rPr>
          <w:rFonts w:ascii="Arial" w:hAnsi="Arial" w:cs="Arial"/>
        </w:rPr>
        <w:t>al</w:t>
      </w:r>
      <w:r w:rsidRPr="00860FB3">
        <w:rPr>
          <w:rFonts w:ascii="Arial" w:hAnsi="Arial" w:cs="Arial"/>
          <w:spacing w:val="-15"/>
        </w:rPr>
        <w:t xml:space="preserve"> </w:t>
      </w:r>
      <w:r w:rsidRPr="00860FB3">
        <w:rPr>
          <w:rFonts w:ascii="Arial" w:hAnsi="Arial" w:cs="Arial"/>
        </w:rPr>
        <w:t>pago</w:t>
      </w:r>
      <w:r w:rsidRPr="00860FB3">
        <w:rPr>
          <w:rFonts w:ascii="Arial" w:hAnsi="Arial" w:cs="Arial"/>
          <w:spacing w:val="-13"/>
        </w:rPr>
        <w:t xml:space="preserve"> </w:t>
      </w:r>
      <w:r w:rsidRPr="00860FB3">
        <w:rPr>
          <w:rFonts w:ascii="Arial" w:hAnsi="Arial" w:cs="Arial"/>
        </w:rPr>
        <w:t>de</w:t>
      </w:r>
      <w:r w:rsidRPr="00860FB3">
        <w:rPr>
          <w:rFonts w:ascii="Arial" w:hAnsi="Arial" w:cs="Arial"/>
          <w:spacing w:val="-14"/>
        </w:rPr>
        <w:t xml:space="preserve"> </w:t>
      </w:r>
      <w:r w:rsidRPr="00860FB3">
        <w:rPr>
          <w:rFonts w:ascii="Arial" w:hAnsi="Arial" w:cs="Arial"/>
        </w:rPr>
        <w:t>la</w:t>
      </w:r>
      <w:r w:rsidRPr="00860FB3">
        <w:rPr>
          <w:rFonts w:ascii="Arial" w:hAnsi="Arial" w:cs="Arial"/>
          <w:spacing w:val="-13"/>
        </w:rPr>
        <w:t xml:space="preserve"> </w:t>
      </w:r>
      <w:r w:rsidRPr="00860FB3">
        <w:rPr>
          <w:rFonts w:ascii="Arial" w:hAnsi="Arial" w:cs="Arial"/>
        </w:rPr>
        <w:t>indemnización</w:t>
      </w:r>
      <w:r w:rsidRPr="00860FB3">
        <w:rPr>
          <w:rFonts w:ascii="Arial" w:hAnsi="Arial" w:cs="Arial"/>
          <w:spacing w:val="-14"/>
        </w:rPr>
        <w:t xml:space="preserve"> </w:t>
      </w:r>
      <w:r w:rsidRPr="00860FB3">
        <w:rPr>
          <w:rFonts w:ascii="Arial" w:hAnsi="Arial" w:cs="Arial"/>
        </w:rPr>
        <w:t>en</w:t>
      </w:r>
      <w:r w:rsidRPr="00860FB3">
        <w:rPr>
          <w:rFonts w:ascii="Arial" w:hAnsi="Arial" w:cs="Arial"/>
          <w:spacing w:val="-14"/>
        </w:rPr>
        <w:t xml:space="preserve"> </w:t>
      </w:r>
      <w:r w:rsidRPr="00860FB3">
        <w:rPr>
          <w:rFonts w:ascii="Arial" w:hAnsi="Arial" w:cs="Arial"/>
        </w:rPr>
        <w:t>el</w:t>
      </w:r>
      <w:r w:rsidRPr="00860FB3">
        <w:rPr>
          <w:rFonts w:ascii="Arial" w:hAnsi="Arial" w:cs="Arial"/>
          <w:spacing w:val="-14"/>
        </w:rPr>
        <w:t xml:space="preserve"> </w:t>
      </w:r>
      <w:r w:rsidRPr="00860FB3">
        <w:rPr>
          <w:rFonts w:ascii="Arial" w:hAnsi="Arial" w:cs="Arial"/>
        </w:rPr>
        <w:t>evento</w:t>
      </w:r>
      <w:r w:rsidRPr="00860FB3">
        <w:rPr>
          <w:rFonts w:ascii="Arial" w:hAnsi="Arial" w:cs="Arial"/>
          <w:spacing w:val="-16"/>
        </w:rPr>
        <w:t xml:space="preserve"> </w:t>
      </w:r>
      <w:r w:rsidRPr="00860FB3">
        <w:rPr>
          <w:rFonts w:ascii="Arial" w:hAnsi="Arial" w:cs="Arial"/>
        </w:rPr>
        <w:t>que</w:t>
      </w:r>
      <w:r w:rsidRPr="00860FB3">
        <w:rPr>
          <w:rFonts w:ascii="Arial" w:hAnsi="Arial" w:cs="Arial"/>
          <w:spacing w:val="-13"/>
        </w:rPr>
        <w:t xml:space="preserve"> </w:t>
      </w:r>
      <w:r w:rsidRPr="00860FB3">
        <w:rPr>
          <w:rFonts w:ascii="Arial" w:hAnsi="Arial" w:cs="Arial"/>
        </w:rPr>
        <w:t>sean</w:t>
      </w:r>
      <w:r w:rsidRPr="00860FB3">
        <w:rPr>
          <w:rFonts w:ascii="Arial" w:hAnsi="Arial" w:cs="Arial"/>
          <w:spacing w:val="-14"/>
        </w:rPr>
        <w:t xml:space="preserve"> </w:t>
      </w:r>
      <w:r w:rsidRPr="00860FB3">
        <w:rPr>
          <w:rFonts w:ascii="Arial" w:hAnsi="Arial" w:cs="Arial"/>
        </w:rPr>
        <w:t>estos</w:t>
      </w:r>
      <w:r w:rsidRPr="00860FB3">
        <w:rPr>
          <w:rFonts w:ascii="Arial" w:hAnsi="Arial" w:cs="Arial"/>
          <w:spacing w:val="-16"/>
        </w:rPr>
        <w:t xml:space="preserve"> </w:t>
      </w:r>
      <w:r w:rsidRPr="00860FB3">
        <w:rPr>
          <w:rFonts w:ascii="Arial" w:hAnsi="Arial" w:cs="Arial"/>
        </w:rPr>
        <w:t>riesgos</w:t>
      </w:r>
      <w:r w:rsidRPr="00860FB3">
        <w:rPr>
          <w:rFonts w:ascii="Arial" w:hAnsi="Arial" w:cs="Arial"/>
          <w:spacing w:val="-13"/>
        </w:rPr>
        <w:t xml:space="preserve"> </w:t>
      </w:r>
      <w:r w:rsidRPr="00860FB3">
        <w:rPr>
          <w:rFonts w:ascii="Arial" w:hAnsi="Arial" w:cs="Arial"/>
        </w:rPr>
        <w:t>los</w:t>
      </w:r>
      <w:r w:rsidRPr="00860FB3">
        <w:rPr>
          <w:rFonts w:ascii="Arial" w:hAnsi="Arial" w:cs="Arial"/>
          <w:spacing w:val="-14"/>
        </w:rPr>
        <w:t xml:space="preserve"> </w:t>
      </w:r>
      <w:r w:rsidRPr="00860FB3">
        <w:rPr>
          <w:rFonts w:ascii="Arial" w:hAnsi="Arial" w:cs="Arial"/>
        </w:rPr>
        <w:t>que</w:t>
      </w:r>
      <w:r w:rsidRPr="00860FB3">
        <w:rPr>
          <w:rFonts w:ascii="Arial" w:hAnsi="Arial" w:cs="Arial"/>
          <w:spacing w:val="-13"/>
        </w:rPr>
        <w:t xml:space="preserve"> </w:t>
      </w:r>
      <w:r w:rsidRPr="00860FB3">
        <w:rPr>
          <w:rFonts w:ascii="Arial" w:hAnsi="Arial" w:cs="Arial"/>
        </w:rPr>
        <w:t>acontezcan</w:t>
      </w:r>
      <w:r w:rsidRPr="00860FB3">
        <w:rPr>
          <w:rFonts w:ascii="Arial" w:hAnsi="Arial" w:cs="Arial"/>
          <w:spacing w:val="-59"/>
        </w:rPr>
        <w:t xml:space="preserve"> </w:t>
      </w:r>
      <w:r w:rsidRPr="00860FB3">
        <w:rPr>
          <w:rFonts w:ascii="Arial" w:hAnsi="Arial" w:cs="Arial"/>
        </w:rPr>
        <w:t>durante</w:t>
      </w:r>
      <w:r w:rsidRPr="00860FB3">
        <w:rPr>
          <w:rFonts w:ascii="Arial" w:hAnsi="Arial" w:cs="Arial"/>
          <w:spacing w:val="-9"/>
        </w:rPr>
        <w:t xml:space="preserve"> </w:t>
      </w:r>
      <w:r w:rsidRPr="00860FB3">
        <w:rPr>
          <w:rFonts w:ascii="Arial" w:hAnsi="Arial" w:cs="Arial"/>
        </w:rPr>
        <w:t>el</w:t>
      </w:r>
      <w:r w:rsidRPr="00860FB3">
        <w:rPr>
          <w:rFonts w:ascii="Arial" w:hAnsi="Arial" w:cs="Arial"/>
          <w:spacing w:val="-6"/>
        </w:rPr>
        <w:t xml:space="preserve"> </w:t>
      </w:r>
      <w:r w:rsidRPr="00860FB3">
        <w:rPr>
          <w:rFonts w:ascii="Arial" w:hAnsi="Arial" w:cs="Arial"/>
        </w:rPr>
        <w:t>desarrollo</w:t>
      </w:r>
      <w:r w:rsidRPr="00860FB3">
        <w:rPr>
          <w:rFonts w:ascii="Arial" w:hAnsi="Arial" w:cs="Arial"/>
          <w:spacing w:val="-5"/>
        </w:rPr>
        <w:t xml:space="preserve"> </w:t>
      </w:r>
      <w:r w:rsidRPr="00860FB3">
        <w:rPr>
          <w:rFonts w:ascii="Arial" w:hAnsi="Arial" w:cs="Arial"/>
        </w:rPr>
        <w:t>de</w:t>
      </w:r>
      <w:r w:rsidRPr="00860FB3">
        <w:rPr>
          <w:rFonts w:ascii="Arial" w:hAnsi="Arial" w:cs="Arial"/>
          <w:spacing w:val="-6"/>
        </w:rPr>
        <w:t xml:space="preserve"> </w:t>
      </w:r>
      <w:r w:rsidRPr="00860FB3">
        <w:rPr>
          <w:rFonts w:ascii="Arial" w:hAnsi="Arial" w:cs="Arial"/>
        </w:rPr>
        <w:t>la</w:t>
      </w:r>
      <w:r w:rsidRPr="00860FB3">
        <w:rPr>
          <w:rFonts w:ascii="Arial" w:hAnsi="Arial" w:cs="Arial"/>
          <w:spacing w:val="-5"/>
        </w:rPr>
        <w:t xml:space="preserve"> </w:t>
      </w:r>
      <w:r w:rsidRPr="00860FB3">
        <w:rPr>
          <w:rFonts w:ascii="Arial" w:hAnsi="Arial" w:cs="Arial"/>
        </w:rPr>
        <w:t>relación</w:t>
      </w:r>
      <w:r w:rsidRPr="00860FB3">
        <w:rPr>
          <w:rFonts w:ascii="Arial" w:hAnsi="Arial" w:cs="Arial"/>
          <w:spacing w:val="-7"/>
        </w:rPr>
        <w:t xml:space="preserve"> </w:t>
      </w:r>
      <w:r w:rsidRPr="00860FB3">
        <w:rPr>
          <w:rFonts w:ascii="Arial" w:hAnsi="Arial" w:cs="Arial"/>
        </w:rPr>
        <w:t>contractual</w:t>
      </w:r>
      <w:r w:rsidR="00AF1798" w:rsidRPr="00860FB3">
        <w:rPr>
          <w:rFonts w:ascii="Arial" w:hAnsi="Arial" w:cs="Arial"/>
        </w:rPr>
        <w:t>.</w:t>
      </w:r>
    </w:p>
    <w:p w14:paraId="2C25CBDC" w14:textId="77777777" w:rsidR="00A52AFF" w:rsidRPr="00860FB3" w:rsidRDefault="00A52AFF" w:rsidP="00860FB3">
      <w:pPr>
        <w:pStyle w:val="Textoindependiente"/>
        <w:spacing w:before="9"/>
        <w:jc w:val="both"/>
        <w:rPr>
          <w:rFonts w:ascii="Arial" w:hAnsi="Arial" w:cs="Arial"/>
          <w:i/>
        </w:rPr>
      </w:pPr>
    </w:p>
    <w:p w14:paraId="410A7291" w14:textId="77777777" w:rsidR="00A52AFF" w:rsidRPr="00860FB3" w:rsidRDefault="00A52AFF" w:rsidP="00860FB3">
      <w:pPr>
        <w:pStyle w:val="Textoindependiente"/>
        <w:spacing w:after="0"/>
        <w:ind w:right="111"/>
        <w:jc w:val="both"/>
        <w:rPr>
          <w:rFonts w:ascii="Arial" w:hAnsi="Arial" w:cs="Arial"/>
        </w:rPr>
      </w:pPr>
      <w:r w:rsidRPr="00860FB3">
        <w:rPr>
          <w:rFonts w:ascii="Arial" w:hAnsi="Arial" w:cs="Arial"/>
        </w:rPr>
        <w:t>Entonces, de acuerdo con la facultad otorgada por el artículo 1056 del Código de Comercio, las</w:t>
      </w:r>
      <w:r w:rsidRPr="00860FB3">
        <w:rPr>
          <w:rFonts w:ascii="Arial" w:hAnsi="Arial" w:cs="Arial"/>
          <w:spacing w:val="1"/>
        </w:rPr>
        <w:t xml:space="preserve"> </w:t>
      </w:r>
      <w:r w:rsidRPr="00860FB3">
        <w:rPr>
          <w:rFonts w:ascii="Arial" w:hAnsi="Arial" w:cs="Arial"/>
        </w:rPr>
        <w:t>partes</w:t>
      </w:r>
      <w:r w:rsidRPr="00860FB3">
        <w:rPr>
          <w:rFonts w:ascii="Arial" w:hAnsi="Arial" w:cs="Arial"/>
          <w:spacing w:val="1"/>
        </w:rPr>
        <w:t xml:space="preserve"> </w:t>
      </w:r>
      <w:r w:rsidRPr="00860FB3">
        <w:rPr>
          <w:rFonts w:ascii="Arial" w:hAnsi="Arial" w:cs="Arial"/>
        </w:rPr>
        <w:t>intervinientes</w:t>
      </w:r>
      <w:r w:rsidRPr="00860FB3">
        <w:rPr>
          <w:rFonts w:ascii="Arial" w:hAnsi="Arial" w:cs="Arial"/>
          <w:spacing w:val="1"/>
        </w:rPr>
        <w:t xml:space="preserve"> </w:t>
      </w:r>
      <w:r w:rsidRPr="00860FB3">
        <w:rPr>
          <w:rFonts w:ascii="Arial" w:hAnsi="Arial" w:cs="Arial"/>
        </w:rPr>
        <w:t>en</w:t>
      </w:r>
      <w:r w:rsidRPr="00860FB3">
        <w:rPr>
          <w:rFonts w:ascii="Arial" w:hAnsi="Arial" w:cs="Arial"/>
          <w:spacing w:val="1"/>
        </w:rPr>
        <w:t xml:space="preserve"> </w:t>
      </w:r>
      <w:r w:rsidRPr="00860FB3">
        <w:rPr>
          <w:rFonts w:ascii="Arial" w:hAnsi="Arial" w:cs="Arial"/>
        </w:rPr>
        <w:t>el</w:t>
      </w:r>
      <w:r w:rsidRPr="00860FB3">
        <w:rPr>
          <w:rFonts w:ascii="Arial" w:hAnsi="Arial" w:cs="Arial"/>
          <w:spacing w:val="1"/>
        </w:rPr>
        <w:t xml:space="preserve"> </w:t>
      </w:r>
      <w:r w:rsidRPr="00860FB3">
        <w:rPr>
          <w:rFonts w:ascii="Arial" w:hAnsi="Arial" w:cs="Arial"/>
        </w:rPr>
        <w:t>contrato</w:t>
      </w:r>
      <w:r w:rsidRPr="00860FB3">
        <w:rPr>
          <w:rFonts w:ascii="Arial" w:hAnsi="Arial" w:cs="Arial"/>
          <w:spacing w:val="1"/>
        </w:rPr>
        <w:t xml:space="preserve"> </w:t>
      </w:r>
      <w:r w:rsidRPr="00860FB3">
        <w:rPr>
          <w:rFonts w:ascii="Arial" w:hAnsi="Arial" w:cs="Arial"/>
        </w:rPr>
        <w:t>de</w:t>
      </w:r>
      <w:r w:rsidRPr="00860FB3">
        <w:rPr>
          <w:rFonts w:ascii="Arial" w:hAnsi="Arial" w:cs="Arial"/>
          <w:spacing w:val="1"/>
        </w:rPr>
        <w:t xml:space="preserve"> </w:t>
      </w:r>
      <w:r w:rsidRPr="00860FB3">
        <w:rPr>
          <w:rFonts w:ascii="Arial" w:hAnsi="Arial" w:cs="Arial"/>
        </w:rPr>
        <w:t>seguros</w:t>
      </w:r>
      <w:r w:rsidRPr="00860FB3">
        <w:rPr>
          <w:rFonts w:ascii="Arial" w:hAnsi="Arial" w:cs="Arial"/>
          <w:spacing w:val="1"/>
        </w:rPr>
        <w:t xml:space="preserve"> </w:t>
      </w:r>
      <w:r w:rsidRPr="00860FB3">
        <w:rPr>
          <w:rFonts w:ascii="Arial" w:hAnsi="Arial" w:cs="Arial"/>
        </w:rPr>
        <w:t xml:space="preserve">pactaron que el riesgo asegurado correspondía a los perjuicios derivados del incumplimiento de las obligaciones imputables al contratista. </w:t>
      </w:r>
    </w:p>
    <w:p w14:paraId="48D9EEA1" w14:textId="77777777" w:rsidR="00A52AFF" w:rsidRPr="00860FB3" w:rsidRDefault="00A52AFF" w:rsidP="00860FB3">
      <w:pPr>
        <w:pStyle w:val="Textoindependiente"/>
        <w:spacing w:after="0"/>
        <w:ind w:right="111"/>
        <w:jc w:val="both"/>
        <w:rPr>
          <w:rFonts w:ascii="Arial" w:hAnsi="Arial" w:cs="Arial"/>
        </w:rPr>
      </w:pPr>
    </w:p>
    <w:p w14:paraId="6BA47B0A" w14:textId="24AB7BFE" w:rsidR="00A52AFF" w:rsidRPr="00860FB3" w:rsidRDefault="00A52AFF" w:rsidP="00860FB3">
      <w:pPr>
        <w:pStyle w:val="Textoindependiente"/>
        <w:spacing w:after="0"/>
        <w:ind w:right="111"/>
        <w:jc w:val="both"/>
        <w:rPr>
          <w:rFonts w:ascii="Arial" w:hAnsi="Arial" w:cs="Arial"/>
        </w:rPr>
      </w:pPr>
      <w:r w:rsidRPr="00860FB3">
        <w:rPr>
          <w:rFonts w:ascii="Arial" w:hAnsi="Arial" w:cs="Arial"/>
        </w:rPr>
        <w:t>Sin embargo, como lo expuso el contratista en sus descargos, los presuntos incumplimientos se debieron a situaciones como la</w:t>
      </w:r>
      <w:r w:rsidR="004119D2" w:rsidRPr="00860FB3">
        <w:rPr>
          <w:rFonts w:ascii="Arial" w:hAnsi="Arial" w:cs="Arial"/>
        </w:rPr>
        <w:t xml:space="preserve">s dificultades de salud experimentadas por el personal a cargo que generaron atrasos que claramente no son imputables al </w:t>
      </w:r>
      <w:proofErr w:type="gramStart"/>
      <w:r w:rsidR="004119D2" w:rsidRPr="00860FB3">
        <w:rPr>
          <w:rFonts w:ascii="Arial" w:hAnsi="Arial" w:cs="Arial"/>
        </w:rPr>
        <w:t>contratista</w:t>
      </w:r>
      <w:proofErr w:type="gramEnd"/>
      <w:r w:rsidR="004119D2" w:rsidRPr="00860FB3">
        <w:rPr>
          <w:rFonts w:ascii="Arial" w:hAnsi="Arial" w:cs="Arial"/>
        </w:rPr>
        <w:t xml:space="preserve"> sino que obedecen a situaciones de caso fortuito</w:t>
      </w:r>
      <w:r w:rsidRPr="00860FB3">
        <w:rPr>
          <w:rFonts w:ascii="Arial" w:hAnsi="Arial" w:cs="Arial"/>
        </w:rPr>
        <w:t xml:space="preserve">. De tal manera, al no ser imputables al contratista, es claro que no se configuró el riesgo asegurado. </w:t>
      </w:r>
    </w:p>
    <w:p w14:paraId="201125B2" w14:textId="77777777" w:rsidR="00A52AFF" w:rsidRPr="00860FB3" w:rsidRDefault="00A52AFF" w:rsidP="00860FB3">
      <w:pPr>
        <w:pStyle w:val="Textoindependiente"/>
        <w:ind w:right="111"/>
        <w:jc w:val="both"/>
        <w:rPr>
          <w:rFonts w:ascii="Arial" w:hAnsi="Arial" w:cs="Arial"/>
        </w:rPr>
      </w:pPr>
    </w:p>
    <w:p w14:paraId="4504BA1B" w14:textId="61C07EBC" w:rsidR="00A52AFF" w:rsidRPr="00860FB3" w:rsidRDefault="00A52AFF" w:rsidP="00860FB3">
      <w:pPr>
        <w:pStyle w:val="Textoindependiente"/>
        <w:spacing w:after="0"/>
        <w:ind w:right="109"/>
        <w:jc w:val="both"/>
        <w:rPr>
          <w:rFonts w:ascii="Arial" w:hAnsi="Arial" w:cs="Arial"/>
        </w:rPr>
      </w:pPr>
      <w:r w:rsidRPr="00860FB3">
        <w:rPr>
          <w:rFonts w:ascii="Arial" w:hAnsi="Arial" w:cs="Arial"/>
        </w:rPr>
        <w:t xml:space="preserve">En conclusión, como no se comprobó que hubiese incumplimientos imputables al garantizado en la póliza, tampoco se acreditó la configuración del riesgo asegurado, ni la obligación condicional de asegurador, de manera que no existe deber de indemnizar a cargo de mi representada, así como tampoco hay lugar a hacer efectiva la póliza de cumplimiento. </w:t>
      </w:r>
    </w:p>
    <w:p w14:paraId="616486EE" w14:textId="77777777" w:rsidR="00A52AFF" w:rsidRPr="00860FB3" w:rsidRDefault="00A52AFF" w:rsidP="00860FB3">
      <w:pPr>
        <w:pStyle w:val="Ttulo1"/>
        <w:numPr>
          <w:ilvl w:val="0"/>
          <w:numId w:val="1"/>
        </w:numPr>
        <w:tabs>
          <w:tab w:val="num" w:pos="360"/>
          <w:tab w:val="left" w:pos="826"/>
          <w:tab w:val="left" w:pos="827"/>
        </w:tabs>
        <w:spacing w:line="276" w:lineRule="auto"/>
        <w:ind w:left="0" w:right="109" w:firstLine="0"/>
        <w:jc w:val="both"/>
        <w:rPr>
          <w:rFonts w:ascii="Arial" w:hAnsi="Arial" w:cs="Arial"/>
          <w:color w:val="auto"/>
          <w:sz w:val="22"/>
          <w:szCs w:val="22"/>
        </w:rPr>
      </w:pPr>
      <w:r w:rsidRPr="00860FB3">
        <w:rPr>
          <w:rFonts w:ascii="Arial" w:hAnsi="Arial" w:cs="Arial"/>
          <w:color w:val="auto"/>
          <w:sz w:val="22"/>
          <w:szCs w:val="22"/>
          <w:u w:val="thick"/>
        </w:rPr>
        <w:lastRenderedPageBreak/>
        <w:t>FALTA</w:t>
      </w:r>
      <w:r w:rsidRPr="00860FB3">
        <w:rPr>
          <w:rFonts w:ascii="Arial" w:hAnsi="Arial" w:cs="Arial"/>
          <w:color w:val="auto"/>
          <w:spacing w:val="15"/>
          <w:sz w:val="22"/>
          <w:szCs w:val="22"/>
          <w:u w:val="thick"/>
        </w:rPr>
        <w:t xml:space="preserve"> </w:t>
      </w:r>
      <w:r w:rsidRPr="00860FB3">
        <w:rPr>
          <w:rFonts w:ascii="Arial" w:hAnsi="Arial" w:cs="Arial"/>
          <w:color w:val="auto"/>
          <w:sz w:val="22"/>
          <w:szCs w:val="22"/>
          <w:u w:val="thick"/>
        </w:rPr>
        <w:t>DE</w:t>
      </w:r>
      <w:r w:rsidRPr="00860FB3">
        <w:rPr>
          <w:rFonts w:ascii="Arial" w:hAnsi="Arial" w:cs="Arial"/>
          <w:color w:val="auto"/>
          <w:spacing w:val="11"/>
          <w:sz w:val="22"/>
          <w:szCs w:val="22"/>
          <w:u w:val="thick"/>
        </w:rPr>
        <w:t xml:space="preserve"> </w:t>
      </w:r>
      <w:r w:rsidRPr="00860FB3">
        <w:rPr>
          <w:rFonts w:ascii="Arial" w:hAnsi="Arial" w:cs="Arial"/>
          <w:color w:val="auto"/>
          <w:sz w:val="22"/>
          <w:szCs w:val="22"/>
          <w:u w:val="thick"/>
        </w:rPr>
        <w:t>PROPORCIONALIDAD</w:t>
      </w:r>
      <w:r w:rsidRPr="00860FB3">
        <w:rPr>
          <w:rFonts w:ascii="Arial" w:hAnsi="Arial" w:cs="Arial"/>
          <w:color w:val="auto"/>
          <w:spacing w:val="17"/>
          <w:sz w:val="22"/>
          <w:szCs w:val="22"/>
          <w:u w:val="thick"/>
        </w:rPr>
        <w:t xml:space="preserve"> </w:t>
      </w:r>
      <w:r w:rsidRPr="00860FB3">
        <w:rPr>
          <w:rFonts w:ascii="Arial" w:hAnsi="Arial" w:cs="Arial"/>
          <w:color w:val="auto"/>
          <w:sz w:val="22"/>
          <w:szCs w:val="22"/>
          <w:u w:val="thick"/>
        </w:rPr>
        <w:t>FRENTE</w:t>
      </w:r>
      <w:r w:rsidRPr="00860FB3">
        <w:rPr>
          <w:rFonts w:ascii="Arial" w:hAnsi="Arial" w:cs="Arial"/>
          <w:color w:val="auto"/>
          <w:spacing w:val="14"/>
          <w:sz w:val="22"/>
          <w:szCs w:val="22"/>
          <w:u w:val="thick"/>
        </w:rPr>
        <w:t xml:space="preserve"> A LA CLÁUSULA PENAL IMPUESTA</w:t>
      </w:r>
    </w:p>
    <w:p w14:paraId="68995298" w14:textId="77777777" w:rsidR="00A52AFF" w:rsidRPr="00860FB3" w:rsidRDefault="00A52AFF" w:rsidP="00860FB3">
      <w:pPr>
        <w:pStyle w:val="Textoindependiente"/>
        <w:spacing w:before="6"/>
        <w:jc w:val="both"/>
        <w:rPr>
          <w:rFonts w:ascii="Arial" w:hAnsi="Arial" w:cs="Arial"/>
        </w:rPr>
      </w:pPr>
    </w:p>
    <w:p w14:paraId="5D026DE7" w14:textId="63AD8789" w:rsidR="00A52AFF" w:rsidRPr="00860FB3" w:rsidRDefault="00A52AFF" w:rsidP="00860FB3">
      <w:pPr>
        <w:pStyle w:val="Textoindependiente"/>
        <w:spacing w:before="94"/>
        <w:ind w:right="111"/>
        <w:jc w:val="both"/>
        <w:rPr>
          <w:rFonts w:ascii="Arial" w:hAnsi="Arial" w:cs="Arial"/>
        </w:rPr>
      </w:pPr>
      <w:r w:rsidRPr="00860FB3">
        <w:rPr>
          <w:rFonts w:ascii="Arial" w:hAnsi="Arial" w:cs="Arial"/>
        </w:rPr>
        <w:t xml:space="preserve">Es importante precisar que, en el evento en que </w:t>
      </w:r>
      <w:r w:rsidR="00AF1798" w:rsidRPr="00860FB3">
        <w:rPr>
          <w:rFonts w:ascii="Arial" w:hAnsi="Arial" w:cs="Arial"/>
        </w:rPr>
        <w:t>aún contra la naturaleza de la cláusula penal se llegare a sancionar al contratista</w:t>
      </w:r>
      <w:r w:rsidRPr="00860FB3">
        <w:rPr>
          <w:rFonts w:ascii="Arial" w:hAnsi="Arial" w:cs="Arial"/>
        </w:rPr>
        <w:t>, resulta</w:t>
      </w:r>
      <w:r w:rsidRPr="00860FB3">
        <w:rPr>
          <w:rFonts w:ascii="Arial" w:hAnsi="Arial" w:cs="Arial"/>
          <w:spacing w:val="1"/>
        </w:rPr>
        <w:t xml:space="preserve"> </w:t>
      </w:r>
      <w:r w:rsidRPr="00860FB3">
        <w:rPr>
          <w:rFonts w:ascii="Arial" w:hAnsi="Arial" w:cs="Arial"/>
        </w:rPr>
        <w:t>forzosa</w:t>
      </w:r>
      <w:r w:rsidRPr="00860FB3">
        <w:rPr>
          <w:rFonts w:ascii="Arial" w:hAnsi="Arial" w:cs="Arial"/>
          <w:spacing w:val="1"/>
        </w:rPr>
        <w:t xml:space="preserve"> </w:t>
      </w:r>
      <w:r w:rsidRPr="00860FB3">
        <w:rPr>
          <w:rFonts w:ascii="Arial" w:hAnsi="Arial" w:cs="Arial"/>
        </w:rPr>
        <w:t>la</w:t>
      </w:r>
      <w:r w:rsidRPr="00860FB3">
        <w:rPr>
          <w:rFonts w:ascii="Arial" w:hAnsi="Arial" w:cs="Arial"/>
          <w:spacing w:val="1"/>
        </w:rPr>
        <w:t xml:space="preserve"> </w:t>
      </w:r>
      <w:r w:rsidRPr="00860FB3">
        <w:rPr>
          <w:rFonts w:ascii="Arial" w:hAnsi="Arial" w:cs="Arial"/>
        </w:rPr>
        <w:t>aplicación</w:t>
      </w:r>
      <w:r w:rsidRPr="00860FB3">
        <w:rPr>
          <w:rFonts w:ascii="Arial" w:hAnsi="Arial" w:cs="Arial"/>
          <w:spacing w:val="1"/>
        </w:rPr>
        <w:t xml:space="preserve"> </w:t>
      </w:r>
      <w:r w:rsidRPr="00860FB3">
        <w:rPr>
          <w:rFonts w:ascii="Arial" w:hAnsi="Arial" w:cs="Arial"/>
        </w:rPr>
        <w:t>del</w:t>
      </w:r>
      <w:r w:rsidRPr="00860FB3">
        <w:rPr>
          <w:rFonts w:ascii="Arial" w:hAnsi="Arial" w:cs="Arial"/>
          <w:spacing w:val="1"/>
        </w:rPr>
        <w:t xml:space="preserve"> </w:t>
      </w:r>
      <w:r w:rsidRPr="00860FB3">
        <w:rPr>
          <w:rFonts w:ascii="Arial" w:hAnsi="Arial" w:cs="Arial"/>
        </w:rPr>
        <w:t>principio</w:t>
      </w:r>
      <w:r w:rsidRPr="00860FB3">
        <w:rPr>
          <w:rFonts w:ascii="Arial" w:hAnsi="Arial" w:cs="Arial"/>
          <w:spacing w:val="1"/>
        </w:rPr>
        <w:t xml:space="preserve"> </w:t>
      </w:r>
      <w:r w:rsidRPr="00860FB3">
        <w:rPr>
          <w:rFonts w:ascii="Arial" w:hAnsi="Arial" w:cs="Arial"/>
        </w:rPr>
        <w:t>de</w:t>
      </w:r>
      <w:r w:rsidRPr="00860FB3">
        <w:rPr>
          <w:rFonts w:ascii="Arial" w:hAnsi="Arial" w:cs="Arial"/>
          <w:spacing w:val="1"/>
        </w:rPr>
        <w:t xml:space="preserve"> </w:t>
      </w:r>
      <w:r w:rsidRPr="00860FB3">
        <w:rPr>
          <w:rFonts w:ascii="Arial" w:hAnsi="Arial" w:cs="Arial"/>
        </w:rPr>
        <w:t>proporcionalidad, a fin de adoptar decisiones que se ajusten a los postulados legales y</w:t>
      </w:r>
      <w:r w:rsidRPr="00860FB3">
        <w:rPr>
          <w:rFonts w:ascii="Arial" w:hAnsi="Arial" w:cs="Arial"/>
          <w:spacing w:val="1"/>
        </w:rPr>
        <w:t xml:space="preserve"> </w:t>
      </w:r>
      <w:r w:rsidRPr="00860FB3">
        <w:rPr>
          <w:rFonts w:ascii="Arial" w:hAnsi="Arial" w:cs="Arial"/>
        </w:rPr>
        <w:t>jurisprudenciales que se aplican sobre el particular. Al respecto, el artículo 44 de la Ley 1437 de 2011 dispone:</w:t>
      </w:r>
      <w:r w:rsidRPr="00860FB3">
        <w:rPr>
          <w:rFonts w:ascii="Arial" w:hAnsi="Arial" w:cs="Arial"/>
        </w:rPr>
        <w:br/>
      </w:r>
    </w:p>
    <w:p w14:paraId="2F69667F" w14:textId="11058AC0" w:rsidR="00A52AFF" w:rsidRPr="00860FB3" w:rsidRDefault="00A52AFF" w:rsidP="00860FB3">
      <w:pPr>
        <w:spacing w:before="240" w:line="276" w:lineRule="auto"/>
        <w:ind w:left="720" w:right="805"/>
        <w:jc w:val="both"/>
        <w:rPr>
          <w:rFonts w:ascii="Arial" w:hAnsi="Arial" w:cs="Arial"/>
          <w:i/>
        </w:rPr>
      </w:pPr>
      <w:r w:rsidRPr="00860FB3">
        <w:rPr>
          <w:rFonts w:ascii="Arial" w:hAnsi="Arial" w:cs="Arial"/>
          <w:i/>
        </w:rPr>
        <w:t>“Artículo 44. Decisiones discrecionales. En la medida en que el contenido de una</w:t>
      </w:r>
      <w:r w:rsidRPr="00860FB3">
        <w:rPr>
          <w:rFonts w:ascii="Arial" w:hAnsi="Arial" w:cs="Arial"/>
          <w:i/>
          <w:spacing w:val="1"/>
        </w:rPr>
        <w:t xml:space="preserve"> </w:t>
      </w:r>
      <w:r w:rsidRPr="00860FB3">
        <w:rPr>
          <w:rFonts w:ascii="Arial" w:hAnsi="Arial" w:cs="Arial"/>
          <w:i/>
        </w:rPr>
        <w:t>decisión de carácter general o particular sea discrecional, debe ser adecuada a los</w:t>
      </w:r>
      <w:r w:rsidRPr="00860FB3">
        <w:rPr>
          <w:rFonts w:ascii="Arial" w:hAnsi="Arial" w:cs="Arial"/>
          <w:i/>
          <w:spacing w:val="-53"/>
        </w:rPr>
        <w:t xml:space="preserve"> </w:t>
      </w:r>
      <w:r w:rsidRPr="00860FB3">
        <w:rPr>
          <w:rFonts w:ascii="Arial" w:hAnsi="Arial" w:cs="Arial"/>
          <w:i/>
        </w:rPr>
        <w:t>fines de la norma que la autoriza, y proporcional a los hechos que le sirven de</w:t>
      </w:r>
      <w:r w:rsidRPr="00860FB3">
        <w:rPr>
          <w:rFonts w:ascii="Arial" w:hAnsi="Arial" w:cs="Arial"/>
          <w:i/>
          <w:spacing w:val="1"/>
        </w:rPr>
        <w:t xml:space="preserve"> </w:t>
      </w:r>
      <w:r w:rsidRPr="00860FB3">
        <w:rPr>
          <w:rFonts w:ascii="Arial" w:hAnsi="Arial" w:cs="Arial"/>
          <w:i/>
        </w:rPr>
        <w:t>causa”.</w:t>
      </w:r>
    </w:p>
    <w:p w14:paraId="798DF298" w14:textId="77777777" w:rsidR="00A52AFF" w:rsidRPr="00860FB3" w:rsidRDefault="00A52AFF" w:rsidP="00860FB3">
      <w:pPr>
        <w:pStyle w:val="Textoindependiente"/>
        <w:spacing w:after="0"/>
        <w:jc w:val="both"/>
        <w:rPr>
          <w:rFonts w:ascii="Arial" w:hAnsi="Arial" w:cs="Arial"/>
        </w:rPr>
      </w:pPr>
      <w:r w:rsidRPr="00860FB3">
        <w:rPr>
          <w:rFonts w:ascii="Arial" w:hAnsi="Arial" w:cs="Arial"/>
        </w:rPr>
        <w:t>Así</w:t>
      </w:r>
      <w:r w:rsidRPr="00860FB3">
        <w:rPr>
          <w:rFonts w:ascii="Arial" w:hAnsi="Arial" w:cs="Arial"/>
          <w:spacing w:val="-5"/>
        </w:rPr>
        <w:t xml:space="preserve"> </w:t>
      </w:r>
      <w:r w:rsidRPr="00860FB3">
        <w:rPr>
          <w:rFonts w:ascii="Arial" w:hAnsi="Arial" w:cs="Arial"/>
        </w:rPr>
        <w:t>mismo,</w:t>
      </w:r>
      <w:r w:rsidRPr="00860FB3">
        <w:rPr>
          <w:rFonts w:ascii="Arial" w:hAnsi="Arial" w:cs="Arial"/>
          <w:spacing w:val="-2"/>
        </w:rPr>
        <w:t xml:space="preserve"> </w:t>
      </w:r>
      <w:r w:rsidRPr="00860FB3">
        <w:rPr>
          <w:rFonts w:ascii="Arial" w:hAnsi="Arial" w:cs="Arial"/>
        </w:rPr>
        <w:t>el</w:t>
      </w:r>
      <w:r w:rsidRPr="00860FB3">
        <w:rPr>
          <w:rFonts w:ascii="Arial" w:hAnsi="Arial" w:cs="Arial"/>
          <w:spacing w:val="-4"/>
        </w:rPr>
        <w:t xml:space="preserve"> </w:t>
      </w:r>
      <w:r w:rsidRPr="00860FB3">
        <w:rPr>
          <w:rFonts w:ascii="Arial" w:hAnsi="Arial" w:cs="Arial"/>
        </w:rPr>
        <w:t>artículo</w:t>
      </w:r>
      <w:r w:rsidRPr="00860FB3">
        <w:rPr>
          <w:rFonts w:ascii="Arial" w:hAnsi="Arial" w:cs="Arial"/>
          <w:spacing w:val="-4"/>
        </w:rPr>
        <w:t xml:space="preserve"> </w:t>
      </w:r>
      <w:r w:rsidRPr="00860FB3">
        <w:rPr>
          <w:rFonts w:ascii="Arial" w:hAnsi="Arial" w:cs="Arial"/>
        </w:rPr>
        <w:t>1596</w:t>
      </w:r>
      <w:r w:rsidRPr="00860FB3">
        <w:rPr>
          <w:rFonts w:ascii="Arial" w:hAnsi="Arial" w:cs="Arial"/>
          <w:spacing w:val="-3"/>
        </w:rPr>
        <w:t xml:space="preserve"> </w:t>
      </w:r>
      <w:r w:rsidRPr="00860FB3">
        <w:rPr>
          <w:rFonts w:ascii="Arial" w:hAnsi="Arial" w:cs="Arial"/>
        </w:rPr>
        <w:t>del</w:t>
      </w:r>
      <w:r w:rsidRPr="00860FB3">
        <w:rPr>
          <w:rFonts w:ascii="Arial" w:hAnsi="Arial" w:cs="Arial"/>
          <w:spacing w:val="-4"/>
        </w:rPr>
        <w:t xml:space="preserve"> </w:t>
      </w:r>
      <w:r w:rsidRPr="00860FB3">
        <w:rPr>
          <w:rFonts w:ascii="Arial" w:hAnsi="Arial" w:cs="Arial"/>
        </w:rPr>
        <w:t>Código</w:t>
      </w:r>
      <w:r w:rsidRPr="00860FB3">
        <w:rPr>
          <w:rFonts w:ascii="Arial" w:hAnsi="Arial" w:cs="Arial"/>
          <w:spacing w:val="-4"/>
        </w:rPr>
        <w:t xml:space="preserve"> </w:t>
      </w:r>
      <w:r w:rsidRPr="00860FB3">
        <w:rPr>
          <w:rFonts w:ascii="Arial" w:hAnsi="Arial" w:cs="Arial"/>
        </w:rPr>
        <w:t>Civil</w:t>
      </w:r>
      <w:r w:rsidRPr="00860FB3">
        <w:rPr>
          <w:rFonts w:ascii="Arial" w:hAnsi="Arial" w:cs="Arial"/>
          <w:spacing w:val="-4"/>
        </w:rPr>
        <w:t xml:space="preserve"> </w:t>
      </w:r>
      <w:r w:rsidRPr="00860FB3">
        <w:rPr>
          <w:rFonts w:ascii="Arial" w:hAnsi="Arial" w:cs="Arial"/>
        </w:rPr>
        <w:t>hace</w:t>
      </w:r>
      <w:r w:rsidRPr="00860FB3">
        <w:rPr>
          <w:rFonts w:ascii="Arial" w:hAnsi="Arial" w:cs="Arial"/>
          <w:spacing w:val="-3"/>
        </w:rPr>
        <w:t xml:space="preserve"> </w:t>
      </w:r>
      <w:r w:rsidRPr="00860FB3">
        <w:rPr>
          <w:rFonts w:ascii="Arial" w:hAnsi="Arial" w:cs="Arial"/>
        </w:rPr>
        <w:t>referencia</w:t>
      </w:r>
      <w:r w:rsidRPr="00860FB3">
        <w:rPr>
          <w:rFonts w:ascii="Arial" w:hAnsi="Arial" w:cs="Arial"/>
          <w:spacing w:val="-3"/>
        </w:rPr>
        <w:t xml:space="preserve"> </w:t>
      </w:r>
      <w:r w:rsidRPr="00860FB3">
        <w:rPr>
          <w:rFonts w:ascii="Arial" w:hAnsi="Arial" w:cs="Arial"/>
        </w:rPr>
        <w:t>al</w:t>
      </w:r>
      <w:r w:rsidRPr="00860FB3">
        <w:rPr>
          <w:rFonts w:ascii="Arial" w:hAnsi="Arial" w:cs="Arial"/>
          <w:spacing w:val="-5"/>
        </w:rPr>
        <w:t xml:space="preserve"> </w:t>
      </w:r>
      <w:r w:rsidRPr="00860FB3">
        <w:rPr>
          <w:rFonts w:ascii="Arial" w:hAnsi="Arial" w:cs="Arial"/>
        </w:rPr>
        <w:t>principio</w:t>
      </w:r>
      <w:r w:rsidRPr="00860FB3">
        <w:rPr>
          <w:rFonts w:ascii="Arial" w:hAnsi="Arial" w:cs="Arial"/>
          <w:spacing w:val="-3"/>
        </w:rPr>
        <w:t xml:space="preserve"> </w:t>
      </w:r>
      <w:r w:rsidRPr="00860FB3">
        <w:rPr>
          <w:rFonts w:ascii="Arial" w:hAnsi="Arial" w:cs="Arial"/>
        </w:rPr>
        <w:t>de</w:t>
      </w:r>
      <w:r w:rsidRPr="00860FB3">
        <w:rPr>
          <w:rFonts w:ascii="Arial" w:hAnsi="Arial" w:cs="Arial"/>
          <w:spacing w:val="-3"/>
        </w:rPr>
        <w:t xml:space="preserve"> </w:t>
      </w:r>
      <w:r w:rsidRPr="00860FB3">
        <w:rPr>
          <w:rFonts w:ascii="Arial" w:hAnsi="Arial" w:cs="Arial"/>
        </w:rPr>
        <w:t>proporcionalidad</w:t>
      </w:r>
      <w:r w:rsidRPr="00860FB3">
        <w:rPr>
          <w:rFonts w:ascii="Arial" w:hAnsi="Arial" w:cs="Arial"/>
          <w:spacing w:val="-4"/>
        </w:rPr>
        <w:t xml:space="preserve"> y su </w:t>
      </w:r>
      <w:r w:rsidRPr="00860FB3">
        <w:rPr>
          <w:rFonts w:ascii="Arial" w:hAnsi="Arial" w:cs="Arial"/>
        </w:rPr>
        <w:t>aplicación,</w:t>
      </w:r>
      <w:r w:rsidRPr="00860FB3">
        <w:rPr>
          <w:rFonts w:ascii="Arial" w:hAnsi="Arial" w:cs="Arial"/>
          <w:spacing w:val="2"/>
        </w:rPr>
        <w:t xml:space="preserve"> </w:t>
      </w:r>
      <w:r w:rsidRPr="00860FB3">
        <w:rPr>
          <w:rFonts w:ascii="Arial" w:hAnsi="Arial" w:cs="Arial"/>
        </w:rPr>
        <w:t>de</w:t>
      </w:r>
      <w:r w:rsidRPr="00860FB3">
        <w:rPr>
          <w:rFonts w:ascii="Arial" w:hAnsi="Arial" w:cs="Arial"/>
          <w:spacing w:val="-2"/>
        </w:rPr>
        <w:t xml:space="preserve"> </w:t>
      </w:r>
      <w:r w:rsidRPr="00860FB3">
        <w:rPr>
          <w:rFonts w:ascii="Arial" w:hAnsi="Arial" w:cs="Arial"/>
        </w:rPr>
        <w:t>la siguiente</w:t>
      </w:r>
      <w:r w:rsidRPr="00860FB3">
        <w:rPr>
          <w:rFonts w:ascii="Arial" w:hAnsi="Arial" w:cs="Arial"/>
          <w:spacing w:val="-2"/>
        </w:rPr>
        <w:t xml:space="preserve"> </w:t>
      </w:r>
      <w:r w:rsidRPr="00860FB3">
        <w:rPr>
          <w:rFonts w:ascii="Arial" w:hAnsi="Arial" w:cs="Arial"/>
        </w:rPr>
        <w:t>manera:</w:t>
      </w:r>
    </w:p>
    <w:p w14:paraId="55A0B6F7" w14:textId="77777777" w:rsidR="00A52AFF" w:rsidRPr="00860FB3" w:rsidRDefault="00A52AFF" w:rsidP="00860FB3">
      <w:pPr>
        <w:pStyle w:val="Textoindependiente"/>
        <w:spacing w:after="0"/>
        <w:jc w:val="both"/>
        <w:rPr>
          <w:rFonts w:ascii="Arial" w:hAnsi="Arial" w:cs="Arial"/>
        </w:rPr>
      </w:pPr>
    </w:p>
    <w:p w14:paraId="1198046A" w14:textId="77777777" w:rsidR="00A52AFF" w:rsidRPr="00860FB3" w:rsidRDefault="00A52AFF" w:rsidP="00860FB3">
      <w:pPr>
        <w:spacing w:after="0" w:line="276" w:lineRule="auto"/>
        <w:ind w:left="720" w:right="805"/>
        <w:jc w:val="both"/>
        <w:rPr>
          <w:rFonts w:ascii="Arial" w:hAnsi="Arial" w:cs="Arial"/>
          <w:i/>
        </w:rPr>
      </w:pPr>
      <w:r w:rsidRPr="00860FB3">
        <w:rPr>
          <w:rFonts w:ascii="Arial" w:hAnsi="Arial" w:cs="Arial"/>
          <w:i/>
        </w:rPr>
        <w:t>“Si el deudor cumple solamente una parte de la obligación principal y el acreedor</w:t>
      </w:r>
      <w:r w:rsidRPr="00860FB3">
        <w:rPr>
          <w:rFonts w:ascii="Arial" w:hAnsi="Arial" w:cs="Arial"/>
          <w:i/>
          <w:spacing w:val="1"/>
        </w:rPr>
        <w:t xml:space="preserve"> </w:t>
      </w:r>
      <w:r w:rsidRPr="00860FB3">
        <w:rPr>
          <w:rFonts w:ascii="Arial" w:hAnsi="Arial" w:cs="Arial"/>
          <w:i/>
        </w:rPr>
        <w:t>acepta esta parte, tendrá derecho para que se rebaje proporcionalmente la</w:t>
      </w:r>
      <w:r w:rsidRPr="00860FB3">
        <w:rPr>
          <w:rFonts w:ascii="Arial" w:hAnsi="Arial" w:cs="Arial"/>
          <w:i/>
          <w:spacing w:val="1"/>
        </w:rPr>
        <w:t xml:space="preserve"> </w:t>
      </w:r>
      <w:r w:rsidRPr="00860FB3">
        <w:rPr>
          <w:rFonts w:ascii="Arial" w:hAnsi="Arial" w:cs="Arial"/>
          <w:i/>
        </w:rPr>
        <w:t>pena</w:t>
      </w:r>
      <w:r w:rsidRPr="00860FB3">
        <w:rPr>
          <w:rFonts w:ascii="Arial" w:hAnsi="Arial" w:cs="Arial"/>
          <w:i/>
          <w:spacing w:val="1"/>
        </w:rPr>
        <w:t xml:space="preserve"> </w:t>
      </w:r>
      <w:r w:rsidRPr="00860FB3">
        <w:rPr>
          <w:rFonts w:ascii="Arial" w:hAnsi="Arial" w:cs="Arial"/>
          <w:i/>
        </w:rPr>
        <w:t>estipulada</w:t>
      </w:r>
      <w:r w:rsidRPr="00860FB3">
        <w:rPr>
          <w:rFonts w:ascii="Arial" w:hAnsi="Arial" w:cs="Arial"/>
          <w:i/>
          <w:spacing w:val="1"/>
        </w:rPr>
        <w:t xml:space="preserve"> </w:t>
      </w:r>
      <w:r w:rsidRPr="00860FB3">
        <w:rPr>
          <w:rFonts w:ascii="Arial" w:hAnsi="Arial" w:cs="Arial"/>
          <w:i/>
        </w:rPr>
        <w:t>por</w:t>
      </w:r>
      <w:r w:rsidRPr="00860FB3">
        <w:rPr>
          <w:rFonts w:ascii="Arial" w:hAnsi="Arial" w:cs="Arial"/>
          <w:i/>
          <w:spacing w:val="1"/>
        </w:rPr>
        <w:t xml:space="preserve"> </w:t>
      </w:r>
      <w:r w:rsidRPr="00860FB3">
        <w:rPr>
          <w:rFonts w:ascii="Arial" w:hAnsi="Arial" w:cs="Arial"/>
          <w:i/>
        </w:rPr>
        <w:t>falta</w:t>
      </w:r>
      <w:r w:rsidRPr="00860FB3">
        <w:rPr>
          <w:rFonts w:ascii="Arial" w:hAnsi="Arial" w:cs="Arial"/>
          <w:i/>
          <w:spacing w:val="1"/>
        </w:rPr>
        <w:t xml:space="preserve"> </w:t>
      </w:r>
      <w:r w:rsidRPr="00860FB3">
        <w:rPr>
          <w:rFonts w:ascii="Arial" w:hAnsi="Arial" w:cs="Arial"/>
          <w:i/>
        </w:rPr>
        <w:t>de</w:t>
      </w:r>
      <w:r w:rsidRPr="00860FB3">
        <w:rPr>
          <w:rFonts w:ascii="Arial" w:hAnsi="Arial" w:cs="Arial"/>
          <w:i/>
          <w:spacing w:val="1"/>
        </w:rPr>
        <w:t xml:space="preserve"> </w:t>
      </w:r>
      <w:r w:rsidRPr="00860FB3">
        <w:rPr>
          <w:rFonts w:ascii="Arial" w:hAnsi="Arial" w:cs="Arial"/>
          <w:i/>
        </w:rPr>
        <w:t>cumplimiento</w:t>
      </w:r>
      <w:r w:rsidRPr="00860FB3">
        <w:rPr>
          <w:rFonts w:ascii="Arial" w:hAnsi="Arial" w:cs="Arial"/>
          <w:i/>
          <w:spacing w:val="1"/>
        </w:rPr>
        <w:t xml:space="preserve"> </w:t>
      </w:r>
      <w:r w:rsidRPr="00860FB3">
        <w:rPr>
          <w:rFonts w:ascii="Arial" w:hAnsi="Arial" w:cs="Arial"/>
          <w:i/>
        </w:rPr>
        <w:t>de</w:t>
      </w:r>
      <w:r w:rsidRPr="00860FB3">
        <w:rPr>
          <w:rFonts w:ascii="Arial" w:hAnsi="Arial" w:cs="Arial"/>
          <w:i/>
          <w:spacing w:val="1"/>
        </w:rPr>
        <w:t xml:space="preserve"> </w:t>
      </w:r>
      <w:r w:rsidRPr="00860FB3">
        <w:rPr>
          <w:rFonts w:ascii="Arial" w:hAnsi="Arial" w:cs="Arial"/>
          <w:i/>
        </w:rPr>
        <w:t>la</w:t>
      </w:r>
      <w:r w:rsidRPr="00860FB3">
        <w:rPr>
          <w:rFonts w:ascii="Arial" w:hAnsi="Arial" w:cs="Arial"/>
          <w:i/>
          <w:spacing w:val="1"/>
        </w:rPr>
        <w:t xml:space="preserve"> </w:t>
      </w:r>
      <w:r w:rsidRPr="00860FB3">
        <w:rPr>
          <w:rFonts w:ascii="Arial" w:hAnsi="Arial" w:cs="Arial"/>
          <w:i/>
        </w:rPr>
        <w:t>obligación</w:t>
      </w:r>
      <w:r w:rsidRPr="00860FB3">
        <w:rPr>
          <w:rFonts w:ascii="Arial" w:hAnsi="Arial" w:cs="Arial"/>
          <w:i/>
          <w:spacing w:val="1"/>
        </w:rPr>
        <w:t xml:space="preserve"> </w:t>
      </w:r>
      <w:r w:rsidRPr="00860FB3">
        <w:rPr>
          <w:rFonts w:ascii="Arial" w:hAnsi="Arial" w:cs="Arial"/>
          <w:i/>
        </w:rPr>
        <w:t>principal”.</w:t>
      </w:r>
    </w:p>
    <w:p w14:paraId="0FEE1274" w14:textId="77777777" w:rsidR="00A52AFF" w:rsidRPr="00860FB3" w:rsidRDefault="00A52AFF" w:rsidP="00860FB3">
      <w:pPr>
        <w:spacing w:after="0" w:line="276" w:lineRule="auto"/>
        <w:ind w:left="720" w:right="805"/>
        <w:jc w:val="both"/>
        <w:rPr>
          <w:rFonts w:ascii="Arial" w:hAnsi="Arial" w:cs="Arial"/>
          <w:i/>
        </w:rPr>
      </w:pPr>
    </w:p>
    <w:p w14:paraId="3B46AB9B" w14:textId="77777777" w:rsidR="00A52AFF" w:rsidRPr="00860FB3" w:rsidRDefault="00A52AFF" w:rsidP="00860FB3">
      <w:pPr>
        <w:pStyle w:val="Textoindependiente"/>
        <w:spacing w:after="0"/>
        <w:jc w:val="both"/>
        <w:rPr>
          <w:rFonts w:ascii="Arial" w:hAnsi="Arial" w:cs="Arial"/>
        </w:rPr>
      </w:pPr>
      <w:r w:rsidRPr="00860FB3">
        <w:rPr>
          <w:rFonts w:ascii="Arial" w:hAnsi="Arial" w:cs="Arial"/>
        </w:rPr>
        <w:t>Igualmente,</w:t>
      </w:r>
      <w:r w:rsidRPr="00860FB3">
        <w:rPr>
          <w:rFonts w:ascii="Arial" w:hAnsi="Arial" w:cs="Arial"/>
          <w:spacing w:val="14"/>
        </w:rPr>
        <w:t xml:space="preserve"> </w:t>
      </w:r>
      <w:r w:rsidRPr="00860FB3">
        <w:rPr>
          <w:rFonts w:ascii="Arial" w:hAnsi="Arial" w:cs="Arial"/>
        </w:rPr>
        <w:t>el</w:t>
      </w:r>
      <w:r w:rsidRPr="00860FB3">
        <w:rPr>
          <w:rFonts w:ascii="Arial" w:hAnsi="Arial" w:cs="Arial"/>
          <w:spacing w:val="14"/>
        </w:rPr>
        <w:t xml:space="preserve"> </w:t>
      </w:r>
      <w:r w:rsidRPr="00860FB3">
        <w:rPr>
          <w:rFonts w:ascii="Arial" w:hAnsi="Arial" w:cs="Arial"/>
        </w:rPr>
        <w:t>artículo</w:t>
      </w:r>
      <w:r w:rsidRPr="00860FB3">
        <w:rPr>
          <w:rFonts w:ascii="Arial" w:hAnsi="Arial" w:cs="Arial"/>
          <w:spacing w:val="15"/>
        </w:rPr>
        <w:t xml:space="preserve"> </w:t>
      </w:r>
      <w:r w:rsidRPr="00860FB3">
        <w:rPr>
          <w:rFonts w:ascii="Arial" w:hAnsi="Arial" w:cs="Arial"/>
        </w:rPr>
        <w:t>867</w:t>
      </w:r>
      <w:r w:rsidRPr="00860FB3">
        <w:rPr>
          <w:rFonts w:ascii="Arial" w:hAnsi="Arial" w:cs="Arial"/>
          <w:spacing w:val="16"/>
        </w:rPr>
        <w:t xml:space="preserve"> </w:t>
      </w:r>
      <w:r w:rsidRPr="00860FB3">
        <w:rPr>
          <w:rFonts w:ascii="Arial" w:hAnsi="Arial" w:cs="Arial"/>
        </w:rPr>
        <w:t>del</w:t>
      </w:r>
      <w:r w:rsidRPr="00860FB3">
        <w:rPr>
          <w:rFonts w:ascii="Arial" w:hAnsi="Arial" w:cs="Arial"/>
          <w:spacing w:val="14"/>
        </w:rPr>
        <w:t xml:space="preserve"> </w:t>
      </w:r>
      <w:r w:rsidRPr="00860FB3">
        <w:rPr>
          <w:rFonts w:ascii="Arial" w:hAnsi="Arial" w:cs="Arial"/>
        </w:rPr>
        <w:t>Código</w:t>
      </w:r>
      <w:r w:rsidRPr="00860FB3">
        <w:rPr>
          <w:rFonts w:ascii="Arial" w:hAnsi="Arial" w:cs="Arial"/>
          <w:spacing w:val="15"/>
        </w:rPr>
        <w:t xml:space="preserve"> </w:t>
      </w:r>
      <w:r w:rsidRPr="00860FB3">
        <w:rPr>
          <w:rFonts w:ascii="Arial" w:hAnsi="Arial" w:cs="Arial"/>
        </w:rPr>
        <w:t>de</w:t>
      </w:r>
      <w:r w:rsidRPr="00860FB3">
        <w:rPr>
          <w:rFonts w:ascii="Arial" w:hAnsi="Arial" w:cs="Arial"/>
          <w:spacing w:val="13"/>
        </w:rPr>
        <w:t xml:space="preserve"> </w:t>
      </w:r>
      <w:r w:rsidRPr="00860FB3">
        <w:rPr>
          <w:rFonts w:ascii="Arial" w:hAnsi="Arial" w:cs="Arial"/>
        </w:rPr>
        <w:t>Comercio</w:t>
      </w:r>
      <w:r w:rsidRPr="00860FB3">
        <w:rPr>
          <w:rFonts w:ascii="Arial" w:hAnsi="Arial" w:cs="Arial"/>
          <w:spacing w:val="15"/>
        </w:rPr>
        <w:t xml:space="preserve"> </w:t>
      </w:r>
      <w:r w:rsidRPr="00860FB3">
        <w:rPr>
          <w:rFonts w:ascii="Arial" w:hAnsi="Arial" w:cs="Arial"/>
        </w:rPr>
        <w:t>también</w:t>
      </w:r>
      <w:r w:rsidRPr="00860FB3">
        <w:rPr>
          <w:rFonts w:ascii="Arial" w:hAnsi="Arial" w:cs="Arial"/>
          <w:spacing w:val="15"/>
        </w:rPr>
        <w:t xml:space="preserve"> </w:t>
      </w:r>
      <w:r w:rsidRPr="00860FB3">
        <w:rPr>
          <w:rFonts w:ascii="Arial" w:hAnsi="Arial" w:cs="Arial"/>
        </w:rPr>
        <w:t>hace</w:t>
      </w:r>
      <w:r w:rsidRPr="00860FB3">
        <w:rPr>
          <w:rFonts w:ascii="Arial" w:hAnsi="Arial" w:cs="Arial"/>
          <w:spacing w:val="14"/>
        </w:rPr>
        <w:t xml:space="preserve"> </w:t>
      </w:r>
      <w:r w:rsidRPr="00860FB3">
        <w:rPr>
          <w:rFonts w:ascii="Arial" w:hAnsi="Arial" w:cs="Arial"/>
        </w:rPr>
        <w:t>referencia</w:t>
      </w:r>
      <w:r w:rsidRPr="00860FB3">
        <w:rPr>
          <w:rFonts w:ascii="Arial" w:hAnsi="Arial" w:cs="Arial"/>
          <w:spacing w:val="15"/>
        </w:rPr>
        <w:t xml:space="preserve"> </w:t>
      </w:r>
      <w:r w:rsidRPr="00860FB3">
        <w:rPr>
          <w:rFonts w:ascii="Arial" w:hAnsi="Arial" w:cs="Arial"/>
        </w:rPr>
        <w:t>al</w:t>
      </w:r>
      <w:r w:rsidRPr="00860FB3">
        <w:rPr>
          <w:rFonts w:ascii="Arial" w:hAnsi="Arial" w:cs="Arial"/>
          <w:spacing w:val="14"/>
        </w:rPr>
        <w:t xml:space="preserve"> </w:t>
      </w:r>
      <w:r w:rsidRPr="00860FB3">
        <w:rPr>
          <w:rFonts w:ascii="Arial" w:hAnsi="Arial" w:cs="Arial"/>
        </w:rPr>
        <w:t>principio</w:t>
      </w:r>
      <w:r w:rsidRPr="00860FB3">
        <w:rPr>
          <w:rFonts w:ascii="Arial" w:hAnsi="Arial" w:cs="Arial"/>
          <w:spacing w:val="16"/>
        </w:rPr>
        <w:t xml:space="preserve"> </w:t>
      </w:r>
      <w:r w:rsidRPr="00860FB3">
        <w:rPr>
          <w:rFonts w:ascii="Arial" w:hAnsi="Arial" w:cs="Arial"/>
        </w:rPr>
        <w:t>de</w:t>
      </w:r>
      <w:r w:rsidRPr="00860FB3">
        <w:rPr>
          <w:rFonts w:ascii="Arial" w:hAnsi="Arial" w:cs="Arial"/>
          <w:spacing w:val="-58"/>
        </w:rPr>
        <w:t xml:space="preserve"> </w:t>
      </w:r>
      <w:r w:rsidRPr="00860FB3">
        <w:rPr>
          <w:rFonts w:ascii="Arial" w:hAnsi="Arial" w:cs="Arial"/>
        </w:rPr>
        <w:t>proporcionalidad</w:t>
      </w:r>
      <w:r w:rsidRPr="00860FB3">
        <w:rPr>
          <w:rFonts w:ascii="Arial" w:hAnsi="Arial" w:cs="Arial"/>
          <w:spacing w:val="-1"/>
        </w:rPr>
        <w:t xml:space="preserve"> </w:t>
      </w:r>
      <w:r w:rsidRPr="00860FB3">
        <w:rPr>
          <w:rFonts w:ascii="Arial" w:hAnsi="Arial" w:cs="Arial"/>
        </w:rPr>
        <w:t>en los siguientes términos:</w:t>
      </w:r>
    </w:p>
    <w:p w14:paraId="21322D61" w14:textId="77777777" w:rsidR="00A52AFF" w:rsidRPr="00860FB3" w:rsidRDefault="00A52AFF" w:rsidP="00860FB3">
      <w:pPr>
        <w:pStyle w:val="Textoindependiente"/>
        <w:spacing w:after="0"/>
        <w:jc w:val="both"/>
        <w:rPr>
          <w:rFonts w:ascii="Arial" w:hAnsi="Arial" w:cs="Arial"/>
        </w:rPr>
      </w:pPr>
    </w:p>
    <w:p w14:paraId="1D03B470" w14:textId="77777777" w:rsidR="00A52AFF" w:rsidRPr="00860FB3" w:rsidRDefault="00A52AFF" w:rsidP="00860FB3">
      <w:pPr>
        <w:tabs>
          <w:tab w:val="left" w:pos="8340"/>
        </w:tabs>
        <w:spacing w:before="1" w:after="0" w:line="276" w:lineRule="auto"/>
        <w:ind w:left="720" w:right="970"/>
        <w:jc w:val="both"/>
        <w:rPr>
          <w:rFonts w:ascii="Arial" w:hAnsi="Arial" w:cs="Arial"/>
          <w:i/>
        </w:rPr>
      </w:pPr>
      <w:r w:rsidRPr="00860FB3">
        <w:rPr>
          <w:rFonts w:ascii="Arial" w:hAnsi="Arial" w:cs="Arial"/>
          <w:i/>
        </w:rPr>
        <w:t>“ARTÍCULO 867. &lt;CLÁUSULA PENAL&gt;. Cuando se estipule el pago de una</w:t>
      </w:r>
      <w:r w:rsidRPr="00860FB3">
        <w:rPr>
          <w:rFonts w:ascii="Arial" w:hAnsi="Arial" w:cs="Arial"/>
          <w:i/>
          <w:spacing w:val="1"/>
        </w:rPr>
        <w:t xml:space="preserve"> </w:t>
      </w:r>
      <w:r w:rsidRPr="00860FB3">
        <w:rPr>
          <w:rFonts w:ascii="Arial" w:hAnsi="Arial" w:cs="Arial"/>
          <w:i/>
        </w:rPr>
        <w:t>prestación determinada para el caso de incumplimiento, o de mora, se entenderá</w:t>
      </w:r>
      <w:r w:rsidRPr="00860FB3">
        <w:rPr>
          <w:rFonts w:ascii="Arial" w:hAnsi="Arial" w:cs="Arial"/>
          <w:i/>
          <w:spacing w:val="1"/>
        </w:rPr>
        <w:t xml:space="preserve"> </w:t>
      </w:r>
      <w:r w:rsidRPr="00860FB3">
        <w:rPr>
          <w:rFonts w:ascii="Arial" w:hAnsi="Arial" w:cs="Arial"/>
          <w:i/>
        </w:rPr>
        <w:t>que las partes no</w:t>
      </w:r>
      <w:r w:rsidRPr="00860FB3">
        <w:rPr>
          <w:rFonts w:ascii="Arial" w:hAnsi="Arial" w:cs="Arial"/>
          <w:i/>
          <w:spacing w:val="1"/>
        </w:rPr>
        <w:t xml:space="preserve"> </w:t>
      </w:r>
      <w:r w:rsidRPr="00860FB3">
        <w:rPr>
          <w:rFonts w:ascii="Arial" w:hAnsi="Arial" w:cs="Arial"/>
          <w:i/>
        </w:rPr>
        <w:t>pueden</w:t>
      </w:r>
      <w:r w:rsidRPr="00860FB3">
        <w:rPr>
          <w:rFonts w:ascii="Arial" w:hAnsi="Arial" w:cs="Arial"/>
          <w:i/>
          <w:spacing w:val="-1"/>
        </w:rPr>
        <w:t xml:space="preserve"> </w:t>
      </w:r>
      <w:r w:rsidRPr="00860FB3">
        <w:rPr>
          <w:rFonts w:ascii="Arial" w:hAnsi="Arial" w:cs="Arial"/>
          <w:i/>
        </w:rPr>
        <w:t>retractarse.</w:t>
      </w:r>
    </w:p>
    <w:p w14:paraId="322DEA21" w14:textId="77777777" w:rsidR="00A52AFF" w:rsidRPr="00860FB3" w:rsidRDefault="00A52AFF" w:rsidP="00860FB3">
      <w:pPr>
        <w:pStyle w:val="Textoindependiente"/>
        <w:tabs>
          <w:tab w:val="left" w:pos="8340"/>
        </w:tabs>
        <w:spacing w:before="1"/>
        <w:ind w:left="720"/>
        <w:jc w:val="both"/>
        <w:rPr>
          <w:rFonts w:ascii="Arial" w:hAnsi="Arial" w:cs="Arial"/>
          <w:i/>
        </w:rPr>
      </w:pPr>
    </w:p>
    <w:p w14:paraId="267BCBBB" w14:textId="77777777" w:rsidR="00A52AFF" w:rsidRPr="00860FB3" w:rsidRDefault="00A52AFF" w:rsidP="00860FB3">
      <w:pPr>
        <w:tabs>
          <w:tab w:val="left" w:pos="8340"/>
        </w:tabs>
        <w:spacing w:before="1" w:line="276" w:lineRule="auto"/>
        <w:ind w:left="720" w:right="974"/>
        <w:jc w:val="both"/>
        <w:rPr>
          <w:rFonts w:ascii="Arial" w:hAnsi="Arial" w:cs="Arial"/>
          <w:i/>
        </w:rPr>
      </w:pPr>
      <w:r w:rsidRPr="00860FB3">
        <w:rPr>
          <w:rFonts w:ascii="Arial" w:hAnsi="Arial" w:cs="Arial"/>
          <w:i/>
        </w:rPr>
        <w:t>Cuando la prestación principal esté determinada o sea determinable en una suma</w:t>
      </w:r>
      <w:r w:rsidRPr="00860FB3">
        <w:rPr>
          <w:rFonts w:ascii="Arial" w:hAnsi="Arial" w:cs="Arial"/>
          <w:i/>
          <w:spacing w:val="1"/>
        </w:rPr>
        <w:t xml:space="preserve"> </w:t>
      </w:r>
      <w:r w:rsidRPr="00860FB3">
        <w:rPr>
          <w:rFonts w:ascii="Arial" w:hAnsi="Arial" w:cs="Arial"/>
          <w:i/>
        </w:rPr>
        <w:t>cierta</w:t>
      </w:r>
      <w:r w:rsidRPr="00860FB3">
        <w:rPr>
          <w:rFonts w:ascii="Arial" w:hAnsi="Arial" w:cs="Arial"/>
          <w:i/>
          <w:spacing w:val="-2"/>
        </w:rPr>
        <w:t xml:space="preserve"> </w:t>
      </w:r>
      <w:r w:rsidRPr="00860FB3">
        <w:rPr>
          <w:rFonts w:ascii="Arial" w:hAnsi="Arial" w:cs="Arial"/>
          <w:i/>
        </w:rPr>
        <w:t>de</w:t>
      </w:r>
      <w:r w:rsidRPr="00860FB3">
        <w:rPr>
          <w:rFonts w:ascii="Arial" w:hAnsi="Arial" w:cs="Arial"/>
          <w:i/>
          <w:spacing w:val="-1"/>
        </w:rPr>
        <w:t xml:space="preserve"> </w:t>
      </w:r>
      <w:r w:rsidRPr="00860FB3">
        <w:rPr>
          <w:rFonts w:ascii="Arial" w:hAnsi="Arial" w:cs="Arial"/>
          <w:i/>
        </w:rPr>
        <w:t>dinero la</w:t>
      </w:r>
      <w:r w:rsidRPr="00860FB3">
        <w:rPr>
          <w:rFonts w:ascii="Arial" w:hAnsi="Arial" w:cs="Arial"/>
          <w:i/>
          <w:spacing w:val="1"/>
        </w:rPr>
        <w:t xml:space="preserve"> </w:t>
      </w:r>
      <w:r w:rsidRPr="00860FB3">
        <w:rPr>
          <w:rFonts w:ascii="Arial" w:hAnsi="Arial" w:cs="Arial"/>
          <w:i/>
        </w:rPr>
        <w:t>pena no</w:t>
      </w:r>
      <w:r w:rsidRPr="00860FB3">
        <w:rPr>
          <w:rFonts w:ascii="Arial" w:hAnsi="Arial" w:cs="Arial"/>
          <w:i/>
          <w:spacing w:val="1"/>
        </w:rPr>
        <w:t xml:space="preserve"> </w:t>
      </w:r>
      <w:r w:rsidRPr="00860FB3">
        <w:rPr>
          <w:rFonts w:ascii="Arial" w:hAnsi="Arial" w:cs="Arial"/>
          <w:i/>
        </w:rPr>
        <w:t>podrá</w:t>
      </w:r>
      <w:r w:rsidRPr="00860FB3">
        <w:rPr>
          <w:rFonts w:ascii="Arial" w:hAnsi="Arial" w:cs="Arial"/>
          <w:i/>
          <w:spacing w:val="-2"/>
        </w:rPr>
        <w:t xml:space="preserve"> </w:t>
      </w:r>
      <w:r w:rsidRPr="00860FB3">
        <w:rPr>
          <w:rFonts w:ascii="Arial" w:hAnsi="Arial" w:cs="Arial"/>
          <w:i/>
        </w:rPr>
        <w:t>ser</w:t>
      </w:r>
      <w:r w:rsidRPr="00860FB3">
        <w:rPr>
          <w:rFonts w:ascii="Arial" w:hAnsi="Arial" w:cs="Arial"/>
          <w:i/>
          <w:spacing w:val="-1"/>
        </w:rPr>
        <w:t xml:space="preserve"> </w:t>
      </w:r>
      <w:r w:rsidRPr="00860FB3">
        <w:rPr>
          <w:rFonts w:ascii="Arial" w:hAnsi="Arial" w:cs="Arial"/>
          <w:i/>
        </w:rPr>
        <w:t>superior</w:t>
      </w:r>
      <w:r w:rsidRPr="00860FB3">
        <w:rPr>
          <w:rFonts w:ascii="Arial" w:hAnsi="Arial" w:cs="Arial"/>
          <w:i/>
          <w:spacing w:val="-2"/>
        </w:rPr>
        <w:t xml:space="preserve"> </w:t>
      </w:r>
      <w:r w:rsidRPr="00860FB3">
        <w:rPr>
          <w:rFonts w:ascii="Arial" w:hAnsi="Arial" w:cs="Arial"/>
          <w:i/>
        </w:rPr>
        <w:t>al monto de</w:t>
      </w:r>
      <w:r w:rsidRPr="00860FB3">
        <w:rPr>
          <w:rFonts w:ascii="Arial" w:hAnsi="Arial" w:cs="Arial"/>
          <w:i/>
          <w:spacing w:val="-1"/>
        </w:rPr>
        <w:t xml:space="preserve"> </w:t>
      </w:r>
      <w:r w:rsidRPr="00860FB3">
        <w:rPr>
          <w:rFonts w:ascii="Arial" w:hAnsi="Arial" w:cs="Arial"/>
          <w:i/>
        </w:rPr>
        <w:t>aquella.</w:t>
      </w:r>
    </w:p>
    <w:p w14:paraId="7643934E" w14:textId="77777777" w:rsidR="00A52AFF" w:rsidRPr="00860FB3" w:rsidRDefault="00A52AFF" w:rsidP="00860FB3">
      <w:pPr>
        <w:tabs>
          <w:tab w:val="left" w:pos="8340"/>
        </w:tabs>
        <w:spacing w:before="1" w:line="276" w:lineRule="auto"/>
        <w:ind w:left="720" w:right="974"/>
        <w:jc w:val="both"/>
        <w:rPr>
          <w:rFonts w:ascii="Arial" w:hAnsi="Arial" w:cs="Arial"/>
          <w:i/>
        </w:rPr>
      </w:pPr>
    </w:p>
    <w:p w14:paraId="19771764" w14:textId="77777777" w:rsidR="00A52AFF" w:rsidRPr="00860FB3" w:rsidRDefault="00A52AFF" w:rsidP="00860FB3">
      <w:pPr>
        <w:tabs>
          <w:tab w:val="left" w:pos="8340"/>
        </w:tabs>
        <w:spacing w:after="0" w:line="276" w:lineRule="auto"/>
        <w:ind w:left="720" w:right="974"/>
        <w:jc w:val="both"/>
        <w:rPr>
          <w:rFonts w:ascii="Arial" w:hAnsi="Arial" w:cs="Arial"/>
          <w:i/>
        </w:rPr>
      </w:pPr>
      <w:r w:rsidRPr="00860FB3">
        <w:rPr>
          <w:rFonts w:ascii="Arial" w:hAnsi="Arial" w:cs="Arial"/>
          <w:i/>
        </w:rPr>
        <w:t>Cuando la prestación principal no esté determinada ni sea determinable en</w:t>
      </w:r>
      <w:r w:rsidRPr="00860FB3">
        <w:rPr>
          <w:rFonts w:ascii="Arial" w:hAnsi="Arial" w:cs="Arial"/>
          <w:i/>
          <w:spacing w:val="1"/>
        </w:rPr>
        <w:t xml:space="preserve"> </w:t>
      </w:r>
      <w:r w:rsidRPr="00860FB3">
        <w:rPr>
          <w:rFonts w:ascii="Arial" w:hAnsi="Arial" w:cs="Arial"/>
          <w:i/>
        </w:rPr>
        <w:t>una suma cierta de dinero, podrá el juez reducir equitativamente la pena, si la</w:t>
      </w:r>
      <w:r w:rsidRPr="00860FB3">
        <w:rPr>
          <w:rFonts w:ascii="Arial" w:hAnsi="Arial" w:cs="Arial"/>
          <w:i/>
          <w:spacing w:val="-53"/>
        </w:rPr>
        <w:t xml:space="preserve"> </w:t>
      </w:r>
      <w:r w:rsidRPr="00860FB3">
        <w:rPr>
          <w:rFonts w:ascii="Arial" w:hAnsi="Arial" w:cs="Arial"/>
          <w:i/>
        </w:rPr>
        <w:t>considera manifiestamente excesiva habida cuenta del interés que tenga el</w:t>
      </w:r>
      <w:r w:rsidRPr="00860FB3">
        <w:rPr>
          <w:rFonts w:ascii="Arial" w:hAnsi="Arial" w:cs="Arial"/>
          <w:i/>
          <w:spacing w:val="1"/>
        </w:rPr>
        <w:t xml:space="preserve"> </w:t>
      </w:r>
      <w:r w:rsidRPr="00860FB3">
        <w:rPr>
          <w:rFonts w:ascii="Arial" w:hAnsi="Arial" w:cs="Arial"/>
          <w:i/>
        </w:rPr>
        <w:t>acreedor</w:t>
      </w:r>
      <w:r w:rsidRPr="00860FB3">
        <w:rPr>
          <w:rFonts w:ascii="Arial" w:hAnsi="Arial" w:cs="Arial"/>
          <w:i/>
          <w:spacing w:val="-8"/>
        </w:rPr>
        <w:t xml:space="preserve"> </w:t>
      </w:r>
      <w:r w:rsidRPr="00860FB3">
        <w:rPr>
          <w:rFonts w:ascii="Arial" w:hAnsi="Arial" w:cs="Arial"/>
          <w:i/>
        </w:rPr>
        <w:t>en</w:t>
      </w:r>
      <w:r w:rsidRPr="00860FB3">
        <w:rPr>
          <w:rFonts w:ascii="Arial" w:hAnsi="Arial" w:cs="Arial"/>
          <w:i/>
          <w:spacing w:val="-6"/>
        </w:rPr>
        <w:t xml:space="preserve"> </w:t>
      </w:r>
      <w:r w:rsidRPr="00860FB3">
        <w:rPr>
          <w:rFonts w:ascii="Arial" w:hAnsi="Arial" w:cs="Arial"/>
          <w:i/>
        </w:rPr>
        <w:t>que</w:t>
      </w:r>
      <w:r w:rsidRPr="00860FB3">
        <w:rPr>
          <w:rFonts w:ascii="Arial" w:hAnsi="Arial" w:cs="Arial"/>
          <w:i/>
          <w:spacing w:val="-6"/>
        </w:rPr>
        <w:t xml:space="preserve"> </w:t>
      </w:r>
      <w:r w:rsidRPr="00860FB3">
        <w:rPr>
          <w:rFonts w:ascii="Arial" w:hAnsi="Arial" w:cs="Arial"/>
          <w:i/>
        </w:rPr>
        <w:t>se</w:t>
      </w:r>
      <w:r w:rsidRPr="00860FB3">
        <w:rPr>
          <w:rFonts w:ascii="Arial" w:hAnsi="Arial" w:cs="Arial"/>
          <w:i/>
          <w:spacing w:val="-7"/>
        </w:rPr>
        <w:t xml:space="preserve"> </w:t>
      </w:r>
      <w:r w:rsidRPr="00860FB3">
        <w:rPr>
          <w:rFonts w:ascii="Arial" w:hAnsi="Arial" w:cs="Arial"/>
          <w:i/>
        </w:rPr>
        <w:t>cumpla</w:t>
      </w:r>
      <w:r w:rsidRPr="00860FB3">
        <w:rPr>
          <w:rFonts w:ascii="Arial" w:hAnsi="Arial" w:cs="Arial"/>
          <w:i/>
          <w:spacing w:val="-8"/>
        </w:rPr>
        <w:t xml:space="preserve"> </w:t>
      </w:r>
      <w:r w:rsidRPr="00860FB3">
        <w:rPr>
          <w:rFonts w:ascii="Arial" w:hAnsi="Arial" w:cs="Arial"/>
          <w:i/>
        </w:rPr>
        <w:t>la</w:t>
      </w:r>
      <w:r w:rsidRPr="00860FB3">
        <w:rPr>
          <w:rFonts w:ascii="Arial" w:hAnsi="Arial" w:cs="Arial"/>
          <w:i/>
          <w:spacing w:val="-7"/>
        </w:rPr>
        <w:t xml:space="preserve"> </w:t>
      </w:r>
      <w:r w:rsidRPr="00860FB3">
        <w:rPr>
          <w:rFonts w:ascii="Arial" w:hAnsi="Arial" w:cs="Arial"/>
          <w:i/>
        </w:rPr>
        <w:t>obligación.</w:t>
      </w:r>
      <w:r w:rsidRPr="00860FB3">
        <w:rPr>
          <w:rFonts w:ascii="Arial" w:hAnsi="Arial" w:cs="Arial"/>
          <w:i/>
          <w:spacing w:val="-8"/>
        </w:rPr>
        <w:t xml:space="preserve"> </w:t>
      </w:r>
      <w:r w:rsidRPr="00860FB3">
        <w:rPr>
          <w:rFonts w:ascii="Arial" w:hAnsi="Arial" w:cs="Arial"/>
          <w:i/>
        </w:rPr>
        <w:t>Lo</w:t>
      </w:r>
      <w:r w:rsidRPr="00860FB3">
        <w:rPr>
          <w:rFonts w:ascii="Arial" w:hAnsi="Arial" w:cs="Arial"/>
          <w:i/>
          <w:spacing w:val="-6"/>
        </w:rPr>
        <w:t xml:space="preserve"> </w:t>
      </w:r>
      <w:r w:rsidRPr="00860FB3">
        <w:rPr>
          <w:rFonts w:ascii="Arial" w:hAnsi="Arial" w:cs="Arial"/>
          <w:i/>
        </w:rPr>
        <w:t>mismo</w:t>
      </w:r>
      <w:r w:rsidRPr="00860FB3">
        <w:rPr>
          <w:rFonts w:ascii="Arial" w:hAnsi="Arial" w:cs="Arial"/>
          <w:i/>
          <w:spacing w:val="-4"/>
        </w:rPr>
        <w:t xml:space="preserve"> </w:t>
      </w:r>
      <w:r w:rsidRPr="00860FB3">
        <w:rPr>
          <w:rFonts w:ascii="Arial" w:hAnsi="Arial" w:cs="Arial"/>
          <w:i/>
        </w:rPr>
        <w:t>hará</w:t>
      </w:r>
      <w:r w:rsidRPr="00860FB3">
        <w:rPr>
          <w:rFonts w:ascii="Arial" w:hAnsi="Arial" w:cs="Arial"/>
          <w:i/>
          <w:spacing w:val="-8"/>
        </w:rPr>
        <w:t xml:space="preserve"> </w:t>
      </w:r>
      <w:r w:rsidRPr="00860FB3">
        <w:rPr>
          <w:rFonts w:ascii="Arial" w:hAnsi="Arial" w:cs="Arial"/>
          <w:i/>
        </w:rPr>
        <w:t>cuando</w:t>
      </w:r>
      <w:r w:rsidRPr="00860FB3">
        <w:rPr>
          <w:rFonts w:ascii="Arial" w:hAnsi="Arial" w:cs="Arial"/>
          <w:i/>
          <w:spacing w:val="-6"/>
        </w:rPr>
        <w:t xml:space="preserve"> </w:t>
      </w:r>
      <w:r w:rsidRPr="00860FB3">
        <w:rPr>
          <w:rFonts w:ascii="Arial" w:hAnsi="Arial" w:cs="Arial"/>
          <w:i/>
        </w:rPr>
        <w:t>la</w:t>
      </w:r>
      <w:r w:rsidRPr="00860FB3">
        <w:rPr>
          <w:rFonts w:ascii="Arial" w:hAnsi="Arial" w:cs="Arial"/>
          <w:i/>
          <w:spacing w:val="-7"/>
        </w:rPr>
        <w:t xml:space="preserve"> </w:t>
      </w:r>
      <w:r w:rsidRPr="00860FB3">
        <w:rPr>
          <w:rFonts w:ascii="Arial" w:hAnsi="Arial" w:cs="Arial"/>
          <w:i/>
        </w:rPr>
        <w:t>obligación</w:t>
      </w:r>
      <w:r w:rsidRPr="00860FB3">
        <w:rPr>
          <w:rFonts w:ascii="Arial" w:hAnsi="Arial" w:cs="Arial"/>
          <w:i/>
          <w:spacing w:val="-54"/>
        </w:rPr>
        <w:t xml:space="preserve"> </w:t>
      </w:r>
      <w:r w:rsidRPr="00860FB3">
        <w:rPr>
          <w:rFonts w:ascii="Arial" w:hAnsi="Arial" w:cs="Arial"/>
          <w:i/>
        </w:rPr>
        <w:t>principal</w:t>
      </w:r>
      <w:r w:rsidRPr="00860FB3">
        <w:rPr>
          <w:rFonts w:ascii="Arial" w:hAnsi="Arial" w:cs="Arial"/>
          <w:i/>
          <w:spacing w:val="1"/>
        </w:rPr>
        <w:t xml:space="preserve"> </w:t>
      </w:r>
      <w:r w:rsidRPr="00860FB3">
        <w:rPr>
          <w:rFonts w:ascii="Arial" w:hAnsi="Arial" w:cs="Arial"/>
          <w:i/>
        </w:rPr>
        <w:t>se haya</w:t>
      </w:r>
      <w:r w:rsidRPr="00860FB3">
        <w:rPr>
          <w:rFonts w:ascii="Arial" w:hAnsi="Arial" w:cs="Arial"/>
          <w:i/>
          <w:spacing w:val="1"/>
        </w:rPr>
        <w:t xml:space="preserve"> </w:t>
      </w:r>
      <w:r w:rsidRPr="00860FB3">
        <w:rPr>
          <w:rFonts w:ascii="Arial" w:hAnsi="Arial" w:cs="Arial"/>
          <w:i/>
        </w:rPr>
        <w:t xml:space="preserve">cumplido en parte”. </w:t>
      </w:r>
    </w:p>
    <w:p w14:paraId="08C91B24" w14:textId="77777777" w:rsidR="00A52AFF" w:rsidRPr="00860FB3" w:rsidRDefault="00A52AFF" w:rsidP="00860FB3">
      <w:pPr>
        <w:tabs>
          <w:tab w:val="left" w:pos="8340"/>
        </w:tabs>
        <w:spacing w:after="0" w:line="276" w:lineRule="auto"/>
        <w:ind w:right="974"/>
        <w:jc w:val="both"/>
        <w:rPr>
          <w:rFonts w:ascii="Arial" w:hAnsi="Arial" w:cs="Arial"/>
          <w:i/>
          <w:u w:val="thick"/>
        </w:rPr>
      </w:pPr>
    </w:p>
    <w:p w14:paraId="2622F651" w14:textId="77777777" w:rsidR="00A52AFF" w:rsidRPr="00860FB3" w:rsidRDefault="00A52AFF" w:rsidP="00860FB3">
      <w:pPr>
        <w:pStyle w:val="Textoindependiente"/>
        <w:spacing w:after="0"/>
        <w:ind w:right="111"/>
        <w:jc w:val="both"/>
        <w:rPr>
          <w:rFonts w:ascii="Arial" w:hAnsi="Arial" w:cs="Arial"/>
        </w:rPr>
      </w:pPr>
      <w:r w:rsidRPr="00860FB3">
        <w:rPr>
          <w:rFonts w:ascii="Arial" w:hAnsi="Arial" w:cs="Arial"/>
        </w:rPr>
        <w:t xml:space="preserve">Al respecto, se hace necesario aclarar que la cláusula penal es una estipulación pactada </w:t>
      </w:r>
      <w:proofErr w:type="gramStart"/>
      <w:r w:rsidRPr="00860FB3">
        <w:rPr>
          <w:rFonts w:ascii="Arial" w:hAnsi="Arial" w:cs="Arial"/>
        </w:rPr>
        <w:t>de</w:t>
      </w:r>
      <w:r w:rsidRPr="00860FB3">
        <w:rPr>
          <w:rFonts w:ascii="Arial" w:hAnsi="Arial" w:cs="Arial"/>
          <w:spacing w:val="-59"/>
        </w:rPr>
        <w:t xml:space="preserve"> </w:t>
      </w:r>
      <w:r w:rsidRPr="00860FB3">
        <w:rPr>
          <w:rFonts w:ascii="Arial" w:hAnsi="Arial" w:cs="Arial"/>
        </w:rPr>
        <w:t xml:space="preserve"> común</w:t>
      </w:r>
      <w:proofErr w:type="gramEnd"/>
      <w:r w:rsidRPr="00860FB3">
        <w:rPr>
          <w:rFonts w:ascii="Arial" w:hAnsi="Arial" w:cs="Arial"/>
        </w:rPr>
        <w:t xml:space="preserve"> acuerdo por las partes del contrato, con el objeto de fijar anticipadamente el valor de los perjuicios en caso de un incumplimiento por cualquiera de ellas, cuyo efecto </w:t>
      </w:r>
      <w:r w:rsidRPr="00860FB3">
        <w:rPr>
          <w:rFonts w:ascii="Arial" w:hAnsi="Arial" w:cs="Arial"/>
        </w:rPr>
        <w:lastRenderedPageBreak/>
        <w:t>jurídico más importante es que</w:t>
      </w:r>
      <w:r w:rsidRPr="00860FB3">
        <w:rPr>
          <w:rFonts w:ascii="Arial" w:hAnsi="Arial" w:cs="Arial"/>
          <w:spacing w:val="1"/>
        </w:rPr>
        <w:t xml:space="preserve"> </w:t>
      </w:r>
      <w:r w:rsidRPr="00860FB3">
        <w:rPr>
          <w:rFonts w:ascii="Arial" w:hAnsi="Arial" w:cs="Arial"/>
        </w:rPr>
        <w:t>exime</w:t>
      </w:r>
      <w:r w:rsidRPr="00860FB3">
        <w:rPr>
          <w:rFonts w:ascii="Arial" w:hAnsi="Arial" w:cs="Arial"/>
          <w:spacing w:val="-1"/>
        </w:rPr>
        <w:t xml:space="preserve"> </w:t>
      </w:r>
      <w:r w:rsidRPr="00860FB3">
        <w:rPr>
          <w:rFonts w:ascii="Arial" w:hAnsi="Arial" w:cs="Arial"/>
        </w:rPr>
        <w:t>a</w:t>
      </w:r>
      <w:r w:rsidRPr="00860FB3">
        <w:rPr>
          <w:rFonts w:ascii="Arial" w:hAnsi="Arial" w:cs="Arial"/>
          <w:spacing w:val="-3"/>
        </w:rPr>
        <w:t xml:space="preserve"> </w:t>
      </w:r>
      <w:r w:rsidRPr="00860FB3">
        <w:rPr>
          <w:rFonts w:ascii="Arial" w:hAnsi="Arial" w:cs="Arial"/>
        </w:rPr>
        <w:t>la</w:t>
      </w:r>
      <w:r w:rsidRPr="00860FB3">
        <w:rPr>
          <w:rFonts w:ascii="Arial" w:hAnsi="Arial" w:cs="Arial"/>
          <w:spacing w:val="-1"/>
        </w:rPr>
        <w:t xml:space="preserve"> </w:t>
      </w:r>
      <w:r w:rsidRPr="00860FB3">
        <w:rPr>
          <w:rFonts w:ascii="Arial" w:hAnsi="Arial" w:cs="Arial"/>
        </w:rPr>
        <w:t>parte cumplida</w:t>
      </w:r>
      <w:r w:rsidRPr="00860FB3">
        <w:rPr>
          <w:rFonts w:ascii="Arial" w:hAnsi="Arial" w:cs="Arial"/>
          <w:spacing w:val="-1"/>
        </w:rPr>
        <w:t xml:space="preserve"> </w:t>
      </w:r>
      <w:r w:rsidRPr="00860FB3">
        <w:rPr>
          <w:rFonts w:ascii="Arial" w:hAnsi="Arial" w:cs="Arial"/>
        </w:rPr>
        <w:t>de</w:t>
      </w:r>
      <w:r w:rsidRPr="00860FB3">
        <w:rPr>
          <w:rFonts w:ascii="Arial" w:hAnsi="Arial" w:cs="Arial"/>
          <w:spacing w:val="-1"/>
        </w:rPr>
        <w:t xml:space="preserve"> </w:t>
      </w:r>
      <w:r w:rsidRPr="00860FB3">
        <w:rPr>
          <w:rFonts w:ascii="Arial" w:hAnsi="Arial" w:cs="Arial"/>
        </w:rPr>
        <w:t>la obligación</w:t>
      </w:r>
      <w:r w:rsidRPr="00860FB3">
        <w:rPr>
          <w:rFonts w:ascii="Arial" w:hAnsi="Arial" w:cs="Arial"/>
          <w:spacing w:val="-1"/>
        </w:rPr>
        <w:t xml:space="preserve"> </w:t>
      </w:r>
      <w:r w:rsidRPr="00860FB3">
        <w:rPr>
          <w:rFonts w:ascii="Arial" w:hAnsi="Arial" w:cs="Arial"/>
        </w:rPr>
        <w:t>de</w:t>
      </w:r>
      <w:r w:rsidRPr="00860FB3">
        <w:rPr>
          <w:rFonts w:ascii="Arial" w:hAnsi="Arial" w:cs="Arial"/>
          <w:spacing w:val="-3"/>
        </w:rPr>
        <w:t xml:space="preserve"> </w:t>
      </w:r>
      <w:r w:rsidRPr="00860FB3">
        <w:rPr>
          <w:rFonts w:ascii="Arial" w:hAnsi="Arial" w:cs="Arial"/>
        </w:rPr>
        <w:t>demostrar</w:t>
      </w:r>
      <w:r w:rsidRPr="00860FB3">
        <w:rPr>
          <w:rFonts w:ascii="Arial" w:hAnsi="Arial" w:cs="Arial"/>
          <w:spacing w:val="-1"/>
        </w:rPr>
        <w:t xml:space="preserve"> </w:t>
      </w:r>
      <w:r w:rsidRPr="00860FB3">
        <w:rPr>
          <w:rFonts w:ascii="Arial" w:hAnsi="Arial" w:cs="Arial"/>
        </w:rPr>
        <w:t>la</w:t>
      </w:r>
      <w:r w:rsidRPr="00860FB3">
        <w:rPr>
          <w:rFonts w:ascii="Arial" w:hAnsi="Arial" w:cs="Arial"/>
          <w:spacing w:val="-1"/>
        </w:rPr>
        <w:t xml:space="preserve"> </w:t>
      </w:r>
      <w:r w:rsidRPr="00860FB3">
        <w:rPr>
          <w:rFonts w:ascii="Arial" w:hAnsi="Arial" w:cs="Arial"/>
        </w:rPr>
        <w:t>cuantía</w:t>
      </w:r>
      <w:r w:rsidRPr="00860FB3">
        <w:rPr>
          <w:rFonts w:ascii="Arial" w:hAnsi="Arial" w:cs="Arial"/>
          <w:spacing w:val="-3"/>
        </w:rPr>
        <w:t xml:space="preserve"> </w:t>
      </w:r>
      <w:r w:rsidRPr="00860FB3">
        <w:rPr>
          <w:rFonts w:ascii="Arial" w:hAnsi="Arial" w:cs="Arial"/>
        </w:rPr>
        <w:t>de la</w:t>
      </w:r>
      <w:r w:rsidRPr="00860FB3">
        <w:rPr>
          <w:rFonts w:ascii="Arial" w:hAnsi="Arial" w:cs="Arial"/>
          <w:spacing w:val="-3"/>
        </w:rPr>
        <w:t xml:space="preserve"> </w:t>
      </w:r>
      <w:r w:rsidRPr="00860FB3">
        <w:rPr>
          <w:rFonts w:ascii="Arial" w:hAnsi="Arial" w:cs="Arial"/>
        </w:rPr>
        <w:t>indemnización.</w:t>
      </w:r>
    </w:p>
    <w:p w14:paraId="26504AC8" w14:textId="77777777" w:rsidR="00A52AFF" w:rsidRPr="00860FB3" w:rsidRDefault="00A52AFF" w:rsidP="00860FB3">
      <w:pPr>
        <w:pStyle w:val="Textoindependiente"/>
        <w:spacing w:after="0"/>
        <w:ind w:right="111"/>
        <w:jc w:val="both"/>
        <w:rPr>
          <w:rFonts w:ascii="Arial" w:hAnsi="Arial" w:cs="Arial"/>
        </w:rPr>
      </w:pPr>
    </w:p>
    <w:p w14:paraId="1B8C8C73" w14:textId="133576F4" w:rsidR="00A52AFF" w:rsidRPr="00860FB3" w:rsidRDefault="00A52AFF" w:rsidP="00860FB3">
      <w:pPr>
        <w:pStyle w:val="Textoindependiente"/>
        <w:spacing w:after="0"/>
        <w:ind w:right="110"/>
        <w:jc w:val="both"/>
        <w:rPr>
          <w:rFonts w:ascii="Arial" w:hAnsi="Arial" w:cs="Arial"/>
          <w:i/>
        </w:rPr>
      </w:pPr>
      <w:r w:rsidRPr="00860FB3">
        <w:rPr>
          <w:rFonts w:ascii="Arial" w:hAnsi="Arial" w:cs="Arial"/>
        </w:rPr>
        <w:t>Teniendo en cuenta lo antes expuesto, el Código Civil estableció una fórmula que permite</w:t>
      </w:r>
      <w:r w:rsidRPr="00860FB3">
        <w:rPr>
          <w:rFonts w:ascii="Arial" w:hAnsi="Arial" w:cs="Arial"/>
          <w:spacing w:val="1"/>
        </w:rPr>
        <w:t xml:space="preserve"> </w:t>
      </w:r>
      <w:r w:rsidRPr="00860FB3">
        <w:rPr>
          <w:rFonts w:ascii="Arial" w:hAnsi="Arial" w:cs="Arial"/>
          <w:spacing w:val="-1"/>
        </w:rPr>
        <w:t>graduar</w:t>
      </w:r>
      <w:r w:rsidRPr="00860FB3">
        <w:rPr>
          <w:rFonts w:ascii="Arial" w:hAnsi="Arial" w:cs="Arial"/>
          <w:spacing w:val="-13"/>
        </w:rPr>
        <w:t xml:space="preserve"> </w:t>
      </w:r>
      <w:r w:rsidRPr="00860FB3">
        <w:rPr>
          <w:rFonts w:ascii="Arial" w:hAnsi="Arial" w:cs="Arial"/>
        </w:rPr>
        <w:t>la</w:t>
      </w:r>
      <w:r w:rsidRPr="00860FB3">
        <w:rPr>
          <w:rFonts w:ascii="Arial" w:hAnsi="Arial" w:cs="Arial"/>
          <w:spacing w:val="-14"/>
        </w:rPr>
        <w:t xml:space="preserve"> </w:t>
      </w:r>
      <w:r w:rsidRPr="00860FB3">
        <w:rPr>
          <w:rFonts w:ascii="Arial" w:hAnsi="Arial" w:cs="Arial"/>
        </w:rPr>
        <w:t>misma</w:t>
      </w:r>
      <w:r w:rsidRPr="00860FB3">
        <w:rPr>
          <w:rFonts w:ascii="Arial" w:hAnsi="Arial" w:cs="Arial"/>
          <w:spacing w:val="-14"/>
        </w:rPr>
        <w:t xml:space="preserve"> </w:t>
      </w:r>
      <w:r w:rsidRPr="00860FB3">
        <w:rPr>
          <w:rFonts w:ascii="Arial" w:hAnsi="Arial" w:cs="Arial"/>
        </w:rPr>
        <w:t>en</w:t>
      </w:r>
      <w:r w:rsidRPr="00860FB3">
        <w:rPr>
          <w:rFonts w:ascii="Arial" w:hAnsi="Arial" w:cs="Arial"/>
          <w:spacing w:val="-17"/>
        </w:rPr>
        <w:t xml:space="preserve"> </w:t>
      </w:r>
      <w:r w:rsidRPr="00860FB3">
        <w:rPr>
          <w:rFonts w:ascii="Arial" w:hAnsi="Arial" w:cs="Arial"/>
        </w:rPr>
        <w:t>función</w:t>
      </w:r>
      <w:r w:rsidRPr="00860FB3">
        <w:rPr>
          <w:rFonts w:ascii="Arial" w:hAnsi="Arial" w:cs="Arial"/>
          <w:spacing w:val="-14"/>
        </w:rPr>
        <w:t xml:space="preserve"> </w:t>
      </w:r>
      <w:r w:rsidRPr="00860FB3">
        <w:rPr>
          <w:rFonts w:ascii="Arial" w:hAnsi="Arial" w:cs="Arial"/>
        </w:rPr>
        <w:t>del</w:t>
      </w:r>
      <w:r w:rsidRPr="00860FB3">
        <w:rPr>
          <w:rFonts w:ascii="Arial" w:hAnsi="Arial" w:cs="Arial"/>
          <w:spacing w:val="-15"/>
        </w:rPr>
        <w:t xml:space="preserve"> </w:t>
      </w:r>
      <w:r w:rsidRPr="00860FB3">
        <w:rPr>
          <w:rFonts w:ascii="Arial" w:hAnsi="Arial" w:cs="Arial"/>
        </w:rPr>
        <w:t>porcentaje</w:t>
      </w:r>
      <w:r w:rsidRPr="00860FB3">
        <w:rPr>
          <w:rFonts w:ascii="Arial" w:hAnsi="Arial" w:cs="Arial"/>
          <w:spacing w:val="-16"/>
        </w:rPr>
        <w:t xml:space="preserve"> </w:t>
      </w:r>
      <w:r w:rsidRPr="00860FB3">
        <w:rPr>
          <w:rFonts w:ascii="Arial" w:hAnsi="Arial" w:cs="Arial"/>
        </w:rPr>
        <w:t>de</w:t>
      </w:r>
      <w:r w:rsidRPr="00860FB3">
        <w:rPr>
          <w:rFonts w:ascii="Arial" w:hAnsi="Arial" w:cs="Arial"/>
          <w:spacing w:val="-14"/>
        </w:rPr>
        <w:t xml:space="preserve"> </w:t>
      </w:r>
      <w:r w:rsidRPr="00860FB3">
        <w:rPr>
          <w:rFonts w:ascii="Arial" w:hAnsi="Arial" w:cs="Arial"/>
        </w:rPr>
        <w:t>ejecución</w:t>
      </w:r>
      <w:r w:rsidRPr="00860FB3">
        <w:rPr>
          <w:rFonts w:ascii="Arial" w:hAnsi="Arial" w:cs="Arial"/>
          <w:spacing w:val="-14"/>
        </w:rPr>
        <w:t xml:space="preserve"> </w:t>
      </w:r>
      <w:r w:rsidRPr="00860FB3">
        <w:rPr>
          <w:rFonts w:ascii="Arial" w:hAnsi="Arial" w:cs="Arial"/>
        </w:rPr>
        <w:t>del</w:t>
      </w:r>
      <w:r w:rsidRPr="00860FB3">
        <w:rPr>
          <w:rFonts w:ascii="Arial" w:hAnsi="Arial" w:cs="Arial"/>
          <w:spacing w:val="-14"/>
        </w:rPr>
        <w:t xml:space="preserve"> </w:t>
      </w:r>
      <w:r w:rsidRPr="00860FB3">
        <w:rPr>
          <w:rFonts w:ascii="Arial" w:hAnsi="Arial" w:cs="Arial"/>
        </w:rPr>
        <w:t>contrato.</w:t>
      </w:r>
      <w:r w:rsidRPr="00860FB3">
        <w:rPr>
          <w:rFonts w:ascii="Arial" w:hAnsi="Arial" w:cs="Arial"/>
          <w:spacing w:val="-13"/>
        </w:rPr>
        <w:t xml:space="preserve"> </w:t>
      </w:r>
      <w:r w:rsidRPr="00860FB3">
        <w:rPr>
          <w:rFonts w:ascii="Arial" w:hAnsi="Arial" w:cs="Arial"/>
        </w:rPr>
        <w:t>Lo</w:t>
      </w:r>
      <w:r w:rsidRPr="00860FB3">
        <w:rPr>
          <w:rFonts w:ascii="Arial" w:hAnsi="Arial" w:cs="Arial"/>
          <w:spacing w:val="-14"/>
        </w:rPr>
        <w:t xml:space="preserve"> </w:t>
      </w:r>
      <w:r w:rsidRPr="00860FB3">
        <w:rPr>
          <w:rFonts w:ascii="Arial" w:hAnsi="Arial" w:cs="Arial"/>
        </w:rPr>
        <w:t>anterior,</w:t>
      </w:r>
      <w:r w:rsidRPr="00860FB3">
        <w:rPr>
          <w:rFonts w:ascii="Arial" w:hAnsi="Arial" w:cs="Arial"/>
          <w:spacing w:val="-13"/>
        </w:rPr>
        <w:t xml:space="preserve"> </w:t>
      </w:r>
      <w:r w:rsidRPr="00860FB3">
        <w:rPr>
          <w:rFonts w:ascii="Arial" w:hAnsi="Arial" w:cs="Arial"/>
        </w:rPr>
        <w:t>con</w:t>
      </w:r>
      <w:r w:rsidRPr="00860FB3">
        <w:rPr>
          <w:rFonts w:ascii="Arial" w:hAnsi="Arial" w:cs="Arial"/>
          <w:spacing w:val="-17"/>
        </w:rPr>
        <w:t xml:space="preserve"> </w:t>
      </w:r>
      <w:r w:rsidRPr="00860FB3">
        <w:rPr>
          <w:rFonts w:ascii="Arial" w:hAnsi="Arial" w:cs="Arial"/>
        </w:rPr>
        <w:t>el</w:t>
      </w:r>
      <w:r w:rsidRPr="00860FB3">
        <w:rPr>
          <w:rFonts w:ascii="Arial" w:hAnsi="Arial" w:cs="Arial"/>
          <w:spacing w:val="-15"/>
        </w:rPr>
        <w:t xml:space="preserve"> </w:t>
      </w:r>
      <w:proofErr w:type="gramStart"/>
      <w:r w:rsidRPr="00860FB3">
        <w:rPr>
          <w:rFonts w:ascii="Arial" w:hAnsi="Arial" w:cs="Arial"/>
        </w:rPr>
        <w:t xml:space="preserve">objeto </w:t>
      </w:r>
      <w:r w:rsidRPr="00860FB3">
        <w:rPr>
          <w:rFonts w:ascii="Arial" w:hAnsi="Arial" w:cs="Arial"/>
          <w:spacing w:val="-59"/>
        </w:rPr>
        <w:t xml:space="preserve"> </w:t>
      </w:r>
      <w:r w:rsidRPr="00860FB3">
        <w:rPr>
          <w:rFonts w:ascii="Arial" w:hAnsi="Arial" w:cs="Arial"/>
        </w:rPr>
        <w:t>de</w:t>
      </w:r>
      <w:proofErr w:type="gramEnd"/>
      <w:r w:rsidRPr="00860FB3">
        <w:rPr>
          <w:rFonts w:ascii="Arial" w:hAnsi="Arial" w:cs="Arial"/>
        </w:rPr>
        <w:t xml:space="preserve"> evitar que se produzca un enriquecimiento sin causa a favor de la parte que hace efectiva</w:t>
      </w:r>
      <w:r w:rsidRPr="00860FB3">
        <w:rPr>
          <w:rFonts w:ascii="Arial" w:hAnsi="Arial" w:cs="Arial"/>
          <w:spacing w:val="-59"/>
        </w:rPr>
        <w:t xml:space="preserve"> </w:t>
      </w:r>
      <w:r w:rsidRPr="00860FB3">
        <w:rPr>
          <w:rFonts w:ascii="Arial" w:hAnsi="Arial" w:cs="Arial"/>
        </w:rPr>
        <w:t xml:space="preserve">la mencionada estipulación. </w:t>
      </w:r>
    </w:p>
    <w:p w14:paraId="409EDD58" w14:textId="77777777" w:rsidR="00A52AFF" w:rsidRPr="00860FB3" w:rsidRDefault="00A52AFF" w:rsidP="00860FB3">
      <w:pPr>
        <w:spacing w:line="276" w:lineRule="auto"/>
        <w:ind w:right="805"/>
        <w:jc w:val="both"/>
        <w:rPr>
          <w:rFonts w:ascii="Arial" w:hAnsi="Arial" w:cs="Arial"/>
          <w:i/>
        </w:rPr>
      </w:pPr>
    </w:p>
    <w:p w14:paraId="299E4FAA" w14:textId="77777777" w:rsidR="00A52AFF" w:rsidRPr="00860FB3" w:rsidRDefault="00A52AFF" w:rsidP="00860FB3">
      <w:pPr>
        <w:pStyle w:val="Textoindependiente"/>
        <w:spacing w:after="0"/>
        <w:ind w:right="113"/>
        <w:jc w:val="both"/>
        <w:rPr>
          <w:rFonts w:ascii="Arial" w:hAnsi="Arial" w:cs="Arial"/>
        </w:rPr>
      </w:pPr>
      <w:r w:rsidRPr="00860FB3">
        <w:rPr>
          <w:rFonts w:ascii="Arial" w:hAnsi="Arial" w:cs="Arial"/>
        </w:rPr>
        <w:t>Como se evidencia, con fundamento en las normas previamente citadas, el Consejo de Estado ha reconocido la necesidad de proporcionar y disminuir la sanción penal en concordancia al porcentaje de obra ejecutada, a luces del principio de equidad.</w:t>
      </w:r>
    </w:p>
    <w:p w14:paraId="3962E64E" w14:textId="77777777" w:rsidR="00A52AFF" w:rsidRPr="00860FB3" w:rsidRDefault="00A52AFF" w:rsidP="00860FB3">
      <w:pPr>
        <w:pStyle w:val="Textoindependiente"/>
        <w:spacing w:after="0"/>
        <w:jc w:val="both"/>
        <w:rPr>
          <w:rFonts w:ascii="Arial" w:hAnsi="Arial" w:cs="Arial"/>
        </w:rPr>
      </w:pPr>
    </w:p>
    <w:p w14:paraId="79801BFB" w14:textId="65C6A8A0" w:rsidR="00307E2C" w:rsidRPr="00860FB3" w:rsidRDefault="00A52AFF" w:rsidP="00860FB3">
      <w:pPr>
        <w:pStyle w:val="Textoindependiente"/>
        <w:spacing w:after="0"/>
        <w:ind w:right="163"/>
        <w:jc w:val="both"/>
        <w:rPr>
          <w:rFonts w:ascii="Arial" w:hAnsi="Arial" w:cs="Arial"/>
        </w:rPr>
      </w:pPr>
      <w:r w:rsidRPr="00860FB3">
        <w:rPr>
          <w:rFonts w:ascii="Arial" w:hAnsi="Arial" w:cs="Arial"/>
        </w:rPr>
        <w:t>Conforme lo anterior, la cláusula penal deb</w:t>
      </w:r>
      <w:r w:rsidR="00307E2C" w:rsidRPr="00860FB3">
        <w:rPr>
          <w:rFonts w:ascii="Arial" w:hAnsi="Arial" w:cs="Arial"/>
        </w:rPr>
        <w:t>e</w:t>
      </w:r>
      <w:r w:rsidRPr="00860FB3">
        <w:rPr>
          <w:rFonts w:ascii="Arial" w:hAnsi="Arial" w:cs="Arial"/>
        </w:rPr>
        <w:t xml:space="preserve"> calcularse proporcionalmente </w:t>
      </w:r>
      <w:r w:rsidR="00307E2C" w:rsidRPr="00860FB3">
        <w:rPr>
          <w:rFonts w:ascii="Arial" w:hAnsi="Arial" w:cs="Arial"/>
        </w:rPr>
        <w:t>a la ejecución contractual, siendo improcedente realizar un cobro por el 20% del valor del contrato como pretende la entidad de conformidad con el citatorio a esta diligencia, pues debe proporcionar el porcentaje de supuesto incumplimiento por mandato legal e incluso contractual, puesto que el Parágrafo 2 del inciso B de la Cláusula Décima del Convenio establece:</w:t>
      </w:r>
    </w:p>
    <w:p w14:paraId="5ECE8BE3" w14:textId="77777777" w:rsidR="00307E2C" w:rsidRPr="00860FB3" w:rsidRDefault="00307E2C" w:rsidP="00860FB3">
      <w:pPr>
        <w:pStyle w:val="Textoindependiente"/>
        <w:spacing w:after="0"/>
        <w:ind w:right="163"/>
        <w:jc w:val="both"/>
        <w:rPr>
          <w:rFonts w:ascii="Arial" w:hAnsi="Arial" w:cs="Arial"/>
        </w:rPr>
      </w:pPr>
    </w:p>
    <w:p w14:paraId="121F6809" w14:textId="43878AD4" w:rsidR="00307E2C" w:rsidRPr="00860FB3" w:rsidRDefault="00307E2C" w:rsidP="00860FB3">
      <w:pPr>
        <w:pStyle w:val="Textoindependiente"/>
        <w:spacing w:after="0"/>
        <w:ind w:right="163"/>
        <w:jc w:val="both"/>
        <w:rPr>
          <w:rFonts w:ascii="Arial" w:hAnsi="Arial" w:cs="Arial"/>
        </w:rPr>
      </w:pPr>
      <w:r w:rsidRPr="00860FB3">
        <w:rPr>
          <w:rFonts w:ascii="Arial" w:hAnsi="Arial" w:cs="Arial"/>
          <w:noProof/>
        </w:rPr>
        <w:drawing>
          <wp:inline distT="0" distB="0" distL="0" distR="0" wp14:anchorId="41E5BCF5" wp14:editId="13C4BC9E">
            <wp:extent cx="5612130" cy="248920"/>
            <wp:effectExtent l="0" t="0" r="7620" b="0"/>
            <wp:docPr id="21112108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10869" name=""/>
                    <pic:cNvPicPr/>
                  </pic:nvPicPr>
                  <pic:blipFill>
                    <a:blip r:embed="rId7"/>
                    <a:stretch>
                      <a:fillRect/>
                    </a:stretch>
                  </pic:blipFill>
                  <pic:spPr>
                    <a:xfrm>
                      <a:off x="0" y="0"/>
                      <a:ext cx="5612130" cy="248920"/>
                    </a:xfrm>
                    <a:prstGeom prst="rect">
                      <a:avLst/>
                    </a:prstGeom>
                  </pic:spPr>
                </pic:pic>
              </a:graphicData>
            </a:graphic>
          </wp:inline>
        </w:drawing>
      </w:r>
    </w:p>
    <w:p w14:paraId="1D28D0F6" w14:textId="77777777" w:rsidR="00307E2C" w:rsidRPr="00860FB3" w:rsidRDefault="00307E2C" w:rsidP="00860FB3">
      <w:pPr>
        <w:pStyle w:val="Textoindependiente"/>
        <w:spacing w:after="0"/>
        <w:ind w:right="163"/>
        <w:jc w:val="both"/>
        <w:rPr>
          <w:rFonts w:ascii="Arial" w:hAnsi="Arial" w:cs="Arial"/>
        </w:rPr>
      </w:pPr>
    </w:p>
    <w:p w14:paraId="222A04FF" w14:textId="59E6E89A" w:rsidR="00A52AFF" w:rsidRPr="00860FB3" w:rsidRDefault="00A52AFF" w:rsidP="00860FB3">
      <w:pPr>
        <w:pStyle w:val="Textoindependiente"/>
        <w:spacing w:after="0"/>
        <w:ind w:right="163"/>
        <w:jc w:val="both"/>
        <w:rPr>
          <w:rFonts w:ascii="Arial" w:hAnsi="Arial" w:cs="Arial"/>
        </w:rPr>
      </w:pPr>
      <w:r w:rsidRPr="00860FB3">
        <w:rPr>
          <w:rFonts w:ascii="Arial" w:hAnsi="Arial" w:cs="Arial"/>
        </w:rPr>
        <w:t xml:space="preserve">Así las cosas, el valor de la cláusula penal deberá reducirse conforme al porcentaje ejecutado por el contratista y disminuirse en dicha proporción. </w:t>
      </w:r>
    </w:p>
    <w:p w14:paraId="2AD6124A" w14:textId="77777777" w:rsidR="00A52AFF" w:rsidRPr="00860FB3" w:rsidRDefault="00A52AFF" w:rsidP="00860FB3">
      <w:pPr>
        <w:spacing w:line="276" w:lineRule="auto"/>
        <w:rPr>
          <w:rFonts w:ascii="Arial" w:hAnsi="Arial" w:cs="Arial"/>
        </w:rPr>
      </w:pPr>
    </w:p>
    <w:p w14:paraId="387BB347" w14:textId="77777777" w:rsidR="00A52AFF" w:rsidRPr="00860FB3" w:rsidRDefault="00A52AFF" w:rsidP="00860FB3">
      <w:pPr>
        <w:pStyle w:val="Prrafodelista"/>
        <w:numPr>
          <w:ilvl w:val="0"/>
          <w:numId w:val="3"/>
        </w:numPr>
        <w:shd w:val="clear" w:color="auto" w:fill="FFFFFF"/>
        <w:spacing w:after="0" w:line="276" w:lineRule="auto"/>
        <w:ind w:right="51"/>
        <w:jc w:val="both"/>
        <w:rPr>
          <w:rFonts w:ascii="Arial" w:hAnsi="Arial" w:cs="Arial"/>
          <w:lang w:eastAsia="es-CO"/>
        </w:rPr>
      </w:pPr>
      <w:r w:rsidRPr="00860FB3">
        <w:rPr>
          <w:rStyle w:val="markq73ar3nnm"/>
          <w:rFonts w:ascii="Arial" w:hAnsi="Arial" w:cs="Arial"/>
          <w:u w:val="single"/>
          <w:bdr w:val="none" w:sz="0" w:space="0" w:color="auto" w:frame="1"/>
        </w:rPr>
        <w:t>INDEBIDA</w:t>
      </w:r>
      <w:r w:rsidRPr="00860FB3">
        <w:rPr>
          <w:rFonts w:ascii="Arial" w:hAnsi="Arial" w:cs="Arial"/>
          <w:u w:val="single"/>
          <w:bdr w:val="none" w:sz="0" w:space="0" w:color="auto" w:frame="1"/>
        </w:rPr>
        <w:t> </w:t>
      </w:r>
      <w:r w:rsidRPr="00860FB3">
        <w:rPr>
          <w:rStyle w:val="marki6dbt0d11"/>
          <w:rFonts w:ascii="Arial" w:eastAsia="Calibri" w:hAnsi="Arial" w:cs="Arial"/>
          <w:u w:val="single"/>
          <w:bdr w:val="none" w:sz="0" w:space="0" w:color="auto" w:frame="1"/>
        </w:rPr>
        <w:t>TASACIÓN</w:t>
      </w:r>
      <w:r w:rsidRPr="00860FB3">
        <w:rPr>
          <w:rFonts w:ascii="Arial" w:hAnsi="Arial" w:cs="Arial"/>
          <w:u w:val="single"/>
          <w:bdr w:val="none" w:sz="0" w:space="0" w:color="auto" w:frame="1"/>
        </w:rPr>
        <w:t> </w:t>
      </w:r>
      <w:r w:rsidRPr="00860FB3">
        <w:rPr>
          <w:rStyle w:val="markx2cujh9w6"/>
          <w:rFonts w:ascii="Arial" w:hAnsi="Arial" w:cs="Arial"/>
          <w:u w:val="single"/>
          <w:bdr w:val="none" w:sz="0" w:space="0" w:color="auto" w:frame="1"/>
        </w:rPr>
        <w:t>DE</w:t>
      </w:r>
      <w:r w:rsidRPr="00860FB3">
        <w:rPr>
          <w:rFonts w:ascii="Arial" w:hAnsi="Arial" w:cs="Arial"/>
          <w:u w:val="single"/>
          <w:bdr w:val="none" w:sz="0" w:space="0" w:color="auto" w:frame="1"/>
        </w:rPr>
        <w:t> LOS </w:t>
      </w:r>
      <w:r w:rsidRPr="00860FB3">
        <w:rPr>
          <w:rStyle w:val="markk07440joj"/>
          <w:rFonts w:ascii="Arial" w:hAnsi="Arial" w:cs="Arial"/>
          <w:bdr w:val="none" w:sz="0" w:space="0" w:color="auto" w:frame="1"/>
        </w:rPr>
        <w:t>PERJUICIOS</w:t>
      </w:r>
      <w:r w:rsidRPr="00860FB3">
        <w:rPr>
          <w:rFonts w:ascii="Arial" w:hAnsi="Arial" w:cs="Arial"/>
          <w:u w:val="single"/>
          <w:bdr w:val="none" w:sz="0" w:space="0" w:color="auto" w:frame="1"/>
        </w:rPr>
        <w:t> OCASIONADOS POR EL PRESUNTO INCUMPLIMIENTO </w:t>
      </w:r>
      <w:r w:rsidRPr="00860FB3">
        <w:rPr>
          <w:rStyle w:val="markx2cujh9w6"/>
          <w:rFonts w:ascii="Arial" w:hAnsi="Arial" w:cs="Arial"/>
          <w:u w:val="single"/>
          <w:bdr w:val="none" w:sz="0" w:space="0" w:color="auto" w:frame="1"/>
        </w:rPr>
        <w:t>DE</w:t>
      </w:r>
      <w:r w:rsidRPr="00860FB3">
        <w:rPr>
          <w:rFonts w:ascii="Arial" w:hAnsi="Arial" w:cs="Arial"/>
          <w:u w:val="single"/>
          <w:bdr w:val="none" w:sz="0" w:space="0" w:color="auto" w:frame="1"/>
        </w:rPr>
        <w:t> LA FIRMA CONTRATISTA- Violación al principio indemnizatorio </w:t>
      </w:r>
      <w:r w:rsidRPr="00860FB3">
        <w:rPr>
          <w:rStyle w:val="markx2cujh9w6"/>
          <w:rFonts w:ascii="Arial" w:hAnsi="Arial" w:cs="Arial"/>
          <w:u w:val="single"/>
          <w:bdr w:val="none" w:sz="0" w:space="0" w:color="auto" w:frame="1"/>
        </w:rPr>
        <w:t>de</w:t>
      </w:r>
      <w:r w:rsidRPr="00860FB3">
        <w:rPr>
          <w:rFonts w:ascii="Arial" w:hAnsi="Arial" w:cs="Arial"/>
          <w:u w:val="single"/>
          <w:bdr w:val="none" w:sz="0" w:space="0" w:color="auto" w:frame="1"/>
        </w:rPr>
        <w:t>l contrato </w:t>
      </w:r>
      <w:r w:rsidRPr="00860FB3">
        <w:rPr>
          <w:rStyle w:val="markx2cujh9w6"/>
          <w:rFonts w:ascii="Arial" w:hAnsi="Arial" w:cs="Arial"/>
          <w:u w:val="single"/>
          <w:bdr w:val="none" w:sz="0" w:space="0" w:color="auto" w:frame="1"/>
        </w:rPr>
        <w:t>de</w:t>
      </w:r>
      <w:r w:rsidRPr="00860FB3">
        <w:rPr>
          <w:rFonts w:ascii="Arial" w:hAnsi="Arial" w:cs="Arial"/>
          <w:u w:val="single"/>
          <w:bdr w:val="none" w:sz="0" w:space="0" w:color="auto" w:frame="1"/>
        </w:rPr>
        <w:t> seguros</w:t>
      </w:r>
    </w:p>
    <w:p w14:paraId="7C9985E7" w14:textId="77777777" w:rsidR="00A52AFF" w:rsidRPr="00860FB3" w:rsidRDefault="00A52AFF" w:rsidP="00860FB3">
      <w:pPr>
        <w:shd w:val="clear" w:color="auto" w:fill="FFFFFF"/>
        <w:spacing w:after="0" w:line="276" w:lineRule="auto"/>
        <w:ind w:right="51"/>
        <w:jc w:val="both"/>
        <w:rPr>
          <w:rFonts w:ascii="Arial" w:hAnsi="Arial" w:cs="Arial"/>
          <w:bdr w:val="none" w:sz="0" w:space="0" w:color="auto" w:frame="1"/>
        </w:rPr>
      </w:pPr>
    </w:p>
    <w:p w14:paraId="28B2EA54" w14:textId="77777777" w:rsidR="00A52AFF" w:rsidRPr="00860FB3" w:rsidRDefault="00A52AFF" w:rsidP="00860FB3">
      <w:pPr>
        <w:shd w:val="clear" w:color="auto" w:fill="FFFFFF"/>
        <w:spacing w:after="0" w:line="276" w:lineRule="auto"/>
        <w:ind w:right="51"/>
        <w:jc w:val="both"/>
        <w:rPr>
          <w:rFonts w:ascii="Arial" w:hAnsi="Arial" w:cs="Arial"/>
          <w:lang w:eastAsia="es-CO"/>
        </w:rPr>
      </w:pPr>
      <w:r w:rsidRPr="00860FB3">
        <w:rPr>
          <w:rFonts w:ascii="Arial" w:hAnsi="Arial" w:cs="Arial"/>
          <w:bdr w:val="none" w:sz="0" w:space="0" w:color="auto" w:frame="1"/>
        </w:rPr>
        <w:t>En lo que concierne la ocurrencia </w:t>
      </w:r>
      <w:r w:rsidRPr="00860FB3">
        <w:rPr>
          <w:rStyle w:val="markx2cujh9w6"/>
          <w:rFonts w:ascii="Arial" w:hAnsi="Arial" w:cs="Arial"/>
          <w:bdr w:val="none" w:sz="0" w:space="0" w:color="auto" w:frame="1"/>
        </w:rPr>
        <w:t>de</w:t>
      </w:r>
      <w:r w:rsidRPr="00860FB3">
        <w:rPr>
          <w:rFonts w:ascii="Arial" w:hAnsi="Arial" w:cs="Arial"/>
          <w:bdr w:val="none" w:sz="0" w:space="0" w:color="auto" w:frame="1"/>
        </w:rPr>
        <w:t> un eventual siniestro, traducido en el posible incumplimiento </w:t>
      </w:r>
      <w:r w:rsidRPr="00860FB3">
        <w:rPr>
          <w:rStyle w:val="markx2cujh9w6"/>
          <w:rFonts w:ascii="Arial" w:hAnsi="Arial" w:cs="Arial"/>
          <w:bdr w:val="none" w:sz="0" w:space="0" w:color="auto" w:frame="1"/>
        </w:rPr>
        <w:t>de</w:t>
      </w:r>
      <w:r w:rsidRPr="00860FB3">
        <w:rPr>
          <w:rFonts w:ascii="Arial" w:hAnsi="Arial" w:cs="Arial"/>
          <w:bdr w:val="none" w:sz="0" w:space="0" w:color="auto" w:frame="1"/>
        </w:rPr>
        <w:t> un contrato, que posiblemente ocasione </w:t>
      </w:r>
      <w:r w:rsidRPr="00860FB3">
        <w:rPr>
          <w:rStyle w:val="markk07440joj"/>
          <w:rFonts w:ascii="Arial" w:hAnsi="Arial" w:cs="Arial"/>
          <w:bdr w:val="none" w:sz="0" w:space="0" w:color="auto" w:frame="1"/>
        </w:rPr>
        <w:t>perjuicios</w:t>
      </w:r>
      <w:r w:rsidRPr="00860FB3">
        <w:rPr>
          <w:rFonts w:ascii="Arial" w:hAnsi="Arial" w:cs="Arial"/>
          <w:bdr w:val="none" w:sz="0" w:space="0" w:color="auto" w:frame="1"/>
        </w:rPr>
        <w:t> a la Entidad Contratante, se entiende que una vez ocurrido el mismo, este, según lo establecido en el Código </w:t>
      </w:r>
      <w:r w:rsidRPr="00860FB3">
        <w:rPr>
          <w:rStyle w:val="markx2cujh9w6"/>
          <w:rFonts w:ascii="Arial" w:hAnsi="Arial" w:cs="Arial"/>
          <w:bdr w:val="none" w:sz="0" w:space="0" w:color="auto" w:frame="1"/>
        </w:rPr>
        <w:t>de</w:t>
      </w:r>
      <w:r w:rsidRPr="00860FB3">
        <w:rPr>
          <w:rFonts w:ascii="Arial" w:hAnsi="Arial" w:cs="Arial"/>
          <w:bdr w:val="none" w:sz="0" w:space="0" w:color="auto" w:frame="1"/>
        </w:rPr>
        <w:t> Comercio y normas concordantes, </w:t>
      </w:r>
      <w:r w:rsidRPr="00860FB3">
        <w:rPr>
          <w:rStyle w:val="markx2cujh9w6"/>
          <w:rFonts w:ascii="Arial" w:hAnsi="Arial" w:cs="Arial"/>
          <w:bdr w:val="none" w:sz="0" w:space="0" w:color="auto" w:frame="1"/>
        </w:rPr>
        <w:t>de</w:t>
      </w:r>
      <w:r w:rsidRPr="00860FB3">
        <w:rPr>
          <w:rFonts w:ascii="Arial" w:hAnsi="Arial" w:cs="Arial"/>
          <w:bdr w:val="none" w:sz="0" w:space="0" w:color="auto" w:frame="1"/>
        </w:rPr>
        <w:t>be entrar a </w:t>
      </w:r>
      <w:r w:rsidRPr="00860FB3">
        <w:rPr>
          <w:rStyle w:val="markx2cujh9w6"/>
          <w:rFonts w:ascii="Arial" w:hAnsi="Arial" w:cs="Arial"/>
          <w:bdr w:val="none" w:sz="0" w:space="0" w:color="auto" w:frame="1"/>
        </w:rPr>
        <w:t>de</w:t>
      </w:r>
      <w:r w:rsidRPr="00860FB3">
        <w:rPr>
          <w:rFonts w:ascii="Arial" w:hAnsi="Arial" w:cs="Arial"/>
          <w:bdr w:val="none" w:sz="0" w:space="0" w:color="auto" w:frame="1"/>
        </w:rPr>
        <w:t>mostrarse y tasarse </w:t>
      </w:r>
      <w:r w:rsidRPr="00860FB3">
        <w:rPr>
          <w:rStyle w:val="markx2cujh9w6"/>
          <w:rFonts w:ascii="Arial" w:hAnsi="Arial" w:cs="Arial"/>
          <w:bdr w:val="none" w:sz="0" w:space="0" w:color="auto" w:frame="1"/>
        </w:rPr>
        <w:t>de</w:t>
      </w:r>
      <w:r w:rsidRPr="00860FB3">
        <w:rPr>
          <w:rFonts w:ascii="Arial" w:hAnsi="Arial" w:cs="Arial"/>
          <w:bdr w:val="none" w:sz="0" w:space="0" w:color="auto" w:frame="1"/>
        </w:rPr>
        <w:t> tal forma que el siniestro sea evidentemente un menoscabo al patrimonio </w:t>
      </w:r>
      <w:r w:rsidRPr="00860FB3">
        <w:rPr>
          <w:rStyle w:val="markx2cujh9w6"/>
          <w:rFonts w:ascii="Arial" w:hAnsi="Arial" w:cs="Arial"/>
          <w:bdr w:val="none" w:sz="0" w:space="0" w:color="auto" w:frame="1"/>
        </w:rPr>
        <w:t>de</w:t>
      </w:r>
      <w:r w:rsidRPr="00860FB3">
        <w:rPr>
          <w:rFonts w:ascii="Arial" w:hAnsi="Arial" w:cs="Arial"/>
          <w:bdr w:val="none" w:sz="0" w:space="0" w:color="auto" w:frame="1"/>
        </w:rPr>
        <w:t> la Entidad y que con este efectivamente se haya ocasionado un perjuicio.</w:t>
      </w:r>
    </w:p>
    <w:p w14:paraId="72D45248" w14:textId="77777777" w:rsidR="00A52AFF" w:rsidRPr="00860FB3" w:rsidRDefault="00A52AFF" w:rsidP="00860FB3">
      <w:pPr>
        <w:pStyle w:val="NormalWeb"/>
        <w:shd w:val="clear" w:color="auto" w:fill="FFFFFF"/>
        <w:spacing w:before="0" w:beforeAutospacing="0" w:after="0" w:afterAutospacing="0" w:line="276" w:lineRule="auto"/>
        <w:ind w:right="51"/>
        <w:jc w:val="both"/>
        <w:rPr>
          <w:rFonts w:ascii="Arial" w:hAnsi="Arial" w:cs="Arial"/>
          <w:sz w:val="22"/>
          <w:szCs w:val="22"/>
          <w:bdr w:val="none" w:sz="0" w:space="0" w:color="auto" w:frame="1"/>
          <w:lang w:val="es-CO"/>
        </w:rPr>
      </w:pPr>
    </w:p>
    <w:p w14:paraId="56659615" w14:textId="77777777" w:rsidR="00A52AFF" w:rsidRPr="00860FB3" w:rsidRDefault="00A52AFF" w:rsidP="00860FB3">
      <w:pPr>
        <w:pStyle w:val="NormalWeb"/>
        <w:shd w:val="clear" w:color="auto" w:fill="FFFFFF"/>
        <w:spacing w:before="0" w:beforeAutospacing="0" w:after="0" w:afterAutospacing="0" w:line="276" w:lineRule="auto"/>
        <w:ind w:right="51"/>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t>Lo anterior, encuentra sustento normativo en el artículo 86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la ley 1474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2011, así:</w:t>
      </w:r>
    </w:p>
    <w:p w14:paraId="123B7C46" w14:textId="77777777" w:rsidR="00A52AFF" w:rsidRPr="00860FB3" w:rsidRDefault="00A52AFF" w:rsidP="00860FB3">
      <w:pPr>
        <w:pStyle w:val="NormalWeb"/>
        <w:shd w:val="clear" w:color="auto" w:fill="FFFFFF"/>
        <w:spacing w:before="0" w:beforeAutospacing="0" w:after="0" w:afterAutospacing="0" w:line="276" w:lineRule="auto"/>
        <w:ind w:right="51"/>
        <w:jc w:val="both"/>
        <w:rPr>
          <w:rFonts w:ascii="Arial" w:hAnsi="Arial" w:cs="Arial"/>
          <w:sz w:val="22"/>
          <w:szCs w:val="22"/>
          <w:lang w:val="es-CO"/>
        </w:rPr>
      </w:pPr>
    </w:p>
    <w:p w14:paraId="0F1B3857"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i/>
          <w:iCs/>
          <w:sz w:val="22"/>
          <w:szCs w:val="22"/>
          <w:bdr w:val="none" w:sz="0" w:space="0" w:color="auto" w:frame="1"/>
          <w:shd w:val="clear" w:color="auto" w:fill="FFFFFF"/>
          <w:lang w:val="es-CO"/>
        </w:rPr>
        <w:t>“Artículo 86. Imposición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 multas, sanciones y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claratorias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 incumplimiento. Las entidades sometidas al Estatuto General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 Contratación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 la Administración Pública podrán </w:t>
      </w:r>
      <w:r w:rsidRPr="00860FB3">
        <w:rPr>
          <w:rStyle w:val="markx2cujh9w6"/>
          <w:rFonts w:ascii="Arial" w:eastAsiaTheme="majorEastAsia" w:hAnsi="Arial" w:cs="Arial"/>
          <w:i/>
          <w:iCs/>
          <w:sz w:val="22"/>
          <w:szCs w:val="22"/>
          <w:bdr w:val="none" w:sz="0" w:space="0" w:color="auto" w:frame="1"/>
          <w:shd w:val="clear" w:color="auto" w:fill="FFFFFF"/>
          <w:lang w:val="es-CO"/>
        </w:rPr>
        <w:t>de</w:t>
      </w:r>
      <w:r w:rsidRPr="00860FB3">
        <w:rPr>
          <w:rFonts w:ascii="Arial" w:hAnsi="Arial" w:cs="Arial"/>
          <w:i/>
          <w:iCs/>
          <w:sz w:val="22"/>
          <w:szCs w:val="22"/>
          <w:bdr w:val="none" w:sz="0" w:space="0" w:color="auto" w:frame="1"/>
          <w:shd w:val="clear" w:color="auto" w:fill="FFFFFF"/>
          <w:lang w:val="es-CO"/>
        </w:rPr>
        <w:t>clarar el incumplimiento, </w:t>
      </w:r>
      <w:r w:rsidRPr="00860FB3">
        <w:rPr>
          <w:rFonts w:ascii="Arial" w:hAnsi="Arial" w:cs="Arial"/>
          <w:i/>
          <w:iCs/>
          <w:sz w:val="22"/>
          <w:szCs w:val="22"/>
          <w:u w:val="single"/>
          <w:bdr w:val="none" w:sz="0" w:space="0" w:color="auto" w:frame="1"/>
          <w:shd w:val="clear" w:color="auto" w:fill="FFFFFF"/>
          <w:lang w:val="es-CO"/>
        </w:rPr>
        <w:t>cuantificando los </w:t>
      </w:r>
      <w:r w:rsidRPr="00860FB3">
        <w:rPr>
          <w:rStyle w:val="markk07440joj"/>
          <w:rFonts w:ascii="Arial" w:hAnsi="Arial" w:cs="Arial"/>
          <w:i/>
          <w:iCs/>
          <w:sz w:val="22"/>
          <w:szCs w:val="22"/>
          <w:bdr w:val="none" w:sz="0" w:space="0" w:color="auto" w:frame="1"/>
          <w:shd w:val="clear" w:color="auto" w:fill="FFFFFF"/>
          <w:lang w:val="es-CO"/>
        </w:rPr>
        <w:t>perjuicios</w:t>
      </w:r>
      <w:r w:rsidRPr="00860FB3">
        <w:rPr>
          <w:rFonts w:ascii="Arial" w:hAnsi="Arial" w:cs="Arial"/>
          <w:i/>
          <w:iCs/>
          <w:sz w:val="22"/>
          <w:szCs w:val="22"/>
          <w:u w:val="single"/>
          <w:bdr w:val="none" w:sz="0" w:space="0" w:color="auto" w:frame="1"/>
          <w:shd w:val="clear" w:color="auto" w:fill="FFFFFF"/>
          <w:lang w:val="es-CO"/>
        </w:rPr>
        <w:t> </w:t>
      </w:r>
      <w:proofErr w:type="gramStart"/>
      <w:r w:rsidRPr="00860FB3">
        <w:rPr>
          <w:rStyle w:val="markx2cujh9w6"/>
          <w:rFonts w:ascii="Arial" w:eastAsiaTheme="majorEastAsia" w:hAnsi="Arial" w:cs="Arial"/>
          <w:i/>
          <w:iCs/>
          <w:sz w:val="22"/>
          <w:szCs w:val="22"/>
          <w:u w:val="single"/>
          <w:bdr w:val="none" w:sz="0" w:space="0" w:color="auto" w:frame="1"/>
          <w:shd w:val="clear" w:color="auto" w:fill="FFFFFF"/>
          <w:lang w:val="es-CO"/>
        </w:rPr>
        <w:t>de</w:t>
      </w:r>
      <w:r w:rsidRPr="00860FB3">
        <w:rPr>
          <w:rFonts w:ascii="Arial" w:hAnsi="Arial" w:cs="Arial"/>
          <w:i/>
          <w:iCs/>
          <w:sz w:val="22"/>
          <w:szCs w:val="22"/>
          <w:u w:val="single"/>
          <w:bdr w:val="none" w:sz="0" w:space="0" w:color="auto" w:frame="1"/>
          <w:shd w:val="clear" w:color="auto" w:fill="FFFFFF"/>
          <w:lang w:val="es-CO"/>
        </w:rPr>
        <w:t>l mismo</w:t>
      </w:r>
      <w:proofErr w:type="gramEnd"/>
      <w:r w:rsidRPr="00860FB3">
        <w:rPr>
          <w:rFonts w:ascii="Arial" w:hAnsi="Arial" w:cs="Arial"/>
          <w:i/>
          <w:iCs/>
          <w:sz w:val="22"/>
          <w:szCs w:val="22"/>
          <w:bdr w:val="none" w:sz="0" w:space="0" w:color="auto" w:frame="1"/>
          <w:shd w:val="clear" w:color="auto" w:fill="FFFFFF"/>
          <w:lang w:val="es-CO"/>
        </w:rPr>
        <w:t>, imponer las multas y sanciones pactadas en el contrato, y hacer efectiva la cláusula penal. Para tal efecto observarán el siguiente procedimiento:</w:t>
      </w:r>
    </w:p>
    <w:p w14:paraId="224D09D8"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i/>
          <w:iCs/>
          <w:sz w:val="22"/>
          <w:szCs w:val="22"/>
          <w:bdr w:val="none" w:sz="0" w:space="0" w:color="auto" w:frame="1"/>
          <w:lang w:val="es-CO"/>
        </w:rPr>
        <w:t> </w:t>
      </w:r>
    </w:p>
    <w:p w14:paraId="007F6BB4"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i/>
          <w:iCs/>
          <w:sz w:val="22"/>
          <w:szCs w:val="22"/>
          <w:bdr w:val="none" w:sz="0" w:space="0" w:color="auto" w:frame="1"/>
          <w:lang w:val="es-CO"/>
        </w:rPr>
        <w:lastRenderedPageBreak/>
        <w:t>(…)</w:t>
      </w:r>
    </w:p>
    <w:p w14:paraId="33538FC4"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i/>
          <w:iCs/>
          <w:sz w:val="22"/>
          <w:szCs w:val="22"/>
          <w:bdr w:val="none" w:sz="0" w:space="0" w:color="auto" w:frame="1"/>
          <w:lang w:val="es-CO"/>
        </w:rPr>
        <w:t> </w:t>
      </w:r>
    </w:p>
    <w:p w14:paraId="27BF0E99"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i/>
          <w:iCs/>
          <w:sz w:val="22"/>
          <w:szCs w:val="22"/>
          <w:bdr w:val="none" w:sz="0" w:space="0" w:color="auto" w:frame="1"/>
          <w:lang w:val="es-CO"/>
        </w:rPr>
        <w:t>(Subrayado y Negrilla fuera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l texto original)</w:t>
      </w:r>
    </w:p>
    <w:p w14:paraId="679FD1FE" w14:textId="77777777" w:rsidR="00A52AFF" w:rsidRPr="00860FB3" w:rsidRDefault="00A52AFF" w:rsidP="00860FB3">
      <w:pPr>
        <w:pStyle w:val="NormalWeb"/>
        <w:shd w:val="clear" w:color="auto" w:fill="FFFFFF"/>
        <w:spacing w:before="0" w:beforeAutospacing="0" w:after="0" w:afterAutospacing="0" w:line="276" w:lineRule="auto"/>
        <w:ind w:right="49"/>
        <w:jc w:val="both"/>
        <w:rPr>
          <w:rFonts w:ascii="Arial" w:hAnsi="Arial" w:cs="Arial"/>
          <w:sz w:val="22"/>
          <w:szCs w:val="22"/>
          <w:bdr w:val="none" w:sz="0" w:space="0" w:color="auto" w:frame="1"/>
          <w:lang w:val="es-CO"/>
        </w:rPr>
      </w:pPr>
    </w:p>
    <w:p w14:paraId="7947EDA0" w14:textId="77777777" w:rsidR="00A52AFF" w:rsidRPr="00860FB3" w:rsidRDefault="00A52AFF" w:rsidP="00860FB3">
      <w:pPr>
        <w:pStyle w:val="NormalWeb"/>
        <w:shd w:val="clear" w:color="auto" w:fill="FFFFFF"/>
        <w:spacing w:before="0" w:beforeAutospacing="0" w:after="0" w:afterAutospacing="0" w:line="276" w:lineRule="auto"/>
        <w:ind w:right="49"/>
        <w:jc w:val="both"/>
        <w:rPr>
          <w:rFonts w:ascii="Arial" w:hAnsi="Arial" w:cs="Arial"/>
          <w:sz w:val="22"/>
          <w:szCs w:val="22"/>
          <w:lang w:val="es-CO"/>
        </w:rPr>
      </w:pPr>
      <w:r w:rsidRPr="00860FB3">
        <w:rPr>
          <w:rFonts w:ascii="Arial" w:hAnsi="Arial" w:cs="Arial"/>
          <w:sz w:val="22"/>
          <w:szCs w:val="22"/>
          <w:bdr w:val="none" w:sz="0" w:space="0" w:color="auto" w:frame="1"/>
          <w:lang w:val="es-CO"/>
        </w:rPr>
        <w:t>Corolario a lo anterior, el Código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Comercio en su artículo 1077 establece que:</w:t>
      </w:r>
    </w:p>
    <w:p w14:paraId="57740E4E"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sz w:val="22"/>
          <w:szCs w:val="22"/>
          <w:bdr w:val="none" w:sz="0" w:space="0" w:color="auto" w:frame="1"/>
          <w:lang w:val="es-CO"/>
        </w:rPr>
        <w:t> </w:t>
      </w:r>
    </w:p>
    <w:p w14:paraId="1A55B7DB" w14:textId="77777777" w:rsidR="00A52AFF" w:rsidRPr="00860FB3" w:rsidRDefault="00A52AFF" w:rsidP="00860FB3">
      <w:pPr>
        <w:pStyle w:val="NormalWeb"/>
        <w:shd w:val="clear" w:color="auto" w:fill="FFFFFF"/>
        <w:spacing w:before="0" w:beforeAutospacing="0" w:after="0" w:afterAutospacing="0" w:line="276" w:lineRule="auto"/>
        <w:ind w:left="360"/>
        <w:jc w:val="both"/>
        <w:rPr>
          <w:rFonts w:ascii="Arial" w:hAnsi="Arial" w:cs="Arial"/>
          <w:sz w:val="22"/>
          <w:szCs w:val="22"/>
          <w:lang w:val="es-CO"/>
        </w:rPr>
      </w:pPr>
      <w:bookmarkStart w:id="1" w:name="1077"/>
      <w:r w:rsidRPr="00860FB3">
        <w:rPr>
          <w:rFonts w:ascii="Arial" w:hAnsi="Arial" w:cs="Arial"/>
          <w:i/>
          <w:iCs/>
          <w:sz w:val="22"/>
          <w:szCs w:val="22"/>
          <w:bdr w:val="none" w:sz="0" w:space="0" w:color="auto" w:frame="1"/>
          <w:lang w:val="es-CO"/>
        </w:rPr>
        <w:t>“ARTÍCULO 1077. CARGA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LA PRUEBA</w:t>
      </w:r>
      <w:bookmarkEnd w:id="1"/>
      <w:r w:rsidRPr="00860FB3">
        <w:rPr>
          <w:rFonts w:ascii="Arial" w:hAnsi="Arial" w:cs="Arial"/>
          <w:i/>
          <w:iCs/>
          <w:sz w:val="22"/>
          <w:szCs w:val="22"/>
          <w:bdr w:val="none" w:sz="0" w:space="0" w:color="auto" w:frame="1"/>
          <w:lang w:val="es-CO"/>
        </w:rPr>
        <w:t>.  Corresponderá al asegurado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mostrar la ocurrencia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l siniestro</w:t>
      </w:r>
      <w:r w:rsidRPr="00860FB3">
        <w:rPr>
          <w:rFonts w:ascii="Arial" w:hAnsi="Arial" w:cs="Arial"/>
          <w:i/>
          <w:iCs/>
          <w:sz w:val="22"/>
          <w:szCs w:val="22"/>
          <w:u w:val="single"/>
          <w:bdr w:val="none" w:sz="0" w:space="0" w:color="auto" w:frame="1"/>
          <w:lang w:val="es-CO"/>
        </w:rPr>
        <w:t>, así como la cuantía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 la pérdida</w:t>
      </w:r>
      <w:r w:rsidRPr="00860FB3">
        <w:rPr>
          <w:rFonts w:ascii="Arial" w:hAnsi="Arial" w:cs="Arial"/>
          <w:i/>
          <w:iCs/>
          <w:sz w:val="22"/>
          <w:szCs w:val="22"/>
          <w:bdr w:val="none" w:sz="0" w:space="0" w:color="auto" w:frame="1"/>
          <w:lang w:val="es-CO"/>
        </w:rPr>
        <w:t>, si fuere el caso.</w:t>
      </w:r>
    </w:p>
    <w:p w14:paraId="657B0727" w14:textId="77777777" w:rsidR="00A52AFF" w:rsidRPr="00860FB3" w:rsidRDefault="00A52AFF" w:rsidP="00860FB3">
      <w:pPr>
        <w:pStyle w:val="NormalWeb"/>
        <w:shd w:val="clear" w:color="auto" w:fill="FFFFFF"/>
        <w:spacing w:before="0" w:beforeAutospacing="0" w:after="0" w:afterAutospacing="0" w:line="276" w:lineRule="auto"/>
        <w:ind w:left="360"/>
        <w:jc w:val="both"/>
        <w:rPr>
          <w:rFonts w:ascii="Arial" w:hAnsi="Arial" w:cs="Arial"/>
          <w:sz w:val="22"/>
          <w:szCs w:val="22"/>
          <w:lang w:val="es-CO"/>
        </w:rPr>
      </w:pPr>
      <w:r w:rsidRPr="00860FB3">
        <w:rPr>
          <w:rFonts w:ascii="Arial" w:hAnsi="Arial" w:cs="Arial"/>
          <w:i/>
          <w:iCs/>
          <w:sz w:val="22"/>
          <w:szCs w:val="22"/>
          <w:bdr w:val="none" w:sz="0" w:space="0" w:color="auto" w:frame="1"/>
          <w:lang w:val="es-CO"/>
        </w:rPr>
        <w:t> </w:t>
      </w:r>
    </w:p>
    <w:p w14:paraId="3BCE3EA8" w14:textId="77777777" w:rsidR="00A52AFF" w:rsidRPr="00860FB3" w:rsidRDefault="00A52AFF" w:rsidP="00860FB3">
      <w:pPr>
        <w:pStyle w:val="NormalWeb"/>
        <w:shd w:val="clear" w:color="auto" w:fill="FFFFFF"/>
        <w:spacing w:before="0" w:beforeAutospacing="0" w:after="0" w:afterAutospacing="0" w:line="276" w:lineRule="auto"/>
        <w:ind w:left="360"/>
        <w:jc w:val="both"/>
        <w:rPr>
          <w:rFonts w:ascii="Arial" w:hAnsi="Arial" w:cs="Arial"/>
          <w:sz w:val="22"/>
          <w:szCs w:val="22"/>
          <w:bdr w:val="none" w:sz="0" w:space="0" w:color="auto" w:frame="1"/>
          <w:lang w:val="es-CO"/>
        </w:rPr>
      </w:pPr>
      <w:r w:rsidRPr="00860FB3">
        <w:rPr>
          <w:rFonts w:ascii="Arial" w:hAnsi="Arial" w:cs="Arial"/>
          <w:i/>
          <w:iCs/>
          <w:sz w:val="22"/>
          <w:szCs w:val="22"/>
          <w:bdr w:val="none" w:sz="0" w:space="0" w:color="auto" w:frame="1"/>
          <w:lang w:val="es-CO"/>
        </w:rPr>
        <w:t>El asegurador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berá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mostrar los hechos o circunstancias excluyentes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su responsabilidad.” </w:t>
      </w:r>
      <w:r w:rsidRPr="00860FB3">
        <w:rPr>
          <w:rFonts w:ascii="Arial" w:hAnsi="Arial" w:cs="Arial"/>
          <w:sz w:val="22"/>
          <w:szCs w:val="22"/>
          <w:bdr w:val="none" w:sz="0" w:space="0" w:color="auto" w:frame="1"/>
          <w:lang w:val="es-CO"/>
        </w:rPr>
        <w:t>(Subrayado y Negrilla fuera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texto original)</w:t>
      </w:r>
    </w:p>
    <w:p w14:paraId="7246848D" w14:textId="77777777" w:rsidR="00A52AFF" w:rsidRPr="00860FB3" w:rsidRDefault="00A52AFF" w:rsidP="00860FB3">
      <w:pPr>
        <w:pStyle w:val="NormalWeb"/>
        <w:shd w:val="clear" w:color="auto" w:fill="FFFFFF"/>
        <w:spacing w:before="0" w:beforeAutospacing="0" w:after="0" w:afterAutospacing="0" w:line="276" w:lineRule="auto"/>
        <w:ind w:left="360"/>
        <w:jc w:val="both"/>
        <w:rPr>
          <w:rFonts w:ascii="Arial" w:hAnsi="Arial" w:cs="Arial"/>
          <w:sz w:val="22"/>
          <w:szCs w:val="22"/>
          <w:lang w:val="es-CO"/>
        </w:rPr>
      </w:pPr>
    </w:p>
    <w:p w14:paraId="1658070B" w14:textId="05211C80" w:rsidR="00A52AFF" w:rsidRPr="00860FB3" w:rsidRDefault="00A52AFF" w:rsidP="00860FB3">
      <w:pPr>
        <w:pStyle w:val="NormalWeb"/>
        <w:shd w:val="clear" w:color="auto" w:fill="FFFFFF"/>
        <w:spacing w:before="0" w:beforeAutospacing="0" w:after="0" w:afterAutospacing="0" w:line="276" w:lineRule="auto"/>
        <w:jc w:val="both"/>
        <w:rPr>
          <w:rFonts w:ascii="Arial" w:hAnsi="Arial" w:cs="Arial"/>
          <w:sz w:val="22"/>
          <w:szCs w:val="22"/>
          <w:bdr w:val="none" w:sz="0" w:space="0" w:color="auto" w:frame="1"/>
          <w:lang w:val="es-CO"/>
        </w:rPr>
      </w:pP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ahí que, si la intención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la Administración es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clarar el siniestro y en consecuencia afectar la Póliza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Cumplimiento Estatal, no solo basta con manifestar la ocurrencia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siniestro, es menester que, conforme el artículo mentado con anterioridad, la Entidad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muestre los </w:t>
      </w:r>
      <w:r w:rsidRPr="00860FB3">
        <w:rPr>
          <w:rStyle w:val="markk07440joj"/>
          <w:rFonts w:ascii="Arial" w:hAnsi="Arial" w:cs="Arial"/>
          <w:sz w:val="22"/>
          <w:szCs w:val="22"/>
          <w:bdr w:val="none" w:sz="0" w:space="0" w:color="auto" w:frame="1"/>
          <w:lang w:val="es-CO"/>
        </w:rPr>
        <w:t>perjuicios</w:t>
      </w:r>
      <w:r w:rsidRPr="00860FB3">
        <w:rPr>
          <w:rFonts w:ascii="Arial" w:hAnsi="Arial" w:cs="Arial"/>
          <w:sz w:val="22"/>
          <w:szCs w:val="22"/>
          <w:bdr w:val="none" w:sz="0" w:space="0" w:color="auto" w:frame="1"/>
          <w:lang w:val="es-CO"/>
        </w:rPr>
        <w:t> efectivamente padecidos por el presunto incumplimiento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contrato que garantizado con la póliza que pretende afectarse.</w:t>
      </w:r>
    </w:p>
    <w:p w14:paraId="4A12E12D" w14:textId="77777777" w:rsidR="00A52AFF" w:rsidRPr="00860FB3" w:rsidRDefault="00A52AFF" w:rsidP="00860FB3">
      <w:pPr>
        <w:pStyle w:val="NormalWeb"/>
        <w:shd w:val="clear" w:color="auto" w:fill="FFFFFF"/>
        <w:spacing w:before="0" w:beforeAutospacing="0" w:after="0" w:afterAutospacing="0" w:line="276" w:lineRule="auto"/>
        <w:jc w:val="both"/>
        <w:rPr>
          <w:rFonts w:ascii="Arial" w:hAnsi="Arial" w:cs="Arial"/>
          <w:sz w:val="22"/>
          <w:szCs w:val="22"/>
          <w:lang w:val="es-CO"/>
        </w:rPr>
      </w:pPr>
    </w:p>
    <w:p w14:paraId="51554D52" w14:textId="77777777" w:rsidR="00A52AFF" w:rsidRPr="00860FB3" w:rsidRDefault="00A52AFF" w:rsidP="00860FB3">
      <w:pPr>
        <w:pStyle w:val="NormalWeb"/>
        <w:shd w:val="clear" w:color="auto" w:fill="FFFFFF"/>
        <w:spacing w:before="0" w:beforeAutospacing="0" w:after="0" w:afterAutospacing="0" w:line="276" w:lineRule="auto"/>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t>Al respecto, el Consejo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Estado ha señalado lo siguiente:</w:t>
      </w:r>
    </w:p>
    <w:p w14:paraId="508411B0" w14:textId="77777777" w:rsidR="00A52AFF" w:rsidRPr="00860FB3" w:rsidRDefault="00A52AFF" w:rsidP="00860FB3">
      <w:pPr>
        <w:pStyle w:val="NormalWeb"/>
        <w:shd w:val="clear" w:color="auto" w:fill="FFFFFF"/>
        <w:spacing w:before="0" w:beforeAutospacing="0" w:after="0" w:afterAutospacing="0" w:line="276" w:lineRule="auto"/>
        <w:jc w:val="both"/>
        <w:rPr>
          <w:rFonts w:ascii="Arial" w:hAnsi="Arial" w:cs="Arial"/>
          <w:sz w:val="22"/>
          <w:szCs w:val="22"/>
          <w:lang w:val="es-CO"/>
        </w:rPr>
      </w:pPr>
    </w:p>
    <w:p w14:paraId="75A7710A"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i/>
          <w:iCs/>
          <w:sz w:val="22"/>
          <w:szCs w:val="22"/>
          <w:bdr w:val="none" w:sz="0" w:space="0" w:color="auto" w:frame="1"/>
          <w:lang w:val="es-CO"/>
        </w:rPr>
      </w:pPr>
      <w:r w:rsidRPr="00860FB3">
        <w:rPr>
          <w:rFonts w:ascii="Arial" w:hAnsi="Arial" w:cs="Arial"/>
          <w:i/>
          <w:iCs/>
          <w:sz w:val="22"/>
          <w:szCs w:val="22"/>
          <w:bdr w:val="none" w:sz="0" w:space="0" w:color="auto" w:frame="1"/>
          <w:lang w:val="es-CO"/>
        </w:rPr>
        <w:t>“la disposición a que se ha hecho referencia, está orientada hacia el régimen común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los seguros regulados por el Código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Comercio, que rige las relaciones entre particulares y por ello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termina </w:t>
      </w:r>
      <w:r w:rsidRPr="00860FB3">
        <w:rPr>
          <w:rFonts w:ascii="Arial" w:hAnsi="Arial" w:cs="Arial"/>
          <w:i/>
          <w:iCs/>
          <w:sz w:val="22"/>
          <w:szCs w:val="22"/>
          <w:u w:val="single"/>
          <w:bdr w:val="none" w:sz="0" w:space="0" w:color="auto" w:frame="1"/>
          <w:lang w:val="es-CO"/>
        </w:rPr>
        <w:t>que el asegurado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ba acreditar ante la entidad aseguradora, la ocurrencia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siniestro y el monto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perjuicio</w:t>
      </w:r>
      <w:r w:rsidRPr="00860FB3">
        <w:rPr>
          <w:rFonts w:ascii="Arial" w:hAnsi="Arial" w:cs="Arial"/>
          <w:i/>
          <w:iCs/>
          <w:sz w:val="22"/>
          <w:szCs w:val="22"/>
          <w:bdr w:val="none" w:sz="0" w:space="0" w:color="auto" w:frame="1"/>
          <w:lang w:val="es-CO"/>
        </w:rPr>
        <w:t>, por lo cual la carga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mostrarlos está en sus manos, pero teniendo presente que, en todo caso, </w:t>
      </w:r>
      <w:r w:rsidRPr="00860FB3">
        <w:rPr>
          <w:rFonts w:ascii="Arial" w:hAnsi="Arial" w:cs="Arial"/>
          <w:i/>
          <w:iCs/>
          <w:sz w:val="22"/>
          <w:szCs w:val="22"/>
          <w:u w:val="single"/>
          <w:bdr w:val="none" w:sz="0" w:space="0" w:color="auto" w:frame="1"/>
          <w:lang w:val="es-CO"/>
        </w:rPr>
        <w:t>es el asegurador quien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termina si reconoce o no la existencia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siniestro y el monto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perjuicio, para lo cual emplea ajustadores y personal calificado que evalúan la reclamación que hace el asegurado</w:t>
      </w:r>
      <w:r w:rsidRPr="00860FB3">
        <w:rPr>
          <w:rFonts w:ascii="Arial" w:hAnsi="Arial" w:cs="Arial"/>
          <w:i/>
          <w:iCs/>
          <w:sz w:val="22"/>
          <w:szCs w:val="22"/>
          <w:bdr w:val="none" w:sz="0" w:space="0" w:color="auto" w:frame="1"/>
          <w:lang w:val="es-CO"/>
        </w:rPr>
        <w:t> (art. 1080 C. Co).” Negrilla y Subrayado fuera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texto.</w:t>
      </w:r>
    </w:p>
    <w:p w14:paraId="33A88040"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p>
    <w:p w14:paraId="624CD537" w14:textId="77777777" w:rsidR="00A52AFF" w:rsidRPr="00860FB3" w:rsidRDefault="00A52AFF" w:rsidP="00860FB3">
      <w:pPr>
        <w:pStyle w:val="NormalWeb"/>
        <w:shd w:val="clear" w:color="auto" w:fill="FFFFFF"/>
        <w:spacing w:before="0" w:beforeAutospacing="0" w:after="0" w:afterAutospacing="0" w:line="276" w:lineRule="auto"/>
        <w:ind w:right="49"/>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t>Ahora bien, ante la obligación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asegurado en lo que concierne acreditar no solo la ocurrencia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siniestro, sino cuantificar el perjuicio sufrido por la Entidad, es preciso indicar lo que jurisprudencialmente se ha recogido en torno a ello, atendiendo el criterio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ausencia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pacto contractual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la Cláusula Penal, confirmando esta tesis la Sección Tercera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Consejo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Estado mediante Sentencia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l 27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mayo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2009, Magistrada Ponente, Dra. Myriam Guerrero </w:t>
      </w:r>
      <w:r w:rsidRPr="00860FB3">
        <w:rPr>
          <w:rStyle w:val="markx2cujh9w6"/>
          <w:rFonts w:ascii="Arial" w:eastAsiaTheme="majorEastAsia" w:hAnsi="Arial" w:cs="Arial"/>
          <w:sz w:val="22"/>
          <w:szCs w:val="22"/>
          <w:bdr w:val="none" w:sz="0" w:space="0" w:color="auto" w:frame="1"/>
          <w:lang w:val="es-CO"/>
        </w:rPr>
        <w:t>de</w:t>
      </w:r>
      <w:r w:rsidRPr="00860FB3">
        <w:rPr>
          <w:rFonts w:ascii="Arial" w:hAnsi="Arial" w:cs="Arial"/>
          <w:sz w:val="22"/>
          <w:szCs w:val="22"/>
          <w:bdr w:val="none" w:sz="0" w:space="0" w:color="auto" w:frame="1"/>
          <w:lang w:val="es-CO"/>
        </w:rPr>
        <w:t xml:space="preserve"> Escobar, </w:t>
      </w:r>
      <w:proofErr w:type="spellStart"/>
      <w:r w:rsidRPr="00860FB3">
        <w:rPr>
          <w:rFonts w:ascii="Arial" w:hAnsi="Arial" w:cs="Arial"/>
          <w:sz w:val="22"/>
          <w:szCs w:val="22"/>
          <w:bdr w:val="none" w:sz="0" w:space="0" w:color="auto" w:frame="1"/>
          <w:lang w:val="es-CO"/>
        </w:rPr>
        <w:t>Exp</w:t>
      </w:r>
      <w:proofErr w:type="spellEnd"/>
      <w:r w:rsidRPr="00860FB3">
        <w:rPr>
          <w:rFonts w:ascii="Arial" w:hAnsi="Arial" w:cs="Arial"/>
          <w:sz w:val="22"/>
          <w:szCs w:val="22"/>
          <w:bdr w:val="none" w:sz="0" w:space="0" w:color="auto" w:frame="1"/>
          <w:lang w:val="es-CO"/>
        </w:rPr>
        <w:t>. 36600, al señalar:</w:t>
      </w:r>
    </w:p>
    <w:p w14:paraId="389C8123" w14:textId="77777777" w:rsidR="00A52AFF" w:rsidRPr="00860FB3" w:rsidRDefault="00A52AFF" w:rsidP="00860FB3">
      <w:pPr>
        <w:pStyle w:val="NormalWeb"/>
        <w:shd w:val="clear" w:color="auto" w:fill="FFFFFF"/>
        <w:spacing w:before="0" w:beforeAutospacing="0" w:after="0" w:afterAutospacing="0" w:line="276" w:lineRule="auto"/>
        <w:ind w:right="49"/>
        <w:jc w:val="both"/>
        <w:rPr>
          <w:rFonts w:ascii="Arial" w:hAnsi="Arial" w:cs="Arial"/>
          <w:sz w:val="22"/>
          <w:szCs w:val="22"/>
          <w:lang w:val="es-CO"/>
        </w:rPr>
      </w:pPr>
    </w:p>
    <w:p w14:paraId="6712F39B" w14:textId="77777777" w:rsidR="00A52AFF" w:rsidRPr="00860FB3" w:rsidRDefault="00A52AFF" w:rsidP="00860FB3">
      <w:pPr>
        <w:pStyle w:val="NormalWeb"/>
        <w:shd w:val="clear" w:color="auto" w:fill="FFFFFF"/>
        <w:spacing w:before="0" w:beforeAutospacing="0" w:after="0" w:afterAutospacing="0" w:line="276" w:lineRule="auto"/>
        <w:ind w:left="360" w:right="49"/>
        <w:jc w:val="both"/>
        <w:rPr>
          <w:rFonts w:ascii="Arial" w:hAnsi="Arial" w:cs="Arial"/>
          <w:sz w:val="22"/>
          <w:szCs w:val="22"/>
          <w:lang w:val="es-CO"/>
        </w:rPr>
      </w:pPr>
      <w:r w:rsidRPr="00860FB3">
        <w:rPr>
          <w:rFonts w:ascii="Arial" w:hAnsi="Arial" w:cs="Arial"/>
          <w:sz w:val="22"/>
          <w:szCs w:val="22"/>
          <w:bdr w:val="none" w:sz="0" w:space="0" w:color="auto" w:frame="1"/>
          <w:lang w:val="es-CO"/>
        </w:rPr>
        <w:t> </w:t>
      </w:r>
      <w:r w:rsidRPr="00860FB3">
        <w:rPr>
          <w:rFonts w:ascii="Arial" w:hAnsi="Arial" w:cs="Arial"/>
          <w:i/>
          <w:iCs/>
          <w:sz w:val="22"/>
          <w:szCs w:val="22"/>
          <w:bdr w:val="none" w:sz="0" w:space="0" w:color="auto" w:frame="1"/>
          <w:lang w:val="es-CO"/>
        </w:rPr>
        <w:t>“e) El numeral 14.1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mandado, se refiere a la forma como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be hacerse efectiva la garantía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cumplimiento </w:t>
      </w:r>
      <w:r w:rsidRPr="00860FB3">
        <w:rPr>
          <w:rFonts w:ascii="Arial" w:hAnsi="Arial" w:cs="Arial"/>
          <w:i/>
          <w:iCs/>
          <w:sz w:val="22"/>
          <w:szCs w:val="22"/>
          <w:u w:val="single"/>
          <w:bdr w:val="none" w:sz="0" w:space="0" w:color="auto" w:frame="1"/>
          <w:lang w:val="es-CO"/>
        </w:rPr>
        <w:t>en el evento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clararse la caducidad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contrato,</w:t>
      </w:r>
      <w:r w:rsidRPr="00860FB3">
        <w:rPr>
          <w:rFonts w:ascii="Arial" w:hAnsi="Arial" w:cs="Arial"/>
          <w:i/>
          <w:iCs/>
          <w:sz w:val="22"/>
          <w:szCs w:val="22"/>
          <w:bdr w:val="none" w:sz="0" w:space="0" w:color="auto" w:frame="1"/>
          <w:lang w:val="es-CO"/>
        </w:rPr>
        <w:t> ordenando garantizar el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bido proceso y los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rechos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fensa y contradicción tanto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l contratista como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su garante, (esto es la Compañía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Seguros o la entidad Bancaria) y facultando a la Administración para que en el Acto Administrativo que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clara la caducidad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l contrato </w:t>
      </w:r>
      <w:r w:rsidRPr="00860FB3">
        <w:rPr>
          <w:rFonts w:ascii="Arial" w:hAnsi="Arial" w:cs="Arial"/>
          <w:i/>
          <w:iCs/>
          <w:sz w:val="22"/>
          <w:szCs w:val="22"/>
          <w:u w:val="single"/>
          <w:bdr w:val="none" w:sz="0" w:space="0" w:color="auto" w:frame="1"/>
          <w:lang w:val="es-CO"/>
        </w:rPr>
        <w:t>se fije el monto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l perjuicio por el cual se hará efectiva la garantía,</w:t>
      </w:r>
      <w:r w:rsidRPr="00860FB3">
        <w:rPr>
          <w:rFonts w:ascii="Arial" w:hAnsi="Arial" w:cs="Arial"/>
          <w:i/>
          <w:iCs/>
          <w:sz w:val="22"/>
          <w:szCs w:val="22"/>
          <w:bdr w:val="none" w:sz="0" w:space="0" w:color="auto" w:frame="1"/>
          <w:lang w:val="es-CO"/>
        </w:rPr>
        <w:t> en el caso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xml:space="preserve"> no optar por la cláusula </w:t>
      </w:r>
      <w:r w:rsidRPr="00860FB3">
        <w:rPr>
          <w:rFonts w:ascii="Arial" w:hAnsi="Arial" w:cs="Arial"/>
          <w:i/>
          <w:iCs/>
          <w:sz w:val="22"/>
          <w:szCs w:val="22"/>
          <w:bdr w:val="none" w:sz="0" w:space="0" w:color="auto" w:frame="1"/>
          <w:lang w:val="es-CO"/>
        </w:rPr>
        <w:lastRenderedPageBreak/>
        <w:t>penal pactada en el contrato y a ordenar su pago tanto al contratista como al garante. </w:t>
      </w:r>
      <w:r w:rsidRPr="00860FB3">
        <w:rPr>
          <w:rFonts w:ascii="Arial" w:hAnsi="Arial" w:cs="Arial"/>
          <w:i/>
          <w:iCs/>
          <w:sz w:val="22"/>
          <w:szCs w:val="22"/>
          <w:u w:val="single"/>
          <w:bdr w:val="none" w:sz="0" w:space="0" w:color="auto" w:frame="1"/>
          <w:lang w:val="es-CO"/>
        </w:rPr>
        <w:t>Quiere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cir, que, al tenor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 la norma, la Administración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be tasar los </w:t>
      </w:r>
      <w:r w:rsidRPr="00860FB3">
        <w:rPr>
          <w:rStyle w:val="markk07440joj"/>
          <w:rFonts w:ascii="Arial" w:hAnsi="Arial" w:cs="Arial"/>
          <w:i/>
          <w:iCs/>
          <w:sz w:val="22"/>
          <w:szCs w:val="22"/>
          <w:bdr w:val="none" w:sz="0" w:space="0" w:color="auto" w:frame="1"/>
          <w:lang w:val="es-CO"/>
        </w:rPr>
        <w:t>perjuicios</w:t>
      </w:r>
      <w:r w:rsidRPr="00860FB3">
        <w:rPr>
          <w:rFonts w:ascii="Arial" w:hAnsi="Arial" w:cs="Arial"/>
          <w:i/>
          <w:iCs/>
          <w:sz w:val="22"/>
          <w:szCs w:val="22"/>
          <w:u w:val="single"/>
          <w:bdr w:val="none" w:sz="0" w:space="0" w:color="auto" w:frame="1"/>
          <w:lang w:val="es-CO"/>
        </w:rPr>
        <w:t> sufridos con el fin </w:t>
      </w:r>
      <w:r w:rsidRPr="00860FB3">
        <w:rPr>
          <w:rStyle w:val="markx2cujh9w6"/>
          <w:rFonts w:ascii="Arial" w:eastAsiaTheme="majorEastAsia" w:hAnsi="Arial" w:cs="Arial"/>
          <w:i/>
          <w:iCs/>
          <w:sz w:val="22"/>
          <w:szCs w:val="22"/>
          <w:u w:val="single"/>
          <w:bdr w:val="none" w:sz="0" w:space="0" w:color="auto" w:frame="1"/>
          <w:lang w:val="es-CO"/>
        </w:rPr>
        <w:t>de</w:t>
      </w:r>
      <w:r w:rsidRPr="00860FB3">
        <w:rPr>
          <w:rFonts w:ascii="Arial" w:hAnsi="Arial" w:cs="Arial"/>
          <w:i/>
          <w:iCs/>
          <w:sz w:val="22"/>
          <w:szCs w:val="22"/>
          <w:u w:val="single"/>
          <w:bdr w:val="none" w:sz="0" w:space="0" w:color="auto" w:frame="1"/>
          <w:lang w:val="es-CO"/>
        </w:rPr>
        <w:t> hacer efectiva la garantía</w:t>
      </w:r>
      <w:r w:rsidRPr="00860FB3">
        <w:rPr>
          <w:rFonts w:ascii="Arial" w:hAnsi="Arial" w:cs="Arial"/>
          <w:i/>
          <w:iCs/>
          <w:sz w:val="22"/>
          <w:szCs w:val="22"/>
          <w:bdr w:val="none" w:sz="0" w:space="0" w:color="auto" w:frame="1"/>
          <w:lang w:val="es-CO"/>
        </w:rPr>
        <w:t> y si la hace efectiva por vía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caducidad, el acto administrativo será constitutivo </w:t>
      </w:r>
      <w:r w:rsidRPr="00860FB3">
        <w:rPr>
          <w:rStyle w:val="markx2cujh9w6"/>
          <w:rFonts w:ascii="Arial" w:eastAsiaTheme="majorEastAsia" w:hAnsi="Arial" w:cs="Arial"/>
          <w:i/>
          <w:iCs/>
          <w:sz w:val="22"/>
          <w:szCs w:val="22"/>
          <w:bdr w:val="none" w:sz="0" w:space="0" w:color="auto" w:frame="1"/>
          <w:lang w:val="es-CO"/>
        </w:rPr>
        <w:t>de</w:t>
      </w:r>
      <w:r w:rsidRPr="00860FB3">
        <w:rPr>
          <w:rFonts w:ascii="Arial" w:hAnsi="Arial" w:cs="Arial"/>
          <w:i/>
          <w:iCs/>
          <w:sz w:val="22"/>
          <w:szCs w:val="22"/>
          <w:bdr w:val="none" w:sz="0" w:space="0" w:color="auto" w:frame="1"/>
          <w:lang w:val="es-CO"/>
        </w:rPr>
        <w:t> siniestro.</w:t>
      </w:r>
    </w:p>
    <w:p w14:paraId="5D185D9E" w14:textId="77777777" w:rsidR="00A52AFF" w:rsidRPr="00860FB3" w:rsidRDefault="00A52AFF" w:rsidP="00860FB3">
      <w:pPr>
        <w:pStyle w:val="NormalWeb"/>
        <w:shd w:val="clear" w:color="auto" w:fill="FFFFFF"/>
        <w:spacing w:before="0" w:beforeAutospacing="0" w:after="0" w:afterAutospacing="0" w:line="276" w:lineRule="auto"/>
        <w:ind w:left="360" w:right="850"/>
        <w:jc w:val="both"/>
        <w:rPr>
          <w:rFonts w:ascii="Arial" w:hAnsi="Arial" w:cs="Arial"/>
          <w:sz w:val="22"/>
          <w:szCs w:val="22"/>
          <w:lang w:val="es-CO"/>
        </w:rPr>
      </w:pPr>
      <w:r w:rsidRPr="00860FB3">
        <w:rPr>
          <w:rFonts w:ascii="Arial" w:hAnsi="Arial" w:cs="Arial"/>
          <w:i/>
          <w:iCs/>
          <w:sz w:val="22"/>
          <w:szCs w:val="22"/>
          <w:bdr w:val="none" w:sz="0" w:space="0" w:color="auto" w:frame="1"/>
          <w:lang w:val="es-CO"/>
        </w:rPr>
        <w:t> …</w:t>
      </w:r>
    </w:p>
    <w:p w14:paraId="505EC5E6" w14:textId="624F1445" w:rsidR="00A52AFF" w:rsidRPr="00860FB3" w:rsidRDefault="00A52AFF" w:rsidP="00860FB3">
      <w:pPr>
        <w:pStyle w:val="NormalWeb"/>
        <w:shd w:val="clear" w:color="auto" w:fill="FFFFFF"/>
        <w:spacing w:before="0" w:beforeAutospacing="0" w:after="0" w:afterAutospacing="0" w:line="276" w:lineRule="auto"/>
        <w:ind w:right="850"/>
        <w:jc w:val="both"/>
        <w:rPr>
          <w:rFonts w:ascii="Arial" w:hAnsi="Arial" w:cs="Arial"/>
          <w:sz w:val="22"/>
          <w:szCs w:val="22"/>
          <w:lang w:val="es-CO"/>
        </w:rPr>
      </w:pPr>
      <w:r w:rsidRPr="00860FB3">
        <w:rPr>
          <w:rFonts w:ascii="Arial" w:hAnsi="Arial" w:cs="Arial"/>
          <w:i/>
          <w:iCs/>
          <w:sz w:val="22"/>
          <w:szCs w:val="22"/>
          <w:bdr w:val="none" w:sz="0" w:space="0" w:color="auto" w:frame="1"/>
          <w:lang w:val="es-CO"/>
        </w:rPr>
        <w:t> </w:t>
      </w:r>
    </w:p>
    <w:p w14:paraId="5EDADF18" w14:textId="77777777" w:rsidR="00A52AFF" w:rsidRPr="00860FB3" w:rsidRDefault="00A52AFF" w:rsidP="00860FB3">
      <w:pPr>
        <w:pStyle w:val="NormalWeb"/>
        <w:shd w:val="clear" w:color="auto" w:fill="FFFFFF"/>
        <w:tabs>
          <w:tab w:val="left" w:pos="7938"/>
        </w:tabs>
        <w:spacing w:before="0" w:beforeAutospacing="0" w:after="0" w:afterAutospacing="0" w:line="276" w:lineRule="auto"/>
        <w:ind w:right="850"/>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t>NO ACREDITACIÓN DE PERJUICIOS</w:t>
      </w:r>
    </w:p>
    <w:p w14:paraId="0DAD940F" w14:textId="77777777" w:rsidR="00A52AFF" w:rsidRPr="00860FB3" w:rsidRDefault="00A52AFF" w:rsidP="00860FB3">
      <w:pPr>
        <w:pStyle w:val="NormalWeb"/>
        <w:shd w:val="clear" w:color="auto" w:fill="FFFFFF"/>
        <w:tabs>
          <w:tab w:val="left" w:pos="7938"/>
        </w:tabs>
        <w:spacing w:before="0" w:beforeAutospacing="0" w:after="0" w:afterAutospacing="0" w:line="276" w:lineRule="auto"/>
        <w:ind w:right="850"/>
        <w:jc w:val="both"/>
        <w:rPr>
          <w:rFonts w:ascii="Arial" w:hAnsi="Arial" w:cs="Arial"/>
          <w:sz w:val="22"/>
          <w:szCs w:val="22"/>
          <w:bdr w:val="none" w:sz="0" w:space="0" w:color="auto" w:frame="1"/>
          <w:lang w:val="es-CO"/>
        </w:rPr>
      </w:pPr>
    </w:p>
    <w:p w14:paraId="7573C6A6" w14:textId="0EC976A2" w:rsidR="00A52AFF" w:rsidRPr="00860FB3" w:rsidRDefault="00307E2C" w:rsidP="00860FB3">
      <w:pPr>
        <w:spacing w:after="0" w:line="276" w:lineRule="auto"/>
        <w:jc w:val="both"/>
        <w:textAlignment w:val="baseline"/>
        <w:rPr>
          <w:rFonts w:ascii="Arial" w:hAnsi="Arial" w:cs="Arial"/>
          <w:lang w:eastAsia="es-CO"/>
        </w:rPr>
      </w:pPr>
      <w:r w:rsidRPr="00860FB3">
        <w:rPr>
          <w:rFonts w:ascii="Arial" w:hAnsi="Arial" w:cs="Arial"/>
          <w:lang w:eastAsia="es-CO"/>
        </w:rPr>
        <w:t>Ahora</w:t>
      </w:r>
      <w:r w:rsidR="00A52AFF" w:rsidRPr="00860FB3">
        <w:rPr>
          <w:rFonts w:ascii="Arial" w:hAnsi="Arial" w:cs="Arial"/>
          <w:lang w:eastAsia="es-CO"/>
        </w:rPr>
        <w:t xml:space="preserve">, se indica respecto a la posible afectación del amparo de cumplimiento que su alcance se encuentra definido en las Condiciones Generales de la Póliza de Seguro de Cumplimiento Estatal que se encuentran en su poder, </w:t>
      </w:r>
    </w:p>
    <w:p w14:paraId="6D8152EF" w14:textId="77777777" w:rsidR="00307E2C" w:rsidRPr="00860FB3" w:rsidRDefault="00307E2C" w:rsidP="00860FB3">
      <w:pPr>
        <w:spacing w:after="0" w:line="276" w:lineRule="auto"/>
        <w:jc w:val="both"/>
        <w:textAlignment w:val="baseline"/>
        <w:rPr>
          <w:rFonts w:ascii="Arial" w:hAnsi="Arial" w:cs="Arial"/>
          <w:i/>
          <w:lang w:eastAsia="es-CO"/>
        </w:rPr>
      </w:pPr>
    </w:p>
    <w:p w14:paraId="7598C1EB" w14:textId="77777777" w:rsidR="00A52AFF" w:rsidRPr="00860FB3" w:rsidRDefault="00A52AFF" w:rsidP="00860FB3">
      <w:pPr>
        <w:spacing w:after="0" w:line="276" w:lineRule="auto"/>
        <w:jc w:val="both"/>
        <w:textAlignment w:val="baseline"/>
        <w:rPr>
          <w:rFonts w:ascii="Arial" w:hAnsi="Arial" w:cs="Arial"/>
          <w:lang w:eastAsia="es-CO"/>
        </w:rPr>
      </w:pPr>
      <w:r w:rsidRPr="00860FB3">
        <w:rPr>
          <w:rFonts w:ascii="Arial" w:hAnsi="Arial" w:cs="Arial"/>
          <w:lang w:eastAsia="es-CO"/>
        </w:rPr>
        <w:t>Así las cosas, en cuanto a la posible afectación del amparo de Cumplimiento contenido en la póliza del asunto, es del caso manifestar que dicha cobertura opera, siempre y cuando el Asegurado sufra algún perjuicio directo, derivado del incumplimiento imputable de forma exclusiva al Tomador del seguro, debiendo ser debidamente probado y cuantificado.</w:t>
      </w:r>
    </w:p>
    <w:p w14:paraId="005438B4" w14:textId="77777777" w:rsidR="00A52AFF" w:rsidRPr="00860FB3" w:rsidRDefault="00A52AFF" w:rsidP="00860FB3">
      <w:pPr>
        <w:spacing w:after="0" w:line="276" w:lineRule="auto"/>
        <w:ind w:left="708" w:hanging="708"/>
        <w:jc w:val="both"/>
        <w:textAlignment w:val="baseline"/>
        <w:rPr>
          <w:rFonts w:ascii="Arial" w:hAnsi="Arial" w:cs="Arial"/>
          <w:lang w:eastAsia="es-CO"/>
        </w:rPr>
      </w:pPr>
    </w:p>
    <w:p w14:paraId="3A100D42" w14:textId="77777777" w:rsidR="00A52AFF" w:rsidRPr="00860FB3" w:rsidRDefault="00A52AFF" w:rsidP="00860FB3">
      <w:pPr>
        <w:spacing w:after="0" w:line="276" w:lineRule="auto"/>
        <w:jc w:val="both"/>
        <w:textAlignment w:val="baseline"/>
        <w:rPr>
          <w:rFonts w:ascii="Arial" w:hAnsi="Arial" w:cs="Arial"/>
          <w:lang w:eastAsia="es-CO"/>
        </w:rPr>
      </w:pPr>
      <w:r w:rsidRPr="00860FB3">
        <w:rPr>
          <w:rFonts w:ascii="Arial" w:hAnsi="Arial" w:cs="Arial"/>
          <w:lang w:eastAsia="es-CO"/>
        </w:rPr>
        <w:t xml:space="preserve">Por lo tanto, para acceder a cualquier tipo de indemnización con cargo al citado amparo, es necesario que el Asegurado demuestre, </w:t>
      </w:r>
      <w:r w:rsidRPr="00860FB3">
        <w:rPr>
          <w:rFonts w:ascii="Arial" w:hAnsi="Arial" w:cs="Arial"/>
          <w:u w:val="single"/>
          <w:lang w:eastAsia="es-CO"/>
        </w:rPr>
        <w:t>además del incumplimiento de las obligaciones a cargo del Tomador de la póliza</w:t>
      </w:r>
      <w:r w:rsidRPr="00860FB3">
        <w:rPr>
          <w:rFonts w:ascii="Arial" w:hAnsi="Arial" w:cs="Arial"/>
          <w:lang w:eastAsia="es-CO"/>
        </w:rPr>
        <w:t xml:space="preserve">, la existencia de un </w:t>
      </w:r>
      <w:r w:rsidRPr="00860FB3">
        <w:rPr>
          <w:rFonts w:ascii="Arial" w:hAnsi="Arial" w:cs="Arial"/>
          <w:u w:val="single"/>
          <w:lang w:eastAsia="es-CO"/>
        </w:rPr>
        <w:t>perjuicio efectivamente sufrido</w:t>
      </w:r>
      <w:r w:rsidRPr="00860FB3">
        <w:rPr>
          <w:rFonts w:ascii="Arial" w:hAnsi="Arial" w:cs="Arial"/>
          <w:lang w:eastAsia="es-CO"/>
        </w:rPr>
        <w:t xml:space="preserve">, como consecuencia de la conducta desplegada por el contratista, mediante el envío de las pruebas idóneas que considere para tal fin, tales como: </w:t>
      </w:r>
      <w:r w:rsidRPr="00860FB3">
        <w:rPr>
          <w:rFonts w:ascii="Arial" w:hAnsi="Arial" w:cs="Arial"/>
          <w:u w:val="single"/>
          <w:lang w:eastAsia="es-CO"/>
        </w:rPr>
        <w:t>nuevos contratos, soportes de pago, facturas de compras, etc</w:t>
      </w:r>
      <w:r w:rsidRPr="00860FB3">
        <w:rPr>
          <w:rFonts w:ascii="Arial" w:hAnsi="Arial" w:cs="Arial"/>
          <w:lang w:eastAsia="es-CO"/>
        </w:rPr>
        <w:t>.; que demuestren en forma inequívoca la asunción por el beneficiario del contrato de seguro; sin que medie ninguna causal eximente de responsabilidad a favor del contratista- tomador.</w:t>
      </w:r>
    </w:p>
    <w:p w14:paraId="14D97BD7" w14:textId="77777777" w:rsidR="00A52AFF" w:rsidRPr="00860FB3" w:rsidRDefault="00A52AFF" w:rsidP="00860FB3">
      <w:pPr>
        <w:spacing w:after="0" w:line="276" w:lineRule="auto"/>
        <w:ind w:left="708" w:hanging="708"/>
        <w:jc w:val="both"/>
        <w:textAlignment w:val="baseline"/>
        <w:rPr>
          <w:rFonts w:ascii="Arial" w:hAnsi="Arial" w:cs="Arial"/>
          <w:lang w:eastAsia="es-CO"/>
        </w:rPr>
      </w:pPr>
    </w:p>
    <w:p w14:paraId="7670A751" w14:textId="77777777" w:rsidR="00A52AFF" w:rsidRPr="00860FB3" w:rsidRDefault="00A52AFF" w:rsidP="00860FB3">
      <w:pPr>
        <w:spacing w:after="0" w:line="276" w:lineRule="auto"/>
        <w:jc w:val="both"/>
        <w:textAlignment w:val="baseline"/>
        <w:rPr>
          <w:rFonts w:ascii="Arial" w:hAnsi="Arial" w:cs="Arial"/>
          <w:lang w:eastAsia="es-CO"/>
        </w:rPr>
      </w:pPr>
      <w:r w:rsidRPr="00860FB3">
        <w:rPr>
          <w:rFonts w:ascii="Arial" w:hAnsi="Arial" w:cs="Arial"/>
          <w:lang w:eastAsia="es-CO"/>
        </w:rPr>
        <w:t>Se precisa que, corresponde al concepto de perjuicio previamente aludido: aquel detrimento patrimonial padecido por el asegurado, representado, en la asunción de mayores costos a los inicialmente previstos para la ejecución y/o terminación de los trabajos objeto del contrato, circunstancia que no se comprueba con la documentación aportada.</w:t>
      </w:r>
    </w:p>
    <w:p w14:paraId="5ACFC1D0" w14:textId="77777777" w:rsidR="00A52AFF" w:rsidRPr="00860FB3" w:rsidRDefault="00A52AFF" w:rsidP="00860FB3">
      <w:pPr>
        <w:spacing w:after="0" w:line="276" w:lineRule="auto"/>
        <w:ind w:left="708" w:hanging="708"/>
        <w:jc w:val="both"/>
        <w:textAlignment w:val="baseline"/>
        <w:rPr>
          <w:rFonts w:ascii="Arial" w:hAnsi="Arial" w:cs="Arial"/>
          <w:lang w:eastAsia="es-CO"/>
        </w:rPr>
      </w:pPr>
    </w:p>
    <w:p w14:paraId="6F4B3E46" w14:textId="77777777" w:rsidR="00A52AFF" w:rsidRPr="00860FB3" w:rsidRDefault="00A52AFF" w:rsidP="00860FB3">
      <w:pPr>
        <w:spacing w:after="0" w:line="276" w:lineRule="auto"/>
        <w:jc w:val="both"/>
        <w:textAlignment w:val="baseline"/>
        <w:rPr>
          <w:rFonts w:ascii="Arial" w:hAnsi="Arial" w:cs="Arial"/>
          <w:lang w:eastAsia="es-CO"/>
        </w:rPr>
      </w:pPr>
      <w:r w:rsidRPr="00860FB3">
        <w:rPr>
          <w:rFonts w:ascii="Arial" w:hAnsi="Arial" w:cs="Arial"/>
          <w:lang w:eastAsia="es-CO"/>
        </w:rPr>
        <w:t>Soportando un poco más lo señalado, vale la pena resaltar que la doctrina define como “perjuicio directo”:</w:t>
      </w:r>
    </w:p>
    <w:p w14:paraId="34A0EAFB" w14:textId="77777777" w:rsidR="00A52AFF" w:rsidRPr="00860FB3" w:rsidRDefault="00A52AFF" w:rsidP="00860FB3">
      <w:pPr>
        <w:spacing w:after="0" w:line="276" w:lineRule="auto"/>
        <w:ind w:left="708" w:hanging="708"/>
        <w:jc w:val="both"/>
        <w:textAlignment w:val="baseline"/>
        <w:rPr>
          <w:rFonts w:ascii="Arial" w:hAnsi="Arial" w:cs="Arial"/>
          <w:lang w:eastAsia="es-CO"/>
        </w:rPr>
      </w:pPr>
    </w:p>
    <w:p w14:paraId="1C637A39" w14:textId="77777777" w:rsidR="00A52AFF" w:rsidRPr="00860FB3" w:rsidRDefault="00A52AFF" w:rsidP="00860FB3">
      <w:pPr>
        <w:spacing w:after="0" w:line="276" w:lineRule="auto"/>
        <w:ind w:left="708"/>
        <w:jc w:val="both"/>
        <w:textAlignment w:val="baseline"/>
        <w:rPr>
          <w:rFonts w:ascii="Arial" w:hAnsi="Arial" w:cs="Arial"/>
          <w:i/>
          <w:lang w:eastAsia="es-CO"/>
        </w:rPr>
      </w:pPr>
      <w:r w:rsidRPr="00860FB3">
        <w:rPr>
          <w:rFonts w:ascii="Arial" w:hAnsi="Arial" w:cs="Arial"/>
          <w:lang w:eastAsia="es-CO"/>
        </w:rPr>
        <w:t>“</w:t>
      </w:r>
      <w:r w:rsidRPr="00860FB3">
        <w:rPr>
          <w:rFonts w:ascii="Arial" w:hAnsi="Arial" w:cs="Arial"/>
          <w:i/>
          <w:lang w:eastAsia="es-CO"/>
        </w:rPr>
        <w:t>Las Erogaciones que ha debido asumir el acreedor (contratante) y que no le hubiera correspondido asumir en caso de no haberse el incumplimiento del deudor (contratista).</w:t>
      </w:r>
    </w:p>
    <w:p w14:paraId="2F54AAC9" w14:textId="77777777" w:rsidR="00A52AFF" w:rsidRPr="00860FB3" w:rsidRDefault="00A52AFF" w:rsidP="00860FB3">
      <w:pPr>
        <w:spacing w:after="0" w:line="276" w:lineRule="auto"/>
        <w:ind w:left="708" w:hanging="708"/>
        <w:jc w:val="both"/>
        <w:textAlignment w:val="baseline"/>
        <w:rPr>
          <w:rFonts w:ascii="Arial" w:hAnsi="Arial" w:cs="Arial"/>
          <w:i/>
          <w:lang w:eastAsia="es-CO"/>
        </w:rPr>
      </w:pPr>
    </w:p>
    <w:p w14:paraId="5E289ED5" w14:textId="77777777" w:rsidR="00A52AFF" w:rsidRPr="00860FB3" w:rsidRDefault="00A52AFF" w:rsidP="00860FB3">
      <w:pPr>
        <w:spacing w:after="0" w:line="276" w:lineRule="auto"/>
        <w:ind w:left="708"/>
        <w:jc w:val="both"/>
        <w:textAlignment w:val="baseline"/>
        <w:rPr>
          <w:rFonts w:ascii="Arial" w:hAnsi="Arial" w:cs="Arial"/>
          <w:i/>
          <w:lang w:eastAsia="es-CO"/>
        </w:rPr>
      </w:pPr>
      <w:r w:rsidRPr="00860FB3">
        <w:rPr>
          <w:rFonts w:ascii="Arial" w:hAnsi="Arial" w:cs="Arial"/>
          <w:i/>
          <w:lang w:eastAsia="es-CO"/>
        </w:rPr>
        <w:t>En este sentido, el daño resarcible presenta unos contornos más restringidos en las pólizas de seguro de cumplimiento con respecto a aquel que es propio de la responsabilidad contractual”</w:t>
      </w:r>
      <w:r w:rsidRPr="00860FB3">
        <w:rPr>
          <w:rFonts w:ascii="Arial" w:hAnsi="Arial" w:cs="Arial"/>
          <w:i/>
          <w:vertAlign w:val="superscript"/>
          <w:lang w:eastAsia="es-CO"/>
        </w:rPr>
        <w:footnoteReference w:id="3"/>
      </w:r>
      <w:r w:rsidRPr="00860FB3">
        <w:rPr>
          <w:rFonts w:ascii="Arial" w:hAnsi="Arial" w:cs="Arial"/>
          <w:i/>
          <w:lang w:eastAsia="es-CO"/>
        </w:rPr>
        <w:t>.</w:t>
      </w:r>
    </w:p>
    <w:p w14:paraId="57624BF6"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sz w:val="22"/>
          <w:szCs w:val="22"/>
          <w:bdr w:val="none" w:sz="0" w:space="0" w:color="auto" w:frame="1"/>
          <w:lang w:val="es-CO"/>
        </w:rPr>
      </w:pPr>
    </w:p>
    <w:p w14:paraId="7108FC7F"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sz w:val="22"/>
          <w:szCs w:val="22"/>
          <w:bdr w:val="none" w:sz="0" w:space="0" w:color="auto" w:frame="1"/>
          <w:lang w:val="es-CO"/>
        </w:rPr>
      </w:pPr>
    </w:p>
    <w:p w14:paraId="00CB9611"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lastRenderedPageBreak/>
        <w:t>Bajo este precepto, es importante recordarle que el contrato de seguro tiene un carácter indemnizatorio, y así lo consagra el código de comercio así:</w:t>
      </w:r>
    </w:p>
    <w:p w14:paraId="1D48BC75"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sz w:val="22"/>
          <w:szCs w:val="22"/>
          <w:bdr w:val="none" w:sz="0" w:space="0" w:color="auto" w:frame="1"/>
          <w:lang w:val="es-CO"/>
        </w:rPr>
      </w:pPr>
    </w:p>
    <w:p w14:paraId="0A72836A" w14:textId="77777777" w:rsidR="00A52AFF" w:rsidRPr="00860FB3" w:rsidRDefault="00A52AFF" w:rsidP="00860FB3">
      <w:pPr>
        <w:pStyle w:val="NormalWeb"/>
        <w:shd w:val="clear" w:color="auto" w:fill="FFFFFF"/>
        <w:spacing w:before="0" w:beforeAutospacing="0" w:after="0" w:afterAutospacing="0" w:line="276" w:lineRule="auto"/>
        <w:ind w:left="708" w:right="616"/>
        <w:jc w:val="both"/>
        <w:rPr>
          <w:rFonts w:ascii="Arial" w:hAnsi="Arial" w:cs="Arial"/>
          <w:i/>
          <w:iCs/>
          <w:sz w:val="22"/>
          <w:szCs w:val="22"/>
          <w:bdr w:val="none" w:sz="0" w:space="0" w:color="auto" w:frame="1"/>
          <w:lang w:val="es-CO"/>
        </w:rPr>
      </w:pPr>
      <w:r w:rsidRPr="00860FB3">
        <w:rPr>
          <w:rFonts w:ascii="Arial" w:hAnsi="Arial" w:cs="Arial"/>
          <w:i/>
          <w:iCs/>
          <w:sz w:val="22"/>
          <w:szCs w:val="22"/>
          <w:bdr w:val="none" w:sz="0" w:space="0" w:color="auto" w:frame="1"/>
          <w:lang w:val="es-CO"/>
        </w:rPr>
        <w:t>“ARTÍCULO 1088. &lt;CARÁCTER INDEMNIZATORIO DEL SEGURO&gt;.</w:t>
      </w:r>
      <w:bookmarkStart w:id="2" w:name="1088"/>
      <w:bookmarkEnd w:id="2"/>
      <w:r w:rsidRPr="00860FB3">
        <w:rPr>
          <w:rFonts w:ascii="Arial" w:hAnsi="Arial" w:cs="Arial"/>
          <w:i/>
          <w:iCs/>
          <w:sz w:val="22"/>
          <w:szCs w:val="22"/>
          <w:bdr w:val="none" w:sz="0" w:space="0" w:color="auto" w:frame="1"/>
          <w:lang w:val="es-CO"/>
        </w:rPr>
        <w:t> 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66282D3E"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i/>
          <w:iCs/>
          <w:sz w:val="22"/>
          <w:szCs w:val="22"/>
          <w:bdr w:val="none" w:sz="0" w:space="0" w:color="auto" w:frame="1"/>
          <w:lang w:val="es-CO"/>
        </w:rPr>
      </w:pPr>
    </w:p>
    <w:p w14:paraId="2E5CA0C4" w14:textId="77777777" w:rsidR="00A52AFF" w:rsidRPr="00860FB3" w:rsidRDefault="00A52AFF" w:rsidP="00860FB3">
      <w:pPr>
        <w:pStyle w:val="NormalWeb"/>
        <w:shd w:val="clear" w:color="auto" w:fill="FFFFFF"/>
        <w:spacing w:before="0" w:beforeAutospacing="0" w:after="0" w:afterAutospacing="0" w:line="276" w:lineRule="auto"/>
        <w:ind w:right="616"/>
        <w:jc w:val="both"/>
        <w:rPr>
          <w:rFonts w:ascii="Arial" w:hAnsi="Arial" w:cs="Arial"/>
          <w:sz w:val="22"/>
          <w:szCs w:val="22"/>
          <w:bdr w:val="none" w:sz="0" w:space="0" w:color="auto" w:frame="1"/>
          <w:lang w:val="es-CO"/>
        </w:rPr>
      </w:pPr>
      <w:r w:rsidRPr="00860FB3">
        <w:rPr>
          <w:rFonts w:ascii="Arial" w:hAnsi="Arial" w:cs="Arial"/>
          <w:sz w:val="22"/>
          <w:szCs w:val="22"/>
          <w:bdr w:val="none" w:sz="0" w:space="0" w:color="auto" w:frame="1"/>
          <w:lang w:val="es-CO"/>
        </w:rPr>
        <w:t>Por lo anterior, su despacho no pude pretender cobrar sumas adicionales a las del presunto perjuicio con el que se indemnizaría el menoscabo patrimonial sufrido como consecuencia del incumplimiento contractual; so pena de incurrir en un ENRIQUECIMIENTO SIN JUSTA CAUSA.</w:t>
      </w:r>
    </w:p>
    <w:p w14:paraId="32905D50" w14:textId="77777777" w:rsidR="00A52AFF" w:rsidRPr="00860FB3" w:rsidRDefault="00A52AFF" w:rsidP="00860FB3">
      <w:pPr>
        <w:pStyle w:val="NormalWeb"/>
        <w:shd w:val="clear" w:color="auto" w:fill="FFFFFF"/>
        <w:tabs>
          <w:tab w:val="left" w:pos="7938"/>
        </w:tabs>
        <w:spacing w:before="0" w:beforeAutospacing="0" w:after="0" w:afterAutospacing="0" w:line="276" w:lineRule="auto"/>
        <w:ind w:left="708" w:right="850"/>
        <w:jc w:val="both"/>
        <w:rPr>
          <w:rFonts w:ascii="Arial" w:hAnsi="Arial" w:cs="Arial"/>
          <w:sz w:val="22"/>
          <w:szCs w:val="22"/>
          <w:bdr w:val="none" w:sz="0" w:space="0" w:color="auto" w:frame="1"/>
          <w:lang w:val="es-CO"/>
        </w:rPr>
      </w:pPr>
    </w:p>
    <w:p w14:paraId="6758A54B" w14:textId="77777777" w:rsidR="00A52AFF" w:rsidRPr="00860FB3" w:rsidRDefault="00A52AFF" w:rsidP="00860FB3">
      <w:pPr>
        <w:spacing w:line="276" w:lineRule="auto"/>
        <w:ind w:left="708"/>
        <w:jc w:val="both"/>
        <w:rPr>
          <w:rFonts w:ascii="Arial" w:hAnsi="Arial" w:cs="Arial"/>
          <w:i/>
          <w:iCs/>
        </w:rPr>
      </w:pPr>
      <w:r w:rsidRPr="00860FB3">
        <w:rPr>
          <w:rFonts w:ascii="Arial" w:hAnsi="Arial" w:cs="Arial"/>
          <w:i/>
          <w:iCs/>
        </w:rPr>
        <w:t>“No obstante, no basta con la mera realización del riesgo -ocurrencia del siniestro-, sino que, por expresa disposición legal (artículo 1077 del Código de Comercio), hace falta que el asegurado demuestre ese hecho y también la cuantía de la pérdida originada en aquel. Como se observa, la carga que se ubica en cabeza del asegurado no se limita a que afirme que el riesgo ha ocurrido y a que señale una determinada cifra a título de perjuicio o a que realice una mera liquidación; la carga consiste en demostrar efectivamente ambas cosas.</w:t>
      </w:r>
    </w:p>
    <w:p w14:paraId="4ECA2947" w14:textId="77777777" w:rsidR="00A52AFF" w:rsidRPr="00860FB3" w:rsidRDefault="00A52AFF" w:rsidP="00860FB3">
      <w:pPr>
        <w:spacing w:line="276" w:lineRule="auto"/>
        <w:ind w:left="708"/>
        <w:jc w:val="both"/>
        <w:rPr>
          <w:rFonts w:ascii="Arial" w:hAnsi="Arial" w:cs="Arial"/>
        </w:rPr>
      </w:pPr>
      <w:r w:rsidRPr="00860FB3">
        <w:rPr>
          <w:rFonts w:ascii="Arial" w:hAnsi="Arial" w:cs="Arial"/>
          <w:i/>
          <w:iCs/>
        </w:rPr>
        <w:t xml:space="preserve">Entonces, si a la exigibilidad de la garantía pretende llegarse a través de la expedición de un acto administrativo, ello supone que en tal acto la entidad pública contratante deba cumplir con la acreditación de ambos supuestos, pues, aun cuando se admita que tiene competencia para proferirlo, ello no la releva de la carga de demostrar lo que exige la ley comercial para el surgimiento de la obligación de pago de la indemnización en cabeza de la aseguradora. Otra cosa es que, al quedar contenida tal decisión en un acto de esa naturaleza, quede cobijada por la presunción de legalidad, lo que impone suponer que la decisión está basada en el cumplimiento de los requisitos exigidos por la ley para ello; sin perjuicio, claro está, de que pueda ser desvirtuada por vía judicial. </w:t>
      </w:r>
      <w:r w:rsidRPr="00860FB3">
        <w:rPr>
          <w:rFonts w:ascii="Arial" w:hAnsi="Arial" w:cs="Arial"/>
        </w:rPr>
        <w:t>(SENTENCIA CE, S3, RAD. 54911, 23 DE SEPT. DE 2022)”.</w:t>
      </w:r>
    </w:p>
    <w:p w14:paraId="16E05DD0" w14:textId="60B2169A" w:rsidR="00A52AFF" w:rsidRPr="00860FB3" w:rsidRDefault="00307E2C" w:rsidP="00860FB3">
      <w:pPr>
        <w:spacing w:line="276" w:lineRule="auto"/>
        <w:rPr>
          <w:rFonts w:ascii="Arial" w:hAnsi="Arial" w:cs="Arial"/>
        </w:rPr>
      </w:pPr>
      <w:r w:rsidRPr="00860FB3">
        <w:rPr>
          <w:rFonts w:ascii="Arial" w:hAnsi="Arial" w:cs="Arial"/>
        </w:rPr>
        <w:t>Para finalizar, solicito comedidamente se tengan en consideración las condiciones generales y particulares del contrato de seguros, especialmente en lo atinente a sus vigencias y a la suma asegurada que asciende a la suma de 387,912,151.60</w:t>
      </w:r>
    </w:p>
    <w:p w14:paraId="2DDD8708" w14:textId="77777777" w:rsidR="00860FB3" w:rsidRPr="00860FB3" w:rsidRDefault="00860FB3">
      <w:pPr>
        <w:spacing w:line="276" w:lineRule="auto"/>
        <w:rPr>
          <w:rFonts w:ascii="Arial" w:hAnsi="Arial" w:cs="Arial"/>
        </w:rPr>
      </w:pPr>
    </w:p>
    <w:sectPr w:rsidR="00860FB3" w:rsidRPr="00860F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17B39" w14:textId="77777777" w:rsidR="00760D19" w:rsidRDefault="00760D19" w:rsidP="00A52AFF">
      <w:pPr>
        <w:spacing w:after="0" w:line="240" w:lineRule="auto"/>
      </w:pPr>
      <w:r>
        <w:separator/>
      </w:r>
    </w:p>
  </w:endnote>
  <w:endnote w:type="continuationSeparator" w:id="0">
    <w:p w14:paraId="4E66BF19" w14:textId="77777777" w:rsidR="00760D19" w:rsidRDefault="00760D19" w:rsidP="00A5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C21B" w14:textId="77777777" w:rsidR="00760D19" w:rsidRDefault="00760D19" w:rsidP="00A52AFF">
      <w:pPr>
        <w:spacing w:after="0" w:line="240" w:lineRule="auto"/>
      </w:pPr>
      <w:r>
        <w:separator/>
      </w:r>
    </w:p>
  </w:footnote>
  <w:footnote w:type="continuationSeparator" w:id="0">
    <w:p w14:paraId="00CA2882" w14:textId="77777777" w:rsidR="00760D19" w:rsidRDefault="00760D19" w:rsidP="00A52AFF">
      <w:pPr>
        <w:spacing w:after="0" w:line="240" w:lineRule="auto"/>
      </w:pPr>
      <w:r>
        <w:continuationSeparator/>
      </w:r>
    </w:p>
  </w:footnote>
  <w:footnote w:id="1">
    <w:p w14:paraId="70A56A9E" w14:textId="77777777" w:rsidR="00A52AFF" w:rsidRPr="001D6609" w:rsidRDefault="00A52AFF" w:rsidP="00A52AFF">
      <w:pPr>
        <w:pStyle w:val="Textonotapie"/>
        <w:jc w:val="both"/>
        <w:rPr>
          <w:sz w:val="18"/>
          <w:szCs w:val="18"/>
        </w:rPr>
      </w:pPr>
      <w:r w:rsidRPr="001D6609">
        <w:rPr>
          <w:rStyle w:val="Refdenotaalpie"/>
          <w:sz w:val="18"/>
          <w:szCs w:val="18"/>
        </w:rPr>
        <w:footnoteRef/>
      </w:r>
      <w:r w:rsidRPr="001D6609">
        <w:rPr>
          <w:sz w:val="18"/>
          <w:szCs w:val="18"/>
        </w:rPr>
        <w:t xml:space="preserve"> CONSEJO DE ESTADO. Sala de lo Contencioso Administrativo. Sección Tercera. Rad. 50623 del 14 de octubre de 2021, C.P. Jaime Enrique Rodríguez Navas. </w:t>
      </w:r>
    </w:p>
  </w:footnote>
  <w:footnote w:id="2">
    <w:p w14:paraId="14F821AB" w14:textId="77777777" w:rsidR="00A52AFF" w:rsidRPr="00AE77EE" w:rsidRDefault="00A52AFF" w:rsidP="00A52AFF">
      <w:pPr>
        <w:pStyle w:val="Textonotapie"/>
        <w:jc w:val="both"/>
        <w:rPr>
          <w:sz w:val="16"/>
          <w:szCs w:val="16"/>
        </w:rPr>
      </w:pPr>
      <w:r w:rsidRPr="00AE77EE">
        <w:rPr>
          <w:rStyle w:val="Refdenotaalpie"/>
          <w:sz w:val="16"/>
          <w:szCs w:val="16"/>
        </w:rPr>
        <w:footnoteRef/>
      </w:r>
      <w:r w:rsidRPr="00AE77EE">
        <w:rPr>
          <w:sz w:val="16"/>
          <w:szCs w:val="16"/>
        </w:rPr>
        <w:t xml:space="preserve"> CONSEJO DE ESTADO. Sala de lo Contencioso Administrativo. Sección Tercera. Rad. 17009 del 13 de noviembre de 2008, C.P. Enrique Gil Botero. </w:t>
      </w:r>
    </w:p>
  </w:footnote>
  <w:footnote w:id="3">
    <w:p w14:paraId="3C9E6C60" w14:textId="77777777" w:rsidR="00A52AFF" w:rsidRDefault="00A52AFF" w:rsidP="00A52AFF">
      <w:pPr>
        <w:pStyle w:val="Textonotapie"/>
        <w:rPr>
          <w:rFonts w:ascii="Calibri" w:hAnsi="Calibri"/>
          <w:sz w:val="16"/>
          <w:szCs w:val="16"/>
        </w:rPr>
      </w:pPr>
      <w:r>
        <w:rPr>
          <w:rStyle w:val="Refdenotaalpie"/>
          <w:sz w:val="16"/>
          <w:szCs w:val="16"/>
        </w:rPr>
        <w:footnoteRef/>
      </w:r>
      <w:r>
        <w:rPr>
          <w:sz w:val="16"/>
          <w:szCs w:val="16"/>
        </w:rPr>
        <w:t xml:space="preserve"> </w:t>
      </w:r>
      <w:r>
        <w:rPr>
          <w:color w:val="000000"/>
          <w:sz w:val="16"/>
          <w:szCs w:val="16"/>
        </w:rPr>
        <w:t xml:space="preserve">Narváez Bonnet, Jorge Eduardo, El Seguro de cumplimiento de contratos y obligaciones, Editorial </w:t>
      </w:r>
      <w:proofErr w:type="spellStart"/>
      <w:r>
        <w:rPr>
          <w:color w:val="000000"/>
          <w:sz w:val="16"/>
          <w:szCs w:val="16"/>
        </w:rPr>
        <w:t>Ibañez</w:t>
      </w:r>
      <w:proofErr w:type="spellEnd"/>
      <w:r>
        <w:rPr>
          <w:color w:val="000000"/>
          <w:sz w:val="16"/>
          <w:szCs w:val="16"/>
        </w:rPr>
        <w:t>, 2011. Pag 433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6058"/>
    <w:multiLevelType w:val="hybridMultilevel"/>
    <w:tmpl w:val="CD6A0D2C"/>
    <w:lvl w:ilvl="0" w:tplc="B52E3464">
      <w:start w:val="1"/>
      <w:numFmt w:val="decimal"/>
      <w:lvlText w:val="%1."/>
      <w:lvlJc w:val="left"/>
      <w:pPr>
        <w:ind w:left="502"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7445C86"/>
    <w:multiLevelType w:val="hybridMultilevel"/>
    <w:tmpl w:val="35C0894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68222684"/>
    <w:multiLevelType w:val="hybridMultilevel"/>
    <w:tmpl w:val="6BF40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69046244">
    <w:abstractNumId w:val="2"/>
  </w:num>
  <w:num w:numId="2" w16cid:durableId="1638685956">
    <w:abstractNumId w:val="1"/>
  </w:num>
  <w:num w:numId="3" w16cid:durableId="99387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FF"/>
    <w:rsid w:val="00307E2C"/>
    <w:rsid w:val="004119D2"/>
    <w:rsid w:val="005C25F3"/>
    <w:rsid w:val="00760D19"/>
    <w:rsid w:val="007B0FCF"/>
    <w:rsid w:val="007C61B1"/>
    <w:rsid w:val="00860FB3"/>
    <w:rsid w:val="008959F9"/>
    <w:rsid w:val="00A52AFF"/>
    <w:rsid w:val="00AA3BFA"/>
    <w:rsid w:val="00AF1798"/>
    <w:rsid w:val="00B52121"/>
    <w:rsid w:val="00BB59F5"/>
    <w:rsid w:val="00FE5F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D355"/>
  <w15:chartTrackingRefBased/>
  <w15:docId w15:val="{E4BC45DB-8690-40BB-B461-B87D5086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FF"/>
    <w:pPr>
      <w:spacing w:line="259" w:lineRule="auto"/>
    </w:pPr>
    <w:rPr>
      <w:sz w:val="22"/>
      <w:szCs w:val="22"/>
    </w:rPr>
  </w:style>
  <w:style w:type="paragraph" w:styleId="Ttulo1">
    <w:name w:val="heading 1"/>
    <w:basedOn w:val="Normal"/>
    <w:next w:val="Normal"/>
    <w:link w:val="Ttulo1Car"/>
    <w:uiPriority w:val="9"/>
    <w:qFormat/>
    <w:rsid w:val="00A52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52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52A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52A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52A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52AF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52AF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52AF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52AF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2A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52A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52A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52A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52A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52A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52A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52A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52AFF"/>
    <w:rPr>
      <w:rFonts w:eastAsiaTheme="majorEastAsia" w:cstheme="majorBidi"/>
      <w:color w:val="272727" w:themeColor="text1" w:themeTint="D8"/>
    </w:rPr>
  </w:style>
  <w:style w:type="paragraph" w:styleId="Ttulo">
    <w:name w:val="Title"/>
    <w:basedOn w:val="Normal"/>
    <w:next w:val="Normal"/>
    <w:link w:val="TtuloCar"/>
    <w:uiPriority w:val="10"/>
    <w:qFormat/>
    <w:rsid w:val="00A52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2A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52A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52A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52AFF"/>
    <w:pPr>
      <w:spacing w:before="160"/>
      <w:jc w:val="center"/>
    </w:pPr>
    <w:rPr>
      <w:i/>
      <w:iCs/>
      <w:color w:val="404040" w:themeColor="text1" w:themeTint="BF"/>
    </w:rPr>
  </w:style>
  <w:style w:type="character" w:customStyle="1" w:styleId="CitaCar">
    <w:name w:val="Cita Car"/>
    <w:basedOn w:val="Fuentedeprrafopredeter"/>
    <w:link w:val="Cita"/>
    <w:uiPriority w:val="29"/>
    <w:rsid w:val="00A52AFF"/>
    <w:rPr>
      <w:i/>
      <w:iCs/>
      <w:color w:val="404040" w:themeColor="text1" w:themeTint="BF"/>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Viñeta,Viñeta 2,Guión"/>
    <w:basedOn w:val="Normal"/>
    <w:link w:val="PrrafodelistaCar"/>
    <w:uiPriority w:val="34"/>
    <w:qFormat/>
    <w:rsid w:val="00A52AFF"/>
    <w:pPr>
      <w:ind w:left="720"/>
      <w:contextualSpacing/>
    </w:pPr>
  </w:style>
  <w:style w:type="character" w:styleId="nfasisintenso">
    <w:name w:val="Intense Emphasis"/>
    <w:basedOn w:val="Fuentedeprrafopredeter"/>
    <w:uiPriority w:val="21"/>
    <w:qFormat/>
    <w:rsid w:val="00A52AFF"/>
    <w:rPr>
      <w:i/>
      <w:iCs/>
      <w:color w:val="0F4761" w:themeColor="accent1" w:themeShade="BF"/>
    </w:rPr>
  </w:style>
  <w:style w:type="paragraph" w:styleId="Citadestacada">
    <w:name w:val="Intense Quote"/>
    <w:basedOn w:val="Normal"/>
    <w:next w:val="Normal"/>
    <w:link w:val="CitadestacadaCar"/>
    <w:uiPriority w:val="30"/>
    <w:qFormat/>
    <w:rsid w:val="00A52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52AFF"/>
    <w:rPr>
      <w:i/>
      <w:iCs/>
      <w:color w:val="0F4761" w:themeColor="accent1" w:themeShade="BF"/>
    </w:rPr>
  </w:style>
  <w:style w:type="character" w:styleId="Referenciaintensa">
    <w:name w:val="Intense Reference"/>
    <w:basedOn w:val="Fuentedeprrafopredeter"/>
    <w:uiPriority w:val="32"/>
    <w:qFormat/>
    <w:rsid w:val="00A52AFF"/>
    <w:rPr>
      <w:b/>
      <w:bCs/>
      <w:smallCaps/>
      <w:color w:val="0F4761" w:themeColor="accent1" w:themeShade="BF"/>
      <w:spacing w:val="5"/>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A52AFF"/>
  </w:style>
  <w:style w:type="paragraph" w:styleId="Textoindependiente">
    <w:name w:val="Body Text"/>
    <w:basedOn w:val="Normal"/>
    <w:link w:val="TextoindependienteCar"/>
    <w:uiPriority w:val="99"/>
    <w:unhideWhenUsed/>
    <w:qFormat/>
    <w:rsid w:val="00A52AFF"/>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A52AFF"/>
    <w:rPr>
      <w:rFonts w:ascii="Calibri" w:eastAsia="Calibri" w:hAnsi="Calibri" w:cs="Times New Roman"/>
      <w:kern w:val="0"/>
      <w:sz w:val="22"/>
      <w:szCs w:val="22"/>
      <w:lang w:val="es-ES"/>
      <w14:ligatures w14:val="none"/>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A52AFF"/>
    <w:pPr>
      <w:spacing w:after="0" w:line="240" w:lineRule="auto"/>
    </w:pPr>
    <w:rPr>
      <w:kern w:val="0"/>
      <w:sz w:val="20"/>
      <w:szCs w:val="20"/>
      <w14:ligatures w14:val="none"/>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A52AFF"/>
    <w:rPr>
      <w:kern w:val="0"/>
      <w:sz w:val="20"/>
      <w:szCs w:val="20"/>
      <w14:ligatures w14:val="none"/>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Piedepagina"/>
    <w:unhideWhenUsed/>
    <w:qFormat/>
    <w:rsid w:val="00A52AFF"/>
    <w:rPr>
      <w:vertAlign w:val="superscript"/>
    </w:rPr>
  </w:style>
  <w:style w:type="paragraph" w:customStyle="1" w:styleId="Piedepagina">
    <w:name w:val="Pie de pagina"/>
    <w:aliases w:val="Ref. de nota al pie2,Nota de pie"/>
    <w:basedOn w:val="Normal"/>
    <w:link w:val="Refdenotaalpie"/>
    <w:qFormat/>
    <w:rsid w:val="00A52AFF"/>
    <w:pPr>
      <w:spacing w:line="240" w:lineRule="exact"/>
    </w:pPr>
    <w:rPr>
      <w:sz w:val="24"/>
      <w:szCs w:val="24"/>
      <w:vertAlign w:val="superscript"/>
    </w:rPr>
  </w:style>
  <w:style w:type="paragraph" w:styleId="Textoindependiente2">
    <w:name w:val="Body Text 2"/>
    <w:basedOn w:val="Normal"/>
    <w:link w:val="Textoindependiente2Car"/>
    <w:uiPriority w:val="99"/>
    <w:semiHidden/>
    <w:unhideWhenUsed/>
    <w:rsid w:val="00A52AFF"/>
    <w:pPr>
      <w:widowControl w:val="0"/>
      <w:autoSpaceDE w:val="0"/>
      <w:autoSpaceDN w:val="0"/>
      <w:spacing w:after="120" w:line="480" w:lineRule="auto"/>
    </w:pPr>
    <w:rPr>
      <w:rFonts w:ascii="Arial" w:eastAsia="Arial" w:hAnsi="Arial" w:cs="Arial"/>
      <w:kern w:val="0"/>
      <w:lang w:val="es-ES" w:eastAsia="es-ES" w:bidi="es-ES"/>
      <w14:ligatures w14:val="none"/>
    </w:rPr>
  </w:style>
  <w:style w:type="character" w:customStyle="1" w:styleId="Textoindependiente2Car">
    <w:name w:val="Texto independiente 2 Car"/>
    <w:basedOn w:val="Fuentedeprrafopredeter"/>
    <w:link w:val="Textoindependiente2"/>
    <w:uiPriority w:val="99"/>
    <w:semiHidden/>
    <w:rsid w:val="00A52AFF"/>
    <w:rPr>
      <w:rFonts w:ascii="Arial" w:eastAsia="Arial" w:hAnsi="Arial" w:cs="Arial"/>
      <w:kern w:val="0"/>
      <w:sz w:val="22"/>
      <w:szCs w:val="22"/>
      <w:lang w:val="es-ES" w:eastAsia="es-ES" w:bidi="es-ES"/>
      <w14:ligatures w14:val="none"/>
    </w:rPr>
  </w:style>
  <w:style w:type="paragraph" w:styleId="NormalWeb">
    <w:name w:val="Normal (Web)"/>
    <w:basedOn w:val="Normal"/>
    <w:uiPriority w:val="99"/>
    <w:unhideWhenUsed/>
    <w:qFormat/>
    <w:rsid w:val="00A52AFF"/>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customStyle="1" w:styleId="markq73ar3nnm">
    <w:name w:val="markq73ar3nnm"/>
    <w:basedOn w:val="Fuentedeprrafopredeter"/>
    <w:rsid w:val="00A52AFF"/>
  </w:style>
  <w:style w:type="character" w:customStyle="1" w:styleId="marki6dbt0d11">
    <w:name w:val="marki6dbt0d11"/>
    <w:basedOn w:val="Fuentedeprrafopredeter"/>
    <w:rsid w:val="00A52AFF"/>
  </w:style>
  <w:style w:type="character" w:customStyle="1" w:styleId="markx2cujh9w6">
    <w:name w:val="markx2cujh9w6"/>
    <w:basedOn w:val="Fuentedeprrafopredeter"/>
    <w:rsid w:val="00A52AFF"/>
  </w:style>
  <w:style w:type="character" w:customStyle="1" w:styleId="markk07440joj">
    <w:name w:val="markk07440joj"/>
    <w:basedOn w:val="Fuentedeprrafopredeter"/>
    <w:rsid w:val="00A5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91506">
      <w:bodyDiv w:val="1"/>
      <w:marLeft w:val="0"/>
      <w:marRight w:val="0"/>
      <w:marTop w:val="0"/>
      <w:marBottom w:val="0"/>
      <w:divBdr>
        <w:top w:val="none" w:sz="0" w:space="0" w:color="auto"/>
        <w:left w:val="none" w:sz="0" w:space="0" w:color="auto"/>
        <w:bottom w:val="none" w:sz="0" w:space="0" w:color="auto"/>
        <w:right w:val="none" w:sz="0" w:space="0" w:color="auto"/>
      </w:divBdr>
    </w:div>
    <w:div w:id="7173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3578</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Kathalina Carpetta Mejia</dc:creator>
  <cp:keywords/>
  <dc:description/>
  <cp:lastModifiedBy>Kathalina Carpetta Mejia</cp:lastModifiedBy>
  <cp:revision>3</cp:revision>
  <dcterms:created xsi:type="dcterms:W3CDTF">2025-03-10T20:15:00Z</dcterms:created>
  <dcterms:modified xsi:type="dcterms:W3CDTF">2025-03-18T22:15:00Z</dcterms:modified>
</cp:coreProperties>
</file>