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3E8D" w14:textId="77777777" w:rsidR="00E242E1" w:rsidRPr="007D7CF3" w:rsidRDefault="00E242E1" w:rsidP="00FB5D98">
      <w:pPr>
        <w:spacing w:line="360" w:lineRule="auto"/>
        <w:jc w:val="both"/>
        <w:rPr>
          <w:rFonts w:ascii="Arial" w:hAnsi="Arial" w:cs="Arial"/>
        </w:rPr>
      </w:pPr>
      <w:bookmarkStart w:id="0" w:name="_Hlk191650241"/>
      <w:bookmarkStart w:id="1" w:name="_Hlk191847105"/>
      <w:r w:rsidRPr="007D7CF3">
        <w:rPr>
          <w:rFonts w:ascii="Arial" w:hAnsi="Arial" w:cs="Arial"/>
        </w:rPr>
        <w:t>Señores</w:t>
      </w:r>
    </w:p>
    <w:p w14:paraId="3939901F" w14:textId="77777777" w:rsidR="00E242E1" w:rsidRPr="007D7CF3" w:rsidRDefault="00E242E1" w:rsidP="00FB5D98">
      <w:pPr>
        <w:spacing w:line="360" w:lineRule="auto"/>
        <w:jc w:val="both"/>
        <w:rPr>
          <w:rFonts w:ascii="Arial" w:hAnsi="Arial" w:cs="Arial"/>
          <w:b/>
          <w:bCs/>
        </w:rPr>
      </w:pPr>
      <w:bookmarkStart w:id="2" w:name="_Hlk192061177"/>
      <w:bookmarkStart w:id="3" w:name="_Hlk192061189"/>
      <w:r w:rsidRPr="007D7CF3">
        <w:rPr>
          <w:rFonts w:ascii="Arial" w:hAnsi="Arial" w:cs="Arial"/>
          <w:b/>
          <w:bCs/>
        </w:rPr>
        <w:t xml:space="preserve">JUZGADO SEXTO (6°) CIVIL MUNICIPAL DE VILLAVICENCIO </w:t>
      </w:r>
    </w:p>
    <w:bookmarkEnd w:id="2"/>
    <w:p w14:paraId="705ADA7D" w14:textId="78E09E47" w:rsidR="00E242E1" w:rsidRPr="007D7CF3" w:rsidRDefault="00697858" w:rsidP="00FB5D98">
      <w:pPr>
        <w:spacing w:line="360" w:lineRule="auto"/>
        <w:jc w:val="both"/>
        <w:rPr>
          <w:rFonts w:ascii="Arial" w:hAnsi="Arial" w:cs="Arial"/>
        </w:rPr>
      </w:pPr>
      <w:r w:rsidRPr="007D7CF3">
        <w:rPr>
          <w:rFonts w:ascii="Arial" w:hAnsi="Arial" w:cs="Arial"/>
        </w:rPr>
        <w:fldChar w:fldCharType="begin"/>
      </w:r>
      <w:r w:rsidRPr="007D7CF3">
        <w:rPr>
          <w:rFonts w:ascii="Arial" w:hAnsi="Arial" w:cs="Arial"/>
        </w:rPr>
        <w:instrText>HYPERLINK "mailto:cmpl06vcio@cendoj.ramajudicial.gov.co"</w:instrText>
      </w:r>
      <w:r w:rsidRPr="007D7CF3">
        <w:rPr>
          <w:rFonts w:ascii="Arial" w:hAnsi="Arial" w:cs="Arial"/>
        </w:rPr>
      </w:r>
      <w:r w:rsidRPr="007D7CF3">
        <w:rPr>
          <w:rFonts w:ascii="Arial" w:hAnsi="Arial" w:cs="Arial"/>
        </w:rPr>
        <w:fldChar w:fldCharType="separate"/>
      </w:r>
      <w:r w:rsidRPr="007D7CF3">
        <w:rPr>
          <w:rStyle w:val="Hipervnculo"/>
          <w:rFonts w:ascii="Arial" w:hAnsi="Arial" w:cs="Arial"/>
        </w:rPr>
        <w:t>cmpl06vcio@cendoj.ramajudicial.gov.co</w:t>
      </w:r>
      <w:r w:rsidRPr="007D7CF3">
        <w:rPr>
          <w:rFonts w:ascii="Arial" w:hAnsi="Arial" w:cs="Arial"/>
        </w:rPr>
        <w:fldChar w:fldCharType="end"/>
      </w:r>
      <w:r w:rsidRPr="007D7CF3">
        <w:rPr>
          <w:rFonts w:ascii="Arial" w:hAnsi="Arial" w:cs="Arial"/>
        </w:rPr>
        <w:t xml:space="preserve">  </w:t>
      </w:r>
    </w:p>
    <w:bookmarkEnd w:id="3"/>
    <w:p w14:paraId="687CD675" w14:textId="77777777" w:rsidR="00E242E1" w:rsidRPr="007D7CF3" w:rsidRDefault="00E242E1" w:rsidP="00FB5D98">
      <w:pPr>
        <w:spacing w:line="360" w:lineRule="auto"/>
        <w:jc w:val="both"/>
        <w:rPr>
          <w:rFonts w:ascii="Arial" w:hAnsi="Arial" w:cs="Arial"/>
        </w:rPr>
      </w:pPr>
      <w:r w:rsidRPr="007D7CF3">
        <w:rPr>
          <w:rFonts w:ascii="Arial" w:hAnsi="Arial" w:cs="Arial"/>
        </w:rPr>
        <w:t>E. S. D.</w:t>
      </w:r>
    </w:p>
    <w:p w14:paraId="183C39D2" w14:textId="77777777" w:rsidR="00E242E1" w:rsidRPr="007D7CF3" w:rsidRDefault="00E242E1" w:rsidP="00FB5D98">
      <w:pPr>
        <w:spacing w:line="360" w:lineRule="auto"/>
        <w:jc w:val="both"/>
        <w:rPr>
          <w:rFonts w:ascii="Arial" w:hAnsi="Arial" w:cs="Arial"/>
        </w:rPr>
      </w:pPr>
    </w:p>
    <w:p w14:paraId="5982F5AB" w14:textId="77777777" w:rsidR="00E242E1" w:rsidRPr="007D7CF3" w:rsidRDefault="00E242E1" w:rsidP="00FB5D98">
      <w:pPr>
        <w:spacing w:line="360" w:lineRule="auto"/>
        <w:jc w:val="both"/>
        <w:rPr>
          <w:rFonts w:ascii="Arial" w:hAnsi="Arial" w:cs="Arial"/>
          <w:b/>
          <w:bCs/>
        </w:rPr>
      </w:pPr>
      <w:r w:rsidRPr="007D7CF3">
        <w:rPr>
          <w:rFonts w:ascii="Arial" w:hAnsi="Arial" w:cs="Arial"/>
          <w:b/>
          <w:bCs/>
        </w:rPr>
        <w:t>PROCESO:</w:t>
      </w:r>
      <w:r w:rsidRPr="007D7CF3">
        <w:rPr>
          <w:rFonts w:ascii="Arial" w:hAnsi="Arial" w:cs="Arial"/>
          <w:b/>
          <w:bCs/>
        </w:rPr>
        <w:tab/>
      </w:r>
      <w:r w:rsidRPr="007D7CF3">
        <w:rPr>
          <w:rFonts w:ascii="Arial" w:hAnsi="Arial" w:cs="Arial"/>
          <w:b/>
          <w:bCs/>
        </w:rPr>
        <w:tab/>
      </w:r>
      <w:r w:rsidRPr="007D7CF3">
        <w:rPr>
          <w:rFonts w:ascii="Arial" w:hAnsi="Arial" w:cs="Arial"/>
          <w:b/>
          <w:bCs/>
        </w:rPr>
        <w:tab/>
      </w:r>
      <w:r w:rsidRPr="007D7CF3">
        <w:rPr>
          <w:rFonts w:ascii="Arial" w:hAnsi="Arial" w:cs="Arial"/>
        </w:rPr>
        <w:t>VERBAL</w:t>
      </w:r>
      <w:r w:rsidRPr="007D7CF3">
        <w:rPr>
          <w:rFonts w:ascii="Arial" w:hAnsi="Arial" w:cs="Arial"/>
        </w:rPr>
        <w:tab/>
      </w:r>
    </w:p>
    <w:p w14:paraId="10178CCC" w14:textId="348D1DD1" w:rsidR="00E242E1" w:rsidRPr="007D7CF3" w:rsidRDefault="00E242E1" w:rsidP="00FB5D98">
      <w:pPr>
        <w:spacing w:line="360" w:lineRule="auto"/>
        <w:jc w:val="both"/>
        <w:rPr>
          <w:rFonts w:ascii="Arial" w:hAnsi="Arial" w:cs="Arial"/>
          <w:b/>
          <w:bCs/>
        </w:rPr>
      </w:pPr>
      <w:r w:rsidRPr="007D7CF3">
        <w:rPr>
          <w:rFonts w:ascii="Arial" w:hAnsi="Arial" w:cs="Arial"/>
          <w:b/>
          <w:bCs/>
        </w:rPr>
        <w:t>DEMANDANTES:</w:t>
      </w:r>
      <w:r w:rsidRPr="007D7CF3">
        <w:rPr>
          <w:rFonts w:ascii="Arial" w:hAnsi="Arial" w:cs="Arial"/>
          <w:b/>
          <w:bCs/>
        </w:rPr>
        <w:tab/>
      </w:r>
      <w:r w:rsidRPr="007D7CF3">
        <w:rPr>
          <w:rFonts w:ascii="Arial" w:hAnsi="Arial" w:cs="Arial"/>
          <w:b/>
          <w:bCs/>
        </w:rPr>
        <w:tab/>
      </w:r>
      <w:r w:rsidRPr="007D7CF3">
        <w:rPr>
          <w:rFonts w:ascii="Arial" w:hAnsi="Arial" w:cs="Arial"/>
        </w:rPr>
        <w:t>LEOPOLDO ALONSO CORTE</w:t>
      </w:r>
      <w:r w:rsidR="00965610" w:rsidRPr="007D7CF3">
        <w:rPr>
          <w:rFonts w:ascii="Arial" w:hAnsi="Arial" w:cs="Arial"/>
        </w:rPr>
        <w:t>Z DEL VILLAR</w:t>
      </w:r>
      <w:r w:rsidRPr="007D7CF3">
        <w:rPr>
          <w:rFonts w:ascii="Arial" w:hAnsi="Arial" w:cs="Arial"/>
        </w:rPr>
        <w:t xml:space="preserve"> Y OTROS.</w:t>
      </w:r>
    </w:p>
    <w:p w14:paraId="72812242" w14:textId="77777777" w:rsidR="00E242E1" w:rsidRPr="007D7CF3" w:rsidRDefault="00E242E1" w:rsidP="00FB5D98">
      <w:pPr>
        <w:spacing w:line="360" w:lineRule="auto"/>
        <w:jc w:val="both"/>
        <w:rPr>
          <w:rFonts w:ascii="Arial" w:hAnsi="Arial" w:cs="Arial"/>
        </w:rPr>
      </w:pPr>
      <w:r w:rsidRPr="007D7CF3">
        <w:rPr>
          <w:rFonts w:ascii="Arial" w:hAnsi="Arial" w:cs="Arial"/>
          <w:b/>
          <w:bCs/>
        </w:rPr>
        <w:t>DEMANDADOS:</w:t>
      </w:r>
      <w:r w:rsidRPr="007D7CF3">
        <w:rPr>
          <w:rFonts w:ascii="Arial" w:hAnsi="Arial" w:cs="Arial"/>
          <w:b/>
          <w:bCs/>
        </w:rPr>
        <w:tab/>
      </w:r>
      <w:r w:rsidRPr="007D7CF3">
        <w:rPr>
          <w:rFonts w:ascii="Arial" w:hAnsi="Arial" w:cs="Arial"/>
          <w:b/>
          <w:bCs/>
        </w:rPr>
        <w:tab/>
      </w:r>
      <w:r w:rsidRPr="007D7CF3">
        <w:rPr>
          <w:rFonts w:ascii="Arial" w:hAnsi="Arial" w:cs="Arial"/>
          <w:shd w:val="clear" w:color="auto" w:fill="FFFFFF"/>
        </w:rPr>
        <w:t>ALLIANZ SEGUROS S.A. Y OTROS.</w:t>
      </w:r>
    </w:p>
    <w:p w14:paraId="5F0C2800" w14:textId="77777777" w:rsidR="00E242E1" w:rsidRPr="007D7CF3" w:rsidRDefault="00E242E1" w:rsidP="00FB5D98">
      <w:pPr>
        <w:spacing w:line="360" w:lineRule="auto"/>
        <w:jc w:val="both"/>
        <w:rPr>
          <w:rFonts w:ascii="Arial" w:hAnsi="Arial" w:cs="Arial"/>
          <w:b/>
          <w:bCs/>
        </w:rPr>
      </w:pPr>
      <w:r w:rsidRPr="007D7CF3">
        <w:rPr>
          <w:rFonts w:ascii="Arial" w:hAnsi="Arial" w:cs="Arial"/>
          <w:b/>
          <w:bCs/>
        </w:rPr>
        <w:t xml:space="preserve">RADICADO: </w:t>
      </w:r>
      <w:r w:rsidRPr="007D7CF3">
        <w:rPr>
          <w:rFonts w:ascii="Arial" w:hAnsi="Arial" w:cs="Arial"/>
          <w:b/>
          <w:bCs/>
        </w:rPr>
        <w:tab/>
      </w:r>
      <w:r w:rsidRPr="007D7CF3">
        <w:rPr>
          <w:rFonts w:ascii="Arial" w:hAnsi="Arial" w:cs="Arial"/>
          <w:b/>
          <w:bCs/>
        </w:rPr>
        <w:tab/>
      </w:r>
      <w:r w:rsidRPr="007D7CF3">
        <w:rPr>
          <w:rFonts w:ascii="Arial" w:hAnsi="Arial" w:cs="Arial"/>
          <w:b/>
          <w:bCs/>
        </w:rPr>
        <w:tab/>
      </w:r>
      <w:bookmarkStart w:id="4" w:name="_Hlk192061220"/>
      <w:r w:rsidRPr="007D7CF3">
        <w:rPr>
          <w:rFonts w:ascii="Arial" w:hAnsi="Arial" w:cs="Arial"/>
        </w:rPr>
        <w:t>500014003006-</w:t>
      </w:r>
      <w:r w:rsidRPr="007D7CF3">
        <w:rPr>
          <w:rFonts w:ascii="Arial" w:hAnsi="Arial" w:cs="Arial"/>
          <w:b/>
          <w:bCs/>
          <w:u w:val="single"/>
        </w:rPr>
        <w:t>2024-00948</w:t>
      </w:r>
      <w:r w:rsidRPr="007D7CF3">
        <w:rPr>
          <w:rFonts w:ascii="Arial" w:hAnsi="Arial" w:cs="Arial"/>
        </w:rPr>
        <w:t>-00</w:t>
      </w:r>
      <w:bookmarkEnd w:id="4"/>
    </w:p>
    <w:p w14:paraId="706762BC" w14:textId="77777777" w:rsidR="00E242E1" w:rsidRPr="007D7CF3" w:rsidRDefault="00E242E1" w:rsidP="00FB5D98">
      <w:pPr>
        <w:spacing w:line="360" w:lineRule="auto"/>
        <w:jc w:val="right"/>
        <w:rPr>
          <w:rFonts w:ascii="Arial" w:hAnsi="Arial" w:cs="Arial"/>
          <w:b/>
          <w:bCs/>
        </w:rPr>
      </w:pPr>
    </w:p>
    <w:p w14:paraId="4943C53A" w14:textId="77777777" w:rsidR="00E242E1" w:rsidRPr="007D7CF3" w:rsidRDefault="00E242E1" w:rsidP="00FB5D98">
      <w:pPr>
        <w:spacing w:line="360" w:lineRule="auto"/>
        <w:jc w:val="right"/>
        <w:rPr>
          <w:rFonts w:ascii="Arial" w:hAnsi="Arial" w:cs="Arial"/>
          <w:b/>
          <w:bCs/>
        </w:rPr>
      </w:pPr>
      <w:r w:rsidRPr="007D7CF3">
        <w:rPr>
          <w:rFonts w:ascii="Arial" w:hAnsi="Arial" w:cs="Arial"/>
          <w:b/>
          <w:bCs/>
        </w:rPr>
        <w:t xml:space="preserve">ASUNTO: CONTESTACIÓN A LA DEMANDA </w:t>
      </w:r>
    </w:p>
    <w:p w14:paraId="47F21085" w14:textId="77777777" w:rsidR="00E242E1" w:rsidRPr="007D7CF3" w:rsidRDefault="00E242E1" w:rsidP="00FB5D98">
      <w:pPr>
        <w:spacing w:line="360" w:lineRule="auto"/>
        <w:rPr>
          <w:rFonts w:ascii="Arial" w:hAnsi="Arial" w:cs="Arial"/>
          <w:b/>
          <w:bCs/>
        </w:rPr>
      </w:pPr>
    </w:p>
    <w:p w14:paraId="2C709EFA" w14:textId="2B8CB72F" w:rsidR="00E242E1" w:rsidRPr="007D7CF3" w:rsidRDefault="00E242E1" w:rsidP="00FB5D98">
      <w:pPr>
        <w:spacing w:line="360" w:lineRule="auto"/>
        <w:jc w:val="both"/>
        <w:rPr>
          <w:rFonts w:ascii="Arial" w:hAnsi="Arial" w:cs="Arial"/>
        </w:rPr>
      </w:pPr>
      <w:r w:rsidRPr="007D7CF3">
        <w:rPr>
          <w:rFonts w:ascii="Arial" w:eastAsia="Arial" w:hAnsi="Arial" w:cs="Arial"/>
          <w:b/>
          <w:bCs/>
          <w:shd w:val="clear" w:color="auto" w:fill="FFFFFF"/>
          <w:lang w:eastAsia="es-CO"/>
        </w:rPr>
        <w:t>GUSTAVO ALBERTO HERRERA ÁVILA</w:t>
      </w:r>
      <w:r w:rsidRPr="007D7CF3">
        <w:rPr>
          <w:rFonts w:ascii="Arial" w:eastAsia="Arial" w:hAnsi="Arial" w:cs="Arial"/>
          <w:shd w:val="clear" w:color="auto" w:fill="FFFFFF"/>
          <w:lang w:eastAsia="es-CO"/>
        </w:rPr>
        <w:t>, identificado con la cédula de ciudadanía No. 19.395.114 de Bogotá, D.C., abogado titulado y en ejercicio, portador de la Tarjeta Profesional No.</w:t>
      </w:r>
      <w:r w:rsidR="000B259C" w:rsidRPr="007D7CF3">
        <w:rPr>
          <w:rFonts w:ascii="Arial" w:eastAsia="Arial" w:hAnsi="Arial" w:cs="Arial"/>
          <w:shd w:val="clear" w:color="auto" w:fill="FFFFFF"/>
          <w:lang w:eastAsia="es-CO"/>
        </w:rPr>
        <w:t xml:space="preserve"> </w:t>
      </w:r>
      <w:r w:rsidRPr="007D7CF3">
        <w:rPr>
          <w:rFonts w:ascii="Arial" w:eastAsia="Arial" w:hAnsi="Arial" w:cs="Arial"/>
          <w:shd w:val="clear" w:color="auto" w:fill="FFFFFF"/>
          <w:lang w:eastAsia="es-CO"/>
        </w:rPr>
        <w:t xml:space="preserve">39.116 del Consejo Superior de la Judicatura, actuando en calidad de apoderado general de </w:t>
      </w:r>
      <w:r w:rsidRPr="007D7CF3">
        <w:rPr>
          <w:rFonts w:ascii="Arial" w:eastAsia="Arial" w:hAnsi="Arial" w:cs="Arial"/>
          <w:b/>
          <w:bCs/>
          <w:shd w:val="clear" w:color="auto" w:fill="FFFFFF"/>
          <w:lang w:eastAsia="es-CO"/>
        </w:rPr>
        <w:t>ALLIANZ SEGUROS S.A.</w:t>
      </w:r>
      <w:r w:rsidRPr="007D7CF3">
        <w:rPr>
          <w:rFonts w:ascii="Arial" w:eastAsia="Arial" w:hAnsi="Arial" w:cs="Arial"/>
          <w:shd w:val="clear" w:color="auto" w:fill="FFFFFF"/>
          <w:lang w:eastAsia="es-CO"/>
        </w:rPr>
        <w:t xml:space="preserve">, sociedad anónima, sometida al control y vigilancia de la Superintendencia Financiera de Colombia, identificada con </w:t>
      </w:r>
      <w:r w:rsidRPr="007D7CF3">
        <w:rPr>
          <w:rFonts w:ascii="Arial" w:eastAsia="Arial" w:hAnsi="Arial" w:cs="Arial"/>
          <w:b/>
          <w:bCs/>
          <w:shd w:val="clear" w:color="auto" w:fill="FFFFFF"/>
          <w:lang w:eastAsia="es-CO"/>
        </w:rPr>
        <w:t>NIT No. 860.026.182-5</w:t>
      </w:r>
      <w:r w:rsidRPr="007D7CF3">
        <w:rPr>
          <w:rFonts w:ascii="Arial" w:eastAsia="Arial" w:hAnsi="Arial" w:cs="Arial"/>
          <w:shd w:val="clear" w:color="auto" w:fill="FFFFFF"/>
          <w:lang w:eastAsia="es-CO"/>
        </w:rPr>
        <w:t>, con domicilio principal en la ciudad de Bogotá D.C., según consta en el certificado de existencia y representación legal que se anexa, en donde figura inscrito el poder general conferido al suscrito a través de la Escritura Pública No. 5107, otorgada el 05 de mayo de 2004 en la Notaría Veintinueve (29) del Círculo de Bogotá</w:t>
      </w:r>
      <w:r w:rsidRPr="007D7CF3">
        <w:rPr>
          <w:rFonts w:ascii="Arial" w:hAnsi="Arial" w:cs="Arial"/>
        </w:rPr>
        <w:t>,</w:t>
      </w:r>
      <w:r w:rsidRPr="007D7CF3">
        <w:rPr>
          <w:rFonts w:ascii="Arial" w:hAnsi="Arial" w:cs="Arial"/>
          <w:spacing w:val="1"/>
        </w:rPr>
        <w:t xml:space="preserve"> </w:t>
      </w:r>
      <w:r w:rsidRPr="007D7CF3">
        <w:rPr>
          <w:rFonts w:ascii="Arial" w:hAnsi="Arial" w:cs="Arial"/>
        </w:rPr>
        <w:t xml:space="preserve">procedo a </w:t>
      </w:r>
      <w:r w:rsidRPr="007D7CF3">
        <w:rPr>
          <w:rFonts w:ascii="Arial" w:hAnsi="Arial" w:cs="Arial"/>
          <w:b/>
          <w:bCs/>
          <w:u w:val="single"/>
        </w:rPr>
        <w:t>CONTESTAR LA DEMANDA</w:t>
      </w:r>
      <w:r w:rsidRPr="007D7CF3">
        <w:rPr>
          <w:rFonts w:ascii="Arial" w:hAnsi="Arial" w:cs="Arial"/>
        </w:rPr>
        <w:t xml:space="preserve"> promovida por Leopoldo Alonso Corte</w:t>
      </w:r>
      <w:r w:rsidR="00787DDA" w:rsidRPr="007D7CF3">
        <w:rPr>
          <w:rFonts w:ascii="Arial" w:hAnsi="Arial" w:cs="Arial"/>
        </w:rPr>
        <w:t>z</w:t>
      </w:r>
      <w:r w:rsidRPr="007D7CF3">
        <w:rPr>
          <w:rFonts w:ascii="Arial" w:hAnsi="Arial" w:cs="Arial"/>
        </w:rPr>
        <w:t xml:space="preserve"> </w:t>
      </w:r>
      <w:r w:rsidR="0021392E" w:rsidRPr="007D7CF3">
        <w:rPr>
          <w:rFonts w:ascii="Arial" w:hAnsi="Arial" w:cs="Arial"/>
        </w:rPr>
        <w:t xml:space="preserve">y otros </w:t>
      </w:r>
      <w:r w:rsidRPr="007D7CF3">
        <w:rPr>
          <w:rFonts w:ascii="Arial" w:hAnsi="Arial" w:cs="Arial"/>
        </w:rPr>
        <w:t>en contra de mi representada y otros</w:t>
      </w:r>
      <w:r w:rsidRPr="007D7CF3">
        <w:rPr>
          <w:rFonts w:ascii="Arial" w:hAnsi="Arial" w:cs="Arial"/>
          <w:shd w:val="clear" w:color="auto" w:fill="FFFFFF"/>
        </w:rPr>
        <w:t>; an</w:t>
      </w:r>
      <w:r w:rsidRPr="007D7CF3">
        <w:rPr>
          <w:rFonts w:ascii="Arial" w:hAnsi="Arial" w:cs="Arial"/>
          <w:bCs/>
        </w:rPr>
        <w:t xml:space="preserve">unciando desde ahora que me opongo a las pretensiones de la demanda de acuerdo con </w:t>
      </w:r>
      <w:r w:rsidRPr="007D7CF3">
        <w:rPr>
          <w:rFonts w:ascii="Arial" w:hAnsi="Arial" w:cs="Arial"/>
        </w:rPr>
        <w:t>los fundamentos fácticos y jurídicos que se esgrimen a continuación:</w:t>
      </w:r>
    </w:p>
    <w:p w14:paraId="778F9C6E" w14:textId="77777777" w:rsidR="00E242E1" w:rsidRPr="007D7CF3" w:rsidRDefault="00E242E1" w:rsidP="00FB5D98">
      <w:pPr>
        <w:spacing w:line="360" w:lineRule="auto"/>
        <w:jc w:val="both"/>
        <w:rPr>
          <w:rFonts w:ascii="Arial" w:hAnsi="Arial" w:cs="Arial"/>
        </w:rPr>
      </w:pPr>
    </w:p>
    <w:p w14:paraId="5B713054" w14:textId="77777777" w:rsidR="00E242E1" w:rsidRPr="007D7CF3" w:rsidRDefault="00E242E1" w:rsidP="00FB5D98">
      <w:pPr>
        <w:spacing w:line="360" w:lineRule="auto"/>
        <w:jc w:val="center"/>
        <w:rPr>
          <w:rFonts w:ascii="Arial" w:hAnsi="Arial" w:cs="Arial"/>
          <w:b/>
          <w:bCs/>
          <w:u w:val="single"/>
        </w:rPr>
      </w:pPr>
      <w:r w:rsidRPr="007D7CF3">
        <w:rPr>
          <w:rFonts w:ascii="Arial" w:hAnsi="Arial" w:cs="Arial"/>
          <w:b/>
          <w:bCs/>
          <w:u w:val="single"/>
        </w:rPr>
        <w:t xml:space="preserve">CAPÍTULO I </w:t>
      </w:r>
    </w:p>
    <w:p w14:paraId="2057F6D6" w14:textId="77777777" w:rsidR="00E242E1" w:rsidRPr="007D7CF3" w:rsidRDefault="00E242E1" w:rsidP="00FB5D98">
      <w:pPr>
        <w:spacing w:line="360" w:lineRule="auto"/>
        <w:jc w:val="center"/>
        <w:rPr>
          <w:rFonts w:ascii="Arial" w:hAnsi="Arial" w:cs="Arial"/>
          <w:b/>
          <w:bCs/>
          <w:u w:val="single"/>
        </w:rPr>
      </w:pPr>
      <w:r w:rsidRPr="007D7CF3">
        <w:rPr>
          <w:rFonts w:ascii="Arial" w:hAnsi="Arial" w:cs="Arial"/>
          <w:b/>
          <w:bCs/>
          <w:u w:val="single"/>
        </w:rPr>
        <w:t>CONTESTACIÓN A LA DEMANDA</w:t>
      </w:r>
    </w:p>
    <w:p w14:paraId="69A52DEE" w14:textId="77777777" w:rsidR="00E242E1" w:rsidRPr="007D7CF3" w:rsidRDefault="00E242E1" w:rsidP="00FB5D98">
      <w:pPr>
        <w:spacing w:line="360" w:lineRule="auto"/>
        <w:jc w:val="both"/>
        <w:rPr>
          <w:rFonts w:ascii="Arial" w:hAnsi="Arial" w:cs="Arial"/>
        </w:rPr>
      </w:pPr>
    </w:p>
    <w:p w14:paraId="00DFFA87" w14:textId="102C5747" w:rsidR="00E242E1" w:rsidRPr="007D7CF3" w:rsidRDefault="00E242E1">
      <w:pPr>
        <w:pStyle w:val="Ttulo2"/>
        <w:numPr>
          <w:ilvl w:val="0"/>
          <w:numId w:val="10"/>
        </w:numPr>
        <w:spacing w:before="0" w:line="360" w:lineRule="auto"/>
        <w:jc w:val="center"/>
        <w:rPr>
          <w:rFonts w:ascii="Arial" w:hAnsi="Arial" w:cs="Arial"/>
          <w:b/>
          <w:color w:val="auto"/>
          <w:sz w:val="22"/>
          <w:szCs w:val="22"/>
        </w:rPr>
      </w:pPr>
      <w:r w:rsidRPr="007D7CF3">
        <w:rPr>
          <w:rFonts w:ascii="Arial" w:hAnsi="Arial" w:cs="Arial"/>
          <w:b/>
          <w:color w:val="auto"/>
          <w:sz w:val="22"/>
          <w:szCs w:val="22"/>
        </w:rPr>
        <w:lastRenderedPageBreak/>
        <w:t>PRONUNCIAMIENTO FRENTE A LOS HECHOS DE LA DEMANDA</w:t>
      </w:r>
    </w:p>
    <w:p w14:paraId="2B9AB235" w14:textId="77777777" w:rsidR="00E242E1" w:rsidRPr="007D7CF3" w:rsidRDefault="00E242E1" w:rsidP="00FB5D98">
      <w:pPr>
        <w:spacing w:line="360" w:lineRule="auto"/>
        <w:jc w:val="both"/>
        <w:rPr>
          <w:rFonts w:ascii="Arial" w:hAnsi="Arial" w:cs="Arial"/>
          <w:i/>
          <w:iCs/>
        </w:rPr>
      </w:pPr>
    </w:p>
    <w:p w14:paraId="5CD803CC" w14:textId="0649C0D4" w:rsidR="005B081E" w:rsidRPr="007D7CF3" w:rsidRDefault="005B081E" w:rsidP="00FB5D98">
      <w:pPr>
        <w:spacing w:line="360" w:lineRule="auto"/>
        <w:jc w:val="both"/>
        <w:rPr>
          <w:rFonts w:ascii="Arial" w:eastAsia="Arial Unicode MS" w:hAnsi="Arial" w:cs="Arial"/>
          <w:bCs/>
        </w:rPr>
      </w:pPr>
      <w:r w:rsidRPr="007D7CF3">
        <w:rPr>
          <w:rFonts w:ascii="Arial" w:eastAsia="Arial Unicode MS" w:hAnsi="Arial" w:cs="Arial"/>
          <w:b/>
          <w:bCs/>
        </w:rPr>
        <w:t>FRENTE AL HECHO “PRIMERO”</w:t>
      </w:r>
      <w:r w:rsidR="00E242E1" w:rsidRPr="007D7CF3">
        <w:rPr>
          <w:rFonts w:ascii="Arial" w:eastAsia="Arial Unicode MS" w:hAnsi="Arial" w:cs="Arial"/>
          <w:b/>
          <w:bCs/>
        </w:rPr>
        <w:t>:</w:t>
      </w:r>
      <w:r w:rsidRPr="007D7CF3">
        <w:rPr>
          <w:rFonts w:ascii="Arial" w:hAnsi="Arial" w:cs="Arial"/>
          <w:bCs/>
          <w:lang w:val="es-CO"/>
        </w:rPr>
        <w:t xml:space="preserve"> </w:t>
      </w:r>
      <w:r w:rsidRPr="007D7CF3">
        <w:rPr>
          <w:rFonts w:ascii="Arial" w:eastAsia="Arial Unicode MS" w:hAnsi="Arial" w:cs="Arial"/>
          <w:bCs/>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B0346C2" w14:textId="77777777" w:rsidR="00DC3949" w:rsidRPr="007D7CF3" w:rsidRDefault="00DC3949" w:rsidP="00FB5D98">
      <w:pPr>
        <w:spacing w:line="360" w:lineRule="auto"/>
        <w:jc w:val="both"/>
        <w:rPr>
          <w:rFonts w:ascii="Arial" w:eastAsia="Arial Unicode MS" w:hAnsi="Arial" w:cs="Arial"/>
          <w:bCs/>
        </w:rPr>
      </w:pPr>
    </w:p>
    <w:p w14:paraId="6388F23E" w14:textId="28AA1013" w:rsidR="00DC3949" w:rsidRPr="007D7CF3" w:rsidRDefault="00DC3949" w:rsidP="00FB5D98">
      <w:pPr>
        <w:spacing w:line="360" w:lineRule="auto"/>
        <w:jc w:val="both"/>
        <w:rPr>
          <w:rFonts w:ascii="Arial" w:eastAsia="Arial Unicode MS" w:hAnsi="Arial" w:cs="Arial"/>
          <w:bCs/>
        </w:rPr>
      </w:pPr>
      <w:r w:rsidRPr="007D7CF3">
        <w:rPr>
          <w:rFonts w:ascii="Arial" w:eastAsia="Arial Unicode MS" w:hAnsi="Arial" w:cs="Arial"/>
          <w:bCs/>
        </w:rPr>
        <w:t xml:space="preserve">Sin perjuicio de lo anterior, debe advertirse al Despacho que no se encuentra acreditado dentro del proceso que el señor </w:t>
      </w:r>
      <w:r w:rsidRPr="007D7CF3">
        <w:rPr>
          <w:rFonts w:ascii="Arial" w:eastAsia="Arial Unicode MS" w:hAnsi="Arial" w:cs="Arial"/>
        </w:rPr>
        <w:t>Leopoldo Alonzo Cortez del Villar</w:t>
      </w:r>
      <w:r w:rsidRPr="007D7CF3">
        <w:rPr>
          <w:rFonts w:ascii="Arial" w:eastAsia="Arial Unicode MS" w:hAnsi="Arial" w:cs="Arial"/>
          <w:bCs/>
        </w:rPr>
        <w:t xml:space="preserve"> estuviera trabajando al momento del accidente, por lo que su afirmación en ese sentido carece de sustento probatorio. </w:t>
      </w:r>
    </w:p>
    <w:p w14:paraId="395FAD2F" w14:textId="77777777" w:rsidR="005B081E" w:rsidRPr="007D7CF3" w:rsidRDefault="005B081E" w:rsidP="00FB5D98">
      <w:pPr>
        <w:spacing w:line="360" w:lineRule="auto"/>
        <w:jc w:val="both"/>
        <w:rPr>
          <w:rFonts w:ascii="Arial" w:eastAsia="Arial Unicode MS" w:hAnsi="Arial" w:cs="Arial"/>
          <w:bCs/>
        </w:rPr>
      </w:pPr>
    </w:p>
    <w:p w14:paraId="0A460388" w14:textId="06171C5E" w:rsidR="00EC07C1" w:rsidRPr="007D7CF3" w:rsidRDefault="005B081E" w:rsidP="009F3E2E">
      <w:pPr>
        <w:spacing w:line="360" w:lineRule="auto"/>
        <w:jc w:val="both"/>
        <w:rPr>
          <w:rFonts w:ascii="Arial" w:eastAsia="Arial Unicode MS" w:hAnsi="Arial" w:cs="Arial"/>
          <w:bCs/>
        </w:rPr>
      </w:pPr>
      <w:r w:rsidRPr="007D7CF3">
        <w:rPr>
          <w:rFonts w:ascii="Arial" w:eastAsia="Arial Unicode MS" w:hAnsi="Arial" w:cs="Arial"/>
          <w:b/>
          <w:bCs/>
        </w:rPr>
        <w:t xml:space="preserve">FRENTE AL HECHO “SEGUNDO”: </w:t>
      </w:r>
      <w:r w:rsidR="00EC07C1" w:rsidRPr="007D7CF3">
        <w:rPr>
          <w:rFonts w:ascii="Arial" w:eastAsia="Arial Unicode MS" w:hAnsi="Arial" w:cs="Arial"/>
          <w:bCs/>
        </w:rPr>
        <w:t xml:space="preserve">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 </w:t>
      </w:r>
    </w:p>
    <w:p w14:paraId="2645B629" w14:textId="77777777" w:rsidR="00EC07C1" w:rsidRPr="007D7CF3" w:rsidRDefault="00EC07C1" w:rsidP="00FB5D98">
      <w:pPr>
        <w:spacing w:line="360" w:lineRule="auto"/>
        <w:jc w:val="both"/>
        <w:rPr>
          <w:rFonts w:ascii="Arial" w:eastAsia="Arial Unicode MS" w:hAnsi="Arial" w:cs="Arial"/>
          <w:b/>
        </w:rPr>
      </w:pPr>
    </w:p>
    <w:p w14:paraId="6F500BB8" w14:textId="77777777" w:rsidR="00EC07C1" w:rsidRPr="007D7CF3" w:rsidRDefault="00EC07C1" w:rsidP="00FB5D98">
      <w:pPr>
        <w:spacing w:line="360" w:lineRule="auto"/>
        <w:jc w:val="both"/>
        <w:rPr>
          <w:rFonts w:ascii="Arial" w:eastAsia="Arial Unicode MS" w:hAnsi="Arial" w:cs="Arial"/>
          <w:bCs/>
        </w:rPr>
      </w:pPr>
      <w:r w:rsidRPr="007D7CF3">
        <w:rPr>
          <w:rFonts w:ascii="Arial" w:eastAsia="Arial Unicode MS" w:hAnsi="Arial" w:cs="Arial"/>
          <w:b/>
        </w:rPr>
        <w:t xml:space="preserve">FRENTE AL HECHO “TERCERO”: </w:t>
      </w:r>
      <w:r w:rsidRPr="007D7CF3">
        <w:rPr>
          <w:rFonts w:ascii="Arial" w:eastAsia="Arial Unicode MS" w:hAnsi="Arial" w:cs="Arial"/>
          <w:bCs/>
        </w:rPr>
        <w:t xml:space="preserve">No me consta lo afirmado en este hecho por la parte demandante, pues se trata de circunstancias totalmente ajenas y desconocidas </w:t>
      </w:r>
      <w:r w:rsidRPr="007D7CF3">
        <w:rPr>
          <w:rFonts w:ascii="Arial" w:eastAsia="Arial Unicode MS" w:hAnsi="Arial" w:cs="Arial"/>
          <w:b/>
        </w:rPr>
        <w:t>por ALLIANZ SEGUROS S.A.,</w:t>
      </w:r>
      <w:r w:rsidRPr="007D7CF3">
        <w:rPr>
          <w:rFonts w:ascii="Arial" w:eastAsia="Arial Unicode MS" w:hAnsi="Arial" w:cs="Arial"/>
          <w:bCs/>
        </w:rPr>
        <w:t xml:space="preserve">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CDE8DD9" w14:textId="77777777" w:rsidR="00EC07C1" w:rsidRPr="007D7CF3" w:rsidRDefault="00EC07C1" w:rsidP="00FB5D98">
      <w:pPr>
        <w:spacing w:line="360" w:lineRule="auto"/>
        <w:jc w:val="both"/>
        <w:rPr>
          <w:rFonts w:ascii="Arial" w:eastAsia="Arial Unicode MS" w:hAnsi="Arial" w:cs="Arial"/>
          <w:bCs/>
        </w:rPr>
      </w:pPr>
    </w:p>
    <w:p w14:paraId="30F4AF5A" w14:textId="51CAA3DE" w:rsidR="00EC07C1" w:rsidRPr="007D7CF3" w:rsidRDefault="00EC07C1" w:rsidP="00FB5D98">
      <w:pPr>
        <w:spacing w:line="360" w:lineRule="auto"/>
        <w:jc w:val="both"/>
        <w:rPr>
          <w:rFonts w:ascii="Arial" w:eastAsia="Arial Unicode MS" w:hAnsi="Arial" w:cs="Arial"/>
          <w:bCs/>
        </w:rPr>
      </w:pPr>
      <w:r w:rsidRPr="007D7CF3">
        <w:rPr>
          <w:rFonts w:ascii="Arial" w:eastAsia="Arial Unicode MS" w:hAnsi="Arial" w:cs="Arial"/>
          <w:bCs/>
        </w:rPr>
        <w:t>Sin perjuicio de lo anterior, es dable advertir de</w:t>
      </w:r>
      <w:r w:rsidR="00C963CA" w:rsidRPr="007D7CF3">
        <w:rPr>
          <w:rFonts w:ascii="Arial" w:eastAsia="Arial Unicode MS" w:hAnsi="Arial" w:cs="Arial"/>
          <w:bCs/>
        </w:rPr>
        <w:t>l</w:t>
      </w:r>
      <w:r w:rsidRPr="007D7CF3">
        <w:rPr>
          <w:rFonts w:ascii="Arial" w:eastAsia="Arial Unicode MS" w:hAnsi="Arial" w:cs="Arial"/>
          <w:bCs/>
        </w:rPr>
        <w:t xml:space="preserve"> informe policial de accidente de tránsito No. </w:t>
      </w:r>
      <w:r w:rsidR="00AE1766" w:rsidRPr="007D7CF3">
        <w:rPr>
          <w:rFonts w:ascii="Arial" w:eastAsia="Arial Unicode MS" w:hAnsi="Arial" w:cs="Arial"/>
          <w:bCs/>
        </w:rPr>
        <w:t>A00-</w:t>
      </w:r>
      <w:r w:rsidR="00AE1766" w:rsidRPr="007D7CF3">
        <w:rPr>
          <w:rFonts w:ascii="Arial" w:eastAsia="Arial Unicode MS" w:hAnsi="Arial" w:cs="Arial"/>
          <w:bCs/>
        </w:rPr>
        <w:lastRenderedPageBreak/>
        <w:t xml:space="preserve">1562760 que en efecto este fue suscrito por el </w:t>
      </w:r>
      <w:r w:rsidR="00AE1766" w:rsidRPr="007D7CF3">
        <w:rPr>
          <w:rFonts w:ascii="Arial" w:eastAsia="Arial Unicode MS" w:hAnsi="Arial" w:cs="Arial"/>
          <w:bCs/>
          <w:lang w:val="es-CO"/>
        </w:rPr>
        <w:t>agente Jonathan Steven Giraldo, quien se identificó con la C.C. 86086126 y placas 161-209.</w:t>
      </w:r>
    </w:p>
    <w:p w14:paraId="32E05990" w14:textId="35F7CA5D" w:rsidR="00EC07C1" w:rsidRPr="007D7CF3" w:rsidRDefault="00EC07C1" w:rsidP="00FB5D98">
      <w:pPr>
        <w:spacing w:line="360" w:lineRule="auto"/>
        <w:jc w:val="both"/>
        <w:rPr>
          <w:rFonts w:ascii="Arial" w:eastAsia="Arial Unicode MS" w:hAnsi="Arial" w:cs="Arial"/>
          <w:b/>
        </w:rPr>
      </w:pPr>
    </w:p>
    <w:p w14:paraId="5054A1EE" w14:textId="14DB2D18" w:rsidR="00EC07C1" w:rsidRPr="007D7CF3" w:rsidRDefault="00AE1766" w:rsidP="00FB5D98">
      <w:pPr>
        <w:spacing w:line="360" w:lineRule="auto"/>
        <w:jc w:val="both"/>
        <w:rPr>
          <w:rFonts w:ascii="Arial" w:eastAsia="Arial Unicode MS" w:hAnsi="Arial" w:cs="Arial"/>
          <w:bCs/>
        </w:rPr>
      </w:pPr>
      <w:r w:rsidRPr="007D7CF3">
        <w:rPr>
          <w:rFonts w:ascii="Arial" w:eastAsia="Arial Unicode MS" w:hAnsi="Arial" w:cs="Arial"/>
          <w:b/>
        </w:rPr>
        <w:t>FRENTE AL HECHO “</w:t>
      </w:r>
      <w:r w:rsidR="00CB539F" w:rsidRPr="007D7CF3">
        <w:rPr>
          <w:rFonts w:ascii="Arial" w:eastAsia="Arial Unicode MS" w:hAnsi="Arial" w:cs="Arial"/>
          <w:b/>
        </w:rPr>
        <w:t>CUARTO</w:t>
      </w:r>
      <w:r w:rsidRPr="007D7CF3">
        <w:rPr>
          <w:rFonts w:ascii="Arial" w:eastAsia="Arial Unicode MS" w:hAnsi="Arial" w:cs="Arial"/>
          <w:b/>
        </w:rPr>
        <w:t xml:space="preserve">”: </w:t>
      </w:r>
      <w:r w:rsidRPr="007D7CF3">
        <w:rPr>
          <w:rFonts w:ascii="Arial" w:eastAsia="Arial Unicode MS" w:hAnsi="Arial" w:cs="Arial"/>
          <w:bCs/>
        </w:rPr>
        <w:t xml:space="preserve">No es cierto que el informe policial de accidente de tránsito No. A00-1562760 que en efecto este fue suscrito por el </w:t>
      </w:r>
      <w:r w:rsidRPr="007D7CF3">
        <w:rPr>
          <w:rFonts w:ascii="Arial" w:eastAsia="Arial Unicode MS" w:hAnsi="Arial" w:cs="Arial"/>
          <w:bCs/>
          <w:lang w:val="es-CO"/>
        </w:rPr>
        <w:t xml:space="preserve">agente Jonathan Steven Giraldo, se </w:t>
      </w:r>
      <w:r w:rsidR="00CB539F" w:rsidRPr="007D7CF3">
        <w:rPr>
          <w:rFonts w:ascii="Arial" w:eastAsia="Arial Unicode MS" w:hAnsi="Arial" w:cs="Arial"/>
          <w:bCs/>
          <w:lang w:val="es-CO"/>
        </w:rPr>
        <w:t>pueda “</w:t>
      </w:r>
      <w:r w:rsidRPr="007D7CF3">
        <w:rPr>
          <w:rFonts w:ascii="Arial" w:eastAsia="Arial Unicode MS" w:hAnsi="Arial" w:cs="Arial"/>
          <w:bCs/>
          <w:i/>
          <w:iCs/>
          <w:lang w:val="es-CO"/>
        </w:rPr>
        <w:t>observar que la señora Laura Valentina Torrado Gómez impacta al señor Leopoldo Alonzo Cortez</w:t>
      </w:r>
      <w:r w:rsidRPr="007D7CF3">
        <w:rPr>
          <w:rFonts w:ascii="Arial" w:eastAsia="Arial Unicode MS" w:hAnsi="Arial" w:cs="Arial"/>
          <w:bCs/>
          <w:lang w:val="es-CO"/>
        </w:rPr>
        <w:t>”</w:t>
      </w:r>
      <w:r w:rsidRPr="007D7CF3">
        <w:rPr>
          <w:rFonts w:ascii="Arial" w:eastAsia="Arial Unicode MS" w:hAnsi="Arial" w:cs="Arial"/>
          <w:b/>
        </w:rPr>
        <w:t xml:space="preserve">. </w:t>
      </w:r>
      <w:r w:rsidR="00CB539F" w:rsidRPr="007D7CF3">
        <w:rPr>
          <w:rFonts w:ascii="Arial" w:eastAsia="Arial Unicode MS" w:hAnsi="Arial" w:cs="Arial"/>
          <w:bCs/>
        </w:rPr>
        <w:t xml:space="preserve">Ya que </w:t>
      </w:r>
      <w:r w:rsidR="00CB539F" w:rsidRPr="007D7CF3">
        <w:rPr>
          <w:rFonts w:ascii="Arial" w:eastAsia="Arial Unicode MS" w:hAnsi="Arial" w:cs="Arial"/>
          <w:bCs/>
          <w:lang w:val="es-CO"/>
        </w:rPr>
        <w:t>no puede pasar inadvertido para el Despacho la orfandad probatoria con la cual los actores pretenden acreditar la afirmación concerniente a que fue el conductor del vehículo de placas LGK783 quien impacta al peatón, ya que no obra en el plenario elemento material alguno el cual así lo acredite. Además</w:t>
      </w:r>
      <w:r w:rsidR="00CB539F" w:rsidRPr="007D7CF3">
        <w:rPr>
          <w:rFonts w:ascii="Arial" w:eastAsia="Arial Unicode MS" w:hAnsi="Arial" w:cs="Arial"/>
          <w:b/>
          <w:bCs/>
          <w:lang w:val="es-CO"/>
        </w:rPr>
        <w:t xml:space="preserve">, </w:t>
      </w:r>
      <w:r w:rsidR="00EC07C1" w:rsidRPr="007D7CF3">
        <w:rPr>
          <w:rFonts w:ascii="Arial" w:eastAsia="Arial Unicode MS" w:hAnsi="Arial" w:cs="Arial"/>
          <w:bCs/>
        </w:rPr>
        <w:t xml:space="preserve">es menester indicar que IPAT constituye un documento que solo da cuenta de las circunstancias de tiempo y lugar que rodearon el suceso, de los vehículos y sujetos involucrados, </w:t>
      </w:r>
      <w:r w:rsidR="00EC07C1" w:rsidRPr="007D7CF3">
        <w:rPr>
          <w:rFonts w:ascii="Arial" w:eastAsia="Arial Unicode MS" w:hAnsi="Arial" w:cs="Arial"/>
          <w:b/>
        </w:rPr>
        <w:t>mas no corresponde a un dictamen de responsabilidad</w:t>
      </w:r>
      <w:r w:rsidR="00EC07C1" w:rsidRPr="007D7CF3">
        <w:rPr>
          <w:rFonts w:ascii="Arial" w:eastAsia="Arial Unicode MS" w:hAnsi="Arial" w:cs="Arial"/>
          <w:bCs/>
        </w:rPr>
        <w:t>. Debe tener en cuenta el Despacho que lo que se consigna en el Informe Policial del Accidente corresponde a una mera HIPÓTESIS (que según la Real Academia Española es la “suposición de algo posible o imposible para sacar de ello una consecuencia”), realizada por un agente de tránsito que no estuvo presente en el momento de la colisión y que por ende no pudo observar la dinámica de la colisión, razón por la cual, NO podrá ser considerada como plena prueba dentro del presente trámite judicial.</w:t>
      </w:r>
    </w:p>
    <w:p w14:paraId="2FAF679D" w14:textId="77777777" w:rsidR="00123010" w:rsidRPr="007D7CF3" w:rsidRDefault="00123010" w:rsidP="00FB5D98">
      <w:pPr>
        <w:spacing w:line="360" w:lineRule="auto"/>
        <w:jc w:val="both"/>
        <w:rPr>
          <w:rFonts w:ascii="Arial" w:eastAsia="Arial Unicode MS" w:hAnsi="Arial" w:cs="Arial"/>
          <w:bCs/>
        </w:rPr>
      </w:pPr>
    </w:p>
    <w:p w14:paraId="22220B45" w14:textId="37FA5EEF" w:rsidR="009F3E2E" w:rsidRPr="007D7CF3" w:rsidRDefault="00123010" w:rsidP="00FB5D98">
      <w:pPr>
        <w:spacing w:line="360" w:lineRule="auto"/>
        <w:jc w:val="both"/>
        <w:rPr>
          <w:rFonts w:ascii="Arial" w:eastAsia="Arial Unicode MS" w:hAnsi="Arial" w:cs="Arial"/>
          <w:bCs/>
        </w:rPr>
      </w:pPr>
      <w:r w:rsidRPr="007D7CF3">
        <w:rPr>
          <w:rFonts w:ascii="Arial" w:eastAsia="Arial Unicode MS" w:hAnsi="Arial" w:cs="Arial"/>
          <w:bCs/>
        </w:rPr>
        <w:t>Además, tal y como se advierte del Informe Policial de Accidente de Tránsito (IPAT), este no asigna una codificación específica a ninguno de los involucrados, sino que se limita a consignar “la hipótesis</w:t>
      </w:r>
      <w:r w:rsidR="00B35784" w:rsidRPr="007D7CF3">
        <w:rPr>
          <w:rFonts w:ascii="Arial" w:eastAsia="Arial Unicode MS" w:hAnsi="Arial" w:cs="Arial"/>
          <w:bCs/>
        </w:rPr>
        <w:t xml:space="preserve"> 157</w:t>
      </w:r>
      <w:r w:rsidRPr="007D7CF3">
        <w:rPr>
          <w:rFonts w:ascii="Arial" w:eastAsia="Arial Unicode MS" w:hAnsi="Arial" w:cs="Arial"/>
          <w:bCs/>
        </w:rPr>
        <w:t xml:space="preserve">” de manera general. Por lo tanto, no es cierto que del IPAT pueda inferirse con certeza lo que sostiene la parte demandante, ya que el documento no determina de manera individualizada la </w:t>
      </w:r>
      <w:r w:rsidR="00B35784" w:rsidRPr="007D7CF3">
        <w:rPr>
          <w:rFonts w:ascii="Arial" w:eastAsia="Arial Unicode MS" w:hAnsi="Arial" w:cs="Arial"/>
          <w:bCs/>
        </w:rPr>
        <w:t xml:space="preserve">codificación </w:t>
      </w:r>
      <w:r w:rsidRPr="007D7CF3">
        <w:rPr>
          <w:rFonts w:ascii="Arial" w:eastAsia="Arial Unicode MS" w:hAnsi="Arial" w:cs="Arial"/>
          <w:bCs/>
        </w:rPr>
        <w:t>de cada interviniente en accidente de tránsito.</w:t>
      </w:r>
    </w:p>
    <w:p w14:paraId="3F80EEC4" w14:textId="77777777" w:rsidR="00EC07C1" w:rsidRPr="007D7CF3" w:rsidRDefault="00EC07C1" w:rsidP="00FB5D98">
      <w:pPr>
        <w:spacing w:line="360" w:lineRule="auto"/>
        <w:jc w:val="both"/>
        <w:rPr>
          <w:rFonts w:ascii="Arial" w:eastAsia="Arial Unicode MS" w:hAnsi="Arial" w:cs="Arial"/>
          <w:b/>
        </w:rPr>
      </w:pPr>
    </w:p>
    <w:p w14:paraId="49D2A918" w14:textId="77777777" w:rsidR="00F83A0F" w:rsidRPr="007D7CF3" w:rsidRDefault="00CB539F" w:rsidP="00FB5D98">
      <w:pPr>
        <w:spacing w:line="360" w:lineRule="auto"/>
        <w:jc w:val="both"/>
        <w:rPr>
          <w:rFonts w:ascii="Arial" w:eastAsia="Arial Unicode MS" w:hAnsi="Arial" w:cs="Arial"/>
          <w:bCs/>
        </w:rPr>
      </w:pPr>
      <w:r w:rsidRPr="007D7CF3">
        <w:rPr>
          <w:rFonts w:ascii="Arial" w:eastAsia="Arial Unicode MS" w:hAnsi="Arial" w:cs="Arial"/>
          <w:b/>
        </w:rPr>
        <w:t xml:space="preserve">FRENTE AL HECHO “QUINTO”: </w:t>
      </w:r>
      <w:r w:rsidR="00F83A0F" w:rsidRPr="007D7CF3">
        <w:rPr>
          <w:rFonts w:ascii="Arial" w:eastAsia="Arial Unicode MS" w:hAnsi="Arial" w:cs="Arial"/>
          <w:bCs/>
        </w:rPr>
        <w:t>Como este hecho contiene varias afirmaciones, me pronuncio frente a cada una de ellas de la siguiente manera:</w:t>
      </w:r>
    </w:p>
    <w:p w14:paraId="03088537" w14:textId="31ADEC04" w:rsidR="00F83A0F" w:rsidRPr="007D7CF3" w:rsidRDefault="00F83A0F" w:rsidP="00FB5D98">
      <w:pPr>
        <w:spacing w:line="360" w:lineRule="auto"/>
        <w:jc w:val="both"/>
        <w:rPr>
          <w:rFonts w:ascii="Arial" w:eastAsia="Arial Unicode MS" w:hAnsi="Arial" w:cs="Arial"/>
          <w:b/>
        </w:rPr>
      </w:pPr>
    </w:p>
    <w:p w14:paraId="25E0597B" w14:textId="1D63A0C3" w:rsidR="00F83A0F" w:rsidRPr="007D7CF3" w:rsidRDefault="00F83A0F">
      <w:pPr>
        <w:pStyle w:val="Prrafodelista"/>
        <w:numPr>
          <w:ilvl w:val="0"/>
          <w:numId w:val="9"/>
        </w:numPr>
        <w:spacing w:line="360" w:lineRule="auto"/>
        <w:jc w:val="both"/>
        <w:rPr>
          <w:rFonts w:ascii="Arial" w:eastAsia="Arial Unicode MS" w:hAnsi="Arial" w:cs="Arial"/>
          <w:bCs/>
          <w:sz w:val="22"/>
          <w:szCs w:val="22"/>
          <w:lang w:val="es-ES" w:eastAsia="en-US"/>
        </w:rPr>
      </w:pPr>
      <w:r w:rsidRPr="007D7CF3">
        <w:rPr>
          <w:rFonts w:ascii="Arial" w:eastAsia="Arial Unicode MS" w:hAnsi="Arial" w:cs="Arial"/>
          <w:bCs/>
          <w:sz w:val="22"/>
          <w:szCs w:val="22"/>
          <w:lang w:val="es-ES" w:eastAsia="en-US"/>
        </w:rPr>
        <w:lastRenderedPageBreak/>
        <w:t>Respecto de la manifestación que indica presuntamente quién conducía el vehículo de placas LGK783 el día del accidente</w:t>
      </w:r>
      <w:r w:rsidR="00C938E5" w:rsidRPr="007D7CF3">
        <w:rPr>
          <w:rFonts w:ascii="Arial" w:eastAsia="Arial Unicode MS" w:hAnsi="Arial" w:cs="Arial"/>
          <w:bCs/>
          <w:sz w:val="22"/>
          <w:szCs w:val="22"/>
          <w:lang w:val="es-ES" w:eastAsia="en-US"/>
        </w:rPr>
        <w:t xml:space="preserve"> </w:t>
      </w:r>
      <w:r w:rsidR="00C938E5" w:rsidRPr="007D7CF3">
        <w:rPr>
          <w:rFonts w:ascii="Arial" w:eastAsia="Arial Unicode MS" w:hAnsi="Arial" w:cs="Arial"/>
          <w:b/>
          <w:sz w:val="22"/>
          <w:szCs w:val="22"/>
          <w:lang w:val="es-ES" w:eastAsia="en-US"/>
        </w:rPr>
        <w:t>n</w:t>
      </w:r>
      <w:r w:rsidRPr="007D7CF3">
        <w:rPr>
          <w:rFonts w:ascii="Arial" w:eastAsia="Arial Unicode MS" w:hAnsi="Arial" w:cs="Arial"/>
          <w:b/>
          <w:sz w:val="22"/>
          <w:szCs w:val="22"/>
          <w:lang w:val="es-ES" w:eastAsia="en-US"/>
        </w:rPr>
        <w:t>o me consta</w:t>
      </w:r>
      <w:r w:rsidRPr="007D7CF3">
        <w:rPr>
          <w:rFonts w:ascii="Arial" w:eastAsia="Arial Unicode MS" w:hAnsi="Arial" w:cs="Arial"/>
          <w:bCs/>
          <w:sz w:val="22"/>
          <w:szCs w:val="22"/>
          <w:lang w:val="es-ES" w:eastAsia="en-US"/>
        </w:rPr>
        <w:t>,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376CFAB" w14:textId="77777777" w:rsidR="002C62A7" w:rsidRPr="007D7CF3" w:rsidRDefault="002C62A7" w:rsidP="002C62A7">
      <w:pPr>
        <w:pStyle w:val="Prrafodelista"/>
        <w:spacing w:line="360" w:lineRule="auto"/>
        <w:jc w:val="both"/>
        <w:rPr>
          <w:rFonts w:ascii="Arial" w:eastAsia="Arial Unicode MS" w:hAnsi="Arial" w:cs="Arial"/>
          <w:bCs/>
          <w:sz w:val="22"/>
          <w:szCs w:val="22"/>
          <w:lang w:val="es-ES" w:eastAsia="en-US"/>
        </w:rPr>
      </w:pPr>
    </w:p>
    <w:p w14:paraId="0B81B53C" w14:textId="0540DC95" w:rsidR="005B081E" w:rsidRPr="007D7CF3" w:rsidRDefault="00C963CA">
      <w:pPr>
        <w:pStyle w:val="Prrafodelista"/>
        <w:numPr>
          <w:ilvl w:val="0"/>
          <w:numId w:val="9"/>
        </w:numPr>
        <w:spacing w:line="360" w:lineRule="auto"/>
        <w:jc w:val="both"/>
        <w:rPr>
          <w:rFonts w:ascii="Arial" w:eastAsia="Arial Unicode MS" w:hAnsi="Arial" w:cs="Arial"/>
          <w:bCs/>
          <w:sz w:val="22"/>
          <w:szCs w:val="22"/>
          <w:lang w:val="es-ES" w:eastAsia="en-US"/>
        </w:rPr>
      </w:pPr>
      <w:r w:rsidRPr="007D7CF3">
        <w:rPr>
          <w:rFonts w:ascii="Arial" w:eastAsia="Arial Unicode MS" w:hAnsi="Arial" w:cs="Arial"/>
          <w:bCs/>
          <w:sz w:val="22"/>
          <w:szCs w:val="22"/>
          <w:lang w:val="es-ES" w:eastAsia="en-US"/>
        </w:rPr>
        <w:t xml:space="preserve">Ahora bien, respecto de la titularidad del automotor. </w:t>
      </w:r>
      <w:r w:rsidR="00CB539F" w:rsidRPr="007D7CF3">
        <w:rPr>
          <w:rFonts w:ascii="Arial" w:eastAsia="Arial Unicode MS" w:hAnsi="Arial" w:cs="Arial"/>
          <w:bCs/>
          <w:sz w:val="22"/>
          <w:szCs w:val="22"/>
          <w:lang w:val="es-ES" w:eastAsia="en-US"/>
        </w:rPr>
        <w:t>Se observa que lo aquí expuesto es cierto de acuerdo con las pruebas documentales que obran en el plenario. Sin embargo, esta representación se atiene a lo consagrado en el certificado de tradición del automotor placas LGK783.</w:t>
      </w:r>
    </w:p>
    <w:p w14:paraId="5134A7FD" w14:textId="77777777" w:rsidR="00C963CA" w:rsidRPr="007D7CF3" w:rsidRDefault="00C963CA" w:rsidP="00FB5D98">
      <w:pPr>
        <w:spacing w:line="360" w:lineRule="auto"/>
        <w:jc w:val="both"/>
        <w:rPr>
          <w:rFonts w:ascii="Arial" w:eastAsia="Arial Unicode MS" w:hAnsi="Arial" w:cs="Arial"/>
          <w:bCs/>
        </w:rPr>
      </w:pPr>
    </w:p>
    <w:p w14:paraId="2DC089BA" w14:textId="58128043" w:rsidR="00AE1CDE" w:rsidRPr="007D7CF3" w:rsidRDefault="00F83A0F" w:rsidP="00FB5D98">
      <w:pPr>
        <w:spacing w:line="360" w:lineRule="auto"/>
        <w:jc w:val="both"/>
        <w:rPr>
          <w:rFonts w:ascii="Arial" w:eastAsia="Arial Unicode MS" w:hAnsi="Arial" w:cs="Arial"/>
          <w:bCs/>
          <w:lang w:val="es-CO"/>
        </w:rPr>
      </w:pPr>
      <w:r w:rsidRPr="007D7CF3">
        <w:rPr>
          <w:rFonts w:ascii="Arial" w:eastAsia="Arial Unicode MS" w:hAnsi="Arial" w:cs="Arial"/>
          <w:b/>
        </w:rPr>
        <w:t>FRENTE AL HECHO “SEXTO”:</w:t>
      </w:r>
      <w:r w:rsidR="00C963CA" w:rsidRPr="007D7CF3">
        <w:rPr>
          <w:rFonts w:ascii="Arial" w:eastAsia="Arial Unicode MS" w:hAnsi="Arial" w:cs="Arial"/>
          <w:b/>
        </w:rPr>
        <w:t xml:space="preserve"> </w:t>
      </w:r>
      <w:r w:rsidR="000B4B02" w:rsidRPr="007D7CF3">
        <w:rPr>
          <w:rFonts w:ascii="Arial" w:eastAsia="Arial Unicode MS" w:hAnsi="Arial" w:cs="Arial"/>
          <w:bCs/>
          <w:lang w:val="es-CO"/>
        </w:rPr>
        <w:t xml:space="preserve">Solo es cierto que del Informe Policial de Accidente de Tránsito No. A00-1562760 se puede extraer que fue suscrito por el agente Jonathan Steven Giraldo, identificado con cédula de ciudadanía No. 86086126 y placas 161-209. Sin embargo, dado que el vehículo de placas LGK783 fue movido del sitio del accidente y ni siquiera se pudo elaborar el croquis del </w:t>
      </w:r>
      <w:r w:rsidR="00336C63" w:rsidRPr="007D7CF3">
        <w:rPr>
          <w:rFonts w:ascii="Arial" w:eastAsia="Arial Unicode MS" w:hAnsi="Arial" w:cs="Arial"/>
          <w:bCs/>
          <w:lang w:val="es-CO"/>
        </w:rPr>
        <w:t>accidente de tránsito</w:t>
      </w:r>
      <w:r w:rsidR="000B4B02" w:rsidRPr="007D7CF3">
        <w:rPr>
          <w:rFonts w:ascii="Arial" w:eastAsia="Arial Unicode MS" w:hAnsi="Arial" w:cs="Arial"/>
          <w:bCs/>
          <w:lang w:val="es-CO"/>
        </w:rPr>
        <w:t xml:space="preserve">, es importante precisar que el IPAT es un documento que únicamente registra las circunstancias de tiempo, modo y lugar del evento, así como la identificación de los vehículos y sujetos involucrados, pero </w:t>
      </w:r>
      <w:r w:rsidR="000B4B02" w:rsidRPr="007D7CF3">
        <w:rPr>
          <w:rFonts w:ascii="Arial" w:eastAsia="Arial Unicode MS" w:hAnsi="Arial" w:cs="Arial"/>
          <w:b/>
          <w:bCs/>
          <w:lang w:val="es-CO"/>
        </w:rPr>
        <w:t>no constituye un dictamen de responsabilidad</w:t>
      </w:r>
      <w:r w:rsidR="000B4B02" w:rsidRPr="007D7CF3">
        <w:rPr>
          <w:rFonts w:ascii="Arial" w:eastAsia="Arial Unicode MS" w:hAnsi="Arial" w:cs="Arial"/>
          <w:bCs/>
          <w:lang w:val="es-CO"/>
        </w:rPr>
        <w:t xml:space="preserve">. </w:t>
      </w:r>
      <w:r w:rsidR="00C963CA" w:rsidRPr="007D7CF3">
        <w:rPr>
          <w:rFonts w:ascii="Arial" w:eastAsia="Arial Unicode MS" w:hAnsi="Arial" w:cs="Arial"/>
          <w:bCs/>
          <w:lang w:val="es-CO"/>
        </w:rPr>
        <w:t xml:space="preserve"> Debe tener en cuenta el Despacho que lo que se consigna en el Informe Policial del Accidente corresponde a una mera HIPÓTESIS (que según la Real Academia Española es la “suposición de algo posible o imposible para sacar de ello una consecuencia”), realizada por un agente de tránsito que no estuvo presente en el momento de la colisión y que por ende no pudo observar la dinámica de la colisión, razón por la cual, NO podrá ser considerada como plena prueba dentro del presente trámite judicial. </w:t>
      </w:r>
    </w:p>
    <w:p w14:paraId="4BA01FF9" w14:textId="77777777" w:rsidR="00AE1CDE" w:rsidRPr="007D7CF3" w:rsidRDefault="00AE1CDE" w:rsidP="00FB5D98">
      <w:pPr>
        <w:spacing w:line="360" w:lineRule="auto"/>
        <w:jc w:val="both"/>
        <w:rPr>
          <w:rFonts w:ascii="Arial" w:eastAsia="Arial Unicode MS" w:hAnsi="Arial" w:cs="Arial"/>
          <w:bCs/>
          <w:lang w:val="es-CO"/>
        </w:rPr>
      </w:pPr>
    </w:p>
    <w:p w14:paraId="5E782B40" w14:textId="77029E1A" w:rsidR="00F83A0F" w:rsidRPr="007D7CF3" w:rsidRDefault="00AE1CDE" w:rsidP="00FB5D98">
      <w:pPr>
        <w:spacing w:line="360" w:lineRule="auto"/>
        <w:jc w:val="both"/>
        <w:rPr>
          <w:rFonts w:ascii="Arial" w:eastAsia="Arial Unicode MS" w:hAnsi="Arial" w:cs="Arial"/>
        </w:rPr>
      </w:pPr>
      <w:r w:rsidRPr="007D7CF3">
        <w:rPr>
          <w:rFonts w:ascii="Arial" w:hAnsi="Arial" w:cs="Arial"/>
        </w:rPr>
        <w:t xml:space="preserve">Sobre el particular, puede apreciarse que el agente de tránsito en el IPAT se refirió expresamente </w:t>
      </w:r>
      <w:r w:rsidRPr="007D7CF3">
        <w:rPr>
          <w:rFonts w:ascii="Arial" w:hAnsi="Arial" w:cs="Arial"/>
        </w:rPr>
        <w:lastRenderedPageBreak/>
        <w:t>sobre el bosquejo topográfico. Véase</w:t>
      </w:r>
    </w:p>
    <w:p w14:paraId="7F3AD32E" w14:textId="44AAE873" w:rsidR="00E242E1" w:rsidRPr="007D7CF3" w:rsidRDefault="00E57246" w:rsidP="00FB5D98">
      <w:pPr>
        <w:spacing w:line="360" w:lineRule="auto"/>
        <w:jc w:val="center"/>
        <w:rPr>
          <w:rFonts w:ascii="Arial" w:hAnsi="Arial" w:cs="Arial"/>
        </w:rPr>
      </w:pPr>
      <w:r w:rsidRPr="007D7CF3">
        <w:rPr>
          <w:rFonts w:ascii="Arial" w:hAnsi="Arial" w:cs="Arial"/>
          <w:bCs/>
          <w:noProof/>
        </w:rPr>
        <mc:AlternateContent>
          <mc:Choice Requires="wps">
            <w:drawing>
              <wp:anchor distT="0" distB="0" distL="114300" distR="114300" simplePos="0" relativeHeight="251662336" behindDoc="0" locked="0" layoutInCell="1" allowOverlap="1" wp14:anchorId="4B5E0446" wp14:editId="2BBF2586">
                <wp:simplePos x="0" y="0"/>
                <wp:positionH relativeFrom="column">
                  <wp:posOffset>629285</wp:posOffset>
                </wp:positionH>
                <wp:positionV relativeFrom="paragraph">
                  <wp:posOffset>142875</wp:posOffset>
                </wp:positionV>
                <wp:extent cx="4800600" cy="542925"/>
                <wp:effectExtent l="0" t="0" r="19050" b="28575"/>
                <wp:wrapNone/>
                <wp:docPr id="133428590" name="Rectángulo 23"/>
                <wp:cNvGraphicFramePr/>
                <a:graphic xmlns:a="http://schemas.openxmlformats.org/drawingml/2006/main">
                  <a:graphicData uri="http://schemas.microsoft.com/office/word/2010/wordprocessingShape">
                    <wps:wsp>
                      <wps:cNvSpPr/>
                      <wps:spPr>
                        <a:xfrm>
                          <a:off x="0" y="0"/>
                          <a:ext cx="4800600" cy="542925"/>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08DD6" id="Rectángulo 23" o:spid="_x0000_s1026" style="position:absolute;margin-left:49.55pt;margin-top:11.25pt;width:378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" filled="f" strokecolor="red" strokeweight="2pt"/>
            </w:pict>
          </mc:Fallback>
        </mc:AlternateContent>
      </w:r>
      <w:r w:rsidRPr="007D7CF3">
        <w:rPr>
          <w:rFonts w:ascii="Arial" w:hAnsi="Arial" w:cs="Arial"/>
          <w:noProof/>
        </w:rPr>
        <w:drawing>
          <wp:inline distT="0" distB="0" distL="0" distR="0" wp14:anchorId="404767E7" wp14:editId="68ACB50F">
            <wp:extent cx="4849495" cy="1632274"/>
            <wp:effectExtent l="114300" t="95250" r="122555" b="101600"/>
            <wp:docPr id="1399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41" name=""/>
                    <pic:cNvPicPr/>
                  </pic:nvPicPr>
                  <pic:blipFill>
                    <a:blip r:embed="rId8"/>
                    <a:stretch>
                      <a:fillRect/>
                    </a:stretch>
                  </pic:blipFill>
                  <pic:spPr>
                    <a:xfrm>
                      <a:off x="0" y="0"/>
                      <a:ext cx="4860101" cy="1635844"/>
                    </a:xfrm>
                    <a:prstGeom prst="rect">
                      <a:avLst/>
                    </a:prstGeom>
                    <a:effectLst>
                      <a:outerShdw blurRad="63500" sx="102000" sy="102000" algn="ctr" rotWithShape="0">
                        <a:prstClr val="black">
                          <a:alpha val="40000"/>
                        </a:prstClr>
                      </a:outerShdw>
                    </a:effectLst>
                  </pic:spPr>
                </pic:pic>
              </a:graphicData>
            </a:graphic>
          </wp:inline>
        </w:drawing>
      </w:r>
    </w:p>
    <w:p w14:paraId="0EC482ED" w14:textId="13A3E1E4" w:rsidR="00E242E1" w:rsidRPr="007D7CF3" w:rsidRDefault="00E242E1" w:rsidP="00FB5D98">
      <w:pPr>
        <w:spacing w:line="360" w:lineRule="auto"/>
        <w:jc w:val="both"/>
        <w:rPr>
          <w:rFonts w:ascii="Arial" w:hAnsi="Arial" w:cs="Arial"/>
          <w:i/>
          <w:iCs/>
          <w:u w:val="single"/>
        </w:rPr>
      </w:pPr>
      <w:r w:rsidRPr="007D7CF3">
        <w:rPr>
          <w:rFonts w:ascii="Arial" w:hAnsi="Arial" w:cs="Arial"/>
          <w:i/>
          <w:iCs/>
        </w:rPr>
        <w:tab/>
      </w:r>
      <w:r w:rsidRPr="007D7CF3">
        <w:rPr>
          <w:rFonts w:ascii="Arial" w:hAnsi="Arial" w:cs="Arial"/>
          <w:b/>
          <w:bCs/>
          <w:i/>
          <w:iCs/>
          <w:u w:val="single"/>
        </w:rPr>
        <w:t>Documento:</w:t>
      </w:r>
      <w:r w:rsidRPr="007D7CF3">
        <w:rPr>
          <w:rFonts w:ascii="Arial" w:hAnsi="Arial" w:cs="Arial"/>
          <w:i/>
          <w:iCs/>
          <w:u w:val="single"/>
        </w:rPr>
        <w:t xml:space="preserve"> </w:t>
      </w:r>
      <w:r w:rsidRPr="007D7CF3">
        <w:rPr>
          <w:rFonts w:ascii="Arial" w:hAnsi="Arial" w:cs="Arial"/>
          <w:i/>
          <w:iCs/>
        </w:rPr>
        <w:t xml:space="preserve">Informe Policial de Accidentes de Tránsito No. </w:t>
      </w:r>
      <w:r w:rsidR="004410A3" w:rsidRPr="007D7CF3">
        <w:rPr>
          <w:rFonts w:ascii="Arial" w:eastAsia="Arial Unicode MS" w:hAnsi="Arial" w:cs="Arial"/>
          <w:bCs/>
        </w:rPr>
        <w:t>A00-1562760</w:t>
      </w:r>
    </w:p>
    <w:p w14:paraId="23DF7147" w14:textId="53453864" w:rsidR="00E242E1" w:rsidRPr="007D7CF3" w:rsidRDefault="00E242E1" w:rsidP="00FB5D98">
      <w:pPr>
        <w:spacing w:line="360" w:lineRule="auto"/>
        <w:ind w:left="709" w:right="985"/>
        <w:jc w:val="both"/>
        <w:rPr>
          <w:rFonts w:ascii="Arial" w:hAnsi="Arial" w:cs="Arial"/>
          <w:i/>
          <w:iCs/>
          <w:u w:val="single"/>
        </w:rPr>
      </w:pPr>
      <w:r w:rsidRPr="007D7CF3">
        <w:rPr>
          <w:rFonts w:ascii="Arial" w:hAnsi="Arial" w:cs="Arial"/>
          <w:b/>
          <w:bCs/>
          <w:i/>
          <w:iCs/>
          <w:u w:val="single"/>
        </w:rPr>
        <w:t>Transcripción parte esencial:</w:t>
      </w:r>
      <w:r w:rsidRPr="007D7CF3">
        <w:rPr>
          <w:rFonts w:ascii="Arial" w:hAnsi="Arial" w:cs="Arial"/>
        </w:rPr>
        <w:t xml:space="preserve"> </w:t>
      </w:r>
      <w:r w:rsidR="004410A3" w:rsidRPr="007D7CF3">
        <w:rPr>
          <w:rFonts w:ascii="Arial" w:hAnsi="Arial" w:cs="Arial"/>
        </w:rPr>
        <w:t>“</w:t>
      </w:r>
      <w:r w:rsidR="004410A3" w:rsidRPr="007D7CF3">
        <w:rPr>
          <w:rFonts w:ascii="Arial" w:hAnsi="Arial" w:cs="Arial"/>
          <w:b/>
          <w:bCs/>
          <w:i/>
          <w:iCs/>
          <w:u w:val="single"/>
        </w:rPr>
        <w:t>Se hace bosquejo topográfico ya que el vehículo se movió del sitio del accidente”</w:t>
      </w:r>
      <w:r w:rsidRPr="007D7CF3">
        <w:rPr>
          <w:rFonts w:ascii="Arial" w:hAnsi="Arial" w:cs="Arial"/>
          <w:b/>
          <w:bCs/>
          <w:i/>
          <w:iCs/>
          <w:u w:val="single"/>
        </w:rPr>
        <w:t xml:space="preserve"> </w:t>
      </w:r>
    </w:p>
    <w:p w14:paraId="3879E8DD" w14:textId="77777777" w:rsidR="009D03AE" w:rsidRPr="007D7CF3" w:rsidRDefault="009D03AE" w:rsidP="009D03AE">
      <w:pPr>
        <w:spacing w:line="360" w:lineRule="auto"/>
        <w:jc w:val="both"/>
        <w:rPr>
          <w:rFonts w:ascii="Arial" w:hAnsi="Arial" w:cs="Arial"/>
          <w:bCs/>
        </w:rPr>
      </w:pPr>
    </w:p>
    <w:p w14:paraId="0DF10279" w14:textId="139D0EE9" w:rsidR="00E242E1" w:rsidRPr="007D7CF3" w:rsidRDefault="009D03AE" w:rsidP="00FB5D98">
      <w:pPr>
        <w:spacing w:line="360" w:lineRule="auto"/>
        <w:jc w:val="both"/>
        <w:rPr>
          <w:rFonts w:ascii="Arial" w:hAnsi="Arial" w:cs="Arial"/>
          <w:b/>
        </w:rPr>
      </w:pPr>
      <w:r w:rsidRPr="007D7CF3">
        <w:rPr>
          <w:rFonts w:ascii="Arial" w:eastAsia="Arial Unicode MS" w:hAnsi="Arial" w:cs="Arial"/>
          <w:bCs/>
        </w:rPr>
        <w:t>Además, tal y como se advierte del Informe Policial de Accidente de Tránsito (IPAT), este no asigna una codificación específica a ninguno de los involucrados, sino que se limita a consignar “la hipótesis 157” de manera general. Por lo tanto, no es cierto que del IPAT pueda inferirse con certeza lo que sostiene la parte demandante, ya que el documento no determina de manera individualizada la codificación de cada interviniente en accidente de tránsito.</w:t>
      </w:r>
    </w:p>
    <w:p w14:paraId="7903EAE8" w14:textId="77777777" w:rsidR="009F3E2E" w:rsidRPr="007D7CF3" w:rsidRDefault="009F3E2E" w:rsidP="00FB5D98">
      <w:pPr>
        <w:spacing w:line="360" w:lineRule="auto"/>
        <w:jc w:val="both"/>
        <w:rPr>
          <w:rFonts w:ascii="Arial" w:hAnsi="Arial" w:cs="Arial"/>
          <w:b/>
        </w:rPr>
      </w:pPr>
    </w:p>
    <w:p w14:paraId="08579E60" w14:textId="3FA80848" w:rsidR="003C3D06" w:rsidRPr="007D7CF3" w:rsidRDefault="003C3D06" w:rsidP="00FB5D98">
      <w:pPr>
        <w:spacing w:line="360" w:lineRule="auto"/>
        <w:jc w:val="both"/>
        <w:rPr>
          <w:rFonts w:ascii="Arial" w:hAnsi="Arial" w:cs="Arial"/>
          <w:bCs/>
        </w:rPr>
      </w:pPr>
      <w:r w:rsidRPr="007D7CF3">
        <w:rPr>
          <w:rFonts w:ascii="Arial" w:eastAsia="Arial Unicode MS" w:hAnsi="Arial" w:cs="Arial"/>
          <w:b/>
        </w:rPr>
        <w:t>FRENTE AL HECHO “S</w:t>
      </w:r>
      <w:r w:rsidR="009F3E2E" w:rsidRPr="007D7CF3">
        <w:rPr>
          <w:rFonts w:ascii="Arial" w:eastAsia="Arial Unicode MS" w:hAnsi="Arial" w:cs="Arial"/>
          <w:b/>
        </w:rPr>
        <w:t>É</w:t>
      </w:r>
      <w:r w:rsidRPr="007D7CF3">
        <w:rPr>
          <w:rFonts w:ascii="Arial" w:eastAsia="Arial Unicode MS" w:hAnsi="Arial" w:cs="Arial"/>
          <w:b/>
        </w:rPr>
        <w:t xml:space="preserve">PTIMO”: </w:t>
      </w:r>
      <w:r w:rsidRPr="007D7CF3">
        <w:rPr>
          <w:rFonts w:ascii="Arial" w:hAnsi="Arial" w:cs="Arial"/>
          <w:bCs/>
        </w:rPr>
        <w:t>No es cierto que el video mencionado pruebe los hechos en los términos planteados por la parte demandante. Si bien podría existir una grabación del evento, su contenido, autenticidad, legalidad y valor probatorio deberán ser evaluados dentro del proceso, en tanto el mismo ser</w:t>
      </w:r>
      <w:r w:rsidR="000E435C" w:rsidRPr="007D7CF3">
        <w:rPr>
          <w:rFonts w:ascii="Arial" w:hAnsi="Arial" w:cs="Arial"/>
          <w:bCs/>
        </w:rPr>
        <w:t>á</w:t>
      </w:r>
      <w:r w:rsidRPr="007D7CF3">
        <w:rPr>
          <w:rFonts w:ascii="Arial" w:hAnsi="Arial" w:cs="Arial"/>
          <w:bCs/>
        </w:rPr>
        <w:t xml:space="preserve"> objeto de ratificación conforme se establece </w:t>
      </w:r>
      <w:r w:rsidR="000E435C" w:rsidRPr="007D7CF3">
        <w:rPr>
          <w:rFonts w:ascii="Arial" w:hAnsi="Arial" w:cs="Arial"/>
          <w:bCs/>
        </w:rPr>
        <w:t xml:space="preserve">en el </w:t>
      </w:r>
      <w:r w:rsidRPr="007D7CF3">
        <w:rPr>
          <w:rFonts w:ascii="Arial" w:hAnsi="Arial" w:cs="Arial"/>
          <w:bCs/>
        </w:rPr>
        <w:t>artículo 262 del Código General del Proceso.</w:t>
      </w:r>
    </w:p>
    <w:p w14:paraId="2F5860D7" w14:textId="77777777" w:rsidR="00004285" w:rsidRPr="007D7CF3" w:rsidRDefault="00004285" w:rsidP="00FB5D98">
      <w:pPr>
        <w:spacing w:line="360" w:lineRule="auto"/>
        <w:jc w:val="both"/>
        <w:rPr>
          <w:rFonts w:ascii="Arial" w:hAnsi="Arial" w:cs="Arial"/>
          <w:bCs/>
        </w:rPr>
      </w:pPr>
    </w:p>
    <w:p w14:paraId="7F32E714" w14:textId="19D40205" w:rsidR="00004285" w:rsidRPr="007D7CF3" w:rsidRDefault="00004285" w:rsidP="00FB5D98">
      <w:pPr>
        <w:spacing w:line="360" w:lineRule="auto"/>
        <w:jc w:val="both"/>
        <w:rPr>
          <w:rFonts w:ascii="Arial" w:eastAsia="Arial Unicode MS" w:hAnsi="Arial" w:cs="Arial"/>
          <w:bCs/>
        </w:rPr>
      </w:pPr>
      <w:r w:rsidRPr="007D7CF3">
        <w:rPr>
          <w:rFonts w:ascii="Arial" w:eastAsia="Arial Unicode MS" w:hAnsi="Arial" w:cs="Arial"/>
          <w:b/>
          <w:bCs/>
        </w:rPr>
        <w:t>FRENTE AL HECHO “OCTAVO”:</w:t>
      </w:r>
      <w:r w:rsidRPr="007D7CF3">
        <w:rPr>
          <w:rFonts w:ascii="Arial" w:hAnsi="Arial" w:cs="Arial"/>
          <w:bCs/>
          <w:lang w:val="es-CO"/>
        </w:rPr>
        <w:t xml:space="preserve"> </w:t>
      </w:r>
      <w:r w:rsidRPr="007D7CF3">
        <w:rPr>
          <w:rFonts w:ascii="Arial" w:eastAsia="Arial Unicode MS" w:hAnsi="Arial" w:cs="Arial"/>
          <w:bCs/>
        </w:rPr>
        <w:t xml:space="preserve">No me consta lo afirmado en este hecho por la parte demandante, pues se trata de circunstancias totalmente ajenas y desconocidas por ALLIANZ SEGUROS S.A., Compañía Aseguradora sin relación alguna con los hechos expuestos. En todo </w:t>
      </w:r>
      <w:r w:rsidRPr="007D7CF3">
        <w:rPr>
          <w:rFonts w:ascii="Arial" w:eastAsia="Arial Unicode MS" w:hAnsi="Arial" w:cs="Arial"/>
          <w:bCs/>
        </w:rPr>
        <w:lastRenderedPageBreak/>
        <w:t>caso y sin perjuicio de lo anterior, la parte actora deberá acreditar su dicho debida y suficientemente, conforme a los medios de pruebas útiles, conducentes y pertinentes para el efecto y en las oportunidades procesales previstas para ello.</w:t>
      </w:r>
    </w:p>
    <w:p w14:paraId="01BD0E36" w14:textId="77777777" w:rsidR="002A4124" w:rsidRPr="007D7CF3" w:rsidRDefault="002A4124" w:rsidP="00FB5D98">
      <w:pPr>
        <w:spacing w:line="360" w:lineRule="auto"/>
        <w:jc w:val="both"/>
        <w:rPr>
          <w:rFonts w:ascii="Arial" w:eastAsia="Arial Unicode MS" w:hAnsi="Arial" w:cs="Arial"/>
          <w:bCs/>
        </w:rPr>
      </w:pPr>
    </w:p>
    <w:p w14:paraId="18F2F954" w14:textId="68BA20A4" w:rsidR="009F3E2E" w:rsidRPr="007D7CF3" w:rsidRDefault="002A4124" w:rsidP="00FB5D98">
      <w:pPr>
        <w:spacing w:line="360" w:lineRule="auto"/>
        <w:jc w:val="both"/>
        <w:rPr>
          <w:rFonts w:ascii="Arial" w:eastAsia="Arial Unicode MS" w:hAnsi="Arial" w:cs="Arial"/>
          <w:bCs/>
        </w:rPr>
      </w:pPr>
      <w:r w:rsidRPr="007D7CF3">
        <w:rPr>
          <w:rFonts w:ascii="Arial" w:eastAsia="Arial Unicode MS" w:hAnsi="Arial" w:cs="Arial"/>
          <w:bCs/>
        </w:rPr>
        <w:t>Sin perjuicio de lo anterior, desde este momento es preciso advertir que la historia clínica del señor Leopoldo Alonzo Cortez del Villar refleja la presencia de una enfermedad degenerativa, lo que evidencia que sus trastornos discales y afecciones en la región lumbosacra no necesariamente guardan relación con los hechos objeto del proceso. En consecuencia, no puede atribuirse de manera automática al accidente la totalidad de sus dolencias, pues estas podrían derivarse de una condición preexistente y no del accidente de tránsito en cuestión.</w:t>
      </w:r>
    </w:p>
    <w:p w14:paraId="245DC8DE" w14:textId="77777777" w:rsidR="00354A13" w:rsidRPr="007D7CF3" w:rsidRDefault="00354A13" w:rsidP="00FB5D98">
      <w:pPr>
        <w:spacing w:line="360" w:lineRule="auto"/>
        <w:jc w:val="both"/>
        <w:rPr>
          <w:rFonts w:ascii="Arial" w:eastAsia="Arial Unicode MS" w:hAnsi="Arial" w:cs="Arial"/>
          <w:bCs/>
        </w:rPr>
      </w:pPr>
    </w:p>
    <w:p w14:paraId="535F94F2" w14:textId="747A9D84" w:rsidR="00354A13" w:rsidRPr="007D7CF3" w:rsidRDefault="00354A13" w:rsidP="00FB5D98">
      <w:pPr>
        <w:spacing w:line="360" w:lineRule="auto"/>
        <w:jc w:val="both"/>
        <w:rPr>
          <w:rFonts w:ascii="Arial" w:eastAsia="Arial Unicode MS" w:hAnsi="Arial" w:cs="Arial"/>
          <w:bCs/>
        </w:rPr>
      </w:pPr>
      <w:r w:rsidRPr="007D7CF3">
        <w:rPr>
          <w:rFonts w:ascii="Arial" w:eastAsia="Arial Unicode MS" w:hAnsi="Arial" w:cs="Arial"/>
          <w:b/>
          <w:bCs/>
        </w:rPr>
        <w:t>FRENTE AL HECHO “NOVENO”:</w:t>
      </w:r>
      <w:r w:rsidRPr="007D7CF3">
        <w:rPr>
          <w:rFonts w:ascii="Arial" w:hAnsi="Arial" w:cs="Arial"/>
          <w:bCs/>
          <w:lang w:val="es-CO"/>
        </w:rPr>
        <w:t xml:space="preserve"> </w:t>
      </w:r>
      <w:r w:rsidRPr="007D7CF3">
        <w:rPr>
          <w:rFonts w:ascii="Arial" w:eastAsia="Arial Unicode MS" w:hAnsi="Arial" w:cs="Arial"/>
          <w:bCs/>
        </w:rPr>
        <w:t>Se observa que lo aquí expuesto es cierto de acuerdo con las pruebas documentales que obran en el plenario</w:t>
      </w:r>
      <w:r w:rsidR="00A113F6" w:rsidRPr="007D7CF3">
        <w:rPr>
          <w:rFonts w:ascii="Arial" w:eastAsia="Arial Unicode MS" w:hAnsi="Arial" w:cs="Arial"/>
          <w:bCs/>
        </w:rPr>
        <w:t>.</w:t>
      </w:r>
    </w:p>
    <w:p w14:paraId="6CC08C8E" w14:textId="77777777" w:rsidR="00A113F6" w:rsidRPr="007D7CF3" w:rsidRDefault="00A113F6" w:rsidP="00FB5D98">
      <w:pPr>
        <w:spacing w:line="360" w:lineRule="auto"/>
        <w:jc w:val="both"/>
        <w:rPr>
          <w:rFonts w:ascii="Arial" w:eastAsia="Arial Unicode MS" w:hAnsi="Arial" w:cs="Arial"/>
          <w:bCs/>
        </w:rPr>
      </w:pPr>
    </w:p>
    <w:p w14:paraId="52A1D7B6" w14:textId="113431F0" w:rsidR="00E242E1" w:rsidRPr="007D7CF3" w:rsidRDefault="00A113F6" w:rsidP="00FB5D98">
      <w:pPr>
        <w:spacing w:line="360" w:lineRule="auto"/>
        <w:jc w:val="both"/>
        <w:rPr>
          <w:rFonts w:ascii="Arial" w:hAnsi="Arial" w:cs="Arial"/>
          <w:b/>
          <w:u w:val="single"/>
        </w:rPr>
      </w:pPr>
      <w:r w:rsidRPr="007D7CF3">
        <w:rPr>
          <w:rFonts w:ascii="Arial" w:eastAsia="Arial Unicode MS" w:hAnsi="Arial" w:cs="Arial"/>
          <w:b/>
          <w:bCs/>
        </w:rPr>
        <w:t>FRENTE AL HECHO “DECIMO”:</w:t>
      </w:r>
      <w:r w:rsidR="002F5DEF" w:rsidRPr="007D7CF3">
        <w:rPr>
          <w:rFonts w:ascii="Arial" w:eastAsia="Arial Unicode MS" w:hAnsi="Arial" w:cs="Arial"/>
          <w:b/>
          <w:bCs/>
        </w:rPr>
        <w:t xml:space="preserve"> </w:t>
      </w:r>
      <w:r w:rsidR="002F5DEF" w:rsidRPr="007D7CF3">
        <w:rPr>
          <w:rFonts w:ascii="Arial" w:hAnsi="Arial" w:cs="Arial"/>
          <w:bCs/>
        </w:rPr>
        <w:t xml:space="preserve">Lo manifestado por el vocero judicial no corresponde a un hecho que pueda ser contestado en los términos del artículo 96 del Código General del Proceso, máxime cuando se manifiestan circunstancias subjetivas que aún no se encuentran probadas en el proceso. Sin perjuicio de lo anterior, se precisa que </w:t>
      </w:r>
      <w:r w:rsidR="00E242E1" w:rsidRPr="007D7CF3">
        <w:rPr>
          <w:rFonts w:ascii="Arial" w:hAnsi="Arial" w:cs="Arial"/>
          <w:bCs/>
        </w:rPr>
        <w:t xml:space="preserve">no puede probarse que el accidente de tránsito que suscitó el presente litigio se originó a causa del conductor del vehículo de placas </w:t>
      </w:r>
      <w:r w:rsidR="002F5DEF" w:rsidRPr="007D7CF3">
        <w:rPr>
          <w:rFonts w:ascii="Arial" w:hAnsi="Arial" w:cs="Arial"/>
          <w:bCs/>
          <w:lang w:val="es-CO"/>
        </w:rPr>
        <w:t>LGK783</w:t>
      </w:r>
      <w:r w:rsidR="00E242E1" w:rsidRPr="007D7CF3">
        <w:rPr>
          <w:rFonts w:ascii="Arial" w:hAnsi="Arial" w:cs="Arial"/>
          <w:bCs/>
        </w:rPr>
        <w:t>, toda vez que no se aportaron medios de prueba fehaciente que permitan colegir la responsabilidad civil que se pretende endilgar. Al respecto, se itera que el IPAT es un</w:t>
      </w:r>
      <w:r w:rsidR="00E242E1" w:rsidRPr="007D7CF3">
        <w:rPr>
          <w:rFonts w:ascii="Arial" w:hAnsi="Arial" w:cs="Arial"/>
        </w:rPr>
        <w:t xml:space="preserve"> documento que solo da cuenta de las circunstancias de tiempo y lugar que rodearon el suceso, de los vehículos y sujetos involucrados, mas </w:t>
      </w:r>
      <w:r w:rsidR="00E242E1" w:rsidRPr="007D7CF3">
        <w:rPr>
          <w:rFonts w:ascii="Arial" w:hAnsi="Arial" w:cs="Arial"/>
          <w:b/>
          <w:u w:val="single"/>
        </w:rPr>
        <w:t xml:space="preserve">no corresponde a un dictamen de responsabilidad. </w:t>
      </w:r>
    </w:p>
    <w:p w14:paraId="11713D21" w14:textId="77777777" w:rsidR="002C62A7" w:rsidRPr="007D7CF3" w:rsidRDefault="002C62A7" w:rsidP="00FB5D98">
      <w:pPr>
        <w:spacing w:line="360" w:lineRule="auto"/>
        <w:jc w:val="both"/>
        <w:rPr>
          <w:rFonts w:ascii="Arial" w:hAnsi="Arial" w:cs="Arial"/>
          <w:b/>
          <w:u w:val="single"/>
        </w:rPr>
      </w:pPr>
    </w:p>
    <w:p w14:paraId="54266414" w14:textId="3C5C5BCB" w:rsidR="009F3E2E" w:rsidRPr="007D7CF3" w:rsidRDefault="002C62A7" w:rsidP="00FB5D98">
      <w:pPr>
        <w:spacing w:line="360" w:lineRule="auto"/>
        <w:jc w:val="both"/>
        <w:rPr>
          <w:rFonts w:ascii="Arial" w:eastAsia="Arial Unicode MS" w:hAnsi="Arial" w:cs="Arial"/>
          <w:bCs/>
        </w:rPr>
      </w:pPr>
      <w:r w:rsidRPr="007D7CF3">
        <w:rPr>
          <w:rFonts w:ascii="Arial" w:eastAsia="Arial Unicode MS" w:hAnsi="Arial" w:cs="Arial"/>
          <w:bCs/>
        </w:rPr>
        <w:t xml:space="preserve">Además, tal y como se advierte del Informe Policial de Accidente de Tránsito (IPAT), este no asigna una codificación específica a ninguno de los involucrados, sino que se limita a consignar “la hipótesis 157” de manera general. Por lo tanto, no es cierto que del IPAT pueda inferirse con certeza lo que sostiene la parte demandante, ya que el documento no determina de manera individualizada la </w:t>
      </w:r>
      <w:r w:rsidRPr="007D7CF3">
        <w:rPr>
          <w:rFonts w:ascii="Arial" w:eastAsia="Arial Unicode MS" w:hAnsi="Arial" w:cs="Arial"/>
          <w:bCs/>
        </w:rPr>
        <w:lastRenderedPageBreak/>
        <w:t>codificación de cada interviniente en accidente de tránsito.</w:t>
      </w:r>
    </w:p>
    <w:p w14:paraId="12B97DAA" w14:textId="77777777" w:rsidR="00D5656D" w:rsidRPr="007D7CF3" w:rsidRDefault="00D5656D" w:rsidP="00FB5D98">
      <w:pPr>
        <w:spacing w:line="360" w:lineRule="auto"/>
        <w:jc w:val="both"/>
        <w:rPr>
          <w:rFonts w:ascii="Arial" w:hAnsi="Arial" w:cs="Arial"/>
          <w:bCs/>
        </w:rPr>
      </w:pPr>
    </w:p>
    <w:p w14:paraId="09635AEC" w14:textId="1530907D" w:rsidR="00D5656D" w:rsidRPr="007D7CF3" w:rsidRDefault="00D5656D" w:rsidP="00FB5D98">
      <w:pPr>
        <w:spacing w:line="360" w:lineRule="auto"/>
        <w:jc w:val="both"/>
        <w:rPr>
          <w:rFonts w:ascii="Arial" w:hAnsi="Arial" w:cs="Arial"/>
          <w:bCs/>
        </w:rPr>
      </w:pPr>
      <w:r w:rsidRPr="007D7CF3">
        <w:rPr>
          <w:rFonts w:ascii="Arial" w:hAnsi="Arial" w:cs="Arial"/>
          <w:bCs/>
        </w:rPr>
        <w:t>Asimismo, deberá analizarse la participación de terceros en la ocurrencia del accidente, en particular, la del propietario del vehículo que se encontraba estacionado de manera indebida en la Central de Abastos</w:t>
      </w:r>
      <w:r w:rsidR="00DD4FF3" w:rsidRPr="007D7CF3">
        <w:rPr>
          <w:rFonts w:ascii="Arial" w:hAnsi="Arial" w:cs="Arial"/>
          <w:bCs/>
        </w:rPr>
        <w:t xml:space="preserve"> de Villavicencio</w:t>
      </w:r>
      <w:r w:rsidRPr="007D7CF3">
        <w:rPr>
          <w:rFonts w:ascii="Arial" w:hAnsi="Arial" w:cs="Arial"/>
          <w:bCs/>
        </w:rPr>
        <w:t xml:space="preserve">, cuya presencia pudo haber influido en la dinámica del </w:t>
      </w:r>
      <w:r w:rsidR="00336C63" w:rsidRPr="007D7CF3">
        <w:rPr>
          <w:rFonts w:ascii="Arial" w:hAnsi="Arial" w:cs="Arial"/>
          <w:bCs/>
        </w:rPr>
        <w:t>accidente de tránsito</w:t>
      </w:r>
      <w:r w:rsidRPr="007D7CF3">
        <w:rPr>
          <w:rFonts w:ascii="Arial" w:hAnsi="Arial" w:cs="Arial"/>
          <w:bCs/>
        </w:rPr>
        <w:t xml:space="preserve">. </w:t>
      </w:r>
      <w:r w:rsidR="0071502A" w:rsidRPr="007D7CF3">
        <w:rPr>
          <w:rFonts w:ascii="Arial" w:hAnsi="Arial" w:cs="Arial"/>
          <w:bCs/>
        </w:rPr>
        <w:t>Igualmente, es relevante examinar la conducta de la víctima, quien se encontraba en una zona de tránsito vehicular con la aparente intención de descargar mercancía, pese a que dicho espacio está destinado para la circulación de vehículos.</w:t>
      </w:r>
    </w:p>
    <w:p w14:paraId="23CB0918" w14:textId="77777777" w:rsidR="00D5656D" w:rsidRPr="007D7CF3" w:rsidRDefault="00D5656D" w:rsidP="00FB5D98">
      <w:pPr>
        <w:spacing w:line="360" w:lineRule="auto"/>
        <w:jc w:val="both"/>
        <w:rPr>
          <w:rFonts w:ascii="Arial" w:hAnsi="Arial" w:cs="Arial"/>
          <w:bCs/>
        </w:rPr>
      </w:pPr>
    </w:p>
    <w:p w14:paraId="195DFF11" w14:textId="4F92444C" w:rsidR="00DD4FF3" w:rsidRPr="007D7CF3" w:rsidRDefault="00DD4FF3" w:rsidP="00FB5D98">
      <w:pPr>
        <w:spacing w:line="360" w:lineRule="auto"/>
        <w:jc w:val="both"/>
        <w:rPr>
          <w:rFonts w:ascii="Arial" w:eastAsia="Arial Unicode MS" w:hAnsi="Arial" w:cs="Arial"/>
          <w:bCs/>
        </w:rPr>
      </w:pPr>
      <w:r w:rsidRPr="007D7CF3">
        <w:rPr>
          <w:rFonts w:ascii="Arial" w:eastAsia="Arial Unicode MS" w:hAnsi="Arial" w:cs="Arial"/>
          <w:b/>
          <w:bCs/>
        </w:rPr>
        <w:t>FRENTE AL HECHO “DECIMO PRIMERO”:</w:t>
      </w:r>
      <w:r w:rsidRPr="007D7CF3">
        <w:rPr>
          <w:rFonts w:ascii="Arial" w:hAnsi="Arial" w:cs="Arial"/>
          <w:bCs/>
          <w:lang w:val="es-CO"/>
        </w:rPr>
        <w:t xml:space="preserve"> </w:t>
      </w:r>
      <w:r w:rsidRPr="007D7CF3">
        <w:rPr>
          <w:rFonts w:ascii="Arial" w:eastAsia="Arial Unicode MS" w:hAnsi="Arial" w:cs="Arial"/>
          <w:bCs/>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508DDCD" w14:textId="77777777" w:rsidR="00D5656D" w:rsidRPr="007D7CF3" w:rsidRDefault="00D5656D" w:rsidP="00FB5D98">
      <w:pPr>
        <w:spacing w:line="360" w:lineRule="auto"/>
        <w:jc w:val="both"/>
        <w:rPr>
          <w:rFonts w:ascii="Arial" w:eastAsia="Arial Unicode MS" w:hAnsi="Arial" w:cs="Arial"/>
          <w:bCs/>
        </w:rPr>
      </w:pPr>
    </w:p>
    <w:p w14:paraId="576F0E12" w14:textId="667C07F4" w:rsidR="00DD4FF3" w:rsidRPr="007D7CF3" w:rsidRDefault="00DD4FF3" w:rsidP="00FB5D98">
      <w:pPr>
        <w:spacing w:line="360" w:lineRule="auto"/>
        <w:jc w:val="both"/>
        <w:rPr>
          <w:rFonts w:ascii="Arial" w:eastAsia="Arial Unicode MS" w:hAnsi="Arial" w:cs="Arial"/>
          <w:bCs/>
        </w:rPr>
      </w:pPr>
      <w:r w:rsidRPr="007D7CF3">
        <w:rPr>
          <w:rFonts w:ascii="Arial" w:eastAsia="Arial Unicode MS" w:hAnsi="Arial" w:cs="Arial"/>
          <w:b/>
          <w:bCs/>
        </w:rPr>
        <w:t>FRENTE AL HECHO “DECIMO SEGUNDO”:</w:t>
      </w:r>
      <w:r w:rsidRPr="007D7CF3">
        <w:rPr>
          <w:rFonts w:ascii="Arial" w:hAnsi="Arial" w:cs="Arial"/>
          <w:bCs/>
          <w:lang w:val="es-CO"/>
        </w:rPr>
        <w:t xml:space="preserve"> </w:t>
      </w:r>
      <w:r w:rsidRPr="007D7CF3">
        <w:rPr>
          <w:rFonts w:ascii="Arial" w:eastAsia="Arial Unicode MS" w:hAnsi="Arial" w:cs="Arial"/>
          <w:bCs/>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4AEF80E" w14:textId="77777777" w:rsidR="00DD4FF3" w:rsidRPr="007D7CF3" w:rsidRDefault="00DD4FF3" w:rsidP="00FB5D98">
      <w:pPr>
        <w:spacing w:line="360" w:lineRule="auto"/>
        <w:jc w:val="both"/>
        <w:rPr>
          <w:rFonts w:ascii="Arial" w:eastAsia="Arial Unicode MS" w:hAnsi="Arial" w:cs="Arial"/>
          <w:bCs/>
        </w:rPr>
      </w:pPr>
    </w:p>
    <w:p w14:paraId="50818CC0" w14:textId="5CCDA416" w:rsidR="00DD4FF3" w:rsidRPr="007D7CF3" w:rsidRDefault="00DD4FF3" w:rsidP="00FB5D98">
      <w:pPr>
        <w:spacing w:line="360" w:lineRule="auto"/>
        <w:jc w:val="both"/>
        <w:rPr>
          <w:rFonts w:ascii="Arial" w:eastAsia="Arial Unicode MS" w:hAnsi="Arial" w:cs="Arial"/>
          <w:bCs/>
        </w:rPr>
      </w:pPr>
      <w:r w:rsidRPr="007D7CF3">
        <w:rPr>
          <w:rFonts w:ascii="Arial" w:eastAsia="Arial Unicode MS" w:hAnsi="Arial" w:cs="Arial"/>
          <w:b/>
          <w:bCs/>
        </w:rPr>
        <w:t>FRENTE AL HECHO “DECIMO TERCERO”:</w:t>
      </w:r>
      <w:r w:rsidRPr="007D7CF3">
        <w:rPr>
          <w:rFonts w:ascii="Arial" w:hAnsi="Arial" w:cs="Arial"/>
          <w:bCs/>
          <w:lang w:val="es-CO"/>
        </w:rPr>
        <w:t xml:space="preserve"> </w:t>
      </w:r>
      <w:r w:rsidRPr="007D7CF3">
        <w:rPr>
          <w:rFonts w:ascii="Arial" w:eastAsia="Arial Unicode MS" w:hAnsi="Arial" w:cs="Arial"/>
          <w:bCs/>
        </w:rPr>
        <w:t xml:space="preserve">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w:t>
      </w:r>
      <w:r w:rsidRPr="007D7CF3">
        <w:rPr>
          <w:rFonts w:ascii="Arial" w:eastAsia="Arial Unicode MS" w:hAnsi="Arial" w:cs="Arial"/>
          <w:bCs/>
        </w:rPr>
        <w:lastRenderedPageBreak/>
        <w:t>oportunidades procesales previstas para ello.</w:t>
      </w:r>
    </w:p>
    <w:p w14:paraId="2FC0AA76" w14:textId="77777777" w:rsidR="00DD4FF3" w:rsidRPr="007D7CF3" w:rsidRDefault="00DD4FF3" w:rsidP="00FB5D98">
      <w:pPr>
        <w:spacing w:line="360" w:lineRule="auto"/>
        <w:jc w:val="both"/>
        <w:rPr>
          <w:rFonts w:ascii="Arial" w:eastAsia="Arial Unicode MS" w:hAnsi="Arial" w:cs="Arial"/>
          <w:bCs/>
        </w:rPr>
      </w:pPr>
    </w:p>
    <w:p w14:paraId="3828B6A6" w14:textId="0F5CE1CD" w:rsidR="00DD4FF3" w:rsidRPr="007D7CF3" w:rsidRDefault="00DD4FF3" w:rsidP="00FB5D98">
      <w:pPr>
        <w:spacing w:line="360" w:lineRule="auto"/>
        <w:jc w:val="both"/>
        <w:rPr>
          <w:rFonts w:ascii="Arial" w:eastAsia="Arial Unicode MS" w:hAnsi="Arial" w:cs="Arial"/>
          <w:bCs/>
        </w:rPr>
      </w:pPr>
      <w:r w:rsidRPr="007D7CF3">
        <w:rPr>
          <w:rFonts w:ascii="Arial" w:eastAsia="Arial Unicode MS" w:hAnsi="Arial" w:cs="Arial"/>
          <w:b/>
          <w:bCs/>
        </w:rPr>
        <w:t>FRENTE AL HECHO “</w:t>
      </w:r>
      <w:r w:rsidR="00DA11F2" w:rsidRPr="007D7CF3">
        <w:rPr>
          <w:rFonts w:ascii="Arial" w:eastAsia="Arial Unicode MS" w:hAnsi="Arial" w:cs="Arial"/>
          <w:b/>
          <w:bCs/>
        </w:rPr>
        <w:t>DECIMO CUARTO</w:t>
      </w:r>
      <w:r w:rsidRPr="007D7CF3">
        <w:rPr>
          <w:rFonts w:ascii="Arial" w:eastAsia="Arial Unicode MS" w:hAnsi="Arial" w:cs="Arial"/>
          <w:b/>
          <w:bCs/>
        </w:rPr>
        <w:t>”:</w:t>
      </w:r>
      <w:r w:rsidRPr="007D7CF3">
        <w:rPr>
          <w:rFonts w:ascii="Arial" w:hAnsi="Arial" w:cs="Arial"/>
          <w:bCs/>
          <w:lang w:val="es-CO"/>
        </w:rPr>
        <w:t xml:space="preserve"> </w:t>
      </w:r>
      <w:r w:rsidRPr="007D7CF3">
        <w:rPr>
          <w:rFonts w:ascii="Arial" w:eastAsia="Arial Unicode MS" w:hAnsi="Arial" w:cs="Arial"/>
          <w:bCs/>
        </w:rPr>
        <w:t>Se observa que lo aquí expuesto es cierto de acuerdo con las pruebas documentales que obran en el plenario.</w:t>
      </w:r>
      <w:r w:rsidR="00725E77" w:rsidRPr="007D7CF3">
        <w:rPr>
          <w:rFonts w:ascii="Arial" w:eastAsia="Arial Unicode MS" w:hAnsi="Arial" w:cs="Arial"/>
          <w:bCs/>
        </w:rPr>
        <w:t xml:space="preserve"> Sin embargo, </w:t>
      </w:r>
      <w:r w:rsidR="00415D4E" w:rsidRPr="007D7CF3">
        <w:rPr>
          <w:rFonts w:ascii="Arial" w:hAnsi="Arial" w:cs="Arial"/>
          <w:bCs/>
        </w:rPr>
        <w:t xml:space="preserve">de manera preliminar se anticipa que en el acápite de pruebas se solicitará su contradicción, en tanto </w:t>
      </w:r>
      <w:r w:rsidR="00725E77" w:rsidRPr="007D7CF3">
        <w:rPr>
          <w:rFonts w:ascii="Arial" w:eastAsia="Arial Unicode MS" w:hAnsi="Arial" w:cs="Arial"/>
          <w:bCs/>
        </w:rPr>
        <w:t>corresponderá al debate probatorio determinar si las consideraciones y conclusiones de dicha entidad guardan relación directa con secuelas derivadas del accidente referido en la demanda, o si, por el contrario, obedecen a enfermedades o patologías previas del paciente.</w:t>
      </w:r>
    </w:p>
    <w:p w14:paraId="6C7F3B7B" w14:textId="77777777" w:rsidR="007D395F" w:rsidRPr="007D7CF3" w:rsidRDefault="007D395F" w:rsidP="00FB5D98">
      <w:pPr>
        <w:spacing w:line="360" w:lineRule="auto"/>
        <w:jc w:val="both"/>
        <w:rPr>
          <w:rFonts w:ascii="Arial" w:eastAsia="Arial Unicode MS" w:hAnsi="Arial" w:cs="Arial"/>
          <w:bCs/>
        </w:rPr>
      </w:pPr>
    </w:p>
    <w:p w14:paraId="5727DD8D" w14:textId="6F5F022E" w:rsidR="007D395F" w:rsidRPr="007D7CF3" w:rsidRDefault="007D395F" w:rsidP="007D395F">
      <w:pPr>
        <w:spacing w:line="360" w:lineRule="auto"/>
        <w:jc w:val="both"/>
        <w:rPr>
          <w:rFonts w:ascii="Arial" w:eastAsia="Arial Unicode MS" w:hAnsi="Arial" w:cs="Arial"/>
          <w:bCs/>
          <w:lang w:val="es-CO"/>
        </w:rPr>
      </w:pPr>
      <w:r w:rsidRPr="007D7CF3">
        <w:rPr>
          <w:rFonts w:ascii="Arial" w:eastAsia="Arial Unicode MS" w:hAnsi="Arial" w:cs="Arial"/>
          <w:bCs/>
          <w:lang w:val="es-CO"/>
        </w:rPr>
        <w:t xml:space="preserve">Además, </w:t>
      </w:r>
      <w:r w:rsidRPr="007D395F">
        <w:rPr>
          <w:rFonts w:ascii="Arial" w:eastAsia="Arial Unicode MS" w:hAnsi="Arial" w:cs="Arial"/>
          <w:bCs/>
          <w:lang w:val="es-CO"/>
        </w:rPr>
        <w:t xml:space="preserve">es importante advertir que este señor ya había sido valorado por la Junta Regional de Calificación del meta, la cual evidenció la </w:t>
      </w:r>
      <w:r w:rsidRPr="007D395F">
        <w:rPr>
          <w:rFonts w:ascii="Arial" w:eastAsia="Arial Unicode MS" w:hAnsi="Arial" w:cs="Arial"/>
          <w:bCs/>
          <w:i/>
          <w:iCs/>
          <w:lang w:val="es-CO"/>
        </w:rPr>
        <w:t>presencia de enfermedades degenerativas de columna las cuales no están relacionadas con evento traumático agudo</w:t>
      </w:r>
      <w:r w:rsidRPr="007D395F">
        <w:rPr>
          <w:rFonts w:ascii="Arial" w:eastAsia="Arial Unicode MS" w:hAnsi="Arial" w:cs="Arial"/>
          <w:bCs/>
          <w:lang w:val="es-CO"/>
        </w:rPr>
        <w:t>. Tal y como se evidencia a continuación:</w:t>
      </w:r>
    </w:p>
    <w:p w14:paraId="2F6B566C" w14:textId="6E769550" w:rsidR="007D395F" w:rsidRPr="007D395F" w:rsidRDefault="007D395F" w:rsidP="007D395F">
      <w:pPr>
        <w:spacing w:line="360" w:lineRule="auto"/>
        <w:jc w:val="center"/>
        <w:rPr>
          <w:rFonts w:ascii="Arial" w:eastAsia="Arial Unicode MS" w:hAnsi="Arial" w:cs="Arial"/>
          <w:bCs/>
          <w:lang w:val="es-CO"/>
        </w:rPr>
      </w:pPr>
      <w:r w:rsidRPr="007D7CF3">
        <w:rPr>
          <w:rFonts w:ascii="Arial" w:eastAsia="Arial Unicode MS" w:hAnsi="Arial" w:cs="Arial"/>
          <w:bCs/>
          <w:noProof/>
          <w:lang w:val="es-CO"/>
        </w:rPr>
        <w:drawing>
          <wp:inline distT="0" distB="0" distL="0" distR="0" wp14:anchorId="3D03D5A5" wp14:editId="78BE91BF">
            <wp:extent cx="4438650" cy="2714902"/>
            <wp:effectExtent l="0" t="0" r="0" b="9525"/>
            <wp:docPr id="2029272931" name="Imagen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9649" cy="2721630"/>
                    </a:xfrm>
                    <a:prstGeom prst="rect">
                      <a:avLst/>
                    </a:prstGeom>
                    <a:noFill/>
                    <a:ln>
                      <a:noFill/>
                    </a:ln>
                  </pic:spPr>
                </pic:pic>
              </a:graphicData>
            </a:graphic>
          </wp:inline>
        </w:drawing>
      </w:r>
    </w:p>
    <w:p w14:paraId="43DF2BCD" w14:textId="77777777" w:rsidR="007D395F" w:rsidRPr="007D395F" w:rsidRDefault="007D395F" w:rsidP="007D395F">
      <w:pPr>
        <w:spacing w:line="360" w:lineRule="auto"/>
        <w:ind w:left="851" w:right="985"/>
        <w:jc w:val="both"/>
        <w:rPr>
          <w:rFonts w:ascii="Arial" w:eastAsia="Arial Unicode MS" w:hAnsi="Arial" w:cs="Arial"/>
          <w:bCs/>
          <w:lang w:val="es-CO"/>
        </w:rPr>
      </w:pPr>
      <w:r w:rsidRPr="007D395F">
        <w:rPr>
          <w:rFonts w:ascii="Arial" w:eastAsia="Arial Unicode MS" w:hAnsi="Arial" w:cs="Arial"/>
          <w:b/>
          <w:bCs/>
          <w:i/>
          <w:iCs/>
          <w:u w:val="single"/>
          <w:lang w:val="es-CO"/>
        </w:rPr>
        <w:t>Documento</w:t>
      </w:r>
      <w:r w:rsidRPr="007D395F">
        <w:rPr>
          <w:rFonts w:ascii="Arial" w:eastAsia="Arial Unicode MS" w:hAnsi="Arial" w:cs="Arial"/>
          <w:bCs/>
          <w:i/>
          <w:iCs/>
          <w:lang w:val="es-CO"/>
        </w:rPr>
        <w:t>: Dictamen de Pérdida de Capacidad Laboral – Consideraciones de la La Junta Regional de Calificación de Invalidez del Meta.</w:t>
      </w:r>
    </w:p>
    <w:p w14:paraId="408AE002" w14:textId="77777777" w:rsidR="007D395F" w:rsidRPr="007D7CF3" w:rsidRDefault="007D395F" w:rsidP="00FB5D98">
      <w:pPr>
        <w:spacing w:line="360" w:lineRule="auto"/>
        <w:jc w:val="both"/>
        <w:rPr>
          <w:rFonts w:ascii="Arial" w:eastAsia="Arial Unicode MS" w:hAnsi="Arial" w:cs="Arial"/>
          <w:bCs/>
        </w:rPr>
      </w:pPr>
    </w:p>
    <w:p w14:paraId="773FC2E1" w14:textId="77777777" w:rsidR="009F3E2E" w:rsidRPr="007D7CF3" w:rsidRDefault="009F3E2E" w:rsidP="00FB5D98">
      <w:pPr>
        <w:spacing w:line="360" w:lineRule="auto"/>
        <w:jc w:val="both"/>
        <w:rPr>
          <w:rFonts w:ascii="Arial" w:eastAsia="Arial Unicode MS" w:hAnsi="Arial" w:cs="Arial"/>
          <w:bCs/>
        </w:rPr>
      </w:pPr>
    </w:p>
    <w:p w14:paraId="0CE29240" w14:textId="78F0D364" w:rsidR="006526E2" w:rsidRPr="007D7CF3" w:rsidRDefault="006526E2" w:rsidP="00FB5D98">
      <w:pPr>
        <w:spacing w:line="360" w:lineRule="auto"/>
        <w:jc w:val="both"/>
        <w:rPr>
          <w:rFonts w:ascii="Arial" w:hAnsi="Arial" w:cs="Arial"/>
          <w:b/>
          <w:u w:val="single"/>
        </w:rPr>
      </w:pPr>
      <w:r w:rsidRPr="007D7CF3">
        <w:rPr>
          <w:rFonts w:ascii="Arial" w:eastAsia="Arial Unicode MS" w:hAnsi="Arial" w:cs="Arial"/>
          <w:b/>
          <w:bCs/>
        </w:rPr>
        <w:t xml:space="preserve">FRENTE AL HECHO “DECIMO QUINTO”: </w:t>
      </w:r>
      <w:r w:rsidRPr="007D7CF3">
        <w:rPr>
          <w:rFonts w:ascii="Arial" w:hAnsi="Arial" w:cs="Arial"/>
          <w:bCs/>
        </w:rPr>
        <w:t xml:space="preserve">Lo manifestado por el vocero judicial no corresponde a un hecho que pueda ser contestado en los términos del artículo 96 del Código General del Proceso, máxime cuando se manifiestan circunstancias subjetivas que aún no se encuentran probadas en el proceso. Sin perjuicio de lo anterior, se precisa que no puede probarse que el accidente de tránsito que suscitó el presente litigio se originó a causa del conductor del vehículo de placas </w:t>
      </w:r>
      <w:r w:rsidRPr="007D7CF3">
        <w:rPr>
          <w:rFonts w:ascii="Arial" w:hAnsi="Arial" w:cs="Arial"/>
          <w:bCs/>
          <w:lang w:val="es-CO"/>
        </w:rPr>
        <w:t>LGK783</w:t>
      </w:r>
      <w:r w:rsidRPr="007D7CF3">
        <w:rPr>
          <w:rFonts w:ascii="Arial" w:hAnsi="Arial" w:cs="Arial"/>
          <w:bCs/>
        </w:rPr>
        <w:t>, toda vez que no se aportaron medios de prueba fehaciente que permitan colegir la responsabilidad civil que se pretende endilgar. Al respecto, se itera que el IPAT es un</w:t>
      </w:r>
      <w:r w:rsidRPr="007D7CF3">
        <w:rPr>
          <w:rFonts w:ascii="Arial" w:hAnsi="Arial" w:cs="Arial"/>
        </w:rPr>
        <w:t xml:space="preserve"> documento que solo da cuenta de las circunstancias de tiempo y lugar que rodearon el suceso, de los vehículos y sujetos involucrados, mas </w:t>
      </w:r>
      <w:r w:rsidRPr="007D7CF3">
        <w:rPr>
          <w:rFonts w:ascii="Arial" w:hAnsi="Arial" w:cs="Arial"/>
          <w:b/>
          <w:u w:val="single"/>
        </w:rPr>
        <w:t xml:space="preserve">no corresponde a un dictamen de responsabilidad. </w:t>
      </w:r>
    </w:p>
    <w:p w14:paraId="6B115F70" w14:textId="77777777" w:rsidR="006526E2" w:rsidRPr="007D7CF3" w:rsidRDefault="006526E2" w:rsidP="00FB5D98">
      <w:pPr>
        <w:spacing w:line="360" w:lineRule="auto"/>
        <w:jc w:val="both"/>
        <w:rPr>
          <w:rFonts w:ascii="Arial" w:hAnsi="Arial" w:cs="Arial"/>
          <w:bCs/>
        </w:rPr>
      </w:pPr>
    </w:p>
    <w:p w14:paraId="4DBDDDEE" w14:textId="77777777" w:rsidR="00A219C2" w:rsidRPr="007D7CF3" w:rsidRDefault="006526E2" w:rsidP="00A219C2">
      <w:pPr>
        <w:spacing w:line="360" w:lineRule="auto"/>
        <w:jc w:val="both"/>
        <w:rPr>
          <w:rFonts w:ascii="Arial" w:hAnsi="Arial" w:cs="Arial"/>
          <w:bCs/>
        </w:rPr>
      </w:pPr>
      <w:r w:rsidRPr="007D7CF3">
        <w:rPr>
          <w:rFonts w:ascii="Arial" w:hAnsi="Arial" w:cs="Arial"/>
          <w:bCs/>
        </w:rPr>
        <w:t xml:space="preserve">Asimismo, deberá analizarse la participación de terceros en la ocurrencia del accidente, en particular, la del propietario del vehículo que se encontraba estacionado de manera indebida en la Central de Abastos de Villavicencio, cuya presencia pudo haber influido en la dinámica del </w:t>
      </w:r>
      <w:r w:rsidR="00336C63" w:rsidRPr="007D7CF3">
        <w:rPr>
          <w:rFonts w:ascii="Arial" w:hAnsi="Arial" w:cs="Arial"/>
          <w:bCs/>
        </w:rPr>
        <w:t>accidente de tránsito</w:t>
      </w:r>
      <w:r w:rsidRPr="007D7CF3">
        <w:rPr>
          <w:rFonts w:ascii="Arial" w:hAnsi="Arial" w:cs="Arial"/>
          <w:bCs/>
        </w:rPr>
        <w:t xml:space="preserve">. </w:t>
      </w:r>
      <w:r w:rsidR="00A219C2" w:rsidRPr="007D7CF3">
        <w:rPr>
          <w:rFonts w:ascii="Arial" w:hAnsi="Arial" w:cs="Arial"/>
          <w:bCs/>
        </w:rPr>
        <w:t>Igualmente, es relevante examinar la conducta de la víctima, quien se encontraba en una zona de tránsito vehicular con la aparente intención de descargar mercancía, pese a que dicho espacio está destinado para la circulación de vehículos.</w:t>
      </w:r>
    </w:p>
    <w:p w14:paraId="494F66D3" w14:textId="77777777" w:rsidR="00D42D38" w:rsidRPr="007D7CF3" w:rsidRDefault="00D42D38" w:rsidP="00FB5D98">
      <w:pPr>
        <w:spacing w:line="360" w:lineRule="auto"/>
        <w:jc w:val="both"/>
        <w:rPr>
          <w:rFonts w:ascii="Arial" w:hAnsi="Arial" w:cs="Arial"/>
          <w:bCs/>
        </w:rPr>
      </w:pPr>
    </w:p>
    <w:p w14:paraId="79C4BDED" w14:textId="77777777" w:rsidR="00F978C7" w:rsidRPr="007D7CF3" w:rsidRDefault="00D42D38" w:rsidP="00FB5D98">
      <w:pPr>
        <w:spacing w:line="360" w:lineRule="auto"/>
        <w:jc w:val="both"/>
        <w:rPr>
          <w:rFonts w:ascii="Arial" w:hAnsi="Arial" w:cs="Arial"/>
          <w:bCs/>
          <w:lang w:val="es-ES_tradnl"/>
        </w:rPr>
      </w:pPr>
      <w:r w:rsidRPr="007D7CF3">
        <w:rPr>
          <w:rFonts w:ascii="Arial" w:eastAsia="Arial Unicode MS" w:hAnsi="Arial" w:cs="Arial"/>
          <w:b/>
          <w:bCs/>
        </w:rPr>
        <w:t>FRENTE AL HECHO “DECIMO SEXTO”:</w:t>
      </w:r>
      <w:r w:rsidR="001905A8" w:rsidRPr="007D7CF3">
        <w:rPr>
          <w:rFonts w:ascii="Arial" w:eastAsia="Arial Unicode MS" w:hAnsi="Arial" w:cs="Arial"/>
          <w:b/>
          <w:bCs/>
        </w:rPr>
        <w:t xml:space="preserve"> </w:t>
      </w:r>
      <w:r w:rsidR="001905A8" w:rsidRPr="007D7CF3">
        <w:rPr>
          <w:rFonts w:ascii="Arial" w:eastAsia="Arial" w:hAnsi="Arial" w:cs="Arial"/>
          <w:lang w:eastAsia="es-CO"/>
        </w:rPr>
        <w:t>Es</w:t>
      </w:r>
      <w:r w:rsidR="001905A8" w:rsidRPr="007D7CF3">
        <w:rPr>
          <w:rFonts w:ascii="Arial" w:hAnsi="Arial" w:cs="Arial"/>
          <w:bCs/>
          <w:lang w:val="es-ES_tradnl"/>
        </w:rPr>
        <w:t xml:space="preserve"> cierto que, el vehículo de placas </w:t>
      </w:r>
      <w:r w:rsidR="001905A8" w:rsidRPr="007D7CF3">
        <w:rPr>
          <w:rFonts w:ascii="Arial" w:hAnsi="Arial" w:cs="Arial"/>
          <w:bCs/>
          <w:lang w:val="es-CO"/>
        </w:rPr>
        <w:t>LGK783 marca MITSUBISHI modelo 2023, para el momento del accidente de tránsito</w:t>
      </w:r>
      <w:r w:rsidR="001905A8" w:rsidRPr="007D7CF3">
        <w:rPr>
          <w:rFonts w:ascii="Arial" w:hAnsi="Arial" w:cs="Arial"/>
          <w:bCs/>
          <w:lang w:val="es-ES_tradnl"/>
        </w:rPr>
        <w:t xml:space="preserve"> del </w:t>
      </w:r>
      <w:r w:rsidR="001905A8" w:rsidRPr="007D7CF3">
        <w:rPr>
          <w:rFonts w:ascii="Arial" w:hAnsi="Arial" w:cs="Arial"/>
          <w:bCs/>
          <w:lang w:val="es-CO"/>
        </w:rPr>
        <w:t xml:space="preserve">14 de abril de 2023, contaba con amparo de Responsabilidad Civil Extracontractual materializado </w:t>
      </w:r>
      <w:r w:rsidR="001905A8" w:rsidRPr="007D7CF3">
        <w:rPr>
          <w:rFonts w:ascii="Arial" w:hAnsi="Arial" w:cs="Arial"/>
          <w:bCs/>
          <w:lang w:val="es-ES_tradnl"/>
        </w:rPr>
        <w:t xml:space="preserve">con la Póliza de Seguro Autos Clonico Livianos Particulares No. </w:t>
      </w:r>
      <w:r w:rsidR="001905A8" w:rsidRPr="007D7CF3">
        <w:rPr>
          <w:rFonts w:ascii="Arial" w:hAnsi="Arial" w:cs="Arial"/>
          <w:bCs/>
          <w:lang w:val="es-CO"/>
        </w:rPr>
        <w:t>023056430 / 2658 expedida por mi representada</w:t>
      </w:r>
      <w:r w:rsidR="001905A8" w:rsidRPr="007D7CF3">
        <w:rPr>
          <w:rFonts w:ascii="Arial" w:hAnsi="Arial" w:cs="Arial"/>
          <w:bCs/>
          <w:lang w:val="es-ES_tradnl"/>
        </w:rPr>
        <w:t xml:space="preserve">. </w:t>
      </w:r>
    </w:p>
    <w:p w14:paraId="0BA2881F" w14:textId="77777777" w:rsidR="00F978C7" w:rsidRPr="007D7CF3" w:rsidRDefault="00F978C7" w:rsidP="00FB5D98">
      <w:pPr>
        <w:spacing w:line="360" w:lineRule="auto"/>
        <w:jc w:val="both"/>
        <w:rPr>
          <w:rFonts w:ascii="Arial" w:hAnsi="Arial" w:cs="Arial"/>
          <w:bCs/>
          <w:lang w:val="es-ES_tradnl"/>
        </w:rPr>
      </w:pPr>
    </w:p>
    <w:p w14:paraId="7CFAF8B0" w14:textId="54DA8A3C" w:rsidR="00F978C7" w:rsidRPr="007D7CF3" w:rsidRDefault="001905A8" w:rsidP="00FB5D98">
      <w:pPr>
        <w:spacing w:line="360" w:lineRule="auto"/>
        <w:jc w:val="both"/>
        <w:rPr>
          <w:rFonts w:ascii="Arial" w:eastAsia="Arial" w:hAnsi="Arial" w:cs="Arial"/>
          <w:lang w:eastAsia="es-MX"/>
        </w:rPr>
      </w:pPr>
      <w:r w:rsidRPr="007D7CF3">
        <w:rPr>
          <w:rFonts w:ascii="Arial" w:hAnsi="Arial" w:cs="Arial"/>
          <w:bCs/>
          <w:lang w:val="es-ES_tradnl"/>
        </w:rPr>
        <w:t xml:space="preserve">No obstante, desde este momento el Despacho deberá tener en cuenta que esta no podrá ser afectada por los hechos que se debaten en este litigio, en la medida que la accionante no cumplió con </w:t>
      </w:r>
      <w:r w:rsidRPr="007D7CF3">
        <w:rPr>
          <w:rFonts w:ascii="Arial" w:hAnsi="Arial" w:cs="Arial"/>
          <w:lang w:val="es-ES_tradnl"/>
        </w:rPr>
        <w:t xml:space="preserve">las cargas del artículo 1077 del Código de Comercio, </w:t>
      </w:r>
      <w:r w:rsidRPr="007D7CF3">
        <w:rPr>
          <w:rFonts w:ascii="Arial" w:eastAsia="Arial" w:hAnsi="Arial" w:cs="Arial"/>
          <w:lang w:eastAsia="es-MX"/>
        </w:rPr>
        <w:t>por cuanto no se demostró un nexo de causalidad entre la conducta desplegada por el conductor del vehículo asegurado y los daños alegados por los actores, es decir, no se demostró la realización del riesgo asegurado</w:t>
      </w:r>
      <w:r w:rsidR="00F978C7" w:rsidRPr="007D7CF3">
        <w:rPr>
          <w:rFonts w:ascii="Arial" w:eastAsia="Arial" w:hAnsi="Arial" w:cs="Arial"/>
          <w:lang w:eastAsia="es-MX"/>
        </w:rPr>
        <w:t xml:space="preserve"> ante la </w:t>
      </w:r>
      <w:r w:rsidR="00F978C7" w:rsidRPr="007D7CF3">
        <w:rPr>
          <w:rFonts w:ascii="Arial" w:eastAsia="Arial" w:hAnsi="Arial" w:cs="Arial"/>
          <w:lang w:eastAsia="es-MX"/>
        </w:rPr>
        <w:lastRenderedPageBreak/>
        <w:t xml:space="preserve">existencia de </w:t>
      </w:r>
      <w:r w:rsidR="00F978C7" w:rsidRPr="007D7CF3">
        <w:rPr>
          <w:rFonts w:ascii="Arial" w:hAnsi="Arial" w:cs="Arial"/>
          <w:bCs/>
        </w:rPr>
        <w:t xml:space="preserve">participación de terceros en la ocurrencia del accidente, en particular, la del propietario del vehículo que se encontraba estacionado de manera indebida en la Central de Abastos de Villavicencio, cuya presencia pudo haber influido en la dinámica del </w:t>
      </w:r>
      <w:r w:rsidR="00336C63" w:rsidRPr="007D7CF3">
        <w:rPr>
          <w:rFonts w:ascii="Arial" w:hAnsi="Arial" w:cs="Arial"/>
          <w:bCs/>
        </w:rPr>
        <w:t>accidente de tránsito</w:t>
      </w:r>
      <w:r w:rsidR="00F978C7" w:rsidRPr="007D7CF3">
        <w:rPr>
          <w:rFonts w:ascii="Arial" w:hAnsi="Arial" w:cs="Arial"/>
          <w:bCs/>
        </w:rPr>
        <w:t xml:space="preserve">. </w:t>
      </w:r>
    </w:p>
    <w:p w14:paraId="422C75C1" w14:textId="77777777" w:rsidR="00F978C7" w:rsidRPr="007D7CF3" w:rsidRDefault="00F978C7" w:rsidP="00FB5D98">
      <w:pPr>
        <w:spacing w:line="360" w:lineRule="auto"/>
        <w:jc w:val="both"/>
        <w:rPr>
          <w:rFonts w:ascii="Arial" w:eastAsia="Arial" w:hAnsi="Arial" w:cs="Arial"/>
          <w:lang w:eastAsia="es-MX"/>
        </w:rPr>
      </w:pPr>
    </w:p>
    <w:p w14:paraId="40F40D08" w14:textId="75E88645" w:rsidR="003A71ED" w:rsidRPr="007D7CF3" w:rsidRDefault="001905A8" w:rsidP="00FB5D98">
      <w:pPr>
        <w:spacing w:line="360" w:lineRule="auto"/>
        <w:jc w:val="both"/>
        <w:rPr>
          <w:rFonts w:ascii="Arial" w:eastAsia="Arial Unicode MS" w:hAnsi="Arial" w:cs="Arial"/>
          <w:bCs/>
        </w:rPr>
      </w:pPr>
      <w:r w:rsidRPr="007D7CF3">
        <w:rPr>
          <w:rFonts w:ascii="Arial" w:eastAsia="Arial" w:hAnsi="Arial" w:cs="Arial"/>
          <w:lang w:eastAsia="es-MX"/>
        </w:rPr>
        <w:t xml:space="preserve">Adicionalmente, no se acreditó la cuantía de la pérdida, en tanto </w:t>
      </w:r>
      <w:r w:rsidR="009F3E2E" w:rsidRPr="007D7CF3">
        <w:rPr>
          <w:rFonts w:ascii="Arial" w:eastAsia="Arial" w:hAnsi="Arial" w:cs="Arial"/>
          <w:lang w:eastAsia="es-MX"/>
        </w:rPr>
        <w:t xml:space="preserve">los perjuicios </w:t>
      </w:r>
      <w:r w:rsidRPr="007D7CF3">
        <w:rPr>
          <w:rFonts w:ascii="Arial" w:eastAsia="Arial" w:hAnsi="Arial" w:cs="Arial"/>
          <w:lang w:eastAsia="es-MX"/>
        </w:rPr>
        <w:t xml:space="preserve">se solicitan </w:t>
      </w:r>
      <w:r w:rsidR="003A71ED" w:rsidRPr="007D7CF3">
        <w:rPr>
          <w:rFonts w:ascii="Arial" w:eastAsia="Arial" w:hAnsi="Arial" w:cs="Arial"/>
          <w:lang w:eastAsia="es-MX"/>
        </w:rPr>
        <w:t xml:space="preserve">de forma exorbitante y </w:t>
      </w:r>
      <w:r w:rsidRPr="007D7CF3">
        <w:rPr>
          <w:rFonts w:ascii="Arial" w:eastAsia="Arial" w:hAnsi="Arial" w:cs="Arial"/>
          <w:lang w:eastAsia="es-MX"/>
        </w:rPr>
        <w:t xml:space="preserve">con base en un dictamen de </w:t>
      </w:r>
      <w:r w:rsidR="009F3E2E" w:rsidRPr="007D7CF3">
        <w:rPr>
          <w:rFonts w:ascii="Arial" w:eastAsia="Arial" w:hAnsi="Arial" w:cs="Arial"/>
          <w:lang w:eastAsia="es-MX"/>
        </w:rPr>
        <w:t>pérdida</w:t>
      </w:r>
      <w:r w:rsidRPr="007D7CF3">
        <w:rPr>
          <w:rFonts w:ascii="Arial" w:eastAsia="Arial" w:hAnsi="Arial" w:cs="Arial"/>
          <w:lang w:eastAsia="es-MX"/>
        </w:rPr>
        <w:t xml:space="preserve"> de capacidad laboral que </w:t>
      </w:r>
      <w:r w:rsidRPr="007D7CF3">
        <w:rPr>
          <w:rFonts w:ascii="Arial" w:hAnsi="Arial" w:cs="Arial"/>
          <w:bCs/>
        </w:rPr>
        <w:t xml:space="preserve">de manera preliminar se anticipa que en el acápite de pruebas se solicitará su contradicción, en tanto </w:t>
      </w:r>
      <w:r w:rsidRPr="007D7CF3">
        <w:rPr>
          <w:rFonts w:ascii="Arial" w:eastAsia="Arial Unicode MS" w:hAnsi="Arial" w:cs="Arial"/>
          <w:bCs/>
        </w:rPr>
        <w:t xml:space="preserve">corresponderá al debate probatorio determinar si las consideraciones y conclusiones de dicha entidad guardan relación directa con secuelas derivadas del accidente referido en la demanda, o si, por el contrario, obedecen a enfermedades o patologías previas del </w:t>
      </w:r>
      <w:r w:rsidR="003A71ED" w:rsidRPr="007D7CF3">
        <w:rPr>
          <w:rFonts w:ascii="Arial" w:eastAsia="Arial Unicode MS" w:hAnsi="Arial" w:cs="Arial"/>
          <w:bCs/>
        </w:rPr>
        <w:t xml:space="preserve">accidentado. </w:t>
      </w:r>
    </w:p>
    <w:p w14:paraId="6212A6C9" w14:textId="77777777" w:rsidR="003A71ED" w:rsidRPr="007D7CF3" w:rsidRDefault="003A71ED" w:rsidP="00FB5D98">
      <w:pPr>
        <w:spacing w:line="360" w:lineRule="auto"/>
        <w:jc w:val="both"/>
        <w:rPr>
          <w:rFonts w:ascii="Arial" w:eastAsia="Arial Unicode MS" w:hAnsi="Arial" w:cs="Arial"/>
          <w:bCs/>
        </w:rPr>
      </w:pPr>
    </w:p>
    <w:p w14:paraId="2BAB12D0" w14:textId="6DA4B077" w:rsidR="00D42D38" w:rsidRPr="007D7CF3" w:rsidRDefault="00D42D38" w:rsidP="00FB5D98">
      <w:pPr>
        <w:spacing w:line="360" w:lineRule="auto"/>
        <w:jc w:val="both"/>
        <w:rPr>
          <w:rFonts w:ascii="Arial" w:eastAsia="Arial Unicode MS" w:hAnsi="Arial" w:cs="Arial"/>
          <w:bCs/>
        </w:rPr>
      </w:pPr>
      <w:r w:rsidRPr="007D7CF3">
        <w:rPr>
          <w:rFonts w:ascii="Arial" w:eastAsia="Arial Unicode MS" w:hAnsi="Arial" w:cs="Arial"/>
          <w:b/>
          <w:bCs/>
        </w:rPr>
        <w:t>FRENTE AL HECHO “DÉCIMO SEPTIMO”:</w:t>
      </w:r>
      <w:r w:rsidRPr="007D7CF3">
        <w:rPr>
          <w:rFonts w:ascii="Arial" w:hAnsi="Arial" w:cs="Arial"/>
          <w:bCs/>
          <w:lang w:val="es-CO"/>
        </w:rPr>
        <w:t xml:space="preserve"> </w:t>
      </w:r>
      <w:r w:rsidRPr="007D7CF3">
        <w:rPr>
          <w:rFonts w:ascii="Arial" w:eastAsia="Arial Unicode MS" w:hAnsi="Arial" w:cs="Arial"/>
          <w:bCs/>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99BE84C" w14:textId="77777777" w:rsidR="00D42D38" w:rsidRPr="007D7CF3" w:rsidRDefault="00D42D38" w:rsidP="00FB5D98">
      <w:pPr>
        <w:spacing w:line="360" w:lineRule="auto"/>
        <w:jc w:val="both"/>
        <w:rPr>
          <w:rFonts w:ascii="Arial" w:eastAsia="Arial Unicode MS" w:hAnsi="Arial" w:cs="Arial"/>
          <w:bCs/>
        </w:rPr>
      </w:pPr>
    </w:p>
    <w:p w14:paraId="49158C94" w14:textId="0C38872C" w:rsidR="00D42D38" w:rsidRPr="007D7CF3" w:rsidRDefault="00D42D38" w:rsidP="00FB5D98">
      <w:pPr>
        <w:spacing w:line="360" w:lineRule="auto"/>
        <w:jc w:val="both"/>
        <w:rPr>
          <w:rFonts w:ascii="Arial" w:eastAsia="Arial Unicode MS" w:hAnsi="Arial" w:cs="Arial"/>
          <w:bCs/>
        </w:rPr>
      </w:pPr>
      <w:r w:rsidRPr="007D7CF3">
        <w:rPr>
          <w:rFonts w:ascii="Arial" w:eastAsia="Arial Unicode MS" w:hAnsi="Arial" w:cs="Arial"/>
          <w:b/>
          <w:bCs/>
        </w:rPr>
        <w:t>FRENTE AL HECHO “DECIMO SEXTO (SIC)”:</w:t>
      </w:r>
      <w:r w:rsidRPr="007D7CF3">
        <w:rPr>
          <w:rFonts w:ascii="Arial" w:hAnsi="Arial" w:cs="Arial"/>
          <w:bCs/>
          <w:lang w:val="es-CO"/>
        </w:rPr>
        <w:t xml:space="preserve"> </w:t>
      </w:r>
      <w:r w:rsidRPr="007D7CF3">
        <w:rPr>
          <w:rFonts w:ascii="Arial" w:eastAsia="Arial Unicode MS" w:hAnsi="Arial" w:cs="Arial"/>
          <w:bCs/>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B635158" w14:textId="77777777" w:rsidR="00B44FAC" w:rsidRPr="007D7CF3" w:rsidRDefault="00B44FAC" w:rsidP="00FB5D98">
      <w:pPr>
        <w:spacing w:line="360" w:lineRule="auto"/>
        <w:jc w:val="both"/>
        <w:rPr>
          <w:rFonts w:ascii="Arial" w:eastAsia="Arial Unicode MS" w:hAnsi="Arial" w:cs="Arial"/>
          <w:bCs/>
        </w:rPr>
      </w:pPr>
    </w:p>
    <w:p w14:paraId="21B66C48" w14:textId="35371353" w:rsidR="00B44FAC" w:rsidRDefault="0093154F" w:rsidP="00FB5D98">
      <w:pPr>
        <w:spacing w:line="360" w:lineRule="auto"/>
        <w:jc w:val="both"/>
        <w:rPr>
          <w:rFonts w:ascii="Arial" w:eastAsia="Arial Unicode MS" w:hAnsi="Arial" w:cs="Arial"/>
          <w:bCs/>
        </w:rPr>
      </w:pPr>
      <w:r w:rsidRPr="007D7CF3">
        <w:rPr>
          <w:rFonts w:ascii="Arial" w:eastAsia="Arial Unicode MS" w:hAnsi="Arial" w:cs="Arial"/>
          <w:bCs/>
        </w:rPr>
        <w:t>No obstante, d</w:t>
      </w:r>
      <w:r w:rsidR="00B44FAC" w:rsidRPr="007D7CF3">
        <w:rPr>
          <w:rFonts w:ascii="Arial" w:eastAsia="Arial Unicode MS" w:hAnsi="Arial" w:cs="Arial"/>
          <w:bCs/>
        </w:rPr>
        <w:t xml:space="preserve">esde este punto es fundamental señalar la falta de legitimación en la causa por activa de la señora Mayra Lissett Rodríguez Uzcátegui, en virtud de lo dispuesto en la Ley 979 de 2005, la cual establece los requisitos para acreditar la unión marital de hecho. En el presente caso, la </w:t>
      </w:r>
      <w:r w:rsidR="00B44FAC" w:rsidRPr="007D7CF3">
        <w:rPr>
          <w:rFonts w:ascii="Arial" w:eastAsia="Arial Unicode MS" w:hAnsi="Arial" w:cs="Arial"/>
          <w:bCs/>
        </w:rPr>
        <w:lastRenderedPageBreak/>
        <w:t xml:space="preserve">parte demandante no ha aportado prueba idónea y suficiente que permita demostrar la existencia de dicho vínculo en los términos exigidos por la ley. </w:t>
      </w:r>
    </w:p>
    <w:p w14:paraId="546D68B7" w14:textId="77777777" w:rsidR="00A219C2" w:rsidRPr="007D7CF3" w:rsidRDefault="00A219C2" w:rsidP="00FB5D98">
      <w:pPr>
        <w:spacing w:line="360" w:lineRule="auto"/>
        <w:jc w:val="both"/>
        <w:rPr>
          <w:rFonts w:ascii="Arial" w:eastAsia="Arial Unicode MS" w:hAnsi="Arial" w:cs="Arial"/>
          <w:bCs/>
        </w:rPr>
      </w:pPr>
    </w:p>
    <w:p w14:paraId="5582D234" w14:textId="201EDE2A" w:rsidR="00D42D38" w:rsidRPr="007D7CF3" w:rsidRDefault="00D42D38" w:rsidP="00FB5D98">
      <w:pPr>
        <w:spacing w:line="360" w:lineRule="auto"/>
        <w:jc w:val="both"/>
        <w:rPr>
          <w:rFonts w:ascii="Arial" w:eastAsia="Arial Unicode MS" w:hAnsi="Arial" w:cs="Arial"/>
          <w:bCs/>
        </w:rPr>
      </w:pPr>
      <w:r w:rsidRPr="007D7CF3">
        <w:rPr>
          <w:rFonts w:ascii="Arial" w:eastAsia="Arial Unicode MS" w:hAnsi="Arial" w:cs="Arial"/>
          <w:b/>
          <w:bCs/>
        </w:rPr>
        <w:t>FRENTE AL HECHO “DÉCIMO SEPTIMO (SIC)”:</w:t>
      </w:r>
      <w:r w:rsidRPr="007D7CF3">
        <w:rPr>
          <w:rFonts w:ascii="Arial" w:hAnsi="Arial" w:cs="Arial"/>
          <w:bCs/>
          <w:lang w:val="es-CO"/>
        </w:rPr>
        <w:t xml:space="preserve"> </w:t>
      </w:r>
      <w:r w:rsidRPr="007D7CF3">
        <w:rPr>
          <w:rFonts w:ascii="Arial" w:eastAsia="Arial Unicode MS" w:hAnsi="Arial" w:cs="Arial"/>
          <w:bCs/>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EBD3D24" w14:textId="77777777" w:rsidR="0093154F" w:rsidRPr="007D7CF3" w:rsidRDefault="0093154F" w:rsidP="00FB5D98">
      <w:pPr>
        <w:spacing w:line="360" w:lineRule="auto"/>
        <w:jc w:val="both"/>
        <w:rPr>
          <w:rFonts w:ascii="Arial" w:eastAsia="Arial Unicode MS" w:hAnsi="Arial" w:cs="Arial"/>
          <w:bCs/>
        </w:rPr>
      </w:pPr>
    </w:p>
    <w:p w14:paraId="7A7E5271" w14:textId="5E7F1130" w:rsidR="0093154F" w:rsidRPr="007D7CF3" w:rsidRDefault="00A07BE1" w:rsidP="0093154F">
      <w:pPr>
        <w:spacing w:line="360" w:lineRule="auto"/>
        <w:jc w:val="both"/>
        <w:rPr>
          <w:rFonts w:ascii="Arial" w:eastAsia="Arial Unicode MS" w:hAnsi="Arial" w:cs="Arial"/>
          <w:bCs/>
          <w:lang w:val="es-CO"/>
        </w:rPr>
      </w:pPr>
      <w:r w:rsidRPr="007D7CF3">
        <w:rPr>
          <w:rFonts w:ascii="Arial" w:eastAsia="Arial Unicode MS" w:hAnsi="Arial" w:cs="Arial"/>
          <w:bCs/>
        </w:rPr>
        <w:t xml:space="preserve">No </w:t>
      </w:r>
      <w:r w:rsidR="00A219C2" w:rsidRPr="007D7CF3">
        <w:rPr>
          <w:rFonts w:ascii="Arial" w:eastAsia="Arial Unicode MS" w:hAnsi="Arial" w:cs="Arial"/>
          <w:bCs/>
        </w:rPr>
        <w:t xml:space="preserve">obstante, </w:t>
      </w:r>
      <w:r w:rsidR="00A219C2">
        <w:rPr>
          <w:rFonts w:ascii="Arial" w:eastAsia="Times New Roman" w:hAnsi="Arial" w:cs="Arial"/>
          <w:bCs/>
          <w:lang w:val="es-CO" w:eastAsia="es-CO"/>
        </w:rPr>
        <w:t>d</w:t>
      </w:r>
      <w:r w:rsidR="00A219C2" w:rsidRPr="007D7CF3">
        <w:rPr>
          <w:rFonts w:ascii="Arial" w:eastAsia="Times New Roman" w:hAnsi="Arial" w:cs="Arial"/>
          <w:bCs/>
          <w:lang w:val="es-CO" w:eastAsia="es-CO"/>
        </w:rPr>
        <w:t>esde</w:t>
      </w:r>
      <w:r w:rsidR="0093154F" w:rsidRPr="007D7CF3">
        <w:rPr>
          <w:rFonts w:ascii="Arial" w:eastAsia="Arial Unicode MS" w:hAnsi="Arial" w:cs="Arial"/>
          <w:bCs/>
          <w:lang w:val="es-CO"/>
        </w:rPr>
        <w:t xml:space="preserve"> este punto, es necesario resaltar la falta de legitimación en la causa por activa en cabeza de Luhanna Isabella Fernández Saez, toda vez que no tiene ningún vínculo legal ni probatorio con la víctima. Sus padres biológicos son personas ajenas al señor Leopoldo Alonzo Cortez del Villar, y no existe ningún elemento de prueba que permita acreditar la supuesta calidad de "hija de crianza" que pretende hacer valer. </w:t>
      </w:r>
    </w:p>
    <w:p w14:paraId="033D0EF8" w14:textId="77777777" w:rsidR="0093154F" w:rsidRPr="007D7CF3" w:rsidRDefault="0093154F" w:rsidP="0093154F">
      <w:pPr>
        <w:spacing w:line="360" w:lineRule="auto"/>
        <w:jc w:val="both"/>
        <w:rPr>
          <w:rFonts w:ascii="Arial" w:eastAsia="Arial Unicode MS" w:hAnsi="Arial" w:cs="Arial"/>
          <w:bCs/>
          <w:lang w:val="es-CO"/>
        </w:rPr>
      </w:pPr>
    </w:p>
    <w:p w14:paraId="162BD12F" w14:textId="3C73BD90" w:rsidR="00A07BE1" w:rsidRPr="007D7CF3" w:rsidRDefault="0093154F" w:rsidP="00FB5D98">
      <w:pPr>
        <w:spacing w:line="360" w:lineRule="auto"/>
        <w:jc w:val="both"/>
        <w:rPr>
          <w:rFonts w:ascii="Arial" w:eastAsia="Arial Unicode MS" w:hAnsi="Arial" w:cs="Arial"/>
          <w:bCs/>
        </w:rPr>
      </w:pPr>
      <w:r w:rsidRPr="0093154F">
        <w:rPr>
          <w:rFonts w:ascii="Arial" w:eastAsia="Arial Unicode MS" w:hAnsi="Arial" w:cs="Arial"/>
          <w:bCs/>
          <w:lang w:val="es-CO"/>
        </w:rPr>
        <w:t xml:space="preserve">Del mismo modo, Maryini Kirimer Fernández Rodríguez tampoco ha demostrado de manera fehaciente la calidad de hija de crianza respecto de la víctima, </w:t>
      </w:r>
      <w:r w:rsidRPr="007D7CF3">
        <w:rPr>
          <w:rFonts w:ascii="Arial" w:eastAsia="Arial Unicode MS" w:hAnsi="Arial" w:cs="Arial"/>
          <w:bCs/>
          <w:lang w:val="es-CO"/>
        </w:rPr>
        <w:t xml:space="preserve">máxime su edad al momento del accidente, </w:t>
      </w:r>
      <w:r w:rsidRPr="0093154F">
        <w:rPr>
          <w:rFonts w:ascii="Arial" w:eastAsia="Arial Unicode MS" w:hAnsi="Arial" w:cs="Arial"/>
          <w:bCs/>
          <w:lang w:val="es-CO"/>
        </w:rPr>
        <w:t>por lo que su reclamación carece de fundamento legal. En ausencia de pruebas que sustenten tales vínculos familiares, resulta improcedente su reconocimiento como legitimadas dentro del proceso.</w:t>
      </w:r>
    </w:p>
    <w:p w14:paraId="5855253F" w14:textId="77777777" w:rsidR="00D42D38" w:rsidRPr="007D7CF3" w:rsidRDefault="00D42D38" w:rsidP="00FB5D98">
      <w:pPr>
        <w:spacing w:line="360" w:lineRule="auto"/>
        <w:jc w:val="both"/>
        <w:rPr>
          <w:rFonts w:ascii="Arial" w:eastAsia="Arial Unicode MS" w:hAnsi="Arial" w:cs="Arial"/>
          <w:bCs/>
        </w:rPr>
      </w:pPr>
    </w:p>
    <w:p w14:paraId="76C937FF" w14:textId="3D9D8D6D" w:rsidR="00DB0BF9" w:rsidRPr="007D7CF3" w:rsidRDefault="00D42D38" w:rsidP="00FB5D98">
      <w:pPr>
        <w:spacing w:line="360" w:lineRule="auto"/>
        <w:jc w:val="both"/>
        <w:rPr>
          <w:rFonts w:ascii="Arial" w:hAnsi="Arial" w:cs="Arial"/>
          <w:b/>
          <w:u w:val="single"/>
        </w:rPr>
      </w:pPr>
      <w:r w:rsidRPr="007D7CF3">
        <w:rPr>
          <w:rFonts w:ascii="Arial" w:eastAsia="Arial Unicode MS" w:hAnsi="Arial" w:cs="Arial"/>
          <w:b/>
          <w:bCs/>
        </w:rPr>
        <w:t>FRENTE AL HECHO “DÉCIMO OCTAVO (SIC)”:</w:t>
      </w:r>
      <w:r w:rsidR="002A20B4" w:rsidRPr="007D7CF3">
        <w:rPr>
          <w:rFonts w:ascii="Arial" w:eastAsia="Arial Unicode MS" w:hAnsi="Arial" w:cs="Arial"/>
          <w:b/>
          <w:bCs/>
        </w:rPr>
        <w:t xml:space="preserve"> </w:t>
      </w:r>
      <w:r w:rsidR="002A20B4" w:rsidRPr="007D7CF3">
        <w:rPr>
          <w:rFonts w:ascii="Arial" w:eastAsia="Arial Unicode MS" w:hAnsi="Arial" w:cs="Arial"/>
        </w:rPr>
        <w:t>Si bien no se entiende a que hace referencia el presente hecho en cuanto indica “Lo anterior, con fundamento</w:t>
      </w:r>
      <w:r w:rsidR="008E640C" w:rsidRPr="007D7CF3">
        <w:rPr>
          <w:rFonts w:ascii="Arial" w:eastAsia="Arial Unicode MS" w:hAnsi="Arial" w:cs="Arial"/>
        </w:rPr>
        <w:t xml:space="preserve"> (…) cuando los vehículos que están sometidos a una actividad peligrosa</w:t>
      </w:r>
      <w:r w:rsidR="002A20B4" w:rsidRPr="007D7CF3">
        <w:rPr>
          <w:rFonts w:ascii="Arial" w:eastAsia="Arial Unicode MS" w:hAnsi="Arial" w:cs="Arial"/>
        </w:rPr>
        <w:t>”</w:t>
      </w:r>
      <w:r w:rsidR="008E640C" w:rsidRPr="007D7CF3">
        <w:rPr>
          <w:rFonts w:ascii="Arial" w:eastAsia="Arial Unicode MS" w:hAnsi="Arial" w:cs="Arial"/>
        </w:rPr>
        <w:t>, si lo inmediatamente anterior hace referencia a supuestas afectaciones en los demandantes</w:t>
      </w:r>
      <w:r w:rsidR="00DB0BF9" w:rsidRPr="007D7CF3">
        <w:rPr>
          <w:rFonts w:ascii="Arial" w:eastAsia="Arial Unicode MS" w:hAnsi="Arial" w:cs="Arial"/>
        </w:rPr>
        <w:t>. Sin embargo,</w:t>
      </w:r>
      <w:r w:rsidR="00DB0BF9" w:rsidRPr="007D7CF3">
        <w:rPr>
          <w:rFonts w:ascii="Arial" w:eastAsia="Arial Unicode MS" w:hAnsi="Arial" w:cs="Arial"/>
          <w:b/>
          <w:bCs/>
        </w:rPr>
        <w:t xml:space="preserve"> </w:t>
      </w:r>
      <w:r w:rsidR="00DB0BF9" w:rsidRPr="007D7CF3">
        <w:rPr>
          <w:rFonts w:ascii="Arial" w:eastAsia="Arial Unicode MS" w:hAnsi="Arial" w:cs="Arial"/>
        </w:rPr>
        <w:t>l</w:t>
      </w:r>
      <w:r w:rsidR="00DB0BF9" w:rsidRPr="007D7CF3">
        <w:rPr>
          <w:rFonts w:ascii="Arial" w:hAnsi="Arial" w:cs="Arial"/>
        </w:rPr>
        <w:t xml:space="preserve">o </w:t>
      </w:r>
      <w:r w:rsidR="00DB0BF9" w:rsidRPr="007D7CF3">
        <w:rPr>
          <w:rFonts w:ascii="Arial" w:hAnsi="Arial" w:cs="Arial"/>
          <w:bCs/>
        </w:rPr>
        <w:t xml:space="preserve">manifestado por el vocero judicial no corresponde a un hecho que pueda ser contestado en los términos del artículo 96 del Código General del Proceso, máxime cuando se manifiestan circunstancias subjetivas que aún no se </w:t>
      </w:r>
      <w:r w:rsidR="00DB0BF9" w:rsidRPr="007D7CF3">
        <w:rPr>
          <w:rFonts w:ascii="Arial" w:hAnsi="Arial" w:cs="Arial"/>
          <w:bCs/>
        </w:rPr>
        <w:lastRenderedPageBreak/>
        <w:t xml:space="preserve">encuentran probadas en el proceso. Sin perjuicio de lo anterior, se precisa que no puede probarse que el accidente de tránsito que suscitó el presente litigio se originó a causa del conductor del vehículo de placas </w:t>
      </w:r>
      <w:r w:rsidR="00DB0BF9" w:rsidRPr="007D7CF3">
        <w:rPr>
          <w:rFonts w:ascii="Arial" w:hAnsi="Arial" w:cs="Arial"/>
          <w:bCs/>
          <w:lang w:val="es-CO"/>
        </w:rPr>
        <w:t>LGK783</w:t>
      </w:r>
      <w:r w:rsidR="00DB0BF9" w:rsidRPr="007D7CF3">
        <w:rPr>
          <w:rFonts w:ascii="Arial" w:hAnsi="Arial" w:cs="Arial"/>
          <w:bCs/>
        </w:rPr>
        <w:t>, toda vez que no se aportaron medios de prueba fehaciente que permitan colegir la responsabilidad civil que se pretende endilgar. Al respecto, se itera que el IPAT es un</w:t>
      </w:r>
      <w:r w:rsidR="00DB0BF9" w:rsidRPr="007D7CF3">
        <w:rPr>
          <w:rFonts w:ascii="Arial" w:hAnsi="Arial" w:cs="Arial"/>
        </w:rPr>
        <w:t xml:space="preserve"> documento que solo da cuenta de las circunstancias de tiempo y lugar que rodearon el suceso, de los vehículos y sujetos involucrados, mas </w:t>
      </w:r>
      <w:r w:rsidR="00DB0BF9" w:rsidRPr="007D7CF3">
        <w:rPr>
          <w:rFonts w:ascii="Arial" w:hAnsi="Arial" w:cs="Arial"/>
          <w:b/>
          <w:u w:val="single"/>
        </w:rPr>
        <w:t xml:space="preserve">no corresponde a un dictamen de responsabilidad. </w:t>
      </w:r>
    </w:p>
    <w:p w14:paraId="20761AC3" w14:textId="77777777" w:rsidR="00DB0BF9" w:rsidRPr="007D7CF3" w:rsidRDefault="00DB0BF9" w:rsidP="00FB5D98">
      <w:pPr>
        <w:spacing w:line="360" w:lineRule="auto"/>
        <w:jc w:val="both"/>
        <w:rPr>
          <w:rFonts w:ascii="Arial" w:hAnsi="Arial" w:cs="Arial"/>
          <w:bCs/>
        </w:rPr>
      </w:pPr>
    </w:p>
    <w:p w14:paraId="76A92929" w14:textId="600C59B6" w:rsidR="00DB0BF9" w:rsidRPr="007D7CF3" w:rsidRDefault="00DB0BF9" w:rsidP="00FB5D98">
      <w:pPr>
        <w:spacing w:line="360" w:lineRule="auto"/>
        <w:jc w:val="both"/>
        <w:rPr>
          <w:rFonts w:ascii="Arial" w:hAnsi="Arial" w:cs="Arial"/>
          <w:bCs/>
        </w:rPr>
      </w:pPr>
      <w:r w:rsidRPr="007D7CF3">
        <w:rPr>
          <w:rFonts w:ascii="Arial" w:hAnsi="Arial" w:cs="Arial"/>
          <w:bCs/>
        </w:rPr>
        <w:t xml:space="preserve">Ello porque a su vez, deberá analizarse la participación de terceros en la ocurrencia del accidente, en particular, la del propietario del vehículo que se encontraba estacionado de manera indebida en la Central de Abastos de Villavicencio, cuya presencia pudo haber influido en la dinámica del </w:t>
      </w:r>
      <w:r w:rsidR="00336C63" w:rsidRPr="007D7CF3">
        <w:rPr>
          <w:rFonts w:ascii="Arial" w:hAnsi="Arial" w:cs="Arial"/>
          <w:bCs/>
        </w:rPr>
        <w:t>accidente de tránsito</w:t>
      </w:r>
      <w:r w:rsidRPr="007D7CF3">
        <w:rPr>
          <w:rFonts w:ascii="Arial" w:hAnsi="Arial" w:cs="Arial"/>
          <w:bCs/>
        </w:rPr>
        <w:t xml:space="preserve">. </w:t>
      </w:r>
    </w:p>
    <w:p w14:paraId="11B96997" w14:textId="6DED7EAF" w:rsidR="00D42D38" w:rsidRPr="007D7CF3" w:rsidRDefault="00D42D38" w:rsidP="00FB5D98">
      <w:pPr>
        <w:spacing w:line="360" w:lineRule="auto"/>
        <w:jc w:val="both"/>
        <w:rPr>
          <w:rFonts w:ascii="Arial" w:hAnsi="Arial" w:cs="Arial"/>
          <w:bCs/>
        </w:rPr>
      </w:pPr>
    </w:p>
    <w:p w14:paraId="6154593F" w14:textId="48830642" w:rsidR="00415D4E" w:rsidRPr="007D7CF3" w:rsidRDefault="00415D4E" w:rsidP="00FB5D98">
      <w:pPr>
        <w:spacing w:line="360" w:lineRule="auto"/>
        <w:jc w:val="both"/>
        <w:rPr>
          <w:rFonts w:ascii="Arial" w:hAnsi="Arial" w:cs="Arial"/>
          <w:b/>
          <w:u w:val="single"/>
        </w:rPr>
      </w:pPr>
      <w:r w:rsidRPr="007D7CF3">
        <w:rPr>
          <w:rFonts w:ascii="Arial" w:eastAsia="Arial Unicode MS" w:hAnsi="Arial" w:cs="Arial"/>
          <w:b/>
          <w:bCs/>
        </w:rPr>
        <w:t xml:space="preserve">FRENTE AL HECHO “DECIMO NOVENO (SIC)”: </w:t>
      </w:r>
      <w:r w:rsidRPr="007D7CF3">
        <w:rPr>
          <w:rFonts w:ascii="Arial" w:hAnsi="Arial" w:cs="Arial"/>
          <w:bCs/>
        </w:rPr>
        <w:t xml:space="preserve">Lo manifestado por el vocero judicial no corresponde a un hecho que pueda ser contestado en los términos del artículo 96 del Código General del Proceso, máxime cuando se manifiestan circunstancias </w:t>
      </w:r>
      <w:r w:rsidR="0087518E" w:rsidRPr="007D7CF3">
        <w:rPr>
          <w:rFonts w:ascii="Arial" w:hAnsi="Arial" w:cs="Arial"/>
          <w:bCs/>
        </w:rPr>
        <w:t xml:space="preserve">legales y </w:t>
      </w:r>
      <w:r w:rsidRPr="007D7CF3">
        <w:rPr>
          <w:rFonts w:ascii="Arial" w:hAnsi="Arial" w:cs="Arial"/>
          <w:bCs/>
        </w:rPr>
        <w:t xml:space="preserve">subjetivas que aún no se encuentran probadas en el proceso. Sin perjuicio de lo anterior, se precisa que no puede probarse </w:t>
      </w:r>
      <w:r w:rsidR="0087518E" w:rsidRPr="007D7CF3">
        <w:rPr>
          <w:rFonts w:ascii="Arial" w:hAnsi="Arial" w:cs="Arial"/>
          <w:bCs/>
        </w:rPr>
        <w:t xml:space="preserve">una </w:t>
      </w:r>
      <w:r w:rsidR="0087518E" w:rsidRPr="007D7CF3">
        <w:rPr>
          <w:rFonts w:ascii="Arial" w:hAnsi="Arial" w:cs="Arial"/>
          <w:bCs/>
          <w:lang w:val="es-CO"/>
        </w:rPr>
        <w:t>Imputación, Daño y Fundamento del Deber de Reparar</w:t>
      </w:r>
      <w:r w:rsidR="0087518E" w:rsidRPr="007D7CF3">
        <w:rPr>
          <w:rFonts w:ascii="Arial" w:hAnsi="Arial" w:cs="Arial"/>
          <w:bCs/>
        </w:rPr>
        <w:t xml:space="preserve"> en cabeza </w:t>
      </w:r>
      <w:r w:rsidRPr="007D7CF3">
        <w:rPr>
          <w:rFonts w:ascii="Arial" w:hAnsi="Arial" w:cs="Arial"/>
          <w:bCs/>
        </w:rPr>
        <w:t xml:space="preserve">del conductor del vehículo de placas </w:t>
      </w:r>
      <w:r w:rsidRPr="007D7CF3">
        <w:rPr>
          <w:rFonts w:ascii="Arial" w:hAnsi="Arial" w:cs="Arial"/>
          <w:bCs/>
          <w:lang w:val="es-CO"/>
        </w:rPr>
        <w:t>LGK783</w:t>
      </w:r>
      <w:r w:rsidRPr="007D7CF3">
        <w:rPr>
          <w:rFonts w:ascii="Arial" w:hAnsi="Arial" w:cs="Arial"/>
          <w:bCs/>
        </w:rPr>
        <w:t>, toda vez que no se aportaron medios de prueba fehaciente que permitan colegir la responsabilidad civil que se pretende endilgar. Al respecto, se itera que el IPAT es un</w:t>
      </w:r>
      <w:r w:rsidRPr="007D7CF3">
        <w:rPr>
          <w:rFonts w:ascii="Arial" w:hAnsi="Arial" w:cs="Arial"/>
        </w:rPr>
        <w:t xml:space="preserve"> documento que solo da cuenta de las circunstancias de tiempo y lugar que rodearon el suceso, de los vehículos y sujetos involucrados, mas </w:t>
      </w:r>
      <w:r w:rsidRPr="007D7CF3">
        <w:rPr>
          <w:rFonts w:ascii="Arial" w:hAnsi="Arial" w:cs="Arial"/>
          <w:b/>
          <w:u w:val="single"/>
        </w:rPr>
        <w:t xml:space="preserve">no corresponde a un dictamen de responsabilidad. </w:t>
      </w:r>
    </w:p>
    <w:p w14:paraId="7BF0B11B" w14:textId="77777777" w:rsidR="00415D4E" w:rsidRPr="007D7CF3" w:rsidRDefault="00415D4E" w:rsidP="00FB5D98">
      <w:pPr>
        <w:spacing w:line="360" w:lineRule="auto"/>
        <w:jc w:val="both"/>
        <w:rPr>
          <w:rFonts w:ascii="Arial" w:hAnsi="Arial" w:cs="Arial"/>
          <w:bCs/>
        </w:rPr>
      </w:pPr>
    </w:p>
    <w:p w14:paraId="4BC33A26" w14:textId="17817EE4" w:rsidR="00A219C2" w:rsidRPr="007D7CF3" w:rsidRDefault="00415D4E" w:rsidP="00A219C2">
      <w:pPr>
        <w:spacing w:line="360" w:lineRule="auto"/>
        <w:jc w:val="both"/>
        <w:rPr>
          <w:rFonts w:ascii="Arial" w:hAnsi="Arial" w:cs="Arial"/>
          <w:bCs/>
        </w:rPr>
      </w:pPr>
      <w:r w:rsidRPr="007D7CF3">
        <w:rPr>
          <w:rFonts w:ascii="Arial" w:hAnsi="Arial" w:cs="Arial"/>
          <w:bCs/>
        </w:rPr>
        <w:t xml:space="preserve">Asimismo, deberá analizarse la participación de terceros en la ocurrencia del accidente, en particular, la del propietario del vehículo que se encontraba estacionado de manera indebida en la Central de Abastos de Villavicencio, cuya presencia pudo haber influido en la dinámica </w:t>
      </w:r>
      <w:r w:rsidR="00336C63" w:rsidRPr="007D7CF3">
        <w:rPr>
          <w:rFonts w:ascii="Arial" w:hAnsi="Arial" w:cs="Arial"/>
          <w:bCs/>
        </w:rPr>
        <w:t>del accidente de tránsito</w:t>
      </w:r>
      <w:r w:rsidR="00462E8C" w:rsidRPr="007D7CF3">
        <w:rPr>
          <w:rFonts w:ascii="Arial" w:hAnsi="Arial" w:cs="Arial"/>
          <w:bCs/>
        </w:rPr>
        <w:t>.</w:t>
      </w:r>
      <w:r w:rsidR="00A219C2" w:rsidRPr="00A219C2">
        <w:rPr>
          <w:rFonts w:ascii="Arial" w:hAnsi="Arial" w:cs="Arial"/>
          <w:bCs/>
        </w:rPr>
        <w:t xml:space="preserve"> </w:t>
      </w:r>
      <w:r w:rsidR="00A219C2" w:rsidRPr="007D7CF3">
        <w:rPr>
          <w:rFonts w:ascii="Arial" w:hAnsi="Arial" w:cs="Arial"/>
          <w:bCs/>
        </w:rPr>
        <w:t>Igualmente, es relevante examinar la conducta de la víctima, quien se encontraba en una zona de tránsito vehicular con la aparente intención de descargar mercancía, pese a que dicho espacio está destinado para la circulación de vehículos.</w:t>
      </w:r>
    </w:p>
    <w:p w14:paraId="39283CF4" w14:textId="76CE1D42" w:rsidR="003D551F" w:rsidRPr="007D7CF3" w:rsidRDefault="00696051" w:rsidP="00FB5D98">
      <w:pPr>
        <w:spacing w:line="360" w:lineRule="auto"/>
        <w:jc w:val="both"/>
        <w:rPr>
          <w:rFonts w:ascii="Arial" w:eastAsia="Arial Unicode MS" w:hAnsi="Arial" w:cs="Arial"/>
          <w:lang w:val="es-CO"/>
        </w:rPr>
      </w:pPr>
      <w:r w:rsidRPr="007D7CF3">
        <w:rPr>
          <w:rFonts w:ascii="Arial" w:eastAsia="Arial Unicode MS" w:hAnsi="Arial" w:cs="Arial"/>
          <w:b/>
          <w:bCs/>
        </w:rPr>
        <w:lastRenderedPageBreak/>
        <w:t>FRENTE AL HECHO “VIGESIMO” (SIC)”:</w:t>
      </w:r>
      <w:r w:rsidR="00747275" w:rsidRPr="007D7CF3">
        <w:rPr>
          <w:rFonts w:ascii="Arial" w:eastAsia="Arial Unicode MS" w:hAnsi="Arial" w:cs="Arial"/>
          <w:b/>
          <w:bCs/>
        </w:rPr>
        <w:t xml:space="preserve"> </w:t>
      </w:r>
      <w:r w:rsidR="00747275" w:rsidRPr="007D7CF3">
        <w:rPr>
          <w:rFonts w:ascii="Arial" w:eastAsia="Arial Unicode MS" w:hAnsi="Arial" w:cs="Arial"/>
        </w:rPr>
        <w:t xml:space="preserve">Se observa que lo aquí expuesto es cierto de acuerdo con las pruebas documentales que obran en el plenario. </w:t>
      </w:r>
      <w:r w:rsidR="003D551F" w:rsidRPr="007D7CF3">
        <w:rPr>
          <w:rFonts w:ascii="Arial" w:eastAsia="Arial Unicode MS" w:hAnsi="Arial" w:cs="Arial"/>
          <w:lang w:val="es-CO"/>
        </w:rPr>
        <w:t>En todo caso, el ofrecimiento realizado no constituye una aceptación de responsabilidad por parte de la aseguradora, sino una manifestación de buena fe dentro del proceso conciliatorio. Dicho ofrecimiento tuvo como finalidad propiciar una solución alternativa al conflicto, evitando el trasegar y desgaste propio de un proceso judicial, tanto para las partes como para la administración de justicia. Sin embargo, el hecho de presentar una propuesta de conciliación no implica reconocimiento alguno sobre la existencia de los daños alegados, su cuantía o la presunta responsabilidad del asegurado en los hechos materia del litigio.</w:t>
      </w:r>
    </w:p>
    <w:p w14:paraId="0BBCACC8" w14:textId="77777777" w:rsidR="008F0256" w:rsidRPr="007D7CF3" w:rsidRDefault="008F0256" w:rsidP="00FB5D98">
      <w:pPr>
        <w:spacing w:line="360" w:lineRule="auto"/>
        <w:jc w:val="both"/>
        <w:rPr>
          <w:rFonts w:ascii="Arial" w:eastAsia="Arial Unicode MS" w:hAnsi="Arial" w:cs="Arial"/>
          <w:b/>
          <w:bCs/>
        </w:rPr>
      </w:pPr>
    </w:p>
    <w:p w14:paraId="3E80C402" w14:textId="354B2AC7" w:rsidR="008F0256" w:rsidRPr="007D7CF3" w:rsidRDefault="008F0256" w:rsidP="00FB5D98">
      <w:pPr>
        <w:spacing w:line="360" w:lineRule="auto"/>
        <w:jc w:val="both"/>
        <w:rPr>
          <w:rFonts w:ascii="Arial" w:eastAsia="Arial Unicode MS" w:hAnsi="Arial" w:cs="Arial"/>
          <w:b/>
          <w:bCs/>
        </w:rPr>
      </w:pPr>
      <w:r w:rsidRPr="007D7CF3">
        <w:rPr>
          <w:rFonts w:ascii="Arial" w:eastAsia="Arial Unicode MS" w:hAnsi="Arial" w:cs="Arial"/>
          <w:b/>
          <w:bCs/>
        </w:rPr>
        <w:t>FRENTE AL HECHO “VIGESIMO PRIMERO” (SIC)”:</w:t>
      </w:r>
      <w:r w:rsidR="003D551F" w:rsidRPr="007D7CF3">
        <w:rPr>
          <w:rFonts w:ascii="Arial" w:eastAsia="Arial Unicode MS" w:hAnsi="Arial" w:cs="Arial"/>
          <w:lang w:val="es-CO"/>
        </w:rPr>
        <w:t xml:space="preserve"> </w:t>
      </w:r>
      <w:r w:rsidR="00747275" w:rsidRPr="007D7CF3">
        <w:rPr>
          <w:rFonts w:ascii="Arial" w:eastAsia="Arial Unicode MS" w:hAnsi="Arial" w:cs="Arial"/>
        </w:rPr>
        <w:t xml:space="preserve">Se observa que lo aquí expuesto es cierto de acuerdo con las pruebas documentales que obran en el plenario. </w:t>
      </w:r>
      <w:r w:rsidR="003D551F" w:rsidRPr="007D7CF3">
        <w:rPr>
          <w:rFonts w:ascii="Arial" w:eastAsia="Arial Unicode MS" w:hAnsi="Arial" w:cs="Arial"/>
          <w:lang w:val="es-CO"/>
        </w:rPr>
        <w:t>En todo caso, el ofrecimiento realizado no constituye una aceptación de responsabilidad por parte de la aseguradora, sino una manifestación de buena fe dentro del proceso conciliatorio. Dicho ofrecimiento tuvo como finalidad propiciar una solución alternativa al conflicto, evitando el trasegar y desgaste propio de un proceso judicial, tanto para las partes como para la administración de justicia. Sin embargo, el hecho de presentar una propuesta de conciliación no implica reconocimiento alguno sobre la existencia de los daños alegados, su cuantía o la presunta responsabilidad del asegurado en los hechos materia del litigio.</w:t>
      </w:r>
    </w:p>
    <w:p w14:paraId="2530D26A" w14:textId="77777777" w:rsidR="008F0256" w:rsidRPr="007D7CF3" w:rsidRDefault="008F0256" w:rsidP="00FB5D98">
      <w:pPr>
        <w:spacing w:line="360" w:lineRule="auto"/>
        <w:jc w:val="both"/>
        <w:rPr>
          <w:rFonts w:ascii="Arial" w:eastAsia="Arial Unicode MS" w:hAnsi="Arial" w:cs="Arial"/>
          <w:b/>
          <w:bCs/>
        </w:rPr>
      </w:pPr>
    </w:p>
    <w:p w14:paraId="6CEC5B50" w14:textId="768BB3E0" w:rsidR="008F0256" w:rsidRPr="007D7CF3" w:rsidRDefault="008F0256" w:rsidP="00FB5D98">
      <w:pPr>
        <w:spacing w:line="360" w:lineRule="auto"/>
        <w:jc w:val="both"/>
        <w:rPr>
          <w:rFonts w:ascii="Arial" w:eastAsia="Arial Unicode MS" w:hAnsi="Arial" w:cs="Arial"/>
        </w:rPr>
      </w:pPr>
      <w:r w:rsidRPr="007D7CF3">
        <w:rPr>
          <w:rFonts w:ascii="Arial" w:eastAsia="Arial Unicode MS" w:hAnsi="Arial" w:cs="Arial"/>
          <w:b/>
          <w:bCs/>
        </w:rPr>
        <w:t xml:space="preserve">FRENTE AL HECHO “VIGESIMO SEGUNDO” (SIC)”: </w:t>
      </w:r>
      <w:r w:rsidRPr="007D7CF3">
        <w:rPr>
          <w:rFonts w:ascii="Arial" w:eastAsia="Arial Unicode MS" w:hAnsi="Arial" w:cs="Arial"/>
        </w:rPr>
        <w:t>Se observa que lo aquí expuesto es cierto de acuerdo con las pruebas documentales que obran en el plenario.</w:t>
      </w:r>
      <w:r w:rsidRPr="007D7CF3">
        <w:rPr>
          <w:rFonts w:ascii="Arial" w:eastAsia="Arial Unicode MS" w:hAnsi="Arial" w:cs="Arial"/>
          <w:lang w:val="es-CO"/>
        </w:rPr>
        <w:t xml:space="preserve"> </w:t>
      </w:r>
      <w:r w:rsidRPr="007D7CF3">
        <w:rPr>
          <w:rFonts w:ascii="Arial" w:eastAsia="Arial Unicode MS" w:hAnsi="Arial" w:cs="Arial"/>
        </w:rPr>
        <w:t>Sin embargo, lo discutido allí se rige por el principio de confidencialidad dispuesta en el Estatuto de Conciliación (Ley 2220 de 2022).</w:t>
      </w:r>
    </w:p>
    <w:p w14:paraId="20DAA3A8" w14:textId="77777777" w:rsidR="008F0256" w:rsidRPr="007D7CF3" w:rsidRDefault="008F0256" w:rsidP="00FB5D98">
      <w:pPr>
        <w:spacing w:line="360" w:lineRule="auto"/>
        <w:jc w:val="both"/>
        <w:rPr>
          <w:rFonts w:ascii="Arial" w:eastAsia="Arial Unicode MS" w:hAnsi="Arial" w:cs="Arial"/>
          <w:b/>
          <w:bCs/>
        </w:rPr>
      </w:pPr>
    </w:p>
    <w:p w14:paraId="47F0816E" w14:textId="2C712627" w:rsidR="007471D7" w:rsidRPr="007D7CF3" w:rsidRDefault="008F0256" w:rsidP="00FB5D98">
      <w:pPr>
        <w:spacing w:line="360" w:lineRule="auto"/>
        <w:jc w:val="both"/>
        <w:rPr>
          <w:rFonts w:ascii="Arial" w:eastAsia="Arial Unicode MS" w:hAnsi="Arial" w:cs="Arial"/>
          <w:lang w:val="es-CO"/>
        </w:rPr>
      </w:pPr>
      <w:r w:rsidRPr="007D7CF3">
        <w:rPr>
          <w:rFonts w:ascii="Arial" w:eastAsia="Arial Unicode MS" w:hAnsi="Arial" w:cs="Arial"/>
          <w:b/>
          <w:bCs/>
        </w:rPr>
        <w:t>FRENTE AL HECHO “VIGESIMO TERCERO” (SIC)”:</w:t>
      </w:r>
      <w:r w:rsidR="00652696" w:rsidRPr="007D7CF3">
        <w:rPr>
          <w:rFonts w:ascii="Arial" w:eastAsia="Arial Unicode MS" w:hAnsi="Arial" w:cs="Arial"/>
          <w:b/>
          <w:bCs/>
        </w:rPr>
        <w:t xml:space="preserve"> </w:t>
      </w:r>
      <w:r w:rsidR="007471D7" w:rsidRPr="007D7CF3">
        <w:rPr>
          <w:rFonts w:ascii="Arial" w:eastAsia="Arial Unicode MS" w:hAnsi="Arial" w:cs="Arial"/>
          <w:lang w:val="es-CO"/>
        </w:rPr>
        <w:t>Si bien de la transcripción del acta de conciliación se desprende que en la audiencia realizada el 12 de noviembre de 2024, Seguros ALLIANZ efectuó un ofrecimiento por valor de $20.000.000, es preciso señalar que lo discutido en el marco de una audiencia de conciliación se rige por el principio de confidencialidad</w:t>
      </w:r>
      <w:r w:rsidR="003D551F" w:rsidRPr="007D7CF3">
        <w:rPr>
          <w:rFonts w:ascii="Arial" w:eastAsia="Arial Unicode MS" w:hAnsi="Arial" w:cs="Arial"/>
          <w:lang w:val="es-CO"/>
        </w:rPr>
        <w:t xml:space="preserve"> </w:t>
      </w:r>
      <w:r w:rsidR="003D551F" w:rsidRPr="007D7CF3">
        <w:rPr>
          <w:rFonts w:ascii="Arial" w:eastAsia="Arial Unicode MS" w:hAnsi="Arial" w:cs="Arial"/>
        </w:rPr>
        <w:t xml:space="preserve">dispuesto en </w:t>
      </w:r>
      <w:r w:rsidR="003D551F" w:rsidRPr="007D7CF3">
        <w:rPr>
          <w:rFonts w:ascii="Arial" w:eastAsia="Arial Unicode MS" w:hAnsi="Arial" w:cs="Arial"/>
        </w:rPr>
        <w:lastRenderedPageBreak/>
        <w:t>el Estatuto de Conciliación (Ley 2220 de 2022).</w:t>
      </w:r>
    </w:p>
    <w:p w14:paraId="24968446" w14:textId="77777777" w:rsidR="007471D7" w:rsidRPr="007D7CF3" w:rsidRDefault="007471D7" w:rsidP="00FB5D98">
      <w:pPr>
        <w:spacing w:line="360" w:lineRule="auto"/>
        <w:jc w:val="both"/>
        <w:rPr>
          <w:rFonts w:ascii="Arial" w:eastAsia="Arial Unicode MS" w:hAnsi="Arial" w:cs="Arial"/>
          <w:lang w:val="es-CO"/>
        </w:rPr>
      </w:pPr>
    </w:p>
    <w:p w14:paraId="70A229CE" w14:textId="77777777" w:rsidR="007471D7" w:rsidRPr="007D7CF3" w:rsidRDefault="007471D7" w:rsidP="00FB5D98">
      <w:pPr>
        <w:spacing w:line="360" w:lineRule="auto"/>
        <w:jc w:val="both"/>
        <w:rPr>
          <w:rFonts w:ascii="Arial" w:eastAsia="Arial Unicode MS" w:hAnsi="Arial" w:cs="Arial"/>
          <w:lang w:val="es-CO"/>
        </w:rPr>
      </w:pPr>
      <w:r w:rsidRPr="007D7CF3">
        <w:rPr>
          <w:rFonts w:ascii="Arial" w:eastAsia="Arial Unicode MS" w:hAnsi="Arial" w:cs="Arial"/>
          <w:lang w:val="es-CO"/>
        </w:rPr>
        <w:t>En todo caso, el ofrecimiento realizado no constituye una aceptación de responsabilidad por parte de la aseguradora, sino una manifestación de buena fe dentro del proceso conciliatorio. Dicho ofrecimiento tuvo como finalidad propiciar una solución alternativa al conflicto, evitando el trasegar y desgaste propio de un proceso judicial, tanto para las partes como para la administración de justicia. Sin embargo, el hecho de presentar una propuesta de conciliación no implica reconocimiento alguno sobre la existencia de los daños alegados, su cuantía o la presunta responsabilidad del asegurado en los hechos materia del litigio.</w:t>
      </w:r>
    </w:p>
    <w:p w14:paraId="2366E852" w14:textId="182AC3AB" w:rsidR="00652696" w:rsidRPr="007D7CF3" w:rsidRDefault="00652696" w:rsidP="00FB5D98">
      <w:pPr>
        <w:spacing w:line="360" w:lineRule="auto"/>
        <w:jc w:val="both"/>
        <w:rPr>
          <w:rFonts w:ascii="Arial" w:eastAsia="Arial Unicode MS" w:hAnsi="Arial" w:cs="Arial"/>
          <w:b/>
          <w:bCs/>
        </w:rPr>
      </w:pPr>
    </w:p>
    <w:p w14:paraId="017AD6D8" w14:textId="0FD89B09" w:rsidR="003D551F" w:rsidRPr="007D7CF3" w:rsidRDefault="003D551F" w:rsidP="00FB5D98">
      <w:pPr>
        <w:spacing w:line="360" w:lineRule="auto"/>
        <w:jc w:val="both"/>
        <w:rPr>
          <w:rFonts w:ascii="Arial" w:eastAsia="Arial Unicode MS" w:hAnsi="Arial" w:cs="Arial"/>
          <w:lang w:val="es-CO"/>
        </w:rPr>
      </w:pPr>
      <w:r w:rsidRPr="007D7CF3">
        <w:rPr>
          <w:rFonts w:ascii="Arial" w:eastAsia="Arial Unicode MS" w:hAnsi="Arial" w:cs="Arial"/>
          <w:b/>
          <w:bCs/>
        </w:rPr>
        <w:t xml:space="preserve">FRENTE AL HECHO “VIGESIMO CUARTO” (SIC)”: </w:t>
      </w:r>
      <w:r w:rsidRPr="007D7CF3">
        <w:rPr>
          <w:rFonts w:ascii="Arial" w:eastAsia="Arial Unicode MS" w:hAnsi="Arial" w:cs="Arial"/>
          <w:lang w:val="es-CO"/>
        </w:rPr>
        <w:t xml:space="preserve">Si bien de la transcripción del acta de conciliación se desprende la existencia de ánimo conciliatorio, es preciso señalar que lo discutido en el marco de una audiencia de conciliación se rige por el principio de confidencialidad </w:t>
      </w:r>
      <w:r w:rsidRPr="007D7CF3">
        <w:rPr>
          <w:rFonts w:ascii="Arial" w:eastAsia="Arial Unicode MS" w:hAnsi="Arial" w:cs="Arial"/>
        </w:rPr>
        <w:t>dispuesto en el Estatuto de Conciliación (Ley 2220 de 2022).</w:t>
      </w:r>
    </w:p>
    <w:p w14:paraId="6090C41B" w14:textId="77777777" w:rsidR="003D551F" w:rsidRPr="007D7CF3" w:rsidRDefault="003D551F" w:rsidP="00FB5D98">
      <w:pPr>
        <w:spacing w:line="360" w:lineRule="auto"/>
        <w:jc w:val="both"/>
        <w:rPr>
          <w:rFonts w:ascii="Arial" w:eastAsia="Arial Unicode MS" w:hAnsi="Arial" w:cs="Arial"/>
          <w:lang w:val="es-CO"/>
        </w:rPr>
      </w:pPr>
    </w:p>
    <w:p w14:paraId="28607D64" w14:textId="7F13D134" w:rsidR="00A07BE1" w:rsidRPr="007D7CF3" w:rsidRDefault="003D551F" w:rsidP="00FB5D98">
      <w:pPr>
        <w:spacing w:line="360" w:lineRule="auto"/>
        <w:jc w:val="both"/>
        <w:rPr>
          <w:rFonts w:ascii="Arial" w:eastAsia="Arial Unicode MS" w:hAnsi="Arial" w:cs="Arial"/>
          <w:lang w:val="es-CO"/>
        </w:rPr>
      </w:pPr>
      <w:r w:rsidRPr="007D7CF3">
        <w:rPr>
          <w:rFonts w:ascii="Arial" w:eastAsia="Arial Unicode MS" w:hAnsi="Arial" w:cs="Arial"/>
          <w:lang w:val="es-CO"/>
        </w:rPr>
        <w:t>En todo caso, el ofrecimiento realizado no constituye una aceptación de responsabilidad por parte de la aseguradora, sino una manifestación de buena fe dentro del proceso conciliatorio. Dicho ofrecimiento tuvo como finalidad propiciar una solución alternativa al conflicto, evitando el trasegar y desgaste propio de un proceso judicial, tanto para las partes como para la administración de justicia. Sin embargo, el hecho de presentar una propuesta de conciliación no implica reconocimiento alguno sobre la existencia de los daños alegados, su cuantía o la presunta responsabilidad del asegurado en los hechos materia del litigio.</w:t>
      </w:r>
    </w:p>
    <w:p w14:paraId="383583BF" w14:textId="77777777" w:rsidR="0018763A" w:rsidRPr="007D7CF3" w:rsidRDefault="0018763A" w:rsidP="00FB5D98">
      <w:pPr>
        <w:spacing w:line="360" w:lineRule="auto"/>
        <w:jc w:val="both"/>
        <w:rPr>
          <w:rFonts w:ascii="Arial" w:eastAsia="Arial Unicode MS" w:hAnsi="Arial" w:cs="Arial"/>
          <w:lang w:val="es-CO"/>
        </w:rPr>
      </w:pPr>
    </w:p>
    <w:p w14:paraId="48363642" w14:textId="6532ED7E" w:rsidR="003D551F" w:rsidRPr="007D7CF3" w:rsidRDefault="003D551F" w:rsidP="00FB5D98">
      <w:pPr>
        <w:spacing w:line="360" w:lineRule="auto"/>
        <w:jc w:val="both"/>
        <w:rPr>
          <w:rFonts w:ascii="Arial" w:hAnsi="Arial" w:cs="Arial"/>
          <w:b/>
          <w:u w:val="single"/>
        </w:rPr>
      </w:pPr>
      <w:r w:rsidRPr="007D7CF3">
        <w:rPr>
          <w:rFonts w:ascii="Arial" w:eastAsia="Arial Unicode MS" w:hAnsi="Arial" w:cs="Arial"/>
          <w:b/>
          <w:bCs/>
        </w:rPr>
        <w:t xml:space="preserve">FRENTE AL HECHO “VIGÉSIMO QUINTO (SIC)”: </w:t>
      </w:r>
      <w:r w:rsidRPr="007D7CF3">
        <w:rPr>
          <w:rFonts w:ascii="Arial" w:eastAsia="Arial Unicode MS" w:hAnsi="Arial" w:cs="Arial"/>
        </w:rPr>
        <w:t>L</w:t>
      </w:r>
      <w:r w:rsidRPr="007D7CF3">
        <w:rPr>
          <w:rFonts w:ascii="Arial" w:hAnsi="Arial" w:cs="Arial"/>
        </w:rPr>
        <w:t xml:space="preserve">o </w:t>
      </w:r>
      <w:r w:rsidRPr="007D7CF3">
        <w:rPr>
          <w:rFonts w:ascii="Arial" w:hAnsi="Arial" w:cs="Arial"/>
          <w:bCs/>
        </w:rPr>
        <w:t xml:space="preserve">manifestado por el vocero judicial no corresponde a un hecho que pueda ser contestado en los términos del artículo 96 del Código General del Proceso, máxime cuando se manifiestan circunstancias netamente legales y subjetivas que aún no se encuentran probadas en el proceso. Sin perjuicio de lo anterior, se precisa que no puede probarse que el accidente de tránsito que suscitó el presente litigio se originó a causa del </w:t>
      </w:r>
      <w:r w:rsidRPr="007D7CF3">
        <w:rPr>
          <w:rFonts w:ascii="Arial" w:hAnsi="Arial" w:cs="Arial"/>
          <w:bCs/>
        </w:rPr>
        <w:lastRenderedPageBreak/>
        <w:t xml:space="preserve">conductor del vehículo de placas </w:t>
      </w:r>
      <w:r w:rsidRPr="007D7CF3">
        <w:rPr>
          <w:rFonts w:ascii="Arial" w:hAnsi="Arial" w:cs="Arial"/>
          <w:bCs/>
          <w:lang w:val="es-CO"/>
        </w:rPr>
        <w:t>LGK783</w:t>
      </w:r>
      <w:r w:rsidRPr="007D7CF3">
        <w:rPr>
          <w:rFonts w:ascii="Arial" w:hAnsi="Arial" w:cs="Arial"/>
          <w:bCs/>
        </w:rPr>
        <w:t>, toda vez que no se aportaron medios de prueba fehaciente que permitan colegir la responsabilidad civil que se pretende endilgar. Al respecto, se itera que el IPAT es un</w:t>
      </w:r>
      <w:r w:rsidRPr="007D7CF3">
        <w:rPr>
          <w:rFonts w:ascii="Arial" w:hAnsi="Arial" w:cs="Arial"/>
        </w:rPr>
        <w:t xml:space="preserve"> documento que solo da cuenta de las circunstancias de tiempo y lugar que rodearon el suceso, de los vehículos y sujetos involucrados, mas </w:t>
      </w:r>
      <w:r w:rsidRPr="007D7CF3">
        <w:rPr>
          <w:rFonts w:ascii="Arial" w:hAnsi="Arial" w:cs="Arial"/>
          <w:b/>
          <w:u w:val="single"/>
        </w:rPr>
        <w:t xml:space="preserve">no corresponde a un dictamen de responsabilidad. </w:t>
      </w:r>
    </w:p>
    <w:p w14:paraId="62CC542C" w14:textId="77777777" w:rsidR="003D551F" w:rsidRPr="007D7CF3" w:rsidRDefault="003D551F" w:rsidP="00FB5D98">
      <w:pPr>
        <w:spacing w:line="360" w:lineRule="auto"/>
        <w:jc w:val="both"/>
        <w:rPr>
          <w:rFonts w:ascii="Arial" w:hAnsi="Arial" w:cs="Arial"/>
          <w:bCs/>
        </w:rPr>
      </w:pPr>
    </w:p>
    <w:p w14:paraId="13F992F3" w14:textId="26DB8875" w:rsidR="006A57E4" w:rsidRPr="007D7CF3" w:rsidRDefault="003D551F" w:rsidP="006A57E4">
      <w:pPr>
        <w:spacing w:line="360" w:lineRule="auto"/>
        <w:jc w:val="both"/>
        <w:rPr>
          <w:rFonts w:ascii="Arial" w:hAnsi="Arial" w:cs="Arial"/>
          <w:bCs/>
        </w:rPr>
      </w:pPr>
      <w:r w:rsidRPr="007D7CF3">
        <w:rPr>
          <w:rFonts w:ascii="Arial" w:hAnsi="Arial" w:cs="Arial"/>
          <w:bCs/>
        </w:rPr>
        <w:t>Ello porque a su vez, deberá analizarse la participación de terceros en la ocurrencia del accidente, en particular, la del propietario del vehículo que se encontraba estacionado de manera indebida en la Central de Abastos de Villavicencio, cuya presencia pudo haber influido en la dinámica del</w:t>
      </w:r>
      <w:r w:rsidR="00336C63" w:rsidRPr="007D7CF3">
        <w:rPr>
          <w:rFonts w:ascii="Arial" w:hAnsi="Arial" w:cs="Arial"/>
          <w:bCs/>
        </w:rPr>
        <w:t xml:space="preserve"> accidente de tránsito</w:t>
      </w:r>
      <w:r w:rsidRPr="007D7CF3">
        <w:rPr>
          <w:rFonts w:ascii="Arial" w:hAnsi="Arial" w:cs="Arial"/>
          <w:bCs/>
        </w:rPr>
        <w:t>.</w:t>
      </w:r>
      <w:r w:rsidR="006A57E4" w:rsidRPr="006A57E4">
        <w:rPr>
          <w:rFonts w:ascii="Arial" w:hAnsi="Arial" w:cs="Arial"/>
          <w:bCs/>
        </w:rPr>
        <w:t xml:space="preserve"> </w:t>
      </w:r>
      <w:r w:rsidR="006A57E4" w:rsidRPr="007D7CF3">
        <w:rPr>
          <w:rFonts w:ascii="Arial" w:hAnsi="Arial" w:cs="Arial"/>
          <w:bCs/>
        </w:rPr>
        <w:t>Igualmente, es relevante examinar la conducta de la víctima, quien se encontraba en una zona de tránsito vehicular con la aparente intención de descargar mercancía, pese a que dicho espacio está destinado para la circulación de vehículos.</w:t>
      </w:r>
    </w:p>
    <w:p w14:paraId="0FC395C8" w14:textId="77777777" w:rsidR="003D551F" w:rsidRPr="007D7CF3" w:rsidRDefault="003D551F" w:rsidP="00FB5D98">
      <w:pPr>
        <w:spacing w:line="360" w:lineRule="auto"/>
        <w:jc w:val="both"/>
        <w:rPr>
          <w:rFonts w:ascii="Arial" w:hAnsi="Arial" w:cs="Arial"/>
          <w:bCs/>
        </w:rPr>
      </w:pPr>
    </w:p>
    <w:p w14:paraId="6BC9155C" w14:textId="5F209618" w:rsidR="00E242E1" w:rsidRPr="007D7CF3" w:rsidRDefault="003D551F" w:rsidP="00FB5D98">
      <w:pPr>
        <w:spacing w:line="360" w:lineRule="auto"/>
        <w:jc w:val="both"/>
        <w:rPr>
          <w:rFonts w:ascii="Arial" w:hAnsi="Arial" w:cs="Arial"/>
        </w:rPr>
      </w:pPr>
      <w:r w:rsidRPr="007D7CF3">
        <w:rPr>
          <w:rFonts w:ascii="Arial" w:eastAsia="Arial Unicode MS" w:hAnsi="Arial" w:cs="Arial"/>
          <w:b/>
          <w:bCs/>
        </w:rPr>
        <w:t xml:space="preserve">FRENTE AL HECHO “VIGÉSIMO QUINTO (SIC)”: </w:t>
      </w:r>
      <w:r w:rsidR="000A253F" w:rsidRPr="007D7CF3">
        <w:rPr>
          <w:rFonts w:ascii="Arial" w:hAnsi="Arial" w:cs="Arial"/>
        </w:rPr>
        <w:t>No es cierto. Debe decirse que lo enunciado no es un hecho sino una serie de consideraciones subjetivas, sin sustento fáctico y/o probatorio alguno, realizadas por el apoderado de la parte demandante. Razón por la cual, deberá cumplirse la carga establecida en el artículo 167 del Código General del Proceso y de esta forma el demandante debe probar sus dichos a través de los medios de prueba pertinentes, conducentes y útiles para tal fin.</w:t>
      </w:r>
    </w:p>
    <w:p w14:paraId="3DAF548E" w14:textId="77777777" w:rsidR="000A253F" w:rsidRPr="007D7CF3" w:rsidRDefault="000A253F" w:rsidP="00FB5D98">
      <w:pPr>
        <w:spacing w:line="360" w:lineRule="auto"/>
        <w:jc w:val="both"/>
        <w:rPr>
          <w:rFonts w:ascii="Arial" w:eastAsia="Arial Unicode MS" w:hAnsi="Arial" w:cs="Arial"/>
          <w:b/>
          <w:bCs/>
        </w:rPr>
      </w:pPr>
    </w:p>
    <w:p w14:paraId="1C456B00" w14:textId="1DC153D7" w:rsidR="00E242E1" w:rsidRPr="007D7CF3" w:rsidRDefault="00683401" w:rsidP="00FB5D98">
      <w:pPr>
        <w:pStyle w:val="Ttulo2"/>
        <w:spacing w:before="0" w:line="360" w:lineRule="auto"/>
        <w:jc w:val="center"/>
        <w:rPr>
          <w:rFonts w:ascii="Arial" w:eastAsia="Arial Unicode MS" w:hAnsi="Arial" w:cs="Arial"/>
          <w:b/>
          <w:bCs/>
          <w:color w:val="auto"/>
          <w:sz w:val="22"/>
          <w:szCs w:val="22"/>
          <w:u w:val="single"/>
        </w:rPr>
      </w:pPr>
      <w:r w:rsidRPr="007D7CF3">
        <w:rPr>
          <w:rFonts w:ascii="Arial" w:eastAsia="Arial Unicode MS" w:hAnsi="Arial" w:cs="Arial"/>
          <w:b/>
          <w:bCs/>
          <w:color w:val="auto"/>
          <w:sz w:val="22"/>
          <w:szCs w:val="22"/>
          <w:u w:val="single"/>
        </w:rPr>
        <w:t xml:space="preserve">II. </w:t>
      </w:r>
      <w:r w:rsidR="00E242E1" w:rsidRPr="007D7CF3">
        <w:rPr>
          <w:rFonts w:ascii="Arial" w:eastAsia="Arial Unicode MS" w:hAnsi="Arial" w:cs="Arial"/>
          <w:b/>
          <w:bCs/>
          <w:color w:val="auto"/>
          <w:sz w:val="22"/>
          <w:szCs w:val="22"/>
          <w:u w:val="single"/>
        </w:rPr>
        <w:t>FRENTE A LAS PRETENSIONES DE LA DEMANDA</w:t>
      </w:r>
    </w:p>
    <w:p w14:paraId="2E26AD27" w14:textId="77777777" w:rsidR="00E242E1" w:rsidRPr="007D7CF3" w:rsidRDefault="00E242E1" w:rsidP="00FB5D98">
      <w:pPr>
        <w:spacing w:line="360" w:lineRule="auto"/>
        <w:ind w:left="-284"/>
        <w:rPr>
          <w:rFonts w:ascii="Arial" w:eastAsia="Arial Unicode MS" w:hAnsi="Arial" w:cs="Arial"/>
          <w:b/>
          <w:bCs/>
        </w:rPr>
      </w:pPr>
    </w:p>
    <w:p w14:paraId="437E20A2" w14:textId="77777777" w:rsidR="00683401" w:rsidRPr="007D7CF3" w:rsidRDefault="00683401"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b/>
          <w:bCs/>
          <w:u w:val="single"/>
          <w:lang w:val="es-CO" w:eastAsia="es-ES"/>
        </w:rPr>
        <w:t>ME OPONGO</w:t>
      </w:r>
      <w:r w:rsidRPr="007D7CF3">
        <w:rPr>
          <w:rFonts w:ascii="Arial" w:eastAsiaTheme="minorEastAsia" w:hAnsi="Arial" w:cs="Arial"/>
          <w:lang w:val="es-CO" w:eastAsia="es-ES"/>
        </w:rPr>
        <w:t xml:space="preserve"> a la totalidad de las pretensiones incoadas por la parte demandante, por cuanto las mismas carecen de fundamentos facticos y jurídicos que hagan viable su prosperidad, comoquiera que </w:t>
      </w:r>
      <w:r w:rsidRPr="007D7CF3">
        <w:rPr>
          <w:rFonts w:ascii="Arial" w:eastAsiaTheme="minorEastAsia" w:hAnsi="Arial" w:cs="Arial"/>
          <w:lang w:val="es-ES_tradnl" w:eastAsia="es-ES"/>
        </w:rPr>
        <w:t xml:space="preserve">al hacer la narración de los hechos se pretende imputar una supuesta responsabilidad civil extracontractual, la cual como se establecerá dentro del proceso, no se estructuró, por cuanto la parte  accionante no asistió a su deber procesal de la carga de la prueba tanto de la supuesta culpa, del daño, de la cuantía del aparente detrimento y el nexo de causalidad entre uno y el otro. Siendo así, en este proceso se incumplieron las cargas imperativas de que trata el artículo 1077 del Código </w:t>
      </w:r>
      <w:r w:rsidRPr="007D7CF3">
        <w:rPr>
          <w:rFonts w:ascii="Arial" w:eastAsiaTheme="minorEastAsia" w:hAnsi="Arial" w:cs="Arial"/>
          <w:lang w:val="es-ES_tradnl" w:eastAsia="es-ES"/>
        </w:rPr>
        <w:lastRenderedPageBreak/>
        <w:t>de Comercio.</w:t>
      </w:r>
    </w:p>
    <w:p w14:paraId="1132E1BE" w14:textId="77777777" w:rsidR="00E242E1" w:rsidRPr="007D7CF3" w:rsidRDefault="00E242E1" w:rsidP="00FB5D98">
      <w:pPr>
        <w:spacing w:line="360" w:lineRule="auto"/>
        <w:rPr>
          <w:rFonts w:ascii="Arial" w:eastAsia="Arial Unicode MS" w:hAnsi="Arial" w:cs="Arial"/>
          <w:b/>
          <w:bCs/>
        </w:rPr>
      </w:pPr>
    </w:p>
    <w:p w14:paraId="55103171" w14:textId="77777777" w:rsidR="00D13F19" w:rsidRPr="007D7CF3" w:rsidRDefault="00683401" w:rsidP="00FB5D98">
      <w:pPr>
        <w:spacing w:line="360" w:lineRule="auto"/>
        <w:jc w:val="both"/>
        <w:rPr>
          <w:rFonts w:ascii="Arial" w:eastAsiaTheme="minorEastAsia" w:hAnsi="Arial" w:cs="Arial"/>
          <w:lang w:val="es-CO" w:eastAsia="es-ES"/>
        </w:rPr>
      </w:pPr>
      <w:r w:rsidRPr="007D7CF3">
        <w:rPr>
          <w:rFonts w:ascii="Arial" w:eastAsiaTheme="minorEastAsia" w:hAnsi="Arial" w:cs="Arial"/>
          <w:b/>
          <w:bCs/>
          <w:lang w:val="es-CO" w:eastAsia="es-ES"/>
        </w:rPr>
        <w:t>FRENTE A LA PRETENSIÓN “PRIMERO”:</w:t>
      </w:r>
      <w:r w:rsidRPr="007D7CF3">
        <w:rPr>
          <w:rFonts w:ascii="Arial" w:eastAsiaTheme="minorEastAsia" w:hAnsi="Arial" w:cs="Arial"/>
          <w:lang w:val="es-CO" w:eastAsia="es-ES"/>
        </w:rPr>
        <w:t xml:space="preserve"> </w:t>
      </w:r>
      <w:r w:rsidRPr="007D7CF3">
        <w:rPr>
          <w:rFonts w:ascii="Arial" w:eastAsiaTheme="minorEastAsia" w:hAnsi="Arial" w:cs="Arial"/>
          <w:b/>
          <w:bCs/>
          <w:u w:val="single"/>
          <w:lang w:val="es-CO" w:eastAsia="es-ES"/>
        </w:rPr>
        <w:t>ME OPONGO</w:t>
      </w:r>
      <w:r w:rsidRPr="007D7CF3">
        <w:rPr>
          <w:rFonts w:ascii="Arial" w:hAnsi="Arial" w:cs="Arial"/>
        </w:rPr>
        <w:t xml:space="preserve"> </w:t>
      </w:r>
      <w:r w:rsidR="00E242E1" w:rsidRPr="007D7CF3">
        <w:rPr>
          <w:rFonts w:ascii="Arial" w:hAnsi="Arial" w:cs="Arial"/>
        </w:rPr>
        <w:t xml:space="preserve">a la prosperidad de la pretensión de declarar civil y solidariamente responsable al extremo pasivo del litigio en atención a que al interior del expediente no obran elementos probatorios que permitan acreditar la existencia de responsabilidad de los supuestos daños y perjuicios ocasionados a la parte demandante derivados del accidente de tránsito acontecido el </w:t>
      </w:r>
      <w:r w:rsidR="00F85465" w:rsidRPr="007D7CF3">
        <w:rPr>
          <w:rFonts w:ascii="Arial" w:hAnsi="Arial" w:cs="Arial"/>
        </w:rPr>
        <w:t>14 de abril de 2023</w:t>
      </w:r>
      <w:r w:rsidR="00E242E1" w:rsidRPr="007D7CF3">
        <w:rPr>
          <w:rFonts w:ascii="Arial" w:hAnsi="Arial" w:cs="Arial"/>
        </w:rPr>
        <w:t xml:space="preserve">. </w:t>
      </w:r>
      <w:r w:rsidR="00D13F19" w:rsidRPr="007D7CF3">
        <w:rPr>
          <w:rFonts w:ascii="Arial" w:eastAsiaTheme="minorEastAsia" w:hAnsi="Arial" w:cs="Arial"/>
          <w:lang w:val="es-ES_tradnl" w:eastAsia="es-ES"/>
        </w:rPr>
        <w:t xml:space="preserve">Sin perjuicio de ello, me opongo concretamente así: </w:t>
      </w:r>
      <w:r w:rsidR="00D13F19" w:rsidRPr="007D7CF3">
        <w:rPr>
          <w:rFonts w:ascii="Arial" w:eastAsiaTheme="minorEastAsia" w:hAnsi="Arial" w:cs="Arial"/>
          <w:lang w:val="es-CO" w:eastAsia="es-ES"/>
        </w:rPr>
        <w:t xml:space="preserve"> </w:t>
      </w:r>
    </w:p>
    <w:p w14:paraId="6945AA7E" w14:textId="77777777" w:rsidR="00D13F19" w:rsidRPr="007D7CF3" w:rsidRDefault="00D13F19" w:rsidP="00FB5D98">
      <w:pPr>
        <w:spacing w:line="360" w:lineRule="auto"/>
        <w:jc w:val="both"/>
        <w:rPr>
          <w:rFonts w:ascii="Arial" w:eastAsiaTheme="minorEastAsia" w:hAnsi="Arial" w:cs="Arial"/>
          <w:lang w:val="es-CO" w:eastAsia="es-ES"/>
        </w:rPr>
      </w:pPr>
    </w:p>
    <w:p w14:paraId="10A05A8D" w14:textId="009E0424" w:rsidR="00336C63" w:rsidRPr="007D7CF3" w:rsidRDefault="00D13F19">
      <w:pPr>
        <w:pStyle w:val="Prrafodelista"/>
        <w:numPr>
          <w:ilvl w:val="0"/>
          <w:numId w:val="11"/>
        </w:numPr>
        <w:spacing w:line="360" w:lineRule="auto"/>
        <w:jc w:val="both"/>
        <w:rPr>
          <w:rFonts w:ascii="Arial" w:eastAsiaTheme="minorEastAsia" w:hAnsi="Arial" w:cs="Arial"/>
          <w:sz w:val="22"/>
          <w:szCs w:val="22"/>
          <w:lang w:val="es-ES_tradnl" w:eastAsia="es-ES"/>
        </w:rPr>
      </w:pPr>
      <w:r w:rsidRPr="007D7CF3">
        <w:rPr>
          <w:rFonts w:ascii="Arial" w:eastAsiaTheme="minorEastAsia" w:hAnsi="Arial" w:cs="Arial"/>
          <w:sz w:val="22"/>
          <w:szCs w:val="22"/>
          <w:lang w:val="es-ES_tradnl" w:eastAsia="es-ES"/>
        </w:rPr>
        <w:t xml:space="preserve">Según las documentales que obran en el plenario no se dejó acreditado el nexo causal, ello en razón a la falta de comprobación de la causa precisa que provocó el accidente, situación demostrada por la carencia probatoria que existe. Lo anterior, por cuanto </w:t>
      </w:r>
      <w:r w:rsidR="00E242E1" w:rsidRPr="007D7CF3">
        <w:rPr>
          <w:rFonts w:ascii="Arial" w:eastAsiaTheme="minorEastAsia" w:hAnsi="Arial" w:cs="Arial"/>
          <w:b/>
          <w:bCs/>
          <w:i/>
          <w:iCs/>
          <w:sz w:val="22"/>
          <w:szCs w:val="22"/>
          <w:lang w:val="es-ES_tradnl" w:eastAsia="es-ES"/>
        </w:rPr>
        <w:t xml:space="preserve">(i) </w:t>
      </w:r>
      <w:r w:rsidR="00E242E1" w:rsidRPr="007D7CF3">
        <w:rPr>
          <w:rFonts w:ascii="Arial" w:eastAsiaTheme="minorEastAsia" w:hAnsi="Arial" w:cs="Arial"/>
          <w:sz w:val="22"/>
          <w:szCs w:val="22"/>
          <w:lang w:val="es-ES_tradnl" w:eastAsia="es-ES"/>
        </w:rPr>
        <w:t xml:space="preserve">no se encuentran acreditados los presupuestos axiales de la responsabilidad civil puesto que los medios probatorios allegados por el extremo actor carecer de virtualidad para la declaratoria de responsabilidad debido a que el IPAT únicamente consagra una hipótesis sobre las circunstancias de modo, tiempo y lugar en la que ocurrieron los hechos que suscitaron la presente litis </w:t>
      </w:r>
      <w:r w:rsidR="00F85465" w:rsidRPr="007D7CF3">
        <w:rPr>
          <w:rFonts w:ascii="Arial" w:eastAsiaTheme="minorEastAsia" w:hAnsi="Arial" w:cs="Arial"/>
          <w:b/>
          <w:bCs/>
          <w:i/>
          <w:iCs/>
          <w:sz w:val="22"/>
          <w:szCs w:val="22"/>
          <w:lang w:val="es-ES_tradnl" w:eastAsia="es-ES"/>
        </w:rPr>
        <w:t>(ii)</w:t>
      </w:r>
      <w:r w:rsidR="00F85465" w:rsidRPr="007D7CF3">
        <w:rPr>
          <w:rFonts w:ascii="Arial" w:eastAsiaTheme="minorEastAsia" w:hAnsi="Arial" w:cs="Arial"/>
          <w:sz w:val="22"/>
          <w:szCs w:val="22"/>
          <w:lang w:val="es-ES_tradnl" w:eastAsia="es-ES"/>
        </w:rPr>
        <w:t xml:space="preserve"> pese a la hipótesis plasmada en este, no se logró realizar bosquejo topográfico de la posición final de los implicados pues el vehículo fue movido</w:t>
      </w:r>
      <w:r w:rsidR="00336C63" w:rsidRPr="007D7CF3">
        <w:rPr>
          <w:rFonts w:ascii="Arial" w:eastAsiaTheme="minorEastAsia" w:hAnsi="Arial" w:cs="Arial"/>
          <w:sz w:val="22"/>
          <w:szCs w:val="22"/>
          <w:lang w:val="es-ES_tradnl" w:eastAsia="es-ES"/>
        </w:rPr>
        <w:t xml:space="preserve"> </w:t>
      </w:r>
      <w:r w:rsidR="00336C63" w:rsidRPr="007D7CF3">
        <w:rPr>
          <w:rFonts w:ascii="Arial" w:eastAsiaTheme="minorEastAsia" w:hAnsi="Arial" w:cs="Arial"/>
          <w:b/>
          <w:bCs/>
          <w:i/>
          <w:iCs/>
          <w:sz w:val="22"/>
          <w:szCs w:val="22"/>
          <w:lang w:val="es-ES_tradnl" w:eastAsia="es-ES"/>
        </w:rPr>
        <w:t>(iii)</w:t>
      </w:r>
      <w:r w:rsidR="00336C63" w:rsidRPr="007D7CF3">
        <w:rPr>
          <w:rFonts w:ascii="Arial" w:eastAsiaTheme="minorEastAsia" w:hAnsi="Arial" w:cs="Arial"/>
          <w:sz w:val="22"/>
          <w:szCs w:val="22"/>
          <w:lang w:val="es-ES_tradnl" w:eastAsia="es-ES"/>
        </w:rPr>
        <w:t xml:space="preserve"> se debe analizar la participación de terceros en la ocurrencia del accidente, en particular, la del propietario del vehículo que se encontraba estacionado de manera indebida en la Central de Abastos de Villavicencio, cuya presencia pudo haber influido en la dinámica del accidente de tránsito.</w:t>
      </w:r>
      <w:r w:rsidR="006A57E4">
        <w:rPr>
          <w:rFonts w:ascii="Arial" w:eastAsiaTheme="minorEastAsia" w:hAnsi="Arial" w:cs="Arial"/>
          <w:sz w:val="22"/>
          <w:szCs w:val="22"/>
          <w:lang w:val="es-ES_tradnl" w:eastAsia="es-ES"/>
        </w:rPr>
        <w:t xml:space="preserve"> </w:t>
      </w:r>
      <w:r w:rsidR="006A57E4" w:rsidRPr="006A57E4">
        <w:rPr>
          <w:rFonts w:ascii="Arial" w:eastAsiaTheme="minorEastAsia" w:hAnsi="Arial" w:cs="Arial"/>
          <w:sz w:val="22"/>
          <w:szCs w:val="22"/>
          <w:lang w:val="es-ES_tradnl" w:eastAsia="es-ES"/>
        </w:rPr>
        <w:t>Igualmente, es relevante examinar la conducta de la víctima, quien se encontraba en una zona de tránsito vehicular con la aparente intención de descargar mercancía, pese a que dicho espacio está destinado para la circulación de vehículos.</w:t>
      </w:r>
      <w:r w:rsidR="00336C63" w:rsidRPr="007D7CF3">
        <w:rPr>
          <w:rFonts w:ascii="Arial" w:eastAsiaTheme="minorEastAsia" w:hAnsi="Arial" w:cs="Arial"/>
          <w:sz w:val="22"/>
          <w:szCs w:val="22"/>
          <w:lang w:val="es-ES_tradnl" w:eastAsia="es-ES"/>
        </w:rPr>
        <w:t xml:space="preserve"> y</w:t>
      </w:r>
      <w:r w:rsidR="00E242E1" w:rsidRPr="007D7CF3">
        <w:rPr>
          <w:rFonts w:ascii="Arial" w:eastAsiaTheme="minorEastAsia" w:hAnsi="Arial" w:cs="Arial"/>
          <w:sz w:val="22"/>
          <w:szCs w:val="22"/>
          <w:lang w:val="es-ES_tradnl" w:eastAsia="es-ES"/>
        </w:rPr>
        <w:t xml:space="preserve"> </w:t>
      </w:r>
      <w:r w:rsidR="00E242E1" w:rsidRPr="007D7CF3">
        <w:rPr>
          <w:rFonts w:ascii="Arial" w:eastAsiaTheme="minorEastAsia" w:hAnsi="Arial" w:cs="Arial"/>
          <w:b/>
          <w:bCs/>
          <w:i/>
          <w:iCs/>
          <w:sz w:val="22"/>
          <w:szCs w:val="22"/>
          <w:lang w:val="es-ES_tradnl" w:eastAsia="es-ES"/>
        </w:rPr>
        <w:t>(</w:t>
      </w:r>
      <w:r w:rsidR="00A15015" w:rsidRPr="007D7CF3">
        <w:rPr>
          <w:rFonts w:ascii="Arial" w:eastAsiaTheme="minorEastAsia" w:hAnsi="Arial" w:cs="Arial"/>
          <w:b/>
          <w:bCs/>
          <w:i/>
          <w:iCs/>
          <w:sz w:val="22"/>
          <w:szCs w:val="22"/>
          <w:lang w:val="es-ES_tradnl" w:eastAsia="es-ES"/>
        </w:rPr>
        <w:t>iv</w:t>
      </w:r>
      <w:r w:rsidR="00E242E1" w:rsidRPr="007D7CF3">
        <w:rPr>
          <w:rFonts w:ascii="Arial" w:eastAsiaTheme="minorEastAsia" w:hAnsi="Arial" w:cs="Arial"/>
          <w:b/>
          <w:bCs/>
          <w:i/>
          <w:iCs/>
          <w:sz w:val="22"/>
          <w:szCs w:val="22"/>
          <w:lang w:val="es-ES_tradnl" w:eastAsia="es-ES"/>
        </w:rPr>
        <w:t>)</w:t>
      </w:r>
      <w:r w:rsidR="00E242E1" w:rsidRPr="007D7CF3">
        <w:rPr>
          <w:rFonts w:ascii="Arial" w:eastAsiaTheme="minorEastAsia" w:hAnsi="Arial" w:cs="Arial"/>
          <w:sz w:val="22"/>
          <w:szCs w:val="22"/>
          <w:lang w:val="es-ES_tradnl" w:eastAsia="es-ES"/>
        </w:rPr>
        <w:t xml:space="preserve"> tampoco hay certeza sobre los perjuicios que cuyo resarcimiento pretende la parte actora pues, como se ahondará en líneas posteriores, </w:t>
      </w:r>
      <w:r w:rsidR="00336C63" w:rsidRPr="007D7CF3">
        <w:rPr>
          <w:rFonts w:ascii="Arial" w:eastAsiaTheme="minorEastAsia" w:hAnsi="Arial" w:cs="Arial"/>
          <w:sz w:val="22"/>
          <w:szCs w:val="22"/>
          <w:lang w:val="es-ES_tradnl" w:eastAsia="es-ES"/>
        </w:rPr>
        <w:t xml:space="preserve">en tanto estos se solicitan de forma exorbitante y con base en un dictamen de pérdida de capacidad laboral que de manera preliminar se anticipa que en el acápite de pruebas se solicitará su contradicción, en tanto </w:t>
      </w:r>
      <w:r w:rsidR="00336C63" w:rsidRPr="007D7CF3">
        <w:rPr>
          <w:rFonts w:ascii="Arial" w:eastAsiaTheme="minorEastAsia" w:hAnsi="Arial" w:cs="Arial"/>
          <w:sz w:val="22"/>
          <w:szCs w:val="22"/>
          <w:lang w:val="es-ES_tradnl" w:eastAsia="es-ES"/>
        </w:rPr>
        <w:lastRenderedPageBreak/>
        <w:t xml:space="preserve">corresponderá al debate probatorio determinar si las consideraciones y conclusiones de dicha entidad guardan relación directa con secuelas derivadas del accidente referido en la demanda, o si, por el contrario, obedecen a enfermedades o patologías previas del accidentado. </w:t>
      </w:r>
    </w:p>
    <w:p w14:paraId="06AC79AA" w14:textId="77777777" w:rsidR="00E242E1" w:rsidRPr="007D7CF3" w:rsidRDefault="00E242E1" w:rsidP="00FB5D98">
      <w:pPr>
        <w:spacing w:line="360" w:lineRule="auto"/>
        <w:jc w:val="both"/>
        <w:rPr>
          <w:rFonts w:ascii="Arial" w:eastAsia="Arial" w:hAnsi="Arial" w:cs="Arial"/>
        </w:rPr>
      </w:pPr>
    </w:p>
    <w:p w14:paraId="21C432A5" w14:textId="6553AE4B" w:rsidR="00E242E1" w:rsidRPr="007D7CF3" w:rsidRDefault="00336C63" w:rsidP="00FB5D98">
      <w:pPr>
        <w:spacing w:line="360" w:lineRule="auto"/>
        <w:jc w:val="both"/>
        <w:rPr>
          <w:rFonts w:ascii="Arial" w:eastAsia="Arial Unicode MS" w:hAnsi="Arial" w:cs="Arial"/>
          <w:bCs/>
        </w:rPr>
      </w:pPr>
      <w:r w:rsidRPr="007D7CF3">
        <w:rPr>
          <w:rFonts w:ascii="Arial" w:eastAsia="Arial Unicode MS" w:hAnsi="Arial" w:cs="Arial"/>
          <w:b/>
          <w:bCs/>
        </w:rPr>
        <w:t>FRENTE A LA PRETENSIÓN “SEGUNDA”</w:t>
      </w:r>
      <w:r w:rsidR="00E242E1" w:rsidRPr="007D7CF3">
        <w:rPr>
          <w:rFonts w:ascii="Arial" w:eastAsia="Arial Unicode MS" w:hAnsi="Arial" w:cs="Arial"/>
          <w:b/>
          <w:bCs/>
        </w:rPr>
        <w:t xml:space="preserve">: </w:t>
      </w:r>
      <w:r w:rsidR="00E242E1" w:rsidRPr="007D7CF3">
        <w:rPr>
          <w:rFonts w:ascii="Arial" w:hAnsi="Arial" w:cs="Arial"/>
          <w:b/>
        </w:rPr>
        <w:t>ME OPONGO</w:t>
      </w:r>
      <w:r w:rsidR="006545D6" w:rsidRPr="007D7CF3">
        <w:rPr>
          <w:rFonts w:ascii="Arial" w:hAnsi="Arial" w:cs="Arial"/>
          <w:b/>
        </w:rPr>
        <w:t>.</w:t>
      </w:r>
      <w:r w:rsidR="00E242E1" w:rsidRPr="007D7CF3">
        <w:rPr>
          <w:rFonts w:ascii="Arial" w:hAnsi="Arial" w:cs="Arial"/>
        </w:rPr>
        <w:t xml:space="preserve"> </w:t>
      </w:r>
      <w:r w:rsidR="006545D6" w:rsidRPr="007D7CF3">
        <w:rPr>
          <w:rFonts w:ascii="Arial" w:hAnsi="Arial" w:cs="Arial"/>
        </w:rPr>
        <w:t>La solicitud de la parte demandante para que se reconozca a ALLIANZ SEGUROS S.A. en condición de subrogada del asegurado es improcedente y jurídicamente inviable por que la subrogación supone el pago de la indemnización al asegurado y la existencia de un tercero responsable. No obstante, en este caso, la parte demandante pretende que la aseguradora se subrogue en el asegurado, cuando al mismo tiempo lo señala como el causante del accidente, lo que es incompatible con la naturaleza misma de la subrogación.</w:t>
      </w:r>
      <w:r w:rsidR="00500D5E" w:rsidRPr="007D7CF3">
        <w:rPr>
          <w:rFonts w:ascii="Arial" w:hAnsi="Arial" w:cs="Arial"/>
        </w:rPr>
        <w:t xml:space="preserve"> Luego, </w:t>
      </w:r>
      <w:r w:rsidR="00A83F95" w:rsidRPr="007D7CF3">
        <w:rPr>
          <w:rFonts w:ascii="Arial" w:hAnsi="Arial" w:cs="Arial"/>
        </w:rPr>
        <w:t>s</w:t>
      </w:r>
      <w:r w:rsidR="00500D5E" w:rsidRPr="007D7CF3">
        <w:rPr>
          <w:rFonts w:ascii="Arial" w:hAnsi="Arial" w:cs="Arial"/>
        </w:rPr>
        <w:t xml:space="preserve">i ALLIANZ SEGUROS S.A. ha expedido una póliza de responsabilidad civil extracontractual a favor del </w:t>
      </w:r>
      <w:r w:rsidR="00D9248F" w:rsidRPr="007D7CF3">
        <w:rPr>
          <w:rFonts w:ascii="Arial" w:hAnsi="Arial" w:cs="Arial"/>
        </w:rPr>
        <w:t xml:space="preserve">propietario del vehículo </w:t>
      </w:r>
      <w:r w:rsidR="00500D5E" w:rsidRPr="007D7CF3">
        <w:rPr>
          <w:rFonts w:ascii="Arial" w:hAnsi="Arial" w:cs="Arial"/>
        </w:rPr>
        <w:t xml:space="preserve">asegurado, esta tiene por objeto precisamente cubrir la responsabilidad del asegurado frente a terceros, y no permitir que la aseguradora se subrogue contra él mismo. Lo anterior, sin que implique de ninguna manera declaración de responsabilidad. </w:t>
      </w:r>
    </w:p>
    <w:p w14:paraId="7ED7AD25" w14:textId="77777777" w:rsidR="00E242E1" w:rsidRPr="007D7CF3" w:rsidRDefault="00E242E1" w:rsidP="00FB5D98">
      <w:pPr>
        <w:spacing w:line="360" w:lineRule="auto"/>
        <w:jc w:val="both"/>
        <w:rPr>
          <w:rFonts w:ascii="Arial" w:eastAsia="Arial Unicode MS" w:hAnsi="Arial" w:cs="Arial"/>
          <w:bCs/>
        </w:rPr>
      </w:pPr>
    </w:p>
    <w:p w14:paraId="331A500A" w14:textId="5D512F79" w:rsidR="00E242E1" w:rsidRPr="007D7CF3" w:rsidRDefault="005C3B29" w:rsidP="00FB5D98">
      <w:pPr>
        <w:spacing w:line="360" w:lineRule="auto"/>
        <w:jc w:val="both"/>
        <w:rPr>
          <w:rFonts w:ascii="Arial" w:hAnsi="Arial" w:cs="Arial"/>
        </w:rPr>
      </w:pPr>
      <w:r w:rsidRPr="007D7CF3">
        <w:rPr>
          <w:rFonts w:ascii="Arial" w:eastAsia="Arial Unicode MS" w:hAnsi="Arial" w:cs="Arial"/>
          <w:b/>
          <w:bCs/>
        </w:rPr>
        <w:t xml:space="preserve">FRENTE A LA PRETENSIÓN “TERCERO”:  </w:t>
      </w:r>
      <w:r w:rsidR="00E242E1" w:rsidRPr="007D7CF3">
        <w:rPr>
          <w:rFonts w:ascii="Arial" w:hAnsi="Arial" w:cs="Arial"/>
          <w:b/>
        </w:rPr>
        <w:t>ME OPONGO</w:t>
      </w:r>
      <w:r w:rsidR="00E242E1" w:rsidRPr="007D7CF3">
        <w:rPr>
          <w:rFonts w:ascii="Arial" w:hAnsi="Arial" w:cs="Arial"/>
        </w:rPr>
        <w:t xml:space="preserve"> a la prosperidad de la pretensión de condenar al extremo pasivo del litigio en atención a que al interior del expediente no obran elementos probatorios que permitan acreditar la existencia de responsabilidad de los supuestos daños y perjuicios ocasionados a la parte demandante derivados del accidente de tránsito acontecido el </w:t>
      </w:r>
      <w:r w:rsidRPr="007D7CF3">
        <w:rPr>
          <w:rFonts w:ascii="Arial" w:hAnsi="Arial" w:cs="Arial"/>
          <w:lang w:val="es-CO"/>
        </w:rPr>
        <w:t>14 de abril de 2023</w:t>
      </w:r>
      <w:r w:rsidR="00E242E1" w:rsidRPr="007D7CF3">
        <w:rPr>
          <w:rFonts w:ascii="Arial" w:hAnsi="Arial" w:cs="Arial"/>
        </w:rPr>
        <w:t xml:space="preserve">. Ahora bien, sumado a lo anterior, procederé a pronunciarme en relación con cada perjuicio solicitado, de la siguiente manera: </w:t>
      </w:r>
    </w:p>
    <w:p w14:paraId="14E6457A" w14:textId="77777777" w:rsidR="00814F87" w:rsidRPr="007D7CF3" w:rsidRDefault="00814F87" w:rsidP="00FB5D98">
      <w:pPr>
        <w:spacing w:line="360" w:lineRule="auto"/>
        <w:jc w:val="both"/>
        <w:rPr>
          <w:rFonts w:ascii="Arial" w:hAnsi="Arial" w:cs="Arial"/>
        </w:rPr>
      </w:pPr>
    </w:p>
    <w:p w14:paraId="5196623D" w14:textId="2275CDC8" w:rsidR="00814F87" w:rsidRPr="007D7CF3" w:rsidRDefault="00A15015"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b/>
          <w:bCs/>
          <w:lang w:val="es-ES_tradnl" w:eastAsia="es-ES"/>
        </w:rPr>
        <w:t>OPOSICIÓN A LA</w:t>
      </w:r>
      <w:r w:rsidR="00814F87" w:rsidRPr="007D7CF3">
        <w:rPr>
          <w:rFonts w:ascii="Arial" w:eastAsiaTheme="minorEastAsia" w:hAnsi="Arial" w:cs="Arial"/>
          <w:b/>
          <w:bCs/>
          <w:lang w:val="es-ES_tradnl" w:eastAsia="es-ES"/>
        </w:rPr>
        <w:t xml:space="preserve"> PRETENSIÓN No. “1. Perjuicios Materiales”: ME OPONGO</w:t>
      </w:r>
      <w:r w:rsidR="00814F87" w:rsidRPr="007D7CF3">
        <w:rPr>
          <w:rFonts w:ascii="Arial" w:eastAsiaTheme="minorEastAsia" w:hAnsi="Arial" w:cs="Arial"/>
          <w:lang w:val="es-ES_tradnl" w:eastAsia="es-ES"/>
        </w:rPr>
        <w:t xml:space="preserve"> a esta pretensión por sustracción de materia, en tanto que resulta consecuencial a la primera pretensión, y al ser improcedente, esta también debe ser desestimada frente al extremo pasivo. Sin perjuicio de ello, me opongo concretamente así: </w:t>
      </w:r>
    </w:p>
    <w:p w14:paraId="1143B0E1" w14:textId="77777777" w:rsidR="00814F87" w:rsidRPr="007D7CF3" w:rsidRDefault="00814F87" w:rsidP="00FB5D98">
      <w:pPr>
        <w:spacing w:line="360" w:lineRule="auto"/>
        <w:jc w:val="both"/>
        <w:rPr>
          <w:rFonts w:ascii="Arial" w:eastAsiaTheme="minorEastAsia" w:hAnsi="Arial" w:cs="Arial"/>
          <w:lang w:val="es-ES_tradnl" w:eastAsia="es-ES"/>
        </w:rPr>
      </w:pPr>
    </w:p>
    <w:p w14:paraId="6CE55EBC" w14:textId="2D671D9C" w:rsidR="00814F87" w:rsidRPr="007D7CF3" w:rsidRDefault="00814F87">
      <w:pPr>
        <w:pStyle w:val="Prrafodelista"/>
        <w:numPr>
          <w:ilvl w:val="0"/>
          <w:numId w:val="12"/>
        </w:numPr>
        <w:spacing w:line="360" w:lineRule="auto"/>
        <w:jc w:val="both"/>
        <w:rPr>
          <w:rFonts w:ascii="Arial" w:eastAsiaTheme="minorEastAsia" w:hAnsi="Arial" w:cs="Arial"/>
          <w:sz w:val="22"/>
          <w:szCs w:val="22"/>
          <w:lang w:val="es-ES_tradnl" w:eastAsia="es-ES"/>
        </w:rPr>
      </w:pPr>
      <w:r w:rsidRPr="007D7CF3">
        <w:rPr>
          <w:rFonts w:ascii="Arial" w:eastAsiaTheme="minorEastAsia" w:hAnsi="Arial" w:cs="Arial"/>
          <w:sz w:val="22"/>
          <w:szCs w:val="22"/>
          <w:lang w:val="es-ES_tradnl" w:eastAsia="es-ES"/>
        </w:rPr>
        <w:t xml:space="preserve">Oposición frente al </w:t>
      </w:r>
      <w:r w:rsidRPr="007D7CF3">
        <w:rPr>
          <w:rFonts w:ascii="Arial" w:eastAsiaTheme="minorEastAsia" w:hAnsi="Arial" w:cs="Arial"/>
          <w:b/>
          <w:bCs/>
          <w:sz w:val="22"/>
          <w:szCs w:val="22"/>
          <w:lang w:val="es-ES_tradnl" w:eastAsia="es-ES"/>
        </w:rPr>
        <w:t>PERJUICIO MORAL</w:t>
      </w:r>
      <w:r w:rsidRPr="007D7CF3">
        <w:rPr>
          <w:rFonts w:ascii="Arial" w:eastAsiaTheme="minorEastAsia" w:hAnsi="Arial" w:cs="Arial"/>
          <w:sz w:val="22"/>
          <w:szCs w:val="22"/>
          <w:lang w:val="es-ES_tradnl" w:eastAsia="es-ES"/>
        </w:rPr>
        <w:t xml:space="preserve"> de </w:t>
      </w:r>
      <w:r w:rsidR="006F73B2" w:rsidRPr="007D7CF3">
        <w:rPr>
          <w:rFonts w:ascii="Arial" w:eastAsiaTheme="minorEastAsia" w:hAnsi="Arial" w:cs="Arial"/>
          <w:b/>
          <w:bCs/>
          <w:sz w:val="22"/>
          <w:szCs w:val="22"/>
          <w:lang w:val="es-ES_tradnl" w:eastAsia="es-ES"/>
        </w:rPr>
        <w:t>LEOPOLDO ALONZO CORTEZ DEL VILLAR</w:t>
      </w:r>
      <w:r w:rsidRPr="007D7CF3">
        <w:rPr>
          <w:rFonts w:ascii="Arial" w:eastAsiaTheme="minorEastAsia" w:hAnsi="Arial" w:cs="Arial"/>
          <w:sz w:val="22"/>
          <w:szCs w:val="22"/>
          <w:lang w:val="es-ES_tradnl" w:eastAsia="es-ES"/>
        </w:rPr>
        <w:t xml:space="preserve">: No hay lugar a reconocimiento alguno por concepto de daños morales en favor de </w:t>
      </w:r>
      <w:r w:rsidR="006F73B2" w:rsidRPr="007D7CF3">
        <w:rPr>
          <w:rFonts w:ascii="Arial" w:eastAsiaTheme="minorEastAsia" w:hAnsi="Arial" w:cs="Arial"/>
          <w:sz w:val="22"/>
          <w:szCs w:val="22"/>
          <w:lang w:val="es-ES" w:eastAsia="es-ES"/>
        </w:rPr>
        <w:t>LEOPOLDO ALONZO CORTEZ DEL VILLAR</w:t>
      </w:r>
      <w:r w:rsidRPr="007D7CF3">
        <w:rPr>
          <w:rFonts w:ascii="Arial" w:eastAsiaTheme="minorEastAsia" w:hAnsi="Arial" w:cs="Arial"/>
          <w:sz w:val="22"/>
          <w:szCs w:val="22"/>
          <w:lang w:val="es-ES_tradnl" w:eastAsia="es-ES"/>
        </w:rPr>
        <w:t>, dado que no existe responsabilidad en cabeza de la parte pasiva dentro del presente asunto. Además, es inviable el reconocimiento del daño moral en la suma pretendida por la parte demandante, por cuanto la tasación propuesta es exorbitante, y en tal sentido, en el improbable e hipotético caso que dicho concepto sea reconocido, no hay lugar al pago de suma alguna que supere los montos fijados a partir del desarrollo jurisprudencial de la Corte Suprema de Justicia.</w:t>
      </w:r>
    </w:p>
    <w:p w14:paraId="0F7CD5A6" w14:textId="77777777" w:rsidR="006F73B2" w:rsidRPr="007D7CF3" w:rsidRDefault="006F73B2" w:rsidP="00FB5D98">
      <w:pPr>
        <w:pStyle w:val="Prrafodelista"/>
        <w:spacing w:line="360" w:lineRule="auto"/>
        <w:jc w:val="both"/>
        <w:rPr>
          <w:rFonts w:ascii="Arial" w:eastAsiaTheme="minorEastAsia" w:hAnsi="Arial" w:cs="Arial"/>
          <w:sz w:val="22"/>
          <w:szCs w:val="22"/>
          <w:lang w:val="es-ES_tradnl" w:eastAsia="es-ES"/>
        </w:rPr>
      </w:pPr>
    </w:p>
    <w:p w14:paraId="4FB5E389" w14:textId="4427B99F" w:rsidR="006F73B2" w:rsidRPr="007D7CF3" w:rsidRDefault="006F73B2">
      <w:pPr>
        <w:pStyle w:val="Prrafodelista"/>
        <w:numPr>
          <w:ilvl w:val="0"/>
          <w:numId w:val="12"/>
        </w:numPr>
        <w:spacing w:line="360" w:lineRule="auto"/>
        <w:jc w:val="both"/>
        <w:rPr>
          <w:rFonts w:ascii="Arial" w:eastAsiaTheme="minorEastAsia" w:hAnsi="Arial" w:cs="Arial"/>
          <w:sz w:val="22"/>
          <w:szCs w:val="22"/>
          <w:lang w:val="es-ES_tradnl" w:eastAsia="es-ES"/>
        </w:rPr>
      </w:pPr>
      <w:r w:rsidRPr="007D7CF3">
        <w:rPr>
          <w:rFonts w:ascii="Arial" w:eastAsiaTheme="minorEastAsia" w:hAnsi="Arial" w:cs="Arial"/>
          <w:sz w:val="22"/>
          <w:szCs w:val="22"/>
          <w:lang w:val="es-ES_tradnl" w:eastAsia="es-ES"/>
        </w:rPr>
        <w:t xml:space="preserve">Oposición frente al </w:t>
      </w:r>
      <w:r w:rsidRPr="007D7CF3">
        <w:rPr>
          <w:rFonts w:ascii="Arial" w:eastAsiaTheme="minorEastAsia" w:hAnsi="Arial" w:cs="Arial"/>
          <w:b/>
          <w:bCs/>
          <w:sz w:val="22"/>
          <w:szCs w:val="22"/>
          <w:lang w:val="es-ES_tradnl" w:eastAsia="es-ES"/>
        </w:rPr>
        <w:t>PERJUICIO MORAL</w:t>
      </w:r>
      <w:r w:rsidRPr="007D7CF3">
        <w:rPr>
          <w:rFonts w:ascii="Arial" w:eastAsiaTheme="minorEastAsia" w:hAnsi="Arial" w:cs="Arial"/>
          <w:sz w:val="22"/>
          <w:szCs w:val="22"/>
          <w:lang w:val="es-ES_tradnl" w:eastAsia="es-ES"/>
        </w:rPr>
        <w:t xml:space="preserve"> de </w:t>
      </w:r>
      <w:r w:rsidRPr="007D7CF3">
        <w:rPr>
          <w:rFonts w:ascii="Arial" w:eastAsiaTheme="minorEastAsia" w:hAnsi="Arial" w:cs="Arial"/>
          <w:b/>
          <w:bCs/>
          <w:sz w:val="22"/>
          <w:szCs w:val="22"/>
          <w:lang w:val="es-ES" w:eastAsia="es-ES"/>
        </w:rPr>
        <w:t>LUHANNA ISABELLA FERNANDEZ SAEZ</w:t>
      </w:r>
      <w:r w:rsidRPr="007D7CF3">
        <w:rPr>
          <w:rFonts w:ascii="Arial" w:eastAsiaTheme="minorEastAsia" w:hAnsi="Arial" w:cs="Arial"/>
          <w:sz w:val="22"/>
          <w:szCs w:val="22"/>
          <w:lang w:val="es-ES_tradnl" w:eastAsia="es-ES"/>
        </w:rPr>
        <w:t xml:space="preserve">: </w:t>
      </w:r>
      <w:r w:rsidR="0093154F" w:rsidRPr="007D7CF3">
        <w:rPr>
          <w:rFonts w:ascii="Arial" w:eastAsiaTheme="minorEastAsia" w:hAnsi="Arial" w:cs="Arial"/>
          <w:sz w:val="22"/>
          <w:szCs w:val="22"/>
          <w:lang w:val="es-ES_tradnl" w:eastAsia="es-ES"/>
        </w:rPr>
        <w:t xml:space="preserve">No hay lugar al reconocimiento de perjuicio moral en favor de Luhanna Isabella Fernández Saez, toda vez que no existe un vínculo de parentesco con el señor Leopoldo Alonzo Cortez del Villar. Según el acta de nacimiento que obra en el plenario, sus padres biológicos son personas distintas y ajenas a la víctima, lo que evidencia que la relación filial que pretende hacer valer carece de sustento probatorio. En este sentido, al no configurarse un vínculo legal o debidamente acreditado de "hija de crianza", </w:t>
      </w:r>
      <w:r w:rsidR="0093154F" w:rsidRPr="007D7CF3">
        <w:rPr>
          <w:rFonts w:ascii="Arial" w:eastAsiaTheme="minorEastAsia" w:hAnsi="Arial" w:cs="Arial"/>
          <w:b/>
          <w:bCs/>
          <w:sz w:val="22"/>
          <w:szCs w:val="22"/>
          <w:lang w:val="es-ES_tradnl" w:eastAsia="es-ES"/>
        </w:rPr>
        <w:t>su perjuicio moral no se presume</w:t>
      </w:r>
      <w:r w:rsidR="0093154F" w:rsidRPr="007D7CF3">
        <w:rPr>
          <w:rFonts w:ascii="Arial" w:eastAsiaTheme="minorEastAsia" w:hAnsi="Arial" w:cs="Arial"/>
          <w:sz w:val="22"/>
          <w:szCs w:val="22"/>
          <w:lang w:val="es-ES_tradnl" w:eastAsia="es-ES"/>
        </w:rPr>
        <w:t>, sino que debe ser demostrado conforme a las exigencias probatorias. En consecuencia, no hay lugar a su reconocimiento, y menos aún en la suma exorbitante pretendida por la parte demandante, pues en el improbable e hipotético caso de que se aceptara dicha reclamación, debería someterse a los parámetros fijados por la jurisprudencia de la Corte Suprema de Justicia.</w:t>
      </w:r>
    </w:p>
    <w:p w14:paraId="178B1E7D" w14:textId="77777777" w:rsidR="006F73B2" w:rsidRPr="007D7CF3" w:rsidRDefault="006F73B2" w:rsidP="00FB5D98">
      <w:pPr>
        <w:pStyle w:val="Prrafodelista"/>
        <w:spacing w:line="360" w:lineRule="auto"/>
        <w:rPr>
          <w:rFonts w:ascii="Arial" w:eastAsiaTheme="minorEastAsia" w:hAnsi="Arial" w:cs="Arial"/>
          <w:sz w:val="22"/>
          <w:szCs w:val="22"/>
          <w:lang w:val="es-ES_tradnl" w:eastAsia="es-ES"/>
        </w:rPr>
      </w:pPr>
    </w:p>
    <w:p w14:paraId="3DBD7BAF" w14:textId="5619F083" w:rsidR="006F73B2" w:rsidRPr="007D7CF3" w:rsidRDefault="006F73B2">
      <w:pPr>
        <w:pStyle w:val="Prrafodelista"/>
        <w:numPr>
          <w:ilvl w:val="0"/>
          <w:numId w:val="12"/>
        </w:numPr>
        <w:spacing w:line="360" w:lineRule="auto"/>
        <w:jc w:val="both"/>
        <w:rPr>
          <w:rFonts w:ascii="Arial" w:eastAsiaTheme="minorEastAsia" w:hAnsi="Arial" w:cs="Arial"/>
          <w:sz w:val="22"/>
          <w:szCs w:val="22"/>
          <w:lang w:val="es-ES_tradnl" w:eastAsia="es-ES"/>
        </w:rPr>
      </w:pPr>
      <w:r w:rsidRPr="007D7CF3">
        <w:rPr>
          <w:rFonts w:ascii="Arial" w:eastAsiaTheme="minorEastAsia" w:hAnsi="Arial" w:cs="Arial"/>
          <w:sz w:val="22"/>
          <w:szCs w:val="22"/>
          <w:lang w:val="es-ES_tradnl" w:eastAsia="es-ES"/>
        </w:rPr>
        <w:t xml:space="preserve">Oposición frente al </w:t>
      </w:r>
      <w:r w:rsidRPr="007D7CF3">
        <w:rPr>
          <w:rFonts w:ascii="Arial" w:eastAsiaTheme="minorEastAsia" w:hAnsi="Arial" w:cs="Arial"/>
          <w:b/>
          <w:bCs/>
          <w:sz w:val="22"/>
          <w:szCs w:val="22"/>
          <w:lang w:val="es-ES_tradnl" w:eastAsia="es-ES"/>
        </w:rPr>
        <w:t>PERJUICIO MORAL</w:t>
      </w:r>
      <w:r w:rsidRPr="007D7CF3">
        <w:rPr>
          <w:rFonts w:ascii="Arial" w:eastAsiaTheme="minorEastAsia" w:hAnsi="Arial" w:cs="Arial"/>
          <w:sz w:val="22"/>
          <w:szCs w:val="22"/>
          <w:lang w:val="es-ES_tradnl" w:eastAsia="es-ES"/>
        </w:rPr>
        <w:t xml:space="preserve"> de </w:t>
      </w:r>
      <w:r w:rsidRPr="007D7CF3">
        <w:rPr>
          <w:rFonts w:ascii="Arial" w:eastAsiaTheme="minorEastAsia" w:hAnsi="Arial" w:cs="Arial"/>
          <w:b/>
          <w:bCs/>
          <w:sz w:val="22"/>
          <w:szCs w:val="22"/>
          <w:lang w:val="es-ES" w:eastAsia="es-ES"/>
        </w:rPr>
        <w:t>MARYINI KIRIMER FERNANDEZ RODRIGUEZ</w:t>
      </w:r>
      <w:r w:rsidRPr="007D7CF3">
        <w:rPr>
          <w:rFonts w:ascii="Arial" w:eastAsiaTheme="minorEastAsia" w:hAnsi="Arial" w:cs="Arial"/>
          <w:sz w:val="22"/>
          <w:szCs w:val="22"/>
          <w:lang w:val="es-ES_tradnl" w:eastAsia="es-ES"/>
        </w:rPr>
        <w:t xml:space="preserve">: </w:t>
      </w:r>
      <w:r w:rsidR="0093154F" w:rsidRPr="007D7CF3">
        <w:rPr>
          <w:rFonts w:ascii="Arial" w:eastAsiaTheme="minorEastAsia" w:hAnsi="Arial" w:cs="Arial"/>
          <w:sz w:val="22"/>
          <w:szCs w:val="22"/>
          <w:lang w:val="es-ES_tradnl" w:eastAsia="es-ES"/>
        </w:rPr>
        <w:t xml:space="preserve">No hay lugar al reconocimiento de perjuicio moral en favor de </w:t>
      </w:r>
      <w:r w:rsidR="0093154F" w:rsidRPr="007D7CF3">
        <w:rPr>
          <w:rFonts w:ascii="Arial" w:eastAsiaTheme="minorEastAsia" w:hAnsi="Arial" w:cs="Arial"/>
          <w:sz w:val="22"/>
          <w:szCs w:val="22"/>
          <w:lang w:val="es-ES" w:eastAsia="es-ES"/>
        </w:rPr>
        <w:t>Maryini Kirimer Fernandez Rodriguez</w:t>
      </w:r>
      <w:r w:rsidR="0093154F" w:rsidRPr="007D7CF3">
        <w:rPr>
          <w:rFonts w:ascii="Arial" w:eastAsiaTheme="minorEastAsia" w:hAnsi="Arial" w:cs="Arial"/>
          <w:sz w:val="22"/>
          <w:szCs w:val="22"/>
          <w:lang w:val="es-ES_tradnl" w:eastAsia="es-ES"/>
        </w:rPr>
        <w:t xml:space="preserve">, toda vez que no existe un vínculo de parentesco con el señor Leopoldo Alonzo Cortez del Villar. Según el acta de nacimiento que obra en el plenario, sus padres biológicos son personas distintas y ajenas a la víctima, lo que evidencia que la </w:t>
      </w:r>
      <w:r w:rsidR="0093154F" w:rsidRPr="007D7CF3">
        <w:rPr>
          <w:rFonts w:ascii="Arial" w:eastAsiaTheme="minorEastAsia" w:hAnsi="Arial" w:cs="Arial"/>
          <w:sz w:val="22"/>
          <w:szCs w:val="22"/>
          <w:lang w:val="es-ES_tradnl" w:eastAsia="es-ES"/>
        </w:rPr>
        <w:lastRenderedPageBreak/>
        <w:t xml:space="preserve">relación filial que pretende hacer valer carece de sustento probatorio. En este sentido, al no configurarse un vínculo legal o debidamente acreditado de "hija de crianza", </w:t>
      </w:r>
      <w:r w:rsidR="0093154F" w:rsidRPr="007D7CF3">
        <w:rPr>
          <w:rFonts w:ascii="Arial" w:eastAsiaTheme="minorEastAsia" w:hAnsi="Arial" w:cs="Arial"/>
          <w:b/>
          <w:bCs/>
          <w:sz w:val="22"/>
          <w:szCs w:val="22"/>
          <w:lang w:val="es-ES_tradnl" w:eastAsia="es-ES"/>
        </w:rPr>
        <w:t>su perjuicio moral no se presume</w:t>
      </w:r>
      <w:r w:rsidR="0093154F" w:rsidRPr="007D7CF3">
        <w:rPr>
          <w:rFonts w:ascii="Arial" w:eastAsiaTheme="minorEastAsia" w:hAnsi="Arial" w:cs="Arial"/>
          <w:sz w:val="22"/>
          <w:szCs w:val="22"/>
          <w:lang w:val="es-ES_tradnl" w:eastAsia="es-ES"/>
        </w:rPr>
        <w:t>, sino que debe ser demostrado conforme a las exigencias probatorias. En consecuencia, no hay lugar a su reconocimiento, y menos aún en la suma exorbitante pretendida por la parte demandante, pues en el improbable e hipotético caso de que se aceptara dicha reclamación, debería someterse a los parámetros fijados por la jurisprudencia de la Corte Suprema de Justicia.</w:t>
      </w:r>
      <w:r w:rsidRPr="007D7CF3">
        <w:rPr>
          <w:rFonts w:ascii="Arial" w:eastAsiaTheme="minorEastAsia" w:hAnsi="Arial" w:cs="Arial"/>
          <w:sz w:val="22"/>
          <w:szCs w:val="22"/>
          <w:lang w:val="es-ES_tradnl" w:eastAsia="es-ES"/>
        </w:rPr>
        <w:t>.</w:t>
      </w:r>
    </w:p>
    <w:p w14:paraId="56ADAFE9" w14:textId="77777777" w:rsidR="006F73B2" w:rsidRPr="007D7CF3" w:rsidRDefault="006F73B2" w:rsidP="00FB5D98">
      <w:pPr>
        <w:pStyle w:val="Prrafodelista"/>
        <w:spacing w:line="360" w:lineRule="auto"/>
        <w:rPr>
          <w:rFonts w:ascii="Arial" w:eastAsiaTheme="minorEastAsia" w:hAnsi="Arial" w:cs="Arial"/>
          <w:sz w:val="22"/>
          <w:szCs w:val="22"/>
          <w:lang w:val="es-ES_tradnl" w:eastAsia="es-ES"/>
        </w:rPr>
      </w:pPr>
    </w:p>
    <w:p w14:paraId="293EADCF" w14:textId="0C7D2E7F" w:rsidR="006F73B2" w:rsidRPr="007D7CF3" w:rsidRDefault="006F73B2">
      <w:pPr>
        <w:pStyle w:val="Prrafodelista"/>
        <w:numPr>
          <w:ilvl w:val="0"/>
          <w:numId w:val="12"/>
        </w:numPr>
        <w:spacing w:line="360" w:lineRule="auto"/>
        <w:jc w:val="both"/>
        <w:rPr>
          <w:rFonts w:ascii="Arial" w:eastAsiaTheme="minorEastAsia" w:hAnsi="Arial" w:cs="Arial"/>
          <w:sz w:val="22"/>
          <w:szCs w:val="22"/>
          <w:lang w:val="es-ES_tradnl" w:eastAsia="es-ES"/>
        </w:rPr>
      </w:pPr>
      <w:r w:rsidRPr="007D7CF3">
        <w:rPr>
          <w:rFonts w:ascii="Arial" w:eastAsiaTheme="minorEastAsia" w:hAnsi="Arial" w:cs="Arial"/>
          <w:sz w:val="22"/>
          <w:szCs w:val="22"/>
          <w:lang w:val="es-ES_tradnl" w:eastAsia="es-ES"/>
        </w:rPr>
        <w:t xml:space="preserve">Oposición frente al </w:t>
      </w:r>
      <w:r w:rsidRPr="007D7CF3">
        <w:rPr>
          <w:rFonts w:ascii="Arial" w:eastAsiaTheme="minorEastAsia" w:hAnsi="Arial" w:cs="Arial"/>
          <w:b/>
          <w:bCs/>
          <w:sz w:val="22"/>
          <w:szCs w:val="22"/>
          <w:lang w:val="es-ES_tradnl" w:eastAsia="es-ES"/>
        </w:rPr>
        <w:t>PERJUICIO MORAL</w:t>
      </w:r>
      <w:r w:rsidRPr="007D7CF3">
        <w:rPr>
          <w:rFonts w:ascii="Arial" w:eastAsiaTheme="minorEastAsia" w:hAnsi="Arial" w:cs="Arial"/>
          <w:sz w:val="22"/>
          <w:szCs w:val="22"/>
          <w:lang w:val="es-ES_tradnl" w:eastAsia="es-ES"/>
        </w:rPr>
        <w:t xml:space="preserve"> de </w:t>
      </w:r>
      <w:r w:rsidR="000A1BA9" w:rsidRPr="007D7CF3">
        <w:rPr>
          <w:rFonts w:ascii="Arial" w:eastAsiaTheme="minorEastAsia" w:hAnsi="Arial" w:cs="Arial"/>
          <w:b/>
          <w:bCs/>
          <w:sz w:val="22"/>
          <w:szCs w:val="22"/>
          <w:lang w:val="es-ES" w:eastAsia="es-ES"/>
        </w:rPr>
        <w:t>MAYRA LISSETT RODRIGUEZ UZCATEGUI</w:t>
      </w:r>
      <w:r w:rsidRPr="007D7CF3">
        <w:rPr>
          <w:rFonts w:ascii="Arial" w:eastAsiaTheme="minorEastAsia" w:hAnsi="Arial" w:cs="Arial"/>
          <w:sz w:val="22"/>
          <w:szCs w:val="22"/>
          <w:lang w:val="es-ES_tradnl" w:eastAsia="es-ES"/>
        </w:rPr>
        <w:t xml:space="preserve">: No hay lugar a reconocimiento alguno por concepto de daños morales en favor de </w:t>
      </w:r>
      <w:r w:rsidR="000A1BA9" w:rsidRPr="007D7CF3">
        <w:rPr>
          <w:rFonts w:ascii="Arial" w:eastAsiaTheme="minorEastAsia" w:hAnsi="Arial" w:cs="Arial"/>
          <w:b/>
          <w:bCs/>
          <w:sz w:val="22"/>
          <w:szCs w:val="22"/>
          <w:lang w:val="es-ES" w:eastAsia="es-ES"/>
        </w:rPr>
        <w:t>MAYRA LISSETT RODRIGUEZ UZCATEGUI</w:t>
      </w:r>
      <w:r w:rsidRPr="007D7CF3">
        <w:rPr>
          <w:rFonts w:ascii="Arial" w:eastAsiaTheme="minorEastAsia" w:hAnsi="Arial" w:cs="Arial"/>
          <w:sz w:val="22"/>
          <w:szCs w:val="22"/>
          <w:lang w:val="es-ES_tradnl" w:eastAsia="es-ES"/>
        </w:rPr>
        <w:t xml:space="preserve">, dado que no existe responsabilidad en cabeza de la parte pasiva dentro del presente asunto. </w:t>
      </w:r>
      <w:r w:rsidR="00BA39AE" w:rsidRPr="007D7CF3">
        <w:rPr>
          <w:rFonts w:ascii="Arial" w:eastAsiaTheme="minorEastAsia" w:hAnsi="Arial" w:cs="Arial"/>
          <w:sz w:val="22"/>
          <w:szCs w:val="22"/>
          <w:lang w:val="es-ES" w:eastAsia="es-ES"/>
        </w:rPr>
        <w:t>Además, no ha probado la calidad de compañera permanente del señor Leopoldo Alonzo Cortez del Villar, conforme a lo establecido en la Ley 979 de 2005, que exige acreditación formal de la unión marital de hecho para que se reconozcan derechos derivados de la misma. La simple manifestación de su condición de compañera permanente no es suficiente, pues la carga de la prueba le corresponde a la parte demandante, quien no ha aportado elementos probatorios idóneos que acrediten dicha relación. De igual forma</w:t>
      </w:r>
      <w:r w:rsidRPr="007D7CF3">
        <w:rPr>
          <w:rFonts w:ascii="Arial" w:eastAsiaTheme="minorEastAsia" w:hAnsi="Arial" w:cs="Arial"/>
          <w:sz w:val="22"/>
          <w:szCs w:val="22"/>
          <w:lang w:val="es-ES_tradnl" w:eastAsia="es-ES"/>
        </w:rPr>
        <w:t>, es inviable el reconocimiento del daño moral en la suma pretendida por la parte demandante, por cuanto la tasación propuesta es exorbitante, y en tal sentido, en el improbable e hipotético caso que dicho concepto sea reconocido, no hay lugar al pago de suma alguna que supere los montos fijados a partir del desarrollo jurisprudencial de la Corte Suprema de Justicia.</w:t>
      </w:r>
    </w:p>
    <w:p w14:paraId="3C10A3F6" w14:textId="77777777" w:rsidR="000A1BA9" w:rsidRPr="007D7CF3" w:rsidRDefault="000A1BA9" w:rsidP="00FB5D98">
      <w:pPr>
        <w:pStyle w:val="Prrafodelista"/>
        <w:spacing w:line="360" w:lineRule="auto"/>
        <w:rPr>
          <w:rFonts w:ascii="Arial" w:eastAsiaTheme="minorEastAsia" w:hAnsi="Arial" w:cs="Arial"/>
          <w:sz w:val="22"/>
          <w:szCs w:val="22"/>
          <w:lang w:val="es-ES_tradnl" w:eastAsia="es-ES"/>
        </w:rPr>
      </w:pPr>
    </w:p>
    <w:p w14:paraId="57D0405D" w14:textId="6DA91FB6" w:rsidR="000A1BA9" w:rsidRPr="007D7CF3" w:rsidRDefault="000A1BA9"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b/>
          <w:bCs/>
          <w:lang w:val="es-ES_tradnl" w:eastAsia="es-ES"/>
        </w:rPr>
        <w:t>FRENTE A LA PRETENSIÓN No. “Daño a la vida en Relación”: ME OPONGO</w:t>
      </w:r>
      <w:r w:rsidRPr="007D7CF3">
        <w:rPr>
          <w:rFonts w:ascii="Arial" w:eastAsiaTheme="minorEastAsia" w:hAnsi="Arial" w:cs="Arial"/>
          <w:lang w:val="es-ES_tradnl" w:eastAsia="es-ES"/>
        </w:rPr>
        <w:t xml:space="preserve"> a esta pretensión por sustracción de materia, en tanto que resulta consecuencial a la primera pretensión, y al ser improcedente, esta también debe ser desestimada frente al extremo pasivo. Sin perjuicio de ello, me opongo concretamente así: </w:t>
      </w:r>
    </w:p>
    <w:p w14:paraId="092FA786" w14:textId="77777777" w:rsidR="000A1BA9" w:rsidRPr="007D7CF3" w:rsidRDefault="000A1BA9" w:rsidP="00FB5D98">
      <w:pPr>
        <w:spacing w:line="360" w:lineRule="auto"/>
        <w:jc w:val="both"/>
        <w:rPr>
          <w:rFonts w:ascii="Arial" w:eastAsiaTheme="minorEastAsia" w:hAnsi="Arial" w:cs="Arial"/>
          <w:lang w:val="es-ES_tradnl" w:eastAsia="es-ES"/>
        </w:rPr>
      </w:pPr>
    </w:p>
    <w:p w14:paraId="248ADBCF" w14:textId="4C5A5093" w:rsidR="000A1BA9" w:rsidRPr="007D7CF3" w:rsidRDefault="000A1BA9">
      <w:pPr>
        <w:pStyle w:val="Prrafodelista"/>
        <w:numPr>
          <w:ilvl w:val="0"/>
          <w:numId w:val="13"/>
        </w:numPr>
        <w:spacing w:line="360" w:lineRule="auto"/>
        <w:jc w:val="both"/>
        <w:rPr>
          <w:rFonts w:ascii="Arial" w:eastAsiaTheme="minorEastAsia" w:hAnsi="Arial" w:cs="Arial"/>
          <w:sz w:val="22"/>
          <w:szCs w:val="22"/>
          <w:lang w:val="es-ES_tradnl" w:eastAsia="es-ES"/>
        </w:rPr>
      </w:pPr>
      <w:r w:rsidRPr="007D7CF3">
        <w:rPr>
          <w:rFonts w:ascii="Arial" w:hAnsi="Arial" w:cs="Arial"/>
          <w:b/>
          <w:sz w:val="22"/>
          <w:szCs w:val="22"/>
          <w:lang w:val="es-ES_tradnl"/>
        </w:rPr>
        <w:lastRenderedPageBreak/>
        <w:t xml:space="preserve">Oposición al daño en la vida de relación a favor de </w:t>
      </w:r>
      <w:r w:rsidRPr="007D7CF3">
        <w:rPr>
          <w:rFonts w:ascii="Arial" w:eastAsiaTheme="minorEastAsia" w:hAnsi="Arial" w:cs="Arial"/>
          <w:b/>
          <w:bCs/>
          <w:sz w:val="22"/>
          <w:szCs w:val="22"/>
          <w:lang w:val="es-ES_tradnl" w:eastAsia="es-ES"/>
        </w:rPr>
        <w:t>LEOPOLDO ALONZO CORTEZ DEL VILLAR</w:t>
      </w:r>
      <w:r w:rsidRPr="007D7CF3">
        <w:rPr>
          <w:rFonts w:ascii="Arial" w:hAnsi="Arial" w:cs="Arial"/>
          <w:b/>
          <w:sz w:val="22"/>
          <w:szCs w:val="22"/>
          <w:lang w:val="es-ES_tradnl"/>
        </w:rPr>
        <w:t>.</w:t>
      </w:r>
      <w:r w:rsidRPr="007D7CF3">
        <w:rPr>
          <w:rFonts w:ascii="Arial" w:hAnsi="Arial" w:cs="Arial"/>
          <w:bCs/>
          <w:sz w:val="22"/>
          <w:szCs w:val="22"/>
          <w:lang w:val="es-ES_tradnl"/>
        </w:rPr>
        <w:t xml:space="preserve"> No hay lugar a reconocimiento alguno por concepto de daños morales en favor de </w:t>
      </w:r>
      <w:r w:rsidRPr="007D7CF3">
        <w:rPr>
          <w:rFonts w:ascii="Arial" w:eastAsiaTheme="minorEastAsia" w:hAnsi="Arial" w:cs="Arial"/>
          <w:sz w:val="22"/>
          <w:szCs w:val="22"/>
          <w:lang w:val="es-ES_tradnl" w:eastAsia="es-ES"/>
        </w:rPr>
        <w:t>LEOPOLDO ALONZO CORTEZ DEL VILLAR</w:t>
      </w:r>
      <w:r w:rsidRPr="007D7CF3">
        <w:rPr>
          <w:rFonts w:ascii="Arial" w:hAnsi="Arial" w:cs="Arial"/>
          <w:bCs/>
          <w:sz w:val="22"/>
          <w:szCs w:val="22"/>
          <w:lang w:val="es-ES_tradnl"/>
        </w:rPr>
        <w:t xml:space="preserve">, dado que no existe responsabilidad en cabeza de la parte pasiva dentro del presente asunto. </w:t>
      </w:r>
      <w:r w:rsidR="00D25E89" w:rsidRPr="007D7CF3">
        <w:rPr>
          <w:rStyle w:val="normaltextrun"/>
          <w:rFonts w:ascii="Arial" w:eastAsia="Arial MT" w:hAnsi="Arial" w:cs="Arial"/>
          <w:sz w:val="22"/>
          <w:szCs w:val="22"/>
          <w:shd w:val="clear" w:color="auto" w:fill="FFFFFF"/>
          <w:lang w:val="es-ES" w:eastAsia="en-US"/>
        </w:rPr>
        <w:t>Además, como se sabe, para su reconocimiento</w:t>
      </w:r>
      <w:r w:rsidR="00D25E89" w:rsidRPr="007D7CF3">
        <w:rPr>
          <w:rFonts w:ascii="Arial" w:eastAsia="Arial MT" w:hAnsi="Arial" w:cs="Arial"/>
          <w:sz w:val="22"/>
          <w:szCs w:val="22"/>
          <w:lang w:val="es-ES" w:eastAsia="en-US"/>
        </w:rPr>
        <w:t xml:space="preserve"> deben encontrarse plenamente acreditados las causas o motivos que configuran dificultades emocionales del disfrute de las cosas, dificultades sociales o las barreras necesarias para acceder a el disfrute de la vida común que dificulten el transcurso de su diario vivir, así como el nexo causal entre la conducta desplegada por el agente y la materialización de este daño, cosa que no se logra demostrar en el caso de marras.</w:t>
      </w:r>
    </w:p>
    <w:p w14:paraId="0439E391" w14:textId="77777777" w:rsidR="00F41043" w:rsidRPr="007D7CF3" w:rsidRDefault="00F41043" w:rsidP="00FB5D98">
      <w:pPr>
        <w:pStyle w:val="Prrafodelista"/>
        <w:spacing w:line="360" w:lineRule="auto"/>
        <w:jc w:val="both"/>
        <w:rPr>
          <w:rFonts w:ascii="Arial" w:eastAsiaTheme="minorEastAsia" w:hAnsi="Arial" w:cs="Arial"/>
          <w:sz w:val="22"/>
          <w:szCs w:val="22"/>
          <w:lang w:val="es-ES_tradnl" w:eastAsia="es-ES"/>
        </w:rPr>
      </w:pPr>
    </w:p>
    <w:p w14:paraId="51357924" w14:textId="02CDD6B1" w:rsidR="000A1BA9" w:rsidRPr="007D7CF3" w:rsidRDefault="00D25E89"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b/>
          <w:bCs/>
          <w:lang w:val="es-ES_tradnl" w:eastAsia="es-ES"/>
        </w:rPr>
        <w:t>FRENTE A LA PRETENSIÓN No. “2. PERJUICIOS MATERIALES”: ME OPONGO</w:t>
      </w:r>
      <w:r w:rsidRPr="007D7CF3">
        <w:rPr>
          <w:rFonts w:ascii="Arial" w:eastAsiaTheme="minorEastAsia" w:hAnsi="Arial" w:cs="Arial"/>
          <w:lang w:val="es-ES_tradnl" w:eastAsia="es-ES"/>
        </w:rPr>
        <w:t xml:space="preserve"> a esta pretensión por sustracción de materia, en tanto que resulta consecuencial a la primera pretensión, y al ser improcedente, esta también debe ser desestimada frente al extremo pasivo.</w:t>
      </w:r>
    </w:p>
    <w:p w14:paraId="1DF4708F" w14:textId="77777777" w:rsidR="00D25E89" w:rsidRPr="007D7CF3" w:rsidRDefault="00D25E89" w:rsidP="00FB5D98">
      <w:pPr>
        <w:spacing w:line="360" w:lineRule="auto"/>
        <w:jc w:val="both"/>
        <w:rPr>
          <w:rFonts w:ascii="Arial" w:eastAsiaTheme="minorEastAsia" w:hAnsi="Arial" w:cs="Arial"/>
          <w:lang w:val="es-ES_tradnl" w:eastAsia="es-ES"/>
        </w:rPr>
      </w:pPr>
    </w:p>
    <w:p w14:paraId="39BEDB7E" w14:textId="5A16D059" w:rsidR="00D25E89" w:rsidRPr="007D7CF3" w:rsidRDefault="00D25E89"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b/>
          <w:bCs/>
          <w:lang w:val="es-ES_tradnl" w:eastAsia="es-ES"/>
        </w:rPr>
        <w:t>FRENTE A LA PRETENSIÓN No. “2.1. LUCRO CESANTE”: ME OPONGO</w:t>
      </w:r>
      <w:r w:rsidRPr="007D7CF3">
        <w:rPr>
          <w:rFonts w:ascii="Arial" w:eastAsiaTheme="minorEastAsia" w:hAnsi="Arial" w:cs="Arial"/>
          <w:lang w:val="es-ES_tradnl" w:eastAsia="es-ES"/>
        </w:rPr>
        <w:t xml:space="preserve"> a esta pretensión por sustracción de materia, en tanto que resulta consecuencial a la primera pretensión, y al ser improcedente, esta también debe ser desestimada frente al extremo pasivo.</w:t>
      </w:r>
    </w:p>
    <w:p w14:paraId="39CE4877" w14:textId="77777777" w:rsidR="00D25E89" w:rsidRPr="007D7CF3" w:rsidRDefault="00D25E89" w:rsidP="00FB5D98">
      <w:pPr>
        <w:spacing w:line="360" w:lineRule="auto"/>
        <w:jc w:val="both"/>
        <w:rPr>
          <w:rFonts w:ascii="Arial" w:eastAsiaTheme="minorEastAsia" w:hAnsi="Arial" w:cs="Arial"/>
          <w:lang w:val="es-ES_tradnl" w:eastAsia="es-ES"/>
        </w:rPr>
      </w:pPr>
    </w:p>
    <w:p w14:paraId="567F1751" w14:textId="05F4ABDA" w:rsidR="00B06637" w:rsidRPr="006A57E4" w:rsidRDefault="00F41043">
      <w:pPr>
        <w:pStyle w:val="Prrafodelista"/>
        <w:numPr>
          <w:ilvl w:val="0"/>
          <w:numId w:val="13"/>
        </w:numPr>
        <w:spacing w:line="360" w:lineRule="auto"/>
        <w:ind w:right="48"/>
        <w:jc w:val="both"/>
        <w:rPr>
          <w:rFonts w:ascii="Arial" w:hAnsi="Arial" w:cs="Arial"/>
          <w:sz w:val="22"/>
          <w:szCs w:val="22"/>
          <w:bdr w:val="none" w:sz="0" w:space="0" w:color="auto" w:frame="1"/>
        </w:rPr>
      </w:pPr>
      <w:r w:rsidRPr="006A57E4">
        <w:rPr>
          <w:rStyle w:val="normaltextrun"/>
          <w:rFonts w:ascii="Arial" w:hAnsi="Arial" w:cs="Arial"/>
          <w:b/>
          <w:bCs/>
          <w:sz w:val="22"/>
          <w:szCs w:val="22"/>
          <w:shd w:val="clear" w:color="auto" w:fill="FFFFFF"/>
        </w:rPr>
        <w:t>ME OPONGO</w:t>
      </w:r>
      <w:r w:rsidRPr="006A57E4">
        <w:rPr>
          <w:rStyle w:val="normaltextrun"/>
          <w:rFonts w:ascii="Arial" w:hAnsi="Arial" w:cs="Arial"/>
          <w:sz w:val="22"/>
          <w:szCs w:val="22"/>
          <w:shd w:val="clear" w:color="auto" w:fill="FFFFFF"/>
        </w:rPr>
        <w:t xml:space="preserve"> </w:t>
      </w:r>
      <w:r w:rsidRPr="006A57E4">
        <w:rPr>
          <w:rFonts w:ascii="Arial" w:eastAsiaTheme="minorEastAsia" w:hAnsi="Arial" w:cs="Arial"/>
          <w:sz w:val="22"/>
          <w:szCs w:val="22"/>
          <w:lang w:val="es-ES_tradnl" w:eastAsia="es-ES"/>
        </w:rPr>
        <w:t>ya que no es procedente reconocer el pago solicitado por la parte demandante a título de lucro cesante no consolidado o futuro, dado que este concepto, conforme a la jurisprudencia aplicable, requiere la demostración de una pérdida real y comprobable de ingresos como consecuencia directa del hecho dañoso. En el caso concreto, no se evidencia que el señor Leopoldo Alonzo Cortez devengara ingresos a la fecha del accidente. Luego, teniendo en cuenta que este concepto de acuerdo con lo que se ha establecido jurisprudencialmente no puede ser reconocido a partir de puras conjeturas o especulaciones, sino que debe tener el carácter de cierto y comprobable, no es procedente. Además, la pretensión formulada</w:t>
      </w:r>
      <w:r w:rsidRPr="006A57E4">
        <w:rPr>
          <w:rFonts w:ascii="Arial" w:hAnsi="Arial" w:cs="Arial"/>
          <w:sz w:val="22"/>
          <w:szCs w:val="22"/>
          <w:bdr w:val="none" w:sz="0" w:space="0" w:color="auto" w:frame="1"/>
        </w:rPr>
        <w:t xml:space="preserve"> carece de soporte técnico que permita </w:t>
      </w:r>
      <w:r w:rsidRPr="006A57E4">
        <w:rPr>
          <w:rFonts w:ascii="Arial" w:hAnsi="Arial" w:cs="Arial"/>
          <w:sz w:val="22"/>
          <w:szCs w:val="22"/>
          <w:bdr w:val="none" w:sz="0" w:space="0" w:color="auto" w:frame="1"/>
        </w:rPr>
        <w:lastRenderedPageBreak/>
        <w:t>calcular dicho perjuicio conforme a las fórmulas actuariales reconocidas en sede judicial, resultando por ende inadmisible.</w:t>
      </w:r>
    </w:p>
    <w:p w14:paraId="4F3E6A40" w14:textId="77777777" w:rsidR="00B06637" w:rsidRPr="007D7CF3" w:rsidRDefault="00B06637" w:rsidP="00B06637">
      <w:pPr>
        <w:pStyle w:val="paragraph"/>
        <w:spacing w:before="0" w:beforeAutospacing="0" w:after="0" w:afterAutospacing="0" w:line="360" w:lineRule="auto"/>
        <w:jc w:val="both"/>
        <w:textAlignment w:val="baseline"/>
        <w:rPr>
          <w:rStyle w:val="eop"/>
          <w:rFonts w:ascii="Arial" w:hAnsi="Arial" w:cs="Arial"/>
          <w:sz w:val="22"/>
          <w:szCs w:val="22"/>
        </w:rPr>
      </w:pPr>
    </w:p>
    <w:p w14:paraId="287EE9BA" w14:textId="62BC340C" w:rsidR="00B06637" w:rsidRPr="007D7CF3" w:rsidRDefault="0029097B">
      <w:pPr>
        <w:pStyle w:val="paragraph"/>
        <w:numPr>
          <w:ilvl w:val="0"/>
          <w:numId w:val="13"/>
        </w:numPr>
        <w:spacing w:before="0" w:beforeAutospacing="0" w:after="0" w:afterAutospacing="0" w:line="360" w:lineRule="auto"/>
        <w:jc w:val="both"/>
        <w:textAlignment w:val="baseline"/>
        <w:rPr>
          <w:rStyle w:val="eop"/>
          <w:rFonts w:ascii="Arial" w:hAnsi="Arial" w:cs="Arial"/>
          <w:sz w:val="22"/>
          <w:szCs w:val="22"/>
        </w:rPr>
      </w:pPr>
      <w:r>
        <w:rPr>
          <w:rStyle w:val="eop"/>
          <w:rFonts w:ascii="Arial" w:hAnsi="Arial" w:cs="Arial"/>
          <w:b/>
          <w:bCs/>
          <w:sz w:val="22"/>
          <w:szCs w:val="22"/>
        </w:rPr>
        <w:t>L</w:t>
      </w:r>
      <w:r w:rsidR="00B06637" w:rsidRPr="007D7CF3">
        <w:rPr>
          <w:rStyle w:val="eop"/>
          <w:rFonts w:ascii="Arial" w:hAnsi="Arial" w:cs="Arial"/>
          <w:b/>
          <w:bCs/>
          <w:sz w:val="22"/>
          <w:szCs w:val="22"/>
        </w:rPr>
        <w:t xml:space="preserve">a pérdida de capacidad laboral con la cual se está liquidando el lucro cesante, no obedece al evento ocurrido el 14 de abril de 2023, sino a una enfermedad degenerativa del demandante: </w:t>
      </w:r>
    </w:p>
    <w:p w14:paraId="27D95233" w14:textId="77777777" w:rsidR="00B06637" w:rsidRPr="007D7CF3" w:rsidRDefault="00B06637" w:rsidP="00B06637">
      <w:pPr>
        <w:pStyle w:val="paragraph"/>
        <w:spacing w:before="0" w:beforeAutospacing="0" w:after="0" w:afterAutospacing="0" w:line="360" w:lineRule="auto"/>
        <w:ind w:left="720"/>
        <w:jc w:val="both"/>
        <w:textAlignment w:val="baseline"/>
        <w:rPr>
          <w:rStyle w:val="eop"/>
          <w:rFonts w:ascii="Arial" w:hAnsi="Arial" w:cs="Arial"/>
          <w:sz w:val="22"/>
          <w:szCs w:val="22"/>
        </w:rPr>
      </w:pPr>
    </w:p>
    <w:p w14:paraId="573328E5" w14:textId="77777777" w:rsidR="00B06637" w:rsidRPr="007D7CF3" w:rsidRDefault="00B06637" w:rsidP="00B06637">
      <w:pPr>
        <w:pStyle w:val="pf0"/>
        <w:spacing w:before="0" w:beforeAutospacing="0" w:after="0" w:afterAutospacing="0" w:line="360" w:lineRule="auto"/>
        <w:jc w:val="both"/>
        <w:rPr>
          <w:rStyle w:val="normaltextrun"/>
          <w:rFonts w:ascii="Arial" w:hAnsi="Arial" w:cs="Arial"/>
          <w:sz w:val="22"/>
          <w:szCs w:val="22"/>
          <w:lang w:val="es-ES" w:eastAsia="es-MX"/>
        </w:rPr>
      </w:pPr>
      <w:r w:rsidRPr="007D7CF3">
        <w:rPr>
          <w:rStyle w:val="normaltextrun"/>
          <w:rFonts w:ascii="Arial" w:hAnsi="Arial" w:cs="Arial"/>
          <w:color w:val="000000"/>
          <w:sz w:val="22"/>
          <w:szCs w:val="22"/>
          <w:lang w:val="es-ES" w:eastAsia="es-MX"/>
        </w:rPr>
        <w:t>El despacho deberá tener en cuenta que el cálculo por medio del cual se está liquidando el lucro cesante es errado, ello, teniendo en cuenta que para calcular el mismo se toma como base el Dictamen de Pérdida de Capacidad Laboral expedido por la Junta Nacional de Calificación para la calenda del 03 de septiembre de 2024. Ello, si se tiene en cuenta que la demandante a dicha fecha, no se había alcanzado un nivel de mejoría máxima como indica el manual único de calificación. Además</w:t>
      </w:r>
      <w:r w:rsidRPr="007D7CF3">
        <w:rPr>
          <w:rStyle w:val="normaltextrun"/>
          <w:rFonts w:ascii="Arial" w:hAnsi="Arial" w:cs="Arial"/>
          <w:sz w:val="22"/>
          <w:szCs w:val="22"/>
          <w:lang w:val="es-ES" w:eastAsia="es-MX"/>
        </w:rPr>
        <w:t xml:space="preserve">, se dejaron de evaluar aspectos que si fueron evaluados por la Junta Regional de Calificación del meta como lo es la </w:t>
      </w:r>
      <w:r w:rsidRPr="007D7CF3">
        <w:rPr>
          <w:rStyle w:val="normaltextrun"/>
          <w:rFonts w:ascii="Arial" w:hAnsi="Arial" w:cs="Arial"/>
          <w:i/>
          <w:iCs/>
          <w:sz w:val="22"/>
          <w:szCs w:val="22"/>
          <w:lang w:val="es-ES" w:eastAsia="es-MX"/>
        </w:rPr>
        <w:t>presencia de enfermedades degenerativas de columna las cuales no están relacionadas con evento traumático agudo</w:t>
      </w:r>
      <w:r w:rsidRPr="007D7CF3">
        <w:rPr>
          <w:rStyle w:val="normaltextrun"/>
          <w:rFonts w:ascii="Arial" w:hAnsi="Arial" w:cs="Arial"/>
          <w:sz w:val="22"/>
          <w:szCs w:val="22"/>
          <w:lang w:val="es-ES" w:eastAsia="es-MX"/>
        </w:rPr>
        <w:t>. Tal y como se evidencia a continuación:</w:t>
      </w:r>
    </w:p>
    <w:p w14:paraId="60B4C623" w14:textId="77777777" w:rsidR="00B06637" w:rsidRPr="007D7CF3" w:rsidRDefault="00B06637" w:rsidP="00B06637">
      <w:pPr>
        <w:pStyle w:val="pf0"/>
        <w:spacing w:before="0" w:beforeAutospacing="0" w:after="0" w:afterAutospacing="0" w:line="360" w:lineRule="auto"/>
        <w:jc w:val="center"/>
        <w:rPr>
          <w:rStyle w:val="normaltextrun"/>
          <w:rFonts w:ascii="Arial" w:hAnsi="Arial" w:cs="Arial"/>
          <w:sz w:val="22"/>
          <w:szCs w:val="22"/>
          <w:lang w:val="es-ES" w:eastAsia="es-MX"/>
        </w:rPr>
      </w:pPr>
      <w:r w:rsidRPr="007D7CF3">
        <w:rPr>
          <w:rStyle w:val="normaltextrun"/>
          <w:rFonts w:ascii="Arial" w:hAnsi="Arial" w:cs="Arial"/>
          <w:noProof/>
          <w:sz w:val="22"/>
          <w:szCs w:val="22"/>
          <w:lang w:val="es-ES" w:eastAsia="es-MX"/>
        </w:rPr>
        <w:lastRenderedPageBreak/>
        <w:drawing>
          <wp:inline distT="0" distB="0" distL="0" distR="0" wp14:anchorId="6D6C388D" wp14:editId="6BC26B69">
            <wp:extent cx="5039881" cy="3038475"/>
            <wp:effectExtent l="114300" t="95250" r="123190" b="85725"/>
            <wp:docPr id="168706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44358" name=""/>
                    <pic:cNvPicPr/>
                  </pic:nvPicPr>
                  <pic:blipFill>
                    <a:blip r:embed="rId10"/>
                    <a:stretch>
                      <a:fillRect/>
                    </a:stretch>
                  </pic:blipFill>
                  <pic:spPr>
                    <a:xfrm>
                      <a:off x="0" y="0"/>
                      <a:ext cx="5044913" cy="3041508"/>
                    </a:xfrm>
                    <a:prstGeom prst="rect">
                      <a:avLst/>
                    </a:prstGeom>
                    <a:effectLst>
                      <a:outerShdw blurRad="63500" sx="102000" sy="102000" algn="ctr" rotWithShape="0">
                        <a:prstClr val="black">
                          <a:alpha val="40000"/>
                        </a:prstClr>
                      </a:outerShdw>
                    </a:effectLst>
                  </pic:spPr>
                </pic:pic>
              </a:graphicData>
            </a:graphic>
          </wp:inline>
        </w:drawing>
      </w:r>
    </w:p>
    <w:p w14:paraId="12220A9A" w14:textId="77777777" w:rsidR="00B06637" w:rsidRPr="007D7CF3" w:rsidRDefault="00B06637" w:rsidP="00B06637">
      <w:pPr>
        <w:pStyle w:val="pf0"/>
        <w:spacing w:before="0" w:beforeAutospacing="0" w:after="0" w:afterAutospacing="0" w:line="360" w:lineRule="auto"/>
        <w:ind w:left="709" w:right="843"/>
        <w:jc w:val="both"/>
        <w:rPr>
          <w:rStyle w:val="normaltextrun"/>
          <w:rFonts w:ascii="Arial" w:hAnsi="Arial" w:cs="Arial"/>
          <w:i/>
          <w:iCs/>
          <w:sz w:val="22"/>
          <w:szCs w:val="22"/>
          <w:lang w:val="es-ES" w:eastAsia="es-MX"/>
        </w:rPr>
      </w:pPr>
      <w:r w:rsidRPr="007D7CF3">
        <w:rPr>
          <w:rStyle w:val="normaltextrun"/>
          <w:rFonts w:ascii="Arial" w:hAnsi="Arial" w:cs="Arial"/>
          <w:b/>
          <w:bCs/>
          <w:i/>
          <w:iCs/>
          <w:sz w:val="22"/>
          <w:szCs w:val="22"/>
          <w:u w:val="single"/>
          <w:lang w:val="es-ES" w:eastAsia="es-MX"/>
        </w:rPr>
        <w:t>Documento</w:t>
      </w:r>
      <w:r w:rsidRPr="007D7CF3">
        <w:rPr>
          <w:rStyle w:val="normaltextrun"/>
          <w:rFonts w:ascii="Arial" w:hAnsi="Arial" w:cs="Arial"/>
          <w:i/>
          <w:iCs/>
          <w:sz w:val="22"/>
          <w:szCs w:val="22"/>
          <w:lang w:val="es-ES" w:eastAsia="es-MX"/>
        </w:rPr>
        <w:t>:  Dictamen de Pérdida de Capacidad Laboral – Consideraciones de la La Junta Regional de Calificación de Invalidez del Meta.</w:t>
      </w:r>
    </w:p>
    <w:p w14:paraId="3EFD8046" w14:textId="77777777" w:rsidR="00B06637" w:rsidRPr="007D7CF3" w:rsidRDefault="00B06637" w:rsidP="00B06637">
      <w:pPr>
        <w:pStyle w:val="pf0"/>
        <w:spacing w:before="0" w:beforeAutospacing="0" w:after="0" w:afterAutospacing="0" w:line="360" w:lineRule="auto"/>
        <w:ind w:left="709" w:right="843"/>
        <w:jc w:val="both"/>
        <w:rPr>
          <w:rStyle w:val="normaltextrun"/>
          <w:rFonts w:ascii="Arial" w:hAnsi="Arial" w:cs="Arial"/>
          <w:i/>
          <w:iCs/>
          <w:sz w:val="22"/>
          <w:szCs w:val="22"/>
          <w:lang w:val="es-ES" w:eastAsia="es-MX"/>
        </w:rPr>
      </w:pPr>
      <w:r w:rsidRPr="007D7CF3">
        <w:rPr>
          <w:rStyle w:val="normaltextrun"/>
          <w:rFonts w:ascii="Arial" w:hAnsi="Arial" w:cs="Arial"/>
          <w:b/>
          <w:bCs/>
          <w:i/>
          <w:iCs/>
          <w:sz w:val="22"/>
          <w:szCs w:val="22"/>
          <w:u w:val="single"/>
          <w:lang w:val="es-ES" w:eastAsia="es-MX"/>
        </w:rPr>
        <w:t>Énfasis del documento:</w:t>
      </w:r>
      <w:r w:rsidRPr="007D7CF3">
        <w:rPr>
          <w:rStyle w:val="normaltextrun"/>
          <w:rFonts w:ascii="Arial" w:hAnsi="Arial" w:cs="Arial"/>
          <w:i/>
          <w:iCs/>
          <w:sz w:val="22"/>
          <w:szCs w:val="22"/>
          <w:lang w:val="es-ES" w:eastAsia="es-MX"/>
        </w:rPr>
        <w:t xml:space="preserve"> CONSIDERACIONES DE LA JUNTA: En las imágenes diagnosticas realizadas se evidencia la presencia de enfermedades degenerativas de columna las cuales no están relacionadas con evento traumático agudo, por tanto, la calificación de PCL ES 0%</w:t>
      </w:r>
    </w:p>
    <w:p w14:paraId="1E2EDE77" w14:textId="77777777" w:rsidR="00B06637" w:rsidRPr="007D7CF3" w:rsidRDefault="00B06637" w:rsidP="00B06637">
      <w:pPr>
        <w:pStyle w:val="pf0"/>
        <w:spacing w:before="0" w:beforeAutospacing="0" w:after="0" w:afterAutospacing="0" w:line="360" w:lineRule="auto"/>
        <w:ind w:left="720"/>
        <w:jc w:val="both"/>
        <w:rPr>
          <w:rStyle w:val="normaltextrun"/>
          <w:rFonts w:ascii="Arial" w:hAnsi="Arial" w:cs="Arial"/>
          <w:color w:val="000000"/>
          <w:sz w:val="22"/>
          <w:szCs w:val="22"/>
          <w:lang w:val="es-ES" w:eastAsia="es-MX"/>
        </w:rPr>
      </w:pPr>
    </w:p>
    <w:p w14:paraId="07193754" w14:textId="77777777" w:rsidR="00B06637" w:rsidRPr="007D7CF3" w:rsidRDefault="00B06637" w:rsidP="00B06637">
      <w:pPr>
        <w:pStyle w:val="paragraph"/>
        <w:spacing w:before="0" w:beforeAutospacing="0" w:after="0" w:afterAutospacing="0" w:line="360" w:lineRule="auto"/>
        <w:jc w:val="both"/>
        <w:textAlignment w:val="baseline"/>
        <w:rPr>
          <w:rStyle w:val="normaltextrun"/>
          <w:rFonts w:ascii="Arial" w:eastAsia="Arial MT" w:hAnsi="Arial" w:cs="Arial"/>
          <w:sz w:val="22"/>
          <w:szCs w:val="22"/>
          <w:lang w:val="es-ES" w:eastAsia="en-US"/>
        </w:rPr>
      </w:pPr>
      <w:r w:rsidRPr="007D7CF3">
        <w:rPr>
          <w:rStyle w:val="normaltextrun"/>
          <w:rFonts w:ascii="Arial" w:eastAsia="Arial MT" w:hAnsi="Arial" w:cs="Arial"/>
          <w:color w:val="000000"/>
          <w:sz w:val="22"/>
          <w:szCs w:val="22"/>
          <w:shd w:val="clear" w:color="auto" w:fill="FFFFFF"/>
          <w:lang w:val="es-ES" w:eastAsia="en-US"/>
        </w:rPr>
        <w:t>En conclusión, es claro que la Corte Suprema de Justicia ha establecido jurisprudencialmente que no es dable presumir el lucro cesante, sino que este concepto debe probarse dentro del proceso, carga que le asiste únicamente al reclamante. De manera que en el caso de marras no puede existir reconocimiento de lucro cesante, en tanto no se arrimó prueba siquiera sumaria de que el demandante dejara de decir algún ingreso. Además, no puede calcularse a partir de lo dispuesto en el Dictamen de Pérdida de Capacidad Laboral, en tanto el mismo, fue expedido teniendo en cuenta deficiencias que nada tienen que ver con el caso de marras.</w:t>
      </w:r>
    </w:p>
    <w:p w14:paraId="137D632E" w14:textId="77777777" w:rsidR="00E242E1" w:rsidRPr="007D7CF3" w:rsidRDefault="00E242E1" w:rsidP="00FB5D98">
      <w:pPr>
        <w:spacing w:line="360" w:lineRule="auto"/>
        <w:jc w:val="both"/>
        <w:rPr>
          <w:rFonts w:ascii="Arial" w:hAnsi="Arial" w:cs="Arial"/>
        </w:rPr>
      </w:pPr>
      <w:bookmarkStart w:id="5" w:name="OLE_LINK3"/>
      <w:bookmarkStart w:id="6" w:name="OLE_LINK4"/>
    </w:p>
    <w:p w14:paraId="70BBEF60" w14:textId="0CC6171F" w:rsidR="003803DA" w:rsidRPr="007D7CF3" w:rsidRDefault="003803DA" w:rsidP="00FB5D98">
      <w:pPr>
        <w:spacing w:line="360" w:lineRule="auto"/>
        <w:jc w:val="both"/>
        <w:rPr>
          <w:rFonts w:ascii="Arial" w:eastAsiaTheme="minorEastAsia" w:hAnsi="Arial" w:cs="Arial"/>
          <w:lang w:val="es-CO" w:eastAsia="es-ES"/>
        </w:rPr>
      </w:pPr>
      <w:r w:rsidRPr="007D7CF3">
        <w:rPr>
          <w:rFonts w:ascii="Arial" w:eastAsiaTheme="minorEastAsia" w:hAnsi="Arial" w:cs="Arial"/>
          <w:b/>
          <w:bCs/>
          <w:lang w:eastAsia="es-ES"/>
        </w:rPr>
        <w:t xml:space="preserve">FRENTE A LA PRETENSION </w:t>
      </w:r>
      <w:r w:rsidR="00C8650C" w:rsidRPr="007D7CF3">
        <w:rPr>
          <w:rFonts w:ascii="Arial" w:eastAsiaTheme="minorEastAsia" w:hAnsi="Arial" w:cs="Arial"/>
          <w:b/>
          <w:bCs/>
          <w:lang w:eastAsia="es-ES"/>
        </w:rPr>
        <w:t>“CUARTO”</w:t>
      </w:r>
      <w:r w:rsidRPr="007D7CF3">
        <w:rPr>
          <w:rFonts w:ascii="Arial" w:eastAsiaTheme="minorEastAsia" w:hAnsi="Arial" w:cs="Arial"/>
          <w:b/>
          <w:bCs/>
          <w:lang w:eastAsia="es-ES"/>
        </w:rPr>
        <w:t>:</w:t>
      </w:r>
      <w:r w:rsidRPr="007D7CF3">
        <w:rPr>
          <w:rFonts w:ascii="Arial" w:hAnsi="Arial" w:cs="Arial"/>
          <w:b/>
          <w:bCs/>
          <w:shd w:val="clear" w:color="auto" w:fill="FFFFFF"/>
          <w:lang w:val="es-CO"/>
        </w:rPr>
        <w:t xml:space="preserve"> </w:t>
      </w:r>
      <w:r w:rsidRPr="007D7CF3">
        <w:rPr>
          <w:rFonts w:ascii="Arial" w:eastAsiaTheme="minorEastAsia" w:hAnsi="Arial" w:cs="Arial"/>
          <w:b/>
          <w:bCs/>
          <w:lang w:val="es-CO" w:eastAsia="es-ES"/>
        </w:rPr>
        <w:t xml:space="preserve">ME OPONGO </w:t>
      </w:r>
      <w:r w:rsidRPr="007D7CF3">
        <w:rPr>
          <w:rFonts w:ascii="Arial" w:eastAsiaTheme="minorEastAsia" w:hAnsi="Arial" w:cs="Arial"/>
          <w:lang w:val="es-CO" w:eastAsia="es-ES"/>
        </w:rPr>
        <w:t>a la prosperidad de</w:t>
      </w:r>
      <w:r w:rsidR="00C8650C" w:rsidRPr="007D7CF3">
        <w:rPr>
          <w:rFonts w:ascii="Arial" w:eastAsiaTheme="minorEastAsia" w:hAnsi="Arial" w:cs="Arial"/>
          <w:lang w:val="es-CO" w:eastAsia="es-ES"/>
        </w:rPr>
        <w:t xml:space="preserve"> que el monto de los perjuicios sea debidamente actualizado a la fecha de la Sentencia y</w:t>
      </w:r>
      <w:r w:rsidRPr="007D7CF3">
        <w:rPr>
          <w:rFonts w:ascii="Arial" w:eastAsiaTheme="minorEastAsia" w:hAnsi="Arial" w:cs="Arial"/>
          <w:lang w:val="es-CO" w:eastAsia="es-ES"/>
        </w:rPr>
        <w:t xml:space="preserve"> los intereses solicitados, en tanto que esta pretensión resulta consecuencial a la pretensión principal y al ser aquella improcedente, esta también debe ser desestimada.</w:t>
      </w:r>
    </w:p>
    <w:p w14:paraId="6F489685" w14:textId="77777777" w:rsidR="00E1283A" w:rsidRPr="007D7CF3" w:rsidRDefault="00E1283A" w:rsidP="00FB5D98">
      <w:pPr>
        <w:spacing w:line="360" w:lineRule="auto"/>
        <w:jc w:val="both"/>
        <w:rPr>
          <w:rFonts w:ascii="Arial" w:eastAsiaTheme="minorEastAsia" w:hAnsi="Arial" w:cs="Arial"/>
          <w:lang w:val="es-CO" w:eastAsia="es-ES"/>
        </w:rPr>
      </w:pPr>
    </w:p>
    <w:p w14:paraId="78459B72" w14:textId="3B423729" w:rsidR="00E1283A" w:rsidRPr="007D7CF3" w:rsidRDefault="00E1283A" w:rsidP="00FB5D98">
      <w:pPr>
        <w:spacing w:line="360" w:lineRule="auto"/>
        <w:jc w:val="both"/>
        <w:rPr>
          <w:rFonts w:ascii="Arial" w:eastAsiaTheme="minorEastAsia" w:hAnsi="Arial" w:cs="Arial"/>
          <w:lang w:val="es-CO" w:eastAsia="es-ES"/>
        </w:rPr>
      </w:pPr>
      <w:r w:rsidRPr="007D7CF3">
        <w:rPr>
          <w:rFonts w:ascii="Arial" w:eastAsiaTheme="minorEastAsia" w:hAnsi="Arial" w:cs="Arial"/>
          <w:b/>
          <w:bCs/>
          <w:lang w:eastAsia="es-ES"/>
        </w:rPr>
        <w:t>FRENTE A LA PRETENSION “QUINT</w:t>
      </w:r>
      <w:r w:rsidR="008706BD" w:rsidRPr="007D7CF3">
        <w:rPr>
          <w:rFonts w:ascii="Arial" w:eastAsiaTheme="minorEastAsia" w:hAnsi="Arial" w:cs="Arial"/>
          <w:b/>
          <w:bCs/>
          <w:lang w:eastAsia="es-ES"/>
        </w:rPr>
        <w:t>O</w:t>
      </w:r>
      <w:r w:rsidRPr="007D7CF3">
        <w:rPr>
          <w:rFonts w:ascii="Arial" w:eastAsiaTheme="minorEastAsia" w:hAnsi="Arial" w:cs="Arial"/>
          <w:b/>
          <w:bCs/>
          <w:lang w:eastAsia="es-ES"/>
        </w:rPr>
        <w:t>”:</w:t>
      </w:r>
      <w:r w:rsidRPr="007D7CF3">
        <w:rPr>
          <w:rFonts w:ascii="Arial" w:hAnsi="Arial" w:cs="Arial"/>
          <w:b/>
          <w:bCs/>
          <w:shd w:val="clear" w:color="auto" w:fill="FFFFFF"/>
          <w:lang w:val="es-CO"/>
        </w:rPr>
        <w:t xml:space="preserve"> </w:t>
      </w:r>
      <w:r w:rsidRPr="007D7CF3">
        <w:rPr>
          <w:rFonts w:ascii="Arial" w:eastAsiaTheme="minorEastAsia" w:hAnsi="Arial" w:cs="Arial"/>
          <w:lang w:val="es-CO" w:eastAsia="es-ES"/>
        </w:rPr>
        <w:t xml:space="preserve">Por ser una solicitud dirigida al Despacho de un trámite administrativo que dé lugar a la expedición de copias no hay lugar a manifestarnos respecto de la presente pretensión. </w:t>
      </w:r>
    </w:p>
    <w:bookmarkEnd w:id="5"/>
    <w:bookmarkEnd w:id="6"/>
    <w:p w14:paraId="16006E7D" w14:textId="77777777" w:rsidR="00E242E1" w:rsidRPr="007D7CF3" w:rsidRDefault="00E242E1" w:rsidP="00FB5D98">
      <w:pPr>
        <w:spacing w:line="360" w:lineRule="auto"/>
        <w:jc w:val="both"/>
        <w:rPr>
          <w:rFonts w:ascii="Arial" w:hAnsi="Arial" w:cs="Arial"/>
        </w:rPr>
      </w:pPr>
    </w:p>
    <w:p w14:paraId="299B81E3" w14:textId="65C24160" w:rsidR="00E242E1" w:rsidRPr="007D7CF3" w:rsidRDefault="00E1283A" w:rsidP="00FB5D98">
      <w:pPr>
        <w:spacing w:line="360" w:lineRule="auto"/>
        <w:jc w:val="both"/>
        <w:rPr>
          <w:rFonts w:ascii="Arial" w:eastAsia="Arial Unicode MS" w:hAnsi="Arial" w:cs="Arial"/>
        </w:rPr>
      </w:pPr>
      <w:r w:rsidRPr="007D7CF3">
        <w:rPr>
          <w:rFonts w:ascii="Arial" w:eastAsiaTheme="minorEastAsia" w:hAnsi="Arial" w:cs="Arial"/>
          <w:b/>
          <w:bCs/>
          <w:lang w:eastAsia="es-ES"/>
        </w:rPr>
        <w:t>FRENTE A LA PRETENSION “SEXTO”:</w:t>
      </w:r>
      <w:r w:rsidRPr="007D7CF3">
        <w:rPr>
          <w:rFonts w:ascii="Arial" w:hAnsi="Arial" w:cs="Arial"/>
          <w:b/>
          <w:bCs/>
          <w:shd w:val="clear" w:color="auto" w:fill="FFFFFF"/>
          <w:lang w:val="es-CO"/>
        </w:rPr>
        <w:t xml:space="preserve"> </w:t>
      </w:r>
      <w:r w:rsidR="00E242E1" w:rsidRPr="007D7CF3">
        <w:rPr>
          <w:rFonts w:ascii="Arial" w:eastAsia="Arial Unicode MS" w:hAnsi="Arial" w:cs="Arial"/>
          <w:b/>
          <w:bCs/>
        </w:rPr>
        <w:t xml:space="preserve"> </w:t>
      </w:r>
      <w:r w:rsidR="003803DA" w:rsidRPr="007D7CF3">
        <w:rPr>
          <w:rFonts w:ascii="Arial" w:eastAsiaTheme="minorEastAsia" w:hAnsi="Arial" w:cs="Arial"/>
          <w:lang w:val="es-CO" w:eastAsia="es-ES"/>
        </w:rPr>
        <w:t xml:space="preserve">En efecto, </w:t>
      </w:r>
      <w:r w:rsidR="003803DA" w:rsidRPr="007D7CF3">
        <w:rPr>
          <w:rFonts w:ascii="Arial" w:eastAsiaTheme="minorEastAsia" w:hAnsi="Arial" w:cs="Arial"/>
          <w:b/>
          <w:bCs/>
          <w:lang w:val="es-CO" w:eastAsia="es-ES"/>
        </w:rPr>
        <w:t>ME OPONGO</w:t>
      </w:r>
      <w:r w:rsidR="003803DA" w:rsidRPr="007D7CF3">
        <w:rPr>
          <w:rFonts w:ascii="Arial" w:eastAsiaTheme="minorEastAsia" w:hAnsi="Arial" w:cs="Arial"/>
          <w:lang w:val="es-CO" w:eastAsia="es-ES"/>
        </w:rPr>
        <w:t xml:space="preserve"> a esta pretensión por cuanto es claro que no procede pago alguno por cuenta de mi representada, y en este sentido, por sustracción de materia, también es evidente que no debe cancelar ningún rubro por concepto de costas y agencias en derecho. Por las razones antes expuestas, solicito respetuosamente negar la totalidad de las pretensiones de la parte Accionante, y en su lugar, imponerle condena en costas y agencias en derecho.</w:t>
      </w:r>
    </w:p>
    <w:p w14:paraId="4DD29816" w14:textId="77777777" w:rsidR="00E242E1" w:rsidRPr="007D7CF3" w:rsidRDefault="00E242E1" w:rsidP="00FB5D98">
      <w:pPr>
        <w:spacing w:line="360" w:lineRule="auto"/>
        <w:jc w:val="both"/>
        <w:rPr>
          <w:rFonts w:ascii="Arial" w:eastAsia="Arial Unicode MS" w:hAnsi="Arial" w:cs="Arial"/>
        </w:rPr>
      </w:pPr>
    </w:p>
    <w:p w14:paraId="23216DCB" w14:textId="5593F7DE" w:rsidR="00E242E1" w:rsidRPr="007D7CF3" w:rsidRDefault="00E242E1" w:rsidP="00DC3949">
      <w:pPr>
        <w:pStyle w:val="Ttulo2"/>
        <w:spacing w:before="0" w:line="360" w:lineRule="auto"/>
        <w:jc w:val="center"/>
        <w:rPr>
          <w:rFonts w:ascii="Arial" w:hAnsi="Arial" w:cs="Arial"/>
          <w:b/>
          <w:bCs/>
          <w:color w:val="auto"/>
          <w:sz w:val="22"/>
          <w:szCs w:val="22"/>
        </w:rPr>
      </w:pPr>
      <w:r w:rsidRPr="007D7CF3">
        <w:rPr>
          <w:rFonts w:ascii="Arial" w:hAnsi="Arial" w:cs="Arial"/>
          <w:b/>
          <w:bCs/>
          <w:color w:val="auto"/>
          <w:sz w:val="22"/>
          <w:szCs w:val="22"/>
        </w:rPr>
        <w:t>OBJECIÓN AL JURAMENTO ESTIMATORIO</w:t>
      </w:r>
    </w:p>
    <w:p w14:paraId="78CE94D2" w14:textId="77777777" w:rsidR="00E242E1" w:rsidRPr="007D7CF3" w:rsidRDefault="00E242E1" w:rsidP="00FB5D98">
      <w:pPr>
        <w:spacing w:line="360" w:lineRule="auto"/>
        <w:rPr>
          <w:rFonts w:ascii="Arial" w:hAnsi="Arial" w:cs="Arial"/>
          <w:highlight w:val="yellow"/>
          <w:lang w:eastAsia="x-none"/>
        </w:rPr>
      </w:pPr>
    </w:p>
    <w:p w14:paraId="06A8D8DE" w14:textId="77777777" w:rsidR="00B66068" w:rsidRPr="007D7CF3" w:rsidRDefault="00B66068" w:rsidP="00FB5D98">
      <w:pPr>
        <w:spacing w:line="360" w:lineRule="auto"/>
        <w:jc w:val="both"/>
        <w:rPr>
          <w:rFonts w:ascii="Arial" w:eastAsia="Arial" w:hAnsi="Arial" w:cs="Arial"/>
        </w:rPr>
      </w:pPr>
      <w:r w:rsidRPr="007D7CF3">
        <w:rPr>
          <w:rFonts w:ascii="Arial" w:eastAsia="Arial" w:hAnsi="Arial" w:cs="Arial"/>
        </w:rPr>
        <w:t xml:space="preserve">Objeto el juramento estimatorio presentado por el Demandante de conformidad con el artículo 206 del Código General del Proceso. Sin embargo, debe tenerse en cuenta que en la objeción no se hará alusión a los perjuicios inmateriales toda vez que el mismo estipula expresamente que </w:t>
      </w:r>
      <w:r w:rsidRPr="007D7CF3">
        <w:rPr>
          <w:rFonts w:ascii="Arial" w:eastAsia="Arial" w:hAnsi="Arial" w:cs="Arial"/>
          <w:i/>
        </w:rPr>
        <w:t xml:space="preserve">“El juramento estimatorio no aplicará a la cuantificación de los daños extrapatrimoniales.”. </w:t>
      </w:r>
      <w:r w:rsidRPr="007D7CF3">
        <w:rPr>
          <w:rFonts w:ascii="Arial" w:eastAsia="Arial" w:hAnsi="Arial" w:cs="Arial"/>
        </w:rPr>
        <w:t>En virtud del precitado, en esta objeción no se hará alusión a los mismos.</w:t>
      </w:r>
    </w:p>
    <w:p w14:paraId="169465A3" w14:textId="77777777" w:rsidR="00B66068" w:rsidRPr="007D7CF3" w:rsidRDefault="00B66068" w:rsidP="00FB5D98">
      <w:pPr>
        <w:spacing w:line="360" w:lineRule="auto"/>
        <w:jc w:val="both"/>
        <w:rPr>
          <w:rFonts w:ascii="Arial" w:eastAsia="Arial" w:hAnsi="Arial" w:cs="Arial"/>
        </w:rPr>
      </w:pPr>
    </w:p>
    <w:p w14:paraId="560BDF67" w14:textId="2B06E894" w:rsidR="00B66068" w:rsidRPr="007D7CF3" w:rsidRDefault="00B66068" w:rsidP="00FB5D98">
      <w:pPr>
        <w:spacing w:line="360" w:lineRule="auto"/>
        <w:jc w:val="both"/>
        <w:rPr>
          <w:rStyle w:val="eop"/>
          <w:rFonts w:ascii="Arial" w:hAnsi="Arial" w:cs="Arial"/>
          <w:color w:val="000000"/>
          <w:shd w:val="clear" w:color="auto" w:fill="FFFFFF"/>
        </w:rPr>
      </w:pPr>
      <w:r w:rsidRPr="007D7CF3">
        <w:rPr>
          <w:rStyle w:val="normaltextrun"/>
          <w:rFonts w:ascii="Arial" w:hAnsi="Arial" w:cs="Arial"/>
          <w:color w:val="000000"/>
          <w:shd w:val="clear" w:color="auto" w:fill="FFFFFF"/>
        </w:rPr>
        <w:t xml:space="preserve">En cuanto a la categoría de daños patrimoniales o materiales, específicamente </w:t>
      </w:r>
      <w:r w:rsidR="00182682" w:rsidRPr="007D7CF3">
        <w:rPr>
          <w:rStyle w:val="normaltextrun"/>
          <w:rFonts w:ascii="Arial" w:hAnsi="Arial" w:cs="Arial"/>
          <w:color w:val="000000"/>
          <w:shd w:val="clear" w:color="auto" w:fill="FFFFFF"/>
        </w:rPr>
        <w:t xml:space="preserve">el </w:t>
      </w:r>
      <w:r w:rsidRPr="007D7CF3">
        <w:rPr>
          <w:rStyle w:val="normaltextrun"/>
          <w:rFonts w:ascii="Arial" w:hAnsi="Arial" w:cs="Arial"/>
          <w:color w:val="000000"/>
          <w:shd w:val="clear" w:color="auto" w:fill="FFFFFF"/>
        </w:rPr>
        <w:t xml:space="preserve">lucro </w:t>
      </w:r>
      <w:r w:rsidRPr="007D7CF3">
        <w:rPr>
          <w:rFonts w:ascii="Arial" w:eastAsia="Arial" w:hAnsi="Arial" w:cs="Arial"/>
        </w:rPr>
        <w:t xml:space="preserve">cesante. Objeto su cuantía en atención a las siguientes circunstancias a saber: </w:t>
      </w:r>
      <w:r w:rsidRPr="007D7CF3">
        <w:rPr>
          <w:rStyle w:val="normaltextrun"/>
          <w:rFonts w:ascii="Arial" w:hAnsi="Arial" w:cs="Arial"/>
          <w:color w:val="000000"/>
          <w:shd w:val="clear" w:color="auto" w:fill="FFFFFF"/>
        </w:rPr>
        <w:t xml:space="preserve"> </w:t>
      </w:r>
    </w:p>
    <w:p w14:paraId="20864D4F" w14:textId="77777777" w:rsidR="00B66068" w:rsidRPr="007D7CF3" w:rsidRDefault="00B66068" w:rsidP="00FB5D98">
      <w:pPr>
        <w:spacing w:line="360" w:lineRule="auto"/>
        <w:jc w:val="both"/>
        <w:rPr>
          <w:rStyle w:val="eop"/>
          <w:rFonts w:ascii="Arial" w:hAnsi="Arial" w:cs="Arial"/>
          <w:color w:val="000000"/>
          <w:shd w:val="clear" w:color="auto" w:fill="FFFFFF"/>
        </w:rPr>
      </w:pPr>
    </w:p>
    <w:p w14:paraId="6CB2E5BF" w14:textId="323D066E" w:rsidR="00B66068" w:rsidRPr="007D7CF3" w:rsidRDefault="00182682" w:rsidP="00DC3949">
      <w:pPr>
        <w:pStyle w:val="paragraph"/>
        <w:spacing w:before="0" w:beforeAutospacing="0" w:after="0" w:afterAutospacing="0" w:line="360" w:lineRule="auto"/>
        <w:jc w:val="both"/>
        <w:textAlignment w:val="baseline"/>
        <w:rPr>
          <w:rStyle w:val="eop"/>
          <w:rFonts w:ascii="Arial" w:eastAsia="Arial MT" w:hAnsi="Arial" w:cs="Arial"/>
          <w:sz w:val="22"/>
          <w:szCs w:val="22"/>
          <w:lang w:val="es-ES" w:eastAsia="en-US"/>
        </w:rPr>
      </w:pPr>
      <w:r w:rsidRPr="007D7CF3">
        <w:rPr>
          <w:rStyle w:val="normaltextrun"/>
          <w:rFonts w:ascii="Arial" w:eastAsia="Arial MT" w:hAnsi="Arial" w:cs="Arial"/>
          <w:color w:val="000000"/>
          <w:sz w:val="22"/>
          <w:szCs w:val="22"/>
          <w:shd w:val="clear" w:color="auto" w:fill="FFFFFF"/>
          <w:lang w:val="es-ES" w:eastAsia="en-US"/>
        </w:rPr>
        <w:lastRenderedPageBreak/>
        <w:t>No resulta</w:t>
      </w:r>
      <w:r w:rsidR="00B66068" w:rsidRPr="007D7CF3">
        <w:rPr>
          <w:rStyle w:val="normaltextrun"/>
          <w:rFonts w:ascii="Arial" w:eastAsia="Arial MT" w:hAnsi="Arial" w:cs="Arial"/>
          <w:color w:val="000000"/>
          <w:sz w:val="22"/>
          <w:szCs w:val="22"/>
          <w:shd w:val="clear" w:color="auto" w:fill="FFFFFF"/>
          <w:lang w:val="es-ES" w:eastAsia="en-US"/>
        </w:rPr>
        <w:t xml:space="preserve"> procedente lo solicitado respecto del reconocimiento y pago en favor de</w:t>
      </w:r>
      <w:r w:rsidR="00B66068" w:rsidRPr="007D7CF3">
        <w:rPr>
          <w:rStyle w:val="normaltextrun"/>
          <w:rFonts w:ascii="Arial" w:hAnsi="Arial" w:cs="Arial"/>
          <w:sz w:val="22"/>
          <w:szCs w:val="22"/>
          <w:lang w:val="es-ES"/>
        </w:rPr>
        <w:t xml:space="preserve"> la Demandante </w:t>
      </w:r>
      <w:r w:rsidRPr="007D7CF3">
        <w:rPr>
          <w:rFonts w:ascii="Arial" w:hAnsi="Arial" w:cs="Arial"/>
          <w:b/>
          <w:bCs/>
          <w:sz w:val="22"/>
          <w:szCs w:val="22"/>
          <w:lang w:val="es-ES"/>
        </w:rPr>
        <w:t xml:space="preserve">LEOPOLDO ALONZO CORTEZ DEL VILLAR </w:t>
      </w:r>
      <w:r w:rsidR="00B66068" w:rsidRPr="007D7CF3">
        <w:rPr>
          <w:rStyle w:val="normaltextrun"/>
          <w:rFonts w:ascii="Arial" w:hAnsi="Arial" w:cs="Arial"/>
          <w:sz w:val="22"/>
          <w:szCs w:val="22"/>
          <w:lang w:val="es-ES"/>
        </w:rPr>
        <w:t>de</w:t>
      </w:r>
      <w:r w:rsidR="00B66068" w:rsidRPr="007D7CF3">
        <w:rPr>
          <w:rStyle w:val="normaltextrun"/>
          <w:rFonts w:ascii="Arial" w:hAnsi="Arial" w:cs="Arial"/>
          <w:sz w:val="22"/>
          <w:szCs w:val="22"/>
        </w:rPr>
        <w:t xml:space="preserve"> </w:t>
      </w:r>
      <w:r w:rsidR="00B66068" w:rsidRPr="007D7CF3">
        <w:rPr>
          <w:rStyle w:val="normaltextrun"/>
          <w:rFonts w:ascii="Arial" w:hAnsi="Arial" w:cs="Arial"/>
          <w:sz w:val="22"/>
          <w:szCs w:val="22"/>
          <w:lang w:val="es-ES"/>
        </w:rPr>
        <w:t>sumas de dinero por concepto de lucro cesante consolidado y futuro; lo anterior, en tanto que</w:t>
      </w:r>
      <w:r w:rsidR="002431CC" w:rsidRPr="007D7CF3">
        <w:rPr>
          <w:rStyle w:val="normaltextrun"/>
          <w:rFonts w:ascii="Arial" w:hAnsi="Arial" w:cs="Arial"/>
          <w:sz w:val="22"/>
          <w:szCs w:val="22"/>
          <w:lang w:val="es-ES"/>
        </w:rPr>
        <w:t xml:space="preserve"> </w:t>
      </w:r>
      <w:r w:rsidR="00B66068" w:rsidRPr="007D7CF3">
        <w:rPr>
          <w:rStyle w:val="normaltextrun"/>
          <w:rFonts w:ascii="Arial" w:hAnsi="Arial" w:cs="Arial"/>
          <w:sz w:val="22"/>
          <w:szCs w:val="22"/>
          <w:lang w:val="es-ES"/>
        </w:rPr>
        <w:t xml:space="preserve">a la fecha no se ha acreditado la actividad productiva que desarrollaba y los ingresos percibidos </w:t>
      </w:r>
      <w:r w:rsidRPr="007D7CF3">
        <w:rPr>
          <w:rStyle w:val="normaltextrun"/>
          <w:rFonts w:ascii="Arial" w:hAnsi="Arial" w:cs="Arial"/>
          <w:sz w:val="22"/>
          <w:szCs w:val="22"/>
          <w:lang w:val="es-ES"/>
        </w:rPr>
        <w:t>este</w:t>
      </w:r>
      <w:r w:rsidR="00B66068" w:rsidRPr="007D7CF3">
        <w:rPr>
          <w:rStyle w:val="normaltextrun"/>
          <w:rFonts w:ascii="Arial" w:hAnsi="Arial" w:cs="Arial"/>
          <w:sz w:val="22"/>
          <w:szCs w:val="22"/>
          <w:lang w:val="es-ES"/>
        </w:rPr>
        <w:t>, de tal manera que no se cumple con los criterios exigidos para dicha reclamación, en la medida que el lucro cesante deber ser “</w:t>
      </w:r>
      <w:r w:rsidR="00B66068" w:rsidRPr="007D7CF3">
        <w:rPr>
          <w:rStyle w:val="normaltextrun"/>
          <w:rFonts w:ascii="Arial" w:hAnsi="Arial" w:cs="Arial"/>
          <w:i/>
          <w:iCs/>
          <w:sz w:val="22"/>
          <w:szCs w:val="22"/>
          <w:lang w:val="es-ES"/>
        </w:rPr>
        <w:t>cierto, es decir, que supone una existencia real, tangible, no meramente hipotética o eventual. (...) Vale decir que 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 (…</w:t>
      </w:r>
      <w:r w:rsidR="00B66068" w:rsidRPr="007D7CF3">
        <w:rPr>
          <w:rStyle w:val="normaltextrun"/>
          <w:rFonts w:ascii="Arial" w:hAnsi="Arial" w:cs="Arial"/>
          <w:sz w:val="22"/>
          <w:szCs w:val="22"/>
          <w:lang w:val="es-ES"/>
        </w:rPr>
        <w:t>)”</w:t>
      </w:r>
      <w:r w:rsidR="00B66068" w:rsidRPr="007D7CF3">
        <w:rPr>
          <w:rStyle w:val="superscript"/>
          <w:rFonts w:ascii="Arial" w:eastAsia="Calibri" w:hAnsi="Arial" w:cs="Arial"/>
          <w:sz w:val="22"/>
          <w:szCs w:val="22"/>
          <w:vertAlign w:val="superscript"/>
        </w:rPr>
        <w:t>5</w:t>
      </w:r>
      <w:r w:rsidR="00B66068" w:rsidRPr="007D7CF3">
        <w:rPr>
          <w:rStyle w:val="normaltextrun"/>
          <w:rFonts w:ascii="Arial" w:hAnsi="Arial" w:cs="Arial"/>
          <w:sz w:val="22"/>
          <w:szCs w:val="22"/>
          <w:lang w:val="es-ES"/>
        </w:rPr>
        <w:t>.  Así, resulta evidente que para reconocer la indemnización del lucro cesante es necesario, de un lado, estar en presencia de una alta probabilidad de que la ganancia esperada iba a obtenerse y, de otro, que sea susceptible de avaluársele concretamente, sin que ninguna de estas premisas se cumpla en este evento.</w:t>
      </w:r>
      <w:r w:rsidR="00B66068" w:rsidRPr="007D7CF3">
        <w:rPr>
          <w:rStyle w:val="eop"/>
          <w:rFonts w:ascii="Arial" w:hAnsi="Arial" w:cs="Arial"/>
          <w:sz w:val="22"/>
          <w:szCs w:val="22"/>
        </w:rPr>
        <w:t> </w:t>
      </w:r>
    </w:p>
    <w:p w14:paraId="4D048CB9" w14:textId="77777777" w:rsidR="00FB5D98" w:rsidRPr="007D7CF3" w:rsidRDefault="00FB5D98" w:rsidP="00A15015">
      <w:pPr>
        <w:pStyle w:val="paragraph"/>
        <w:spacing w:before="0" w:beforeAutospacing="0" w:after="0" w:afterAutospacing="0" w:line="360" w:lineRule="auto"/>
        <w:jc w:val="both"/>
        <w:textAlignment w:val="baseline"/>
        <w:rPr>
          <w:rStyle w:val="eop"/>
          <w:rFonts w:ascii="Arial" w:hAnsi="Arial" w:cs="Arial"/>
          <w:sz w:val="22"/>
          <w:szCs w:val="22"/>
        </w:rPr>
      </w:pPr>
    </w:p>
    <w:p w14:paraId="75789FE0" w14:textId="2559E7DF" w:rsidR="00A15015" w:rsidRPr="007D7CF3" w:rsidRDefault="0029097B">
      <w:pPr>
        <w:pStyle w:val="paragraph"/>
        <w:numPr>
          <w:ilvl w:val="0"/>
          <w:numId w:val="13"/>
        </w:numPr>
        <w:spacing w:before="0" w:beforeAutospacing="0" w:after="0" w:afterAutospacing="0" w:line="360" w:lineRule="auto"/>
        <w:jc w:val="both"/>
        <w:textAlignment w:val="baseline"/>
        <w:rPr>
          <w:rStyle w:val="eop"/>
          <w:rFonts w:ascii="Arial" w:hAnsi="Arial" w:cs="Arial"/>
          <w:sz w:val="22"/>
          <w:szCs w:val="22"/>
        </w:rPr>
      </w:pPr>
      <w:r>
        <w:rPr>
          <w:rStyle w:val="eop"/>
          <w:rFonts w:ascii="Arial" w:hAnsi="Arial" w:cs="Arial"/>
          <w:b/>
          <w:bCs/>
          <w:sz w:val="22"/>
          <w:szCs w:val="22"/>
        </w:rPr>
        <w:t>L</w:t>
      </w:r>
      <w:r w:rsidR="00A15015" w:rsidRPr="007D7CF3">
        <w:rPr>
          <w:rStyle w:val="eop"/>
          <w:rFonts w:ascii="Arial" w:hAnsi="Arial" w:cs="Arial"/>
          <w:b/>
          <w:bCs/>
          <w:sz w:val="22"/>
          <w:szCs w:val="22"/>
        </w:rPr>
        <w:t xml:space="preserve">a pérdida de capacidad laboral con la cual se está liquidando el lucro cesante, no obedece al evento ocurrido el 14 de abril de 2023, sino a una enfermedad degenerativa del demandante: </w:t>
      </w:r>
    </w:p>
    <w:p w14:paraId="75FBC03C" w14:textId="77777777" w:rsidR="00A15015" w:rsidRPr="007D7CF3" w:rsidRDefault="00A15015" w:rsidP="00DC3949">
      <w:pPr>
        <w:pStyle w:val="paragraph"/>
        <w:spacing w:before="0" w:beforeAutospacing="0" w:after="0" w:afterAutospacing="0" w:line="360" w:lineRule="auto"/>
        <w:ind w:left="720"/>
        <w:jc w:val="both"/>
        <w:textAlignment w:val="baseline"/>
        <w:rPr>
          <w:rStyle w:val="eop"/>
          <w:rFonts w:ascii="Arial" w:hAnsi="Arial" w:cs="Arial"/>
          <w:sz w:val="22"/>
          <w:szCs w:val="22"/>
        </w:rPr>
      </w:pPr>
    </w:p>
    <w:p w14:paraId="6AEE5F18" w14:textId="383BBA3B" w:rsidR="00182682" w:rsidRPr="007D7CF3" w:rsidRDefault="00B66068" w:rsidP="00DC3949">
      <w:pPr>
        <w:pStyle w:val="pf0"/>
        <w:spacing w:before="0" w:beforeAutospacing="0" w:after="0" w:afterAutospacing="0" w:line="360" w:lineRule="auto"/>
        <w:jc w:val="both"/>
        <w:rPr>
          <w:rStyle w:val="normaltextrun"/>
          <w:rFonts w:ascii="Arial" w:hAnsi="Arial" w:cs="Arial"/>
          <w:sz w:val="22"/>
          <w:szCs w:val="22"/>
          <w:lang w:val="es-ES" w:eastAsia="es-MX"/>
        </w:rPr>
      </w:pPr>
      <w:r w:rsidRPr="007D7CF3">
        <w:rPr>
          <w:rStyle w:val="normaltextrun"/>
          <w:rFonts w:ascii="Arial" w:hAnsi="Arial" w:cs="Arial"/>
          <w:color w:val="000000"/>
          <w:sz w:val="22"/>
          <w:szCs w:val="22"/>
          <w:lang w:val="es-ES" w:eastAsia="es-MX"/>
        </w:rPr>
        <w:t xml:space="preserve">El despacho deberá tener en cuenta que el cálculo por medio del cual se está liquidando el lucro cesante es errado, ello, teniendo en cuenta que para calcular el mismo se toma como base el Dictamen de Pérdida de Capacidad Laboral expedido </w:t>
      </w:r>
      <w:r w:rsidR="00182682" w:rsidRPr="007D7CF3">
        <w:rPr>
          <w:rStyle w:val="normaltextrun"/>
          <w:rFonts w:ascii="Arial" w:hAnsi="Arial" w:cs="Arial"/>
          <w:color w:val="000000"/>
          <w:sz w:val="22"/>
          <w:szCs w:val="22"/>
          <w:lang w:val="es-ES" w:eastAsia="es-MX"/>
        </w:rPr>
        <w:t>por la Junta Nacional de Calificación</w:t>
      </w:r>
      <w:r w:rsidRPr="007D7CF3">
        <w:rPr>
          <w:rStyle w:val="normaltextrun"/>
          <w:rFonts w:ascii="Arial" w:hAnsi="Arial" w:cs="Arial"/>
          <w:color w:val="000000"/>
          <w:sz w:val="22"/>
          <w:szCs w:val="22"/>
          <w:lang w:val="es-ES" w:eastAsia="es-MX"/>
        </w:rPr>
        <w:t xml:space="preserve"> para la calenda del </w:t>
      </w:r>
      <w:r w:rsidR="00182682" w:rsidRPr="007D7CF3">
        <w:rPr>
          <w:rStyle w:val="normaltextrun"/>
          <w:rFonts w:ascii="Arial" w:hAnsi="Arial" w:cs="Arial"/>
          <w:color w:val="000000"/>
          <w:sz w:val="22"/>
          <w:szCs w:val="22"/>
          <w:lang w:val="es-ES" w:eastAsia="es-MX"/>
        </w:rPr>
        <w:t>03 de septiembre de 2024</w:t>
      </w:r>
      <w:r w:rsidRPr="007D7CF3">
        <w:rPr>
          <w:rStyle w:val="normaltextrun"/>
          <w:rFonts w:ascii="Arial" w:hAnsi="Arial" w:cs="Arial"/>
          <w:color w:val="000000"/>
          <w:sz w:val="22"/>
          <w:szCs w:val="22"/>
          <w:lang w:val="es-ES" w:eastAsia="es-MX"/>
        </w:rPr>
        <w:t xml:space="preserve">. Ello, si se tiene en cuenta que la demandante a dicha fecha, no se había alcanzado un nivel de mejoría máxima como indica el manual único de </w:t>
      </w:r>
      <w:r w:rsidR="00182682" w:rsidRPr="007D7CF3">
        <w:rPr>
          <w:rStyle w:val="normaltextrun"/>
          <w:rFonts w:ascii="Arial" w:hAnsi="Arial" w:cs="Arial"/>
          <w:color w:val="000000"/>
          <w:sz w:val="22"/>
          <w:szCs w:val="22"/>
          <w:lang w:val="es-ES" w:eastAsia="es-MX"/>
        </w:rPr>
        <w:t>calificación. Además</w:t>
      </w:r>
      <w:r w:rsidR="00182682" w:rsidRPr="007D7CF3">
        <w:rPr>
          <w:rStyle w:val="normaltextrun"/>
          <w:rFonts w:ascii="Arial" w:hAnsi="Arial" w:cs="Arial"/>
          <w:sz w:val="22"/>
          <w:szCs w:val="22"/>
          <w:lang w:val="es-ES" w:eastAsia="es-MX"/>
        </w:rPr>
        <w:t xml:space="preserve">, se dejaron de evaluar aspectos que si fueron evaluados por la Junta Regional de Calificación del meta como lo </w:t>
      </w:r>
      <w:r w:rsidR="00A15015" w:rsidRPr="007D7CF3">
        <w:rPr>
          <w:rStyle w:val="normaltextrun"/>
          <w:rFonts w:ascii="Arial" w:hAnsi="Arial" w:cs="Arial"/>
          <w:sz w:val="22"/>
          <w:szCs w:val="22"/>
          <w:lang w:val="es-ES" w:eastAsia="es-MX"/>
        </w:rPr>
        <w:t xml:space="preserve">es la </w:t>
      </w:r>
      <w:r w:rsidR="00182682" w:rsidRPr="007D7CF3">
        <w:rPr>
          <w:rStyle w:val="normaltextrun"/>
          <w:rFonts w:ascii="Arial" w:hAnsi="Arial" w:cs="Arial"/>
          <w:i/>
          <w:iCs/>
          <w:sz w:val="22"/>
          <w:szCs w:val="22"/>
          <w:lang w:val="es-ES" w:eastAsia="es-MX"/>
        </w:rPr>
        <w:t>presencia de enfermedades degenerativas de columna las cuales no están relacionadas con evento traumático agudo</w:t>
      </w:r>
      <w:r w:rsidR="00182682" w:rsidRPr="007D7CF3">
        <w:rPr>
          <w:rStyle w:val="normaltextrun"/>
          <w:rFonts w:ascii="Arial" w:hAnsi="Arial" w:cs="Arial"/>
          <w:sz w:val="22"/>
          <w:szCs w:val="22"/>
          <w:lang w:val="es-ES" w:eastAsia="es-MX"/>
        </w:rPr>
        <w:t>. Tal y como se evidencia a continuación:</w:t>
      </w:r>
    </w:p>
    <w:p w14:paraId="55C2F9C1" w14:textId="77777777" w:rsidR="00182682" w:rsidRPr="007D7CF3" w:rsidRDefault="00182682" w:rsidP="00DC3949">
      <w:pPr>
        <w:pStyle w:val="pf0"/>
        <w:spacing w:before="0" w:beforeAutospacing="0" w:after="0" w:afterAutospacing="0" w:line="360" w:lineRule="auto"/>
        <w:jc w:val="center"/>
        <w:rPr>
          <w:rStyle w:val="normaltextrun"/>
          <w:rFonts w:ascii="Arial" w:hAnsi="Arial" w:cs="Arial"/>
          <w:sz w:val="22"/>
          <w:szCs w:val="22"/>
          <w:lang w:val="es-ES" w:eastAsia="es-MX"/>
        </w:rPr>
      </w:pPr>
      <w:r w:rsidRPr="007D7CF3">
        <w:rPr>
          <w:rStyle w:val="normaltextrun"/>
          <w:rFonts w:ascii="Arial" w:hAnsi="Arial" w:cs="Arial"/>
          <w:noProof/>
          <w:sz w:val="22"/>
          <w:szCs w:val="22"/>
          <w:lang w:val="es-ES" w:eastAsia="es-MX"/>
        </w:rPr>
        <w:lastRenderedPageBreak/>
        <w:drawing>
          <wp:inline distT="0" distB="0" distL="0" distR="0" wp14:anchorId="6D26BE4F" wp14:editId="025FC886">
            <wp:extent cx="5039881" cy="3038475"/>
            <wp:effectExtent l="114300" t="95250" r="123190" b="85725"/>
            <wp:docPr id="902610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44358" name=""/>
                    <pic:cNvPicPr/>
                  </pic:nvPicPr>
                  <pic:blipFill>
                    <a:blip r:embed="rId10"/>
                    <a:stretch>
                      <a:fillRect/>
                    </a:stretch>
                  </pic:blipFill>
                  <pic:spPr>
                    <a:xfrm>
                      <a:off x="0" y="0"/>
                      <a:ext cx="5044913" cy="3041508"/>
                    </a:xfrm>
                    <a:prstGeom prst="rect">
                      <a:avLst/>
                    </a:prstGeom>
                    <a:effectLst>
                      <a:outerShdw blurRad="63500" sx="102000" sy="102000" algn="ctr" rotWithShape="0">
                        <a:prstClr val="black">
                          <a:alpha val="40000"/>
                        </a:prstClr>
                      </a:outerShdw>
                    </a:effectLst>
                  </pic:spPr>
                </pic:pic>
              </a:graphicData>
            </a:graphic>
          </wp:inline>
        </w:drawing>
      </w:r>
    </w:p>
    <w:p w14:paraId="33F43974" w14:textId="6A2C89A4" w:rsidR="00182682" w:rsidRPr="007D7CF3" w:rsidRDefault="00182682" w:rsidP="00DC3949">
      <w:pPr>
        <w:pStyle w:val="pf0"/>
        <w:spacing w:before="0" w:beforeAutospacing="0" w:after="0" w:afterAutospacing="0" w:line="360" w:lineRule="auto"/>
        <w:ind w:left="709" w:right="843"/>
        <w:jc w:val="both"/>
        <w:rPr>
          <w:rStyle w:val="normaltextrun"/>
          <w:rFonts w:ascii="Arial" w:hAnsi="Arial" w:cs="Arial"/>
          <w:i/>
          <w:iCs/>
          <w:sz w:val="22"/>
          <w:szCs w:val="22"/>
          <w:lang w:val="es-ES" w:eastAsia="es-MX"/>
        </w:rPr>
      </w:pPr>
      <w:r w:rsidRPr="007D7CF3">
        <w:rPr>
          <w:rStyle w:val="normaltextrun"/>
          <w:rFonts w:ascii="Arial" w:hAnsi="Arial" w:cs="Arial"/>
          <w:b/>
          <w:bCs/>
          <w:i/>
          <w:iCs/>
          <w:sz w:val="22"/>
          <w:szCs w:val="22"/>
          <w:u w:val="single"/>
          <w:lang w:val="es-ES" w:eastAsia="es-MX"/>
        </w:rPr>
        <w:t>Documento</w:t>
      </w:r>
      <w:r w:rsidRPr="007D7CF3">
        <w:rPr>
          <w:rStyle w:val="normaltextrun"/>
          <w:rFonts w:ascii="Arial" w:hAnsi="Arial" w:cs="Arial"/>
          <w:i/>
          <w:iCs/>
          <w:sz w:val="22"/>
          <w:szCs w:val="22"/>
          <w:lang w:val="es-ES" w:eastAsia="es-MX"/>
        </w:rPr>
        <w:t xml:space="preserve">:  Dictamen de </w:t>
      </w:r>
      <w:r w:rsidR="00A15015" w:rsidRPr="007D7CF3">
        <w:rPr>
          <w:rStyle w:val="normaltextrun"/>
          <w:rFonts w:ascii="Arial" w:hAnsi="Arial" w:cs="Arial"/>
          <w:i/>
          <w:iCs/>
          <w:sz w:val="22"/>
          <w:szCs w:val="22"/>
          <w:lang w:val="es-ES" w:eastAsia="es-MX"/>
        </w:rPr>
        <w:t>Pérdida</w:t>
      </w:r>
      <w:r w:rsidRPr="007D7CF3">
        <w:rPr>
          <w:rStyle w:val="normaltextrun"/>
          <w:rFonts w:ascii="Arial" w:hAnsi="Arial" w:cs="Arial"/>
          <w:i/>
          <w:iCs/>
          <w:sz w:val="22"/>
          <w:szCs w:val="22"/>
          <w:lang w:val="es-ES" w:eastAsia="es-MX"/>
        </w:rPr>
        <w:t xml:space="preserve"> de Capacidad Laboral – Consideraciones de la La Junta Regional de Calificación de Invalidez del Meta.</w:t>
      </w:r>
    </w:p>
    <w:p w14:paraId="3B4CF6E6" w14:textId="49A9570F" w:rsidR="00182682" w:rsidRPr="007D7CF3" w:rsidRDefault="00182682" w:rsidP="00DC3949">
      <w:pPr>
        <w:pStyle w:val="pf0"/>
        <w:spacing w:before="0" w:beforeAutospacing="0" w:after="0" w:afterAutospacing="0" w:line="360" w:lineRule="auto"/>
        <w:ind w:left="709" w:right="843"/>
        <w:jc w:val="both"/>
        <w:rPr>
          <w:rStyle w:val="normaltextrun"/>
          <w:rFonts w:ascii="Arial" w:hAnsi="Arial" w:cs="Arial"/>
          <w:i/>
          <w:iCs/>
          <w:sz w:val="22"/>
          <w:szCs w:val="22"/>
          <w:lang w:val="es-ES" w:eastAsia="es-MX"/>
        </w:rPr>
      </w:pPr>
      <w:r w:rsidRPr="007D7CF3">
        <w:rPr>
          <w:rStyle w:val="normaltextrun"/>
          <w:rFonts w:ascii="Arial" w:hAnsi="Arial" w:cs="Arial"/>
          <w:b/>
          <w:bCs/>
          <w:i/>
          <w:iCs/>
          <w:sz w:val="22"/>
          <w:szCs w:val="22"/>
          <w:u w:val="single"/>
          <w:lang w:val="es-ES" w:eastAsia="es-MX"/>
        </w:rPr>
        <w:t>Énfasis del documento:</w:t>
      </w:r>
      <w:r w:rsidRPr="007D7CF3">
        <w:rPr>
          <w:rStyle w:val="normaltextrun"/>
          <w:rFonts w:ascii="Arial" w:hAnsi="Arial" w:cs="Arial"/>
          <w:i/>
          <w:iCs/>
          <w:sz w:val="22"/>
          <w:szCs w:val="22"/>
          <w:lang w:val="es-ES" w:eastAsia="es-MX"/>
        </w:rPr>
        <w:t xml:space="preserve"> CONSIDERACIONES DE LA JUNTA: En las imágenes diagnosticas realizadas se evidencia la presencia de enfermedades degenerativas de columna las cuales no están relacionadas con evento traumático agudo, por </w:t>
      </w:r>
      <w:r w:rsidR="00A15015" w:rsidRPr="007D7CF3">
        <w:rPr>
          <w:rStyle w:val="normaltextrun"/>
          <w:rFonts w:ascii="Arial" w:hAnsi="Arial" w:cs="Arial"/>
          <w:i/>
          <w:iCs/>
          <w:sz w:val="22"/>
          <w:szCs w:val="22"/>
          <w:lang w:val="es-ES" w:eastAsia="es-MX"/>
        </w:rPr>
        <w:t>tanto,</w:t>
      </w:r>
      <w:r w:rsidRPr="007D7CF3">
        <w:rPr>
          <w:rStyle w:val="normaltextrun"/>
          <w:rFonts w:ascii="Arial" w:hAnsi="Arial" w:cs="Arial"/>
          <w:i/>
          <w:iCs/>
          <w:sz w:val="22"/>
          <w:szCs w:val="22"/>
          <w:lang w:val="es-ES" w:eastAsia="es-MX"/>
        </w:rPr>
        <w:t xml:space="preserve"> la calificación de PCL ES 0%</w:t>
      </w:r>
    </w:p>
    <w:p w14:paraId="2624AECC" w14:textId="12A8B4A4" w:rsidR="00B66068" w:rsidRPr="007D7CF3" w:rsidRDefault="00B66068" w:rsidP="00DC3949">
      <w:pPr>
        <w:pStyle w:val="pf0"/>
        <w:spacing w:before="0" w:beforeAutospacing="0" w:after="0" w:afterAutospacing="0" w:line="360" w:lineRule="auto"/>
        <w:ind w:left="720"/>
        <w:jc w:val="both"/>
        <w:rPr>
          <w:rStyle w:val="normaltextrun"/>
          <w:rFonts w:ascii="Arial" w:hAnsi="Arial" w:cs="Arial"/>
          <w:color w:val="000000"/>
          <w:sz w:val="22"/>
          <w:szCs w:val="22"/>
          <w:lang w:val="es-ES" w:eastAsia="es-MX"/>
        </w:rPr>
      </w:pPr>
    </w:p>
    <w:p w14:paraId="08DEFB1B" w14:textId="58197034" w:rsidR="00B66068" w:rsidRPr="007D7CF3" w:rsidRDefault="00B66068" w:rsidP="00FB5D98">
      <w:pPr>
        <w:pStyle w:val="paragraph"/>
        <w:spacing w:before="0" w:beforeAutospacing="0" w:after="0" w:afterAutospacing="0" w:line="360" w:lineRule="auto"/>
        <w:jc w:val="both"/>
        <w:textAlignment w:val="baseline"/>
        <w:rPr>
          <w:rStyle w:val="normaltextrun"/>
          <w:rFonts w:ascii="Arial" w:eastAsia="Arial MT" w:hAnsi="Arial" w:cs="Arial"/>
          <w:sz w:val="22"/>
          <w:szCs w:val="22"/>
          <w:lang w:val="es-ES" w:eastAsia="en-US"/>
        </w:rPr>
      </w:pPr>
      <w:r w:rsidRPr="007D7CF3">
        <w:rPr>
          <w:rStyle w:val="normaltextrun"/>
          <w:rFonts w:ascii="Arial" w:eastAsia="Arial MT" w:hAnsi="Arial" w:cs="Arial"/>
          <w:color w:val="000000"/>
          <w:sz w:val="22"/>
          <w:szCs w:val="22"/>
          <w:shd w:val="clear" w:color="auto" w:fill="FFFFFF"/>
          <w:lang w:val="es-ES" w:eastAsia="en-US"/>
        </w:rPr>
        <w:t xml:space="preserve">En conclusión, es claro que la Corte Suprema de Justicia ha establecido jurisprudencialmente que no es dable presumir el lucro cesante, sino que </w:t>
      </w:r>
      <w:r w:rsidR="00182682" w:rsidRPr="007D7CF3">
        <w:rPr>
          <w:rStyle w:val="normaltextrun"/>
          <w:rFonts w:ascii="Arial" w:eastAsia="Arial MT" w:hAnsi="Arial" w:cs="Arial"/>
          <w:color w:val="000000"/>
          <w:sz w:val="22"/>
          <w:szCs w:val="22"/>
          <w:shd w:val="clear" w:color="auto" w:fill="FFFFFF"/>
          <w:lang w:val="es-ES" w:eastAsia="en-US"/>
        </w:rPr>
        <w:t>este concepto</w:t>
      </w:r>
      <w:r w:rsidRPr="007D7CF3">
        <w:rPr>
          <w:rStyle w:val="normaltextrun"/>
          <w:rFonts w:ascii="Arial" w:eastAsia="Arial MT" w:hAnsi="Arial" w:cs="Arial"/>
          <w:color w:val="000000"/>
          <w:sz w:val="22"/>
          <w:szCs w:val="22"/>
          <w:shd w:val="clear" w:color="auto" w:fill="FFFFFF"/>
          <w:lang w:val="es-ES" w:eastAsia="en-US"/>
        </w:rPr>
        <w:t xml:space="preserve"> debe</w:t>
      </w:r>
      <w:r w:rsidR="00182682" w:rsidRPr="007D7CF3">
        <w:rPr>
          <w:rStyle w:val="normaltextrun"/>
          <w:rFonts w:ascii="Arial" w:eastAsia="Arial MT" w:hAnsi="Arial" w:cs="Arial"/>
          <w:color w:val="000000"/>
          <w:sz w:val="22"/>
          <w:szCs w:val="22"/>
          <w:shd w:val="clear" w:color="auto" w:fill="FFFFFF"/>
          <w:lang w:val="es-ES" w:eastAsia="en-US"/>
        </w:rPr>
        <w:t xml:space="preserve"> </w:t>
      </w:r>
      <w:r w:rsidRPr="007D7CF3">
        <w:rPr>
          <w:rStyle w:val="normaltextrun"/>
          <w:rFonts w:ascii="Arial" w:eastAsia="Arial MT" w:hAnsi="Arial" w:cs="Arial"/>
          <w:color w:val="000000"/>
          <w:sz w:val="22"/>
          <w:szCs w:val="22"/>
          <w:shd w:val="clear" w:color="auto" w:fill="FFFFFF"/>
          <w:lang w:val="es-ES" w:eastAsia="en-US"/>
        </w:rPr>
        <w:t xml:space="preserve">probarse dentro del proceso, carga que le asiste únicamente al reclamante. De manera que en el caso de marras no puede existir reconocimiento </w:t>
      </w:r>
      <w:r w:rsidR="00182682" w:rsidRPr="007D7CF3">
        <w:rPr>
          <w:rStyle w:val="normaltextrun"/>
          <w:rFonts w:ascii="Arial" w:eastAsia="Arial MT" w:hAnsi="Arial" w:cs="Arial"/>
          <w:color w:val="000000"/>
          <w:sz w:val="22"/>
          <w:szCs w:val="22"/>
          <w:shd w:val="clear" w:color="auto" w:fill="FFFFFF"/>
          <w:lang w:val="es-ES" w:eastAsia="en-US"/>
        </w:rPr>
        <w:t>de</w:t>
      </w:r>
      <w:r w:rsidRPr="007D7CF3">
        <w:rPr>
          <w:rStyle w:val="normaltextrun"/>
          <w:rFonts w:ascii="Arial" w:eastAsia="Arial MT" w:hAnsi="Arial" w:cs="Arial"/>
          <w:color w:val="000000"/>
          <w:sz w:val="22"/>
          <w:szCs w:val="22"/>
          <w:shd w:val="clear" w:color="auto" w:fill="FFFFFF"/>
          <w:lang w:val="es-ES" w:eastAsia="en-US"/>
        </w:rPr>
        <w:t xml:space="preserve"> lucro cesante, en tanto no se arrimó prueba siquiera sumaria </w:t>
      </w:r>
      <w:r w:rsidR="00182682" w:rsidRPr="007D7CF3">
        <w:rPr>
          <w:rStyle w:val="normaltextrun"/>
          <w:rFonts w:ascii="Arial" w:eastAsia="Arial MT" w:hAnsi="Arial" w:cs="Arial"/>
          <w:color w:val="000000"/>
          <w:sz w:val="22"/>
          <w:szCs w:val="22"/>
          <w:shd w:val="clear" w:color="auto" w:fill="FFFFFF"/>
          <w:lang w:val="es-ES" w:eastAsia="en-US"/>
        </w:rPr>
        <w:t>de que el demandante dejara de decir algún ingreso. Además,</w:t>
      </w:r>
      <w:r w:rsidRPr="007D7CF3">
        <w:rPr>
          <w:rStyle w:val="normaltextrun"/>
          <w:rFonts w:ascii="Arial" w:eastAsia="Arial MT" w:hAnsi="Arial" w:cs="Arial"/>
          <w:color w:val="000000"/>
          <w:sz w:val="22"/>
          <w:szCs w:val="22"/>
          <w:shd w:val="clear" w:color="auto" w:fill="FFFFFF"/>
          <w:lang w:val="es-ES" w:eastAsia="en-US"/>
        </w:rPr>
        <w:t xml:space="preserve"> no puede calcularse a partir de lo dispuesto en el Dictamen de Pérdida de Capacidad Laboral, en tanto el mismo, fue expedido teniendo en cuenta deficiencias que nada tienen que ver con el caso de marras</w:t>
      </w:r>
      <w:r w:rsidR="00182682" w:rsidRPr="007D7CF3">
        <w:rPr>
          <w:rStyle w:val="normaltextrun"/>
          <w:rFonts w:ascii="Arial" w:eastAsia="Arial MT" w:hAnsi="Arial" w:cs="Arial"/>
          <w:color w:val="000000"/>
          <w:sz w:val="22"/>
          <w:szCs w:val="22"/>
          <w:shd w:val="clear" w:color="auto" w:fill="FFFFFF"/>
          <w:lang w:val="es-ES" w:eastAsia="en-US"/>
        </w:rPr>
        <w:t>.</w:t>
      </w:r>
    </w:p>
    <w:p w14:paraId="6D53EF8E" w14:textId="77777777" w:rsidR="00B66068" w:rsidRPr="007D7CF3" w:rsidRDefault="00B66068" w:rsidP="00FB5D98">
      <w:pPr>
        <w:adjustRightInd w:val="0"/>
        <w:spacing w:line="360" w:lineRule="auto"/>
        <w:ind w:right="51"/>
        <w:jc w:val="both"/>
        <w:rPr>
          <w:rStyle w:val="eop"/>
          <w:rFonts w:ascii="Arial" w:hAnsi="Arial" w:cs="Arial"/>
          <w:color w:val="000000"/>
          <w:shd w:val="clear" w:color="auto" w:fill="FFFFFF"/>
        </w:rPr>
      </w:pPr>
    </w:p>
    <w:p w14:paraId="481A15FE" w14:textId="77777777" w:rsidR="00B66068" w:rsidRPr="007D7CF3" w:rsidRDefault="00B66068" w:rsidP="00FB5D98">
      <w:pPr>
        <w:adjustRightInd w:val="0"/>
        <w:spacing w:line="360" w:lineRule="auto"/>
        <w:ind w:right="51"/>
        <w:jc w:val="both"/>
        <w:rPr>
          <w:rStyle w:val="eop"/>
          <w:rFonts w:ascii="Arial" w:hAnsi="Arial" w:cs="Arial"/>
          <w:color w:val="000000"/>
          <w:shd w:val="clear" w:color="auto" w:fill="FFFFFF"/>
        </w:rPr>
      </w:pPr>
      <w:r w:rsidRPr="007D7CF3">
        <w:rPr>
          <w:rStyle w:val="normaltextrun"/>
          <w:rFonts w:ascii="Arial" w:hAnsi="Arial" w:cs="Arial"/>
          <w:color w:val="000000"/>
          <w:shd w:val="clear" w:color="auto" w:fill="FFFFFF"/>
        </w:rPr>
        <w:t>Por las razones antes expuestas, me opongo enfáticamente al juramento estimatorio de la demanda.</w:t>
      </w:r>
      <w:r w:rsidRPr="007D7CF3">
        <w:rPr>
          <w:rStyle w:val="eop"/>
          <w:rFonts w:ascii="Arial" w:hAnsi="Arial" w:cs="Arial"/>
          <w:color w:val="000000"/>
          <w:shd w:val="clear" w:color="auto" w:fill="FFFFFF"/>
        </w:rPr>
        <w:t> </w:t>
      </w:r>
    </w:p>
    <w:p w14:paraId="4BE8C99A" w14:textId="77777777" w:rsidR="00E242E1" w:rsidRPr="007D7CF3" w:rsidRDefault="00E242E1" w:rsidP="00FB5D98">
      <w:pPr>
        <w:spacing w:line="360" w:lineRule="auto"/>
        <w:jc w:val="both"/>
        <w:rPr>
          <w:rFonts w:ascii="Arial" w:hAnsi="Arial" w:cs="Arial"/>
        </w:rPr>
      </w:pPr>
    </w:p>
    <w:p w14:paraId="637C0522" w14:textId="2AFDF8B9" w:rsidR="007B7FA8" w:rsidRPr="007D7CF3" w:rsidRDefault="00E242E1" w:rsidP="00FB5D98">
      <w:pPr>
        <w:pStyle w:val="Ttulo2"/>
        <w:spacing w:before="0" w:line="360" w:lineRule="auto"/>
        <w:jc w:val="center"/>
        <w:rPr>
          <w:rFonts w:ascii="Arial" w:hAnsi="Arial" w:cs="Arial"/>
          <w:color w:val="auto"/>
          <w:sz w:val="22"/>
          <w:szCs w:val="22"/>
        </w:rPr>
      </w:pPr>
      <w:r w:rsidRPr="007D7CF3">
        <w:rPr>
          <w:rFonts w:ascii="Arial" w:hAnsi="Arial" w:cs="Arial"/>
          <w:b/>
          <w:bCs/>
          <w:color w:val="auto"/>
          <w:sz w:val="22"/>
          <w:szCs w:val="22"/>
          <w:u w:val="single"/>
        </w:rPr>
        <w:t>EXCEPCIONES DE FONDO FRENTE A LA DEMANDA</w:t>
      </w:r>
    </w:p>
    <w:p w14:paraId="24CF2BF2" w14:textId="77777777" w:rsidR="007B7FA8" w:rsidRPr="007D7CF3" w:rsidRDefault="007B7FA8" w:rsidP="00FB5D98">
      <w:pPr>
        <w:spacing w:line="360" w:lineRule="auto"/>
        <w:rPr>
          <w:rFonts w:ascii="Arial" w:hAnsi="Arial" w:cs="Arial"/>
        </w:rPr>
      </w:pPr>
    </w:p>
    <w:p w14:paraId="772E1366" w14:textId="7FC522DC" w:rsidR="00BB485B" w:rsidRPr="007D7CF3" w:rsidRDefault="00BB485B">
      <w:pPr>
        <w:pStyle w:val="paragraph"/>
        <w:numPr>
          <w:ilvl w:val="0"/>
          <w:numId w:val="14"/>
        </w:numPr>
        <w:spacing w:before="0" w:beforeAutospacing="0" w:after="0" w:afterAutospacing="0" w:line="360" w:lineRule="auto"/>
        <w:jc w:val="both"/>
        <w:textAlignment w:val="baseline"/>
        <w:rPr>
          <w:rStyle w:val="eop"/>
          <w:rFonts w:ascii="Arial" w:hAnsi="Arial" w:cs="Arial"/>
          <w:sz w:val="22"/>
          <w:szCs w:val="22"/>
        </w:rPr>
      </w:pPr>
      <w:r w:rsidRPr="007D7CF3">
        <w:rPr>
          <w:rStyle w:val="normaltextrun"/>
          <w:rFonts w:ascii="Arial" w:hAnsi="Arial" w:cs="Arial"/>
          <w:b/>
          <w:bCs/>
          <w:sz w:val="22"/>
          <w:szCs w:val="22"/>
          <w:lang w:val="es-ES"/>
        </w:rPr>
        <w:t xml:space="preserve">FALTA DE LEGITIMACIÓN POR ACTIVA POR PARTE DE LA SEÑORA </w:t>
      </w:r>
      <w:r w:rsidRPr="007D7CF3">
        <w:rPr>
          <w:rFonts w:ascii="Arial" w:hAnsi="Arial" w:cs="Arial"/>
          <w:b/>
          <w:bCs/>
          <w:sz w:val="22"/>
          <w:szCs w:val="22"/>
          <w:lang w:val="es-ES"/>
        </w:rPr>
        <w:t>MAYRA LISSETT RODRIGUEZ UZCATEGUI</w:t>
      </w:r>
      <w:r w:rsidRPr="007D7CF3">
        <w:rPr>
          <w:rStyle w:val="normaltextrun"/>
          <w:rFonts w:ascii="Arial" w:hAnsi="Arial" w:cs="Arial"/>
          <w:b/>
          <w:bCs/>
          <w:sz w:val="22"/>
          <w:szCs w:val="22"/>
          <w:lang w:val="es-ES"/>
        </w:rPr>
        <w:t>.</w:t>
      </w:r>
      <w:r w:rsidRPr="007D7CF3">
        <w:rPr>
          <w:rStyle w:val="eop"/>
          <w:rFonts w:ascii="Arial" w:hAnsi="Arial" w:cs="Arial"/>
          <w:sz w:val="22"/>
          <w:szCs w:val="22"/>
        </w:rPr>
        <w:t>  </w:t>
      </w:r>
    </w:p>
    <w:p w14:paraId="5C1F189F" w14:textId="77777777" w:rsidR="00FB5D98" w:rsidRPr="007D7CF3" w:rsidRDefault="00FB5D98" w:rsidP="00DC3949">
      <w:pPr>
        <w:pStyle w:val="paragraph"/>
        <w:spacing w:before="0" w:beforeAutospacing="0" w:after="0" w:afterAutospacing="0" w:line="360" w:lineRule="auto"/>
        <w:ind w:left="720"/>
        <w:jc w:val="both"/>
        <w:textAlignment w:val="baseline"/>
        <w:rPr>
          <w:rFonts w:ascii="Arial" w:hAnsi="Arial" w:cs="Arial"/>
          <w:sz w:val="22"/>
          <w:szCs w:val="22"/>
        </w:rPr>
      </w:pPr>
    </w:p>
    <w:p w14:paraId="3DAB3308" w14:textId="77777777" w:rsidR="00BB485B" w:rsidRPr="007D7CF3" w:rsidRDefault="00BB485B" w:rsidP="00FB5D98">
      <w:pPr>
        <w:pStyle w:val="paragraph"/>
        <w:spacing w:before="0" w:beforeAutospacing="0" w:after="0" w:afterAutospacing="0" w:line="360" w:lineRule="auto"/>
        <w:jc w:val="both"/>
        <w:textAlignment w:val="baseline"/>
        <w:rPr>
          <w:rStyle w:val="eop"/>
          <w:rFonts w:ascii="Arial" w:hAnsi="Arial" w:cs="Arial"/>
          <w:sz w:val="22"/>
          <w:szCs w:val="22"/>
        </w:rPr>
      </w:pPr>
      <w:r w:rsidRPr="007D7CF3">
        <w:rPr>
          <w:rStyle w:val="normaltextrun"/>
          <w:rFonts w:ascii="Arial" w:hAnsi="Arial" w:cs="Arial"/>
          <w:sz w:val="22"/>
          <w:szCs w:val="22"/>
          <w:lang w:val="es-ES"/>
        </w:rPr>
        <w:t xml:space="preserve">En el presente proceso se vislumbra la falta de legitimación en la causa por activa respecto de la señora </w:t>
      </w:r>
      <w:r w:rsidRPr="007D7CF3">
        <w:rPr>
          <w:rFonts w:ascii="Arial" w:hAnsi="Arial" w:cs="Arial"/>
          <w:sz w:val="22"/>
          <w:szCs w:val="22"/>
          <w:lang w:val="es-ES"/>
        </w:rPr>
        <w:t>Mayra Lissett Rodríguez Uzcategui</w:t>
      </w:r>
      <w:r w:rsidRPr="007D7CF3">
        <w:rPr>
          <w:rStyle w:val="normaltextrun"/>
          <w:rFonts w:ascii="Arial" w:hAnsi="Arial" w:cs="Arial"/>
          <w:b/>
          <w:bCs/>
          <w:sz w:val="22"/>
          <w:szCs w:val="22"/>
          <w:lang w:val="es-ES"/>
        </w:rPr>
        <w:t xml:space="preserve"> </w:t>
      </w:r>
      <w:r w:rsidRPr="007D7CF3">
        <w:rPr>
          <w:rStyle w:val="normaltextrun"/>
          <w:rFonts w:ascii="Arial" w:hAnsi="Arial" w:cs="Arial"/>
          <w:sz w:val="22"/>
          <w:szCs w:val="22"/>
          <w:lang w:val="es-ES"/>
        </w:rPr>
        <w:t>quien aduce ser la compañera permanente del señor Leopoldo Alonzo Cortez Del Villar. Lo anterior, toda vez que no acreditó a través de los medios legalmente establecidos la relación de parentesco que tenía con el señor Cortez del Villar y en la cual sustenta sus perjuicios. Razón por la cual, no es jurídicamente procedente declarar indemnización alguna a su cargo, por los hechos de este litigio.</w:t>
      </w:r>
      <w:r w:rsidRPr="007D7CF3">
        <w:rPr>
          <w:rStyle w:val="eop"/>
          <w:rFonts w:ascii="Arial" w:hAnsi="Arial" w:cs="Arial"/>
          <w:sz w:val="22"/>
          <w:szCs w:val="22"/>
        </w:rPr>
        <w:t> </w:t>
      </w:r>
    </w:p>
    <w:p w14:paraId="660A70FB" w14:textId="77777777" w:rsidR="00FB5D98" w:rsidRPr="007D7CF3" w:rsidRDefault="00FB5D98" w:rsidP="00DC3949">
      <w:pPr>
        <w:pStyle w:val="paragraph"/>
        <w:spacing w:before="0" w:beforeAutospacing="0" w:after="0" w:afterAutospacing="0" w:line="360" w:lineRule="auto"/>
        <w:jc w:val="both"/>
        <w:textAlignment w:val="baseline"/>
        <w:rPr>
          <w:rFonts w:ascii="Arial" w:hAnsi="Arial" w:cs="Arial"/>
          <w:sz w:val="22"/>
          <w:szCs w:val="22"/>
        </w:rPr>
      </w:pPr>
    </w:p>
    <w:p w14:paraId="6BD180DC" w14:textId="77777777" w:rsidR="00BB485B" w:rsidRPr="007D7CF3" w:rsidRDefault="00BB485B" w:rsidP="00FB5D98">
      <w:pPr>
        <w:widowControl/>
        <w:autoSpaceDE/>
        <w:autoSpaceDN/>
        <w:spacing w:line="360" w:lineRule="auto"/>
        <w:jc w:val="both"/>
        <w:rPr>
          <w:rFonts w:ascii="Arial" w:eastAsia="Times New Roman" w:hAnsi="Arial" w:cs="Arial"/>
          <w:lang w:val="es-ES_tradnl" w:eastAsia="es-MX"/>
        </w:rPr>
      </w:pPr>
      <w:r w:rsidRPr="007D7CF3">
        <w:rPr>
          <w:rFonts w:ascii="Arial" w:eastAsia="Times New Roman" w:hAnsi="Arial" w:cs="Arial"/>
          <w:lang w:val="es-ES_tradnl" w:eastAsia="es-MX"/>
        </w:rPr>
        <w:t>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5F4978A6" w14:textId="77777777" w:rsidR="00BB485B" w:rsidRPr="007D7CF3" w:rsidRDefault="00BB485B" w:rsidP="00FB5D98">
      <w:pPr>
        <w:widowControl/>
        <w:autoSpaceDE/>
        <w:autoSpaceDN/>
        <w:spacing w:line="360" w:lineRule="auto"/>
        <w:jc w:val="both"/>
        <w:rPr>
          <w:rFonts w:ascii="Arial" w:eastAsia="Times New Roman" w:hAnsi="Arial" w:cs="Arial"/>
          <w:lang w:val="es-ES_tradnl" w:eastAsia="es-MX"/>
        </w:rPr>
      </w:pPr>
    </w:p>
    <w:p w14:paraId="20A6548B" w14:textId="77777777" w:rsidR="00BB485B" w:rsidRPr="007D7CF3" w:rsidRDefault="00BB485B" w:rsidP="00FB5D98">
      <w:pPr>
        <w:widowControl/>
        <w:autoSpaceDE/>
        <w:autoSpaceDN/>
        <w:spacing w:line="360" w:lineRule="auto"/>
        <w:ind w:left="851" w:right="902"/>
        <w:jc w:val="both"/>
        <w:rPr>
          <w:rFonts w:ascii="Arial" w:eastAsia="Times New Roman" w:hAnsi="Arial" w:cs="Arial"/>
          <w:b/>
          <w:bCs/>
          <w:i/>
          <w:iCs/>
          <w:u w:val="single"/>
          <w:lang w:val="es-ES_tradnl" w:eastAsia="es-MX"/>
        </w:rPr>
      </w:pPr>
      <w:r w:rsidRPr="007D7CF3">
        <w:rPr>
          <w:rFonts w:ascii="Arial" w:eastAsia="Times New Roman" w:hAnsi="Arial" w:cs="Arial"/>
          <w:i/>
          <w:iCs/>
          <w:lang w:val="es-ES_tradnl" w:eastAsia="es-MX"/>
        </w:rPr>
        <w:t xml:space="preserve">“(…) La legitimación en la causa por activa hace referencia a la relación sustancial que debe existir entre las partes del proceso y el interés sustancial del litigio, </w:t>
      </w:r>
      <w:r w:rsidRPr="007D7CF3">
        <w:rPr>
          <w:rFonts w:ascii="Arial" w:eastAsia="Times New Roman" w:hAnsi="Arial" w:cs="Arial"/>
          <w:b/>
          <w:bCs/>
          <w:i/>
          <w:iCs/>
          <w:u w:val="single"/>
          <w:lang w:val="es-ES_tradnl" w:eastAsia="es-MX"/>
        </w:rPr>
        <w:t>de tal manera que aquella persona que ostenta la titularidad de la relación jurídica material es a quien habilita la ley para actuar procesalmente.</w:t>
      </w:r>
    </w:p>
    <w:p w14:paraId="280622FA" w14:textId="77777777" w:rsidR="00BB485B" w:rsidRPr="007D7CF3" w:rsidRDefault="00BB485B" w:rsidP="00FB5D98">
      <w:pPr>
        <w:widowControl/>
        <w:autoSpaceDE/>
        <w:autoSpaceDN/>
        <w:spacing w:line="360" w:lineRule="auto"/>
        <w:ind w:left="851" w:right="902"/>
        <w:jc w:val="both"/>
        <w:rPr>
          <w:rFonts w:ascii="Arial" w:eastAsia="Times New Roman" w:hAnsi="Arial" w:cs="Arial"/>
          <w:i/>
          <w:iCs/>
          <w:lang w:val="es-ES_tradnl" w:eastAsia="es-MX"/>
        </w:rPr>
      </w:pPr>
    </w:p>
    <w:p w14:paraId="0E78996E" w14:textId="77777777" w:rsidR="00BB485B" w:rsidRPr="007D7CF3" w:rsidRDefault="00BB485B" w:rsidP="00FB5D98">
      <w:pPr>
        <w:widowControl/>
        <w:autoSpaceDE/>
        <w:autoSpaceDN/>
        <w:spacing w:line="360" w:lineRule="auto"/>
        <w:ind w:left="851" w:right="902"/>
        <w:jc w:val="both"/>
        <w:rPr>
          <w:rFonts w:ascii="Arial" w:eastAsia="Times New Roman" w:hAnsi="Arial" w:cs="Arial"/>
          <w:lang w:val="es-ES_tradnl" w:eastAsia="es-MX"/>
        </w:rPr>
      </w:pPr>
      <w:r w:rsidRPr="007D7CF3">
        <w:rPr>
          <w:rFonts w:ascii="Arial" w:eastAsia="Times New Roman" w:hAnsi="Arial" w:cs="Arial"/>
          <w:i/>
          <w:iCs/>
          <w:lang w:val="es-ES_tradnl" w:eastAsia="es-MX"/>
        </w:rPr>
        <w:t xml:space="preserve">Según lo ha dicho la jurisprudencia de esta Corporación, la falta de legitimación en la causa no constituye una excepción que pueda enervar las pretensiones de </w:t>
      </w:r>
      <w:r w:rsidRPr="007D7CF3">
        <w:rPr>
          <w:rFonts w:ascii="Arial" w:eastAsia="Times New Roman" w:hAnsi="Arial" w:cs="Arial"/>
          <w:i/>
          <w:iCs/>
          <w:lang w:val="es-ES_tradnl" w:eastAsia="es-MX"/>
        </w:rPr>
        <w:lastRenderedPageBreak/>
        <w:t>la demanda, sino que configura un presupuesto anterior y necesario para que se pueda proferir sentencia, en el entendido de que, si no se encuentra demostrada tal legitimación, el juez no podrá acceder a las pretensiones de la demanda. Si bien, la falta de legitimación en la causa se constituye en un presupuesto necesario para proferir sentencia, ello no es óbice para que esa circunstancia alegada a manera de excepción pueda ser resuelta en esta oportunidad procesal, toda vez que según los dictados del numeral 6 del Art. 180 del CPACA., en el curso de la audiencia inicial, el juez debe resolver acerca de las excepciones previas y sobre las de falta de legitimación en la causa, cosa juzgada, transacción, conciliación y prescripción extintiva (…)”</w:t>
      </w:r>
      <w:r w:rsidRPr="007D7CF3">
        <w:rPr>
          <w:rFonts w:ascii="Arial" w:eastAsia="Times New Roman" w:hAnsi="Arial" w:cs="Arial"/>
          <w:i/>
          <w:iCs/>
          <w:vertAlign w:val="superscript"/>
          <w:lang w:val="es-ES_tradnl" w:eastAsia="es-MX"/>
        </w:rPr>
        <w:footnoteReference w:id="1"/>
      </w:r>
      <w:r w:rsidRPr="007D7CF3">
        <w:rPr>
          <w:rFonts w:ascii="Arial" w:eastAsia="Times New Roman" w:hAnsi="Arial" w:cs="Arial"/>
          <w:i/>
          <w:iCs/>
          <w:lang w:val="es-ES_tradnl" w:eastAsia="es-MX"/>
        </w:rPr>
        <w:t xml:space="preserve"> </w:t>
      </w:r>
      <w:r w:rsidRPr="007D7CF3">
        <w:rPr>
          <w:rFonts w:ascii="Arial" w:eastAsia="Times New Roman" w:hAnsi="Arial" w:cs="Arial"/>
          <w:lang w:val="es-ES_tradnl" w:eastAsia="es-MX"/>
        </w:rPr>
        <w:t>(Subrayado y negrilla fuera del texto).</w:t>
      </w:r>
    </w:p>
    <w:p w14:paraId="43A2C4D0" w14:textId="77777777" w:rsidR="00BB485B" w:rsidRPr="007D7CF3" w:rsidRDefault="00BB485B" w:rsidP="00FB5D98">
      <w:pPr>
        <w:widowControl/>
        <w:autoSpaceDE/>
        <w:autoSpaceDN/>
        <w:spacing w:line="360" w:lineRule="auto"/>
        <w:jc w:val="both"/>
        <w:rPr>
          <w:rFonts w:ascii="Arial" w:eastAsia="Times New Roman" w:hAnsi="Arial" w:cs="Arial"/>
          <w:lang w:val="es-ES_tradnl" w:eastAsia="es-MX"/>
        </w:rPr>
      </w:pPr>
    </w:p>
    <w:p w14:paraId="0E7B41CE" w14:textId="6D546123" w:rsidR="00FB5D98" w:rsidRPr="007D7CF3" w:rsidRDefault="00BB485B" w:rsidP="00FB5D98">
      <w:pPr>
        <w:widowControl/>
        <w:autoSpaceDE/>
        <w:autoSpaceDN/>
        <w:spacing w:line="360" w:lineRule="auto"/>
        <w:jc w:val="both"/>
        <w:rPr>
          <w:rFonts w:ascii="Arial" w:eastAsia="Times New Roman" w:hAnsi="Arial" w:cs="Arial"/>
          <w:lang w:val="es-ES_tradnl" w:eastAsia="es-MX"/>
        </w:rPr>
      </w:pPr>
      <w:r w:rsidRPr="007D7CF3">
        <w:rPr>
          <w:rFonts w:ascii="Arial" w:eastAsia="Times New Roman" w:hAnsi="Arial" w:cs="Arial"/>
          <w:lang w:val="es-ES_tradnl" w:eastAsia="es-MX"/>
        </w:rPr>
        <w:t xml:space="preserve">Del análisis jurisprudencial señalado y su contraste con el caso que nos ocupa, se extrae que la señora </w:t>
      </w:r>
      <w:r w:rsidRPr="007D7CF3">
        <w:rPr>
          <w:rFonts w:ascii="Arial" w:hAnsi="Arial" w:cs="Arial"/>
        </w:rPr>
        <w:t>Mayra Lissett Rodríguez Uzcategui</w:t>
      </w:r>
      <w:r w:rsidRPr="007D7CF3">
        <w:rPr>
          <w:rStyle w:val="normaltextrun"/>
          <w:rFonts w:ascii="Arial" w:hAnsi="Arial" w:cs="Arial"/>
          <w:b/>
          <w:bCs/>
        </w:rPr>
        <w:t xml:space="preserve"> </w:t>
      </w:r>
      <w:r w:rsidRPr="007D7CF3">
        <w:rPr>
          <w:rFonts w:ascii="Arial" w:eastAsia="Times New Roman" w:hAnsi="Arial" w:cs="Arial"/>
          <w:lang w:val="es-ES_tradnl" w:eastAsia="es-MX"/>
        </w:rPr>
        <w:t xml:space="preserve">no está legitimada en la causa por activa para actuar en el presente proceso, toda vez que no acreditó la relación por la cual comparece a este proceso con pretensión indemnizatoria, puesto que alega que es la compañera permanente del señor Cortez del Villar. Sin embargo, </w:t>
      </w:r>
      <w:r w:rsidR="00FB5D98" w:rsidRPr="007D7CF3">
        <w:rPr>
          <w:rFonts w:ascii="Arial" w:hAnsi="Arial" w:cs="Arial"/>
          <w:lang w:val="es-ES_tradnl"/>
        </w:rPr>
        <w:t>no obra en el expediente ninguna prueba o elemento de juicio suficiente para probar tal circunstancia, sin perder de vista que la Ley 54 de 1990 modificada por la Ley 979 de 2005, establece cuales son las pruebas o elementos de juicio para demostrar la existencia de una unión marital de hecho entre compañeros permanentes:</w:t>
      </w:r>
    </w:p>
    <w:p w14:paraId="02978A45" w14:textId="77777777" w:rsidR="00BB485B" w:rsidRPr="007D7CF3" w:rsidRDefault="00BB485B" w:rsidP="00FB5D98">
      <w:pPr>
        <w:widowControl/>
        <w:autoSpaceDE/>
        <w:autoSpaceDN/>
        <w:spacing w:line="360" w:lineRule="auto"/>
        <w:jc w:val="both"/>
        <w:rPr>
          <w:rFonts w:ascii="Arial" w:eastAsia="Times New Roman" w:hAnsi="Arial" w:cs="Arial"/>
          <w:lang w:val="es-ES_tradnl" w:eastAsia="es-MX"/>
        </w:rPr>
      </w:pPr>
    </w:p>
    <w:p w14:paraId="0AA022CE" w14:textId="77777777" w:rsidR="00BB485B" w:rsidRPr="007D7CF3" w:rsidRDefault="00BB485B" w:rsidP="00FB5D98">
      <w:pPr>
        <w:widowControl/>
        <w:autoSpaceDE/>
        <w:autoSpaceDN/>
        <w:spacing w:line="360" w:lineRule="auto"/>
        <w:ind w:left="850" w:right="902"/>
        <w:jc w:val="both"/>
        <w:rPr>
          <w:rFonts w:ascii="Arial" w:eastAsia="Times New Roman" w:hAnsi="Arial" w:cs="Arial"/>
          <w:i/>
          <w:iCs/>
          <w:lang w:val="es-CO" w:eastAsia="es-MX"/>
        </w:rPr>
      </w:pPr>
      <w:r w:rsidRPr="007D7CF3">
        <w:rPr>
          <w:rFonts w:ascii="Arial" w:eastAsia="Times New Roman" w:hAnsi="Arial" w:cs="Arial"/>
          <w:i/>
          <w:iCs/>
          <w:lang w:val="es-CO" w:eastAsia="es-MX"/>
        </w:rPr>
        <w:t>“(…) Art. 4o. La existencia de la unión marital de hecho entre compañeros permanentes, se declarará por cualquiera de los siguientes mecanismos:</w:t>
      </w:r>
    </w:p>
    <w:p w14:paraId="3C63F2FC" w14:textId="77777777" w:rsidR="00BB485B" w:rsidRPr="007D7CF3" w:rsidRDefault="00BB485B" w:rsidP="00FB5D98">
      <w:pPr>
        <w:widowControl/>
        <w:autoSpaceDE/>
        <w:autoSpaceDN/>
        <w:spacing w:line="360" w:lineRule="auto"/>
        <w:ind w:left="850" w:right="902"/>
        <w:jc w:val="both"/>
        <w:rPr>
          <w:rFonts w:ascii="Arial" w:eastAsia="Times New Roman" w:hAnsi="Arial" w:cs="Arial"/>
          <w:i/>
          <w:iCs/>
          <w:lang w:val="es-CO" w:eastAsia="es-MX"/>
        </w:rPr>
      </w:pPr>
    </w:p>
    <w:p w14:paraId="616D7637" w14:textId="77777777" w:rsidR="00BB485B" w:rsidRPr="007D7CF3" w:rsidRDefault="00BB485B" w:rsidP="00FB5D98">
      <w:pPr>
        <w:widowControl/>
        <w:autoSpaceDE/>
        <w:autoSpaceDN/>
        <w:spacing w:line="360" w:lineRule="auto"/>
        <w:ind w:left="850" w:right="902"/>
        <w:jc w:val="both"/>
        <w:rPr>
          <w:rFonts w:ascii="Arial" w:eastAsia="Times New Roman" w:hAnsi="Arial" w:cs="Arial"/>
          <w:i/>
          <w:iCs/>
          <w:lang w:val="es-CO" w:eastAsia="es-MX"/>
        </w:rPr>
      </w:pPr>
      <w:r w:rsidRPr="007D7CF3">
        <w:rPr>
          <w:rFonts w:ascii="Arial" w:eastAsia="Times New Roman" w:hAnsi="Arial" w:cs="Arial"/>
          <w:i/>
          <w:iCs/>
          <w:lang w:val="es-CO" w:eastAsia="es-MX"/>
        </w:rPr>
        <w:t>1. Por escritura pública ante Notario por mutuo consentimiento de los compañeros permanentes.</w:t>
      </w:r>
    </w:p>
    <w:p w14:paraId="3F5D143E" w14:textId="77777777" w:rsidR="00BB485B" w:rsidRPr="007D7CF3" w:rsidRDefault="00BB485B" w:rsidP="00FB5D98">
      <w:pPr>
        <w:widowControl/>
        <w:autoSpaceDE/>
        <w:autoSpaceDN/>
        <w:spacing w:line="360" w:lineRule="auto"/>
        <w:ind w:left="850" w:right="902"/>
        <w:jc w:val="both"/>
        <w:rPr>
          <w:rFonts w:ascii="Arial" w:eastAsia="Times New Roman" w:hAnsi="Arial" w:cs="Arial"/>
          <w:i/>
          <w:iCs/>
          <w:lang w:val="es-CO" w:eastAsia="es-MX"/>
        </w:rPr>
      </w:pPr>
    </w:p>
    <w:p w14:paraId="70DE5674" w14:textId="77777777" w:rsidR="00BB485B" w:rsidRPr="007D7CF3" w:rsidRDefault="00BB485B" w:rsidP="00FB5D98">
      <w:pPr>
        <w:widowControl/>
        <w:autoSpaceDE/>
        <w:autoSpaceDN/>
        <w:spacing w:line="360" w:lineRule="auto"/>
        <w:ind w:left="850" w:right="902"/>
        <w:jc w:val="both"/>
        <w:rPr>
          <w:rFonts w:ascii="Arial" w:eastAsia="Times New Roman" w:hAnsi="Arial" w:cs="Arial"/>
          <w:i/>
          <w:iCs/>
          <w:lang w:val="es-CO" w:eastAsia="es-MX"/>
        </w:rPr>
      </w:pPr>
      <w:r w:rsidRPr="007D7CF3">
        <w:rPr>
          <w:rFonts w:ascii="Arial" w:eastAsia="Times New Roman" w:hAnsi="Arial" w:cs="Arial"/>
          <w:i/>
          <w:iCs/>
          <w:lang w:val="es-CO" w:eastAsia="es-MX"/>
        </w:rPr>
        <w:lastRenderedPageBreak/>
        <w:t>2. Por Acta de Conciliación suscrita por los compañeros permanentes, en centro legalmente constituido.</w:t>
      </w:r>
    </w:p>
    <w:p w14:paraId="1CA7885E" w14:textId="77777777" w:rsidR="00BB485B" w:rsidRPr="007D7CF3" w:rsidRDefault="00BB485B" w:rsidP="00FB5D98">
      <w:pPr>
        <w:widowControl/>
        <w:autoSpaceDE/>
        <w:autoSpaceDN/>
        <w:spacing w:line="360" w:lineRule="auto"/>
        <w:ind w:left="850" w:right="902"/>
        <w:jc w:val="both"/>
        <w:rPr>
          <w:rFonts w:ascii="Arial" w:eastAsia="Times New Roman" w:hAnsi="Arial" w:cs="Arial"/>
          <w:i/>
          <w:iCs/>
          <w:lang w:val="es-CO" w:eastAsia="es-MX"/>
        </w:rPr>
      </w:pPr>
    </w:p>
    <w:p w14:paraId="62274B19" w14:textId="77777777" w:rsidR="00BB485B" w:rsidRPr="007D7CF3" w:rsidRDefault="00BB485B" w:rsidP="00FB5D98">
      <w:pPr>
        <w:widowControl/>
        <w:autoSpaceDE/>
        <w:autoSpaceDN/>
        <w:spacing w:line="360" w:lineRule="auto"/>
        <w:ind w:left="850" w:right="902"/>
        <w:jc w:val="both"/>
        <w:rPr>
          <w:rFonts w:ascii="Arial" w:eastAsia="Times New Roman" w:hAnsi="Arial" w:cs="Arial"/>
          <w:i/>
          <w:iCs/>
          <w:lang w:val="es-CO" w:eastAsia="es-MX"/>
        </w:rPr>
      </w:pPr>
      <w:r w:rsidRPr="007D7CF3">
        <w:rPr>
          <w:rFonts w:ascii="Arial" w:eastAsia="Times New Roman" w:hAnsi="Arial" w:cs="Arial"/>
          <w:i/>
          <w:iCs/>
          <w:lang w:val="es-CO" w:eastAsia="es-MX"/>
        </w:rPr>
        <w:t>3. Por sentencia judicial, mediante los medios ordinarios de prueba consagrados en el Código de Procedimiento Civil, con conocimiento de los Jueces de Familia de Primera Instancia (…)”</w:t>
      </w:r>
    </w:p>
    <w:p w14:paraId="1878ECD4" w14:textId="77777777" w:rsidR="00BB485B" w:rsidRPr="007D7CF3" w:rsidRDefault="00BB485B" w:rsidP="00FB5D98">
      <w:pPr>
        <w:widowControl/>
        <w:autoSpaceDE/>
        <w:autoSpaceDN/>
        <w:spacing w:line="360" w:lineRule="auto"/>
        <w:ind w:right="902"/>
        <w:jc w:val="both"/>
        <w:rPr>
          <w:rFonts w:ascii="Arial" w:eastAsia="Times New Roman" w:hAnsi="Arial" w:cs="Arial"/>
          <w:i/>
          <w:iCs/>
          <w:lang w:val="es-ES_tradnl" w:eastAsia="es-MX"/>
        </w:rPr>
      </w:pPr>
    </w:p>
    <w:p w14:paraId="72224652" w14:textId="77777777" w:rsidR="00BB485B" w:rsidRPr="007D7CF3" w:rsidRDefault="00BB485B" w:rsidP="00FB5D98">
      <w:pPr>
        <w:widowControl/>
        <w:autoSpaceDE/>
        <w:autoSpaceDN/>
        <w:spacing w:line="360" w:lineRule="auto"/>
        <w:jc w:val="both"/>
        <w:rPr>
          <w:rFonts w:ascii="Arial" w:eastAsia="Times New Roman" w:hAnsi="Arial" w:cs="Arial"/>
          <w:lang w:val="es-ES_tradnl" w:eastAsia="es-MX"/>
        </w:rPr>
      </w:pPr>
      <w:r w:rsidRPr="007D7CF3">
        <w:rPr>
          <w:rFonts w:ascii="Arial" w:eastAsia="Times New Roman" w:hAnsi="Arial" w:cs="Arial"/>
          <w:lang w:val="es-ES_tradnl" w:eastAsia="es-MX"/>
        </w:rPr>
        <w:t xml:space="preserve">Frente a tales criterios forzosos establecidos jurisprudencialmente, se encuentra que ninguno de los dos se acredita en el presente proceso, dado que no existe prueba alguna que dé cuenta de esa relación de compañeros permanente alegada por el Demandante. Bajo el entendido de que no puede el Demandante alegar como prueba su propio dicho, es a todas luces evidente que el cobro de algún tipo de perjuicios por las lesiones del señor Leopoldo Cortez del Villar, resulta improcedente frente a la señora </w:t>
      </w:r>
      <w:r w:rsidRPr="007D7CF3">
        <w:rPr>
          <w:rFonts w:ascii="Arial" w:hAnsi="Arial" w:cs="Arial"/>
        </w:rPr>
        <w:t>Mayra Lissett Rodríguez Uzcategui.</w:t>
      </w:r>
    </w:p>
    <w:p w14:paraId="27F0B8AB" w14:textId="77777777" w:rsidR="00BB485B" w:rsidRPr="007D7CF3" w:rsidRDefault="00BB485B" w:rsidP="00FB5D98">
      <w:pPr>
        <w:widowControl/>
        <w:autoSpaceDE/>
        <w:autoSpaceDN/>
        <w:spacing w:line="360" w:lineRule="auto"/>
        <w:jc w:val="both"/>
        <w:rPr>
          <w:rFonts w:ascii="Arial" w:eastAsia="Times New Roman" w:hAnsi="Arial" w:cs="Arial"/>
          <w:lang w:val="es-ES_tradnl" w:eastAsia="es-MX"/>
        </w:rPr>
      </w:pPr>
    </w:p>
    <w:p w14:paraId="58E93BC8" w14:textId="77777777" w:rsidR="00BB485B" w:rsidRPr="007D7CF3" w:rsidRDefault="00BB485B" w:rsidP="00FB5D98">
      <w:pPr>
        <w:widowControl/>
        <w:autoSpaceDE/>
        <w:autoSpaceDN/>
        <w:spacing w:line="360" w:lineRule="auto"/>
        <w:jc w:val="both"/>
        <w:rPr>
          <w:rFonts w:ascii="Arial" w:eastAsia="Times New Roman" w:hAnsi="Arial" w:cs="Arial"/>
          <w:lang w:val="es-ES_tradnl" w:eastAsia="es-MX"/>
        </w:rPr>
      </w:pPr>
      <w:r w:rsidRPr="007D7CF3">
        <w:rPr>
          <w:rFonts w:ascii="Arial" w:eastAsia="Times New Roman" w:hAnsi="Arial" w:cs="Arial"/>
          <w:lang w:val="es-ES_tradnl" w:eastAsia="es-MX"/>
        </w:rPr>
        <w:t xml:space="preserve">En conclusión, al no encontrarse acreditado prueba alguna o elemento de juicio suficiente para acreditar la relación filial y/o afectiva entre el señor Cortéz y la señora </w:t>
      </w:r>
      <w:r w:rsidRPr="007D7CF3">
        <w:rPr>
          <w:rFonts w:ascii="Arial" w:hAnsi="Arial" w:cs="Arial"/>
        </w:rPr>
        <w:t>Mayra Lissett Rodríguez Uzcategui</w:t>
      </w:r>
      <w:r w:rsidRPr="007D7CF3">
        <w:rPr>
          <w:rFonts w:ascii="Arial" w:eastAsia="Times New Roman" w:hAnsi="Arial" w:cs="Arial"/>
          <w:lang w:val="es-ES_tradnl" w:eastAsia="es-MX"/>
        </w:rPr>
        <w:t xml:space="preserve">, se encuentra que ésta última no está legitimada para solicitar tales indemnizaciones, y en consecuencia, resulta clara la improcedencia del reconocimiento de las mismas. En el plenario no se evidencia que se aporte una escritura pública, un acta de conciliación o una sentencia judicial en la que pueda entenderse probada la existencia de unión marital de hecho entre compañeros permanentes. Razón por la cual, solicito al Despacho tener como probada esta excepción frente a la ausencia de legitimación de la señora </w:t>
      </w:r>
      <w:r w:rsidRPr="007D7CF3">
        <w:rPr>
          <w:rFonts w:ascii="Arial" w:hAnsi="Arial" w:cs="Arial"/>
        </w:rPr>
        <w:t>Mayra Lissett Rodríguez Uzcategui</w:t>
      </w:r>
      <w:r w:rsidRPr="007D7CF3">
        <w:rPr>
          <w:rStyle w:val="normaltextrun"/>
          <w:rFonts w:ascii="Arial" w:hAnsi="Arial" w:cs="Arial"/>
          <w:b/>
          <w:bCs/>
        </w:rPr>
        <w:t xml:space="preserve"> </w:t>
      </w:r>
      <w:r w:rsidRPr="007D7CF3">
        <w:rPr>
          <w:rStyle w:val="normaltextrun"/>
          <w:rFonts w:ascii="Arial" w:hAnsi="Arial" w:cs="Arial"/>
        </w:rPr>
        <w:t>para</w:t>
      </w:r>
      <w:r w:rsidRPr="007D7CF3">
        <w:rPr>
          <w:rFonts w:ascii="Arial" w:eastAsia="Times New Roman" w:hAnsi="Arial" w:cs="Arial"/>
          <w:lang w:val="es-ES_tradnl" w:eastAsia="es-MX"/>
        </w:rPr>
        <w:t xml:space="preserve"> solicitar cualquier tipo de reconocimiento por eventuales perjuicios en este proceso. </w:t>
      </w:r>
    </w:p>
    <w:p w14:paraId="06A74253" w14:textId="77777777" w:rsidR="00BB485B" w:rsidRPr="007D7CF3" w:rsidRDefault="00BB485B" w:rsidP="00FB5D98">
      <w:pPr>
        <w:widowControl/>
        <w:autoSpaceDE/>
        <w:autoSpaceDN/>
        <w:spacing w:line="360" w:lineRule="auto"/>
        <w:jc w:val="both"/>
        <w:rPr>
          <w:rFonts w:ascii="Arial" w:eastAsia="Times New Roman" w:hAnsi="Arial" w:cs="Arial"/>
          <w:lang w:val="es-ES_tradnl" w:eastAsia="es-MX"/>
        </w:rPr>
      </w:pPr>
    </w:p>
    <w:p w14:paraId="59A81562" w14:textId="77777777" w:rsidR="00BB485B" w:rsidRPr="007D7CF3" w:rsidRDefault="00BB485B">
      <w:pPr>
        <w:pStyle w:val="Prrafodelista"/>
        <w:numPr>
          <w:ilvl w:val="0"/>
          <w:numId w:val="14"/>
        </w:numPr>
        <w:spacing w:line="360" w:lineRule="auto"/>
        <w:jc w:val="both"/>
        <w:rPr>
          <w:rFonts w:ascii="Arial" w:hAnsi="Arial" w:cs="Arial"/>
          <w:b/>
          <w:bCs/>
          <w:sz w:val="22"/>
          <w:szCs w:val="22"/>
          <w:lang w:val="es-ES_tradnl" w:eastAsia="es-MX"/>
        </w:rPr>
      </w:pPr>
      <w:r w:rsidRPr="007D7CF3">
        <w:rPr>
          <w:rFonts w:ascii="Arial" w:hAnsi="Arial" w:cs="Arial"/>
          <w:b/>
          <w:bCs/>
          <w:sz w:val="22"/>
          <w:szCs w:val="22"/>
          <w:lang w:eastAsia="es-MX"/>
        </w:rPr>
        <w:t>FALTA DE LEGITIMACIÓN EN LA CAUSA POR ACTIVA DE LUHANNA ISABELLA FERNANDEZ SAEZ Y MARYINI KIRIMER FERNANDEZ RODRIGUEZ - NO ACREDITAN LA CALIDAD DE HIJAS DE CRIANZA</w:t>
      </w:r>
    </w:p>
    <w:p w14:paraId="20494963" w14:textId="77777777" w:rsidR="00BB485B" w:rsidRPr="007D7CF3" w:rsidRDefault="00BB485B" w:rsidP="00FB5D98">
      <w:pPr>
        <w:spacing w:line="360" w:lineRule="auto"/>
        <w:jc w:val="both"/>
        <w:rPr>
          <w:rFonts w:ascii="Arial" w:hAnsi="Arial" w:cs="Arial"/>
          <w:lang w:val="es-ES_tradnl" w:eastAsia="es-MX"/>
        </w:rPr>
      </w:pPr>
    </w:p>
    <w:p w14:paraId="36912D50" w14:textId="77777777" w:rsidR="00BB485B" w:rsidRPr="007D7CF3" w:rsidRDefault="00BB485B" w:rsidP="00FB5D98">
      <w:pPr>
        <w:widowControl/>
        <w:autoSpaceDE/>
        <w:autoSpaceDN/>
        <w:spacing w:line="360" w:lineRule="auto"/>
        <w:jc w:val="both"/>
        <w:rPr>
          <w:rFonts w:ascii="Arial" w:hAnsi="Arial" w:cs="Arial"/>
          <w:lang w:eastAsia="es-MX"/>
        </w:rPr>
      </w:pPr>
      <w:r w:rsidRPr="007D7CF3">
        <w:rPr>
          <w:rFonts w:ascii="Arial" w:hAnsi="Arial" w:cs="Arial"/>
          <w:lang w:eastAsia="es-MX"/>
        </w:rPr>
        <w:lastRenderedPageBreak/>
        <w:t>Su Despacho no podrá acoger lo manifestado por la parte demandante respecto a la supuesta relación de Luhanna Isabella Fernández Saez y Maryini Kirimer Fernández Rodríguez como hijas de crianza del señor Leopoldo Alonzo Cortez del Villar, toda vez que dicha calidad no ha sido acreditada mediante prueba idónea y suficiente dentro del proceso. La falta de sustentación probatoria impide otorgarle efectos jurídicos a esta afirmación, por lo que cualquier valoración basada en dicha presunción carecería de sustento fáctico y legal. En consecuencia, la pretensión de la parte demandante de configurar un vínculo filial inexistente podría inducir a un error en la apreciación judicial, alterando la verdadera naturaleza de la relación entre las demandantes y el señor Cortez del Villar.</w:t>
      </w:r>
    </w:p>
    <w:p w14:paraId="7A842170" w14:textId="77777777" w:rsidR="00BB485B" w:rsidRPr="007D7CF3" w:rsidRDefault="00BB485B" w:rsidP="00FB5D98">
      <w:pPr>
        <w:widowControl/>
        <w:autoSpaceDE/>
        <w:autoSpaceDN/>
        <w:spacing w:line="360" w:lineRule="auto"/>
        <w:jc w:val="both"/>
        <w:rPr>
          <w:rFonts w:ascii="Arial" w:hAnsi="Arial" w:cs="Arial"/>
          <w:lang w:eastAsia="es-MX"/>
        </w:rPr>
      </w:pPr>
    </w:p>
    <w:p w14:paraId="3A03BB8D" w14:textId="77777777" w:rsidR="00BB485B" w:rsidRPr="007D7CF3" w:rsidRDefault="00BB485B" w:rsidP="00FB5D98">
      <w:pPr>
        <w:widowControl/>
        <w:autoSpaceDE/>
        <w:autoSpaceDN/>
        <w:spacing w:line="360" w:lineRule="auto"/>
        <w:jc w:val="both"/>
        <w:rPr>
          <w:rFonts w:ascii="Arial" w:eastAsia="Times New Roman" w:hAnsi="Arial" w:cs="Arial"/>
          <w:lang w:eastAsia="es-MX"/>
        </w:rPr>
      </w:pPr>
      <w:r w:rsidRPr="007D7CF3">
        <w:rPr>
          <w:rFonts w:ascii="Arial" w:eastAsia="Times New Roman" w:hAnsi="Arial" w:cs="Arial"/>
          <w:lang w:eastAsia="es-MX"/>
        </w:rPr>
        <w:t>Al respecto, la Corte Constitucional ha establecido los siguientes requisitos para demostrar la existencia de un vínculo de crianza:</w:t>
      </w:r>
    </w:p>
    <w:p w14:paraId="3C3EDF6C" w14:textId="77777777" w:rsidR="00BB485B" w:rsidRPr="007D7CF3" w:rsidRDefault="00BB485B" w:rsidP="00FB5D98">
      <w:pPr>
        <w:widowControl/>
        <w:autoSpaceDE/>
        <w:autoSpaceDN/>
        <w:spacing w:line="360" w:lineRule="auto"/>
        <w:jc w:val="both"/>
        <w:rPr>
          <w:rFonts w:ascii="Arial" w:eastAsia="Times New Roman" w:hAnsi="Arial" w:cs="Arial"/>
          <w:lang w:eastAsia="es-MX"/>
        </w:rPr>
      </w:pPr>
    </w:p>
    <w:p w14:paraId="530E0BD9" w14:textId="77777777" w:rsidR="00BB485B" w:rsidRPr="007D7CF3" w:rsidRDefault="00BB485B" w:rsidP="00FB5D98">
      <w:pPr>
        <w:widowControl/>
        <w:autoSpaceDE/>
        <w:autoSpaceDN/>
        <w:spacing w:line="360" w:lineRule="auto"/>
        <w:ind w:left="850" w:right="902"/>
        <w:jc w:val="both"/>
        <w:rPr>
          <w:rFonts w:ascii="Arial" w:eastAsia="Times New Roman" w:hAnsi="Arial" w:cs="Arial"/>
          <w:i/>
          <w:iCs/>
          <w:lang w:val="es-CO" w:eastAsia="es-MX"/>
        </w:rPr>
      </w:pPr>
      <w:r w:rsidRPr="007D7CF3">
        <w:rPr>
          <w:rFonts w:ascii="Arial" w:eastAsia="Times New Roman" w:hAnsi="Arial" w:cs="Arial"/>
          <w:i/>
          <w:iCs/>
          <w:lang w:val="es-CO" w:eastAsia="es-MX"/>
        </w:rPr>
        <w:t>(a) Para calificar a un menor como hijo de crianza es necesario demostrar la estrecha relación familiar con los presuntos padres de crianza y una deteriorada o ausente relación de lazos familiares con los padres biológicos. El primero de los elementos supone la existencia real, efectiva y permanente de una convivencia que implique vínculos de afecto, solidaridad, ayuda y comunicación. El segundo de los elementos supone una desvinculación con el padre o madre biológicos según el caso, que evidencie una fractura de los vínculos afectivos y económicos. Ello se puede constatar en aquellos casos en los cuales existe un desinterés por parte de los padres para fortalecer sus lazos paterno-filiales y por proveer económicamente lo suficiente para suplir las necesidades básicas de sus hijos</w:t>
      </w:r>
    </w:p>
    <w:p w14:paraId="5CE966F6" w14:textId="77777777" w:rsidR="00BB485B" w:rsidRPr="007D7CF3" w:rsidRDefault="00BB485B" w:rsidP="00FB5D98">
      <w:pPr>
        <w:widowControl/>
        <w:autoSpaceDE/>
        <w:autoSpaceDN/>
        <w:spacing w:line="360" w:lineRule="auto"/>
        <w:jc w:val="both"/>
        <w:rPr>
          <w:rFonts w:ascii="Arial" w:eastAsia="Times New Roman" w:hAnsi="Arial" w:cs="Arial"/>
          <w:lang w:eastAsia="es-MX"/>
        </w:rPr>
      </w:pPr>
    </w:p>
    <w:p w14:paraId="011FD120" w14:textId="77777777" w:rsidR="00BB485B" w:rsidRPr="007D7CF3" w:rsidRDefault="00BB485B" w:rsidP="00FB5D98">
      <w:pPr>
        <w:widowControl/>
        <w:autoSpaceDE/>
        <w:autoSpaceDN/>
        <w:spacing w:line="360" w:lineRule="auto"/>
        <w:ind w:right="902"/>
        <w:jc w:val="both"/>
        <w:rPr>
          <w:rFonts w:ascii="Arial" w:eastAsia="Times New Roman" w:hAnsi="Arial" w:cs="Arial"/>
          <w:lang w:eastAsia="es-MX"/>
        </w:rPr>
      </w:pPr>
      <w:r w:rsidRPr="007D7CF3">
        <w:rPr>
          <w:rFonts w:ascii="Arial" w:eastAsia="Times New Roman" w:hAnsi="Arial" w:cs="Arial"/>
          <w:lang w:eastAsia="es-MX"/>
        </w:rPr>
        <w:t>Posición coadyuvada por la Corte Suprema de Justicia de la siguiente manera:</w:t>
      </w:r>
    </w:p>
    <w:p w14:paraId="3CA65F5D" w14:textId="77777777" w:rsidR="00BB485B" w:rsidRPr="007D7CF3" w:rsidRDefault="00BB485B" w:rsidP="00FB5D98">
      <w:pPr>
        <w:widowControl/>
        <w:autoSpaceDE/>
        <w:autoSpaceDN/>
        <w:spacing w:line="360" w:lineRule="auto"/>
        <w:ind w:right="902"/>
        <w:jc w:val="both"/>
        <w:rPr>
          <w:rFonts w:ascii="Arial" w:eastAsia="Times New Roman" w:hAnsi="Arial" w:cs="Arial"/>
          <w:lang w:eastAsia="es-MX"/>
        </w:rPr>
      </w:pPr>
    </w:p>
    <w:p w14:paraId="55A5491A" w14:textId="77777777" w:rsidR="00BB485B" w:rsidRPr="007D7CF3" w:rsidRDefault="00BB485B" w:rsidP="00FB5D98">
      <w:pPr>
        <w:widowControl/>
        <w:autoSpaceDE/>
        <w:autoSpaceDN/>
        <w:spacing w:line="360" w:lineRule="auto"/>
        <w:ind w:left="850" w:right="902"/>
        <w:jc w:val="both"/>
        <w:rPr>
          <w:rFonts w:ascii="Arial" w:eastAsia="Times New Roman" w:hAnsi="Arial" w:cs="Arial"/>
          <w:i/>
          <w:iCs/>
          <w:lang w:val="es-CO" w:eastAsia="es-MX"/>
        </w:rPr>
      </w:pPr>
      <w:r w:rsidRPr="007D7CF3">
        <w:rPr>
          <w:rFonts w:ascii="Arial" w:eastAsia="Times New Roman" w:hAnsi="Arial" w:cs="Arial"/>
          <w:i/>
          <w:iCs/>
          <w:lang w:val="es-CO" w:eastAsia="es-MX"/>
        </w:rPr>
        <w:t xml:space="preserve">En suma, para que opere la presunción en comento, deben acreditarse tres (3) requisitos: el trato, la fama y el tiempo. Valga la pena explicarlo, el padre o la </w:t>
      </w:r>
      <w:r w:rsidRPr="007D7CF3">
        <w:rPr>
          <w:rFonts w:ascii="Arial" w:eastAsia="Times New Roman" w:hAnsi="Arial" w:cs="Arial"/>
          <w:i/>
          <w:iCs/>
          <w:lang w:val="es-CO" w:eastAsia="es-MX"/>
        </w:rPr>
        <w:lastRenderedPageBreak/>
        <w:t>madre debe haber, no sólo abrigado al hijo en su familia, sino proveer moral y económicamente por su subsistencia, educación y establecimiento, debiendo trascender el ámbito privado al público, tanto que sus deudos, amigos o el vecindario en general, le hayan reputado como hijo de ese padre en virtud de aquel tratamiento; y extenderse por mínimo cinco (5) años</w:t>
      </w:r>
      <w:r w:rsidRPr="007D7CF3">
        <w:rPr>
          <w:rStyle w:val="Refdenotaalpie"/>
          <w:rFonts w:ascii="Arial" w:eastAsia="Times New Roman" w:hAnsi="Arial" w:cs="Arial"/>
          <w:i/>
          <w:iCs/>
          <w:lang w:val="es-CO" w:eastAsia="es-MX"/>
        </w:rPr>
        <w:footnoteReference w:id="2"/>
      </w:r>
    </w:p>
    <w:p w14:paraId="40F25957" w14:textId="77777777" w:rsidR="00BB485B" w:rsidRPr="007D7CF3" w:rsidRDefault="00BB485B" w:rsidP="00FB5D98">
      <w:pPr>
        <w:widowControl/>
        <w:autoSpaceDE/>
        <w:autoSpaceDN/>
        <w:spacing w:line="360" w:lineRule="auto"/>
        <w:ind w:right="902"/>
        <w:jc w:val="both"/>
        <w:rPr>
          <w:rFonts w:ascii="Arial" w:eastAsia="Times New Roman" w:hAnsi="Arial" w:cs="Arial"/>
          <w:i/>
          <w:iCs/>
          <w:lang w:val="es-CO" w:eastAsia="es-MX"/>
        </w:rPr>
      </w:pPr>
    </w:p>
    <w:p w14:paraId="2C5A31DA" w14:textId="77777777" w:rsidR="00BB485B" w:rsidRPr="007D7CF3" w:rsidRDefault="00BB485B" w:rsidP="00FB5D98">
      <w:pPr>
        <w:widowControl/>
        <w:autoSpaceDE/>
        <w:autoSpaceDN/>
        <w:spacing w:line="360" w:lineRule="auto"/>
        <w:ind w:right="-7"/>
        <w:jc w:val="both"/>
        <w:rPr>
          <w:rFonts w:ascii="Arial" w:eastAsia="Times New Roman" w:hAnsi="Arial" w:cs="Arial"/>
          <w:lang w:eastAsia="es-MX"/>
        </w:rPr>
      </w:pPr>
      <w:r w:rsidRPr="007D7CF3">
        <w:rPr>
          <w:rFonts w:ascii="Arial" w:eastAsia="Times New Roman" w:hAnsi="Arial" w:cs="Arial"/>
          <w:lang w:eastAsia="es-MX"/>
        </w:rPr>
        <w:t xml:space="preserve">Ante la claridad de los requisitos establecidos de manera jurisprudencial, es de señalar que en el caso de marras no se logra apreciar la existencia de ninguno de ellos, por cuanto se desconoce si el señor Leopoldo Cortez ha proporcionado apoyo económico a </w:t>
      </w:r>
      <w:r w:rsidRPr="007D7CF3">
        <w:rPr>
          <w:rFonts w:ascii="Arial" w:hAnsi="Arial" w:cs="Arial"/>
          <w:lang w:eastAsia="es-MX"/>
        </w:rPr>
        <w:t>Luhanna Isabella Fernández Saez y Maryini Kirimer Fernández Rodríguez</w:t>
      </w:r>
      <w:r w:rsidRPr="007D7CF3">
        <w:rPr>
          <w:rFonts w:ascii="Arial" w:eastAsia="Times New Roman" w:hAnsi="Arial" w:cs="Arial"/>
          <w:lang w:eastAsia="es-MX"/>
        </w:rPr>
        <w:t xml:space="preserve">, como tampoco se logra acreditar la fama o reconocimiento de dicha relación como una paterno-filial, y menos se ha demostrado haberse mantenido dicho estatus por el término mínimo de cinco años. Por lo mismo, ante la falta de acreditación de la condición en la que se presenta </w:t>
      </w:r>
      <w:r w:rsidRPr="007D7CF3">
        <w:rPr>
          <w:rFonts w:ascii="Arial" w:hAnsi="Arial" w:cs="Arial"/>
          <w:lang w:eastAsia="es-MX"/>
        </w:rPr>
        <w:t>Luhanna Isabella Fernández Saez y Maryini Kirimer Fernández Rodríguez</w:t>
      </w:r>
      <w:r w:rsidRPr="007D7CF3">
        <w:rPr>
          <w:rFonts w:ascii="Arial" w:eastAsia="Times New Roman" w:hAnsi="Arial" w:cs="Arial"/>
          <w:lang w:eastAsia="es-MX"/>
        </w:rPr>
        <w:t xml:space="preserve">, el despacho no podrá tenerla por legitimada por activa para reclamar indemnización alguna. </w:t>
      </w:r>
    </w:p>
    <w:p w14:paraId="345262AE" w14:textId="77777777" w:rsidR="007A41E2" w:rsidRPr="007D7CF3" w:rsidRDefault="007A41E2" w:rsidP="00FB5D98">
      <w:pPr>
        <w:widowControl/>
        <w:autoSpaceDE/>
        <w:autoSpaceDN/>
        <w:spacing w:line="360" w:lineRule="auto"/>
        <w:ind w:right="-7"/>
        <w:jc w:val="both"/>
        <w:rPr>
          <w:rFonts w:ascii="Arial" w:eastAsia="Times New Roman" w:hAnsi="Arial" w:cs="Arial"/>
          <w:lang w:eastAsia="es-MX"/>
        </w:rPr>
      </w:pPr>
    </w:p>
    <w:p w14:paraId="1B374A78" w14:textId="7C1E3978" w:rsidR="00BB485B" w:rsidRPr="007D7CF3" w:rsidRDefault="007A41E2" w:rsidP="00FB5D98">
      <w:pPr>
        <w:widowControl/>
        <w:autoSpaceDE/>
        <w:autoSpaceDN/>
        <w:spacing w:line="360" w:lineRule="auto"/>
        <w:ind w:right="-7"/>
        <w:jc w:val="both"/>
        <w:rPr>
          <w:rFonts w:ascii="Arial" w:eastAsia="Times New Roman" w:hAnsi="Arial" w:cs="Arial"/>
          <w:lang w:eastAsia="es-MX"/>
        </w:rPr>
      </w:pPr>
      <w:r w:rsidRPr="007D7CF3">
        <w:rPr>
          <w:rFonts w:ascii="Arial" w:eastAsia="Times New Roman" w:hAnsi="Arial" w:cs="Arial"/>
          <w:lang w:eastAsia="es-MX"/>
        </w:rPr>
        <w:t xml:space="preserve">Cabe resaltar que la menor Luhanna Isabella Fernández Saez no es hija del señor Leopoldo Alonzo Cortez del Villar, ni tampoco de Mayra Lissett Rodríguez Uzcátegui, quien se pretende hacer valer como su compañera permanente. Según el acta de nacimiento que obra en el expediente, los padres biológicos de Luhanna Isabella son personas totalmente ajenas a la víctima, incluso, es hija de la señora “Ángela Gisbel Saez Gutierrez”, ajena en todo caso al presente asunto, por lo que no existe ningún vínculo de consanguinidad ni relación jurídica que permita presumir dicha relación. </w:t>
      </w:r>
    </w:p>
    <w:p w14:paraId="56707708" w14:textId="77777777" w:rsidR="007A41E2" w:rsidRPr="007D7CF3" w:rsidRDefault="007A41E2" w:rsidP="00FB5D98">
      <w:pPr>
        <w:widowControl/>
        <w:autoSpaceDE/>
        <w:autoSpaceDN/>
        <w:spacing w:line="360" w:lineRule="auto"/>
        <w:ind w:right="-7"/>
        <w:jc w:val="both"/>
        <w:rPr>
          <w:rFonts w:ascii="Arial" w:eastAsia="Times New Roman" w:hAnsi="Arial" w:cs="Arial"/>
          <w:lang w:eastAsia="es-MX"/>
        </w:rPr>
      </w:pPr>
    </w:p>
    <w:p w14:paraId="3330A201" w14:textId="77777777" w:rsidR="00BB485B" w:rsidRPr="007D7CF3" w:rsidRDefault="00BB485B" w:rsidP="00FB5D98">
      <w:pPr>
        <w:widowControl/>
        <w:autoSpaceDE/>
        <w:autoSpaceDN/>
        <w:spacing w:line="360" w:lineRule="auto"/>
        <w:ind w:right="-7"/>
        <w:jc w:val="both"/>
        <w:rPr>
          <w:rFonts w:ascii="Arial" w:eastAsia="Times New Roman" w:hAnsi="Arial" w:cs="Arial"/>
          <w:lang w:val="es-CO" w:eastAsia="es-MX"/>
        </w:rPr>
      </w:pPr>
      <w:r w:rsidRPr="007D7CF3">
        <w:rPr>
          <w:rFonts w:ascii="Arial" w:eastAsia="Times New Roman" w:hAnsi="Arial" w:cs="Arial"/>
          <w:lang w:eastAsia="es-MX"/>
        </w:rPr>
        <w:t xml:space="preserve">En conclusión, en el presente caso no se puede considerar la presunta relación de </w:t>
      </w:r>
      <w:r w:rsidRPr="007D7CF3">
        <w:rPr>
          <w:rFonts w:ascii="Arial" w:hAnsi="Arial" w:cs="Arial"/>
          <w:lang w:eastAsia="es-MX"/>
        </w:rPr>
        <w:t>Luhanna Isabella Fernández Saez y Maryini Kirimer Fernández Rodríguez</w:t>
      </w:r>
      <w:r w:rsidRPr="007D7CF3">
        <w:rPr>
          <w:rFonts w:ascii="Arial" w:eastAsia="Times New Roman" w:hAnsi="Arial" w:cs="Arial"/>
          <w:lang w:eastAsia="es-MX"/>
        </w:rPr>
        <w:t xml:space="preserve"> como hijas de crianza del señor Leopoldo Cortez, ya que no se ha acreditado esta calidad, tal como establece la jurisprudencia al indicar que </w:t>
      </w:r>
      <w:r w:rsidRPr="007D7CF3">
        <w:rPr>
          <w:rFonts w:ascii="Arial" w:eastAsia="Times New Roman" w:hAnsi="Arial" w:cs="Arial"/>
          <w:lang w:eastAsia="es-MX"/>
        </w:rPr>
        <w:lastRenderedPageBreak/>
        <w:t xml:space="preserve">para demostrar dicho vínculo se requiere evidenciar una relación estrecha y permanente mediante los requisitos de trato, fama y tiempo, con un mínimo de cinco años. Ante la falta de acreditación del apoyo económico a favor de </w:t>
      </w:r>
      <w:r w:rsidRPr="007D7CF3">
        <w:rPr>
          <w:rFonts w:ascii="Arial" w:hAnsi="Arial" w:cs="Arial"/>
          <w:lang w:eastAsia="es-MX"/>
        </w:rPr>
        <w:t>Luhanna Isabella Fernández Saez y Maryini Kirimer Fernández Rodríguez</w:t>
      </w:r>
      <w:r w:rsidRPr="007D7CF3">
        <w:rPr>
          <w:rFonts w:ascii="Arial" w:eastAsia="Times New Roman" w:hAnsi="Arial" w:cs="Arial"/>
          <w:lang w:eastAsia="es-MX"/>
        </w:rPr>
        <w:t xml:space="preserve">, ni que la relación sea reconocida públicamente como paterno-filial, ni que haya durado al menos cinco años, </w:t>
      </w:r>
      <w:r w:rsidRPr="007D7CF3">
        <w:rPr>
          <w:rFonts w:ascii="Arial" w:hAnsi="Arial" w:cs="Arial"/>
          <w:lang w:eastAsia="es-MX"/>
        </w:rPr>
        <w:t xml:space="preserve">Luhanna Isabella Fernández Saez y Maryini Kirimer Fernández Rodríguez </w:t>
      </w:r>
      <w:r w:rsidRPr="007D7CF3">
        <w:rPr>
          <w:rFonts w:ascii="Arial" w:eastAsia="Times New Roman" w:hAnsi="Arial" w:cs="Arial"/>
          <w:lang w:eastAsia="es-MX"/>
        </w:rPr>
        <w:t>no tienen legitimación en la causa por activa.</w:t>
      </w:r>
    </w:p>
    <w:p w14:paraId="30B5227C" w14:textId="77777777" w:rsidR="00BB485B" w:rsidRPr="007D7CF3" w:rsidRDefault="00BB485B" w:rsidP="00FB5D98">
      <w:pPr>
        <w:pStyle w:val="Sinespaciado"/>
        <w:spacing w:line="360" w:lineRule="auto"/>
        <w:ind w:left="720"/>
        <w:jc w:val="both"/>
        <w:textAlignment w:val="baseline"/>
        <w:rPr>
          <w:rStyle w:val="normaltextrun"/>
          <w:rFonts w:ascii="Arial" w:hAnsi="Arial" w:cs="Arial"/>
          <w:b/>
          <w:bCs/>
          <w:lang w:val="es-ES_tradnl"/>
        </w:rPr>
      </w:pPr>
    </w:p>
    <w:p w14:paraId="0833BD4A" w14:textId="27E777DC" w:rsidR="007B7FA8" w:rsidRPr="007D7CF3" w:rsidRDefault="007B7FA8">
      <w:pPr>
        <w:pStyle w:val="Sinespaciado"/>
        <w:numPr>
          <w:ilvl w:val="0"/>
          <w:numId w:val="14"/>
        </w:numPr>
        <w:spacing w:line="360" w:lineRule="auto"/>
        <w:jc w:val="both"/>
        <w:textAlignment w:val="baseline"/>
        <w:rPr>
          <w:rFonts w:ascii="Arial" w:hAnsi="Arial" w:cs="Arial"/>
          <w:b/>
          <w:bCs/>
          <w:lang w:val="es-ES_tradnl"/>
        </w:rPr>
      </w:pPr>
      <w:r w:rsidRPr="007D7CF3">
        <w:rPr>
          <w:rStyle w:val="normaltextrun"/>
          <w:rFonts w:ascii="Arial" w:hAnsi="Arial" w:cs="Arial"/>
          <w:b/>
          <w:bCs/>
        </w:rPr>
        <w:t xml:space="preserve">EXIMENTE DE LA RESPONSABILIDAD DE LAS DEMANDANDAS POR </w:t>
      </w:r>
      <w:r w:rsidRPr="007D7CF3">
        <w:rPr>
          <w:rFonts w:ascii="Arial" w:hAnsi="Arial" w:cs="Arial"/>
          <w:b/>
          <w:bCs/>
        </w:rPr>
        <w:t>CONFIGURARSE</w:t>
      </w:r>
      <w:r w:rsidRPr="007D7CF3">
        <w:rPr>
          <w:rStyle w:val="normaltextrun"/>
          <w:rFonts w:ascii="Arial" w:hAnsi="Arial" w:cs="Arial"/>
          <w:b/>
          <w:bCs/>
        </w:rPr>
        <w:t xml:space="preserve"> LA CAUSAL “HECHO DE UN TERCERO”</w:t>
      </w:r>
      <w:r w:rsidRPr="007D7CF3">
        <w:rPr>
          <w:rStyle w:val="eop"/>
          <w:rFonts w:ascii="Arial" w:hAnsi="Arial" w:cs="Arial"/>
          <w:b/>
          <w:bCs/>
        </w:rPr>
        <w:t> – ATRIBUIBLE A QUIEN ESTACIONÓ DE FORMA INDEBIDA EL VE</w:t>
      </w:r>
      <w:r w:rsidR="00FB5D98" w:rsidRPr="007D7CF3">
        <w:rPr>
          <w:rStyle w:val="eop"/>
          <w:rFonts w:ascii="Arial" w:hAnsi="Arial" w:cs="Arial"/>
          <w:b/>
          <w:bCs/>
        </w:rPr>
        <w:t>Í</w:t>
      </w:r>
      <w:r w:rsidRPr="007D7CF3">
        <w:rPr>
          <w:rStyle w:val="eop"/>
          <w:rFonts w:ascii="Arial" w:hAnsi="Arial" w:cs="Arial"/>
          <w:b/>
          <w:bCs/>
        </w:rPr>
        <w:t>CULO</w:t>
      </w:r>
      <w:r w:rsidR="007C7320" w:rsidRPr="007D7CF3">
        <w:rPr>
          <w:rStyle w:val="eop"/>
          <w:rFonts w:ascii="Arial" w:hAnsi="Arial" w:cs="Arial"/>
          <w:b/>
          <w:bCs/>
        </w:rPr>
        <w:t xml:space="preserve"> (OBJETO DE RETIRO DE MERCANCÍA</w:t>
      </w:r>
      <w:r w:rsidR="00AC2653" w:rsidRPr="007D7CF3">
        <w:rPr>
          <w:rStyle w:val="eop"/>
          <w:rFonts w:ascii="Arial" w:hAnsi="Arial" w:cs="Arial"/>
          <w:b/>
          <w:bCs/>
        </w:rPr>
        <w:t xml:space="preserve"> POR PARTE </w:t>
      </w:r>
      <w:r w:rsidR="00FB5D98" w:rsidRPr="007D7CF3">
        <w:rPr>
          <w:rStyle w:val="eop"/>
          <w:rFonts w:ascii="Arial" w:hAnsi="Arial" w:cs="Arial"/>
          <w:b/>
          <w:bCs/>
        </w:rPr>
        <w:t>DE LA VÍCTIMA</w:t>
      </w:r>
      <w:r w:rsidR="007C7320" w:rsidRPr="007D7CF3">
        <w:rPr>
          <w:rStyle w:val="eop"/>
          <w:rFonts w:ascii="Arial" w:hAnsi="Arial" w:cs="Arial"/>
          <w:b/>
          <w:bCs/>
        </w:rPr>
        <w:t>)</w:t>
      </w:r>
      <w:r w:rsidRPr="007D7CF3">
        <w:rPr>
          <w:rStyle w:val="eop"/>
          <w:rFonts w:ascii="Arial" w:hAnsi="Arial" w:cs="Arial"/>
          <w:b/>
          <w:bCs/>
        </w:rPr>
        <w:t xml:space="preserve"> </w:t>
      </w:r>
      <w:r w:rsidR="007C7320" w:rsidRPr="007D7CF3">
        <w:rPr>
          <w:rStyle w:val="eop"/>
          <w:rFonts w:ascii="Arial" w:hAnsi="Arial" w:cs="Arial"/>
          <w:b/>
          <w:bCs/>
        </w:rPr>
        <w:t>EN LA CENTRAL DE ABASTOS.</w:t>
      </w:r>
      <w:r w:rsidRPr="007D7CF3">
        <w:rPr>
          <w:rFonts w:ascii="Arial" w:hAnsi="Arial" w:cs="Arial"/>
          <w:b/>
          <w:bCs/>
          <w:lang w:val="es-ES_tradnl"/>
        </w:rPr>
        <w:t> </w:t>
      </w:r>
    </w:p>
    <w:p w14:paraId="1EB0661D" w14:textId="77777777" w:rsidR="00FB5D98" w:rsidRPr="007D7CF3" w:rsidRDefault="00FB5D98" w:rsidP="00DC3949">
      <w:pPr>
        <w:pStyle w:val="Sinespaciado"/>
        <w:spacing w:line="360" w:lineRule="auto"/>
        <w:ind w:left="720"/>
        <w:jc w:val="both"/>
        <w:textAlignment w:val="baseline"/>
        <w:rPr>
          <w:rFonts w:ascii="Arial" w:hAnsi="Arial" w:cs="Arial"/>
          <w:b/>
          <w:bCs/>
          <w:lang w:val="es-ES_tradnl"/>
        </w:rPr>
      </w:pPr>
    </w:p>
    <w:p w14:paraId="43F17EF9" w14:textId="649F5623" w:rsidR="007B7FA8" w:rsidRPr="007D7CF3" w:rsidRDefault="007B7FA8" w:rsidP="00FB5D98">
      <w:pPr>
        <w:pStyle w:val="paragraph"/>
        <w:spacing w:before="0" w:beforeAutospacing="0" w:after="0" w:afterAutospacing="0" w:line="360" w:lineRule="auto"/>
        <w:jc w:val="both"/>
        <w:textAlignment w:val="baseline"/>
        <w:rPr>
          <w:rFonts w:ascii="Arial" w:eastAsia="Arial MT" w:hAnsi="Arial" w:cs="Arial"/>
          <w:bCs/>
          <w:sz w:val="22"/>
          <w:szCs w:val="22"/>
          <w:lang w:val="es-ES_tradnl" w:eastAsia="en-US"/>
        </w:rPr>
      </w:pPr>
      <w:r w:rsidRPr="007D7CF3">
        <w:rPr>
          <w:rFonts w:ascii="Arial" w:eastAsia="Arial MT" w:hAnsi="Arial" w:cs="Arial"/>
          <w:bCs/>
          <w:sz w:val="22"/>
          <w:szCs w:val="22"/>
          <w:lang w:val="es-ES_tradnl" w:eastAsia="en-US"/>
        </w:rPr>
        <w:t xml:space="preserve">En el presente caso no podrá imputarse responsabilidad alguna a los demandados, como quiera que en el presente caso operó la causal excluyente de la responsabilidad denominada “hecho de un tercero”. </w:t>
      </w:r>
      <w:r w:rsidR="007C7320" w:rsidRPr="007D7CF3">
        <w:rPr>
          <w:rFonts w:ascii="Arial" w:eastAsia="Arial MT" w:hAnsi="Arial" w:cs="Arial"/>
          <w:bCs/>
          <w:sz w:val="22"/>
          <w:szCs w:val="22"/>
          <w:lang w:val="es-ES" w:eastAsia="en-US"/>
        </w:rPr>
        <w:t xml:space="preserve">Lo anterior se fundamenta en la conducta </w:t>
      </w:r>
      <w:r w:rsidR="007C7320" w:rsidRPr="007D7CF3">
        <w:rPr>
          <w:rFonts w:ascii="Arial" w:eastAsia="Arial MT" w:hAnsi="Arial" w:cs="Arial"/>
          <w:b/>
          <w:bCs/>
          <w:sz w:val="22"/>
          <w:szCs w:val="22"/>
          <w:lang w:val="es-ES" w:eastAsia="en-US"/>
        </w:rPr>
        <w:t>imprudente e irregular</w:t>
      </w:r>
      <w:r w:rsidR="007C7320" w:rsidRPr="007D7CF3">
        <w:rPr>
          <w:rFonts w:ascii="Arial" w:eastAsia="Arial MT" w:hAnsi="Arial" w:cs="Arial"/>
          <w:bCs/>
          <w:sz w:val="22"/>
          <w:szCs w:val="22"/>
          <w:lang w:val="es-ES" w:eastAsia="en-US"/>
        </w:rPr>
        <w:t xml:space="preserve"> de quien estacionó indebidamente el vehículo en la </w:t>
      </w:r>
      <w:r w:rsidR="007C7320" w:rsidRPr="007D7CF3">
        <w:rPr>
          <w:rFonts w:ascii="Arial" w:eastAsia="Arial MT" w:hAnsi="Arial" w:cs="Arial"/>
          <w:sz w:val="22"/>
          <w:szCs w:val="22"/>
          <w:lang w:val="es-ES" w:eastAsia="en-US"/>
        </w:rPr>
        <w:t>Central de Abastos de Villavicencio</w:t>
      </w:r>
      <w:r w:rsidR="007C7320" w:rsidRPr="007D7CF3">
        <w:rPr>
          <w:rFonts w:ascii="Arial" w:eastAsia="Arial MT" w:hAnsi="Arial" w:cs="Arial"/>
          <w:bCs/>
          <w:sz w:val="22"/>
          <w:szCs w:val="22"/>
          <w:lang w:val="es-ES" w:eastAsia="en-US"/>
        </w:rPr>
        <w:t>, precisamente en la zona donde el demandante, Leopoldo Alonzo Cortez del Villar, procedía a retirar mercancía. Dicho actuar creó una situación de riesgo que interfirió en el desarrollo normal del tránsito y contribuyó de manera determinante a la ocurrencia del accidente de tránsito.</w:t>
      </w:r>
      <w:r w:rsidRPr="007D7CF3">
        <w:rPr>
          <w:rFonts w:ascii="Arial" w:eastAsia="Arial MT" w:hAnsi="Arial" w:cs="Arial"/>
          <w:bCs/>
          <w:sz w:val="22"/>
          <w:szCs w:val="22"/>
          <w:lang w:val="es-ES_tradnl" w:eastAsia="en-US"/>
        </w:rPr>
        <w:t xml:space="preserve"> Situación que impide la imputación y hace improcedente la declaratoria de responsabilidad contra nuestro asegurado.</w:t>
      </w:r>
    </w:p>
    <w:p w14:paraId="72C1F3FE" w14:textId="77777777" w:rsidR="00FB5D98" w:rsidRPr="007D7CF3" w:rsidRDefault="00FB5D98" w:rsidP="00DC3949">
      <w:pPr>
        <w:pStyle w:val="paragraph"/>
        <w:spacing w:before="0" w:beforeAutospacing="0" w:after="0" w:afterAutospacing="0" w:line="360" w:lineRule="auto"/>
        <w:jc w:val="both"/>
        <w:textAlignment w:val="baseline"/>
        <w:rPr>
          <w:rStyle w:val="normaltextrun"/>
          <w:rFonts w:ascii="Arial" w:eastAsia="Calibri" w:hAnsi="Arial" w:cs="Arial"/>
          <w:sz w:val="22"/>
          <w:szCs w:val="22"/>
        </w:rPr>
      </w:pPr>
    </w:p>
    <w:p w14:paraId="22A0EE0D" w14:textId="75602944" w:rsidR="007B7FA8" w:rsidRPr="007D7CF3" w:rsidRDefault="007B7FA8" w:rsidP="00FB5D98">
      <w:pPr>
        <w:pStyle w:val="paragraph"/>
        <w:spacing w:before="0" w:beforeAutospacing="0" w:after="0" w:afterAutospacing="0" w:line="360" w:lineRule="auto"/>
        <w:jc w:val="both"/>
        <w:textAlignment w:val="baseline"/>
        <w:rPr>
          <w:rFonts w:ascii="Arial" w:eastAsia="Arial MT" w:hAnsi="Arial" w:cs="Arial"/>
          <w:bCs/>
          <w:sz w:val="22"/>
          <w:szCs w:val="22"/>
          <w:lang w:val="es-ES_tradnl" w:eastAsia="en-US"/>
        </w:rPr>
      </w:pPr>
      <w:r w:rsidRPr="007D7CF3">
        <w:rPr>
          <w:rFonts w:ascii="Arial" w:eastAsia="Arial MT" w:hAnsi="Arial" w:cs="Arial"/>
          <w:bCs/>
          <w:sz w:val="22"/>
          <w:szCs w:val="22"/>
          <w:lang w:val="es-ES_tradnl" w:eastAsia="en-US"/>
        </w:rPr>
        <w:t xml:space="preserve">Dicho esto, es importante anotar que el hecho de un tercero hace parte de las causas extrañas mediante las cuales se rompe el vínculo de causalidad entre los daños causados y las conductas </w:t>
      </w:r>
      <w:r w:rsidR="007C7320" w:rsidRPr="007D7CF3">
        <w:rPr>
          <w:rFonts w:ascii="Arial" w:eastAsia="Arial MT" w:hAnsi="Arial" w:cs="Arial"/>
          <w:bCs/>
          <w:sz w:val="22"/>
          <w:szCs w:val="22"/>
          <w:lang w:val="es-ES_tradnl" w:eastAsia="en-US"/>
        </w:rPr>
        <w:t>de a quien hoy se le imputa el daño</w:t>
      </w:r>
      <w:r w:rsidRPr="007D7CF3">
        <w:rPr>
          <w:rFonts w:ascii="Arial" w:eastAsia="Arial MT" w:hAnsi="Arial" w:cs="Arial"/>
          <w:bCs/>
          <w:sz w:val="22"/>
          <w:szCs w:val="22"/>
          <w:lang w:val="es-ES_tradnl" w:eastAsia="en-US"/>
        </w:rPr>
        <w:t xml:space="preserve">. De modo tal que la conducta del tercero, que sea imprevisible e irresistible y que desempeñe un papel exclusivo o esencial en el cumplimiento de los débitos del oferente, reviste la calidad de excusar su responsabilidad. Frente a lo anterior y antes de entrar a estudiar la aplicación de la causal de exclusión de responsabilidad al caso concreto, es necesario hacer referencia a la señalada norma del artículo 64 del Código Civil y posteriormente, hacer un </w:t>
      </w:r>
      <w:r w:rsidRPr="007D7CF3">
        <w:rPr>
          <w:rFonts w:ascii="Arial" w:eastAsia="Arial MT" w:hAnsi="Arial" w:cs="Arial"/>
          <w:bCs/>
          <w:sz w:val="22"/>
          <w:szCs w:val="22"/>
          <w:lang w:val="es-ES_tradnl" w:eastAsia="en-US"/>
        </w:rPr>
        <w:lastRenderedPageBreak/>
        <w:t>recorrido por los pronunciamientos jurisprudenciales más relevantes con los cuales se le ha dado desarrollo a la figura del hecho de tercero, como causal que enerva la responsabilidad. </w:t>
      </w:r>
    </w:p>
    <w:p w14:paraId="12D9292A"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300CEBD4" w14:textId="77777777" w:rsidR="007B7FA8" w:rsidRPr="007D7CF3" w:rsidRDefault="007B7FA8"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eastAsia="Calibri" w:hAnsi="Arial" w:cs="Arial"/>
          <w:i/>
          <w:iCs/>
          <w:sz w:val="22"/>
          <w:szCs w:val="22"/>
          <w:lang w:val="es-ES"/>
        </w:rPr>
        <w:t xml:space="preserve">“Artículo 64. Fuerza mayor o caso fortuito: Se llama fuerza mayor o caso fortuito el </w:t>
      </w:r>
      <w:r w:rsidRPr="007D7CF3">
        <w:rPr>
          <w:rStyle w:val="normaltextrun"/>
          <w:rFonts w:ascii="Arial" w:eastAsia="Calibri" w:hAnsi="Arial" w:cs="Arial"/>
          <w:b/>
          <w:bCs/>
          <w:i/>
          <w:iCs/>
          <w:sz w:val="22"/>
          <w:szCs w:val="22"/>
          <w:lang w:val="es-ES"/>
        </w:rPr>
        <w:t>imprevisto o que no es posible resistir</w:t>
      </w:r>
      <w:r w:rsidRPr="007D7CF3">
        <w:rPr>
          <w:rStyle w:val="normaltextrun"/>
          <w:rFonts w:ascii="Arial" w:eastAsia="Calibri" w:hAnsi="Arial" w:cs="Arial"/>
          <w:i/>
          <w:iCs/>
          <w:sz w:val="22"/>
          <w:szCs w:val="22"/>
          <w:lang w:val="es-ES"/>
        </w:rPr>
        <w:t>,</w:t>
      </w:r>
      <w:r w:rsidRPr="007D7CF3">
        <w:rPr>
          <w:rStyle w:val="normaltextrun"/>
          <w:rFonts w:ascii="Arial" w:eastAsia="Calibri" w:hAnsi="Arial" w:cs="Arial"/>
          <w:b/>
          <w:bCs/>
          <w:i/>
          <w:iCs/>
          <w:sz w:val="22"/>
          <w:szCs w:val="22"/>
          <w:lang w:val="es-ES"/>
        </w:rPr>
        <w:t xml:space="preserve"> </w:t>
      </w:r>
      <w:r w:rsidRPr="007D7CF3">
        <w:rPr>
          <w:rStyle w:val="normaltextrun"/>
          <w:rFonts w:ascii="Arial" w:eastAsia="Calibri" w:hAnsi="Arial" w:cs="Arial"/>
          <w:i/>
          <w:iCs/>
          <w:sz w:val="22"/>
          <w:szCs w:val="22"/>
          <w:lang w:val="es-ES"/>
        </w:rPr>
        <w:t xml:space="preserve">como un naufragio, un terremoto, el apresamiento de enemigos, los actos de autoridad ejercidos por un funcionario público, etc.” </w:t>
      </w:r>
      <w:r w:rsidRPr="007D7CF3">
        <w:rPr>
          <w:rStyle w:val="normaltextrun"/>
          <w:rFonts w:ascii="Arial" w:eastAsia="Calibri" w:hAnsi="Arial" w:cs="Arial"/>
          <w:sz w:val="22"/>
          <w:szCs w:val="22"/>
          <w:lang w:val="es-ES"/>
        </w:rPr>
        <w:t>(Subrayado y negrilla fuera del texto original)</w:t>
      </w:r>
      <w:r w:rsidRPr="007D7CF3">
        <w:rPr>
          <w:rStyle w:val="eop"/>
          <w:rFonts w:ascii="Arial" w:hAnsi="Arial" w:cs="Arial"/>
          <w:sz w:val="22"/>
          <w:szCs w:val="22"/>
        </w:rPr>
        <w:t> </w:t>
      </w:r>
    </w:p>
    <w:p w14:paraId="7ABFE700" w14:textId="77777777" w:rsidR="007B7FA8" w:rsidRPr="007D7CF3" w:rsidRDefault="007B7FA8" w:rsidP="00FB5D98">
      <w:pPr>
        <w:pStyle w:val="paragraph"/>
        <w:spacing w:before="0" w:beforeAutospacing="0" w:after="0" w:afterAutospacing="0" w:line="360" w:lineRule="auto"/>
        <w:ind w:left="840" w:right="900"/>
        <w:jc w:val="both"/>
        <w:textAlignment w:val="baseline"/>
        <w:rPr>
          <w:rFonts w:ascii="Arial" w:hAnsi="Arial" w:cs="Arial"/>
          <w:sz w:val="22"/>
          <w:szCs w:val="22"/>
        </w:rPr>
      </w:pPr>
      <w:r w:rsidRPr="007D7CF3">
        <w:rPr>
          <w:rStyle w:val="eop"/>
          <w:rFonts w:ascii="Arial" w:hAnsi="Arial" w:cs="Arial"/>
          <w:sz w:val="22"/>
          <w:szCs w:val="22"/>
        </w:rPr>
        <w:t> </w:t>
      </w:r>
    </w:p>
    <w:p w14:paraId="2F0DD3AD"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eastAsia="Calibri" w:hAnsi="Arial" w:cs="Arial"/>
          <w:sz w:val="22"/>
          <w:szCs w:val="22"/>
          <w:lang w:val="es-ES"/>
        </w:rPr>
        <w:t>Sobre este tema, la Corte Suprema de Justicia mediante sentencia del 21 de noviembre de 2008, fue enfática al señalar que:</w:t>
      </w:r>
      <w:r w:rsidRPr="007D7CF3">
        <w:rPr>
          <w:rStyle w:val="eop"/>
          <w:rFonts w:ascii="Arial" w:hAnsi="Arial" w:cs="Arial"/>
          <w:sz w:val="22"/>
          <w:szCs w:val="22"/>
        </w:rPr>
        <w:t> </w:t>
      </w:r>
    </w:p>
    <w:p w14:paraId="407E643F"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4BD89AE7" w14:textId="77777777" w:rsidR="007B7FA8" w:rsidRPr="007D7CF3" w:rsidRDefault="007B7FA8"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eastAsia="Calibri" w:hAnsi="Arial" w:cs="Arial"/>
          <w:i/>
          <w:iCs/>
          <w:sz w:val="22"/>
          <w:szCs w:val="22"/>
          <w:lang w:val="es-ES"/>
        </w:rPr>
        <w:t>“(…) cuando un contratante pretende alegar el hecho de un tercero como factor exonerarte de responsabilidad deberá probar que tal hecho fue imprevisible e irresistible”</w:t>
      </w:r>
      <w:r w:rsidRPr="007D7CF3">
        <w:rPr>
          <w:rStyle w:val="superscript"/>
          <w:rFonts w:ascii="Arial" w:eastAsia="Arial MT" w:hAnsi="Arial" w:cs="Arial"/>
          <w:i/>
          <w:iCs/>
          <w:sz w:val="22"/>
          <w:szCs w:val="22"/>
          <w:vertAlign w:val="superscript"/>
        </w:rPr>
        <w:t>6</w:t>
      </w:r>
      <w:r w:rsidRPr="007D7CF3">
        <w:rPr>
          <w:rStyle w:val="eop"/>
          <w:rFonts w:ascii="Arial" w:hAnsi="Arial" w:cs="Arial"/>
          <w:sz w:val="22"/>
          <w:szCs w:val="22"/>
        </w:rPr>
        <w:t> </w:t>
      </w:r>
    </w:p>
    <w:p w14:paraId="4FBB7DD6"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66D7667D"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eastAsia="Calibri" w:hAnsi="Arial" w:cs="Arial"/>
          <w:sz w:val="22"/>
          <w:szCs w:val="22"/>
          <w:lang w:val="es-ES"/>
        </w:rPr>
        <w:t>Al respecto, es necesario complementar con lo señalado por la Jurisprudencia del Consejo de Estado</w:t>
      </w:r>
      <w:r w:rsidRPr="007D7CF3">
        <w:rPr>
          <w:rStyle w:val="superscript"/>
          <w:rFonts w:ascii="Arial" w:eastAsia="Arial MT" w:hAnsi="Arial" w:cs="Arial"/>
          <w:sz w:val="22"/>
          <w:szCs w:val="22"/>
          <w:vertAlign w:val="superscript"/>
        </w:rPr>
        <w:t>7</w:t>
      </w:r>
      <w:r w:rsidRPr="007D7CF3">
        <w:rPr>
          <w:rStyle w:val="normaltextrun"/>
          <w:rFonts w:ascii="Arial" w:eastAsia="Calibri" w:hAnsi="Arial" w:cs="Arial"/>
          <w:sz w:val="22"/>
          <w:szCs w:val="22"/>
          <w:lang w:val="es-ES"/>
        </w:rPr>
        <w:t>, quien se ha pronunciado sobre el hecho del tercero, así:</w:t>
      </w:r>
      <w:r w:rsidRPr="007D7CF3">
        <w:rPr>
          <w:rStyle w:val="eop"/>
          <w:rFonts w:ascii="Arial" w:hAnsi="Arial" w:cs="Arial"/>
          <w:sz w:val="22"/>
          <w:szCs w:val="22"/>
        </w:rPr>
        <w:t> </w:t>
      </w:r>
    </w:p>
    <w:p w14:paraId="7083AAE4"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063FD2BC" w14:textId="77777777" w:rsidR="007B7FA8" w:rsidRPr="007D7CF3" w:rsidRDefault="007B7FA8"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eastAsia="Calibri" w:hAnsi="Arial" w:cs="Arial"/>
          <w:i/>
          <w:iCs/>
          <w:sz w:val="22"/>
          <w:szCs w:val="22"/>
          <w:lang w:val="es-ES"/>
        </w:rPr>
        <w:t xml:space="preserve">“Por otra parte, en relación con la causal de exoneración consistente en el hecho de un tercero, la jurisprudencia de esta corporación ha señalado que la misma </w:t>
      </w:r>
      <w:r w:rsidRPr="007D7CF3">
        <w:rPr>
          <w:rStyle w:val="normaltextrun"/>
          <w:rFonts w:ascii="Arial" w:eastAsia="Calibri" w:hAnsi="Arial" w:cs="Arial"/>
          <w:b/>
          <w:bCs/>
          <w:i/>
          <w:iCs/>
          <w:sz w:val="22"/>
          <w:szCs w:val="22"/>
          <w:lang w:val="es-ES"/>
        </w:rPr>
        <w:t>se configura siempre y cuando se demuestre que la circunstancia extraña es completamente ajena al servicio y que este último no se encuentra vinculado de manera alguna con la actuación de aquel”</w:t>
      </w:r>
      <w:r w:rsidRPr="007D7CF3">
        <w:rPr>
          <w:rStyle w:val="normaltextrun"/>
          <w:rFonts w:ascii="Arial" w:eastAsia="Calibri" w:hAnsi="Arial" w:cs="Arial"/>
          <w:i/>
          <w:iCs/>
          <w:sz w:val="22"/>
          <w:szCs w:val="22"/>
          <w:lang w:val="es-ES"/>
        </w:rPr>
        <w:t xml:space="preserve"> </w:t>
      </w:r>
      <w:r w:rsidRPr="007D7CF3">
        <w:rPr>
          <w:rStyle w:val="normaltextrun"/>
          <w:rFonts w:ascii="Arial" w:eastAsia="Calibri" w:hAnsi="Arial" w:cs="Arial"/>
          <w:sz w:val="22"/>
          <w:szCs w:val="22"/>
          <w:lang w:val="es-ES"/>
        </w:rPr>
        <w:t>(Subrayado y negrilla por fuera del texto original)</w:t>
      </w:r>
      <w:r w:rsidRPr="007D7CF3">
        <w:rPr>
          <w:rStyle w:val="normaltextrun"/>
          <w:rFonts w:ascii="Arial" w:eastAsia="Calibri" w:hAnsi="Arial" w:cs="Arial"/>
          <w:i/>
          <w:iCs/>
          <w:sz w:val="22"/>
          <w:szCs w:val="22"/>
          <w:lang w:val="es-ES"/>
        </w:rPr>
        <w:t> </w:t>
      </w:r>
      <w:r w:rsidRPr="007D7CF3">
        <w:rPr>
          <w:rStyle w:val="eop"/>
          <w:rFonts w:ascii="Arial" w:hAnsi="Arial" w:cs="Arial"/>
          <w:sz w:val="22"/>
          <w:szCs w:val="22"/>
        </w:rPr>
        <w:t> </w:t>
      </w:r>
    </w:p>
    <w:p w14:paraId="59842AF8"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3E716088"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eastAsia="Calibri" w:hAnsi="Arial" w:cs="Arial"/>
          <w:sz w:val="22"/>
          <w:szCs w:val="22"/>
          <w:lang w:val="es-ES"/>
        </w:rPr>
        <w:t>Así también, en pronunciamiento más reciente, señaló el más alto Tribunal de lo Contencioso Administrativo</w:t>
      </w:r>
      <w:r w:rsidRPr="007D7CF3">
        <w:rPr>
          <w:rStyle w:val="superscript"/>
          <w:rFonts w:ascii="Arial" w:eastAsia="Arial MT" w:hAnsi="Arial" w:cs="Arial"/>
          <w:sz w:val="22"/>
          <w:szCs w:val="22"/>
          <w:vertAlign w:val="superscript"/>
        </w:rPr>
        <w:t>8</w:t>
      </w:r>
      <w:r w:rsidRPr="007D7CF3">
        <w:rPr>
          <w:rStyle w:val="normaltextrun"/>
          <w:rFonts w:ascii="Arial" w:eastAsia="Calibri" w:hAnsi="Arial" w:cs="Arial"/>
          <w:sz w:val="22"/>
          <w:szCs w:val="22"/>
          <w:lang w:val="es-ES"/>
        </w:rPr>
        <w:t xml:space="preserve"> que:</w:t>
      </w:r>
      <w:r w:rsidRPr="007D7CF3">
        <w:rPr>
          <w:rStyle w:val="eop"/>
          <w:rFonts w:ascii="Arial" w:hAnsi="Arial" w:cs="Arial"/>
          <w:sz w:val="22"/>
          <w:szCs w:val="22"/>
        </w:rPr>
        <w:t> </w:t>
      </w:r>
    </w:p>
    <w:p w14:paraId="1E912596"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415BBFB6" w14:textId="77777777" w:rsidR="007B7FA8" w:rsidRPr="007D7CF3" w:rsidRDefault="007B7FA8"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eastAsia="Calibri" w:hAnsi="Arial" w:cs="Arial"/>
          <w:i/>
          <w:iCs/>
          <w:sz w:val="22"/>
          <w:szCs w:val="22"/>
          <w:lang w:val="es-ES"/>
        </w:rPr>
        <w:lastRenderedPageBreak/>
        <w:t>“</w:t>
      </w:r>
      <w:r w:rsidRPr="007D7CF3">
        <w:rPr>
          <w:rStyle w:val="normaltextrun"/>
          <w:rFonts w:ascii="Arial" w:eastAsia="Calibri" w:hAnsi="Arial" w:cs="Arial"/>
          <w:b/>
          <w:bCs/>
          <w:i/>
          <w:iCs/>
          <w:sz w:val="22"/>
          <w:szCs w:val="22"/>
          <w:lang w:val="es-ES"/>
        </w:rPr>
        <w:t>Las tradicionalmente denominadas causales eximentes de responsabilidad (fuerza mayor, caso fortuito, hecho exclusivo y determinante de un tercero</w:t>
      </w:r>
      <w:r w:rsidRPr="007D7CF3">
        <w:rPr>
          <w:rStyle w:val="normaltextrun"/>
          <w:rFonts w:ascii="Arial" w:eastAsia="Calibri" w:hAnsi="Arial" w:cs="Arial"/>
          <w:i/>
          <w:iCs/>
          <w:sz w:val="22"/>
          <w:szCs w:val="22"/>
          <w:lang w:val="es-ES"/>
        </w:rPr>
        <w:t xml:space="preserve"> o de la víctima) </w:t>
      </w:r>
      <w:r w:rsidRPr="007D7CF3">
        <w:rPr>
          <w:rStyle w:val="normaltextrun"/>
          <w:rFonts w:ascii="Arial" w:eastAsia="Calibri" w:hAnsi="Arial" w:cs="Arial"/>
          <w:b/>
          <w:bCs/>
          <w:i/>
          <w:iCs/>
          <w:sz w:val="22"/>
          <w:szCs w:val="22"/>
          <w:lang w:val="es-ES"/>
        </w:rPr>
        <w:t>constituyen diversos eventos que dan lugar a que devenga imposible imputar,</w:t>
      </w:r>
      <w:r w:rsidRPr="007D7CF3">
        <w:rPr>
          <w:rStyle w:val="normaltextrun"/>
          <w:rFonts w:ascii="Arial" w:eastAsia="Calibri" w:hAnsi="Arial" w:cs="Arial"/>
          <w:i/>
          <w:iCs/>
          <w:sz w:val="22"/>
          <w:szCs w:val="22"/>
          <w:lang w:val="es-ES"/>
        </w:rPr>
        <w:t xml:space="preserve"> desde el punto de vista jurídico, </w:t>
      </w:r>
      <w:r w:rsidRPr="007D7CF3">
        <w:rPr>
          <w:rStyle w:val="normaltextrun"/>
          <w:rFonts w:ascii="Arial" w:eastAsia="Calibri" w:hAnsi="Arial" w:cs="Arial"/>
          <w:b/>
          <w:bCs/>
          <w:i/>
          <w:iCs/>
          <w:sz w:val="22"/>
          <w:szCs w:val="22"/>
          <w:lang w:val="es-ES"/>
        </w:rPr>
        <w:t>la responsabilidad por los daños</w:t>
      </w:r>
      <w:r w:rsidRPr="007D7CF3">
        <w:rPr>
          <w:rStyle w:val="normaltextrun"/>
          <w:rFonts w:ascii="Arial" w:eastAsia="Calibri" w:hAnsi="Arial" w:cs="Arial"/>
          <w:i/>
          <w:iCs/>
          <w:sz w:val="22"/>
          <w:szCs w:val="22"/>
          <w:lang w:val="es-ES"/>
        </w:rPr>
        <w:t xml:space="preserve"> cuya causación da lugar a la iniciación del litigio, a la persona o entidad que obra como demandada dentro del mismo. En relación con todas ellas, </w:t>
      </w:r>
      <w:r w:rsidRPr="007D7CF3">
        <w:rPr>
          <w:rStyle w:val="normaltextrun"/>
          <w:rFonts w:ascii="Arial" w:eastAsia="Calibri" w:hAnsi="Arial" w:cs="Arial"/>
          <w:b/>
          <w:bCs/>
          <w:i/>
          <w:iCs/>
          <w:sz w:val="22"/>
          <w:szCs w:val="22"/>
          <w:lang w:val="es-ES"/>
        </w:rPr>
        <w:t>tres son los elementos cuya concurrencia tradicionalmente se ha señalado como necesaria para que sea procedente admitir su configuración: (i) su irresistibilidad; (ii) su imprevisibilidad y (iii) su exterioridad respecto del demandado.</w:t>
      </w:r>
      <w:r w:rsidRPr="007D7CF3">
        <w:rPr>
          <w:rStyle w:val="eop"/>
          <w:rFonts w:ascii="Arial" w:hAnsi="Arial" w:cs="Arial"/>
          <w:sz w:val="22"/>
          <w:szCs w:val="22"/>
        </w:rPr>
        <w:t> </w:t>
      </w:r>
    </w:p>
    <w:p w14:paraId="77D6893F" w14:textId="77777777" w:rsidR="007B7FA8" w:rsidRPr="007D7CF3" w:rsidRDefault="007B7FA8" w:rsidP="00FB5D98">
      <w:pPr>
        <w:pStyle w:val="paragraph"/>
        <w:spacing w:before="0" w:beforeAutospacing="0" w:after="0" w:afterAutospacing="0" w:line="360" w:lineRule="auto"/>
        <w:ind w:left="840" w:right="900"/>
        <w:jc w:val="both"/>
        <w:textAlignment w:val="baseline"/>
        <w:rPr>
          <w:rFonts w:ascii="Arial" w:hAnsi="Arial" w:cs="Arial"/>
          <w:sz w:val="22"/>
          <w:szCs w:val="22"/>
        </w:rPr>
      </w:pPr>
      <w:r w:rsidRPr="007D7CF3">
        <w:rPr>
          <w:rStyle w:val="eop"/>
          <w:rFonts w:ascii="Arial" w:hAnsi="Arial" w:cs="Arial"/>
          <w:sz w:val="22"/>
          <w:szCs w:val="22"/>
        </w:rPr>
        <w:t> </w:t>
      </w:r>
    </w:p>
    <w:p w14:paraId="7C5C37CF" w14:textId="77777777" w:rsidR="007B7FA8" w:rsidRPr="007D7CF3" w:rsidRDefault="007B7FA8"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eastAsia="Calibri" w:hAnsi="Arial" w:cs="Arial"/>
          <w:i/>
          <w:iCs/>
          <w:sz w:val="22"/>
          <w:szCs w:val="22"/>
          <w:lang w:val="es-ES"/>
        </w:rPr>
        <w:t>(…)</w:t>
      </w:r>
      <w:r w:rsidRPr="007D7CF3">
        <w:rPr>
          <w:rStyle w:val="eop"/>
          <w:rFonts w:ascii="Arial" w:hAnsi="Arial" w:cs="Arial"/>
          <w:sz w:val="22"/>
          <w:szCs w:val="22"/>
        </w:rPr>
        <w:t> </w:t>
      </w:r>
    </w:p>
    <w:p w14:paraId="78D5FF33" w14:textId="77777777" w:rsidR="007B7FA8" w:rsidRPr="007D7CF3" w:rsidRDefault="007B7FA8" w:rsidP="00FB5D98">
      <w:pPr>
        <w:pStyle w:val="paragraph"/>
        <w:spacing w:before="0" w:beforeAutospacing="0" w:after="0" w:afterAutospacing="0" w:line="360" w:lineRule="auto"/>
        <w:ind w:left="840" w:right="900"/>
        <w:jc w:val="both"/>
        <w:textAlignment w:val="baseline"/>
        <w:rPr>
          <w:rFonts w:ascii="Arial" w:hAnsi="Arial" w:cs="Arial"/>
          <w:sz w:val="22"/>
          <w:szCs w:val="22"/>
        </w:rPr>
      </w:pPr>
      <w:r w:rsidRPr="007D7CF3">
        <w:rPr>
          <w:rStyle w:val="eop"/>
          <w:rFonts w:ascii="Arial" w:hAnsi="Arial" w:cs="Arial"/>
          <w:sz w:val="22"/>
          <w:szCs w:val="22"/>
        </w:rPr>
        <w:t> </w:t>
      </w:r>
    </w:p>
    <w:p w14:paraId="44AC433C" w14:textId="77777777" w:rsidR="007B7FA8" w:rsidRPr="007D7CF3" w:rsidRDefault="007B7FA8"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eastAsia="Calibri" w:hAnsi="Arial" w:cs="Arial"/>
          <w:i/>
          <w:iCs/>
          <w:sz w:val="22"/>
          <w:szCs w:val="22"/>
          <w:lang w:val="es-ES"/>
        </w:rPr>
        <w:t xml:space="preserve">Por otra parte, </w:t>
      </w:r>
      <w:r w:rsidRPr="007D7CF3">
        <w:rPr>
          <w:rStyle w:val="normaltextrun"/>
          <w:rFonts w:ascii="Arial" w:eastAsia="Calibri" w:hAnsi="Arial" w:cs="Arial"/>
          <w:b/>
          <w:bCs/>
          <w:i/>
          <w:iCs/>
          <w:sz w:val="22"/>
          <w:szCs w:val="22"/>
          <w:lang w:val="es-ES"/>
        </w:rPr>
        <w:t>a efectos de que operen las mencionadas eximentes de responsabilidad</w:t>
      </w:r>
      <w:r w:rsidRPr="007D7CF3">
        <w:rPr>
          <w:rStyle w:val="normaltextrun"/>
          <w:rFonts w:ascii="Arial" w:eastAsia="Calibri" w:hAnsi="Arial" w:cs="Arial"/>
          <w:i/>
          <w:iCs/>
          <w:sz w:val="22"/>
          <w:szCs w:val="22"/>
          <w:lang w:val="es-ES"/>
        </w:rPr>
        <w:t xml:space="preserve"> (hecho de la víctima o de un tercero), </w:t>
      </w:r>
      <w:r w:rsidRPr="007D7CF3">
        <w:rPr>
          <w:rStyle w:val="normaltextrun"/>
          <w:rFonts w:ascii="Arial" w:eastAsia="Calibri" w:hAnsi="Arial" w:cs="Arial"/>
          <w:b/>
          <w:bCs/>
          <w:i/>
          <w:iCs/>
          <w:sz w:val="22"/>
          <w:szCs w:val="22"/>
          <w:lang w:val="es-ES"/>
        </w:rPr>
        <w:t xml:space="preserve">es necesario aclarar, </w:t>
      </w:r>
      <w:r w:rsidRPr="007D7CF3">
        <w:rPr>
          <w:rStyle w:val="normaltextrun"/>
          <w:rFonts w:ascii="Arial" w:eastAsia="Calibri" w:hAnsi="Arial" w:cs="Arial"/>
          <w:i/>
          <w:iCs/>
          <w:sz w:val="22"/>
          <w:szCs w:val="22"/>
          <w:lang w:val="es-ES"/>
        </w:rPr>
        <w:t xml:space="preserve">en cada caso concreto, </w:t>
      </w:r>
      <w:r w:rsidRPr="007D7CF3">
        <w:rPr>
          <w:rStyle w:val="normaltextrun"/>
          <w:rFonts w:ascii="Arial" w:eastAsia="Calibri" w:hAnsi="Arial" w:cs="Arial"/>
          <w:b/>
          <w:bCs/>
          <w:i/>
          <w:iCs/>
          <w:sz w:val="22"/>
          <w:szCs w:val="22"/>
          <w:lang w:val="es-ES"/>
        </w:rPr>
        <w:t xml:space="preserve">si el proceder activo u omisivo de aquellos tuvo, o no, injerencia y en qué medida, en la producción del daño. En ese orden de ideas, resulta dable concluir que para que dichas causales eximentes de responsabilidad puedan tener plenos efectos liberadores respecto de la responsabilidad estatal, resulta necesario que la conducta desplegada por la víctima o por un tercero sea tanto causa del daño, como la raíz determinante del mismo, es decir, que se trate de la causa adecuada o determinante, (…)” </w:t>
      </w:r>
      <w:r w:rsidRPr="007D7CF3">
        <w:rPr>
          <w:rStyle w:val="normaltextrun"/>
          <w:rFonts w:ascii="Arial" w:eastAsia="Calibri" w:hAnsi="Arial" w:cs="Arial"/>
          <w:i/>
          <w:iCs/>
          <w:sz w:val="22"/>
          <w:szCs w:val="22"/>
          <w:lang w:val="es-ES"/>
        </w:rPr>
        <w:t>(Subrayado y negrilla por fuera del texto original)</w:t>
      </w:r>
      <w:r w:rsidRPr="007D7CF3">
        <w:rPr>
          <w:rStyle w:val="eop"/>
          <w:rFonts w:ascii="Arial" w:hAnsi="Arial" w:cs="Arial"/>
          <w:sz w:val="22"/>
          <w:szCs w:val="22"/>
        </w:rPr>
        <w:t> </w:t>
      </w:r>
    </w:p>
    <w:p w14:paraId="1F9C2A71"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4514FC21"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eastAsia="Calibri" w:hAnsi="Arial" w:cs="Arial"/>
          <w:sz w:val="22"/>
          <w:szCs w:val="22"/>
          <w:lang w:val="es-ES"/>
        </w:rPr>
        <w:t>Por su parte, la doctrina al respecto de hecho del tercero señala que:</w:t>
      </w:r>
      <w:r w:rsidRPr="007D7CF3">
        <w:rPr>
          <w:rStyle w:val="eop"/>
          <w:rFonts w:ascii="Arial" w:hAnsi="Arial" w:cs="Arial"/>
          <w:sz w:val="22"/>
          <w:szCs w:val="22"/>
        </w:rPr>
        <w:t> </w:t>
      </w:r>
    </w:p>
    <w:p w14:paraId="511957FA"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5450F16E" w14:textId="77777777" w:rsidR="007B7FA8" w:rsidRPr="007D7CF3" w:rsidRDefault="007B7FA8"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eastAsia="Calibri" w:hAnsi="Arial" w:cs="Arial"/>
          <w:i/>
          <w:iCs/>
          <w:sz w:val="22"/>
          <w:szCs w:val="22"/>
          <w:lang w:val="es-ES"/>
        </w:rPr>
        <w:t xml:space="preserve">“Esta causa de exoneración parte del supuesto inicial, según el cual, el causante directo del daño es un tercero ajeno a las partes intervinientes en el juicio de </w:t>
      </w:r>
      <w:r w:rsidRPr="007D7CF3">
        <w:rPr>
          <w:rStyle w:val="normaltextrun"/>
          <w:rFonts w:ascii="Arial" w:eastAsia="Calibri" w:hAnsi="Arial" w:cs="Arial"/>
          <w:i/>
          <w:iCs/>
          <w:sz w:val="22"/>
          <w:szCs w:val="22"/>
          <w:lang w:val="es-ES"/>
        </w:rPr>
        <w:lastRenderedPageBreak/>
        <w:t>responsabilidad (…) jurídicamente solo es tercero alguien extraño, por quien no se debe responder, es decir, no vinculado con el sujeto contra el que se dirige la acción resarcitoria”</w:t>
      </w:r>
      <w:r w:rsidRPr="007D7CF3">
        <w:rPr>
          <w:rStyle w:val="superscript"/>
          <w:rFonts w:ascii="Arial" w:eastAsia="Arial MT" w:hAnsi="Arial" w:cs="Arial"/>
          <w:i/>
          <w:iCs/>
          <w:sz w:val="22"/>
          <w:szCs w:val="22"/>
          <w:vertAlign w:val="superscript"/>
        </w:rPr>
        <w:t>9</w:t>
      </w:r>
      <w:r w:rsidRPr="007D7CF3">
        <w:rPr>
          <w:rStyle w:val="eop"/>
          <w:rFonts w:ascii="Arial" w:hAnsi="Arial" w:cs="Arial"/>
          <w:sz w:val="22"/>
          <w:szCs w:val="22"/>
        </w:rPr>
        <w:t> </w:t>
      </w:r>
    </w:p>
    <w:p w14:paraId="404ADA1C" w14:textId="77777777" w:rsidR="007B7FA8" w:rsidRPr="007D7CF3" w:rsidRDefault="007B7FA8"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4781CCD5" w14:textId="26A5BBA2" w:rsidR="008830F2" w:rsidRPr="007D7CF3" w:rsidRDefault="008830F2" w:rsidP="00FB5D98">
      <w:pPr>
        <w:spacing w:line="360" w:lineRule="auto"/>
        <w:jc w:val="both"/>
        <w:rPr>
          <w:rFonts w:ascii="Arial" w:hAnsi="Arial" w:cs="Arial"/>
        </w:rPr>
      </w:pPr>
      <w:r w:rsidRPr="007D7CF3">
        <w:rPr>
          <w:rFonts w:ascii="Arial" w:hAnsi="Arial" w:cs="Arial"/>
        </w:rPr>
        <w:t xml:space="preserve">En concordancia con lo manifestado por la Corte Suprema de Justicia, es claro que, si el daño alegado se produjo como consecuencia de un hecho exclusivo de un tercero, el presunto responsable será exonerado de cualquier tipo de responsabilidad. En el caso concreto, es claro que la imprudente y consciente omisión a las señales y normas de tránsito de parte </w:t>
      </w:r>
      <w:r w:rsidR="006C4D6A" w:rsidRPr="007D7CF3">
        <w:rPr>
          <w:rFonts w:ascii="Arial" w:hAnsi="Arial" w:cs="Arial"/>
        </w:rPr>
        <w:t>q</w:t>
      </w:r>
      <w:r w:rsidR="002575EF" w:rsidRPr="007D7CF3">
        <w:rPr>
          <w:rFonts w:ascii="Arial" w:hAnsi="Arial" w:cs="Arial"/>
        </w:rPr>
        <w:t>uien estacionó indebidamente el vehículo en la Central de Abastos de Villavicencio, precisamente en la zona donde el demandante, Leopoldo Alonzo Cortez del Villar, procedía a retirar mercancía</w:t>
      </w:r>
      <w:r w:rsidRPr="007D7CF3">
        <w:rPr>
          <w:rFonts w:ascii="Arial" w:hAnsi="Arial" w:cs="Arial"/>
        </w:rPr>
        <w:t xml:space="preserve">, fue un factor relevante e indispensable para la ocurrencia del accidente de tránsito del </w:t>
      </w:r>
      <w:r w:rsidR="002575EF" w:rsidRPr="007D7CF3">
        <w:rPr>
          <w:rFonts w:ascii="Arial" w:hAnsi="Arial" w:cs="Arial"/>
          <w:lang w:val="es-CO"/>
        </w:rPr>
        <w:t>14 de abril de 2023</w:t>
      </w:r>
      <w:r w:rsidRPr="007D7CF3">
        <w:rPr>
          <w:rFonts w:ascii="Arial" w:hAnsi="Arial" w:cs="Arial"/>
        </w:rPr>
        <w:t>. Por tanto, es jurídicamente inviable imputarle responsabilidad al extremo pasivo, y en ese sentido deberá este Despacho negar las pretensiones de la demanda.</w:t>
      </w:r>
    </w:p>
    <w:p w14:paraId="599BD9A6" w14:textId="77777777" w:rsidR="008830F2" w:rsidRPr="007D7CF3" w:rsidRDefault="008830F2" w:rsidP="00FB5D98">
      <w:pPr>
        <w:pStyle w:val="Textoindependiente"/>
        <w:spacing w:line="360" w:lineRule="auto"/>
        <w:jc w:val="both"/>
        <w:rPr>
          <w:rFonts w:ascii="Arial" w:hAnsi="Arial" w:cs="Arial"/>
          <w:sz w:val="22"/>
          <w:szCs w:val="22"/>
        </w:rPr>
      </w:pPr>
    </w:p>
    <w:p w14:paraId="0D048727" w14:textId="75EE0B09" w:rsidR="00665A03" w:rsidRPr="007D7CF3" w:rsidRDefault="008830F2" w:rsidP="00FB5D98">
      <w:pPr>
        <w:spacing w:line="360" w:lineRule="auto"/>
        <w:jc w:val="both"/>
        <w:rPr>
          <w:rFonts w:ascii="Arial" w:hAnsi="Arial" w:cs="Arial"/>
          <w:bCs/>
          <w:lang w:val="es-CO"/>
        </w:rPr>
      </w:pPr>
      <w:r w:rsidRPr="007D7CF3">
        <w:rPr>
          <w:rFonts w:ascii="Arial" w:hAnsi="Arial" w:cs="Arial"/>
        </w:rPr>
        <w:t xml:space="preserve">En primer lugar, es preciso señalar </w:t>
      </w:r>
      <w:r w:rsidR="00FB5D98" w:rsidRPr="007D7CF3">
        <w:rPr>
          <w:rFonts w:ascii="Arial" w:hAnsi="Arial" w:cs="Arial"/>
        </w:rPr>
        <w:t>que,</w:t>
      </w:r>
      <w:r w:rsidR="008054C4" w:rsidRPr="007D7CF3">
        <w:rPr>
          <w:rFonts w:ascii="Arial" w:hAnsi="Arial" w:cs="Arial"/>
        </w:rPr>
        <w:t xml:space="preserve"> c</w:t>
      </w:r>
      <w:r w:rsidRPr="007D7CF3">
        <w:rPr>
          <w:rFonts w:ascii="Arial" w:hAnsi="Arial" w:cs="Arial"/>
          <w:bCs/>
        </w:rPr>
        <w:t xml:space="preserve">on base en el extracto del material fotográfico </w:t>
      </w:r>
      <w:r w:rsidR="008054C4" w:rsidRPr="007D7CF3">
        <w:rPr>
          <w:rFonts w:ascii="Arial" w:hAnsi="Arial" w:cs="Arial"/>
          <w:bCs/>
        </w:rPr>
        <w:t>allegado con la demanda</w:t>
      </w:r>
      <w:r w:rsidRPr="007D7CF3">
        <w:rPr>
          <w:rFonts w:ascii="Arial" w:hAnsi="Arial" w:cs="Arial"/>
          <w:bCs/>
        </w:rPr>
        <w:t xml:space="preserve">, resulta claro que </w:t>
      </w:r>
      <w:r w:rsidR="008054C4" w:rsidRPr="007D7CF3">
        <w:rPr>
          <w:rFonts w:ascii="Arial" w:hAnsi="Arial" w:cs="Arial"/>
        </w:rPr>
        <w:t>quien estacionó indebidamente el vehículo en la Central de Abastos de Villavicencio, precisamente en la zona donde el demandante, Leopoldo Alonzo Cortez del Villar, procedía a retirar mercancía</w:t>
      </w:r>
      <w:r w:rsidR="008054C4" w:rsidRPr="007D7CF3">
        <w:rPr>
          <w:rFonts w:ascii="Arial" w:hAnsi="Arial" w:cs="Arial"/>
          <w:bCs/>
        </w:rPr>
        <w:t xml:space="preserve">, constituye un factor determinante en la ocurrencia del accidente. </w:t>
      </w:r>
      <w:r w:rsidR="00665A03" w:rsidRPr="007D7CF3">
        <w:rPr>
          <w:rFonts w:ascii="Arial" w:hAnsi="Arial" w:cs="Arial"/>
          <w:bCs/>
          <w:lang w:val="es-CO"/>
        </w:rPr>
        <w:t xml:space="preserve">Lo primero que debe tenerse en cuenta es que, si bien el agente de tránsito Jonathan Steven Giraldo, identificado con C.C. 86086126 y placas 161-209, no presenció directamente la ocurrencia del accidente, sí elaboró el Informe Policial de Accidente de Tránsito (IPAT) No. A00-1562760, en el cual representó gráficamente lo que pudo observar del tramo vial interno de la Central de Abastos de Villavicencio así: </w:t>
      </w:r>
    </w:p>
    <w:p w14:paraId="5BA40888" w14:textId="77777777" w:rsidR="00665A03" w:rsidRPr="007D7CF3" w:rsidRDefault="00665A03" w:rsidP="00FB5D98">
      <w:pPr>
        <w:spacing w:line="360" w:lineRule="auto"/>
        <w:jc w:val="both"/>
        <w:rPr>
          <w:rFonts w:ascii="Arial" w:hAnsi="Arial" w:cs="Arial"/>
          <w:bCs/>
          <w:lang w:val="es-CO"/>
        </w:rPr>
      </w:pPr>
    </w:p>
    <w:p w14:paraId="2EE8843D" w14:textId="56877ED0" w:rsidR="00665A03" w:rsidRPr="007D7CF3" w:rsidRDefault="00665A03" w:rsidP="00FB5D98">
      <w:pPr>
        <w:spacing w:line="360" w:lineRule="auto"/>
        <w:jc w:val="both"/>
        <w:rPr>
          <w:rFonts w:ascii="Arial" w:hAnsi="Arial" w:cs="Arial"/>
          <w:bCs/>
        </w:rPr>
      </w:pPr>
    </w:p>
    <w:p w14:paraId="2B43FDCA" w14:textId="2718CA21" w:rsidR="00665A03" w:rsidRPr="007D7CF3" w:rsidRDefault="00665A03" w:rsidP="00FB5D98">
      <w:pPr>
        <w:spacing w:line="360" w:lineRule="auto"/>
        <w:jc w:val="center"/>
        <w:rPr>
          <w:rFonts w:ascii="Arial" w:hAnsi="Arial" w:cs="Arial"/>
          <w:bCs/>
        </w:rPr>
      </w:pPr>
      <w:r w:rsidRPr="007D7CF3">
        <w:rPr>
          <w:rFonts w:ascii="Arial" w:hAnsi="Arial" w:cs="Arial"/>
          <w:bCs/>
          <w:noProof/>
        </w:rPr>
        <w:lastRenderedPageBreak/>
        <mc:AlternateContent>
          <mc:Choice Requires="wps">
            <w:drawing>
              <wp:anchor distT="0" distB="0" distL="114300" distR="114300" simplePos="0" relativeHeight="251677696" behindDoc="0" locked="0" layoutInCell="1" allowOverlap="1" wp14:anchorId="75B430C4" wp14:editId="396E5F14">
                <wp:simplePos x="0" y="0"/>
                <wp:positionH relativeFrom="column">
                  <wp:posOffset>1505585</wp:posOffset>
                </wp:positionH>
                <wp:positionV relativeFrom="paragraph">
                  <wp:posOffset>346075</wp:posOffset>
                </wp:positionV>
                <wp:extent cx="2644140" cy="2990850"/>
                <wp:effectExtent l="19050" t="19050" r="22860" b="19050"/>
                <wp:wrapNone/>
                <wp:docPr id="681933753" name="Rectángulo 5"/>
                <wp:cNvGraphicFramePr/>
                <a:graphic xmlns:a="http://schemas.openxmlformats.org/drawingml/2006/main">
                  <a:graphicData uri="http://schemas.microsoft.com/office/word/2010/wordprocessingShape">
                    <wps:wsp>
                      <wps:cNvSpPr/>
                      <wps:spPr>
                        <a:xfrm>
                          <a:off x="0" y="0"/>
                          <a:ext cx="2644140" cy="299085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5CF56" id="Rectángulo 5" o:spid="_x0000_s1026" style="position:absolute;margin-left:118.55pt;margin-top:27.25pt;width:208.2pt;height: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" filled="f" strokecolor="red" strokeweight="3pt"/>
            </w:pict>
          </mc:Fallback>
        </mc:AlternateContent>
      </w:r>
      <w:r w:rsidRPr="007D7CF3">
        <w:rPr>
          <w:rFonts w:ascii="Arial" w:hAnsi="Arial" w:cs="Arial"/>
          <w:bCs/>
          <w:noProof/>
        </w:rPr>
        <w:drawing>
          <wp:inline distT="0" distB="0" distL="0" distR="0" wp14:anchorId="6262E9A9" wp14:editId="07862352">
            <wp:extent cx="3080948" cy="3219450"/>
            <wp:effectExtent l="95250" t="114300" r="100965" b="114300"/>
            <wp:docPr id="1388970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70276" name=""/>
                    <pic:cNvPicPr/>
                  </pic:nvPicPr>
                  <pic:blipFill>
                    <a:blip r:embed="rId11"/>
                    <a:stretch>
                      <a:fillRect/>
                    </a:stretch>
                  </pic:blipFill>
                  <pic:spPr>
                    <a:xfrm>
                      <a:off x="0" y="0"/>
                      <a:ext cx="3083256" cy="3221862"/>
                    </a:xfrm>
                    <a:prstGeom prst="rect">
                      <a:avLst/>
                    </a:prstGeom>
                    <a:effectLst>
                      <a:outerShdw blurRad="63500" sx="102000" sy="102000" algn="ctr" rotWithShape="0">
                        <a:prstClr val="black">
                          <a:alpha val="40000"/>
                        </a:prstClr>
                      </a:outerShdw>
                    </a:effectLst>
                  </pic:spPr>
                </pic:pic>
              </a:graphicData>
            </a:graphic>
          </wp:inline>
        </w:drawing>
      </w:r>
    </w:p>
    <w:p w14:paraId="63E4AE2C" w14:textId="77777777" w:rsidR="008054C4" w:rsidRPr="007D7CF3" w:rsidRDefault="008054C4" w:rsidP="00FB5D98">
      <w:pPr>
        <w:spacing w:line="360" w:lineRule="auto"/>
        <w:jc w:val="both"/>
        <w:rPr>
          <w:rFonts w:ascii="Arial" w:hAnsi="Arial" w:cs="Arial"/>
          <w:bCs/>
        </w:rPr>
      </w:pPr>
    </w:p>
    <w:p w14:paraId="1B7E126F" w14:textId="79659FB6" w:rsidR="006A3E1F" w:rsidRPr="007D7CF3" w:rsidRDefault="006A3E1F" w:rsidP="00FB5D98">
      <w:pPr>
        <w:spacing w:line="360" w:lineRule="auto"/>
        <w:jc w:val="both"/>
        <w:rPr>
          <w:rFonts w:ascii="Arial" w:hAnsi="Arial" w:cs="Arial"/>
          <w:noProof/>
          <w:lang w:val="es-CO"/>
        </w:rPr>
      </w:pPr>
      <w:r w:rsidRPr="007D7CF3">
        <w:rPr>
          <w:rFonts w:ascii="Arial" w:hAnsi="Arial" w:cs="Arial"/>
          <w:noProof/>
          <w:lang w:val="es-CO"/>
        </w:rPr>
        <w:t>La representación gráfica del informe evidencia la existencia de espacios de estacionamiento plenamente demarcados e identificados en la Central de Abastos de Villavicencio. Sin embargo, el vehículo indebidamente estacionado en la zona donde el demandante, Leopoldo Alonzo Cortez del Villar, procedía a retirar mercancía no se encontraba en dichas áreas habilitadas para el parqueo, sino que fue dejado en un sector destinado para la circulación vehicular. Esto significa que dicho vehículo se encontraba estacionado de manera irregular, obstruyendo el flujo normal del tránsito y generando un riesgo adicional para quienes se desplazaban por la vía, lo que constituye un factor determinante en la ocurrencia del accidente.</w:t>
      </w:r>
      <w:r w:rsidR="00E16052" w:rsidRPr="007D7CF3">
        <w:rPr>
          <w:rFonts w:ascii="Arial" w:hAnsi="Arial" w:cs="Arial"/>
          <w:noProof/>
          <w:lang w:val="es-CO"/>
        </w:rPr>
        <w:t xml:space="preserve"> Tal y como se muestra a continuación:</w:t>
      </w:r>
    </w:p>
    <w:p w14:paraId="69151A16" w14:textId="77777777" w:rsidR="00E16052" w:rsidRPr="007D7CF3" w:rsidRDefault="00E16052" w:rsidP="00FB5D98">
      <w:pPr>
        <w:spacing w:line="360" w:lineRule="auto"/>
        <w:jc w:val="both"/>
        <w:rPr>
          <w:rFonts w:ascii="Arial" w:hAnsi="Arial" w:cs="Arial"/>
          <w:noProof/>
          <w:lang w:val="es-CO"/>
        </w:rPr>
      </w:pPr>
    </w:p>
    <w:p w14:paraId="543F960A" w14:textId="1F2E72CA" w:rsidR="00E16052" w:rsidRPr="007D7CF3" w:rsidRDefault="00E16052" w:rsidP="00FB5D98">
      <w:pPr>
        <w:spacing w:line="360" w:lineRule="auto"/>
        <w:jc w:val="center"/>
        <w:rPr>
          <w:rFonts w:ascii="Arial" w:hAnsi="Arial" w:cs="Arial"/>
          <w:noProof/>
          <w:lang w:val="es-CO"/>
        </w:rPr>
      </w:pPr>
      <w:r w:rsidRPr="007D7CF3">
        <w:rPr>
          <w:rFonts w:ascii="Arial" w:hAnsi="Arial" w:cs="Arial"/>
          <w:bCs/>
          <w:noProof/>
        </w:rPr>
        <w:lastRenderedPageBreak/>
        <mc:AlternateContent>
          <mc:Choice Requires="wps">
            <w:drawing>
              <wp:anchor distT="0" distB="0" distL="114300" distR="114300" simplePos="0" relativeHeight="251679744" behindDoc="0" locked="0" layoutInCell="1" allowOverlap="1" wp14:anchorId="53F66BB3" wp14:editId="73BCC5E0">
                <wp:simplePos x="0" y="0"/>
                <wp:positionH relativeFrom="column">
                  <wp:posOffset>1048385</wp:posOffset>
                </wp:positionH>
                <wp:positionV relativeFrom="paragraph">
                  <wp:posOffset>98424</wp:posOffset>
                </wp:positionV>
                <wp:extent cx="2895600" cy="2543175"/>
                <wp:effectExtent l="19050" t="19050" r="19050" b="28575"/>
                <wp:wrapNone/>
                <wp:docPr id="1259247397" name="Rectángulo 5"/>
                <wp:cNvGraphicFramePr/>
                <a:graphic xmlns:a="http://schemas.openxmlformats.org/drawingml/2006/main">
                  <a:graphicData uri="http://schemas.microsoft.com/office/word/2010/wordprocessingShape">
                    <wps:wsp>
                      <wps:cNvSpPr/>
                      <wps:spPr>
                        <a:xfrm>
                          <a:off x="0" y="0"/>
                          <a:ext cx="2895600" cy="2543175"/>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DAFD" id="Rectángulo 5" o:spid="_x0000_s1026" style="position:absolute;margin-left:82.55pt;margin-top:7.75pt;width:228pt;height:20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" filled="f" strokecolor="red" strokeweight="3pt"/>
            </w:pict>
          </mc:Fallback>
        </mc:AlternateContent>
      </w:r>
      <w:r w:rsidRPr="007D7CF3">
        <w:rPr>
          <w:rFonts w:ascii="Arial" w:hAnsi="Arial" w:cs="Arial"/>
          <w:noProof/>
          <w:lang w:val="es-CO"/>
        </w:rPr>
        <w:drawing>
          <wp:inline distT="0" distB="0" distL="0" distR="0" wp14:anchorId="4CBF30D1" wp14:editId="1BE2ADA7">
            <wp:extent cx="4011626" cy="2486025"/>
            <wp:effectExtent l="152400" t="152400" r="370205" b="352425"/>
            <wp:docPr id="779585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85129" name=""/>
                    <pic:cNvPicPr/>
                  </pic:nvPicPr>
                  <pic:blipFill>
                    <a:blip r:embed="rId12"/>
                    <a:stretch>
                      <a:fillRect/>
                    </a:stretch>
                  </pic:blipFill>
                  <pic:spPr>
                    <a:xfrm>
                      <a:off x="0" y="0"/>
                      <a:ext cx="4013316" cy="2487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31AC22EC" w14:textId="482A497C" w:rsidR="00E16052" w:rsidRPr="007D7CF3" w:rsidRDefault="00E16052" w:rsidP="00FB5D98">
      <w:pPr>
        <w:spacing w:line="360" w:lineRule="auto"/>
        <w:jc w:val="center"/>
        <w:rPr>
          <w:rFonts w:ascii="Arial" w:hAnsi="Arial" w:cs="Arial"/>
          <w:noProof/>
          <w:lang w:val="es-CO"/>
        </w:rPr>
      </w:pPr>
      <w:r w:rsidRPr="007D7CF3">
        <w:rPr>
          <w:rFonts w:ascii="Arial" w:hAnsi="Arial" w:cs="Arial"/>
          <w:b/>
          <w:bCs/>
          <w:noProof/>
          <w:lang w:val="es-CO"/>
        </w:rPr>
        <w:t>Imagen:</w:t>
      </w:r>
      <w:r w:rsidRPr="007D7CF3">
        <w:rPr>
          <w:rFonts w:ascii="Arial" w:hAnsi="Arial" w:cs="Arial"/>
          <w:noProof/>
          <w:lang w:val="es-CO"/>
        </w:rPr>
        <w:t xml:space="preserve"> Video </w:t>
      </w:r>
      <w:r w:rsidR="00480433" w:rsidRPr="007D7CF3">
        <w:rPr>
          <w:rFonts w:ascii="Arial" w:hAnsi="Arial" w:cs="Arial"/>
          <w:noProof/>
          <w:lang w:val="es-CO"/>
        </w:rPr>
        <w:t xml:space="preserve">en donde se aprecia el vehiculo mal estacionado </w:t>
      </w:r>
      <w:r w:rsidRPr="007D7CF3">
        <w:rPr>
          <w:rFonts w:ascii="Arial" w:hAnsi="Arial" w:cs="Arial"/>
          <w:noProof/>
          <w:lang w:val="es-CO"/>
        </w:rPr>
        <w:t xml:space="preserve">extraido del expediente digital. </w:t>
      </w:r>
    </w:p>
    <w:p w14:paraId="0ADCD06E" w14:textId="77777777" w:rsidR="00665A03" w:rsidRPr="007D7CF3" w:rsidRDefault="00665A03" w:rsidP="00FB5D98">
      <w:pPr>
        <w:spacing w:line="360" w:lineRule="auto"/>
        <w:jc w:val="both"/>
        <w:rPr>
          <w:rFonts w:ascii="Arial" w:hAnsi="Arial" w:cs="Arial"/>
          <w:bCs/>
        </w:rPr>
      </w:pPr>
    </w:p>
    <w:p w14:paraId="69E8311B" w14:textId="1AD48199" w:rsidR="008054C4" w:rsidRPr="007D7CF3" w:rsidRDefault="00E16052" w:rsidP="00FB5D98">
      <w:pPr>
        <w:spacing w:line="360" w:lineRule="auto"/>
        <w:jc w:val="both"/>
        <w:rPr>
          <w:rFonts w:ascii="Arial" w:hAnsi="Arial" w:cs="Arial"/>
          <w:noProof/>
        </w:rPr>
      </w:pPr>
      <w:r w:rsidRPr="007D7CF3">
        <w:rPr>
          <w:rFonts w:ascii="Arial" w:hAnsi="Arial" w:cs="Arial"/>
          <w:noProof/>
        </w:rPr>
        <w:t xml:space="preserve">Ello indica, como se dijo, la existencia </w:t>
      </w:r>
      <w:r w:rsidR="008054C4" w:rsidRPr="007D7CF3">
        <w:rPr>
          <w:rFonts w:ascii="Arial" w:hAnsi="Arial" w:cs="Arial"/>
          <w:noProof/>
        </w:rPr>
        <w:t>vehículo es estacionado en un lugar no autorizado o indebido, especialmente en una zona con tránsito constante de vehículos, se afecta la visibilidad de los conductores y peatones, creando puntos ciegos que pueden impedir la adecuada reacción frente a situaciones de riesgo. En este caso, la presencia del vehículo estacionado en la Central de Abastos de Villavicencio impidió que los demás actores viales tuvieran un campo de visión adecuado, lo que pudo haber contribuido directamente al siniestro.</w:t>
      </w:r>
    </w:p>
    <w:p w14:paraId="07C8304D" w14:textId="77777777" w:rsidR="008830F2" w:rsidRPr="007D7CF3" w:rsidRDefault="008830F2" w:rsidP="00FB5D98">
      <w:pPr>
        <w:pStyle w:val="Textoindependiente"/>
        <w:spacing w:line="360" w:lineRule="auto"/>
        <w:jc w:val="both"/>
        <w:rPr>
          <w:rFonts w:ascii="Arial" w:hAnsi="Arial" w:cs="Arial"/>
          <w:sz w:val="22"/>
          <w:szCs w:val="22"/>
        </w:rPr>
      </w:pPr>
    </w:p>
    <w:p w14:paraId="25F1B71E" w14:textId="657C8C5E" w:rsidR="008830F2" w:rsidRPr="007D7CF3" w:rsidRDefault="008830F2" w:rsidP="00FB5D98">
      <w:pPr>
        <w:pStyle w:val="Textoindependiente"/>
        <w:spacing w:line="360" w:lineRule="auto"/>
        <w:jc w:val="both"/>
        <w:rPr>
          <w:rFonts w:ascii="Arial" w:hAnsi="Arial" w:cs="Arial"/>
          <w:sz w:val="22"/>
          <w:szCs w:val="22"/>
        </w:rPr>
      </w:pPr>
      <w:r w:rsidRPr="007D7CF3">
        <w:rPr>
          <w:rFonts w:ascii="Arial" w:hAnsi="Arial" w:cs="Arial"/>
          <w:sz w:val="22"/>
          <w:szCs w:val="22"/>
        </w:rPr>
        <w:t>Adicionalmente no cabe duda de que aquella contravino las normas del Código Nacional de Tránsito, por la omisión de los siguientes deberes y obligaciones contenidas en la Ley 769 de 2002, así:</w:t>
      </w:r>
    </w:p>
    <w:p w14:paraId="450AB5C4" w14:textId="77777777" w:rsidR="008830F2" w:rsidRPr="007D7CF3" w:rsidRDefault="008830F2" w:rsidP="00FB5D98">
      <w:pPr>
        <w:spacing w:line="360" w:lineRule="auto"/>
        <w:jc w:val="both"/>
        <w:rPr>
          <w:rFonts w:ascii="Arial" w:eastAsia="Arial" w:hAnsi="Arial" w:cs="Arial"/>
          <w:lang w:val="es-CO" w:eastAsia="es-MX"/>
        </w:rPr>
      </w:pPr>
    </w:p>
    <w:p w14:paraId="46EBFF10" w14:textId="77777777" w:rsidR="008830F2" w:rsidRPr="007D7CF3" w:rsidRDefault="008830F2" w:rsidP="00FB5D98">
      <w:pPr>
        <w:spacing w:line="360" w:lineRule="auto"/>
        <w:ind w:left="851" w:right="843"/>
        <w:jc w:val="both"/>
        <w:rPr>
          <w:rFonts w:ascii="Arial" w:eastAsia="Arial" w:hAnsi="Arial" w:cs="Arial"/>
          <w:i/>
          <w:iCs/>
          <w:lang w:val="es-CO" w:eastAsia="es-MX"/>
        </w:rPr>
      </w:pPr>
      <w:r w:rsidRPr="007D7CF3">
        <w:rPr>
          <w:rFonts w:ascii="Arial" w:eastAsia="Arial" w:hAnsi="Arial" w:cs="Arial"/>
          <w:i/>
          <w:iCs/>
          <w:lang w:val="es-CO" w:eastAsia="es-MX"/>
        </w:rPr>
        <w:t xml:space="preserve">ARTÍCULO 55. COMPORTAMIENTO DEL CONDUCTOR, PASAJERO O PEATÓN. </w:t>
      </w:r>
      <w:r w:rsidRPr="007D7CF3">
        <w:rPr>
          <w:rFonts w:ascii="Arial" w:eastAsia="Arial" w:hAnsi="Arial" w:cs="Arial"/>
          <w:b/>
          <w:bCs/>
          <w:i/>
          <w:iCs/>
          <w:u w:val="single"/>
          <w:lang w:val="es-CO" w:eastAsia="es-MX"/>
        </w:rPr>
        <w:t xml:space="preserve">Toda persona que tome parte en el tránsito como conductor, </w:t>
      </w:r>
      <w:r w:rsidRPr="007D7CF3">
        <w:rPr>
          <w:rFonts w:ascii="Arial" w:eastAsia="Arial" w:hAnsi="Arial" w:cs="Arial"/>
          <w:b/>
          <w:bCs/>
          <w:i/>
          <w:iCs/>
          <w:u w:val="single"/>
          <w:lang w:val="es-CO" w:eastAsia="es-MX"/>
        </w:rPr>
        <w:lastRenderedPageBreak/>
        <w:t>pasajero o peatón, debe comportarse en forma que no obstaculice, perjudique o ponga en riesgo a las demás</w:t>
      </w:r>
      <w:r w:rsidRPr="007D7CF3">
        <w:rPr>
          <w:rFonts w:ascii="Arial" w:eastAsia="Arial" w:hAnsi="Arial" w:cs="Arial"/>
          <w:i/>
          <w:iCs/>
          <w:lang w:val="es-CO" w:eastAsia="es-MX"/>
        </w:rPr>
        <w:t xml:space="preserve"> y debe conocer y cumplir las normas y señales de tránsito que le sean aplicables, así como obedecer las indicaciones que les den las autoridades de </w:t>
      </w:r>
      <w:r w:rsidRPr="007D7CF3">
        <w:rPr>
          <w:rFonts w:ascii="Arial" w:eastAsiaTheme="minorEastAsia" w:hAnsi="Arial" w:cs="Arial"/>
          <w:i/>
          <w:iCs/>
          <w:lang w:val="es-ES_tradnl" w:eastAsia="es-ES"/>
        </w:rPr>
        <w:t>tránsito</w:t>
      </w:r>
      <w:r w:rsidRPr="007D7CF3">
        <w:rPr>
          <w:rFonts w:ascii="Arial" w:eastAsia="Arial" w:hAnsi="Arial" w:cs="Arial"/>
          <w:i/>
          <w:iCs/>
          <w:lang w:val="es-CO" w:eastAsia="es-MX"/>
        </w:rPr>
        <w:t>.</w:t>
      </w:r>
    </w:p>
    <w:p w14:paraId="66A4E100" w14:textId="77777777" w:rsidR="008830F2" w:rsidRPr="007D7CF3" w:rsidRDefault="008830F2" w:rsidP="00FB5D98">
      <w:pPr>
        <w:spacing w:line="360" w:lineRule="auto"/>
        <w:ind w:left="709" w:right="985"/>
        <w:jc w:val="both"/>
        <w:rPr>
          <w:rFonts w:ascii="Arial" w:eastAsia="Arial" w:hAnsi="Arial" w:cs="Arial"/>
          <w:i/>
          <w:iCs/>
          <w:lang w:val="es-CO" w:eastAsia="es-MX"/>
        </w:rPr>
      </w:pPr>
    </w:p>
    <w:p w14:paraId="5E58B52F" w14:textId="77777777" w:rsidR="008830F2" w:rsidRPr="007D7CF3" w:rsidRDefault="008830F2" w:rsidP="00FB5D98">
      <w:pPr>
        <w:spacing w:line="360" w:lineRule="auto"/>
        <w:ind w:left="709" w:right="985"/>
        <w:jc w:val="both"/>
        <w:rPr>
          <w:rFonts w:ascii="Arial" w:eastAsia="Arial" w:hAnsi="Arial" w:cs="Arial"/>
          <w:i/>
          <w:iCs/>
          <w:lang w:eastAsia="es-MX"/>
        </w:rPr>
      </w:pPr>
      <w:r w:rsidRPr="007D7CF3">
        <w:rPr>
          <w:rFonts w:ascii="Arial" w:eastAsia="Arial" w:hAnsi="Arial" w:cs="Arial"/>
          <w:i/>
          <w:iCs/>
          <w:lang w:eastAsia="es-MX"/>
        </w:rPr>
        <w:t xml:space="preserve">(…) </w:t>
      </w:r>
    </w:p>
    <w:p w14:paraId="7F092834" w14:textId="77777777" w:rsidR="008830F2" w:rsidRPr="007D7CF3" w:rsidRDefault="008830F2" w:rsidP="00FB5D98">
      <w:pPr>
        <w:spacing w:line="360" w:lineRule="auto"/>
        <w:ind w:left="709" w:right="985"/>
        <w:rPr>
          <w:rFonts w:ascii="Arial" w:eastAsia="Arial" w:hAnsi="Arial" w:cs="Arial"/>
          <w:i/>
          <w:iCs/>
          <w:lang w:eastAsia="es-MX"/>
        </w:rPr>
      </w:pPr>
    </w:p>
    <w:p w14:paraId="0CF7CAF5" w14:textId="77777777" w:rsidR="00E16052" w:rsidRPr="007D7CF3" w:rsidRDefault="00E16052" w:rsidP="00FB5D98">
      <w:pPr>
        <w:spacing w:line="360" w:lineRule="auto"/>
        <w:ind w:left="709" w:right="985"/>
        <w:rPr>
          <w:rFonts w:ascii="Arial" w:eastAsia="Arial" w:hAnsi="Arial" w:cs="Arial"/>
          <w:b/>
          <w:bCs/>
          <w:i/>
          <w:iCs/>
          <w:lang w:val="es-CO" w:eastAsia="es-MX"/>
        </w:rPr>
      </w:pPr>
      <w:r w:rsidRPr="007D7CF3">
        <w:rPr>
          <w:rFonts w:ascii="Arial" w:eastAsia="Arial" w:hAnsi="Arial" w:cs="Arial"/>
          <w:b/>
          <w:bCs/>
          <w:i/>
          <w:iCs/>
          <w:lang w:val="es-CO" w:eastAsia="es-MX"/>
        </w:rPr>
        <w:t>Artículo 76. Lugares prohibidos para estacionar</w:t>
      </w:r>
    </w:p>
    <w:p w14:paraId="246440A0" w14:textId="25DDCAE5" w:rsidR="00E16052" w:rsidRPr="007D7CF3" w:rsidRDefault="00E16052" w:rsidP="00FB5D98">
      <w:pPr>
        <w:spacing w:line="360" w:lineRule="auto"/>
        <w:ind w:left="709" w:right="985"/>
        <w:rPr>
          <w:rFonts w:ascii="Arial" w:eastAsia="Arial" w:hAnsi="Arial" w:cs="Arial"/>
          <w:i/>
          <w:iCs/>
          <w:lang w:eastAsia="es-MX"/>
        </w:rPr>
      </w:pPr>
      <w:r w:rsidRPr="007D7CF3">
        <w:rPr>
          <w:rFonts w:ascii="Arial" w:eastAsia="Arial" w:hAnsi="Arial" w:cs="Arial"/>
          <w:i/>
          <w:iCs/>
          <w:lang w:val="es-CO" w:eastAsia="es-MX"/>
        </w:rPr>
        <w:t>Está prohibido estacionar vehículos en los siguientes lugares:</w:t>
      </w:r>
      <w:r w:rsidRPr="007D7CF3">
        <w:rPr>
          <w:rFonts w:ascii="Arial" w:eastAsia="Arial" w:hAnsi="Arial" w:cs="Arial"/>
          <w:i/>
          <w:iCs/>
          <w:lang w:val="es-CO" w:eastAsia="es-MX"/>
        </w:rPr>
        <w:br/>
      </w:r>
      <w:r w:rsidRPr="007D7CF3">
        <w:rPr>
          <w:rFonts w:ascii="Arial" w:eastAsia="Arial" w:hAnsi="Arial" w:cs="Arial"/>
          <w:i/>
          <w:iCs/>
          <w:lang w:val="es-CO" w:eastAsia="es-MX"/>
        </w:rPr>
        <w:br/>
        <w:t>1. Sobre andenes, zonas verdes o zonas de espacio público destinado para peatones, recreación o conservación.</w:t>
      </w:r>
      <w:r w:rsidRPr="007D7CF3">
        <w:rPr>
          <w:rFonts w:ascii="Arial" w:eastAsia="Arial" w:hAnsi="Arial" w:cs="Arial"/>
          <w:i/>
          <w:iCs/>
          <w:lang w:val="es-CO" w:eastAsia="es-MX"/>
        </w:rPr>
        <w:br/>
      </w:r>
      <w:r w:rsidRPr="007D7CF3">
        <w:rPr>
          <w:rFonts w:ascii="Arial" w:eastAsia="Arial" w:hAnsi="Arial" w:cs="Arial"/>
          <w:i/>
          <w:iCs/>
          <w:lang w:val="es-CO" w:eastAsia="es-MX"/>
        </w:rPr>
        <w:br/>
        <w:t>2. En vías arterias, autopistas, zonas de seguridad, o dentro de un cruce.</w:t>
      </w:r>
      <w:r w:rsidRPr="007D7CF3">
        <w:rPr>
          <w:rFonts w:ascii="Arial" w:eastAsia="Arial" w:hAnsi="Arial" w:cs="Arial"/>
          <w:i/>
          <w:iCs/>
          <w:lang w:val="es-CO" w:eastAsia="es-MX"/>
        </w:rPr>
        <w:br/>
      </w:r>
      <w:r w:rsidRPr="007D7CF3">
        <w:rPr>
          <w:rFonts w:ascii="Arial" w:eastAsia="Arial" w:hAnsi="Arial" w:cs="Arial"/>
          <w:i/>
          <w:iCs/>
          <w:lang w:val="es-CO" w:eastAsia="es-MX"/>
        </w:rPr>
        <w:br/>
        <w:t>3. En vías principales y colectoras en las cuales expresamente se indique la prohibición o la restricción en relación con horarios o tipos de vehículos.</w:t>
      </w:r>
      <w:r w:rsidRPr="007D7CF3">
        <w:rPr>
          <w:rFonts w:ascii="Arial" w:eastAsia="Arial" w:hAnsi="Arial" w:cs="Arial"/>
          <w:i/>
          <w:iCs/>
          <w:lang w:val="es-CO" w:eastAsia="es-MX"/>
        </w:rPr>
        <w:br/>
      </w:r>
      <w:r w:rsidRPr="007D7CF3">
        <w:rPr>
          <w:rFonts w:ascii="Arial" w:eastAsia="Arial" w:hAnsi="Arial" w:cs="Arial"/>
          <w:i/>
          <w:iCs/>
          <w:lang w:val="es-CO" w:eastAsia="es-MX"/>
        </w:rPr>
        <w:br/>
        <w:t>4. En puentes, viaductos, túneles, pasos bajos, estructuras elevadas o en cualquiera de los accesos a estos.</w:t>
      </w:r>
      <w:r w:rsidRPr="007D7CF3">
        <w:rPr>
          <w:rFonts w:ascii="Arial" w:eastAsia="Arial" w:hAnsi="Arial" w:cs="Arial"/>
          <w:i/>
          <w:iCs/>
          <w:lang w:val="es-CO" w:eastAsia="es-MX"/>
        </w:rPr>
        <w:br/>
      </w:r>
      <w:r w:rsidRPr="007D7CF3">
        <w:rPr>
          <w:rFonts w:ascii="Arial" w:eastAsia="Arial" w:hAnsi="Arial" w:cs="Arial"/>
          <w:i/>
          <w:iCs/>
          <w:lang w:val="es-CO" w:eastAsia="es-MX"/>
        </w:rPr>
        <w:br/>
        <w:t>5. En zonas expresamente destinadas para estacionamiento o parada de cierto tipo de vehículos, incluyendo las paradas de vehículos de servicio público, o para limitados físicos.</w:t>
      </w:r>
      <w:r w:rsidRPr="007D7CF3">
        <w:rPr>
          <w:rFonts w:ascii="Arial" w:eastAsia="Arial" w:hAnsi="Arial" w:cs="Arial"/>
          <w:i/>
          <w:iCs/>
          <w:lang w:val="es-CO" w:eastAsia="es-MX"/>
        </w:rPr>
        <w:br/>
      </w:r>
      <w:r w:rsidRPr="007D7CF3">
        <w:rPr>
          <w:rFonts w:ascii="Arial" w:eastAsia="Arial" w:hAnsi="Arial" w:cs="Arial"/>
          <w:i/>
          <w:iCs/>
          <w:lang w:val="es-CO" w:eastAsia="es-MX"/>
        </w:rPr>
        <w:br/>
      </w:r>
      <w:r w:rsidRPr="007D7CF3">
        <w:rPr>
          <w:rFonts w:ascii="Arial" w:eastAsia="Arial" w:hAnsi="Arial" w:cs="Arial"/>
          <w:b/>
          <w:bCs/>
          <w:i/>
          <w:iCs/>
          <w:u w:val="single"/>
          <w:lang w:val="es-CO" w:eastAsia="es-MX"/>
        </w:rPr>
        <w:t>6. En carriles dedicados a transporte masivo sin autorización.</w:t>
      </w:r>
      <w:r w:rsidRPr="007D7CF3">
        <w:rPr>
          <w:rFonts w:ascii="Arial" w:eastAsia="Arial" w:hAnsi="Arial" w:cs="Arial"/>
          <w:i/>
          <w:iCs/>
          <w:lang w:val="es-CO" w:eastAsia="es-MX"/>
        </w:rPr>
        <w:br/>
      </w:r>
      <w:r w:rsidRPr="007D7CF3">
        <w:rPr>
          <w:rFonts w:ascii="Arial" w:eastAsia="Arial" w:hAnsi="Arial" w:cs="Arial"/>
          <w:i/>
          <w:iCs/>
          <w:lang w:val="es-CO" w:eastAsia="es-MX"/>
        </w:rPr>
        <w:br/>
        <w:t>7. En ciclorrutas o carriles dedicados o con prioridad al tránsito de bicicletas.</w:t>
      </w:r>
      <w:r w:rsidRPr="007D7CF3">
        <w:rPr>
          <w:rFonts w:ascii="Arial" w:eastAsia="Arial" w:hAnsi="Arial" w:cs="Arial"/>
          <w:i/>
          <w:iCs/>
          <w:lang w:val="es-CO" w:eastAsia="es-MX"/>
        </w:rPr>
        <w:br/>
      </w:r>
      <w:r w:rsidRPr="007D7CF3">
        <w:rPr>
          <w:rFonts w:ascii="Arial" w:eastAsia="Arial" w:hAnsi="Arial" w:cs="Arial"/>
          <w:i/>
          <w:iCs/>
          <w:lang w:val="es-CO" w:eastAsia="es-MX"/>
        </w:rPr>
        <w:lastRenderedPageBreak/>
        <w:br/>
      </w:r>
      <w:r w:rsidRPr="007D7CF3">
        <w:rPr>
          <w:rFonts w:ascii="Arial" w:eastAsia="Arial" w:hAnsi="Arial" w:cs="Arial"/>
          <w:b/>
          <w:bCs/>
          <w:i/>
          <w:iCs/>
          <w:u w:val="single"/>
          <w:lang w:val="es-CO" w:eastAsia="es-MX"/>
        </w:rPr>
        <w:t>8. A una distancia mayor de treinta (30) centímetros de la acera</w:t>
      </w:r>
      <w:r w:rsidRPr="007D7CF3">
        <w:rPr>
          <w:rFonts w:ascii="Arial" w:eastAsia="Arial" w:hAnsi="Arial" w:cs="Arial"/>
          <w:i/>
          <w:iCs/>
          <w:lang w:val="es-CO" w:eastAsia="es-MX"/>
        </w:rPr>
        <w:t>.</w:t>
      </w:r>
      <w:r w:rsidRPr="007D7CF3">
        <w:rPr>
          <w:rFonts w:ascii="Arial" w:eastAsia="Arial" w:hAnsi="Arial" w:cs="Arial"/>
          <w:i/>
          <w:iCs/>
          <w:lang w:val="es-CO" w:eastAsia="es-MX"/>
        </w:rPr>
        <w:br/>
      </w:r>
      <w:r w:rsidRPr="007D7CF3">
        <w:rPr>
          <w:rFonts w:ascii="Arial" w:eastAsia="Arial" w:hAnsi="Arial" w:cs="Arial"/>
          <w:i/>
          <w:iCs/>
          <w:lang w:val="es-CO" w:eastAsia="es-MX"/>
        </w:rPr>
        <w:br/>
        <w:t>9. En doble fila de vehículos estacionados, o frente a hidrantes y entradas de garajes o accesos para personas con discapacidad.</w:t>
      </w:r>
      <w:r w:rsidRPr="007D7CF3">
        <w:rPr>
          <w:rFonts w:ascii="Arial" w:eastAsia="Arial" w:hAnsi="Arial" w:cs="Arial"/>
          <w:i/>
          <w:iCs/>
          <w:lang w:val="es-CO" w:eastAsia="es-MX"/>
        </w:rPr>
        <w:br/>
      </w:r>
      <w:r w:rsidRPr="007D7CF3">
        <w:rPr>
          <w:rFonts w:ascii="Arial" w:eastAsia="Arial" w:hAnsi="Arial" w:cs="Arial"/>
          <w:i/>
          <w:iCs/>
          <w:lang w:val="es-CO" w:eastAsia="es-MX"/>
        </w:rPr>
        <w:br/>
        <w:t>10. En curvas.</w:t>
      </w:r>
      <w:r w:rsidRPr="007D7CF3">
        <w:rPr>
          <w:rFonts w:ascii="Arial" w:eastAsia="Arial" w:hAnsi="Arial" w:cs="Arial"/>
          <w:i/>
          <w:iCs/>
          <w:lang w:val="es-CO" w:eastAsia="es-MX"/>
        </w:rPr>
        <w:br/>
      </w:r>
      <w:r w:rsidRPr="007D7CF3">
        <w:rPr>
          <w:rFonts w:ascii="Arial" w:eastAsia="Arial" w:hAnsi="Arial" w:cs="Arial"/>
          <w:i/>
          <w:iCs/>
          <w:lang w:val="es-CO" w:eastAsia="es-MX"/>
        </w:rPr>
        <w:br/>
        <w:t>11. Donde interfiera con la salida de vehículos estacionados.</w:t>
      </w:r>
      <w:r w:rsidRPr="007D7CF3">
        <w:rPr>
          <w:rFonts w:ascii="Arial" w:eastAsia="Arial" w:hAnsi="Arial" w:cs="Arial"/>
          <w:i/>
          <w:iCs/>
          <w:lang w:val="es-CO" w:eastAsia="es-MX"/>
        </w:rPr>
        <w:br/>
      </w:r>
      <w:r w:rsidRPr="007D7CF3">
        <w:rPr>
          <w:rFonts w:ascii="Arial" w:eastAsia="Arial" w:hAnsi="Arial" w:cs="Arial"/>
          <w:i/>
          <w:iCs/>
          <w:lang w:val="es-CO" w:eastAsia="es-MX"/>
        </w:rPr>
        <w:br/>
        <w:t>12. Donde las autoridades de tránsito lo prohíban.</w:t>
      </w:r>
      <w:r w:rsidRPr="007D7CF3">
        <w:rPr>
          <w:rFonts w:ascii="Arial" w:eastAsia="Arial" w:hAnsi="Arial" w:cs="Arial"/>
          <w:i/>
          <w:iCs/>
          <w:lang w:val="es-CO" w:eastAsia="es-MX"/>
        </w:rPr>
        <w:br/>
      </w:r>
      <w:r w:rsidRPr="007D7CF3">
        <w:rPr>
          <w:rFonts w:ascii="Arial" w:eastAsia="Arial" w:hAnsi="Arial" w:cs="Arial"/>
          <w:i/>
          <w:iCs/>
          <w:lang w:val="es-CO" w:eastAsia="es-MX"/>
        </w:rPr>
        <w:br/>
        <w:t>13. En zona de seguridad y de protección de la vía férrea, en la vía principal, vías secundarias, apartaderos, estaciones y anexidades férreas.</w:t>
      </w:r>
    </w:p>
    <w:p w14:paraId="3FAD9806" w14:textId="77777777" w:rsidR="00E16052" w:rsidRPr="007D7CF3" w:rsidRDefault="00E16052" w:rsidP="00FB5D98">
      <w:pPr>
        <w:spacing w:line="360" w:lineRule="auto"/>
        <w:ind w:left="709" w:right="985"/>
        <w:rPr>
          <w:rFonts w:ascii="Arial" w:hAnsi="Arial" w:cs="Arial"/>
          <w:lang w:val="es-CO"/>
        </w:rPr>
      </w:pPr>
    </w:p>
    <w:p w14:paraId="72FD1F1D" w14:textId="25690F31" w:rsidR="008830F2" w:rsidRPr="007D7CF3" w:rsidRDefault="008830F2" w:rsidP="00FB5D98">
      <w:pPr>
        <w:pStyle w:val="Textoindependiente"/>
        <w:spacing w:line="360" w:lineRule="auto"/>
        <w:jc w:val="both"/>
        <w:rPr>
          <w:rFonts w:ascii="Arial" w:hAnsi="Arial" w:cs="Arial"/>
          <w:sz w:val="22"/>
          <w:szCs w:val="22"/>
        </w:rPr>
      </w:pPr>
      <w:r w:rsidRPr="007D7CF3">
        <w:rPr>
          <w:rFonts w:ascii="Arial" w:hAnsi="Arial" w:cs="Arial"/>
          <w:sz w:val="22"/>
          <w:szCs w:val="22"/>
        </w:rPr>
        <w:t xml:space="preserve">En consonancia con lo reseñado y de acuerdo con el análisis de causalidad existente en el presente caso, se puede inferir que el hecho que debe ser considerado como causa adecuada y determinante del daño estuvo en cabeza </w:t>
      </w:r>
      <w:r w:rsidR="00E16052" w:rsidRPr="007D7CF3">
        <w:rPr>
          <w:rFonts w:ascii="Arial" w:hAnsi="Arial" w:cs="Arial"/>
          <w:sz w:val="22"/>
          <w:szCs w:val="22"/>
        </w:rPr>
        <w:t>de quien estacionó indebidamente el vehículo en la Central de Abastos de Villavicencio, precisamente en la zona donde el demandante, Leopoldo Alonzo Cortez del Villar, procedía a retirar mercancía</w:t>
      </w:r>
      <w:r w:rsidRPr="007D7CF3">
        <w:rPr>
          <w:rFonts w:ascii="Arial" w:hAnsi="Arial" w:cs="Arial"/>
          <w:sz w:val="22"/>
          <w:szCs w:val="22"/>
        </w:rPr>
        <w:t xml:space="preserve">, quien como se ha indicado, en desconocimiento de las normas de tránsito, de manera descuidada e irresponsable, </w:t>
      </w:r>
      <w:r w:rsidR="00E16052" w:rsidRPr="007D7CF3">
        <w:rPr>
          <w:rFonts w:ascii="Arial" w:hAnsi="Arial" w:cs="Arial"/>
          <w:sz w:val="22"/>
          <w:szCs w:val="22"/>
        </w:rPr>
        <w:t>estacionó de forma indebida el vehículo en un espacio destinado para el tránsito vehicular</w:t>
      </w:r>
      <w:r w:rsidRPr="007D7CF3">
        <w:rPr>
          <w:rFonts w:ascii="Arial" w:hAnsi="Arial" w:cs="Arial"/>
          <w:sz w:val="22"/>
          <w:szCs w:val="22"/>
        </w:rPr>
        <w:t xml:space="preserve">, lo que causó el accidente del </w:t>
      </w:r>
      <w:r w:rsidR="00E16052" w:rsidRPr="007D7CF3">
        <w:rPr>
          <w:rFonts w:ascii="Arial" w:hAnsi="Arial" w:cs="Arial"/>
          <w:sz w:val="22"/>
          <w:szCs w:val="22"/>
        </w:rPr>
        <w:t>14 de abril de 2023.</w:t>
      </w:r>
    </w:p>
    <w:p w14:paraId="739F9524" w14:textId="77777777" w:rsidR="008830F2" w:rsidRPr="007D7CF3" w:rsidRDefault="008830F2" w:rsidP="00FB5D98">
      <w:pPr>
        <w:pStyle w:val="Textoindependiente"/>
        <w:spacing w:line="360" w:lineRule="auto"/>
        <w:jc w:val="both"/>
        <w:rPr>
          <w:rFonts w:ascii="Arial" w:hAnsi="Arial" w:cs="Arial"/>
          <w:sz w:val="22"/>
          <w:szCs w:val="22"/>
        </w:rPr>
      </w:pPr>
    </w:p>
    <w:p w14:paraId="4C297ECA" w14:textId="11152C93" w:rsidR="008830F2" w:rsidRPr="007D7CF3" w:rsidRDefault="008830F2" w:rsidP="00FB5D98">
      <w:pPr>
        <w:pStyle w:val="Textoindependiente"/>
        <w:spacing w:line="360" w:lineRule="auto"/>
        <w:jc w:val="both"/>
        <w:rPr>
          <w:rFonts w:ascii="Arial" w:hAnsi="Arial" w:cs="Arial"/>
          <w:sz w:val="22"/>
          <w:szCs w:val="22"/>
        </w:rPr>
      </w:pPr>
      <w:r w:rsidRPr="007D7CF3">
        <w:rPr>
          <w:rFonts w:ascii="Arial" w:hAnsi="Arial" w:cs="Arial"/>
          <w:sz w:val="22"/>
          <w:szCs w:val="22"/>
        </w:rPr>
        <w:t xml:space="preserve">Claramente no existe fundamento fáctico ni jurídico que obligue al extremo pasivo en el presente proceso a indemnizar a la parte actora por los eventuales perjuicios producidos con ocasión al accidente de tránsito del </w:t>
      </w:r>
      <w:r w:rsidR="000852F2" w:rsidRPr="007D7CF3">
        <w:rPr>
          <w:rFonts w:ascii="Arial" w:hAnsi="Arial" w:cs="Arial"/>
          <w:sz w:val="22"/>
          <w:szCs w:val="22"/>
        </w:rPr>
        <w:t>14 de abril de 2023</w:t>
      </w:r>
      <w:r w:rsidRPr="007D7CF3">
        <w:rPr>
          <w:rFonts w:ascii="Arial" w:hAnsi="Arial" w:cs="Arial"/>
          <w:sz w:val="22"/>
          <w:szCs w:val="22"/>
        </w:rPr>
        <w:t xml:space="preserve">. Lo anterior, por cuanto como ya quedó plenamente demostrado, fue la falta de cuidado y la negligencia atribuible de manera exclusiva </w:t>
      </w:r>
      <w:r w:rsidR="000852F2" w:rsidRPr="007D7CF3">
        <w:rPr>
          <w:rFonts w:ascii="Arial" w:hAnsi="Arial" w:cs="Arial"/>
          <w:sz w:val="22"/>
          <w:szCs w:val="22"/>
        </w:rPr>
        <w:t xml:space="preserve">quien estacionó indebidamente el vehículo en la Central de Abastos de Villavicencio, precisamente en la zona donde </w:t>
      </w:r>
      <w:r w:rsidR="000852F2" w:rsidRPr="007D7CF3">
        <w:rPr>
          <w:rFonts w:ascii="Arial" w:hAnsi="Arial" w:cs="Arial"/>
          <w:sz w:val="22"/>
          <w:szCs w:val="22"/>
        </w:rPr>
        <w:lastRenderedPageBreak/>
        <w:t>el demandante, Leopoldo Alonzo Cortez del Villar, procedía a retirar mercancía</w:t>
      </w:r>
      <w:r w:rsidRPr="007D7CF3">
        <w:rPr>
          <w:rFonts w:ascii="Arial" w:hAnsi="Arial" w:cs="Arial"/>
          <w:sz w:val="22"/>
          <w:szCs w:val="22"/>
        </w:rPr>
        <w:t xml:space="preserve"> la causa determinante en la producción </w:t>
      </w:r>
      <w:r w:rsidR="000852F2" w:rsidRPr="007D7CF3">
        <w:rPr>
          <w:rFonts w:ascii="Arial" w:hAnsi="Arial" w:cs="Arial"/>
          <w:sz w:val="22"/>
          <w:szCs w:val="22"/>
        </w:rPr>
        <w:t>del accidente</w:t>
      </w:r>
      <w:r w:rsidRPr="007D7CF3">
        <w:rPr>
          <w:rFonts w:ascii="Arial" w:hAnsi="Arial" w:cs="Arial"/>
          <w:sz w:val="22"/>
          <w:szCs w:val="22"/>
        </w:rPr>
        <w:t>. En tal virtud, no es jurídicamente factible imputar obligación indemnizatoria alguna al extremo pasivo de la litis.</w:t>
      </w:r>
    </w:p>
    <w:p w14:paraId="6EF1D6D5" w14:textId="77777777" w:rsidR="008830F2" w:rsidRPr="007D7CF3" w:rsidRDefault="008830F2" w:rsidP="00FB5D98">
      <w:pPr>
        <w:pStyle w:val="Textoindependiente"/>
        <w:spacing w:line="360" w:lineRule="auto"/>
        <w:jc w:val="both"/>
        <w:rPr>
          <w:rFonts w:ascii="Arial" w:hAnsi="Arial" w:cs="Arial"/>
          <w:sz w:val="22"/>
          <w:szCs w:val="22"/>
        </w:rPr>
      </w:pPr>
    </w:p>
    <w:p w14:paraId="4ECBA635" w14:textId="67C790DD" w:rsidR="008830F2" w:rsidRPr="007D7CF3" w:rsidRDefault="008830F2" w:rsidP="00FB5D98">
      <w:pPr>
        <w:pStyle w:val="Textoindependiente"/>
        <w:spacing w:line="360" w:lineRule="auto"/>
        <w:jc w:val="both"/>
        <w:rPr>
          <w:rFonts w:ascii="Arial" w:hAnsi="Arial" w:cs="Arial"/>
          <w:sz w:val="22"/>
          <w:szCs w:val="22"/>
        </w:rPr>
      </w:pPr>
      <w:r w:rsidRPr="007D7CF3">
        <w:rPr>
          <w:rFonts w:ascii="Arial" w:hAnsi="Arial" w:cs="Arial"/>
          <w:sz w:val="22"/>
          <w:szCs w:val="22"/>
        </w:rPr>
        <w:t>En conclusión, no es jurídicamente viable imputar obligación indemnizatoria a cargo del extremo pasivo de la litis, puesto que los daños alegados por el extremo actor son consecuencia de un hecho exclusivo de un tercero</w:t>
      </w:r>
      <w:r w:rsidR="000852F2" w:rsidRPr="007D7CF3">
        <w:rPr>
          <w:rFonts w:ascii="Arial" w:hAnsi="Arial" w:cs="Arial"/>
          <w:sz w:val="22"/>
          <w:szCs w:val="22"/>
        </w:rPr>
        <w:t xml:space="preserve"> de quien estacionó indebidamente el vehículo en la Central de Abastos de Villavicencio, precisamente en la zona donde el demandante, Leopoldo Alonzo Cortez del Villar, procedía a retirar mercancía. Esto, fue un factor determinante en la ocurrencia del accidente, pues alteró la dinámica normal de la vía, redujo la visibilidad y generó un riesgo innecesario para peatones y conductores. Dado que el informe policial evidencia la existencia de espacios de estacionamiento claramente demarcados, resulta evidente que quien dejó su vehículo en un área no autorizada incurrió en una conducta imprudente, contribuyendo significativamente al siniestro. </w:t>
      </w:r>
      <w:r w:rsidRPr="007D7CF3">
        <w:rPr>
          <w:rFonts w:ascii="Arial" w:hAnsi="Arial" w:cs="Arial"/>
          <w:sz w:val="22"/>
          <w:szCs w:val="22"/>
        </w:rPr>
        <w:t>De esa manera, dado que la Corte Suprema de Justicia ha sido clara en indicar que el hecho de un tercero impide que se declare la existencia de responsabilidad extracontractual, es claro que en el caso concreto deben negarse todas las pretensiones de la demanda. En ese sentido, solicito al señor Juez, declarar probada esta excepción</w:t>
      </w:r>
      <w:r w:rsidR="000852F2" w:rsidRPr="007D7CF3">
        <w:rPr>
          <w:rFonts w:ascii="Arial" w:hAnsi="Arial" w:cs="Arial"/>
          <w:sz w:val="22"/>
          <w:szCs w:val="22"/>
        </w:rPr>
        <w:t>.</w:t>
      </w:r>
    </w:p>
    <w:p w14:paraId="3A5CF183" w14:textId="77777777" w:rsidR="00E242E1" w:rsidRPr="007D7CF3" w:rsidRDefault="00E242E1" w:rsidP="00FB5D98">
      <w:pPr>
        <w:spacing w:line="360" w:lineRule="auto"/>
        <w:rPr>
          <w:rFonts w:ascii="Arial" w:hAnsi="Arial" w:cs="Arial"/>
        </w:rPr>
      </w:pPr>
    </w:p>
    <w:p w14:paraId="7321B3B9" w14:textId="07B1BFCB" w:rsidR="00BD6822" w:rsidRPr="00BD6822" w:rsidRDefault="00BD6822">
      <w:pPr>
        <w:pStyle w:val="Ttulo3"/>
        <w:numPr>
          <w:ilvl w:val="0"/>
          <w:numId w:val="14"/>
        </w:numPr>
        <w:spacing w:line="360" w:lineRule="auto"/>
        <w:jc w:val="both"/>
        <w:rPr>
          <w:rFonts w:ascii="Arial" w:hAnsi="Arial" w:cs="Arial"/>
          <w:b/>
          <w:bCs/>
          <w:color w:val="000000" w:themeColor="text1"/>
          <w:sz w:val="22"/>
          <w:szCs w:val="22"/>
        </w:rPr>
      </w:pPr>
      <w:r w:rsidRPr="00BD6822">
        <w:rPr>
          <w:rFonts w:ascii="Arial" w:hAnsi="Arial" w:cs="Arial"/>
          <w:b/>
          <w:bCs/>
          <w:color w:val="000000" w:themeColor="text1"/>
          <w:sz w:val="22"/>
          <w:szCs w:val="22"/>
        </w:rPr>
        <w:t>EXIMENTE DE LA RESPONSABILIDAD DE LOS DEMANDANDOS POR CONFIGURARSE LA CAUSAL “HECHO EXCLUSIVO DE LA VICTIMA”.</w:t>
      </w:r>
    </w:p>
    <w:p w14:paraId="6EF8BDC9" w14:textId="77777777" w:rsidR="00BD6822" w:rsidRPr="007604A5" w:rsidRDefault="00BD6822" w:rsidP="00BD6822">
      <w:pPr>
        <w:spacing w:line="360" w:lineRule="auto"/>
        <w:jc w:val="both"/>
        <w:rPr>
          <w:rFonts w:ascii="Arial" w:eastAsia="Arial" w:hAnsi="Arial" w:cs="Arial"/>
          <w:lang w:eastAsia="es-MX"/>
        </w:rPr>
      </w:pPr>
    </w:p>
    <w:p w14:paraId="5795B257" w14:textId="7060211C" w:rsidR="00BD6822" w:rsidRPr="007604A5" w:rsidRDefault="00BD6822" w:rsidP="00BD6822">
      <w:pPr>
        <w:spacing w:line="360" w:lineRule="auto"/>
        <w:jc w:val="both"/>
        <w:rPr>
          <w:rFonts w:ascii="Arial" w:eastAsia="Arial" w:hAnsi="Arial" w:cs="Arial"/>
          <w:lang w:eastAsia="es-MX"/>
        </w:rPr>
      </w:pPr>
      <w:r>
        <w:rPr>
          <w:rFonts w:ascii="Arial" w:hAnsi="Arial" w:cs="Arial"/>
          <w:lang w:eastAsia="es-ES_tradnl"/>
        </w:rPr>
        <w:t>Ahora bien</w:t>
      </w:r>
      <w:r w:rsidRPr="007604A5">
        <w:rPr>
          <w:rFonts w:ascii="Arial" w:hAnsi="Arial" w:cs="Arial"/>
          <w:lang w:eastAsia="es-ES_tradnl"/>
        </w:rPr>
        <w:t>, es necesario indicar que</w:t>
      </w:r>
      <w:r w:rsidRPr="007604A5">
        <w:rPr>
          <w:rFonts w:ascii="Arial" w:hAnsi="Arial" w:cs="Arial"/>
        </w:rPr>
        <w:t xml:space="preserve"> no podrá imputarse responsabilidad alguna a l</w:t>
      </w:r>
      <w:r>
        <w:rPr>
          <w:rFonts w:ascii="Arial" w:hAnsi="Arial" w:cs="Arial"/>
        </w:rPr>
        <w:t>a</w:t>
      </w:r>
      <w:r w:rsidRPr="007604A5">
        <w:rPr>
          <w:rFonts w:ascii="Arial" w:hAnsi="Arial" w:cs="Arial"/>
        </w:rPr>
        <w:t>s demandad</w:t>
      </w:r>
      <w:r>
        <w:rPr>
          <w:rFonts w:ascii="Arial" w:hAnsi="Arial" w:cs="Arial"/>
        </w:rPr>
        <w:t>a</w:t>
      </w:r>
      <w:r w:rsidRPr="007604A5">
        <w:rPr>
          <w:rFonts w:ascii="Arial" w:hAnsi="Arial" w:cs="Arial"/>
        </w:rPr>
        <w:t xml:space="preserve">s </w:t>
      </w:r>
      <w:r>
        <w:rPr>
          <w:rFonts w:ascii="Arial" w:hAnsi="Arial" w:cs="Arial"/>
        </w:rPr>
        <w:t>como consecuencia</w:t>
      </w:r>
      <w:r w:rsidRPr="007604A5">
        <w:rPr>
          <w:rFonts w:ascii="Arial" w:hAnsi="Arial" w:cs="Arial"/>
        </w:rPr>
        <w:t xml:space="preserve"> del </w:t>
      </w:r>
      <w:r w:rsidRPr="007604A5">
        <w:rPr>
          <w:rFonts w:ascii="Arial" w:hAnsi="Arial" w:cs="Arial"/>
          <w:lang w:eastAsia="es-ES_tradnl"/>
        </w:rPr>
        <w:t xml:space="preserve">accidente de tránsito acaecido el </w:t>
      </w:r>
      <w:r w:rsidR="0090041B" w:rsidRPr="0090041B">
        <w:rPr>
          <w:rFonts w:ascii="Arial" w:hAnsi="Arial" w:cs="Arial"/>
          <w:lang w:eastAsia="es-ES_tradnl"/>
        </w:rPr>
        <w:t>14 de abril de 2023</w:t>
      </w:r>
      <w:r w:rsidRPr="007604A5">
        <w:rPr>
          <w:rFonts w:ascii="Arial" w:hAnsi="Arial" w:cs="Arial"/>
        </w:rPr>
        <w:t xml:space="preserve">, comoquiera que operó la causal excluyente de la responsabilidad denominada “hecho exclusivo de la víctima”. Lo anterior, </w:t>
      </w:r>
      <w:r w:rsidR="0090041B" w:rsidRPr="0090041B">
        <w:rPr>
          <w:rFonts w:ascii="Arial" w:hAnsi="Arial" w:cs="Arial"/>
          <w:lang w:val="es-CO"/>
        </w:rPr>
        <w:t>Como se ha analizado en precedencia, el señor Leopoldo Alonzo Cortez del Villar incurrió en una conducta imprudente al situarse en una zona no destinada para la permanencia de peatones ni para la carga y descarga de mercancía, exponiéndose innecesariamente al tránsito de vehículos.</w:t>
      </w:r>
      <w:r w:rsidR="0090041B">
        <w:rPr>
          <w:rFonts w:ascii="Arial" w:hAnsi="Arial" w:cs="Arial"/>
          <w:lang w:val="es-CO"/>
        </w:rPr>
        <w:t xml:space="preserve"> </w:t>
      </w:r>
      <w:r w:rsidR="0090041B" w:rsidRPr="0090041B">
        <w:rPr>
          <w:rFonts w:ascii="Arial" w:hAnsi="Arial" w:cs="Arial"/>
          <w:lang w:val="es-CO"/>
        </w:rPr>
        <w:t xml:space="preserve">De los elementos de prueba, incluyendo la inspección del lugar y la demarcación vial en la Central de </w:t>
      </w:r>
      <w:r w:rsidR="0090041B" w:rsidRPr="0090041B">
        <w:rPr>
          <w:rFonts w:ascii="Arial" w:hAnsi="Arial" w:cs="Arial"/>
          <w:lang w:val="es-CO"/>
        </w:rPr>
        <w:lastRenderedPageBreak/>
        <w:t>Abastos de Villavicencio, se desprende que el sitio donde ocurrió el incidente no es un espacio habilitado para la permanencia de personas, sino un tramo de circulación vehicular.</w:t>
      </w:r>
      <w:r>
        <w:rPr>
          <w:rFonts w:ascii="Arial" w:hAnsi="Arial" w:cs="Arial"/>
          <w:bCs/>
          <w:lang w:val="es-ES_tradnl"/>
        </w:rPr>
        <w:t>.</w:t>
      </w:r>
    </w:p>
    <w:p w14:paraId="24E7AA38" w14:textId="77777777" w:rsidR="00BD6822" w:rsidRPr="007604A5" w:rsidRDefault="00BD6822" w:rsidP="00BD6822">
      <w:pPr>
        <w:spacing w:line="360" w:lineRule="auto"/>
        <w:jc w:val="both"/>
        <w:rPr>
          <w:rFonts w:ascii="Arial" w:eastAsia="Arial" w:hAnsi="Arial" w:cs="Arial"/>
          <w:lang w:eastAsia="es-MX"/>
        </w:rPr>
      </w:pPr>
    </w:p>
    <w:p w14:paraId="6679EE6C" w14:textId="77777777" w:rsidR="00BD6822" w:rsidRPr="00EB27F5" w:rsidRDefault="00BD6822" w:rsidP="00BD6822">
      <w:pPr>
        <w:spacing w:line="360" w:lineRule="auto"/>
        <w:jc w:val="both"/>
        <w:rPr>
          <w:rFonts w:ascii="Arial" w:eastAsia="Arial" w:hAnsi="Arial" w:cs="Arial"/>
          <w:lang w:eastAsia="es-MX"/>
        </w:rPr>
      </w:pPr>
      <w:r w:rsidRPr="00EB27F5">
        <w:rPr>
          <w:rFonts w:ascii="Arial" w:eastAsia="Arial" w:hAnsi="Arial" w:cs="Arial"/>
          <w:lang w:eastAsia="es-MX"/>
        </w:rPr>
        <w:t>En ese sentido, la Corte Suprema de Justicia ha indicado con claridad que cuando la conducta imprudente de la víctima fue suficiente para causar el daño, debe liberarse de toda responsabilidad a los demandados, así:</w:t>
      </w:r>
    </w:p>
    <w:p w14:paraId="6EBC9B65" w14:textId="77777777" w:rsidR="00BD6822" w:rsidRPr="00EB27F5" w:rsidRDefault="00BD6822" w:rsidP="00BD6822">
      <w:pPr>
        <w:spacing w:line="360" w:lineRule="auto"/>
        <w:jc w:val="both"/>
        <w:rPr>
          <w:rFonts w:ascii="Arial" w:eastAsia="Arial" w:hAnsi="Arial" w:cs="Arial"/>
          <w:lang w:eastAsia="es-MX"/>
        </w:rPr>
      </w:pPr>
    </w:p>
    <w:p w14:paraId="54A25CB0" w14:textId="77777777" w:rsidR="00BD6822" w:rsidRPr="00EB27F5" w:rsidRDefault="00BD6822" w:rsidP="00BD6822">
      <w:pPr>
        <w:spacing w:line="360" w:lineRule="auto"/>
        <w:ind w:left="851" w:right="901"/>
        <w:jc w:val="both"/>
        <w:rPr>
          <w:rFonts w:ascii="Arial" w:eastAsia="Arial" w:hAnsi="Arial" w:cs="Arial"/>
          <w:i/>
          <w:iCs/>
          <w:lang w:eastAsia="es-MX"/>
        </w:rPr>
      </w:pPr>
      <w:r w:rsidRPr="00EB27F5">
        <w:rPr>
          <w:rFonts w:ascii="Arial" w:eastAsia="Arial" w:hAnsi="Arial" w:cs="Arial"/>
          <w:i/>
          <w:iCs/>
          <w:lang w:eastAsia="es-MX"/>
        </w:rPr>
        <w:t>“La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EB27F5">
        <w:rPr>
          <w:rStyle w:val="Refdenotaalpie"/>
          <w:rFonts w:ascii="Arial" w:eastAsia="Arial" w:hAnsi="Arial" w:cs="Arial"/>
          <w:i/>
          <w:iCs/>
          <w:lang w:eastAsia="es-MX"/>
        </w:rPr>
        <w:footnoteReference w:id="3"/>
      </w:r>
    </w:p>
    <w:p w14:paraId="73CAB476" w14:textId="77777777" w:rsidR="00BD6822" w:rsidRPr="00EB27F5" w:rsidRDefault="00BD6822" w:rsidP="00BD6822">
      <w:pPr>
        <w:spacing w:line="360" w:lineRule="auto"/>
        <w:ind w:left="851" w:right="901"/>
        <w:jc w:val="both"/>
        <w:rPr>
          <w:rFonts w:ascii="Arial" w:eastAsia="Arial" w:hAnsi="Arial" w:cs="Arial"/>
          <w:i/>
          <w:iCs/>
          <w:lang w:eastAsia="es-MX"/>
        </w:rPr>
      </w:pPr>
    </w:p>
    <w:p w14:paraId="4279FB9E" w14:textId="77777777" w:rsidR="00BD6822" w:rsidRPr="00EB27F5" w:rsidRDefault="00BD6822" w:rsidP="00BD6822">
      <w:pPr>
        <w:spacing w:line="360" w:lineRule="auto"/>
        <w:ind w:left="851" w:right="901"/>
        <w:jc w:val="both"/>
        <w:rPr>
          <w:rFonts w:ascii="Arial" w:eastAsia="Arial" w:hAnsi="Arial" w:cs="Arial"/>
          <w:i/>
          <w:iCs/>
          <w:lang w:eastAsia="es-MX"/>
        </w:rPr>
      </w:pPr>
      <w:r w:rsidRPr="00EB27F5">
        <w:rPr>
          <w:rFonts w:ascii="Arial" w:eastAsia="Arial" w:hAnsi="Arial" w:cs="Arial"/>
          <w:i/>
          <w:iCs/>
          <w:lang w:eastAsia="es-MX"/>
        </w:rPr>
        <w:t>(…)</w:t>
      </w:r>
    </w:p>
    <w:p w14:paraId="5CB6B3D7" w14:textId="77777777" w:rsidR="00BD6822" w:rsidRPr="00EB27F5" w:rsidRDefault="00BD6822" w:rsidP="00BD6822">
      <w:pPr>
        <w:spacing w:line="360" w:lineRule="auto"/>
        <w:ind w:left="851" w:right="901"/>
        <w:jc w:val="both"/>
        <w:rPr>
          <w:rFonts w:ascii="Arial" w:eastAsia="Arial" w:hAnsi="Arial" w:cs="Arial"/>
          <w:i/>
          <w:iCs/>
          <w:lang w:eastAsia="es-MX"/>
        </w:rPr>
      </w:pPr>
    </w:p>
    <w:p w14:paraId="681E17F8" w14:textId="77777777" w:rsidR="00BD6822" w:rsidRPr="00EB27F5" w:rsidRDefault="00BD6822" w:rsidP="00BD6822">
      <w:pPr>
        <w:spacing w:line="360" w:lineRule="auto"/>
        <w:ind w:left="851" w:right="901"/>
        <w:jc w:val="both"/>
        <w:rPr>
          <w:rFonts w:ascii="Arial" w:eastAsia="Arial" w:hAnsi="Arial" w:cs="Arial"/>
          <w:i/>
          <w:iCs/>
          <w:lang w:eastAsia="es-MX"/>
        </w:rPr>
      </w:pPr>
      <w:r w:rsidRPr="00EB27F5">
        <w:rPr>
          <w:rFonts w:ascii="Arial" w:eastAsia="Arial" w:hAnsi="Arial" w:cs="Arial"/>
          <w:i/>
          <w:iCs/>
          <w:lang w:eastAsia="es-MX"/>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w:t>
      </w:r>
    </w:p>
    <w:p w14:paraId="658A6F44" w14:textId="77777777" w:rsidR="00BD6822" w:rsidRPr="00EB27F5" w:rsidRDefault="00BD6822" w:rsidP="00BD6822">
      <w:pPr>
        <w:spacing w:line="360" w:lineRule="auto"/>
        <w:ind w:left="851" w:right="901"/>
        <w:jc w:val="both"/>
        <w:rPr>
          <w:rFonts w:ascii="Arial" w:eastAsia="Arial" w:hAnsi="Arial" w:cs="Arial"/>
          <w:i/>
          <w:iCs/>
          <w:lang w:eastAsia="es-MX"/>
        </w:rPr>
      </w:pPr>
    </w:p>
    <w:p w14:paraId="0ADB6C4E" w14:textId="77777777" w:rsidR="00BD6822" w:rsidRPr="00EB27F5" w:rsidRDefault="00BD6822" w:rsidP="00BD6822">
      <w:pPr>
        <w:spacing w:line="360" w:lineRule="auto"/>
        <w:ind w:left="851" w:right="901"/>
        <w:jc w:val="both"/>
        <w:rPr>
          <w:rFonts w:ascii="Arial" w:eastAsia="Arial" w:hAnsi="Arial" w:cs="Arial"/>
          <w:i/>
          <w:iCs/>
          <w:lang w:eastAsia="es-MX"/>
        </w:rPr>
      </w:pPr>
      <w:r w:rsidRPr="00EB27F5">
        <w:rPr>
          <w:rFonts w:ascii="Arial" w:eastAsia="Arial" w:hAnsi="Arial" w:cs="Arial"/>
          <w:i/>
          <w:iCs/>
          <w:lang w:eastAsia="es-MX"/>
        </w:rPr>
        <w:lastRenderedPageBreak/>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EB27F5">
        <w:rPr>
          <w:rFonts w:ascii="Arial" w:eastAsia="Arial" w:hAnsi="Arial" w:cs="Arial"/>
          <w:b/>
          <w:bCs/>
          <w:i/>
          <w:iCs/>
          <w:u w:val="single"/>
          <w:lang w:eastAsia="es-MX"/>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EB27F5">
        <w:rPr>
          <w:rFonts w:ascii="Arial" w:eastAsia="Arial" w:hAnsi="Arial" w:cs="Arial"/>
          <w:i/>
          <w:iCs/>
          <w:lang w:eastAsia="es-MX"/>
        </w:rPr>
        <w:t>, con lo que se logra explicar, de manera general, que la norma consagrada en el artículo 2357 del código Civil, aún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14:paraId="1ED6B5B1" w14:textId="77777777" w:rsidR="00BD6822" w:rsidRPr="00EB27F5" w:rsidRDefault="00BD6822" w:rsidP="00BD6822">
      <w:pPr>
        <w:spacing w:line="360" w:lineRule="auto"/>
        <w:ind w:left="851" w:right="901"/>
        <w:jc w:val="both"/>
        <w:rPr>
          <w:rFonts w:ascii="Arial" w:eastAsia="Arial" w:hAnsi="Arial" w:cs="Arial"/>
          <w:i/>
          <w:iCs/>
          <w:lang w:eastAsia="es-MX"/>
        </w:rPr>
      </w:pPr>
    </w:p>
    <w:p w14:paraId="2E051A79" w14:textId="77777777" w:rsidR="00BD6822" w:rsidRPr="00EB27F5" w:rsidRDefault="00BD6822" w:rsidP="00BD6822">
      <w:pPr>
        <w:spacing w:line="360" w:lineRule="auto"/>
        <w:ind w:left="851" w:right="901"/>
        <w:jc w:val="both"/>
        <w:rPr>
          <w:rFonts w:ascii="Arial" w:eastAsia="Arial" w:hAnsi="Arial" w:cs="Arial"/>
          <w:i/>
          <w:iCs/>
          <w:lang w:eastAsia="es-MX"/>
        </w:rPr>
      </w:pPr>
      <w:r w:rsidRPr="00EB27F5">
        <w:rPr>
          <w:rFonts w:ascii="Arial" w:eastAsia="Arial" w:hAnsi="Arial" w:cs="Arial"/>
          <w:i/>
          <w:iCs/>
          <w:lang w:eastAsia="es-MX"/>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EB27F5">
        <w:rPr>
          <w:rFonts w:ascii="Arial" w:eastAsia="Arial" w:hAnsi="Arial" w:cs="Arial"/>
          <w:b/>
          <w:bCs/>
          <w:i/>
          <w:iCs/>
          <w:u w:val="single"/>
          <w:lang w:eastAsia="es-MX"/>
        </w:rPr>
        <w:t xml:space="preserve">porque no se trata entonces del hecho- fuente de la responsabilidad extracontractual que </w:t>
      </w:r>
      <w:r w:rsidRPr="00EB27F5">
        <w:rPr>
          <w:rFonts w:ascii="Arial" w:eastAsia="Arial" w:hAnsi="Arial" w:cs="Arial"/>
          <w:b/>
          <w:bCs/>
          <w:i/>
          <w:iCs/>
          <w:u w:val="single"/>
          <w:lang w:eastAsia="es-MX"/>
        </w:rPr>
        <w:lastRenderedPageBreak/>
        <w:t>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EB27F5">
        <w:rPr>
          <w:rFonts w:ascii="Arial" w:eastAsia="Arial" w:hAnsi="Arial" w:cs="Arial"/>
          <w:i/>
          <w:iCs/>
          <w:lang w:eastAsia="es-MX"/>
        </w:rPr>
        <w:t>.”</w:t>
      </w:r>
      <w:r w:rsidRPr="00EB27F5">
        <w:rPr>
          <w:rStyle w:val="Refdenotaalpie"/>
          <w:rFonts w:ascii="Arial" w:eastAsia="Arial" w:hAnsi="Arial" w:cs="Arial"/>
          <w:i/>
          <w:iCs/>
          <w:lang w:eastAsia="es-MX"/>
        </w:rPr>
        <w:footnoteReference w:id="4"/>
      </w:r>
      <w:r w:rsidRPr="00EB27F5">
        <w:rPr>
          <w:rFonts w:ascii="Arial" w:eastAsia="Arial" w:hAnsi="Arial" w:cs="Arial"/>
          <w:i/>
          <w:iCs/>
          <w:lang w:eastAsia="es-MX"/>
        </w:rPr>
        <w:t xml:space="preserve"> </w:t>
      </w:r>
      <w:r w:rsidRPr="00EB27F5">
        <w:rPr>
          <w:rFonts w:ascii="Arial" w:eastAsia="Arial" w:hAnsi="Arial" w:cs="Arial"/>
          <w:lang w:eastAsia="es-MX"/>
        </w:rPr>
        <w:t>- (Subrayado y negrilla por fuera de texto)</w:t>
      </w:r>
    </w:p>
    <w:p w14:paraId="14D55F43" w14:textId="77777777" w:rsidR="00BD6822" w:rsidRPr="00EB27F5" w:rsidRDefault="00BD6822" w:rsidP="00BD6822">
      <w:pPr>
        <w:spacing w:line="360" w:lineRule="auto"/>
        <w:ind w:left="851" w:right="901"/>
        <w:jc w:val="both"/>
        <w:rPr>
          <w:rFonts w:ascii="Arial" w:eastAsia="Arial" w:hAnsi="Arial" w:cs="Arial"/>
          <w:i/>
          <w:iCs/>
          <w:lang w:eastAsia="es-MX"/>
        </w:rPr>
      </w:pPr>
    </w:p>
    <w:p w14:paraId="58B455DF" w14:textId="77777777" w:rsidR="00BD6822" w:rsidRPr="00EB27F5" w:rsidRDefault="00BD6822" w:rsidP="00BD6822">
      <w:pPr>
        <w:spacing w:line="360" w:lineRule="auto"/>
        <w:ind w:right="50"/>
        <w:jc w:val="both"/>
        <w:rPr>
          <w:rFonts w:ascii="Arial" w:eastAsia="Arial" w:hAnsi="Arial" w:cs="Arial"/>
          <w:lang w:eastAsia="es-MX"/>
        </w:rPr>
      </w:pPr>
      <w:r w:rsidRPr="00EB27F5">
        <w:rPr>
          <w:rFonts w:ascii="Arial" w:eastAsia="Arial" w:hAnsi="Arial" w:cs="Arial"/>
          <w:lang w:eastAsia="es-MX"/>
        </w:rPr>
        <w:t>Por todo lo anterior, la doctrina y jurisprudencia contemporánea</w:t>
      </w:r>
      <w:r w:rsidRPr="00EB27F5">
        <w:rPr>
          <w:rStyle w:val="Refdenotaalpie"/>
          <w:rFonts w:ascii="Arial" w:eastAsia="Arial" w:hAnsi="Arial" w:cs="Arial"/>
          <w:lang w:eastAsia="es-MX"/>
        </w:rPr>
        <w:footnoteReference w:id="5"/>
      </w:r>
      <w:r w:rsidRPr="00EB27F5">
        <w:rPr>
          <w:rFonts w:ascii="Arial" w:eastAsia="Arial" w:hAnsi="Arial" w:cs="Arial"/>
          <w:lang w:eastAsia="es-MX"/>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14:paraId="194F1F42" w14:textId="77777777" w:rsidR="00BD6822" w:rsidRPr="00EB27F5" w:rsidRDefault="00BD6822" w:rsidP="00BD6822">
      <w:pPr>
        <w:spacing w:line="360" w:lineRule="auto"/>
        <w:ind w:left="851" w:right="901"/>
        <w:jc w:val="both"/>
        <w:rPr>
          <w:rFonts w:ascii="Arial" w:eastAsia="Arial" w:hAnsi="Arial" w:cs="Arial"/>
          <w:i/>
          <w:iCs/>
          <w:lang w:eastAsia="es-MX"/>
        </w:rPr>
      </w:pPr>
    </w:p>
    <w:p w14:paraId="0B6EF940" w14:textId="77777777" w:rsidR="00BD6822" w:rsidRPr="00EB27F5" w:rsidRDefault="00BD6822" w:rsidP="00BD6822">
      <w:pPr>
        <w:spacing w:line="360" w:lineRule="auto"/>
        <w:ind w:left="851" w:right="901"/>
        <w:jc w:val="both"/>
        <w:rPr>
          <w:rFonts w:ascii="Arial" w:eastAsia="Arial" w:hAnsi="Arial" w:cs="Arial"/>
          <w:i/>
          <w:iCs/>
          <w:lang w:eastAsia="es-MX"/>
        </w:rPr>
      </w:pPr>
      <w:r w:rsidRPr="00EB27F5">
        <w:rPr>
          <w:rFonts w:ascii="Arial" w:eastAsia="Arial" w:hAnsi="Arial" w:cs="Arial"/>
          <w:i/>
          <w:iCs/>
          <w:lang w:eastAsia="es-MX"/>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EB27F5">
        <w:rPr>
          <w:rFonts w:ascii="Arial" w:eastAsia="Arial" w:hAnsi="Arial" w:cs="Arial"/>
          <w:b/>
          <w:bCs/>
          <w:i/>
          <w:iCs/>
          <w:u w:val="single"/>
          <w:lang w:eastAsia="es-MX"/>
        </w:rPr>
        <w:t xml:space="preserve">la participación de un tercero o de la víctima que al actuar como causa única o exclusiva del quebranto, desde luego, rompe el nexo causal y determina </w:t>
      </w:r>
      <w:r w:rsidRPr="00EB27F5">
        <w:rPr>
          <w:rFonts w:ascii="Arial" w:eastAsia="Arial" w:hAnsi="Arial" w:cs="Arial"/>
          <w:b/>
          <w:bCs/>
          <w:i/>
          <w:iCs/>
          <w:u w:val="single"/>
          <w:lang w:eastAsia="es-MX"/>
        </w:rPr>
        <w:lastRenderedPageBreak/>
        <w:t>que no le es causalmente atribuible, esto es, que no es autor</w:t>
      </w:r>
      <w:r w:rsidRPr="00EB27F5">
        <w:rPr>
          <w:rFonts w:ascii="Arial" w:eastAsia="Arial" w:hAnsi="Arial" w:cs="Arial"/>
          <w:i/>
          <w:iCs/>
          <w:lang w:eastAsia="es-MX"/>
        </w:rPr>
        <w:t>.”</w:t>
      </w:r>
      <w:r w:rsidRPr="00EB27F5">
        <w:rPr>
          <w:rStyle w:val="Refdenotaalpie"/>
          <w:rFonts w:ascii="Arial" w:eastAsia="Arial" w:hAnsi="Arial" w:cs="Arial"/>
          <w:i/>
          <w:iCs/>
          <w:lang w:eastAsia="es-MX"/>
        </w:rPr>
        <w:footnoteReference w:id="6"/>
      </w:r>
      <w:r w:rsidRPr="00EB27F5">
        <w:rPr>
          <w:rFonts w:ascii="Arial" w:eastAsia="Arial" w:hAnsi="Arial" w:cs="Arial"/>
          <w:i/>
          <w:iCs/>
          <w:lang w:eastAsia="es-MX"/>
        </w:rPr>
        <w:t xml:space="preserve"> </w:t>
      </w:r>
      <w:r w:rsidRPr="00EB27F5">
        <w:rPr>
          <w:rFonts w:ascii="Arial" w:eastAsia="Arial" w:hAnsi="Arial" w:cs="Arial"/>
          <w:lang w:eastAsia="es-MX"/>
        </w:rPr>
        <w:t>- (Subrayado y negrilla por fuera de texto)</w:t>
      </w:r>
    </w:p>
    <w:p w14:paraId="3B5CD0A9" w14:textId="77777777" w:rsidR="00BD6822" w:rsidRPr="00EB27F5" w:rsidRDefault="00BD6822" w:rsidP="00BD6822">
      <w:pPr>
        <w:spacing w:line="360" w:lineRule="auto"/>
        <w:jc w:val="both"/>
        <w:rPr>
          <w:rFonts w:ascii="Arial" w:eastAsia="Arial" w:hAnsi="Arial" w:cs="Arial"/>
          <w:lang w:eastAsia="es-MX"/>
        </w:rPr>
      </w:pPr>
    </w:p>
    <w:p w14:paraId="72BDB703" w14:textId="77777777" w:rsidR="00BD6822" w:rsidRPr="00EB27F5" w:rsidRDefault="00BD6822" w:rsidP="00BD6822">
      <w:pPr>
        <w:spacing w:line="360" w:lineRule="auto"/>
        <w:jc w:val="both"/>
        <w:rPr>
          <w:rFonts w:ascii="Arial" w:eastAsia="Arial" w:hAnsi="Arial" w:cs="Arial"/>
          <w:lang w:eastAsia="es-MX"/>
        </w:rPr>
      </w:pPr>
      <w:r w:rsidRPr="00EB27F5">
        <w:rPr>
          <w:rFonts w:ascii="Arial" w:eastAsia="Arial" w:hAnsi="Arial" w:cs="Arial"/>
          <w:lang w:eastAsia="es-MX"/>
        </w:rPr>
        <w:t>En el mismo pronunciamiento del 17 de noviembre de 2020, la corte indicó:</w:t>
      </w:r>
    </w:p>
    <w:p w14:paraId="7322E333" w14:textId="77777777" w:rsidR="00BD6822" w:rsidRPr="00EB27F5" w:rsidRDefault="00BD6822" w:rsidP="00BD6822">
      <w:pPr>
        <w:spacing w:line="360" w:lineRule="auto"/>
        <w:jc w:val="both"/>
        <w:rPr>
          <w:rFonts w:ascii="Arial" w:eastAsia="Arial" w:hAnsi="Arial" w:cs="Arial"/>
          <w:lang w:eastAsia="es-MX"/>
        </w:rPr>
      </w:pPr>
    </w:p>
    <w:p w14:paraId="1C731823" w14:textId="77777777" w:rsidR="00BD6822" w:rsidRPr="00EB27F5" w:rsidRDefault="00BD6822" w:rsidP="00BD6822">
      <w:pPr>
        <w:spacing w:line="360" w:lineRule="auto"/>
        <w:ind w:left="851" w:right="901"/>
        <w:jc w:val="both"/>
        <w:rPr>
          <w:rFonts w:ascii="Arial" w:eastAsia="Arial" w:hAnsi="Arial" w:cs="Arial"/>
          <w:lang w:eastAsia="es-MX"/>
        </w:rPr>
      </w:pPr>
      <w:r w:rsidRPr="00EB27F5">
        <w:rPr>
          <w:rFonts w:ascii="Arial" w:eastAsia="Arial" w:hAnsi="Arial" w:cs="Arial"/>
          <w:i/>
          <w:iCs/>
          <w:lang w:eastAsia="es-MX"/>
        </w:rPr>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EB27F5">
        <w:rPr>
          <w:rFonts w:ascii="Arial" w:eastAsia="Arial" w:hAnsi="Arial" w:cs="Arial"/>
          <w:b/>
          <w:bCs/>
          <w:i/>
          <w:iCs/>
          <w:u w:val="single"/>
          <w:lang w:eastAsia="es-MX"/>
        </w:rPr>
        <w:t>a nadie puede atribuirse falta alguna por un hecho que no tiene ninguna relación con su conducta</w:t>
      </w:r>
      <w:r w:rsidRPr="00EB27F5">
        <w:rPr>
          <w:rFonts w:ascii="Arial" w:eastAsia="Arial" w:hAnsi="Arial" w:cs="Arial"/>
          <w:i/>
          <w:iCs/>
          <w:lang w:eastAsia="es-MX"/>
        </w:rPr>
        <w:t>”</w:t>
      </w:r>
      <w:r w:rsidRPr="00EB27F5">
        <w:rPr>
          <w:rStyle w:val="Refdenotaalpie"/>
          <w:rFonts w:ascii="Arial" w:eastAsia="Arial" w:hAnsi="Arial" w:cs="Arial"/>
          <w:i/>
          <w:iCs/>
          <w:lang w:eastAsia="es-MX"/>
        </w:rPr>
        <w:footnoteReference w:id="7"/>
      </w:r>
      <w:r w:rsidRPr="00EB27F5">
        <w:rPr>
          <w:rFonts w:ascii="Arial" w:eastAsia="Arial" w:hAnsi="Arial" w:cs="Arial"/>
          <w:lang w:eastAsia="es-MX"/>
        </w:rPr>
        <w:t xml:space="preserve"> - (Subrayado y negrilla por fuera de texto)</w:t>
      </w:r>
    </w:p>
    <w:p w14:paraId="0671ACE4" w14:textId="77777777" w:rsidR="00BD6822" w:rsidRPr="00EB27F5" w:rsidRDefault="00BD6822" w:rsidP="00BD6822">
      <w:pPr>
        <w:spacing w:line="360" w:lineRule="auto"/>
        <w:jc w:val="both"/>
        <w:rPr>
          <w:rFonts w:ascii="Arial" w:eastAsia="Arial" w:hAnsi="Arial" w:cs="Arial"/>
          <w:lang w:eastAsia="es-MX"/>
        </w:rPr>
      </w:pPr>
    </w:p>
    <w:p w14:paraId="520266D1" w14:textId="6F2A88D1" w:rsidR="00BD6822" w:rsidRPr="001052C9" w:rsidRDefault="00BD6822" w:rsidP="00BD6822">
      <w:pPr>
        <w:spacing w:line="360" w:lineRule="auto"/>
        <w:jc w:val="both"/>
        <w:rPr>
          <w:rFonts w:ascii="Arial" w:hAnsi="Arial" w:cs="Arial"/>
        </w:rPr>
      </w:pPr>
      <w:r w:rsidRPr="00EB27F5">
        <w:rPr>
          <w:rFonts w:ascii="Arial" w:eastAsia="Arial" w:hAnsi="Arial" w:cs="Arial"/>
          <w:lang w:eastAsia="es-MX"/>
        </w:rPr>
        <w:t>Teniendo en cuenta los pronunciamientos jurisprudenciales expuestos, es dable concluir que, de mediar un “hecho exclusivo de la víctima”, el presunto responsable y generador del daño será exonerado de cualquier tipo de responsabilidad</w:t>
      </w:r>
      <w:r>
        <w:rPr>
          <w:rFonts w:ascii="Arial" w:eastAsia="Arial" w:hAnsi="Arial" w:cs="Arial"/>
          <w:lang w:eastAsia="es-MX"/>
        </w:rPr>
        <w:t>. P</w:t>
      </w:r>
      <w:r w:rsidRPr="001052C9">
        <w:rPr>
          <w:rFonts w:ascii="Arial" w:hAnsi="Arial" w:cs="Arial"/>
        </w:rPr>
        <w:t xml:space="preserve">ara el caso que nos ocupa, es totalmente claro que la conducta </w:t>
      </w:r>
      <w:r w:rsidR="0090041B">
        <w:rPr>
          <w:rFonts w:ascii="Arial" w:hAnsi="Arial" w:cs="Arial"/>
        </w:rPr>
        <w:t>d</w:t>
      </w:r>
      <w:r w:rsidR="0090041B" w:rsidRPr="0090041B">
        <w:rPr>
          <w:rFonts w:ascii="Arial" w:hAnsi="Arial" w:cs="Arial"/>
        </w:rPr>
        <w:t>el señor Leopoldo Alonzo Cortez del Villar</w:t>
      </w:r>
      <w:r w:rsidRPr="0090041B">
        <w:rPr>
          <w:rFonts w:ascii="Arial" w:hAnsi="Arial" w:cs="Arial"/>
        </w:rPr>
        <w:t>,</w:t>
      </w:r>
      <w:r>
        <w:rPr>
          <w:rFonts w:ascii="Arial" w:hAnsi="Arial" w:cs="Arial"/>
        </w:rPr>
        <w:t xml:space="preserve"> </w:t>
      </w:r>
      <w:r w:rsidR="0090041B" w:rsidRPr="0090041B">
        <w:rPr>
          <w:rFonts w:ascii="Arial" w:hAnsi="Arial" w:cs="Arial"/>
        </w:rPr>
        <w:t>al situarse en una zona no destinada para la permanencia de peatones ni para la carga y descarga de mercancía, exponiéndose innecesariamente al tránsito de vehículos</w:t>
      </w:r>
      <w:r>
        <w:rPr>
          <w:rFonts w:ascii="Arial" w:hAnsi="Arial" w:cs="Arial"/>
        </w:rPr>
        <w:t xml:space="preserve">, </w:t>
      </w:r>
      <w:r w:rsidRPr="001052C9">
        <w:rPr>
          <w:rFonts w:ascii="Arial" w:hAnsi="Arial" w:cs="Arial"/>
        </w:rPr>
        <w:t xml:space="preserve">fue factor relevante y adecuado que incidió en accidente ocurrido el </w:t>
      </w:r>
      <w:r w:rsidR="0090041B" w:rsidRPr="0090041B">
        <w:rPr>
          <w:rFonts w:ascii="Arial" w:hAnsi="Arial" w:cs="Arial"/>
        </w:rPr>
        <w:t>14 de abril de 2023</w:t>
      </w:r>
      <w:r w:rsidR="0090041B">
        <w:rPr>
          <w:rFonts w:ascii="Arial" w:hAnsi="Arial" w:cs="Arial"/>
        </w:rPr>
        <w:t xml:space="preserve"> </w:t>
      </w:r>
      <w:r w:rsidRPr="001052C9">
        <w:rPr>
          <w:rFonts w:ascii="Arial" w:hAnsi="Arial" w:cs="Arial"/>
        </w:rPr>
        <w:t xml:space="preserve">en el que </w:t>
      </w:r>
      <w:r w:rsidR="0090041B">
        <w:rPr>
          <w:rFonts w:ascii="Arial" w:hAnsi="Arial" w:cs="Arial"/>
        </w:rPr>
        <w:t>este</w:t>
      </w:r>
      <w:r>
        <w:rPr>
          <w:rFonts w:ascii="Arial" w:hAnsi="Arial" w:cs="Arial"/>
        </w:rPr>
        <w:t xml:space="preserve"> resultó herid</w:t>
      </w:r>
      <w:r w:rsidR="0090041B">
        <w:rPr>
          <w:rFonts w:ascii="Arial" w:hAnsi="Arial" w:cs="Arial"/>
        </w:rPr>
        <w:t>o</w:t>
      </w:r>
      <w:r w:rsidRPr="001052C9">
        <w:rPr>
          <w:rFonts w:ascii="Arial" w:hAnsi="Arial" w:cs="Arial"/>
        </w:rPr>
        <w:t>. Por tal razón, resulta jurídicamente inviable imputarle responsabilidad a l</w:t>
      </w:r>
      <w:r w:rsidR="0090041B">
        <w:rPr>
          <w:rFonts w:ascii="Arial" w:hAnsi="Arial" w:cs="Arial"/>
        </w:rPr>
        <w:t>a</w:t>
      </w:r>
      <w:r w:rsidRPr="001052C9">
        <w:rPr>
          <w:rFonts w:ascii="Arial" w:hAnsi="Arial" w:cs="Arial"/>
        </w:rPr>
        <w:t>s Demandad</w:t>
      </w:r>
      <w:r w:rsidR="0090041B">
        <w:rPr>
          <w:rFonts w:ascii="Arial" w:hAnsi="Arial" w:cs="Arial"/>
        </w:rPr>
        <w:t>a</w:t>
      </w:r>
      <w:r w:rsidRPr="001052C9">
        <w:rPr>
          <w:rFonts w:ascii="Arial" w:hAnsi="Arial" w:cs="Arial"/>
        </w:rPr>
        <w:t xml:space="preserve">s. </w:t>
      </w:r>
    </w:p>
    <w:p w14:paraId="412F3E69" w14:textId="77777777" w:rsidR="00BD6822" w:rsidRPr="001052C9" w:rsidRDefault="00BD6822" w:rsidP="00BD6822">
      <w:pPr>
        <w:spacing w:line="360" w:lineRule="auto"/>
        <w:jc w:val="both"/>
        <w:rPr>
          <w:rFonts w:ascii="Arial" w:hAnsi="Arial" w:cs="Arial"/>
        </w:rPr>
      </w:pPr>
    </w:p>
    <w:p w14:paraId="25B688C7" w14:textId="17DF7DF9" w:rsidR="0090041B" w:rsidRPr="007D7CF3" w:rsidRDefault="00BD6822" w:rsidP="0090041B">
      <w:pPr>
        <w:spacing w:line="360" w:lineRule="auto"/>
        <w:jc w:val="both"/>
        <w:rPr>
          <w:rFonts w:ascii="Arial" w:hAnsi="Arial" w:cs="Arial"/>
          <w:bCs/>
          <w:lang w:val="es-CO"/>
        </w:rPr>
      </w:pPr>
      <w:r w:rsidRPr="00EB27F5">
        <w:rPr>
          <w:rFonts w:ascii="Arial" w:eastAsia="Arial" w:hAnsi="Arial" w:cs="Arial"/>
        </w:rPr>
        <w:t xml:space="preserve">Para dar luz sobre el asunto al Despacho es necesario traer a colación </w:t>
      </w:r>
      <w:r w:rsidRPr="00B02B16">
        <w:rPr>
          <w:rFonts w:ascii="Arial" w:eastAsia="Arial" w:hAnsi="Arial" w:cs="Arial"/>
        </w:rPr>
        <w:t>l</w:t>
      </w:r>
      <w:r>
        <w:rPr>
          <w:rFonts w:ascii="Arial" w:eastAsia="Arial" w:hAnsi="Arial" w:cs="Arial"/>
        </w:rPr>
        <w:t xml:space="preserve">a descripción de la vía, la descripción de daños y lugar de impacto de la motocicleta </w:t>
      </w:r>
      <w:r>
        <w:rPr>
          <w:rFonts w:ascii="Arial" w:hAnsi="Arial" w:cs="Arial"/>
        </w:rPr>
        <w:t>y el vehículo asegurado</w:t>
      </w:r>
      <w:r>
        <w:rPr>
          <w:rFonts w:ascii="Arial" w:eastAsia="Arial" w:hAnsi="Arial" w:cs="Arial"/>
        </w:rPr>
        <w:t>. Primero, es importante dejar claro</w:t>
      </w:r>
      <w:r w:rsidRPr="00697A7B">
        <w:rPr>
          <w:rFonts w:ascii="Arial" w:eastAsia="Arial" w:hAnsi="Arial" w:cs="Arial"/>
        </w:rPr>
        <w:t xml:space="preserve"> IPAT solo </w:t>
      </w:r>
      <w:r>
        <w:rPr>
          <w:rFonts w:ascii="Arial" w:eastAsia="Arial" w:hAnsi="Arial" w:cs="Arial"/>
        </w:rPr>
        <w:t>es</w:t>
      </w:r>
      <w:r w:rsidRPr="00697A7B">
        <w:rPr>
          <w:rFonts w:ascii="Arial" w:eastAsia="Arial" w:hAnsi="Arial" w:cs="Arial"/>
        </w:rPr>
        <w:t xml:space="preserve"> funcional para determinar las condiciones de la vía porque </w:t>
      </w:r>
      <w:r w:rsidR="0090041B">
        <w:rPr>
          <w:rFonts w:ascii="Arial" w:eastAsia="Arial" w:hAnsi="Arial" w:cs="Arial"/>
        </w:rPr>
        <w:t xml:space="preserve">el </w:t>
      </w:r>
      <w:r w:rsidR="0090041B" w:rsidRPr="0090041B">
        <w:rPr>
          <w:rFonts w:ascii="Arial" w:eastAsia="Arial" w:hAnsi="Arial" w:cs="Arial"/>
        </w:rPr>
        <w:t>vehículo fue movido</w:t>
      </w:r>
      <w:r w:rsidRPr="0090041B">
        <w:rPr>
          <w:rFonts w:ascii="Arial" w:eastAsia="Arial" w:hAnsi="Arial" w:cs="Arial"/>
        </w:rPr>
        <w:t xml:space="preserve"> de manera posterior al accidente y, por tanto, no era posible para el agente de tránsito determinar una hipótesis frente a la ocurrencia del accidente.</w:t>
      </w:r>
      <w:r w:rsidR="0090041B" w:rsidRPr="0090041B">
        <w:rPr>
          <w:rFonts w:ascii="Arial" w:eastAsia="Arial" w:hAnsi="Arial" w:cs="Arial"/>
        </w:rPr>
        <w:t xml:space="preserve"> Sin embargo y pese a ello, El </w:t>
      </w:r>
      <w:r w:rsidR="0090041B" w:rsidRPr="0090041B">
        <w:rPr>
          <w:rFonts w:ascii="Arial" w:eastAsia="Arial" w:hAnsi="Arial" w:cs="Arial"/>
        </w:rPr>
        <w:lastRenderedPageBreak/>
        <w:t>Informe Policial de Accidente de Tránsito (IPAT) no asigna una codificación específica a ninguno de los involucrados, sino que se limita a consignar la información de manera general. Por lo tanto, no es cierto que del IPAT pueda inferirse con certeza lo que sostiene la parte demandante, ya que el documento no determina de manera individualizada la responsabilidad de cada interviniente en el siniestro.</w:t>
      </w:r>
      <w:r>
        <w:rPr>
          <w:rFonts w:ascii="Arial" w:eastAsia="Arial" w:hAnsi="Arial" w:cs="Arial"/>
        </w:rPr>
        <w:t xml:space="preserve"> </w:t>
      </w:r>
      <w:r w:rsidR="0090041B">
        <w:rPr>
          <w:rFonts w:ascii="Arial" w:eastAsia="Arial" w:hAnsi="Arial" w:cs="Arial"/>
        </w:rPr>
        <w:t>P</w:t>
      </w:r>
      <w:r w:rsidR="0090041B" w:rsidRPr="007D7CF3">
        <w:rPr>
          <w:rFonts w:ascii="Arial" w:hAnsi="Arial" w:cs="Arial"/>
        </w:rPr>
        <w:t>recisamente en la zona donde el demandante, Leopoldo Alonzo Cortez del Villar, procedía a retirar mercancía</w:t>
      </w:r>
      <w:r w:rsidR="0090041B" w:rsidRPr="007D7CF3">
        <w:rPr>
          <w:rFonts w:ascii="Arial" w:hAnsi="Arial" w:cs="Arial"/>
          <w:bCs/>
        </w:rPr>
        <w:t xml:space="preserve">, constituye un factor determinante en la ocurrencia del accidente. </w:t>
      </w:r>
      <w:r w:rsidR="0090041B" w:rsidRPr="007D7CF3">
        <w:rPr>
          <w:rFonts w:ascii="Arial" w:hAnsi="Arial" w:cs="Arial"/>
          <w:bCs/>
          <w:lang w:val="es-CO"/>
        </w:rPr>
        <w:t xml:space="preserve">Lo primero que debe tenerse en cuenta es que, si bien el agente de tránsito Jonathan Steven Giraldo, identificado con C.C. 86086126 y placas 161-209, no presenció directamente la ocurrencia del accidente, sí elaboró el Informe Policial de Accidente de Tránsito (IPAT) No. A00-1562760, en el cual representó gráficamente lo que pudo observar del tramo vial interno de la Central de Abastos de Villavicencio así: </w:t>
      </w:r>
    </w:p>
    <w:p w14:paraId="66A9F782" w14:textId="77777777" w:rsidR="0090041B" w:rsidRPr="007D7CF3" w:rsidRDefault="0090041B" w:rsidP="0090041B">
      <w:pPr>
        <w:spacing w:line="360" w:lineRule="auto"/>
        <w:jc w:val="both"/>
        <w:rPr>
          <w:rFonts w:ascii="Arial" w:hAnsi="Arial" w:cs="Arial"/>
          <w:bCs/>
          <w:lang w:val="es-CO"/>
        </w:rPr>
      </w:pPr>
    </w:p>
    <w:p w14:paraId="21891F6E" w14:textId="77777777" w:rsidR="0090041B" w:rsidRPr="007D7CF3" w:rsidRDefault="0090041B" w:rsidP="0090041B">
      <w:pPr>
        <w:spacing w:line="360" w:lineRule="auto"/>
        <w:jc w:val="both"/>
        <w:rPr>
          <w:rFonts w:ascii="Arial" w:hAnsi="Arial" w:cs="Arial"/>
          <w:bCs/>
        </w:rPr>
      </w:pPr>
    </w:p>
    <w:p w14:paraId="24877356" w14:textId="77777777" w:rsidR="0090041B" w:rsidRPr="007D7CF3" w:rsidRDefault="0090041B" w:rsidP="0090041B">
      <w:pPr>
        <w:spacing w:line="360" w:lineRule="auto"/>
        <w:jc w:val="center"/>
        <w:rPr>
          <w:rFonts w:ascii="Arial" w:hAnsi="Arial" w:cs="Arial"/>
          <w:bCs/>
        </w:rPr>
      </w:pPr>
      <w:r w:rsidRPr="007D7CF3">
        <w:rPr>
          <w:rFonts w:ascii="Arial" w:hAnsi="Arial" w:cs="Arial"/>
          <w:bCs/>
          <w:noProof/>
        </w:rPr>
        <mc:AlternateContent>
          <mc:Choice Requires="wps">
            <w:drawing>
              <wp:anchor distT="0" distB="0" distL="114300" distR="114300" simplePos="0" relativeHeight="251685888" behindDoc="0" locked="0" layoutInCell="1" allowOverlap="1" wp14:anchorId="58BA130A" wp14:editId="75794557">
                <wp:simplePos x="0" y="0"/>
                <wp:positionH relativeFrom="column">
                  <wp:posOffset>1505585</wp:posOffset>
                </wp:positionH>
                <wp:positionV relativeFrom="paragraph">
                  <wp:posOffset>346075</wp:posOffset>
                </wp:positionV>
                <wp:extent cx="2644140" cy="2990850"/>
                <wp:effectExtent l="19050" t="19050" r="22860" b="19050"/>
                <wp:wrapNone/>
                <wp:docPr id="1017999900" name="Rectángulo 5"/>
                <wp:cNvGraphicFramePr/>
                <a:graphic xmlns:a="http://schemas.openxmlformats.org/drawingml/2006/main">
                  <a:graphicData uri="http://schemas.microsoft.com/office/word/2010/wordprocessingShape">
                    <wps:wsp>
                      <wps:cNvSpPr/>
                      <wps:spPr>
                        <a:xfrm>
                          <a:off x="0" y="0"/>
                          <a:ext cx="2644140" cy="299085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A907F" id="Rectángulo 5" o:spid="_x0000_s1026" style="position:absolute;margin-left:118.55pt;margin-top:27.25pt;width:208.2pt;height:2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" filled="f" strokecolor="red" strokeweight="3pt"/>
            </w:pict>
          </mc:Fallback>
        </mc:AlternateContent>
      </w:r>
      <w:r w:rsidRPr="007D7CF3">
        <w:rPr>
          <w:rFonts w:ascii="Arial" w:hAnsi="Arial" w:cs="Arial"/>
          <w:bCs/>
          <w:noProof/>
        </w:rPr>
        <w:drawing>
          <wp:inline distT="0" distB="0" distL="0" distR="0" wp14:anchorId="48660B39" wp14:editId="0DC963D9">
            <wp:extent cx="3080948" cy="3219450"/>
            <wp:effectExtent l="95250" t="114300" r="100965" b="114300"/>
            <wp:docPr id="1567914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70276" name=""/>
                    <pic:cNvPicPr/>
                  </pic:nvPicPr>
                  <pic:blipFill>
                    <a:blip r:embed="rId11"/>
                    <a:stretch>
                      <a:fillRect/>
                    </a:stretch>
                  </pic:blipFill>
                  <pic:spPr>
                    <a:xfrm>
                      <a:off x="0" y="0"/>
                      <a:ext cx="3083256" cy="3221862"/>
                    </a:xfrm>
                    <a:prstGeom prst="rect">
                      <a:avLst/>
                    </a:prstGeom>
                    <a:effectLst>
                      <a:outerShdw blurRad="63500" sx="102000" sy="102000" algn="ctr" rotWithShape="0">
                        <a:prstClr val="black">
                          <a:alpha val="40000"/>
                        </a:prstClr>
                      </a:outerShdw>
                    </a:effectLst>
                  </pic:spPr>
                </pic:pic>
              </a:graphicData>
            </a:graphic>
          </wp:inline>
        </w:drawing>
      </w:r>
    </w:p>
    <w:p w14:paraId="7B6082CE" w14:textId="77777777" w:rsidR="0090041B" w:rsidRPr="007D7CF3" w:rsidRDefault="0090041B" w:rsidP="0090041B">
      <w:pPr>
        <w:spacing w:line="360" w:lineRule="auto"/>
        <w:jc w:val="both"/>
        <w:rPr>
          <w:rFonts w:ascii="Arial" w:hAnsi="Arial" w:cs="Arial"/>
          <w:bCs/>
        </w:rPr>
      </w:pPr>
    </w:p>
    <w:p w14:paraId="40870D80" w14:textId="5A9CBBE8" w:rsidR="0090041B" w:rsidRPr="007D7CF3" w:rsidRDefault="0090041B" w:rsidP="0090041B">
      <w:pPr>
        <w:spacing w:line="360" w:lineRule="auto"/>
        <w:jc w:val="both"/>
        <w:rPr>
          <w:rFonts w:ascii="Arial" w:hAnsi="Arial" w:cs="Arial"/>
          <w:noProof/>
          <w:lang w:val="es-CO"/>
        </w:rPr>
      </w:pPr>
      <w:r w:rsidRPr="007D7CF3">
        <w:rPr>
          <w:rFonts w:ascii="Arial" w:hAnsi="Arial" w:cs="Arial"/>
          <w:noProof/>
          <w:lang w:val="es-CO"/>
        </w:rPr>
        <w:t xml:space="preserve">La representación gráfica del informe evidencia la existencia de espacios de estacionamiento plenamente demarcados e identificados en la Central de Abastos de Villavicencio. Sin embargo, el demandante, Leopoldo Alonzo Cortez del Villar, </w:t>
      </w:r>
      <w:r w:rsidR="004347B0">
        <w:rPr>
          <w:rFonts w:ascii="Arial" w:hAnsi="Arial" w:cs="Arial"/>
          <w:noProof/>
          <w:lang w:val="es-CO"/>
        </w:rPr>
        <w:t xml:space="preserve">pese a su conocimiento del asunto, </w:t>
      </w:r>
      <w:r w:rsidRPr="007D7CF3">
        <w:rPr>
          <w:rFonts w:ascii="Arial" w:hAnsi="Arial" w:cs="Arial"/>
          <w:noProof/>
          <w:lang w:val="es-CO"/>
        </w:rPr>
        <w:t>proced</w:t>
      </w:r>
      <w:r w:rsidR="004347B0">
        <w:rPr>
          <w:rFonts w:ascii="Arial" w:hAnsi="Arial" w:cs="Arial"/>
          <w:noProof/>
          <w:lang w:val="es-CO"/>
        </w:rPr>
        <w:t>ó</w:t>
      </w:r>
      <w:r w:rsidRPr="007D7CF3">
        <w:rPr>
          <w:rFonts w:ascii="Arial" w:hAnsi="Arial" w:cs="Arial"/>
          <w:noProof/>
          <w:lang w:val="es-CO"/>
        </w:rPr>
        <w:t xml:space="preserve"> </w:t>
      </w:r>
      <w:r w:rsidR="004347B0" w:rsidRPr="004347B0">
        <w:rPr>
          <w:rFonts w:ascii="Arial" w:hAnsi="Arial" w:cs="Arial"/>
          <w:noProof/>
        </w:rPr>
        <w:t>situarse en una zona no destinada para la permanencia de peatones ni para la carga y descarga de mercancía, exponiéndose innecesariamente al tránsito de vehículos</w:t>
      </w:r>
      <w:r w:rsidRPr="007D7CF3">
        <w:rPr>
          <w:rFonts w:ascii="Arial" w:hAnsi="Arial" w:cs="Arial"/>
          <w:noProof/>
          <w:lang w:val="es-CO"/>
        </w:rPr>
        <w:t xml:space="preserve">. Esto significa que </w:t>
      </w:r>
      <w:r w:rsidR="004347B0">
        <w:rPr>
          <w:rFonts w:ascii="Arial" w:hAnsi="Arial" w:cs="Arial"/>
          <w:noProof/>
          <w:lang w:val="es-CO"/>
        </w:rPr>
        <w:t xml:space="preserve">el demandante </w:t>
      </w:r>
      <w:r w:rsidR="004347B0" w:rsidRPr="004347B0">
        <w:rPr>
          <w:rFonts w:ascii="Arial" w:hAnsi="Arial" w:cs="Arial"/>
          <w:noProof/>
        </w:rPr>
        <w:t>incurrió en una conducta imprudente</w:t>
      </w:r>
      <w:r w:rsidRPr="007D7CF3">
        <w:rPr>
          <w:rFonts w:ascii="Arial" w:hAnsi="Arial" w:cs="Arial"/>
          <w:noProof/>
          <w:lang w:val="es-CO"/>
        </w:rPr>
        <w:t>. Tal y como se muestra a continuación:</w:t>
      </w:r>
    </w:p>
    <w:p w14:paraId="181DBA4C" w14:textId="77777777" w:rsidR="0090041B" w:rsidRPr="007D7CF3" w:rsidRDefault="0090041B" w:rsidP="0090041B">
      <w:pPr>
        <w:spacing w:line="360" w:lineRule="auto"/>
        <w:jc w:val="both"/>
        <w:rPr>
          <w:rFonts w:ascii="Arial" w:hAnsi="Arial" w:cs="Arial"/>
          <w:noProof/>
          <w:lang w:val="es-CO"/>
        </w:rPr>
      </w:pPr>
    </w:p>
    <w:p w14:paraId="4780C46F" w14:textId="77777777" w:rsidR="0090041B" w:rsidRPr="007D7CF3" w:rsidRDefault="0090041B" w:rsidP="0090041B">
      <w:pPr>
        <w:spacing w:line="360" w:lineRule="auto"/>
        <w:jc w:val="center"/>
        <w:rPr>
          <w:rFonts w:ascii="Arial" w:hAnsi="Arial" w:cs="Arial"/>
          <w:noProof/>
          <w:lang w:val="es-CO"/>
        </w:rPr>
      </w:pPr>
      <w:r w:rsidRPr="007D7CF3">
        <w:rPr>
          <w:rFonts w:ascii="Arial" w:hAnsi="Arial" w:cs="Arial"/>
          <w:bCs/>
          <w:noProof/>
        </w:rPr>
        <mc:AlternateContent>
          <mc:Choice Requires="wps">
            <w:drawing>
              <wp:anchor distT="0" distB="0" distL="114300" distR="114300" simplePos="0" relativeHeight="251686912" behindDoc="0" locked="0" layoutInCell="1" allowOverlap="1" wp14:anchorId="02084305" wp14:editId="11FFB95D">
                <wp:simplePos x="0" y="0"/>
                <wp:positionH relativeFrom="column">
                  <wp:posOffset>1048385</wp:posOffset>
                </wp:positionH>
                <wp:positionV relativeFrom="paragraph">
                  <wp:posOffset>98424</wp:posOffset>
                </wp:positionV>
                <wp:extent cx="2895600" cy="2543175"/>
                <wp:effectExtent l="19050" t="19050" r="19050" b="28575"/>
                <wp:wrapNone/>
                <wp:docPr id="991071556" name="Rectángulo 5"/>
                <wp:cNvGraphicFramePr/>
                <a:graphic xmlns:a="http://schemas.openxmlformats.org/drawingml/2006/main">
                  <a:graphicData uri="http://schemas.microsoft.com/office/word/2010/wordprocessingShape">
                    <wps:wsp>
                      <wps:cNvSpPr/>
                      <wps:spPr>
                        <a:xfrm>
                          <a:off x="0" y="0"/>
                          <a:ext cx="2895600" cy="2543175"/>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DAED1" id="Rectángulo 5" o:spid="_x0000_s1026" style="position:absolute;margin-left:82.55pt;margin-top:7.75pt;width:228pt;height:20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" filled="f" strokecolor="red" strokeweight="3pt"/>
            </w:pict>
          </mc:Fallback>
        </mc:AlternateContent>
      </w:r>
      <w:r w:rsidRPr="007D7CF3">
        <w:rPr>
          <w:rFonts w:ascii="Arial" w:hAnsi="Arial" w:cs="Arial"/>
          <w:noProof/>
          <w:lang w:val="es-CO"/>
        </w:rPr>
        <w:drawing>
          <wp:inline distT="0" distB="0" distL="0" distR="0" wp14:anchorId="1A76CE27" wp14:editId="5ACF5C79">
            <wp:extent cx="4011626" cy="2486025"/>
            <wp:effectExtent l="152400" t="152400" r="370205" b="352425"/>
            <wp:docPr id="559681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85129" name=""/>
                    <pic:cNvPicPr/>
                  </pic:nvPicPr>
                  <pic:blipFill>
                    <a:blip r:embed="rId12"/>
                    <a:stretch>
                      <a:fillRect/>
                    </a:stretch>
                  </pic:blipFill>
                  <pic:spPr>
                    <a:xfrm>
                      <a:off x="0" y="0"/>
                      <a:ext cx="4013316" cy="2487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31FCB376" w14:textId="77777777" w:rsidR="0090041B" w:rsidRPr="007D7CF3" w:rsidRDefault="0090041B" w:rsidP="0090041B">
      <w:pPr>
        <w:spacing w:line="360" w:lineRule="auto"/>
        <w:jc w:val="center"/>
        <w:rPr>
          <w:rFonts w:ascii="Arial" w:hAnsi="Arial" w:cs="Arial"/>
          <w:noProof/>
          <w:lang w:val="es-CO"/>
        </w:rPr>
      </w:pPr>
      <w:r w:rsidRPr="007D7CF3">
        <w:rPr>
          <w:rFonts w:ascii="Arial" w:hAnsi="Arial" w:cs="Arial"/>
          <w:b/>
          <w:bCs/>
          <w:noProof/>
          <w:lang w:val="es-CO"/>
        </w:rPr>
        <w:t>Imagen:</w:t>
      </w:r>
      <w:r w:rsidRPr="007D7CF3">
        <w:rPr>
          <w:rFonts w:ascii="Arial" w:hAnsi="Arial" w:cs="Arial"/>
          <w:noProof/>
          <w:lang w:val="es-CO"/>
        </w:rPr>
        <w:t xml:space="preserve"> Video en donde se aprecia el vehiculo mal estacionado extraido del expediente digital. </w:t>
      </w:r>
    </w:p>
    <w:p w14:paraId="1A41E901" w14:textId="467D873D" w:rsidR="00BD6822" w:rsidRDefault="00BD6822" w:rsidP="0090041B">
      <w:pPr>
        <w:spacing w:line="360" w:lineRule="auto"/>
        <w:jc w:val="both"/>
        <w:rPr>
          <w:rFonts w:ascii="Arial" w:eastAsia="Arial" w:hAnsi="Arial" w:cs="Arial"/>
        </w:rPr>
      </w:pPr>
    </w:p>
    <w:p w14:paraId="7D457C20" w14:textId="2A857AC5" w:rsidR="00BD6822" w:rsidRPr="00EB27F5" w:rsidRDefault="00BD6822" w:rsidP="00BD6822">
      <w:pPr>
        <w:spacing w:line="360" w:lineRule="auto"/>
        <w:ind w:left="10" w:hanging="10"/>
        <w:jc w:val="both"/>
        <w:rPr>
          <w:rFonts w:ascii="Arial" w:hAnsi="Arial" w:cs="Arial"/>
          <w:bCs/>
          <w:lang w:val="es-ES_tradnl"/>
        </w:rPr>
      </w:pPr>
      <w:r w:rsidRPr="00EB27F5">
        <w:rPr>
          <w:rFonts w:ascii="Arial" w:eastAsia="Arial" w:hAnsi="Arial" w:cs="Arial"/>
        </w:rPr>
        <w:t xml:space="preserve">Por lo tanto, al determinarse la responsabilidad que obra en cabeza </w:t>
      </w:r>
      <w:r w:rsidR="004347B0">
        <w:rPr>
          <w:rFonts w:ascii="Arial" w:eastAsia="Arial" w:hAnsi="Arial" w:cs="Arial"/>
        </w:rPr>
        <w:t>d</w:t>
      </w:r>
      <w:r w:rsidR="004347B0" w:rsidRPr="004347B0">
        <w:rPr>
          <w:rFonts w:ascii="Arial" w:eastAsia="Arial" w:hAnsi="Arial" w:cs="Arial"/>
          <w:color w:val="000000"/>
          <w:shd w:val="clear" w:color="auto" w:fill="FFFFFF"/>
          <w:lang w:eastAsia="es-CO"/>
        </w:rPr>
        <w:t>el señor Leopoldo Alonzo Cortez del Villar</w:t>
      </w:r>
      <w:r w:rsidR="004347B0">
        <w:rPr>
          <w:rFonts w:ascii="Arial" w:eastAsia="Arial" w:hAnsi="Arial" w:cs="Arial"/>
          <w:color w:val="000000"/>
          <w:shd w:val="clear" w:color="auto" w:fill="FFFFFF"/>
          <w:lang w:eastAsia="es-CO"/>
        </w:rPr>
        <w:t xml:space="preserve"> </w:t>
      </w:r>
      <w:r w:rsidRPr="004347B0">
        <w:rPr>
          <w:rFonts w:ascii="Arial" w:eastAsia="Arial" w:hAnsi="Arial" w:cs="Arial"/>
        </w:rPr>
        <w:t>operó la causal exonératela de responsabilidad denominada “hecho de exclusivo de la víctima”, en tanto fue quien</w:t>
      </w:r>
      <w:r w:rsidRPr="004347B0">
        <w:rPr>
          <w:rFonts w:ascii="Arial" w:hAnsi="Arial" w:cs="Arial"/>
          <w:lang w:val="es-ES_tradnl"/>
        </w:rPr>
        <w:t xml:space="preserve"> </w:t>
      </w:r>
      <w:r w:rsidRPr="004347B0">
        <w:rPr>
          <w:rFonts w:ascii="Arial" w:eastAsia="Arial" w:hAnsi="Arial" w:cs="Arial"/>
        </w:rPr>
        <w:t>se expuso imprudentemente su</w:t>
      </w:r>
      <w:r>
        <w:rPr>
          <w:rFonts w:ascii="Arial" w:eastAsia="Arial" w:hAnsi="Arial" w:cs="Arial"/>
        </w:rPr>
        <w:t xml:space="preserve"> vida</w:t>
      </w:r>
      <w:r w:rsidR="004347B0">
        <w:rPr>
          <w:rFonts w:ascii="Arial" w:eastAsia="Arial" w:hAnsi="Arial" w:cs="Arial"/>
        </w:rPr>
        <w:t xml:space="preserve"> al</w:t>
      </w:r>
      <w:r>
        <w:rPr>
          <w:rFonts w:ascii="Arial" w:eastAsia="Arial" w:hAnsi="Arial" w:cs="Arial"/>
        </w:rPr>
        <w:t xml:space="preserve"> </w:t>
      </w:r>
      <w:r w:rsidR="004347B0" w:rsidRPr="004347B0">
        <w:rPr>
          <w:rFonts w:ascii="Arial" w:eastAsia="Arial" w:hAnsi="Arial" w:cs="Arial"/>
        </w:rPr>
        <w:t>incurri</w:t>
      </w:r>
      <w:r w:rsidR="004347B0">
        <w:rPr>
          <w:rFonts w:ascii="Arial" w:eastAsia="Arial" w:hAnsi="Arial" w:cs="Arial"/>
        </w:rPr>
        <w:t>r</w:t>
      </w:r>
      <w:r w:rsidR="004347B0" w:rsidRPr="004347B0">
        <w:rPr>
          <w:rFonts w:ascii="Arial" w:eastAsia="Arial" w:hAnsi="Arial" w:cs="Arial"/>
        </w:rPr>
        <w:t xml:space="preserve"> en una conducta imprudente al situarse en una zona no destinada para la permanencia de peatones ni para la carga y descarga de mercancía, exponiéndose innecesariamente al tránsito de vehículos</w:t>
      </w:r>
      <w:r>
        <w:t xml:space="preserve">, </w:t>
      </w:r>
      <w:r>
        <w:rPr>
          <w:rFonts w:ascii="Arial" w:hAnsi="Arial" w:cs="Arial"/>
          <w:bCs/>
          <w:lang w:val="es-ES_tradnl"/>
        </w:rPr>
        <w:t>asumie</w:t>
      </w:r>
      <w:r w:rsidR="004347B0">
        <w:rPr>
          <w:rFonts w:ascii="Arial" w:hAnsi="Arial" w:cs="Arial"/>
          <w:bCs/>
          <w:lang w:val="es-ES_tradnl"/>
        </w:rPr>
        <w:t>ndo</w:t>
      </w:r>
      <w:r w:rsidRPr="00A9288A">
        <w:rPr>
          <w:rFonts w:ascii="Arial" w:hAnsi="Arial" w:cs="Arial"/>
          <w:bCs/>
          <w:lang w:val="es-ES_tradnl"/>
        </w:rPr>
        <w:t xml:space="preserve"> un </w:t>
      </w:r>
      <w:r w:rsidRPr="00A9288A">
        <w:rPr>
          <w:rFonts w:ascii="Arial" w:hAnsi="Arial" w:cs="Arial"/>
          <w:bCs/>
          <w:lang w:val="es-ES_tradnl"/>
        </w:rPr>
        <w:lastRenderedPageBreak/>
        <w:t xml:space="preserve">riesgo que a la postre se materializó en </w:t>
      </w:r>
      <w:r>
        <w:rPr>
          <w:rFonts w:ascii="Arial" w:hAnsi="Arial" w:cs="Arial"/>
          <w:bCs/>
          <w:lang w:val="es-ES_tradnl"/>
        </w:rPr>
        <w:t>sus lesiones</w:t>
      </w:r>
      <w:r w:rsidRPr="00A9288A">
        <w:rPr>
          <w:rFonts w:ascii="Arial" w:hAnsi="Arial" w:cs="Arial"/>
          <w:bCs/>
          <w:lang w:val="es-ES_tradnl"/>
        </w:rPr>
        <w:t>, pue</w:t>
      </w:r>
      <w:r>
        <w:rPr>
          <w:rFonts w:ascii="Arial" w:hAnsi="Arial" w:cs="Arial"/>
          <w:bCs/>
          <w:lang w:val="es-ES_tradnl"/>
        </w:rPr>
        <w:t>s</w:t>
      </w:r>
      <w:r w:rsidRPr="00A9288A">
        <w:rPr>
          <w:rFonts w:ascii="Arial" w:hAnsi="Arial" w:cs="Arial"/>
          <w:bCs/>
          <w:lang w:val="es-ES_tradnl"/>
        </w:rPr>
        <w:t xml:space="preserve"> f</w:t>
      </w:r>
      <w:r>
        <w:rPr>
          <w:rFonts w:ascii="Arial" w:hAnsi="Arial" w:cs="Arial"/>
          <w:bCs/>
          <w:lang w:val="es-ES_tradnl"/>
        </w:rPr>
        <w:t xml:space="preserve">ue </w:t>
      </w:r>
      <w:r w:rsidR="004347B0">
        <w:rPr>
          <w:rFonts w:ascii="Arial" w:hAnsi="Arial" w:cs="Arial"/>
          <w:bCs/>
          <w:lang w:val="es-ES_tradnl"/>
        </w:rPr>
        <w:t>este</w:t>
      </w:r>
      <w:r>
        <w:rPr>
          <w:rFonts w:ascii="Arial" w:hAnsi="Arial" w:cs="Arial"/>
          <w:bCs/>
          <w:lang w:val="es-ES_tradnl"/>
        </w:rPr>
        <w:t xml:space="preserve"> quien decidió </w:t>
      </w:r>
      <w:r w:rsidR="004347B0" w:rsidRPr="004347B0">
        <w:rPr>
          <w:rFonts w:ascii="Arial" w:hAnsi="Arial" w:cs="Arial"/>
          <w:bCs/>
        </w:rPr>
        <w:t>situarse en una zona no destinada para la permanencia de peatones ni para la carga y descarga de mercancía, exponiéndose innecesariamente al tránsito de vehículos</w:t>
      </w:r>
      <w:r w:rsidRPr="00A9288A">
        <w:rPr>
          <w:rFonts w:ascii="Arial" w:hAnsi="Arial" w:cs="Arial"/>
          <w:bCs/>
          <w:lang w:val="es-ES_tradnl"/>
        </w:rPr>
        <w:t>, se tiene que aumentó de manera desproporcionada el riesgo permitid</w:t>
      </w:r>
      <w:r>
        <w:rPr>
          <w:rFonts w:ascii="Arial" w:hAnsi="Arial" w:cs="Arial"/>
          <w:bCs/>
          <w:lang w:val="es-ES_tradnl"/>
        </w:rPr>
        <w:t>o</w:t>
      </w:r>
      <w:r w:rsidRPr="00EB27F5">
        <w:rPr>
          <w:rFonts w:ascii="Arial" w:eastAsia="Arial" w:hAnsi="Arial" w:cs="Arial"/>
        </w:rPr>
        <w:t xml:space="preserve">. </w:t>
      </w:r>
      <w:r w:rsidRPr="00EB27F5">
        <w:rPr>
          <w:rFonts w:ascii="Arial" w:eastAsia="Arial" w:hAnsi="Arial" w:cs="Arial"/>
          <w:lang w:eastAsia="es-MX"/>
        </w:rPr>
        <w:t>Lo que desde ya debe indicarle al Despacho una falta total de prudencia de la víctima, dado</w:t>
      </w:r>
      <w:r w:rsidRPr="00EB27F5">
        <w:rPr>
          <w:rFonts w:ascii="Arial" w:hAnsi="Arial" w:cs="Arial"/>
          <w:bCs/>
          <w:lang w:val="es-ES_tradnl"/>
        </w:rPr>
        <w:t xml:space="preserve"> que el accidente habría podido evitarse si </w:t>
      </w:r>
      <w:r w:rsidR="004347B0" w:rsidRPr="004347B0">
        <w:rPr>
          <w:rFonts w:ascii="Arial" w:hAnsi="Arial" w:cs="Arial"/>
          <w:bCs/>
          <w:lang w:val="es-ES_tradnl"/>
        </w:rPr>
        <w:t>el señor Leopoldo Alonzo Cortez del Villar</w:t>
      </w:r>
      <w:r w:rsidRPr="00EB27F5">
        <w:rPr>
          <w:rFonts w:ascii="Arial" w:hAnsi="Arial" w:cs="Arial"/>
          <w:bCs/>
          <w:lang w:val="es-ES_tradnl"/>
        </w:rPr>
        <w:t xml:space="preserve">, hubiese atendido a las normas de tránsito que regulan el comportamiento de los </w:t>
      </w:r>
      <w:r w:rsidR="004347B0">
        <w:rPr>
          <w:rFonts w:ascii="Arial" w:hAnsi="Arial" w:cs="Arial"/>
          <w:bCs/>
          <w:lang w:val="es-ES_tradnl"/>
        </w:rPr>
        <w:t>peatones</w:t>
      </w:r>
      <w:r w:rsidRPr="00EB27F5">
        <w:rPr>
          <w:rFonts w:ascii="Arial" w:hAnsi="Arial" w:cs="Arial"/>
          <w:bCs/>
          <w:lang w:val="es-ES_tradnl"/>
        </w:rPr>
        <w:t xml:space="preserve"> en la vía</w:t>
      </w:r>
      <w:r w:rsidR="004347B0">
        <w:rPr>
          <w:rFonts w:ascii="Arial" w:hAnsi="Arial" w:cs="Arial"/>
          <w:bCs/>
          <w:lang w:val="es-ES_tradnl"/>
        </w:rPr>
        <w:t>. E</w:t>
      </w:r>
      <w:r w:rsidRPr="00EB27F5">
        <w:rPr>
          <w:rFonts w:ascii="Arial" w:hAnsi="Arial" w:cs="Arial"/>
          <w:bCs/>
          <w:lang w:val="es-ES_tradnl"/>
        </w:rPr>
        <w:t xml:space="preserve">l Código Nacional de Tránsito en su artículo </w:t>
      </w:r>
      <w:r w:rsidR="004347B0">
        <w:rPr>
          <w:rFonts w:ascii="Arial" w:hAnsi="Arial" w:cs="Arial"/>
          <w:bCs/>
          <w:lang w:val="es-ES_tradnl"/>
        </w:rPr>
        <w:t>58</w:t>
      </w:r>
      <w:r w:rsidRPr="007604A5">
        <w:rPr>
          <w:rFonts w:ascii="Arial" w:hAnsi="Arial" w:cs="Arial"/>
          <w:bCs/>
          <w:lang w:val="es-ES_tradnl"/>
        </w:rPr>
        <w:t xml:space="preserve"> </w:t>
      </w:r>
      <w:r>
        <w:rPr>
          <w:rFonts w:ascii="Arial" w:hAnsi="Arial" w:cs="Arial"/>
          <w:bCs/>
          <w:lang w:val="es-ES_tradnl"/>
        </w:rPr>
        <w:t xml:space="preserve">dispone </w:t>
      </w:r>
      <w:r w:rsidR="004347B0">
        <w:rPr>
          <w:rFonts w:ascii="Arial" w:hAnsi="Arial" w:cs="Arial"/>
          <w:bCs/>
          <w:lang w:val="es-ES_tradnl"/>
        </w:rPr>
        <w:t>la prohibición a los peatones, entre otras cosas, de invadir zona destinada al tránsito de vehiculos</w:t>
      </w:r>
      <w:r>
        <w:rPr>
          <w:rFonts w:ascii="Arial" w:hAnsi="Arial" w:cs="Arial"/>
          <w:bCs/>
          <w:lang w:val="es-ES_tradnl"/>
        </w:rPr>
        <w:t>:</w:t>
      </w:r>
    </w:p>
    <w:p w14:paraId="6DB7CE9C" w14:textId="77777777" w:rsidR="00BD6822" w:rsidRPr="00EB27F5" w:rsidRDefault="00BD6822" w:rsidP="00BD6822">
      <w:pPr>
        <w:spacing w:line="360" w:lineRule="auto"/>
        <w:ind w:left="10" w:hanging="10"/>
        <w:jc w:val="both"/>
        <w:rPr>
          <w:rFonts w:ascii="Arial" w:hAnsi="Arial" w:cs="Arial"/>
          <w:bCs/>
          <w:lang w:val="es-ES_tradnl"/>
        </w:rPr>
      </w:pPr>
    </w:p>
    <w:p w14:paraId="60437227" w14:textId="77777777" w:rsidR="004347B0" w:rsidRDefault="00BD6822" w:rsidP="004347B0">
      <w:pPr>
        <w:spacing w:line="360" w:lineRule="auto"/>
        <w:ind w:left="851" w:right="901" w:hanging="10"/>
        <w:jc w:val="both"/>
        <w:rPr>
          <w:rFonts w:ascii="Arial" w:eastAsia="Arial" w:hAnsi="Arial" w:cs="Arial"/>
          <w:b/>
          <w:bCs/>
          <w:i/>
          <w:iCs/>
        </w:rPr>
      </w:pPr>
      <w:r w:rsidRPr="00EB27F5">
        <w:rPr>
          <w:rFonts w:ascii="Arial" w:eastAsia="Arial" w:hAnsi="Arial" w:cs="Arial"/>
          <w:i/>
          <w:iCs/>
        </w:rPr>
        <w:t>“</w:t>
      </w:r>
      <w:r w:rsidR="004347B0" w:rsidRPr="004347B0">
        <w:rPr>
          <w:rFonts w:ascii="Arial" w:eastAsia="Arial" w:hAnsi="Arial" w:cs="Arial"/>
          <w:b/>
          <w:bCs/>
          <w:i/>
          <w:iCs/>
        </w:rPr>
        <w:t>Artículo 58. Prohibiciones a los peatones</w:t>
      </w:r>
    </w:p>
    <w:p w14:paraId="1858C2BC" w14:textId="77777777" w:rsidR="004347B0" w:rsidRPr="004347B0" w:rsidRDefault="004347B0" w:rsidP="004347B0">
      <w:pPr>
        <w:spacing w:line="360" w:lineRule="auto"/>
        <w:ind w:left="851" w:right="901" w:hanging="10"/>
        <w:jc w:val="both"/>
        <w:rPr>
          <w:rFonts w:ascii="Arial" w:eastAsia="Arial" w:hAnsi="Arial" w:cs="Arial"/>
          <w:b/>
          <w:bCs/>
          <w:i/>
          <w:iCs/>
        </w:rPr>
      </w:pPr>
    </w:p>
    <w:p w14:paraId="167F2D2B"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Los peatones no podrán:</w:t>
      </w:r>
    </w:p>
    <w:p w14:paraId="27F48CC9" w14:textId="77777777" w:rsidR="004347B0" w:rsidRPr="004347B0" w:rsidRDefault="004347B0" w:rsidP="004347B0">
      <w:pPr>
        <w:spacing w:line="360" w:lineRule="auto"/>
        <w:ind w:left="851" w:right="901" w:hanging="10"/>
        <w:jc w:val="both"/>
        <w:rPr>
          <w:rFonts w:ascii="Arial" w:eastAsia="Arial" w:hAnsi="Arial" w:cs="Arial"/>
          <w:i/>
          <w:iCs/>
        </w:rPr>
      </w:pPr>
    </w:p>
    <w:p w14:paraId="6BC9BD67"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b/>
          <w:bCs/>
          <w:i/>
          <w:iCs/>
          <w:u w:val="single"/>
        </w:rPr>
        <w:t>Invadir la zona destinada al tránsito de vehículos,</w:t>
      </w:r>
      <w:r w:rsidRPr="004347B0">
        <w:rPr>
          <w:rFonts w:ascii="Arial" w:eastAsia="Arial" w:hAnsi="Arial" w:cs="Arial"/>
          <w:i/>
          <w:iCs/>
        </w:rPr>
        <w:t xml:space="preserve"> ni transitar en ésta en patines, monopatines, patinetas o similares.</w:t>
      </w:r>
    </w:p>
    <w:p w14:paraId="35741613" w14:textId="77777777" w:rsidR="004347B0" w:rsidRPr="004347B0" w:rsidRDefault="004347B0" w:rsidP="004347B0">
      <w:pPr>
        <w:spacing w:line="360" w:lineRule="auto"/>
        <w:ind w:left="851" w:right="901" w:hanging="10"/>
        <w:jc w:val="both"/>
        <w:rPr>
          <w:rFonts w:ascii="Arial" w:eastAsia="Arial" w:hAnsi="Arial" w:cs="Arial"/>
          <w:i/>
          <w:iCs/>
        </w:rPr>
      </w:pPr>
    </w:p>
    <w:p w14:paraId="417FA1E8"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Llevar, sin las debidas precauciones, elementos que puedan obstaculizar o afectar el tránsito.</w:t>
      </w:r>
    </w:p>
    <w:p w14:paraId="5873144D" w14:textId="77777777" w:rsidR="004347B0" w:rsidRPr="004347B0" w:rsidRDefault="004347B0" w:rsidP="004347B0">
      <w:pPr>
        <w:spacing w:line="360" w:lineRule="auto"/>
        <w:ind w:left="851" w:right="901" w:hanging="10"/>
        <w:jc w:val="both"/>
        <w:rPr>
          <w:rFonts w:ascii="Arial" w:eastAsia="Arial" w:hAnsi="Arial" w:cs="Arial"/>
          <w:i/>
          <w:iCs/>
        </w:rPr>
      </w:pPr>
    </w:p>
    <w:p w14:paraId="51DEB1B4"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Cruzar por sitios no permitidos o transitar sobre el guardavías del ferrocarril.</w:t>
      </w:r>
    </w:p>
    <w:p w14:paraId="67541729" w14:textId="77777777" w:rsidR="004347B0" w:rsidRPr="004347B0" w:rsidRDefault="004347B0" w:rsidP="004347B0">
      <w:pPr>
        <w:spacing w:line="360" w:lineRule="auto"/>
        <w:ind w:left="851" w:right="901" w:hanging="10"/>
        <w:jc w:val="both"/>
        <w:rPr>
          <w:rFonts w:ascii="Arial" w:eastAsia="Arial" w:hAnsi="Arial" w:cs="Arial"/>
          <w:i/>
          <w:iCs/>
        </w:rPr>
      </w:pPr>
    </w:p>
    <w:p w14:paraId="200978C2"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b/>
          <w:bCs/>
          <w:i/>
          <w:iCs/>
          <w:u w:val="single"/>
        </w:rPr>
        <w:t>Colocarse delante o detrás de un vehículo que tenga el motor encendido</w:t>
      </w:r>
      <w:r w:rsidRPr="004347B0">
        <w:rPr>
          <w:rFonts w:ascii="Arial" w:eastAsia="Arial" w:hAnsi="Arial" w:cs="Arial"/>
          <w:i/>
          <w:iCs/>
        </w:rPr>
        <w:t>.</w:t>
      </w:r>
    </w:p>
    <w:p w14:paraId="266A5D6E" w14:textId="77777777" w:rsidR="004347B0" w:rsidRPr="004347B0" w:rsidRDefault="004347B0" w:rsidP="004347B0">
      <w:pPr>
        <w:spacing w:line="360" w:lineRule="auto"/>
        <w:ind w:left="851" w:right="901" w:hanging="10"/>
        <w:jc w:val="both"/>
        <w:rPr>
          <w:rFonts w:ascii="Arial" w:eastAsia="Arial" w:hAnsi="Arial" w:cs="Arial"/>
          <w:i/>
          <w:iCs/>
        </w:rPr>
      </w:pPr>
    </w:p>
    <w:p w14:paraId="598F0C37"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Remolcarse de vehículos en movimiento.</w:t>
      </w:r>
    </w:p>
    <w:p w14:paraId="5FD49037" w14:textId="77777777" w:rsidR="004347B0" w:rsidRPr="004347B0" w:rsidRDefault="004347B0" w:rsidP="004347B0">
      <w:pPr>
        <w:spacing w:line="360" w:lineRule="auto"/>
        <w:ind w:left="851" w:right="901" w:hanging="10"/>
        <w:jc w:val="both"/>
        <w:rPr>
          <w:rFonts w:ascii="Arial" w:eastAsia="Arial" w:hAnsi="Arial" w:cs="Arial"/>
          <w:i/>
          <w:iCs/>
        </w:rPr>
      </w:pPr>
    </w:p>
    <w:p w14:paraId="78AD7FF1"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Actuar de manera que ponga en peligro su integridad física.</w:t>
      </w:r>
    </w:p>
    <w:p w14:paraId="33124B52" w14:textId="77777777" w:rsidR="004347B0" w:rsidRPr="004347B0" w:rsidRDefault="004347B0" w:rsidP="004347B0">
      <w:pPr>
        <w:spacing w:line="360" w:lineRule="auto"/>
        <w:ind w:left="851" w:right="901" w:hanging="10"/>
        <w:jc w:val="both"/>
        <w:rPr>
          <w:rFonts w:ascii="Arial" w:eastAsia="Arial" w:hAnsi="Arial" w:cs="Arial"/>
          <w:i/>
          <w:iCs/>
        </w:rPr>
      </w:pPr>
    </w:p>
    <w:p w14:paraId="5FE04B8C"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 xml:space="preserve">Cruzar la vía atravesando el tráfico vehicular en lugares en donde existen pasos </w:t>
      </w:r>
      <w:r w:rsidRPr="004347B0">
        <w:rPr>
          <w:rFonts w:ascii="Arial" w:eastAsia="Arial" w:hAnsi="Arial" w:cs="Arial"/>
          <w:i/>
          <w:iCs/>
        </w:rPr>
        <w:lastRenderedPageBreak/>
        <w:t>peatonales.</w:t>
      </w:r>
    </w:p>
    <w:p w14:paraId="3ABF33FE" w14:textId="77777777" w:rsidR="004347B0" w:rsidRPr="004347B0" w:rsidRDefault="004347B0" w:rsidP="004347B0">
      <w:pPr>
        <w:spacing w:line="360" w:lineRule="auto"/>
        <w:ind w:left="851" w:right="901" w:hanging="10"/>
        <w:jc w:val="both"/>
        <w:rPr>
          <w:rFonts w:ascii="Arial" w:eastAsia="Arial" w:hAnsi="Arial" w:cs="Arial"/>
          <w:i/>
          <w:iCs/>
        </w:rPr>
      </w:pPr>
    </w:p>
    <w:p w14:paraId="543A73F5"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Ocupar la zona de seguridad y protección de la vía férrea, la cual se establece a una distancia no menor de doce (12) metros a lado y lado del eje de la vía férrea.</w:t>
      </w:r>
    </w:p>
    <w:p w14:paraId="617F724A" w14:textId="77777777" w:rsidR="004347B0" w:rsidRPr="004347B0" w:rsidRDefault="004347B0" w:rsidP="004347B0">
      <w:pPr>
        <w:spacing w:line="360" w:lineRule="auto"/>
        <w:ind w:left="851" w:right="901" w:hanging="10"/>
        <w:jc w:val="both"/>
        <w:rPr>
          <w:rFonts w:ascii="Arial" w:eastAsia="Arial" w:hAnsi="Arial" w:cs="Arial"/>
          <w:i/>
          <w:iCs/>
        </w:rPr>
      </w:pPr>
    </w:p>
    <w:p w14:paraId="71507D7C"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Subirse o bajarse de los vehículos, estando éstos en movimiento, cualquiera que sea la operación o maniobra que estén realizando.</w:t>
      </w:r>
    </w:p>
    <w:p w14:paraId="37EB00DF" w14:textId="77777777" w:rsidR="004347B0" w:rsidRPr="004347B0" w:rsidRDefault="004347B0" w:rsidP="004347B0">
      <w:pPr>
        <w:spacing w:line="360" w:lineRule="auto"/>
        <w:ind w:left="851" w:right="901" w:hanging="10"/>
        <w:jc w:val="both"/>
        <w:rPr>
          <w:rFonts w:ascii="Arial" w:eastAsia="Arial" w:hAnsi="Arial" w:cs="Arial"/>
          <w:i/>
          <w:iCs/>
        </w:rPr>
      </w:pPr>
    </w:p>
    <w:p w14:paraId="4D8D4A8B"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Transitar por los túneles, puentes y viaductos de las vías férreas.</w:t>
      </w:r>
    </w:p>
    <w:p w14:paraId="4071A70A" w14:textId="77777777" w:rsidR="004347B0" w:rsidRPr="004347B0" w:rsidRDefault="004347B0" w:rsidP="004347B0">
      <w:pPr>
        <w:spacing w:line="360" w:lineRule="auto"/>
        <w:ind w:left="851" w:right="901" w:hanging="10"/>
        <w:jc w:val="both"/>
        <w:rPr>
          <w:rFonts w:ascii="Arial" w:eastAsia="Arial" w:hAnsi="Arial" w:cs="Arial"/>
          <w:i/>
          <w:iCs/>
        </w:rPr>
      </w:pPr>
    </w:p>
    <w:p w14:paraId="6321FDBA"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PARÁGRAFO 1o. Además de las prohibiciones generales a los peatones, en relación con el STTMP, éstos no deben ocupar la zona de seguridad y corredores de tránsito de los vehículos del STTMP, fuera de los lugares expresamente autorizados y habilitados para ello.</w:t>
      </w:r>
    </w:p>
    <w:p w14:paraId="2A0FB345" w14:textId="77777777" w:rsidR="004347B0" w:rsidRPr="004347B0" w:rsidRDefault="004347B0" w:rsidP="004347B0">
      <w:pPr>
        <w:spacing w:line="360" w:lineRule="auto"/>
        <w:ind w:left="851" w:right="901" w:hanging="10"/>
        <w:jc w:val="both"/>
        <w:rPr>
          <w:rFonts w:ascii="Arial" w:eastAsia="Arial" w:hAnsi="Arial" w:cs="Arial"/>
          <w:i/>
          <w:iCs/>
        </w:rPr>
      </w:pPr>
    </w:p>
    <w:p w14:paraId="375D2AB8" w14:textId="77777777"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PARÁGRAFO 2o. Los peatones que queden incursos en las anteriores prohibiciones se harán acreedores a una multa de un salario mínimo legal diario vigente, sin perjuicio de las demás acciones de carácter civil, penal y de policía que se deriven de su responsabilidad y conducta.</w:t>
      </w:r>
    </w:p>
    <w:p w14:paraId="0C3CA7B8" w14:textId="77777777" w:rsidR="004347B0" w:rsidRPr="004347B0" w:rsidRDefault="004347B0" w:rsidP="004347B0">
      <w:pPr>
        <w:spacing w:line="360" w:lineRule="auto"/>
        <w:ind w:left="851" w:right="901" w:hanging="10"/>
        <w:jc w:val="both"/>
        <w:rPr>
          <w:rFonts w:ascii="Arial" w:eastAsia="Arial" w:hAnsi="Arial" w:cs="Arial"/>
          <w:i/>
          <w:iCs/>
        </w:rPr>
      </w:pPr>
    </w:p>
    <w:p w14:paraId="0DFAED47" w14:textId="736A5A2F" w:rsidR="004347B0" w:rsidRPr="004347B0" w:rsidRDefault="004347B0" w:rsidP="004347B0">
      <w:pPr>
        <w:spacing w:line="360" w:lineRule="auto"/>
        <w:ind w:left="851" w:right="901" w:hanging="10"/>
        <w:jc w:val="both"/>
        <w:rPr>
          <w:rFonts w:ascii="Arial" w:eastAsia="Arial" w:hAnsi="Arial" w:cs="Arial"/>
          <w:i/>
          <w:iCs/>
        </w:rPr>
      </w:pPr>
      <w:r w:rsidRPr="004347B0">
        <w:rPr>
          <w:rFonts w:ascii="Arial" w:eastAsia="Arial" w:hAnsi="Arial" w:cs="Arial"/>
          <w:i/>
          <w:iCs/>
        </w:rPr>
        <w:t>Dentro del perímetro urbano, el cruce debe hacerse sólo por las zonas autorizadas, como los puentes peatonales, los pasos peatonales y las bocacalles.</w:t>
      </w:r>
      <w:r>
        <w:rPr>
          <w:rFonts w:ascii="Arial" w:eastAsia="Arial" w:hAnsi="Arial" w:cs="Arial"/>
          <w:i/>
          <w:iCs/>
        </w:rPr>
        <w:t>”</w:t>
      </w:r>
    </w:p>
    <w:p w14:paraId="35191754" w14:textId="77777777" w:rsidR="004347B0" w:rsidRDefault="004347B0" w:rsidP="00BD6822">
      <w:pPr>
        <w:spacing w:line="360" w:lineRule="auto"/>
        <w:jc w:val="both"/>
        <w:rPr>
          <w:rFonts w:ascii="Arial" w:eastAsia="Arial" w:hAnsi="Arial" w:cs="Arial"/>
          <w:b/>
          <w:bCs/>
          <w:i/>
          <w:iCs/>
        </w:rPr>
      </w:pPr>
    </w:p>
    <w:p w14:paraId="11637B72" w14:textId="440A830C" w:rsidR="00BD6822" w:rsidRDefault="00BD6822" w:rsidP="00BD6822">
      <w:pPr>
        <w:spacing w:line="360" w:lineRule="auto"/>
        <w:jc w:val="both"/>
        <w:rPr>
          <w:rFonts w:ascii="Arial" w:eastAsia="Arial" w:hAnsi="Arial" w:cs="Arial"/>
          <w:lang w:eastAsia="es-MX"/>
        </w:rPr>
      </w:pPr>
      <w:r>
        <w:rPr>
          <w:rFonts w:ascii="Arial" w:eastAsia="Arial" w:hAnsi="Arial" w:cs="Arial"/>
          <w:lang w:eastAsia="es-MX"/>
        </w:rPr>
        <w:t xml:space="preserve">Además de lo anterior, no puede perderse de vista la regulación de tránsito ateniente al comportamiento exigido </w:t>
      </w:r>
      <w:r w:rsidR="004347B0">
        <w:rPr>
          <w:rFonts w:ascii="Arial" w:eastAsia="Arial" w:hAnsi="Arial" w:cs="Arial"/>
          <w:lang w:eastAsia="es-MX"/>
        </w:rPr>
        <w:t>peatón</w:t>
      </w:r>
      <w:r>
        <w:rPr>
          <w:rFonts w:ascii="Arial" w:eastAsia="Arial" w:hAnsi="Arial" w:cs="Arial"/>
          <w:lang w:eastAsia="es-MX"/>
        </w:rPr>
        <w:t xml:space="preserve">, la cual no es otra que la exigida en el artículo 55 del </w:t>
      </w:r>
      <w:r w:rsidRPr="00EB27F5">
        <w:rPr>
          <w:rFonts w:ascii="Arial" w:hAnsi="Arial" w:cs="Arial"/>
          <w:bCs/>
          <w:lang w:val="es-ES_tradnl"/>
        </w:rPr>
        <w:t>Código Nacional de Tránsito</w:t>
      </w:r>
      <w:r>
        <w:rPr>
          <w:rFonts w:ascii="Arial" w:hAnsi="Arial" w:cs="Arial"/>
          <w:bCs/>
          <w:lang w:val="es-ES_tradnl"/>
        </w:rPr>
        <w:t>, que indica:</w:t>
      </w:r>
    </w:p>
    <w:p w14:paraId="308384A1" w14:textId="77777777" w:rsidR="00BD6822" w:rsidRDefault="00BD6822" w:rsidP="00BD6822">
      <w:pPr>
        <w:spacing w:line="360" w:lineRule="auto"/>
        <w:jc w:val="both"/>
        <w:rPr>
          <w:rFonts w:ascii="Arial" w:eastAsia="Arial" w:hAnsi="Arial" w:cs="Arial"/>
          <w:lang w:eastAsia="es-MX"/>
        </w:rPr>
      </w:pPr>
    </w:p>
    <w:p w14:paraId="4083E184" w14:textId="77777777" w:rsidR="00BD6822" w:rsidRPr="006654E9" w:rsidRDefault="00BD6822" w:rsidP="00BD6822">
      <w:pPr>
        <w:spacing w:line="360" w:lineRule="auto"/>
        <w:ind w:left="709" w:right="985"/>
        <w:jc w:val="both"/>
        <w:rPr>
          <w:rFonts w:ascii="Arial" w:eastAsia="Arial" w:hAnsi="Arial" w:cs="Arial"/>
          <w:i/>
          <w:iCs/>
          <w:lang w:eastAsia="es-MX"/>
        </w:rPr>
      </w:pPr>
      <w:r w:rsidRPr="006654E9">
        <w:rPr>
          <w:rFonts w:ascii="Arial" w:eastAsia="Arial" w:hAnsi="Arial" w:cs="Arial"/>
          <w:i/>
          <w:iCs/>
          <w:lang w:eastAsia="es-MX"/>
        </w:rPr>
        <w:lastRenderedPageBreak/>
        <w:t xml:space="preserve">ARTÍCULO 55. COMPORTAMIENTO DEL CONDUCTOR, PASAJERO O PEATÓN. </w:t>
      </w:r>
      <w:r w:rsidRPr="006654E9">
        <w:rPr>
          <w:rFonts w:ascii="Arial" w:eastAsia="Arial" w:hAnsi="Arial" w:cs="Arial"/>
          <w:b/>
          <w:bCs/>
          <w:i/>
          <w:iCs/>
          <w:u w:val="single"/>
          <w:lang w:eastAsia="es-MX"/>
        </w:rPr>
        <w:t>Toda persona que tome parte en el tránsito como conductor, pasajero o peatón, debe comportarse en forma que no obstaculice, perjudique o ponga en riesgo a las demás</w:t>
      </w:r>
      <w:r w:rsidRPr="006654E9">
        <w:rPr>
          <w:rFonts w:ascii="Arial" w:eastAsia="Arial" w:hAnsi="Arial" w:cs="Arial"/>
          <w:i/>
          <w:iCs/>
          <w:lang w:eastAsia="es-MX"/>
        </w:rPr>
        <w:t xml:space="preserve"> y debe conocer y cumplir las normas y señales de tránsito que le sean aplicables, así como obedecer las indicaciones que les den las autoridades de tránsito.</w:t>
      </w:r>
    </w:p>
    <w:p w14:paraId="1E6F544E" w14:textId="77777777" w:rsidR="00BD6822" w:rsidRDefault="00BD6822" w:rsidP="00BD6822">
      <w:pPr>
        <w:spacing w:line="360" w:lineRule="auto"/>
        <w:jc w:val="both"/>
        <w:rPr>
          <w:rFonts w:ascii="Arial" w:eastAsia="Arial" w:hAnsi="Arial" w:cs="Arial"/>
          <w:lang w:eastAsia="es-MX"/>
        </w:rPr>
      </w:pPr>
    </w:p>
    <w:p w14:paraId="3001F586" w14:textId="622BFEC4" w:rsidR="00BD6822" w:rsidRPr="004347B0" w:rsidRDefault="00BD6822" w:rsidP="00BD6822">
      <w:pPr>
        <w:spacing w:line="360" w:lineRule="auto"/>
        <w:jc w:val="both"/>
        <w:rPr>
          <w:rFonts w:ascii="Arial" w:eastAsia="Arial" w:hAnsi="Arial" w:cs="Arial"/>
        </w:rPr>
      </w:pPr>
      <w:r w:rsidRPr="00EB27F5">
        <w:rPr>
          <w:rFonts w:ascii="Arial" w:eastAsia="Arial" w:hAnsi="Arial" w:cs="Arial"/>
          <w:lang w:eastAsia="es-MX"/>
        </w:rPr>
        <w:t>De lo aquí expuesto, se colige que</w:t>
      </w:r>
      <w:r>
        <w:rPr>
          <w:rFonts w:ascii="Arial" w:eastAsia="Arial" w:hAnsi="Arial" w:cs="Arial"/>
          <w:lang w:eastAsia="es-MX"/>
        </w:rPr>
        <w:t xml:space="preserve"> </w:t>
      </w:r>
      <w:r w:rsidR="004347B0" w:rsidRPr="004347B0">
        <w:rPr>
          <w:rFonts w:ascii="Arial" w:eastAsia="Arial" w:hAnsi="Arial" w:cs="Arial"/>
          <w:lang w:eastAsia="es-MX"/>
        </w:rPr>
        <w:t xml:space="preserve">el señor Leopoldo Alonzo Cortez del Villar </w:t>
      </w:r>
      <w:r w:rsidRPr="004347B0">
        <w:rPr>
          <w:rFonts w:ascii="Arial" w:hAnsi="Arial" w:cs="Arial"/>
          <w:lang w:val="es-ES_tradnl"/>
        </w:rPr>
        <w:t xml:space="preserve">se encontraba incumpliendo las normas de tránsito, en tanto </w:t>
      </w:r>
      <w:r w:rsidR="004347B0" w:rsidRPr="004347B0">
        <w:rPr>
          <w:rFonts w:ascii="Arial" w:hAnsi="Arial" w:cs="Arial"/>
          <w:lang w:val="es-ES_tradnl"/>
        </w:rPr>
        <w:t>se encontraba invadiendo zona destinada al tránsito de vehículos</w:t>
      </w:r>
      <w:r w:rsidRPr="004347B0">
        <w:rPr>
          <w:rFonts w:ascii="Arial" w:eastAsia="Arial" w:hAnsi="Arial" w:cs="Arial"/>
        </w:rPr>
        <w:t xml:space="preserve">, además, puso en riesgo su vida </w:t>
      </w:r>
      <w:r w:rsidR="004347B0" w:rsidRPr="004347B0">
        <w:rPr>
          <w:rFonts w:ascii="Arial" w:eastAsia="Arial" w:hAnsi="Arial" w:cs="Arial"/>
        </w:rPr>
        <w:t>al situarse en una zona no destinada para la permanencia de peatones ni para la carga y descarga de mercancía, exponiéndose innecesariamente al tránsito de vehículos.</w:t>
      </w:r>
    </w:p>
    <w:p w14:paraId="5634F091" w14:textId="77777777" w:rsidR="00BD6822" w:rsidRPr="004347B0" w:rsidRDefault="00BD6822" w:rsidP="00BD6822">
      <w:pPr>
        <w:spacing w:line="360" w:lineRule="auto"/>
        <w:jc w:val="both"/>
        <w:rPr>
          <w:rFonts w:ascii="Arial" w:eastAsia="Arial" w:hAnsi="Arial" w:cs="Arial"/>
          <w:lang w:eastAsia="es-MX"/>
        </w:rPr>
      </w:pPr>
    </w:p>
    <w:p w14:paraId="47FDD12D" w14:textId="7DE3E1FE" w:rsidR="00BD6822" w:rsidRPr="00EB27F5" w:rsidRDefault="00BD6822" w:rsidP="00BD6822">
      <w:pPr>
        <w:spacing w:line="360" w:lineRule="auto"/>
        <w:jc w:val="both"/>
        <w:rPr>
          <w:rFonts w:ascii="Arial" w:eastAsia="Arial" w:hAnsi="Arial" w:cs="Arial"/>
          <w:lang w:eastAsia="es-MX"/>
        </w:rPr>
      </w:pPr>
      <w:r w:rsidRPr="004347B0">
        <w:rPr>
          <w:rFonts w:ascii="Arial" w:eastAsia="Arial" w:hAnsi="Arial" w:cs="Arial"/>
          <w:lang w:eastAsia="es-MX"/>
        </w:rPr>
        <w:t xml:space="preserve">Bajo dicho derrotero, es evidente que </w:t>
      </w:r>
      <w:r w:rsidR="004347B0" w:rsidRPr="004347B0">
        <w:rPr>
          <w:rFonts w:ascii="Arial" w:eastAsia="Arial" w:hAnsi="Arial" w:cs="Arial"/>
          <w:lang w:eastAsia="es-MX"/>
        </w:rPr>
        <w:t xml:space="preserve">el señor Leopoldo Alonzo Cortez del Villar </w:t>
      </w:r>
      <w:r w:rsidRPr="004347B0">
        <w:rPr>
          <w:rFonts w:ascii="Arial" w:eastAsia="Arial" w:hAnsi="Arial" w:cs="Arial"/>
          <w:lang w:eastAsia="es-MX"/>
        </w:rPr>
        <w:t>realizó una conducta prohibida e imprudentemente, exponiendo su vida. Además, desatendiendo las leyes que regulan el tránsito en Colombia. Lo que no puede ser desconocido por el Despacho, puesto que desde la prueba base de este proceso</w:t>
      </w:r>
      <w:r w:rsidRPr="00EB27F5">
        <w:rPr>
          <w:rFonts w:ascii="Arial" w:eastAsia="Arial" w:hAnsi="Arial" w:cs="Arial"/>
          <w:lang w:eastAsia="es-MX"/>
        </w:rPr>
        <w:t xml:space="preserve"> queda totalmente claro que la causa que ocasionó el accidente</w:t>
      </w:r>
      <w:r>
        <w:rPr>
          <w:rFonts w:ascii="Arial" w:eastAsia="Arial" w:hAnsi="Arial" w:cs="Arial"/>
          <w:lang w:eastAsia="es-MX"/>
        </w:rPr>
        <w:t xml:space="preserve"> en el que </w:t>
      </w:r>
      <w:r>
        <w:rPr>
          <w:rFonts w:ascii="Arial" w:hAnsi="Arial" w:cs="Arial"/>
          <w:bCs/>
          <w:lang w:val="es-ES_tradnl"/>
        </w:rPr>
        <w:t>resultó lesionad</w:t>
      </w:r>
      <w:r w:rsidR="004347B0">
        <w:rPr>
          <w:rFonts w:ascii="Arial" w:hAnsi="Arial" w:cs="Arial"/>
          <w:bCs/>
          <w:lang w:val="es-ES_tradnl"/>
        </w:rPr>
        <w:t>o</w:t>
      </w:r>
      <w:r>
        <w:rPr>
          <w:rFonts w:ascii="Arial" w:hAnsi="Arial" w:cs="Arial"/>
          <w:bCs/>
          <w:lang w:val="es-ES_tradnl"/>
        </w:rPr>
        <w:t xml:space="preserve"> </w:t>
      </w:r>
      <w:r w:rsidRPr="00EB27F5">
        <w:rPr>
          <w:rFonts w:ascii="Arial" w:eastAsia="Arial" w:hAnsi="Arial" w:cs="Arial"/>
          <w:lang w:eastAsia="es-MX"/>
        </w:rPr>
        <w:t>fue de</w:t>
      </w:r>
      <w:r>
        <w:rPr>
          <w:rFonts w:ascii="Arial" w:eastAsia="Arial" w:hAnsi="Arial" w:cs="Arial"/>
          <w:lang w:eastAsia="es-MX"/>
        </w:rPr>
        <w:t xml:space="preserve"> </w:t>
      </w:r>
      <w:r w:rsidRPr="00EB27F5">
        <w:rPr>
          <w:rFonts w:ascii="Arial" w:eastAsia="Arial" w:hAnsi="Arial" w:cs="Arial"/>
          <w:lang w:eastAsia="es-MX"/>
        </w:rPr>
        <w:t>exclusiva responsabilidad</w:t>
      </w:r>
      <w:r>
        <w:rPr>
          <w:rFonts w:ascii="Arial" w:eastAsia="Arial" w:hAnsi="Arial" w:cs="Arial"/>
          <w:lang w:eastAsia="es-MX"/>
        </w:rPr>
        <w:t xml:space="preserve"> ést</w:t>
      </w:r>
      <w:r w:rsidR="004347B0">
        <w:rPr>
          <w:rFonts w:ascii="Arial" w:eastAsia="Arial" w:hAnsi="Arial" w:cs="Arial"/>
          <w:lang w:eastAsia="es-MX"/>
        </w:rPr>
        <w:t>e</w:t>
      </w:r>
      <w:r>
        <w:rPr>
          <w:rFonts w:ascii="Arial" w:eastAsia="Arial" w:hAnsi="Arial" w:cs="Arial"/>
          <w:lang w:eastAsia="es-MX"/>
        </w:rPr>
        <w:t xml:space="preserve"> </w:t>
      </w:r>
      <w:r w:rsidRPr="00EB27F5">
        <w:rPr>
          <w:rFonts w:ascii="Arial" w:eastAsia="Arial" w:hAnsi="Arial" w:cs="Arial"/>
          <w:lang w:eastAsia="es-MX"/>
        </w:rPr>
        <w:t xml:space="preserve">y no del conductor del vehículo de placas </w:t>
      </w:r>
      <w:r w:rsidR="004347B0" w:rsidRPr="004347B0">
        <w:rPr>
          <w:rFonts w:ascii="Arial" w:eastAsia="Arial" w:hAnsi="Arial" w:cs="Arial"/>
        </w:rPr>
        <w:t>LGK783</w:t>
      </w:r>
      <w:r w:rsidRPr="00EB27F5">
        <w:rPr>
          <w:rFonts w:ascii="Arial" w:eastAsia="Arial" w:hAnsi="Arial" w:cs="Arial"/>
          <w:lang w:eastAsia="es-MX"/>
        </w:rPr>
        <w:t>. Por cuanto es evidente que las circunstancias que rodearon el hecho se encontraban en la esfera de dominio de la víctima y no de los demandados.</w:t>
      </w:r>
    </w:p>
    <w:p w14:paraId="6F4E97C4" w14:textId="77777777" w:rsidR="00BD6822" w:rsidRDefault="00BD6822" w:rsidP="00BD6822">
      <w:pPr>
        <w:spacing w:line="360" w:lineRule="auto"/>
        <w:ind w:left="10" w:hanging="10"/>
        <w:jc w:val="both"/>
        <w:rPr>
          <w:rFonts w:ascii="Arial" w:eastAsia="Arial" w:hAnsi="Arial" w:cs="Arial"/>
          <w:lang w:eastAsia="es-MX"/>
        </w:rPr>
      </w:pPr>
    </w:p>
    <w:p w14:paraId="3521340A" w14:textId="25294791" w:rsidR="00BD6822" w:rsidRPr="00EB27F5" w:rsidRDefault="00BD6822" w:rsidP="00BD6822">
      <w:pPr>
        <w:spacing w:line="360" w:lineRule="auto"/>
        <w:ind w:left="10" w:hanging="10"/>
        <w:jc w:val="both"/>
        <w:rPr>
          <w:rFonts w:ascii="Arial" w:hAnsi="Arial" w:cs="Arial"/>
          <w:bCs/>
          <w:lang w:val="es-ES_tradnl"/>
        </w:rPr>
      </w:pPr>
      <w:r w:rsidRPr="00EB27F5">
        <w:rPr>
          <w:rFonts w:ascii="Arial" w:hAnsi="Arial" w:cs="Arial"/>
          <w:lang w:val="es-ES_tradnl"/>
        </w:rPr>
        <w:t xml:space="preserve">En conclusión, es totalmente claro que la conducta </w:t>
      </w:r>
      <w:r w:rsidR="004347B0">
        <w:rPr>
          <w:rFonts w:ascii="Arial" w:hAnsi="Arial" w:cs="Arial"/>
          <w:lang w:val="es-ES_tradnl"/>
        </w:rPr>
        <w:t>Leopoldo Alonzo</w:t>
      </w:r>
      <w:r>
        <w:rPr>
          <w:rFonts w:ascii="Arial" w:hAnsi="Arial" w:cs="Arial"/>
          <w:bCs/>
          <w:lang w:val="es-ES_tradnl"/>
        </w:rPr>
        <w:t xml:space="preserve"> </w:t>
      </w:r>
      <w:r w:rsidRPr="00EB27F5">
        <w:rPr>
          <w:rFonts w:ascii="Arial" w:hAnsi="Arial" w:cs="Arial"/>
          <w:lang w:val="es-ES_tradnl"/>
        </w:rPr>
        <w:t>fue el factor relevante y adecuado que incidió en la ocurrencia del accidente</w:t>
      </w:r>
      <w:r w:rsidRPr="00EB27F5">
        <w:rPr>
          <w:rFonts w:ascii="Arial" w:hAnsi="Arial" w:cs="Arial"/>
          <w:bCs/>
          <w:lang w:val="es-ES_tradnl"/>
        </w:rPr>
        <w:t>, en tanto de manera voluntaria, asumi</w:t>
      </w:r>
      <w:r>
        <w:rPr>
          <w:rFonts w:ascii="Arial" w:hAnsi="Arial" w:cs="Arial"/>
          <w:bCs/>
          <w:lang w:val="es-ES_tradnl"/>
        </w:rPr>
        <w:t>ó</w:t>
      </w:r>
      <w:r w:rsidRPr="00EB27F5">
        <w:rPr>
          <w:rFonts w:ascii="Arial" w:hAnsi="Arial" w:cs="Arial"/>
          <w:bCs/>
          <w:lang w:val="es-ES_tradnl"/>
        </w:rPr>
        <w:t xml:space="preserve"> un riesgo que a la postre se materializó en su</w:t>
      </w:r>
      <w:r>
        <w:rPr>
          <w:rFonts w:ascii="Arial" w:hAnsi="Arial" w:cs="Arial"/>
          <w:bCs/>
          <w:lang w:val="es-ES_tradnl"/>
        </w:rPr>
        <w:t>s lesiones</w:t>
      </w:r>
      <w:r w:rsidRPr="00EB27F5">
        <w:rPr>
          <w:rFonts w:ascii="Arial" w:hAnsi="Arial" w:cs="Arial"/>
          <w:bCs/>
          <w:lang w:val="es-ES_tradnl"/>
        </w:rPr>
        <w:t xml:space="preserve">, </w:t>
      </w:r>
      <w:r w:rsidRPr="00EB27F5">
        <w:rPr>
          <w:rFonts w:ascii="Arial" w:hAnsi="Arial" w:cs="Arial"/>
          <w:bCs/>
          <w:lang w:val="es-CO"/>
        </w:rPr>
        <w:t xml:space="preserve">pues </w:t>
      </w:r>
      <w:r w:rsidRPr="00EB27F5">
        <w:rPr>
          <w:rFonts w:ascii="Arial" w:eastAsiaTheme="minorEastAsia" w:hAnsi="Arial" w:cs="Arial"/>
          <w:lang w:val="es-ES_tradnl" w:eastAsia="es-ES"/>
        </w:rPr>
        <w:t xml:space="preserve">irresponsablemente </w:t>
      </w:r>
      <w:r w:rsidRPr="00EB27F5">
        <w:rPr>
          <w:rFonts w:ascii="Arial" w:hAnsi="Arial" w:cs="Arial"/>
          <w:bCs/>
          <w:lang w:val="es-ES_tradnl"/>
        </w:rPr>
        <w:t>aument</w:t>
      </w:r>
      <w:r>
        <w:rPr>
          <w:rFonts w:ascii="Arial" w:hAnsi="Arial" w:cs="Arial"/>
          <w:bCs/>
          <w:lang w:val="es-ES_tradnl"/>
        </w:rPr>
        <w:t>ó</w:t>
      </w:r>
      <w:r w:rsidRPr="00EB27F5">
        <w:rPr>
          <w:rFonts w:ascii="Arial" w:hAnsi="Arial" w:cs="Arial"/>
          <w:bCs/>
          <w:lang w:val="es-ES_tradnl"/>
        </w:rPr>
        <w:t xml:space="preserve"> de manera desproporcionada el riesgo permitido, siendo que </w:t>
      </w:r>
      <w:r w:rsidR="004347B0">
        <w:rPr>
          <w:rFonts w:ascii="Arial" w:hAnsi="Arial" w:cs="Arial"/>
          <w:bCs/>
          <w:lang w:val="es-ES_tradnl"/>
        </w:rPr>
        <w:t>él</w:t>
      </w:r>
      <w:r w:rsidRPr="00EB27F5">
        <w:rPr>
          <w:rFonts w:ascii="Arial" w:hAnsi="Arial" w:cs="Arial"/>
          <w:bCs/>
          <w:lang w:val="es-ES_tradnl"/>
        </w:rPr>
        <w:t xml:space="preserve"> mism</w:t>
      </w:r>
      <w:r w:rsidR="004347B0">
        <w:rPr>
          <w:rFonts w:ascii="Arial" w:hAnsi="Arial" w:cs="Arial"/>
          <w:bCs/>
          <w:lang w:val="es-ES_tradnl"/>
        </w:rPr>
        <w:t>o</w:t>
      </w:r>
      <w:r w:rsidRPr="00EB27F5">
        <w:rPr>
          <w:rFonts w:ascii="Arial" w:hAnsi="Arial" w:cs="Arial"/>
          <w:bCs/>
          <w:lang w:val="es-ES_tradnl"/>
        </w:rPr>
        <w:t xml:space="preserve"> fue </w:t>
      </w:r>
      <w:r w:rsidR="004347B0">
        <w:rPr>
          <w:rFonts w:ascii="Arial" w:hAnsi="Arial" w:cs="Arial"/>
          <w:bCs/>
          <w:lang w:val="es-ES_tradnl"/>
        </w:rPr>
        <w:t xml:space="preserve">el </w:t>
      </w:r>
      <w:r w:rsidRPr="00EB27F5">
        <w:rPr>
          <w:rFonts w:ascii="Arial" w:hAnsi="Arial" w:cs="Arial"/>
          <w:bCs/>
          <w:lang w:val="es-ES_tradnl"/>
        </w:rPr>
        <w:t>generador de la situación de peligro para el bien jurídico de la vida e integridad personal</w:t>
      </w:r>
      <w:r>
        <w:rPr>
          <w:rFonts w:ascii="Arial" w:hAnsi="Arial" w:cs="Arial"/>
          <w:bCs/>
          <w:lang w:val="es-ES_tradnl"/>
        </w:rPr>
        <w:t xml:space="preserve">, </w:t>
      </w:r>
      <w:r>
        <w:rPr>
          <w:rFonts w:ascii="Arial" w:eastAsia="Arial" w:hAnsi="Arial" w:cs="Arial"/>
        </w:rPr>
        <w:t xml:space="preserve">En tanto, </w:t>
      </w:r>
      <w:r w:rsidR="004347B0" w:rsidRPr="004347B0">
        <w:rPr>
          <w:rFonts w:ascii="Arial" w:eastAsia="Arial" w:hAnsi="Arial" w:cs="Arial"/>
        </w:rPr>
        <w:t xml:space="preserve">l señor </w:t>
      </w:r>
      <w:r w:rsidR="004347B0" w:rsidRPr="004347B0">
        <w:rPr>
          <w:rFonts w:ascii="Arial" w:eastAsia="Arial" w:hAnsi="Arial" w:cs="Arial"/>
          <w:b/>
          <w:bCs/>
        </w:rPr>
        <w:t>Leopoldo Alonzo Cortez del Villar</w:t>
      </w:r>
      <w:r w:rsidR="004347B0" w:rsidRPr="004347B0">
        <w:rPr>
          <w:rFonts w:ascii="Arial" w:eastAsia="Arial" w:hAnsi="Arial" w:cs="Arial"/>
        </w:rPr>
        <w:t xml:space="preserve"> incurrió en una conducta imprudente al situarse en una zona no destinada para la permanencia de peatones ni para la carga y descarga de mercancía, exponiéndose </w:t>
      </w:r>
      <w:r w:rsidR="004347B0" w:rsidRPr="004347B0">
        <w:rPr>
          <w:rFonts w:ascii="Arial" w:eastAsia="Arial" w:hAnsi="Arial" w:cs="Arial"/>
        </w:rPr>
        <w:lastRenderedPageBreak/>
        <w:t>innecesariamente al tránsito de vehículos.</w:t>
      </w:r>
      <w:r w:rsidRPr="00EB27F5">
        <w:rPr>
          <w:rFonts w:ascii="Arial" w:hAnsi="Arial" w:cs="Arial"/>
          <w:bCs/>
          <w:lang w:val="es-ES_tradnl"/>
        </w:rPr>
        <w:t>.</w:t>
      </w:r>
      <w:r w:rsidRPr="00EB27F5">
        <w:rPr>
          <w:rFonts w:ascii="Arial" w:hAnsi="Arial" w:cs="Arial"/>
          <w:lang w:val="es-ES_tradnl"/>
        </w:rPr>
        <w:t xml:space="preserve"> Por lo que resulta jurídicamente inviable </w:t>
      </w:r>
      <w:r w:rsidR="004347B0" w:rsidRPr="00EB27F5">
        <w:rPr>
          <w:rFonts w:ascii="Arial" w:hAnsi="Arial" w:cs="Arial"/>
          <w:lang w:val="es-ES_tradnl"/>
        </w:rPr>
        <w:t>imputarles</w:t>
      </w:r>
      <w:r w:rsidRPr="00EB27F5">
        <w:rPr>
          <w:rFonts w:ascii="Arial" w:hAnsi="Arial" w:cs="Arial"/>
          <w:lang w:val="es-ES_tradnl"/>
        </w:rPr>
        <w:t xml:space="preserve"> responsabilidad a l</w:t>
      </w:r>
      <w:r w:rsidR="004347B0">
        <w:rPr>
          <w:rFonts w:ascii="Arial" w:hAnsi="Arial" w:cs="Arial"/>
          <w:lang w:val="es-ES_tradnl"/>
        </w:rPr>
        <w:t>a</w:t>
      </w:r>
      <w:r w:rsidRPr="00EB27F5">
        <w:rPr>
          <w:rFonts w:ascii="Arial" w:hAnsi="Arial" w:cs="Arial"/>
          <w:lang w:val="es-ES_tradnl"/>
        </w:rPr>
        <w:t>s demandad</w:t>
      </w:r>
      <w:r w:rsidR="004347B0">
        <w:rPr>
          <w:rFonts w:ascii="Arial" w:hAnsi="Arial" w:cs="Arial"/>
          <w:lang w:val="es-ES_tradnl"/>
        </w:rPr>
        <w:t>a</w:t>
      </w:r>
      <w:r w:rsidRPr="00EB27F5">
        <w:rPr>
          <w:rFonts w:ascii="Arial" w:hAnsi="Arial" w:cs="Arial"/>
          <w:lang w:val="es-ES_tradnl"/>
        </w:rPr>
        <w:t xml:space="preserve">s por estos hechos.  </w:t>
      </w:r>
    </w:p>
    <w:p w14:paraId="55D62498" w14:textId="77777777" w:rsidR="00BD6822" w:rsidRPr="00EB27F5" w:rsidRDefault="00BD6822" w:rsidP="00BD6822">
      <w:pPr>
        <w:spacing w:line="360" w:lineRule="auto"/>
        <w:ind w:right="51"/>
        <w:jc w:val="both"/>
        <w:rPr>
          <w:rFonts w:ascii="Arial" w:hAnsi="Arial" w:cs="Arial"/>
          <w:lang w:val="es-ES_tradnl"/>
        </w:rPr>
      </w:pPr>
    </w:p>
    <w:p w14:paraId="1346C791" w14:textId="77777777" w:rsidR="00BD6822" w:rsidRDefault="00BD6822" w:rsidP="00BD6822">
      <w:pPr>
        <w:spacing w:line="360" w:lineRule="auto"/>
        <w:ind w:right="51"/>
        <w:jc w:val="both"/>
        <w:rPr>
          <w:rFonts w:ascii="Arial" w:hAnsi="Arial" w:cs="Arial"/>
          <w:lang w:val="es-ES_tradnl"/>
        </w:rPr>
      </w:pPr>
      <w:r w:rsidRPr="00EB27F5">
        <w:rPr>
          <w:rFonts w:ascii="Arial" w:hAnsi="Arial" w:cs="Arial"/>
          <w:lang w:val="es-ES_tradnl"/>
        </w:rPr>
        <w:t xml:space="preserve">Por tanto, deberá el </w:t>
      </w:r>
      <w:r>
        <w:rPr>
          <w:rFonts w:ascii="Arial" w:hAnsi="Arial" w:cs="Arial"/>
          <w:lang w:val="es-ES_tradnl"/>
        </w:rPr>
        <w:t>H</w:t>
      </w:r>
      <w:r w:rsidRPr="00EB27F5">
        <w:rPr>
          <w:rFonts w:ascii="Arial" w:hAnsi="Arial" w:cs="Arial"/>
          <w:lang w:val="es-ES_tradnl"/>
        </w:rPr>
        <w:t>onorable Juez proceder a negar las pretensiones de la demanda.</w:t>
      </w:r>
    </w:p>
    <w:p w14:paraId="347E3826" w14:textId="77777777" w:rsidR="00385232" w:rsidRDefault="00385232" w:rsidP="00BD6822">
      <w:pPr>
        <w:pStyle w:val="Sinespaciado"/>
        <w:spacing w:line="360" w:lineRule="auto"/>
        <w:ind w:left="720"/>
        <w:jc w:val="both"/>
        <w:rPr>
          <w:rFonts w:ascii="Arial" w:hAnsi="Arial" w:cs="Arial"/>
          <w:b/>
          <w:bCs/>
        </w:rPr>
      </w:pPr>
    </w:p>
    <w:p w14:paraId="1AA9EFEE" w14:textId="7BF65740" w:rsidR="00E242E1" w:rsidRPr="007D7CF3" w:rsidRDefault="00E242E1">
      <w:pPr>
        <w:pStyle w:val="Sinespaciado"/>
        <w:numPr>
          <w:ilvl w:val="0"/>
          <w:numId w:val="14"/>
        </w:numPr>
        <w:spacing w:line="360" w:lineRule="auto"/>
        <w:jc w:val="both"/>
        <w:rPr>
          <w:rFonts w:ascii="Arial" w:hAnsi="Arial" w:cs="Arial"/>
          <w:b/>
          <w:bCs/>
        </w:rPr>
      </w:pPr>
      <w:r w:rsidRPr="007D7CF3">
        <w:rPr>
          <w:rFonts w:ascii="Arial" w:hAnsi="Arial" w:cs="Arial"/>
          <w:b/>
          <w:bCs/>
        </w:rPr>
        <w:t>INEXISTENCIA DE RESPONSABILIDAD POR LA NO ACREDITACIÓN DE LOS ELEMENTOS DE AQUELLA – EL IPAT NO ES MEDIO DE PRUEBA FEHACIENTE</w:t>
      </w:r>
      <w:r w:rsidR="000C0234" w:rsidRPr="007D7CF3">
        <w:rPr>
          <w:rFonts w:ascii="Arial" w:hAnsi="Arial" w:cs="Arial"/>
          <w:b/>
          <w:bCs/>
        </w:rPr>
        <w:t xml:space="preserve"> DE RESPONSABILIDAD.</w:t>
      </w:r>
    </w:p>
    <w:p w14:paraId="04663FED" w14:textId="77777777" w:rsidR="00E242E1" w:rsidRPr="007D7CF3" w:rsidRDefault="00E242E1" w:rsidP="00FB5D98">
      <w:pPr>
        <w:spacing w:line="360" w:lineRule="auto"/>
        <w:rPr>
          <w:rFonts w:ascii="Arial" w:hAnsi="Arial" w:cs="Arial"/>
        </w:rPr>
      </w:pPr>
    </w:p>
    <w:p w14:paraId="61AF1EFE" w14:textId="7911672E" w:rsidR="00E242E1" w:rsidRPr="007D7CF3" w:rsidRDefault="00E242E1" w:rsidP="00FB5D98">
      <w:pPr>
        <w:spacing w:line="360" w:lineRule="auto"/>
        <w:jc w:val="both"/>
        <w:rPr>
          <w:rFonts w:ascii="Arial" w:hAnsi="Arial" w:cs="Arial"/>
        </w:rPr>
      </w:pPr>
      <w:r w:rsidRPr="007D7CF3">
        <w:rPr>
          <w:rFonts w:ascii="Arial" w:hAnsi="Arial" w:cs="Arial"/>
        </w:rPr>
        <w:t xml:space="preserve">Se formula esta excepción por cuanto en el presente proceso es claro que el único medio probatorio con el cual la parte demandante pretende probar la responsabilidad civil del conductor del vehículo de placas </w:t>
      </w:r>
      <w:r w:rsidR="0029361F" w:rsidRPr="007D7CF3">
        <w:rPr>
          <w:rFonts w:ascii="Arial" w:hAnsi="Arial" w:cs="Arial"/>
          <w:lang w:val="es-CO"/>
        </w:rPr>
        <w:t xml:space="preserve">LGK783 </w:t>
      </w:r>
      <w:r w:rsidRPr="007D7CF3">
        <w:rPr>
          <w:rFonts w:ascii="Arial" w:hAnsi="Arial" w:cs="Arial"/>
        </w:rPr>
        <w:t>es el Informe Policial de Accidente de Tránsito, documento que no tiene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Pr="007D7CF3">
        <w:rPr>
          <w:rFonts w:ascii="Arial" w:hAnsi="Arial" w:cs="Arial"/>
          <w:i/>
          <w:iCs/>
        </w:rPr>
        <w:t>suposición de algo posible o imposible para sacar de ello una consecuencia</w:t>
      </w:r>
      <w:r w:rsidRPr="007D7CF3">
        <w:rPr>
          <w:rFonts w:ascii="Arial" w:hAnsi="Arial" w:cs="Arial"/>
        </w:rPr>
        <w:t xml:space="preserve">”), así las cosas no hay prueba que con certeza respalde la tesis de la parte demandante, y por ende la consecuencia jurídica innegable es el fracaso de sus pretensiones. </w:t>
      </w:r>
    </w:p>
    <w:p w14:paraId="1644E372" w14:textId="77777777" w:rsidR="00E242E1" w:rsidRPr="007D7CF3" w:rsidRDefault="00E242E1" w:rsidP="00FB5D98">
      <w:pPr>
        <w:spacing w:line="360" w:lineRule="auto"/>
        <w:jc w:val="both"/>
        <w:rPr>
          <w:rFonts w:ascii="Arial" w:hAnsi="Arial" w:cs="Arial"/>
        </w:rPr>
      </w:pPr>
    </w:p>
    <w:p w14:paraId="6BD658D7" w14:textId="77777777" w:rsidR="00E242E1" w:rsidRPr="007D7CF3" w:rsidRDefault="00E242E1" w:rsidP="00FB5D98">
      <w:pPr>
        <w:spacing w:line="360" w:lineRule="auto"/>
        <w:jc w:val="both"/>
        <w:rPr>
          <w:rFonts w:ascii="Arial" w:hAnsi="Arial" w:cs="Arial"/>
          <w:bCs/>
        </w:rPr>
      </w:pPr>
      <w:r w:rsidRPr="007D7CF3">
        <w:rPr>
          <w:rFonts w:ascii="Arial" w:hAnsi="Arial" w:cs="Arial"/>
          <w:bCs/>
        </w:rPr>
        <w:t xml:space="preserve">Las pretensiones carecen de fundamento, especialmente porque no existe ningún tipo de obligación en cabeza de los demandados, ya que en la esfera de la responsabilidad civil implorada no se constituyen los elementos necesarios para que la misma sea predicada (daño, conducta reprochable desplegada por la parte pasiva y nexo de causalidad), pues en el caso que nos ocupa, de haberse presentado algún tipo de perjuicio, este se deriva de hechos en los que ninguna injerencia tuvo el demandado, razón por la cual hay que señalar que es inexistente nexo alguno de causalidad que permita edificar la responsabilidad civil extracontractual. </w:t>
      </w:r>
    </w:p>
    <w:p w14:paraId="191B1470" w14:textId="77777777" w:rsidR="00E242E1" w:rsidRPr="007D7CF3" w:rsidRDefault="00E242E1" w:rsidP="00FB5D98">
      <w:pPr>
        <w:spacing w:line="360" w:lineRule="auto"/>
        <w:jc w:val="both"/>
        <w:rPr>
          <w:rFonts w:ascii="Arial" w:hAnsi="Arial" w:cs="Arial"/>
          <w:bCs/>
        </w:rPr>
      </w:pPr>
    </w:p>
    <w:p w14:paraId="3EEBC88E" w14:textId="77777777" w:rsidR="00E242E1" w:rsidRPr="007D7CF3" w:rsidRDefault="00E242E1" w:rsidP="00FB5D98">
      <w:pPr>
        <w:spacing w:line="360" w:lineRule="auto"/>
        <w:jc w:val="both"/>
        <w:rPr>
          <w:rFonts w:ascii="Arial" w:hAnsi="Arial" w:cs="Arial"/>
          <w:bCs/>
        </w:rPr>
      </w:pPr>
      <w:r w:rsidRPr="007D7CF3">
        <w:rPr>
          <w:rFonts w:ascii="Arial" w:hAnsi="Arial" w:cs="Arial"/>
          <w:bCs/>
        </w:rPr>
        <w:lastRenderedPageBreak/>
        <w:t>Igualmente, se debe señalar que en el Capítulo V de la Resolución 11268 de 2012, se indica de forma clara que, en todo caso, la hipótesis que indique el agente de tránsito NO IMPLICA RESPONSABILIDAD PARA LOS CONDUCTORES:</w:t>
      </w:r>
    </w:p>
    <w:p w14:paraId="7679CE71" w14:textId="77777777" w:rsidR="00E242E1" w:rsidRPr="007D7CF3" w:rsidRDefault="00E242E1" w:rsidP="00FB5D98">
      <w:pPr>
        <w:spacing w:line="360" w:lineRule="auto"/>
        <w:jc w:val="both"/>
        <w:rPr>
          <w:rFonts w:ascii="Arial" w:hAnsi="Arial" w:cs="Arial"/>
          <w:bCs/>
        </w:rPr>
      </w:pPr>
    </w:p>
    <w:p w14:paraId="39F1C39B" w14:textId="77777777" w:rsidR="00E242E1" w:rsidRPr="007D7CF3" w:rsidRDefault="00E242E1" w:rsidP="00DC3949">
      <w:pPr>
        <w:spacing w:line="360" w:lineRule="auto"/>
        <w:jc w:val="center"/>
        <w:rPr>
          <w:rFonts w:ascii="Arial" w:hAnsi="Arial" w:cs="Arial"/>
          <w:bCs/>
        </w:rPr>
      </w:pPr>
      <w:r w:rsidRPr="007D7CF3">
        <w:rPr>
          <w:rFonts w:ascii="Arial" w:hAnsi="Arial" w:cs="Arial"/>
          <w:bCs/>
          <w:noProof/>
          <w:lang w:val="es-ES_tradnl" w:eastAsia="es-ES_tradnl"/>
        </w:rPr>
        <w:drawing>
          <wp:inline distT="0" distB="0" distL="0" distR="0" wp14:anchorId="12A9EAAB" wp14:editId="40F0EEB2">
            <wp:extent cx="5297200" cy="1162800"/>
            <wp:effectExtent l="152400" t="152400" r="360680" b="361315"/>
            <wp:docPr id="75144597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5971" name="Imagen 1" descr="Texto&#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5297200" cy="1162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AE9E335" w14:textId="77777777" w:rsidR="00E242E1" w:rsidRPr="007D7CF3" w:rsidRDefault="00E242E1" w:rsidP="00FB5D98">
      <w:pPr>
        <w:spacing w:line="360" w:lineRule="auto"/>
        <w:jc w:val="both"/>
        <w:rPr>
          <w:rFonts w:ascii="Arial" w:hAnsi="Arial" w:cs="Arial"/>
          <w:bCs/>
        </w:rPr>
      </w:pPr>
    </w:p>
    <w:p w14:paraId="47E04E95" w14:textId="77777777" w:rsidR="00E242E1" w:rsidRPr="007D7CF3" w:rsidRDefault="00E242E1" w:rsidP="00FB5D98">
      <w:pPr>
        <w:spacing w:line="360" w:lineRule="auto"/>
        <w:jc w:val="both"/>
        <w:rPr>
          <w:rFonts w:ascii="Arial" w:hAnsi="Arial" w:cs="Arial"/>
          <w:bCs/>
        </w:rPr>
      </w:pPr>
      <w:r w:rsidRPr="007D7CF3">
        <w:rPr>
          <w:rFonts w:ascii="Arial" w:hAnsi="Arial" w:cs="Arial"/>
          <w:bCs/>
        </w:rPr>
        <w:t>El marco normativo y el manual de diligenciamiento del IPAT permiten establecer que el informe policial de accidente de tránsito no es un informe pericial, sino un informe descriptivo. Este informe, a su vez, tiene unos criterios de evaluación propios, que no son los establecidos por el CPG o el CPACA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informe policial de accidente de tránsito puede hacer parte de un proceso, implica que aquel debe ser considerado como un material probatorio, el cual se revisa en conjunto con otras pruebas, pues se itera aquel no constituye prueba alguna de responsabilidad.</w:t>
      </w:r>
    </w:p>
    <w:p w14:paraId="033397AE" w14:textId="77777777" w:rsidR="00E242E1" w:rsidRPr="007D7CF3" w:rsidRDefault="00E242E1" w:rsidP="00FB5D98">
      <w:pPr>
        <w:spacing w:line="360" w:lineRule="auto"/>
        <w:jc w:val="both"/>
        <w:rPr>
          <w:rFonts w:ascii="Arial" w:hAnsi="Arial" w:cs="Arial"/>
          <w:bCs/>
        </w:rPr>
      </w:pPr>
    </w:p>
    <w:p w14:paraId="6D4E90C0" w14:textId="39373D1F" w:rsidR="00E242E1" w:rsidRPr="007D7CF3" w:rsidRDefault="00E242E1" w:rsidP="00FB5D98">
      <w:pPr>
        <w:spacing w:line="360" w:lineRule="auto"/>
        <w:jc w:val="both"/>
        <w:rPr>
          <w:rFonts w:ascii="Arial" w:hAnsi="Arial" w:cs="Arial"/>
          <w:bCs/>
        </w:rPr>
      </w:pPr>
      <w:r w:rsidRPr="007D7CF3">
        <w:rPr>
          <w:rFonts w:ascii="Arial" w:hAnsi="Arial" w:cs="Arial"/>
          <w:bCs/>
        </w:rPr>
        <w:t xml:space="preserve">Es decir, el hecho de que la parte actora haya aportado este informe, no quiere decir que se encuentre probada la responsabilidad del conductor del vehículo de placa </w:t>
      </w:r>
      <w:r w:rsidR="0029361F" w:rsidRPr="007D7CF3">
        <w:rPr>
          <w:rFonts w:ascii="Arial" w:hAnsi="Arial" w:cs="Arial"/>
          <w:lang w:val="es-CO"/>
        </w:rPr>
        <w:t>LGK783</w:t>
      </w:r>
      <w:r w:rsidRPr="007D7CF3">
        <w:rPr>
          <w:rFonts w:ascii="Arial" w:hAnsi="Arial" w:cs="Arial"/>
          <w:bCs/>
        </w:rPr>
        <w:t xml:space="preserve">, toda vez que deberá ser valorado en conjunto con las demás pruebas que se aporten y se practiquen en la etapa probatoria del proceso. Así las cosas, la conclusión de las causas que dieron origen al accidente de tránsito, corresponde al fondo del presente litigio. </w:t>
      </w:r>
    </w:p>
    <w:p w14:paraId="7A140BD6" w14:textId="77777777" w:rsidR="00E242E1" w:rsidRPr="007D7CF3" w:rsidRDefault="00E242E1" w:rsidP="00FB5D98">
      <w:pPr>
        <w:spacing w:line="360" w:lineRule="auto"/>
        <w:jc w:val="both"/>
        <w:rPr>
          <w:rFonts w:ascii="Arial" w:hAnsi="Arial" w:cs="Arial"/>
          <w:bCs/>
        </w:rPr>
      </w:pPr>
    </w:p>
    <w:p w14:paraId="6E170BD9" w14:textId="77777777" w:rsidR="00E242E1" w:rsidRPr="007D7CF3" w:rsidRDefault="00E242E1" w:rsidP="00FB5D98">
      <w:pPr>
        <w:spacing w:line="360" w:lineRule="auto"/>
        <w:jc w:val="both"/>
        <w:rPr>
          <w:rFonts w:ascii="Arial" w:hAnsi="Arial" w:cs="Arial"/>
          <w:bCs/>
        </w:rPr>
      </w:pPr>
      <w:r w:rsidRPr="007D7CF3">
        <w:rPr>
          <w:rFonts w:ascii="Arial" w:hAnsi="Arial" w:cs="Arial"/>
          <w:bCs/>
        </w:rPr>
        <w:t>Por otra parte, es importante reseñar que el IPAT no tiene el carácter ni la aptitud legal para brindar conceptos técnicos ni realizar evaluaciones de responsabilidad, toda vez que estos informes tienen parámetros definidos en la ley que imponen un límite restrictivo sobre su contenido y las funciones del agente o policía como informante del suceso. Así pues, el artículo 149 de la ley 769 de 2002 establece el contenido del informe policial de la siguiente manera:</w:t>
      </w:r>
    </w:p>
    <w:p w14:paraId="052E6E75" w14:textId="77777777" w:rsidR="00E242E1" w:rsidRPr="007D7CF3" w:rsidRDefault="00E242E1" w:rsidP="00FB5D98">
      <w:pPr>
        <w:spacing w:line="360" w:lineRule="auto"/>
        <w:jc w:val="both"/>
        <w:rPr>
          <w:rFonts w:ascii="Arial" w:hAnsi="Arial" w:cs="Arial"/>
          <w:bCs/>
        </w:rPr>
      </w:pPr>
    </w:p>
    <w:p w14:paraId="61504443" w14:textId="19520592"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b w:val="0"/>
          <w:bCs/>
          <w:i/>
          <w:iCs w:val="0"/>
          <w:color w:val="auto"/>
        </w:rPr>
        <w:t>“(</w:t>
      </w:r>
      <w:r w:rsidR="00BF0D1D" w:rsidRPr="007D7CF3">
        <w:rPr>
          <w:rFonts w:cs="Arial"/>
          <w:b w:val="0"/>
          <w:bCs/>
          <w:i/>
          <w:iCs w:val="0"/>
          <w:color w:val="auto"/>
        </w:rPr>
        <w:t>…) El</w:t>
      </w:r>
      <w:r w:rsidRPr="007D7CF3">
        <w:rPr>
          <w:rFonts w:cs="Arial"/>
          <w:b w:val="0"/>
          <w:bCs/>
          <w:i/>
          <w:iCs w:val="0"/>
          <w:color w:val="auto"/>
        </w:rPr>
        <w:t xml:space="preserve"> informe contendrá por lo menos:</w:t>
      </w:r>
    </w:p>
    <w:p w14:paraId="504026FB" w14:textId="77777777" w:rsidR="0029361F" w:rsidRPr="007D7CF3" w:rsidRDefault="0029361F" w:rsidP="00FB5D98">
      <w:pPr>
        <w:spacing w:line="360" w:lineRule="auto"/>
        <w:rPr>
          <w:rFonts w:ascii="Arial" w:hAnsi="Arial" w:cs="Arial"/>
        </w:rPr>
      </w:pPr>
    </w:p>
    <w:p w14:paraId="5F579C4C" w14:textId="77777777"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b w:val="0"/>
          <w:bCs/>
          <w:i/>
          <w:iCs w:val="0"/>
          <w:color w:val="auto"/>
        </w:rPr>
        <w:t>Lugar, fecha y hora en que ocurrió el hecho.</w:t>
      </w:r>
    </w:p>
    <w:p w14:paraId="3F140745" w14:textId="77777777"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b w:val="0"/>
          <w:bCs/>
          <w:i/>
          <w:iCs w:val="0"/>
          <w:color w:val="auto"/>
        </w:rPr>
        <w:t xml:space="preserve">Clase de vehículo, número de la placa y demás características. </w:t>
      </w:r>
    </w:p>
    <w:p w14:paraId="7E67BEF9" w14:textId="77777777"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b w:val="0"/>
          <w:bCs/>
          <w:i/>
          <w:iCs w:val="0"/>
          <w:color w:val="auto"/>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6D165FA6" w14:textId="77777777"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b w:val="0"/>
          <w:bCs/>
          <w:i/>
          <w:iCs w:val="0"/>
          <w:color w:val="auto"/>
        </w:rPr>
        <w:t>Nombre del propietario o tenedor del vehículo o de los propietarios o tenedores de los vehículos.</w:t>
      </w:r>
    </w:p>
    <w:p w14:paraId="0E6053A0" w14:textId="77777777"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b w:val="0"/>
          <w:bCs/>
          <w:i/>
          <w:iCs w:val="0"/>
          <w:color w:val="auto"/>
        </w:rPr>
        <w:t xml:space="preserve"> Nombre, documentos de identidad y dirección de los testigos. Estado de seguridad, en general, del vehículo o de los vehículos, de los frenos, de la dirección, de las luces, bocinas y llantas. </w:t>
      </w:r>
    </w:p>
    <w:p w14:paraId="2074DF65" w14:textId="77777777"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b w:val="0"/>
          <w:bCs/>
          <w:i/>
          <w:iCs w:val="0"/>
          <w:color w:val="auto"/>
        </w:rPr>
        <w:t>Estado de la vía, huella de frenada, grado de visibilidad, colocación de los vehículos y distancia, la cual constará en el croquis levantado.</w:t>
      </w:r>
    </w:p>
    <w:p w14:paraId="3EAAD6FF" w14:textId="77777777"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b w:val="0"/>
          <w:bCs/>
          <w:i/>
          <w:iCs w:val="0"/>
          <w:color w:val="auto"/>
        </w:rPr>
        <w:t xml:space="preserve"> Descripción de los daños y lesiones.</w:t>
      </w:r>
    </w:p>
    <w:p w14:paraId="3B06BC0B" w14:textId="77777777"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b w:val="0"/>
          <w:bCs/>
          <w:i/>
          <w:iCs w:val="0"/>
          <w:color w:val="auto"/>
        </w:rPr>
        <w:t>Relación de los medios de prueba aportados por las partes.</w:t>
      </w:r>
    </w:p>
    <w:p w14:paraId="0C68CFCF" w14:textId="77777777" w:rsidR="00E242E1" w:rsidRPr="007D7CF3" w:rsidRDefault="00E242E1" w:rsidP="00FB5D98">
      <w:pPr>
        <w:pStyle w:val="Cita"/>
        <w:numPr>
          <w:ilvl w:val="0"/>
          <w:numId w:val="0"/>
        </w:numPr>
        <w:spacing w:before="0" w:after="0"/>
        <w:ind w:left="708"/>
        <w:rPr>
          <w:rFonts w:cs="Arial"/>
          <w:b w:val="0"/>
          <w:bCs/>
          <w:i/>
          <w:iCs w:val="0"/>
          <w:color w:val="auto"/>
        </w:rPr>
      </w:pPr>
      <w:r w:rsidRPr="007D7CF3">
        <w:rPr>
          <w:rFonts w:cs="Arial"/>
          <w:i/>
          <w:iCs w:val="0"/>
          <w:color w:val="auto"/>
          <w:u w:val="single"/>
        </w:rPr>
        <w:t>Para efectos de determinar la responsabilidad, en cuanto al tránsito, las autoridades instructoras podrán solicitar pronunciamiento sobre el particular a las autoridades de tránsito competentes</w:t>
      </w:r>
      <w:r w:rsidRPr="007D7CF3">
        <w:rPr>
          <w:rFonts w:cs="Arial"/>
          <w:b w:val="0"/>
          <w:bCs/>
          <w:i/>
          <w:iCs w:val="0"/>
          <w:color w:val="auto"/>
        </w:rPr>
        <w:t>”. (negrita fuera del texto original).”</w:t>
      </w:r>
    </w:p>
    <w:p w14:paraId="2BF8FB90" w14:textId="77777777" w:rsidR="00E242E1" w:rsidRPr="007D7CF3" w:rsidRDefault="00E242E1" w:rsidP="00FB5D98">
      <w:pPr>
        <w:spacing w:line="360" w:lineRule="auto"/>
        <w:jc w:val="both"/>
        <w:rPr>
          <w:rFonts w:ascii="Arial" w:hAnsi="Arial" w:cs="Arial"/>
          <w:bCs/>
        </w:rPr>
      </w:pPr>
    </w:p>
    <w:p w14:paraId="09D7821B" w14:textId="77777777" w:rsidR="00E242E1" w:rsidRPr="007D7CF3" w:rsidRDefault="00E242E1" w:rsidP="00FB5D98">
      <w:pPr>
        <w:spacing w:line="360" w:lineRule="auto"/>
        <w:jc w:val="both"/>
        <w:rPr>
          <w:rFonts w:ascii="Arial" w:hAnsi="Arial" w:cs="Arial"/>
          <w:bCs/>
        </w:rPr>
      </w:pPr>
      <w:r w:rsidRPr="007D7CF3">
        <w:rPr>
          <w:rFonts w:ascii="Arial" w:hAnsi="Arial" w:cs="Arial"/>
          <w:bCs/>
        </w:rPr>
        <w:lastRenderedPageBreak/>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este:</w:t>
      </w:r>
    </w:p>
    <w:p w14:paraId="2BA70187" w14:textId="77777777" w:rsidR="00E242E1" w:rsidRPr="007D7CF3" w:rsidRDefault="00E242E1" w:rsidP="00FB5D98">
      <w:pPr>
        <w:spacing w:line="360" w:lineRule="auto"/>
        <w:jc w:val="both"/>
        <w:rPr>
          <w:rFonts w:ascii="Arial" w:hAnsi="Arial" w:cs="Arial"/>
          <w:bCs/>
        </w:rPr>
      </w:pPr>
    </w:p>
    <w:p w14:paraId="40F268F7" w14:textId="77777777" w:rsidR="00E242E1" w:rsidRPr="007D7CF3" w:rsidRDefault="00E242E1" w:rsidP="00DC3949">
      <w:pPr>
        <w:pStyle w:val="Cita"/>
        <w:numPr>
          <w:ilvl w:val="0"/>
          <w:numId w:val="0"/>
        </w:numPr>
        <w:spacing w:before="0" w:after="0"/>
        <w:ind w:left="708"/>
        <w:rPr>
          <w:rFonts w:cs="Arial"/>
          <w:b w:val="0"/>
          <w:bCs/>
          <w:i/>
          <w:iCs w:val="0"/>
          <w:color w:val="auto"/>
        </w:rPr>
      </w:pPr>
      <w:r w:rsidRPr="007D7CF3">
        <w:rPr>
          <w:rFonts w:cs="Arial"/>
          <w:b w:val="0"/>
          <w:bCs/>
          <w:i/>
          <w:iCs w:val="0"/>
          <w:color w:val="auto"/>
        </w:rPr>
        <w:t xml:space="preserve">“(…)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 </w:t>
      </w:r>
    </w:p>
    <w:p w14:paraId="2EB1AC2A" w14:textId="77777777" w:rsidR="00E242E1" w:rsidRPr="007D7CF3" w:rsidRDefault="00E242E1" w:rsidP="00FB5D98">
      <w:pPr>
        <w:spacing w:line="360" w:lineRule="auto"/>
        <w:jc w:val="both"/>
        <w:rPr>
          <w:rFonts w:ascii="Arial" w:hAnsi="Arial" w:cs="Arial"/>
          <w:bCs/>
        </w:rPr>
      </w:pPr>
    </w:p>
    <w:p w14:paraId="71269854" w14:textId="2CFF2935" w:rsidR="00E242E1" w:rsidRPr="007D7CF3" w:rsidRDefault="00E242E1" w:rsidP="00FB5D98">
      <w:pPr>
        <w:spacing w:line="360" w:lineRule="auto"/>
        <w:jc w:val="both"/>
        <w:rPr>
          <w:rFonts w:ascii="Arial" w:hAnsi="Arial" w:cs="Arial"/>
          <w:bCs/>
        </w:rPr>
      </w:pPr>
      <w:r w:rsidRPr="007D7CF3">
        <w:rPr>
          <w:rFonts w:ascii="Arial" w:hAnsi="Arial" w:cs="Arial"/>
          <w:bCs/>
        </w:rPr>
        <w:t xml:space="preserve">De lo reseñado de manera precedente,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 De este modo, la presente acción carece de elementos de convicción suficientes que lleven al señor juez a determinar que la responsabilidad del evento de tránsito recae en cabeza del conductor del vehículo de placas </w:t>
      </w:r>
      <w:r w:rsidR="0029361F" w:rsidRPr="007D7CF3">
        <w:rPr>
          <w:rFonts w:ascii="Arial" w:hAnsi="Arial" w:cs="Arial"/>
          <w:lang w:val="es-CO"/>
        </w:rPr>
        <w:t>LGK783.</w:t>
      </w:r>
    </w:p>
    <w:p w14:paraId="70AEBCE2" w14:textId="77777777" w:rsidR="00E242E1" w:rsidRPr="007D7CF3" w:rsidRDefault="00E242E1" w:rsidP="00FB5D98">
      <w:pPr>
        <w:spacing w:line="360" w:lineRule="auto"/>
        <w:jc w:val="both"/>
        <w:rPr>
          <w:rFonts w:ascii="Arial" w:hAnsi="Arial" w:cs="Arial"/>
          <w:bCs/>
        </w:rPr>
      </w:pPr>
    </w:p>
    <w:p w14:paraId="7A91195E" w14:textId="77777777" w:rsidR="00E242E1" w:rsidRPr="007D7CF3" w:rsidRDefault="00E242E1" w:rsidP="00FB5D98">
      <w:pPr>
        <w:spacing w:line="360" w:lineRule="auto"/>
        <w:jc w:val="both"/>
        <w:rPr>
          <w:rFonts w:ascii="Arial" w:hAnsi="Arial" w:cs="Arial"/>
        </w:rPr>
      </w:pPr>
      <w:r w:rsidRPr="007D7CF3">
        <w:rPr>
          <w:rFonts w:ascii="Arial" w:hAnsi="Arial" w:cs="Arial"/>
        </w:rPr>
        <w:t xml:space="preserve">En conclusión, en el caso sub examine, la parte demandante pretende atribuir responsabilidad exclusivamente con el IPAT, el cual contiene una mera hipótesis incapaz de demostrar los elementos estructurales de la responsabilidad a cargo de la parte demandada, razón por la cual el documento no tiene la virtualidad para endilgar responsabilidad alguna a la pasiva, máxime cuando la información que se consigna allí no fue presenciada directamente por el agente de tránsito. </w:t>
      </w:r>
    </w:p>
    <w:p w14:paraId="2B872150" w14:textId="77777777" w:rsidR="00E242E1" w:rsidRPr="007D7CF3" w:rsidRDefault="00E242E1" w:rsidP="00FB5D98">
      <w:pPr>
        <w:pStyle w:val="Textoindependiente"/>
        <w:spacing w:line="360" w:lineRule="auto"/>
        <w:rPr>
          <w:rFonts w:ascii="Arial" w:hAnsi="Arial" w:cs="Arial"/>
          <w:sz w:val="22"/>
          <w:szCs w:val="22"/>
        </w:rPr>
      </w:pPr>
    </w:p>
    <w:p w14:paraId="7A15BEC5" w14:textId="77777777" w:rsidR="00E242E1" w:rsidRPr="007D7CF3" w:rsidRDefault="00E242E1" w:rsidP="00FB5D98">
      <w:pPr>
        <w:spacing w:line="360" w:lineRule="auto"/>
        <w:jc w:val="both"/>
        <w:rPr>
          <w:rFonts w:ascii="Arial" w:hAnsi="Arial" w:cs="Arial"/>
        </w:rPr>
      </w:pPr>
      <w:r w:rsidRPr="007D7CF3">
        <w:rPr>
          <w:rFonts w:ascii="Arial" w:hAnsi="Arial" w:cs="Arial"/>
        </w:rPr>
        <w:lastRenderedPageBreak/>
        <w:t>Por</w:t>
      </w:r>
      <w:r w:rsidRPr="007D7CF3">
        <w:rPr>
          <w:rFonts w:ascii="Arial" w:hAnsi="Arial" w:cs="Arial"/>
          <w:spacing w:val="-1"/>
        </w:rPr>
        <w:t xml:space="preserve"> </w:t>
      </w:r>
      <w:r w:rsidRPr="007D7CF3">
        <w:rPr>
          <w:rFonts w:ascii="Arial" w:hAnsi="Arial" w:cs="Arial"/>
        </w:rPr>
        <w:t>todo</w:t>
      </w:r>
      <w:r w:rsidRPr="007D7CF3">
        <w:rPr>
          <w:rFonts w:ascii="Arial" w:hAnsi="Arial" w:cs="Arial"/>
          <w:spacing w:val="-4"/>
        </w:rPr>
        <w:t xml:space="preserve"> </w:t>
      </w:r>
      <w:r w:rsidRPr="007D7CF3">
        <w:rPr>
          <w:rFonts w:ascii="Arial" w:hAnsi="Arial" w:cs="Arial"/>
        </w:rPr>
        <w:t>lo</w:t>
      </w:r>
      <w:r w:rsidRPr="007D7CF3">
        <w:rPr>
          <w:rFonts w:ascii="Arial" w:hAnsi="Arial" w:cs="Arial"/>
          <w:spacing w:val="-2"/>
        </w:rPr>
        <w:t xml:space="preserve"> </w:t>
      </w:r>
      <w:r w:rsidRPr="007D7CF3">
        <w:rPr>
          <w:rFonts w:ascii="Arial" w:hAnsi="Arial" w:cs="Arial"/>
        </w:rPr>
        <w:t>anterior,</w:t>
      </w:r>
      <w:r w:rsidRPr="007D7CF3">
        <w:rPr>
          <w:rFonts w:ascii="Arial" w:hAnsi="Arial" w:cs="Arial"/>
          <w:spacing w:val="-3"/>
        </w:rPr>
        <w:t xml:space="preserve"> </w:t>
      </w:r>
      <w:r w:rsidRPr="007D7CF3">
        <w:rPr>
          <w:rFonts w:ascii="Arial" w:hAnsi="Arial" w:cs="Arial"/>
        </w:rPr>
        <w:t>solicito</w:t>
      </w:r>
      <w:r w:rsidRPr="007D7CF3">
        <w:rPr>
          <w:rFonts w:ascii="Arial" w:hAnsi="Arial" w:cs="Arial"/>
          <w:spacing w:val="-2"/>
        </w:rPr>
        <w:t xml:space="preserve"> </w:t>
      </w:r>
      <w:r w:rsidRPr="007D7CF3">
        <w:rPr>
          <w:rFonts w:ascii="Arial" w:hAnsi="Arial" w:cs="Arial"/>
        </w:rPr>
        <w:t>declarar</w:t>
      </w:r>
      <w:r w:rsidRPr="007D7CF3">
        <w:rPr>
          <w:rFonts w:ascii="Arial" w:hAnsi="Arial" w:cs="Arial"/>
          <w:spacing w:val="-1"/>
        </w:rPr>
        <w:t xml:space="preserve"> </w:t>
      </w:r>
      <w:r w:rsidRPr="007D7CF3">
        <w:rPr>
          <w:rFonts w:ascii="Arial" w:hAnsi="Arial" w:cs="Arial"/>
        </w:rPr>
        <w:t>probada</w:t>
      </w:r>
      <w:r w:rsidRPr="007D7CF3">
        <w:rPr>
          <w:rFonts w:ascii="Arial" w:hAnsi="Arial" w:cs="Arial"/>
          <w:spacing w:val="-1"/>
        </w:rPr>
        <w:t xml:space="preserve"> </w:t>
      </w:r>
      <w:r w:rsidRPr="007D7CF3">
        <w:rPr>
          <w:rFonts w:ascii="Arial" w:hAnsi="Arial" w:cs="Arial"/>
        </w:rPr>
        <w:t>esta</w:t>
      </w:r>
      <w:r w:rsidRPr="007D7CF3">
        <w:rPr>
          <w:rFonts w:ascii="Arial" w:hAnsi="Arial" w:cs="Arial"/>
          <w:spacing w:val="-4"/>
        </w:rPr>
        <w:t xml:space="preserve"> </w:t>
      </w:r>
      <w:r w:rsidRPr="007D7CF3">
        <w:rPr>
          <w:rFonts w:ascii="Arial" w:hAnsi="Arial" w:cs="Arial"/>
        </w:rPr>
        <w:t>excepción.</w:t>
      </w:r>
    </w:p>
    <w:p w14:paraId="2F447B10" w14:textId="77777777" w:rsidR="00E242E1" w:rsidRPr="007D7CF3" w:rsidRDefault="00E242E1" w:rsidP="00FB5D98">
      <w:pPr>
        <w:spacing w:line="360" w:lineRule="auto"/>
        <w:rPr>
          <w:rFonts w:ascii="Arial" w:hAnsi="Arial" w:cs="Arial"/>
          <w:b/>
          <w:bCs/>
          <w:i/>
        </w:rPr>
      </w:pPr>
    </w:p>
    <w:p w14:paraId="7131D313" w14:textId="7AAC7E9D" w:rsidR="00E242E1" w:rsidRPr="007D7CF3" w:rsidRDefault="0029361F">
      <w:pPr>
        <w:pStyle w:val="Sinespaciado"/>
        <w:numPr>
          <w:ilvl w:val="0"/>
          <w:numId w:val="14"/>
        </w:numPr>
        <w:spacing w:line="360" w:lineRule="auto"/>
        <w:jc w:val="both"/>
        <w:rPr>
          <w:rFonts w:ascii="Arial" w:hAnsi="Arial" w:cs="Arial"/>
          <w:b/>
          <w:bCs/>
        </w:rPr>
      </w:pPr>
      <w:r w:rsidRPr="007D7CF3">
        <w:rPr>
          <w:rFonts w:ascii="Arial" w:hAnsi="Arial" w:cs="Arial"/>
          <w:b/>
          <w:bCs/>
        </w:rPr>
        <w:t xml:space="preserve"> </w:t>
      </w:r>
      <w:r w:rsidR="00E242E1" w:rsidRPr="007D7CF3">
        <w:rPr>
          <w:rFonts w:ascii="Arial" w:hAnsi="Arial" w:cs="Arial"/>
          <w:b/>
          <w:bCs/>
        </w:rPr>
        <w:t xml:space="preserve">INEXISTENCIA DE RESPONSABILIDAD POR </w:t>
      </w:r>
      <w:r w:rsidR="00BF0D1D" w:rsidRPr="007D7CF3">
        <w:rPr>
          <w:rFonts w:ascii="Arial" w:hAnsi="Arial" w:cs="Arial"/>
          <w:b/>
          <w:bCs/>
        </w:rPr>
        <w:t xml:space="preserve">FALTA DE </w:t>
      </w:r>
      <w:r w:rsidR="00E242E1" w:rsidRPr="007D7CF3">
        <w:rPr>
          <w:rFonts w:ascii="Arial" w:hAnsi="Arial" w:cs="Arial"/>
          <w:b/>
          <w:bCs/>
        </w:rPr>
        <w:t xml:space="preserve">ACREDITACIÓN DEL NEXO CAUSAL </w:t>
      </w:r>
    </w:p>
    <w:p w14:paraId="1F7B7DEF" w14:textId="77777777" w:rsidR="00E242E1" w:rsidRPr="007D7CF3" w:rsidRDefault="00E242E1" w:rsidP="00FB5D98">
      <w:pPr>
        <w:spacing w:line="360" w:lineRule="auto"/>
        <w:rPr>
          <w:rFonts w:ascii="Arial" w:hAnsi="Arial" w:cs="Arial"/>
          <w:b/>
        </w:rPr>
      </w:pPr>
    </w:p>
    <w:p w14:paraId="5F9B0161" w14:textId="3525CB2A" w:rsidR="00E242E1" w:rsidRPr="007D7CF3" w:rsidRDefault="00E242E1" w:rsidP="00FB5D98">
      <w:pPr>
        <w:spacing w:line="360" w:lineRule="auto"/>
        <w:jc w:val="both"/>
        <w:rPr>
          <w:rFonts w:ascii="Arial" w:hAnsi="Arial" w:cs="Arial"/>
          <w:bCs/>
        </w:rPr>
      </w:pPr>
      <w:r w:rsidRPr="007D7CF3">
        <w:rPr>
          <w:rFonts w:ascii="Arial" w:hAnsi="Arial" w:cs="Arial"/>
          <w:bCs/>
        </w:rPr>
        <w:t xml:space="preserve">Se formula el presente medio exceptivo a fin de ilustrar al Despacho que en el caso objeto de estudio no es dable declarar la responsabilidad civil que pretende endilgar la parte actora por cuanto la ausencia de medios probatorios que acrediten el hecho dañoso, necesariamente se traduce en la inexistencia de la inferencia lógica que une la conducta desplegada por la pasiva con el supuesto daño padecido por las demandantes, siendo este último un elemento fundante de la responsabilidad civil. Es decir como la parte demandante afirma que el conductor del vehículo de placa </w:t>
      </w:r>
      <w:r w:rsidR="0029361F" w:rsidRPr="007D7CF3">
        <w:rPr>
          <w:rFonts w:ascii="Arial" w:hAnsi="Arial" w:cs="Arial"/>
          <w:bCs/>
          <w:lang w:val="es-CO"/>
        </w:rPr>
        <w:t xml:space="preserve">LGK783 </w:t>
      </w:r>
      <w:r w:rsidRPr="007D7CF3">
        <w:rPr>
          <w:rFonts w:ascii="Arial" w:hAnsi="Arial" w:cs="Arial"/>
          <w:bCs/>
        </w:rPr>
        <w:t xml:space="preserve">desplegó el hecho lesivo que a la postre es el generador del daño alegado, dicha afirmación necesariamente requería que se demuestre el nexo causal entre un elemento y otro, empero lo cierto es que en este caso no hay más que afirmaciones huérfanas de prueba que no pueden llevar al juzgador a obtener certeza sobre dicha tesis, razón por la cual no se ha probado este elemento esencial y la responsabilidad no podrá declararse en contra de los demandados. </w:t>
      </w:r>
    </w:p>
    <w:p w14:paraId="5DB93E68" w14:textId="77777777" w:rsidR="007D7CF3" w:rsidRPr="007D7CF3" w:rsidRDefault="007D7CF3" w:rsidP="00FB5D98">
      <w:pPr>
        <w:spacing w:line="360" w:lineRule="auto"/>
        <w:jc w:val="both"/>
        <w:rPr>
          <w:rFonts w:ascii="Arial" w:hAnsi="Arial" w:cs="Arial"/>
          <w:bCs/>
        </w:rPr>
      </w:pPr>
    </w:p>
    <w:p w14:paraId="7D283DE6" w14:textId="3FA51977" w:rsidR="007D7CF3" w:rsidRPr="007D7CF3" w:rsidRDefault="007D7CF3" w:rsidP="007D7CF3">
      <w:pPr>
        <w:pStyle w:val="pf0"/>
        <w:spacing w:before="0" w:beforeAutospacing="0" w:after="0" w:afterAutospacing="0" w:line="360" w:lineRule="auto"/>
        <w:jc w:val="both"/>
        <w:rPr>
          <w:rStyle w:val="normaltextrun"/>
          <w:rFonts w:ascii="Arial" w:hAnsi="Arial" w:cs="Arial"/>
          <w:bCs/>
          <w:sz w:val="22"/>
          <w:szCs w:val="22"/>
          <w:lang w:val="es-ES" w:eastAsia="es-MX"/>
        </w:rPr>
      </w:pPr>
      <w:r w:rsidRPr="007D7CF3">
        <w:rPr>
          <w:rFonts w:ascii="Arial" w:hAnsi="Arial" w:cs="Arial"/>
          <w:bCs/>
          <w:sz w:val="22"/>
          <w:szCs w:val="22"/>
        </w:rPr>
        <w:t>No solo no se encuentra probado el nexo causal entre la ocurrencia del hecho y la supuesta afectación reclamada, sino que tampoco existe una relación de causalidad entre el hecho y el daño que pretende hacer valer la parte demandante. En efecto, si bien se argumenta que el señor Leopoldo Alonzo Cortez del Villar sufrió lesiones que le generaron una pérdida de capacidad laboral del 20%, lo cierto es que, tanto en el dictamen de la Junta como en su historia clínica, se evidencia que ya padecía una enfermedad degenerativa en la columna con anterioridad al hecho objeto de debate.</w:t>
      </w:r>
      <w:r w:rsidRPr="007D7CF3">
        <w:rPr>
          <w:rStyle w:val="normaltextrun"/>
          <w:rFonts w:ascii="Arial" w:hAnsi="Arial" w:cs="Arial"/>
          <w:bCs/>
          <w:sz w:val="22"/>
          <w:szCs w:val="22"/>
          <w:lang w:val="es-ES" w:eastAsia="es-MX"/>
        </w:rPr>
        <w:t xml:space="preserve"> Tal y como se evidencia a continuación:</w:t>
      </w:r>
    </w:p>
    <w:p w14:paraId="0BDB9E83" w14:textId="77777777" w:rsidR="007D7CF3" w:rsidRPr="007D7CF3" w:rsidRDefault="007D7CF3" w:rsidP="007D7CF3">
      <w:pPr>
        <w:pStyle w:val="pf0"/>
        <w:spacing w:before="0" w:beforeAutospacing="0" w:after="0" w:afterAutospacing="0" w:line="360" w:lineRule="auto"/>
        <w:jc w:val="center"/>
        <w:rPr>
          <w:rStyle w:val="normaltextrun"/>
          <w:rFonts w:ascii="Arial" w:hAnsi="Arial" w:cs="Arial"/>
          <w:sz w:val="22"/>
          <w:szCs w:val="22"/>
          <w:lang w:val="es-ES" w:eastAsia="es-MX"/>
        </w:rPr>
      </w:pPr>
      <w:r w:rsidRPr="007D7CF3">
        <w:rPr>
          <w:rStyle w:val="normaltextrun"/>
          <w:rFonts w:ascii="Arial" w:hAnsi="Arial" w:cs="Arial"/>
          <w:noProof/>
          <w:sz w:val="22"/>
          <w:szCs w:val="22"/>
          <w:lang w:val="es-ES" w:eastAsia="es-MX"/>
        </w:rPr>
        <w:lastRenderedPageBreak/>
        <w:drawing>
          <wp:inline distT="0" distB="0" distL="0" distR="0" wp14:anchorId="1203AE37" wp14:editId="2B36F6A5">
            <wp:extent cx="4058285" cy="2446684"/>
            <wp:effectExtent l="95250" t="95250" r="94615" b="86995"/>
            <wp:docPr id="628737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44358" name=""/>
                    <pic:cNvPicPr/>
                  </pic:nvPicPr>
                  <pic:blipFill>
                    <a:blip r:embed="rId10"/>
                    <a:stretch>
                      <a:fillRect/>
                    </a:stretch>
                  </pic:blipFill>
                  <pic:spPr>
                    <a:xfrm>
                      <a:off x="0" y="0"/>
                      <a:ext cx="4069169" cy="2453246"/>
                    </a:xfrm>
                    <a:prstGeom prst="rect">
                      <a:avLst/>
                    </a:prstGeom>
                    <a:effectLst>
                      <a:outerShdw blurRad="63500" sx="102000" sy="102000" algn="ctr" rotWithShape="0">
                        <a:prstClr val="black">
                          <a:alpha val="40000"/>
                        </a:prstClr>
                      </a:outerShdw>
                    </a:effectLst>
                  </pic:spPr>
                </pic:pic>
              </a:graphicData>
            </a:graphic>
          </wp:inline>
        </w:drawing>
      </w:r>
    </w:p>
    <w:p w14:paraId="035CC81B" w14:textId="77777777" w:rsidR="007D7CF3" w:rsidRPr="007D7CF3" w:rsidRDefault="007D7CF3" w:rsidP="007D7CF3">
      <w:pPr>
        <w:pStyle w:val="pf0"/>
        <w:spacing w:before="0" w:beforeAutospacing="0" w:after="0" w:afterAutospacing="0" w:line="360" w:lineRule="auto"/>
        <w:ind w:left="709" w:right="843"/>
        <w:jc w:val="both"/>
        <w:rPr>
          <w:rStyle w:val="normaltextrun"/>
          <w:rFonts w:ascii="Arial" w:hAnsi="Arial" w:cs="Arial"/>
          <w:i/>
          <w:iCs/>
          <w:sz w:val="22"/>
          <w:szCs w:val="22"/>
          <w:lang w:val="es-ES" w:eastAsia="es-MX"/>
        </w:rPr>
      </w:pPr>
      <w:r w:rsidRPr="007D7CF3">
        <w:rPr>
          <w:rStyle w:val="normaltextrun"/>
          <w:rFonts w:ascii="Arial" w:hAnsi="Arial" w:cs="Arial"/>
          <w:b/>
          <w:bCs/>
          <w:i/>
          <w:iCs/>
          <w:sz w:val="22"/>
          <w:szCs w:val="22"/>
          <w:u w:val="single"/>
          <w:lang w:val="es-ES" w:eastAsia="es-MX"/>
        </w:rPr>
        <w:t>Documento</w:t>
      </w:r>
      <w:r w:rsidRPr="007D7CF3">
        <w:rPr>
          <w:rStyle w:val="normaltextrun"/>
          <w:rFonts w:ascii="Arial" w:hAnsi="Arial" w:cs="Arial"/>
          <w:i/>
          <w:iCs/>
          <w:sz w:val="22"/>
          <w:szCs w:val="22"/>
          <w:lang w:val="es-ES" w:eastAsia="es-MX"/>
        </w:rPr>
        <w:t>:  Dictamen de Pérdida de Capacidad Laboral – Consideraciones de la La Junta Regional de Calificación de Invalidez del Meta.</w:t>
      </w:r>
    </w:p>
    <w:p w14:paraId="19757659" w14:textId="77777777" w:rsidR="007D7CF3" w:rsidRPr="007D7CF3" w:rsidRDefault="007D7CF3" w:rsidP="007D7CF3">
      <w:pPr>
        <w:pStyle w:val="pf0"/>
        <w:spacing w:before="0" w:beforeAutospacing="0" w:after="0" w:afterAutospacing="0" w:line="360" w:lineRule="auto"/>
        <w:ind w:left="709" w:right="843"/>
        <w:jc w:val="both"/>
        <w:rPr>
          <w:rStyle w:val="normaltextrun"/>
          <w:rFonts w:ascii="Arial" w:hAnsi="Arial" w:cs="Arial"/>
          <w:i/>
          <w:iCs/>
          <w:sz w:val="22"/>
          <w:szCs w:val="22"/>
          <w:lang w:val="es-ES" w:eastAsia="es-MX"/>
        </w:rPr>
      </w:pPr>
      <w:r w:rsidRPr="007D7CF3">
        <w:rPr>
          <w:rStyle w:val="normaltextrun"/>
          <w:rFonts w:ascii="Arial" w:hAnsi="Arial" w:cs="Arial"/>
          <w:b/>
          <w:bCs/>
          <w:i/>
          <w:iCs/>
          <w:sz w:val="22"/>
          <w:szCs w:val="22"/>
          <w:u w:val="single"/>
          <w:lang w:val="es-ES" w:eastAsia="es-MX"/>
        </w:rPr>
        <w:t>Énfasis del documento:</w:t>
      </w:r>
      <w:r w:rsidRPr="007D7CF3">
        <w:rPr>
          <w:rStyle w:val="normaltextrun"/>
          <w:rFonts w:ascii="Arial" w:hAnsi="Arial" w:cs="Arial"/>
          <w:i/>
          <w:iCs/>
          <w:sz w:val="22"/>
          <w:szCs w:val="22"/>
          <w:lang w:val="es-ES" w:eastAsia="es-MX"/>
        </w:rPr>
        <w:t xml:space="preserve"> CONSIDERACIONES DE LA JUNTA: En las imágenes diagnosticas realizadas se evidencia la presencia de enfermedades degenerativas de columna las cuales no están relacionadas con evento traumático agudo, por tanto, la calificación de PCL ES 0%</w:t>
      </w:r>
    </w:p>
    <w:p w14:paraId="2F3E2D53" w14:textId="4A49F332" w:rsidR="007D7CF3" w:rsidRPr="007D7CF3" w:rsidRDefault="007D7CF3" w:rsidP="00FB5D98">
      <w:pPr>
        <w:spacing w:line="360" w:lineRule="auto"/>
        <w:jc w:val="both"/>
        <w:rPr>
          <w:rFonts w:ascii="Arial" w:hAnsi="Arial" w:cs="Arial"/>
          <w:bCs/>
        </w:rPr>
      </w:pPr>
    </w:p>
    <w:p w14:paraId="1F412622" w14:textId="43384484" w:rsidR="00DD0A63" w:rsidRPr="007D7CF3" w:rsidRDefault="007D7CF3" w:rsidP="00FB5D98">
      <w:pPr>
        <w:spacing w:line="360" w:lineRule="auto"/>
        <w:jc w:val="both"/>
        <w:rPr>
          <w:rFonts w:ascii="Arial" w:hAnsi="Arial" w:cs="Arial"/>
          <w:bCs/>
        </w:rPr>
      </w:pPr>
      <w:r w:rsidRPr="007D7CF3">
        <w:rPr>
          <w:rFonts w:ascii="Arial" w:hAnsi="Arial" w:cs="Arial"/>
          <w:bCs/>
        </w:rPr>
        <w:t>En consecuencia, el daño que ahora reclama no obedece a este suceso en particular, sino a una patología preexistente, que nada tiene que ver con el presunto accidente. Adicionalmente, del análisis del video allegado al expediente se observa que el roce que tuvo el demandante con el vehículo no fue de tal magnitud como para generar la incapacidad alegada, por lo que la pretensión de atribuir esta afectación al incidente carece de fundamento.</w:t>
      </w:r>
    </w:p>
    <w:p w14:paraId="5890D1FC" w14:textId="77777777" w:rsidR="00E242E1" w:rsidRPr="007D7CF3" w:rsidRDefault="00E242E1" w:rsidP="00FB5D98">
      <w:pPr>
        <w:spacing w:line="360" w:lineRule="auto"/>
        <w:rPr>
          <w:rFonts w:ascii="Arial" w:hAnsi="Arial" w:cs="Arial"/>
          <w:b/>
        </w:rPr>
      </w:pPr>
    </w:p>
    <w:p w14:paraId="48581E6E" w14:textId="77777777" w:rsidR="0029361F" w:rsidRPr="007D7CF3" w:rsidRDefault="0029361F"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lang w:val="es-ES_tradnl" w:eastAsia="es-ES"/>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w:t>
      </w:r>
      <w:r w:rsidRPr="007D7CF3">
        <w:rPr>
          <w:rFonts w:ascii="Arial" w:eastAsiaTheme="minorEastAsia" w:hAnsi="Arial" w:cs="Arial"/>
          <w:lang w:val="es-ES_tradnl" w:eastAsia="es-ES"/>
        </w:rPr>
        <w:lastRenderedPageBreak/>
        <w:t xml:space="preserve">en el que de esa multiplicidad de causas que se pueden presentar en el mundo fenomenológico que pueden ser condiciones </w:t>
      </w:r>
      <w:r w:rsidRPr="007D7CF3">
        <w:rPr>
          <w:rFonts w:ascii="Arial" w:eastAsiaTheme="minorEastAsia" w:hAnsi="Arial" w:cs="Arial"/>
          <w:i/>
          <w:iCs/>
          <w:lang w:val="es-ES_tradnl" w:eastAsia="es-ES"/>
        </w:rPr>
        <w:t>sine qua non</w:t>
      </w:r>
      <w:r w:rsidRPr="007D7CF3">
        <w:rPr>
          <w:rFonts w:ascii="Arial" w:eastAsiaTheme="minorEastAsia" w:hAnsi="Arial" w:cs="Arial"/>
          <w:lang w:val="es-ES_tradnl" w:eastAsia="es-ES"/>
        </w:rPr>
        <w:t>, serán relevantes solo aquellas de las que fuera previsible el resultado. Doctrina autorizada y reciente confluye en aseverar que para declarar la responsabilidad es necesaria la concurrencia de tres elementos indispensables, a saber:</w:t>
      </w:r>
    </w:p>
    <w:p w14:paraId="77944636" w14:textId="77777777" w:rsidR="0029361F" w:rsidRPr="007D7CF3" w:rsidRDefault="0029361F" w:rsidP="00FB5D98">
      <w:pPr>
        <w:spacing w:line="360" w:lineRule="auto"/>
        <w:jc w:val="both"/>
        <w:rPr>
          <w:rFonts w:ascii="Arial" w:eastAsiaTheme="minorEastAsia" w:hAnsi="Arial" w:cs="Arial"/>
          <w:lang w:val="es-ES_tradnl" w:eastAsia="es-ES"/>
        </w:rPr>
      </w:pPr>
    </w:p>
    <w:p w14:paraId="0E56872C" w14:textId="77777777" w:rsidR="0029361F" w:rsidRPr="007D7CF3" w:rsidRDefault="0029361F" w:rsidP="00FB5D98">
      <w:pPr>
        <w:spacing w:line="360" w:lineRule="auto"/>
        <w:ind w:left="851" w:right="843"/>
        <w:jc w:val="both"/>
        <w:rPr>
          <w:rFonts w:ascii="Arial" w:eastAsiaTheme="minorEastAsia" w:hAnsi="Arial" w:cs="Arial"/>
          <w:lang w:val="es-ES_tradnl" w:eastAsia="es-ES"/>
        </w:rPr>
      </w:pPr>
      <w:r w:rsidRPr="007D7CF3">
        <w:rPr>
          <w:rFonts w:ascii="Arial" w:eastAsiaTheme="minorEastAsia" w:hAnsi="Arial" w:cs="Arial"/>
          <w:i/>
          <w:iCs/>
          <w:lang w:val="es-ES_tradnl" w:eastAsia="es-E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7D7CF3">
        <w:rPr>
          <w:rFonts w:ascii="Arial" w:eastAsiaTheme="minorEastAsia" w:hAnsi="Arial" w:cs="Arial"/>
          <w:b/>
          <w:bCs/>
          <w:i/>
          <w:iCs/>
          <w:u w:val="single"/>
          <w:lang w:val="es-ES_tradnl" w:eastAsia="es-ES"/>
        </w:rPr>
        <w:t>La jurisprudencia y la doctrina indican que para poder atribuir un resultado a una persona y declararla responsable como consecuencia de su acción u omisión, es indispensable definir si aquel aparece ligado a esta por una relación de causa-efecto</w:t>
      </w:r>
      <w:r w:rsidRPr="007D7CF3">
        <w:rPr>
          <w:rFonts w:ascii="Arial" w:eastAsiaTheme="minorEastAsia" w:hAnsi="Arial" w:cs="Arial"/>
          <w:i/>
          <w:iCs/>
          <w:lang w:val="es-ES_tradnl" w:eastAsia="es-ES"/>
        </w:rPr>
        <w:t>. Si no es posible encontrar esa relación mencionada, no tendrá sentido alguno continuar el juicio de responsabilidad.”</w:t>
      </w:r>
      <w:r w:rsidRPr="007D7CF3">
        <w:rPr>
          <w:rStyle w:val="Refdenotaalpie"/>
          <w:rFonts w:ascii="Arial" w:eastAsiaTheme="minorEastAsia" w:hAnsi="Arial" w:cs="Arial"/>
          <w:i/>
          <w:iCs/>
          <w:lang w:val="es-ES_tradnl" w:eastAsia="es-ES"/>
        </w:rPr>
        <w:footnoteReference w:id="8"/>
      </w:r>
      <w:r w:rsidRPr="007D7CF3">
        <w:rPr>
          <w:rFonts w:ascii="Arial" w:eastAsiaTheme="minorEastAsia" w:hAnsi="Arial" w:cs="Arial"/>
          <w:i/>
          <w:iCs/>
          <w:lang w:val="es-ES_tradnl" w:eastAsia="es-ES"/>
        </w:rPr>
        <w:t xml:space="preserve"> </w:t>
      </w:r>
      <w:r w:rsidRPr="007D7CF3">
        <w:rPr>
          <w:rFonts w:ascii="Arial" w:eastAsiaTheme="minorEastAsia" w:hAnsi="Arial" w:cs="Arial"/>
          <w:lang w:val="es-ES_tradnl" w:eastAsia="es-ES"/>
        </w:rPr>
        <w:t>– (Subrayado y negrilla por fuera de texto)</w:t>
      </w:r>
    </w:p>
    <w:p w14:paraId="288C58B6" w14:textId="77777777" w:rsidR="0029361F" w:rsidRPr="007D7CF3" w:rsidRDefault="0029361F" w:rsidP="00FB5D98">
      <w:pPr>
        <w:spacing w:line="360" w:lineRule="auto"/>
        <w:jc w:val="both"/>
        <w:rPr>
          <w:rFonts w:ascii="Arial" w:eastAsiaTheme="minorEastAsia" w:hAnsi="Arial" w:cs="Arial"/>
          <w:lang w:val="es-ES_tradnl" w:eastAsia="es-ES"/>
        </w:rPr>
      </w:pPr>
    </w:p>
    <w:p w14:paraId="2B33FAA9" w14:textId="77777777" w:rsidR="0029361F" w:rsidRPr="007D7CF3" w:rsidRDefault="0029361F" w:rsidP="00FB5D98">
      <w:pPr>
        <w:spacing w:line="360" w:lineRule="auto"/>
        <w:jc w:val="both"/>
        <w:rPr>
          <w:rFonts w:ascii="Arial" w:hAnsi="Arial" w:cs="Arial"/>
          <w:lang w:val="es-ES_tradnl"/>
        </w:rPr>
      </w:pPr>
      <w:r w:rsidRPr="007D7CF3">
        <w:rPr>
          <w:rFonts w:ascii="Arial" w:hAnsi="Arial" w:cs="Arial"/>
          <w:lang w:val="es-ES_tradnl"/>
        </w:rPr>
        <w:t xml:space="preserve">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w:t>
      </w:r>
    </w:p>
    <w:p w14:paraId="0423F63F" w14:textId="77777777" w:rsidR="0029361F" w:rsidRPr="007D7CF3" w:rsidRDefault="0029361F" w:rsidP="00FB5D98">
      <w:pPr>
        <w:spacing w:line="360" w:lineRule="auto"/>
        <w:jc w:val="both"/>
        <w:rPr>
          <w:rFonts w:ascii="Arial" w:hAnsi="Arial" w:cs="Arial"/>
          <w:lang w:val="es-ES_tradnl"/>
        </w:rPr>
      </w:pPr>
    </w:p>
    <w:p w14:paraId="72AA81FC" w14:textId="77777777" w:rsidR="0029361F" w:rsidRPr="007D7CF3" w:rsidRDefault="0029361F" w:rsidP="00FB5D98">
      <w:pPr>
        <w:spacing w:line="360" w:lineRule="auto"/>
        <w:jc w:val="both"/>
        <w:rPr>
          <w:rFonts w:ascii="Arial" w:hAnsi="Arial" w:cs="Arial"/>
          <w:lang w:val="es-ES_tradnl"/>
        </w:rPr>
      </w:pPr>
      <w:r w:rsidRPr="007D7CF3">
        <w:rPr>
          <w:rFonts w:ascii="Arial" w:hAnsi="Arial" w:cs="Arial"/>
          <w:lang w:val="es-ES_tradnl"/>
        </w:rPr>
        <w:t xml:space="preserve">Ahora bien, la labor persuasiva debe orientarse a establecer cuál de todos los comportamientos antijurídicos ocasionó el daño. Al respecto, la Corte Suprema de Justicia ha manifestado lo </w:t>
      </w:r>
      <w:r w:rsidRPr="007D7CF3">
        <w:rPr>
          <w:rFonts w:ascii="Arial" w:hAnsi="Arial" w:cs="Arial"/>
          <w:lang w:val="es-ES_tradnl"/>
        </w:rPr>
        <w:lastRenderedPageBreak/>
        <w:t>siguiente:</w:t>
      </w:r>
    </w:p>
    <w:p w14:paraId="12499C1B" w14:textId="77777777" w:rsidR="0029361F" w:rsidRPr="007D7CF3" w:rsidRDefault="0029361F" w:rsidP="00FB5D98">
      <w:pPr>
        <w:spacing w:line="360" w:lineRule="auto"/>
        <w:jc w:val="both"/>
        <w:rPr>
          <w:rFonts w:ascii="Arial" w:eastAsiaTheme="minorEastAsia" w:hAnsi="Arial" w:cs="Arial"/>
          <w:lang w:val="es-ES_tradnl" w:eastAsia="es-ES"/>
        </w:rPr>
      </w:pPr>
    </w:p>
    <w:p w14:paraId="2CF67F84" w14:textId="77777777" w:rsidR="0029361F" w:rsidRPr="007D7CF3" w:rsidRDefault="0029361F" w:rsidP="00FB5D98">
      <w:pPr>
        <w:spacing w:line="360" w:lineRule="auto"/>
        <w:ind w:left="851" w:right="901"/>
        <w:jc w:val="both"/>
        <w:rPr>
          <w:rFonts w:ascii="Arial" w:eastAsiaTheme="minorEastAsia" w:hAnsi="Arial" w:cs="Arial"/>
          <w:i/>
          <w:iCs/>
          <w:lang w:val="es-ES_tradnl" w:eastAsia="es-ES"/>
        </w:rPr>
      </w:pPr>
      <w:r w:rsidRPr="007D7CF3">
        <w:rPr>
          <w:rFonts w:ascii="Arial" w:eastAsiaTheme="minorEastAsia" w:hAnsi="Arial" w:cs="Arial"/>
          <w:i/>
          <w:iCs/>
          <w:lang w:val="es-ES_tradnl" w:eastAsia="es-ES"/>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7D7CF3">
        <w:rPr>
          <w:rStyle w:val="Refdenotaalpie"/>
          <w:rFonts w:ascii="Arial" w:eastAsiaTheme="minorEastAsia" w:hAnsi="Arial" w:cs="Arial"/>
          <w:i/>
          <w:iCs/>
          <w:lang w:val="es-ES_tradnl" w:eastAsia="es-ES"/>
        </w:rPr>
        <w:footnoteReference w:id="9"/>
      </w:r>
    </w:p>
    <w:p w14:paraId="0786BE47" w14:textId="77777777" w:rsidR="0029361F" w:rsidRPr="007D7CF3" w:rsidRDefault="0029361F" w:rsidP="00FB5D98">
      <w:pPr>
        <w:spacing w:line="360" w:lineRule="auto"/>
        <w:jc w:val="both"/>
        <w:rPr>
          <w:rFonts w:ascii="Arial" w:eastAsiaTheme="minorEastAsia" w:hAnsi="Arial" w:cs="Arial"/>
          <w:lang w:val="es-ES_tradnl" w:eastAsia="es-ES"/>
        </w:rPr>
      </w:pPr>
    </w:p>
    <w:p w14:paraId="573E5CAB" w14:textId="77777777" w:rsidR="0029361F" w:rsidRPr="007D7CF3" w:rsidRDefault="0029361F"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lang w:val="es-ES_tradnl" w:eastAsia="es-ES"/>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w:t>
      </w:r>
    </w:p>
    <w:p w14:paraId="0E75F2C7" w14:textId="77777777" w:rsidR="0029361F" w:rsidRPr="007D7CF3" w:rsidRDefault="0029361F" w:rsidP="00FB5D98">
      <w:pPr>
        <w:spacing w:line="360" w:lineRule="auto"/>
        <w:jc w:val="both"/>
        <w:rPr>
          <w:rFonts w:ascii="Arial" w:eastAsiaTheme="minorEastAsia" w:hAnsi="Arial" w:cs="Arial"/>
          <w:lang w:val="es-ES_tradnl" w:eastAsia="es-ES"/>
        </w:rPr>
      </w:pPr>
    </w:p>
    <w:p w14:paraId="5DEF69EC" w14:textId="77777777" w:rsidR="0029361F" w:rsidRPr="007D7CF3" w:rsidRDefault="0029361F"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lang w:val="es-ES_tradnl" w:eastAsia="es-ES"/>
        </w:rPr>
        <w:t>Del mismo modo, en este punto es menester aclarar que la responsabilidad civil extracontractual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a cada actor.</w:t>
      </w:r>
    </w:p>
    <w:p w14:paraId="44BF7453" w14:textId="77777777" w:rsidR="0029361F" w:rsidRPr="007D7CF3" w:rsidRDefault="0029361F" w:rsidP="00FB5D98">
      <w:pPr>
        <w:spacing w:line="360" w:lineRule="auto"/>
        <w:jc w:val="both"/>
        <w:rPr>
          <w:rFonts w:ascii="Arial" w:eastAsiaTheme="minorEastAsia" w:hAnsi="Arial" w:cs="Arial"/>
          <w:lang w:val="es-ES_tradnl" w:eastAsia="es-ES"/>
        </w:rPr>
      </w:pPr>
    </w:p>
    <w:p w14:paraId="7FDE7C13" w14:textId="77777777" w:rsidR="0029361F" w:rsidRPr="007D7CF3" w:rsidRDefault="0029361F" w:rsidP="00FB5D98">
      <w:pPr>
        <w:spacing w:line="360" w:lineRule="auto"/>
        <w:jc w:val="both"/>
        <w:rPr>
          <w:rFonts w:ascii="Arial" w:hAnsi="Arial" w:cs="Arial"/>
          <w:lang w:val="es-ES_tradnl"/>
        </w:rPr>
      </w:pPr>
      <w:r w:rsidRPr="007D7CF3">
        <w:rPr>
          <w:rFonts w:ascii="Arial" w:eastAsiaTheme="minorEastAsia" w:hAnsi="Arial" w:cs="Arial"/>
          <w:lang w:val="es-ES_tradnl" w:eastAsia="es-ES"/>
        </w:rPr>
        <w:t xml:space="preserve">De manera que en la investigación dirigida a establecer si fue destruido el nexo causal, entre los </w:t>
      </w:r>
      <w:r w:rsidRPr="007D7CF3">
        <w:rPr>
          <w:rFonts w:ascii="Arial" w:eastAsiaTheme="minorEastAsia" w:hAnsi="Arial" w:cs="Arial"/>
          <w:lang w:val="es-ES_tradnl" w:eastAsia="es-ES"/>
        </w:rPr>
        <w:lastRenderedPageBreak/>
        <w:t xml:space="preserve">varios antecedentes que en forma hipotética ocasionaron el daño, únicamente deben dejarse los que, atendiendo los criterios dichos en la jurisprudencia, tuvieron la aptitud para producirlo, mas no los que simplemente emergieron como factores meramente circunstanciales. </w:t>
      </w:r>
      <w:r w:rsidRPr="007D7CF3">
        <w:rPr>
          <w:rFonts w:ascii="Arial" w:hAnsi="Arial" w:cs="Arial"/>
          <w:lang w:val="es-ES_tradnl"/>
        </w:rPr>
        <w:t>Por ende, la falencia de este requisito indispensable destruye cualquier posibilidad de erigir válidamente un cargo de responsabilidad en contra de los Demandados.</w:t>
      </w:r>
    </w:p>
    <w:p w14:paraId="154AE2A3" w14:textId="77777777" w:rsidR="0029361F" w:rsidRPr="007D7CF3" w:rsidRDefault="0029361F" w:rsidP="00FB5D98">
      <w:pPr>
        <w:spacing w:line="360" w:lineRule="auto"/>
        <w:jc w:val="both"/>
        <w:rPr>
          <w:rFonts w:ascii="Arial" w:hAnsi="Arial" w:cs="Arial"/>
          <w:lang w:val="es-ES_tradnl"/>
        </w:rPr>
      </w:pPr>
    </w:p>
    <w:p w14:paraId="74E532E5" w14:textId="77777777" w:rsidR="0029361F" w:rsidRPr="007D7CF3" w:rsidRDefault="0029361F" w:rsidP="00FB5D98">
      <w:pPr>
        <w:spacing w:line="360" w:lineRule="auto"/>
        <w:jc w:val="both"/>
        <w:rPr>
          <w:rFonts w:ascii="Arial" w:hAnsi="Arial" w:cs="Arial"/>
          <w:lang w:val="es-ES_tradnl"/>
        </w:rPr>
      </w:pPr>
      <w:r w:rsidRPr="007D7CF3">
        <w:rPr>
          <w:rFonts w:ascii="Arial" w:hAnsi="Arial" w:cs="Arial"/>
          <w:lang w:val="es-ES_tradnl"/>
        </w:rPr>
        <w:t xml:space="preserve">Así las cosas, para que se configure la responsabilidad civil extracontractual es necesario que concurran los siguientes elementos: i) una conducta humana, positiva o negativa, por regla general antijurídica, ii) un daño o perjuicio, esto es, un detrimento, menoscabo, deterioro, que afecte bienes o intereses ilícitos de la víctima, vinculados con su patrimonio, con los bienes de su personalidad, o con su esfera espiritual o afectiva, iii) una relación de causalidad entre el daño sufrido por la víctima y la conducta de aquel a quien se imputa su producción o generación y, iv) un factor o criterio de atribución de la responsabilidad, por regla general de carácter subjetivo (dolo o culpa). Presupuestos que no se reúnen en el presente caso.  </w:t>
      </w:r>
    </w:p>
    <w:p w14:paraId="751814D8" w14:textId="77777777" w:rsidR="00E242E1" w:rsidRPr="007D7CF3" w:rsidRDefault="00E242E1" w:rsidP="00FB5D98">
      <w:pPr>
        <w:spacing w:line="360" w:lineRule="auto"/>
        <w:jc w:val="both"/>
        <w:rPr>
          <w:rFonts w:ascii="Arial" w:hAnsi="Arial" w:cs="Arial"/>
          <w:bCs/>
          <w:i/>
          <w:iCs/>
        </w:rPr>
      </w:pPr>
    </w:p>
    <w:p w14:paraId="37E49EB3" w14:textId="77777777" w:rsidR="00E242E1" w:rsidRPr="007D7CF3" w:rsidRDefault="00E242E1" w:rsidP="00FB5D98">
      <w:pPr>
        <w:spacing w:line="360" w:lineRule="auto"/>
        <w:jc w:val="both"/>
        <w:rPr>
          <w:rFonts w:ascii="Arial" w:hAnsi="Arial" w:cs="Arial"/>
          <w:bCs/>
        </w:rPr>
      </w:pPr>
      <w:r w:rsidRPr="007D7CF3">
        <w:rPr>
          <w:rFonts w:ascii="Arial" w:hAnsi="Arial" w:cs="Arial"/>
          <w:bCs/>
        </w:rPr>
        <w:t>Para esta etapa procesal no se encuentra probada la existencia de responsabilidad civil que pueda estructurarse e imputarse a los codemandados en razón a que no están acreditadas las circunstancias modales y tempo-especiales del hecho de tránsito. En consecuencia, al no existir criterio material o normativo de imputación del daño a las aquí codemandadas, es forzosa la denegatoria de las pretensiones de la demanda.</w:t>
      </w:r>
    </w:p>
    <w:p w14:paraId="49143D58" w14:textId="77777777" w:rsidR="0029361F" w:rsidRPr="007D7CF3" w:rsidRDefault="0029361F" w:rsidP="00FB5D98">
      <w:pPr>
        <w:spacing w:line="360" w:lineRule="auto"/>
        <w:jc w:val="both"/>
        <w:rPr>
          <w:rFonts w:ascii="Arial" w:hAnsi="Arial" w:cs="Arial"/>
          <w:bCs/>
        </w:rPr>
      </w:pPr>
    </w:p>
    <w:p w14:paraId="7A39F1D0" w14:textId="77777777" w:rsidR="0029361F" w:rsidRPr="007D7CF3" w:rsidRDefault="0029361F" w:rsidP="00FB5D98">
      <w:pPr>
        <w:spacing w:line="360" w:lineRule="auto"/>
        <w:jc w:val="both"/>
        <w:rPr>
          <w:rFonts w:ascii="Arial" w:eastAsiaTheme="minorEastAsia" w:hAnsi="Arial" w:cs="Arial"/>
          <w:lang w:val="es-ES_tradnl" w:eastAsia="es-ES"/>
        </w:rPr>
      </w:pPr>
      <w:r w:rsidRPr="007D7CF3">
        <w:rPr>
          <w:rFonts w:ascii="Arial" w:hAnsi="Arial" w:cs="Arial"/>
          <w:lang w:val="es-ES_tradnl"/>
        </w:rPr>
        <w:t xml:space="preserve">En conclusión, para configurarse los elementos de la responsabilidad civil es necesario que concurran 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 conducta desplegada por el conductor del vehículo asegurado y los daños que hoy reclama la demandante. </w:t>
      </w:r>
    </w:p>
    <w:p w14:paraId="1BFEC50E" w14:textId="77777777" w:rsidR="0029361F" w:rsidRPr="007D7CF3" w:rsidRDefault="0029361F" w:rsidP="00FB5D98">
      <w:pPr>
        <w:spacing w:line="360" w:lineRule="auto"/>
        <w:jc w:val="both"/>
        <w:rPr>
          <w:rFonts w:ascii="Arial" w:eastAsiaTheme="minorEastAsia" w:hAnsi="Arial" w:cs="Arial"/>
          <w:lang w:val="es-ES_tradnl" w:eastAsia="es-ES"/>
        </w:rPr>
      </w:pPr>
    </w:p>
    <w:p w14:paraId="17DA73BE" w14:textId="77777777" w:rsidR="0029361F" w:rsidRPr="007D7CF3" w:rsidRDefault="0029361F"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lang w:val="es-ES_tradnl" w:eastAsia="es-ES"/>
        </w:rPr>
        <w:t>Por las razones expuestas, solicito respetuosamente declarar probada esta excepción.</w:t>
      </w:r>
    </w:p>
    <w:p w14:paraId="429574F0" w14:textId="77777777" w:rsidR="00DC20FA" w:rsidRPr="007D7CF3" w:rsidRDefault="00DC20FA" w:rsidP="00FB5D98">
      <w:pPr>
        <w:spacing w:line="360" w:lineRule="auto"/>
        <w:jc w:val="both"/>
        <w:rPr>
          <w:rFonts w:ascii="Arial" w:eastAsiaTheme="minorEastAsia" w:hAnsi="Arial" w:cs="Arial"/>
          <w:lang w:val="es-ES_tradnl" w:eastAsia="es-ES"/>
        </w:rPr>
      </w:pPr>
    </w:p>
    <w:p w14:paraId="202EBB05" w14:textId="46823F4D" w:rsidR="00DC20FA" w:rsidRPr="007D7CF3" w:rsidRDefault="00DC20FA">
      <w:pPr>
        <w:pStyle w:val="Ttulo2"/>
        <w:numPr>
          <w:ilvl w:val="0"/>
          <w:numId w:val="14"/>
        </w:numPr>
        <w:spacing w:before="0" w:line="360" w:lineRule="auto"/>
        <w:rPr>
          <w:rFonts w:ascii="Arial" w:eastAsia="Arial" w:hAnsi="Arial" w:cs="Arial"/>
          <w:b/>
          <w:bCs/>
          <w:color w:val="auto"/>
          <w:sz w:val="22"/>
          <w:szCs w:val="22"/>
          <w:lang w:eastAsia="es-MX"/>
        </w:rPr>
      </w:pPr>
      <w:r w:rsidRPr="007D7CF3">
        <w:rPr>
          <w:rFonts w:ascii="Arial" w:eastAsia="Arial" w:hAnsi="Arial" w:cs="Arial"/>
          <w:b/>
          <w:bCs/>
          <w:color w:val="auto"/>
          <w:sz w:val="22"/>
          <w:szCs w:val="22"/>
          <w:lang w:eastAsia="es-MX"/>
        </w:rPr>
        <w:t>SUBSIDIARIA. CONCURRENCIA DE CULPAS</w:t>
      </w:r>
    </w:p>
    <w:p w14:paraId="3BC9679D" w14:textId="77777777" w:rsidR="00DC20FA" w:rsidRPr="007D7CF3" w:rsidRDefault="00DC20FA" w:rsidP="00FB5D98">
      <w:pPr>
        <w:tabs>
          <w:tab w:val="left" w:pos="362"/>
        </w:tabs>
        <w:spacing w:line="360" w:lineRule="auto"/>
        <w:contextualSpacing/>
        <w:jc w:val="both"/>
        <w:rPr>
          <w:rFonts w:ascii="Arial" w:eastAsia="Arial" w:hAnsi="Arial" w:cs="Arial"/>
          <w:b/>
          <w:bCs/>
          <w:lang w:eastAsia="es-ES" w:bidi="es-ES"/>
        </w:rPr>
      </w:pPr>
    </w:p>
    <w:p w14:paraId="3898BFBD" w14:textId="768119F0" w:rsidR="00DC20FA" w:rsidRPr="007D7CF3" w:rsidRDefault="00DC20FA" w:rsidP="00FB5D98">
      <w:pPr>
        <w:spacing w:line="360" w:lineRule="auto"/>
        <w:jc w:val="both"/>
        <w:rPr>
          <w:rFonts w:ascii="Arial" w:hAnsi="Arial" w:cs="Arial"/>
          <w:bCs/>
          <w:lang w:val="es-ES_tradnl"/>
        </w:rPr>
      </w:pPr>
      <w:r w:rsidRPr="007D7CF3">
        <w:rPr>
          <w:rFonts w:ascii="Arial" w:eastAsia="Arial" w:hAnsi="Arial" w:cs="Arial"/>
          <w:lang w:val="es-ES_tradnl" w:eastAsia="es-ES" w:bidi="es-ES"/>
        </w:rPr>
        <w:t xml:space="preserve">En gracia de discusión y de manera subsidiaria, debe tenerse en cuenta que en el improbable y remoto evento en que se reconocieran una o algunas de las pretensiones esgrimidas por las demandantes, debe aplicarse la respectiva reducción de la indemnización, en proporción a la contribución </w:t>
      </w:r>
      <w:r w:rsidRPr="007D7CF3">
        <w:rPr>
          <w:rFonts w:ascii="Arial" w:hAnsi="Arial" w:cs="Arial"/>
        </w:rPr>
        <w:t>de quien estacionó indebidamente el vehículo en la Central de Abastos de Villavicencio, precisamente en la zona donde el demandante, Leopoldo Alonzo Cortez del Villar, procedía a retirar mercancía</w:t>
      </w:r>
      <w:r w:rsidRPr="007D7CF3">
        <w:rPr>
          <w:rFonts w:ascii="Arial" w:eastAsia="Arial" w:hAnsi="Arial" w:cs="Arial"/>
          <w:lang w:val="es-ES_tradnl" w:eastAsia="es-ES" w:bidi="es-ES"/>
        </w:rPr>
        <w:t xml:space="preserve">, </w:t>
      </w:r>
      <w:r w:rsidRPr="007D7CF3">
        <w:rPr>
          <w:rFonts w:ascii="Arial" w:hAnsi="Arial" w:cs="Arial"/>
        </w:rPr>
        <w:t>contrariando así específicamente lo establecido en el Código Nacional de Tránsito Terrestre</w:t>
      </w:r>
      <w:r w:rsidRPr="007D7CF3">
        <w:rPr>
          <w:rFonts w:ascii="Arial" w:eastAsia="Arial" w:hAnsi="Arial" w:cs="Arial"/>
          <w:lang w:val="es-ES_tradnl" w:eastAsia="es-ES" w:bidi="es-ES"/>
        </w:rPr>
        <w:t xml:space="preserve">, causando así el accidente. </w:t>
      </w:r>
    </w:p>
    <w:p w14:paraId="570076FF" w14:textId="77777777" w:rsidR="00DC20FA" w:rsidRPr="007D7CF3" w:rsidRDefault="00DC20FA" w:rsidP="00FB5D98">
      <w:pPr>
        <w:spacing w:line="360" w:lineRule="auto"/>
        <w:jc w:val="both"/>
        <w:rPr>
          <w:rFonts w:ascii="Arial" w:eastAsia="Arial" w:hAnsi="Arial" w:cs="Arial"/>
          <w:lang w:val="es-ES_tradnl" w:eastAsia="es-ES" w:bidi="es-ES"/>
        </w:rPr>
      </w:pPr>
    </w:p>
    <w:p w14:paraId="47E1FD76" w14:textId="77777777" w:rsidR="00DC20FA" w:rsidRPr="007D7CF3" w:rsidRDefault="00DC20FA" w:rsidP="00FB5D98">
      <w:pPr>
        <w:spacing w:line="360" w:lineRule="auto"/>
        <w:contextualSpacing/>
        <w:jc w:val="both"/>
        <w:rPr>
          <w:rFonts w:ascii="Arial" w:eastAsia="Arial" w:hAnsi="Arial" w:cs="Arial"/>
          <w:lang w:val="es-ES_tradnl" w:eastAsia="es-ES" w:bidi="es-ES"/>
        </w:rPr>
      </w:pPr>
      <w:r w:rsidRPr="007D7CF3">
        <w:rPr>
          <w:rFonts w:ascii="Arial" w:eastAsia="Arial" w:hAnsi="Arial" w:cs="Arial"/>
          <w:lang w:val="es-ES_tradnl" w:eastAsia="es-ES" w:bidi="es-ES"/>
        </w:rPr>
        <w:t>Para efectos de lo anterior, es importante traer a este escrito lo preceptuados en el Código Civil respecto a la reducción de la indemnización:</w:t>
      </w:r>
    </w:p>
    <w:p w14:paraId="43C57621" w14:textId="77777777" w:rsidR="00DC20FA" w:rsidRPr="007D7CF3" w:rsidRDefault="00DC20FA" w:rsidP="00FB5D98">
      <w:pPr>
        <w:spacing w:line="360" w:lineRule="auto"/>
        <w:contextualSpacing/>
        <w:jc w:val="both"/>
        <w:rPr>
          <w:rFonts w:ascii="Arial" w:eastAsia="Arial" w:hAnsi="Arial" w:cs="Arial"/>
          <w:lang w:val="es-ES_tradnl" w:eastAsia="es-ES" w:bidi="es-ES"/>
        </w:rPr>
      </w:pPr>
    </w:p>
    <w:p w14:paraId="095196CD" w14:textId="77777777" w:rsidR="00DC20FA" w:rsidRPr="007D7CF3" w:rsidRDefault="00DC20FA" w:rsidP="00FB5D98">
      <w:pPr>
        <w:spacing w:line="360" w:lineRule="auto"/>
        <w:ind w:left="851" w:right="843"/>
        <w:jc w:val="both"/>
        <w:rPr>
          <w:rFonts w:ascii="Arial" w:eastAsia="Arial" w:hAnsi="Arial" w:cs="Arial"/>
          <w:i/>
          <w:iCs/>
          <w:lang w:eastAsia="es-ES" w:bidi="es-ES"/>
        </w:rPr>
      </w:pPr>
      <w:r w:rsidRPr="007D7CF3">
        <w:rPr>
          <w:rFonts w:ascii="Arial" w:eastAsia="Arial" w:hAnsi="Arial" w:cs="Arial"/>
          <w:i/>
          <w:iCs/>
          <w:lang w:eastAsia="es-ES" w:bidi="es-ES"/>
        </w:rPr>
        <w:t>“</w:t>
      </w:r>
      <w:r w:rsidRPr="007D7CF3">
        <w:rPr>
          <w:rFonts w:ascii="Arial" w:eastAsia="Arial" w:hAnsi="Arial" w:cs="Arial"/>
          <w:b/>
          <w:bCs/>
          <w:i/>
          <w:iCs/>
          <w:lang w:eastAsia="es-ES" w:bidi="es-ES"/>
        </w:rPr>
        <w:t>ARTÍCULO 2537. REDUCCIÓN DE LA INDEMNIZACIÓN</w:t>
      </w:r>
      <w:r w:rsidRPr="007D7CF3">
        <w:rPr>
          <w:rFonts w:ascii="Arial" w:eastAsia="Arial" w:hAnsi="Arial" w:cs="Arial"/>
          <w:i/>
          <w:iCs/>
          <w:lang w:eastAsia="es-ES" w:bidi="es-ES"/>
        </w:rPr>
        <w:t>. La apreciación del daño está sujeta a reducción, si el que lo ha sufrido se expuso a él imprudentemente.”</w:t>
      </w:r>
    </w:p>
    <w:p w14:paraId="1A12DC8A" w14:textId="77777777" w:rsidR="00DC20FA" w:rsidRPr="007D7CF3" w:rsidRDefault="00DC20FA" w:rsidP="00FB5D98">
      <w:pPr>
        <w:spacing w:line="360" w:lineRule="auto"/>
        <w:ind w:right="1127"/>
        <w:contextualSpacing/>
        <w:jc w:val="both"/>
        <w:rPr>
          <w:rFonts w:ascii="Arial" w:eastAsia="Arial" w:hAnsi="Arial" w:cs="Arial"/>
          <w:lang w:eastAsia="es-ES" w:bidi="es-ES"/>
        </w:rPr>
      </w:pPr>
    </w:p>
    <w:p w14:paraId="60A35819" w14:textId="77777777" w:rsidR="00DC20FA" w:rsidRPr="007D7CF3" w:rsidRDefault="00DC20FA" w:rsidP="00FB5D98">
      <w:pPr>
        <w:spacing w:line="360" w:lineRule="auto"/>
        <w:contextualSpacing/>
        <w:jc w:val="both"/>
        <w:rPr>
          <w:rFonts w:ascii="Arial" w:eastAsia="Arial" w:hAnsi="Arial" w:cs="Arial"/>
          <w:lang w:val="es-ES_tradnl" w:eastAsia="es-ES" w:bidi="es-ES"/>
        </w:rPr>
      </w:pPr>
      <w:r w:rsidRPr="007D7CF3">
        <w:rPr>
          <w:rFonts w:ascii="Arial" w:eastAsia="Arial" w:hAnsi="Arial" w:cs="Arial"/>
          <w:lang w:val="es-ES_tradnl" w:eastAsia="es-ES" w:bidi="es-ES"/>
        </w:rPr>
        <w:t>Por otra parte, la Corte Suprema de justicia ha indicado que cuando un tercero ha sido participe del hecho, la indemnización debe reducirse:</w:t>
      </w:r>
    </w:p>
    <w:p w14:paraId="7577993C" w14:textId="77777777" w:rsidR="00DC20FA" w:rsidRPr="007D7CF3" w:rsidRDefault="00DC20FA" w:rsidP="00FB5D98">
      <w:pPr>
        <w:spacing w:line="360" w:lineRule="auto"/>
        <w:contextualSpacing/>
        <w:jc w:val="both"/>
        <w:rPr>
          <w:rFonts w:ascii="Arial" w:eastAsia="Arial" w:hAnsi="Arial" w:cs="Arial"/>
          <w:lang w:val="es-ES_tradnl" w:eastAsia="es-ES" w:bidi="es-ES"/>
        </w:rPr>
      </w:pPr>
    </w:p>
    <w:p w14:paraId="083E910E" w14:textId="77777777" w:rsidR="00DC20FA" w:rsidRPr="007D7CF3" w:rsidRDefault="00DC20FA" w:rsidP="00FB5D98">
      <w:pPr>
        <w:spacing w:line="360" w:lineRule="auto"/>
        <w:ind w:left="851" w:right="843"/>
        <w:jc w:val="both"/>
        <w:rPr>
          <w:rFonts w:ascii="Arial" w:eastAsia="Arial" w:hAnsi="Arial" w:cs="Arial"/>
          <w:i/>
          <w:iCs/>
          <w:lang w:val="es-ES_tradnl" w:eastAsia="es-ES" w:bidi="es-ES"/>
        </w:rPr>
      </w:pPr>
      <w:r w:rsidRPr="007D7CF3">
        <w:rPr>
          <w:rFonts w:ascii="Arial" w:eastAsia="Arial" w:hAnsi="Arial" w:cs="Arial"/>
          <w:i/>
          <w:iCs/>
          <w:lang w:eastAsia="es-ES" w:bidi="es-ES"/>
        </w:rPr>
        <w:t xml:space="preserve">“Cuando el hecho lesivo es generado por la acción independiente de varias personas, sin que exista convenio previo ni cooperación entre sí, pero de tal suerte que aún de haber actuado </w:t>
      </w:r>
      <w:r w:rsidRPr="007D7CF3">
        <w:rPr>
          <w:rFonts w:ascii="Arial" w:eastAsia="Arial" w:hAnsi="Arial" w:cs="Arial"/>
          <w:i/>
          <w:iCs/>
          <w:lang w:eastAsia="es-MX"/>
        </w:rPr>
        <w:t>aisladamente</w:t>
      </w:r>
      <w:r w:rsidRPr="007D7CF3">
        <w:rPr>
          <w:rFonts w:ascii="Arial" w:eastAsia="Arial" w:hAnsi="Arial" w:cs="Arial"/>
          <w:i/>
          <w:iCs/>
          <w:lang w:eastAsia="es-ES" w:bidi="es-ES"/>
        </w:rPr>
        <w:t xml:space="preserve">, el resultado se habría producido lo mismo, entonces surge la hipótesis de la causalidad acumulativa o concurrente, prevista en el artículo 2537 del ordenamiento civil, según el cual la apreciación del </w:t>
      </w:r>
      <w:r w:rsidRPr="007D7CF3">
        <w:rPr>
          <w:rFonts w:ascii="Arial" w:eastAsia="Arial" w:hAnsi="Arial" w:cs="Arial"/>
          <w:i/>
          <w:iCs/>
          <w:lang w:eastAsia="es-ES" w:bidi="es-ES"/>
        </w:rPr>
        <w:lastRenderedPageBreak/>
        <w:t>daño está sujeta a reducción (…)”</w:t>
      </w:r>
      <w:r w:rsidRPr="007D7CF3">
        <w:rPr>
          <w:rFonts w:ascii="Arial" w:eastAsia="Arial" w:hAnsi="Arial" w:cs="Arial"/>
          <w:i/>
          <w:iCs/>
          <w:vertAlign w:val="superscript"/>
          <w:lang w:eastAsia="es-ES" w:bidi="es-ES"/>
        </w:rPr>
        <w:footnoteReference w:id="10"/>
      </w:r>
    </w:p>
    <w:p w14:paraId="634F7C1B" w14:textId="77777777" w:rsidR="00DC20FA" w:rsidRPr="007D7CF3" w:rsidRDefault="00DC20FA" w:rsidP="00FB5D98">
      <w:pPr>
        <w:spacing w:line="360" w:lineRule="auto"/>
        <w:contextualSpacing/>
        <w:jc w:val="both"/>
        <w:rPr>
          <w:rFonts w:ascii="Arial" w:eastAsia="Arial" w:hAnsi="Arial" w:cs="Arial"/>
          <w:lang w:val="es-ES_tradnl" w:eastAsia="es-ES" w:bidi="es-ES"/>
        </w:rPr>
      </w:pPr>
    </w:p>
    <w:p w14:paraId="7B591695" w14:textId="381DF1C5" w:rsidR="00DC20FA" w:rsidRPr="007D7CF3" w:rsidRDefault="00DC20FA" w:rsidP="00FB5D98">
      <w:pPr>
        <w:spacing w:line="360" w:lineRule="auto"/>
        <w:jc w:val="both"/>
        <w:rPr>
          <w:rFonts w:ascii="Arial" w:eastAsia="Arial" w:hAnsi="Arial" w:cs="Arial"/>
          <w:lang w:val="es-ES_tradnl" w:eastAsia="es-ES" w:bidi="es-ES"/>
        </w:rPr>
      </w:pPr>
      <w:r w:rsidRPr="007D7CF3">
        <w:rPr>
          <w:rFonts w:ascii="Arial" w:eastAsia="Arial" w:hAnsi="Arial" w:cs="Arial"/>
          <w:lang w:val="es-ES_tradnl" w:eastAsia="es-ES" w:bidi="es-ES"/>
        </w:rPr>
        <w:t xml:space="preserve">Conforme a lo dicho, el Despacho debe establecer un análisis causal de las conductas implicadas en el evento dañoso, a fin de determinar la incidencia </w:t>
      </w:r>
      <w:r w:rsidRPr="007D7CF3">
        <w:rPr>
          <w:rFonts w:ascii="Arial" w:eastAsia="Arial" w:hAnsi="Arial" w:cs="Arial"/>
          <w:lang w:eastAsia="es-ES" w:bidi="es-ES"/>
        </w:rPr>
        <w:t xml:space="preserve">de quien estacionó indebidamente el vehículo en la Central de Abastos de Villavicencio, precisamente en la zona donde el demandante, Leopoldo Alonzo Cortez del Villar, procedía a retirar mercancía </w:t>
      </w:r>
      <w:r w:rsidRPr="007D7CF3">
        <w:rPr>
          <w:rFonts w:ascii="Arial" w:eastAsia="Arial" w:hAnsi="Arial" w:cs="Arial"/>
          <w:lang w:val="es-ES_tradnl" w:eastAsia="es-ES" w:bidi="es-ES"/>
        </w:rPr>
        <w:t xml:space="preserve">en la ocurrencia del daño. Lo anterior, a efectos de disminuir la indemnización si es que a ella hubiere lugar, en proporción a su contribución al daño sufrido, como consecuencia de sus conductas imprudentes. Comoquiera que la responsabilidad de los demandados resultó menguada por la participación determinante </w:t>
      </w:r>
      <w:r w:rsidRPr="007D7CF3">
        <w:rPr>
          <w:rFonts w:ascii="Arial" w:eastAsia="Arial" w:hAnsi="Arial" w:cs="Arial"/>
          <w:lang w:eastAsia="es-ES" w:bidi="es-ES"/>
        </w:rPr>
        <w:t>de quien estacionó indebidamente el vehículo en la Central de Abastos de Villavicencio, precisamente en la zona donde el demandante, Leopoldo Alonzo Cortez del Villar, procedía a retirar mercancía</w:t>
      </w:r>
      <w:r w:rsidRPr="007D7CF3">
        <w:rPr>
          <w:rFonts w:ascii="Arial" w:eastAsia="Arial" w:hAnsi="Arial" w:cs="Arial"/>
          <w:lang w:val="es-ES_tradnl" w:eastAsia="es-ES" w:bidi="es-ES"/>
        </w:rPr>
        <w:t xml:space="preserve">. De tal suerte que queda completamente claro que el fallador debe considerar el marco de circunstancia en que se produce el daño, así como sus condiciones de modo, tiempo y lugar, a fin de determinar la incidencia causal de la conducta del tercero, en la ocurrencia del daño por el cual la demandante solicita indemnización. </w:t>
      </w:r>
    </w:p>
    <w:p w14:paraId="23C45F39" w14:textId="77777777" w:rsidR="00DC20FA" w:rsidRPr="007D7CF3" w:rsidRDefault="00DC20FA" w:rsidP="00FB5D98">
      <w:pPr>
        <w:spacing w:line="360" w:lineRule="auto"/>
        <w:jc w:val="both"/>
        <w:rPr>
          <w:rFonts w:ascii="Arial" w:eastAsia="Arial" w:hAnsi="Arial" w:cs="Arial"/>
          <w:lang w:val="es-ES_tradnl" w:eastAsia="es-ES" w:bidi="es-ES"/>
        </w:rPr>
      </w:pPr>
    </w:p>
    <w:p w14:paraId="3F85C262" w14:textId="036636AE" w:rsidR="00DC20FA" w:rsidRPr="007D7CF3" w:rsidRDefault="00DC20FA" w:rsidP="00FB5D98">
      <w:pPr>
        <w:tabs>
          <w:tab w:val="left" w:pos="5626"/>
        </w:tabs>
        <w:spacing w:line="360" w:lineRule="auto"/>
        <w:jc w:val="both"/>
        <w:rPr>
          <w:rFonts w:ascii="Arial" w:eastAsia="Arial" w:hAnsi="Arial" w:cs="Arial"/>
          <w:lang w:val="es-ES_tradnl" w:eastAsia="es-ES" w:bidi="es-ES"/>
        </w:rPr>
      </w:pPr>
      <w:r w:rsidRPr="007D7CF3">
        <w:rPr>
          <w:rFonts w:ascii="Arial" w:eastAsia="Arial" w:hAnsi="Arial" w:cs="Arial"/>
          <w:lang w:val="es-ES_tradnl" w:eastAsia="es-ES" w:bidi="es-ES"/>
        </w:rPr>
        <w:t xml:space="preserve">En conclusión, al encontrarse acreditado por medio de las pruebas que obran en el expediente que </w:t>
      </w:r>
      <w:r w:rsidRPr="007D7CF3">
        <w:rPr>
          <w:rFonts w:ascii="Arial" w:eastAsia="Arial" w:hAnsi="Arial" w:cs="Arial"/>
          <w:lang w:eastAsia="es-ES" w:bidi="es-ES"/>
        </w:rPr>
        <w:t>de quien estacionó indebidamente el vehículo en la Central de Abastos de Villavicencio, precisamente en la zona donde el demandante, Leopoldo Alonzo Cortez del Villar, procedía a retirar mercancía</w:t>
      </w:r>
      <w:r w:rsidRPr="007D7CF3">
        <w:rPr>
          <w:rFonts w:ascii="Arial" w:eastAsia="Arial" w:hAnsi="Arial" w:cs="Arial"/>
          <w:lang w:val="es-ES_tradnl" w:eastAsia="es-ES" w:bidi="es-ES"/>
        </w:rPr>
        <w:t xml:space="preserve">, tuvo incidencia determinante y significativa en la ocurrencia del accidente de tránsito acaecido el día </w:t>
      </w:r>
      <w:r w:rsidRPr="007D7CF3">
        <w:rPr>
          <w:rFonts w:ascii="Arial" w:eastAsia="Arial" w:hAnsi="Arial" w:cs="Arial"/>
          <w:lang w:val="es-CO" w:eastAsia="es-ES" w:bidi="es-ES"/>
        </w:rPr>
        <w:t>14 de abril de 2023</w:t>
      </w:r>
      <w:r w:rsidRPr="007D7CF3">
        <w:rPr>
          <w:rFonts w:ascii="Arial" w:eastAsia="Arial" w:hAnsi="Arial" w:cs="Arial"/>
          <w:lang w:val="es-ES_tradnl" w:eastAsia="es-ES" w:bidi="es-ES"/>
        </w:rPr>
        <w:t xml:space="preserve">, por cuanto </w:t>
      </w:r>
      <w:r w:rsidR="00661842" w:rsidRPr="007D7CF3">
        <w:rPr>
          <w:rFonts w:ascii="Arial" w:eastAsia="Arial" w:hAnsi="Arial" w:cs="Arial"/>
          <w:lang w:val="es-ES_tradnl" w:eastAsia="es-ES" w:bidi="es-ES"/>
        </w:rPr>
        <w:t>creó</w:t>
      </w:r>
      <w:r w:rsidRPr="007D7CF3">
        <w:rPr>
          <w:rFonts w:ascii="Arial" w:hAnsi="Arial" w:cs="Arial"/>
        </w:rPr>
        <w:t xml:space="preserve"> una situación de riesgo que interfirió en el desarrollo normal del tránsito y contribuyó de manera determinante a la ocurrencia del accidente, contrariando así específicamente lo establecido en el Código Nacional de Tránsito Terrestre</w:t>
      </w:r>
      <w:r w:rsidRPr="007D7CF3">
        <w:rPr>
          <w:rFonts w:ascii="Arial" w:eastAsia="Arial" w:hAnsi="Arial" w:cs="Arial"/>
          <w:lang w:val="es-ES_tradnl" w:eastAsia="es-ES" w:bidi="es-ES"/>
        </w:rPr>
        <w:t>, deberá declararse que el porcentaje de la causación del daño por su parte a lo sumo es del noventa por ciento (90%).</w:t>
      </w:r>
    </w:p>
    <w:p w14:paraId="097EF7AE" w14:textId="77777777" w:rsidR="00DC20FA" w:rsidRPr="007D7CF3" w:rsidRDefault="00DC20FA" w:rsidP="00FB5D98">
      <w:pPr>
        <w:tabs>
          <w:tab w:val="left" w:pos="5626"/>
        </w:tabs>
        <w:spacing w:line="360" w:lineRule="auto"/>
        <w:jc w:val="both"/>
        <w:rPr>
          <w:rFonts w:ascii="Arial" w:eastAsia="Arial" w:hAnsi="Arial" w:cs="Arial"/>
          <w:lang w:val="es-ES_tradnl" w:eastAsia="es-ES" w:bidi="es-ES"/>
        </w:rPr>
      </w:pPr>
    </w:p>
    <w:p w14:paraId="244EB31C" w14:textId="0761828A" w:rsidR="0029361F" w:rsidRDefault="00DC20FA" w:rsidP="00FB5D98">
      <w:pPr>
        <w:tabs>
          <w:tab w:val="left" w:pos="5626"/>
        </w:tabs>
        <w:spacing w:line="360" w:lineRule="auto"/>
        <w:jc w:val="both"/>
        <w:rPr>
          <w:rFonts w:ascii="Arial" w:eastAsia="Arial" w:hAnsi="Arial" w:cs="Arial"/>
          <w:lang w:val="es-ES_tradnl" w:eastAsia="es-ES" w:bidi="es-ES"/>
        </w:rPr>
      </w:pPr>
      <w:r w:rsidRPr="007D7CF3">
        <w:rPr>
          <w:rFonts w:ascii="Arial" w:eastAsia="Arial" w:hAnsi="Arial" w:cs="Arial"/>
          <w:lang w:val="es-ES_tradnl" w:eastAsia="es-ES" w:bidi="es-ES"/>
        </w:rPr>
        <w:t>Por las razones expuestas, solicito respetuosamente declarar probada esta excepción.</w:t>
      </w:r>
    </w:p>
    <w:p w14:paraId="06F01412" w14:textId="77777777" w:rsidR="0029097B" w:rsidRDefault="0029097B" w:rsidP="00FB5D98">
      <w:pPr>
        <w:tabs>
          <w:tab w:val="left" w:pos="5626"/>
        </w:tabs>
        <w:spacing w:line="360" w:lineRule="auto"/>
        <w:jc w:val="both"/>
        <w:rPr>
          <w:rFonts w:ascii="Arial" w:eastAsia="Arial" w:hAnsi="Arial" w:cs="Arial"/>
          <w:lang w:val="es-ES_tradnl" w:eastAsia="es-ES" w:bidi="es-ES"/>
        </w:rPr>
      </w:pPr>
    </w:p>
    <w:p w14:paraId="77BF2807" w14:textId="416E9D14" w:rsidR="0029097B" w:rsidRPr="0029097B" w:rsidRDefault="0029097B">
      <w:pPr>
        <w:pStyle w:val="Prrafodelista"/>
        <w:numPr>
          <w:ilvl w:val="0"/>
          <w:numId w:val="14"/>
        </w:numPr>
        <w:spacing w:line="360" w:lineRule="auto"/>
        <w:jc w:val="both"/>
        <w:textAlignment w:val="baseline"/>
        <w:outlineLvl w:val="2"/>
        <w:rPr>
          <w:rFonts w:ascii="Arial" w:hAnsi="Arial" w:cs="Arial"/>
          <w:b/>
          <w:bCs/>
          <w:sz w:val="22"/>
          <w:szCs w:val="22"/>
          <w:lang w:eastAsia="es-MX"/>
        </w:rPr>
      </w:pPr>
      <w:r w:rsidRPr="0029097B">
        <w:rPr>
          <w:rFonts w:ascii="Arial" w:hAnsi="Arial" w:cs="Arial"/>
          <w:b/>
          <w:bCs/>
          <w:sz w:val="22"/>
          <w:szCs w:val="22"/>
          <w:lang w:eastAsia="es-MX"/>
        </w:rPr>
        <w:t xml:space="preserve">REDUCCIÓN DE LA INDEMNIZACIÓN COMO CONSECUENCIA DE LA INCIDENCIA DE LA CONDUCTA DE LA VÍCTIMA EN LA PRODUCCIÓN DEL DAÑO. </w:t>
      </w:r>
    </w:p>
    <w:p w14:paraId="7B6F8349" w14:textId="77777777" w:rsidR="0029097B" w:rsidRPr="0029097B" w:rsidRDefault="0029097B" w:rsidP="0029097B">
      <w:pPr>
        <w:widowControl/>
        <w:autoSpaceDE/>
        <w:autoSpaceDN/>
        <w:spacing w:line="360" w:lineRule="auto"/>
        <w:ind w:left="720"/>
        <w:jc w:val="both"/>
        <w:rPr>
          <w:rFonts w:ascii="Arial" w:eastAsia="Times New Roman" w:hAnsi="Arial" w:cs="Arial"/>
          <w:lang w:val="es-CO" w:eastAsia="es-MX"/>
        </w:rPr>
      </w:pPr>
    </w:p>
    <w:p w14:paraId="000C7358" w14:textId="201C4D62" w:rsidR="0029097B" w:rsidRPr="0029097B" w:rsidRDefault="0029097B" w:rsidP="0029097B">
      <w:pPr>
        <w:spacing w:line="360" w:lineRule="auto"/>
        <w:jc w:val="both"/>
        <w:rPr>
          <w:rFonts w:ascii="Arial" w:eastAsia="Times New Roman" w:hAnsi="Arial" w:cs="Arial"/>
          <w:lang w:val="es-ES_tradnl" w:eastAsia="es-ES"/>
        </w:rPr>
      </w:pPr>
      <w:r w:rsidRPr="0029097B">
        <w:rPr>
          <w:rFonts w:ascii="Arial" w:eastAsia="Times New Roman" w:hAnsi="Arial" w:cs="Arial"/>
          <w:lang w:val="es-ES_tradnl" w:eastAsia="es-ES"/>
        </w:rPr>
        <w:t>En gracia de discusión y de manera subsidiaria, debe tenerse en cuenta que en el improbable y remoto evento en que se demuestre que sí existió un hecho generador imputable a</w:t>
      </w:r>
      <w:r>
        <w:rPr>
          <w:rFonts w:ascii="Arial" w:eastAsia="Times New Roman" w:hAnsi="Arial" w:cs="Arial"/>
          <w:lang w:val="es-ES_tradnl" w:eastAsia="es-ES"/>
        </w:rPr>
        <w:t xml:space="preserve"> la</w:t>
      </w:r>
      <w:r w:rsidRPr="0029097B">
        <w:rPr>
          <w:rFonts w:ascii="Arial" w:eastAsia="Times New Roman" w:hAnsi="Arial" w:cs="Arial"/>
          <w:lang w:val="es-ES_tradnl" w:eastAsia="es-ES"/>
        </w:rPr>
        <w:t xml:space="preserve"> conductor</w:t>
      </w:r>
      <w:r>
        <w:rPr>
          <w:rFonts w:ascii="Arial" w:eastAsia="Times New Roman" w:hAnsi="Arial" w:cs="Arial"/>
          <w:lang w:val="es-ES_tradnl" w:eastAsia="es-ES"/>
        </w:rPr>
        <w:t>a</w:t>
      </w:r>
      <w:r w:rsidRPr="0029097B">
        <w:rPr>
          <w:rFonts w:ascii="Arial" w:eastAsia="Times New Roman" w:hAnsi="Arial" w:cs="Arial"/>
          <w:lang w:val="es-ES_tradnl" w:eastAsia="es-ES"/>
        </w:rPr>
        <w:t xml:space="preserve"> del vehículo de placas </w:t>
      </w:r>
      <w:r w:rsidRPr="0029097B">
        <w:rPr>
          <w:rFonts w:ascii="Arial" w:eastAsia="Arial Unicode MS" w:hAnsi="Arial" w:cs="Arial"/>
          <w:bCs/>
          <w:color w:val="000000"/>
        </w:rPr>
        <w:t>LGK783</w:t>
      </w:r>
      <w:r w:rsidRPr="0029097B">
        <w:rPr>
          <w:rFonts w:ascii="Arial" w:eastAsia="Times New Roman" w:hAnsi="Arial" w:cs="Arial"/>
          <w:lang w:val="es-ES_tradnl" w:eastAsia="es-ES"/>
        </w:rPr>
        <w:t xml:space="preserve">. Ante esta hipotética circunstancia, de todas maneras, debe aplicarse la respectiva reducción de la indemnización. Lo anterior, en proporción a la contribución que tuvo en el accidente la propia víctima, por lo menos en un </w:t>
      </w:r>
      <w:r>
        <w:rPr>
          <w:rFonts w:ascii="Arial" w:eastAsia="Times New Roman" w:hAnsi="Arial" w:cs="Arial"/>
          <w:lang w:val="es-ES_tradnl" w:eastAsia="es-ES"/>
        </w:rPr>
        <w:t>9</w:t>
      </w:r>
      <w:r w:rsidRPr="0029097B">
        <w:rPr>
          <w:rFonts w:ascii="Arial" w:eastAsia="Times New Roman" w:hAnsi="Arial" w:cs="Arial"/>
          <w:lang w:val="es-ES_tradnl" w:eastAsia="es-ES"/>
        </w:rPr>
        <w:t xml:space="preserve">0%. Por supuesto, sin perjuicio de que como ya se demostró en la anterior excepción, no hay prueba del nexo de causalidad entre el actuar de los demandados y el daño. </w:t>
      </w:r>
    </w:p>
    <w:p w14:paraId="78B1B921" w14:textId="77777777" w:rsidR="0029097B" w:rsidRPr="0029097B" w:rsidRDefault="0029097B" w:rsidP="0029097B">
      <w:pPr>
        <w:spacing w:line="360" w:lineRule="auto"/>
        <w:jc w:val="both"/>
        <w:rPr>
          <w:rFonts w:ascii="Arial" w:eastAsia="Times New Roman" w:hAnsi="Arial" w:cs="Arial"/>
          <w:lang w:val="es-ES_tradnl" w:eastAsia="es-ES"/>
        </w:rPr>
      </w:pPr>
    </w:p>
    <w:p w14:paraId="55180FBD" w14:textId="77777777" w:rsidR="0029097B" w:rsidRPr="0029097B" w:rsidRDefault="0029097B" w:rsidP="0029097B">
      <w:pPr>
        <w:spacing w:line="360" w:lineRule="auto"/>
        <w:jc w:val="both"/>
        <w:rPr>
          <w:rFonts w:ascii="Arial" w:eastAsia="Times New Roman" w:hAnsi="Arial" w:cs="Arial"/>
          <w:lang w:val="es-ES_tradnl" w:eastAsia="es-ES"/>
        </w:rPr>
      </w:pPr>
      <w:r w:rsidRPr="0029097B">
        <w:rPr>
          <w:rFonts w:ascii="Arial" w:eastAsia="Times New Roman" w:hAnsi="Arial" w:cs="Arial"/>
          <w:lang w:val="es-ES_tradnl" w:eastAsia="es-ES"/>
        </w:rPr>
        <w:t xml:space="preserve">Todo lo anterior por la compensación de culpas según el precepto contenido </w:t>
      </w:r>
      <w:r w:rsidRPr="0029097B">
        <w:rPr>
          <w:rFonts w:ascii="Arial" w:eastAsia="Times New Roman" w:hAnsi="Arial" w:cs="Arial"/>
          <w:lang w:val="es-CO" w:eastAsia="es-ES"/>
        </w:rPr>
        <w:t>en el artículo 2357 del Código Civil, en el que se indica que la reducción de una indemnización se debe por la participación de la víctima. Es decir, si el que ha sufrido el daño se expuso a él imprudentemente. Lo que claramente aconteció en este caso, puesto que no está demostrado que las consecuencias del accidente provengan de los demandados. Conforme a lo dicho, el Despacho debe establecer un análisis causal de las conductas implicadas en el evento dañoso, a fin de determinar la incidencia de la víctima en la ocurrencia del daño. Lo anterior, con el propósito de disminuir la indemnización si es que a ella hubiere lugar, en proporción a su contribución al daño que sufrió. Así es como lo ha indicado la Corte Suprema de Justicia en pronunciamiento del 19 de noviembre de 1993:</w:t>
      </w:r>
    </w:p>
    <w:p w14:paraId="1720AABE" w14:textId="77777777" w:rsidR="0029097B" w:rsidRPr="0029097B" w:rsidRDefault="0029097B" w:rsidP="0029097B">
      <w:pPr>
        <w:widowControl/>
        <w:autoSpaceDE/>
        <w:autoSpaceDN/>
        <w:spacing w:line="360" w:lineRule="auto"/>
        <w:jc w:val="both"/>
        <w:rPr>
          <w:rFonts w:ascii="Arial" w:eastAsia="Times New Roman" w:hAnsi="Arial" w:cs="Arial"/>
          <w:lang w:val="es-CO" w:eastAsia="es-MX"/>
        </w:rPr>
      </w:pPr>
    </w:p>
    <w:p w14:paraId="5B42EFC6" w14:textId="77777777" w:rsidR="0029097B" w:rsidRPr="0029097B" w:rsidRDefault="0029097B" w:rsidP="0029097B">
      <w:pPr>
        <w:spacing w:line="360" w:lineRule="auto"/>
        <w:ind w:left="709" w:right="843"/>
        <w:jc w:val="both"/>
        <w:rPr>
          <w:rFonts w:ascii="Arial" w:eastAsia="Times New Roman" w:hAnsi="Arial" w:cs="Arial"/>
          <w:lang w:val="es-ES_tradnl" w:eastAsia="es-ES"/>
        </w:rPr>
      </w:pPr>
      <w:r w:rsidRPr="0029097B">
        <w:rPr>
          <w:rFonts w:ascii="Arial" w:eastAsia="Times New Roman" w:hAnsi="Arial" w:cs="Arial"/>
          <w:i/>
          <w:iCs/>
          <w:lang w:val="es-CO" w:eastAsia="es-ES"/>
        </w:rPr>
        <w:t xml:space="preserve">“para aquellos eventos en los que tanto el autor de la conducta dañosa como el damnificado concurran en la generación del perjuicio, el artículo 2357 del Código Civil consagra una regla precisa, según la cual </w:t>
      </w:r>
      <w:r w:rsidRPr="0029097B">
        <w:rPr>
          <w:rFonts w:ascii="Arial" w:eastAsia="Times New Roman" w:hAnsi="Arial" w:cs="Arial"/>
          <w:b/>
          <w:bCs/>
          <w:i/>
          <w:iCs/>
          <w:u w:val="single"/>
          <w:lang w:val="es-CO" w:eastAsia="es-ES"/>
        </w:rPr>
        <w:t>‘[l]a apreciación del daño está sujeta a reducción, si el que lo ha sufrido se expuso a él imprudentemente’</w:t>
      </w:r>
      <w:r w:rsidRPr="0029097B">
        <w:rPr>
          <w:rFonts w:ascii="Arial" w:eastAsia="Times New Roman" w:hAnsi="Arial" w:cs="Arial"/>
          <w:i/>
          <w:iCs/>
          <w:lang w:val="es-CO" w:eastAsia="es-ES"/>
        </w:rPr>
        <w:t xml:space="preserve">. Tradicionalmente, en nuestro medio se le ha dado al mencionado efecto la </w:t>
      </w:r>
      <w:r w:rsidRPr="0029097B">
        <w:rPr>
          <w:rFonts w:ascii="Arial" w:eastAsia="Times New Roman" w:hAnsi="Arial" w:cs="Arial"/>
          <w:i/>
          <w:iCs/>
          <w:lang w:val="es-CO" w:eastAsia="es-ES"/>
        </w:rPr>
        <w:lastRenderedPageBreak/>
        <w:t>denominación ‘compensación de culpas”</w:t>
      </w:r>
      <w:r w:rsidRPr="0029097B">
        <w:rPr>
          <w:rFonts w:ascii="Arial" w:eastAsia="Times New Roman" w:hAnsi="Arial" w:cs="Arial"/>
          <w:i/>
          <w:iCs/>
          <w:vertAlign w:val="superscript"/>
          <w:lang w:val="es-CO" w:eastAsia="es-ES"/>
        </w:rPr>
        <w:footnoteReference w:id="11"/>
      </w:r>
      <w:r w:rsidRPr="0029097B">
        <w:rPr>
          <w:rFonts w:ascii="Arial" w:eastAsia="Times New Roman" w:hAnsi="Arial" w:cs="Arial"/>
          <w:i/>
          <w:iCs/>
          <w:lang w:val="es-CO" w:eastAsia="es-ES"/>
        </w:rPr>
        <w:t xml:space="preserve"> </w:t>
      </w:r>
      <w:r w:rsidRPr="0029097B">
        <w:rPr>
          <w:rFonts w:ascii="Arial" w:eastAsia="Times New Roman" w:hAnsi="Arial" w:cs="Arial"/>
          <w:lang w:val="es-CO" w:eastAsia="es-ES"/>
        </w:rPr>
        <w:t>(Subrayado y negrilla fuera del texto original)</w:t>
      </w:r>
    </w:p>
    <w:p w14:paraId="31F553F9" w14:textId="77777777" w:rsidR="0029097B" w:rsidRPr="0029097B" w:rsidRDefault="0029097B" w:rsidP="0029097B">
      <w:pPr>
        <w:rPr>
          <w:rFonts w:cs="Arial"/>
        </w:rPr>
      </w:pPr>
    </w:p>
    <w:p w14:paraId="2BA35784" w14:textId="77777777" w:rsidR="0029097B" w:rsidRPr="0029097B" w:rsidRDefault="0029097B" w:rsidP="0029097B">
      <w:pPr>
        <w:spacing w:line="360" w:lineRule="auto"/>
        <w:jc w:val="both"/>
        <w:rPr>
          <w:rFonts w:ascii="Arial" w:eastAsiaTheme="minorEastAsia" w:hAnsi="Arial" w:cs="Arial"/>
          <w:lang w:val="es-ES_tradnl" w:eastAsia="es-ES"/>
        </w:rPr>
      </w:pPr>
      <w:r w:rsidRPr="0029097B">
        <w:rPr>
          <w:rFonts w:ascii="Arial" w:eastAsiaTheme="minorEastAsia" w:hAnsi="Arial" w:cs="Arial"/>
          <w:lang w:val="es-CO" w:eastAsia="es-ES"/>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14:paraId="3461378C" w14:textId="77777777" w:rsidR="0029097B" w:rsidRPr="0029097B" w:rsidRDefault="0029097B" w:rsidP="0029097B">
      <w:pPr>
        <w:widowControl/>
        <w:autoSpaceDE/>
        <w:autoSpaceDN/>
        <w:spacing w:line="360" w:lineRule="auto"/>
        <w:jc w:val="both"/>
        <w:rPr>
          <w:rFonts w:ascii="Arial" w:eastAsia="Times New Roman" w:hAnsi="Arial" w:cs="Arial"/>
          <w:lang w:val="es-CO" w:eastAsia="es-MX"/>
        </w:rPr>
      </w:pPr>
      <w:r w:rsidRPr="0029097B">
        <w:rPr>
          <w:rFonts w:ascii="Arial" w:eastAsia="Times New Roman" w:hAnsi="Arial" w:cs="Arial"/>
          <w:lang w:val="es-CO" w:eastAsia="es-MX"/>
        </w:rPr>
        <w:t xml:space="preserve"> </w:t>
      </w:r>
    </w:p>
    <w:p w14:paraId="109CD279" w14:textId="77777777" w:rsidR="0029097B" w:rsidRPr="0029097B" w:rsidRDefault="0029097B" w:rsidP="0029097B">
      <w:pPr>
        <w:spacing w:line="360" w:lineRule="auto"/>
        <w:ind w:left="709" w:right="843"/>
        <w:jc w:val="both"/>
        <w:rPr>
          <w:rFonts w:ascii="Arial" w:eastAsia="Times New Roman" w:hAnsi="Arial" w:cs="Arial"/>
          <w:i/>
          <w:iCs/>
          <w:lang w:val="es-CO" w:eastAsia="es-ES"/>
        </w:rPr>
      </w:pPr>
      <w:r w:rsidRPr="0029097B">
        <w:rPr>
          <w:rFonts w:ascii="Arial" w:eastAsia="Times New Roman" w:hAnsi="Arial" w:cs="Arial"/>
          <w:i/>
          <w:iCs/>
          <w:lang w:val="es-CO" w:eastAsia="es-ES"/>
        </w:rPr>
        <w:t>“En cuanto a la conducta de la víctima, analizada desde lo culpabilístico, es concurrente del hecho dañoso, por infringir los artículos 77 y 79 de la Ley 769 de 2002 (Código Nacional de Tránsito Terrestre), al aparcar en lugar prohibido y sin encender las luces de parqueo. Empero, la violación de tales normas viales no resultan incidentes en un 50% de la causa del accidente, pues amén de su transgresión, el otro maquinista lo vio a cierta distancia estacionado, sólo que éste fue negligente, pues al no disminuir la velocidad ni cambiar de calzada, chocó con él.</w:t>
      </w:r>
    </w:p>
    <w:p w14:paraId="6B4332E9" w14:textId="77777777" w:rsidR="0029097B" w:rsidRPr="0029097B" w:rsidRDefault="0029097B" w:rsidP="0029097B">
      <w:pPr>
        <w:spacing w:line="360" w:lineRule="auto"/>
        <w:ind w:left="709" w:right="843"/>
        <w:jc w:val="both"/>
        <w:rPr>
          <w:rFonts w:ascii="Arial" w:eastAsia="Times New Roman" w:hAnsi="Arial" w:cs="Arial"/>
          <w:i/>
          <w:iCs/>
          <w:lang w:val="es-CO" w:eastAsia="es-ES"/>
        </w:rPr>
      </w:pPr>
    </w:p>
    <w:p w14:paraId="0C051560" w14:textId="77777777" w:rsidR="0029097B" w:rsidRPr="0029097B" w:rsidRDefault="0029097B" w:rsidP="0029097B">
      <w:pPr>
        <w:spacing w:line="360" w:lineRule="auto"/>
        <w:ind w:left="709" w:right="843"/>
        <w:jc w:val="both"/>
        <w:rPr>
          <w:rFonts w:ascii="Arial" w:eastAsia="Times New Roman" w:hAnsi="Arial" w:cs="Arial"/>
          <w:i/>
          <w:iCs/>
          <w:lang w:val="es-CO" w:eastAsia="es-ES"/>
        </w:rPr>
      </w:pPr>
      <w:r w:rsidRPr="0029097B">
        <w:rPr>
          <w:rFonts w:ascii="Arial" w:eastAsia="Times New Roman" w:hAnsi="Arial" w:cs="Arial"/>
          <w:i/>
          <w:iCs/>
          <w:lang w:val="es-CO" w:eastAsia="es-ES"/>
        </w:rPr>
        <w:t xml:space="preserve">Sin embargo, </w:t>
      </w:r>
      <w:r w:rsidRPr="0029097B">
        <w:rPr>
          <w:rFonts w:ascii="Arial" w:eastAsia="Times New Roman" w:hAnsi="Arial" w:cs="Arial"/>
          <w:b/>
          <w:bCs/>
          <w:i/>
          <w:iCs/>
          <w:u w:val="single"/>
          <w:lang w:val="es-CO" w:eastAsia="es-ES"/>
        </w:rPr>
        <w:t>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razonablemente previsible, propio de las incidencias de la circulación, como lo es el de resultar impactado, ya sea por la actividad de otro conductor.</w:t>
      </w:r>
    </w:p>
    <w:p w14:paraId="3A11B9C0" w14:textId="77777777" w:rsidR="0029097B" w:rsidRPr="0029097B" w:rsidRDefault="0029097B" w:rsidP="0029097B">
      <w:pPr>
        <w:spacing w:line="360" w:lineRule="auto"/>
        <w:ind w:left="709" w:right="843"/>
        <w:jc w:val="both"/>
        <w:rPr>
          <w:rFonts w:ascii="Arial" w:eastAsia="Times New Roman" w:hAnsi="Arial" w:cs="Arial"/>
          <w:i/>
          <w:iCs/>
          <w:lang w:val="es-CO" w:eastAsia="es-ES"/>
        </w:rPr>
      </w:pPr>
    </w:p>
    <w:p w14:paraId="550FC53A" w14:textId="77777777" w:rsidR="0029097B" w:rsidRPr="0029097B" w:rsidRDefault="0029097B" w:rsidP="0029097B">
      <w:pPr>
        <w:spacing w:line="360" w:lineRule="auto"/>
        <w:ind w:left="709" w:right="843"/>
        <w:jc w:val="both"/>
        <w:rPr>
          <w:rFonts w:ascii="Arial" w:eastAsia="Times New Roman" w:hAnsi="Arial" w:cs="Arial"/>
          <w:i/>
          <w:iCs/>
          <w:lang w:val="es-ES_tradnl" w:eastAsia="es-ES"/>
        </w:rPr>
      </w:pPr>
      <w:r w:rsidRPr="0029097B">
        <w:rPr>
          <w:rFonts w:ascii="Arial" w:eastAsia="Times New Roman" w:hAnsi="Arial" w:cs="Arial"/>
          <w:i/>
          <w:iCs/>
          <w:lang w:val="es-CO" w:eastAsia="es-ES"/>
        </w:rPr>
        <w:t xml:space="preserve">Debió́ entonces tomar “precauciones” a fin de evitar el siniestro, como haber </w:t>
      </w:r>
      <w:r w:rsidRPr="0029097B">
        <w:rPr>
          <w:rFonts w:ascii="Arial" w:eastAsia="Times New Roman" w:hAnsi="Arial" w:cs="Arial"/>
          <w:i/>
          <w:iCs/>
          <w:lang w:val="es-CO" w:eastAsia="es-ES"/>
        </w:rPr>
        <w:lastRenderedPageBreak/>
        <w:t>parqueado en una berma, o en un lugar permitido para ello, evitando, en todo caso, convertirse en un obstáculo directo para vehículos en marcha en un segmento de la vía que les permite alcanzar altas velocidades.</w:t>
      </w:r>
    </w:p>
    <w:p w14:paraId="590E310A" w14:textId="77777777" w:rsidR="0029097B" w:rsidRPr="0029097B" w:rsidRDefault="0029097B" w:rsidP="0029097B">
      <w:pPr>
        <w:spacing w:line="360" w:lineRule="auto"/>
        <w:ind w:left="709" w:right="843"/>
        <w:jc w:val="both"/>
        <w:rPr>
          <w:rFonts w:ascii="Arial" w:eastAsia="Times New Roman" w:hAnsi="Arial" w:cs="Arial"/>
          <w:i/>
          <w:iCs/>
          <w:lang w:val="es-ES_tradnl" w:eastAsia="es-ES"/>
        </w:rPr>
      </w:pPr>
    </w:p>
    <w:p w14:paraId="107C26DA" w14:textId="77777777" w:rsidR="0029097B" w:rsidRPr="0029097B" w:rsidRDefault="0029097B" w:rsidP="0029097B">
      <w:pPr>
        <w:spacing w:line="360" w:lineRule="auto"/>
        <w:ind w:left="709" w:right="843"/>
        <w:jc w:val="both"/>
        <w:rPr>
          <w:rFonts w:ascii="Arial" w:eastAsia="Times New Roman" w:hAnsi="Arial" w:cs="Arial"/>
          <w:lang w:val="es-ES_tradnl" w:eastAsia="es-ES"/>
        </w:rPr>
      </w:pPr>
      <w:r w:rsidRPr="0029097B">
        <w:rPr>
          <w:rFonts w:ascii="Arial" w:eastAsia="Times New Roman" w:hAnsi="Arial" w:cs="Arial"/>
          <w:i/>
          <w:iCs/>
          <w:lang w:val="es-CO" w:eastAsia="es-ES"/>
        </w:rPr>
        <w:t>Así las cosas, la mencionada negligencia y situación de riesgo provocada por el demandante, conducen a esta Corte, en atención a los elementos concausales y culpabilísticos, a modificar su porcentaje de concurrencia en un 40%.”</w:t>
      </w:r>
      <w:r w:rsidRPr="0029097B">
        <w:rPr>
          <w:rFonts w:ascii="Arial" w:eastAsia="Times New Roman" w:hAnsi="Arial" w:cs="Arial"/>
          <w:i/>
          <w:iCs/>
          <w:vertAlign w:val="superscript"/>
          <w:lang w:val="es-CO" w:eastAsia="es-ES"/>
        </w:rPr>
        <w:footnoteReference w:id="12"/>
      </w:r>
      <w:r w:rsidRPr="0029097B">
        <w:rPr>
          <w:rFonts w:ascii="Arial" w:eastAsia="Times New Roman" w:hAnsi="Arial" w:cs="Arial"/>
          <w:i/>
          <w:iCs/>
          <w:lang w:val="es-CO" w:eastAsia="es-ES"/>
        </w:rPr>
        <w:t xml:space="preserve"> </w:t>
      </w:r>
      <w:r w:rsidRPr="0029097B">
        <w:rPr>
          <w:rFonts w:ascii="Arial" w:eastAsia="Times New Roman" w:hAnsi="Arial" w:cs="Arial"/>
          <w:lang w:val="es-CO" w:eastAsia="es-ES"/>
        </w:rPr>
        <w:t>(Subrayado y negrilla fuera del texto original)</w:t>
      </w:r>
    </w:p>
    <w:p w14:paraId="05EB20FC" w14:textId="77777777" w:rsidR="0029097B" w:rsidRPr="0029097B" w:rsidRDefault="0029097B" w:rsidP="0029097B">
      <w:pPr>
        <w:widowControl/>
        <w:autoSpaceDE/>
        <w:autoSpaceDN/>
        <w:spacing w:line="360" w:lineRule="auto"/>
        <w:ind w:left="720" w:right="851"/>
        <w:jc w:val="both"/>
        <w:rPr>
          <w:rFonts w:ascii="Arial" w:eastAsia="Times New Roman" w:hAnsi="Arial" w:cs="Arial"/>
          <w:lang w:val="es-CO" w:eastAsia="es-MX"/>
        </w:rPr>
      </w:pPr>
    </w:p>
    <w:p w14:paraId="285D2855" w14:textId="36809A54" w:rsidR="0029097B" w:rsidRPr="0029097B" w:rsidRDefault="0029097B" w:rsidP="0029097B">
      <w:pPr>
        <w:tabs>
          <w:tab w:val="left" w:pos="362"/>
        </w:tabs>
        <w:spacing w:line="360" w:lineRule="auto"/>
        <w:ind w:right="120"/>
        <w:jc w:val="both"/>
        <w:rPr>
          <w:rFonts w:ascii="Arial" w:eastAsia="Times New Roman" w:hAnsi="Arial" w:cs="Arial"/>
          <w:lang w:val="es-ES_tradnl" w:eastAsia="es-MX"/>
        </w:rPr>
      </w:pPr>
      <w:r w:rsidRPr="0029097B">
        <w:rPr>
          <w:rFonts w:ascii="Arial" w:eastAsia="Times New Roman" w:hAnsi="Arial" w:cs="Arial"/>
          <w:lang w:val="es-CO" w:eastAsia="es-MX"/>
        </w:rPr>
        <w:t>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r w:rsidR="00CB0CF0">
        <w:rPr>
          <w:rFonts w:ascii="Arial" w:eastAsia="Times New Roman" w:hAnsi="Arial" w:cs="Arial"/>
          <w:lang w:val="es-CO" w:eastAsia="es-MX"/>
        </w:rPr>
        <w:t xml:space="preserve"> Esto por cuanto, como se ha advertido </w:t>
      </w:r>
      <w:r w:rsidR="00CB0CF0" w:rsidRPr="00CB0CF0">
        <w:rPr>
          <w:rFonts w:ascii="Arial" w:eastAsia="Times New Roman" w:hAnsi="Arial" w:cs="Arial"/>
          <w:lang w:eastAsia="es-MX"/>
        </w:rPr>
        <w:t>operó la causal excluyente de responsabilidad denominada “hecho exclusivo de la víctima”. Como se ha analizado en precedencia, el señor Leopoldo Alonzo Cortez del Villar incurrió en una conducta imprudente al situarse en una zona no destinada para la permanencia de peatones ni para la carga y descarga de mercancía, exponiéndose innecesariamente al tránsito de vehículos.</w:t>
      </w:r>
    </w:p>
    <w:p w14:paraId="18E114FB" w14:textId="77777777" w:rsidR="0029097B" w:rsidRPr="0029097B" w:rsidRDefault="0029097B" w:rsidP="0029097B">
      <w:pPr>
        <w:tabs>
          <w:tab w:val="left" w:pos="362"/>
        </w:tabs>
        <w:spacing w:line="360" w:lineRule="auto"/>
        <w:ind w:right="120"/>
        <w:jc w:val="both"/>
        <w:rPr>
          <w:rFonts w:ascii="Arial" w:eastAsia="Times New Roman" w:hAnsi="Arial" w:cs="Arial"/>
          <w:lang w:val="es-ES_tradnl" w:eastAsia="es-MX"/>
        </w:rPr>
      </w:pPr>
    </w:p>
    <w:p w14:paraId="0DEE9B55" w14:textId="1E534C6A" w:rsidR="0029097B" w:rsidRPr="0029097B" w:rsidRDefault="0029097B" w:rsidP="0029097B">
      <w:pPr>
        <w:tabs>
          <w:tab w:val="left" w:pos="362"/>
        </w:tabs>
        <w:spacing w:line="360" w:lineRule="auto"/>
        <w:ind w:right="120"/>
        <w:jc w:val="both"/>
        <w:rPr>
          <w:rFonts w:ascii="Arial" w:eastAsia="Times New Roman" w:hAnsi="Arial" w:cs="Arial"/>
          <w:lang w:val="es-ES_tradnl" w:eastAsia="es-MX"/>
        </w:rPr>
      </w:pPr>
      <w:r w:rsidRPr="0029097B">
        <w:rPr>
          <w:rFonts w:ascii="Arial" w:eastAsia="Times New Roman" w:hAnsi="Arial" w:cs="Arial"/>
          <w:lang w:val="es-ES_tradnl" w:eastAsia="es-MX"/>
        </w:rPr>
        <w:t xml:space="preserve">En conclusión, tal como lo ha determinado la jurisprudencia, en caso de probarse que el señor Leopoldo Alonzo Cortez del Villar tuvo incidencia determinante y significativa en la ocurrencia del accidente de tránsito acaecido el </w:t>
      </w:r>
      <w:r w:rsidRPr="0029097B">
        <w:rPr>
          <w:rFonts w:ascii="Arial" w:eastAsia="Times New Roman" w:hAnsi="Arial" w:cs="Arial"/>
          <w:lang w:eastAsia="es-MX"/>
        </w:rPr>
        <w:t>14 de abril de 2023</w:t>
      </w:r>
      <w:r w:rsidRPr="0029097B">
        <w:rPr>
          <w:rFonts w:ascii="Arial" w:eastAsia="Times New Roman" w:hAnsi="Arial" w:cs="Arial"/>
          <w:lang w:val="es-ES_tradnl" w:eastAsia="es-MX"/>
        </w:rPr>
        <w:t xml:space="preserve">, deberá declararse que el porcentaje de la causación del daño a lo sumo es del </w:t>
      </w:r>
      <w:r>
        <w:rPr>
          <w:rFonts w:ascii="Arial" w:eastAsia="Times New Roman" w:hAnsi="Arial" w:cs="Arial"/>
          <w:lang w:val="es-ES_tradnl" w:eastAsia="es-MX"/>
        </w:rPr>
        <w:t>9</w:t>
      </w:r>
      <w:r w:rsidRPr="0029097B">
        <w:rPr>
          <w:rFonts w:ascii="Arial" w:eastAsia="Times New Roman" w:hAnsi="Arial" w:cs="Arial"/>
          <w:lang w:val="es-ES_tradnl" w:eastAsia="es-MX"/>
        </w:rPr>
        <w:t xml:space="preserve">0%. Razón por la cual, de considerarse procedente una indemnización por los perjuicios deprecados, esta debe ser reducida conforme al porcentaje de participación de la víctima en la ocurrencia del accidente, como mínimo en un </w:t>
      </w:r>
      <w:r>
        <w:rPr>
          <w:rFonts w:ascii="Arial" w:eastAsia="Times New Roman" w:hAnsi="Arial" w:cs="Arial"/>
          <w:lang w:val="es-ES_tradnl" w:eastAsia="es-MX"/>
        </w:rPr>
        <w:t>9</w:t>
      </w:r>
      <w:r w:rsidRPr="0029097B">
        <w:rPr>
          <w:rFonts w:ascii="Arial" w:eastAsia="Times New Roman" w:hAnsi="Arial" w:cs="Arial"/>
          <w:lang w:val="es-ES_tradnl" w:eastAsia="es-MX"/>
        </w:rPr>
        <w:t>0%. Por las razones expuestas, solicito respetuosamente declarar probada esta excepción.</w:t>
      </w:r>
    </w:p>
    <w:p w14:paraId="57CAB914" w14:textId="77777777" w:rsidR="0029097B" w:rsidRPr="007D7CF3" w:rsidRDefault="0029097B" w:rsidP="00FB5D98">
      <w:pPr>
        <w:tabs>
          <w:tab w:val="left" w:pos="5626"/>
        </w:tabs>
        <w:spacing w:line="360" w:lineRule="auto"/>
        <w:jc w:val="both"/>
        <w:rPr>
          <w:rFonts w:ascii="Arial" w:eastAsia="Arial" w:hAnsi="Arial" w:cs="Arial"/>
          <w:lang w:val="es-ES_tradnl" w:eastAsia="es-ES" w:bidi="es-ES"/>
        </w:rPr>
      </w:pPr>
    </w:p>
    <w:p w14:paraId="4F095966" w14:textId="77777777" w:rsidR="001E5434" w:rsidRPr="007D7CF3" w:rsidRDefault="001E5434" w:rsidP="00FB5D98">
      <w:pPr>
        <w:tabs>
          <w:tab w:val="left" w:pos="5626"/>
        </w:tabs>
        <w:spacing w:line="360" w:lineRule="auto"/>
        <w:jc w:val="both"/>
        <w:rPr>
          <w:rFonts w:ascii="Arial" w:eastAsia="Arial" w:hAnsi="Arial" w:cs="Arial"/>
          <w:lang w:val="es-ES_tradnl" w:eastAsia="es-ES" w:bidi="es-ES"/>
        </w:rPr>
      </w:pPr>
    </w:p>
    <w:p w14:paraId="7B0A2D5F" w14:textId="715B01E3" w:rsidR="00DA0424" w:rsidRPr="007D7CF3" w:rsidRDefault="00DA0424">
      <w:pPr>
        <w:pStyle w:val="Ttulo2"/>
        <w:numPr>
          <w:ilvl w:val="0"/>
          <w:numId w:val="14"/>
        </w:numPr>
        <w:spacing w:before="0" w:line="360" w:lineRule="auto"/>
        <w:rPr>
          <w:rFonts w:ascii="Arial" w:hAnsi="Arial" w:cs="Arial"/>
          <w:b/>
          <w:bCs/>
          <w:color w:val="auto"/>
          <w:sz w:val="22"/>
          <w:szCs w:val="22"/>
          <w:lang w:eastAsia="es-CO"/>
        </w:rPr>
      </w:pPr>
      <w:r w:rsidRPr="007D7CF3">
        <w:rPr>
          <w:rFonts w:ascii="Arial" w:hAnsi="Arial" w:cs="Arial"/>
          <w:b/>
          <w:bCs/>
          <w:color w:val="auto"/>
          <w:sz w:val="22"/>
          <w:szCs w:val="22"/>
          <w:lang w:val="es-ES_tradnl"/>
        </w:rPr>
        <w:t>IMPROCEDENCIA DEL RECONOCIMIENTO Y TASACIÓN EXORBITANTE DEL DAÑO MORAL.</w:t>
      </w:r>
    </w:p>
    <w:p w14:paraId="507B9F9B" w14:textId="77777777" w:rsidR="00DA0424" w:rsidRPr="007D7CF3" w:rsidRDefault="00DA0424" w:rsidP="00FB5D98">
      <w:pPr>
        <w:spacing w:line="360" w:lineRule="auto"/>
        <w:jc w:val="both"/>
        <w:rPr>
          <w:rFonts w:ascii="Arial" w:hAnsi="Arial" w:cs="Arial"/>
          <w:b/>
          <w:bCs/>
          <w:lang w:eastAsia="es-CO"/>
        </w:rPr>
      </w:pPr>
    </w:p>
    <w:p w14:paraId="31A6CE28" w14:textId="565A6234" w:rsidR="00DA0424" w:rsidRPr="007D7CF3" w:rsidRDefault="00DA0424" w:rsidP="00FB5D98">
      <w:pPr>
        <w:spacing w:line="360" w:lineRule="auto"/>
        <w:jc w:val="both"/>
        <w:rPr>
          <w:rFonts w:ascii="Arial" w:hAnsi="Arial" w:cs="Arial"/>
          <w:bCs/>
          <w:lang w:val="es-ES_tradnl"/>
        </w:rPr>
      </w:pPr>
      <w:r w:rsidRPr="007D7CF3">
        <w:rPr>
          <w:rFonts w:ascii="Arial" w:hAnsi="Arial" w:cs="Arial"/>
          <w:bCs/>
          <w:lang w:val="es-ES_tradnl"/>
        </w:rPr>
        <w:t>Debe ponerse de presente que, al margen de la inexistente responsabilidad a cargo de la parte demandada, situación que impedirá cualquier tipo de condena. De todas maneras, la solicitud de perjuicios morales resulta a todas luces improcedente tal como fue solicitado, ya que la demandante solicita la suma de $</w:t>
      </w:r>
      <w:r w:rsidR="00B3440C" w:rsidRPr="007D7CF3">
        <w:rPr>
          <w:rFonts w:ascii="Arial" w:hAnsi="Arial" w:cs="Arial"/>
          <w:bCs/>
          <w:lang w:val="es-ES_tradnl"/>
        </w:rPr>
        <w:t>110.500.000</w:t>
      </w:r>
      <w:r w:rsidRPr="007D7CF3">
        <w:rPr>
          <w:rFonts w:ascii="Arial" w:hAnsi="Arial" w:cs="Arial"/>
          <w:bCs/>
          <w:lang w:val="es-ES_tradnl"/>
        </w:rPr>
        <w:t xml:space="preserve">. Lo anterior, no puede acogerse por el despacho ya que sin el ánimo de minimizar los sentimientos que pudo experimentar </w:t>
      </w:r>
      <w:r w:rsidR="00B3440C" w:rsidRPr="007D7CF3">
        <w:rPr>
          <w:rFonts w:ascii="Arial" w:hAnsi="Arial" w:cs="Arial"/>
          <w:bCs/>
          <w:lang w:val="es-ES_tradnl"/>
        </w:rPr>
        <w:t>el señor Leopoldo Alonzo Cortez y su familia</w:t>
      </w:r>
      <w:r w:rsidRPr="007D7CF3">
        <w:rPr>
          <w:rFonts w:ascii="Arial" w:hAnsi="Arial" w:cs="Arial"/>
          <w:bCs/>
          <w:lang w:val="es-ES_tradnl"/>
        </w:rPr>
        <w:t xml:space="preserve">, no puede olvidarse que, ni siquiera en eventos de extrema gravedad que comportan secuelas como daño neuronal irreversible y </w:t>
      </w:r>
      <w:r w:rsidR="00FE7D72" w:rsidRPr="007D7CF3">
        <w:rPr>
          <w:rFonts w:ascii="Arial" w:hAnsi="Arial" w:cs="Arial"/>
          <w:bCs/>
          <w:lang w:val="es-ES_tradnl"/>
        </w:rPr>
        <w:t>PCL del 20</w:t>
      </w:r>
      <w:r w:rsidR="00C22402" w:rsidRPr="007D7CF3">
        <w:rPr>
          <w:rFonts w:ascii="Arial" w:hAnsi="Arial" w:cs="Arial"/>
          <w:bCs/>
          <w:lang w:val="es-ES_tradnl"/>
        </w:rPr>
        <w:t>% o</w:t>
      </w:r>
      <w:r w:rsidRPr="007D7CF3">
        <w:rPr>
          <w:rFonts w:ascii="Arial" w:hAnsi="Arial" w:cs="Arial"/>
          <w:bCs/>
          <w:lang w:val="es-ES_tradnl"/>
        </w:rPr>
        <w:t xml:space="preserve"> en eventos </w:t>
      </w:r>
      <w:r w:rsidR="00FE7D72" w:rsidRPr="007D7CF3">
        <w:rPr>
          <w:rFonts w:ascii="Arial" w:hAnsi="Arial" w:cs="Arial"/>
          <w:bCs/>
          <w:lang w:val="es-ES_tradnl"/>
        </w:rPr>
        <w:t>mucho más graves</w:t>
      </w:r>
      <w:r w:rsidRPr="007D7CF3">
        <w:rPr>
          <w:rFonts w:ascii="Arial" w:hAnsi="Arial" w:cs="Arial"/>
          <w:bCs/>
          <w:lang w:val="es-ES_tradnl"/>
        </w:rPr>
        <w:t xml:space="preserve">, la Corte Suprema de Justicia ha accedido a una indemnización como la aquí pretendida. Es decir que en este caso la pretensión es abiertamente exorbitante y desconoce los baremos indemnizatorios que sobre la materia ha fijado el alto Tribunal. </w:t>
      </w:r>
    </w:p>
    <w:p w14:paraId="673FADFE" w14:textId="77777777" w:rsidR="00DA0424" w:rsidRPr="007D7CF3" w:rsidRDefault="00DA0424" w:rsidP="00FB5D98">
      <w:pPr>
        <w:spacing w:line="360" w:lineRule="auto"/>
        <w:jc w:val="both"/>
        <w:rPr>
          <w:rFonts w:ascii="Arial" w:hAnsi="Arial" w:cs="Arial"/>
          <w:bCs/>
          <w:lang w:val="es-ES_tradnl"/>
        </w:rPr>
      </w:pPr>
    </w:p>
    <w:p w14:paraId="1102E4D5" w14:textId="77777777" w:rsidR="00DA0424" w:rsidRPr="007D7CF3" w:rsidRDefault="00DA0424" w:rsidP="00FB5D98">
      <w:pPr>
        <w:spacing w:line="360" w:lineRule="auto"/>
        <w:ind w:right="50"/>
        <w:jc w:val="both"/>
        <w:rPr>
          <w:rFonts w:ascii="Arial" w:eastAsia="Arial" w:hAnsi="Arial" w:cs="Arial"/>
          <w:lang w:eastAsia="es-CO"/>
        </w:rPr>
      </w:pPr>
      <w:r w:rsidRPr="007D7CF3">
        <w:rPr>
          <w:rFonts w:ascii="Arial" w:eastAsia="Arial" w:hAnsi="Arial" w:cs="Arial"/>
          <w:lang w:eastAsia="es-CO"/>
        </w:rPr>
        <w:t>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causación del daño, sin que esto signifique que la parte actora pueda enriquecerse por el reconocimiento de dicha indemnización.</w:t>
      </w:r>
    </w:p>
    <w:p w14:paraId="37118703" w14:textId="77777777" w:rsidR="00DA0424" w:rsidRPr="007D7CF3" w:rsidRDefault="00DA0424" w:rsidP="00FB5D98">
      <w:pPr>
        <w:spacing w:line="360" w:lineRule="auto"/>
        <w:jc w:val="both"/>
        <w:rPr>
          <w:rFonts w:ascii="Arial" w:hAnsi="Arial" w:cs="Arial"/>
          <w:bCs/>
          <w:lang w:val="es-ES_tradnl"/>
        </w:rPr>
      </w:pPr>
    </w:p>
    <w:p w14:paraId="36754A71" w14:textId="77777777" w:rsidR="00DA0424" w:rsidRPr="007D7CF3" w:rsidRDefault="00DA0424" w:rsidP="00FB5D98">
      <w:pPr>
        <w:spacing w:line="360" w:lineRule="auto"/>
        <w:ind w:right="50"/>
        <w:jc w:val="both"/>
        <w:rPr>
          <w:rFonts w:ascii="Arial" w:eastAsia="Arial" w:hAnsi="Arial" w:cs="Arial"/>
          <w:lang w:eastAsia="es-CO"/>
        </w:rPr>
      </w:pPr>
      <w:r w:rsidRPr="007D7CF3">
        <w:rPr>
          <w:rFonts w:ascii="Arial" w:eastAsia="Arial" w:hAnsi="Arial" w:cs="Arial"/>
          <w:lang w:eastAsia="es-CO"/>
        </w:rPr>
        <w:t>Al respecto, la Corte Suprema de Justicia se ha pronunciado en los mismos términos al establecer:</w:t>
      </w:r>
    </w:p>
    <w:p w14:paraId="4CB5AE69" w14:textId="77777777" w:rsidR="00DA0424" w:rsidRPr="007D7CF3" w:rsidRDefault="00DA0424" w:rsidP="00FB5D98">
      <w:pPr>
        <w:spacing w:line="360" w:lineRule="auto"/>
        <w:ind w:left="851" w:right="901"/>
        <w:jc w:val="both"/>
        <w:rPr>
          <w:rFonts w:ascii="Arial" w:eastAsia="Arial" w:hAnsi="Arial" w:cs="Arial"/>
          <w:i/>
          <w:iCs/>
          <w:lang w:eastAsia="es-CO"/>
        </w:rPr>
      </w:pPr>
    </w:p>
    <w:p w14:paraId="70F0D86B" w14:textId="77777777" w:rsidR="00DA0424" w:rsidRPr="007D7CF3" w:rsidRDefault="00DA0424"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 xml:space="preserve">“Ciertamente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w:t>
      </w:r>
      <w:r w:rsidRPr="007D7CF3">
        <w:rPr>
          <w:rFonts w:ascii="Arial" w:eastAsia="Arial" w:hAnsi="Arial" w:cs="Arial"/>
          <w:i/>
          <w:iCs/>
          <w:lang w:eastAsia="es-CO"/>
        </w:rPr>
        <w:lastRenderedPageBreak/>
        <w:t>indemnización, tiene como límite cuantitativo aquel que, según su función de dejar indemne (sin daño), alcance a reparar directa o indirectamente el perjuicio ocasionado, para el restablecimiento, en sus diferentes formas, de la misma situación patrimonial anterior (…) ”</w:t>
      </w:r>
    </w:p>
    <w:p w14:paraId="62AB7EC0" w14:textId="77777777" w:rsidR="00DA0424" w:rsidRPr="007D7CF3" w:rsidRDefault="00DA0424" w:rsidP="00FB5D98">
      <w:pPr>
        <w:spacing w:line="360" w:lineRule="auto"/>
        <w:ind w:right="50"/>
        <w:jc w:val="both"/>
        <w:rPr>
          <w:rFonts w:ascii="Arial" w:eastAsia="Arial" w:hAnsi="Arial" w:cs="Arial"/>
          <w:lang w:eastAsia="es-CO"/>
        </w:rPr>
      </w:pPr>
    </w:p>
    <w:p w14:paraId="682A6B95" w14:textId="77777777" w:rsidR="00DA0424" w:rsidRPr="007D7CF3" w:rsidRDefault="00DA0424" w:rsidP="00FB5D98">
      <w:pPr>
        <w:spacing w:line="360" w:lineRule="auto"/>
        <w:ind w:right="50"/>
        <w:jc w:val="both"/>
        <w:rPr>
          <w:rFonts w:ascii="Arial" w:eastAsia="Arial" w:hAnsi="Arial" w:cs="Arial"/>
          <w:lang w:eastAsia="es-CO"/>
        </w:rPr>
      </w:pPr>
      <w:r w:rsidRPr="007D7CF3">
        <w:rPr>
          <w:rFonts w:ascii="Arial" w:eastAsia="Arial" w:hAnsi="Arial" w:cs="Arial"/>
          <w:lang w:eastAsia="es-CO"/>
        </w:rPr>
        <w:t>En otras palabras, es improcedente jurídicamente conceder una indemnización que no solo tenga la finalidad de llevar a la víctima al estado anterior al acaecimiento del hecho dañoso,</w:t>
      </w:r>
      <w:r w:rsidRPr="007D7CF3">
        <w:rPr>
          <w:rFonts w:ascii="Arial" w:hAnsi="Arial" w:cs="Arial"/>
        </w:rPr>
        <w:t xml:space="preserve"> </w:t>
      </w:r>
      <w:r w:rsidRPr="007D7CF3">
        <w:rPr>
          <w:rFonts w:ascii="Arial" w:eastAsia="Arial" w:hAnsi="Arial" w:cs="Arial"/>
          <w:lang w:eastAsia="es-CO"/>
        </w:rPr>
        <w:t>sino que también tenga el propósito de enriquecer a la parte actora. Lo anterior, por cuanto como se ha explicado, la indemnización de perjuicios no puede ser utilizada como herramienta para enriquecer a la víctima, sino para repararle efectivamente los daños que haya padecido.</w:t>
      </w:r>
    </w:p>
    <w:p w14:paraId="3E6E192F" w14:textId="77777777" w:rsidR="00DA0424" w:rsidRPr="007D7CF3" w:rsidRDefault="00DA0424" w:rsidP="00FB5D98">
      <w:pPr>
        <w:spacing w:line="360" w:lineRule="auto"/>
        <w:ind w:right="50"/>
        <w:jc w:val="both"/>
        <w:rPr>
          <w:rFonts w:ascii="Arial" w:eastAsia="Arial" w:hAnsi="Arial" w:cs="Arial"/>
          <w:lang w:eastAsia="es-CO"/>
        </w:rPr>
      </w:pPr>
    </w:p>
    <w:p w14:paraId="20C8E2B0" w14:textId="74C7121E" w:rsidR="00DA0424" w:rsidRPr="007D7CF3" w:rsidRDefault="00DA0424" w:rsidP="00FB5D98">
      <w:pPr>
        <w:spacing w:line="360" w:lineRule="auto"/>
        <w:ind w:right="50"/>
        <w:jc w:val="both"/>
        <w:rPr>
          <w:rFonts w:ascii="Arial" w:eastAsia="Arial" w:hAnsi="Arial" w:cs="Arial"/>
          <w:lang w:eastAsia="es-CO"/>
        </w:rPr>
      </w:pPr>
      <w:r w:rsidRPr="007D7CF3">
        <w:rPr>
          <w:rFonts w:ascii="Arial" w:eastAsia="Arial" w:hAnsi="Arial" w:cs="Arial"/>
          <w:lang w:eastAsia="es-CO"/>
        </w:rPr>
        <w:t xml:space="preserve">Renglón seguido, la estimación que realiza la demandante por concepto de daño moral por la suma de </w:t>
      </w:r>
      <w:r w:rsidR="00C22402" w:rsidRPr="007D7CF3">
        <w:rPr>
          <w:rFonts w:ascii="Arial" w:hAnsi="Arial" w:cs="Arial"/>
          <w:bCs/>
          <w:lang w:val="es-ES_tradnl"/>
        </w:rPr>
        <w:t>$110.500.000</w:t>
      </w:r>
      <w:r w:rsidRPr="007D7CF3">
        <w:rPr>
          <w:rFonts w:ascii="Arial" w:eastAsia="Arial" w:hAnsi="Arial" w:cs="Arial"/>
          <w:lang w:eastAsia="es-CO"/>
        </w:rPr>
        <w:t>, significa un enriquecimiento injustificado en beneficio de esta. Lo anterior, considerando que al plenario no fueron aportadas pruebas que lograran comprobar la responsabilidad de las demandadas y, en consecuencia, su obligación de indemnizar la accionante por los presuntos perjuicios inmateriales presuntamente padecidos.</w:t>
      </w:r>
    </w:p>
    <w:p w14:paraId="55AD3FC5" w14:textId="77777777" w:rsidR="00DA0424" w:rsidRPr="007D7CF3" w:rsidRDefault="00DA0424" w:rsidP="00FB5D98">
      <w:pPr>
        <w:spacing w:line="360" w:lineRule="auto"/>
        <w:jc w:val="both"/>
        <w:rPr>
          <w:rFonts w:ascii="Arial" w:hAnsi="Arial" w:cs="Arial"/>
          <w:b/>
          <w:bCs/>
          <w:lang w:eastAsia="es-CO"/>
        </w:rPr>
      </w:pPr>
    </w:p>
    <w:p w14:paraId="72744D7E" w14:textId="77777777" w:rsidR="00DA0424" w:rsidRPr="007D7CF3" w:rsidRDefault="00DA0424" w:rsidP="00FB5D98">
      <w:pPr>
        <w:spacing w:line="360" w:lineRule="auto"/>
        <w:jc w:val="both"/>
        <w:rPr>
          <w:rFonts w:ascii="Arial" w:hAnsi="Arial" w:cs="Arial"/>
          <w:shd w:val="clear" w:color="auto" w:fill="FFFFFF"/>
        </w:rPr>
      </w:pPr>
      <w:r w:rsidRPr="007D7CF3">
        <w:rPr>
          <w:rFonts w:ascii="Arial" w:eastAsiaTheme="minorEastAsia" w:hAnsi="Arial" w:cs="Arial"/>
          <w:lang w:val="es-ES_tradnl" w:eastAsia="es-ES"/>
        </w:rPr>
        <w:t>Ahora, en el hipotético e improbable caso que dicho perjuicio deba ser reconocido, debe tenerse en cuenta que la Corte Suprema de Justicia a través de sus múltiples pronunciamientos ha dejado decantados los límites máximos de reconocimiento de perjuicios, como lo es en el caso del daño moral</w:t>
      </w:r>
      <w:r w:rsidRPr="007D7CF3">
        <w:rPr>
          <w:rFonts w:ascii="Arial" w:hAnsi="Arial" w:cs="Arial"/>
          <w:shd w:val="clear" w:color="auto" w:fill="FFFFFF"/>
        </w:rPr>
        <w:t>, señalando enfáticamente que ni siquiera en el evento de muerte la Corte Suprema ha accedido a una reparación de como la pretendida en este caso, al efecto veamos como en un evento en donde se acreditó el 20,65% de PCL derivadas de lesiones producidas en un accidente de tránsito se ordenó una suma mucho menor a la solicitada en la demanda:</w:t>
      </w:r>
    </w:p>
    <w:p w14:paraId="72CDCE4F" w14:textId="77777777" w:rsidR="00DA0424" w:rsidRPr="007D7CF3" w:rsidRDefault="00DA0424" w:rsidP="00FB5D98">
      <w:pPr>
        <w:spacing w:line="360" w:lineRule="auto"/>
        <w:jc w:val="both"/>
        <w:rPr>
          <w:rFonts w:ascii="Arial" w:hAnsi="Arial" w:cs="Arial"/>
          <w:shd w:val="clear" w:color="auto" w:fill="FFFFFF"/>
        </w:rPr>
      </w:pPr>
    </w:p>
    <w:p w14:paraId="5C70B07F" w14:textId="140EF33A" w:rsidR="00DA0424" w:rsidRPr="007D7CF3" w:rsidRDefault="00DA0424" w:rsidP="00FB5D98">
      <w:pPr>
        <w:spacing w:line="360" w:lineRule="auto"/>
        <w:ind w:left="851" w:right="851"/>
        <w:jc w:val="both"/>
        <w:rPr>
          <w:rFonts w:ascii="Arial" w:hAnsi="Arial" w:cs="Arial"/>
          <w:i/>
          <w:iCs/>
        </w:rPr>
      </w:pPr>
      <w:r w:rsidRPr="007D7CF3">
        <w:rPr>
          <w:rFonts w:ascii="Arial" w:hAnsi="Arial" w:cs="Arial"/>
          <w:i/>
          <w:iCs/>
        </w:rPr>
        <w:t xml:space="preserve">“Tasación del daño moral para los padres, hermanas y la victima directa (menor de edad) en quince millones de pesos ($15.000.000) cada uno, a causa de la perturbación psíquica, deformidad física permanente y perdida de su capacidad </w:t>
      </w:r>
      <w:r w:rsidRPr="007D7CF3">
        <w:rPr>
          <w:rFonts w:ascii="Arial" w:hAnsi="Arial" w:cs="Arial"/>
          <w:i/>
          <w:iCs/>
        </w:rPr>
        <w:lastRenderedPageBreak/>
        <w:t>laboral en un 20,65%, de estudiante universitaria menor de edad, generadas por la colisión entre vehículo de servicio público y la motocicleta que aquella conducía</w:t>
      </w:r>
      <w:r w:rsidRPr="007D7CF3">
        <w:rPr>
          <w:rStyle w:val="Refdenotaalpie"/>
          <w:rFonts w:ascii="Arial" w:hAnsi="Arial" w:cs="Arial"/>
          <w:i/>
          <w:iCs/>
        </w:rPr>
        <w:footnoteReference w:id="13"/>
      </w:r>
      <w:r w:rsidRPr="007D7CF3">
        <w:rPr>
          <w:rFonts w:ascii="Arial" w:hAnsi="Arial" w:cs="Arial"/>
          <w:i/>
          <w:iCs/>
        </w:rPr>
        <w:t xml:space="preserve">.” </w:t>
      </w:r>
    </w:p>
    <w:p w14:paraId="6A2FE574" w14:textId="77777777" w:rsidR="00DA0424" w:rsidRPr="007D7CF3" w:rsidRDefault="00DA0424" w:rsidP="00FB5D98">
      <w:pPr>
        <w:spacing w:line="360" w:lineRule="auto"/>
        <w:ind w:left="851" w:right="851"/>
        <w:jc w:val="both"/>
        <w:rPr>
          <w:rFonts w:ascii="Arial" w:hAnsi="Arial" w:cs="Arial"/>
          <w:i/>
          <w:iCs/>
          <w:shd w:val="clear" w:color="auto" w:fill="FFFFFF"/>
        </w:rPr>
      </w:pPr>
    </w:p>
    <w:p w14:paraId="039CE521" w14:textId="1D296128" w:rsidR="00DA0424" w:rsidRPr="007D7CF3" w:rsidRDefault="00DA0424" w:rsidP="00FB5D98">
      <w:pPr>
        <w:spacing w:line="360" w:lineRule="auto"/>
        <w:ind w:right="50"/>
        <w:jc w:val="both"/>
        <w:rPr>
          <w:rFonts w:ascii="Arial" w:eastAsia="Arial" w:hAnsi="Arial" w:cs="Arial"/>
          <w:lang w:eastAsia="es-CO"/>
        </w:rPr>
      </w:pPr>
      <w:r w:rsidRPr="007D7CF3">
        <w:rPr>
          <w:rFonts w:ascii="Arial" w:eastAsia="Arial" w:hAnsi="Arial" w:cs="Arial"/>
          <w:lang w:eastAsia="es-CO"/>
        </w:rPr>
        <w:t xml:space="preserve">Según la jurisprudencia citada, es inviable el reconocimiento de los perjuicios morales en las sumas pretendidas por la parte demandante. Pues, en primer lugar, solicitar </w:t>
      </w:r>
      <w:r w:rsidR="00C22402" w:rsidRPr="007D7CF3">
        <w:rPr>
          <w:rFonts w:ascii="Arial" w:hAnsi="Arial" w:cs="Arial"/>
          <w:bCs/>
          <w:lang w:val="es-ES_tradnl"/>
        </w:rPr>
        <w:t xml:space="preserve">$110.500.000 </w:t>
      </w:r>
      <w:r w:rsidRPr="007D7CF3">
        <w:rPr>
          <w:rFonts w:ascii="Arial" w:eastAsia="Arial" w:hAnsi="Arial" w:cs="Arial"/>
          <w:lang w:eastAsia="es-CO"/>
        </w:rPr>
        <w:t xml:space="preserve">en favor </w:t>
      </w:r>
      <w:r w:rsidR="00C22402" w:rsidRPr="007D7CF3">
        <w:rPr>
          <w:rFonts w:ascii="Arial" w:eastAsia="Arial" w:hAnsi="Arial" w:cs="Arial"/>
          <w:lang w:eastAsia="es-CO"/>
        </w:rPr>
        <w:t>estos</w:t>
      </w:r>
      <w:r w:rsidRPr="007D7CF3">
        <w:rPr>
          <w:rFonts w:ascii="Arial" w:eastAsia="Arial" w:hAnsi="Arial" w:cs="Arial"/>
          <w:lang w:eastAsia="es-CO"/>
        </w:rPr>
        <w:t xml:space="preserve">, resulta exorbitante, dado que el tope indemnizatorio fijado por la jurisprudencia de la Sala de Casación Civil de la Corte Suprema de Justicia </w:t>
      </w:r>
      <w:r w:rsidR="00C22402" w:rsidRPr="007D7CF3">
        <w:rPr>
          <w:rFonts w:ascii="Arial" w:eastAsia="Arial" w:hAnsi="Arial" w:cs="Arial"/>
          <w:lang w:eastAsia="es-CO"/>
        </w:rPr>
        <w:t xml:space="preserve">respecto de casos análogos al aquí analizado </w:t>
      </w:r>
      <w:r w:rsidRPr="007D7CF3">
        <w:rPr>
          <w:rFonts w:ascii="Arial" w:eastAsia="Arial" w:hAnsi="Arial" w:cs="Arial"/>
          <w:lang w:eastAsia="es-CO"/>
        </w:rPr>
        <w:t xml:space="preserve">corresponde a </w:t>
      </w:r>
      <w:r w:rsidR="00C22402" w:rsidRPr="007D7CF3">
        <w:rPr>
          <w:rFonts w:ascii="Arial" w:eastAsia="Arial" w:hAnsi="Arial" w:cs="Arial"/>
          <w:lang w:eastAsia="es-CO"/>
        </w:rPr>
        <w:t>QUINCE MILLONES</w:t>
      </w:r>
      <w:r w:rsidRPr="007D7CF3">
        <w:rPr>
          <w:rFonts w:ascii="Arial" w:eastAsia="Arial" w:hAnsi="Arial" w:cs="Arial"/>
          <w:lang w:eastAsia="es-CO"/>
        </w:rPr>
        <w:t xml:space="preserve"> DE PESOS M/CTE ($</w:t>
      </w:r>
      <w:r w:rsidR="00C22402" w:rsidRPr="007D7CF3">
        <w:rPr>
          <w:rFonts w:ascii="Arial" w:eastAsia="Arial" w:hAnsi="Arial" w:cs="Arial"/>
          <w:lang w:eastAsia="es-CO"/>
        </w:rPr>
        <w:t>15</w:t>
      </w:r>
      <w:r w:rsidRPr="007D7CF3">
        <w:rPr>
          <w:rFonts w:ascii="Arial" w:eastAsia="Arial" w:hAnsi="Arial" w:cs="Arial"/>
          <w:lang w:eastAsia="es-CO"/>
        </w:rPr>
        <w:t xml:space="preserve">.000.000) para </w:t>
      </w:r>
      <w:r w:rsidR="00C22402" w:rsidRPr="007D7CF3">
        <w:rPr>
          <w:rFonts w:ascii="Arial" w:eastAsia="Arial" w:hAnsi="Arial" w:cs="Arial"/>
          <w:lang w:eastAsia="es-CO"/>
        </w:rPr>
        <w:t xml:space="preserve">la víctima y familiares </w:t>
      </w:r>
      <w:r w:rsidRPr="007D7CF3">
        <w:rPr>
          <w:rFonts w:ascii="Arial" w:eastAsia="Arial" w:hAnsi="Arial" w:cs="Arial"/>
          <w:lang w:eastAsia="es-CO"/>
        </w:rPr>
        <w:t>en primer grado de consanguinidad. En virtud de lo anterior, las pretensiones invocadas por la parte demandante evocan un evidente ánimo especulativo.</w:t>
      </w:r>
    </w:p>
    <w:p w14:paraId="54480AEB" w14:textId="77777777" w:rsidR="00BF0D1D" w:rsidRPr="007D7CF3" w:rsidRDefault="00BF0D1D" w:rsidP="00FB5D98">
      <w:pPr>
        <w:spacing w:line="360" w:lineRule="auto"/>
        <w:ind w:right="50"/>
        <w:jc w:val="both"/>
        <w:rPr>
          <w:rFonts w:ascii="Arial" w:eastAsia="Arial" w:hAnsi="Arial" w:cs="Arial"/>
          <w:lang w:eastAsia="es-CO"/>
        </w:rPr>
      </w:pPr>
    </w:p>
    <w:p w14:paraId="4A6FE4C7" w14:textId="713C34D3" w:rsidR="004938D9" w:rsidRPr="004938D9" w:rsidRDefault="004938D9" w:rsidP="00FB5D98">
      <w:pPr>
        <w:spacing w:line="360" w:lineRule="auto"/>
        <w:ind w:right="50"/>
        <w:jc w:val="both"/>
        <w:rPr>
          <w:rFonts w:ascii="Arial" w:eastAsia="Arial" w:hAnsi="Arial" w:cs="Arial"/>
          <w:lang w:eastAsia="es-CO"/>
        </w:rPr>
      </w:pPr>
      <w:r w:rsidRPr="004938D9">
        <w:rPr>
          <w:rFonts w:ascii="Arial" w:eastAsia="Arial" w:hAnsi="Arial" w:cs="Arial"/>
          <w:lang w:eastAsia="es-CO"/>
        </w:rPr>
        <w:t>En el presente caso, no podrá reconocerse indemnización alguna por concepto de daño moral en favor de las señoras Maryini Kirimer Fernández Rodríguez, Mayra Lissett Rodríguez Uzcátegui y Luhanna Isabella Fernández Saez, dado que no se presume la existencia de dicho perjuicio al no estar acreditado en el proceso ningún vínculo de parentesco con el señor Leopoldo Alonzo Cortez del Villar. En efecto, para que proceda el reconocimiento de este tipo de perjuicio, debe existir una relación filial probada, lo cual no ocurre en este caso, pues no se ha aportado ningún elemento que acredite la calidad de hijas de crianza o de compañera permanente que las demandantes alegan. Por lo tanto, cualquier reclamación en este sentido exige prueba fehaciente del vínculo y del daño, sin que pueda presumirse su existencia en el presente asunto.</w:t>
      </w:r>
    </w:p>
    <w:p w14:paraId="350ED1F8" w14:textId="77777777" w:rsidR="00DA0424" w:rsidRPr="007D7CF3" w:rsidRDefault="00DA0424" w:rsidP="00FB5D98">
      <w:pPr>
        <w:spacing w:line="360" w:lineRule="auto"/>
        <w:ind w:right="50"/>
        <w:jc w:val="both"/>
        <w:rPr>
          <w:rFonts w:ascii="Arial" w:eastAsia="Arial" w:hAnsi="Arial" w:cs="Arial"/>
          <w:lang w:eastAsia="es-CO"/>
        </w:rPr>
      </w:pPr>
    </w:p>
    <w:p w14:paraId="1499ECAA" w14:textId="4FB4DE60" w:rsidR="00DA0424" w:rsidRPr="007D7CF3" w:rsidRDefault="00DA0424" w:rsidP="00FB5D98">
      <w:pPr>
        <w:spacing w:line="360" w:lineRule="auto"/>
        <w:ind w:right="50"/>
        <w:jc w:val="both"/>
        <w:rPr>
          <w:rFonts w:ascii="Arial" w:eastAsia="Arial" w:hAnsi="Arial" w:cs="Arial"/>
          <w:lang w:eastAsia="es-CO"/>
        </w:rPr>
      </w:pPr>
      <w:r w:rsidRPr="007D7CF3">
        <w:rPr>
          <w:rFonts w:ascii="Arial" w:eastAsia="Arial" w:hAnsi="Arial" w:cs="Arial"/>
          <w:lang w:eastAsia="es-CO"/>
        </w:rPr>
        <w:t xml:space="preserve">En conclusión, no está acreditada de ninguna forma la obligación de indemnizar, en el entendido que la suma solicitada por la parte demandante por concepto de daño moral y su reconocimiento significa un enriquecimiento injustificado en beneficio de la misma. Lo previamente expuesto, por cuanto no se ha probado que el extremo pasivo le haya generado algún tipo de perjuicio moral a la </w:t>
      </w:r>
      <w:r w:rsidRPr="007D7CF3">
        <w:rPr>
          <w:rFonts w:ascii="Arial" w:eastAsia="Arial" w:hAnsi="Arial" w:cs="Arial"/>
          <w:lang w:eastAsia="es-CO"/>
        </w:rPr>
        <w:lastRenderedPageBreak/>
        <w:t>parte demandante, por lo que no tendría razón para resultar condenado a pagar un perjuicio que no causó. De contera que solo en el improbable caso que el Juez considere que se debe reconocer esta tipología de daño, corresponderá al arbitrio del mismo determinar el valor del daño moral, teniendo en cuenta los elementos probatorios que reposan en el expediente. Además, teniendo como parámetro y límite los baremos dispuestos por la Corte Suprema de Justicia</w:t>
      </w:r>
      <w:r w:rsidR="000C0980" w:rsidRPr="007D7CF3">
        <w:rPr>
          <w:rFonts w:ascii="Arial" w:eastAsia="Arial" w:hAnsi="Arial" w:cs="Arial"/>
          <w:lang w:eastAsia="es-CO"/>
        </w:rPr>
        <w:t xml:space="preserve"> en casos análogos al aquí analizado</w:t>
      </w:r>
      <w:r w:rsidRPr="007D7CF3">
        <w:rPr>
          <w:rFonts w:ascii="Arial" w:eastAsia="Arial" w:hAnsi="Arial" w:cs="Arial"/>
          <w:lang w:eastAsia="es-CO"/>
        </w:rPr>
        <w:t>.</w:t>
      </w:r>
    </w:p>
    <w:p w14:paraId="7018F9DD" w14:textId="77777777" w:rsidR="00DA0424" w:rsidRPr="007D7CF3" w:rsidRDefault="00DA0424" w:rsidP="00FB5D98">
      <w:pPr>
        <w:spacing w:line="360" w:lineRule="auto"/>
        <w:ind w:right="50"/>
        <w:jc w:val="both"/>
        <w:rPr>
          <w:rFonts w:ascii="Arial" w:eastAsia="Arial" w:hAnsi="Arial" w:cs="Arial"/>
          <w:lang w:eastAsia="es-CO"/>
        </w:rPr>
      </w:pPr>
    </w:p>
    <w:p w14:paraId="7F730816" w14:textId="093697C3" w:rsidR="00DA0424" w:rsidRPr="007D7CF3" w:rsidRDefault="00DA0424" w:rsidP="00FB5D98">
      <w:pPr>
        <w:tabs>
          <w:tab w:val="left" w:pos="5626"/>
        </w:tabs>
        <w:spacing w:line="360" w:lineRule="auto"/>
        <w:jc w:val="both"/>
        <w:rPr>
          <w:rFonts w:ascii="Arial" w:eastAsia="Arial" w:hAnsi="Arial" w:cs="Arial"/>
          <w:lang w:eastAsia="es-CO"/>
        </w:rPr>
      </w:pPr>
      <w:r w:rsidRPr="007D7CF3">
        <w:rPr>
          <w:rFonts w:ascii="Arial" w:eastAsia="Arial" w:hAnsi="Arial" w:cs="Arial"/>
          <w:lang w:eastAsia="es-CO"/>
        </w:rPr>
        <w:t>Por todo lo anterior solicito respetuosamente declarar probada esta excepción.</w:t>
      </w:r>
    </w:p>
    <w:p w14:paraId="63FC7EFE" w14:textId="77777777" w:rsidR="00266AEE" w:rsidRPr="007D7CF3" w:rsidRDefault="00266AEE" w:rsidP="00FB5D98">
      <w:pPr>
        <w:tabs>
          <w:tab w:val="left" w:pos="5626"/>
        </w:tabs>
        <w:spacing w:line="360" w:lineRule="auto"/>
        <w:jc w:val="both"/>
        <w:rPr>
          <w:rFonts w:ascii="Arial" w:eastAsia="Arial" w:hAnsi="Arial" w:cs="Arial"/>
          <w:lang w:eastAsia="es-CO"/>
        </w:rPr>
      </w:pPr>
    </w:p>
    <w:p w14:paraId="3877BF1E" w14:textId="25D5D268" w:rsidR="00266AEE" w:rsidRPr="007D7CF3" w:rsidRDefault="00266AEE">
      <w:pPr>
        <w:pStyle w:val="paragraph"/>
        <w:numPr>
          <w:ilvl w:val="0"/>
          <w:numId w:val="14"/>
        </w:numPr>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hAnsi="Arial" w:cs="Arial"/>
          <w:b/>
          <w:bCs/>
          <w:sz w:val="22"/>
          <w:szCs w:val="22"/>
          <w:lang w:val="es-ES"/>
        </w:rPr>
        <w:t>IMPROCEDENCIA DEL RECONOCIMIENTO POR “DAÑO A LA VIDA DE RELACIÓN”</w:t>
      </w:r>
      <w:r w:rsidRPr="007D7CF3">
        <w:rPr>
          <w:rStyle w:val="eop"/>
          <w:rFonts w:ascii="Arial" w:hAnsi="Arial" w:cs="Arial"/>
          <w:sz w:val="22"/>
          <w:szCs w:val="22"/>
        </w:rPr>
        <w:t> </w:t>
      </w:r>
    </w:p>
    <w:p w14:paraId="64EBB3CB" w14:textId="77777777" w:rsidR="00266AEE" w:rsidRPr="007D7CF3" w:rsidRDefault="00266AEE"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415D610A" w14:textId="5E7E7B63" w:rsidR="00266AEE" w:rsidRPr="007D7CF3" w:rsidRDefault="00266AEE" w:rsidP="00FB5D98">
      <w:pPr>
        <w:pStyle w:val="paragraph"/>
        <w:spacing w:before="0" w:beforeAutospacing="0" w:after="0" w:afterAutospacing="0" w:line="360" w:lineRule="auto"/>
        <w:jc w:val="both"/>
        <w:textAlignment w:val="baseline"/>
        <w:rPr>
          <w:rStyle w:val="eop"/>
          <w:rFonts w:ascii="Arial" w:hAnsi="Arial" w:cs="Arial"/>
          <w:sz w:val="22"/>
          <w:szCs w:val="22"/>
        </w:rPr>
      </w:pPr>
      <w:r w:rsidRPr="007D7CF3">
        <w:rPr>
          <w:rStyle w:val="normaltextrun"/>
          <w:rFonts w:ascii="Arial" w:hAnsi="Arial" w:cs="Arial"/>
          <w:sz w:val="22"/>
          <w:szCs w:val="22"/>
          <w:lang w:val="es-ES"/>
        </w:rPr>
        <w:t>En primer lugar, es menester indicar que analizando el caso en concreto, dentro del expediente no se demuestra que el accidente ocurrido el 14 de abril de 2023 haya generado lesión alguna que afecte la vida en relación del señor Leopoldo Cortez. Tan es así, que el dictamen de PCL aportado con la demanda no hace referencia a una incidencia laboral o personal que implique una complicación en su vida y quehaceres diarios. Es decir, que se encuentra en capacidades laborales, físicas y sicológicas para tener un trabajo, desarrollar sus labores y continuar con una vida cotidiana con normalidad. En otras palabras, es improcedente el reconocimiento del daño a la vida de relación, teniendo en cuenta que no se encuentra comprobado dentro del plenario la afectación para solicitarlo.</w:t>
      </w:r>
      <w:r w:rsidRPr="007D7CF3">
        <w:rPr>
          <w:rStyle w:val="eop"/>
          <w:rFonts w:ascii="Arial" w:hAnsi="Arial" w:cs="Arial"/>
          <w:sz w:val="22"/>
          <w:szCs w:val="22"/>
        </w:rPr>
        <w:t> </w:t>
      </w:r>
    </w:p>
    <w:p w14:paraId="687EFAC6" w14:textId="77777777" w:rsidR="00DD0A63" w:rsidRPr="007D7CF3" w:rsidRDefault="00DD0A63" w:rsidP="00DC3949">
      <w:pPr>
        <w:pStyle w:val="paragraph"/>
        <w:spacing w:before="0" w:beforeAutospacing="0" w:after="0" w:afterAutospacing="0" w:line="360" w:lineRule="auto"/>
        <w:jc w:val="both"/>
        <w:textAlignment w:val="baseline"/>
        <w:rPr>
          <w:rStyle w:val="eop"/>
          <w:rFonts w:ascii="Arial" w:hAnsi="Arial" w:cs="Arial"/>
          <w:sz w:val="22"/>
          <w:szCs w:val="22"/>
        </w:rPr>
      </w:pPr>
    </w:p>
    <w:p w14:paraId="44653069" w14:textId="53BB30CF" w:rsidR="00AB4A0E" w:rsidRPr="007D7CF3" w:rsidRDefault="00AB4A0E" w:rsidP="00FB5D98">
      <w:pPr>
        <w:spacing w:line="360" w:lineRule="auto"/>
        <w:ind w:right="50"/>
        <w:jc w:val="both"/>
        <w:rPr>
          <w:rFonts w:ascii="Arial" w:eastAsia="Arial" w:hAnsi="Arial" w:cs="Arial"/>
          <w:lang w:eastAsia="es-CO"/>
        </w:rPr>
      </w:pPr>
      <w:r w:rsidRPr="007D7CF3">
        <w:rPr>
          <w:rFonts w:ascii="Arial" w:eastAsia="Arial" w:hAnsi="Arial" w:cs="Arial"/>
          <w:lang w:eastAsia="es-CO"/>
        </w:rPr>
        <w:t xml:space="preserve">Renglón seguido, la estimación que realiza la parte demandante por concepto de daño a la vida en relación por la suma de </w:t>
      </w:r>
      <w:r w:rsidRPr="007D7CF3">
        <w:rPr>
          <w:rFonts w:ascii="Arial" w:hAnsi="Arial" w:cs="Arial"/>
          <w:bCs/>
          <w:lang w:val="es-ES_tradnl"/>
        </w:rPr>
        <w:t>$32.500.000</w:t>
      </w:r>
      <w:r w:rsidRPr="007D7CF3">
        <w:rPr>
          <w:rFonts w:ascii="Arial" w:eastAsia="Arial" w:hAnsi="Arial" w:cs="Arial"/>
          <w:lang w:eastAsia="es-CO"/>
        </w:rPr>
        <w:t>, significa un enriquecimiento injustificado en beneficio de esta. Lo anterior, considerando que al plenario no fueron aportadas pruebas que lograran comprobar la responsabilidad de las demandadas y, en consecuencia, su obligación de indemnizar la accionante por los presuntos perjuicios inmateriales presuntamente padecidos.</w:t>
      </w:r>
    </w:p>
    <w:p w14:paraId="78FEF80B" w14:textId="77777777" w:rsidR="00AB4A0E" w:rsidRPr="007D7CF3" w:rsidRDefault="00AB4A0E" w:rsidP="00FB5D98">
      <w:pPr>
        <w:spacing w:line="360" w:lineRule="auto"/>
        <w:jc w:val="both"/>
        <w:rPr>
          <w:rFonts w:ascii="Arial" w:hAnsi="Arial" w:cs="Arial"/>
          <w:b/>
          <w:bCs/>
          <w:lang w:eastAsia="es-CO"/>
        </w:rPr>
      </w:pPr>
    </w:p>
    <w:p w14:paraId="687EBE45" w14:textId="2455B3F0" w:rsidR="00AB4A0E" w:rsidRPr="007D7CF3" w:rsidRDefault="00AB4A0E" w:rsidP="00FB5D98">
      <w:pPr>
        <w:spacing w:line="360" w:lineRule="auto"/>
        <w:jc w:val="both"/>
        <w:rPr>
          <w:rFonts w:ascii="Arial" w:hAnsi="Arial" w:cs="Arial"/>
          <w:shd w:val="clear" w:color="auto" w:fill="FFFFFF"/>
        </w:rPr>
      </w:pPr>
      <w:r w:rsidRPr="007D7CF3">
        <w:rPr>
          <w:rFonts w:ascii="Arial" w:eastAsiaTheme="minorEastAsia" w:hAnsi="Arial" w:cs="Arial"/>
          <w:lang w:val="es-ES_tradnl" w:eastAsia="es-ES"/>
        </w:rPr>
        <w:t xml:space="preserve">Ahora, en el hipotético e improbable caso que dicho perjuicio deba ser reconocido, debe tenerse en </w:t>
      </w:r>
      <w:r w:rsidRPr="007D7CF3">
        <w:rPr>
          <w:rFonts w:ascii="Arial" w:eastAsiaTheme="minorEastAsia" w:hAnsi="Arial" w:cs="Arial"/>
          <w:lang w:val="es-ES_tradnl" w:eastAsia="es-ES"/>
        </w:rPr>
        <w:lastRenderedPageBreak/>
        <w:t>cuenta que la Corte Suprema de Justicia a través de sus múltiples pronunciamientos ha dejado decantados los límites máximos de reconocimiento de perjuicios, como lo es en el caso del daño a la vida en relación en casos donde se aporta PCL aproximado del 20%</w:t>
      </w:r>
      <w:r w:rsidRPr="007D7CF3">
        <w:rPr>
          <w:rFonts w:ascii="Arial" w:hAnsi="Arial" w:cs="Arial"/>
          <w:shd w:val="clear" w:color="auto" w:fill="FFFFFF"/>
        </w:rPr>
        <w:t>, señalando enfáticamente que ni siquiera en el evento de muerte la Corte Suprema ha accedido a una reparación de como la pretendida en este caso, al efecto veamos como en un evento en donde se acreditó el 20,65% de PCL derivadas de lesiones producidas en un accidente de tránsito se ordenó una suma mucho menor a la solicitada en la demanda:</w:t>
      </w:r>
    </w:p>
    <w:p w14:paraId="61565C11" w14:textId="77777777" w:rsidR="00AB4A0E" w:rsidRPr="007D7CF3" w:rsidRDefault="00AB4A0E" w:rsidP="00FB5D98">
      <w:pPr>
        <w:spacing w:line="360" w:lineRule="auto"/>
        <w:jc w:val="both"/>
        <w:rPr>
          <w:rFonts w:ascii="Arial" w:hAnsi="Arial" w:cs="Arial"/>
          <w:shd w:val="clear" w:color="auto" w:fill="FFFFFF"/>
        </w:rPr>
      </w:pPr>
    </w:p>
    <w:p w14:paraId="3660A4DC" w14:textId="2818BE6C" w:rsidR="00266AEE" w:rsidRPr="007D7CF3" w:rsidRDefault="00AB4A0E" w:rsidP="00FB5D98">
      <w:pPr>
        <w:spacing w:line="360" w:lineRule="auto"/>
        <w:ind w:left="851" w:right="851"/>
        <w:jc w:val="both"/>
        <w:rPr>
          <w:rStyle w:val="eop"/>
          <w:rFonts w:ascii="Arial" w:hAnsi="Arial" w:cs="Arial"/>
        </w:rPr>
      </w:pPr>
      <w:r w:rsidRPr="007D7CF3">
        <w:rPr>
          <w:rFonts w:ascii="Arial" w:hAnsi="Arial" w:cs="Arial"/>
          <w:i/>
          <w:iCs/>
        </w:rPr>
        <w:t>“Tasación del daño a la vida de relación para la víctima directa (menor de edad) en veinte millones de pesos ($20.000.000), por la perturbación psíquica, deformidad física permanente y pérdida de su capacidad laboral en un 20.65%, de estudiante universitaria menor de edad, generadas por la colisión entre vehículo de servicio público y la motocicleta que aquella conducía. (SC5885-2016, 06/05/2016).”</w:t>
      </w:r>
      <w:r w:rsidRPr="007D7CF3">
        <w:rPr>
          <w:rFonts w:ascii="Arial" w:hAnsi="Arial" w:cs="Arial"/>
        </w:rPr>
        <w:footnoteReference w:id="14"/>
      </w:r>
      <w:r w:rsidR="00266AEE" w:rsidRPr="007D7CF3">
        <w:rPr>
          <w:rStyle w:val="eop"/>
          <w:rFonts w:ascii="Arial" w:hAnsi="Arial" w:cs="Arial"/>
        </w:rPr>
        <w:t> </w:t>
      </w:r>
    </w:p>
    <w:p w14:paraId="6716D7FC" w14:textId="77777777" w:rsidR="00AB38E4" w:rsidRPr="007D7CF3" w:rsidRDefault="00AB38E4" w:rsidP="00FB5D98">
      <w:pPr>
        <w:spacing w:line="360" w:lineRule="auto"/>
        <w:ind w:left="851" w:right="851"/>
        <w:jc w:val="both"/>
        <w:rPr>
          <w:rFonts w:ascii="Arial" w:hAnsi="Arial" w:cs="Arial"/>
        </w:rPr>
      </w:pPr>
    </w:p>
    <w:p w14:paraId="6F384D0F" w14:textId="42538096" w:rsidR="00266AEE" w:rsidRPr="007D7CF3" w:rsidRDefault="00266AEE" w:rsidP="00FB5D98">
      <w:pPr>
        <w:spacing w:line="360" w:lineRule="auto"/>
        <w:jc w:val="both"/>
        <w:rPr>
          <w:rFonts w:ascii="Arial" w:hAnsi="Arial" w:cs="Arial"/>
        </w:rPr>
      </w:pPr>
      <w:r w:rsidRPr="007D7CF3">
        <w:rPr>
          <w:rStyle w:val="normaltextrun"/>
          <w:rFonts w:ascii="Arial" w:hAnsi="Arial" w:cs="Arial"/>
        </w:rPr>
        <w:t xml:space="preserve">Según la jurisprudencia citada, es inviable el reconocimiento del daño a la vida de relación en las sumas pretendidas por la parte Demandante, puesto que evidentemente son especulativas. Nótese como en casos análogos en los cuales existen lesiones, la Corte Suprema de Justicia, ha fallado una suma equivalente a </w:t>
      </w:r>
      <w:r w:rsidR="00AB4A0E" w:rsidRPr="007D7CF3">
        <w:rPr>
          <w:rStyle w:val="normaltextrun"/>
          <w:rFonts w:ascii="Arial" w:hAnsi="Arial" w:cs="Arial"/>
        </w:rPr>
        <w:t>$20.000.000</w:t>
      </w:r>
      <w:r w:rsidRPr="007D7CF3">
        <w:rPr>
          <w:rStyle w:val="normaltextrun"/>
          <w:rFonts w:ascii="Arial" w:hAnsi="Arial" w:cs="Arial"/>
        </w:rPr>
        <w:t xml:space="preserve"> reconocidos a la víctima directa cuando existe una pérdida de capacidad </w:t>
      </w:r>
      <w:r w:rsidR="00AB4A0E" w:rsidRPr="007D7CF3">
        <w:rPr>
          <w:rStyle w:val="normaltextrun"/>
          <w:rFonts w:ascii="Arial" w:hAnsi="Arial" w:cs="Arial"/>
        </w:rPr>
        <w:t>igual</w:t>
      </w:r>
      <w:r w:rsidRPr="007D7CF3">
        <w:rPr>
          <w:rStyle w:val="normaltextrun"/>
          <w:rFonts w:ascii="Arial" w:hAnsi="Arial" w:cs="Arial"/>
        </w:rPr>
        <w:t xml:space="preserve">. </w:t>
      </w:r>
      <w:r w:rsidR="00AB4A0E" w:rsidRPr="007D7CF3">
        <w:rPr>
          <w:rStyle w:val="normaltextrun"/>
          <w:rFonts w:ascii="Arial" w:hAnsi="Arial" w:cs="Arial"/>
        </w:rPr>
        <w:t>Además de lo anterior, de</w:t>
      </w:r>
      <w:r w:rsidR="00AB4A0E" w:rsidRPr="007D7CF3">
        <w:rPr>
          <w:rFonts w:ascii="Arial" w:hAnsi="Arial" w:cs="Arial"/>
          <w:bCs/>
        </w:rPr>
        <w:t xml:space="preserve"> manera preliminar se anticipa que en el acápite de pruebas se solicitará la contradicción del Dictamen de PCL, en tanto </w:t>
      </w:r>
      <w:r w:rsidR="00AB4A0E" w:rsidRPr="007D7CF3">
        <w:rPr>
          <w:rFonts w:ascii="Arial" w:eastAsia="Arial Unicode MS" w:hAnsi="Arial" w:cs="Arial"/>
          <w:bCs/>
        </w:rPr>
        <w:t xml:space="preserve">corresponderá al debate probatorio determinar si las consideraciones y conclusiones de dicha entidad guardan relación directa con secuelas derivadas del accidente referido en la demanda, o si, por el contrario, obedecen a enfermedades o patologías previas del paciente. En tanto según el extracto de la HC, </w:t>
      </w:r>
      <w:r w:rsidRPr="007D7CF3">
        <w:rPr>
          <w:rStyle w:val="normaltextrun"/>
          <w:rFonts w:ascii="Arial" w:hAnsi="Arial" w:cs="Arial"/>
        </w:rPr>
        <w:t xml:space="preserve">es claro que las lesiones que sufrió el señor </w:t>
      </w:r>
      <w:r w:rsidR="00AB4A0E" w:rsidRPr="007D7CF3">
        <w:rPr>
          <w:rStyle w:val="normaltextrun"/>
          <w:rFonts w:ascii="Arial" w:hAnsi="Arial" w:cs="Arial"/>
        </w:rPr>
        <w:t>Leopoldo Cortez</w:t>
      </w:r>
      <w:r w:rsidRPr="007D7CF3">
        <w:rPr>
          <w:rStyle w:val="normaltextrun"/>
          <w:rFonts w:ascii="Arial" w:hAnsi="Arial" w:cs="Arial"/>
        </w:rPr>
        <w:t xml:space="preserve"> no tienen la magnitud de configurar una pérdida de capacidad laboral suficiente para solicitar la suma </w:t>
      </w:r>
      <w:r w:rsidR="00AB4A0E" w:rsidRPr="007D7CF3">
        <w:rPr>
          <w:rStyle w:val="normaltextrun"/>
          <w:rFonts w:ascii="Arial" w:hAnsi="Arial" w:cs="Arial"/>
        </w:rPr>
        <w:t>pretendida.</w:t>
      </w:r>
      <w:r w:rsidRPr="007D7CF3">
        <w:rPr>
          <w:rStyle w:val="normaltextrun"/>
          <w:rFonts w:ascii="Arial" w:hAnsi="Arial" w:cs="Arial"/>
        </w:rPr>
        <w:t xml:space="preserve"> Es por ello que no es viable el </w:t>
      </w:r>
      <w:r w:rsidRPr="007D7CF3">
        <w:rPr>
          <w:rStyle w:val="normaltextrun"/>
          <w:rFonts w:ascii="Arial" w:hAnsi="Arial" w:cs="Arial"/>
        </w:rPr>
        <w:lastRenderedPageBreak/>
        <w:t>reconocimiento en la elevada suma solicitada.</w:t>
      </w:r>
      <w:r w:rsidRPr="007D7CF3">
        <w:rPr>
          <w:rStyle w:val="eop"/>
          <w:rFonts w:ascii="Arial" w:hAnsi="Arial" w:cs="Arial"/>
        </w:rPr>
        <w:t> </w:t>
      </w:r>
    </w:p>
    <w:p w14:paraId="5DF127B7" w14:textId="77777777" w:rsidR="00266AEE" w:rsidRPr="007D7CF3" w:rsidRDefault="00266AEE"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078D8DA5" w14:textId="5F1A41E9" w:rsidR="00266AEE" w:rsidRPr="007D7CF3" w:rsidRDefault="00266AEE"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hAnsi="Arial" w:cs="Arial"/>
          <w:sz w:val="22"/>
          <w:szCs w:val="22"/>
          <w:lang w:val="es-ES"/>
        </w:rPr>
        <w:t xml:space="preserve">Así las cosas, ante la desmesurada solicitud de daño a la vida de relación estimado en </w:t>
      </w:r>
      <w:r w:rsidR="00AB4A0E" w:rsidRPr="007D7CF3">
        <w:rPr>
          <w:rStyle w:val="normaltextrun"/>
          <w:rFonts w:ascii="Arial" w:hAnsi="Arial" w:cs="Arial"/>
          <w:sz w:val="22"/>
          <w:szCs w:val="22"/>
          <w:lang w:val="es-ES"/>
        </w:rPr>
        <w:t>$32.500.000</w:t>
      </w:r>
      <w:r w:rsidRPr="007D7CF3">
        <w:rPr>
          <w:rStyle w:val="normaltextrun"/>
          <w:rFonts w:ascii="Arial" w:hAnsi="Arial" w:cs="Arial"/>
          <w:sz w:val="22"/>
          <w:szCs w:val="22"/>
          <w:lang w:val="es-ES"/>
        </w:rPr>
        <w:t xml:space="preserve"> es claro que no podrá proceder tal pretensión, toda vez que es evidente el ánimo especulativo de la errónea tasación de este perjuicio, en tanto el mismo resulta caprichosamente cuantificado. Lo anterior, como quiera que se derivan de una estimación excesiva del supuesto daño a la vida de relación que pretende</w:t>
      </w:r>
      <w:r w:rsidR="00AB4A0E" w:rsidRPr="007D7CF3">
        <w:rPr>
          <w:rStyle w:val="normaltextrun"/>
          <w:rFonts w:ascii="Arial" w:hAnsi="Arial" w:cs="Arial"/>
          <w:sz w:val="22"/>
          <w:szCs w:val="22"/>
          <w:lang w:val="es-ES"/>
        </w:rPr>
        <w:t>.</w:t>
      </w:r>
    </w:p>
    <w:p w14:paraId="5C7FB793" w14:textId="77777777" w:rsidR="00266AEE" w:rsidRPr="007D7CF3" w:rsidRDefault="00266AEE"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eop"/>
          <w:rFonts w:ascii="Arial" w:hAnsi="Arial" w:cs="Arial"/>
          <w:sz w:val="22"/>
          <w:szCs w:val="22"/>
        </w:rPr>
        <w:t> </w:t>
      </w:r>
    </w:p>
    <w:p w14:paraId="6649842B" w14:textId="59E1611B" w:rsidR="001E5434" w:rsidRPr="007D7CF3" w:rsidRDefault="00266AEE" w:rsidP="00FB5D98">
      <w:pPr>
        <w:pStyle w:val="paragraph"/>
        <w:spacing w:before="0" w:beforeAutospacing="0" w:after="0" w:afterAutospacing="0" w:line="360" w:lineRule="auto"/>
        <w:jc w:val="both"/>
        <w:textAlignment w:val="baseline"/>
        <w:rPr>
          <w:rFonts w:ascii="Arial" w:hAnsi="Arial" w:cs="Arial"/>
          <w:bCs/>
          <w:sz w:val="22"/>
          <w:szCs w:val="22"/>
        </w:rPr>
      </w:pPr>
      <w:r w:rsidRPr="007D7CF3">
        <w:rPr>
          <w:rStyle w:val="normaltextrun"/>
          <w:rFonts w:ascii="Arial" w:hAnsi="Arial" w:cs="Arial"/>
          <w:sz w:val="22"/>
          <w:szCs w:val="22"/>
          <w:lang w:val="es-ES"/>
        </w:rPr>
        <w:t xml:space="preserve">En conclusión, es claro que no hay lugar al reconocimiento de este tipo de perjuicios como quiera que los mismos no están demostrados. En consecuencia, ante la falta de prueba de que las lesiones privaron al Demandante de realizar actividades que hagan agradable la existencia la pretensión debe ser negada. Sin embargo, en el remoto e hipotético evento en el cual fuere reconocido, es inviable el reconocimiento del daño a la vida de relación en la suma pretendida por la parte Demandante, por cuanto la tasación propuesta es equivocada y en tal sentido, no hay lugar al reconocimiento de la pretensión indemnizatoria. </w:t>
      </w:r>
    </w:p>
    <w:p w14:paraId="7B0D6876" w14:textId="77777777" w:rsidR="00E242E1" w:rsidRPr="007D7CF3" w:rsidRDefault="00E242E1" w:rsidP="00FB5D98">
      <w:pPr>
        <w:pStyle w:val="Sinespaciado"/>
        <w:spacing w:line="360" w:lineRule="auto"/>
        <w:rPr>
          <w:rFonts w:ascii="Arial" w:hAnsi="Arial" w:cs="Arial"/>
          <w:b/>
          <w:bCs/>
        </w:rPr>
      </w:pPr>
    </w:p>
    <w:p w14:paraId="43AD7D45" w14:textId="4715C656" w:rsidR="00DA0424" w:rsidRPr="007D7CF3" w:rsidRDefault="00DA0424">
      <w:pPr>
        <w:pStyle w:val="Ttulo2"/>
        <w:numPr>
          <w:ilvl w:val="0"/>
          <w:numId w:val="14"/>
        </w:numPr>
        <w:spacing w:before="0" w:line="360" w:lineRule="auto"/>
        <w:jc w:val="both"/>
        <w:rPr>
          <w:rFonts w:ascii="Arial" w:hAnsi="Arial" w:cs="Arial"/>
          <w:b/>
          <w:color w:val="auto"/>
          <w:sz w:val="22"/>
          <w:szCs w:val="22"/>
        </w:rPr>
      </w:pPr>
      <w:r w:rsidRPr="007D7CF3">
        <w:rPr>
          <w:rStyle w:val="normaltextrun"/>
          <w:rFonts w:ascii="Arial" w:hAnsi="Arial" w:cs="Arial"/>
          <w:b/>
          <w:color w:val="auto"/>
          <w:sz w:val="22"/>
          <w:szCs w:val="22"/>
          <w:shd w:val="clear" w:color="auto" w:fill="FFFFFF"/>
        </w:rPr>
        <w:t>IMPROCEDENCIA DEL RECONOCIMIENTO DE LOS PERJUICIOS PATRIMONIALES SOLICITADOS – LUCRO CESANTE </w:t>
      </w:r>
      <w:r w:rsidRPr="007D7CF3">
        <w:rPr>
          <w:rStyle w:val="eop"/>
          <w:rFonts w:ascii="Arial" w:hAnsi="Arial" w:cs="Arial"/>
          <w:b/>
          <w:color w:val="auto"/>
          <w:sz w:val="22"/>
          <w:szCs w:val="22"/>
        </w:rPr>
        <w:t> </w:t>
      </w:r>
    </w:p>
    <w:p w14:paraId="71AB861F" w14:textId="77777777" w:rsidR="00DA0424" w:rsidRPr="007D7CF3" w:rsidRDefault="00DA0424" w:rsidP="00FB5D98">
      <w:pPr>
        <w:pStyle w:val="paragraph"/>
        <w:spacing w:before="0" w:beforeAutospacing="0" w:after="0" w:afterAutospacing="0" w:line="360" w:lineRule="auto"/>
        <w:ind w:right="45"/>
        <w:textAlignment w:val="baseline"/>
        <w:rPr>
          <w:rFonts w:ascii="Arial" w:hAnsi="Arial" w:cs="Arial"/>
          <w:sz w:val="22"/>
          <w:szCs w:val="22"/>
        </w:rPr>
      </w:pPr>
      <w:r w:rsidRPr="007D7CF3">
        <w:rPr>
          <w:rStyle w:val="eop"/>
          <w:rFonts w:ascii="Arial" w:hAnsi="Arial" w:cs="Arial"/>
          <w:sz w:val="22"/>
          <w:szCs w:val="22"/>
        </w:rPr>
        <w:t> </w:t>
      </w:r>
    </w:p>
    <w:p w14:paraId="5C454D18" w14:textId="01A093BC" w:rsidR="00DA0424" w:rsidRPr="007D7CF3" w:rsidRDefault="00DA0424" w:rsidP="00FB5D98">
      <w:pPr>
        <w:pStyle w:val="paragraph"/>
        <w:spacing w:before="0" w:beforeAutospacing="0" w:after="0" w:afterAutospacing="0" w:line="360" w:lineRule="auto"/>
        <w:ind w:right="45"/>
        <w:jc w:val="both"/>
        <w:textAlignment w:val="baseline"/>
        <w:rPr>
          <w:rFonts w:ascii="Arial" w:hAnsi="Arial" w:cs="Arial"/>
          <w:sz w:val="22"/>
          <w:szCs w:val="22"/>
        </w:rPr>
      </w:pPr>
      <w:r w:rsidRPr="007D7CF3">
        <w:rPr>
          <w:rStyle w:val="normaltextrun"/>
          <w:rFonts w:ascii="Arial" w:hAnsi="Arial" w:cs="Arial"/>
          <w:sz w:val="22"/>
          <w:szCs w:val="22"/>
          <w:shd w:val="clear" w:color="auto" w:fill="FFFFFF"/>
          <w:lang w:val="es-ES"/>
        </w:rPr>
        <w:t>No podrá reconocerse suma alguna por conceto de lucro cesante toda vez que el cálculo realizado por la parte demandante carece de fundamento</w:t>
      </w:r>
      <w:r w:rsidR="00AB38E4" w:rsidRPr="007D7CF3">
        <w:rPr>
          <w:rStyle w:val="normaltextrun"/>
          <w:rFonts w:ascii="Arial" w:hAnsi="Arial" w:cs="Arial"/>
          <w:sz w:val="22"/>
          <w:szCs w:val="22"/>
          <w:shd w:val="clear" w:color="auto" w:fill="FFFFFF"/>
          <w:lang w:val="es-ES"/>
        </w:rPr>
        <w:t>.</w:t>
      </w:r>
      <w:r w:rsidRPr="007D7CF3">
        <w:rPr>
          <w:rStyle w:val="normaltextrun"/>
          <w:rFonts w:ascii="Arial" w:hAnsi="Arial" w:cs="Arial"/>
          <w:sz w:val="22"/>
          <w:szCs w:val="22"/>
          <w:shd w:val="clear" w:color="auto" w:fill="FFFFFF"/>
          <w:lang w:val="es-ES"/>
        </w:rPr>
        <w:t xml:space="preserve"> </w:t>
      </w:r>
      <w:r w:rsidR="00AB38E4" w:rsidRPr="007D7CF3">
        <w:rPr>
          <w:rFonts w:ascii="Arial" w:hAnsi="Arial" w:cs="Arial"/>
          <w:sz w:val="22"/>
          <w:szCs w:val="22"/>
          <w:shd w:val="clear" w:color="auto" w:fill="FFFFFF"/>
          <w:lang w:val="es-ES"/>
        </w:rPr>
        <w:t>La falta de evidencia concluyente sobre su imposibilidad de trabajar hace improcedente cualquier reclamo por lucro cesante. Por tanto, las sumas solicitadas por los demandantes carecen de fundamento debido a la ausencia de pruebas claras y suficientes que acrediten los ingresos percibidos previamente de forma constante y cierta</w:t>
      </w:r>
      <w:r w:rsidRPr="007D7CF3">
        <w:rPr>
          <w:rStyle w:val="normaltextrun"/>
          <w:rFonts w:ascii="Arial" w:hAnsi="Arial" w:cs="Arial"/>
          <w:sz w:val="22"/>
          <w:szCs w:val="22"/>
          <w:shd w:val="clear" w:color="auto" w:fill="FFFFFF"/>
          <w:lang w:val="es-ES"/>
        </w:rPr>
        <w:t xml:space="preserve">. Ahora bien, es importante que se tenga en cuenta que según dictamen de pérdida de capacidad laboral aportado para soportar el perjuicio por Lucro Cesante, se advierte del mismo que este analizó </w:t>
      </w:r>
      <w:r w:rsidR="00AB38E4" w:rsidRPr="007D7CF3">
        <w:rPr>
          <w:rStyle w:val="normaltextrun"/>
          <w:rFonts w:ascii="Arial" w:hAnsi="Arial" w:cs="Arial"/>
          <w:sz w:val="22"/>
          <w:szCs w:val="22"/>
          <w:shd w:val="clear" w:color="auto" w:fill="FFFFFF"/>
          <w:lang w:val="es-ES"/>
        </w:rPr>
        <w:t xml:space="preserve">una enfermedad que con base en la Historia Clínica </w:t>
      </w:r>
      <w:r w:rsidR="00C83493" w:rsidRPr="007D7CF3">
        <w:rPr>
          <w:rStyle w:val="normaltextrun"/>
          <w:rFonts w:ascii="Arial" w:hAnsi="Arial" w:cs="Arial"/>
          <w:sz w:val="22"/>
          <w:szCs w:val="22"/>
          <w:shd w:val="clear" w:color="auto" w:fill="FFFFFF"/>
          <w:lang w:val="es-ES"/>
        </w:rPr>
        <w:t>como “</w:t>
      </w:r>
      <w:r w:rsidR="00C83493" w:rsidRPr="007D7CF3">
        <w:rPr>
          <w:rFonts w:ascii="Arial" w:hAnsi="Arial" w:cs="Arial"/>
          <w:sz w:val="22"/>
          <w:szCs w:val="22"/>
          <w:shd w:val="clear" w:color="auto" w:fill="FFFFFF"/>
          <w:lang w:val="es-ES"/>
        </w:rPr>
        <w:t>presencia de enfermedades degenerativas de columna”</w:t>
      </w:r>
      <w:r w:rsidRPr="007D7CF3">
        <w:rPr>
          <w:rStyle w:val="normaltextrun"/>
          <w:rFonts w:ascii="Arial" w:hAnsi="Arial" w:cs="Arial"/>
          <w:sz w:val="22"/>
          <w:szCs w:val="22"/>
          <w:shd w:val="clear" w:color="auto" w:fill="FFFFFF"/>
          <w:lang w:val="es-ES"/>
        </w:rPr>
        <w:t xml:space="preserve"> que no es una consecuencia derivada del </w:t>
      </w:r>
      <w:r w:rsidR="00C83493" w:rsidRPr="007D7CF3">
        <w:rPr>
          <w:rStyle w:val="normaltextrun"/>
          <w:rFonts w:ascii="Arial" w:hAnsi="Arial" w:cs="Arial"/>
          <w:sz w:val="22"/>
          <w:szCs w:val="22"/>
          <w:shd w:val="clear" w:color="auto" w:fill="FFFFFF"/>
          <w:lang w:val="es-ES"/>
        </w:rPr>
        <w:t>accidente de tránsito que</w:t>
      </w:r>
      <w:r w:rsidRPr="007D7CF3">
        <w:rPr>
          <w:rStyle w:val="normaltextrun"/>
          <w:rFonts w:ascii="Arial" w:hAnsi="Arial" w:cs="Arial"/>
          <w:sz w:val="22"/>
          <w:szCs w:val="22"/>
          <w:shd w:val="clear" w:color="auto" w:fill="FFFFFF"/>
          <w:lang w:val="es-ES"/>
        </w:rPr>
        <w:t xml:space="preserve"> se </w:t>
      </w:r>
      <w:r w:rsidRPr="007D7CF3">
        <w:rPr>
          <w:rStyle w:val="normaltextrun"/>
          <w:rFonts w:ascii="Arial" w:hAnsi="Arial" w:cs="Arial"/>
          <w:sz w:val="22"/>
          <w:szCs w:val="22"/>
          <w:shd w:val="clear" w:color="auto" w:fill="FFFFFF"/>
          <w:lang w:val="es-ES"/>
        </w:rPr>
        <w:lastRenderedPageBreak/>
        <w:t xml:space="preserve">reprocha; es decir ese factor que sumó al porcentaje de pérdida de capacidad laboral, hoy no puede considerarse para tasar un lucro cesante y por tanto no puede incluirse en ese cálculo de PCL. </w:t>
      </w:r>
    </w:p>
    <w:p w14:paraId="69AB790B" w14:textId="77777777" w:rsidR="00DA0424" w:rsidRPr="007D7CF3" w:rsidRDefault="00DA0424" w:rsidP="00FB5D98">
      <w:pPr>
        <w:pStyle w:val="paragraph"/>
        <w:spacing w:before="0" w:beforeAutospacing="0" w:after="0" w:afterAutospacing="0" w:line="360" w:lineRule="auto"/>
        <w:ind w:right="45"/>
        <w:jc w:val="both"/>
        <w:textAlignment w:val="baseline"/>
        <w:rPr>
          <w:rFonts w:ascii="Arial" w:hAnsi="Arial" w:cs="Arial"/>
          <w:sz w:val="22"/>
          <w:szCs w:val="22"/>
        </w:rPr>
      </w:pPr>
      <w:r w:rsidRPr="007D7CF3">
        <w:rPr>
          <w:rStyle w:val="eop"/>
          <w:rFonts w:ascii="Arial" w:hAnsi="Arial" w:cs="Arial"/>
          <w:sz w:val="22"/>
          <w:szCs w:val="22"/>
        </w:rPr>
        <w:t> </w:t>
      </w:r>
    </w:p>
    <w:p w14:paraId="724F8757" w14:textId="77777777" w:rsidR="00DA0424" w:rsidRPr="007D7CF3" w:rsidRDefault="00DA0424"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hAnsi="Arial" w:cs="Arial"/>
          <w:sz w:val="22"/>
          <w:szCs w:val="22"/>
          <w:lang w:val="es-ES"/>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r w:rsidRPr="007D7CF3">
        <w:rPr>
          <w:rStyle w:val="normaltextrun"/>
          <w:rFonts w:ascii="Arial" w:hAnsi="Arial" w:cs="Arial"/>
          <w:sz w:val="22"/>
          <w:szCs w:val="22"/>
        </w:rPr>
        <w:t> </w:t>
      </w:r>
      <w:r w:rsidRPr="007D7CF3">
        <w:rPr>
          <w:rStyle w:val="eop"/>
          <w:rFonts w:ascii="Arial" w:hAnsi="Arial" w:cs="Arial"/>
          <w:sz w:val="22"/>
          <w:szCs w:val="22"/>
        </w:rPr>
        <w:t> </w:t>
      </w:r>
    </w:p>
    <w:p w14:paraId="70080778" w14:textId="77777777" w:rsidR="00DA0424" w:rsidRPr="007D7CF3" w:rsidRDefault="00DA0424"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hAnsi="Arial" w:cs="Arial"/>
          <w:sz w:val="22"/>
          <w:szCs w:val="22"/>
        </w:rPr>
        <w:t> </w:t>
      </w:r>
      <w:r w:rsidRPr="007D7CF3">
        <w:rPr>
          <w:rStyle w:val="eop"/>
          <w:rFonts w:ascii="Arial" w:hAnsi="Arial" w:cs="Arial"/>
          <w:sz w:val="22"/>
          <w:szCs w:val="22"/>
        </w:rPr>
        <w:t> </w:t>
      </w:r>
    </w:p>
    <w:p w14:paraId="7F1371F6" w14:textId="77777777" w:rsidR="00DA0424" w:rsidRPr="007D7CF3" w:rsidRDefault="00DA0424"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hAnsi="Arial" w:cs="Arial"/>
          <w:sz w:val="22"/>
          <w:szCs w:val="22"/>
          <w:lang w:val="es-ES"/>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r w:rsidRPr="007D7CF3">
        <w:rPr>
          <w:rStyle w:val="normaltextrun"/>
          <w:rFonts w:ascii="Arial" w:hAnsi="Arial" w:cs="Arial"/>
          <w:sz w:val="22"/>
          <w:szCs w:val="22"/>
        </w:rPr>
        <w:t> </w:t>
      </w:r>
      <w:r w:rsidRPr="007D7CF3">
        <w:rPr>
          <w:rStyle w:val="eop"/>
          <w:rFonts w:ascii="Arial" w:hAnsi="Arial" w:cs="Arial"/>
          <w:sz w:val="22"/>
          <w:szCs w:val="22"/>
        </w:rPr>
        <w:t> </w:t>
      </w:r>
    </w:p>
    <w:p w14:paraId="2807F5CF" w14:textId="77777777" w:rsidR="00DA0424" w:rsidRPr="007D7CF3" w:rsidRDefault="00DA0424" w:rsidP="00FB5D98">
      <w:pPr>
        <w:pStyle w:val="paragraph"/>
        <w:spacing w:before="0" w:beforeAutospacing="0" w:after="0" w:afterAutospacing="0" w:line="360" w:lineRule="auto"/>
        <w:ind w:left="840" w:right="900"/>
        <w:jc w:val="both"/>
        <w:textAlignment w:val="baseline"/>
        <w:rPr>
          <w:rFonts w:ascii="Arial" w:hAnsi="Arial" w:cs="Arial"/>
          <w:sz w:val="22"/>
          <w:szCs w:val="22"/>
        </w:rPr>
      </w:pPr>
      <w:r w:rsidRPr="007D7CF3">
        <w:rPr>
          <w:rStyle w:val="normaltextrun"/>
          <w:rFonts w:ascii="Arial" w:hAnsi="Arial" w:cs="Arial"/>
          <w:sz w:val="22"/>
          <w:szCs w:val="22"/>
        </w:rPr>
        <w:t> </w:t>
      </w:r>
      <w:r w:rsidRPr="007D7CF3">
        <w:rPr>
          <w:rStyle w:val="eop"/>
          <w:rFonts w:ascii="Arial" w:hAnsi="Arial" w:cs="Arial"/>
          <w:sz w:val="22"/>
          <w:szCs w:val="22"/>
        </w:rPr>
        <w:t> </w:t>
      </w:r>
    </w:p>
    <w:p w14:paraId="546DE163" w14:textId="77777777" w:rsidR="00DA0424" w:rsidRPr="007D7CF3" w:rsidRDefault="00DA0424"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hAnsi="Arial" w:cs="Arial"/>
          <w:i/>
          <w:iCs/>
          <w:sz w:val="22"/>
          <w:szCs w:val="22"/>
          <w:lang w:val="es-ES"/>
        </w:rPr>
        <w:t>(…) en cuanto perjuicio</w:t>
      </w:r>
      <w:r w:rsidRPr="007D7CF3">
        <w:rPr>
          <w:rStyle w:val="normaltextrun"/>
          <w:rFonts w:ascii="Arial" w:hAnsi="Arial" w:cs="Arial"/>
          <w:b/>
          <w:bCs/>
          <w:i/>
          <w:iCs/>
          <w:sz w:val="22"/>
          <w:szCs w:val="22"/>
          <w:lang w:val="es-ES"/>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7D7CF3">
        <w:rPr>
          <w:rStyle w:val="normaltextrun"/>
          <w:rFonts w:ascii="Arial" w:hAnsi="Arial" w:cs="Arial"/>
          <w:i/>
          <w:iCs/>
          <w:sz w:val="22"/>
          <w:szCs w:val="22"/>
          <w:lang w:val="es-ES"/>
        </w:rPr>
        <w:t xml:space="preserve"> (…) </w:t>
      </w:r>
      <w:r w:rsidRPr="007D7CF3">
        <w:rPr>
          <w:rStyle w:val="normaltextrun"/>
          <w:rFonts w:ascii="Arial" w:hAnsi="Arial" w:cs="Arial"/>
          <w:sz w:val="22"/>
          <w:szCs w:val="22"/>
        </w:rPr>
        <w:t> </w:t>
      </w:r>
      <w:r w:rsidRPr="007D7CF3">
        <w:rPr>
          <w:rStyle w:val="eop"/>
          <w:rFonts w:ascii="Arial" w:hAnsi="Arial" w:cs="Arial"/>
          <w:sz w:val="22"/>
          <w:szCs w:val="22"/>
        </w:rPr>
        <w:t> </w:t>
      </w:r>
    </w:p>
    <w:p w14:paraId="166C6EFB" w14:textId="77777777" w:rsidR="00DA0424" w:rsidRPr="007D7CF3" w:rsidRDefault="00DA0424"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hAnsi="Arial" w:cs="Arial"/>
          <w:sz w:val="22"/>
          <w:szCs w:val="22"/>
        </w:rPr>
        <w:t> </w:t>
      </w:r>
      <w:r w:rsidRPr="007D7CF3">
        <w:rPr>
          <w:rStyle w:val="eop"/>
          <w:rFonts w:ascii="Arial" w:hAnsi="Arial" w:cs="Arial"/>
          <w:sz w:val="22"/>
          <w:szCs w:val="22"/>
        </w:rPr>
        <w:t> </w:t>
      </w:r>
    </w:p>
    <w:p w14:paraId="58EA48C2" w14:textId="77777777" w:rsidR="00DA0424" w:rsidRPr="007D7CF3" w:rsidRDefault="00DA0424" w:rsidP="00FB5D98">
      <w:pPr>
        <w:pStyle w:val="paragraph"/>
        <w:spacing w:before="0" w:beforeAutospacing="0" w:after="0" w:afterAutospacing="0" w:line="360" w:lineRule="auto"/>
        <w:ind w:left="840" w:right="840"/>
        <w:jc w:val="both"/>
        <w:textAlignment w:val="baseline"/>
        <w:rPr>
          <w:rFonts w:ascii="Arial" w:hAnsi="Arial" w:cs="Arial"/>
          <w:sz w:val="22"/>
          <w:szCs w:val="22"/>
        </w:rPr>
      </w:pPr>
      <w:r w:rsidRPr="007D7CF3">
        <w:rPr>
          <w:rStyle w:val="normaltextrun"/>
          <w:rFonts w:ascii="Arial" w:hAnsi="Arial" w:cs="Arial"/>
          <w:i/>
          <w:iCs/>
          <w:sz w:val="22"/>
          <w:szCs w:val="22"/>
          <w:lang w:val="es-ES"/>
        </w:rPr>
        <w:t xml:space="preserve">Por último, están todos aquellos “sueños de ganancia”, como suele calificarlos la doctrina especializada, que no son más que </w:t>
      </w:r>
      <w:r w:rsidRPr="007D7CF3">
        <w:rPr>
          <w:rStyle w:val="normaltextrun"/>
          <w:rFonts w:ascii="Arial" w:hAnsi="Arial" w:cs="Arial"/>
          <w:b/>
          <w:bCs/>
          <w:i/>
          <w:iCs/>
          <w:sz w:val="22"/>
          <w:szCs w:val="22"/>
          <w:lang w:val="es-ES"/>
        </w:rPr>
        <w:t xml:space="preserve">conjeturas o eventuales perjuicios que tienen como apoyatura meras hipótesis, sin anclaje en la realidad que </w:t>
      </w:r>
      <w:r w:rsidRPr="007D7CF3">
        <w:rPr>
          <w:rStyle w:val="normaltextrun"/>
          <w:rFonts w:ascii="Arial" w:hAnsi="Arial" w:cs="Arial"/>
          <w:b/>
          <w:bCs/>
          <w:i/>
          <w:iCs/>
          <w:sz w:val="22"/>
          <w:szCs w:val="22"/>
          <w:lang w:val="es-ES"/>
        </w:rPr>
        <w:lastRenderedPageBreak/>
        <w:t>rodea la causación del daño, los cuales, por obvias razones, no son indemnizables.</w:t>
      </w:r>
      <w:r w:rsidRPr="007D7CF3">
        <w:rPr>
          <w:rStyle w:val="normaltextrun"/>
          <w:rFonts w:ascii="Arial" w:hAnsi="Arial" w:cs="Arial"/>
          <w:i/>
          <w:iCs/>
          <w:sz w:val="22"/>
          <w:szCs w:val="22"/>
          <w:lang w:val="es-ES"/>
        </w:rPr>
        <w:t>”</w:t>
      </w:r>
      <w:r w:rsidRPr="007D7CF3">
        <w:rPr>
          <w:rStyle w:val="normaltextrun"/>
          <w:rFonts w:ascii="Arial" w:hAnsi="Arial" w:cs="Arial"/>
          <w:i/>
          <w:iCs/>
          <w:sz w:val="22"/>
          <w:szCs w:val="22"/>
          <w:vertAlign w:val="superscript"/>
          <w:lang w:val="es-ES"/>
        </w:rPr>
        <w:t>14</w:t>
      </w:r>
      <w:r w:rsidRPr="007D7CF3">
        <w:rPr>
          <w:rStyle w:val="normaltextrun"/>
          <w:rFonts w:ascii="Arial" w:hAnsi="Arial" w:cs="Arial"/>
          <w:sz w:val="22"/>
          <w:szCs w:val="22"/>
          <w:lang w:val="es-ES"/>
        </w:rPr>
        <w:t xml:space="preserve"> (Subrayado y negrilla fuera del texto original)</w:t>
      </w:r>
      <w:r w:rsidRPr="007D7CF3">
        <w:rPr>
          <w:rStyle w:val="normaltextrun"/>
          <w:rFonts w:ascii="Arial" w:hAnsi="Arial" w:cs="Arial"/>
          <w:sz w:val="22"/>
          <w:szCs w:val="22"/>
        </w:rPr>
        <w:t> </w:t>
      </w:r>
      <w:r w:rsidRPr="007D7CF3">
        <w:rPr>
          <w:rStyle w:val="eop"/>
          <w:rFonts w:ascii="Arial" w:hAnsi="Arial" w:cs="Arial"/>
          <w:sz w:val="22"/>
          <w:szCs w:val="22"/>
        </w:rPr>
        <w:t> </w:t>
      </w:r>
    </w:p>
    <w:p w14:paraId="2EF60F72" w14:textId="77777777" w:rsidR="00DA0424" w:rsidRPr="007D7CF3" w:rsidRDefault="00DA0424" w:rsidP="00FB5D98">
      <w:pPr>
        <w:pStyle w:val="paragraph"/>
        <w:spacing w:before="0" w:beforeAutospacing="0" w:after="0" w:afterAutospacing="0" w:line="360" w:lineRule="auto"/>
        <w:ind w:right="45"/>
        <w:jc w:val="both"/>
        <w:textAlignment w:val="baseline"/>
        <w:rPr>
          <w:rFonts w:ascii="Arial" w:hAnsi="Arial" w:cs="Arial"/>
          <w:sz w:val="22"/>
          <w:szCs w:val="22"/>
        </w:rPr>
      </w:pPr>
      <w:r w:rsidRPr="007D7CF3">
        <w:rPr>
          <w:rStyle w:val="normaltextrun"/>
          <w:rFonts w:ascii="Arial" w:hAnsi="Arial" w:cs="Arial"/>
          <w:sz w:val="22"/>
          <w:szCs w:val="22"/>
        </w:rPr>
        <w:t> </w:t>
      </w:r>
      <w:r w:rsidRPr="007D7CF3">
        <w:rPr>
          <w:rStyle w:val="eop"/>
          <w:rFonts w:ascii="Arial" w:hAnsi="Arial" w:cs="Arial"/>
          <w:sz w:val="22"/>
          <w:szCs w:val="22"/>
        </w:rPr>
        <w:t> </w:t>
      </w:r>
    </w:p>
    <w:p w14:paraId="30BB6181" w14:textId="77777777" w:rsidR="00DA0424" w:rsidRPr="007D7CF3" w:rsidRDefault="00DA0424" w:rsidP="00FB5D98">
      <w:pPr>
        <w:pStyle w:val="paragraph"/>
        <w:spacing w:before="0" w:beforeAutospacing="0" w:after="0" w:afterAutospacing="0" w:line="360" w:lineRule="auto"/>
        <w:jc w:val="both"/>
        <w:textAlignment w:val="baseline"/>
        <w:rPr>
          <w:rFonts w:ascii="Arial" w:hAnsi="Arial" w:cs="Arial"/>
          <w:sz w:val="22"/>
          <w:szCs w:val="22"/>
        </w:rPr>
      </w:pPr>
      <w:r w:rsidRPr="007D7CF3">
        <w:rPr>
          <w:rStyle w:val="normaltextrun"/>
          <w:rFonts w:ascii="Arial" w:hAnsi="Arial" w:cs="Arial"/>
          <w:sz w:val="22"/>
          <w:szCs w:val="22"/>
          <w:lang w:val="es-ES"/>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r w:rsidRPr="007D7CF3">
        <w:rPr>
          <w:rStyle w:val="normaltextrun"/>
          <w:rFonts w:ascii="Arial" w:hAnsi="Arial" w:cs="Arial"/>
          <w:sz w:val="22"/>
          <w:szCs w:val="22"/>
        </w:rPr>
        <w:t> </w:t>
      </w:r>
      <w:r w:rsidRPr="007D7CF3">
        <w:rPr>
          <w:rStyle w:val="eop"/>
          <w:rFonts w:ascii="Arial" w:hAnsi="Arial" w:cs="Arial"/>
          <w:sz w:val="22"/>
          <w:szCs w:val="22"/>
        </w:rPr>
        <w:t> </w:t>
      </w:r>
    </w:p>
    <w:p w14:paraId="1F986A95" w14:textId="77777777" w:rsidR="00DA0424" w:rsidRPr="007D7CF3" w:rsidRDefault="00DA0424" w:rsidP="00FB5D98">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sidRPr="007D7CF3">
        <w:rPr>
          <w:rStyle w:val="normaltextrun"/>
          <w:rFonts w:ascii="Arial" w:hAnsi="Arial" w:cs="Arial"/>
          <w:sz w:val="22"/>
          <w:szCs w:val="22"/>
        </w:rPr>
        <w:t> </w:t>
      </w:r>
      <w:r w:rsidRPr="007D7CF3">
        <w:rPr>
          <w:rStyle w:val="eop"/>
          <w:rFonts w:ascii="Arial" w:hAnsi="Arial" w:cs="Arial"/>
          <w:sz w:val="22"/>
          <w:szCs w:val="22"/>
        </w:rPr>
        <w:t> </w:t>
      </w:r>
    </w:p>
    <w:p w14:paraId="353D8C01" w14:textId="77777777" w:rsidR="00DA0424" w:rsidRPr="007D7CF3" w:rsidRDefault="00DA0424" w:rsidP="00FB5D98">
      <w:pPr>
        <w:pStyle w:val="paragraph"/>
        <w:spacing w:before="0" w:beforeAutospacing="0" w:after="0" w:afterAutospacing="0" w:line="360" w:lineRule="auto"/>
        <w:jc w:val="both"/>
        <w:textAlignment w:val="baseline"/>
        <w:rPr>
          <w:rStyle w:val="eop"/>
          <w:rFonts w:ascii="Arial" w:hAnsi="Arial" w:cs="Arial"/>
          <w:sz w:val="22"/>
          <w:szCs w:val="22"/>
          <w:shd w:val="clear" w:color="auto" w:fill="FFFFFF"/>
        </w:rPr>
      </w:pPr>
      <w:r w:rsidRPr="007D7CF3">
        <w:rPr>
          <w:rStyle w:val="normaltextrun"/>
          <w:rFonts w:ascii="Arial" w:hAnsi="Arial" w:cs="Arial"/>
          <w:sz w:val="22"/>
          <w:szCs w:val="22"/>
          <w:shd w:val="clear" w:color="auto" w:fill="FFFFFF"/>
          <w:lang w:val="es-ES"/>
        </w:rPr>
        <w:t xml:space="preserve">En el caso sub judice, no puede presumirse el lucro cesante a favor del señor </w:t>
      </w:r>
      <w:r w:rsidRPr="007D7CF3">
        <w:rPr>
          <w:rStyle w:val="normaltextrun"/>
          <w:rFonts w:ascii="Arial" w:hAnsi="Arial" w:cs="Arial"/>
          <w:sz w:val="22"/>
          <w:szCs w:val="22"/>
          <w:shd w:val="clear" w:color="auto" w:fill="FFFFFF"/>
        </w:rPr>
        <w:t>Jenny Consuelo Quiñones</w:t>
      </w:r>
      <w:r w:rsidRPr="007D7CF3">
        <w:rPr>
          <w:rStyle w:val="normaltextrun"/>
          <w:rFonts w:ascii="Arial" w:hAnsi="Arial" w:cs="Arial"/>
          <w:sz w:val="22"/>
          <w:szCs w:val="22"/>
          <w:shd w:val="clear" w:color="auto" w:fill="FFFFFF"/>
          <w:lang w:val="es-ES"/>
        </w:rPr>
        <w:t>, como consecuencia de que:</w:t>
      </w:r>
      <w:r w:rsidRPr="007D7CF3">
        <w:rPr>
          <w:rStyle w:val="eop"/>
          <w:rFonts w:ascii="Arial" w:hAnsi="Arial" w:cs="Arial"/>
          <w:sz w:val="22"/>
          <w:szCs w:val="22"/>
          <w:shd w:val="clear" w:color="auto" w:fill="FFFFFF"/>
        </w:rPr>
        <w:t> </w:t>
      </w:r>
    </w:p>
    <w:p w14:paraId="1530CCD8" w14:textId="77777777" w:rsidR="00DA0424" w:rsidRPr="007D7CF3" w:rsidRDefault="00DA0424" w:rsidP="00FB5D98">
      <w:pPr>
        <w:pStyle w:val="paragraph"/>
        <w:spacing w:before="0" w:beforeAutospacing="0" w:after="0" w:afterAutospacing="0" w:line="360" w:lineRule="auto"/>
        <w:jc w:val="both"/>
        <w:textAlignment w:val="baseline"/>
        <w:rPr>
          <w:rStyle w:val="eop"/>
          <w:rFonts w:ascii="Arial" w:hAnsi="Arial" w:cs="Arial"/>
          <w:sz w:val="22"/>
          <w:szCs w:val="22"/>
          <w:shd w:val="clear" w:color="auto" w:fill="FFFFFF"/>
        </w:rPr>
      </w:pPr>
    </w:p>
    <w:p w14:paraId="0C2F4314" w14:textId="44514E89" w:rsidR="00DA0424" w:rsidRPr="007D7CF3" w:rsidRDefault="00DA0424">
      <w:pPr>
        <w:pStyle w:val="paragraph"/>
        <w:numPr>
          <w:ilvl w:val="0"/>
          <w:numId w:val="15"/>
        </w:numPr>
        <w:spacing w:before="0" w:beforeAutospacing="0" w:after="0" w:afterAutospacing="0" w:line="360" w:lineRule="auto"/>
        <w:jc w:val="both"/>
        <w:textAlignment w:val="baseline"/>
        <w:rPr>
          <w:rStyle w:val="normaltextrun"/>
          <w:rFonts w:ascii="Arial" w:hAnsi="Arial" w:cs="Arial"/>
          <w:i/>
          <w:iCs/>
          <w:sz w:val="22"/>
          <w:szCs w:val="22"/>
          <w:u w:val="single"/>
          <w:lang w:val="es-ES"/>
        </w:rPr>
      </w:pPr>
      <w:r w:rsidRPr="007D7CF3">
        <w:rPr>
          <w:rStyle w:val="normaltextrun"/>
          <w:rFonts w:ascii="Arial" w:hAnsi="Arial" w:cs="Arial"/>
          <w:i/>
          <w:iCs/>
          <w:sz w:val="22"/>
          <w:szCs w:val="22"/>
          <w:u w:val="single"/>
          <w:lang w:val="es-ES"/>
        </w:rPr>
        <w:t xml:space="preserve">Respecto a la actividad desarrollada por </w:t>
      </w:r>
      <w:r w:rsidR="00C83493" w:rsidRPr="007D7CF3">
        <w:rPr>
          <w:rStyle w:val="normaltextrun"/>
          <w:rFonts w:ascii="Arial" w:hAnsi="Arial" w:cs="Arial"/>
          <w:i/>
          <w:iCs/>
          <w:sz w:val="22"/>
          <w:szCs w:val="22"/>
          <w:u w:val="single"/>
          <w:lang w:val="es-ES"/>
        </w:rPr>
        <w:t>el señor Leopoldo Alonzo Cortez del Villar</w:t>
      </w:r>
      <w:r w:rsidRPr="007D7CF3">
        <w:rPr>
          <w:rStyle w:val="normaltextrun"/>
          <w:rFonts w:ascii="Arial" w:hAnsi="Arial" w:cs="Arial"/>
          <w:i/>
          <w:iCs/>
          <w:sz w:val="22"/>
          <w:szCs w:val="22"/>
          <w:u w:val="single"/>
          <w:lang w:val="es-ES"/>
        </w:rPr>
        <w:t>.</w:t>
      </w:r>
    </w:p>
    <w:p w14:paraId="0C2D0A1F" w14:textId="77777777" w:rsidR="00DA0424" w:rsidRPr="007D7CF3" w:rsidRDefault="00DA0424" w:rsidP="00FB5D98">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47848A82" w14:textId="21D16B5C" w:rsidR="00DA0424" w:rsidRPr="007D7CF3" w:rsidRDefault="00C83493" w:rsidP="00FB5D98">
      <w:pPr>
        <w:pStyle w:val="paragraph"/>
        <w:spacing w:before="0" w:beforeAutospacing="0" w:after="0" w:afterAutospacing="0" w:line="360" w:lineRule="auto"/>
        <w:jc w:val="both"/>
        <w:textAlignment w:val="baseline"/>
        <w:rPr>
          <w:rFonts w:ascii="Arial" w:hAnsi="Arial" w:cs="Arial"/>
          <w:sz w:val="22"/>
          <w:szCs w:val="22"/>
          <w:lang w:val="es-ES"/>
        </w:rPr>
      </w:pPr>
      <w:r w:rsidRPr="007D7CF3">
        <w:rPr>
          <w:rFonts w:ascii="Arial" w:hAnsi="Arial" w:cs="Arial"/>
          <w:sz w:val="22"/>
          <w:szCs w:val="22"/>
          <w:lang w:val="es-ES"/>
        </w:rPr>
        <w:t>Debe advertirse que el señor Leopoldo Alonzo Cortez del Villar no ha aportado prueba, ni siquiera sumaria, que acredite que asumía el pago de al menos un (1) salario mínimo mensual legal vigente (SMMLV). En ausencia de una demostración fehaciente del perjuicio alegado, no se configura el requisito esencial de la prueba cierta del daño, lo que torna improcedente su reconocimiento dentro del proceso.</w:t>
      </w:r>
    </w:p>
    <w:p w14:paraId="56B35065" w14:textId="77777777" w:rsidR="00DD0A63" w:rsidRPr="007D7CF3" w:rsidRDefault="00DD0A63" w:rsidP="00FB5D98">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42C26D53" w14:textId="0DC346F7" w:rsidR="00DA0424" w:rsidRPr="007D7CF3" w:rsidRDefault="00DA0424">
      <w:pPr>
        <w:pStyle w:val="pf0"/>
        <w:numPr>
          <w:ilvl w:val="0"/>
          <w:numId w:val="15"/>
        </w:numPr>
        <w:spacing w:before="0" w:beforeAutospacing="0" w:after="0" w:afterAutospacing="0" w:line="360" w:lineRule="auto"/>
        <w:rPr>
          <w:rStyle w:val="normaltextrun"/>
          <w:rFonts w:ascii="Arial" w:hAnsi="Arial" w:cs="Arial"/>
          <w:i/>
          <w:iCs/>
          <w:sz w:val="22"/>
          <w:szCs w:val="22"/>
          <w:u w:val="single"/>
          <w:lang w:val="es-ES" w:eastAsia="es-MX"/>
        </w:rPr>
      </w:pPr>
      <w:r w:rsidRPr="007D7CF3">
        <w:rPr>
          <w:rStyle w:val="normaltextrun"/>
          <w:rFonts w:ascii="Arial" w:hAnsi="Arial" w:cs="Arial"/>
          <w:i/>
          <w:iCs/>
          <w:sz w:val="22"/>
          <w:szCs w:val="22"/>
          <w:u w:val="single"/>
          <w:lang w:val="es-ES" w:eastAsia="es-MX"/>
        </w:rPr>
        <w:t xml:space="preserve">Respecto del </w:t>
      </w:r>
      <w:r w:rsidR="00DD0A63" w:rsidRPr="007D7CF3">
        <w:rPr>
          <w:rStyle w:val="normaltextrun"/>
          <w:rFonts w:ascii="Arial" w:hAnsi="Arial" w:cs="Arial"/>
          <w:i/>
          <w:iCs/>
          <w:sz w:val="22"/>
          <w:szCs w:val="22"/>
          <w:u w:val="single"/>
          <w:lang w:val="es-ES" w:eastAsia="es-MX"/>
        </w:rPr>
        <w:t>cálculo</w:t>
      </w:r>
      <w:r w:rsidRPr="007D7CF3">
        <w:rPr>
          <w:rStyle w:val="normaltextrun"/>
          <w:rFonts w:ascii="Arial" w:hAnsi="Arial" w:cs="Arial"/>
          <w:i/>
          <w:iCs/>
          <w:sz w:val="22"/>
          <w:szCs w:val="22"/>
          <w:u w:val="single"/>
          <w:lang w:val="es-ES" w:eastAsia="es-MX"/>
        </w:rPr>
        <w:t xml:space="preserve"> del Lucro Cesante basado en el PCL</w:t>
      </w:r>
    </w:p>
    <w:p w14:paraId="484101ED" w14:textId="77777777" w:rsidR="00DD0A63" w:rsidRPr="007D7CF3" w:rsidRDefault="00DD0A63" w:rsidP="00DC3949">
      <w:pPr>
        <w:pStyle w:val="pf0"/>
        <w:spacing w:before="0" w:beforeAutospacing="0" w:after="0" w:afterAutospacing="0" w:line="360" w:lineRule="auto"/>
        <w:ind w:left="720"/>
        <w:rPr>
          <w:rStyle w:val="normaltextrun"/>
          <w:rFonts w:ascii="Arial" w:hAnsi="Arial" w:cs="Arial"/>
          <w:i/>
          <w:iCs/>
          <w:sz w:val="22"/>
          <w:szCs w:val="22"/>
          <w:u w:val="single"/>
          <w:lang w:val="es-ES" w:eastAsia="es-MX"/>
        </w:rPr>
      </w:pPr>
    </w:p>
    <w:p w14:paraId="37E8E9A9" w14:textId="751A1FF2" w:rsidR="00DA0424" w:rsidRPr="007D7CF3" w:rsidRDefault="00DA0424" w:rsidP="00FB5D98">
      <w:pPr>
        <w:pStyle w:val="pf0"/>
        <w:spacing w:before="0" w:beforeAutospacing="0" w:after="0" w:afterAutospacing="0" w:line="360" w:lineRule="auto"/>
        <w:jc w:val="both"/>
        <w:rPr>
          <w:rStyle w:val="normaltextrun"/>
          <w:rFonts w:ascii="Arial" w:hAnsi="Arial" w:cs="Arial"/>
          <w:sz w:val="22"/>
          <w:szCs w:val="22"/>
          <w:lang w:val="es-ES" w:eastAsia="es-MX"/>
        </w:rPr>
      </w:pPr>
      <w:r w:rsidRPr="007D7CF3">
        <w:rPr>
          <w:rStyle w:val="normaltextrun"/>
          <w:rFonts w:ascii="Arial" w:hAnsi="Arial" w:cs="Arial"/>
          <w:sz w:val="22"/>
          <w:szCs w:val="22"/>
          <w:lang w:val="es-ES" w:eastAsia="es-MX"/>
        </w:rPr>
        <w:t xml:space="preserve">Es importante advertirle al Despacho que el cálculo por medio del cual se está liquidando el lucro cesante se toma erróneamente como base el Dictamen de </w:t>
      </w:r>
      <w:r w:rsidR="00C83493" w:rsidRPr="007D7CF3">
        <w:rPr>
          <w:rStyle w:val="normaltextrun"/>
          <w:rFonts w:ascii="Arial" w:hAnsi="Arial" w:cs="Arial"/>
          <w:sz w:val="22"/>
          <w:szCs w:val="22"/>
          <w:lang w:val="es-ES" w:eastAsia="es-MX"/>
        </w:rPr>
        <w:t>Pérdida</w:t>
      </w:r>
      <w:r w:rsidRPr="007D7CF3">
        <w:rPr>
          <w:rStyle w:val="normaltextrun"/>
          <w:rFonts w:ascii="Arial" w:hAnsi="Arial" w:cs="Arial"/>
          <w:sz w:val="22"/>
          <w:szCs w:val="22"/>
          <w:lang w:val="es-ES" w:eastAsia="es-MX"/>
        </w:rPr>
        <w:t xml:space="preserve"> de Capacidad Laboral expedido por </w:t>
      </w:r>
      <w:r w:rsidR="00C83493" w:rsidRPr="007D7CF3">
        <w:rPr>
          <w:rStyle w:val="normaltextrun"/>
          <w:rFonts w:ascii="Arial" w:hAnsi="Arial" w:cs="Arial"/>
          <w:sz w:val="22"/>
          <w:szCs w:val="22"/>
          <w:lang w:val="es-ES" w:eastAsia="es-MX"/>
        </w:rPr>
        <w:t>la Junta Nacional de Calificación</w:t>
      </w:r>
      <w:r w:rsidRPr="007D7CF3">
        <w:rPr>
          <w:rStyle w:val="normaltextrun"/>
          <w:rFonts w:ascii="Arial" w:hAnsi="Arial" w:cs="Arial"/>
          <w:sz w:val="22"/>
          <w:szCs w:val="22"/>
          <w:lang w:val="es-ES" w:eastAsia="es-MX"/>
        </w:rPr>
        <w:t xml:space="preserve"> para la calenda del </w:t>
      </w:r>
      <w:r w:rsidR="00C83493" w:rsidRPr="007D7CF3">
        <w:rPr>
          <w:rStyle w:val="normaltextrun"/>
          <w:rFonts w:ascii="Arial" w:hAnsi="Arial" w:cs="Arial"/>
          <w:sz w:val="22"/>
          <w:szCs w:val="22"/>
          <w:lang w:val="es-ES" w:eastAsia="es-MX"/>
        </w:rPr>
        <w:t>03 de septiembre de 2024</w:t>
      </w:r>
      <w:r w:rsidRPr="007D7CF3">
        <w:rPr>
          <w:rStyle w:val="normaltextrun"/>
          <w:rFonts w:ascii="Arial" w:hAnsi="Arial" w:cs="Arial"/>
          <w:sz w:val="22"/>
          <w:szCs w:val="22"/>
          <w:lang w:val="es-ES" w:eastAsia="es-MX"/>
        </w:rPr>
        <w:t>. Ello, si se tiene en cuenta que la demandante a dicha fecha, no se había alcanzado un nivel de mejoría máxima como indica el manual único de calificación</w:t>
      </w:r>
      <w:r w:rsidR="00C83493" w:rsidRPr="007D7CF3">
        <w:rPr>
          <w:rStyle w:val="normaltextrun"/>
          <w:rFonts w:ascii="Arial" w:hAnsi="Arial" w:cs="Arial"/>
          <w:sz w:val="22"/>
          <w:szCs w:val="22"/>
          <w:lang w:val="es-ES" w:eastAsia="es-MX"/>
        </w:rPr>
        <w:t>. Además., se</w:t>
      </w:r>
      <w:r w:rsidRPr="007D7CF3">
        <w:rPr>
          <w:rStyle w:val="normaltextrun"/>
          <w:rFonts w:ascii="Arial" w:hAnsi="Arial" w:cs="Arial"/>
          <w:sz w:val="22"/>
          <w:szCs w:val="22"/>
          <w:lang w:val="es-ES" w:eastAsia="es-MX"/>
        </w:rPr>
        <w:t xml:space="preserve"> </w:t>
      </w:r>
      <w:r w:rsidR="00C83493" w:rsidRPr="007D7CF3">
        <w:rPr>
          <w:rStyle w:val="normaltextrun"/>
          <w:rFonts w:ascii="Arial" w:hAnsi="Arial" w:cs="Arial"/>
          <w:sz w:val="22"/>
          <w:szCs w:val="22"/>
          <w:lang w:val="es-ES" w:eastAsia="es-MX"/>
        </w:rPr>
        <w:t xml:space="preserve">dejaron de evaluar aspectos que si fueron evaluados por la Junta Regional de Calificación del meta como lo </w:t>
      </w:r>
      <w:r w:rsidR="00C83493" w:rsidRPr="007D7CF3">
        <w:rPr>
          <w:rStyle w:val="normaltextrun"/>
          <w:rFonts w:ascii="Arial" w:hAnsi="Arial" w:cs="Arial"/>
          <w:i/>
          <w:iCs/>
          <w:sz w:val="22"/>
          <w:szCs w:val="22"/>
          <w:lang w:val="es-ES" w:eastAsia="es-MX"/>
        </w:rPr>
        <w:t xml:space="preserve">presencia de enfermedades </w:t>
      </w:r>
      <w:r w:rsidR="00C83493" w:rsidRPr="007D7CF3">
        <w:rPr>
          <w:rStyle w:val="normaltextrun"/>
          <w:rFonts w:ascii="Arial" w:hAnsi="Arial" w:cs="Arial"/>
          <w:i/>
          <w:iCs/>
          <w:sz w:val="22"/>
          <w:szCs w:val="22"/>
          <w:lang w:val="es-ES" w:eastAsia="es-MX"/>
        </w:rPr>
        <w:lastRenderedPageBreak/>
        <w:t>degenerativas de columna las cuales no están relacionadas con evento traumático agudo</w:t>
      </w:r>
      <w:r w:rsidRPr="007D7CF3">
        <w:rPr>
          <w:rStyle w:val="normaltextrun"/>
          <w:rFonts w:ascii="Arial" w:hAnsi="Arial" w:cs="Arial"/>
          <w:sz w:val="22"/>
          <w:szCs w:val="22"/>
          <w:lang w:val="es-ES" w:eastAsia="es-MX"/>
        </w:rPr>
        <w:t>. Tal y como se evidencia a continuación:</w:t>
      </w:r>
    </w:p>
    <w:p w14:paraId="5F5CFDE4" w14:textId="77777777" w:rsidR="00DD0A63" w:rsidRPr="007D7CF3" w:rsidRDefault="00DD0A63" w:rsidP="00DC3949">
      <w:pPr>
        <w:pStyle w:val="pf0"/>
        <w:spacing w:before="0" w:beforeAutospacing="0" w:after="0" w:afterAutospacing="0" w:line="360" w:lineRule="auto"/>
        <w:jc w:val="both"/>
        <w:rPr>
          <w:rStyle w:val="normaltextrun"/>
          <w:rFonts w:ascii="Arial" w:hAnsi="Arial" w:cs="Arial"/>
          <w:sz w:val="22"/>
          <w:szCs w:val="22"/>
          <w:lang w:val="es-ES" w:eastAsia="es-MX"/>
        </w:rPr>
      </w:pPr>
    </w:p>
    <w:p w14:paraId="7D58D06F" w14:textId="30A96781" w:rsidR="00DA0424" w:rsidRPr="007D7CF3" w:rsidRDefault="00C83493" w:rsidP="00DC3949">
      <w:pPr>
        <w:pStyle w:val="pf0"/>
        <w:spacing w:before="0" w:beforeAutospacing="0" w:after="0" w:afterAutospacing="0" w:line="360" w:lineRule="auto"/>
        <w:jc w:val="center"/>
        <w:rPr>
          <w:rStyle w:val="normaltextrun"/>
          <w:rFonts w:ascii="Arial" w:hAnsi="Arial" w:cs="Arial"/>
          <w:sz w:val="22"/>
          <w:szCs w:val="22"/>
          <w:lang w:val="es-ES" w:eastAsia="es-MX"/>
        </w:rPr>
      </w:pPr>
      <w:r w:rsidRPr="007D7CF3">
        <w:rPr>
          <w:rStyle w:val="normaltextrun"/>
          <w:rFonts w:ascii="Arial" w:hAnsi="Arial" w:cs="Arial"/>
          <w:noProof/>
          <w:sz w:val="22"/>
          <w:szCs w:val="22"/>
          <w:lang w:val="es-ES" w:eastAsia="es-MX"/>
        </w:rPr>
        <w:drawing>
          <wp:inline distT="0" distB="0" distL="0" distR="0" wp14:anchorId="6DF48D1D" wp14:editId="6A0915F2">
            <wp:extent cx="5039881" cy="3038475"/>
            <wp:effectExtent l="114300" t="95250" r="123190" b="85725"/>
            <wp:docPr id="951744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44358" name=""/>
                    <pic:cNvPicPr/>
                  </pic:nvPicPr>
                  <pic:blipFill>
                    <a:blip r:embed="rId10"/>
                    <a:stretch>
                      <a:fillRect/>
                    </a:stretch>
                  </pic:blipFill>
                  <pic:spPr>
                    <a:xfrm>
                      <a:off x="0" y="0"/>
                      <a:ext cx="5044913" cy="3041508"/>
                    </a:xfrm>
                    <a:prstGeom prst="rect">
                      <a:avLst/>
                    </a:prstGeom>
                    <a:effectLst>
                      <a:outerShdw blurRad="63500" sx="102000" sy="102000" algn="ctr" rotWithShape="0">
                        <a:prstClr val="black">
                          <a:alpha val="40000"/>
                        </a:prstClr>
                      </a:outerShdw>
                    </a:effectLst>
                  </pic:spPr>
                </pic:pic>
              </a:graphicData>
            </a:graphic>
          </wp:inline>
        </w:drawing>
      </w:r>
    </w:p>
    <w:p w14:paraId="244B38CF" w14:textId="17862AFA" w:rsidR="00C83493" w:rsidRPr="007D7CF3" w:rsidRDefault="00C83493" w:rsidP="00DC3949">
      <w:pPr>
        <w:pStyle w:val="pf0"/>
        <w:spacing w:before="0" w:beforeAutospacing="0" w:after="0" w:afterAutospacing="0" w:line="360" w:lineRule="auto"/>
        <w:ind w:left="709" w:right="843"/>
        <w:jc w:val="both"/>
        <w:rPr>
          <w:rStyle w:val="normaltextrun"/>
          <w:rFonts w:ascii="Arial" w:hAnsi="Arial" w:cs="Arial"/>
          <w:i/>
          <w:iCs/>
          <w:sz w:val="22"/>
          <w:szCs w:val="22"/>
          <w:lang w:val="es-ES" w:eastAsia="es-MX"/>
        </w:rPr>
      </w:pPr>
      <w:r w:rsidRPr="007D7CF3">
        <w:rPr>
          <w:rStyle w:val="normaltextrun"/>
          <w:rFonts w:ascii="Arial" w:hAnsi="Arial" w:cs="Arial"/>
          <w:b/>
          <w:bCs/>
          <w:i/>
          <w:iCs/>
          <w:sz w:val="22"/>
          <w:szCs w:val="22"/>
          <w:u w:val="single"/>
          <w:lang w:val="es-ES" w:eastAsia="es-MX"/>
        </w:rPr>
        <w:t>Documento</w:t>
      </w:r>
      <w:r w:rsidRPr="007D7CF3">
        <w:rPr>
          <w:rStyle w:val="normaltextrun"/>
          <w:rFonts w:ascii="Arial" w:hAnsi="Arial" w:cs="Arial"/>
          <w:i/>
          <w:iCs/>
          <w:sz w:val="22"/>
          <w:szCs w:val="22"/>
          <w:lang w:val="es-ES" w:eastAsia="es-MX"/>
        </w:rPr>
        <w:t xml:space="preserve">:  Dictamen de </w:t>
      </w:r>
      <w:r w:rsidR="00DD0A63" w:rsidRPr="007D7CF3">
        <w:rPr>
          <w:rStyle w:val="normaltextrun"/>
          <w:rFonts w:ascii="Arial" w:hAnsi="Arial" w:cs="Arial"/>
          <w:i/>
          <w:iCs/>
          <w:sz w:val="22"/>
          <w:szCs w:val="22"/>
          <w:lang w:val="es-ES" w:eastAsia="es-MX"/>
        </w:rPr>
        <w:t>Pérdida</w:t>
      </w:r>
      <w:r w:rsidRPr="007D7CF3">
        <w:rPr>
          <w:rStyle w:val="normaltextrun"/>
          <w:rFonts w:ascii="Arial" w:hAnsi="Arial" w:cs="Arial"/>
          <w:i/>
          <w:iCs/>
          <w:sz w:val="22"/>
          <w:szCs w:val="22"/>
          <w:lang w:val="es-ES" w:eastAsia="es-MX"/>
        </w:rPr>
        <w:t xml:space="preserve"> de Capacidad Laboral – Consideraciones de la La Junta Regional de Calificación de Invalidez del Meta.</w:t>
      </w:r>
    </w:p>
    <w:p w14:paraId="598F752A" w14:textId="15421C7A" w:rsidR="00C83493" w:rsidRPr="007D7CF3" w:rsidRDefault="00C83493" w:rsidP="00FB5D98">
      <w:pPr>
        <w:pStyle w:val="pf0"/>
        <w:spacing w:before="0" w:beforeAutospacing="0" w:after="0" w:afterAutospacing="0" w:line="360" w:lineRule="auto"/>
        <w:ind w:left="709" w:right="843"/>
        <w:jc w:val="both"/>
        <w:rPr>
          <w:rStyle w:val="normaltextrun"/>
          <w:rFonts w:ascii="Arial" w:hAnsi="Arial" w:cs="Arial"/>
          <w:i/>
          <w:iCs/>
          <w:sz w:val="22"/>
          <w:szCs w:val="22"/>
          <w:lang w:val="es-ES" w:eastAsia="es-MX"/>
        </w:rPr>
      </w:pPr>
      <w:r w:rsidRPr="007D7CF3">
        <w:rPr>
          <w:rStyle w:val="normaltextrun"/>
          <w:rFonts w:ascii="Arial" w:hAnsi="Arial" w:cs="Arial"/>
          <w:b/>
          <w:bCs/>
          <w:i/>
          <w:iCs/>
          <w:sz w:val="22"/>
          <w:szCs w:val="22"/>
          <w:u w:val="single"/>
          <w:lang w:val="es-ES" w:eastAsia="es-MX"/>
        </w:rPr>
        <w:t>Énfasis del documento:</w:t>
      </w:r>
      <w:r w:rsidRPr="007D7CF3">
        <w:rPr>
          <w:rStyle w:val="normaltextrun"/>
          <w:rFonts w:ascii="Arial" w:hAnsi="Arial" w:cs="Arial"/>
          <w:i/>
          <w:iCs/>
          <w:sz w:val="22"/>
          <w:szCs w:val="22"/>
          <w:lang w:val="es-ES" w:eastAsia="es-MX"/>
        </w:rPr>
        <w:t xml:space="preserve"> CONSIDERACIONES DE LA JUNTA: En las imágenes diagnosticas realizadas se evidencia la presencia de enfermedades degenerativas de columna las cuales no están relacionadas con evento traumático agudo, por tanto la calificación de PCL ES 0%</w:t>
      </w:r>
    </w:p>
    <w:p w14:paraId="6B2AF0FA" w14:textId="77777777" w:rsidR="00DD0A63" w:rsidRPr="007D7CF3" w:rsidRDefault="00DD0A63" w:rsidP="00DC3949">
      <w:pPr>
        <w:pStyle w:val="pf0"/>
        <w:spacing w:before="0" w:beforeAutospacing="0" w:after="0" w:afterAutospacing="0" w:line="360" w:lineRule="auto"/>
        <w:ind w:left="709" w:right="843"/>
        <w:jc w:val="both"/>
        <w:rPr>
          <w:rStyle w:val="normaltextrun"/>
          <w:rFonts w:ascii="Arial" w:hAnsi="Arial" w:cs="Arial"/>
          <w:i/>
          <w:iCs/>
          <w:sz w:val="22"/>
          <w:szCs w:val="22"/>
          <w:lang w:val="es-ES" w:eastAsia="es-MX"/>
        </w:rPr>
      </w:pPr>
    </w:p>
    <w:p w14:paraId="03F1FCC3" w14:textId="0C10382E" w:rsidR="00DA0424" w:rsidRPr="007D7CF3" w:rsidRDefault="00DA0424" w:rsidP="00FB5D98">
      <w:pPr>
        <w:pStyle w:val="paragraph"/>
        <w:spacing w:before="0" w:beforeAutospacing="0" w:after="0" w:afterAutospacing="0" w:line="360" w:lineRule="auto"/>
        <w:jc w:val="both"/>
        <w:textAlignment w:val="baseline"/>
        <w:rPr>
          <w:rStyle w:val="eop"/>
          <w:rFonts w:ascii="Arial" w:hAnsi="Arial" w:cs="Arial"/>
          <w:sz w:val="22"/>
          <w:szCs w:val="22"/>
        </w:rPr>
      </w:pPr>
      <w:r w:rsidRPr="007D7CF3">
        <w:rPr>
          <w:rStyle w:val="normaltextrun"/>
          <w:rFonts w:ascii="Arial" w:hAnsi="Arial" w:cs="Arial"/>
          <w:sz w:val="22"/>
          <w:szCs w:val="22"/>
          <w:lang w:val="es-ES"/>
        </w:rPr>
        <w:t>Así pues, no resulta procedente la pretensión impetrada según la cual debe reconocerse y pagarse en favor de la Demandante, sumas de dinero por concepto de lucro cesante. Toda vez que</w:t>
      </w:r>
      <w:r w:rsidRPr="007D7CF3">
        <w:rPr>
          <w:rStyle w:val="normaltextrun"/>
          <w:rFonts w:ascii="Arial" w:hAnsi="Arial" w:cs="Arial"/>
          <w:b/>
          <w:bCs/>
          <w:i/>
          <w:iCs/>
          <w:sz w:val="22"/>
          <w:szCs w:val="22"/>
          <w:lang w:val="es-ES"/>
        </w:rPr>
        <w:t xml:space="preserve">, </w:t>
      </w:r>
      <w:r w:rsidR="00C83493" w:rsidRPr="007D7CF3">
        <w:rPr>
          <w:rStyle w:val="normaltextrun"/>
          <w:rFonts w:ascii="Arial" w:hAnsi="Arial" w:cs="Arial"/>
          <w:b/>
          <w:bCs/>
          <w:i/>
          <w:iCs/>
          <w:sz w:val="22"/>
          <w:szCs w:val="22"/>
          <w:lang w:val="es-ES"/>
        </w:rPr>
        <w:t>(i)</w:t>
      </w:r>
      <w:r w:rsidR="00C83493" w:rsidRPr="007D7CF3">
        <w:rPr>
          <w:rStyle w:val="normaltextrun"/>
          <w:rFonts w:ascii="Arial" w:hAnsi="Arial" w:cs="Arial"/>
          <w:sz w:val="22"/>
          <w:szCs w:val="22"/>
          <w:lang w:val="es-ES"/>
        </w:rPr>
        <w:t xml:space="preserve"> no prueba el ingreso dejado de percibir, pues no aporta prueba siquiera sumaria que así lo acredite y </w:t>
      </w:r>
      <w:r w:rsidR="00C83493" w:rsidRPr="007D7CF3">
        <w:rPr>
          <w:rStyle w:val="normaltextrun"/>
          <w:rFonts w:ascii="Arial" w:hAnsi="Arial" w:cs="Arial"/>
          <w:b/>
          <w:bCs/>
          <w:i/>
          <w:iCs/>
          <w:sz w:val="22"/>
          <w:szCs w:val="22"/>
          <w:lang w:val="es-ES"/>
        </w:rPr>
        <w:t>(ii)</w:t>
      </w:r>
      <w:r w:rsidRPr="007D7CF3">
        <w:rPr>
          <w:rStyle w:val="normaltextrun"/>
          <w:rFonts w:ascii="Arial" w:hAnsi="Arial" w:cs="Arial"/>
          <w:sz w:val="22"/>
          <w:szCs w:val="22"/>
          <w:lang w:val="es-ES"/>
        </w:rPr>
        <w:t xml:space="preserve"> Además, no puede olvidarse la indebida tasación del Lucro Cesante con el PCL de la </w:t>
      </w:r>
      <w:r w:rsidRPr="007D7CF3">
        <w:rPr>
          <w:rStyle w:val="normaltextrun"/>
          <w:rFonts w:ascii="Arial" w:hAnsi="Arial" w:cs="Arial"/>
          <w:sz w:val="22"/>
          <w:szCs w:val="22"/>
          <w:lang w:val="es-ES"/>
        </w:rPr>
        <w:lastRenderedPageBreak/>
        <w:t>demandante, mismo que a toda luz no puede ser tenido en cuenta en tanto</w:t>
      </w:r>
      <w:r w:rsidR="00C83493" w:rsidRPr="007D7CF3">
        <w:rPr>
          <w:rStyle w:val="normaltextrun"/>
          <w:rFonts w:ascii="Arial" w:hAnsi="Arial" w:cs="Arial"/>
          <w:sz w:val="22"/>
          <w:szCs w:val="22"/>
          <w:lang w:val="es-ES"/>
        </w:rPr>
        <w:t xml:space="preserve">, </w:t>
      </w:r>
      <w:r w:rsidRPr="007D7CF3">
        <w:rPr>
          <w:rStyle w:val="normaltextrun"/>
          <w:rFonts w:ascii="Arial" w:hAnsi="Arial" w:cs="Arial"/>
          <w:sz w:val="22"/>
          <w:szCs w:val="22"/>
          <w:lang w:val="es-ES"/>
        </w:rPr>
        <w:t xml:space="preserve">se le calificaron deficiencias </w:t>
      </w:r>
      <w:r w:rsidR="00C83493" w:rsidRPr="007D7CF3">
        <w:rPr>
          <w:rStyle w:val="normaltextrun"/>
          <w:rFonts w:ascii="Arial" w:hAnsi="Arial" w:cs="Arial"/>
          <w:sz w:val="22"/>
          <w:szCs w:val="22"/>
          <w:lang w:val="es-ES"/>
        </w:rPr>
        <w:t xml:space="preserve">con </w:t>
      </w:r>
      <w:r w:rsidR="00C83493" w:rsidRPr="007D7CF3">
        <w:rPr>
          <w:rStyle w:val="normaltextrun"/>
          <w:rFonts w:ascii="Arial" w:hAnsi="Arial" w:cs="Arial"/>
          <w:i/>
          <w:iCs/>
          <w:sz w:val="22"/>
          <w:szCs w:val="22"/>
          <w:lang w:val="es-ES"/>
        </w:rPr>
        <w:t>presencia de enfermedades degenerativas de columna las cuales no están relacionadas con evento traumático agudo</w:t>
      </w:r>
      <w:r w:rsidR="00C83493" w:rsidRPr="007D7CF3">
        <w:rPr>
          <w:rStyle w:val="normaltextrun"/>
          <w:rFonts w:ascii="Arial" w:hAnsi="Arial" w:cs="Arial"/>
          <w:sz w:val="22"/>
          <w:szCs w:val="22"/>
          <w:lang w:val="es-ES"/>
        </w:rPr>
        <w:t xml:space="preserve">. </w:t>
      </w:r>
      <w:r w:rsidRPr="007D7CF3">
        <w:rPr>
          <w:rStyle w:val="normaltextrun"/>
          <w:rFonts w:ascii="Arial" w:hAnsi="Arial" w:cs="Arial"/>
          <w:sz w:val="22"/>
          <w:szCs w:val="22"/>
          <w:lang w:val="es-ES"/>
        </w:rPr>
        <w:t>En consecuencia, se trata de una mera expectativa que atenta contra el carácter cierto del perjuicio y por tanto, no puede presumirse valor alguno para indemnizar el lucro cesante solicitado por la parte actora. </w:t>
      </w:r>
      <w:r w:rsidRPr="007D7CF3">
        <w:rPr>
          <w:rStyle w:val="eop"/>
          <w:rFonts w:ascii="Arial" w:hAnsi="Arial" w:cs="Arial"/>
          <w:sz w:val="22"/>
          <w:szCs w:val="22"/>
        </w:rPr>
        <w:t> </w:t>
      </w:r>
    </w:p>
    <w:p w14:paraId="757A71A5" w14:textId="77777777" w:rsidR="00DA0424" w:rsidRPr="007D7CF3" w:rsidRDefault="00DA0424" w:rsidP="00FB5D98">
      <w:pPr>
        <w:pStyle w:val="paragraph"/>
        <w:spacing w:before="0" w:beforeAutospacing="0" w:after="0" w:afterAutospacing="0" w:line="360" w:lineRule="auto"/>
        <w:jc w:val="both"/>
        <w:textAlignment w:val="baseline"/>
        <w:rPr>
          <w:rStyle w:val="eop"/>
          <w:rFonts w:ascii="Arial" w:hAnsi="Arial" w:cs="Arial"/>
          <w:sz w:val="22"/>
          <w:szCs w:val="22"/>
        </w:rPr>
      </w:pPr>
    </w:p>
    <w:p w14:paraId="7566B89B" w14:textId="3D807D40" w:rsidR="00DA0424" w:rsidRPr="007D7CF3" w:rsidRDefault="00DA0424" w:rsidP="00FB5D98">
      <w:pPr>
        <w:pStyle w:val="paragraph"/>
        <w:spacing w:before="0" w:beforeAutospacing="0" w:after="0" w:afterAutospacing="0" w:line="360" w:lineRule="auto"/>
        <w:jc w:val="both"/>
        <w:textAlignment w:val="baseline"/>
        <w:rPr>
          <w:rStyle w:val="eop"/>
          <w:rFonts w:ascii="Arial" w:hAnsi="Arial" w:cs="Arial"/>
          <w:sz w:val="22"/>
          <w:szCs w:val="22"/>
        </w:rPr>
      </w:pPr>
      <w:r w:rsidRPr="007D7CF3">
        <w:rPr>
          <w:rStyle w:val="normaltextrun"/>
          <w:rFonts w:ascii="Arial" w:hAnsi="Arial" w:cs="Arial"/>
          <w:sz w:val="22"/>
          <w:szCs w:val="22"/>
          <w:lang w:val="es-ES"/>
        </w:rPr>
        <w:t xml:space="preserve">En conclusión, no puede existir reconocimiento de lucro cesante como quiera que </w:t>
      </w:r>
      <w:r w:rsidR="00C83493" w:rsidRPr="007D7CF3">
        <w:rPr>
          <w:rStyle w:val="normaltextrun"/>
          <w:rFonts w:ascii="Arial" w:hAnsi="Arial" w:cs="Arial"/>
          <w:sz w:val="22"/>
          <w:szCs w:val="22"/>
          <w:lang w:val="es-ES"/>
        </w:rPr>
        <w:t xml:space="preserve">no prueba el ingreso dejado de percibir, pues no aporta prueba siquiera sumaria que así lo </w:t>
      </w:r>
      <w:r w:rsidR="00DD0A63" w:rsidRPr="007D7CF3">
        <w:rPr>
          <w:rStyle w:val="normaltextrun"/>
          <w:rFonts w:ascii="Arial" w:hAnsi="Arial" w:cs="Arial"/>
          <w:sz w:val="22"/>
          <w:szCs w:val="22"/>
          <w:lang w:val="es-ES"/>
        </w:rPr>
        <w:t>acredite.</w:t>
      </w:r>
      <w:r w:rsidRPr="007D7CF3">
        <w:rPr>
          <w:rStyle w:val="normaltextrun"/>
          <w:rFonts w:ascii="Arial" w:hAnsi="Arial" w:cs="Arial"/>
          <w:sz w:val="22"/>
          <w:szCs w:val="22"/>
          <w:lang w:val="es-ES"/>
        </w:rPr>
        <w:t xml:space="preserve"> Además, queda claro que el cálculo realizado por dicho </w:t>
      </w:r>
      <w:r w:rsidR="00DD0A63" w:rsidRPr="007D7CF3">
        <w:rPr>
          <w:rStyle w:val="normaltextrun"/>
          <w:rFonts w:ascii="Arial" w:hAnsi="Arial" w:cs="Arial"/>
          <w:sz w:val="22"/>
          <w:szCs w:val="22"/>
          <w:lang w:val="es-ES"/>
        </w:rPr>
        <w:t>perjuicio</w:t>
      </w:r>
      <w:r w:rsidRPr="007D7CF3">
        <w:rPr>
          <w:rStyle w:val="normaltextrun"/>
          <w:rFonts w:ascii="Arial" w:hAnsi="Arial" w:cs="Arial"/>
          <w:sz w:val="22"/>
          <w:szCs w:val="22"/>
          <w:lang w:val="es-ES"/>
        </w:rPr>
        <w:t xml:space="preserve"> no corresponde a la realidad, en tanto deberá tenerse en cuenta que el Dictamen de Pérdida de Capacidad de la demandante que determina un porcentaje de más de </w:t>
      </w:r>
      <w:r w:rsidR="00C83493" w:rsidRPr="007D7CF3">
        <w:rPr>
          <w:rStyle w:val="normaltextrun"/>
          <w:rFonts w:ascii="Arial" w:hAnsi="Arial" w:cs="Arial"/>
          <w:sz w:val="22"/>
          <w:szCs w:val="22"/>
          <w:lang w:val="es-ES"/>
        </w:rPr>
        <w:t>20</w:t>
      </w:r>
      <w:r w:rsidRPr="007D7CF3">
        <w:rPr>
          <w:rStyle w:val="normaltextrun"/>
          <w:rFonts w:ascii="Arial" w:hAnsi="Arial" w:cs="Arial"/>
          <w:sz w:val="22"/>
          <w:szCs w:val="22"/>
          <w:lang w:val="es-ES"/>
        </w:rPr>
        <w:t>%, califica deficiencias que no tienen nada que ver con el supuesto daño alegado</w:t>
      </w:r>
      <w:r w:rsidR="00E65A90" w:rsidRPr="007D7CF3">
        <w:rPr>
          <w:rStyle w:val="normaltextrun"/>
          <w:rFonts w:ascii="Arial" w:hAnsi="Arial" w:cs="Arial"/>
          <w:sz w:val="22"/>
          <w:szCs w:val="22"/>
          <w:lang w:val="es-ES"/>
        </w:rPr>
        <w:t>.</w:t>
      </w:r>
      <w:r w:rsidRPr="007D7CF3">
        <w:rPr>
          <w:rStyle w:val="normaltextrun"/>
          <w:rFonts w:ascii="Arial" w:hAnsi="Arial" w:cs="Arial"/>
          <w:sz w:val="22"/>
          <w:szCs w:val="22"/>
          <w:lang w:val="es-ES"/>
        </w:rPr>
        <w:t xml:space="preserve">  En ese sentido, la demanda careció de una carga probatoria que además de certera, la misma fuera conducente con el fin de acreditar y demostrar el lucro cesante solicitado. Lo anterior, en tanto tal como lo ha dispuesto la jurisprudencia, quien afirma una cosa es quien está obligado a probarla, obligando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w:t>
      </w:r>
      <w:r w:rsidRPr="007D7CF3">
        <w:rPr>
          <w:rStyle w:val="eop"/>
          <w:rFonts w:ascii="Arial" w:hAnsi="Arial" w:cs="Arial"/>
          <w:sz w:val="22"/>
          <w:szCs w:val="22"/>
        </w:rPr>
        <w:t> </w:t>
      </w:r>
    </w:p>
    <w:p w14:paraId="00C50148" w14:textId="77777777" w:rsidR="00DA0424" w:rsidRPr="007D7CF3" w:rsidRDefault="00DA0424" w:rsidP="00FB5D98">
      <w:pPr>
        <w:pStyle w:val="paragraph"/>
        <w:spacing w:before="0" w:beforeAutospacing="0" w:after="0" w:afterAutospacing="0" w:line="360" w:lineRule="auto"/>
        <w:jc w:val="both"/>
        <w:textAlignment w:val="baseline"/>
        <w:rPr>
          <w:rFonts w:ascii="Arial" w:hAnsi="Arial" w:cs="Arial"/>
          <w:sz w:val="22"/>
          <w:szCs w:val="22"/>
        </w:rPr>
      </w:pPr>
    </w:p>
    <w:p w14:paraId="20CEDB15" w14:textId="77777777" w:rsidR="00DA0424" w:rsidRPr="007D7CF3" w:rsidRDefault="00DA0424" w:rsidP="00FB5D98">
      <w:pPr>
        <w:pStyle w:val="paragraph"/>
        <w:spacing w:before="0" w:beforeAutospacing="0" w:after="0" w:afterAutospacing="0" w:line="360" w:lineRule="auto"/>
        <w:jc w:val="both"/>
        <w:textAlignment w:val="baseline"/>
        <w:rPr>
          <w:rStyle w:val="eop"/>
          <w:rFonts w:ascii="Arial" w:hAnsi="Arial" w:cs="Arial"/>
          <w:sz w:val="22"/>
          <w:szCs w:val="22"/>
        </w:rPr>
      </w:pPr>
      <w:r w:rsidRPr="007D7CF3">
        <w:rPr>
          <w:rStyle w:val="normaltextrun"/>
          <w:rFonts w:ascii="Arial" w:hAnsi="Arial" w:cs="Arial"/>
          <w:sz w:val="22"/>
          <w:szCs w:val="22"/>
          <w:lang w:val="es-ES"/>
        </w:rPr>
        <w:t>Por lo anterior, ruego señor juez declarar probada esta excepción.</w:t>
      </w:r>
      <w:r w:rsidRPr="007D7CF3">
        <w:rPr>
          <w:rStyle w:val="normaltextrun"/>
          <w:rFonts w:ascii="Arial" w:hAnsi="Arial" w:cs="Arial"/>
          <w:sz w:val="22"/>
          <w:szCs w:val="22"/>
        </w:rPr>
        <w:t> </w:t>
      </w:r>
      <w:r w:rsidRPr="007D7CF3">
        <w:rPr>
          <w:rStyle w:val="eop"/>
          <w:rFonts w:ascii="Arial" w:hAnsi="Arial" w:cs="Arial"/>
          <w:sz w:val="22"/>
          <w:szCs w:val="22"/>
        </w:rPr>
        <w:t> </w:t>
      </w:r>
    </w:p>
    <w:p w14:paraId="157A04B9" w14:textId="77777777" w:rsidR="00E242E1" w:rsidRPr="007D7CF3" w:rsidRDefault="00E242E1" w:rsidP="00FB5D98">
      <w:pPr>
        <w:spacing w:line="360" w:lineRule="auto"/>
        <w:jc w:val="both"/>
        <w:rPr>
          <w:rFonts w:ascii="Arial" w:hAnsi="Arial" w:cs="Arial"/>
          <w:b/>
          <w:bCs/>
        </w:rPr>
      </w:pPr>
    </w:p>
    <w:p w14:paraId="5B87DAC1" w14:textId="0A60DB2C" w:rsidR="00BB485B" w:rsidRPr="007D7CF3" w:rsidRDefault="00BB485B">
      <w:pPr>
        <w:pStyle w:val="Prrafodelista"/>
        <w:numPr>
          <w:ilvl w:val="0"/>
          <w:numId w:val="14"/>
        </w:numPr>
        <w:spacing w:line="360" w:lineRule="auto"/>
        <w:jc w:val="both"/>
        <w:rPr>
          <w:rFonts w:ascii="Arial" w:hAnsi="Arial" w:cs="Arial"/>
          <w:b/>
          <w:bCs/>
          <w:sz w:val="22"/>
          <w:szCs w:val="22"/>
        </w:rPr>
      </w:pPr>
      <w:r w:rsidRPr="007D7CF3">
        <w:rPr>
          <w:rFonts w:ascii="Arial" w:hAnsi="Arial" w:cs="Arial"/>
          <w:b/>
          <w:bCs/>
          <w:sz w:val="22"/>
          <w:szCs w:val="22"/>
        </w:rPr>
        <w:t>GENÉRICA O INNOMINADA</w:t>
      </w:r>
    </w:p>
    <w:p w14:paraId="6A6DDF67" w14:textId="77777777" w:rsidR="00E242E1" w:rsidRPr="007D7CF3" w:rsidRDefault="00E242E1" w:rsidP="00FB5D98">
      <w:pPr>
        <w:spacing w:line="360" w:lineRule="auto"/>
        <w:jc w:val="both"/>
        <w:rPr>
          <w:rFonts w:ascii="Arial" w:hAnsi="Arial" w:cs="Arial"/>
        </w:rPr>
      </w:pPr>
    </w:p>
    <w:p w14:paraId="14206237" w14:textId="77777777" w:rsidR="00E242E1" w:rsidRPr="007D7CF3" w:rsidRDefault="00E242E1" w:rsidP="00FB5D98">
      <w:pPr>
        <w:pStyle w:val="Sinespaciado"/>
        <w:spacing w:line="360" w:lineRule="auto"/>
        <w:jc w:val="both"/>
        <w:rPr>
          <w:rFonts w:ascii="Arial" w:hAnsi="Arial" w:cs="Arial"/>
        </w:rPr>
      </w:pPr>
      <w:r w:rsidRPr="007D7CF3">
        <w:rPr>
          <w:rFonts w:ascii="Arial" w:hAnsi="Arial" w:cs="Arial"/>
        </w:rPr>
        <w:t xml:space="preserve">En virtud del mandato contenido en el artículo 282 del CGP, solicito al Despacho declarar de oficio todas aquellas excepciones que se acrediten en el proceso, no solamente respecto de la contestación de la demanda, sino también, respecto de cualquier otro acto procesal. </w:t>
      </w:r>
    </w:p>
    <w:p w14:paraId="3B089BD7" w14:textId="77777777" w:rsidR="00EB0BC1" w:rsidRPr="007D7CF3" w:rsidRDefault="00EB0BC1" w:rsidP="00FB5D98">
      <w:pPr>
        <w:pStyle w:val="Sinespaciado"/>
        <w:spacing w:line="360" w:lineRule="auto"/>
        <w:jc w:val="both"/>
        <w:rPr>
          <w:rFonts w:ascii="Arial" w:hAnsi="Arial" w:cs="Arial"/>
        </w:rPr>
      </w:pPr>
    </w:p>
    <w:p w14:paraId="008400EA" w14:textId="77777777" w:rsidR="00EB0BC1" w:rsidRPr="007D7CF3" w:rsidRDefault="00EB0BC1" w:rsidP="00FB5D98">
      <w:pPr>
        <w:pStyle w:val="Sinespaciado"/>
        <w:spacing w:line="360" w:lineRule="auto"/>
        <w:jc w:val="both"/>
        <w:rPr>
          <w:rFonts w:ascii="Arial" w:hAnsi="Arial" w:cs="Arial"/>
        </w:rPr>
      </w:pPr>
    </w:p>
    <w:p w14:paraId="7B55D962" w14:textId="77777777" w:rsidR="00EB0BC1" w:rsidRPr="007D7CF3" w:rsidRDefault="00EB0BC1" w:rsidP="00DC3949">
      <w:pPr>
        <w:pStyle w:val="Ttulo2"/>
        <w:spacing w:before="0" w:line="360" w:lineRule="auto"/>
        <w:jc w:val="center"/>
        <w:rPr>
          <w:rFonts w:ascii="Arial" w:eastAsia="Times New Roman" w:hAnsi="Arial" w:cs="Arial"/>
          <w:b/>
          <w:bCs/>
          <w:color w:val="auto"/>
          <w:sz w:val="22"/>
          <w:szCs w:val="22"/>
          <w:u w:val="single"/>
          <w:lang w:val="es-ES_tradnl" w:eastAsia="es-ES"/>
        </w:rPr>
      </w:pPr>
      <w:r w:rsidRPr="007D7CF3">
        <w:rPr>
          <w:rFonts w:ascii="Arial" w:eastAsia="Times New Roman" w:hAnsi="Arial" w:cs="Arial"/>
          <w:b/>
          <w:bCs/>
          <w:color w:val="auto"/>
          <w:sz w:val="22"/>
          <w:szCs w:val="22"/>
          <w:u w:val="single"/>
          <w:lang w:val="es-ES_tradnl" w:eastAsia="es-ES"/>
        </w:rPr>
        <w:t>EXCEPCIONES DE FONDO FRENTE AL CONTRATO DE SEGURO</w:t>
      </w:r>
    </w:p>
    <w:p w14:paraId="278183AF" w14:textId="77777777" w:rsidR="00EB0BC1" w:rsidRPr="007D7CF3" w:rsidRDefault="00EB0BC1" w:rsidP="00FB5D98">
      <w:pPr>
        <w:spacing w:line="360" w:lineRule="auto"/>
        <w:jc w:val="both"/>
        <w:rPr>
          <w:rFonts w:ascii="Arial" w:hAnsi="Arial" w:cs="Arial"/>
          <w:b/>
        </w:rPr>
      </w:pPr>
    </w:p>
    <w:p w14:paraId="2EA58673" w14:textId="77777777" w:rsidR="00EB0BC1" w:rsidRPr="007D7CF3" w:rsidRDefault="00EB0BC1">
      <w:pPr>
        <w:pStyle w:val="Ttulo2"/>
        <w:numPr>
          <w:ilvl w:val="0"/>
          <w:numId w:val="3"/>
        </w:numPr>
        <w:spacing w:before="0" w:line="360" w:lineRule="auto"/>
        <w:jc w:val="both"/>
        <w:rPr>
          <w:rFonts w:ascii="Arial" w:hAnsi="Arial" w:cs="Arial"/>
          <w:b/>
          <w:bCs/>
          <w:color w:val="auto"/>
          <w:sz w:val="22"/>
          <w:szCs w:val="22"/>
        </w:rPr>
      </w:pPr>
      <w:r w:rsidRPr="007D7CF3">
        <w:rPr>
          <w:rFonts w:ascii="Arial" w:eastAsia="Arial" w:hAnsi="Arial" w:cs="Arial"/>
          <w:b/>
          <w:bCs/>
          <w:color w:val="auto"/>
          <w:sz w:val="22"/>
          <w:szCs w:val="22"/>
        </w:rPr>
        <w:t>INEXISTENCIA DE OBLIGACIÓN DE INDEMNIZAR POR INCUMPLIMIENTO DE LAS CARGAS DEL ARTÍCULO 1077 DEL CÓDIGO DE COMERCIO.</w:t>
      </w:r>
    </w:p>
    <w:p w14:paraId="1F23B442" w14:textId="77777777" w:rsidR="00EB0BC1" w:rsidRPr="007D7CF3" w:rsidRDefault="00EB0BC1" w:rsidP="00FB5D98">
      <w:pPr>
        <w:spacing w:line="360" w:lineRule="auto"/>
        <w:ind w:right="50"/>
        <w:jc w:val="both"/>
        <w:rPr>
          <w:rFonts w:ascii="Arial" w:eastAsia="Arial" w:hAnsi="Arial" w:cs="Arial"/>
          <w:b/>
          <w:bCs/>
          <w:lang w:eastAsia="es-CO"/>
        </w:rPr>
      </w:pPr>
    </w:p>
    <w:p w14:paraId="37C71095" w14:textId="324D55D2" w:rsidR="00EB0BC1" w:rsidRPr="007D7CF3" w:rsidRDefault="00EB0BC1" w:rsidP="00FB5D98">
      <w:pPr>
        <w:spacing w:line="360" w:lineRule="auto"/>
        <w:jc w:val="both"/>
        <w:rPr>
          <w:rFonts w:ascii="Arial" w:eastAsia="Arial" w:hAnsi="Arial" w:cs="Arial"/>
          <w:lang w:eastAsia="es-MX"/>
        </w:rPr>
      </w:pPr>
      <w:r w:rsidRPr="007D7CF3">
        <w:rPr>
          <w:rFonts w:ascii="Arial" w:eastAsia="Arial" w:hAnsi="Arial" w:cs="Arial"/>
          <w:bCs/>
          <w:lang w:eastAsia="es-MX"/>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operó una causal eximente de responsabilidad frente </w:t>
      </w:r>
      <w:r w:rsidR="0050626D" w:rsidRPr="007D7CF3">
        <w:rPr>
          <w:rFonts w:ascii="Arial" w:eastAsia="Arial" w:hAnsi="Arial" w:cs="Arial"/>
          <w:bCs/>
          <w:lang w:eastAsia="es-MX"/>
        </w:rPr>
        <w:t>a las demandadas</w:t>
      </w:r>
      <w:r w:rsidRPr="007D7CF3">
        <w:rPr>
          <w:rFonts w:ascii="Arial" w:eastAsia="Arial" w:hAnsi="Arial" w:cs="Arial"/>
          <w:bCs/>
          <w:lang w:eastAsia="es-MX"/>
        </w:rPr>
        <w:t xml:space="preserve">, en tanto </w:t>
      </w:r>
      <w:r w:rsidR="0050626D" w:rsidRPr="007D7CF3">
        <w:rPr>
          <w:rFonts w:ascii="Arial" w:eastAsia="Arial" w:hAnsi="Arial" w:cs="Arial"/>
          <w:bCs/>
          <w:lang w:eastAsia="es-MX"/>
        </w:rPr>
        <w:t>e quien estacionó indebidamente el vehículo en la Central de Abastos de Villavicencio, precisamente en la zona donde el demandante, Leopoldo Alonzo Cortez del Villar, procedía a retirar mercancía creó una situación de riesgo que interfirió en el desarrollo normal del tránsito y contribuyó de manera determinante a la ocurrencia del accidente de tránsito</w:t>
      </w:r>
      <w:r w:rsidRPr="007D7CF3">
        <w:rPr>
          <w:rFonts w:ascii="Arial" w:eastAsia="Arial" w:hAnsi="Arial" w:cs="Arial"/>
          <w:bCs/>
          <w:lang w:eastAsia="es-MX"/>
        </w:rPr>
        <w:t xml:space="preserve">. </w:t>
      </w:r>
      <w:r w:rsidR="0029097B" w:rsidRPr="007D7CF3">
        <w:rPr>
          <w:rFonts w:ascii="Arial" w:hAnsi="Arial" w:cs="Arial"/>
          <w:bCs/>
        </w:rPr>
        <w:t>Igualmente, es relevante examinar la conducta de la víctima, quien se encontraba en una zona de tránsito vehicular con la aparente intención de descargar mercancía, pese a que dicho espacio está destinado para la circulación de vehículos.</w:t>
      </w:r>
      <w:r w:rsidR="0029097B">
        <w:rPr>
          <w:rFonts w:ascii="Arial" w:hAnsi="Arial" w:cs="Arial"/>
          <w:bCs/>
        </w:rPr>
        <w:t xml:space="preserve"> </w:t>
      </w:r>
      <w:r w:rsidRPr="007D7CF3">
        <w:rPr>
          <w:rFonts w:ascii="Arial" w:eastAsia="Arial" w:hAnsi="Arial" w:cs="Arial"/>
          <w:lang w:eastAsia="es-MX"/>
        </w:rPr>
        <w:t xml:space="preserve">Adicionalmente, debido a que no se acreditó la cuantía de la pérdida, </w:t>
      </w:r>
      <w:r w:rsidR="0050626D" w:rsidRPr="007D7CF3">
        <w:rPr>
          <w:rFonts w:ascii="Arial" w:eastAsia="Arial" w:hAnsi="Arial" w:cs="Arial"/>
          <w:lang w:eastAsia="es-MX"/>
        </w:rPr>
        <w:t xml:space="preserve">en tanto estos se solicitan de forma exorbitante y con base en un dictamen de pérdida de capacidad laboral que </w:t>
      </w:r>
      <w:r w:rsidR="0050626D" w:rsidRPr="007D7CF3">
        <w:rPr>
          <w:rFonts w:ascii="Arial" w:hAnsi="Arial" w:cs="Arial"/>
          <w:bCs/>
        </w:rPr>
        <w:t xml:space="preserve">de manera preliminar se anticipa que en el acápite de pruebas se solicitará su contradicción, en tanto </w:t>
      </w:r>
      <w:r w:rsidR="0050626D" w:rsidRPr="007D7CF3">
        <w:rPr>
          <w:rFonts w:ascii="Arial" w:eastAsia="Arial Unicode MS" w:hAnsi="Arial" w:cs="Arial"/>
          <w:bCs/>
        </w:rPr>
        <w:t>corresponderá al debate probatorio determinar si las consideraciones y conclusiones de dicha entidad guardan relación directa con secuelas derivadas del accidente referido en la demanda, o si, por el contrario, obedecen a enfermedades o patologías previas del accidentado.</w:t>
      </w:r>
      <w:r w:rsidRPr="007D7CF3">
        <w:rPr>
          <w:rFonts w:ascii="Arial" w:eastAsia="Arial" w:hAnsi="Arial" w:cs="Arial"/>
          <w:lang w:eastAsia="es-MX"/>
        </w:rPr>
        <w:t>, en consecuencia se desdibuja así el verdadero carácter del daño, y por contera la falta de prueba de dicho elemento esencial de la indemnización comporta que la obligación condicional de la aseguradora no nazca a la vida jurídica.</w:t>
      </w:r>
    </w:p>
    <w:p w14:paraId="6AD3FE57" w14:textId="77777777" w:rsidR="00EB0BC1" w:rsidRPr="007D7CF3" w:rsidRDefault="00EB0BC1" w:rsidP="00FB5D98">
      <w:pPr>
        <w:spacing w:line="360" w:lineRule="auto"/>
        <w:jc w:val="both"/>
        <w:rPr>
          <w:rFonts w:ascii="Arial" w:eastAsia="Arial" w:hAnsi="Arial" w:cs="Arial"/>
          <w:lang w:eastAsia="es-MX"/>
        </w:rPr>
      </w:pPr>
    </w:p>
    <w:p w14:paraId="61D1441E" w14:textId="77777777" w:rsidR="00EB0BC1" w:rsidRPr="007D7CF3" w:rsidRDefault="00EB0BC1" w:rsidP="00FB5D98">
      <w:pPr>
        <w:spacing w:line="360" w:lineRule="auto"/>
        <w:jc w:val="both"/>
        <w:rPr>
          <w:rFonts w:ascii="Arial" w:eastAsia="Arial" w:hAnsi="Arial" w:cs="Arial"/>
          <w:lang w:eastAsia="es-CO"/>
        </w:rPr>
      </w:pPr>
      <w:r w:rsidRPr="007D7CF3">
        <w:rPr>
          <w:rFonts w:ascii="Arial" w:eastAsia="Arial" w:hAnsi="Arial" w:cs="Arial"/>
          <w:lang w:eastAsia="es-MX"/>
        </w:rPr>
        <w:lastRenderedPageBreak/>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w:t>
      </w:r>
      <w:r w:rsidRPr="007D7CF3">
        <w:rPr>
          <w:rFonts w:ascii="Arial" w:eastAsia="Arial" w:hAnsi="Arial" w:cs="Arial"/>
          <w:lang w:eastAsia="es-CO"/>
        </w:rPr>
        <w:t>Es por ello que, para efectos de las reclamaciones por los riesgos amparados, la carga probatoria gravita sobre la parte demandante, quien tiene la intención de percibir una indemnización con cargo al contrato de seguro. En ese sentido el artículo 1077 del Código de Comercio, estableció:</w:t>
      </w:r>
    </w:p>
    <w:p w14:paraId="342F1E1F" w14:textId="77777777" w:rsidR="00EB0BC1" w:rsidRPr="007D7CF3" w:rsidRDefault="00EB0BC1" w:rsidP="00FB5D98">
      <w:pPr>
        <w:spacing w:line="360" w:lineRule="auto"/>
        <w:ind w:right="50"/>
        <w:jc w:val="both"/>
        <w:rPr>
          <w:rFonts w:ascii="Arial" w:eastAsia="Arial" w:hAnsi="Arial" w:cs="Arial"/>
          <w:lang w:eastAsia="es-CO"/>
        </w:rPr>
      </w:pPr>
    </w:p>
    <w:p w14:paraId="0EA36255"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w:t>
      </w:r>
      <w:r w:rsidRPr="007D7CF3">
        <w:rPr>
          <w:rFonts w:ascii="Arial" w:eastAsia="Arial" w:hAnsi="Arial" w:cs="Arial"/>
          <w:b/>
          <w:bCs/>
          <w:i/>
          <w:iCs/>
          <w:lang w:eastAsia="es-CO"/>
        </w:rPr>
        <w:t>ARTÍCULO 1077. CARGA DE LA PRUEBA</w:t>
      </w:r>
      <w:r w:rsidRPr="007D7CF3">
        <w:rPr>
          <w:rFonts w:ascii="Arial" w:eastAsia="Arial" w:hAnsi="Arial" w:cs="Arial"/>
          <w:i/>
          <w:iCs/>
          <w:lang w:eastAsia="es-CO"/>
        </w:rPr>
        <w:t xml:space="preserve">. </w:t>
      </w:r>
      <w:r w:rsidRPr="007D7CF3">
        <w:rPr>
          <w:rFonts w:ascii="Arial" w:eastAsia="Arial" w:hAnsi="Arial" w:cs="Arial"/>
          <w:i/>
          <w:iCs/>
          <w:u w:val="single"/>
          <w:lang w:eastAsia="es-CO"/>
        </w:rPr>
        <w:t>Corresponderá al asegurado demostrar la ocurrencia del siniestro, así como la cuantía de la pérdida, si fuere el caso</w:t>
      </w:r>
      <w:r w:rsidRPr="007D7CF3">
        <w:rPr>
          <w:rFonts w:ascii="Arial" w:eastAsia="Arial" w:hAnsi="Arial" w:cs="Arial"/>
          <w:i/>
          <w:iCs/>
          <w:lang w:eastAsia="es-CO"/>
        </w:rPr>
        <w:t>.</w:t>
      </w:r>
    </w:p>
    <w:p w14:paraId="2D000CE7" w14:textId="77777777" w:rsidR="00EB0BC1" w:rsidRPr="007D7CF3" w:rsidRDefault="00EB0BC1" w:rsidP="00FB5D98">
      <w:pPr>
        <w:spacing w:line="360" w:lineRule="auto"/>
        <w:ind w:left="851" w:right="843"/>
        <w:jc w:val="both"/>
        <w:rPr>
          <w:rFonts w:ascii="Arial" w:eastAsia="Arial" w:hAnsi="Arial" w:cs="Arial"/>
          <w:i/>
          <w:iCs/>
          <w:lang w:eastAsia="es-CO"/>
        </w:rPr>
      </w:pPr>
    </w:p>
    <w:p w14:paraId="75FBD255" w14:textId="77777777" w:rsidR="00EB0BC1" w:rsidRPr="007D7CF3" w:rsidRDefault="00EB0BC1" w:rsidP="00FB5D98">
      <w:pPr>
        <w:spacing w:line="360" w:lineRule="auto"/>
        <w:ind w:left="851" w:right="843"/>
        <w:jc w:val="both"/>
        <w:rPr>
          <w:rFonts w:ascii="Arial" w:eastAsia="Arial" w:hAnsi="Arial" w:cs="Arial"/>
          <w:lang w:eastAsia="es-CO"/>
        </w:rPr>
      </w:pPr>
      <w:r w:rsidRPr="007D7CF3">
        <w:rPr>
          <w:rFonts w:ascii="Arial" w:eastAsia="Arial" w:hAnsi="Arial" w:cs="Arial"/>
          <w:i/>
          <w:iCs/>
          <w:lang w:eastAsia="es-CO"/>
        </w:rPr>
        <w:t>El asegurador deberá demostrar los hechos o circunstancias excluyentes de su responsabilidad.”</w:t>
      </w:r>
      <w:r w:rsidRPr="007D7CF3">
        <w:rPr>
          <w:rFonts w:ascii="Arial" w:eastAsia="Arial" w:hAnsi="Arial" w:cs="Arial"/>
          <w:lang w:eastAsia="es-CO"/>
        </w:rPr>
        <w:t xml:space="preserve"> - </w:t>
      </w:r>
      <w:r w:rsidRPr="007D7CF3">
        <w:rPr>
          <w:rFonts w:ascii="Arial" w:eastAsia="Times New Roman" w:hAnsi="Arial" w:cs="Arial"/>
          <w:lang w:val="es-ES_tradnl" w:eastAsia="es-ES"/>
        </w:rPr>
        <w:t>(Subrayado por fuera de texto)</w:t>
      </w:r>
    </w:p>
    <w:p w14:paraId="58C0ED9B" w14:textId="77777777" w:rsidR="00EB0BC1" w:rsidRPr="007D7CF3" w:rsidRDefault="00EB0BC1" w:rsidP="00FB5D98">
      <w:pPr>
        <w:spacing w:line="360" w:lineRule="auto"/>
        <w:ind w:right="50"/>
        <w:jc w:val="both"/>
        <w:rPr>
          <w:rFonts w:ascii="Arial" w:eastAsia="Arial" w:hAnsi="Arial" w:cs="Arial"/>
          <w:lang w:eastAsia="es-CO"/>
        </w:rPr>
      </w:pPr>
    </w:p>
    <w:p w14:paraId="7C682E58" w14:textId="77777777" w:rsidR="00EB0BC1" w:rsidRPr="007D7CF3" w:rsidRDefault="00EB0BC1" w:rsidP="00FB5D98">
      <w:pPr>
        <w:spacing w:line="360" w:lineRule="auto"/>
        <w:ind w:right="50"/>
        <w:jc w:val="both"/>
        <w:rPr>
          <w:rFonts w:ascii="Arial" w:eastAsia="Arial" w:hAnsi="Arial" w:cs="Arial"/>
          <w:lang w:eastAsia="es-CO"/>
        </w:rPr>
      </w:pPr>
      <w:r w:rsidRPr="007D7CF3">
        <w:rPr>
          <w:rFonts w:ascii="Arial" w:eastAsia="Arial" w:hAnsi="Arial" w:cs="Arial"/>
          <w:lang w:eastAsia="es-CO"/>
        </w:rPr>
        <w:t>Lo anterior le impone al accionante la carga de demostrar el supuesto de hecho de la norma que invoca a su favor, es decir, probar tanto la realización del riesgo asegurado como la cuantía de la pérdida. El cumplimiento de tal carga probatoria respecto de la ocurrencia del siniestro, así como de la cuantía de la perdida, es fundamental para que se haga exigible la obligación condicional derivada del contrato de seguro, tal como lo ha indicado doctrina respetada sobre el tema:</w:t>
      </w:r>
    </w:p>
    <w:p w14:paraId="43C6DA68" w14:textId="77777777" w:rsidR="00EB0BC1" w:rsidRPr="007D7CF3" w:rsidRDefault="00EB0BC1" w:rsidP="00FB5D98">
      <w:pPr>
        <w:spacing w:line="360" w:lineRule="auto"/>
        <w:ind w:right="50"/>
        <w:jc w:val="both"/>
        <w:rPr>
          <w:rFonts w:ascii="Arial" w:eastAsia="Arial" w:hAnsi="Arial" w:cs="Arial"/>
          <w:lang w:eastAsia="es-CO"/>
        </w:rPr>
      </w:pPr>
    </w:p>
    <w:p w14:paraId="3EB5AC1C"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w:t>
      </w:r>
      <w:r w:rsidRPr="007D7CF3">
        <w:rPr>
          <w:rFonts w:ascii="Arial" w:hAnsi="Arial" w:cs="Arial"/>
          <w:i/>
          <w:iCs/>
        </w:rPr>
        <w:t>estatuto</w:t>
      </w:r>
      <w:r w:rsidRPr="007D7CF3">
        <w:rPr>
          <w:rFonts w:ascii="Arial" w:eastAsia="Arial" w:hAnsi="Arial" w:cs="Arial"/>
          <w:i/>
          <w:iCs/>
          <w:lang w:eastAsia="es-CO"/>
        </w:rPr>
        <w:t xml:space="preserve"> puntualiza que la verificación del riesgo -como suceso incierto que no depende exclusivamente de la voluntad del </w:t>
      </w:r>
      <w:r w:rsidRPr="007D7CF3">
        <w:rPr>
          <w:rFonts w:ascii="Arial" w:eastAsia="Arial" w:hAnsi="Arial" w:cs="Arial"/>
          <w:i/>
          <w:iCs/>
          <w:lang w:eastAsia="es-CO"/>
        </w:rPr>
        <w:lastRenderedPageBreak/>
        <w:t>tomador- “da origen a la obligación del asegurado” (se resalta), lo que significa que es en ese momento en el que nace la deuda y, al mismo tiempo, se torna exigible (…)”</w:t>
      </w:r>
    </w:p>
    <w:p w14:paraId="5A989054" w14:textId="77777777" w:rsidR="00EB0BC1" w:rsidRPr="007D7CF3" w:rsidRDefault="00EB0BC1" w:rsidP="00FB5D98">
      <w:pPr>
        <w:spacing w:line="360" w:lineRule="auto"/>
        <w:ind w:left="851" w:right="901"/>
        <w:jc w:val="both"/>
        <w:rPr>
          <w:rFonts w:ascii="Arial" w:eastAsia="Arial" w:hAnsi="Arial" w:cs="Arial"/>
          <w:i/>
          <w:iCs/>
          <w:lang w:eastAsia="es-CO"/>
        </w:rPr>
      </w:pPr>
    </w:p>
    <w:p w14:paraId="29E5BE68" w14:textId="77777777" w:rsidR="00EB0BC1" w:rsidRPr="007D7CF3" w:rsidRDefault="00EB0BC1" w:rsidP="00FB5D98">
      <w:pPr>
        <w:spacing w:line="360" w:lineRule="auto"/>
        <w:ind w:left="851" w:right="901"/>
        <w:jc w:val="both"/>
        <w:rPr>
          <w:rFonts w:ascii="Arial" w:eastAsia="Arial" w:hAnsi="Arial" w:cs="Arial"/>
          <w:i/>
          <w:iCs/>
          <w:lang w:eastAsia="es-CO"/>
        </w:rPr>
      </w:pPr>
      <w:r w:rsidRPr="007D7CF3">
        <w:rPr>
          <w:rFonts w:ascii="Arial" w:eastAsia="Arial" w:hAnsi="Arial" w:cs="Arial"/>
          <w:i/>
          <w:iCs/>
          <w:lang w:eastAsia="es-CO"/>
        </w:rPr>
        <w:t>“(…) Luego la obligación del asegurador nace cuando el riesgo asegurado se materializa, y cual si fuera poco, emerge pura y simple.</w:t>
      </w:r>
    </w:p>
    <w:p w14:paraId="6DC67817" w14:textId="77777777" w:rsidR="00EB0BC1" w:rsidRPr="007D7CF3" w:rsidRDefault="00EB0BC1" w:rsidP="00FB5D98">
      <w:pPr>
        <w:spacing w:line="360" w:lineRule="auto"/>
        <w:ind w:left="851" w:right="901"/>
        <w:jc w:val="both"/>
        <w:rPr>
          <w:rFonts w:ascii="Arial" w:eastAsia="Arial" w:hAnsi="Arial" w:cs="Arial"/>
          <w:i/>
          <w:iCs/>
          <w:lang w:eastAsia="es-CO"/>
        </w:rPr>
      </w:pPr>
    </w:p>
    <w:p w14:paraId="71FA022A"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 xml:space="preserve">Pero hay más. Aunque dicha obligación es exigible desde el momento en que ocurrió el siniestro, </w:t>
      </w:r>
      <w:r w:rsidRPr="007D7CF3">
        <w:rPr>
          <w:rFonts w:ascii="Arial" w:eastAsia="Arial" w:hAnsi="Arial" w:cs="Arial"/>
          <w:b/>
          <w:bCs/>
          <w:i/>
          <w:iCs/>
          <w:u w:val="single"/>
          <w:lang w:eastAsia="es-CO"/>
        </w:rPr>
        <w:t>el asegurador, ello es medular, no está obligado a efectuar el pago hasta tanto el asegurado o beneficiario le demuestre que el riesgo se realizó y cuál fue la cuantía de su perdida</w:t>
      </w:r>
      <w:r w:rsidRPr="007D7CF3">
        <w:rPr>
          <w:rFonts w:ascii="Arial" w:eastAsia="Arial" w:hAnsi="Arial" w:cs="Arial"/>
          <w:i/>
          <w:iCs/>
          <w:lang w:eastAsia="es-CO"/>
        </w:rPr>
        <w:t xml:space="preserve">. (…) Por eso el artículo 1080 del Código de Comercio establece que “el asegurador estará obligado a efectuar el pago…[cuando] el asegurado o beneficiario acredite, aun extrajudicialmente, su derecho ante el asegurador de acuerdo con el </w:t>
      </w:r>
      <w:r w:rsidRPr="007D7CF3">
        <w:rPr>
          <w:rFonts w:ascii="Arial" w:hAnsi="Arial" w:cs="Arial"/>
          <w:i/>
          <w:iCs/>
        </w:rPr>
        <w:t>artículo</w:t>
      </w:r>
      <w:r w:rsidRPr="007D7CF3">
        <w:rPr>
          <w:rFonts w:ascii="Arial" w:eastAsia="Arial" w:hAnsi="Arial" w:cs="Arial"/>
          <w:i/>
          <w:iCs/>
          <w:lang w:eastAsia="es-CO"/>
        </w:rPr>
        <w:t xml:space="preserve"> 1077”. Dicho en breve, el asegurador sabe que tiene un deber de prestación, pero también sabe que mientras el acreedor no cumpla con una carga, no tendrá que pagar (…)”</w:t>
      </w:r>
    </w:p>
    <w:p w14:paraId="1F31F02F" w14:textId="77777777" w:rsidR="00EB0BC1" w:rsidRPr="007D7CF3" w:rsidRDefault="00EB0BC1" w:rsidP="00FB5D98">
      <w:pPr>
        <w:spacing w:line="360" w:lineRule="auto"/>
        <w:ind w:left="851" w:right="901"/>
        <w:jc w:val="both"/>
        <w:rPr>
          <w:rFonts w:ascii="Arial" w:eastAsia="Arial" w:hAnsi="Arial" w:cs="Arial"/>
          <w:i/>
          <w:iCs/>
          <w:lang w:eastAsia="es-CO"/>
        </w:rPr>
      </w:pPr>
    </w:p>
    <w:p w14:paraId="59D7F657" w14:textId="77777777" w:rsidR="00EB0BC1" w:rsidRPr="007D7CF3" w:rsidRDefault="00EB0BC1" w:rsidP="00FB5D98">
      <w:pPr>
        <w:spacing w:line="360" w:lineRule="auto"/>
        <w:ind w:left="851" w:right="843"/>
        <w:jc w:val="both"/>
        <w:rPr>
          <w:rFonts w:ascii="Arial" w:eastAsia="Times New Roman" w:hAnsi="Arial" w:cs="Arial"/>
          <w:lang w:val="es-ES_tradnl" w:eastAsia="es-ES"/>
        </w:rPr>
      </w:pPr>
      <w:r w:rsidRPr="007D7CF3">
        <w:rPr>
          <w:rFonts w:ascii="Arial" w:eastAsia="Arial" w:hAnsi="Arial" w:cs="Arial"/>
          <w:i/>
          <w:iCs/>
          <w:lang w:eastAsia="es-CO"/>
        </w:rPr>
        <w:t xml:space="preserve">“(…) Se dirá que el asegurado puede acudir al proceso declarativo, y es cierto; pero aunque la obligación haya nacido y sea exigible, la pretensión fracasará si no se atiende la carga prevista en el </w:t>
      </w:r>
      <w:r w:rsidRPr="007D7CF3">
        <w:rPr>
          <w:rFonts w:ascii="Arial" w:hAnsi="Arial" w:cs="Arial"/>
          <w:i/>
          <w:iCs/>
        </w:rPr>
        <w:t>artículo</w:t>
      </w:r>
      <w:r w:rsidRPr="007D7CF3">
        <w:rPr>
          <w:rFonts w:ascii="Arial" w:eastAsia="Arial" w:hAnsi="Arial" w:cs="Arial"/>
          <w:i/>
          <w:iCs/>
          <w:lang w:eastAsia="es-CO"/>
        </w:rPr>
        <w:t xml:space="preserve"> 1077 del Código de Comercio, porque sin el cumplimiento de ella el asegurador no debe “efectuar el pago” (C. de CO., art. 1080)</w:t>
      </w:r>
      <w:r w:rsidRPr="007D7CF3">
        <w:rPr>
          <w:rStyle w:val="Refdenotaalpie"/>
          <w:rFonts w:ascii="Arial" w:eastAsia="Arial" w:hAnsi="Arial" w:cs="Arial"/>
          <w:i/>
          <w:iCs/>
          <w:lang w:eastAsia="es-CO"/>
        </w:rPr>
        <w:footnoteReference w:id="15"/>
      </w:r>
      <w:r w:rsidRPr="007D7CF3">
        <w:rPr>
          <w:rFonts w:ascii="Arial" w:eastAsia="Arial" w:hAnsi="Arial" w:cs="Arial"/>
          <w:i/>
          <w:iCs/>
          <w:lang w:eastAsia="es-CO"/>
        </w:rPr>
        <w:t xml:space="preserve">” </w:t>
      </w:r>
      <w:r w:rsidRPr="007D7CF3">
        <w:rPr>
          <w:rFonts w:ascii="Arial" w:eastAsia="Arial" w:hAnsi="Arial" w:cs="Arial"/>
          <w:lang w:eastAsia="es-CO"/>
        </w:rPr>
        <w:t xml:space="preserve">- </w:t>
      </w:r>
      <w:r w:rsidRPr="007D7CF3">
        <w:rPr>
          <w:rFonts w:ascii="Arial" w:eastAsia="Times New Roman" w:hAnsi="Arial" w:cs="Arial"/>
          <w:lang w:val="es-ES_tradnl" w:eastAsia="es-ES"/>
        </w:rPr>
        <w:t>(Subrayado y negrilla por fuera de texto)</w:t>
      </w:r>
    </w:p>
    <w:p w14:paraId="4D125B72" w14:textId="77777777" w:rsidR="00EB0BC1" w:rsidRPr="007D7CF3" w:rsidRDefault="00EB0BC1" w:rsidP="00FB5D98">
      <w:pPr>
        <w:spacing w:line="360" w:lineRule="auto"/>
        <w:ind w:right="901"/>
        <w:jc w:val="both"/>
        <w:rPr>
          <w:rFonts w:ascii="Arial" w:eastAsia="Arial" w:hAnsi="Arial" w:cs="Arial"/>
          <w:i/>
          <w:iCs/>
          <w:lang w:eastAsia="es-CO"/>
        </w:rPr>
      </w:pPr>
    </w:p>
    <w:p w14:paraId="544AF735" w14:textId="77777777" w:rsidR="00EB0BC1" w:rsidRPr="007D7CF3" w:rsidRDefault="00EB0BC1" w:rsidP="00FB5D98">
      <w:pPr>
        <w:spacing w:line="360" w:lineRule="auto"/>
        <w:ind w:right="50"/>
        <w:jc w:val="both"/>
        <w:rPr>
          <w:rFonts w:ascii="Arial" w:eastAsia="Arial" w:hAnsi="Arial" w:cs="Arial"/>
          <w:lang w:eastAsia="es-CO"/>
        </w:rPr>
      </w:pPr>
      <w:r w:rsidRPr="007D7CF3">
        <w:rPr>
          <w:rFonts w:ascii="Arial" w:eastAsia="Arial" w:hAnsi="Arial" w:cs="Arial"/>
          <w:lang w:eastAsia="es-CO"/>
        </w:rPr>
        <w:t xml:space="preserve">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w:t>
      </w:r>
      <w:r w:rsidRPr="007D7CF3">
        <w:rPr>
          <w:rFonts w:ascii="Arial" w:eastAsia="Arial" w:hAnsi="Arial" w:cs="Arial"/>
          <w:lang w:eastAsia="es-CO"/>
        </w:rPr>
        <w:lastRenderedPageBreak/>
        <w:t>enriquecerse sin justa causa, al indemnizarle un daño inexistente. En esta línea ha indicado la Corte Suprema de Justicia:</w:t>
      </w:r>
    </w:p>
    <w:p w14:paraId="5AFAA171" w14:textId="77777777" w:rsidR="00EB0BC1" w:rsidRPr="007D7CF3" w:rsidRDefault="00EB0BC1" w:rsidP="00FB5D98">
      <w:pPr>
        <w:spacing w:line="360" w:lineRule="auto"/>
        <w:ind w:left="851" w:right="901"/>
        <w:jc w:val="both"/>
        <w:rPr>
          <w:rFonts w:ascii="Arial" w:eastAsia="Arial" w:hAnsi="Arial" w:cs="Arial"/>
          <w:i/>
          <w:iCs/>
          <w:lang w:eastAsia="es-CO"/>
        </w:rPr>
      </w:pPr>
    </w:p>
    <w:p w14:paraId="5C10492F"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“2.1. La efectiva configuración del riesgo amparado, según las previsiones del artículo 1054 del Código de Comercio, “da origen a la obligación del asegurador”.</w:t>
      </w:r>
    </w:p>
    <w:p w14:paraId="77D487CE" w14:textId="77777777" w:rsidR="00EB0BC1" w:rsidRPr="007D7CF3" w:rsidRDefault="00EB0BC1" w:rsidP="00FB5D98">
      <w:pPr>
        <w:spacing w:line="360" w:lineRule="auto"/>
        <w:ind w:left="851" w:right="843"/>
        <w:jc w:val="both"/>
        <w:rPr>
          <w:rFonts w:ascii="Arial" w:eastAsia="Arial" w:hAnsi="Arial" w:cs="Arial"/>
          <w:i/>
          <w:iCs/>
          <w:lang w:eastAsia="es-CO"/>
        </w:rPr>
      </w:pPr>
    </w:p>
    <w:p w14:paraId="2F6AF414"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2.2.</w:t>
      </w:r>
      <w:r w:rsidRPr="007D7CF3">
        <w:rPr>
          <w:rFonts w:ascii="Arial" w:eastAsia="Arial" w:hAnsi="Arial" w:cs="Arial"/>
          <w:i/>
          <w:iCs/>
          <w:lang w:eastAsia="es-CO"/>
        </w:rPr>
        <w:tab/>
        <w:t xml:space="preserve">En consonancia con ello, “[e]l asegurado o el beneficiario [están] obligados a dar noticia al asegurador de la ocurrencia del siniestro” (art. 1075, ib.), información que en el caso de la póliza </w:t>
      </w:r>
      <w:r w:rsidRPr="007D7CF3">
        <w:rPr>
          <w:rFonts w:ascii="Arial" w:hAnsi="Arial" w:cs="Arial"/>
          <w:i/>
          <w:iCs/>
        </w:rPr>
        <w:t>de</w:t>
      </w:r>
      <w:r w:rsidRPr="007D7CF3">
        <w:rPr>
          <w:rFonts w:ascii="Arial" w:eastAsia="Arial" w:hAnsi="Arial" w:cs="Arial"/>
          <w:i/>
          <w:iCs/>
          <w:lang w:eastAsia="es-CO"/>
        </w:rPr>
        <w:t xml:space="preserv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3522820D" w14:textId="77777777" w:rsidR="00EB0BC1" w:rsidRPr="007D7CF3" w:rsidRDefault="00EB0BC1" w:rsidP="00FB5D98">
      <w:pPr>
        <w:spacing w:line="360" w:lineRule="auto"/>
        <w:ind w:left="851" w:right="843"/>
        <w:jc w:val="both"/>
        <w:rPr>
          <w:rFonts w:ascii="Arial" w:eastAsia="Arial" w:hAnsi="Arial" w:cs="Arial"/>
          <w:i/>
          <w:iCs/>
          <w:lang w:eastAsia="es-CO"/>
        </w:rPr>
      </w:pPr>
    </w:p>
    <w:p w14:paraId="07E3FDF3"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2.3.</w:t>
      </w:r>
      <w:r w:rsidRPr="007D7CF3">
        <w:rPr>
          <w:rFonts w:ascii="Arial" w:eastAsia="Arial" w:hAnsi="Arial" w:cs="Arial"/>
          <w:i/>
          <w:iCs/>
          <w:lang w:eastAsia="es-CO"/>
        </w:rPr>
        <w:tab/>
        <w:t xml:space="preserve">Pero como es obvio entenderlo, no </w:t>
      </w:r>
      <w:r w:rsidRPr="007D7CF3">
        <w:rPr>
          <w:rFonts w:ascii="Arial" w:hAnsi="Arial" w:cs="Arial"/>
          <w:i/>
          <w:iCs/>
        </w:rPr>
        <w:t>bastaba</w:t>
      </w:r>
      <w:r w:rsidRPr="007D7CF3">
        <w:rPr>
          <w:rFonts w:ascii="Arial" w:eastAsia="Arial" w:hAnsi="Arial" w:cs="Arial"/>
          <w:i/>
          <w:iCs/>
          <w:lang w:eastAsia="es-CO"/>
        </w:rPr>
        <w:t xml:space="preserve"> con reportar el siniestro, sino que era necesario además “demostrar [su] ocurrencia (…), así como la cuantía de la pérdida, si fuere el caso” (art. 1077, ib.).</w:t>
      </w:r>
    </w:p>
    <w:p w14:paraId="509202DB" w14:textId="77777777" w:rsidR="00EB0BC1" w:rsidRPr="007D7CF3" w:rsidRDefault="00EB0BC1" w:rsidP="00FB5D98">
      <w:pPr>
        <w:spacing w:line="360" w:lineRule="auto"/>
        <w:ind w:left="851" w:right="901"/>
        <w:jc w:val="both"/>
        <w:rPr>
          <w:rFonts w:ascii="Arial" w:eastAsia="Arial" w:hAnsi="Arial" w:cs="Arial"/>
          <w:i/>
          <w:iCs/>
          <w:lang w:eastAsia="es-CO"/>
        </w:rPr>
      </w:pPr>
    </w:p>
    <w:p w14:paraId="0C847283"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 xml:space="preserve">2.4 Esos deberes acentúan su importancia en los seguros de daños, como el que es base de la acción, toda vez que ellos, “[r]especto del asegurado”, son “contratos de mera indemnización y jamás </w:t>
      </w:r>
      <w:r w:rsidRPr="007D7CF3">
        <w:rPr>
          <w:rFonts w:ascii="Arial" w:hAnsi="Arial" w:cs="Arial"/>
          <w:i/>
          <w:iCs/>
        </w:rPr>
        <w:t>podrán</w:t>
      </w:r>
      <w:r w:rsidRPr="007D7CF3">
        <w:rPr>
          <w:rFonts w:ascii="Arial" w:eastAsia="Arial" w:hAnsi="Arial" w:cs="Arial"/>
          <w:i/>
          <w:iCs/>
          <w:lang w:eastAsia="es-CO"/>
        </w:rPr>
        <w:t xml:space="preserve">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Pr="007D7CF3">
        <w:rPr>
          <w:rStyle w:val="Refdenotaalpie"/>
          <w:rFonts w:ascii="Arial" w:eastAsia="Arial" w:hAnsi="Arial" w:cs="Arial"/>
          <w:i/>
          <w:iCs/>
          <w:lang w:eastAsia="es-CO"/>
        </w:rPr>
        <w:footnoteReference w:id="16"/>
      </w:r>
      <w:r w:rsidRPr="007D7CF3">
        <w:rPr>
          <w:rFonts w:ascii="Arial" w:eastAsia="Arial" w:hAnsi="Arial" w:cs="Arial"/>
          <w:i/>
          <w:iCs/>
          <w:lang w:eastAsia="es-CO"/>
        </w:rPr>
        <w:t xml:space="preserve">”. </w:t>
      </w:r>
    </w:p>
    <w:p w14:paraId="5029D518" w14:textId="77777777" w:rsidR="00EB0BC1" w:rsidRPr="007D7CF3" w:rsidRDefault="00EB0BC1" w:rsidP="00FB5D98">
      <w:pPr>
        <w:spacing w:line="360" w:lineRule="auto"/>
        <w:ind w:right="901"/>
        <w:jc w:val="both"/>
        <w:rPr>
          <w:rFonts w:ascii="Arial" w:eastAsia="Arial" w:hAnsi="Arial" w:cs="Arial"/>
          <w:lang w:eastAsia="es-CO"/>
        </w:rPr>
      </w:pPr>
    </w:p>
    <w:p w14:paraId="6FE0DAD3" w14:textId="77777777" w:rsidR="00EB0BC1" w:rsidRPr="007D7CF3" w:rsidRDefault="00EB0BC1" w:rsidP="00FB5D98">
      <w:pPr>
        <w:spacing w:line="360" w:lineRule="auto"/>
        <w:ind w:right="50"/>
        <w:jc w:val="both"/>
        <w:rPr>
          <w:rFonts w:ascii="Arial" w:eastAsia="Arial" w:hAnsi="Arial" w:cs="Arial"/>
          <w:lang w:eastAsia="es-CO"/>
        </w:rPr>
      </w:pPr>
      <w:r w:rsidRPr="007D7CF3">
        <w:rPr>
          <w:rFonts w:ascii="Arial" w:eastAsia="Arial" w:hAnsi="Arial" w:cs="Arial"/>
          <w:lang w:eastAsia="es-CO"/>
        </w:rPr>
        <w:lastRenderedPageBreak/>
        <w:t xml:space="preserve">En el mismo sentido se ha pronunciado el Consejo de Estado </w:t>
      </w:r>
    </w:p>
    <w:p w14:paraId="2037BA14" w14:textId="77777777" w:rsidR="00EB0BC1" w:rsidRPr="007D7CF3" w:rsidRDefault="00EB0BC1" w:rsidP="00FB5D98">
      <w:pPr>
        <w:spacing w:line="360" w:lineRule="auto"/>
        <w:ind w:right="50"/>
        <w:jc w:val="both"/>
        <w:rPr>
          <w:rFonts w:ascii="Arial" w:eastAsia="Arial" w:hAnsi="Arial" w:cs="Arial"/>
          <w:lang w:eastAsia="es-CO"/>
        </w:rPr>
      </w:pPr>
    </w:p>
    <w:p w14:paraId="14EA5AA0"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 xml:space="preserve">“(…) 131. Un sujeto de derecho privado debe acudir a las disposiciones especiales sobre el contrato de seguros, contenidas en el Código de Comercio, en especial, al artículo 1077, que indica que le “corresponderá al asegurado demostrar la ocurrencia del siniestro, así como la cuantía de la pérdida, si fuere el caso”. Así mismo, tal y como lo indicó el </w:t>
      </w:r>
      <w:r w:rsidRPr="007D7CF3">
        <w:rPr>
          <w:rFonts w:ascii="Arial" w:hAnsi="Arial" w:cs="Arial"/>
          <w:i/>
          <w:iCs/>
        </w:rPr>
        <w:t>demandante</w:t>
      </w:r>
      <w:r w:rsidRPr="007D7CF3">
        <w:rPr>
          <w:rFonts w:ascii="Arial" w:eastAsia="Arial" w:hAnsi="Arial" w:cs="Arial"/>
          <w:i/>
          <w:iCs/>
          <w:lang w:eastAsia="es-CO"/>
        </w:rPr>
        <w:t xml:space="preserve"> en su recurso de apelación, la entidad demandada “debía demostrar la ocurrencia del siniestro y la cuantía de la pérdida”, y no ampararse en un acto administrativo, para derivar de allí, entre otras consideraciones, su presunción de legalidad, y declarar unilateralmente la ocurrencia del siniestro de incumplimiento y de buen manejo y correcta inversión del anticipo.</w:t>
      </w:r>
    </w:p>
    <w:p w14:paraId="7DA358EE" w14:textId="77777777" w:rsidR="00EB0BC1" w:rsidRPr="007D7CF3" w:rsidRDefault="00EB0BC1" w:rsidP="00FB5D98">
      <w:pPr>
        <w:spacing w:line="360" w:lineRule="auto"/>
        <w:ind w:left="851" w:right="850"/>
        <w:jc w:val="both"/>
        <w:rPr>
          <w:rFonts w:ascii="Arial" w:eastAsia="Arial" w:hAnsi="Arial" w:cs="Arial"/>
          <w:i/>
          <w:iCs/>
          <w:lang w:eastAsia="es-CO"/>
        </w:rPr>
      </w:pPr>
    </w:p>
    <w:p w14:paraId="7E979420"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132. En conclusión, una entidad estatal cuyos actos y contratos se rijan por el derecho privado, deberá realizar las mismas actuaciones que el resto de sujetos de derecho privado; así, para el caso del contrato de seguros, deberá acudir a la aseguradora a demostrar la ocurrencia del siniestro y la cuantía de los perjuicios.  (…)”</w:t>
      </w:r>
      <w:r w:rsidRPr="007D7CF3">
        <w:rPr>
          <w:rStyle w:val="Refdenotaalpie"/>
          <w:rFonts w:ascii="Arial" w:eastAsia="Arial" w:hAnsi="Arial" w:cs="Arial"/>
          <w:i/>
          <w:iCs/>
          <w:lang w:eastAsia="es-CO"/>
        </w:rPr>
        <w:footnoteReference w:id="17"/>
      </w:r>
    </w:p>
    <w:p w14:paraId="181A7E99" w14:textId="77777777" w:rsidR="00EB0BC1" w:rsidRPr="007D7CF3" w:rsidRDefault="00EB0BC1" w:rsidP="00FB5D98">
      <w:pPr>
        <w:spacing w:line="360" w:lineRule="auto"/>
        <w:ind w:right="50"/>
        <w:jc w:val="both"/>
        <w:rPr>
          <w:rFonts w:ascii="Arial" w:eastAsia="Arial" w:hAnsi="Arial" w:cs="Arial"/>
          <w:lang w:eastAsia="es-CO"/>
        </w:rPr>
      </w:pPr>
    </w:p>
    <w:p w14:paraId="4B776782" w14:textId="77777777" w:rsidR="00EB0BC1" w:rsidRPr="007D7CF3" w:rsidRDefault="00EB0BC1" w:rsidP="00FB5D98">
      <w:pPr>
        <w:spacing w:line="360" w:lineRule="auto"/>
        <w:ind w:right="50"/>
        <w:jc w:val="both"/>
        <w:rPr>
          <w:rFonts w:ascii="Arial" w:eastAsia="Arial" w:hAnsi="Arial" w:cs="Arial"/>
          <w:lang w:eastAsia="es-CO"/>
        </w:rPr>
      </w:pPr>
      <w:r w:rsidRPr="007D7CF3">
        <w:rPr>
          <w:rFonts w:ascii="Arial" w:eastAsia="Arial" w:hAnsi="Arial" w:cs="Arial"/>
          <w:lang w:eastAsia="es-CO"/>
        </w:rPr>
        <w:t>La Corte Suprema de Justicia, ha establecido la obligación del asegurado en demostrar la cuantía de la pérdida:</w:t>
      </w:r>
    </w:p>
    <w:p w14:paraId="3ECABB58" w14:textId="77777777" w:rsidR="00EB0BC1" w:rsidRPr="007D7CF3" w:rsidRDefault="00EB0BC1" w:rsidP="00FB5D98">
      <w:pPr>
        <w:spacing w:line="360" w:lineRule="auto"/>
        <w:ind w:left="851" w:right="901"/>
        <w:jc w:val="both"/>
        <w:rPr>
          <w:rFonts w:ascii="Arial" w:eastAsia="Arial" w:hAnsi="Arial" w:cs="Arial"/>
          <w:lang w:eastAsia="es-CO"/>
        </w:rPr>
      </w:pPr>
    </w:p>
    <w:p w14:paraId="02820600" w14:textId="77777777" w:rsidR="00EB0BC1" w:rsidRPr="007D7CF3" w:rsidRDefault="00EB0BC1" w:rsidP="00FB5D98">
      <w:pPr>
        <w:spacing w:line="360" w:lineRule="auto"/>
        <w:ind w:left="851" w:right="843"/>
        <w:jc w:val="both"/>
        <w:rPr>
          <w:rFonts w:ascii="Arial" w:eastAsia="Times New Roman" w:hAnsi="Arial" w:cs="Arial"/>
          <w:lang w:val="es-ES_tradnl" w:eastAsia="es-ES"/>
        </w:rPr>
      </w:pPr>
      <w:r w:rsidRPr="007D7CF3">
        <w:rPr>
          <w:rFonts w:ascii="Arial" w:eastAsia="Arial" w:hAnsi="Arial" w:cs="Arial"/>
          <w:i/>
          <w:iCs/>
          <w:lang w:eastAsia="es-CO"/>
        </w:rPr>
        <w:t xml:space="preserve">“(…) </w:t>
      </w:r>
      <w:r w:rsidRPr="007D7CF3">
        <w:rPr>
          <w:rFonts w:ascii="Arial" w:eastAsia="Arial" w:hAnsi="Arial" w:cs="Arial"/>
          <w:b/>
          <w:bCs/>
          <w:i/>
          <w:iCs/>
          <w:u w:val="single"/>
          <w:lang w:eastAsia="es-CO"/>
        </w:rPr>
        <w:t xml:space="preserve">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w:t>
      </w:r>
      <w:r w:rsidRPr="007D7CF3">
        <w:rPr>
          <w:rFonts w:ascii="Arial" w:eastAsia="Arial" w:hAnsi="Arial" w:cs="Arial"/>
          <w:b/>
          <w:bCs/>
          <w:i/>
          <w:iCs/>
          <w:u w:val="single"/>
          <w:lang w:eastAsia="es-CO"/>
        </w:rPr>
        <w:lastRenderedPageBreak/>
        <w:t>siniestro y su cuantía que le imponen los artículos 1053 y 1077 del C. de Comercio</w:t>
      </w:r>
      <w:r w:rsidRPr="007D7CF3">
        <w:rPr>
          <w:rFonts w:ascii="Arial" w:eastAsia="Arial" w:hAnsi="Arial" w:cs="Arial"/>
          <w:i/>
          <w:iCs/>
          <w:lang w:eastAsia="es-CO"/>
        </w:rPr>
        <w:t xml:space="preserve">. En consecuencia y en el hipotético evento en que el siniestro encontrare cobertura bajo los términos del </w:t>
      </w:r>
      <w:r w:rsidRPr="007D7CF3">
        <w:rPr>
          <w:rFonts w:ascii="Arial" w:hAnsi="Arial" w:cs="Arial"/>
          <w:i/>
          <w:iCs/>
        </w:rPr>
        <w:t>contrato</w:t>
      </w:r>
      <w:r w:rsidRPr="007D7CF3">
        <w:rPr>
          <w:rFonts w:ascii="Arial" w:eastAsia="Arial" w:hAnsi="Arial" w:cs="Arial"/>
          <w:i/>
          <w:iCs/>
          <w:lang w:eastAsia="es-CO"/>
        </w:rPr>
        <w:t xml:space="preserve"> de seguros, la demandante carece de derecho a demandar el pago de los intereses moratorios”</w:t>
      </w:r>
      <w:r w:rsidRPr="007D7CF3">
        <w:rPr>
          <w:rStyle w:val="Refdenotaalpie"/>
          <w:rFonts w:ascii="Arial" w:eastAsia="Arial" w:hAnsi="Arial" w:cs="Arial"/>
          <w:i/>
          <w:iCs/>
          <w:lang w:eastAsia="es-CO"/>
        </w:rPr>
        <w:footnoteReference w:id="18"/>
      </w:r>
      <w:r w:rsidRPr="007D7CF3">
        <w:rPr>
          <w:rFonts w:ascii="Arial" w:eastAsia="Arial" w:hAnsi="Arial" w:cs="Arial"/>
          <w:i/>
          <w:iCs/>
          <w:lang w:eastAsia="es-CO"/>
        </w:rPr>
        <w:t xml:space="preserve"> </w:t>
      </w:r>
      <w:r w:rsidRPr="007D7CF3">
        <w:rPr>
          <w:rFonts w:ascii="Arial" w:eastAsia="Arial" w:hAnsi="Arial" w:cs="Arial"/>
          <w:lang w:eastAsia="es-CO"/>
        </w:rPr>
        <w:t xml:space="preserve">- </w:t>
      </w:r>
      <w:r w:rsidRPr="007D7CF3">
        <w:rPr>
          <w:rFonts w:ascii="Arial" w:eastAsia="Times New Roman" w:hAnsi="Arial" w:cs="Arial"/>
          <w:lang w:val="es-ES_tradnl" w:eastAsia="es-ES"/>
        </w:rPr>
        <w:t>(Subrayado y negrilla por fuera de texto)</w:t>
      </w:r>
    </w:p>
    <w:p w14:paraId="512CD81C" w14:textId="77777777" w:rsidR="00EB0BC1" w:rsidRPr="007D7CF3" w:rsidRDefault="00EB0BC1" w:rsidP="00FB5D98">
      <w:pPr>
        <w:spacing w:line="360" w:lineRule="auto"/>
        <w:ind w:right="901"/>
        <w:jc w:val="both"/>
        <w:rPr>
          <w:rFonts w:ascii="Arial" w:eastAsia="Arial" w:hAnsi="Arial" w:cs="Arial"/>
          <w:i/>
          <w:iCs/>
          <w:lang w:eastAsia="es-CO"/>
        </w:rPr>
      </w:pPr>
    </w:p>
    <w:p w14:paraId="406B8729" w14:textId="77777777" w:rsidR="00EB0BC1" w:rsidRPr="007D7CF3" w:rsidRDefault="00EB0BC1" w:rsidP="00FB5D98">
      <w:pPr>
        <w:spacing w:line="360" w:lineRule="auto"/>
        <w:jc w:val="both"/>
        <w:rPr>
          <w:rFonts w:ascii="Arial" w:eastAsia="Arial" w:hAnsi="Arial" w:cs="Arial"/>
          <w:bCs/>
          <w:lang w:eastAsia="es-MX"/>
        </w:rPr>
      </w:pPr>
      <w:r w:rsidRPr="007D7CF3">
        <w:rPr>
          <w:rFonts w:ascii="Arial" w:eastAsia="Arial" w:hAnsi="Arial" w:cs="Arial"/>
          <w:bCs/>
          <w:lang w:eastAsia="es-MX"/>
        </w:rPr>
        <w:t xml:space="preserve">De lo anterior, se infiere que, en todo tipo de seguros, cuando se quiera hacer efectiva la garantía, se deberá demostrar la ocurrencia del siniestro y de ser necesario, también se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se debe dividir la excepción en dos subcapítulos, que permitirán un mejor entendimiento del argumento. </w:t>
      </w:r>
    </w:p>
    <w:p w14:paraId="782D0A54" w14:textId="77777777" w:rsidR="00EB0BC1" w:rsidRPr="007D7CF3" w:rsidRDefault="00EB0BC1" w:rsidP="00FB5D98">
      <w:pPr>
        <w:spacing w:line="360" w:lineRule="auto"/>
        <w:jc w:val="both"/>
        <w:rPr>
          <w:rFonts w:ascii="Arial" w:eastAsia="Arial" w:hAnsi="Arial" w:cs="Arial"/>
          <w:bCs/>
          <w:u w:val="single"/>
          <w:lang w:eastAsia="es-MX"/>
        </w:rPr>
      </w:pPr>
    </w:p>
    <w:p w14:paraId="72F241EE" w14:textId="77777777" w:rsidR="00EB0BC1" w:rsidRPr="007D7CF3" w:rsidRDefault="00EB0BC1">
      <w:pPr>
        <w:pStyle w:val="Prrafodelista"/>
        <w:numPr>
          <w:ilvl w:val="0"/>
          <w:numId w:val="2"/>
        </w:numPr>
        <w:spacing w:line="360" w:lineRule="auto"/>
        <w:jc w:val="both"/>
        <w:rPr>
          <w:rFonts w:ascii="Arial" w:eastAsia="Arial" w:hAnsi="Arial" w:cs="Arial"/>
          <w:b/>
          <w:sz w:val="22"/>
          <w:szCs w:val="22"/>
          <w:lang w:eastAsia="es-MX"/>
        </w:rPr>
      </w:pPr>
      <w:r w:rsidRPr="007D7CF3">
        <w:rPr>
          <w:rFonts w:ascii="Arial" w:eastAsia="Arial" w:hAnsi="Arial" w:cs="Arial"/>
          <w:b/>
          <w:sz w:val="22"/>
          <w:szCs w:val="22"/>
          <w:lang w:eastAsia="es-MX"/>
        </w:rPr>
        <w:t xml:space="preserve">La no realización del Riesgo Asegurado. </w:t>
      </w:r>
    </w:p>
    <w:p w14:paraId="52D84CC2" w14:textId="77777777" w:rsidR="00EB0BC1" w:rsidRPr="007D7CF3" w:rsidRDefault="00EB0BC1" w:rsidP="00FB5D98">
      <w:pPr>
        <w:spacing w:line="360" w:lineRule="auto"/>
        <w:jc w:val="both"/>
        <w:rPr>
          <w:rFonts w:ascii="Arial" w:eastAsia="Arial" w:hAnsi="Arial" w:cs="Arial"/>
          <w:bCs/>
          <w:lang w:eastAsia="es-MX"/>
        </w:rPr>
      </w:pPr>
    </w:p>
    <w:p w14:paraId="231A53CA" w14:textId="22B172FC" w:rsidR="00EB0BC1" w:rsidRPr="007D7CF3" w:rsidRDefault="00EB0BC1" w:rsidP="00FB5D98">
      <w:pPr>
        <w:spacing w:line="360" w:lineRule="auto"/>
        <w:jc w:val="both"/>
        <w:rPr>
          <w:rFonts w:ascii="Arial" w:eastAsia="Arial" w:hAnsi="Arial" w:cs="Arial"/>
          <w:bCs/>
          <w:lang w:eastAsia="es-MX"/>
        </w:rPr>
      </w:pPr>
      <w:r w:rsidRPr="007D7CF3">
        <w:rPr>
          <w:rFonts w:ascii="Arial" w:eastAsia="Arial" w:hAnsi="Arial" w:cs="Arial"/>
          <w:bCs/>
          <w:lang w:eastAsia="es-MX"/>
        </w:rPr>
        <w:t xml:space="preserve">Sin perjuicio de las demás excepciones de la contestación de la demanda, se formula esta de conformidad con lo estipulado en las condiciones específicas la </w:t>
      </w:r>
      <w:r w:rsidRPr="007D7CF3">
        <w:rPr>
          <w:rFonts w:ascii="Arial" w:hAnsi="Arial" w:cs="Arial"/>
          <w:bCs/>
          <w:lang w:val="es-ES_tradnl"/>
        </w:rPr>
        <w:t xml:space="preserve">Póliza </w:t>
      </w:r>
      <w:r w:rsidR="00C97FCD" w:rsidRPr="007D7CF3">
        <w:rPr>
          <w:rFonts w:ascii="Arial" w:hAnsi="Arial" w:cs="Arial"/>
          <w:bCs/>
          <w:lang w:val="es-ES_tradnl"/>
        </w:rPr>
        <w:t xml:space="preserve">de Seguro de Autos Clonico – Livianos Particulares </w:t>
      </w:r>
      <w:r w:rsidRPr="007D7CF3">
        <w:rPr>
          <w:rFonts w:ascii="Arial" w:hAnsi="Arial" w:cs="Arial"/>
          <w:bCs/>
          <w:lang w:val="es-ES_tradnl"/>
        </w:rPr>
        <w:t xml:space="preserve">No. </w:t>
      </w:r>
      <w:r w:rsidR="00C97FCD" w:rsidRPr="007D7CF3">
        <w:rPr>
          <w:rFonts w:ascii="Arial" w:hAnsi="Arial" w:cs="Arial"/>
          <w:bCs/>
          <w:lang w:val="es-CO"/>
        </w:rPr>
        <w:t>023056430 / 2658</w:t>
      </w:r>
      <w:r w:rsidRPr="007D7CF3">
        <w:rPr>
          <w:rFonts w:ascii="Arial" w:eastAsia="Arial" w:hAnsi="Arial" w:cs="Arial"/>
          <w:bCs/>
          <w:lang w:eastAsia="es-MX"/>
        </w:rPr>
        <w:t xml:space="preserve">, </w:t>
      </w:r>
      <w:r w:rsidR="00C97FCD" w:rsidRPr="007D7CF3">
        <w:rPr>
          <w:rFonts w:ascii="Arial" w:eastAsia="Arial" w:hAnsi="Arial" w:cs="Arial"/>
          <w:bCs/>
          <w:lang w:eastAsia="es-MX"/>
        </w:rPr>
        <w:t xml:space="preserve">toda vez que de la mera lectura podemos concluir que el riesgo asegurado no se realizó. Mediante la póliza en virtud de la cual se vinculó a mi procurada al presente litigio, la Aseguradora cubre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no se estructuró, pues ante la </w:t>
      </w:r>
      <w:r w:rsidR="00C97FCD" w:rsidRPr="007D7CF3">
        <w:rPr>
          <w:rFonts w:ascii="Arial" w:eastAsia="Arial" w:hAnsi="Arial" w:cs="Arial"/>
          <w:bCs/>
          <w:lang w:eastAsia="es-MX"/>
        </w:rPr>
        <w:lastRenderedPageBreak/>
        <w:t>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w:t>
      </w:r>
    </w:p>
    <w:p w14:paraId="28D8F4FE" w14:textId="77777777" w:rsidR="00C97FCD" w:rsidRPr="007D7CF3" w:rsidRDefault="00C97FCD" w:rsidP="00FB5D98">
      <w:pPr>
        <w:spacing w:line="360" w:lineRule="auto"/>
        <w:jc w:val="both"/>
        <w:rPr>
          <w:rFonts w:ascii="Arial" w:eastAsia="Arial" w:hAnsi="Arial" w:cs="Arial"/>
          <w:bCs/>
          <w:lang w:eastAsia="es-MX"/>
        </w:rPr>
      </w:pPr>
    </w:p>
    <w:p w14:paraId="263B8785" w14:textId="77777777" w:rsidR="00C97FCD" w:rsidRPr="007D7CF3" w:rsidRDefault="00C97FCD" w:rsidP="00FB5D98">
      <w:pPr>
        <w:spacing w:line="360" w:lineRule="auto"/>
        <w:jc w:val="both"/>
        <w:rPr>
          <w:rFonts w:ascii="Arial" w:eastAsia="Arial" w:hAnsi="Arial" w:cs="Arial"/>
          <w:i/>
          <w:iCs/>
          <w:noProof/>
          <w:lang w:eastAsia="es-ES" w:bidi="es-ES"/>
        </w:rPr>
      </w:pPr>
      <w:r w:rsidRPr="007D7CF3">
        <w:rPr>
          <w:rFonts w:ascii="Arial" w:eastAsia="Arial" w:hAnsi="Arial" w:cs="Arial"/>
          <w:bCs/>
          <w:lang w:eastAsia="es-MX"/>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los demandantes no lograron estructurar los elementos constitutivos para que se predique la responsabilidad a cargo del conductor del vehículo asegurado y con eso se torna imposible acceder a reconocimientos económicos que deba asumir la Aseguradora, pues el riesgo amparado no se configuró. El riesgo fue descrito dentro de las condiciones del contrato de seguros, de la siguiente manera:</w:t>
      </w:r>
      <w:r w:rsidRPr="007D7CF3">
        <w:rPr>
          <w:rFonts w:ascii="Arial" w:eastAsia="Arial" w:hAnsi="Arial" w:cs="Arial"/>
          <w:i/>
          <w:iCs/>
          <w:noProof/>
          <w:lang w:eastAsia="es-ES" w:bidi="es-ES"/>
        </w:rPr>
        <w:t xml:space="preserve"> </w:t>
      </w:r>
    </w:p>
    <w:p w14:paraId="54CACB96" w14:textId="1F6DA869" w:rsidR="00C97FCD" w:rsidRPr="007D7CF3" w:rsidRDefault="00F8379F" w:rsidP="00FB5D98">
      <w:pPr>
        <w:spacing w:line="360" w:lineRule="auto"/>
        <w:jc w:val="center"/>
        <w:rPr>
          <w:rFonts w:ascii="Arial" w:eastAsia="Arial" w:hAnsi="Arial" w:cs="Arial"/>
          <w:bCs/>
          <w:lang w:eastAsia="es-MX"/>
        </w:rPr>
      </w:pPr>
      <w:r w:rsidRPr="007D7CF3">
        <w:rPr>
          <w:rFonts w:ascii="Arial" w:eastAsia="Arial" w:hAnsi="Arial" w:cs="Arial"/>
          <w:bCs/>
          <w:noProof/>
          <w:lang w:eastAsia="es-MX"/>
        </w:rPr>
        <w:drawing>
          <wp:inline distT="0" distB="0" distL="0" distR="0" wp14:anchorId="4CE291EC" wp14:editId="795F6D0B">
            <wp:extent cx="4239217" cy="2400635"/>
            <wp:effectExtent l="95250" t="95250" r="104775" b="95250"/>
            <wp:docPr id="206236948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69488" name="Imagen 1" descr="Texto, Carta&#10;&#10;El contenido generado por IA puede ser incorrecto."/>
                    <pic:cNvPicPr/>
                  </pic:nvPicPr>
                  <pic:blipFill>
                    <a:blip r:embed="rId14"/>
                    <a:stretch>
                      <a:fillRect/>
                    </a:stretch>
                  </pic:blipFill>
                  <pic:spPr>
                    <a:xfrm>
                      <a:off x="0" y="0"/>
                      <a:ext cx="4239217" cy="2400635"/>
                    </a:xfrm>
                    <a:prstGeom prst="rect">
                      <a:avLst/>
                    </a:prstGeom>
                    <a:effectLst>
                      <a:outerShdw blurRad="63500" sx="102000" sy="102000" algn="ctr" rotWithShape="0">
                        <a:prstClr val="black">
                          <a:alpha val="40000"/>
                        </a:prstClr>
                      </a:outerShdw>
                    </a:effectLst>
                  </pic:spPr>
                </pic:pic>
              </a:graphicData>
            </a:graphic>
          </wp:inline>
        </w:drawing>
      </w:r>
    </w:p>
    <w:p w14:paraId="02F12445" w14:textId="77777777" w:rsidR="00C97FCD" w:rsidRPr="007D7CF3" w:rsidRDefault="00C97FCD" w:rsidP="00FB5D98">
      <w:pPr>
        <w:spacing w:line="360" w:lineRule="auto"/>
        <w:jc w:val="center"/>
        <w:rPr>
          <w:rFonts w:ascii="Arial" w:eastAsia="Arial" w:hAnsi="Arial" w:cs="Arial"/>
          <w:bCs/>
          <w:lang w:eastAsia="es-MX"/>
        </w:rPr>
      </w:pPr>
    </w:p>
    <w:p w14:paraId="78091852" w14:textId="0551C962" w:rsidR="00C97FCD" w:rsidRDefault="00C97FCD" w:rsidP="00FB5D98">
      <w:pPr>
        <w:spacing w:line="360" w:lineRule="auto"/>
        <w:jc w:val="both"/>
        <w:rPr>
          <w:rFonts w:ascii="Arial" w:eastAsia="Arial" w:hAnsi="Arial" w:cs="Arial"/>
          <w:bCs/>
          <w:lang w:eastAsia="es-MX"/>
        </w:rPr>
      </w:pPr>
      <w:r w:rsidRPr="007D7CF3">
        <w:rPr>
          <w:rFonts w:ascii="Arial" w:eastAsia="Arial" w:hAnsi="Arial" w:cs="Arial"/>
          <w:bCs/>
          <w:lang w:eastAsia="es-MX"/>
        </w:rPr>
        <w:t xml:space="preserve">Dicho lo anterior, es claro que en el presente caso no se ha realizado el riesgo asegurado, toda vez que nos encontramos ante una situación en la que no existe nexo causal, pues no se ha demostrado que los perjuicios ocurrieron como consecuencia de las acciones u omisiones del asegurado o el </w:t>
      </w:r>
      <w:r w:rsidRPr="007D7CF3">
        <w:rPr>
          <w:rFonts w:ascii="Arial" w:eastAsia="Arial" w:hAnsi="Arial" w:cs="Arial"/>
          <w:bCs/>
          <w:lang w:eastAsia="es-MX"/>
        </w:rPr>
        <w:lastRenderedPageBreak/>
        <w:t>conductor del vehículo. Como consecuencia, no ha nacido la obligación condicional por parte de la Aseguradora.</w:t>
      </w:r>
    </w:p>
    <w:p w14:paraId="78837382" w14:textId="77777777" w:rsidR="00EE0274" w:rsidRDefault="00EE0274" w:rsidP="00FB5D98">
      <w:pPr>
        <w:spacing w:line="360" w:lineRule="auto"/>
        <w:jc w:val="both"/>
        <w:rPr>
          <w:rFonts w:ascii="Arial" w:eastAsia="Arial" w:hAnsi="Arial" w:cs="Arial"/>
          <w:bCs/>
          <w:lang w:eastAsia="es-MX"/>
        </w:rPr>
      </w:pPr>
    </w:p>
    <w:p w14:paraId="0649B1F4" w14:textId="513BFBD7" w:rsidR="00EE0274" w:rsidRDefault="00EE0274" w:rsidP="00EE0274">
      <w:pPr>
        <w:spacing w:line="360" w:lineRule="auto"/>
        <w:jc w:val="both"/>
        <w:rPr>
          <w:rFonts w:ascii="Arial" w:eastAsia="Arial" w:hAnsi="Arial" w:cs="Arial"/>
          <w:lang w:val="es-CO" w:eastAsia="es-MX"/>
        </w:rPr>
      </w:pPr>
      <w:r>
        <w:rPr>
          <w:rFonts w:ascii="Arial" w:eastAsia="Arial" w:hAnsi="Arial" w:cs="Arial"/>
          <w:bCs/>
          <w:lang w:val="es-CO" w:eastAsia="es-MX"/>
        </w:rPr>
        <w:t xml:space="preserve">Esto además, porque </w:t>
      </w:r>
      <w:r w:rsidR="0029097B">
        <w:rPr>
          <w:rFonts w:ascii="Arial" w:eastAsia="Arial" w:hAnsi="Arial" w:cs="Arial"/>
          <w:bCs/>
          <w:lang w:val="es-CO" w:eastAsia="es-MX"/>
        </w:rPr>
        <w:t xml:space="preserve">si </w:t>
      </w:r>
      <w:r w:rsidRPr="00EE0274">
        <w:rPr>
          <w:rFonts w:ascii="Arial" w:eastAsia="Arial" w:hAnsi="Arial" w:cs="Arial"/>
          <w:bCs/>
          <w:lang w:val="es-CO" w:eastAsia="es-MX"/>
        </w:rPr>
        <w:t xml:space="preserve">bien la </w:t>
      </w:r>
      <w:r w:rsidRPr="007D7CF3">
        <w:rPr>
          <w:rFonts w:ascii="Arial" w:hAnsi="Arial" w:cs="Arial"/>
          <w:bCs/>
          <w:lang w:val="es-ES_tradnl"/>
        </w:rPr>
        <w:t xml:space="preserve">Póliza de Seguro de Autos Clonico – Livianos Particulares No. </w:t>
      </w:r>
      <w:r w:rsidRPr="007D7CF3">
        <w:rPr>
          <w:rFonts w:ascii="Arial" w:hAnsi="Arial" w:cs="Arial"/>
          <w:bCs/>
          <w:lang w:val="es-CO"/>
        </w:rPr>
        <w:t>023056430 / 2658</w:t>
      </w:r>
      <w:r>
        <w:rPr>
          <w:rFonts w:ascii="Arial" w:hAnsi="Arial" w:cs="Arial"/>
          <w:bCs/>
          <w:lang w:val="es-CO"/>
        </w:rPr>
        <w:t xml:space="preserve"> </w:t>
      </w:r>
      <w:r w:rsidRPr="00EE0274">
        <w:rPr>
          <w:rFonts w:ascii="Arial" w:eastAsia="Arial" w:hAnsi="Arial" w:cs="Arial"/>
          <w:bCs/>
          <w:lang w:val="es-CO" w:eastAsia="es-MX"/>
        </w:rPr>
        <w:t xml:space="preserve">establece que indemnizará los perjuicios, incluyendo el </w:t>
      </w:r>
      <w:r w:rsidRPr="00EE0274">
        <w:rPr>
          <w:rFonts w:ascii="Arial" w:eastAsia="Arial" w:hAnsi="Arial" w:cs="Arial"/>
          <w:lang w:val="es-CO" w:eastAsia="es-MX"/>
        </w:rPr>
        <w:t>lucro cesante y el daño moral, también condiciona dicho reconocimiento a que estos se encuentren debidamente acreditados, lo cual no ocurre en el presente caso. No existe prueba suficiente que permita demostrar la existencia y magnitud de los perjuicios reclamados por la parte demandante.</w:t>
      </w:r>
    </w:p>
    <w:p w14:paraId="24FD66A3" w14:textId="77777777" w:rsidR="00EE0274" w:rsidRPr="00EE0274" w:rsidRDefault="00EE0274" w:rsidP="00EE0274">
      <w:pPr>
        <w:spacing w:line="360" w:lineRule="auto"/>
        <w:jc w:val="both"/>
        <w:rPr>
          <w:rFonts w:ascii="Arial" w:eastAsia="Arial" w:hAnsi="Arial" w:cs="Arial"/>
          <w:lang w:val="es-CO" w:eastAsia="es-MX"/>
        </w:rPr>
      </w:pPr>
    </w:p>
    <w:p w14:paraId="4F9743AE" w14:textId="376CE285" w:rsidR="00DD0A63" w:rsidRPr="007D7CF3" w:rsidRDefault="00EE0274" w:rsidP="00FB5D98">
      <w:pPr>
        <w:spacing w:line="360" w:lineRule="auto"/>
        <w:jc w:val="both"/>
        <w:rPr>
          <w:rFonts w:ascii="Arial" w:eastAsia="Arial" w:hAnsi="Arial" w:cs="Arial"/>
          <w:bCs/>
          <w:lang w:eastAsia="es-MX"/>
        </w:rPr>
      </w:pPr>
      <w:r w:rsidRPr="00EE0274">
        <w:rPr>
          <w:rFonts w:ascii="Arial" w:eastAsia="Arial" w:hAnsi="Arial" w:cs="Arial"/>
          <w:bCs/>
          <w:lang w:val="es-CO" w:eastAsia="es-MX"/>
        </w:rPr>
        <w:t>Adicionalmente, la póliza señala expresamente que cubre los perjuicios que cause el asegurado o el conductor autorizado con motivo de la responsabilidad derivada del accidente. Sin embargo, los daños que aquí se reclaman, particularmente los derivados de la pérdida de capacidad laboral (PCL) del 20%, no obedecen al accidente de tránsito, sino a una enfermedad preexistente del demandante, tal como consta en su historia clínica y en el dictamen de la junta médica. En consecuencia, pretender imputar estos perjuicios a la parte demandada y derivar su pago de la póliza de seguro es improcedente, pues el nexo causal entre el hecho y el daño reclamado no se encuentra demostrado.</w:t>
      </w:r>
    </w:p>
    <w:p w14:paraId="2A677542" w14:textId="77777777" w:rsidR="00EB0BC1" w:rsidRPr="007D7CF3" w:rsidRDefault="00EB0BC1" w:rsidP="00FB5D98">
      <w:pPr>
        <w:spacing w:line="360" w:lineRule="auto"/>
        <w:jc w:val="both"/>
        <w:rPr>
          <w:rFonts w:ascii="Arial" w:eastAsia="Arial" w:hAnsi="Arial" w:cs="Arial"/>
          <w:b/>
          <w:lang w:eastAsia="es-MX"/>
        </w:rPr>
      </w:pPr>
    </w:p>
    <w:p w14:paraId="5E0A3346" w14:textId="77777777" w:rsidR="00EB0BC1" w:rsidRPr="007D7CF3" w:rsidRDefault="00EB0BC1">
      <w:pPr>
        <w:pStyle w:val="Prrafodelista"/>
        <w:numPr>
          <w:ilvl w:val="0"/>
          <w:numId w:val="2"/>
        </w:numPr>
        <w:spacing w:line="360" w:lineRule="auto"/>
        <w:jc w:val="both"/>
        <w:rPr>
          <w:rFonts w:ascii="Arial" w:eastAsia="Arial" w:hAnsi="Arial" w:cs="Arial"/>
          <w:b/>
          <w:sz w:val="22"/>
          <w:szCs w:val="22"/>
          <w:lang w:eastAsia="es-MX"/>
        </w:rPr>
      </w:pPr>
      <w:r w:rsidRPr="007D7CF3">
        <w:rPr>
          <w:rFonts w:ascii="Arial" w:eastAsia="Arial" w:hAnsi="Arial" w:cs="Arial"/>
          <w:b/>
          <w:sz w:val="22"/>
          <w:szCs w:val="22"/>
          <w:lang w:eastAsia="es-MX"/>
        </w:rPr>
        <w:t>Acreditación de la cuantía de la pérdida.</w:t>
      </w:r>
    </w:p>
    <w:p w14:paraId="485DFD83" w14:textId="77777777" w:rsidR="00EB0BC1" w:rsidRPr="007D7CF3" w:rsidRDefault="00EB0BC1" w:rsidP="00FB5D98">
      <w:pPr>
        <w:spacing w:line="360" w:lineRule="auto"/>
        <w:jc w:val="both"/>
        <w:rPr>
          <w:rFonts w:ascii="Arial" w:eastAsia="Arial" w:hAnsi="Arial" w:cs="Arial"/>
          <w:bCs/>
          <w:lang w:eastAsia="es-MX"/>
        </w:rPr>
      </w:pPr>
    </w:p>
    <w:p w14:paraId="58D378CF" w14:textId="77777777" w:rsidR="00EB0BC1" w:rsidRPr="007D7CF3" w:rsidRDefault="00EB0BC1" w:rsidP="00FB5D98">
      <w:pPr>
        <w:spacing w:line="360" w:lineRule="auto"/>
        <w:jc w:val="both"/>
        <w:rPr>
          <w:rFonts w:ascii="Arial" w:eastAsia="Arial" w:hAnsi="Arial" w:cs="Arial"/>
          <w:bCs/>
          <w:lang w:eastAsia="es-MX"/>
        </w:rPr>
      </w:pPr>
      <w:r w:rsidRPr="007D7CF3">
        <w:rPr>
          <w:rFonts w:ascii="Arial" w:eastAsia="Arial" w:hAnsi="Arial" w:cs="Arial"/>
          <w:bCs/>
          <w:lang w:eastAsia="es-MX"/>
        </w:rPr>
        <w:t>Es claro que en el presente caso no procede el reconocimiento de indemnización alguna por perjuicios patrimoniales, toda vez que no se encuentran debidamente acreditados dentro del proceso. Lo anterior, puesto que la demandante solicitó el reconocimiento de perjuicios por concepto de daño emergente y por concepto de lucro cesante, sin embargo, se advierten las siguientes falencias:</w:t>
      </w:r>
    </w:p>
    <w:p w14:paraId="2D1A4897" w14:textId="77777777" w:rsidR="00F8379F" w:rsidRPr="007D7CF3" w:rsidRDefault="00F8379F" w:rsidP="00FB5D98">
      <w:pPr>
        <w:spacing w:line="360" w:lineRule="auto"/>
        <w:jc w:val="both"/>
        <w:rPr>
          <w:rFonts w:ascii="Arial" w:eastAsia="Arial" w:hAnsi="Arial" w:cs="Arial"/>
          <w:bCs/>
          <w:lang w:eastAsia="es-MX"/>
        </w:rPr>
      </w:pPr>
    </w:p>
    <w:p w14:paraId="4C07E4B4" w14:textId="582A40E1" w:rsidR="00A6112C" w:rsidRPr="00A6112C" w:rsidRDefault="00F8379F" w:rsidP="00A6112C">
      <w:pPr>
        <w:spacing w:line="360" w:lineRule="auto"/>
        <w:jc w:val="both"/>
        <w:rPr>
          <w:rFonts w:ascii="Arial" w:hAnsi="Arial" w:cs="Arial"/>
          <w:bCs/>
          <w:lang w:val="es-CO"/>
        </w:rPr>
      </w:pPr>
      <w:r w:rsidRPr="007D7CF3">
        <w:rPr>
          <w:rFonts w:ascii="Arial" w:eastAsia="Arial" w:hAnsi="Arial" w:cs="Arial"/>
          <w:bCs/>
          <w:lang w:eastAsia="es-MX"/>
        </w:rPr>
        <w:t xml:space="preserve">Respecto de la solicitud por daño moral.  </w:t>
      </w:r>
      <w:r w:rsidRPr="007D7CF3">
        <w:rPr>
          <w:rFonts w:ascii="Arial" w:hAnsi="Arial" w:cs="Arial"/>
          <w:bCs/>
          <w:lang w:val="es-ES_tradnl"/>
        </w:rPr>
        <w:t xml:space="preserve">Debe ponerse de presente que, al margen de la inexistente responsabilidad a cargo de la parte demandada, situación que impedirá cualquier tipo de condena. </w:t>
      </w:r>
      <w:r w:rsidRPr="007D7CF3">
        <w:rPr>
          <w:rFonts w:ascii="Arial" w:hAnsi="Arial" w:cs="Arial"/>
          <w:bCs/>
          <w:lang w:val="es-ES_tradnl"/>
        </w:rPr>
        <w:lastRenderedPageBreak/>
        <w:t xml:space="preserve">De todas maneras, la solicitud de perjuicios morales resulta a todas luces improcedente tal como fue solicitado, ya que la demandante solicita la suma de $110.500.000. Lo anterior, no puede acogerse por el despacho ya que sin el ánimo de minimizar los sentimientos que pudo experimentar el señor Leopoldo Alonzo Cortez, no puede olvidarse que, ni siquiera en eventos de extrema gravedad que comportan secuelas como daño neuronal irreversible y PCL del 20% o en eventos mucho más graves, la Corte Suprema de Justicia ha accedido a una indemnización como la aquí pretendida. Es decir que en este caso la pretensión es abiertamente exorbitante y desconoce los baremos indemnizatorios que sobre la materia ha fijado el alto Tribunal. </w:t>
      </w:r>
      <w:r w:rsidR="00A6112C">
        <w:rPr>
          <w:rFonts w:ascii="Arial" w:hAnsi="Arial" w:cs="Arial"/>
          <w:bCs/>
          <w:lang w:val="es-CO"/>
        </w:rPr>
        <w:t xml:space="preserve">Además, se </w:t>
      </w:r>
      <w:r w:rsidR="00A6112C" w:rsidRPr="00A6112C">
        <w:rPr>
          <w:rFonts w:ascii="Arial" w:hAnsi="Arial" w:cs="Arial"/>
          <w:bCs/>
          <w:lang w:val="es-CO"/>
        </w:rPr>
        <w:t xml:space="preserve">incluyen reclamaciones por perjuicios morales de tres personas que de cara a la ley no han acreditado tener parentesco con </w:t>
      </w:r>
      <w:r w:rsidR="00A6112C">
        <w:rPr>
          <w:rFonts w:ascii="Arial" w:hAnsi="Arial" w:cs="Arial"/>
          <w:bCs/>
          <w:lang w:val="es-CO"/>
        </w:rPr>
        <w:t>la victima directa</w:t>
      </w:r>
      <w:r w:rsidR="00A6112C" w:rsidRPr="00A6112C">
        <w:rPr>
          <w:rFonts w:ascii="Arial" w:hAnsi="Arial" w:cs="Arial"/>
          <w:bCs/>
          <w:lang w:val="es-CO"/>
        </w:rPr>
        <w:t xml:space="preserve">. Luego entonces, no están legitimadas, no está probado su perjuicio y no podrá reconocerse. </w:t>
      </w:r>
    </w:p>
    <w:p w14:paraId="6A4C3053" w14:textId="77777777" w:rsidR="00F8379F" w:rsidRPr="007D7CF3" w:rsidRDefault="00F8379F" w:rsidP="00FB5D98">
      <w:pPr>
        <w:spacing w:line="360" w:lineRule="auto"/>
        <w:jc w:val="both"/>
        <w:rPr>
          <w:rFonts w:ascii="Arial" w:hAnsi="Arial" w:cs="Arial"/>
          <w:bCs/>
          <w:lang w:val="es-ES_tradnl"/>
        </w:rPr>
      </w:pPr>
    </w:p>
    <w:p w14:paraId="3E623E6E" w14:textId="0BEE8651" w:rsidR="00F8379F" w:rsidRPr="007D7CF3" w:rsidRDefault="00F8379F" w:rsidP="00FB5D98">
      <w:pPr>
        <w:spacing w:line="360" w:lineRule="auto"/>
        <w:jc w:val="both"/>
        <w:rPr>
          <w:rFonts w:ascii="Arial" w:hAnsi="Arial" w:cs="Arial"/>
          <w:bCs/>
          <w:lang w:val="es-ES_tradnl"/>
        </w:rPr>
      </w:pPr>
      <w:r w:rsidRPr="007D7CF3">
        <w:rPr>
          <w:rFonts w:ascii="Arial" w:hAnsi="Arial" w:cs="Arial"/>
          <w:bCs/>
          <w:lang w:val="es-ES_tradnl"/>
        </w:rPr>
        <w:t xml:space="preserve">Respecto del daño a la vida en relación es menester indicar </w:t>
      </w:r>
      <w:r w:rsidR="00DD0A63" w:rsidRPr="007D7CF3">
        <w:rPr>
          <w:rFonts w:ascii="Arial" w:hAnsi="Arial" w:cs="Arial"/>
          <w:bCs/>
          <w:lang w:val="es-ES_tradnl"/>
        </w:rPr>
        <w:t>que,</w:t>
      </w:r>
      <w:r w:rsidRPr="007D7CF3">
        <w:rPr>
          <w:rFonts w:ascii="Arial" w:hAnsi="Arial" w:cs="Arial"/>
          <w:bCs/>
          <w:lang w:val="es-ES_tradnl"/>
        </w:rPr>
        <w:t xml:space="preserve"> analizando el caso en concreto, dentro del expediente no se demuestra que el accidente ocurrido el 14 de abril de 2023 haya generado lesión alguna que afecte la vida en relación del señor Leopoldo Cortez. Tan es así, que el dictamen de PCL aportado con la demanda no hace referencia a una incidencia laboral o personal que implique una complicación en su vida y quehaceres diarios. Es decir, que se encuentra en capacidades laborales, físicas y sicológicas para tener un trabajo, desarrollar sus labores y continuar con una vida cotidiana con normalidad. En otras palabras, es improcedente el reconocimiento del daño a la vida de relación, teniendo en cuenta que no se encuentra comprobado dentro del plenario la afectación para solicitarlo.</w:t>
      </w:r>
    </w:p>
    <w:p w14:paraId="1F0C51B9" w14:textId="77777777" w:rsidR="00F8379F" w:rsidRPr="007D7CF3" w:rsidRDefault="00F8379F" w:rsidP="00FB5D98">
      <w:pPr>
        <w:spacing w:line="360" w:lineRule="auto"/>
        <w:jc w:val="both"/>
        <w:rPr>
          <w:rFonts w:ascii="Arial" w:hAnsi="Arial" w:cs="Arial"/>
          <w:bCs/>
          <w:lang w:val="es-ES_tradnl"/>
        </w:rPr>
      </w:pPr>
    </w:p>
    <w:p w14:paraId="12CB75D0" w14:textId="77777777" w:rsidR="00F8379F" w:rsidRPr="007D7CF3" w:rsidRDefault="00F8379F" w:rsidP="00FB5D98">
      <w:pPr>
        <w:pStyle w:val="paragraph"/>
        <w:spacing w:before="0" w:beforeAutospacing="0" w:after="0" w:afterAutospacing="0" w:line="360" w:lineRule="auto"/>
        <w:ind w:right="45"/>
        <w:jc w:val="both"/>
        <w:textAlignment w:val="baseline"/>
        <w:rPr>
          <w:rFonts w:ascii="Arial" w:hAnsi="Arial" w:cs="Arial"/>
          <w:sz w:val="22"/>
          <w:szCs w:val="22"/>
        </w:rPr>
      </w:pPr>
      <w:r w:rsidRPr="007D7CF3">
        <w:rPr>
          <w:rStyle w:val="normaltextrun"/>
          <w:rFonts w:ascii="Arial" w:hAnsi="Arial" w:cs="Arial"/>
          <w:sz w:val="22"/>
          <w:szCs w:val="22"/>
          <w:shd w:val="clear" w:color="auto" w:fill="FFFFFF"/>
          <w:lang w:val="es-ES"/>
        </w:rPr>
        <w:t xml:space="preserve">No podrá reconocerse suma alguna por conceto de lucro cesante toda vez que el cálculo realizado por la parte demandante carece de fundamento. </w:t>
      </w:r>
      <w:r w:rsidRPr="007D7CF3">
        <w:rPr>
          <w:rFonts w:ascii="Arial" w:hAnsi="Arial" w:cs="Arial"/>
          <w:sz w:val="22"/>
          <w:szCs w:val="22"/>
          <w:shd w:val="clear" w:color="auto" w:fill="FFFFFF"/>
          <w:lang w:val="es-ES"/>
        </w:rPr>
        <w:t>La falta de evidencia concluyente sobre su imposibilidad de trabajar hace improcedente cualquier reclamo por lucro cesante. Por tanto, las sumas solicitadas por los demandantes carecen de fundamento debido a la ausencia de pruebas claras y suficientes que acrediten los ingresos percibidos previamente de forma constante y cierta</w:t>
      </w:r>
      <w:r w:rsidRPr="007D7CF3">
        <w:rPr>
          <w:rStyle w:val="normaltextrun"/>
          <w:rFonts w:ascii="Arial" w:hAnsi="Arial" w:cs="Arial"/>
          <w:sz w:val="22"/>
          <w:szCs w:val="22"/>
          <w:shd w:val="clear" w:color="auto" w:fill="FFFFFF"/>
          <w:lang w:val="es-ES"/>
        </w:rPr>
        <w:t xml:space="preserve">. Ahora bien, es importante que se tenga en cuenta que según dictamen de pérdida de capacidad </w:t>
      </w:r>
      <w:r w:rsidRPr="007D7CF3">
        <w:rPr>
          <w:rStyle w:val="normaltextrun"/>
          <w:rFonts w:ascii="Arial" w:hAnsi="Arial" w:cs="Arial"/>
          <w:sz w:val="22"/>
          <w:szCs w:val="22"/>
          <w:shd w:val="clear" w:color="auto" w:fill="FFFFFF"/>
          <w:lang w:val="es-ES"/>
        </w:rPr>
        <w:lastRenderedPageBreak/>
        <w:t>laboral aportado para soportar el perjuicio por Lucro Cesante, se advierte del mismo que este analizó una enfermedad que con base en la Historia Clínica como “</w:t>
      </w:r>
      <w:r w:rsidRPr="007D7CF3">
        <w:rPr>
          <w:rFonts w:ascii="Arial" w:hAnsi="Arial" w:cs="Arial"/>
          <w:sz w:val="22"/>
          <w:szCs w:val="22"/>
          <w:shd w:val="clear" w:color="auto" w:fill="FFFFFF"/>
          <w:lang w:val="es-ES"/>
        </w:rPr>
        <w:t>presencia de enfermedades degenerativas de columna”</w:t>
      </w:r>
      <w:r w:rsidRPr="007D7CF3">
        <w:rPr>
          <w:rStyle w:val="normaltextrun"/>
          <w:rFonts w:ascii="Arial" w:hAnsi="Arial" w:cs="Arial"/>
          <w:sz w:val="22"/>
          <w:szCs w:val="22"/>
          <w:shd w:val="clear" w:color="auto" w:fill="FFFFFF"/>
          <w:lang w:val="es-ES"/>
        </w:rPr>
        <w:t xml:space="preserve"> que no es una consecuencia derivada del accidente de tránsito que se reprocha; es decir ese factor que sumó al porcentaje de pérdida de capacidad laboral, hoy no puede considerarse para tasar un lucro cesante y por tanto no puede incluirse en ese cálculo de PCL. </w:t>
      </w:r>
    </w:p>
    <w:p w14:paraId="01512538" w14:textId="77777777" w:rsidR="00F8379F" w:rsidRPr="007D7CF3" w:rsidRDefault="00F8379F" w:rsidP="00FB5D98">
      <w:pPr>
        <w:spacing w:line="360" w:lineRule="auto"/>
        <w:jc w:val="both"/>
        <w:rPr>
          <w:rFonts w:ascii="Arial" w:eastAsia="Arial" w:hAnsi="Arial" w:cs="Arial"/>
          <w:bCs/>
          <w:lang w:eastAsia="es-MX"/>
        </w:rPr>
      </w:pPr>
    </w:p>
    <w:p w14:paraId="3A015997" w14:textId="015D8B81" w:rsidR="00EB0BC1" w:rsidRPr="007D7CF3" w:rsidRDefault="00EB0BC1" w:rsidP="00FB5D98">
      <w:pPr>
        <w:spacing w:line="360" w:lineRule="auto"/>
        <w:jc w:val="both"/>
        <w:rPr>
          <w:rFonts w:ascii="Arial" w:eastAsia="Arial" w:hAnsi="Arial" w:cs="Arial"/>
          <w:bCs/>
          <w:lang w:eastAsia="es-MX"/>
        </w:rPr>
      </w:pPr>
      <w:r w:rsidRPr="007D7CF3">
        <w:rPr>
          <w:rFonts w:ascii="Arial" w:eastAsia="Arial" w:hAnsi="Arial" w:cs="Arial"/>
          <w:bCs/>
          <w:lang w:eastAsia="es-MX"/>
        </w:rPr>
        <w:t xml:space="preserve">En conclusión, para el caso en estudio debe señalarse en primera medida que la parte actora no demostró la realización del riesgo asegurado, pues no se ha presentado un evento en el cual haya sido declarada la </w:t>
      </w:r>
      <w:r w:rsidRPr="0029097B">
        <w:rPr>
          <w:rFonts w:ascii="Arial" w:eastAsia="Arial" w:hAnsi="Arial" w:cs="Arial"/>
          <w:bCs/>
          <w:lang w:eastAsia="es-MX"/>
        </w:rPr>
        <w:t xml:space="preserve">responsabilidad civil del asegurado. Al contrario, se observa que lo que operó en el presente caso fue el eximente de responsabilidad relativo al hecho exclusivo de un tercero, </w:t>
      </w:r>
      <w:r w:rsidR="00F8379F" w:rsidRPr="0029097B">
        <w:rPr>
          <w:rFonts w:ascii="Arial" w:eastAsia="Arial" w:hAnsi="Arial" w:cs="Arial"/>
          <w:bCs/>
          <w:lang w:eastAsia="es-MX"/>
        </w:rPr>
        <w:t xml:space="preserve">quien con su conducta imprudente e irregular estacionó indebidamente el vehículo en la Central de Abastos de Villavicencio, precisamente en la zona donde el demandante, Leopoldo Alonzo Cortez del Villar, procedía a retirar mercancía ocasionó el accidente o en gran medida aumento sus probabilidades. </w:t>
      </w:r>
      <w:r w:rsidR="0029097B" w:rsidRPr="007D7CF3">
        <w:rPr>
          <w:rFonts w:ascii="Arial" w:hAnsi="Arial" w:cs="Arial"/>
          <w:bCs/>
        </w:rPr>
        <w:t>Igualmente, es relevante examinar la conducta de la víctima, quien se encontraba en una zona de tránsito vehicular con la aparente intención de descargar mercancía, pese a que dicho espacio está destinado para la circulación de vehículos.</w:t>
      </w:r>
      <w:r w:rsidR="0029097B">
        <w:rPr>
          <w:rFonts w:ascii="Arial" w:hAnsi="Arial" w:cs="Arial"/>
          <w:bCs/>
        </w:rPr>
        <w:t xml:space="preserve"> </w:t>
      </w:r>
      <w:r w:rsidRPr="0029097B">
        <w:rPr>
          <w:rFonts w:ascii="Arial" w:eastAsia="Arial" w:hAnsi="Arial" w:cs="Arial"/>
          <w:bCs/>
          <w:lang w:eastAsia="es-MX"/>
        </w:rPr>
        <w:t>Por otro lado, respecto a la acreditación de la cuantía de la supuesta pérdida, no se encuentra probada, comoquiera</w:t>
      </w:r>
      <w:r w:rsidRPr="007D7CF3">
        <w:rPr>
          <w:rFonts w:ascii="Arial" w:eastAsia="Arial" w:hAnsi="Arial" w:cs="Arial"/>
          <w:bCs/>
          <w:lang w:eastAsia="es-MX"/>
        </w:rPr>
        <w:t xml:space="preserve"> que no existe prueba que acredite la tipología de daño deprecada en la demanda con ocasión del accidente de tránsito. Del 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 </w:t>
      </w:r>
    </w:p>
    <w:p w14:paraId="3872DFB9" w14:textId="77777777" w:rsidR="002431CC" w:rsidRPr="007D7CF3" w:rsidRDefault="002431CC" w:rsidP="00FB5D98">
      <w:pPr>
        <w:spacing w:line="360" w:lineRule="auto"/>
        <w:jc w:val="both"/>
        <w:rPr>
          <w:rFonts w:ascii="Arial" w:eastAsia="Arial" w:hAnsi="Arial" w:cs="Arial"/>
          <w:bCs/>
          <w:lang w:eastAsia="es-MX"/>
        </w:rPr>
      </w:pPr>
    </w:p>
    <w:p w14:paraId="2ABCDEEB" w14:textId="77777777" w:rsidR="00EB0BC1" w:rsidRPr="007D7CF3" w:rsidRDefault="00EB0BC1" w:rsidP="00FB5D98">
      <w:pPr>
        <w:spacing w:line="360" w:lineRule="auto"/>
        <w:jc w:val="both"/>
        <w:rPr>
          <w:rFonts w:ascii="Arial" w:eastAsia="Arial" w:hAnsi="Arial" w:cs="Arial"/>
          <w:bCs/>
          <w:lang w:eastAsia="es-MX"/>
        </w:rPr>
      </w:pPr>
      <w:r w:rsidRPr="007D7CF3">
        <w:rPr>
          <w:rFonts w:ascii="Arial" w:eastAsia="Arial" w:hAnsi="Arial" w:cs="Arial"/>
          <w:bCs/>
          <w:lang w:eastAsia="es-MX"/>
        </w:rPr>
        <w:t>Por las razones expuestas, solicito respetuosamente declarar probada esta excepción.</w:t>
      </w:r>
    </w:p>
    <w:p w14:paraId="2AC09B1D" w14:textId="77777777" w:rsidR="00EB0BC1" w:rsidRPr="007D7CF3" w:rsidRDefault="00EB0BC1" w:rsidP="00FB5D98">
      <w:pPr>
        <w:spacing w:line="360" w:lineRule="auto"/>
        <w:ind w:right="48"/>
        <w:jc w:val="both"/>
        <w:rPr>
          <w:rFonts w:ascii="Arial" w:eastAsiaTheme="minorHAnsi" w:hAnsi="Arial" w:cs="Arial"/>
          <w:lang w:val="es-MX" w:bidi="es-ES"/>
        </w:rPr>
      </w:pPr>
    </w:p>
    <w:p w14:paraId="3C5693D5" w14:textId="27D589D8" w:rsidR="00EB0BC1" w:rsidRPr="007D7CF3" w:rsidRDefault="00EB0BC1">
      <w:pPr>
        <w:pStyle w:val="Prrafodelista"/>
        <w:numPr>
          <w:ilvl w:val="0"/>
          <w:numId w:val="3"/>
        </w:numPr>
        <w:tabs>
          <w:tab w:val="left" w:pos="837"/>
        </w:tabs>
        <w:spacing w:line="360" w:lineRule="auto"/>
        <w:jc w:val="both"/>
        <w:outlineLvl w:val="2"/>
        <w:rPr>
          <w:rFonts w:ascii="Arial" w:eastAsia="Arial" w:hAnsi="Arial" w:cs="Arial"/>
          <w:b/>
          <w:bCs/>
          <w:sz w:val="22"/>
          <w:szCs w:val="22"/>
          <w14:ligatures w14:val="standardContextual"/>
        </w:rPr>
      </w:pPr>
      <w:r w:rsidRPr="007D7CF3">
        <w:rPr>
          <w:rFonts w:ascii="Arial" w:eastAsia="Arial" w:hAnsi="Arial" w:cs="Arial"/>
          <w:b/>
          <w:bCs/>
          <w:sz w:val="22"/>
          <w:szCs w:val="22"/>
          <w14:ligatures w14:val="standardContextual"/>
        </w:rPr>
        <w:lastRenderedPageBreak/>
        <w:t xml:space="preserve">RIESGOS EXPRESAMENTE EXCLUIDOS EN LA </w:t>
      </w:r>
      <w:r w:rsidR="00F8379F" w:rsidRPr="007D7CF3">
        <w:rPr>
          <w:rFonts w:ascii="Arial" w:eastAsia="Arial" w:hAnsi="Arial" w:cs="Arial"/>
          <w:b/>
          <w:bCs/>
          <w:sz w:val="22"/>
          <w:szCs w:val="22"/>
          <w14:ligatures w14:val="standardContextual"/>
        </w:rPr>
        <w:t>PÓLIZA DE SEGURO DE AUTOS CLONICO – LIVIANOS PARTICULARES NO. 023056430 / 2658</w:t>
      </w:r>
      <w:r w:rsidR="002313DD" w:rsidRPr="007D7CF3">
        <w:rPr>
          <w:rFonts w:ascii="Arial" w:eastAsia="Arial" w:hAnsi="Arial" w:cs="Arial"/>
          <w:b/>
          <w:bCs/>
          <w:sz w:val="22"/>
          <w:szCs w:val="22"/>
          <w14:ligatures w14:val="standardContextual"/>
        </w:rPr>
        <w:t>.</w:t>
      </w:r>
    </w:p>
    <w:p w14:paraId="60722BD7" w14:textId="77777777" w:rsidR="00EB0BC1" w:rsidRPr="007D7CF3" w:rsidRDefault="00EB0BC1" w:rsidP="00FB5D98">
      <w:pPr>
        <w:spacing w:line="360" w:lineRule="auto"/>
        <w:jc w:val="both"/>
        <w:rPr>
          <w:rFonts w:ascii="Arial" w:hAnsi="Arial" w:cs="Arial"/>
          <w14:ligatures w14:val="standardContextual"/>
        </w:rPr>
      </w:pPr>
    </w:p>
    <w:p w14:paraId="1708D2AA" w14:textId="58A398D5" w:rsidR="00EB0BC1" w:rsidRPr="007D7CF3" w:rsidRDefault="00EB0BC1" w:rsidP="00FB5D98">
      <w:pPr>
        <w:spacing w:line="360" w:lineRule="auto"/>
        <w:ind w:right="50"/>
        <w:jc w:val="both"/>
        <w:rPr>
          <w:rFonts w:ascii="Arial" w:eastAsia="Arial" w:hAnsi="Arial" w:cs="Arial"/>
          <w:lang w:eastAsia="es-CO"/>
        </w:rPr>
      </w:pPr>
      <w:r w:rsidRPr="007D7CF3">
        <w:rPr>
          <w:rFonts w:ascii="Arial" w:hAnsi="Arial" w:cs="Arial"/>
        </w:rPr>
        <w:t xml:space="preserve">Sin perjuicio de las excepciones precedentes, se plantea que dentro de las condiciones particulares de la </w:t>
      </w:r>
      <w:r w:rsidR="00C97FCD" w:rsidRPr="007D7CF3">
        <w:rPr>
          <w:rFonts w:ascii="Arial" w:hAnsi="Arial" w:cs="Arial"/>
          <w:bCs/>
          <w:lang w:val="es-ES_tradnl"/>
        </w:rPr>
        <w:t xml:space="preserve">Póliza de Seguro de Autos </w:t>
      </w:r>
      <w:r w:rsidR="002431CC" w:rsidRPr="007D7CF3">
        <w:rPr>
          <w:rFonts w:ascii="Arial" w:hAnsi="Arial" w:cs="Arial"/>
          <w:bCs/>
          <w:lang w:val="es-ES_tradnl"/>
        </w:rPr>
        <w:t>Clónico</w:t>
      </w:r>
      <w:r w:rsidR="00C97FCD" w:rsidRPr="007D7CF3">
        <w:rPr>
          <w:rFonts w:ascii="Arial" w:hAnsi="Arial" w:cs="Arial"/>
          <w:bCs/>
          <w:lang w:val="es-ES_tradnl"/>
        </w:rPr>
        <w:t xml:space="preserve"> – Livianos Particulares No. </w:t>
      </w:r>
      <w:r w:rsidR="00C97FCD" w:rsidRPr="007D7CF3">
        <w:rPr>
          <w:rFonts w:ascii="Arial" w:hAnsi="Arial" w:cs="Arial"/>
          <w:bCs/>
          <w:lang w:val="es-CO"/>
        </w:rPr>
        <w:t xml:space="preserve">023056430 / 2658 </w:t>
      </w:r>
      <w:r w:rsidRPr="007D7CF3">
        <w:rPr>
          <w:rFonts w:ascii="Arial" w:hAnsi="Arial" w:cs="Arial"/>
        </w:rPr>
        <w:t xml:space="preserve">suscrita entre mi representada y </w:t>
      </w:r>
      <w:r w:rsidR="002313DD" w:rsidRPr="007D7CF3">
        <w:rPr>
          <w:rFonts w:ascii="Arial" w:hAnsi="Arial" w:cs="Arial"/>
        </w:rPr>
        <w:t>Banco Finandina S.A.</w:t>
      </w:r>
      <w:r w:rsidRPr="007D7CF3">
        <w:rPr>
          <w:rFonts w:ascii="Arial" w:hAnsi="Arial" w:cs="Arial"/>
        </w:rPr>
        <w:t xml:space="preserve">., se establecieron los parámetros que enmarcan la obligación condicional y la delimitación de la extensión del riesgo asumido </w:t>
      </w:r>
      <w:r w:rsidR="002313DD" w:rsidRPr="007D7CF3">
        <w:rPr>
          <w:rFonts w:ascii="Arial" w:hAnsi="Arial" w:cs="Arial"/>
        </w:rPr>
        <w:t>Allianz Seguros S.A.</w:t>
      </w:r>
      <w:r w:rsidRPr="007D7CF3">
        <w:rPr>
          <w:rFonts w:ascii="Arial" w:hAnsi="Arial" w:cs="Arial"/>
        </w:rPr>
        <w:t xml:space="preserve"> En efecto, en ella se refleja la voluntad de los contratantes al momento de celebrar el contrato, y definen de manera explícita las condiciones del negocio aseguraticio, es por ello que, si en el curso del proceso se prueban aquellos supuestos fácticos de alguna causal de exclusión, no puede surgir obligación alguna a cargo de mi procurada, en tanto, las parte del seguro pactaron la delimitación de los riesgos que le eran transferidos a la aseguradora y aquellos parámetros son los que el juzgador debe analizar de cara a la resolución de la relación jurídica que envuelve a la compañía de seguros, y se abstendrá de imponerle condena alguna cuando se prueben los hechos que sustentan alguna exclusión de cobertura. </w:t>
      </w:r>
    </w:p>
    <w:p w14:paraId="48868B64" w14:textId="77777777" w:rsidR="00EB0BC1" w:rsidRPr="007D7CF3" w:rsidRDefault="00EB0BC1" w:rsidP="00FB5D98">
      <w:pPr>
        <w:spacing w:line="360" w:lineRule="auto"/>
        <w:ind w:right="50"/>
        <w:jc w:val="both"/>
        <w:rPr>
          <w:rFonts w:ascii="Arial" w:eastAsia="Arial" w:hAnsi="Arial" w:cs="Arial"/>
          <w:lang w:eastAsia="es-CO"/>
        </w:rPr>
      </w:pPr>
    </w:p>
    <w:p w14:paraId="6C9E47AD" w14:textId="77777777" w:rsidR="00EB0BC1" w:rsidRPr="007D7CF3" w:rsidRDefault="00EB0BC1" w:rsidP="00FB5D98">
      <w:pPr>
        <w:spacing w:line="360" w:lineRule="auto"/>
        <w:jc w:val="both"/>
        <w:rPr>
          <w:rFonts w:ascii="Arial" w:hAnsi="Arial" w:cs="Arial"/>
          <w:iCs/>
        </w:rPr>
      </w:pPr>
      <w:r w:rsidRPr="007D7CF3">
        <w:rPr>
          <w:rFonts w:ascii="Arial" w:hAnsi="Arial" w:cs="Arial"/>
          <w:iCs/>
        </w:rPr>
        <w:t>En materia de contrato de seguros, es menester señalar que los riesgos excluidos son una serie de hechos o condiciones que en caso de acaecimiento, eximen al asegurador de la obligación de satisfacer prestación alguna. Estas coberturas excluidas figuran expresamente en las condiciones generales y particulares de la Póliza y por lo tanto delimitan el marco de aplicación del seguro. En tal sentido, la Corte Suprema de Justicia, se refirió a las exclusiones de la siguiente manera:</w:t>
      </w:r>
    </w:p>
    <w:p w14:paraId="0F30BB93" w14:textId="77777777" w:rsidR="00EB0BC1" w:rsidRPr="007D7CF3" w:rsidRDefault="00EB0BC1" w:rsidP="00FB5D98">
      <w:pPr>
        <w:spacing w:line="360" w:lineRule="auto"/>
        <w:jc w:val="both"/>
        <w:rPr>
          <w:rFonts w:ascii="Arial" w:hAnsi="Arial" w:cs="Arial"/>
          <w:iCs/>
        </w:rPr>
      </w:pPr>
    </w:p>
    <w:p w14:paraId="5B98B677" w14:textId="77777777" w:rsidR="00EB0BC1" w:rsidRPr="007D7CF3" w:rsidRDefault="00EB0BC1" w:rsidP="00FB5D98">
      <w:pPr>
        <w:spacing w:line="360" w:lineRule="auto"/>
        <w:ind w:left="850" w:right="850" w:firstLine="1"/>
        <w:jc w:val="both"/>
        <w:rPr>
          <w:rFonts w:ascii="Arial" w:hAnsi="Arial" w:cs="Arial"/>
          <w:i/>
          <w:lang w:eastAsia="es-CO"/>
        </w:rPr>
      </w:pPr>
      <w:r w:rsidRPr="007D7CF3">
        <w:rPr>
          <w:rFonts w:ascii="Arial" w:hAnsi="Arial" w:cs="Arial"/>
        </w:rPr>
        <w:t>“</w:t>
      </w:r>
      <w:r w:rsidRPr="007D7CF3">
        <w:rPr>
          <w:rFonts w:ascii="Arial" w:hAnsi="Arial" w:cs="Arial"/>
          <w:i/>
          <w:lang w:eastAsia="es-CO"/>
        </w:rPr>
        <w:t>En efecto, no en vano los artículos 1056</w:t>
      </w:r>
      <w:r w:rsidRPr="007D7CF3">
        <w:rPr>
          <w:rStyle w:val="Refdenotaalpie"/>
          <w:rFonts w:ascii="Arial" w:hAnsi="Arial" w:cs="Arial"/>
          <w:i/>
          <w:lang w:eastAsia="es-CO"/>
        </w:rPr>
        <w:footnoteReference w:id="19"/>
      </w:r>
      <w:r w:rsidRPr="007D7CF3">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0C9CD8B0" w14:textId="77777777" w:rsidR="00EB0BC1" w:rsidRPr="007D7CF3" w:rsidRDefault="00EB0BC1" w:rsidP="00FB5D98">
      <w:pPr>
        <w:spacing w:line="360" w:lineRule="auto"/>
        <w:ind w:left="850" w:right="850" w:firstLine="1"/>
        <w:jc w:val="both"/>
        <w:rPr>
          <w:rFonts w:ascii="Arial" w:hAnsi="Arial" w:cs="Arial"/>
          <w:i/>
          <w:lang w:eastAsia="es-CO"/>
        </w:rPr>
      </w:pPr>
    </w:p>
    <w:p w14:paraId="7831892A" w14:textId="77777777" w:rsidR="00EB0BC1" w:rsidRPr="007D7CF3" w:rsidRDefault="00EB0BC1" w:rsidP="00FB5D98">
      <w:pPr>
        <w:spacing w:line="360" w:lineRule="auto"/>
        <w:ind w:left="850" w:right="850" w:firstLine="1"/>
        <w:jc w:val="both"/>
        <w:rPr>
          <w:rFonts w:ascii="Arial" w:hAnsi="Arial" w:cs="Arial"/>
          <w:i/>
          <w:lang w:eastAsia="es-CO"/>
        </w:rPr>
      </w:pPr>
      <w:r w:rsidRPr="007D7CF3">
        <w:rPr>
          <w:rFonts w:ascii="Arial" w:hAnsi="Arial" w:cs="Arial"/>
          <w:i/>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7D7CF3">
        <w:rPr>
          <w:rStyle w:val="Refdenotaalpie"/>
          <w:rFonts w:ascii="Arial" w:hAnsi="Arial" w:cs="Arial"/>
          <w:i/>
          <w:lang w:eastAsia="es-CO"/>
        </w:rPr>
        <w:footnoteReference w:id="20"/>
      </w:r>
      <w:r w:rsidRPr="007D7CF3">
        <w:rPr>
          <w:rFonts w:ascii="Arial" w:hAnsi="Arial" w:cs="Arial"/>
          <w:i/>
          <w:lang w:eastAsia="es-CO"/>
        </w:rPr>
        <w:t xml:space="preserve"> </w:t>
      </w:r>
    </w:p>
    <w:p w14:paraId="1F67F710" w14:textId="77777777" w:rsidR="00EB0BC1" w:rsidRPr="007D7CF3" w:rsidRDefault="00EB0BC1" w:rsidP="00FB5D98">
      <w:pPr>
        <w:spacing w:line="360" w:lineRule="auto"/>
        <w:ind w:right="50"/>
        <w:jc w:val="both"/>
        <w:rPr>
          <w:rFonts w:ascii="Arial" w:eastAsia="Arial" w:hAnsi="Arial" w:cs="Arial"/>
          <w:lang w:eastAsia="es-CO"/>
        </w:rPr>
      </w:pPr>
    </w:p>
    <w:p w14:paraId="727DDC61" w14:textId="77777777" w:rsidR="00EB0BC1" w:rsidRPr="007D7CF3" w:rsidRDefault="00EB0BC1" w:rsidP="00FB5D98">
      <w:pPr>
        <w:spacing w:line="360" w:lineRule="auto"/>
        <w:ind w:right="50"/>
        <w:jc w:val="both"/>
        <w:rPr>
          <w:rFonts w:ascii="Arial" w:eastAsia="Arial" w:hAnsi="Arial" w:cs="Arial"/>
          <w:lang w:eastAsia="es-CO"/>
        </w:rPr>
      </w:pPr>
      <w:r w:rsidRPr="007D7CF3">
        <w:rPr>
          <w:rFonts w:ascii="Arial" w:eastAsia="Arial" w:hAnsi="Arial" w:cs="Arial"/>
          <w:lang w:eastAsia="es-CO"/>
        </w:rPr>
        <w:t>En tal sentido, la Corte Suprema de Justicia definió la inexistencia de responsabilidad del asegurador cuando el riesgo se encuentra expresamente excluido, así:</w:t>
      </w:r>
    </w:p>
    <w:p w14:paraId="617C5E96" w14:textId="77777777" w:rsidR="00EB0BC1" w:rsidRPr="007D7CF3" w:rsidRDefault="00EB0BC1" w:rsidP="00FB5D98">
      <w:pPr>
        <w:spacing w:line="360" w:lineRule="auto"/>
        <w:ind w:right="50"/>
        <w:jc w:val="both"/>
        <w:rPr>
          <w:rFonts w:ascii="Arial" w:eastAsia="Arial" w:hAnsi="Arial" w:cs="Arial"/>
          <w:lang w:eastAsia="es-CO"/>
        </w:rPr>
      </w:pPr>
    </w:p>
    <w:p w14:paraId="7B458950" w14:textId="77777777" w:rsidR="00EB0BC1" w:rsidRPr="007D7CF3" w:rsidRDefault="00EB0BC1" w:rsidP="00FB5D98">
      <w:pPr>
        <w:spacing w:line="360" w:lineRule="auto"/>
        <w:ind w:left="851" w:right="843"/>
        <w:jc w:val="both"/>
        <w:rPr>
          <w:rFonts w:ascii="Arial" w:eastAsia="Arial" w:hAnsi="Arial" w:cs="Arial"/>
          <w:lang w:eastAsia="es-CO"/>
        </w:rPr>
      </w:pPr>
      <w:r w:rsidRPr="007D7CF3">
        <w:rPr>
          <w:rFonts w:ascii="Arial" w:eastAsia="Arial" w:hAnsi="Arial" w:cs="Arial"/>
          <w:i/>
          <w:iCs/>
          <w:lang w:eastAsia="es-CO"/>
        </w:rPr>
        <w:t xml:space="preserve">“Este principio de la universalidad que informa al seguro de transporte, entre otros más, justifica las precisas diferencias que, en lo pertinente, existen con las demás clases de seguros. </w:t>
      </w:r>
      <w:r w:rsidRPr="007D7CF3">
        <w:rPr>
          <w:rFonts w:ascii="Arial" w:eastAsia="Arial" w:hAnsi="Arial" w:cs="Arial"/>
          <w:b/>
          <w:bCs/>
          <w:i/>
          <w:iCs/>
          <w:u w:val="single"/>
          <w:lang w:eastAsia="es-CO"/>
        </w:rPr>
        <w:t>Así, por vía de ejemplo, en lo tocante con la delimitación del riesgo</w:t>
      </w:r>
      <w:r w:rsidRPr="007D7CF3">
        <w:rPr>
          <w:rFonts w:ascii="Arial" w:eastAsia="Arial" w:hAnsi="Arial" w:cs="Arial"/>
          <w:i/>
          <w:iCs/>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7D7CF3">
        <w:rPr>
          <w:rFonts w:ascii="Arial" w:eastAsia="Arial" w:hAnsi="Arial" w:cs="Arial"/>
          <w:b/>
          <w:bCs/>
          <w:i/>
          <w:iCs/>
          <w:u w:val="single"/>
          <w:lang w:eastAsia="es-CO"/>
        </w:rPr>
        <w:t>en este último negocio aseguraticio, el asegurador es responsable cuando la pérdida sea ocasionada por uno de los “riesgos inherentes al transporte”, salvo que el riesgo se encuentre expresa e inequívocamente excluido por las partes</w:t>
      </w:r>
      <w:r w:rsidRPr="007D7CF3">
        <w:rPr>
          <w:rFonts w:ascii="Arial" w:eastAsia="Arial" w:hAnsi="Arial" w:cs="Arial"/>
          <w:i/>
          <w:iCs/>
          <w:lang w:eastAsia="es-CO"/>
        </w:rPr>
        <w:t>”</w:t>
      </w:r>
      <w:r w:rsidRPr="007D7CF3">
        <w:rPr>
          <w:rStyle w:val="Refdenotaalpie"/>
          <w:rFonts w:ascii="Arial" w:eastAsia="Arial" w:hAnsi="Arial" w:cs="Arial"/>
          <w:i/>
          <w:iCs/>
          <w:lang w:eastAsia="es-CO"/>
        </w:rPr>
        <w:footnoteReference w:id="21"/>
      </w:r>
      <w:r w:rsidRPr="007D7CF3">
        <w:rPr>
          <w:rFonts w:ascii="Arial" w:eastAsia="Arial" w:hAnsi="Arial" w:cs="Arial"/>
          <w:i/>
          <w:iCs/>
          <w:lang w:eastAsia="es-CO"/>
        </w:rPr>
        <w:t xml:space="preserve"> </w:t>
      </w:r>
      <w:r w:rsidRPr="007D7CF3">
        <w:rPr>
          <w:rFonts w:ascii="Arial" w:eastAsia="Arial" w:hAnsi="Arial" w:cs="Arial"/>
          <w:lang w:eastAsia="es-CO"/>
        </w:rPr>
        <w:t>– (Subrayado y negrilla por fuera de texto.</w:t>
      </w:r>
    </w:p>
    <w:p w14:paraId="35B1C6B0" w14:textId="77777777" w:rsidR="00EB0BC1" w:rsidRPr="007D7CF3" w:rsidRDefault="00EB0BC1" w:rsidP="00FB5D98">
      <w:pPr>
        <w:spacing w:line="360" w:lineRule="auto"/>
        <w:ind w:right="50"/>
        <w:jc w:val="both"/>
        <w:rPr>
          <w:rFonts w:ascii="Arial" w:eastAsia="Arial" w:hAnsi="Arial" w:cs="Arial"/>
          <w:lang w:eastAsia="es-CO"/>
        </w:rPr>
      </w:pPr>
    </w:p>
    <w:p w14:paraId="002014E6" w14:textId="77777777" w:rsidR="00EB0BC1" w:rsidRPr="007D7CF3" w:rsidRDefault="00EB0BC1" w:rsidP="00FB5D98">
      <w:pPr>
        <w:spacing w:line="360" w:lineRule="auto"/>
        <w:ind w:right="50"/>
        <w:jc w:val="both"/>
        <w:rPr>
          <w:rFonts w:ascii="Arial" w:eastAsia="Arial" w:hAnsi="Arial" w:cs="Arial"/>
          <w:lang w:eastAsia="es-CO"/>
        </w:rPr>
      </w:pPr>
      <w:r w:rsidRPr="007D7CF3">
        <w:rPr>
          <w:rFonts w:ascii="Arial" w:eastAsia="Arial" w:hAnsi="Arial" w:cs="Arial"/>
          <w:lang w:eastAsia="es-CO"/>
        </w:rPr>
        <w:t xml:space="preserve">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w:t>
      </w:r>
      <w:r w:rsidRPr="007D7CF3">
        <w:rPr>
          <w:rFonts w:ascii="Arial" w:eastAsia="Arial" w:hAnsi="Arial" w:cs="Arial"/>
          <w:lang w:eastAsia="es-CO"/>
        </w:rPr>
        <w:lastRenderedPageBreak/>
        <w:t>artículo 1056 del Código de Comercio:</w:t>
      </w:r>
    </w:p>
    <w:p w14:paraId="69CE6F8D" w14:textId="77777777" w:rsidR="00EB0BC1" w:rsidRPr="007D7CF3" w:rsidRDefault="00EB0BC1" w:rsidP="00FB5D98">
      <w:pPr>
        <w:spacing w:line="360" w:lineRule="auto"/>
        <w:ind w:right="50"/>
        <w:jc w:val="both"/>
        <w:rPr>
          <w:rFonts w:ascii="Arial" w:eastAsia="Arial" w:hAnsi="Arial" w:cs="Arial"/>
          <w:lang w:eastAsia="es-CO"/>
        </w:rPr>
      </w:pPr>
    </w:p>
    <w:p w14:paraId="2F9A76AD"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 xml:space="preserve">“Las exclusiones de tipo convencional deben entenderse, como es apenas obvio, como aquellas pactadas por las partes o, cuando menos, </w:t>
      </w:r>
      <w:r w:rsidRPr="007D7CF3">
        <w:rPr>
          <w:rFonts w:ascii="Arial" w:eastAsia="Arial" w:hAnsi="Arial" w:cs="Arial"/>
          <w:b/>
          <w:bCs/>
          <w:i/>
          <w:iCs/>
          <w:u w:val="single"/>
          <w:lang w:eastAsia="es-CO"/>
        </w:rPr>
        <w:t>en las que existe consentimiento respecto de las indicadas en el clausulado prestablecido, en los denominados acuerdos de adhesión y que, siendo origen del siniestro o consecuencia del mismo, no comprometen la responsabilidad del asegurador</w:t>
      </w:r>
      <w:r w:rsidRPr="007D7CF3">
        <w:rPr>
          <w:rFonts w:ascii="Arial" w:eastAsia="Arial" w:hAnsi="Arial" w:cs="Arial"/>
          <w:i/>
          <w:iCs/>
          <w:lang w:eastAsia="es-CO"/>
        </w:rPr>
        <w:t>.</w:t>
      </w:r>
    </w:p>
    <w:p w14:paraId="53C795C6" w14:textId="77777777" w:rsidR="00EB0BC1" w:rsidRPr="007D7CF3" w:rsidRDefault="00EB0BC1" w:rsidP="00FB5D98">
      <w:pPr>
        <w:spacing w:line="360" w:lineRule="auto"/>
        <w:ind w:left="851" w:right="843"/>
        <w:jc w:val="both"/>
        <w:rPr>
          <w:rFonts w:ascii="Arial" w:eastAsia="Arial" w:hAnsi="Arial" w:cs="Arial"/>
          <w:i/>
          <w:iCs/>
          <w:lang w:eastAsia="es-CO"/>
        </w:rPr>
      </w:pPr>
    </w:p>
    <w:p w14:paraId="2AC9BF59" w14:textId="77777777" w:rsidR="00EB0BC1" w:rsidRPr="007D7CF3" w:rsidRDefault="00EB0BC1" w:rsidP="00FB5D98">
      <w:pPr>
        <w:spacing w:line="360" w:lineRule="auto"/>
        <w:ind w:left="851" w:right="843"/>
        <w:jc w:val="both"/>
        <w:rPr>
          <w:rFonts w:ascii="Arial" w:eastAsia="Arial" w:hAnsi="Arial" w:cs="Arial"/>
          <w:i/>
          <w:iCs/>
          <w:lang w:eastAsia="es-CO"/>
        </w:rPr>
      </w:pPr>
      <w:r w:rsidRPr="007D7CF3">
        <w:rPr>
          <w:rFonts w:ascii="Arial" w:eastAsia="Arial" w:hAnsi="Arial" w:cs="Arial"/>
          <w:i/>
          <w:iCs/>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7D7CF3">
        <w:rPr>
          <w:rStyle w:val="Refdenotaalpie"/>
          <w:rFonts w:ascii="Arial" w:eastAsia="Arial" w:hAnsi="Arial" w:cs="Arial"/>
          <w:i/>
          <w:iCs/>
          <w:lang w:eastAsia="es-CO"/>
        </w:rPr>
        <w:footnoteReference w:id="22"/>
      </w:r>
      <w:r w:rsidRPr="007D7CF3">
        <w:rPr>
          <w:rFonts w:ascii="Arial" w:eastAsia="Arial" w:hAnsi="Arial" w:cs="Arial"/>
          <w:i/>
          <w:iCs/>
          <w:lang w:eastAsia="es-CO"/>
        </w:rPr>
        <w:t xml:space="preserve"> </w:t>
      </w:r>
      <w:r w:rsidRPr="007D7CF3">
        <w:rPr>
          <w:rFonts w:ascii="Arial" w:eastAsia="Arial" w:hAnsi="Arial" w:cs="Arial"/>
          <w:lang w:eastAsia="es-CO"/>
        </w:rPr>
        <w:t>- (Subrayado y negrilla por fuera de texto).</w:t>
      </w:r>
    </w:p>
    <w:p w14:paraId="18BE7AD2" w14:textId="77777777" w:rsidR="00EB0BC1" w:rsidRPr="007D7CF3" w:rsidRDefault="00EB0BC1" w:rsidP="00FB5D98">
      <w:pPr>
        <w:spacing w:line="360" w:lineRule="auto"/>
        <w:ind w:left="851" w:right="1127"/>
        <w:jc w:val="both"/>
        <w:rPr>
          <w:rFonts w:ascii="Arial" w:eastAsia="Arial" w:hAnsi="Arial" w:cs="Arial"/>
          <w:lang w:eastAsia="es-CO"/>
        </w:rPr>
      </w:pPr>
    </w:p>
    <w:p w14:paraId="5E7A9AB0" w14:textId="172B0131" w:rsidR="00EB0BC1" w:rsidRPr="007D7CF3" w:rsidRDefault="00EB0BC1" w:rsidP="00FB5D98">
      <w:pPr>
        <w:spacing w:line="360" w:lineRule="auto"/>
        <w:jc w:val="both"/>
        <w:rPr>
          <w:rFonts w:ascii="Arial" w:eastAsia="Arial" w:hAnsi="Arial" w:cs="Arial"/>
          <w:lang w:eastAsia="es-CO"/>
        </w:rPr>
      </w:pPr>
      <w:r w:rsidRPr="007D7CF3">
        <w:rPr>
          <w:rFonts w:ascii="Arial" w:eastAsia="Arial" w:hAnsi="Arial" w:cs="Arial"/>
          <w:lang w:eastAsia="es-CO"/>
        </w:rPr>
        <w:t xml:space="preserve">Así las cosas, según la jurisprudencia previamente expuesta, se evidencia como se exhorta a los jueces para tener en cuenta en sus providencias las exclusiones contenidas en el Contrato de Seguro. Razón por la cual, es necesario señalar que en la </w:t>
      </w:r>
      <w:r w:rsidR="00C97FCD" w:rsidRPr="007D7CF3">
        <w:rPr>
          <w:rFonts w:ascii="Arial" w:hAnsi="Arial" w:cs="Arial"/>
          <w:bCs/>
          <w:lang w:val="es-ES_tradnl"/>
        </w:rPr>
        <w:t xml:space="preserve">Póliza de Seguro de Autos </w:t>
      </w:r>
      <w:r w:rsidR="002431CC" w:rsidRPr="007D7CF3">
        <w:rPr>
          <w:rFonts w:ascii="Arial" w:hAnsi="Arial" w:cs="Arial"/>
          <w:bCs/>
          <w:lang w:val="es-ES_tradnl"/>
        </w:rPr>
        <w:t>Clónico</w:t>
      </w:r>
      <w:r w:rsidR="00C97FCD" w:rsidRPr="007D7CF3">
        <w:rPr>
          <w:rFonts w:ascii="Arial" w:hAnsi="Arial" w:cs="Arial"/>
          <w:bCs/>
          <w:lang w:val="es-ES_tradnl"/>
        </w:rPr>
        <w:t xml:space="preserve"> – Livianos Particulares No. </w:t>
      </w:r>
      <w:r w:rsidR="00C97FCD" w:rsidRPr="007D7CF3">
        <w:rPr>
          <w:rFonts w:ascii="Arial" w:hAnsi="Arial" w:cs="Arial"/>
          <w:bCs/>
          <w:lang w:val="es-CO"/>
        </w:rPr>
        <w:t>023056430 / 2658</w:t>
      </w:r>
      <w:r w:rsidRPr="007D7CF3">
        <w:rPr>
          <w:rFonts w:ascii="Arial" w:eastAsia="Arial" w:hAnsi="Arial" w:cs="Arial"/>
          <w:lang w:eastAsia="es-CO"/>
        </w:rPr>
        <w:t xml:space="preserve">, emitida por </w:t>
      </w:r>
      <w:r w:rsidR="002313DD" w:rsidRPr="007D7CF3">
        <w:rPr>
          <w:rFonts w:ascii="Arial" w:hAnsi="Arial" w:cs="Arial"/>
        </w:rPr>
        <w:t>Allianz Seguros S.A.</w:t>
      </w:r>
      <w:r w:rsidRPr="007D7CF3">
        <w:rPr>
          <w:rFonts w:ascii="Arial" w:hAnsi="Arial" w:cs="Arial"/>
        </w:rPr>
        <w:t xml:space="preserve">. </w:t>
      </w:r>
      <w:r w:rsidRPr="007D7CF3">
        <w:rPr>
          <w:rFonts w:ascii="Arial" w:eastAsia="Arial" w:hAnsi="Arial" w:cs="Arial"/>
          <w:lang w:eastAsia="es-CO"/>
        </w:rPr>
        <w:t>en sus condiciones generales y particulares, señala una serie de exclusiones para todas las coberturas, y de configurarse alguna de ellas, no podrá condenarse a mi prohijada.</w:t>
      </w:r>
    </w:p>
    <w:p w14:paraId="208D27F5" w14:textId="77777777" w:rsidR="00EB0BC1" w:rsidRPr="007D7CF3" w:rsidRDefault="00EB0BC1" w:rsidP="00FB5D98">
      <w:pPr>
        <w:spacing w:line="360" w:lineRule="auto"/>
        <w:jc w:val="both"/>
        <w:rPr>
          <w:rFonts w:ascii="Arial" w:eastAsia="Arial" w:hAnsi="Arial" w:cs="Arial"/>
          <w:bCs/>
          <w:lang w:eastAsia="es-MX"/>
        </w:rPr>
      </w:pPr>
    </w:p>
    <w:p w14:paraId="6242A98F" w14:textId="71E2D5F2" w:rsidR="00EB0BC1" w:rsidRPr="007D7CF3" w:rsidRDefault="00EB0BC1" w:rsidP="00FB5D98">
      <w:pPr>
        <w:spacing w:line="360" w:lineRule="auto"/>
        <w:jc w:val="both"/>
        <w:rPr>
          <w:rFonts w:ascii="Arial" w:eastAsia="Arial" w:hAnsi="Arial" w:cs="Arial"/>
          <w:b/>
          <w:lang w:eastAsia="es-MX"/>
        </w:rPr>
      </w:pPr>
      <w:r w:rsidRPr="007D7CF3">
        <w:rPr>
          <w:rFonts w:ascii="Arial" w:eastAsia="Arial" w:hAnsi="Arial" w:cs="Arial"/>
          <w:lang w:eastAsia="es-MX"/>
        </w:rPr>
        <w:t xml:space="preserve">En conclusión, de configurarse alguna de las exclusiones que constan en la misma caratula de la póliza o en el clausulado general de aquella, no podrá existir responsabilidad en cabeza de </w:t>
      </w:r>
      <w:r w:rsidR="002313DD" w:rsidRPr="007D7CF3">
        <w:rPr>
          <w:rFonts w:ascii="Arial" w:hAnsi="Arial" w:cs="Arial"/>
        </w:rPr>
        <w:t>Allianz Seguros S.A.</w:t>
      </w:r>
      <w:r w:rsidRPr="007D7CF3">
        <w:rPr>
          <w:rFonts w:ascii="Arial" w:eastAsia="Arial" w:hAnsi="Arial" w:cs="Arial"/>
          <w:lang w:eastAsia="es-MX"/>
        </w:rPr>
        <w:t xml:space="preserve">, por cuanto el juez no podrá ordenar la afectación del Contrato de Seguro, pues las partes acordaron expresamente pactar tales exclusiones. En consecuencia, si se evidencia dentro </w:t>
      </w:r>
      <w:r w:rsidRPr="007D7CF3">
        <w:rPr>
          <w:rFonts w:ascii="Arial" w:eastAsia="Arial" w:hAnsi="Arial" w:cs="Arial"/>
          <w:lang w:eastAsia="es-MX"/>
        </w:rPr>
        <w:lastRenderedPageBreak/>
        <w:t>del proceso alguna de ellas, la Póliza no cubriría ninguna solicitud de indemnización, por lo que deberán negarse las pretensiones respecto a mi mandante.</w:t>
      </w:r>
    </w:p>
    <w:p w14:paraId="326FBEB2" w14:textId="77777777" w:rsidR="00EB0BC1" w:rsidRPr="007D7CF3" w:rsidRDefault="00EB0BC1" w:rsidP="00FB5D98">
      <w:pPr>
        <w:spacing w:line="360" w:lineRule="auto"/>
        <w:jc w:val="both"/>
        <w:rPr>
          <w:rFonts w:ascii="Arial" w:eastAsia="Arial" w:hAnsi="Arial" w:cs="Arial"/>
          <w:bCs/>
          <w:lang w:eastAsia="es-MX"/>
        </w:rPr>
      </w:pPr>
    </w:p>
    <w:p w14:paraId="03F39426" w14:textId="77777777" w:rsidR="00EB0BC1" w:rsidRPr="007D7CF3" w:rsidRDefault="00EB0BC1" w:rsidP="00FB5D98">
      <w:pPr>
        <w:spacing w:line="360" w:lineRule="auto"/>
        <w:jc w:val="both"/>
        <w:rPr>
          <w:rFonts w:ascii="Arial" w:hAnsi="Arial" w:cs="Arial"/>
          <w:iCs/>
        </w:rPr>
      </w:pPr>
      <w:r w:rsidRPr="007D7CF3">
        <w:rPr>
          <w:rFonts w:ascii="Arial" w:hAnsi="Arial" w:cs="Arial"/>
          <w:iCs/>
        </w:rPr>
        <w:t>Por lo anteriormente expuesto, solicito al Despacho declarar probada esta excepción.</w:t>
      </w:r>
    </w:p>
    <w:p w14:paraId="32873558" w14:textId="77777777" w:rsidR="00EB0BC1" w:rsidRPr="007D7CF3" w:rsidRDefault="00EB0BC1" w:rsidP="00FB5D98">
      <w:pPr>
        <w:spacing w:line="360" w:lineRule="auto"/>
        <w:jc w:val="both"/>
        <w:rPr>
          <w:rFonts w:ascii="Arial" w:hAnsi="Arial" w:cs="Arial"/>
          <w:iCs/>
          <w14:ligatures w14:val="standardContextual"/>
        </w:rPr>
      </w:pPr>
    </w:p>
    <w:p w14:paraId="08164C03" w14:textId="77777777" w:rsidR="00EB0BC1" w:rsidRPr="007D7CF3" w:rsidRDefault="00EB0BC1">
      <w:pPr>
        <w:pStyle w:val="Prrafodelista"/>
        <w:numPr>
          <w:ilvl w:val="0"/>
          <w:numId w:val="3"/>
        </w:numPr>
        <w:tabs>
          <w:tab w:val="left" w:pos="837"/>
        </w:tabs>
        <w:spacing w:line="360" w:lineRule="auto"/>
        <w:jc w:val="both"/>
        <w:outlineLvl w:val="2"/>
        <w:rPr>
          <w:rFonts w:ascii="Arial" w:eastAsia="Arial" w:hAnsi="Arial" w:cs="Arial"/>
          <w:b/>
          <w:bCs/>
          <w:sz w:val="22"/>
          <w:szCs w:val="22"/>
          <w14:ligatures w14:val="standardContextual"/>
        </w:rPr>
      </w:pPr>
      <w:r w:rsidRPr="007D7CF3">
        <w:rPr>
          <w:rFonts w:ascii="Arial" w:eastAsia="Arial" w:hAnsi="Arial" w:cs="Arial"/>
          <w:b/>
          <w:bCs/>
          <w:sz w:val="22"/>
          <w:szCs w:val="22"/>
          <w14:ligatures w14:val="standardContextual"/>
        </w:rPr>
        <w:t>CARÁCTER MERAMENTE INDEMNIZATORIO QUE REVISTEN LOS CONTRATOS DE SEGUROS.</w:t>
      </w:r>
    </w:p>
    <w:p w14:paraId="5A6EB6CD" w14:textId="77777777" w:rsidR="00EB0BC1" w:rsidRPr="007D7CF3" w:rsidRDefault="00EB0BC1" w:rsidP="00FB5D98">
      <w:pPr>
        <w:spacing w:line="360" w:lineRule="auto"/>
        <w:jc w:val="both"/>
        <w:rPr>
          <w:rFonts w:ascii="Arial" w:hAnsi="Arial" w:cs="Arial"/>
          <w14:ligatures w14:val="standardContextual"/>
        </w:rPr>
      </w:pPr>
    </w:p>
    <w:p w14:paraId="6467BAA6" w14:textId="67D97829" w:rsidR="00EB0BC1" w:rsidRPr="007D7CF3" w:rsidRDefault="00EB0BC1" w:rsidP="00FB5D98">
      <w:pPr>
        <w:spacing w:line="360" w:lineRule="auto"/>
        <w:jc w:val="both"/>
        <w:rPr>
          <w:rFonts w:ascii="Arial" w:eastAsiaTheme="minorHAnsi" w:hAnsi="Arial" w:cs="Arial"/>
          <w:lang w:val="es-MX"/>
          <w14:ligatures w14:val="standardContextual"/>
        </w:rPr>
      </w:pPr>
      <w:r w:rsidRPr="007D7CF3">
        <w:rPr>
          <w:rFonts w:ascii="Arial" w:hAnsi="Arial" w:cs="Arial"/>
          <w14:ligatures w14:val="standardContextua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y mucho menos al daño efectivamente demostrado, en ese sentido, como en este caso no se ha demostrado que el extremo activo haya sufrido un daño </w:t>
      </w:r>
      <w:r w:rsidR="0068554F" w:rsidRPr="007D7CF3">
        <w:rPr>
          <w:rFonts w:ascii="Arial" w:hAnsi="Arial" w:cs="Arial"/>
          <w14:ligatures w14:val="standardContextual"/>
        </w:rPr>
        <w:t>moral, daño a la vida en relación</w:t>
      </w:r>
      <w:r w:rsidRPr="007D7CF3">
        <w:rPr>
          <w:rFonts w:ascii="Arial" w:hAnsi="Arial" w:cs="Arial"/>
          <w14:ligatures w14:val="standardContextual"/>
        </w:rPr>
        <w:t xml:space="preserve"> y lucro cesante en la intensidad que menciona, como tampoco ha corroborado que estos hayan sido causados por el conductor del vehículo asegurado, se generaría un enriquecimiento injustificado a favor de la parte demandante si el despacho concediera las pretensiones, lo que indefectiblemente vulneraría el carácter meramente indemnizatorio.</w:t>
      </w:r>
    </w:p>
    <w:p w14:paraId="7A706CE2" w14:textId="77777777" w:rsidR="00EB0BC1" w:rsidRPr="007D7CF3" w:rsidRDefault="00EB0BC1" w:rsidP="00FB5D98">
      <w:pPr>
        <w:spacing w:line="360" w:lineRule="auto"/>
        <w:jc w:val="both"/>
        <w:rPr>
          <w:rFonts w:ascii="Arial" w:hAnsi="Arial" w:cs="Arial"/>
          <w14:ligatures w14:val="standardContextual"/>
        </w:rPr>
      </w:pPr>
    </w:p>
    <w:p w14:paraId="460E2099" w14:textId="77777777" w:rsidR="00EB0BC1" w:rsidRPr="007D7CF3" w:rsidRDefault="00EB0BC1" w:rsidP="00FB5D98">
      <w:pPr>
        <w:spacing w:line="360" w:lineRule="auto"/>
        <w:jc w:val="both"/>
        <w:rPr>
          <w:rFonts w:ascii="Arial" w:hAnsi="Arial" w:cs="Arial"/>
          <w14:ligatures w14:val="standardContextual"/>
        </w:rPr>
      </w:pPr>
      <w:r w:rsidRPr="007D7CF3">
        <w:rPr>
          <w:rFonts w:ascii="Arial" w:hAnsi="Arial" w:cs="Arial"/>
          <w14:ligatures w14:val="standardContextual"/>
        </w:rPr>
        <w:t>Al respecto, la Corte Suprema de Justicia, Sala de Casación Civil, respecto al carácter indemnizatorio del Contrato de Seguro, en sentencia del 22 de julio de 1999, expediente 5065, dispuso:</w:t>
      </w:r>
    </w:p>
    <w:p w14:paraId="27056939" w14:textId="77777777" w:rsidR="00EB0BC1" w:rsidRPr="007D7CF3" w:rsidRDefault="00EB0BC1" w:rsidP="00FB5D98">
      <w:pPr>
        <w:spacing w:line="360" w:lineRule="auto"/>
        <w:jc w:val="both"/>
        <w:rPr>
          <w:rFonts w:ascii="Arial" w:hAnsi="Arial" w:cs="Arial"/>
          <w14:ligatures w14:val="standardContextual"/>
        </w:rPr>
      </w:pPr>
    </w:p>
    <w:p w14:paraId="15A268CE" w14:textId="77777777" w:rsidR="00EB0BC1" w:rsidRPr="007D7CF3" w:rsidRDefault="00EB0BC1" w:rsidP="00FB5D98">
      <w:pPr>
        <w:spacing w:line="360" w:lineRule="auto"/>
        <w:ind w:left="850" w:right="850"/>
        <w:jc w:val="both"/>
        <w:rPr>
          <w:rFonts w:ascii="Arial" w:hAnsi="Arial" w:cs="Arial"/>
          <w:i/>
          <w:iCs/>
          <w14:ligatures w14:val="standardContextual"/>
        </w:rPr>
      </w:pPr>
      <w:r w:rsidRPr="007D7CF3">
        <w:rPr>
          <w:rFonts w:ascii="Arial" w:hAnsi="Arial" w:cs="Arial"/>
          <w:i/>
          <w:iCs/>
          <w14:ligatures w14:val="standardContextua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w:t>
      </w:r>
      <w:r w:rsidRPr="007D7CF3">
        <w:rPr>
          <w:rFonts w:ascii="Arial" w:hAnsi="Arial" w:cs="Arial"/>
          <w:i/>
          <w:iCs/>
          <w14:ligatures w14:val="standardContextual"/>
        </w:rPr>
        <w:lastRenderedPageBreak/>
        <w:t>como limitante para la operancia de la garantía contratada, y que el asegurador debe efectuar una vez colocada aquella obligación en situación de solución o pago inmediato”.</w:t>
      </w:r>
      <w:r w:rsidRPr="007D7CF3">
        <w:rPr>
          <w:rFonts w:ascii="Arial" w:hAnsi="Arial" w:cs="Arial"/>
          <w:i/>
          <w:iCs/>
          <w:vertAlign w:val="superscript"/>
          <w14:ligatures w14:val="standardContextual"/>
        </w:rPr>
        <w:footnoteReference w:id="23"/>
      </w:r>
    </w:p>
    <w:p w14:paraId="129B6A0D" w14:textId="77777777" w:rsidR="00EB0BC1" w:rsidRPr="007D7CF3" w:rsidRDefault="00EB0BC1" w:rsidP="00FB5D98">
      <w:pPr>
        <w:spacing w:line="360" w:lineRule="auto"/>
        <w:jc w:val="both"/>
        <w:rPr>
          <w:rFonts w:ascii="Arial" w:hAnsi="Arial" w:cs="Arial"/>
          <w14:ligatures w14:val="standardContextual"/>
        </w:rPr>
      </w:pPr>
    </w:p>
    <w:p w14:paraId="6F402593" w14:textId="77777777" w:rsidR="00EB0BC1" w:rsidRPr="007D7CF3" w:rsidRDefault="00EB0BC1" w:rsidP="00FB5D98">
      <w:pPr>
        <w:spacing w:line="360" w:lineRule="auto"/>
        <w:jc w:val="both"/>
        <w:rPr>
          <w:rFonts w:ascii="Arial" w:hAnsi="Arial" w:cs="Arial"/>
          <w14:ligatures w14:val="standardContextual"/>
        </w:rPr>
      </w:pPr>
      <w:r w:rsidRPr="007D7CF3">
        <w:rPr>
          <w:rFonts w:ascii="Arial" w:hAnsi="Arial" w:cs="Arial"/>
          <w14:ligatures w14:val="standardContextual"/>
        </w:rPr>
        <w:t>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w:t>
      </w:r>
    </w:p>
    <w:p w14:paraId="0AEE62BB" w14:textId="77777777" w:rsidR="00EB0BC1" w:rsidRPr="007D7CF3" w:rsidRDefault="00EB0BC1" w:rsidP="00FB5D98">
      <w:pPr>
        <w:spacing w:line="360" w:lineRule="auto"/>
        <w:jc w:val="both"/>
        <w:rPr>
          <w:rFonts w:ascii="Arial" w:hAnsi="Arial" w:cs="Arial"/>
          <w14:ligatures w14:val="standardContextual"/>
        </w:rPr>
      </w:pPr>
    </w:p>
    <w:p w14:paraId="764E49D1" w14:textId="77777777" w:rsidR="00EB0BC1" w:rsidRPr="007D7CF3" w:rsidRDefault="00EB0BC1" w:rsidP="00FB5D98">
      <w:pPr>
        <w:spacing w:line="360" w:lineRule="auto"/>
        <w:ind w:left="851" w:right="843"/>
        <w:jc w:val="both"/>
        <w:rPr>
          <w:rFonts w:ascii="Arial" w:hAnsi="Arial" w:cs="Arial"/>
          <w:i/>
          <w:iCs/>
          <w14:ligatures w14:val="standardContextual"/>
        </w:rPr>
      </w:pPr>
      <w:r w:rsidRPr="007D7CF3">
        <w:rPr>
          <w:rFonts w:ascii="Arial" w:hAnsi="Arial" w:cs="Arial"/>
          <w:b/>
          <w:bCs/>
          <w:i/>
          <w:iCs/>
          <w:u w:val="single"/>
          <w14:ligatures w14:val="standardContextual"/>
        </w:rPr>
        <w:t xml:space="preserve">“Respecto del asegurado, los seguros de daños serán contratos de mera indemnización y jamás podrán constituir para él fuente de enriquecimiento. </w:t>
      </w:r>
      <w:r w:rsidRPr="007D7CF3">
        <w:rPr>
          <w:rFonts w:ascii="Arial" w:hAnsi="Arial" w:cs="Arial"/>
          <w:i/>
          <w:iCs/>
          <w14:ligatures w14:val="standardContextual"/>
        </w:rPr>
        <w:t xml:space="preserve">La indemnización podrá comprender a la vez el daño emergente y el lucro cesante, pero éste deberá ser objeto de un acuerdo expreso” </w:t>
      </w:r>
      <w:r w:rsidRPr="007D7CF3">
        <w:rPr>
          <w:rFonts w:ascii="Arial" w:hAnsi="Arial" w:cs="Arial"/>
          <w14:ligatures w14:val="standardContextual"/>
        </w:rPr>
        <w:t>(Subrayado y negrilla fuera del texto original).</w:t>
      </w:r>
    </w:p>
    <w:p w14:paraId="3472C55F" w14:textId="77777777" w:rsidR="00EB0BC1" w:rsidRPr="007D7CF3" w:rsidRDefault="00EB0BC1" w:rsidP="00FB5D98">
      <w:pPr>
        <w:spacing w:line="360" w:lineRule="auto"/>
        <w:jc w:val="both"/>
        <w:rPr>
          <w:rFonts w:ascii="Arial" w:hAnsi="Arial" w:cs="Arial"/>
          <w14:ligatures w14:val="standardContextual"/>
        </w:rPr>
      </w:pPr>
    </w:p>
    <w:p w14:paraId="320A9D76" w14:textId="77777777" w:rsidR="00EB0BC1" w:rsidRPr="007D7CF3" w:rsidRDefault="00EB0BC1" w:rsidP="00FB5D98">
      <w:pPr>
        <w:spacing w:line="360" w:lineRule="auto"/>
        <w:jc w:val="both"/>
        <w:rPr>
          <w:rFonts w:ascii="Arial" w:hAnsi="Arial" w:cs="Arial"/>
          <w14:ligatures w14:val="standardContextual"/>
        </w:rPr>
      </w:pPr>
      <w:r w:rsidRPr="007D7CF3">
        <w:rPr>
          <w:rFonts w:ascii="Arial" w:hAnsi="Arial" w:cs="Arial"/>
          <w14:ligatures w14:val="standardContextual"/>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una responsabilidad a cargo de la parte pasiva y eventualmente enriqueciendo al accionante.</w:t>
      </w:r>
    </w:p>
    <w:p w14:paraId="5C478A70" w14:textId="77777777" w:rsidR="00EB0BC1" w:rsidRPr="007D7CF3" w:rsidRDefault="00EB0BC1" w:rsidP="00FB5D98">
      <w:pPr>
        <w:spacing w:line="360" w:lineRule="auto"/>
        <w:jc w:val="both"/>
        <w:rPr>
          <w:rFonts w:ascii="Arial" w:hAnsi="Arial" w:cs="Arial"/>
          <w14:ligatures w14:val="standardContextual"/>
        </w:rPr>
      </w:pPr>
    </w:p>
    <w:p w14:paraId="3F96CAF9" w14:textId="77777777" w:rsidR="00EB0BC1" w:rsidRPr="007D7CF3" w:rsidRDefault="00EB0BC1" w:rsidP="00FB5D98">
      <w:pPr>
        <w:spacing w:line="360" w:lineRule="auto"/>
        <w:jc w:val="both"/>
        <w:rPr>
          <w:rFonts w:ascii="Arial" w:hAnsi="Arial" w:cs="Arial"/>
          <w14:ligatures w14:val="standardContextual"/>
        </w:rPr>
      </w:pPr>
      <w:r w:rsidRPr="007D7CF3">
        <w:rPr>
          <w:rFonts w:ascii="Arial" w:hAnsi="Arial" w:cs="Arial"/>
          <w14:ligatures w14:val="standardContextual"/>
        </w:rPr>
        <w:lastRenderedPageBreak/>
        <w:t xml:space="preserve">No puede perderse de vista que el contrato de seguro no puede ser fuente de enriquecimiento y que el mismo atiene a un carácter meramente indemnizatorio. Así las cosas, de efectuar cualquier pago por concepto de daño moral, daño a la vida en relación, daño emergente o lucro cesante, emolumentos que no se encuentran debidamente acreditados, implicaría un enriquecimiento para la parte demandante y en esa medida se violaría el principio indemnizatorio del seguro. En otras palabras, si se reconocieran los daños pretendidos se transgrediría el principio indemnizatorio del seguro toda vez que se estaría enriqueciendo al extremo actor en lugar de repararlo. Lo anterior comoquiera que: </w:t>
      </w:r>
    </w:p>
    <w:p w14:paraId="16F57598" w14:textId="77777777" w:rsidR="00EB0BC1" w:rsidRPr="007D7CF3" w:rsidRDefault="00EB0BC1" w:rsidP="00FB5D98">
      <w:pPr>
        <w:spacing w:line="360" w:lineRule="auto"/>
        <w:jc w:val="both"/>
        <w:rPr>
          <w:rFonts w:ascii="Arial" w:hAnsi="Arial" w:cs="Arial"/>
          <w14:ligatures w14:val="standardContextual"/>
        </w:rPr>
      </w:pPr>
    </w:p>
    <w:p w14:paraId="0C7D8D18" w14:textId="1CE3A20D" w:rsidR="0068554F" w:rsidRPr="007D7CF3" w:rsidRDefault="0068554F" w:rsidP="00FB5D98">
      <w:pPr>
        <w:spacing w:line="360" w:lineRule="auto"/>
        <w:jc w:val="both"/>
        <w:rPr>
          <w:rFonts w:ascii="Arial" w:hAnsi="Arial" w:cs="Arial"/>
          <w:bCs/>
          <w:lang w:val="es-ES_tradnl"/>
        </w:rPr>
      </w:pPr>
      <w:r w:rsidRPr="007D7CF3">
        <w:rPr>
          <w:rFonts w:ascii="Arial" w:eastAsia="Arial" w:hAnsi="Arial" w:cs="Arial"/>
          <w:bCs/>
          <w:lang w:eastAsia="es-MX"/>
        </w:rPr>
        <w:t xml:space="preserve">Respecto de la solicitud por daño moral.  </w:t>
      </w:r>
      <w:r w:rsidRPr="007D7CF3">
        <w:rPr>
          <w:rFonts w:ascii="Arial" w:hAnsi="Arial" w:cs="Arial"/>
          <w:bCs/>
          <w:lang w:val="es-ES_tradnl"/>
        </w:rPr>
        <w:t xml:space="preserve">Debe ponerse de presente que, al margen de la inexistente responsabilidad a cargo de la parte demandada, situación que impedirá cualquier tipo de condena. De todas maneras, la solicitud de perjuicios morales resulta a todas luces improcedente tal como fue solicitado, ya que la demandante solicita la suma de $110.500.000. Lo anterior, no puede acogerse por el despacho ya que sin el ánimo de minimizar los sentimientos que pudo experimentar el señor Leopoldo Alonzo Cortez, no puede olvidarse que, ni siquiera en eventos de extrema gravedad que comportan secuelas como daño neuronal irreversible y PCL del 20% o en eventos mucho más graves, la Corte Suprema de Justicia ha accedido a una indemnización como la aquí pretendida. Es decir que en este caso la pretensión es abiertamente exorbitante y desconoce los baremos indemnizatorios que sobre la materia ha fijado el alto Tribunal. </w:t>
      </w:r>
    </w:p>
    <w:p w14:paraId="479A82DF" w14:textId="77777777" w:rsidR="0068554F" w:rsidRPr="007D7CF3" w:rsidRDefault="0068554F" w:rsidP="00FB5D98">
      <w:pPr>
        <w:spacing w:line="360" w:lineRule="auto"/>
        <w:jc w:val="both"/>
        <w:rPr>
          <w:rFonts w:ascii="Arial" w:hAnsi="Arial" w:cs="Arial"/>
          <w:bCs/>
          <w:lang w:val="es-ES_tradnl"/>
        </w:rPr>
      </w:pPr>
    </w:p>
    <w:p w14:paraId="0D9B84D9" w14:textId="63CC8870" w:rsidR="0068554F" w:rsidRPr="007D7CF3" w:rsidRDefault="0068554F" w:rsidP="00FB5D98">
      <w:pPr>
        <w:spacing w:line="360" w:lineRule="auto"/>
        <w:jc w:val="both"/>
        <w:rPr>
          <w:rFonts w:ascii="Arial" w:hAnsi="Arial" w:cs="Arial"/>
          <w:bCs/>
          <w:lang w:val="es-ES_tradnl"/>
        </w:rPr>
      </w:pPr>
      <w:r w:rsidRPr="007D7CF3">
        <w:rPr>
          <w:rFonts w:ascii="Arial" w:hAnsi="Arial" w:cs="Arial"/>
          <w:bCs/>
          <w:lang w:val="es-ES_tradnl"/>
        </w:rPr>
        <w:t xml:space="preserve">Respecto del daño a la vida en relación es menester indicar </w:t>
      </w:r>
      <w:r w:rsidR="002431CC" w:rsidRPr="007D7CF3">
        <w:rPr>
          <w:rFonts w:ascii="Arial" w:hAnsi="Arial" w:cs="Arial"/>
          <w:bCs/>
          <w:lang w:val="es-ES_tradnl"/>
        </w:rPr>
        <w:t>que,</w:t>
      </w:r>
      <w:r w:rsidRPr="007D7CF3">
        <w:rPr>
          <w:rFonts w:ascii="Arial" w:hAnsi="Arial" w:cs="Arial"/>
          <w:bCs/>
          <w:lang w:val="es-ES_tradnl"/>
        </w:rPr>
        <w:t xml:space="preserve"> analizando el caso en concreto, dentro del expediente no se demuestra que el accidente ocurrido el 14 de abril de 2023 haya generado lesión alguna que afecte la vida en relación del señor Leopoldo Cortez. Tan es así, que el dictamen de PCL aportado con la demanda no hace referencia a una incidencia laboral o personal que implique una complicación en su vida y quehaceres diarios. Es decir, que se encuentra en capacidades laborales, físicas y sicológicas para tener un trabajo, desarrollar sus labores y continuar con una vida cotidiana con normalidad. En otras palabras, es improcedente el reconocimiento del daño a la vida de relación, teniendo en cuenta que no se encuentra comprobado </w:t>
      </w:r>
      <w:r w:rsidRPr="007D7CF3">
        <w:rPr>
          <w:rFonts w:ascii="Arial" w:hAnsi="Arial" w:cs="Arial"/>
          <w:bCs/>
          <w:lang w:val="es-ES_tradnl"/>
        </w:rPr>
        <w:lastRenderedPageBreak/>
        <w:t>dentro del plenario la afectación para solicitarlo.</w:t>
      </w:r>
    </w:p>
    <w:p w14:paraId="22443886" w14:textId="77777777" w:rsidR="0068554F" w:rsidRPr="007D7CF3" w:rsidRDefault="0068554F" w:rsidP="00FB5D98">
      <w:pPr>
        <w:spacing w:line="360" w:lineRule="auto"/>
        <w:jc w:val="both"/>
        <w:rPr>
          <w:rFonts w:ascii="Arial" w:hAnsi="Arial" w:cs="Arial"/>
          <w:bCs/>
          <w:lang w:val="es-ES_tradnl"/>
        </w:rPr>
      </w:pPr>
    </w:p>
    <w:p w14:paraId="2E392F4B" w14:textId="77777777" w:rsidR="0068554F" w:rsidRPr="007D7CF3" w:rsidRDefault="0068554F" w:rsidP="00FB5D98">
      <w:pPr>
        <w:pStyle w:val="paragraph"/>
        <w:spacing w:before="0" w:beforeAutospacing="0" w:after="0" w:afterAutospacing="0" w:line="360" w:lineRule="auto"/>
        <w:ind w:right="45"/>
        <w:jc w:val="both"/>
        <w:textAlignment w:val="baseline"/>
        <w:rPr>
          <w:rFonts w:ascii="Arial" w:hAnsi="Arial" w:cs="Arial"/>
          <w:sz w:val="22"/>
          <w:szCs w:val="22"/>
        </w:rPr>
      </w:pPr>
      <w:r w:rsidRPr="007D7CF3">
        <w:rPr>
          <w:rStyle w:val="normaltextrun"/>
          <w:rFonts w:ascii="Arial" w:hAnsi="Arial" w:cs="Arial"/>
          <w:sz w:val="22"/>
          <w:szCs w:val="22"/>
          <w:shd w:val="clear" w:color="auto" w:fill="FFFFFF"/>
          <w:lang w:val="es-ES"/>
        </w:rPr>
        <w:t xml:space="preserve">No podrá reconocerse suma alguna por conceto de lucro cesante toda vez que el cálculo realizado por la parte demandante carece de fundamento. </w:t>
      </w:r>
      <w:r w:rsidRPr="007D7CF3">
        <w:rPr>
          <w:rFonts w:ascii="Arial" w:hAnsi="Arial" w:cs="Arial"/>
          <w:sz w:val="22"/>
          <w:szCs w:val="22"/>
          <w:shd w:val="clear" w:color="auto" w:fill="FFFFFF"/>
          <w:lang w:val="es-ES"/>
        </w:rPr>
        <w:t>La falta de evidencia concluyente sobre su imposibilidad de trabajar hace improcedente cualquier reclamo por lucro cesante. Por tanto, las sumas solicitadas por los demandantes carecen de fundamento debido a la ausencia de pruebas claras y suficientes que acrediten los ingresos percibidos previamente de forma constante y cierta</w:t>
      </w:r>
      <w:r w:rsidRPr="007D7CF3">
        <w:rPr>
          <w:rStyle w:val="normaltextrun"/>
          <w:rFonts w:ascii="Arial" w:hAnsi="Arial" w:cs="Arial"/>
          <w:sz w:val="22"/>
          <w:szCs w:val="22"/>
          <w:shd w:val="clear" w:color="auto" w:fill="FFFFFF"/>
          <w:lang w:val="es-ES"/>
        </w:rPr>
        <w:t>. Ahora bien, es importante que se tenga en cuenta que según dictamen de pérdida de capacidad laboral aportado para soportar el perjuicio por Lucro Cesante, se advierte del mismo que este analizó una enfermedad que con base en la Historia Clínica como “</w:t>
      </w:r>
      <w:r w:rsidRPr="007D7CF3">
        <w:rPr>
          <w:rFonts w:ascii="Arial" w:hAnsi="Arial" w:cs="Arial"/>
          <w:sz w:val="22"/>
          <w:szCs w:val="22"/>
          <w:shd w:val="clear" w:color="auto" w:fill="FFFFFF"/>
          <w:lang w:val="es-ES"/>
        </w:rPr>
        <w:t>presencia de enfermedades degenerativas de columna”</w:t>
      </w:r>
      <w:r w:rsidRPr="007D7CF3">
        <w:rPr>
          <w:rStyle w:val="normaltextrun"/>
          <w:rFonts w:ascii="Arial" w:hAnsi="Arial" w:cs="Arial"/>
          <w:sz w:val="22"/>
          <w:szCs w:val="22"/>
          <w:shd w:val="clear" w:color="auto" w:fill="FFFFFF"/>
          <w:lang w:val="es-ES"/>
        </w:rPr>
        <w:t xml:space="preserve"> que no es una consecuencia derivada del accidente de tránsito que se reprocha; es decir ese factor que sumó al porcentaje de pérdida de capacidad laboral, hoy no puede considerarse para tasar un lucro cesante y por tanto no puede incluirse en ese cálculo de PCL. </w:t>
      </w:r>
    </w:p>
    <w:p w14:paraId="3150237B" w14:textId="77777777" w:rsidR="00EB0BC1" w:rsidRPr="007D7CF3" w:rsidRDefault="00EB0BC1" w:rsidP="00FB5D98">
      <w:pPr>
        <w:spacing w:line="360" w:lineRule="auto"/>
        <w:jc w:val="both"/>
        <w:rPr>
          <w:rFonts w:ascii="Arial" w:hAnsi="Arial" w:cs="Arial"/>
          <w14:ligatures w14:val="standardContextual"/>
        </w:rPr>
      </w:pPr>
    </w:p>
    <w:p w14:paraId="6A6DF1BC" w14:textId="77777777" w:rsidR="00EB0BC1" w:rsidRPr="007D7CF3" w:rsidRDefault="00EB0BC1" w:rsidP="00FB5D98">
      <w:pPr>
        <w:spacing w:line="360" w:lineRule="auto"/>
        <w:jc w:val="both"/>
        <w:rPr>
          <w:rFonts w:ascii="Arial" w:hAnsi="Arial" w:cs="Arial"/>
          <w14:ligatures w14:val="standardContextual"/>
        </w:rPr>
      </w:pPr>
      <w:r w:rsidRPr="007D7CF3">
        <w:rPr>
          <w:rFonts w:ascii="Arial" w:hAnsi="Arial" w:cs="Arial"/>
          <w14:ligatures w14:val="standardContextual"/>
        </w:rPr>
        <w:t>En conclusión, teniendo en cuenta que la parte demandante no acreditó, a través de elementos probatorios útiles, necesarios y pertinentes la cuantía y la existencia de los perjuicios patrimoniales y extrapatrimoniales pretendidos, solicito al Honorable Despacho no reconocer su pago, toda vez que con su reconocimiento se vulneraría el carácter indemnizatorio del contrato de seguro. Dicho de otro modo, la correcta valoración del daño persigue una efectiva reparación frente al daño que se alega, por eso una inadecuada valoración de los perjuicios se constituye en fuente de enriquecimiento, poniendo en entredicho la reparación misma de los perjuicios y el carácter indemnizatorio del contrato de seguro.</w:t>
      </w:r>
    </w:p>
    <w:p w14:paraId="16DFA126" w14:textId="77777777" w:rsidR="00EB0BC1" w:rsidRPr="007D7CF3" w:rsidRDefault="00EB0BC1" w:rsidP="00FB5D98">
      <w:pPr>
        <w:spacing w:line="360" w:lineRule="auto"/>
        <w:jc w:val="both"/>
        <w:rPr>
          <w:rFonts w:ascii="Arial" w:hAnsi="Arial" w:cs="Arial"/>
          <w14:ligatures w14:val="standardContextual"/>
        </w:rPr>
      </w:pPr>
    </w:p>
    <w:p w14:paraId="1C35FF35" w14:textId="0DA7708A" w:rsidR="00EB0BC1" w:rsidRPr="007D7CF3" w:rsidRDefault="00EB0BC1">
      <w:pPr>
        <w:pStyle w:val="Prrafodelista"/>
        <w:numPr>
          <w:ilvl w:val="0"/>
          <w:numId w:val="3"/>
        </w:numPr>
        <w:tabs>
          <w:tab w:val="left" w:pos="837"/>
        </w:tabs>
        <w:spacing w:line="360" w:lineRule="auto"/>
        <w:jc w:val="both"/>
        <w:outlineLvl w:val="2"/>
        <w:rPr>
          <w:rFonts w:ascii="Arial" w:eastAsia="Arial" w:hAnsi="Arial" w:cs="Arial"/>
          <w:b/>
          <w:bCs/>
          <w:sz w:val="22"/>
          <w:szCs w:val="22"/>
          <w14:ligatures w14:val="standardContextual"/>
        </w:rPr>
      </w:pPr>
      <w:r w:rsidRPr="007D7CF3">
        <w:rPr>
          <w:rFonts w:ascii="Arial" w:eastAsia="Arial" w:hAnsi="Arial" w:cs="Arial"/>
          <w:b/>
          <w:bCs/>
          <w:sz w:val="22"/>
          <w:szCs w:val="22"/>
          <w14:ligatures w14:val="standardContextual"/>
        </w:rPr>
        <w:t>EN CUALQUIER CASO, DE NINGUNA FORMA SE PODRÁ EXCEDER EL LÍMITE DEL VALOR ASEGURADO.</w:t>
      </w:r>
    </w:p>
    <w:p w14:paraId="5E8C43E8" w14:textId="77777777" w:rsidR="00EB0BC1" w:rsidRPr="007D7CF3" w:rsidRDefault="00EB0BC1" w:rsidP="00FB5D98">
      <w:pPr>
        <w:spacing w:line="360" w:lineRule="auto"/>
        <w:jc w:val="both"/>
        <w:rPr>
          <w:rFonts w:ascii="Arial" w:hAnsi="Arial" w:cs="Arial"/>
          <w14:ligatures w14:val="standardContextual"/>
        </w:rPr>
      </w:pPr>
    </w:p>
    <w:p w14:paraId="46160933" w14:textId="38D58B46" w:rsidR="00EB0BC1" w:rsidRPr="007D7CF3" w:rsidRDefault="00EB0BC1" w:rsidP="00FB5D98">
      <w:pPr>
        <w:spacing w:line="360" w:lineRule="auto"/>
        <w:jc w:val="both"/>
        <w:rPr>
          <w:rFonts w:ascii="Arial" w:hAnsi="Arial" w:cs="Arial"/>
          <w14:ligatures w14:val="standardContextual"/>
        </w:rPr>
      </w:pPr>
      <w:r w:rsidRPr="007D7CF3">
        <w:rPr>
          <w:rFonts w:ascii="Arial" w:hAnsi="Arial" w:cs="Arial"/>
          <w14:ligatures w14:val="standardContextual"/>
        </w:rPr>
        <w:t xml:space="preserve">En el remoto e improbable evento en que el Despacho considere que la Póliza que hoy nos ocupa sí presta cobertura para los hechos objeto de este litigio, además que cumple con el requisito de su </w:t>
      </w:r>
      <w:r w:rsidRPr="007D7CF3">
        <w:rPr>
          <w:rFonts w:ascii="Arial" w:hAnsi="Arial" w:cs="Arial"/>
          <w14:ligatures w14:val="standardContextual"/>
        </w:rPr>
        <w:lastRenderedPageBreak/>
        <w:t xml:space="preserve">operación en exceso y que sí se realizó el riesgo asegurado y que en este sentido sí ha nacido a la vida jurídica la obligación condicional de </w:t>
      </w:r>
      <w:r w:rsidR="00F36621" w:rsidRPr="007D7CF3">
        <w:rPr>
          <w:rFonts w:ascii="Arial" w:hAnsi="Arial" w:cs="Arial"/>
          <w14:ligatures w14:val="standardContextual"/>
        </w:rPr>
        <w:t>Allianz Seguros S.A.</w:t>
      </w:r>
      <w:r w:rsidRPr="007D7CF3">
        <w:rPr>
          <w:rFonts w:ascii="Arial" w:hAnsi="Arial" w:cs="Arial"/>
          <w14:ligatures w14:val="standardContextual"/>
        </w:rPr>
        <w:t xml:space="preserve">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566BD546" w14:textId="77777777" w:rsidR="00EB0BC1" w:rsidRPr="007D7CF3" w:rsidRDefault="00EB0BC1" w:rsidP="00FB5D98">
      <w:pPr>
        <w:spacing w:line="360" w:lineRule="auto"/>
        <w:jc w:val="both"/>
        <w:rPr>
          <w:rFonts w:ascii="Arial" w:hAnsi="Arial" w:cs="Arial"/>
          <w14:ligatures w14:val="standardContextual"/>
        </w:rPr>
      </w:pPr>
    </w:p>
    <w:p w14:paraId="01E1BFEA" w14:textId="77777777" w:rsidR="00EB0BC1" w:rsidRPr="007D7CF3" w:rsidRDefault="00EB0BC1" w:rsidP="00FB5D98">
      <w:pPr>
        <w:spacing w:line="360" w:lineRule="auto"/>
        <w:jc w:val="both"/>
        <w:rPr>
          <w:rFonts w:ascii="Arial" w:hAnsi="Arial" w:cs="Arial"/>
          <w14:ligatures w14:val="standardContextual"/>
        </w:rPr>
      </w:pPr>
      <w:r w:rsidRPr="007D7CF3">
        <w:rPr>
          <w:rFonts w:ascii="Arial" w:hAnsi="Arial" w:cs="Arial"/>
          <w14:ligatures w14:val="standardContextu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4C8C338C" w14:textId="77777777" w:rsidR="00EB0BC1" w:rsidRPr="007D7CF3" w:rsidRDefault="00EB0BC1" w:rsidP="00FB5D98">
      <w:pPr>
        <w:spacing w:line="360" w:lineRule="auto"/>
        <w:jc w:val="both"/>
        <w:rPr>
          <w:rFonts w:ascii="Arial" w:hAnsi="Arial" w:cs="Arial"/>
          <w14:ligatures w14:val="standardContextual"/>
        </w:rPr>
      </w:pPr>
    </w:p>
    <w:p w14:paraId="39A25CE6" w14:textId="77777777" w:rsidR="00EB0BC1" w:rsidRPr="007D7CF3" w:rsidRDefault="00EB0BC1" w:rsidP="00FB5D98">
      <w:pPr>
        <w:spacing w:line="360" w:lineRule="auto"/>
        <w:ind w:left="850" w:right="850"/>
        <w:jc w:val="both"/>
        <w:rPr>
          <w:rFonts w:ascii="Arial" w:hAnsi="Arial" w:cs="Arial"/>
          <w:i/>
          <w:iCs/>
          <w14:ligatures w14:val="standardContextual"/>
        </w:rPr>
      </w:pPr>
      <w:r w:rsidRPr="007D7CF3">
        <w:rPr>
          <w:rFonts w:ascii="Arial" w:hAnsi="Arial" w:cs="Arial"/>
          <w:i/>
          <w:iCs/>
          <w14:ligatures w14:val="standardContextual"/>
        </w:rPr>
        <w:t>“</w:t>
      </w:r>
      <w:r w:rsidRPr="007D7CF3">
        <w:rPr>
          <w:rFonts w:ascii="Arial" w:hAnsi="Arial" w:cs="Arial"/>
          <w:b/>
          <w:bCs/>
          <w:i/>
          <w:iCs/>
          <w14:ligatures w14:val="standardContextual"/>
        </w:rPr>
        <w:t>ARTÍCULO 1079. RESPONSABILIDAD HASTA LA CONCURRENCIA DE LA SUMA ASEGURADA</w:t>
      </w:r>
      <w:r w:rsidRPr="007D7CF3">
        <w:rPr>
          <w:rFonts w:ascii="Arial" w:hAnsi="Arial" w:cs="Arial"/>
          <w:i/>
          <w:iCs/>
          <w14:ligatures w14:val="standardContextual"/>
        </w:rPr>
        <w:t>. El asegurador no estará obligado a responder si no hasta concurrencia de la suma asegurada, sin perjuicio de lo dispuesto en el inciso segundo del artículo 1074”.</w:t>
      </w:r>
    </w:p>
    <w:p w14:paraId="24D2C8A3" w14:textId="77777777" w:rsidR="00EB0BC1" w:rsidRPr="007D7CF3" w:rsidRDefault="00EB0BC1" w:rsidP="00FB5D98">
      <w:pPr>
        <w:spacing w:line="360" w:lineRule="auto"/>
        <w:jc w:val="both"/>
        <w:rPr>
          <w:rFonts w:ascii="Arial" w:hAnsi="Arial" w:cs="Arial"/>
          <w14:ligatures w14:val="standardContextual"/>
        </w:rPr>
      </w:pPr>
    </w:p>
    <w:p w14:paraId="4567C9F7" w14:textId="77777777" w:rsidR="00EB0BC1" w:rsidRPr="007D7CF3" w:rsidRDefault="00EB0BC1" w:rsidP="00FB5D98">
      <w:pPr>
        <w:spacing w:line="360" w:lineRule="auto"/>
        <w:jc w:val="both"/>
        <w:rPr>
          <w:rFonts w:ascii="Arial" w:hAnsi="Arial" w:cs="Arial"/>
          <w14:ligatures w14:val="standardContextual"/>
        </w:rPr>
      </w:pPr>
      <w:r w:rsidRPr="007D7CF3">
        <w:rPr>
          <w:rFonts w:ascii="Arial" w:hAnsi="Arial" w:cs="Arial"/>
          <w14:ligatures w14:val="standardContextu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39BBDDC6" w14:textId="77777777" w:rsidR="00EB0BC1" w:rsidRPr="007D7CF3" w:rsidRDefault="00EB0BC1" w:rsidP="00FB5D98">
      <w:pPr>
        <w:spacing w:line="360" w:lineRule="auto"/>
        <w:jc w:val="both"/>
        <w:rPr>
          <w:rFonts w:ascii="Arial" w:hAnsi="Arial" w:cs="Arial"/>
          <w14:ligatures w14:val="standardContextual"/>
        </w:rPr>
      </w:pPr>
    </w:p>
    <w:p w14:paraId="7737D4FC" w14:textId="77777777" w:rsidR="00EB0BC1" w:rsidRPr="007D7CF3" w:rsidRDefault="00EB0BC1" w:rsidP="00FB5D98">
      <w:pPr>
        <w:spacing w:line="360" w:lineRule="auto"/>
        <w:ind w:left="850" w:right="850"/>
        <w:jc w:val="both"/>
        <w:rPr>
          <w:rFonts w:ascii="Arial" w:hAnsi="Arial" w:cs="Arial"/>
          <w:i/>
          <w:iCs/>
          <w14:ligatures w14:val="standardContextual"/>
        </w:rPr>
      </w:pPr>
      <w:r w:rsidRPr="007D7CF3">
        <w:rPr>
          <w:rFonts w:ascii="Arial" w:hAnsi="Arial" w:cs="Arial"/>
          <w:i/>
          <w:iCs/>
          <w14:ligatures w14:val="standardContextual"/>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w:t>
      </w:r>
    </w:p>
    <w:p w14:paraId="33F2C281" w14:textId="77777777" w:rsidR="00EB0BC1" w:rsidRPr="007D7CF3" w:rsidRDefault="00EB0BC1" w:rsidP="00FB5D98">
      <w:pPr>
        <w:spacing w:line="360" w:lineRule="auto"/>
        <w:ind w:left="850" w:right="850"/>
        <w:jc w:val="both"/>
        <w:rPr>
          <w:rFonts w:ascii="Arial" w:hAnsi="Arial" w:cs="Arial"/>
          <w:i/>
          <w:iCs/>
          <w14:ligatures w14:val="standardContextual"/>
        </w:rPr>
      </w:pPr>
      <w:r w:rsidRPr="007D7CF3">
        <w:rPr>
          <w:rFonts w:ascii="Arial" w:hAnsi="Arial" w:cs="Arial"/>
          <w:i/>
          <w:iCs/>
          <w14:ligatures w14:val="standardContextual"/>
        </w:rPr>
        <w:t xml:space="preserve"> </w:t>
      </w:r>
    </w:p>
    <w:p w14:paraId="031CAB8E" w14:textId="77777777" w:rsidR="00EB0BC1" w:rsidRPr="007D7CF3" w:rsidRDefault="00EB0BC1" w:rsidP="00FB5D98">
      <w:pPr>
        <w:spacing w:line="360" w:lineRule="auto"/>
        <w:ind w:left="850" w:right="850"/>
        <w:jc w:val="both"/>
        <w:rPr>
          <w:rFonts w:ascii="Arial" w:hAnsi="Arial" w:cs="Arial"/>
          <w:i/>
          <w:iCs/>
          <w14:ligatures w14:val="standardContextual"/>
        </w:rPr>
      </w:pPr>
      <w:r w:rsidRPr="007D7CF3">
        <w:rPr>
          <w:rFonts w:ascii="Arial" w:hAnsi="Arial" w:cs="Arial"/>
          <w:i/>
          <w:iCs/>
          <w14:ligatures w14:val="standardContextual"/>
        </w:rPr>
        <w:t xml:space="preserve">1089 del Código de Comercio, conforme al cual, dentro de los límites indicados en </w:t>
      </w:r>
      <w:r w:rsidRPr="007D7CF3">
        <w:rPr>
          <w:rFonts w:ascii="Arial" w:hAnsi="Arial" w:cs="Arial"/>
          <w:i/>
          <w:iCs/>
          <w14:ligatures w14:val="standardContextual"/>
        </w:rPr>
        <w:lastRenderedPageBreak/>
        <w:t>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7D7CF3">
        <w:rPr>
          <w:rFonts w:ascii="Arial" w:hAnsi="Arial" w:cs="Arial"/>
          <w:i/>
          <w:iCs/>
          <w:vertAlign w:val="superscript"/>
          <w14:ligatures w14:val="standardContextual"/>
        </w:rPr>
        <w:footnoteReference w:id="24"/>
      </w:r>
      <w:r w:rsidRPr="007D7CF3">
        <w:rPr>
          <w:rFonts w:ascii="Arial" w:hAnsi="Arial" w:cs="Arial"/>
          <w:i/>
          <w:iCs/>
          <w14:ligatures w14:val="standardContextual"/>
        </w:rPr>
        <w:t xml:space="preserve"> </w:t>
      </w:r>
      <w:r w:rsidRPr="007D7CF3">
        <w:rPr>
          <w:rFonts w:ascii="Arial" w:hAnsi="Arial" w:cs="Arial"/>
          <w14:ligatures w14:val="standardContextual"/>
        </w:rPr>
        <w:t>(Subrayado y negrilla fuera de texto original)</w:t>
      </w:r>
    </w:p>
    <w:p w14:paraId="7DEE0E25" w14:textId="77777777" w:rsidR="00EB0BC1" w:rsidRPr="007D7CF3" w:rsidRDefault="00EB0BC1" w:rsidP="00FB5D98">
      <w:pPr>
        <w:spacing w:line="360" w:lineRule="auto"/>
        <w:jc w:val="both"/>
        <w:rPr>
          <w:rFonts w:ascii="Arial" w:hAnsi="Arial" w:cs="Arial"/>
          <w14:ligatures w14:val="standardContextual"/>
        </w:rPr>
      </w:pPr>
    </w:p>
    <w:p w14:paraId="30A19E0D" w14:textId="389B27F9" w:rsidR="00EB0BC1" w:rsidRPr="007D7CF3" w:rsidRDefault="00EB0BC1" w:rsidP="00FB5D98">
      <w:pPr>
        <w:spacing w:line="360" w:lineRule="auto"/>
        <w:jc w:val="both"/>
        <w:rPr>
          <w:rFonts w:ascii="Arial" w:hAnsi="Arial" w:cs="Arial"/>
          <w14:ligatures w14:val="standardContextual"/>
        </w:rPr>
      </w:pPr>
      <w:r w:rsidRPr="007D7CF3">
        <w:rPr>
          <w:rFonts w:ascii="Arial" w:hAnsi="Arial" w:cs="Arial"/>
          <w14:ligatures w14:val="standardContextual"/>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w:t>
      </w:r>
      <w:r w:rsidR="00F36621" w:rsidRPr="007D7CF3">
        <w:rPr>
          <w:rFonts w:ascii="Arial" w:hAnsi="Arial" w:cs="Arial"/>
          <w14:ligatures w14:val="standardContextual"/>
        </w:rPr>
        <w:t xml:space="preserve"> </w:t>
      </w:r>
      <w:r w:rsidRPr="007D7CF3">
        <w:rPr>
          <w:rFonts w:ascii="Arial" w:hAnsi="Arial" w:cs="Arial"/>
          <w14:ligatures w14:val="standardContextual"/>
        </w:rPr>
        <w:t xml:space="preserve">en la carátula de la </w:t>
      </w:r>
      <w:r w:rsidR="00F36621" w:rsidRPr="007D7CF3">
        <w:rPr>
          <w:rFonts w:ascii="Arial" w:hAnsi="Arial" w:cs="Arial"/>
          <w:bCs/>
          <w:lang w:val="es-ES_tradnl"/>
        </w:rPr>
        <w:t xml:space="preserve">Póliza de Seguro de Autos </w:t>
      </w:r>
      <w:r w:rsidR="002431CC" w:rsidRPr="007D7CF3">
        <w:rPr>
          <w:rFonts w:ascii="Arial" w:hAnsi="Arial" w:cs="Arial"/>
          <w:bCs/>
          <w:lang w:val="es-ES_tradnl"/>
        </w:rPr>
        <w:t>Clónico</w:t>
      </w:r>
      <w:r w:rsidR="00F36621" w:rsidRPr="007D7CF3">
        <w:rPr>
          <w:rFonts w:ascii="Arial" w:hAnsi="Arial" w:cs="Arial"/>
          <w:bCs/>
          <w:lang w:val="es-ES_tradnl"/>
        </w:rPr>
        <w:t xml:space="preserve"> – Livianos Particulares No. </w:t>
      </w:r>
      <w:r w:rsidR="00F36621" w:rsidRPr="007D7CF3">
        <w:rPr>
          <w:rFonts w:ascii="Arial" w:hAnsi="Arial" w:cs="Arial"/>
          <w:bCs/>
          <w:lang w:val="es-CO"/>
        </w:rPr>
        <w:t>023056430 / 2658</w:t>
      </w:r>
      <w:r w:rsidRPr="007D7CF3">
        <w:rPr>
          <w:rFonts w:ascii="Arial" w:hAnsi="Arial" w:cs="Arial"/>
          <w14:ligatures w14:val="standardContextual"/>
        </w:rPr>
        <w:t>, así:</w:t>
      </w:r>
    </w:p>
    <w:p w14:paraId="433925D3" w14:textId="0ADFCC51" w:rsidR="00EB0BC1" w:rsidRPr="007D7CF3" w:rsidRDefault="00F36621" w:rsidP="00FB5D98">
      <w:pPr>
        <w:spacing w:line="360" w:lineRule="auto"/>
        <w:jc w:val="center"/>
        <w:rPr>
          <w:rFonts w:ascii="Arial" w:hAnsi="Arial" w:cs="Arial"/>
          <w:noProof/>
        </w:rPr>
      </w:pPr>
      <w:r w:rsidRPr="007D7CF3">
        <w:rPr>
          <w:rFonts w:ascii="Arial" w:hAnsi="Arial" w:cs="Arial"/>
          <w:noProof/>
          <w14:ligatures w14:val="standardContextual"/>
        </w:rPr>
        <mc:AlternateContent>
          <mc:Choice Requires="wps">
            <w:drawing>
              <wp:anchor distT="0" distB="0" distL="114300" distR="114300" simplePos="0" relativeHeight="251681792" behindDoc="0" locked="0" layoutInCell="1" allowOverlap="1" wp14:anchorId="6491907D" wp14:editId="73B4F246">
                <wp:simplePos x="0" y="0"/>
                <wp:positionH relativeFrom="column">
                  <wp:posOffset>210185</wp:posOffset>
                </wp:positionH>
                <wp:positionV relativeFrom="paragraph">
                  <wp:posOffset>227330</wp:posOffset>
                </wp:positionV>
                <wp:extent cx="5553075" cy="601980"/>
                <wp:effectExtent l="19050" t="19050" r="28575" b="26670"/>
                <wp:wrapNone/>
                <wp:docPr id="1346622764" name="Rectángulo 6"/>
                <wp:cNvGraphicFramePr/>
                <a:graphic xmlns:a="http://schemas.openxmlformats.org/drawingml/2006/main">
                  <a:graphicData uri="http://schemas.microsoft.com/office/word/2010/wordprocessingShape">
                    <wps:wsp>
                      <wps:cNvSpPr/>
                      <wps:spPr>
                        <a:xfrm>
                          <a:off x="0" y="0"/>
                          <a:ext cx="5553075" cy="60198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588D7" id="Rectángulo 6" o:spid="_x0000_s1026" style="position:absolute;margin-left:16.55pt;margin-top:17.9pt;width:437.25pt;height:4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" filled="f" strokecolor="red" strokeweight="2.25pt"/>
            </w:pict>
          </mc:Fallback>
        </mc:AlternateContent>
      </w:r>
      <w:r w:rsidR="00EB0BC1" w:rsidRPr="007D7CF3">
        <w:rPr>
          <w:rFonts w:ascii="Arial" w:hAnsi="Arial" w:cs="Arial"/>
          <w:noProof/>
        </w:rPr>
        <w:t xml:space="preserve"> </w:t>
      </w:r>
      <w:r w:rsidRPr="007D7CF3">
        <w:rPr>
          <w:rFonts w:ascii="Arial" w:hAnsi="Arial" w:cs="Arial"/>
          <w:noProof/>
        </w:rPr>
        <w:t xml:space="preserve"> </w:t>
      </w:r>
      <w:r w:rsidRPr="007D7CF3">
        <w:rPr>
          <w:rFonts w:ascii="Arial" w:hAnsi="Arial" w:cs="Arial"/>
          <w:noProof/>
        </w:rPr>
        <w:drawing>
          <wp:inline distT="0" distB="0" distL="0" distR="0" wp14:anchorId="29C23562" wp14:editId="01057087">
            <wp:extent cx="5619750" cy="754380"/>
            <wp:effectExtent l="114300" t="76200" r="114300" b="83820"/>
            <wp:docPr id="1124128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8977" name=""/>
                    <pic:cNvPicPr/>
                  </pic:nvPicPr>
                  <pic:blipFill>
                    <a:blip r:embed="rId15"/>
                    <a:stretch>
                      <a:fillRect/>
                    </a:stretch>
                  </pic:blipFill>
                  <pic:spPr>
                    <a:xfrm>
                      <a:off x="0" y="0"/>
                      <a:ext cx="5619750" cy="754380"/>
                    </a:xfrm>
                    <a:prstGeom prst="rect">
                      <a:avLst/>
                    </a:prstGeom>
                    <a:effectLst>
                      <a:outerShdw blurRad="63500" sx="102000" sy="102000" algn="ctr" rotWithShape="0">
                        <a:prstClr val="black">
                          <a:alpha val="40000"/>
                        </a:prstClr>
                      </a:outerShdw>
                    </a:effectLst>
                  </pic:spPr>
                </pic:pic>
              </a:graphicData>
            </a:graphic>
          </wp:inline>
        </w:drawing>
      </w:r>
    </w:p>
    <w:p w14:paraId="026CE5F9" w14:textId="33595BE4" w:rsidR="00EB0BC1" w:rsidRPr="007D7CF3" w:rsidRDefault="00EB0BC1" w:rsidP="00FB5D98">
      <w:pPr>
        <w:spacing w:line="360" w:lineRule="auto"/>
        <w:ind w:left="709"/>
        <w:jc w:val="both"/>
        <w:rPr>
          <w:rFonts w:ascii="Arial" w:hAnsi="Arial" w:cs="Arial"/>
          <w:iCs/>
          <w14:ligatures w14:val="standardContextual"/>
        </w:rPr>
      </w:pPr>
      <w:r w:rsidRPr="007D7CF3">
        <w:rPr>
          <w:rFonts w:ascii="Arial" w:hAnsi="Arial" w:cs="Arial"/>
          <w:b/>
          <w:bCs/>
          <w:iCs/>
          <w14:ligatures w14:val="standardContextual"/>
        </w:rPr>
        <w:t>Documento:</w:t>
      </w:r>
      <w:r w:rsidRPr="007D7CF3">
        <w:rPr>
          <w:rFonts w:ascii="Arial" w:hAnsi="Arial" w:cs="Arial"/>
          <w:iCs/>
          <w14:ligatures w14:val="standardContextual"/>
        </w:rPr>
        <w:t xml:space="preserve"> </w:t>
      </w:r>
      <w:r w:rsidR="00C97FCD" w:rsidRPr="007D7CF3">
        <w:rPr>
          <w:rFonts w:ascii="Arial" w:hAnsi="Arial" w:cs="Arial"/>
          <w:bCs/>
          <w:lang w:val="es-ES_tradnl"/>
        </w:rPr>
        <w:t xml:space="preserve">Póliza de Seguro de Autos </w:t>
      </w:r>
      <w:r w:rsidR="002431CC" w:rsidRPr="007D7CF3">
        <w:rPr>
          <w:rFonts w:ascii="Arial" w:hAnsi="Arial" w:cs="Arial"/>
          <w:bCs/>
          <w:lang w:val="es-ES_tradnl"/>
        </w:rPr>
        <w:t>Clónico</w:t>
      </w:r>
      <w:r w:rsidR="00C97FCD" w:rsidRPr="007D7CF3">
        <w:rPr>
          <w:rFonts w:ascii="Arial" w:hAnsi="Arial" w:cs="Arial"/>
          <w:bCs/>
          <w:lang w:val="es-ES_tradnl"/>
        </w:rPr>
        <w:t xml:space="preserve"> – Livianos Particulares No. </w:t>
      </w:r>
      <w:r w:rsidR="00C97FCD" w:rsidRPr="007D7CF3">
        <w:rPr>
          <w:rFonts w:ascii="Arial" w:hAnsi="Arial" w:cs="Arial"/>
          <w:bCs/>
          <w:lang w:val="es-CO"/>
        </w:rPr>
        <w:t>023056430 / 2658</w:t>
      </w:r>
      <w:r w:rsidRPr="007D7CF3">
        <w:rPr>
          <w:rFonts w:ascii="Arial" w:hAnsi="Arial" w:cs="Arial"/>
          <w:iCs/>
          <w14:ligatures w14:val="standardContextual"/>
        </w:rPr>
        <w:t xml:space="preserve">- </w:t>
      </w:r>
    </w:p>
    <w:p w14:paraId="26BF3E87" w14:textId="77777777" w:rsidR="00EB0BC1" w:rsidRPr="007D7CF3" w:rsidRDefault="00EB0BC1" w:rsidP="00FB5D98">
      <w:pPr>
        <w:spacing w:line="360" w:lineRule="auto"/>
        <w:jc w:val="center"/>
        <w:rPr>
          <w:rFonts w:ascii="Arial" w:hAnsi="Arial" w:cs="Arial"/>
          <w14:ligatures w14:val="standardContextual"/>
        </w:rPr>
      </w:pPr>
    </w:p>
    <w:p w14:paraId="11CE75F3" w14:textId="23885DA1" w:rsidR="00EB0BC1" w:rsidRPr="007D7CF3" w:rsidRDefault="00EB0BC1" w:rsidP="00DC3949">
      <w:pPr>
        <w:spacing w:line="360" w:lineRule="auto"/>
        <w:jc w:val="both"/>
        <w:rPr>
          <w:rFonts w:ascii="Arial" w:hAnsi="Arial" w:cs="Arial"/>
          <w14:ligatures w14:val="standardContextual"/>
        </w:rPr>
      </w:pPr>
      <w:r w:rsidRPr="007D7CF3">
        <w:rPr>
          <w:rFonts w:ascii="Arial" w:hAnsi="Arial" w:cs="Arial"/>
          <w14:ligatures w14:val="standardContextual"/>
        </w:rPr>
        <w:t xml:space="preserve">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en el remoto e improbable evento de una condena en contra de mi representada, y en consecuencia deberá atenderse </w:t>
      </w:r>
      <w:r w:rsidR="00DB3183" w:rsidRPr="007D7CF3">
        <w:rPr>
          <w:rFonts w:ascii="Arial" w:hAnsi="Arial" w:cs="Arial"/>
          <w14:ligatures w14:val="standardContextual"/>
        </w:rPr>
        <w:t>al límite</w:t>
      </w:r>
      <w:r w:rsidRPr="007D7CF3">
        <w:rPr>
          <w:rFonts w:ascii="Arial" w:hAnsi="Arial" w:cs="Arial"/>
          <w14:ligatures w14:val="standardContextual"/>
        </w:rPr>
        <w:t xml:space="preserve"> para el amparo de responsabilidad </w:t>
      </w:r>
      <w:r w:rsidR="00F36621" w:rsidRPr="007D7CF3">
        <w:rPr>
          <w:rFonts w:ascii="Arial" w:hAnsi="Arial" w:cs="Arial"/>
          <w14:ligatures w14:val="standardContextual"/>
        </w:rPr>
        <w:t xml:space="preserve">Civil Extracontractual. </w:t>
      </w:r>
    </w:p>
    <w:p w14:paraId="4D4B3D8F" w14:textId="77777777" w:rsidR="00EB0BC1" w:rsidRPr="007D7CF3" w:rsidRDefault="00EB0BC1" w:rsidP="00FB5D98">
      <w:pPr>
        <w:spacing w:line="360" w:lineRule="auto"/>
        <w:jc w:val="both"/>
        <w:rPr>
          <w:rFonts w:ascii="Arial" w:hAnsi="Arial" w:cs="Arial"/>
          <w:lang w:val="es-ES_tradnl"/>
          <w14:ligatures w14:val="standardContextual"/>
        </w:rPr>
      </w:pPr>
    </w:p>
    <w:p w14:paraId="5A856D91" w14:textId="77777777" w:rsidR="00EB0BC1" w:rsidRPr="007D7CF3" w:rsidRDefault="00EB0BC1">
      <w:pPr>
        <w:pStyle w:val="Prrafodelista"/>
        <w:numPr>
          <w:ilvl w:val="0"/>
          <w:numId w:val="3"/>
        </w:numPr>
        <w:tabs>
          <w:tab w:val="left" w:pos="837"/>
        </w:tabs>
        <w:spacing w:line="360" w:lineRule="auto"/>
        <w:jc w:val="both"/>
        <w:outlineLvl w:val="2"/>
        <w:rPr>
          <w:rFonts w:ascii="Arial" w:eastAsia="Arial" w:hAnsi="Arial" w:cs="Arial"/>
          <w:b/>
          <w:bCs/>
          <w:sz w:val="22"/>
          <w:szCs w:val="22"/>
          <w14:ligatures w14:val="standardContextual"/>
        </w:rPr>
      </w:pPr>
      <w:r w:rsidRPr="007D7CF3">
        <w:rPr>
          <w:rFonts w:ascii="Arial" w:eastAsia="Arial" w:hAnsi="Arial" w:cs="Arial"/>
          <w:b/>
          <w:bCs/>
          <w:sz w:val="22"/>
          <w:szCs w:val="22"/>
          <w14:ligatures w14:val="standardContextual"/>
        </w:rPr>
        <w:t>DISPONIBILIDAD DEL VALOR ASEGURADO</w:t>
      </w:r>
    </w:p>
    <w:p w14:paraId="4BC92C9E" w14:textId="77777777" w:rsidR="00EB0BC1" w:rsidRPr="007D7CF3" w:rsidRDefault="00EB0BC1" w:rsidP="00FB5D98">
      <w:pPr>
        <w:spacing w:line="360" w:lineRule="auto"/>
        <w:contextualSpacing/>
        <w:jc w:val="both"/>
        <w:rPr>
          <w:rFonts w:ascii="Arial" w:hAnsi="Arial" w:cs="Arial"/>
          <w14:ligatures w14:val="standardContextual"/>
        </w:rPr>
      </w:pPr>
    </w:p>
    <w:p w14:paraId="7FC1742C" w14:textId="77777777" w:rsidR="00EB0BC1" w:rsidRPr="007D7CF3" w:rsidRDefault="00EB0BC1" w:rsidP="00FB5D98">
      <w:pPr>
        <w:spacing w:line="360" w:lineRule="auto"/>
        <w:jc w:val="both"/>
        <w:rPr>
          <w:rFonts w:ascii="Arial" w:hAnsi="Arial" w:cs="Arial"/>
          <w:bCs/>
          <w14:ligatures w14:val="standardContextual"/>
        </w:rPr>
      </w:pPr>
      <w:r w:rsidRPr="007D7CF3">
        <w:rPr>
          <w:rFonts w:ascii="Arial" w:hAnsi="Arial" w:cs="Arial"/>
          <w:bCs/>
          <w14:ligatures w14:val="standardContextual"/>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 </w:t>
      </w:r>
    </w:p>
    <w:p w14:paraId="3B92C6D4" w14:textId="77777777" w:rsidR="00EB0BC1" w:rsidRPr="007D7CF3" w:rsidRDefault="00EB0BC1" w:rsidP="00FB5D98">
      <w:pPr>
        <w:spacing w:line="360" w:lineRule="auto"/>
        <w:jc w:val="both"/>
        <w:rPr>
          <w:rFonts w:ascii="Arial" w:hAnsi="Arial" w:cs="Arial"/>
          <w:b/>
          <w:bCs/>
          <w14:ligatures w14:val="standardContextual"/>
        </w:rPr>
      </w:pPr>
    </w:p>
    <w:p w14:paraId="08E27CD3" w14:textId="77777777" w:rsidR="00EB0BC1" w:rsidRPr="007D7CF3" w:rsidRDefault="00EB0BC1">
      <w:pPr>
        <w:pStyle w:val="Prrafodelista"/>
        <w:numPr>
          <w:ilvl w:val="0"/>
          <w:numId w:val="3"/>
        </w:numPr>
        <w:tabs>
          <w:tab w:val="left" w:pos="837"/>
        </w:tabs>
        <w:spacing w:line="360" w:lineRule="auto"/>
        <w:jc w:val="both"/>
        <w:outlineLvl w:val="2"/>
        <w:rPr>
          <w:rFonts w:ascii="Arial" w:eastAsia="Arial" w:hAnsi="Arial" w:cs="Arial"/>
          <w:b/>
          <w:bCs/>
          <w:sz w:val="22"/>
          <w:szCs w:val="22"/>
          <w14:ligatures w14:val="standardContextual"/>
        </w:rPr>
      </w:pPr>
      <w:r w:rsidRPr="007D7CF3">
        <w:rPr>
          <w:rFonts w:ascii="Arial" w:eastAsia="Arial" w:hAnsi="Arial" w:cs="Arial"/>
          <w:b/>
          <w:bCs/>
          <w:sz w:val="22"/>
          <w:szCs w:val="22"/>
          <w14:ligatures w14:val="standardContextual"/>
        </w:rPr>
        <w:t>PRESCRIPCIÓN DE LA ACCIÓN DERIVADA DEL CONTRATO DE SEGURO</w:t>
      </w:r>
    </w:p>
    <w:p w14:paraId="73DB5AE7" w14:textId="77777777" w:rsidR="00EB0BC1" w:rsidRPr="007D7CF3" w:rsidRDefault="00EB0BC1" w:rsidP="00FB5D98">
      <w:pPr>
        <w:spacing w:line="360" w:lineRule="auto"/>
        <w:rPr>
          <w:rFonts w:ascii="Arial" w:hAnsi="Arial" w:cs="Arial"/>
          <w14:ligatures w14:val="standardContextual"/>
        </w:rPr>
      </w:pPr>
    </w:p>
    <w:p w14:paraId="413B4F39" w14:textId="77777777" w:rsidR="00EB0BC1" w:rsidRPr="007D7CF3" w:rsidRDefault="00EB0BC1" w:rsidP="00FB5D98">
      <w:pPr>
        <w:widowControl/>
        <w:autoSpaceDE/>
        <w:autoSpaceDN/>
        <w:spacing w:line="360" w:lineRule="auto"/>
        <w:jc w:val="both"/>
        <w:rPr>
          <w:rFonts w:ascii="Arial" w:eastAsia="MS Mincho" w:hAnsi="Arial" w:cs="Arial"/>
          <w:iCs/>
          <w:lang w:val="es-ES_tradnl"/>
          <w14:ligatures w14:val="standardContextual"/>
        </w:rPr>
      </w:pPr>
      <w:r w:rsidRPr="007D7CF3">
        <w:rPr>
          <w:rFonts w:ascii="Arial" w:eastAsia="Times New Roman" w:hAnsi="Arial" w:cs="Arial"/>
          <w:lang w:val="es-ES_tradnl"/>
          <w14:ligatures w14:val="standardContextual"/>
        </w:rPr>
        <w:t xml:space="preserve">Sin perjuicio de las excepciones formuladas anteriormente, es importante tener en cuenta que el </w:t>
      </w:r>
      <w:r w:rsidRPr="007D7CF3">
        <w:rPr>
          <w:rFonts w:ascii="Arial" w:hAnsi="Arial" w:cs="Arial"/>
          <w:bCs/>
          <w:lang w:val="es-ES_tradnl"/>
          <w14:ligatures w14:val="standardContextual"/>
        </w:rPr>
        <w:t>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En ese sentido, si se acredita transcurrió más de dos años hasta la radicación de la demanda, lo cierto es que el Despacho deberá declarar la prescripción</w:t>
      </w:r>
    </w:p>
    <w:p w14:paraId="1B5B0890" w14:textId="77777777" w:rsidR="00EB0BC1" w:rsidRPr="007D7CF3" w:rsidRDefault="00EB0BC1" w:rsidP="00FB5D98">
      <w:pPr>
        <w:widowControl/>
        <w:autoSpaceDE/>
        <w:autoSpaceDN/>
        <w:spacing w:line="360" w:lineRule="auto"/>
        <w:jc w:val="both"/>
        <w:rPr>
          <w:rFonts w:ascii="Arial" w:eastAsia="MS Mincho" w:hAnsi="Arial" w:cs="Arial"/>
          <w:iCs/>
          <w:lang w:val="es-ES_tradnl"/>
          <w14:ligatures w14:val="standardContextual"/>
        </w:rPr>
      </w:pPr>
    </w:p>
    <w:p w14:paraId="0E644166" w14:textId="77777777" w:rsidR="00EB0BC1" w:rsidRPr="007D7CF3" w:rsidRDefault="00EB0BC1" w:rsidP="00FB5D98">
      <w:pPr>
        <w:widowControl/>
        <w:autoSpaceDE/>
        <w:autoSpaceDN/>
        <w:spacing w:line="360" w:lineRule="auto"/>
        <w:jc w:val="both"/>
        <w:rPr>
          <w:rFonts w:ascii="Arial" w:eastAsia="MS Mincho" w:hAnsi="Arial" w:cs="Arial"/>
          <w:iCs/>
          <w:lang w:val="es-ES_tradnl"/>
          <w14:ligatures w14:val="standardContextual"/>
        </w:rPr>
      </w:pPr>
      <w:r w:rsidRPr="007D7CF3">
        <w:rPr>
          <w:rFonts w:ascii="Arial" w:eastAsia="MS Mincho" w:hAnsi="Arial" w:cs="Arial"/>
          <w:iCs/>
          <w:lang w:val="es-ES_tradnl"/>
          <w14:ligatures w14:val="standardContextual"/>
        </w:rPr>
        <w:t>Para los efectos anteriores, es importante tener en consideración lo preceptuado por le artículo 1081 del Código de Comercio:</w:t>
      </w:r>
    </w:p>
    <w:p w14:paraId="372DABAA" w14:textId="77777777" w:rsidR="00EB0BC1" w:rsidRPr="007D7CF3" w:rsidRDefault="00EB0BC1" w:rsidP="00FB5D98">
      <w:pPr>
        <w:widowControl/>
        <w:autoSpaceDE/>
        <w:autoSpaceDN/>
        <w:spacing w:line="360" w:lineRule="auto"/>
        <w:jc w:val="both"/>
        <w:rPr>
          <w:rFonts w:ascii="Arial" w:eastAsia="Times New Roman" w:hAnsi="Arial" w:cs="Arial"/>
          <w:lang w:val="es-ES_tradnl"/>
          <w14:ligatures w14:val="standardContextual"/>
        </w:rPr>
      </w:pPr>
    </w:p>
    <w:p w14:paraId="6E1F68C7" w14:textId="77777777" w:rsidR="00EB0BC1" w:rsidRPr="007D7CF3" w:rsidRDefault="00EB0BC1" w:rsidP="00FB5D98">
      <w:pPr>
        <w:widowControl/>
        <w:autoSpaceDE/>
        <w:autoSpaceDN/>
        <w:spacing w:line="360" w:lineRule="auto"/>
        <w:ind w:left="850" w:right="850"/>
        <w:jc w:val="both"/>
        <w:rPr>
          <w:rFonts w:ascii="Arial" w:eastAsia="Times New Roman" w:hAnsi="Arial" w:cs="Arial"/>
          <w:i/>
          <w:lang w:val="es-CO" w:eastAsia="es-CO"/>
          <w14:ligatures w14:val="standardContextual"/>
        </w:rPr>
      </w:pPr>
      <w:r w:rsidRPr="007D7CF3">
        <w:rPr>
          <w:rFonts w:ascii="Arial" w:eastAsia="Times New Roman" w:hAnsi="Arial" w:cs="Arial"/>
          <w:bCs/>
          <w:i/>
          <w:lang w:val="es-CO" w:eastAsia="es-CO"/>
          <w14:ligatures w14:val="standardContextual"/>
        </w:rPr>
        <w:t>“</w:t>
      </w:r>
      <w:r w:rsidRPr="007D7CF3">
        <w:rPr>
          <w:rFonts w:ascii="Arial" w:eastAsia="Times New Roman" w:hAnsi="Arial" w:cs="Arial"/>
          <w:b/>
          <w:bCs/>
          <w:i/>
          <w:lang w:val="es-CO" w:eastAsia="es-CO"/>
          <w14:ligatures w14:val="standardContextual"/>
        </w:rPr>
        <w:t>ARTÍCULO 1081. &lt;PRESCRIPCIÓN DE ACCIONES&gt;.</w:t>
      </w:r>
      <w:r w:rsidRPr="007D7CF3">
        <w:rPr>
          <w:rFonts w:ascii="Arial" w:eastAsia="Times New Roman" w:hAnsi="Arial" w:cs="Arial"/>
          <w:i/>
          <w:lang w:val="es-CO" w:eastAsia="es-CO"/>
          <w14:ligatures w14:val="standardContextual"/>
        </w:rPr>
        <w:t> La prescripción de las acciones que se derivan del contrato de seguro o de las disposiciones que lo rigen podrá ser ordinaria o extraordinaria.</w:t>
      </w:r>
    </w:p>
    <w:p w14:paraId="46039A32" w14:textId="77777777" w:rsidR="00EB0BC1" w:rsidRPr="007D7CF3" w:rsidRDefault="00EB0BC1" w:rsidP="00FB5D98">
      <w:pPr>
        <w:widowControl/>
        <w:autoSpaceDE/>
        <w:autoSpaceDN/>
        <w:spacing w:line="360" w:lineRule="auto"/>
        <w:ind w:left="850" w:right="850"/>
        <w:jc w:val="both"/>
        <w:rPr>
          <w:rFonts w:ascii="Arial" w:eastAsia="Times New Roman" w:hAnsi="Arial" w:cs="Arial"/>
          <w:i/>
          <w:lang w:val="es-CO" w:eastAsia="es-CO"/>
          <w14:ligatures w14:val="standardContextual"/>
        </w:rPr>
      </w:pPr>
    </w:p>
    <w:p w14:paraId="133F4C67" w14:textId="77777777" w:rsidR="00EB0BC1" w:rsidRPr="007D7CF3" w:rsidRDefault="00EB0BC1" w:rsidP="00FB5D98">
      <w:pPr>
        <w:widowControl/>
        <w:autoSpaceDE/>
        <w:autoSpaceDN/>
        <w:spacing w:line="360" w:lineRule="auto"/>
        <w:ind w:left="850" w:right="850"/>
        <w:jc w:val="both"/>
        <w:rPr>
          <w:rFonts w:ascii="Arial" w:eastAsia="Times New Roman" w:hAnsi="Arial" w:cs="Arial"/>
          <w:i/>
          <w:lang w:val="es-CO" w:eastAsia="es-CO"/>
          <w14:ligatures w14:val="standardContextual"/>
        </w:rPr>
      </w:pPr>
      <w:r w:rsidRPr="007D7CF3">
        <w:rPr>
          <w:rFonts w:ascii="Arial" w:eastAsia="Times New Roman" w:hAnsi="Arial" w:cs="Arial"/>
          <w:i/>
          <w:lang w:val="es-CO" w:eastAsia="es-CO"/>
          <w14:ligatures w14:val="standardContextual"/>
        </w:rPr>
        <w:t xml:space="preserve">La prescripción ordinaria </w:t>
      </w:r>
      <w:r w:rsidRPr="007D7CF3">
        <w:rPr>
          <w:rFonts w:ascii="Arial" w:eastAsia="Times New Roman" w:hAnsi="Arial" w:cs="Arial"/>
          <w:b/>
          <w:i/>
          <w:u w:val="single"/>
          <w:lang w:val="es-CO" w:eastAsia="es-CO"/>
          <w14:ligatures w14:val="standardContextual"/>
        </w:rPr>
        <w:t>será de dos años y empezará a correr desde el momento en que el interesado haya tenido o debido tener conocimiento del hecho que da base a la acción</w:t>
      </w:r>
      <w:r w:rsidRPr="007D7CF3">
        <w:rPr>
          <w:rFonts w:ascii="Arial" w:eastAsia="Times New Roman" w:hAnsi="Arial" w:cs="Arial"/>
          <w:i/>
          <w:lang w:val="es-CO" w:eastAsia="es-CO"/>
          <w14:ligatures w14:val="standardContextual"/>
        </w:rPr>
        <w:t>.</w:t>
      </w:r>
    </w:p>
    <w:p w14:paraId="7E62D5E5" w14:textId="77777777" w:rsidR="00EB0BC1" w:rsidRPr="007D7CF3" w:rsidRDefault="00EB0BC1" w:rsidP="00FB5D98">
      <w:pPr>
        <w:widowControl/>
        <w:autoSpaceDE/>
        <w:autoSpaceDN/>
        <w:spacing w:line="360" w:lineRule="auto"/>
        <w:ind w:left="850" w:right="850"/>
        <w:jc w:val="both"/>
        <w:rPr>
          <w:rFonts w:ascii="Arial" w:eastAsia="Times New Roman" w:hAnsi="Arial" w:cs="Arial"/>
          <w:i/>
          <w:lang w:val="es-CO" w:eastAsia="es-CO"/>
          <w14:ligatures w14:val="standardContextual"/>
        </w:rPr>
      </w:pPr>
    </w:p>
    <w:p w14:paraId="30B4A129" w14:textId="77777777" w:rsidR="00EB0BC1" w:rsidRPr="007D7CF3" w:rsidRDefault="00EB0BC1" w:rsidP="00FB5D98">
      <w:pPr>
        <w:widowControl/>
        <w:autoSpaceDE/>
        <w:autoSpaceDN/>
        <w:spacing w:line="360" w:lineRule="auto"/>
        <w:ind w:left="850" w:right="850"/>
        <w:jc w:val="both"/>
        <w:rPr>
          <w:rFonts w:ascii="Arial" w:eastAsia="Times New Roman" w:hAnsi="Arial" w:cs="Arial"/>
          <w:i/>
          <w:lang w:val="es-CO" w:eastAsia="es-CO"/>
          <w14:ligatures w14:val="standardContextual"/>
        </w:rPr>
      </w:pPr>
      <w:r w:rsidRPr="007D7CF3">
        <w:rPr>
          <w:rFonts w:ascii="Arial" w:eastAsia="Times New Roman" w:hAnsi="Arial" w:cs="Arial"/>
          <w:i/>
          <w:lang w:val="es-CO" w:eastAsia="es-CO"/>
          <w14:ligatures w14:val="standardContextual"/>
        </w:rPr>
        <w:t>La prescripción extraordinaria será de cinco años, correrá contra toda clase de personas y empezará a contarse desde el momento en que nace el respectivo derecho.</w:t>
      </w:r>
    </w:p>
    <w:p w14:paraId="1C977C30" w14:textId="77777777" w:rsidR="00EB0BC1" w:rsidRPr="007D7CF3" w:rsidRDefault="00EB0BC1" w:rsidP="00FB5D98">
      <w:pPr>
        <w:widowControl/>
        <w:autoSpaceDE/>
        <w:autoSpaceDN/>
        <w:spacing w:line="360" w:lineRule="auto"/>
        <w:ind w:left="850" w:right="850"/>
        <w:jc w:val="both"/>
        <w:rPr>
          <w:rFonts w:ascii="Arial" w:eastAsia="Times New Roman" w:hAnsi="Arial" w:cs="Arial"/>
          <w:i/>
          <w:lang w:val="es-CO" w:eastAsia="es-CO"/>
          <w14:ligatures w14:val="standardContextual"/>
        </w:rPr>
      </w:pPr>
    </w:p>
    <w:p w14:paraId="7A83EC31" w14:textId="77777777" w:rsidR="00EB0BC1" w:rsidRPr="007D7CF3" w:rsidRDefault="00EB0BC1" w:rsidP="00FB5D98">
      <w:pPr>
        <w:widowControl/>
        <w:autoSpaceDE/>
        <w:autoSpaceDN/>
        <w:spacing w:line="360" w:lineRule="auto"/>
        <w:ind w:left="850" w:right="850"/>
        <w:jc w:val="both"/>
        <w:rPr>
          <w:rFonts w:ascii="Arial" w:eastAsia="Times New Roman" w:hAnsi="Arial" w:cs="Arial"/>
          <w:lang w:val="es-CO" w:eastAsia="es-CO"/>
          <w14:ligatures w14:val="standardContextual"/>
        </w:rPr>
      </w:pPr>
      <w:r w:rsidRPr="007D7CF3">
        <w:rPr>
          <w:rFonts w:ascii="Arial" w:eastAsia="Times New Roman" w:hAnsi="Arial" w:cs="Arial"/>
          <w:i/>
          <w:lang w:val="es-CO" w:eastAsia="es-CO"/>
          <w14:ligatures w14:val="standardContextual"/>
        </w:rPr>
        <w:t xml:space="preserve">Estos términos no pueden ser modificados por las partes.” </w:t>
      </w:r>
      <w:r w:rsidRPr="007D7CF3">
        <w:rPr>
          <w:rFonts w:ascii="Arial" w:eastAsia="Times New Roman" w:hAnsi="Arial" w:cs="Arial"/>
          <w:lang w:val="es-CO" w:eastAsia="es-CO"/>
          <w14:ligatures w14:val="standardContextual"/>
        </w:rPr>
        <w:t>(Subrayado y negrilla fuera del texto original)</w:t>
      </w:r>
    </w:p>
    <w:p w14:paraId="3208FAD4" w14:textId="77777777" w:rsidR="00EB0BC1" w:rsidRPr="007D7CF3" w:rsidRDefault="00EB0BC1" w:rsidP="00FB5D98">
      <w:pPr>
        <w:widowControl/>
        <w:autoSpaceDE/>
        <w:autoSpaceDN/>
        <w:spacing w:line="360" w:lineRule="auto"/>
        <w:jc w:val="both"/>
        <w:rPr>
          <w:rFonts w:ascii="Arial" w:eastAsia="Times New Roman" w:hAnsi="Arial" w:cs="Arial"/>
          <w:lang w:val="es-CO"/>
          <w14:ligatures w14:val="standardContextual"/>
        </w:rPr>
      </w:pPr>
    </w:p>
    <w:p w14:paraId="1D8B6791" w14:textId="77777777" w:rsidR="00EB0BC1" w:rsidRPr="007D7CF3" w:rsidRDefault="00EB0BC1" w:rsidP="00FB5D98">
      <w:pPr>
        <w:widowControl/>
        <w:autoSpaceDE/>
        <w:autoSpaceDN/>
        <w:spacing w:line="360" w:lineRule="auto"/>
        <w:jc w:val="both"/>
        <w:rPr>
          <w:rFonts w:ascii="Arial" w:eastAsia="MS Mincho" w:hAnsi="Arial" w:cs="Arial"/>
          <w:iCs/>
          <w:lang w:val="es-ES_tradnl"/>
          <w14:ligatures w14:val="standardContextual"/>
        </w:rPr>
      </w:pPr>
      <w:r w:rsidRPr="007D7CF3">
        <w:rPr>
          <w:rFonts w:ascii="Arial" w:eastAsia="MS Mincho" w:hAnsi="Arial" w:cs="Arial"/>
          <w:iCs/>
          <w:lang w:val="es-ES_tradnl"/>
          <w14:ligatures w14:val="standardContextual"/>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0810E345" w14:textId="77777777" w:rsidR="00EB0BC1" w:rsidRPr="007D7CF3" w:rsidRDefault="00EB0BC1" w:rsidP="00FB5D98">
      <w:pPr>
        <w:widowControl/>
        <w:autoSpaceDE/>
        <w:autoSpaceDN/>
        <w:spacing w:line="360" w:lineRule="auto"/>
        <w:jc w:val="both"/>
        <w:rPr>
          <w:rFonts w:ascii="Arial" w:eastAsia="MS Mincho" w:hAnsi="Arial" w:cs="Arial"/>
          <w:iCs/>
          <w:lang w:val="es-ES_tradnl"/>
          <w14:ligatures w14:val="standardContextual"/>
        </w:rPr>
      </w:pPr>
    </w:p>
    <w:p w14:paraId="0AEB8D62" w14:textId="77777777" w:rsidR="00EB0BC1" w:rsidRPr="007D7CF3" w:rsidRDefault="00EB0BC1" w:rsidP="00FB5D98">
      <w:pPr>
        <w:widowControl/>
        <w:autoSpaceDE/>
        <w:autoSpaceDN/>
        <w:spacing w:line="360" w:lineRule="auto"/>
        <w:ind w:left="851" w:right="851"/>
        <w:jc w:val="both"/>
        <w:rPr>
          <w:rFonts w:ascii="Arial" w:hAnsi="Arial" w:cs="Arial"/>
          <w:bCs/>
          <w:i/>
          <w:lang w:val="es-ES_tradnl"/>
          <w14:ligatures w14:val="standardContextual"/>
        </w:rPr>
      </w:pPr>
      <w:r w:rsidRPr="007D7CF3">
        <w:rPr>
          <w:rFonts w:ascii="Arial" w:hAnsi="Arial" w:cs="Arial"/>
          <w:bCs/>
          <w:i/>
          <w:lang w:val="es-ES_tradnl"/>
          <w14:ligatures w14:val="standardContextual"/>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099BAEBD" w14:textId="77777777" w:rsidR="00EB0BC1" w:rsidRPr="007D7CF3" w:rsidRDefault="00EB0BC1" w:rsidP="00FB5D98">
      <w:pPr>
        <w:widowControl/>
        <w:autoSpaceDE/>
        <w:autoSpaceDN/>
        <w:spacing w:line="360" w:lineRule="auto"/>
        <w:ind w:left="851" w:right="851"/>
        <w:jc w:val="both"/>
        <w:rPr>
          <w:rFonts w:ascii="Arial" w:hAnsi="Arial" w:cs="Arial"/>
          <w:bCs/>
          <w:i/>
          <w:lang w:val="es-ES_tradnl"/>
          <w14:ligatures w14:val="standardContextual"/>
        </w:rPr>
      </w:pPr>
    </w:p>
    <w:p w14:paraId="348B3CBD" w14:textId="77777777" w:rsidR="00EB0BC1" w:rsidRPr="007D7CF3" w:rsidRDefault="00EB0BC1" w:rsidP="00FB5D98">
      <w:pPr>
        <w:widowControl/>
        <w:autoSpaceDE/>
        <w:autoSpaceDN/>
        <w:spacing w:line="360" w:lineRule="auto"/>
        <w:ind w:left="851" w:right="851"/>
        <w:jc w:val="both"/>
        <w:rPr>
          <w:rFonts w:ascii="Arial" w:hAnsi="Arial" w:cs="Arial"/>
          <w:bCs/>
          <w:i/>
          <w:lang w:val="es-ES_tradnl"/>
          <w14:ligatures w14:val="standardContextual"/>
        </w:rPr>
      </w:pPr>
      <w:r w:rsidRPr="007D7CF3">
        <w:rPr>
          <w:rFonts w:ascii="Arial" w:hAnsi="Arial" w:cs="Arial"/>
          <w:bCs/>
          <w:i/>
          <w:lang w:val="es-ES_tradnl"/>
          <w14:ligatures w14:val="standardContextual"/>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5CA5DB5A" w14:textId="77777777" w:rsidR="00EB0BC1" w:rsidRPr="007D7CF3" w:rsidRDefault="00EB0BC1" w:rsidP="00FB5D98">
      <w:pPr>
        <w:widowControl/>
        <w:autoSpaceDE/>
        <w:autoSpaceDN/>
        <w:spacing w:line="360" w:lineRule="auto"/>
        <w:ind w:left="851" w:right="851"/>
        <w:jc w:val="both"/>
        <w:rPr>
          <w:rFonts w:ascii="Arial" w:hAnsi="Arial" w:cs="Arial"/>
          <w:bCs/>
          <w:i/>
          <w:lang w:val="es-ES_tradnl"/>
          <w14:ligatures w14:val="standardContextual"/>
        </w:rPr>
      </w:pPr>
    </w:p>
    <w:p w14:paraId="61DCEA7A" w14:textId="77777777" w:rsidR="00EB0BC1" w:rsidRPr="007D7CF3" w:rsidRDefault="00EB0BC1" w:rsidP="00FB5D98">
      <w:pPr>
        <w:widowControl/>
        <w:autoSpaceDE/>
        <w:autoSpaceDN/>
        <w:spacing w:line="360" w:lineRule="auto"/>
        <w:ind w:left="851" w:right="851"/>
        <w:jc w:val="both"/>
        <w:rPr>
          <w:rFonts w:ascii="Arial" w:hAnsi="Arial" w:cs="Arial"/>
          <w:b/>
          <w:bCs/>
          <w:lang w:val="es-ES_tradnl"/>
          <w14:ligatures w14:val="standardContextual"/>
        </w:rPr>
      </w:pPr>
      <w:r w:rsidRPr="007D7CF3">
        <w:rPr>
          <w:rFonts w:ascii="Arial" w:hAnsi="Arial" w:cs="Arial"/>
          <w:bCs/>
          <w:i/>
          <w:lang w:val="es-ES_tradnl"/>
          <w14:ligatures w14:val="standardContextual"/>
        </w:rPr>
        <w:t>Es así, se reitera, cómo en punto tocante al inicio del referido decurso, se tiene establecido que la</w:t>
      </w:r>
      <w:r w:rsidRPr="007D7CF3">
        <w:rPr>
          <w:rFonts w:ascii="Arial" w:hAnsi="Arial" w:cs="Arial"/>
          <w:b/>
          <w:bCs/>
          <w:i/>
          <w:lang w:val="es-ES_tradnl"/>
          <w14:ligatures w14:val="standardContextual"/>
        </w:rPr>
        <w:t xml:space="preserve"> </w:t>
      </w:r>
      <w:r w:rsidRPr="007D7CF3">
        <w:rPr>
          <w:rFonts w:ascii="Arial" w:hAnsi="Arial" w:cs="Arial"/>
          <w:b/>
          <w:bCs/>
          <w:i/>
          <w:u w:val="single"/>
          <w:lang w:val="es-ES_tradnl"/>
          <w14:ligatures w14:val="standardContextual"/>
        </w:rPr>
        <w:t xml:space="preserve">ordinaria correrá desde que se haya producido el </w:t>
      </w:r>
      <w:r w:rsidRPr="007D7CF3">
        <w:rPr>
          <w:rFonts w:ascii="Arial" w:hAnsi="Arial" w:cs="Arial"/>
          <w:b/>
          <w:bCs/>
          <w:i/>
          <w:u w:val="single"/>
          <w:lang w:val="es-ES_tradnl"/>
          <w14:ligatures w14:val="standardContextual"/>
        </w:rPr>
        <w:lastRenderedPageBreak/>
        <w:t>conocimiento real o presunto del hecho que da base a la acción (el siniestro, el impago de la prima, el incumplimiento de la garantía, (...),</w:t>
      </w:r>
      <w:r w:rsidRPr="007D7CF3">
        <w:rPr>
          <w:rFonts w:ascii="Arial" w:hAnsi="Arial" w:cs="Arial"/>
          <w:b/>
          <w:bCs/>
          <w:i/>
          <w:lang w:val="es-ES_tradnl"/>
          <w14:ligatures w14:val="standardContextual"/>
        </w:rPr>
        <w:t xml:space="preserve"> </w:t>
      </w:r>
      <w:r w:rsidRPr="007D7CF3">
        <w:rPr>
          <w:rFonts w:ascii="Arial" w:hAnsi="Arial" w:cs="Arial"/>
          <w:bCs/>
          <w:i/>
          <w:lang w:val="es-ES_tradnl"/>
          <w14:ligatures w14:val="standardContextual"/>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7D7CF3">
        <w:rPr>
          <w:rFonts w:ascii="Arial" w:hAnsi="Arial" w:cs="Arial"/>
          <w:bCs/>
          <w:i/>
          <w:vertAlign w:val="superscript"/>
          <w:lang w:val="es-ES_tradnl"/>
          <w14:ligatures w14:val="standardContextual"/>
        </w:rPr>
        <w:footnoteReference w:id="25"/>
      </w:r>
      <w:r w:rsidRPr="007D7CF3">
        <w:rPr>
          <w:rFonts w:ascii="Arial" w:hAnsi="Arial" w:cs="Arial"/>
          <w:bCs/>
          <w:i/>
          <w:lang w:val="es-ES_tradnl"/>
          <w14:ligatures w14:val="standardContextual"/>
        </w:rPr>
        <w:t xml:space="preserve"> </w:t>
      </w:r>
      <w:r w:rsidRPr="007D7CF3">
        <w:rPr>
          <w:rFonts w:ascii="Arial" w:hAnsi="Arial" w:cs="Arial"/>
          <w:bCs/>
          <w:lang w:val="es-ES_tradnl"/>
          <w14:ligatures w14:val="standardContextual"/>
        </w:rPr>
        <w:t>(Subrayado fuera del texto original)</w:t>
      </w:r>
      <w:r w:rsidRPr="007D7CF3">
        <w:rPr>
          <w:rFonts w:ascii="Arial" w:hAnsi="Arial" w:cs="Arial"/>
          <w:b/>
          <w:bCs/>
          <w:lang w:val="es-ES_tradnl"/>
          <w14:ligatures w14:val="standardContextual"/>
        </w:rPr>
        <w:t xml:space="preserve"> </w:t>
      </w:r>
    </w:p>
    <w:p w14:paraId="731C41E7" w14:textId="77777777" w:rsidR="00EB0BC1" w:rsidRPr="007D7CF3" w:rsidRDefault="00EB0BC1" w:rsidP="00FB5D98">
      <w:pPr>
        <w:widowControl/>
        <w:autoSpaceDE/>
        <w:autoSpaceDN/>
        <w:spacing w:line="360" w:lineRule="auto"/>
        <w:ind w:left="851" w:right="851"/>
        <w:jc w:val="both"/>
        <w:rPr>
          <w:rFonts w:ascii="Arial" w:hAnsi="Arial" w:cs="Arial"/>
          <w:bCs/>
          <w:lang w:val="es-ES_tradnl"/>
          <w14:ligatures w14:val="standardContextual"/>
        </w:rPr>
      </w:pPr>
    </w:p>
    <w:p w14:paraId="1E19373A" w14:textId="77777777" w:rsidR="00EB0BC1" w:rsidRPr="007D7CF3" w:rsidRDefault="00EB0BC1" w:rsidP="00FB5D98">
      <w:pPr>
        <w:widowControl/>
        <w:autoSpaceDE/>
        <w:autoSpaceDN/>
        <w:spacing w:line="360" w:lineRule="auto"/>
        <w:jc w:val="both"/>
        <w:rPr>
          <w:rFonts w:ascii="Arial" w:eastAsia="Times New Roman" w:hAnsi="Arial" w:cs="Arial"/>
          <w:lang w:val="es-CO"/>
          <w14:ligatures w14:val="standardContextual"/>
        </w:rPr>
      </w:pPr>
      <w:r w:rsidRPr="007D7CF3">
        <w:rPr>
          <w:rFonts w:ascii="Arial" w:hAnsi="Arial" w:cs="Arial"/>
          <w:bCs/>
          <w:lang w:val="es-ES_tradnl"/>
          <w14:ligatures w14:val="standardContextual"/>
        </w:rPr>
        <w:t xml:space="preserve">En ese sentido, debe tenerse en cuenta que </w:t>
      </w:r>
      <w:r w:rsidRPr="007D7CF3">
        <w:rPr>
          <w:rFonts w:ascii="Arial" w:eastAsia="MS Mincho" w:hAnsi="Arial" w:cs="Arial"/>
          <w:bCs/>
          <w:shd w:val="clear" w:color="auto" w:fill="FFFFFF"/>
          <w:lang w:val="es-ES_tradnl"/>
          <w14:ligatures w14:val="standardContextual"/>
        </w:rPr>
        <w:t xml:space="preserve">en caso de </w:t>
      </w:r>
      <w:r w:rsidRPr="007D7CF3">
        <w:rPr>
          <w:rFonts w:ascii="Arial" w:eastAsia="Times New Roman" w:hAnsi="Arial" w:cs="Arial"/>
          <w:lang w:val="es-CO"/>
          <w14:ligatures w14:val="standardContextual"/>
        </w:rPr>
        <w:t>acreditarse en el transcurso del proceso que la demanda se interpuso en un tiempo mayor a los dos años contados a partir de la ocurrencia del hecho que da base a la acción, no existiría duda alguna que ha operado el fenómeno de la prescripción de las acciones derivadas del contrato de seguro que se encuentran en cabeza de la parte actora en los términos del artículo 1081 del C.Co.</w:t>
      </w:r>
    </w:p>
    <w:p w14:paraId="48686CBC" w14:textId="77777777" w:rsidR="00EB0BC1" w:rsidRPr="007D7CF3" w:rsidRDefault="00EB0BC1" w:rsidP="00FB5D98">
      <w:pPr>
        <w:widowControl/>
        <w:autoSpaceDE/>
        <w:autoSpaceDN/>
        <w:spacing w:line="360" w:lineRule="auto"/>
        <w:jc w:val="both"/>
        <w:rPr>
          <w:rFonts w:ascii="Arial" w:eastAsia="Times New Roman" w:hAnsi="Arial" w:cs="Arial"/>
          <w:lang w:val="es-CO"/>
          <w14:ligatures w14:val="standardContextual"/>
        </w:rPr>
      </w:pPr>
    </w:p>
    <w:p w14:paraId="692038C5" w14:textId="77777777" w:rsidR="00EB0BC1" w:rsidRPr="007D7CF3" w:rsidRDefault="00EB0BC1" w:rsidP="00FB5D98">
      <w:pPr>
        <w:spacing w:line="360" w:lineRule="auto"/>
        <w:rPr>
          <w:rFonts w:ascii="Arial" w:eastAsia="Times New Roman" w:hAnsi="Arial" w:cs="Arial"/>
          <w:lang w:val="es-ES_tradnl"/>
          <w14:ligatures w14:val="standardContextual"/>
        </w:rPr>
      </w:pPr>
      <w:r w:rsidRPr="007D7CF3">
        <w:rPr>
          <w:rFonts w:ascii="Arial" w:eastAsia="Times New Roman" w:hAnsi="Arial" w:cs="Arial"/>
          <w:lang w:val="es-ES_tradnl"/>
          <w14:ligatures w14:val="standardContextual"/>
        </w:rPr>
        <w:t>Por las razones expuestas, solicito respetuosamente declarar probada esta excepción.</w:t>
      </w:r>
    </w:p>
    <w:p w14:paraId="142EBA8E" w14:textId="77777777" w:rsidR="00EB0BC1" w:rsidRPr="007D7CF3" w:rsidRDefault="00EB0BC1" w:rsidP="00FB5D98">
      <w:pPr>
        <w:spacing w:line="360" w:lineRule="auto"/>
        <w:rPr>
          <w:rFonts w:ascii="Arial" w:eastAsia="Times New Roman" w:hAnsi="Arial" w:cs="Arial"/>
          <w:lang w:val="es-ES_tradnl"/>
          <w14:ligatures w14:val="standardContextual"/>
        </w:rPr>
      </w:pPr>
    </w:p>
    <w:p w14:paraId="0D11F746" w14:textId="29E64DB1" w:rsidR="002431CC" w:rsidRPr="007D7CF3" w:rsidRDefault="002431CC">
      <w:pPr>
        <w:pStyle w:val="Prrafodelista"/>
        <w:numPr>
          <w:ilvl w:val="0"/>
          <w:numId w:val="3"/>
        </w:numPr>
        <w:tabs>
          <w:tab w:val="left" w:pos="837"/>
        </w:tabs>
        <w:spacing w:line="360" w:lineRule="auto"/>
        <w:jc w:val="both"/>
        <w:outlineLvl w:val="2"/>
        <w:rPr>
          <w:rFonts w:ascii="Arial" w:eastAsia="Arial" w:hAnsi="Arial" w:cs="Arial"/>
          <w:b/>
          <w:bCs/>
          <w:sz w:val="22"/>
          <w:szCs w:val="22"/>
          <w14:ligatures w14:val="standardContextual"/>
        </w:rPr>
      </w:pPr>
      <w:r w:rsidRPr="007D7CF3">
        <w:rPr>
          <w:rFonts w:ascii="Arial" w:eastAsia="Arial" w:hAnsi="Arial" w:cs="Arial"/>
          <w:b/>
          <w:bCs/>
          <w:sz w:val="22"/>
          <w:szCs w:val="22"/>
          <w14:ligatures w14:val="standardContextual"/>
        </w:rPr>
        <w:t xml:space="preserve">SUJECIÓN A LAS CONDICIONES PARTICULARES Y GENERALES DE LA PÓLIZA. </w:t>
      </w:r>
    </w:p>
    <w:p w14:paraId="0543CA22" w14:textId="77777777" w:rsidR="0027709D" w:rsidRDefault="0027709D" w:rsidP="0027709D">
      <w:pPr>
        <w:tabs>
          <w:tab w:val="left" w:pos="837"/>
        </w:tabs>
        <w:spacing w:line="360" w:lineRule="auto"/>
        <w:jc w:val="both"/>
        <w:outlineLvl w:val="2"/>
        <w:rPr>
          <w:rFonts w:ascii="Arial" w:eastAsia="Arial" w:hAnsi="Arial" w:cs="Arial"/>
          <w:b/>
          <w:bCs/>
          <w14:ligatures w14:val="standardContextual"/>
        </w:rPr>
      </w:pPr>
    </w:p>
    <w:p w14:paraId="2C302E80" w14:textId="4BF012D3" w:rsidR="0027709D" w:rsidRPr="00E90286" w:rsidRDefault="0027709D" w:rsidP="0027709D">
      <w:pPr>
        <w:spacing w:line="360" w:lineRule="auto"/>
        <w:ind w:right="50"/>
        <w:jc w:val="both"/>
        <w:rPr>
          <w:rFonts w:ascii="Arial" w:eastAsia="Arial" w:hAnsi="Arial" w:cs="Arial"/>
          <w:color w:val="000000"/>
          <w:lang w:eastAsia="es-CO"/>
        </w:rPr>
      </w:pPr>
      <w:r w:rsidRPr="00E90286">
        <w:rPr>
          <w:rFonts w:ascii="Arial" w:eastAsia="Arial" w:hAnsi="Arial" w:cs="Arial"/>
          <w:color w:val="000000"/>
          <w:lang w:eastAsia="es-CO"/>
        </w:rPr>
        <w:t xml:space="preserve">Es preciso señalar que de acuerdo con lo contemplado en el artículo 1044 del Código de Comercio, </w:t>
      </w:r>
      <w:r>
        <w:rPr>
          <w:rFonts w:ascii="Arial" w:eastAsia="Arial" w:hAnsi="Arial" w:cs="Arial"/>
          <w:lang w:eastAsia="es-MX"/>
        </w:rPr>
        <w:t>Allianz Seguros S.A.</w:t>
      </w:r>
      <w:r w:rsidRPr="00E90286">
        <w:rPr>
          <w:rFonts w:ascii="Arial" w:eastAsia="Arial" w:hAnsi="Arial" w:cs="Arial"/>
          <w:color w:val="000000"/>
          <w:lang w:eastAsia="es-CO"/>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4F74BAD1" w14:textId="77777777" w:rsidR="0027709D" w:rsidRPr="00E90286" w:rsidRDefault="0027709D" w:rsidP="0027709D">
      <w:pPr>
        <w:spacing w:line="360" w:lineRule="auto"/>
        <w:ind w:right="50"/>
        <w:jc w:val="both"/>
        <w:rPr>
          <w:rFonts w:ascii="Arial" w:eastAsia="Arial" w:hAnsi="Arial" w:cs="Arial"/>
          <w:color w:val="000000"/>
          <w:lang w:eastAsia="es-CO"/>
        </w:rPr>
      </w:pPr>
    </w:p>
    <w:p w14:paraId="4C2FC75B" w14:textId="3DA6F9E7" w:rsidR="0027709D" w:rsidRPr="00E90286" w:rsidRDefault="0027709D" w:rsidP="0027709D">
      <w:pPr>
        <w:spacing w:line="360" w:lineRule="auto"/>
        <w:ind w:right="50"/>
        <w:jc w:val="both"/>
        <w:rPr>
          <w:rFonts w:ascii="Arial" w:eastAsia="Arial" w:hAnsi="Arial" w:cs="Arial"/>
          <w:color w:val="000000"/>
          <w:lang w:eastAsia="es-CO"/>
        </w:rPr>
      </w:pPr>
      <w:r w:rsidRPr="00E90286">
        <w:rPr>
          <w:rFonts w:ascii="Arial" w:eastAsia="Arial" w:hAnsi="Arial" w:cs="Arial"/>
          <w:color w:val="000000"/>
          <w:lang w:eastAsia="es-CO"/>
        </w:rPr>
        <w:t xml:space="preserve">Por lo tanto, en caso de que prosperen las pretensiones de responsabilidad civil de los demandantes contra los demandados, tal relación deberá estar de acuerdo con el contrato de seguro denominado </w:t>
      </w:r>
      <w:r w:rsidRPr="007D7CF3">
        <w:rPr>
          <w:rFonts w:ascii="Arial" w:hAnsi="Arial" w:cs="Arial"/>
          <w:bCs/>
          <w:lang w:val="es-ES_tradnl"/>
        </w:rPr>
        <w:t xml:space="preserve">Póliza de Seguro de Autos Clonico – Livianos Particulares No. </w:t>
      </w:r>
      <w:r w:rsidRPr="007D7CF3">
        <w:rPr>
          <w:rFonts w:ascii="Arial" w:hAnsi="Arial" w:cs="Arial"/>
          <w:bCs/>
          <w:lang w:val="es-CO"/>
        </w:rPr>
        <w:t xml:space="preserve">023056430 / </w:t>
      </w:r>
      <w:r w:rsidRPr="007D7CF3">
        <w:rPr>
          <w:rFonts w:ascii="Arial" w:hAnsi="Arial" w:cs="Arial"/>
          <w:bCs/>
          <w:lang w:val="es-CO"/>
        </w:rPr>
        <w:lastRenderedPageBreak/>
        <w:t>2658</w:t>
      </w:r>
      <w:r w:rsidRPr="00E90286">
        <w:rPr>
          <w:rFonts w:ascii="Arial" w:eastAsia="Arial" w:hAnsi="Arial" w:cs="Arial"/>
          <w:color w:val="000000"/>
          <w:lang w:eastAsia="es-CO"/>
        </w:rPr>
        <w:t xml:space="preserve">, con vigencia </w:t>
      </w:r>
      <w:bookmarkStart w:id="7" w:name="_Hlk137205530"/>
      <w:r w:rsidRPr="00E90286">
        <w:rPr>
          <w:rFonts w:ascii="Arial" w:eastAsia="Arial" w:hAnsi="Arial" w:cs="Arial"/>
          <w:color w:val="000000"/>
          <w:lang w:eastAsia="es-CO"/>
        </w:rPr>
        <w:t xml:space="preserve">desde </w:t>
      </w:r>
      <w:bookmarkEnd w:id="7"/>
      <w:r>
        <w:rPr>
          <w:rFonts w:ascii="Arial" w:eastAsia="Arial" w:hAnsi="Arial" w:cs="Arial"/>
          <w:color w:val="000000"/>
          <w:lang w:eastAsia="es-CO"/>
        </w:rPr>
        <w:t>30 de junio de 2022 y hasta el 29 de junio de 2023.</w:t>
      </w:r>
    </w:p>
    <w:p w14:paraId="52E2B6E0" w14:textId="77777777" w:rsidR="0027709D" w:rsidRPr="0027709D" w:rsidRDefault="0027709D" w:rsidP="0027709D">
      <w:pPr>
        <w:tabs>
          <w:tab w:val="left" w:pos="837"/>
        </w:tabs>
        <w:spacing w:line="360" w:lineRule="auto"/>
        <w:jc w:val="both"/>
        <w:outlineLvl w:val="2"/>
        <w:rPr>
          <w:rFonts w:ascii="Arial" w:eastAsia="Arial" w:hAnsi="Arial" w:cs="Arial"/>
          <w:b/>
          <w:bCs/>
          <w14:ligatures w14:val="standardContextual"/>
        </w:rPr>
      </w:pPr>
    </w:p>
    <w:p w14:paraId="5FB79D05" w14:textId="0C755A32" w:rsidR="00EB0BC1" w:rsidRPr="007D7CF3" w:rsidRDefault="00EB0BC1">
      <w:pPr>
        <w:pStyle w:val="Prrafodelista"/>
        <w:numPr>
          <w:ilvl w:val="0"/>
          <w:numId w:val="3"/>
        </w:numPr>
        <w:tabs>
          <w:tab w:val="left" w:pos="837"/>
        </w:tabs>
        <w:spacing w:line="360" w:lineRule="auto"/>
        <w:jc w:val="both"/>
        <w:outlineLvl w:val="2"/>
        <w:rPr>
          <w:rFonts w:ascii="Arial" w:eastAsia="Arial" w:hAnsi="Arial" w:cs="Arial"/>
          <w:b/>
          <w:bCs/>
          <w:sz w:val="22"/>
          <w:szCs w:val="22"/>
          <w14:ligatures w14:val="standardContextual"/>
        </w:rPr>
      </w:pPr>
      <w:r w:rsidRPr="007D7CF3">
        <w:rPr>
          <w:rFonts w:ascii="Arial" w:eastAsia="Arial" w:hAnsi="Arial" w:cs="Arial"/>
          <w:b/>
          <w:bCs/>
          <w:sz w:val="22"/>
          <w:szCs w:val="22"/>
          <w14:ligatures w14:val="standardContextual"/>
        </w:rPr>
        <w:t>GENÉRICA O INNOMINADA.</w:t>
      </w:r>
    </w:p>
    <w:p w14:paraId="220FB4F1" w14:textId="77777777" w:rsidR="00EB0BC1" w:rsidRPr="007D7CF3" w:rsidRDefault="00EB0BC1" w:rsidP="00DC3949">
      <w:pPr>
        <w:spacing w:line="360" w:lineRule="auto"/>
        <w:ind w:right="48"/>
        <w:jc w:val="both"/>
        <w:rPr>
          <w:rFonts w:ascii="Arial" w:eastAsiaTheme="minorHAnsi" w:hAnsi="Arial" w:cs="Arial"/>
          <w:lang w:val="es-MX"/>
          <w14:ligatures w14:val="standardContextual"/>
        </w:rPr>
      </w:pPr>
    </w:p>
    <w:p w14:paraId="39648BC2" w14:textId="2CD90AC2" w:rsidR="00E242E1" w:rsidRPr="007D7CF3" w:rsidRDefault="00EB0BC1" w:rsidP="00DC3949">
      <w:pPr>
        <w:spacing w:line="360" w:lineRule="auto"/>
        <w:ind w:right="48"/>
        <w:jc w:val="both"/>
        <w:rPr>
          <w:rFonts w:ascii="Arial" w:hAnsi="Arial" w:cs="Arial"/>
          <w:bCs/>
        </w:rPr>
      </w:pPr>
      <w:r w:rsidRPr="007D7CF3">
        <w:rPr>
          <w:rFonts w:ascii="Arial" w:eastAsiaTheme="minorHAnsi" w:hAnsi="Arial" w:cs="Arial"/>
          <w:lang w:val="es-MX"/>
          <w14:ligatures w14:val="standardContextual"/>
        </w:rPr>
        <w:t>Solicito al señor Juez decretar cualquier otra excepción de fondo que resulte probada en el curso del proceso, que se origine en la Ley o en el Contrato con el que se convocó a mi poderdante, incluida la de caducidad y prescripción contemplada en el artículo 1081 del C.Co, y cualquier otra causal que pueda corroborar que no existe obligación alguna a cargo de las entidades demandadas y se la exima de toda obligación indemnizatoria, ello en atención a lo reglado por el artículo 282 del Código General del Proceso.</w:t>
      </w:r>
    </w:p>
    <w:p w14:paraId="4FC7C500" w14:textId="77777777" w:rsidR="00E242E1" w:rsidRPr="007D7CF3" w:rsidRDefault="00E242E1" w:rsidP="00FB5D98">
      <w:pPr>
        <w:spacing w:line="360" w:lineRule="auto"/>
        <w:jc w:val="center"/>
        <w:rPr>
          <w:rFonts w:ascii="Arial" w:hAnsi="Arial" w:cs="Arial"/>
          <w:b/>
          <w:bCs/>
          <w:u w:val="single"/>
          <w:lang w:eastAsia="x-none"/>
        </w:rPr>
      </w:pPr>
    </w:p>
    <w:p w14:paraId="3DDD6153" w14:textId="77777777" w:rsidR="00E242E1" w:rsidRPr="007D7CF3" w:rsidRDefault="00E242E1" w:rsidP="00FB5D98">
      <w:pPr>
        <w:spacing w:line="360" w:lineRule="auto"/>
        <w:jc w:val="center"/>
        <w:rPr>
          <w:rFonts w:ascii="Arial" w:hAnsi="Arial" w:cs="Arial"/>
          <w:b/>
          <w:bCs/>
          <w:u w:val="single"/>
          <w:lang w:eastAsia="x-none"/>
        </w:rPr>
      </w:pPr>
      <w:r w:rsidRPr="007D7CF3">
        <w:rPr>
          <w:rFonts w:ascii="Arial" w:hAnsi="Arial" w:cs="Arial"/>
          <w:b/>
          <w:bCs/>
          <w:u w:val="single"/>
          <w:lang w:eastAsia="x-none"/>
        </w:rPr>
        <w:t>CAPÍTULO III.</w:t>
      </w:r>
    </w:p>
    <w:p w14:paraId="07518034" w14:textId="16F37B78" w:rsidR="00E242E1" w:rsidRPr="007D7CF3" w:rsidRDefault="00E242E1" w:rsidP="00FB5D98">
      <w:pPr>
        <w:spacing w:line="360" w:lineRule="auto"/>
        <w:jc w:val="center"/>
        <w:rPr>
          <w:rFonts w:ascii="Arial" w:hAnsi="Arial" w:cs="Arial"/>
          <w:b/>
          <w:bCs/>
          <w:u w:val="single"/>
          <w:lang w:eastAsia="x-none"/>
        </w:rPr>
      </w:pPr>
      <w:r w:rsidRPr="007D7CF3">
        <w:rPr>
          <w:rFonts w:ascii="Arial" w:hAnsi="Arial" w:cs="Arial"/>
          <w:b/>
          <w:bCs/>
          <w:u w:val="single"/>
        </w:rPr>
        <w:t>PRONUNCIAMIENTO FRENTE A LOS MEDIOS DE PRUEBA DE LA PARTE DEMANDANTE</w:t>
      </w:r>
    </w:p>
    <w:p w14:paraId="5CAFF11A" w14:textId="77777777" w:rsidR="00E242E1" w:rsidRPr="007D7CF3" w:rsidRDefault="00E242E1" w:rsidP="00FB5D98">
      <w:pPr>
        <w:spacing w:line="360" w:lineRule="auto"/>
        <w:jc w:val="center"/>
        <w:rPr>
          <w:rFonts w:ascii="Arial" w:hAnsi="Arial" w:cs="Arial"/>
          <w:b/>
          <w:bCs/>
          <w:u w:val="single"/>
          <w:lang w:eastAsia="x-none"/>
        </w:rPr>
      </w:pPr>
    </w:p>
    <w:p w14:paraId="64C164B6" w14:textId="77777777" w:rsidR="00E242E1" w:rsidRPr="007D7CF3" w:rsidRDefault="00E242E1">
      <w:pPr>
        <w:pStyle w:val="Prrafodelista"/>
        <w:widowControl w:val="0"/>
        <w:numPr>
          <w:ilvl w:val="0"/>
          <w:numId w:val="8"/>
        </w:numPr>
        <w:autoSpaceDE w:val="0"/>
        <w:autoSpaceDN w:val="0"/>
        <w:spacing w:line="360" w:lineRule="auto"/>
        <w:rPr>
          <w:rFonts w:ascii="Arial" w:hAnsi="Arial" w:cs="Arial"/>
          <w:b/>
          <w:bCs/>
          <w:sz w:val="22"/>
          <w:szCs w:val="22"/>
          <w:lang w:eastAsia="x-none"/>
        </w:rPr>
      </w:pPr>
      <w:r w:rsidRPr="007D7CF3">
        <w:rPr>
          <w:rFonts w:ascii="Arial" w:hAnsi="Arial" w:cs="Arial"/>
          <w:b/>
          <w:bCs/>
          <w:sz w:val="22"/>
          <w:szCs w:val="22"/>
          <w:lang w:eastAsia="x-none"/>
        </w:rPr>
        <w:t xml:space="preserve">Ratificación de documentos provenientes de terceros: </w:t>
      </w:r>
    </w:p>
    <w:p w14:paraId="6A417407" w14:textId="77777777" w:rsidR="00E242E1" w:rsidRPr="007D7CF3" w:rsidRDefault="00E242E1" w:rsidP="00FB5D98">
      <w:pPr>
        <w:spacing w:line="360" w:lineRule="auto"/>
        <w:jc w:val="both"/>
        <w:rPr>
          <w:rFonts w:ascii="Arial" w:hAnsi="Arial" w:cs="Arial"/>
          <w:lang w:eastAsia="x-none"/>
        </w:rPr>
      </w:pPr>
    </w:p>
    <w:p w14:paraId="6C0D2F8B" w14:textId="77777777" w:rsidR="00E242E1" w:rsidRPr="007D7CF3" w:rsidRDefault="00E242E1" w:rsidP="00FB5D98">
      <w:pPr>
        <w:spacing w:line="360" w:lineRule="auto"/>
        <w:jc w:val="both"/>
        <w:rPr>
          <w:rFonts w:ascii="Arial" w:hAnsi="Arial" w:cs="Arial"/>
          <w:lang w:eastAsia="x-none"/>
        </w:rPr>
      </w:pPr>
      <w:r w:rsidRPr="007D7CF3">
        <w:rPr>
          <w:rFonts w:ascii="Arial" w:hAnsi="Arial" w:cs="Arial"/>
          <w:lang w:eastAsia="x-none"/>
        </w:rPr>
        <w:t xml:space="preserve">El Art. 262 del C.G.P., preceptúa que: </w:t>
      </w:r>
      <w:r w:rsidRPr="007D7CF3">
        <w:rPr>
          <w:rFonts w:ascii="Arial" w:hAnsi="Arial" w:cs="Arial"/>
          <w:i/>
          <w:iCs/>
          <w:lang w:eastAsia="x-none"/>
        </w:rPr>
        <w:t>“(…) Los documentos privados de contenido declarativo emanados de terceros se apreciarán por el juez sin necesidad de ratificar su contenido, salvo que la parte contraria solicite su ratificación (…)”.</w:t>
      </w:r>
      <w:r w:rsidRPr="007D7CF3">
        <w:rPr>
          <w:rFonts w:ascii="Arial" w:hAnsi="Arial" w:cs="Arial"/>
          <w:lang w:eastAsia="x-none"/>
        </w:rPr>
        <w:t> </w:t>
      </w:r>
    </w:p>
    <w:p w14:paraId="50E5E321" w14:textId="77777777" w:rsidR="00E242E1" w:rsidRPr="007D7CF3" w:rsidRDefault="00E242E1" w:rsidP="00FB5D98">
      <w:pPr>
        <w:spacing w:line="360" w:lineRule="auto"/>
        <w:jc w:val="both"/>
        <w:rPr>
          <w:rFonts w:ascii="Arial" w:hAnsi="Arial" w:cs="Arial"/>
          <w:lang w:eastAsia="x-none"/>
        </w:rPr>
      </w:pPr>
      <w:r w:rsidRPr="007D7CF3">
        <w:rPr>
          <w:rFonts w:ascii="Arial" w:hAnsi="Arial" w:cs="Arial"/>
          <w:lang w:eastAsia="x-none"/>
        </w:rPr>
        <w:t> </w:t>
      </w:r>
    </w:p>
    <w:p w14:paraId="1E4737BE" w14:textId="77777777" w:rsidR="00E242E1" w:rsidRPr="007D7CF3" w:rsidRDefault="00E242E1" w:rsidP="00FB5D98">
      <w:pPr>
        <w:spacing w:line="360" w:lineRule="auto"/>
        <w:jc w:val="both"/>
        <w:rPr>
          <w:rFonts w:ascii="Arial" w:hAnsi="Arial" w:cs="Arial"/>
          <w:lang w:eastAsia="x-none"/>
        </w:rPr>
      </w:pPr>
      <w:r w:rsidRPr="007D7CF3">
        <w:rPr>
          <w:rFonts w:ascii="Arial" w:hAnsi="Arial" w:cs="Arial"/>
          <w:lang w:eastAsia="x-none"/>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 </w:t>
      </w:r>
    </w:p>
    <w:p w14:paraId="2D3223D4" w14:textId="77777777" w:rsidR="00E242E1" w:rsidRPr="007D7CF3" w:rsidRDefault="00E242E1" w:rsidP="00FB5D98">
      <w:pPr>
        <w:spacing w:line="360" w:lineRule="auto"/>
        <w:jc w:val="both"/>
        <w:rPr>
          <w:rFonts w:ascii="Arial" w:hAnsi="Arial" w:cs="Arial"/>
          <w:lang w:eastAsia="x-none"/>
        </w:rPr>
      </w:pPr>
      <w:r w:rsidRPr="007D7CF3">
        <w:rPr>
          <w:rFonts w:ascii="Arial" w:hAnsi="Arial" w:cs="Arial"/>
          <w:lang w:eastAsia="x-none"/>
        </w:rPr>
        <w:t> </w:t>
      </w:r>
    </w:p>
    <w:p w14:paraId="77955181" w14:textId="77777777" w:rsidR="00E242E1" w:rsidRPr="007D7CF3" w:rsidRDefault="00E242E1" w:rsidP="00FB5D98">
      <w:pPr>
        <w:spacing w:line="360" w:lineRule="auto"/>
        <w:jc w:val="both"/>
        <w:rPr>
          <w:rFonts w:ascii="Arial" w:hAnsi="Arial" w:cs="Arial"/>
          <w:lang w:eastAsia="x-none"/>
        </w:rPr>
      </w:pPr>
      <w:r w:rsidRPr="007D7CF3">
        <w:rPr>
          <w:rFonts w:ascii="Arial" w:hAnsi="Arial" w:cs="Arial"/>
          <w:lang w:eastAsia="x-none"/>
        </w:rPr>
        <w:t xml:space="preserve">Entonces, cabe resaltar que el Juez sólo podrá apreciar probatoriamente los documentos cuya </w:t>
      </w:r>
      <w:r w:rsidRPr="007D7CF3">
        <w:rPr>
          <w:rFonts w:ascii="Arial" w:hAnsi="Arial" w:cs="Arial"/>
          <w:lang w:eastAsia="x-none"/>
        </w:rPr>
        <w:lastRenderedPageBreak/>
        <w:t>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 </w:t>
      </w:r>
    </w:p>
    <w:p w14:paraId="3664CBBB" w14:textId="77777777" w:rsidR="00E242E1" w:rsidRPr="007D7CF3" w:rsidRDefault="00E242E1" w:rsidP="00FB5D98">
      <w:pPr>
        <w:spacing w:line="360" w:lineRule="auto"/>
        <w:rPr>
          <w:rFonts w:ascii="Arial" w:hAnsi="Arial" w:cs="Arial"/>
          <w:lang w:eastAsia="x-none"/>
        </w:rPr>
      </w:pPr>
    </w:p>
    <w:p w14:paraId="6709EA2D" w14:textId="77777777" w:rsidR="00F36621" w:rsidRPr="007D7CF3" w:rsidRDefault="00F36621">
      <w:pPr>
        <w:pStyle w:val="Prrafodelista"/>
        <w:numPr>
          <w:ilvl w:val="0"/>
          <w:numId w:val="7"/>
        </w:numPr>
        <w:spacing w:line="360" w:lineRule="auto"/>
        <w:rPr>
          <w:rFonts w:ascii="Arial" w:hAnsi="Arial" w:cs="Arial"/>
          <w:sz w:val="22"/>
          <w:szCs w:val="22"/>
          <w:lang w:eastAsia="x-none"/>
        </w:rPr>
      </w:pPr>
      <w:r w:rsidRPr="007D7CF3">
        <w:rPr>
          <w:rFonts w:ascii="Arial" w:hAnsi="Arial" w:cs="Arial"/>
          <w:sz w:val="22"/>
          <w:szCs w:val="22"/>
          <w:lang w:eastAsia="x-none"/>
        </w:rPr>
        <w:t>Acta de Declaración Fines Extraprocesales FRANMARY CAROLINA CASERES AZUAJE.</w:t>
      </w:r>
    </w:p>
    <w:p w14:paraId="4C581C2D" w14:textId="627EE078" w:rsidR="00E242E1" w:rsidRPr="007D7CF3" w:rsidRDefault="00F36621">
      <w:pPr>
        <w:pStyle w:val="Prrafodelista"/>
        <w:numPr>
          <w:ilvl w:val="0"/>
          <w:numId w:val="7"/>
        </w:numPr>
        <w:spacing w:line="360" w:lineRule="auto"/>
        <w:rPr>
          <w:rFonts w:ascii="Arial" w:hAnsi="Arial" w:cs="Arial"/>
          <w:sz w:val="22"/>
          <w:szCs w:val="22"/>
          <w:lang w:eastAsia="x-none"/>
        </w:rPr>
      </w:pPr>
      <w:r w:rsidRPr="007D7CF3">
        <w:rPr>
          <w:rFonts w:ascii="Arial" w:hAnsi="Arial" w:cs="Arial"/>
          <w:sz w:val="22"/>
          <w:szCs w:val="22"/>
          <w:lang w:eastAsia="x-none"/>
        </w:rPr>
        <w:t>Acta de Declaración Fines Extraprocesales YUSMARY COROMOTO AZUAJE IDALGO.</w:t>
      </w:r>
    </w:p>
    <w:p w14:paraId="2F2838BB" w14:textId="77777777" w:rsidR="00F36621" w:rsidRPr="007D7CF3" w:rsidRDefault="00F36621" w:rsidP="00FB5D98">
      <w:pPr>
        <w:pStyle w:val="Prrafodelista"/>
        <w:spacing w:line="360" w:lineRule="auto"/>
        <w:rPr>
          <w:rFonts w:ascii="Arial" w:hAnsi="Arial" w:cs="Arial"/>
          <w:sz w:val="22"/>
          <w:szCs w:val="22"/>
          <w:lang w:eastAsia="x-none"/>
        </w:rPr>
      </w:pPr>
    </w:p>
    <w:p w14:paraId="577E27D2" w14:textId="409F3C54" w:rsidR="00F36621" w:rsidRPr="007D7CF3" w:rsidRDefault="00F36621">
      <w:pPr>
        <w:pStyle w:val="Prrafodelista"/>
        <w:numPr>
          <w:ilvl w:val="0"/>
          <w:numId w:val="8"/>
        </w:numPr>
        <w:spacing w:line="360" w:lineRule="auto"/>
        <w:jc w:val="both"/>
        <w:rPr>
          <w:rFonts w:ascii="Arial" w:eastAsiaTheme="minorEastAsia" w:hAnsi="Arial" w:cs="Arial"/>
          <w:b/>
          <w:bCs/>
          <w:sz w:val="22"/>
          <w:szCs w:val="22"/>
          <w:lang w:val="es-ES_tradnl" w:eastAsia="es-ES"/>
        </w:rPr>
      </w:pPr>
      <w:r w:rsidRPr="007D7CF3">
        <w:rPr>
          <w:rFonts w:ascii="Arial" w:eastAsiaTheme="minorHAnsi" w:hAnsi="Arial" w:cs="Arial"/>
          <w:b/>
          <w:bCs/>
          <w:sz w:val="22"/>
          <w:szCs w:val="22"/>
        </w:rPr>
        <w:t>Solicitud de contradicción del dictamen pericial – Calificación de Pérdida de Capacidad Laboral expedido por la Junta Nacional de Calificación.</w:t>
      </w:r>
    </w:p>
    <w:p w14:paraId="1DCA8599" w14:textId="77777777" w:rsidR="00F36621" w:rsidRPr="007D7CF3" w:rsidRDefault="00F36621" w:rsidP="00FB5D98">
      <w:pPr>
        <w:spacing w:line="360" w:lineRule="auto"/>
        <w:jc w:val="both"/>
        <w:rPr>
          <w:rFonts w:ascii="Arial" w:eastAsiaTheme="minorEastAsia" w:hAnsi="Arial" w:cs="Arial"/>
          <w:b/>
          <w:bCs/>
          <w:lang w:val="es-ES_tradnl" w:eastAsia="es-ES"/>
        </w:rPr>
      </w:pPr>
    </w:p>
    <w:p w14:paraId="7D73FE0B" w14:textId="77777777" w:rsidR="00F36621" w:rsidRPr="007D7CF3" w:rsidRDefault="00F36621" w:rsidP="00FB5D98">
      <w:pPr>
        <w:spacing w:line="360" w:lineRule="auto"/>
        <w:jc w:val="both"/>
        <w:rPr>
          <w:rFonts w:ascii="Arial" w:eastAsiaTheme="minorEastAsia" w:hAnsi="Arial" w:cs="Arial"/>
          <w:lang w:val="es-ES_tradnl" w:eastAsia="es-ES"/>
        </w:rPr>
      </w:pPr>
      <w:r w:rsidRPr="007D7CF3">
        <w:rPr>
          <w:rFonts w:ascii="Arial" w:eastAsiaTheme="minorEastAsia" w:hAnsi="Arial" w:cs="Arial"/>
          <w:lang w:val="es-ES_tradnl" w:eastAsia="es-ES"/>
        </w:rPr>
        <w:t>El artículo 228 del Código General del Proceso, con respecto a la contradicción del dictamen, preceptúa lo siguiente:</w:t>
      </w:r>
    </w:p>
    <w:p w14:paraId="65E5E66D" w14:textId="77777777" w:rsidR="00F36621" w:rsidRPr="007D7CF3" w:rsidRDefault="00F36621" w:rsidP="00FB5D98">
      <w:pPr>
        <w:spacing w:line="360" w:lineRule="auto"/>
        <w:jc w:val="both"/>
        <w:rPr>
          <w:rFonts w:ascii="Arial" w:eastAsiaTheme="minorEastAsia" w:hAnsi="Arial" w:cs="Arial"/>
          <w:lang w:val="es-ES_tradnl" w:eastAsia="es-ES"/>
        </w:rPr>
      </w:pPr>
    </w:p>
    <w:p w14:paraId="3FC5DC4F" w14:textId="77777777" w:rsidR="00F36621" w:rsidRPr="007D7CF3" w:rsidRDefault="00F36621" w:rsidP="00FB5D98">
      <w:pPr>
        <w:spacing w:line="360" w:lineRule="auto"/>
        <w:ind w:left="851" w:right="901"/>
        <w:jc w:val="both"/>
        <w:rPr>
          <w:rFonts w:ascii="Arial" w:eastAsiaTheme="minorEastAsia" w:hAnsi="Arial" w:cs="Arial"/>
          <w:i/>
          <w:iCs/>
          <w:lang w:val="es-ES_tradnl" w:eastAsia="es-ES"/>
        </w:rPr>
      </w:pPr>
      <w:r w:rsidRPr="007D7CF3">
        <w:rPr>
          <w:rFonts w:ascii="Arial" w:eastAsiaTheme="minorEastAsia" w:hAnsi="Arial" w:cs="Arial"/>
          <w:i/>
          <w:iCs/>
          <w:lang w:val="es-ES_tradnl" w:eastAsia="es-ES"/>
        </w:rPr>
        <w:t xml:space="preserve">“ARTÍCULO 228. CONTRADICCIÓN DEL DICTAMEN. </w:t>
      </w:r>
      <w:r w:rsidRPr="007D7CF3">
        <w:rPr>
          <w:rFonts w:ascii="Arial" w:eastAsiaTheme="minorEastAsia" w:hAnsi="Arial" w:cs="Arial"/>
          <w:b/>
          <w:bCs/>
          <w:i/>
          <w:iCs/>
          <w:u w:val="single"/>
          <w:lang w:val="es-ES_tradnl" w:eastAsia="es-ES"/>
        </w:rPr>
        <w:t>La parte contra la cual se aduzca un dictamen pericial podrá solicitar la comparecencia del perito a la audiencia</w:t>
      </w:r>
      <w:r w:rsidRPr="007D7CF3">
        <w:rPr>
          <w:rFonts w:ascii="Arial" w:eastAsiaTheme="minorEastAsia" w:hAnsi="Arial" w:cs="Arial"/>
          <w:i/>
          <w:iCs/>
          <w:lang w:val="es-ES_tradnl" w:eastAsia="es-ES"/>
        </w:rPr>
        <w:t>, aportar otro o realizar ambas actuaciones. Estas deberán realizarse 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derecho, si lo consideran necesario, a interrogar nuevamente al perito, en el orden establecido para el testimonio. Si el perito citado no asiste a la audiencia, el dictamen no tendrá valor.</w:t>
      </w:r>
    </w:p>
    <w:p w14:paraId="24A18E14" w14:textId="77777777" w:rsidR="00F36621" w:rsidRPr="007D7CF3" w:rsidRDefault="00F36621" w:rsidP="00FB5D98">
      <w:pPr>
        <w:spacing w:line="360" w:lineRule="auto"/>
        <w:ind w:left="851" w:right="901"/>
        <w:jc w:val="both"/>
        <w:rPr>
          <w:rFonts w:ascii="Arial" w:eastAsiaTheme="minorEastAsia" w:hAnsi="Arial" w:cs="Arial"/>
          <w:i/>
          <w:iCs/>
          <w:lang w:val="es-ES_tradnl" w:eastAsia="es-ES"/>
        </w:rPr>
      </w:pPr>
    </w:p>
    <w:p w14:paraId="64D464C3" w14:textId="77777777" w:rsidR="00F36621" w:rsidRPr="007D7CF3" w:rsidRDefault="00F36621" w:rsidP="00FB5D98">
      <w:pPr>
        <w:spacing w:line="360" w:lineRule="auto"/>
        <w:ind w:left="851" w:right="901"/>
        <w:jc w:val="both"/>
        <w:rPr>
          <w:rFonts w:ascii="Arial" w:eastAsiaTheme="minorEastAsia" w:hAnsi="Arial" w:cs="Arial"/>
          <w:lang w:val="es-ES_tradnl" w:eastAsia="es-ES"/>
        </w:rPr>
      </w:pPr>
      <w:r w:rsidRPr="007D7CF3">
        <w:rPr>
          <w:rFonts w:ascii="Arial" w:eastAsiaTheme="minorEastAsia" w:hAnsi="Arial" w:cs="Arial"/>
          <w:i/>
          <w:iCs/>
          <w:lang w:val="es-ES_tradnl" w:eastAsia="es-ES"/>
        </w:rPr>
        <w:lastRenderedPageBreak/>
        <w:t xml:space="preserve">Si se excusa al perito, antes de su intervención en la audiencia, por fuerza mayor o caso fortuito, el juez recaudará las demás pruebas y suspenderá la audiencia para continuarla en nueva fecha y hora que señalará antes de cerrarla, en la cual se interrogará al experto y se surtirán las etapas del proceso pendientes. El perito solo podrá excusarse una vez. (…)” </w:t>
      </w:r>
      <w:r w:rsidRPr="007D7CF3">
        <w:rPr>
          <w:rFonts w:ascii="Arial" w:eastAsiaTheme="minorEastAsia" w:hAnsi="Arial" w:cs="Arial"/>
          <w:lang w:val="es-ES_tradnl" w:eastAsia="es-ES"/>
        </w:rPr>
        <w:t>– (Subrayado y negrilla por fuera de texto.</w:t>
      </w:r>
    </w:p>
    <w:p w14:paraId="432A8254" w14:textId="77777777" w:rsidR="00F36621" w:rsidRPr="007D7CF3" w:rsidRDefault="00F36621" w:rsidP="00FB5D98">
      <w:pPr>
        <w:spacing w:line="360" w:lineRule="auto"/>
        <w:jc w:val="both"/>
        <w:rPr>
          <w:rFonts w:ascii="Arial" w:eastAsiaTheme="minorEastAsia" w:hAnsi="Arial" w:cs="Arial"/>
          <w:lang w:val="es-ES_tradnl" w:eastAsia="es-ES"/>
        </w:rPr>
      </w:pPr>
    </w:p>
    <w:p w14:paraId="34A225B6" w14:textId="22DA07ED" w:rsidR="00E242E1" w:rsidRDefault="00F36621" w:rsidP="00DB3183">
      <w:pPr>
        <w:pStyle w:val="NormalWeb"/>
        <w:spacing w:before="0" w:beforeAutospacing="0" w:after="0" w:afterAutospacing="0" w:line="360" w:lineRule="auto"/>
        <w:jc w:val="both"/>
        <w:rPr>
          <w:rFonts w:ascii="Arial" w:hAnsi="Arial" w:cs="Arial"/>
          <w:sz w:val="22"/>
          <w:szCs w:val="22"/>
        </w:rPr>
      </w:pPr>
      <w:r w:rsidRPr="007D7CF3">
        <w:rPr>
          <w:rFonts w:ascii="Arial" w:eastAsiaTheme="minorEastAsia" w:hAnsi="Arial" w:cs="Arial"/>
          <w:sz w:val="22"/>
          <w:szCs w:val="22"/>
          <w:lang w:val="es-ES_tradnl" w:eastAsia="es-ES"/>
        </w:rPr>
        <w:t xml:space="preserve">De lo trascrito previamente se colige que, las partes podrán solicitar la comparecencia del perito que rindió el dictamen con el objeto de efectuar su contradicción. En ese sentido, encontrándome dentro del término establecido en la norma en mención, solicito comedidamente al Despacho se sirva citar a grupo calificador </w:t>
      </w:r>
      <w:r w:rsidRPr="007D7CF3">
        <w:rPr>
          <w:rFonts w:ascii="Arial" w:eastAsiaTheme="minorEastAsia" w:hAnsi="Arial" w:cs="Arial"/>
          <w:sz w:val="22"/>
          <w:szCs w:val="22"/>
          <w:lang w:eastAsia="es-ES"/>
        </w:rPr>
        <w:t xml:space="preserve">Diana Elizabeth Cuervo Diaz, Margoth Rojas Rodriguez y Carlota Rosas Ropain </w:t>
      </w:r>
      <w:r w:rsidRPr="007D7CF3">
        <w:rPr>
          <w:rFonts w:ascii="Arial" w:eastAsiaTheme="minorEastAsia" w:hAnsi="Arial" w:cs="Arial"/>
          <w:sz w:val="22"/>
          <w:szCs w:val="22"/>
          <w:lang w:val="es-ES_tradnl" w:eastAsia="es-ES"/>
        </w:rPr>
        <w:t xml:space="preserve">quienes elaboraron el Dictamen de PCL, </w:t>
      </w:r>
      <w:r w:rsidRPr="007D7CF3">
        <w:rPr>
          <w:rFonts w:ascii="Arial" w:hAnsi="Arial" w:cs="Arial"/>
          <w:sz w:val="22"/>
          <w:szCs w:val="22"/>
        </w:rPr>
        <w:t xml:space="preserve">a la audiencia de instrucción y juzgamiento de que trata el artículo 373 del Código General del Proceso, a fin de ejercer la contradicción </w:t>
      </w:r>
      <w:r w:rsidR="00712157" w:rsidRPr="007D7CF3">
        <w:rPr>
          <w:rFonts w:ascii="Arial" w:hAnsi="Arial" w:cs="Arial"/>
          <w:sz w:val="22"/>
          <w:szCs w:val="22"/>
        </w:rPr>
        <w:t>este.</w:t>
      </w:r>
    </w:p>
    <w:p w14:paraId="65BB1499" w14:textId="77777777" w:rsidR="00DB3183" w:rsidRPr="007D7CF3" w:rsidRDefault="00DB3183" w:rsidP="00DB3183">
      <w:pPr>
        <w:pStyle w:val="NormalWeb"/>
        <w:spacing w:before="0" w:beforeAutospacing="0" w:after="0" w:afterAutospacing="0" w:line="360" w:lineRule="auto"/>
        <w:jc w:val="both"/>
        <w:rPr>
          <w:rFonts w:ascii="Arial" w:hAnsi="Arial" w:cs="Arial"/>
          <w:b/>
          <w:bCs/>
          <w:sz w:val="22"/>
          <w:szCs w:val="22"/>
        </w:rPr>
      </w:pPr>
    </w:p>
    <w:bookmarkEnd w:id="0"/>
    <w:p w14:paraId="348547E2" w14:textId="77777777" w:rsidR="00712157" w:rsidRPr="007D7CF3" w:rsidRDefault="00712157" w:rsidP="00FB5D98">
      <w:pPr>
        <w:spacing w:line="360" w:lineRule="auto"/>
        <w:jc w:val="center"/>
        <w:outlineLvl w:val="0"/>
        <w:rPr>
          <w:rFonts w:ascii="Arial" w:eastAsia="Calibri" w:hAnsi="Arial" w:cs="Arial"/>
          <w:b/>
          <w:bCs/>
          <w:lang w:eastAsia="es-MX"/>
        </w:rPr>
      </w:pPr>
      <w:r w:rsidRPr="007D7CF3">
        <w:rPr>
          <w:rFonts w:ascii="Arial" w:eastAsia="Calibri" w:hAnsi="Arial" w:cs="Arial"/>
          <w:b/>
          <w:bCs/>
          <w:lang w:eastAsia="es-MX"/>
        </w:rPr>
        <w:t>CAPÍTULO IV</w:t>
      </w:r>
    </w:p>
    <w:p w14:paraId="782371DB" w14:textId="77777777" w:rsidR="00712157" w:rsidRPr="007D7CF3" w:rsidRDefault="00712157" w:rsidP="00FB5D98">
      <w:pPr>
        <w:spacing w:line="360" w:lineRule="auto"/>
        <w:jc w:val="center"/>
        <w:outlineLvl w:val="0"/>
        <w:rPr>
          <w:rFonts w:ascii="Arial" w:eastAsia="Calibri" w:hAnsi="Arial" w:cs="Arial"/>
          <w:b/>
          <w:bCs/>
          <w:lang w:eastAsia="es-MX"/>
        </w:rPr>
      </w:pPr>
      <w:r w:rsidRPr="007D7CF3">
        <w:rPr>
          <w:rFonts w:ascii="Arial" w:eastAsia="Calibri" w:hAnsi="Arial" w:cs="Arial"/>
          <w:b/>
          <w:bCs/>
          <w:lang w:eastAsia="es-MX"/>
        </w:rPr>
        <w:t>MEDIOS DE PRUEBA</w:t>
      </w:r>
    </w:p>
    <w:p w14:paraId="02D3C6B7" w14:textId="77777777" w:rsidR="00712157" w:rsidRPr="007D7CF3" w:rsidRDefault="00712157" w:rsidP="00FB5D98">
      <w:pPr>
        <w:spacing w:line="360" w:lineRule="auto"/>
        <w:jc w:val="both"/>
        <w:rPr>
          <w:rFonts w:ascii="Arial" w:eastAsia="Arial" w:hAnsi="Arial" w:cs="Arial"/>
          <w:lang w:eastAsia="es-MX"/>
        </w:rPr>
      </w:pPr>
    </w:p>
    <w:p w14:paraId="117AFA2E" w14:textId="77777777" w:rsidR="00712157" w:rsidRPr="007D7CF3" w:rsidRDefault="00712157" w:rsidP="00FB5D98">
      <w:pPr>
        <w:spacing w:line="360" w:lineRule="auto"/>
        <w:jc w:val="both"/>
        <w:rPr>
          <w:rFonts w:ascii="Arial" w:eastAsia="Arial" w:hAnsi="Arial" w:cs="Arial"/>
          <w:lang w:eastAsia="es-MX"/>
        </w:rPr>
      </w:pPr>
      <w:r w:rsidRPr="007D7CF3">
        <w:rPr>
          <w:rFonts w:ascii="Arial" w:eastAsia="Arial" w:hAnsi="Arial" w:cs="Arial"/>
          <w:lang w:eastAsia="es-MX"/>
        </w:rPr>
        <w:t>Solicito respetuosamente se decreten como pruebas las siguientes:</w:t>
      </w:r>
    </w:p>
    <w:p w14:paraId="35DC63D2" w14:textId="77777777" w:rsidR="00712157" w:rsidRPr="007D7CF3" w:rsidRDefault="00712157" w:rsidP="00FB5D98">
      <w:pPr>
        <w:spacing w:line="360" w:lineRule="auto"/>
        <w:jc w:val="both"/>
        <w:rPr>
          <w:rFonts w:ascii="Arial" w:eastAsia="Arial" w:hAnsi="Arial" w:cs="Arial"/>
          <w:lang w:eastAsia="es-MX"/>
        </w:rPr>
      </w:pPr>
    </w:p>
    <w:p w14:paraId="62EE471A" w14:textId="77777777" w:rsidR="00712157" w:rsidRPr="007D7CF3" w:rsidRDefault="00712157">
      <w:pPr>
        <w:keepNext/>
        <w:keepLines/>
        <w:numPr>
          <w:ilvl w:val="0"/>
          <w:numId w:val="17"/>
        </w:numPr>
        <w:spacing w:line="360" w:lineRule="auto"/>
        <w:jc w:val="both"/>
        <w:outlineLvl w:val="1"/>
        <w:rPr>
          <w:rFonts w:ascii="Arial" w:eastAsia="Arial" w:hAnsi="Arial" w:cs="Arial"/>
          <w:b/>
          <w:lang w:eastAsia="es-MX"/>
        </w:rPr>
      </w:pPr>
      <w:r w:rsidRPr="007D7CF3">
        <w:rPr>
          <w:rFonts w:ascii="Arial" w:eastAsia="Arial" w:hAnsi="Arial" w:cs="Arial"/>
          <w:b/>
          <w:lang w:eastAsia="es-MX"/>
        </w:rPr>
        <w:t>DOCUMENTALES</w:t>
      </w:r>
    </w:p>
    <w:p w14:paraId="6A2AAC26" w14:textId="77777777" w:rsidR="00712157" w:rsidRPr="007D7CF3" w:rsidRDefault="00712157" w:rsidP="00FB5D98">
      <w:pPr>
        <w:spacing w:line="360" w:lineRule="auto"/>
        <w:jc w:val="both"/>
        <w:rPr>
          <w:rFonts w:ascii="Arial" w:eastAsia="Arial" w:hAnsi="Arial" w:cs="Arial"/>
          <w:lang w:eastAsia="es-MX"/>
        </w:rPr>
      </w:pPr>
    </w:p>
    <w:p w14:paraId="10D74743" w14:textId="77777777" w:rsidR="00712157" w:rsidRPr="007D7CF3" w:rsidRDefault="00712157">
      <w:pPr>
        <w:widowControl/>
        <w:numPr>
          <w:ilvl w:val="1"/>
          <w:numId w:val="17"/>
        </w:numPr>
        <w:autoSpaceDE/>
        <w:autoSpaceDN/>
        <w:spacing w:line="360" w:lineRule="auto"/>
        <w:contextualSpacing/>
        <w:jc w:val="both"/>
        <w:rPr>
          <w:rFonts w:ascii="Arial" w:eastAsia="Arial" w:hAnsi="Arial" w:cs="Arial"/>
          <w:b/>
          <w:bCs/>
          <w:lang w:val="es-CO" w:eastAsia="es-MX"/>
        </w:rPr>
      </w:pPr>
      <w:r w:rsidRPr="007D7CF3">
        <w:rPr>
          <w:rFonts w:ascii="Arial" w:eastAsia="Arial" w:hAnsi="Arial" w:cs="Arial"/>
          <w:lang w:val="es-CO" w:eastAsia="es-MX"/>
        </w:rPr>
        <w:t xml:space="preserve">Copia de la </w:t>
      </w:r>
      <w:r w:rsidRPr="007D7CF3">
        <w:rPr>
          <w:rFonts w:ascii="Arial" w:hAnsi="Arial" w:cs="Arial"/>
          <w:bCs/>
          <w:lang w:val="es-ES_tradnl"/>
        </w:rPr>
        <w:t xml:space="preserve">Póliza de Seguro de Autos Clonico – Livianos Particulares No. </w:t>
      </w:r>
      <w:r w:rsidRPr="007D7CF3">
        <w:rPr>
          <w:rFonts w:ascii="Arial" w:hAnsi="Arial" w:cs="Arial"/>
          <w:bCs/>
          <w:lang w:val="es-CO"/>
        </w:rPr>
        <w:t>023056430 / 2658</w:t>
      </w:r>
    </w:p>
    <w:p w14:paraId="671CFBC5" w14:textId="4832C5E4" w:rsidR="00712157" w:rsidRPr="007D7CF3" w:rsidRDefault="00712157">
      <w:pPr>
        <w:widowControl/>
        <w:numPr>
          <w:ilvl w:val="1"/>
          <w:numId w:val="17"/>
        </w:numPr>
        <w:autoSpaceDE/>
        <w:autoSpaceDN/>
        <w:spacing w:line="360" w:lineRule="auto"/>
        <w:contextualSpacing/>
        <w:jc w:val="both"/>
        <w:rPr>
          <w:rFonts w:ascii="Arial" w:eastAsia="Arial" w:hAnsi="Arial" w:cs="Arial"/>
          <w:b/>
          <w:bCs/>
          <w:lang w:val="es-CO" w:eastAsia="es-MX"/>
        </w:rPr>
      </w:pPr>
      <w:r w:rsidRPr="007D7CF3">
        <w:rPr>
          <w:rFonts w:ascii="Arial" w:eastAsia="Arial" w:hAnsi="Arial" w:cs="Arial"/>
          <w:lang w:val="es-CO" w:eastAsia="es-MX"/>
        </w:rPr>
        <w:t xml:space="preserve">Condiciones Generales de la </w:t>
      </w:r>
      <w:r w:rsidRPr="007D7CF3">
        <w:rPr>
          <w:rFonts w:ascii="Arial" w:hAnsi="Arial" w:cs="Arial"/>
          <w:bCs/>
          <w:lang w:val="es-ES_tradnl"/>
        </w:rPr>
        <w:t xml:space="preserve">Póliza de Seguro de Autos Clonico – Livianos Particulares No. </w:t>
      </w:r>
      <w:r w:rsidRPr="007D7CF3">
        <w:rPr>
          <w:rFonts w:ascii="Arial" w:hAnsi="Arial" w:cs="Arial"/>
          <w:bCs/>
          <w:lang w:val="es-CO"/>
        </w:rPr>
        <w:t>023056430 / 2658</w:t>
      </w:r>
    </w:p>
    <w:p w14:paraId="42EA3098" w14:textId="77777777" w:rsidR="00712157" w:rsidRPr="007D7CF3" w:rsidRDefault="00712157" w:rsidP="00FB5D98">
      <w:pPr>
        <w:spacing w:line="360" w:lineRule="auto"/>
        <w:ind w:right="50"/>
        <w:jc w:val="both"/>
        <w:rPr>
          <w:rFonts w:ascii="Arial" w:eastAsia="Arial" w:hAnsi="Arial" w:cs="Arial"/>
          <w:color w:val="000000"/>
          <w:lang w:eastAsia="es-CO"/>
        </w:rPr>
      </w:pPr>
    </w:p>
    <w:p w14:paraId="2D571BA0" w14:textId="77777777" w:rsidR="00712157" w:rsidRPr="007D7CF3" w:rsidRDefault="00712157">
      <w:pPr>
        <w:keepNext/>
        <w:keepLines/>
        <w:numPr>
          <w:ilvl w:val="0"/>
          <w:numId w:val="17"/>
        </w:numPr>
        <w:spacing w:line="360" w:lineRule="auto"/>
        <w:jc w:val="both"/>
        <w:outlineLvl w:val="1"/>
        <w:rPr>
          <w:rFonts w:ascii="Arial" w:eastAsia="Arial" w:hAnsi="Arial" w:cs="Arial"/>
          <w:b/>
          <w:lang w:eastAsia="es-MX"/>
        </w:rPr>
      </w:pPr>
      <w:r w:rsidRPr="007D7CF3">
        <w:rPr>
          <w:rFonts w:ascii="Arial" w:eastAsia="Arial" w:hAnsi="Arial" w:cs="Arial"/>
          <w:b/>
          <w:lang w:eastAsia="es-MX"/>
        </w:rPr>
        <w:t>INTERROGATORIO DE PARTE</w:t>
      </w:r>
    </w:p>
    <w:p w14:paraId="01CB8BE4" w14:textId="77777777" w:rsidR="00712157" w:rsidRPr="007D7CF3" w:rsidRDefault="00712157" w:rsidP="00FB5D98">
      <w:pPr>
        <w:spacing w:line="360" w:lineRule="auto"/>
        <w:ind w:right="843"/>
        <w:jc w:val="both"/>
        <w:rPr>
          <w:rFonts w:ascii="Arial" w:eastAsia="Arial" w:hAnsi="Arial" w:cs="Arial"/>
          <w:bCs/>
          <w:lang w:eastAsia="es-MX"/>
        </w:rPr>
      </w:pPr>
    </w:p>
    <w:p w14:paraId="78C2573B" w14:textId="71E2723E" w:rsidR="00712157" w:rsidRPr="007D7CF3" w:rsidRDefault="00712157">
      <w:pPr>
        <w:widowControl/>
        <w:numPr>
          <w:ilvl w:val="1"/>
          <w:numId w:val="17"/>
        </w:numPr>
        <w:autoSpaceDE/>
        <w:autoSpaceDN/>
        <w:spacing w:line="360" w:lineRule="auto"/>
        <w:contextualSpacing/>
        <w:jc w:val="both"/>
        <w:rPr>
          <w:rFonts w:ascii="Arial" w:eastAsia="Arial" w:hAnsi="Arial" w:cs="Arial"/>
          <w:b/>
          <w:bCs/>
          <w:lang w:val="es-CO" w:eastAsia="es-MX"/>
        </w:rPr>
      </w:pPr>
      <w:r w:rsidRPr="007D7CF3">
        <w:rPr>
          <w:rFonts w:ascii="Arial" w:eastAsia="Arial" w:hAnsi="Arial" w:cs="Arial"/>
          <w:lang w:val="es-CO" w:eastAsia="es-MX"/>
        </w:rPr>
        <w:lastRenderedPageBreak/>
        <w:t xml:space="preserve">Comedidamente solicito se cite para que absuelva interrogatorio de parte al señor </w:t>
      </w:r>
      <w:r w:rsidRPr="007D7CF3">
        <w:rPr>
          <w:rFonts w:ascii="Arial" w:eastAsia="Arial" w:hAnsi="Arial" w:cs="Arial"/>
          <w:b/>
          <w:bCs/>
          <w:lang w:val="es-CO" w:eastAsia="es-MX"/>
        </w:rPr>
        <w:t>LEOPOLDO ALONZO CORTEZ DEL VILLAR,</w:t>
      </w:r>
      <w:r w:rsidRPr="007D7CF3">
        <w:rPr>
          <w:rFonts w:ascii="Arial" w:eastAsia="Arial" w:hAnsi="Arial" w:cs="Arial"/>
          <w:lang w:val="es-CO" w:eastAsia="es-MX"/>
        </w:rPr>
        <w:t xml:space="preserve"> en su calidad de demandante, a fin de que conteste el cuestionario que se le formulará frente a los hechos de la demanda, de las contestaciones, y en general, de todos los argumentos de hecho y de derecho expuestos en este litigio. El señor </w:t>
      </w:r>
      <w:r w:rsidRPr="007D7CF3">
        <w:rPr>
          <w:rFonts w:ascii="Arial" w:eastAsia="Arial" w:hAnsi="Arial" w:cs="Arial"/>
          <w:b/>
          <w:bCs/>
          <w:lang w:val="es-CO" w:eastAsia="es-MX"/>
        </w:rPr>
        <w:t xml:space="preserve">LEOPOLDO ALONZO CORTEZ DEL VILLAR </w:t>
      </w:r>
      <w:r w:rsidRPr="007D7CF3">
        <w:rPr>
          <w:rFonts w:ascii="Arial" w:eastAsia="Arial" w:hAnsi="Arial" w:cs="Arial"/>
          <w:lang w:val="es-CO" w:eastAsia="es-MX"/>
        </w:rPr>
        <w:t>podrá ser citada en la dirección de notificación relacionada en la demanda.</w:t>
      </w:r>
    </w:p>
    <w:p w14:paraId="661C6D5F" w14:textId="77777777" w:rsidR="00712157" w:rsidRPr="007D7CF3" w:rsidRDefault="00712157" w:rsidP="00FB5D98">
      <w:pPr>
        <w:widowControl/>
        <w:autoSpaceDE/>
        <w:autoSpaceDN/>
        <w:spacing w:line="360" w:lineRule="auto"/>
        <w:ind w:left="1440"/>
        <w:contextualSpacing/>
        <w:jc w:val="both"/>
        <w:rPr>
          <w:rFonts w:ascii="Arial" w:eastAsia="Arial" w:hAnsi="Arial" w:cs="Arial"/>
          <w:b/>
          <w:bCs/>
          <w:lang w:val="es-CO" w:eastAsia="es-MX"/>
        </w:rPr>
      </w:pPr>
    </w:p>
    <w:p w14:paraId="115A1E03" w14:textId="42A38632" w:rsidR="00712157" w:rsidRPr="007D7CF3" w:rsidRDefault="00712157">
      <w:pPr>
        <w:widowControl/>
        <w:numPr>
          <w:ilvl w:val="1"/>
          <w:numId w:val="17"/>
        </w:numPr>
        <w:autoSpaceDE/>
        <w:autoSpaceDN/>
        <w:spacing w:line="360" w:lineRule="auto"/>
        <w:contextualSpacing/>
        <w:jc w:val="both"/>
        <w:rPr>
          <w:rFonts w:ascii="Arial" w:eastAsia="Arial" w:hAnsi="Arial" w:cs="Arial"/>
          <w:b/>
          <w:bCs/>
          <w:lang w:val="es-CO" w:eastAsia="es-MX"/>
        </w:rPr>
      </w:pPr>
      <w:r w:rsidRPr="007D7CF3">
        <w:rPr>
          <w:rFonts w:ascii="Arial" w:eastAsia="Arial" w:hAnsi="Arial" w:cs="Arial"/>
          <w:lang w:val="es-CO" w:eastAsia="es-MX"/>
        </w:rPr>
        <w:t xml:space="preserve">Comedidamente solicito se cite para que absuelva interrogatorio de parte a la señora </w:t>
      </w:r>
      <w:r w:rsidRPr="007D7CF3">
        <w:rPr>
          <w:rFonts w:ascii="Arial" w:eastAsia="Arial" w:hAnsi="Arial" w:cs="Arial"/>
          <w:b/>
          <w:bCs/>
          <w:lang w:val="es-CO" w:eastAsia="es-MX"/>
        </w:rPr>
        <w:t>MARYINI KIRIMER FERNANDEZ RODRIGUEZ,</w:t>
      </w:r>
      <w:r w:rsidRPr="007D7CF3">
        <w:rPr>
          <w:rFonts w:ascii="Arial" w:eastAsia="Arial" w:hAnsi="Arial" w:cs="Arial"/>
          <w:lang w:val="es-CO" w:eastAsia="es-MX"/>
        </w:rPr>
        <w:t xml:space="preserve"> en su calidad de demandante, a fin de que conteste el cuestionario que se le formulará frente a los hechos de la demanda, de las contestaciones, y en general, de todos los argumentos de hecho y de derecho expuestos en este litigio. La señora </w:t>
      </w:r>
      <w:r w:rsidRPr="007D7CF3">
        <w:rPr>
          <w:rFonts w:ascii="Arial" w:eastAsia="Arial" w:hAnsi="Arial" w:cs="Arial"/>
          <w:b/>
          <w:bCs/>
          <w:lang w:val="es-CO" w:eastAsia="es-MX"/>
        </w:rPr>
        <w:t xml:space="preserve">MARYINI KIRIMER FERNANDEZ RODRIGUEZ </w:t>
      </w:r>
      <w:r w:rsidRPr="007D7CF3">
        <w:rPr>
          <w:rFonts w:ascii="Arial" w:eastAsia="Arial" w:hAnsi="Arial" w:cs="Arial"/>
          <w:lang w:val="es-CO" w:eastAsia="es-MX"/>
        </w:rPr>
        <w:t>podrá ser citada en la dirección de notificación relacionada en la demanda.</w:t>
      </w:r>
    </w:p>
    <w:p w14:paraId="178AD732" w14:textId="77777777" w:rsidR="00712157" w:rsidRPr="007D7CF3" w:rsidRDefault="00712157" w:rsidP="00FB5D98">
      <w:pPr>
        <w:widowControl/>
        <w:autoSpaceDE/>
        <w:autoSpaceDN/>
        <w:spacing w:line="360" w:lineRule="auto"/>
        <w:ind w:left="1440"/>
        <w:contextualSpacing/>
        <w:jc w:val="both"/>
        <w:rPr>
          <w:rFonts w:ascii="Arial" w:eastAsia="Arial" w:hAnsi="Arial" w:cs="Arial"/>
          <w:b/>
          <w:bCs/>
          <w:lang w:val="es-CO" w:eastAsia="es-MX"/>
        </w:rPr>
      </w:pPr>
    </w:p>
    <w:p w14:paraId="736C0073" w14:textId="7F239FE4" w:rsidR="00712157" w:rsidRPr="007D7CF3" w:rsidRDefault="00712157">
      <w:pPr>
        <w:widowControl/>
        <w:numPr>
          <w:ilvl w:val="1"/>
          <w:numId w:val="17"/>
        </w:numPr>
        <w:autoSpaceDE/>
        <w:autoSpaceDN/>
        <w:spacing w:line="360" w:lineRule="auto"/>
        <w:contextualSpacing/>
        <w:jc w:val="both"/>
        <w:rPr>
          <w:rFonts w:ascii="Arial" w:eastAsia="Arial" w:hAnsi="Arial" w:cs="Arial"/>
          <w:b/>
          <w:bCs/>
          <w:lang w:val="es-CO" w:eastAsia="es-MX"/>
        </w:rPr>
      </w:pPr>
      <w:r w:rsidRPr="007D7CF3">
        <w:rPr>
          <w:rFonts w:ascii="Arial" w:eastAsia="Arial" w:hAnsi="Arial" w:cs="Arial"/>
          <w:lang w:val="es-CO" w:eastAsia="es-MX"/>
        </w:rPr>
        <w:t xml:space="preserve">Comedidamente solicito se cite para que absuelva interrogatorio de parte a la señora </w:t>
      </w:r>
      <w:r w:rsidRPr="007D7CF3">
        <w:rPr>
          <w:rFonts w:ascii="Arial" w:eastAsia="Arial" w:hAnsi="Arial" w:cs="Arial"/>
          <w:b/>
          <w:bCs/>
          <w:lang w:val="es-CO" w:eastAsia="es-MX"/>
        </w:rPr>
        <w:t>MAYRA LISSETT RODRIGUEZ UZCATEGUI,</w:t>
      </w:r>
      <w:r w:rsidRPr="007D7CF3">
        <w:rPr>
          <w:rFonts w:ascii="Arial" w:eastAsia="Arial" w:hAnsi="Arial" w:cs="Arial"/>
          <w:lang w:val="es-CO" w:eastAsia="es-MX"/>
        </w:rPr>
        <w:t xml:space="preserve"> en su calidad de demandante, a fin de que conteste el cuestionario que se le formulará frente a los hechos de la demanda, de las contestaciones, y en general, de todos los argumentos de hecho y de derecho expuestos en este litigio. La señora </w:t>
      </w:r>
      <w:r w:rsidRPr="007D7CF3">
        <w:rPr>
          <w:rFonts w:ascii="Arial" w:eastAsia="Arial" w:hAnsi="Arial" w:cs="Arial"/>
          <w:b/>
          <w:bCs/>
          <w:lang w:val="es-CO" w:eastAsia="es-MX"/>
        </w:rPr>
        <w:t xml:space="preserve">MAYRA LISSETT RODRIGUEZ UZCATEGUI </w:t>
      </w:r>
      <w:r w:rsidRPr="007D7CF3">
        <w:rPr>
          <w:rFonts w:ascii="Arial" w:eastAsia="Arial" w:hAnsi="Arial" w:cs="Arial"/>
          <w:lang w:val="es-CO" w:eastAsia="es-MX"/>
        </w:rPr>
        <w:t>podrá ser citada en la dirección de notificación relacionada en la demanda.</w:t>
      </w:r>
    </w:p>
    <w:p w14:paraId="5299757C" w14:textId="77777777" w:rsidR="00712157" w:rsidRPr="007D7CF3" w:rsidRDefault="00712157" w:rsidP="00FB5D98">
      <w:pPr>
        <w:widowControl/>
        <w:autoSpaceDE/>
        <w:autoSpaceDN/>
        <w:spacing w:line="360" w:lineRule="auto"/>
        <w:ind w:left="1440"/>
        <w:contextualSpacing/>
        <w:jc w:val="both"/>
        <w:rPr>
          <w:rFonts w:ascii="Arial" w:eastAsia="Arial" w:hAnsi="Arial" w:cs="Arial"/>
          <w:b/>
          <w:bCs/>
          <w:lang w:val="es-CO" w:eastAsia="es-MX"/>
        </w:rPr>
      </w:pPr>
    </w:p>
    <w:p w14:paraId="643CFAF9" w14:textId="6130E4AD" w:rsidR="00712157" w:rsidRPr="007D7CF3" w:rsidRDefault="00712157">
      <w:pPr>
        <w:widowControl/>
        <w:numPr>
          <w:ilvl w:val="1"/>
          <w:numId w:val="17"/>
        </w:numPr>
        <w:autoSpaceDE/>
        <w:autoSpaceDN/>
        <w:spacing w:line="360" w:lineRule="auto"/>
        <w:contextualSpacing/>
        <w:jc w:val="both"/>
        <w:rPr>
          <w:rFonts w:ascii="Arial" w:eastAsia="Arial" w:hAnsi="Arial" w:cs="Arial"/>
          <w:b/>
          <w:bCs/>
          <w:lang w:val="es-CO" w:eastAsia="es-MX"/>
        </w:rPr>
      </w:pPr>
      <w:r w:rsidRPr="007D7CF3">
        <w:rPr>
          <w:rFonts w:ascii="Arial" w:eastAsia="Arial" w:hAnsi="Arial" w:cs="Arial"/>
          <w:lang w:val="es-CO" w:eastAsia="es-MX"/>
        </w:rPr>
        <w:t xml:space="preserve">Comedidamente solicito se cite para que absuelva interrogatorio de parte a la señora </w:t>
      </w:r>
      <w:r w:rsidR="00DB2771" w:rsidRPr="007D7CF3">
        <w:rPr>
          <w:rFonts w:ascii="Arial" w:eastAsia="Arial" w:hAnsi="Arial" w:cs="Arial"/>
          <w:b/>
          <w:bCs/>
          <w:lang w:val="es-CO" w:eastAsia="es-MX"/>
        </w:rPr>
        <w:t>LAURA VALENTINA TORRADO GOMEZ</w:t>
      </w:r>
      <w:r w:rsidRPr="007D7CF3">
        <w:rPr>
          <w:rFonts w:ascii="Arial" w:eastAsia="Arial" w:hAnsi="Arial" w:cs="Arial"/>
          <w:lang w:val="es-CO" w:eastAsia="es-MX"/>
        </w:rPr>
        <w:t xml:space="preserve">, en su calidad </w:t>
      </w:r>
      <w:r w:rsidR="00DB2771" w:rsidRPr="007D7CF3">
        <w:rPr>
          <w:rFonts w:ascii="Arial" w:eastAsia="Arial" w:hAnsi="Arial" w:cs="Arial"/>
          <w:lang w:val="es-CO" w:eastAsia="es-MX"/>
        </w:rPr>
        <w:t>demandada</w:t>
      </w:r>
      <w:r w:rsidRPr="007D7CF3">
        <w:rPr>
          <w:rFonts w:ascii="Arial" w:eastAsia="Arial" w:hAnsi="Arial" w:cs="Arial"/>
          <w:lang w:val="es-CO" w:eastAsia="es-MX"/>
        </w:rPr>
        <w:t xml:space="preserve">, a fin de que conteste el cuestionario que se le formulará frente a los hechos de la demanda, de las contestaciones, y en general, de todos los argumentos de hecho y de derecho expuestos en este litigio. La señora </w:t>
      </w:r>
      <w:r w:rsidR="00DB2771" w:rsidRPr="007D7CF3">
        <w:rPr>
          <w:rFonts w:ascii="Arial" w:eastAsia="Arial" w:hAnsi="Arial" w:cs="Arial"/>
          <w:b/>
          <w:bCs/>
          <w:lang w:val="es-CO" w:eastAsia="es-MX"/>
        </w:rPr>
        <w:t xml:space="preserve">LAURA VALENTINA TORRADO GOMEZ </w:t>
      </w:r>
      <w:r w:rsidRPr="007D7CF3">
        <w:rPr>
          <w:rFonts w:ascii="Arial" w:eastAsia="Arial" w:hAnsi="Arial" w:cs="Arial"/>
          <w:lang w:val="es-CO" w:eastAsia="es-MX"/>
        </w:rPr>
        <w:t xml:space="preserve">podrá </w:t>
      </w:r>
      <w:r w:rsidRPr="007D7CF3">
        <w:rPr>
          <w:rFonts w:ascii="Arial" w:eastAsia="Arial" w:hAnsi="Arial" w:cs="Arial"/>
          <w:lang w:val="es-CO" w:eastAsia="es-MX"/>
        </w:rPr>
        <w:lastRenderedPageBreak/>
        <w:t>ser citad</w:t>
      </w:r>
      <w:r w:rsidR="00DB2771" w:rsidRPr="007D7CF3">
        <w:rPr>
          <w:rFonts w:ascii="Arial" w:eastAsia="Arial" w:hAnsi="Arial" w:cs="Arial"/>
          <w:lang w:val="es-CO" w:eastAsia="es-MX"/>
        </w:rPr>
        <w:t>a</w:t>
      </w:r>
      <w:r w:rsidRPr="007D7CF3">
        <w:rPr>
          <w:rFonts w:ascii="Arial" w:eastAsia="Arial" w:hAnsi="Arial" w:cs="Arial"/>
          <w:lang w:val="es-CO" w:eastAsia="es-MX"/>
        </w:rPr>
        <w:t xml:space="preserve"> en la dirección de notificación relacionada </w:t>
      </w:r>
      <w:r w:rsidR="00DB2771" w:rsidRPr="007D7CF3">
        <w:rPr>
          <w:rFonts w:ascii="Arial" w:eastAsia="Arial" w:hAnsi="Arial" w:cs="Arial"/>
          <w:lang w:val="es-CO" w:eastAsia="es-MX"/>
        </w:rPr>
        <w:t>en la contestación de su demanda</w:t>
      </w:r>
      <w:r w:rsidRPr="007D7CF3">
        <w:rPr>
          <w:rFonts w:ascii="Arial" w:eastAsia="Arial" w:hAnsi="Arial" w:cs="Arial"/>
          <w:lang w:val="es-CO" w:eastAsia="es-MX"/>
        </w:rPr>
        <w:t>.</w:t>
      </w:r>
    </w:p>
    <w:p w14:paraId="12751600" w14:textId="77777777" w:rsidR="00712157" w:rsidRPr="007D7CF3" w:rsidRDefault="00712157" w:rsidP="00DC3949">
      <w:pPr>
        <w:widowControl/>
        <w:autoSpaceDE/>
        <w:autoSpaceDN/>
        <w:spacing w:line="360" w:lineRule="auto"/>
        <w:ind w:left="720"/>
        <w:contextualSpacing/>
        <w:rPr>
          <w:rFonts w:ascii="Arial" w:eastAsia="Arial" w:hAnsi="Arial" w:cs="Arial"/>
          <w:b/>
          <w:bCs/>
          <w:lang w:val="es-CO" w:eastAsia="es-MX"/>
        </w:rPr>
      </w:pPr>
    </w:p>
    <w:p w14:paraId="69A75C1F" w14:textId="38102CEF" w:rsidR="00DB2771" w:rsidRPr="007D7CF3" w:rsidRDefault="00DB2771">
      <w:pPr>
        <w:widowControl/>
        <w:numPr>
          <w:ilvl w:val="1"/>
          <w:numId w:val="17"/>
        </w:numPr>
        <w:autoSpaceDE/>
        <w:autoSpaceDN/>
        <w:spacing w:line="360" w:lineRule="auto"/>
        <w:contextualSpacing/>
        <w:jc w:val="both"/>
        <w:rPr>
          <w:rFonts w:ascii="Arial" w:eastAsia="Arial" w:hAnsi="Arial" w:cs="Arial"/>
          <w:b/>
          <w:bCs/>
          <w:lang w:val="es-CO" w:eastAsia="es-MX"/>
        </w:rPr>
      </w:pPr>
      <w:r w:rsidRPr="007D7CF3">
        <w:rPr>
          <w:rFonts w:ascii="Arial" w:eastAsia="Arial" w:hAnsi="Arial" w:cs="Arial"/>
          <w:lang w:val="es-CO" w:eastAsia="es-MX"/>
        </w:rPr>
        <w:t xml:space="preserve">Comedidamente solicito se cite para que absuelva interrogatorio de parte a la señora </w:t>
      </w:r>
      <w:r w:rsidRPr="007D7CF3">
        <w:rPr>
          <w:rFonts w:ascii="Arial" w:eastAsia="Arial" w:hAnsi="Arial" w:cs="Arial"/>
          <w:b/>
          <w:bCs/>
          <w:lang w:val="es-CO" w:eastAsia="es-MX"/>
        </w:rPr>
        <w:t>NATALYA SALAZAR RINCON</w:t>
      </w:r>
      <w:r w:rsidRPr="007D7CF3">
        <w:rPr>
          <w:rFonts w:ascii="Arial" w:eastAsia="Arial" w:hAnsi="Arial" w:cs="Arial"/>
          <w:lang w:val="es-CO" w:eastAsia="es-MX"/>
        </w:rPr>
        <w:t xml:space="preserve">, en su calidad demandada, a fin de que conteste el cuestionario que se le formulará frente a los hechos de la demanda, de las contestaciones, y en general, de todos los argumentos de hecho y de derecho expuestos en este litigio. La señora </w:t>
      </w:r>
      <w:r w:rsidRPr="007D7CF3">
        <w:rPr>
          <w:rFonts w:ascii="Arial" w:eastAsia="Arial" w:hAnsi="Arial" w:cs="Arial"/>
          <w:b/>
          <w:bCs/>
          <w:lang w:val="es-CO" w:eastAsia="es-MX"/>
        </w:rPr>
        <w:t xml:space="preserve">NATALYA SALAZAR RINCON </w:t>
      </w:r>
      <w:r w:rsidRPr="007D7CF3">
        <w:rPr>
          <w:rFonts w:ascii="Arial" w:eastAsia="Arial" w:hAnsi="Arial" w:cs="Arial"/>
          <w:lang w:val="es-CO" w:eastAsia="es-MX"/>
        </w:rPr>
        <w:t>podrá ser citada en la dirección de notificación relacionada en la contestación de su demanda.</w:t>
      </w:r>
    </w:p>
    <w:p w14:paraId="1286E0B9" w14:textId="77777777" w:rsidR="00712157" w:rsidRPr="007D7CF3" w:rsidRDefault="00712157" w:rsidP="00FB5D98">
      <w:pPr>
        <w:widowControl/>
        <w:autoSpaceDE/>
        <w:autoSpaceDN/>
        <w:spacing w:line="360" w:lineRule="auto"/>
        <w:ind w:left="1440"/>
        <w:contextualSpacing/>
        <w:jc w:val="both"/>
        <w:rPr>
          <w:rFonts w:ascii="Arial" w:eastAsia="Arial" w:hAnsi="Arial" w:cs="Arial"/>
          <w:b/>
          <w:bCs/>
          <w:lang w:val="es-CO" w:eastAsia="es-MX"/>
        </w:rPr>
      </w:pPr>
    </w:p>
    <w:p w14:paraId="5B67E422" w14:textId="77777777" w:rsidR="00712157" w:rsidRPr="007D7CF3" w:rsidRDefault="00712157">
      <w:pPr>
        <w:keepNext/>
        <w:keepLines/>
        <w:numPr>
          <w:ilvl w:val="0"/>
          <w:numId w:val="17"/>
        </w:numPr>
        <w:spacing w:line="360" w:lineRule="auto"/>
        <w:jc w:val="both"/>
        <w:outlineLvl w:val="1"/>
        <w:rPr>
          <w:rFonts w:ascii="Arial" w:eastAsia="Arial" w:hAnsi="Arial" w:cs="Arial"/>
          <w:b/>
          <w:lang w:eastAsia="es-MX"/>
        </w:rPr>
      </w:pPr>
      <w:r w:rsidRPr="007D7CF3">
        <w:rPr>
          <w:rFonts w:ascii="Arial" w:eastAsia="Arial" w:hAnsi="Arial" w:cs="Arial"/>
          <w:b/>
          <w:lang w:eastAsia="es-MX"/>
        </w:rPr>
        <w:t>DECLARACIÓN DE PARTE</w:t>
      </w:r>
    </w:p>
    <w:p w14:paraId="3BA7DEC5" w14:textId="77777777" w:rsidR="00712157" w:rsidRPr="007D7CF3" w:rsidRDefault="00712157" w:rsidP="00FB5D98">
      <w:pPr>
        <w:spacing w:line="360" w:lineRule="auto"/>
        <w:jc w:val="both"/>
        <w:rPr>
          <w:rFonts w:ascii="Arial" w:eastAsia="Arial" w:hAnsi="Arial" w:cs="Arial"/>
          <w:lang w:eastAsia="es-MX"/>
        </w:rPr>
      </w:pPr>
    </w:p>
    <w:p w14:paraId="3219ED0E" w14:textId="4FE90AD0" w:rsidR="00712157" w:rsidRPr="007D7CF3" w:rsidRDefault="00712157">
      <w:pPr>
        <w:widowControl/>
        <w:numPr>
          <w:ilvl w:val="1"/>
          <w:numId w:val="17"/>
        </w:numPr>
        <w:autoSpaceDE/>
        <w:autoSpaceDN/>
        <w:spacing w:line="360" w:lineRule="auto"/>
        <w:contextualSpacing/>
        <w:jc w:val="both"/>
        <w:rPr>
          <w:rFonts w:ascii="Arial" w:eastAsia="Arial" w:hAnsi="Arial" w:cs="Arial"/>
          <w:lang w:val="es-CO" w:eastAsia="es-MX"/>
        </w:rPr>
      </w:pPr>
      <w:r w:rsidRPr="007D7CF3">
        <w:rPr>
          <w:rFonts w:ascii="Arial" w:eastAsia="Arial" w:hAnsi="Arial" w:cs="Arial"/>
          <w:lang w:val="es-CO" w:eastAsia="es-MX"/>
        </w:rPr>
        <w:t xml:space="preserve">Al tenor de lo preceptuado en el artículo 198 del Código General del Proceso, respetuosamente solicito ordenar la citación del Representante Legal de </w:t>
      </w:r>
      <w:r w:rsidRPr="007D7CF3">
        <w:rPr>
          <w:rFonts w:ascii="Arial" w:eastAsia="Arial" w:hAnsi="Arial" w:cs="Arial"/>
          <w:b/>
          <w:bCs/>
          <w:lang w:val="es-CO" w:eastAsia="es-MX"/>
        </w:rPr>
        <w:t xml:space="preserve">ALLIANZ SEGUROS S.A. </w:t>
      </w:r>
      <w:r w:rsidRPr="007D7CF3">
        <w:rPr>
          <w:rFonts w:ascii="Arial" w:eastAsia="Arial" w:hAnsi="Arial" w:cs="Arial"/>
          <w:lang w:val="es-CO" w:eastAsia="es-MX"/>
        </w:rPr>
        <w:t xml:space="preserve">para que sea interrogado por el suscrito, sobre los hechos referidos en la contestación de la demanda, del llamamiento en garantía y, especialmente, para exponer y aclarar los amparos, exclusiones, términos y condiciones de la </w:t>
      </w:r>
      <w:r w:rsidR="00DB2771" w:rsidRPr="007D7CF3">
        <w:rPr>
          <w:rFonts w:ascii="Arial" w:hAnsi="Arial" w:cs="Arial"/>
          <w:bCs/>
          <w:lang w:val="es-ES_tradnl"/>
        </w:rPr>
        <w:t xml:space="preserve">Póliza de Seguro de Autos Clonico – Livianos Particulares No. </w:t>
      </w:r>
      <w:r w:rsidR="00DB2771" w:rsidRPr="007D7CF3">
        <w:rPr>
          <w:rFonts w:ascii="Arial" w:hAnsi="Arial" w:cs="Arial"/>
          <w:bCs/>
          <w:lang w:val="es-CO"/>
        </w:rPr>
        <w:t>023056430 / 2658.</w:t>
      </w:r>
    </w:p>
    <w:p w14:paraId="27A8027C" w14:textId="77777777" w:rsidR="00712157" w:rsidRPr="007D7CF3" w:rsidRDefault="00712157" w:rsidP="00FB5D98">
      <w:pPr>
        <w:widowControl/>
        <w:autoSpaceDE/>
        <w:autoSpaceDN/>
        <w:spacing w:line="360" w:lineRule="auto"/>
        <w:ind w:left="1440"/>
        <w:contextualSpacing/>
        <w:jc w:val="both"/>
        <w:rPr>
          <w:rFonts w:ascii="Arial" w:eastAsia="Arial" w:hAnsi="Arial" w:cs="Arial"/>
          <w:lang w:val="es-CO" w:eastAsia="es-MX"/>
        </w:rPr>
      </w:pPr>
    </w:p>
    <w:p w14:paraId="73742510" w14:textId="77777777" w:rsidR="00712157" w:rsidRPr="007D7CF3" w:rsidRDefault="00712157">
      <w:pPr>
        <w:keepNext/>
        <w:keepLines/>
        <w:numPr>
          <w:ilvl w:val="0"/>
          <w:numId w:val="17"/>
        </w:numPr>
        <w:spacing w:line="360" w:lineRule="auto"/>
        <w:jc w:val="both"/>
        <w:outlineLvl w:val="1"/>
        <w:rPr>
          <w:rFonts w:ascii="Arial" w:eastAsia="Arial" w:hAnsi="Arial" w:cs="Arial"/>
          <w:b/>
          <w:lang w:eastAsia="es-MX"/>
        </w:rPr>
      </w:pPr>
      <w:r w:rsidRPr="007D7CF3">
        <w:rPr>
          <w:rFonts w:ascii="Arial" w:eastAsia="Arial" w:hAnsi="Arial" w:cs="Arial"/>
          <w:b/>
          <w:lang w:eastAsia="es-MX"/>
        </w:rPr>
        <w:t>TESTIMONIALES</w:t>
      </w:r>
    </w:p>
    <w:p w14:paraId="2A03D560" w14:textId="77777777" w:rsidR="007C139B" w:rsidRPr="007D7CF3" w:rsidRDefault="007C139B" w:rsidP="00DC3949">
      <w:pPr>
        <w:keepNext/>
        <w:keepLines/>
        <w:spacing w:line="360" w:lineRule="auto"/>
        <w:jc w:val="both"/>
        <w:outlineLvl w:val="1"/>
        <w:rPr>
          <w:rFonts w:ascii="Arial" w:eastAsia="Arial" w:hAnsi="Arial" w:cs="Arial"/>
          <w:b/>
          <w:lang w:eastAsia="es-MX"/>
        </w:rPr>
      </w:pPr>
    </w:p>
    <w:p w14:paraId="444C7ABC" w14:textId="6DCB34C6" w:rsidR="007C139B" w:rsidRPr="007D7CF3" w:rsidRDefault="007C139B">
      <w:pPr>
        <w:widowControl/>
        <w:numPr>
          <w:ilvl w:val="1"/>
          <w:numId w:val="17"/>
        </w:numPr>
        <w:autoSpaceDE/>
        <w:autoSpaceDN/>
        <w:spacing w:line="360" w:lineRule="auto"/>
        <w:contextualSpacing/>
        <w:jc w:val="both"/>
        <w:rPr>
          <w:rFonts w:ascii="Arial" w:eastAsia="Times New Roman" w:hAnsi="Arial" w:cs="Arial"/>
          <w:lang w:val="es-CO" w:eastAsia="es-ES_tradnl"/>
          <w14:ligatures w14:val="standardContextual"/>
        </w:rPr>
      </w:pPr>
      <w:r w:rsidRPr="007D7CF3">
        <w:rPr>
          <w:rFonts w:ascii="Arial" w:eastAsia="Times New Roman" w:hAnsi="Arial" w:cs="Arial"/>
          <w:lang w:val="es-CO" w:eastAsia="es-ES_tradnl"/>
          <w14:ligatures w14:val="standardContextual"/>
        </w:rPr>
        <w:t>Solicito se sirva citar a</w:t>
      </w:r>
      <w:r w:rsidRPr="007D7CF3">
        <w:rPr>
          <w:rFonts w:ascii="Arial" w:eastAsia="Arial Unicode MS" w:hAnsi="Arial" w:cs="Arial"/>
          <w:bCs/>
        </w:rPr>
        <w:t xml:space="preserve"> </w:t>
      </w:r>
      <w:r w:rsidRPr="007D7CF3">
        <w:rPr>
          <w:rFonts w:ascii="Arial" w:eastAsia="Arial Unicode MS" w:hAnsi="Arial" w:cs="Arial"/>
          <w:b/>
        </w:rPr>
        <w:t>JONATHAN STEVEN GIRALDO</w:t>
      </w:r>
      <w:r w:rsidRPr="007D7CF3">
        <w:rPr>
          <w:rFonts w:ascii="Arial" w:eastAsia="Arial Unicode MS" w:hAnsi="Arial" w:cs="Arial"/>
          <w:bCs/>
          <w:lang w:val="es-CO"/>
        </w:rPr>
        <w:t>, identificado con cédula de ciudadanía No. 86086126 y placas 161-209</w:t>
      </w:r>
      <w:r w:rsidRPr="007D7CF3">
        <w:rPr>
          <w:rFonts w:ascii="Arial" w:eastAsia="Times New Roman" w:hAnsi="Arial" w:cs="Arial"/>
          <w:lang w:val="es-CO" w:eastAsia="es-ES_tradnl"/>
          <w14:ligatures w14:val="standardContextual"/>
        </w:rPr>
        <w:t>, en su calidad de</w:t>
      </w:r>
      <w:r w:rsidRPr="007D7CF3">
        <w:rPr>
          <w:rFonts w:ascii="Arial" w:hAnsi="Arial" w:cs="Arial"/>
          <w14:ligatures w14:val="standardContextual"/>
        </w:rPr>
        <w:t xml:space="preserve"> agente de tránsito</w:t>
      </w:r>
      <w:r w:rsidRPr="007D7CF3">
        <w:rPr>
          <w:rFonts w:ascii="Arial" w:eastAsia="Times New Roman" w:hAnsi="Arial" w:cs="Arial"/>
          <w:lang w:val="es-CO" w:eastAsia="es-ES_tradnl"/>
          <w14:ligatures w14:val="standardContextual"/>
        </w:rPr>
        <w:t>,</w:t>
      </w:r>
      <w:r w:rsidR="005B2AEC" w:rsidRPr="007D7CF3">
        <w:rPr>
          <w:rFonts w:ascii="Arial" w:eastAsia="Times New Roman" w:hAnsi="Arial" w:cs="Arial"/>
          <w:lang w:val="es-CO" w:eastAsia="es-ES_tradnl"/>
          <w14:ligatures w14:val="standardContextual"/>
        </w:rPr>
        <w:t xml:space="preserve"> quien realizó el informe de tránsito correspondiente al</w:t>
      </w:r>
      <w:r w:rsidRPr="007D7CF3">
        <w:rPr>
          <w:rFonts w:ascii="Arial" w:eastAsia="Times New Roman" w:hAnsi="Arial" w:cs="Arial"/>
          <w:lang w:val="es-CO" w:eastAsia="es-ES_tradnl"/>
          <w14:ligatures w14:val="standardContextual"/>
        </w:rPr>
        <w:t xml:space="preserve"> accidente ocurrido el </w:t>
      </w:r>
      <w:r w:rsidR="005B2AEC" w:rsidRPr="007D7CF3">
        <w:rPr>
          <w:rFonts w:ascii="Arial" w:eastAsia="Times New Roman" w:hAnsi="Arial" w:cs="Arial"/>
          <w:lang w:val="es-CO" w:eastAsia="es-ES_tradnl"/>
          <w14:ligatures w14:val="standardContextual"/>
        </w:rPr>
        <w:t>14 de abril de 2023</w:t>
      </w:r>
      <w:r w:rsidRPr="007D7CF3">
        <w:rPr>
          <w:rFonts w:ascii="Arial" w:eastAsia="Times New Roman" w:hAnsi="Arial" w:cs="Arial"/>
          <w:lang w:val="es-CO" w:eastAsia="es-ES_tradnl"/>
          <w14:ligatures w14:val="standardContextual"/>
        </w:rPr>
        <w:t xml:space="preserve">, con el fin </w:t>
      </w:r>
      <w:r w:rsidRPr="007D7CF3">
        <w:rPr>
          <w:rFonts w:ascii="Arial" w:eastAsia="Arial" w:hAnsi="Arial" w:cs="Arial"/>
          <w:lang w:val="es-CO" w:eastAsia="es-MX"/>
        </w:rPr>
        <w:t>de</w:t>
      </w:r>
      <w:r w:rsidRPr="007D7CF3">
        <w:rPr>
          <w:rFonts w:ascii="Arial" w:eastAsia="Times New Roman" w:hAnsi="Arial" w:cs="Arial"/>
          <w:lang w:val="es-CO" w:eastAsia="es-ES_tradnl"/>
          <w14:ligatures w14:val="standardContextual"/>
        </w:rPr>
        <w:t xml:space="preserve"> que se pronuncie sobre los hechos narrados en la demanda, esclarezca </w:t>
      </w:r>
      <w:r w:rsidR="00B65C1B" w:rsidRPr="007D7CF3">
        <w:rPr>
          <w:rFonts w:ascii="Arial" w:eastAsia="Times New Roman" w:hAnsi="Arial" w:cs="Arial"/>
          <w:lang w:val="es-CO" w:eastAsia="es-ES_tradnl"/>
          <w14:ligatures w14:val="standardContextual"/>
        </w:rPr>
        <w:t>lo que le conste respecto de las</w:t>
      </w:r>
      <w:r w:rsidRPr="007D7CF3">
        <w:rPr>
          <w:rFonts w:ascii="Arial" w:eastAsia="Times New Roman" w:hAnsi="Arial" w:cs="Arial"/>
          <w:lang w:val="es-CO" w:eastAsia="es-ES_tradnl"/>
          <w14:ligatures w14:val="standardContextual"/>
        </w:rPr>
        <w:t xml:space="preserve"> narraciones respecto de las circunstancias de tiempo, modo y lugar en las que se desarrolló el accidente. Lo </w:t>
      </w:r>
      <w:r w:rsidRPr="007D7CF3">
        <w:rPr>
          <w:rFonts w:ascii="Arial" w:eastAsia="Times New Roman" w:hAnsi="Arial" w:cs="Arial"/>
          <w:lang w:val="es-CO" w:eastAsia="es-ES_tradnl"/>
          <w14:ligatures w14:val="standardContextual"/>
        </w:rPr>
        <w:lastRenderedPageBreak/>
        <w:t xml:space="preserve">anterior, como quiera que el señor </w:t>
      </w:r>
      <w:r w:rsidR="0062606F" w:rsidRPr="007D7CF3">
        <w:rPr>
          <w:rFonts w:ascii="Arial" w:eastAsia="Arial Unicode MS" w:hAnsi="Arial" w:cs="Arial"/>
          <w:b/>
        </w:rPr>
        <w:t>JONATHAN STEVEN GIRALDO</w:t>
      </w:r>
      <w:r w:rsidRPr="007D7CF3">
        <w:rPr>
          <w:rFonts w:ascii="Arial" w:eastAsia="Times New Roman" w:hAnsi="Arial" w:cs="Arial"/>
          <w:lang w:val="es-CO" w:eastAsia="es-ES_tradnl"/>
          <w14:ligatures w14:val="standardContextual"/>
        </w:rPr>
        <w:t xml:space="preserve"> fue </w:t>
      </w:r>
      <w:r w:rsidR="00B65C1B" w:rsidRPr="007D7CF3">
        <w:rPr>
          <w:rFonts w:ascii="Arial" w:eastAsia="Times New Roman" w:hAnsi="Arial" w:cs="Arial"/>
          <w:lang w:val="es-CO" w:eastAsia="es-ES_tradnl"/>
          <w14:ligatures w14:val="standardContextual"/>
        </w:rPr>
        <w:t>quien realizó el informe de tránsito correspondiente al accidente ocurrido el 14 de abril de 2023</w:t>
      </w:r>
    </w:p>
    <w:p w14:paraId="450D5570" w14:textId="77777777" w:rsidR="007C139B" w:rsidRPr="007D7CF3" w:rsidRDefault="007C139B" w:rsidP="00FB5D98">
      <w:pPr>
        <w:widowControl/>
        <w:autoSpaceDE/>
        <w:autoSpaceDN/>
        <w:spacing w:line="360" w:lineRule="auto"/>
        <w:ind w:left="1080" w:right="112"/>
        <w:contextualSpacing/>
        <w:jc w:val="both"/>
        <w:rPr>
          <w:rFonts w:ascii="Arial" w:eastAsia="Times New Roman" w:hAnsi="Arial" w:cs="Arial"/>
          <w:lang w:val="es-CO" w:eastAsia="es-ES_tradnl"/>
          <w14:ligatures w14:val="standardContextual"/>
        </w:rPr>
      </w:pPr>
    </w:p>
    <w:p w14:paraId="2B938D0B" w14:textId="1AC51108" w:rsidR="007C139B" w:rsidRPr="007D7CF3" w:rsidRDefault="0062606F" w:rsidP="00FB5D98">
      <w:pPr>
        <w:widowControl/>
        <w:autoSpaceDE/>
        <w:autoSpaceDN/>
        <w:spacing w:line="360" w:lineRule="auto"/>
        <w:ind w:left="1440"/>
        <w:contextualSpacing/>
        <w:jc w:val="both"/>
        <w:rPr>
          <w:rFonts w:ascii="Arial" w:eastAsia="Times New Roman" w:hAnsi="Arial" w:cs="Arial"/>
          <w:lang w:val="es-CO" w:eastAsia="es-ES_tradnl"/>
          <w14:ligatures w14:val="standardContextual"/>
        </w:rPr>
      </w:pPr>
      <w:r w:rsidRPr="007D7CF3">
        <w:rPr>
          <w:rFonts w:ascii="Arial" w:eastAsia="Arial Unicode MS" w:hAnsi="Arial" w:cs="Arial"/>
          <w:b/>
        </w:rPr>
        <w:t>JONATHAN STEVEN GIRALDO</w:t>
      </w:r>
      <w:r w:rsidR="007C139B" w:rsidRPr="007D7CF3">
        <w:rPr>
          <w:rFonts w:ascii="Arial" w:eastAsia="Times New Roman" w:hAnsi="Arial" w:cs="Arial"/>
          <w:lang w:val="es-CO" w:eastAsia="es-ES_tradnl"/>
          <w14:ligatures w14:val="standardContextual"/>
        </w:rPr>
        <w:t xml:space="preserve">, podrá ser citado a la dirección </w:t>
      </w:r>
      <w:r w:rsidR="00B65C1B" w:rsidRPr="007D7CF3">
        <w:rPr>
          <w:rFonts w:ascii="Arial" w:eastAsia="Times New Roman" w:hAnsi="Arial" w:cs="Arial"/>
          <w:lang w:val="es-CO" w:eastAsia="es-ES_tradnl"/>
          <w14:ligatures w14:val="standardContextual"/>
        </w:rPr>
        <w:t xml:space="preserve">Carrera 19C # 37A-17 B. Paraíso Villavicencio, Meta y correo </w:t>
      </w:r>
      <w:hyperlink r:id="rId16" w:history="1">
        <w:r w:rsidR="00B65C1B" w:rsidRPr="007D7CF3">
          <w:rPr>
            <w:rStyle w:val="Hipervnculo"/>
            <w:rFonts w:ascii="Arial" w:eastAsia="Times New Roman" w:hAnsi="Arial" w:cs="Arial"/>
            <w:lang w:val="es-CO" w:eastAsia="es-ES_tradnl"/>
            <w14:ligatures w14:val="standardContextual"/>
          </w:rPr>
          <w:t>movilidad@villavicencio.gov.co</w:t>
        </w:r>
      </w:hyperlink>
      <w:r w:rsidR="00D036E9">
        <w:rPr>
          <w:rFonts w:ascii="Arial" w:hAnsi="Arial" w:cs="Arial"/>
        </w:rPr>
        <w:t>.</w:t>
      </w:r>
      <w:r w:rsidR="007C139B" w:rsidRPr="007D7CF3">
        <w:rPr>
          <w:rFonts w:ascii="Arial" w:eastAsia="Times New Roman" w:hAnsi="Arial" w:cs="Arial"/>
          <w:lang w:val="es-CO" w:eastAsia="es-ES_tradnl"/>
          <w14:ligatures w14:val="standardContextual"/>
        </w:rPr>
        <w:t xml:space="preserve"> </w:t>
      </w:r>
    </w:p>
    <w:p w14:paraId="5696B34A" w14:textId="77777777" w:rsidR="007C139B" w:rsidRPr="007D7CF3" w:rsidRDefault="007C139B" w:rsidP="00DC3949">
      <w:pPr>
        <w:widowControl/>
        <w:autoSpaceDE/>
        <w:autoSpaceDN/>
        <w:spacing w:line="360" w:lineRule="auto"/>
        <w:ind w:left="1004"/>
        <w:contextualSpacing/>
        <w:jc w:val="both"/>
        <w:rPr>
          <w:rFonts w:ascii="Arial" w:eastAsia="Times New Roman" w:hAnsi="Arial" w:cs="Arial"/>
          <w:lang w:val="es-CO" w:eastAsia="es-ES_tradnl"/>
          <w14:ligatures w14:val="standardContextual"/>
        </w:rPr>
      </w:pPr>
    </w:p>
    <w:p w14:paraId="6E6904FB" w14:textId="48408601" w:rsidR="007C139B" w:rsidRPr="007D7CF3" w:rsidRDefault="007C139B">
      <w:pPr>
        <w:widowControl/>
        <w:numPr>
          <w:ilvl w:val="1"/>
          <w:numId w:val="17"/>
        </w:numPr>
        <w:autoSpaceDE/>
        <w:autoSpaceDN/>
        <w:spacing w:line="360" w:lineRule="auto"/>
        <w:contextualSpacing/>
        <w:jc w:val="both"/>
        <w:rPr>
          <w:rFonts w:ascii="Arial" w:eastAsia="Times New Roman" w:hAnsi="Arial" w:cs="Arial"/>
          <w:lang w:val="es-CO" w:eastAsia="es-ES_tradnl"/>
          <w14:ligatures w14:val="standardContextual"/>
        </w:rPr>
      </w:pPr>
      <w:r w:rsidRPr="007D7CF3">
        <w:rPr>
          <w:rFonts w:ascii="Arial" w:eastAsia="Times New Roman" w:hAnsi="Arial" w:cs="Arial"/>
          <w:lang w:val="es-CO" w:eastAsia="es-ES_tradnl"/>
          <w14:ligatures w14:val="standardContextual"/>
        </w:rPr>
        <w:t xml:space="preserve">Solicito se sirva citar a la Doctora </w:t>
      </w:r>
      <w:r w:rsidRPr="007D7CF3">
        <w:rPr>
          <w:rFonts w:ascii="Arial" w:eastAsia="Times New Roman" w:hAnsi="Arial" w:cs="Arial"/>
          <w:b/>
          <w:bCs/>
          <w:lang w:val="es-CO" w:eastAsia="es-ES_tradnl"/>
          <w14:ligatures w14:val="standardContextual"/>
        </w:rPr>
        <w:t>MARÍA CAMILA AGUDELO ORTIZ</w:t>
      </w:r>
      <w:r w:rsidRPr="007D7CF3">
        <w:rPr>
          <w:rFonts w:ascii="Arial" w:eastAsia="Times New Roman" w:hAnsi="Arial" w:cs="Arial"/>
          <w:lang w:val="es-CO" w:eastAsia="es-ES_tradnl"/>
          <w14:ligatures w14:val="standardContextual"/>
        </w:rPr>
        <w:t>, 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Póliza, sus exclusiones, y en general, sobre las excepciones propuestas frente a la demanda.</w:t>
      </w:r>
    </w:p>
    <w:p w14:paraId="3394E411" w14:textId="77777777" w:rsidR="0062606F" w:rsidRPr="007D7CF3" w:rsidRDefault="0062606F" w:rsidP="00DC3949">
      <w:pPr>
        <w:pStyle w:val="Prrafodelista"/>
        <w:spacing w:line="360" w:lineRule="auto"/>
        <w:rPr>
          <w:rFonts w:ascii="Arial" w:hAnsi="Arial" w:cs="Arial"/>
          <w:sz w:val="22"/>
          <w:szCs w:val="22"/>
          <w14:ligatures w14:val="standardContextual"/>
        </w:rPr>
      </w:pPr>
    </w:p>
    <w:p w14:paraId="33D8D8DA" w14:textId="77777777" w:rsidR="007C139B" w:rsidRPr="007D7CF3" w:rsidRDefault="007C139B" w:rsidP="00FB5D98">
      <w:pPr>
        <w:widowControl/>
        <w:autoSpaceDE/>
        <w:autoSpaceDN/>
        <w:spacing w:line="360" w:lineRule="auto"/>
        <w:ind w:left="1440"/>
        <w:contextualSpacing/>
        <w:jc w:val="both"/>
        <w:rPr>
          <w:rFonts w:ascii="Arial" w:eastAsia="Times New Roman" w:hAnsi="Arial" w:cs="Arial"/>
          <w:lang w:val="es-CO" w:eastAsia="es-ES_tradnl"/>
          <w14:ligatures w14:val="standardContextual"/>
        </w:rPr>
      </w:pPr>
      <w:r w:rsidRPr="007D7CF3">
        <w:rPr>
          <w:rFonts w:ascii="Arial" w:eastAsia="Times New Roman" w:hAnsi="Arial" w:cs="Arial"/>
          <w:lang w:val="es-CO" w:eastAsia="es-ES_tradnl"/>
          <w14:ligatures w14:val="standardContextual"/>
        </w:rPr>
        <w:t xml:space="preserve">Este testimonio es conducente, </w:t>
      </w:r>
      <w:r w:rsidRPr="007D7CF3">
        <w:rPr>
          <w:rFonts w:ascii="Arial" w:eastAsia="Arial" w:hAnsi="Arial" w:cs="Arial"/>
          <w:lang w:val="es-CO" w:eastAsia="es-MX"/>
        </w:rPr>
        <w:t>pertinente</w:t>
      </w:r>
      <w:r w:rsidRPr="007D7CF3">
        <w:rPr>
          <w:rFonts w:ascii="Arial" w:eastAsia="Times New Roman" w:hAnsi="Arial" w:cs="Arial"/>
          <w:lang w:val="es-CO" w:eastAsia="es-ES_tradnl"/>
          <w14:ligatures w14:val="standardContextual"/>
        </w:rPr>
        <w:t xml:space="preserve"> y útil, ya que puede ilustrar al Despacho acerca de las características, condiciones, vigencia, coberturas, exclusiones, etc., de los Contratos de Seguro objetos del presente litigio. La Doctora </w:t>
      </w:r>
      <w:r w:rsidRPr="007D7CF3">
        <w:rPr>
          <w:rFonts w:ascii="Arial" w:eastAsia="Times New Roman" w:hAnsi="Arial" w:cs="Arial"/>
          <w:b/>
          <w:bCs/>
          <w:lang w:val="es-CO" w:eastAsia="es-ES_tradnl"/>
          <w14:ligatures w14:val="standardContextual"/>
        </w:rPr>
        <w:t>AGUDELO</w:t>
      </w:r>
      <w:r w:rsidRPr="007D7CF3">
        <w:rPr>
          <w:rFonts w:ascii="Arial" w:eastAsia="Times New Roman" w:hAnsi="Arial" w:cs="Arial"/>
          <w:lang w:val="es-CO" w:eastAsia="es-ES_tradnl"/>
          <w14:ligatures w14:val="standardContextual"/>
        </w:rPr>
        <w:t xml:space="preserve"> podrá ser citada en la Calle 13 No. 10 -22, apartamento 402 de la ciudad de Bogotá o en el correo electrónico </w:t>
      </w:r>
      <w:hyperlink r:id="rId17" w:history="1">
        <w:r w:rsidRPr="007D7CF3">
          <w:rPr>
            <w:rFonts w:ascii="Arial" w:eastAsia="Times New Roman" w:hAnsi="Arial" w:cs="Arial"/>
            <w:color w:val="0000FF"/>
            <w:u w:val="single"/>
            <w:lang w:val="es-CO" w:eastAsia="es-ES_tradnl"/>
            <w14:ligatures w14:val="standardContextual"/>
          </w:rPr>
          <w:t>mcamilagudelo@gmail.com</w:t>
        </w:r>
      </w:hyperlink>
      <w:r w:rsidRPr="007D7CF3">
        <w:rPr>
          <w:rFonts w:ascii="Arial" w:eastAsia="Times New Roman" w:hAnsi="Arial" w:cs="Arial"/>
          <w:lang w:val="es-CO" w:eastAsia="es-ES_tradnl"/>
          <w14:ligatures w14:val="standardContextual"/>
        </w:rPr>
        <w:t xml:space="preserve">. </w:t>
      </w:r>
    </w:p>
    <w:p w14:paraId="2C3DD1D4" w14:textId="77777777" w:rsidR="007C139B" w:rsidRPr="007D7CF3" w:rsidRDefault="007C139B" w:rsidP="00DC3949">
      <w:pPr>
        <w:widowControl/>
        <w:autoSpaceDE/>
        <w:autoSpaceDN/>
        <w:spacing w:line="360" w:lineRule="auto"/>
        <w:ind w:left="1004"/>
        <w:contextualSpacing/>
        <w:jc w:val="both"/>
        <w:rPr>
          <w:rFonts w:ascii="Arial" w:eastAsia="Times New Roman" w:hAnsi="Arial" w:cs="Arial"/>
          <w:lang w:val="es-CO" w:eastAsia="es-ES_tradnl"/>
          <w14:ligatures w14:val="standardContextual"/>
        </w:rPr>
      </w:pPr>
    </w:p>
    <w:p w14:paraId="2103EDFA" w14:textId="77777777" w:rsidR="007C139B" w:rsidRPr="007D7CF3" w:rsidRDefault="007C139B">
      <w:pPr>
        <w:numPr>
          <w:ilvl w:val="0"/>
          <w:numId w:val="17"/>
        </w:numPr>
        <w:spacing w:line="360" w:lineRule="auto"/>
        <w:contextualSpacing/>
        <w:jc w:val="both"/>
        <w:rPr>
          <w:rFonts w:ascii="Arial" w:eastAsia="Times New Roman" w:hAnsi="Arial" w:cs="Arial"/>
          <w:b/>
          <w:bCs/>
          <w:lang w:val="es-ES_tradnl" w:eastAsia="es-ES"/>
          <w14:ligatures w14:val="standardContextual"/>
        </w:rPr>
      </w:pPr>
      <w:r w:rsidRPr="007D7CF3">
        <w:rPr>
          <w:rFonts w:ascii="Arial" w:eastAsia="Times New Roman" w:hAnsi="Arial" w:cs="Arial"/>
          <w:b/>
          <w:bCs/>
          <w:lang w:val="es-ES_tradnl" w:eastAsia="es-ES"/>
          <w14:ligatures w14:val="standardContextual"/>
        </w:rPr>
        <w:t xml:space="preserve">DICTAMEN PERICIAL </w:t>
      </w:r>
    </w:p>
    <w:p w14:paraId="2ECD4DF0" w14:textId="77777777" w:rsidR="007C139B" w:rsidRPr="007D7CF3" w:rsidRDefault="007C139B" w:rsidP="00FB5D98">
      <w:pPr>
        <w:spacing w:line="360" w:lineRule="auto"/>
        <w:jc w:val="both"/>
        <w:rPr>
          <w:rFonts w:ascii="Arial" w:eastAsia="Times New Roman" w:hAnsi="Arial" w:cs="Arial"/>
          <w:b/>
          <w:bCs/>
          <w:lang w:val="es-ES_tradnl" w:eastAsia="es-ES"/>
          <w14:ligatures w14:val="standardContextual"/>
        </w:rPr>
      </w:pPr>
    </w:p>
    <w:p w14:paraId="1533B9EB" w14:textId="03F47269" w:rsidR="007C139B" w:rsidRPr="007D7CF3" w:rsidRDefault="007C139B" w:rsidP="00FB5D98">
      <w:pPr>
        <w:spacing w:line="360" w:lineRule="auto"/>
        <w:jc w:val="both"/>
        <w:rPr>
          <w:rFonts w:ascii="Arial" w:eastAsia="Times New Roman" w:hAnsi="Arial" w:cs="Arial"/>
          <w:lang w:eastAsia="es-ES"/>
          <w14:ligatures w14:val="standardContextual"/>
        </w:rPr>
      </w:pPr>
      <w:r w:rsidRPr="007D7CF3">
        <w:rPr>
          <w:rFonts w:ascii="Arial" w:eastAsia="Times New Roman" w:hAnsi="Arial" w:cs="Arial"/>
          <w:lang w:eastAsia="es-ES"/>
          <w14:ligatures w14:val="standardContextual"/>
        </w:rPr>
        <w:t>Comedidamente anuncio que me valdré de prueba pericial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entre otros, la trayectoria de lo vehículo,</w:t>
      </w:r>
      <w:r w:rsidR="00B65C1B" w:rsidRPr="007D7CF3">
        <w:rPr>
          <w:rFonts w:ascii="Arial" w:eastAsia="Times New Roman" w:hAnsi="Arial" w:cs="Arial"/>
          <w:lang w:eastAsia="es-ES"/>
          <w14:ligatures w14:val="standardContextual"/>
        </w:rPr>
        <w:t xml:space="preserve"> estacionamiento indebido de vehículos,</w:t>
      </w:r>
      <w:r w:rsidRPr="007D7CF3">
        <w:rPr>
          <w:rFonts w:ascii="Arial" w:eastAsia="Times New Roman" w:hAnsi="Arial" w:cs="Arial"/>
          <w:lang w:eastAsia="es-ES"/>
          <w14:ligatures w14:val="standardContextual"/>
        </w:rPr>
        <w:t xml:space="preserve"> condiciones de la vía, condiciones climáticas, velocidad de los mismas. Esta se solicita y se anuncia de conformidad con lo dispuesto en el Artículo 227 del Código General del Proceso, </w:t>
      </w:r>
      <w:r w:rsidRPr="007D7CF3">
        <w:rPr>
          <w:rFonts w:ascii="Arial" w:eastAsia="Times New Roman" w:hAnsi="Arial" w:cs="Arial"/>
          <w:lang w:eastAsia="es-ES"/>
          <w14:ligatures w14:val="standardContextual"/>
        </w:rPr>
        <w:lastRenderedPageBreak/>
        <w:t>pues a la fecha no me es posible aportarla dada la complejidad técnica del mismo.</w:t>
      </w:r>
    </w:p>
    <w:p w14:paraId="7C703C04" w14:textId="77777777" w:rsidR="007C139B" w:rsidRPr="007D7CF3" w:rsidRDefault="007C139B" w:rsidP="00FB5D98">
      <w:pPr>
        <w:spacing w:line="360" w:lineRule="auto"/>
        <w:jc w:val="both"/>
        <w:rPr>
          <w:rFonts w:ascii="Arial" w:eastAsia="Times New Roman" w:hAnsi="Arial" w:cs="Arial"/>
          <w:lang w:eastAsia="es-ES"/>
          <w14:ligatures w14:val="standardContextual"/>
        </w:rPr>
      </w:pPr>
    </w:p>
    <w:p w14:paraId="78BB68E0" w14:textId="77777777" w:rsidR="007C139B" w:rsidRPr="007D7CF3" w:rsidRDefault="007C139B" w:rsidP="00FB5D98">
      <w:pPr>
        <w:spacing w:line="360" w:lineRule="auto"/>
        <w:jc w:val="both"/>
        <w:rPr>
          <w:rFonts w:ascii="Arial" w:eastAsia="Times New Roman" w:hAnsi="Arial" w:cs="Arial"/>
          <w:lang w:eastAsia="es-ES"/>
          <w14:ligatures w14:val="standardContextual"/>
        </w:rPr>
      </w:pPr>
      <w:r w:rsidRPr="007D7CF3">
        <w:rPr>
          <w:rFonts w:ascii="Arial" w:eastAsia="Times New Roman" w:hAnsi="Arial" w:cs="Arial"/>
          <w:lang w:eastAsia="es-ES"/>
          <w14:ligatures w14:val="standardContextual"/>
        </w:rPr>
        <w:t>En virtud de lo anterior, respetuosamente solicito al despacho que se le conceda a mi representada un término no inferior a dos meses con el fin de aportar dictamen pericial realizado por un perito experto en el tema, el anterior termino, se justifica teniendo en cuenta la complejidad de dicho dictamen, pues se hace necesario realizar un estudio minucioso a fin de lograr la reconstrucción requerida. El dictamen es conducente, pertinente y útil, teniendo en cuenta que el mismo podrá aclarar las circunstancias fácticas que intervinieron en el accidente de tránsito, las cuales, una vez analizadas, podrán determinar la causa eficiente del mismo.</w:t>
      </w:r>
    </w:p>
    <w:p w14:paraId="387AE6B5" w14:textId="77777777" w:rsidR="007C139B" w:rsidRPr="007D7CF3" w:rsidRDefault="007C139B" w:rsidP="00DC3949">
      <w:pPr>
        <w:keepNext/>
        <w:keepLines/>
        <w:spacing w:line="360" w:lineRule="auto"/>
        <w:jc w:val="both"/>
        <w:outlineLvl w:val="1"/>
        <w:rPr>
          <w:rFonts w:ascii="Arial" w:eastAsia="Arial" w:hAnsi="Arial" w:cs="Arial"/>
          <w:b/>
          <w:lang w:eastAsia="es-MX"/>
        </w:rPr>
      </w:pPr>
    </w:p>
    <w:p w14:paraId="0520689C" w14:textId="77777777" w:rsidR="00712157" w:rsidRPr="007D7CF3" w:rsidRDefault="00712157" w:rsidP="00FB5D98">
      <w:pPr>
        <w:spacing w:line="360" w:lineRule="auto"/>
        <w:jc w:val="center"/>
        <w:outlineLvl w:val="0"/>
        <w:rPr>
          <w:rFonts w:ascii="Arial" w:eastAsia="Calibri" w:hAnsi="Arial" w:cs="Arial"/>
          <w:b/>
          <w:bCs/>
          <w:lang w:eastAsia="es-MX"/>
        </w:rPr>
      </w:pPr>
      <w:r w:rsidRPr="007D7CF3">
        <w:rPr>
          <w:rFonts w:ascii="Arial" w:eastAsia="Calibri" w:hAnsi="Arial" w:cs="Arial"/>
          <w:b/>
          <w:bCs/>
          <w:lang w:eastAsia="es-MX"/>
        </w:rPr>
        <w:t>CAPÍTULO IV</w:t>
      </w:r>
    </w:p>
    <w:p w14:paraId="4759CB83" w14:textId="77777777" w:rsidR="00712157" w:rsidRPr="007D7CF3" w:rsidRDefault="00712157" w:rsidP="00FB5D98">
      <w:pPr>
        <w:spacing w:line="360" w:lineRule="auto"/>
        <w:jc w:val="center"/>
        <w:outlineLvl w:val="0"/>
        <w:rPr>
          <w:rFonts w:ascii="Arial" w:eastAsia="Calibri" w:hAnsi="Arial" w:cs="Arial"/>
          <w:b/>
          <w:bCs/>
          <w:lang w:eastAsia="es-MX"/>
        </w:rPr>
      </w:pPr>
      <w:r w:rsidRPr="007D7CF3">
        <w:rPr>
          <w:rFonts w:ascii="Arial" w:eastAsia="Calibri" w:hAnsi="Arial" w:cs="Arial"/>
          <w:b/>
          <w:bCs/>
          <w:lang w:eastAsia="es-MX"/>
        </w:rPr>
        <w:t>ANEXOS</w:t>
      </w:r>
    </w:p>
    <w:p w14:paraId="5AE14C30" w14:textId="77777777" w:rsidR="00712157" w:rsidRPr="007D7CF3" w:rsidRDefault="00712157" w:rsidP="00FB5D98">
      <w:pPr>
        <w:spacing w:line="360" w:lineRule="auto"/>
        <w:rPr>
          <w:rFonts w:ascii="Arial" w:hAnsi="Arial" w:cs="Arial"/>
          <w:lang w:eastAsia="es-MX"/>
        </w:rPr>
      </w:pPr>
    </w:p>
    <w:p w14:paraId="1034A0FC" w14:textId="77777777" w:rsidR="00712157" w:rsidRPr="007D7CF3" w:rsidRDefault="00712157">
      <w:pPr>
        <w:widowControl/>
        <w:numPr>
          <w:ilvl w:val="0"/>
          <w:numId w:val="18"/>
        </w:numPr>
        <w:autoSpaceDE/>
        <w:autoSpaceDN/>
        <w:spacing w:line="360" w:lineRule="auto"/>
        <w:contextualSpacing/>
        <w:jc w:val="both"/>
        <w:rPr>
          <w:rFonts w:ascii="Arial" w:eastAsia="Arial" w:hAnsi="Arial" w:cs="Arial"/>
          <w:lang w:val="es-CO" w:eastAsia="es-MX"/>
        </w:rPr>
      </w:pPr>
      <w:r w:rsidRPr="007D7CF3">
        <w:rPr>
          <w:rFonts w:ascii="Arial" w:eastAsia="Arial" w:hAnsi="Arial" w:cs="Arial"/>
          <w:lang w:val="es-CO" w:eastAsia="es-MX"/>
        </w:rPr>
        <w:t xml:space="preserve">Pruebas relacionadas en el acápite de pruebas. </w:t>
      </w:r>
    </w:p>
    <w:p w14:paraId="4E10AB54" w14:textId="77777777" w:rsidR="00712157" w:rsidRPr="007D7CF3" w:rsidRDefault="00712157" w:rsidP="00FB5D98">
      <w:pPr>
        <w:spacing w:line="360" w:lineRule="auto"/>
        <w:rPr>
          <w:rFonts w:ascii="Arial" w:eastAsia="Arial" w:hAnsi="Arial" w:cs="Arial"/>
          <w:lang w:eastAsia="es-MX"/>
        </w:rPr>
      </w:pPr>
    </w:p>
    <w:p w14:paraId="70898FCD" w14:textId="77777777" w:rsidR="00712157" w:rsidRPr="007D7CF3" w:rsidRDefault="00712157">
      <w:pPr>
        <w:widowControl/>
        <w:numPr>
          <w:ilvl w:val="0"/>
          <w:numId w:val="18"/>
        </w:numPr>
        <w:autoSpaceDE/>
        <w:autoSpaceDN/>
        <w:spacing w:line="360" w:lineRule="auto"/>
        <w:contextualSpacing/>
        <w:jc w:val="both"/>
        <w:rPr>
          <w:rFonts w:ascii="Arial" w:eastAsia="Arial" w:hAnsi="Arial" w:cs="Arial"/>
          <w:b/>
          <w:bCs/>
          <w:color w:val="000000"/>
          <w:lang w:val="es-CO" w:eastAsia="es-CO"/>
        </w:rPr>
      </w:pPr>
      <w:r w:rsidRPr="007D7CF3">
        <w:rPr>
          <w:rFonts w:ascii="Arial" w:eastAsia="Arial" w:hAnsi="Arial" w:cs="Arial"/>
          <w:lang w:val="es-CO" w:eastAsia="es-MX"/>
        </w:rPr>
        <w:t>Certificado de existencia y representación legal de ALLIANZ SEGUROS S.A.,</w:t>
      </w:r>
      <w:r w:rsidRPr="007D7CF3">
        <w:rPr>
          <w:rFonts w:ascii="Arial" w:eastAsia="Times New Roman" w:hAnsi="Arial" w:cs="Arial"/>
          <w:lang w:val="es-CO" w:eastAsia="es-ES_tradnl"/>
        </w:rPr>
        <w:t xml:space="preserve"> </w:t>
      </w:r>
      <w:r w:rsidRPr="007D7CF3">
        <w:rPr>
          <w:rFonts w:ascii="Arial" w:eastAsia="Arial" w:hAnsi="Arial" w:cs="Arial"/>
          <w:lang w:val="es-CO" w:eastAsia="es-MX"/>
        </w:rPr>
        <w:t>expedido por la Cámara de Comercio de Cali, en el que consta el poder general otorgado al suscrito.</w:t>
      </w:r>
    </w:p>
    <w:p w14:paraId="685EA6F4" w14:textId="77777777" w:rsidR="00712157" w:rsidRPr="007D7CF3" w:rsidRDefault="00712157" w:rsidP="00FB5D98">
      <w:pPr>
        <w:widowControl/>
        <w:autoSpaceDE/>
        <w:autoSpaceDN/>
        <w:spacing w:line="360" w:lineRule="auto"/>
        <w:ind w:left="720"/>
        <w:contextualSpacing/>
        <w:rPr>
          <w:rFonts w:ascii="Arial" w:eastAsia="Arial" w:hAnsi="Arial" w:cs="Arial"/>
          <w:b/>
          <w:bCs/>
          <w:color w:val="000000"/>
          <w:lang w:val="es-CO" w:eastAsia="es-CO"/>
        </w:rPr>
      </w:pPr>
    </w:p>
    <w:p w14:paraId="1237C5AC" w14:textId="77777777" w:rsidR="00712157" w:rsidRPr="007D7CF3" w:rsidRDefault="00712157">
      <w:pPr>
        <w:widowControl/>
        <w:numPr>
          <w:ilvl w:val="0"/>
          <w:numId w:val="18"/>
        </w:numPr>
        <w:autoSpaceDE/>
        <w:autoSpaceDN/>
        <w:spacing w:line="360" w:lineRule="auto"/>
        <w:contextualSpacing/>
        <w:jc w:val="both"/>
        <w:rPr>
          <w:rFonts w:ascii="Arial" w:eastAsia="Arial" w:hAnsi="Arial" w:cs="Arial"/>
          <w:b/>
          <w:bCs/>
          <w:color w:val="000000"/>
          <w:lang w:val="es-CO" w:eastAsia="es-CO"/>
        </w:rPr>
      </w:pPr>
      <w:r w:rsidRPr="007D7CF3">
        <w:rPr>
          <w:rFonts w:ascii="Arial" w:eastAsia="Arial" w:hAnsi="Arial" w:cs="Arial"/>
          <w:lang w:val="es-CO" w:eastAsia="es-MX"/>
        </w:rPr>
        <w:t>Certificado de existencia y representación legal de ALLIANZ SEGUROS S.A.,</w:t>
      </w:r>
      <w:r w:rsidRPr="007D7CF3">
        <w:rPr>
          <w:rFonts w:ascii="Arial" w:eastAsia="Times New Roman" w:hAnsi="Arial" w:cs="Arial"/>
          <w:lang w:val="es-CO" w:eastAsia="es-ES_tradnl"/>
        </w:rPr>
        <w:t xml:space="preserve"> </w:t>
      </w:r>
      <w:r w:rsidRPr="007D7CF3">
        <w:rPr>
          <w:rFonts w:ascii="Arial" w:eastAsia="Arial" w:hAnsi="Arial" w:cs="Arial"/>
          <w:lang w:val="es-CO" w:eastAsia="es-MX"/>
        </w:rPr>
        <w:t>expedido por la Superintendencia Financiera.</w:t>
      </w:r>
    </w:p>
    <w:p w14:paraId="00A70199" w14:textId="77777777" w:rsidR="00712157" w:rsidRPr="007D7CF3" w:rsidRDefault="00712157" w:rsidP="00FB5D98">
      <w:pPr>
        <w:widowControl/>
        <w:autoSpaceDE/>
        <w:autoSpaceDN/>
        <w:spacing w:line="360" w:lineRule="auto"/>
        <w:ind w:left="720"/>
        <w:contextualSpacing/>
        <w:rPr>
          <w:rFonts w:ascii="Arial" w:eastAsia="Arial" w:hAnsi="Arial" w:cs="Arial"/>
          <w:lang w:val="es-CO" w:eastAsia="es-MX"/>
        </w:rPr>
      </w:pPr>
    </w:p>
    <w:p w14:paraId="21F50135" w14:textId="77777777" w:rsidR="00712157" w:rsidRPr="007D7CF3" w:rsidRDefault="00712157" w:rsidP="00FB5D98">
      <w:pPr>
        <w:spacing w:line="360" w:lineRule="auto"/>
        <w:jc w:val="center"/>
        <w:outlineLvl w:val="0"/>
        <w:rPr>
          <w:rFonts w:ascii="Arial" w:eastAsia="Calibri" w:hAnsi="Arial" w:cs="Arial"/>
          <w:b/>
          <w:bCs/>
          <w:lang w:eastAsia="es-MX"/>
        </w:rPr>
      </w:pPr>
      <w:r w:rsidRPr="007D7CF3">
        <w:rPr>
          <w:rFonts w:ascii="Arial" w:eastAsia="Calibri" w:hAnsi="Arial" w:cs="Arial"/>
          <w:b/>
          <w:bCs/>
          <w:lang w:eastAsia="es-MX"/>
        </w:rPr>
        <w:t>CAPÍTULO V</w:t>
      </w:r>
    </w:p>
    <w:p w14:paraId="4F3C11B1" w14:textId="77777777" w:rsidR="00712157" w:rsidRPr="007D7CF3" w:rsidRDefault="00712157" w:rsidP="00FB5D98">
      <w:pPr>
        <w:spacing w:line="360" w:lineRule="auto"/>
        <w:jc w:val="center"/>
        <w:outlineLvl w:val="0"/>
        <w:rPr>
          <w:rFonts w:ascii="Arial" w:eastAsia="Calibri" w:hAnsi="Arial" w:cs="Arial"/>
          <w:b/>
          <w:bCs/>
          <w:lang w:eastAsia="es-MX"/>
        </w:rPr>
      </w:pPr>
      <w:r w:rsidRPr="007D7CF3">
        <w:rPr>
          <w:rFonts w:ascii="Arial" w:eastAsia="Calibri" w:hAnsi="Arial" w:cs="Arial"/>
          <w:b/>
          <w:bCs/>
          <w:lang w:eastAsia="es-MX"/>
        </w:rPr>
        <w:t>NOTIFICACIONES</w:t>
      </w:r>
    </w:p>
    <w:p w14:paraId="4E7F848F" w14:textId="77777777" w:rsidR="00712157" w:rsidRPr="007D7CF3" w:rsidRDefault="00712157" w:rsidP="00FB5D98">
      <w:pPr>
        <w:tabs>
          <w:tab w:val="left" w:pos="851"/>
        </w:tabs>
        <w:spacing w:line="360" w:lineRule="auto"/>
        <w:ind w:right="50"/>
        <w:rPr>
          <w:rFonts w:ascii="Arial" w:eastAsia="Arial" w:hAnsi="Arial" w:cs="Arial"/>
          <w:b/>
          <w:bCs/>
          <w:u w:val="single"/>
          <w:lang w:eastAsia="es-MX"/>
        </w:rPr>
      </w:pPr>
    </w:p>
    <w:p w14:paraId="0D0D4E99" w14:textId="77777777" w:rsidR="00712157" w:rsidRPr="007D7CF3" w:rsidRDefault="00712157">
      <w:pPr>
        <w:widowControl/>
        <w:numPr>
          <w:ilvl w:val="0"/>
          <w:numId w:val="16"/>
        </w:numPr>
        <w:tabs>
          <w:tab w:val="left" w:pos="851"/>
        </w:tabs>
        <w:autoSpaceDE/>
        <w:autoSpaceDN/>
        <w:spacing w:line="360" w:lineRule="auto"/>
        <w:ind w:right="50"/>
        <w:contextualSpacing/>
        <w:jc w:val="both"/>
        <w:rPr>
          <w:rFonts w:ascii="Arial" w:eastAsia="Arial" w:hAnsi="Arial" w:cs="Arial"/>
          <w:color w:val="000000"/>
          <w:lang w:val="es-CO" w:eastAsia="es-CO"/>
        </w:rPr>
      </w:pPr>
      <w:r w:rsidRPr="007D7CF3">
        <w:rPr>
          <w:rFonts w:ascii="Arial" w:eastAsia="Arial" w:hAnsi="Arial" w:cs="Arial"/>
          <w:color w:val="000000"/>
          <w:lang w:val="es-CO" w:eastAsia="es-CO"/>
        </w:rPr>
        <w:t>La parte actora en el lugar indicado en la demanda.</w:t>
      </w:r>
    </w:p>
    <w:p w14:paraId="528D0598" w14:textId="77777777" w:rsidR="00712157" w:rsidRPr="007D7CF3" w:rsidRDefault="00712157" w:rsidP="00FB5D98">
      <w:pPr>
        <w:widowControl/>
        <w:tabs>
          <w:tab w:val="left" w:pos="851"/>
        </w:tabs>
        <w:autoSpaceDE/>
        <w:autoSpaceDN/>
        <w:spacing w:line="360" w:lineRule="auto"/>
        <w:ind w:left="720" w:right="50"/>
        <w:contextualSpacing/>
        <w:jc w:val="both"/>
        <w:rPr>
          <w:rFonts w:ascii="Arial" w:eastAsia="Arial" w:hAnsi="Arial" w:cs="Arial"/>
          <w:color w:val="000000"/>
          <w:lang w:val="es-CO" w:eastAsia="es-CO"/>
        </w:rPr>
      </w:pPr>
    </w:p>
    <w:p w14:paraId="69238E3A" w14:textId="77777777" w:rsidR="00712157" w:rsidRPr="007D7CF3" w:rsidRDefault="00712157">
      <w:pPr>
        <w:widowControl/>
        <w:numPr>
          <w:ilvl w:val="0"/>
          <w:numId w:val="16"/>
        </w:numPr>
        <w:tabs>
          <w:tab w:val="left" w:pos="851"/>
        </w:tabs>
        <w:autoSpaceDE/>
        <w:autoSpaceDN/>
        <w:spacing w:line="360" w:lineRule="auto"/>
        <w:ind w:right="50"/>
        <w:contextualSpacing/>
        <w:jc w:val="both"/>
        <w:rPr>
          <w:rFonts w:ascii="Arial" w:eastAsia="Arial" w:hAnsi="Arial" w:cs="Arial"/>
          <w:color w:val="000000"/>
          <w:lang w:val="es-CO" w:eastAsia="es-CO"/>
        </w:rPr>
      </w:pPr>
      <w:r w:rsidRPr="007D7CF3">
        <w:rPr>
          <w:rFonts w:ascii="Arial" w:eastAsia="Arial" w:hAnsi="Arial" w:cs="Arial"/>
          <w:color w:val="000000"/>
          <w:lang w:val="es-CO" w:eastAsia="es-CO"/>
        </w:rPr>
        <w:t>Mi representada, ALLIANZ SEGUROS S.A. en la Carrera 13 A No. 29 - 24, Piso 9, de la ciudad de Bogotá D.C.</w:t>
      </w:r>
    </w:p>
    <w:p w14:paraId="14144088" w14:textId="77777777" w:rsidR="00712157" w:rsidRPr="007D7CF3" w:rsidRDefault="00712157" w:rsidP="00FB5D98">
      <w:pPr>
        <w:widowControl/>
        <w:tabs>
          <w:tab w:val="left" w:pos="851"/>
        </w:tabs>
        <w:autoSpaceDE/>
        <w:autoSpaceDN/>
        <w:spacing w:line="360" w:lineRule="auto"/>
        <w:ind w:left="720" w:right="50"/>
        <w:contextualSpacing/>
        <w:jc w:val="both"/>
        <w:rPr>
          <w:rFonts w:ascii="Arial" w:eastAsia="Arial" w:hAnsi="Arial" w:cs="Arial"/>
          <w:color w:val="000000"/>
          <w:lang w:val="es-CO" w:eastAsia="es-CO"/>
        </w:rPr>
      </w:pPr>
    </w:p>
    <w:p w14:paraId="67FC65BD" w14:textId="77777777" w:rsidR="00712157" w:rsidRPr="007D7CF3" w:rsidRDefault="00712157" w:rsidP="00FB5D98">
      <w:pPr>
        <w:widowControl/>
        <w:tabs>
          <w:tab w:val="left" w:pos="851"/>
        </w:tabs>
        <w:autoSpaceDE/>
        <w:autoSpaceDN/>
        <w:spacing w:line="360" w:lineRule="auto"/>
        <w:ind w:left="720" w:right="50"/>
        <w:contextualSpacing/>
        <w:rPr>
          <w:rFonts w:ascii="Arial" w:eastAsia="Times New Roman" w:hAnsi="Arial" w:cs="Arial"/>
          <w:color w:val="0000FF"/>
          <w:u w:val="single"/>
          <w:lang w:val="es-CO" w:eastAsia="es-ES_tradnl"/>
        </w:rPr>
      </w:pPr>
      <w:r w:rsidRPr="007D7CF3">
        <w:rPr>
          <w:rFonts w:ascii="Arial" w:eastAsia="Arial" w:hAnsi="Arial" w:cs="Arial"/>
          <w:b/>
          <w:bCs/>
          <w:color w:val="000000"/>
          <w:lang w:val="es-CO" w:eastAsia="es-CO"/>
        </w:rPr>
        <w:t xml:space="preserve">Correo electrónico: </w:t>
      </w:r>
      <w:hyperlink r:id="rId18" w:history="1">
        <w:r w:rsidRPr="007D7CF3">
          <w:rPr>
            <w:rFonts w:ascii="Arial" w:eastAsia="Calibri" w:hAnsi="Arial" w:cs="Arial"/>
            <w:color w:val="0000FF"/>
            <w:u w:val="single"/>
            <w:lang w:val="es-CO" w:eastAsia="es-ES_tradnl"/>
          </w:rPr>
          <w:t>notificacionesjudiciales@allianz.co</w:t>
        </w:r>
      </w:hyperlink>
    </w:p>
    <w:p w14:paraId="58D7F6AD" w14:textId="77777777" w:rsidR="00712157" w:rsidRPr="007D7CF3" w:rsidRDefault="00712157" w:rsidP="00FB5D98">
      <w:pPr>
        <w:spacing w:line="360" w:lineRule="auto"/>
        <w:rPr>
          <w:rFonts w:ascii="Arial" w:eastAsia="Arial" w:hAnsi="Arial" w:cs="Arial"/>
          <w:lang w:eastAsia="es-CO"/>
        </w:rPr>
      </w:pPr>
    </w:p>
    <w:p w14:paraId="74C3F1A2" w14:textId="26E795E3" w:rsidR="00712157" w:rsidRPr="007D7CF3" w:rsidRDefault="00712157">
      <w:pPr>
        <w:widowControl/>
        <w:numPr>
          <w:ilvl w:val="0"/>
          <w:numId w:val="16"/>
        </w:numPr>
        <w:tabs>
          <w:tab w:val="left" w:pos="851"/>
        </w:tabs>
        <w:autoSpaceDE/>
        <w:autoSpaceDN/>
        <w:spacing w:line="360" w:lineRule="auto"/>
        <w:ind w:right="50"/>
        <w:contextualSpacing/>
        <w:jc w:val="both"/>
        <w:rPr>
          <w:rFonts w:ascii="Arial" w:eastAsia="Arial" w:hAnsi="Arial" w:cs="Arial"/>
          <w:b/>
          <w:bCs/>
          <w:color w:val="000000"/>
          <w:lang w:val="es-CO" w:eastAsia="es-CO"/>
        </w:rPr>
      </w:pPr>
      <w:r w:rsidRPr="007D7CF3">
        <w:rPr>
          <w:rFonts w:ascii="Arial" w:eastAsia="Arial" w:hAnsi="Arial" w:cs="Arial"/>
          <w:color w:val="000000"/>
          <w:lang w:val="es-CO" w:eastAsia="es-CO"/>
        </w:rPr>
        <w:t xml:space="preserve">El suscrito en </w:t>
      </w:r>
      <w:r w:rsidR="007D5923" w:rsidRPr="007D7CF3">
        <w:rPr>
          <w:rFonts w:ascii="Arial" w:eastAsia="Arial" w:hAnsi="Arial" w:cs="Arial"/>
          <w:color w:val="000000"/>
          <w:lang w:val="es-CO" w:eastAsia="es-CO"/>
        </w:rPr>
        <w:t>Carrera 11A # 94A - 23 oficina 201 de Bogotá D.C.</w:t>
      </w:r>
    </w:p>
    <w:p w14:paraId="1C19D34F" w14:textId="77777777" w:rsidR="00712157" w:rsidRPr="007D7CF3" w:rsidRDefault="00712157" w:rsidP="00FB5D98">
      <w:pPr>
        <w:widowControl/>
        <w:tabs>
          <w:tab w:val="left" w:pos="851"/>
        </w:tabs>
        <w:autoSpaceDE/>
        <w:autoSpaceDN/>
        <w:spacing w:line="360" w:lineRule="auto"/>
        <w:ind w:left="720" w:right="50"/>
        <w:contextualSpacing/>
        <w:rPr>
          <w:rFonts w:ascii="Arial" w:eastAsia="Arial" w:hAnsi="Arial" w:cs="Arial"/>
          <w:color w:val="000000"/>
          <w:lang w:val="es-CO" w:eastAsia="es-CO"/>
        </w:rPr>
      </w:pPr>
      <w:r w:rsidRPr="007D7CF3">
        <w:rPr>
          <w:rFonts w:ascii="Arial" w:eastAsia="Arial" w:hAnsi="Arial" w:cs="Arial"/>
          <w:b/>
          <w:bCs/>
          <w:color w:val="000000"/>
          <w:lang w:val="es-CO" w:eastAsia="es-CO"/>
        </w:rPr>
        <w:t xml:space="preserve">Correo electrónico: </w:t>
      </w:r>
      <w:hyperlink r:id="rId19" w:history="1">
        <w:r w:rsidRPr="007D7CF3">
          <w:rPr>
            <w:rFonts w:ascii="Arial" w:eastAsia="Arial" w:hAnsi="Arial" w:cs="Arial"/>
            <w:color w:val="0000FF"/>
            <w:u w:val="single"/>
            <w:lang w:val="es-CO" w:eastAsia="es-CO"/>
          </w:rPr>
          <w:t>notificaciones@gha.com.co</w:t>
        </w:r>
      </w:hyperlink>
      <w:r w:rsidRPr="007D7CF3">
        <w:rPr>
          <w:rFonts w:ascii="Arial" w:eastAsia="Arial" w:hAnsi="Arial" w:cs="Arial"/>
          <w:color w:val="0000FF"/>
          <w:u w:val="single" w:color="000000"/>
          <w:lang w:val="es-CO" w:eastAsia="es-CO"/>
        </w:rPr>
        <w:t xml:space="preserve"> </w:t>
      </w:r>
      <w:r w:rsidRPr="007D7CF3">
        <w:rPr>
          <w:rFonts w:ascii="Arial" w:eastAsia="Arial" w:hAnsi="Arial" w:cs="Arial"/>
          <w:color w:val="0000FF"/>
          <w:lang w:val="es-CO" w:eastAsia="es-CO"/>
        </w:rPr>
        <w:t xml:space="preserve">  </w:t>
      </w:r>
    </w:p>
    <w:p w14:paraId="25CC3021" w14:textId="77777777" w:rsidR="00712157" w:rsidRPr="007D7CF3" w:rsidRDefault="00712157" w:rsidP="00FB5D98">
      <w:pPr>
        <w:tabs>
          <w:tab w:val="left" w:pos="851"/>
        </w:tabs>
        <w:spacing w:line="360" w:lineRule="auto"/>
        <w:ind w:right="50"/>
        <w:rPr>
          <w:rFonts w:ascii="Arial" w:eastAsia="Arial" w:hAnsi="Arial" w:cs="Arial"/>
          <w:color w:val="000000"/>
          <w:lang w:eastAsia="es-CO"/>
        </w:rPr>
      </w:pPr>
    </w:p>
    <w:p w14:paraId="255F1ED5" w14:textId="77777777" w:rsidR="00712157" w:rsidRPr="007D7CF3" w:rsidRDefault="00712157" w:rsidP="00FB5D98">
      <w:pPr>
        <w:spacing w:line="360" w:lineRule="auto"/>
        <w:ind w:right="773"/>
        <w:jc w:val="both"/>
        <w:rPr>
          <w:rFonts w:ascii="Arial" w:eastAsia="Arial" w:hAnsi="Arial" w:cs="Arial"/>
          <w:color w:val="000000"/>
          <w:lang w:eastAsia="es-CO"/>
        </w:rPr>
      </w:pPr>
      <w:r w:rsidRPr="007D7CF3">
        <w:rPr>
          <w:rFonts w:ascii="Arial" w:eastAsia="Arial" w:hAnsi="Arial" w:cs="Arial"/>
          <w:color w:val="000000"/>
          <w:lang w:eastAsia="es-CO"/>
        </w:rPr>
        <w:t xml:space="preserve">Atentamente, </w:t>
      </w:r>
    </w:p>
    <w:p w14:paraId="4D2E97BC" w14:textId="77777777" w:rsidR="00712157" w:rsidRPr="007D7CF3" w:rsidRDefault="00712157" w:rsidP="00FB5D98">
      <w:pPr>
        <w:spacing w:line="360" w:lineRule="auto"/>
        <w:ind w:left="568"/>
        <w:rPr>
          <w:rFonts w:ascii="Arial" w:eastAsia="Arial" w:hAnsi="Arial" w:cs="Arial"/>
          <w:color w:val="000000"/>
          <w:lang w:eastAsia="es-CO"/>
        </w:rPr>
      </w:pPr>
      <w:r w:rsidRPr="007D7CF3">
        <w:rPr>
          <w:rFonts w:ascii="Arial" w:eastAsia="Arial" w:hAnsi="Arial" w:cs="Arial"/>
          <w:noProof/>
          <w:color w:val="000000"/>
          <w:lang w:eastAsia="es-CO"/>
        </w:rPr>
        <w:drawing>
          <wp:anchor distT="0" distB="0" distL="114300" distR="114300" simplePos="0" relativeHeight="251683840" behindDoc="1" locked="0" layoutInCell="1" allowOverlap="0" wp14:anchorId="6DB4A0BB" wp14:editId="458722FD">
            <wp:simplePos x="0" y="0"/>
            <wp:positionH relativeFrom="column">
              <wp:posOffset>219469</wp:posOffset>
            </wp:positionH>
            <wp:positionV relativeFrom="paragraph">
              <wp:posOffset>1463</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20"/>
                    <a:stretch>
                      <a:fillRect/>
                    </a:stretch>
                  </pic:blipFill>
                  <pic:spPr>
                    <a:xfrm>
                      <a:off x="0" y="0"/>
                      <a:ext cx="2141220" cy="1361440"/>
                    </a:xfrm>
                    <a:prstGeom prst="rect">
                      <a:avLst/>
                    </a:prstGeom>
                  </pic:spPr>
                </pic:pic>
              </a:graphicData>
            </a:graphic>
          </wp:anchor>
        </w:drawing>
      </w:r>
      <w:r w:rsidRPr="007D7CF3">
        <w:rPr>
          <w:rFonts w:ascii="Arial" w:eastAsia="Arial" w:hAnsi="Arial" w:cs="Arial"/>
          <w:color w:val="000000"/>
          <w:lang w:eastAsia="es-CO"/>
        </w:rPr>
        <w:t xml:space="preserve"> </w:t>
      </w:r>
    </w:p>
    <w:p w14:paraId="0F7FF6A5" w14:textId="77777777" w:rsidR="00712157" w:rsidRPr="007D7CF3" w:rsidRDefault="00712157" w:rsidP="00FB5D98">
      <w:pPr>
        <w:spacing w:line="360" w:lineRule="auto"/>
        <w:ind w:left="568"/>
        <w:rPr>
          <w:rFonts w:ascii="Arial" w:eastAsia="Arial" w:hAnsi="Arial" w:cs="Arial"/>
          <w:color w:val="000000"/>
          <w:lang w:eastAsia="es-CO"/>
        </w:rPr>
      </w:pPr>
      <w:r w:rsidRPr="007D7CF3">
        <w:rPr>
          <w:rFonts w:ascii="Arial" w:eastAsia="Arial" w:hAnsi="Arial" w:cs="Arial"/>
          <w:color w:val="000000"/>
          <w:lang w:eastAsia="es-CO"/>
        </w:rPr>
        <w:t xml:space="preserve"> </w:t>
      </w:r>
    </w:p>
    <w:p w14:paraId="3B25C845" w14:textId="77777777" w:rsidR="00712157" w:rsidRPr="007D7CF3" w:rsidRDefault="00712157" w:rsidP="00FB5D98">
      <w:pPr>
        <w:spacing w:line="360" w:lineRule="auto"/>
        <w:rPr>
          <w:rFonts w:ascii="Arial" w:eastAsia="Arial" w:hAnsi="Arial" w:cs="Arial"/>
          <w:b/>
          <w:color w:val="000000"/>
          <w:lang w:eastAsia="es-CO"/>
        </w:rPr>
      </w:pPr>
    </w:p>
    <w:p w14:paraId="3380DEFA" w14:textId="77777777" w:rsidR="00712157" w:rsidRPr="007D7CF3" w:rsidRDefault="00712157" w:rsidP="00FB5D98">
      <w:pPr>
        <w:spacing w:line="360" w:lineRule="auto"/>
        <w:rPr>
          <w:rFonts w:ascii="Arial" w:eastAsia="Arial" w:hAnsi="Arial" w:cs="Arial"/>
          <w:color w:val="000000"/>
          <w:lang w:eastAsia="es-CO"/>
        </w:rPr>
      </w:pPr>
      <w:r w:rsidRPr="007D7CF3">
        <w:rPr>
          <w:rFonts w:ascii="Arial" w:eastAsia="Arial" w:hAnsi="Arial" w:cs="Arial"/>
          <w:bCs/>
          <w:color w:val="000000"/>
          <w:lang w:eastAsia="es-CO"/>
        </w:rPr>
        <w:t>________________________________</w:t>
      </w:r>
    </w:p>
    <w:p w14:paraId="71F6E37A" w14:textId="77777777" w:rsidR="00712157" w:rsidRPr="007D7CF3" w:rsidRDefault="00712157" w:rsidP="00FB5D98">
      <w:pPr>
        <w:spacing w:line="360" w:lineRule="auto"/>
        <w:rPr>
          <w:rFonts w:ascii="Arial" w:eastAsia="Arial" w:hAnsi="Arial" w:cs="Arial"/>
          <w:color w:val="000000"/>
          <w:lang w:eastAsia="es-CO"/>
        </w:rPr>
      </w:pPr>
      <w:r w:rsidRPr="007D7CF3">
        <w:rPr>
          <w:rFonts w:ascii="Arial" w:eastAsia="Arial" w:hAnsi="Arial" w:cs="Arial"/>
          <w:b/>
          <w:color w:val="000000"/>
          <w:lang w:eastAsia="es-CO"/>
        </w:rPr>
        <w:t>GUSTAVO ALBERTO HERRERA ÁVILA</w:t>
      </w:r>
      <w:r w:rsidRPr="007D7CF3">
        <w:rPr>
          <w:rFonts w:ascii="Arial" w:eastAsia="Arial" w:hAnsi="Arial" w:cs="Arial"/>
          <w:color w:val="000000"/>
          <w:lang w:eastAsia="es-CO"/>
        </w:rPr>
        <w:t xml:space="preserve"> </w:t>
      </w:r>
    </w:p>
    <w:p w14:paraId="2781A42D" w14:textId="77777777" w:rsidR="00712157" w:rsidRPr="007D7CF3" w:rsidRDefault="00712157" w:rsidP="00FB5D98">
      <w:pPr>
        <w:spacing w:line="360" w:lineRule="auto"/>
        <w:ind w:right="773"/>
        <w:jc w:val="both"/>
        <w:rPr>
          <w:rFonts w:ascii="Arial" w:eastAsia="Arial" w:hAnsi="Arial" w:cs="Arial"/>
          <w:color w:val="000000"/>
          <w:lang w:eastAsia="es-CO"/>
        </w:rPr>
      </w:pPr>
      <w:r w:rsidRPr="007D7CF3">
        <w:rPr>
          <w:rFonts w:ascii="Arial" w:eastAsia="Arial" w:hAnsi="Arial" w:cs="Arial"/>
          <w:color w:val="000000"/>
          <w:lang w:eastAsia="es-CO"/>
        </w:rPr>
        <w:t>C.C. No. 19.395.114 expedida en Bogotá D.C.</w:t>
      </w:r>
    </w:p>
    <w:p w14:paraId="338418B5" w14:textId="77777777" w:rsidR="00712157" w:rsidRPr="007D7CF3" w:rsidRDefault="00712157" w:rsidP="00FB5D98">
      <w:pPr>
        <w:tabs>
          <w:tab w:val="left" w:pos="851"/>
        </w:tabs>
        <w:spacing w:line="360" w:lineRule="auto"/>
        <w:ind w:right="50"/>
        <w:rPr>
          <w:rFonts w:ascii="Arial" w:eastAsia="Arial" w:hAnsi="Arial" w:cs="Arial"/>
          <w:color w:val="000000"/>
          <w:lang w:eastAsia="es-CO"/>
        </w:rPr>
      </w:pPr>
      <w:r w:rsidRPr="007D7CF3">
        <w:rPr>
          <w:rFonts w:ascii="Arial" w:eastAsia="Arial" w:hAnsi="Arial" w:cs="Arial"/>
          <w:color w:val="000000"/>
          <w:lang w:eastAsia="es-CO"/>
        </w:rPr>
        <w:t>T. P. No. 39.116 del C. S. de la J.</w:t>
      </w:r>
    </w:p>
    <w:p w14:paraId="77345C50" w14:textId="77777777" w:rsidR="00E242E1" w:rsidRPr="007D7CF3" w:rsidRDefault="00E242E1" w:rsidP="00FB5D98">
      <w:pPr>
        <w:spacing w:line="360" w:lineRule="auto"/>
        <w:jc w:val="both"/>
        <w:rPr>
          <w:rFonts w:ascii="Arial" w:eastAsia="Arial" w:hAnsi="Arial" w:cs="Arial"/>
          <w:bCs/>
        </w:rPr>
      </w:pPr>
    </w:p>
    <w:p w14:paraId="2EC65EBD" w14:textId="77777777" w:rsidR="00E242E1" w:rsidRPr="007D7CF3" w:rsidRDefault="00E242E1" w:rsidP="00FB5D98">
      <w:pPr>
        <w:spacing w:line="360" w:lineRule="auto"/>
        <w:jc w:val="both"/>
        <w:rPr>
          <w:rFonts w:ascii="Arial" w:eastAsia="Arial" w:hAnsi="Arial" w:cs="Arial"/>
          <w:bCs/>
        </w:rPr>
      </w:pPr>
    </w:p>
    <w:bookmarkEnd w:id="1"/>
    <w:p w14:paraId="74BFD23F" w14:textId="26854192" w:rsidR="00D826C2" w:rsidRPr="007D7CF3" w:rsidRDefault="00D826C2" w:rsidP="00FB5D98">
      <w:pPr>
        <w:spacing w:line="360" w:lineRule="auto"/>
        <w:rPr>
          <w:rFonts w:ascii="Arial" w:hAnsi="Arial" w:cs="Arial"/>
        </w:rPr>
      </w:pPr>
    </w:p>
    <w:sectPr w:rsidR="00D826C2" w:rsidRPr="007D7CF3" w:rsidSect="00FC1165">
      <w:headerReference w:type="default" r:id="rId21"/>
      <w:footerReference w:type="default" r:id="rId22"/>
      <w:pgSz w:w="12240" w:h="15840" w:code="1"/>
      <w:pgMar w:top="2410" w:right="1304" w:bottom="2694"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AD2C1" w14:textId="77777777" w:rsidR="00D60E79" w:rsidRDefault="00D60E79" w:rsidP="0025591F">
      <w:r>
        <w:separator/>
      </w:r>
    </w:p>
  </w:endnote>
  <w:endnote w:type="continuationSeparator" w:id="0">
    <w:p w14:paraId="29592EB9" w14:textId="77777777" w:rsidR="00D60E79" w:rsidRDefault="00D60E7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429057B8"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1A4BBC" w:rsidRPr="001A4BBC">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429057B8"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1A4BBC" w:rsidRPr="001A4BBC">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87191002" name="Imagen 18719100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970482997" name="Imagen 97048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890859400" name="Imagen 189085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18C8E9C5">
              <wp:simplePos x="0" y="0"/>
              <wp:positionH relativeFrom="page">
                <wp:posOffset>182880</wp:posOffset>
              </wp:positionH>
              <wp:positionV relativeFrom="page">
                <wp:posOffset>9281160</wp:posOffset>
              </wp:positionV>
              <wp:extent cx="118110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118110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01AA00A5" w:rsidR="00265B06" w:rsidRPr="004A356B" w:rsidRDefault="004E0A32"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 xml:space="preserve"> </w:t>
                          </w:r>
                          <w:r w:rsidR="00265B06">
                            <w:rPr>
                              <w:rFonts w:ascii="Raleway" w:hAnsi="Raleway"/>
                              <w:b/>
                              <w:bCs/>
                              <w:color w:val="FFFFFF" w:themeColor="background1"/>
                              <w:w w:val="105"/>
                              <w:lang w:val="es-CO"/>
                            </w:rPr>
                            <w:t>A</w:t>
                          </w:r>
                          <w:r w:rsidR="00CB6DFC">
                            <w:rPr>
                              <w:rFonts w:ascii="Raleway" w:hAnsi="Raleway"/>
                              <w:b/>
                              <w:bCs/>
                              <w:color w:val="FFFFFF" w:themeColor="background1"/>
                              <w:w w:val="105"/>
                              <w:lang w:val="es-CO"/>
                            </w:rPr>
                            <w:t>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4pt;margin-top:730.8pt;width:93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" filled="f" stroked="f" strokeweight="1pt">
              <v:textbox>
                <w:txbxContent>
                  <w:p w14:paraId="03277C3A" w14:textId="01AA00A5" w:rsidR="00265B06" w:rsidRPr="004A356B" w:rsidRDefault="004E0A32"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 xml:space="preserve"> </w:t>
                    </w:r>
                    <w:r w:rsidR="00265B06">
                      <w:rPr>
                        <w:rFonts w:ascii="Raleway" w:hAnsi="Raleway"/>
                        <w:b/>
                        <w:bCs/>
                        <w:color w:val="FFFFFF" w:themeColor="background1"/>
                        <w:w w:val="105"/>
                        <w:lang w:val="es-CO"/>
                      </w:rPr>
                      <w:t>A</w:t>
                    </w:r>
                    <w:r w:rsidR="00CB6DFC">
                      <w:rPr>
                        <w:rFonts w:ascii="Raleway" w:hAnsi="Raleway"/>
                        <w:b/>
                        <w:bCs/>
                        <w:color w:val="FFFFFF" w:themeColor="background1"/>
                        <w:w w:val="105"/>
                        <w:lang w:val="es-CO"/>
                      </w:rPr>
                      <w:t>MVA</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472C1" w14:textId="77777777" w:rsidR="00D60E79" w:rsidRDefault="00D60E79" w:rsidP="0025591F">
      <w:r>
        <w:separator/>
      </w:r>
    </w:p>
  </w:footnote>
  <w:footnote w:type="continuationSeparator" w:id="0">
    <w:p w14:paraId="42FA5D93" w14:textId="77777777" w:rsidR="00D60E79" w:rsidRDefault="00D60E79" w:rsidP="0025591F">
      <w:r>
        <w:continuationSeparator/>
      </w:r>
    </w:p>
  </w:footnote>
  <w:footnote w:id="1">
    <w:p w14:paraId="6BC3D3FB" w14:textId="77777777" w:rsidR="00BB485B" w:rsidRDefault="00BB485B" w:rsidP="00BB485B">
      <w:pPr>
        <w:pStyle w:val="Textonotapie"/>
        <w:rPr>
          <w:rFonts w:ascii="Arial" w:hAnsi="Arial" w:cs="Arial"/>
          <w:lang w:val="es-CO"/>
        </w:rPr>
      </w:pPr>
      <w:r>
        <w:rPr>
          <w:rStyle w:val="Refdenotaalpie"/>
          <w:rFonts w:eastAsia="Times New Roman"/>
        </w:rPr>
        <w:footnoteRef/>
      </w:r>
      <w:r>
        <w:t xml:space="preserve"> Consejo de Estado. Sección Tercera. Expediente 19753, M.P. Mauricio Fajardo Gómez.</w:t>
      </w:r>
    </w:p>
  </w:footnote>
  <w:footnote w:id="2">
    <w:p w14:paraId="52A8394C" w14:textId="77777777" w:rsidR="00BB485B" w:rsidRPr="008369FF" w:rsidRDefault="00BB485B" w:rsidP="00BB485B">
      <w:pPr>
        <w:pStyle w:val="Textonotapie"/>
        <w:rPr>
          <w:lang w:val="es-MX"/>
        </w:rPr>
      </w:pPr>
      <w:r>
        <w:rPr>
          <w:rStyle w:val="Refdenotaalpie"/>
        </w:rPr>
        <w:footnoteRef/>
      </w:r>
      <w:r>
        <w:t xml:space="preserve"> </w:t>
      </w:r>
      <w:r w:rsidRPr="008369FF">
        <w:t>Corte Suprema de Justicia, Sala de Casación Civil. Sentencia SC1171-2022. M.P. Aroldo Wilson Quiroz Monsalvo.</w:t>
      </w:r>
    </w:p>
  </w:footnote>
  <w:footnote w:id="3">
    <w:p w14:paraId="1E88D0D9" w14:textId="77777777" w:rsidR="00BD6822" w:rsidRPr="000663BF" w:rsidRDefault="00BD6822" w:rsidP="00BD6822">
      <w:pPr>
        <w:pStyle w:val="Textonotapie"/>
        <w:rPr>
          <w:sz w:val="16"/>
          <w:szCs w:val="16"/>
        </w:rPr>
      </w:pPr>
      <w:r w:rsidRPr="000663BF">
        <w:rPr>
          <w:rStyle w:val="Refdenotaalpie"/>
          <w:sz w:val="16"/>
          <w:szCs w:val="16"/>
        </w:rPr>
        <w:footnoteRef/>
      </w:r>
      <w:r w:rsidRPr="000663BF">
        <w:rPr>
          <w:sz w:val="16"/>
          <w:szCs w:val="16"/>
        </w:rPr>
        <w:t xml:space="preserve"> Corte Suprema de Justicia. Sala de Casación Civil. SC7534-2015. Sentencia del 16 de junio de 2015.</w:t>
      </w:r>
    </w:p>
  </w:footnote>
  <w:footnote w:id="4">
    <w:p w14:paraId="01C0DA4B" w14:textId="77777777" w:rsidR="00BD6822" w:rsidRPr="00284837" w:rsidRDefault="00BD6822" w:rsidP="00BD6822">
      <w:pPr>
        <w:pStyle w:val="Textonotapie"/>
        <w:rPr>
          <w:sz w:val="16"/>
          <w:szCs w:val="16"/>
        </w:rPr>
      </w:pPr>
      <w:r w:rsidRPr="000663BF">
        <w:rPr>
          <w:rStyle w:val="Refdenotaalpie"/>
          <w:sz w:val="16"/>
          <w:szCs w:val="16"/>
        </w:rPr>
        <w:footnoteRef/>
      </w:r>
      <w:r w:rsidRPr="000663BF">
        <w:rPr>
          <w:sz w:val="16"/>
          <w:szCs w:val="16"/>
        </w:rPr>
        <w:t xml:space="preserve"> Corte Suprema de Justicia. Sala de Casación Civil. Sentencia del </w:t>
      </w:r>
      <w:r w:rsidRPr="00284837">
        <w:rPr>
          <w:sz w:val="16"/>
          <w:szCs w:val="16"/>
        </w:rPr>
        <w:t>15 de marzo de 1941.</w:t>
      </w:r>
    </w:p>
  </w:footnote>
  <w:footnote w:id="5">
    <w:p w14:paraId="5E833155" w14:textId="77777777" w:rsidR="00BD6822" w:rsidRDefault="00BD6822" w:rsidP="00BD6822">
      <w:pPr>
        <w:pStyle w:val="Textonotapie"/>
      </w:pPr>
      <w:r w:rsidRPr="00284837">
        <w:rPr>
          <w:rStyle w:val="Refdenotaalpie"/>
          <w:sz w:val="16"/>
          <w:szCs w:val="16"/>
        </w:rPr>
        <w:footnoteRef/>
      </w:r>
      <w:r w:rsidRPr="00284837">
        <w:rPr>
          <w:sz w:val="16"/>
          <w:szCs w:val="16"/>
        </w:rPr>
        <w:t xml:space="preserve"> Corte suprema de Justicia. Sala de Casación Civil. Sentencia del 16 de diciembre de 2010. Expediente 1989- 00042 M.P. Arturo Solarte Rodríguez</w:t>
      </w:r>
    </w:p>
  </w:footnote>
  <w:footnote w:id="6">
    <w:p w14:paraId="6A086BA9" w14:textId="77777777" w:rsidR="00BD6822" w:rsidRPr="00284837" w:rsidRDefault="00BD6822" w:rsidP="00BD6822">
      <w:pPr>
        <w:pStyle w:val="Textonotapie"/>
        <w:rPr>
          <w:sz w:val="16"/>
          <w:szCs w:val="16"/>
        </w:rPr>
      </w:pPr>
      <w:r w:rsidRPr="00284837">
        <w:rPr>
          <w:rStyle w:val="Refdenotaalpie"/>
          <w:sz w:val="16"/>
          <w:szCs w:val="16"/>
        </w:rPr>
        <w:footnoteRef/>
      </w:r>
      <w:r w:rsidRPr="00284837">
        <w:rPr>
          <w:sz w:val="16"/>
          <w:szCs w:val="16"/>
        </w:rPr>
        <w:t xml:space="preserve"> Corte Suprema de Justicia. SC4420-2020. Expediente 2011-00093. M.P. Luis Armando Tolosa Villabona.</w:t>
      </w:r>
    </w:p>
  </w:footnote>
  <w:footnote w:id="7">
    <w:p w14:paraId="601724CF" w14:textId="77777777" w:rsidR="00BD6822" w:rsidRPr="00257881" w:rsidRDefault="00BD6822" w:rsidP="00BD6822">
      <w:pPr>
        <w:pStyle w:val="Textonotapie"/>
        <w:rPr>
          <w:sz w:val="16"/>
          <w:szCs w:val="16"/>
        </w:rPr>
      </w:pPr>
      <w:r w:rsidRPr="00257881">
        <w:rPr>
          <w:rStyle w:val="Refdenotaalpie"/>
          <w:sz w:val="16"/>
          <w:szCs w:val="16"/>
        </w:rPr>
        <w:footnoteRef/>
      </w:r>
      <w:r w:rsidRPr="00257881">
        <w:rPr>
          <w:sz w:val="16"/>
          <w:szCs w:val="16"/>
        </w:rPr>
        <w:t xml:space="preserve"> Ibidem. </w:t>
      </w:r>
    </w:p>
  </w:footnote>
  <w:footnote w:id="8">
    <w:p w14:paraId="17DE776D" w14:textId="77777777" w:rsidR="0029361F" w:rsidRPr="00466AFE" w:rsidRDefault="0029361F" w:rsidP="0029361F">
      <w:pPr>
        <w:pStyle w:val="Textonotapie"/>
        <w:rPr>
          <w:sz w:val="16"/>
          <w:szCs w:val="16"/>
        </w:rPr>
      </w:pPr>
      <w:r w:rsidRPr="009E5AC3">
        <w:rPr>
          <w:rStyle w:val="Refdenotaalpie"/>
          <w:sz w:val="16"/>
          <w:szCs w:val="16"/>
        </w:rPr>
        <w:footnoteRef/>
      </w:r>
      <w:r w:rsidRPr="009E5AC3">
        <w:rPr>
          <w:sz w:val="16"/>
          <w:szCs w:val="16"/>
        </w:rPr>
        <w:t xml:space="preserve"> </w:t>
      </w:r>
      <w:r w:rsidRPr="00466AFE">
        <w:rPr>
          <w:sz w:val="16"/>
          <w:szCs w:val="16"/>
        </w:rPr>
        <w:t>Patiño, Héctor. “Responsabilidad extracontractual y causales de exoneración. Aproximación a la jurisprudencia del Consejo de Estado colombiano”. Revista Derecho Privado N14. Universidad Externado de Colombia. 2008</w:t>
      </w:r>
    </w:p>
  </w:footnote>
  <w:footnote w:id="9">
    <w:p w14:paraId="4C984A5E" w14:textId="77777777" w:rsidR="0029361F" w:rsidRPr="00466AFE" w:rsidRDefault="0029361F" w:rsidP="0029361F">
      <w:pPr>
        <w:pStyle w:val="Textonotapie"/>
      </w:pPr>
      <w:r w:rsidRPr="00466AFE">
        <w:rPr>
          <w:rStyle w:val="Refdenotaalpie"/>
          <w:sz w:val="16"/>
          <w:szCs w:val="16"/>
        </w:rPr>
        <w:footnoteRef/>
      </w:r>
      <w:r w:rsidRPr="00466AFE">
        <w:rPr>
          <w:sz w:val="16"/>
          <w:szCs w:val="16"/>
        </w:rPr>
        <w:t xml:space="preserve"> Corte Suprema de Justicia. Sala Civil. Sentencia del 15 de enero de 2008. Expediente 87300.</w:t>
      </w:r>
    </w:p>
  </w:footnote>
  <w:footnote w:id="10">
    <w:p w14:paraId="3538BCC3" w14:textId="77777777" w:rsidR="00DC20FA" w:rsidRPr="00574CBB" w:rsidRDefault="00DC20FA" w:rsidP="00DC20FA">
      <w:pPr>
        <w:pStyle w:val="Textonotapie"/>
        <w:rPr>
          <w:rFonts w:ascii="Arial" w:hAnsi="Arial" w:cs="Arial"/>
          <w:sz w:val="16"/>
          <w:szCs w:val="16"/>
          <w:lang w:val="es-ES_tradnl"/>
        </w:rPr>
      </w:pPr>
      <w:r w:rsidRPr="00574CBB">
        <w:rPr>
          <w:rStyle w:val="Refdenotaalpie"/>
          <w:rFonts w:ascii="Arial" w:hAnsi="Arial" w:cs="Arial"/>
          <w:sz w:val="16"/>
          <w:szCs w:val="16"/>
        </w:rPr>
        <w:footnoteRef/>
      </w:r>
      <w:r w:rsidRPr="00574CBB">
        <w:rPr>
          <w:rFonts w:ascii="Arial" w:hAnsi="Arial" w:cs="Arial"/>
          <w:sz w:val="16"/>
          <w:szCs w:val="16"/>
        </w:rPr>
        <w:t xml:space="preserve"> Corte Suprema de Justicia Sala Civil, Sentencia SC-56742018 (20001310300420090019001), Dic. 18/18.</w:t>
      </w:r>
    </w:p>
  </w:footnote>
  <w:footnote w:id="11">
    <w:p w14:paraId="15C9BD8F" w14:textId="77777777" w:rsidR="0029097B" w:rsidRDefault="0029097B" w:rsidP="0029097B">
      <w:pPr>
        <w:pStyle w:val="Textonotapie"/>
        <w:rPr>
          <w:rFonts w:ascii="Times New Roman" w:hAnsi="Times New Roman" w:cs="Times New Roman"/>
          <w:lang w:val="es-CO"/>
        </w:rPr>
      </w:pPr>
      <w:r>
        <w:rPr>
          <w:rStyle w:val="Refdenotaalpie"/>
        </w:rPr>
        <w:footnoteRef/>
      </w:r>
      <w:r>
        <w:t xml:space="preserve"> Corte Suprema de Justicia. Sala de Casación Civil. Radicación No. 3579. No publicada.</w:t>
      </w:r>
    </w:p>
  </w:footnote>
  <w:footnote w:id="12">
    <w:p w14:paraId="7779DAD5" w14:textId="77777777" w:rsidR="0029097B" w:rsidRDefault="0029097B" w:rsidP="0029097B">
      <w:pPr>
        <w:pStyle w:val="Textonotapie"/>
      </w:pPr>
      <w:r>
        <w:rPr>
          <w:rStyle w:val="Refdenotaalpie"/>
        </w:rPr>
        <w:footnoteRef/>
      </w:r>
      <w:r>
        <w:t xml:space="preserve"> Corte Suprema de Justicia. Sala de Casación Civil. Expediente 11001-31-03-032-2011-00736-01 . Junio 12 de 2018</w:t>
      </w:r>
    </w:p>
  </w:footnote>
  <w:footnote w:id="13">
    <w:p w14:paraId="0E68CCB7" w14:textId="77777777" w:rsidR="00DA0424" w:rsidRPr="002F0458" w:rsidRDefault="00DA0424" w:rsidP="00DA0424">
      <w:pPr>
        <w:pStyle w:val="Textonotapie"/>
        <w:rPr>
          <w:rFonts w:ascii="Arial" w:hAnsi="Arial" w:cs="Arial"/>
          <w:sz w:val="18"/>
          <w:szCs w:val="18"/>
        </w:rPr>
      </w:pPr>
      <w:r w:rsidRPr="002F0458">
        <w:rPr>
          <w:rStyle w:val="Refdenotaalpie"/>
          <w:rFonts w:ascii="Arial" w:hAnsi="Arial" w:cs="Arial"/>
          <w:sz w:val="18"/>
          <w:szCs w:val="18"/>
        </w:rPr>
        <w:footnoteRef/>
      </w:r>
      <w:r w:rsidRPr="002F0458">
        <w:rPr>
          <w:rFonts w:ascii="Arial" w:hAnsi="Arial" w:cs="Arial"/>
          <w:sz w:val="18"/>
          <w:szCs w:val="18"/>
        </w:rPr>
        <w:t xml:space="preserve"> Corte Suprema de Justicia, Sentencia SC5885-2016, M.P. Luis Armando Tolosa Villabona. Citada en Compendio el daño extrapatrimonial y su cuantificación </w:t>
      </w:r>
    </w:p>
  </w:footnote>
  <w:footnote w:id="14">
    <w:p w14:paraId="178C7DDD" w14:textId="7BCCC99A" w:rsidR="00AB4A0E" w:rsidRPr="00AB4A0E" w:rsidRDefault="00AB4A0E">
      <w:pPr>
        <w:pStyle w:val="Textonotapie"/>
        <w:rPr>
          <w:lang w:val="es-MX"/>
        </w:rPr>
      </w:pPr>
      <w:r>
        <w:rPr>
          <w:rStyle w:val="Refdenotaalpie"/>
        </w:rPr>
        <w:footnoteRef/>
      </w:r>
      <w:r>
        <w:t xml:space="preserve"> </w:t>
      </w:r>
      <w:r w:rsidRPr="002F0458">
        <w:rPr>
          <w:rFonts w:ascii="Arial" w:hAnsi="Arial" w:cs="Arial"/>
          <w:sz w:val="18"/>
          <w:szCs w:val="18"/>
        </w:rPr>
        <w:t>Corte Suprema de Justicia, Sentencia SC5885-2016, M.P. Luis Armando Tolosa Villabona. Citada en Compendio el daño extrapatrimonial y su cuantificación</w:t>
      </w:r>
    </w:p>
  </w:footnote>
  <w:footnote w:id="15">
    <w:p w14:paraId="37EB1D82" w14:textId="77777777" w:rsidR="00EB0BC1" w:rsidRDefault="00EB0BC1" w:rsidP="00EB0BC1">
      <w:pPr>
        <w:pStyle w:val="Textonotapie"/>
        <w:jc w:val="both"/>
        <w:rPr>
          <w:sz w:val="16"/>
          <w:szCs w:val="16"/>
        </w:rPr>
      </w:pPr>
      <w:r>
        <w:rPr>
          <w:rStyle w:val="Refdenotaalpie"/>
          <w:sz w:val="16"/>
          <w:szCs w:val="16"/>
        </w:rPr>
        <w:footnoteRef/>
      </w:r>
      <w:r>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6">
    <w:p w14:paraId="51D7C39D" w14:textId="77777777" w:rsidR="00EB0BC1" w:rsidRDefault="00EB0BC1" w:rsidP="00EB0BC1">
      <w:pPr>
        <w:pStyle w:val="Textonotapie"/>
        <w:rPr>
          <w:sz w:val="16"/>
          <w:szCs w:val="16"/>
        </w:rPr>
      </w:pPr>
      <w:r>
        <w:rPr>
          <w:rStyle w:val="Refdenotaalpie"/>
          <w:sz w:val="16"/>
          <w:szCs w:val="16"/>
        </w:rPr>
        <w:footnoteRef/>
      </w:r>
      <w:r>
        <w:rPr>
          <w:sz w:val="16"/>
          <w:szCs w:val="16"/>
        </w:rPr>
        <w:t xml:space="preserve"> Sentencia SC2482-2019 de 9 de julio de 2019, Radicación n.° 11001-31-03-008-2001-00877-01. Sala de Casación Civil de la Corte Suprema de Justicia. MP: ÁLVARO FERNANDO GARCÍA RESTREPO.</w:t>
      </w:r>
    </w:p>
  </w:footnote>
  <w:footnote w:id="17">
    <w:p w14:paraId="5D785180" w14:textId="77777777" w:rsidR="00EB0BC1" w:rsidRDefault="00EB0BC1" w:rsidP="00EB0BC1">
      <w:pPr>
        <w:pStyle w:val="Textonotapie"/>
        <w:rPr>
          <w:sz w:val="16"/>
          <w:szCs w:val="16"/>
        </w:rPr>
      </w:pPr>
      <w:r>
        <w:rPr>
          <w:rStyle w:val="Refdenotaalpie"/>
          <w:sz w:val="16"/>
          <w:szCs w:val="16"/>
        </w:rPr>
        <w:footnoteRef/>
      </w:r>
      <w:r>
        <w:rPr>
          <w:sz w:val="16"/>
          <w:szCs w:val="16"/>
        </w:rPr>
        <w:t xml:space="preserve"> Consejo de Estado, Sentencia del diecinueve (19) de junio de dos mil diecinueve (2019) Consejero ponente: ALBERTO MONTAÑA PLATA Radicación número: 85001-23-31-001-2008-00076-01(39800).</w:t>
      </w:r>
    </w:p>
  </w:footnote>
  <w:footnote w:id="18">
    <w:p w14:paraId="6BDB71D1" w14:textId="77777777" w:rsidR="00EB0BC1" w:rsidRDefault="00EB0BC1" w:rsidP="00EB0BC1">
      <w:pPr>
        <w:pStyle w:val="Textonotapie"/>
        <w:rPr>
          <w:sz w:val="16"/>
          <w:szCs w:val="16"/>
        </w:rPr>
      </w:pPr>
      <w:r>
        <w:rPr>
          <w:rStyle w:val="Refdenotaalpie"/>
          <w:sz w:val="16"/>
          <w:szCs w:val="16"/>
        </w:rPr>
        <w:footnoteRef/>
      </w:r>
      <w:r>
        <w:rPr>
          <w:sz w:val="16"/>
          <w:szCs w:val="16"/>
        </w:rPr>
        <w:t xml:space="preserve"> Corte Suprema de Justicia, Sala de Casación Civil M.P. Dr. Pedro Octavio Munar Cadena. Exp. 1100131030241998417501.</w:t>
      </w:r>
    </w:p>
  </w:footnote>
  <w:footnote w:id="19">
    <w:p w14:paraId="5CAA425B" w14:textId="77777777" w:rsidR="00EB0BC1" w:rsidRDefault="00EB0BC1" w:rsidP="00EB0BC1">
      <w:pPr>
        <w:pStyle w:val="Textonotapie"/>
        <w:spacing w:line="276" w:lineRule="auto"/>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Dice el precepto: “Con las restricciones legales, el asegurador podrá, </w:t>
      </w:r>
      <w:r>
        <w:rPr>
          <w:rFonts w:ascii="Arial" w:hAnsi="Arial" w:cs="Arial"/>
          <w:sz w:val="16"/>
          <w:szCs w:val="16"/>
          <w:u w:val="single"/>
        </w:rPr>
        <w:t>a su arbitrio</w:t>
      </w:r>
      <w:r>
        <w:rPr>
          <w:rFonts w:ascii="Arial" w:hAnsi="Arial" w:cs="Arial"/>
          <w:sz w:val="16"/>
          <w:szCs w:val="16"/>
        </w:rPr>
        <w:t>, asumir todos o algunos de los riesgos a que estén expuestos el interés o la cosa asegurados, el patrimonio o la persona del asegurado”.</w:t>
      </w:r>
    </w:p>
  </w:footnote>
  <w:footnote w:id="20">
    <w:p w14:paraId="0AC07866" w14:textId="77777777" w:rsidR="00EB0BC1" w:rsidRDefault="00EB0BC1" w:rsidP="00EB0BC1">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Corte Suprema de Justicia. Sala de Casación Civil. Sentencia SC4527-2020. M.P. Francisco Ternera Barrios. </w:t>
      </w:r>
    </w:p>
  </w:footnote>
  <w:footnote w:id="21">
    <w:p w14:paraId="14D7A4A5" w14:textId="77777777" w:rsidR="00EB0BC1" w:rsidRDefault="00EB0BC1" w:rsidP="00EB0BC1">
      <w:pPr>
        <w:pStyle w:val="Textonotapie"/>
        <w:jc w:val="both"/>
        <w:rPr>
          <w:lang w:val="es-CO"/>
        </w:rPr>
      </w:pPr>
      <w:r>
        <w:rPr>
          <w:rStyle w:val="Refdenotaalpie"/>
          <w:rFonts w:ascii="Arial" w:hAnsi="Arial" w:cs="Arial"/>
          <w:sz w:val="16"/>
          <w:szCs w:val="16"/>
        </w:rPr>
        <w:footnoteRef/>
      </w:r>
      <w:r>
        <w:rPr>
          <w:rFonts w:ascii="Arial" w:hAnsi="Arial" w:cs="Arial"/>
          <w:sz w:val="16"/>
          <w:szCs w:val="16"/>
        </w:rPr>
        <w:t xml:space="preserve"> Corte Suprema de Justicia. Sala de Casación Civil. Sentencia del 31 de enero de 2007. Exp. 2000-5492-01. M.P. Carlos Ignacio Jaramillo.</w:t>
      </w:r>
    </w:p>
  </w:footnote>
  <w:footnote w:id="22">
    <w:p w14:paraId="2FD3FB46" w14:textId="77777777" w:rsidR="00EB0BC1" w:rsidRDefault="00EB0BC1" w:rsidP="00EB0BC1">
      <w:pPr>
        <w:pStyle w:val="Textonotapie"/>
        <w:rPr>
          <w:sz w:val="16"/>
          <w:szCs w:val="16"/>
          <w:lang w:val="es-CO"/>
        </w:rPr>
      </w:pPr>
      <w:r>
        <w:rPr>
          <w:rStyle w:val="Refdenotaalpie"/>
          <w:sz w:val="16"/>
          <w:szCs w:val="16"/>
        </w:rPr>
        <w:footnoteRef/>
      </w:r>
      <w:r>
        <w:rPr>
          <w:sz w:val="16"/>
          <w:szCs w:val="16"/>
        </w:rPr>
        <w:t xml:space="preserve"> Corte Suprema de Justicia. Sala de Casación Civil. Sentencia SC5327-2018. Magistrado Ponente: Luis Alfonso Rico Puerta.</w:t>
      </w:r>
    </w:p>
  </w:footnote>
  <w:footnote w:id="23">
    <w:p w14:paraId="725B8225" w14:textId="77777777" w:rsidR="00EB0BC1" w:rsidRPr="00445FE7" w:rsidRDefault="00EB0BC1" w:rsidP="00EB0BC1">
      <w:pPr>
        <w:pStyle w:val="Textonotapie"/>
        <w:spacing w:line="276" w:lineRule="auto"/>
        <w:jc w:val="both"/>
        <w:rPr>
          <w:rFonts w:ascii="Arial" w:hAnsi="Arial" w:cs="Arial"/>
          <w:sz w:val="18"/>
          <w:szCs w:val="18"/>
          <w:lang w:val="es-CO"/>
        </w:rPr>
      </w:pPr>
      <w:r w:rsidRPr="00445FE7">
        <w:rPr>
          <w:rStyle w:val="Refdenotaalpie"/>
          <w:rFonts w:ascii="Arial" w:hAnsi="Arial" w:cs="Arial"/>
          <w:sz w:val="18"/>
          <w:szCs w:val="18"/>
        </w:rPr>
        <w:footnoteRef/>
      </w:r>
      <w:r w:rsidRPr="00445FE7">
        <w:rPr>
          <w:rFonts w:ascii="Arial" w:hAnsi="Arial" w:cs="Arial"/>
          <w:sz w:val="18"/>
          <w:szCs w:val="18"/>
        </w:rPr>
        <w:t xml:space="preserve"> Corte Suprema de Justicia, Sala de Casación Civil. Sentencia del 22 de julio de 1999. Expediente:5065</w:t>
      </w:r>
    </w:p>
  </w:footnote>
  <w:footnote w:id="24">
    <w:p w14:paraId="072C2A24" w14:textId="77777777" w:rsidR="00EB0BC1" w:rsidRPr="00445FE7" w:rsidRDefault="00EB0BC1" w:rsidP="00EB0BC1">
      <w:pPr>
        <w:pStyle w:val="Textonotapie"/>
        <w:spacing w:line="276" w:lineRule="auto"/>
        <w:jc w:val="both"/>
        <w:rPr>
          <w:rFonts w:ascii="Arial" w:hAnsi="Arial" w:cs="Arial"/>
          <w:sz w:val="18"/>
          <w:szCs w:val="18"/>
          <w:lang w:val="es-CO"/>
        </w:rPr>
      </w:pPr>
      <w:r w:rsidRPr="00445FE7">
        <w:rPr>
          <w:rStyle w:val="Refdenotaalpie"/>
          <w:rFonts w:ascii="Arial" w:hAnsi="Arial" w:cs="Arial"/>
          <w:sz w:val="18"/>
          <w:szCs w:val="18"/>
        </w:rPr>
        <w:footnoteRef/>
      </w:r>
      <w:r w:rsidRPr="00445FE7">
        <w:rPr>
          <w:rFonts w:ascii="Arial" w:hAnsi="Arial" w:cs="Arial"/>
          <w:sz w:val="18"/>
          <w:szCs w:val="18"/>
        </w:rPr>
        <w:t xml:space="preserve"> Corte Suprema de Justicia, Sala de Casación Civil, sentencia del 14 de diciembre de 2001. Mp. Jorge Antonio Castillo Rúgeles. EXP 5952.</w:t>
      </w:r>
    </w:p>
  </w:footnote>
  <w:footnote w:id="25">
    <w:p w14:paraId="34EAD4A0" w14:textId="77777777" w:rsidR="00EB0BC1" w:rsidRDefault="00EB0BC1" w:rsidP="00EB0BC1">
      <w:pPr>
        <w:pBdr>
          <w:top w:val="nil"/>
          <w:left w:val="nil"/>
          <w:bottom w:val="nil"/>
          <w:right w:val="nil"/>
          <w:between w:val="nil"/>
        </w:pBdr>
        <w:jc w:val="both"/>
        <w:rPr>
          <w:b/>
          <w:sz w:val="16"/>
          <w:szCs w:val="16"/>
        </w:rPr>
      </w:pPr>
      <w:r>
        <w:rPr>
          <w:vertAlign w:val="superscript"/>
        </w:rPr>
        <w:footnoteRef/>
      </w:r>
      <w:r>
        <w:rPr>
          <w:sz w:val="16"/>
          <w:szCs w:val="16"/>
        </w:rPr>
        <w:t xml:space="preserve"> Corte Suprema de Justicia. Sala de Casación Civil. Sentencia del 19 de febrero de 2002. MP: Dr.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956742459" name="Imagen 95674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284"/>
        </w:tabs>
        <w:ind w:left="284" w:hanging="360"/>
      </w:pPr>
      <w:rPr>
        <w:rFonts w:ascii="Symbol" w:hAnsi="Symbol" w:hint="default"/>
      </w:rPr>
    </w:lvl>
  </w:abstractNum>
  <w:abstractNum w:abstractNumId="1" w15:restartNumberingAfterBreak="0">
    <w:nsid w:val="05DE4A20"/>
    <w:multiLevelType w:val="hybridMultilevel"/>
    <w:tmpl w:val="9DCC4D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87135B"/>
    <w:multiLevelType w:val="hybridMultilevel"/>
    <w:tmpl w:val="90C43F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 w15:restartNumberingAfterBreak="0">
    <w:nsid w:val="1DDE10C0"/>
    <w:multiLevelType w:val="hybridMultilevel"/>
    <w:tmpl w:val="DD8CCEC4"/>
    <w:lvl w:ilvl="0" w:tplc="D0F6100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44540B"/>
    <w:multiLevelType w:val="hybridMultilevel"/>
    <w:tmpl w:val="CD8E6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6E5966"/>
    <w:multiLevelType w:val="hybridMultilevel"/>
    <w:tmpl w:val="5DD082C4"/>
    <w:lvl w:ilvl="0" w:tplc="40B8436E">
      <w:start w:val="1"/>
      <w:numFmt w:val="decimal"/>
      <w:lvlText w:val="%1."/>
      <w:lvlJc w:val="left"/>
      <w:pPr>
        <w:ind w:left="720" w:hanging="360"/>
      </w:pPr>
      <w:rPr>
        <w:rFonts w:eastAsia="Aria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1C74FF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45353FE3"/>
    <w:multiLevelType w:val="hybridMultilevel"/>
    <w:tmpl w:val="7478C1E6"/>
    <w:lvl w:ilvl="0" w:tplc="1D349AEC">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96B1905"/>
    <w:multiLevelType w:val="hybridMultilevel"/>
    <w:tmpl w:val="19D6A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B580B58"/>
    <w:multiLevelType w:val="hybridMultilevel"/>
    <w:tmpl w:val="EF205556"/>
    <w:lvl w:ilvl="0" w:tplc="1EE49046">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8F71377"/>
    <w:multiLevelType w:val="hybridMultilevel"/>
    <w:tmpl w:val="E8BC0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D45464C"/>
    <w:multiLevelType w:val="hybridMultilevel"/>
    <w:tmpl w:val="10C6C52E"/>
    <w:lvl w:ilvl="0" w:tplc="F4CAA07C">
      <w:start w:val="1"/>
      <w:numFmt w:val="lowerRoman"/>
      <w:lvlText w:val="(%1)"/>
      <w:lvlJc w:val="left"/>
      <w:pPr>
        <w:ind w:left="1080" w:hanging="72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DE91D2B"/>
    <w:multiLevelType w:val="hybridMultilevel"/>
    <w:tmpl w:val="DF1CEACE"/>
    <w:lvl w:ilvl="0" w:tplc="DD5C8FD0">
      <w:start w:val="5"/>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720" w:hanging="360"/>
      </w:pPr>
      <w:rPr>
        <w:rFonts w:ascii="Symbol" w:hAnsi="Symbol" w:hint="default"/>
      </w:rPr>
    </w:lvl>
    <w:lvl w:ilvl="3" w:tplc="080A0001">
      <w:start w:val="1"/>
      <w:numFmt w:val="bullet"/>
      <w:lvlText w:val=""/>
      <w:lvlJc w:val="left"/>
      <w:pPr>
        <w:ind w:left="2203"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59900943">
    <w:abstractNumId w:val="0"/>
  </w:num>
  <w:num w:numId="2" w16cid:durableId="9847004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2352065">
    <w:abstractNumId w:val="8"/>
  </w:num>
  <w:num w:numId="4" w16cid:durableId="119879323">
    <w:abstractNumId w:val="4"/>
  </w:num>
  <w:num w:numId="5" w16cid:durableId="1028064441">
    <w:abstractNumId w:val="3"/>
  </w:num>
  <w:num w:numId="6" w16cid:durableId="1546719397">
    <w:abstractNumId w:val="5"/>
  </w:num>
  <w:num w:numId="7" w16cid:durableId="1415708881">
    <w:abstractNumId w:val="17"/>
  </w:num>
  <w:num w:numId="8" w16cid:durableId="242641181">
    <w:abstractNumId w:val="10"/>
  </w:num>
  <w:num w:numId="9" w16cid:durableId="1448427798">
    <w:abstractNumId w:val="7"/>
  </w:num>
  <w:num w:numId="10" w16cid:durableId="1106194817">
    <w:abstractNumId w:val="6"/>
  </w:num>
  <w:num w:numId="11" w16cid:durableId="1999840478">
    <w:abstractNumId w:val="2"/>
  </w:num>
  <w:num w:numId="12" w16cid:durableId="308636994">
    <w:abstractNumId w:val="12"/>
  </w:num>
  <w:num w:numId="13" w16cid:durableId="1000963573">
    <w:abstractNumId w:val="1"/>
  </w:num>
  <w:num w:numId="14" w16cid:durableId="1535070803">
    <w:abstractNumId w:val="13"/>
  </w:num>
  <w:num w:numId="15" w16cid:durableId="969213189">
    <w:abstractNumId w:val="14"/>
  </w:num>
  <w:num w:numId="16" w16cid:durableId="1644238720">
    <w:abstractNumId w:val="11"/>
  </w:num>
  <w:num w:numId="17" w16cid:durableId="1710060684">
    <w:abstractNumId w:val="9"/>
  </w:num>
  <w:num w:numId="18" w16cid:durableId="159478301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AFC"/>
    <w:rsid w:val="0000251F"/>
    <w:rsid w:val="00002A77"/>
    <w:rsid w:val="00004285"/>
    <w:rsid w:val="000047D9"/>
    <w:rsid w:val="00004C94"/>
    <w:rsid w:val="000058BC"/>
    <w:rsid w:val="00006B6B"/>
    <w:rsid w:val="00010254"/>
    <w:rsid w:val="00011645"/>
    <w:rsid w:val="00011F2D"/>
    <w:rsid w:val="000120D9"/>
    <w:rsid w:val="000127DA"/>
    <w:rsid w:val="00013A29"/>
    <w:rsid w:val="0001420B"/>
    <w:rsid w:val="0001456C"/>
    <w:rsid w:val="00015302"/>
    <w:rsid w:val="00015E17"/>
    <w:rsid w:val="00016C5A"/>
    <w:rsid w:val="00020047"/>
    <w:rsid w:val="00023345"/>
    <w:rsid w:val="000238E4"/>
    <w:rsid w:val="000254C2"/>
    <w:rsid w:val="00027DFD"/>
    <w:rsid w:val="00030234"/>
    <w:rsid w:val="0003111F"/>
    <w:rsid w:val="000343C9"/>
    <w:rsid w:val="00035BB6"/>
    <w:rsid w:val="00036094"/>
    <w:rsid w:val="00036824"/>
    <w:rsid w:val="00036E60"/>
    <w:rsid w:val="00037D52"/>
    <w:rsid w:val="00041BE5"/>
    <w:rsid w:val="00046C2B"/>
    <w:rsid w:val="0004759B"/>
    <w:rsid w:val="000523C0"/>
    <w:rsid w:val="00053A4A"/>
    <w:rsid w:val="000554C2"/>
    <w:rsid w:val="00056940"/>
    <w:rsid w:val="0005695D"/>
    <w:rsid w:val="0006238F"/>
    <w:rsid w:val="00062519"/>
    <w:rsid w:val="00063563"/>
    <w:rsid w:val="00063B03"/>
    <w:rsid w:val="00064834"/>
    <w:rsid w:val="00065E86"/>
    <w:rsid w:val="0006748E"/>
    <w:rsid w:val="000704F7"/>
    <w:rsid w:val="00073C6E"/>
    <w:rsid w:val="00074357"/>
    <w:rsid w:val="00075615"/>
    <w:rsid w:val="00075624"/>
    <w:rsid w:val="00080818"/>
    <w:rsid w:val="00081C04"/>
    <w:rsid w:val="000849E8"/>
    <w:rsid w:val="00084D79"/>
    <w:rsid w:val="000852F2"/>
    <w:rsid w:val="000855BE"/>
    <w:rsid w:val="00086FFD"/>
    <w:rsid w:val="0008702C"/>
    <w:rsid w:val="0009176D"/>
    <w:rsid w:val="00092A03"/>
    <w:rsid w:val="00092D10"/>
    <w:rsid w:val="00097045"/>
    <w:rsid w:val="000A07EA"/>
    <w:rsid w:val="000A1164"/>
    <w:rsid w:val="000A1625"/>
    <w:rsid w:val="000A1BA9"/>
    <w:rsid w:val="000A253F"/>
    <w:rsid w:val="000A296A"/>
    <w:rsid w:val="000A38D9"/>
    <w:rsid w:val="000A3F34"/>
    <w:rsid w:val="000B259C"/>
    <w:rsid w:val="000B3F5C"/>
    <w:rsid w:val="000B4B02"/>
    <w:rsid w:val="000B4FB2"/>
    <w:rsid w:val="000B6942"/>
    <w:rsid w:val="000C0234"/>
    <w:rsid w:val="000C0980"/>
    <w:rsid w:val="000C0A09"/>
    <w:rsid w:val="000C123D"/>
    <w:rsid w:val="000C2815"/>
    <w:rsid w:val="000C5037"/>
    <w:rsid w:val="000C6638"/>
    <w:rsid w:val="000D16C6"/>
    <w:rsid w:val="000D69C7"/>
    <w:rsid w:val="000D728B"/>
    <w:rsid w:val="000D7F25"/>
    <w:rsid w:val="000E1200"/>
    <w:rsid w:val="000E230F"/>
    <w:rsid w:val="000E30F5"/>
    <w:rsid w:val="000E435C"/>
    <w:rsid w:val="000E4DD4"/>
    <w:rsid w:val="000E6450"/>
    <w:rsid w:val="000E7B3A"/>
    <w:rsid w:val="000F254E"/>
    <w:rsid w:val="000F3083"/>
    <w:rsid w:val="000F5029"/>
    <w:rsid w:val="000F5E11"/>
    <w:rsid w:val="00101E6C"/>
    <w:rsid w:val="00101FFF"/>
    <w:rsid w:val="00105023"/>
    <w:rsid w:val="0010518E"/>
    <w:rsid w:val="00107A49"/>
    <w:rsid w:val="00110C06"/>
    <w:rsid w:val="00110FCC"/>
    <w:rsid w:val="0011160F"/>
    <w:rsid w:val="0011173A"/>
    <w:rsid w:val="00112B34"/>
    <w:rsid w:val="001145D9"/>
    <w:rsid w:val="00116FE3"/>
    <w:rsid w:val="001200AE"/>
    <w:rsid w:val="0012190A"/>
    <w:rsid w:val="00121918"/>
    <w:rsid w:val="00123010"/>
    <w:rsid w:val="00124D23"/>
    <w:rsid w:val="001271BC"/>
    <w:rsid w:val="00131B9C"/>
    <w:rsid w:val="0013726F"/>
    <w:rsid w:val="00141A38"/>
    <w:rsid w:val="00142ADA"/>
    <w:rsid w:val="0014324D"/>
    <w:rsid w:val="00144F6B"/>
    <w:rsid w:val="0014550B"/>
    <w:rsid w:val="0014700A"/>
    <w:rsid w:val="00147F53"/>
    <w:rsid w:val="0015358F"/>
    <w:rsid w:val="001535F4"/>
    <w:rsid w:val="00153626"/>
    <w:rsid w:val="00155C86"/>
    <w:rsid w:val="00155E38"/>
    <w:rsid w:val="00160A62"/>
    <w:rsid w:val="00165221"/>
    <w:rsid w:val="001661FA"/>
    <w:rsid w:val="00167CC9"/>
    <w:rsid w:val="0017109E"/>
    <w:rsid w:val="00171B10"/>
    <w:rsid w:val="00175934"/>
    <w:rsid w:val="00177C41"/>
    <w:rsid w:val="00182207"/>
    <w:rsid w:val="001824E3"/>
    <w:rsid w:val="00182682"/>
    <w:rsid w:val="0018414D"/>
    <w:rsid w:val="00184A62"/>
    <w:rsid w:val="00184E62"/>
    <w:rsid w:val="0018763A"/>
    <w:rsid w:val="001905A8"/>
    <w:rsid w:val="001925A0"/>
    <w:rsid w:val="001928AD"/>
    <w:rsid w:val="00193FC2"/>
    <w:rsid w:val="00194536"/>
    <w:rsid w:val="00194DAC"/>
    <w:rsid w:val="001A0217"/>
    <w:rsid w:val="001A4BBC"/>
    <w:rsid w:val="001A5E19"/>
    <w:rsid w:val="001B0B51"/>
    <w:rsid w:val="001B2679"/>
    <w:rsid w:val="001B26AC"/>
    <w:rsid w:val="001B4457"/>
    <w:rsid w:val="001C09A6"/>
    <w:rsid w:val="001C11A8"/>
    <w:rsid w:val="001C18A7"/>
    <w:rsid w:val="001C1C16"/>
    <w:rsid w:val="001C43D4"/>
    <w:rsid w:val="001C5250"/>
    <w:rsid w:val="001D0BBF"/>
    <w:rsid w:val="001D15D9"/>
    <w:rsid w:val="001D1D7D"/>
    <w:rsid w:val="001D3C85"/>
    <w:rsid w:val="001E29B0"/>
    <w:rsid w:val="001E5434"/>
    <w:rsid w:val="001E5AD0"/>
    <w:rsid w:val="001E7CCF"/>
    <w:rsid w:val="001F0E7C"/>
    <w:rsid w:val="001F2151"/>
    <w:rsid w:val="001F2429"/>
    <w:rsid w:val="001F31EA"/>
    <w:rsid w:val="001F4B73"/>
    <w:rsid w:val="001F4C64"/>
    <w:rsid w:val="001F53AA"/>
    <w:rsid w:val="002023D9"/>
    <w:rsid w:val="0020265F"/>
    <w:rsid w:val="00207A51"/>
    <w:rsid w:val="0021392E"/>
    <w:rsid w:val="0021481B"/>
    <w:rsid w:val="00215607"/>
    <w:rsid w:val="00215C02"/>
    <w:rsid w:val="00215E42"/>
    <w:rsid w:val="002162DB"/>
    <w:rsid w:val="00220538"/>
    <w:rsid w:val="00220909"/>
    <w:rsid w:val="00221193"/>
    <w:rsid w:val="0022206A"/>
    <w:rsid w:val="00222702"/>
    <w:rsid w:val="00222947"/>
    <w:rsid w:val="00224CD4"/>
    <w:rsid w:val="0022605B"/>
    <w:rsid w:val="002264E8"/>
    <w:rsid w:val="00226FCE"/>
    <w:rsid w:val="00227462"/>
    <w:rsid w:val="00230DCB"/>
    <w:rsid w:val="00230F9E"/>
    <w:rsid w:val="002313DD"/>
    <w:rsid w:val="0023253E"/>
    <w:rsid w:val="00232925"/>
    <w:rsid w:val="00232946"/>
    <w:rsid w:val="00232C10"/>
    <w:rsid w:val="00234F3F"/>
    <w:rsid w:val="0023508B"/>
    <w:rsid w:val="002358F8"/>
    <w:rsid w:val="00235AAB"/>
    <w:rsid w:val="00237932"/>
    <w:rsid w:val="00241924"/>
    <w:rsid w:val="002431CC"/>
    <w:rsid w:val="00244546"/>
    <w:rsid w:val="00244EFA"/>
    <w:rsid w:val="00245F40"/>
    <w:rsid w:val="00246365"/>
    <w:rsid w:val="00246A17"/>
    <w:rsid w:val="002509A5"/>
    <w:rsid w:val="0025157C"/>
    <w:rsid w:val="00251B0E"/>
    <w:rsid w:val="00254387"/>
    <w:rsid w:val="00254E27"/>
    <w:rsid w:val="0025591F"/>
    <w:rsid w:val="002568C0"/>
    <w:rsid w:val="00257396"/>
    <w:rsid w:val="002575EF"/>
    <w:rsid w:val="00261F5C"/>
    <w:rsid w:val="00262F10"/>
    <w:rsid w:val="00263310"/>
    <w:rsid w:val="00263695"/>
    <w:rsid w:val="00264D9B"/>
    <w:rsid w:val="00265B06"/>
    <w:rsid w:val="00266AEE"/>
    <w:rsid w:val="002670C9"/>
    <w:rsid w:val="00267DDC"/>
    <w:rsid w:val="0027303E"/>
    <w:rsid w:val="00273814"/>
    <w:rsid w:val="00273B5D"/>
    <w:rsid w:val="002767DC"/>
    <w:rsid w:val="0027709D"/>
    <w:rsid w:val="00280E93"/>
    <w:rsid w:val="00281D90"/>
    <w:rsid w:val="00282C85"/>
    <w:rsid w:val="00285113"/>
    <w:rsid w:val="002858E9"/>
    <w:rsid w:val="00285CCF"/>
    <w:rsid w:val="00286E6C"/>
    <w:rsid w:val="00287976"/>
    <w:rsid w:val="0029097B"/>
    <w:rsid w:val="0029109F"/>
    <w:rsid w:val="002916C3"/>
    <w:rsid w:val="00292CCB"/>
    <w:rsid w:val="0029361F"/>
    <w:rsid w:val="002941D4"/>
    <w:rsid w:val="00294EDC"/>
    <w:rsid w:val="00295021"/>
    <w:rsid w:val="00295394"/>
    <w:rsid w:val="00295BD1"/>
    <w:rsid w:val="00295EDD"/>
    <w:rsid w:val="00296955"/>
    <w:rsid w:val="0029705D"/>
    <w:rsid w:val="00297F3B"/>
    <w:rsid w:val="002A05BF"/>
    <w:rsid w:val="002A0752"/>
    <w:rsid w:val="002A0EC7"/>
    <w:rsid w:val="002A1403"/>
    <w:rsid w:val="002A20B4"/>
    <w:rsid w:val="002A210A"/>
    <w:rsid w:val="002A4124"/>
    <w:rsid w:val="002A74F5"/>
    <w:rsid w:val="002A7F04"/>
    <w:rsid w:val="002B0EAB"/>
    <w:rsid w:val="002B2E68"/>
    <w:rsid w:val="002B4C38"/>
    <w:rsid w:val="002B5E76"/>
    <w:rsid w:val="002B64AE"/>
    <w:rsid w:val="002B657C"/>
    <w:rsid w:val="002B7553"/>
    <w:rsid w:val="002C1E81"/>
    <w:rsid w:val="002C4C57"/>
    <w:rsid w:val="002C62A7"/>
    <w:rsid w:val="002C639F"/>
    <w:rsid w:val="002C7B31"/>
    <w:rsid w:val="002D2FA2"/>
    <w:rsid w:val="002D5E65"/>
    <w:rsid w:val="002D7E91"/>
    <w:rsid w:val="002E0D6E"/>
    <w:rsid w:val="002E24ED"/>
    <w:rsid w:val="002E2ABC"/>
    <w:rsid w:val="002E4355"/>
    <w:rsid w:val="002E4D4E"/>
    <w:rsid w:val="002E5834"/>
    <w:rsid w:val="002E6180"/>
    <w:rsid w:val="002E718A"/>
    <w:rsid w:val="002F1340"/>
    <w:rsid w:val="002F3581"/>
    <w:rsid w:val="002F35FD"/>
    <w:rsid w:val="002F3F2A"/>
    <w:rsid w:val="002F5DEF"/>
    <w:rsid w:val="002F7592"/>
    <w:rsid w:val="002F7FAC"/>
    <w:rsid w:val="00300BAB"/>
    <w:rsid w:val="003015B8"/>
    <w:rsid w:val="00304AEE"/>
    <w:rsid w:val="003052C3"/>
    <w:rsid w:val="00305B3E"/>
    <w:rsid w:val="00305C2C"/>
    <w:rsid w:val="00306F07"/>
    <w:rsid w:val="00310569"/>
    <w:rsid w:val="0031083B"/>
    <w:rsid w:val="003109B6"/>
    <w:rsid w:val="003119B1"/>
    <w:rsid w:val="00316126"/>
    <w:rsid w:val="00320C6B"/>
    <w:rsid w:val="003218FB"/>
    <w:rsid w:val="00321951"/>
    <w:rsid w:val="00322002"/>
    <w:rsid w:val="00323266"/>
    <w:rsid w:val="00323F0E"/>
    <w:rsid w:val="003266B3"/>
    <w:rsid w:val="00327E7C"/>
    <w:rsid w:val="003301B3"/>
    <w:rsid w:val="0033036A"/>
    <w:rsid w:val="00334EF6"/>
    <w:rsid w:val="00336C63"/>
    <w:rsid w:val="00337796"/>
    <w:rsid w:val="00340684"/>
    <w:rsid w:val="003430E6"/>
    <w:rsid w:val="003439A3"/>
    <w:rsid w:val="003445A7"/>
    <w:rsid w:val="003462CB"/>
    <w:rsid w:val="00350AA7"/>
    <w:rsid w:val="00352FE4"/>
    <w:rsid w:val="003536D3"/>
    <w:rsid w:val="00353C9B"/>
    <w:rsid w:val="00354317"/>
    <w:rsid w:val="00354A13"/>
    <w:rsid w:val="00354FF7"/>
    <w:rsid w:val="003554DD"/>
    <w:rsid w:val="0035607A"/>
    <w:rsid w:val="00357C63"/>
    <w:rsid w:val="003623E9"/>
    <w:rsid w:val="0036436F"/>
    <w:rsid w:val="00371F7F"/>
    <w:rsid w:val="003723BD"/>
    <w:rsid w:val="003739BE"/>
    <w:rsid w:val="00375AFE"/>
    <w:rsid w:val="00377399"/>
    <w:rsid w:val="003803DA"/>
    <w:rsid w:val="003804C0"/>
    <w:rsid w:val="00381CA8"/>
    <w:rsid w:val="0038200C"/>
    <w:rsid w:val="0038282B"/>
    <w:rsid w:val="00383D35"/>
    <w:rsid w:val="00385232"/>
    <w:rsid w:val="00385BBA"/>
    <w:rsid w:val="00390AB0"/>
    <w:rsid w:val="003954E1"/>
    <w:rsid w:val="0039587D"/>
    <w:rsid w:val="003A0AD5"/>
    <w:rsid w:val="003A3671"/>
    <w:rsid w:val="003A6726"/>
    <w:rsid w:val="003A71ED"/>
    <w:rsid w:val="003B1E2B"/>
    <w:rsid w:val="003B3095"/>
    <w:rsid w:val="003B6DBD"/>
    <w:rsid w:val="003C1008"/>
    <w:rsid w:val="003C1762"/>
    <w:rsid w:val="003C3098"/>
    <w:rsid w:val="003C3D06"/>
    <w:rsid w:val="003C405A"/>
    <w:rsid w:val="003C5BCE"/>
    <w:rsid w:val="003D0704"/>
    <w:rsid w:val="003D4C64"/>
    <w:rsid w:val="003D551F"/>
    <w:rsid w:val="003D5FAF"/>
    <w:rsid w:val="003D60B5"/>
    <w:rsid w:val="003D62E2"/>
    <w:rsid w:val="003D6FF7"/>
    <w:rsid w:val="003E72C0"/>
    <w:rsid w:val="003E7CFA"/>
    <w:rsid w:val="003F1A74"/>
    <w:rsid w:val="003F1C72"/>
    <w:rsid w:val="003F26B0"/>
    <w:rsid w:val="003F4BD0"/>
    <w:rsid w:val="003F506D"/>
    <w:rsid w:val="003F58C5"/>
    <w:rsid w:val="0040062F"/>
    <w:rsid w:val="00401072"/>
    <w:rsid w:val="0040161B"/>
    <w:rsid w:val="00401649"/>
    <w:rsid w:val="004029D9"/>
    <w:rsid w:val="00402E29"/>
    <w:rsid w:val="004032FD"/>
    <w:rsid w:val="0040375B"/>
    <w:rsid w:val="00405432"/>
    <w:rsid w:val="00405476"/>
    <w:rsid w:val="00407A14"/>
    <w:rsid w:val="00407FF7"/>
    <w:rsid w:val="00410CEF"/>
    <w:rsid w:val="00412306"/>
    <w:rsid w:val="00412821"/>
    <w:rsid w:val="00415D4E"/>
    <w:rsid w:val="00416F84"/>
    <w:rsid w:val="00417C47"/>
    <w:rsid w:val="0042497F"/>
    <w:rsid w:val="0043096C"/>
    <w:rsid w:val="004347B0"/>
    <w:rsid w:val="0043586F"/>
    <w:rsid w:val="00437ADB"/>
    <w:rsid w:val="00437EEF"/>
    <w:rsid w:val="004410A3"/>
    <w:rsid w:val="00441CDC"/>
    <w:rsid w:val="00446618"/>
    <w:rsid w:val="004466A1"/>
    <w:rsid w:val="0045032A"/>
    <w:rsid w:val="004506AB"/>
    <w:rsid w:val="00451927"/>
    <w:rsid w:val="00451B04"/>
    <w:rsid w:val="00453F42"/>
    <w:rsid w:val="00456C65"/>
    <w:rsid w:val="004615FE"/>
    <w:rsid w:val="00461721"/>
    <w:rsid w:val="00462315"/>
    <w:rsid w:val="00462E8C"/>
    <w:rsid w:val="00470810"/>
    <w:rsid w:val="00473632"/>
    <w:rsid w:val="00475C7C"/>
    <w:rsid w:val="00480433"/>
    <w:rsid w:val="00481C0D"/>
    <w:rsid w:val="00485776"/>
    <w:rsid w:val="00490181"/>
    <w:rsid w:val="00490F57"/>
    <w:rsid w:val="004920A4"/>
    <w:rsid w:val="004936B5"/>
    <w:rsid w:val="00493795"/>
    <w:rsid w:val="004938D9"/>
    <w:rsid w:val="004A0309"/>
    <w:rsid w:val="004A0DE4"/>
    <w:rsid w:val="004A14CE"/>
    <w:rsid w:val="004A356B"/>
    <w:rsid w:val="004A45B3"/>
    <w:rsid w:val="004A7A39"/>
    <w:rsid w:val="004A7CBC"/>
    <w:rsid w:val="004A7E53"/>
    <w:rsid w:val="004B6BF6"/>
    <w:rsid w:val="004C01CE"/>
    <w:rsid w:val="004C055F"/>
    <w:rsid w:val="004C0991"/>
    <w:rsid w:val="004C286B"/>
    <w:rsid w:val="004C4D1C"/>
    <w:rsid w:val="004C5723"/>
    <w:rsid w:val="004D0C74"/>
    <w:rsid w:val="004D1474"/>
    <w:rsid w:val="004D171A"/>
    <w:rsid w:val="004D1D7B"/>
    <w:rsid w:val="004D28D4"/>
    <w:rsid w:val="004D4421"/>
    <w:rsid w:val="004D492E"/>
    <w:rsid w:val="004D624F"/>
    <w:rsid w:val="004E0A32"/>
    <w:rsid w:val="004E0B41"/>
    <w:rsid w:val="004E2D02"/>
    <w:rsid w:val="004E5691"/>
    <w:rsid w:val="004E5AB7"/>
    <w:rsid w:val="004E6963"/>
    <w:rsid w:val="004E7CD2"/>
    <w:rsid w:val="004F171F"/>
    <w:rsid w:val="004F2294"/>
    <w:rsid w:val="004F2C90"/>
    <w:rsid w:val="004F2C98"/>
    <w:rsid w:val="004F2F21"/>
    <w:rsid w:val="004F41F6"/>
    <w:rsid w:val="004F47D2"/>
    <w:rsid w:val="004F4F70"/>
    <w:rsid w:val="004F59A5"/>
    <w:rsid w:val="004F6154"/>
    <w:rsid w:val="00500D5E"/>
    <w:rsid w:val="00501AE4"/>
    <w:rsid w:val="00502390"/>
    <w:rsid w:val="00502C5F"/>
    <w:rsid w:val="0050503E"/>
    <w:rsid w:val="0050590B"/>
    <w:rsid w:val="00505F3C"/>
    <w:rsid w:val="0050626D"/>
    <w:rsid w:val="005077EA"/>
    <w:rsid w:val="005153A5"/>
    <w:rsid w:val="0051555D"/>
    <w:rsid w:val="00515982"/>
    <w:rsid w:val="005200CB"/>
    <w:rsid w:val="00520F8F"/>
    <w:rsid w:val="00521DF1"/>
    <w:rsid w:val="00524A40"/>
    <w:rsid w:val="00526568"/>
    <w:rsid w:val="005310BC"/>
    <w:rsid w:val="00531179"/>
    <w:rsid w:val="00531C44"/>
    <w:rsid w:val="00534942"/>
    <w:rsid w:val="00534AA1"/>
    <w:rsid w:val="005365DD"/>
    <w:rsid w:val="00542CD3"/>
    <w:rsid w:val="00542DCC"/>
    <w:rsid w:val="00543761"/>
    <w:rsid w:val="00543F6F"/>
    <w:rsid w:val="00545C7F"/>
    <w:rsid w:val="00547AAF"/>
    <w:rsid w:val="00550818"/>
    <w:rsid w:val="00551FF7"/>
    <w:rsid w:val="0055221D"/>
    <w:rsid w:val="00552EE6"/>
    <w:rsid w:val="00554576"/>
    <w:rsid w:val="00557C48"/>
    <w:rsid w:val="0056057E"/>
    <w:rsid w:val="0056144D"/>
    <w:rsid w:val="005619C4"/>
    <w:rsid w:val="00561DCE"/>
    <w:rsid w:val="00562855"/>
    <w:rsid w:val="005656C4"/>
    <w:rsid w:val="005704FC"/>
    <w:rsid w:val="00570FDB"/>
    <w:rsid w:val="00572542"/>
    <w:rsid w:val="00572AF9"/>
    <w:rsid w:val="00572B55"/>
    <w:rsid w:val="00574CBB"/>
    <w:rsid w:val="00575033"/>
    <w:rsid w:val="0058089B"/>
    <w:rsid w:val="00581816"/>
    <w:rsid w:val="00582A0D"/>
    <w:rsid w:val="005838C6"/>
    <w:rsid w:val="00586340"/>
    <w:rsid w:val="005910E0"/>
    <w:rsid w:val="00592D77"/>
    <w:rsid w:val="0059597F"/>
    <w:rsid w:val="00596580"/>
    <w:rsid w:val="005969BD"/>
    <w:rsid w:val="00597EB9"/>
    <w:rsid w:val="005A18FF"/>
    <w:rsid w:val="005A3F2C"/>
    <w:rsid w:val="005A431E"/>
    <w:rsid w:val="005A5B42"/>
    <w:rsid w:val="005B081E"/>
    <w:rsid w:val="005B19D2"/>
    <w:rsid w:val="005B22DA"/>
    <w:rsid w:val="005B29EA"/>
    <w:rsid w:val="005B2AEC"/>
    <w:rsid w:val="005B2C99"/>
    <w:rsid w:val="005B4B6F"/>
    <w:rsid w:val="005B6833"/>
    <w:rsid w:val="005B69ED"/>
    <w:rsid w:val="005B7B50"/>
    <w:rsid w:val="005C0402"/>
    <w:rsid w:val="005C082C"/>
    <w:rsid w:val="005C35DE"/>
    <w:rsid w:val="005C3B29"/>
    <w:rsid w:val="005C3FC0"/>
    <w:rsid w:val="005C43FB"/>
    <w:rsid w:val="005C4938"/>
    <w:rsid w:val="005C4D9D"/>
    <w:rsid w:val="005C5F5D"/>
    <w:rsid w:val="005D1036"/>
    <w:rsid w:val="005D212B"/>
    <w:rsid w:val="005D5FD9"/>
    <w:rsid w:val="005D6F5E"/>
    <w:rsid w:val="005D7117"/>
    <w:rsid w:val="005D799A"/>
    <w:rsid w:val="005E30DC"/>
    <w:rsid w:val="005E4B9E"/>
    <w:rsid w:val="005F0EC4"/>
    <w:rsid w:val="005F3F6F"/>
    <w:rsid w:val="005F3FE7"/>
    <w:rsid w:val="005F4014"/>
    <w:rsid w:val="005F4761"/>
    <w:rsid w:val="005F5469"/>
    <w:rsid w:val="005F765E"/>
    <w:rsid w:val="00600E6D"/>
    <w:rsid w:val="00600FD3"/>
    <w:rsid w:val="00601671"/>
    <w:rsid w:val="00601BD5"/>
    <w:rsid w:val="0060239F"/>
    <w:rsid w:val="00602838"/>
    <w:rsid w:val="00603C59"/>
    <w:rsid w:val="0060599A"/>
    <w:rsid w:val="0060749D"/>
    <w:rsid w:val="00610752"/>
    <w:rsid w:val="00614744"/>
    <w:rsid w:val="00615722"/>
    <w:rsid w:val="006163B4"/>
    <w:rsid w:val="00616AEA"/>
    <w:rsid w:val="006174D6"/>
    <w:rsid w:val="00620156"/>
    <w:rsid w:val="00620C04"/>
    <w:rsid w:val="006210F4"/>
    <w:rsid w:val="00622E2C"/>
    <w:rsid w:val="0062367F"/>
    <w:rsid w:val="00624927"/>
    <w:rsid w:val="0062606F"/>
    <w:rsid w:val="006302D7"/>
    <w:rsid w:val="006302F5"/>
    <w:rsid w:val="00634998"/>
    <w:rsid w:val="00634C24"/>
    <w:rsid w:val="00635676"/>
    <w:rsid w:val="00635E8E"/>
    <w:rsid w:val="00636286"/>
    <w:rsid w:val="00637020"/>
    <w:rsid w:val="00641086"/>
    <w:rsid w:val="006434B1"/>
    <w:rsid w:val="006453B0"/>
    <w:rsid w:val="00645B8E"/>
    <w:rsid w:val="00650E35"/>
    <w:rsid w:val="00652696"/>
    <w:rsid w:val="006526E2"/>
    <w:rsid w:val="006545D6"/>
    <w:rsid w:val="00654A26"/>
    <w:rsid w:val="00654EA8"/>
    <w:rsid w:val="00654FCF"/>
    <w:rsid w:val="0065613A"/>
    <w:rsid w:val="00657158"/>
    <w:rsid w:val="00660346"/>
    <w:rsid w:val="00660832"/>
    <w:rsid w:val="00661842"/>
    <w:rsid w:val="0066266F"/>
    <w:rsid w:val="00665A03"/>
    <w:rsid w:val="00666233"/>
    <w:rsid w:val="006662EF"/>
    <w:rsid w:val="006704F6"/>
    <w:rsid w:val="006707C5"/>
    <w:rsid w:val="0067396A"/>
    <w:rsid w:val="00673CD6"/>
    <w:rsid w:val="00674C84"/>
    <w:rsid w:val="00675DA9"/>
    <w:rsid w:val="00676628"/>
    <w:rsid w:val="00677F77"/>
    <w:rsid w:val="00680F27"/>
    <w:rsid w:val="00681963"/>
    <w:rsid w:val="00682AA2"/>
    <w:rsid w:val="00683401"/>
    <w:rsid w:val="0068413A"/>
    <w:rsid w:val="006852F1"/>
    <w:rsid w:val="0068554F"/>
    <w:rsid w:val="0068674D"/>
    <w:rsid w:val="006916F7"/>
    <w:rsid w:val="006923AE"/>
    <w:rsid w:val="006934AD"/>
    <w:rsid w:val="006947C8"/>
    <w:rsid w:val="00696051"/>
    <w:rsid w:val="00697858"/>
    <w:rsid w:val="006A0A8C"/>
    <w:rsid w:val="006A1C11"/>
    <w:rsid w:val="006A3E1F"/>
    <w:rsid w:val="006A57E4"/>
    <w:rsid w:val="006A6005"/>
    <w:rsid w:val="006A7884"/>
    <w:rsid w:val="006B67E8"/>
    <w:rsid w:val="006B6DDA"/>
    <w:rsid w:val="006C3CBE"/>
    <w:rsid w:val="006C4D6A"/>
    <w:rsid w:val="006C5269"/>
    <w:rsid w:val="006D2B60"/>
    <w:rsid w:val="006D59CA"/>
    <w:rsid w:val="006D6C2C"/>
    <w:rsid w:val="006E0EA6"/>
    <w:rsid w:val="006E1DFC"/>
    <w:rsid w:val="006E359C"/>
    <w:rsid w:val="006E43F1"/>
    <w:rsid w:val="006F1A2B"/>
    <w:rsid w:val="006F1E8E"/>
    <w:rsid w:val="006F3F7B"/>
    <w:rsid w:val="006F4BDD"/>
    <w:rsid w:val="006F4FE4"/>
    <w:rsid w:val="006F73B2"/>
    <w:rsid w:val="00701207"/>
    <w:rsid w:val="00701336"/>
    <w:rsid w:val="00704B4D"/>
    <w:rsid w:val="00705286"/>
    <w:rsid w:val="00705FDA"/>
    <w:rsid w:val="00706067"/>
    <w:rsid w:val="007063C8"/>
    <w:rsid w:val="00712157"/>
    <w:rsid w:val="0071320E"/>
    <w:rsid w:val="007139F8"/>
    <w:rsid w:val="007148C2"/>
    <w:rsid w:val="0071502A"/>
    <w:rsid w:val="00717FD9"/>
    <w:rsid w:val="00720D5D"/>
    <w:rsid w:val="00725E77"/>
    <w:rsid w:val="007273DC"/>
    <w:rsid w:val="00730B86"/>
    <w:rsid w:val="00734C6E"/>
    <w:rsid w:val="00737644"/>
    <w:rsid w:val="00742FE1"/>
    <w:rsid w:val="00743B6F"/>
    <w:rsid w:val="00743F9A"/>
    <w:rsid w:val="007449F0"/>
    <w:rsid w:val="007462DF"/>
    <w:rsid w:val="00746697"/>
    <w:rsid w:val="007471D7"/>
    <w:rsid w:val="00747275"/>
    <w:rsid w:val="0074793D"/>
    <w:rsid w:val="0075218C"/>
    <w:rsid w:val="00752860"/>
    <w:rsid w:val="00753D33"/>
    <w:rsid w:val="0075579A"/>
    <w:rsid w:val="0075649F"/>
    <w:rsid w:val="00756C39"/>
    <w:rsid w:val="00757C41"/>
    <w:rsid w:val="007615FA"/>
    <w:rsid w:val="00762DEB"/>
    <w:rsid w:val="00764C21"/>
    <w:rsid w:val="00765744"/>
    <w:rsid w:val="007670BA"/>
    <w:rsid w:val="00772706"/>
    <w:rsid w:val="00773C15"/>
    <w:rsid w:val="00773E96"/>
    <w:rsid w:val="0077503E"/>
    <w:rsid w:val="00777A1A"/>
    <w:rsid w:val="007810C0"/>
    <w:rsid w:val="007812CF"/>
    <w:rsid w:val="00785406"/>
    <w:rsid w:val="0078609B"/>
    <w:rsid w:val="00786A4C"/>
    <w:rsid w:val="00787DDA"/>
    <w:rsid w:val="0079187E"/>
    <w:rsid w:val="00791B21"/>
    <w:rsid w:val="00793079"/>
    <w:rsid w:val="00793A37"/>
    <w:rsid w:val="00793C3B"/>
    <w:rsid w:val="00793C8E"/>
    <w:rsid w:val="00794170"/>
    <w:rsid w:val="007A333F"/>
    <w:rsid w:val="007A3E5B"/>
    <w:rsid w:val="007A41E2"/>
    <w:rsid w:val="007A508C"/>
    <w:rsid w:val="007A6591"/>
    <w:rsid w:val="007B1671"/>
    <w:rsid w:val="007B437A"/>
    <w:rsid w:val="007B7FA8"/>
    <w:rsid w:val="007C0C7A"/>
    <w:rsid w:val="007C139B"/>
    <w:rsid w:val="007C1A65"/>
    <w:rsid w:val="007C1D25"/>
    <w:rsid w:val="007C24B0"/>
    <w:rsid w:val="007C2721"/>
    <w:rsid w:val="007C2783"/>
    <w:rsid w:val="007C4768"/>
    <w:rsid w:val="007C7320"/>
    <w:rsid w:val="007D2416"/>
    <w:rsid w:val="007D395F"/>
    <w:rsid w:val="007D5923"/>
    <w:rsid w:val="007D6D84"/>
    <w:rsid w:val="007D7CF3"/>
    <w:rsid w:val="007E5058"/>
    <w:rsid w:val="007E643A"/>
    <w:rsid w:val="007E76E0"/>
    <w:rsid w:val="007F1682"/>
    <w:rsid w:val="007F1A71"/>
    <w:rsid w:val="007F25FB"/>
    <w:rsid w:val="007F2C87"/>
    <w:rsid w:val="007F312B"/>
    <w:rsid w:val="007F3319"/>
    <w:rsid w:val="007F38EA"/>
    <w:rsid w:val="007F632D"/>
    <w:rsid w:val="007F674B"/>
    <w:rsid w:val="007F6A39"/>
    <w:rsid w:val="007F6B37"/>
    <w:rsid w:val="008020C5"/>
    <w:rsid w:val="00802491"/>
    <w:rsid w:val="00802DAE"/>
    <w:rsid w:val="0080402D"/>
    <w:rsid w:val="00804528"/>
    <w:rsid w:val="008054C4"/>
    <w:rsid w:val="00806709"/>
    <w:rsid w:val="008117F3"/>
    <w:rsid w:val="00814F87"/>
    <w:rsid w:val="008159A9"/>
    <w:rsid w:val="00816542"/>
    <w:rsid w:val="0081767C"/>
    <w:rsid w:val="00823A98"/>
    <w:rsid w:val="0082571B"/>
    <w:rsid w:val="0082629A"/>
    <w:rsid w:val="00826CA0"/>
    <w:rsid w:val="008271B7"/>
    <w:rsid w:val="00831C5E"/>
    <w:rsid w:val="00833098"/>
    <w:rsid w:val="00834EAC"/>
    <w:rsid w:val="008369FF"/>
    <w:rsid w:val="00836AE5"/>
    <w:rsid w:val="008420DB"/>
    <w:rsid w:val="008457E4"/>
    <w:rsid w:val="00845ECD"/>
    <w:rsid w:val="00851221"/>
    <w:rsid w:val="00852302"/>
    <w:rsid w:val="0085291B"/>
    <w:rsid w:val="00852A5D"/>
    <w:rsid w:val="00854C7E"/>
    <w:rsid w:val="00855E87"/>
    <w:rsid w:val="00857909"/>
    <w:rsid w:val="0086017E"/>
    <w:rsid w:val="008638A8"/>
    <w:rsid w:val="00864682"/>
    <w:rsid w:val="008679DA"/>
    <w:rsid w:val="00867E3E"/>
    <w:rsid w:val="008706BD"/>
    <w:rsid w:val="0087456F"/>
    <w:rsid w:val="0087518E"/>
    <w:rsid w:val="00876A5F"/>
    <w:rsid w:val="00876FC5"/>
    <w:rsid w:val="00877092"/>
    <w:rsid w:val="00880BC1"/>
    <w:rsid w:val="00881325"/>
    <w:rsid w:val="00881D82"/>
    <w:rsid w:val="008830A7"/>
    <w:rsid w:val="008830F2"/>
    <w:rsid w:val="00885426"/>
    <w:rsid w:val="008A020F"/>
    <w:rsid w:val="008A06B5"/>
    <w:rsid w:val="008A0F7E"/>
    <w:rsid w:val="008A359B"/>
    <w:rsid w:val="008A3EE5"/>
    <w:rsid w:val="008A4114"/>
    <w:rsid w:val="008A5364"/>
    <w:rsid w:val="008A731D"/>
    <w:rsid w:val="008B0325"/>
    <w:rsid w:val="008B24E7"/>
    <w:rsid w:val="008C17CD"/>
    <w:rsid w:val="008C1B37"/>
    <w:rsid w:val="008C1FD7"/>
    <w:rsid w:val="008C3244"/>
    <w:rsid w:val="008C4621"/>
    <w:rsid w:val="008C4F85"/>
    <w:rsid w:val="008C59A3"/>
    <w:rsid w:val="008C5F27"/>
    <w:rsid w:val="008C737D"/>
    <w:rsid w:val="008C7BBB"/>
    <w:rsid w:val="008D19A0"/>
    <w:rsid w:val="008D45A6"/>
    <w:rsid w:val="008E0409"/>
    <w:rsid w:val="008E21B2"/>
    <w:rsid w:val="008E303B"/>
    <w:rsid w:val="008E442D"/>
    <w:rsid w:val="008E4E08"/>
    <w:rsid w:val="008E5AB7"/>
    <w:rsid w:val="008E640C"/>
    <w:rsid w:val="008F0256"/>
    <w:rsid w:val="008F0A3A"/>
    <w:rsid w:val="008F17E9"/>
    <w:rsid w:val="008F1E2F"/>
    <w:rsid w:val="008F3F77"/>
    <w:rsid w:val="008F44AE"/>
    <w:rsid w:val="008F5A11"/>
    <w:rsid w:val="008F62B8"/>
    <w:rsid w:val="00900188"/>
    <w:rsid w:val="0090041B"/>
    <w:rsid w:val="00900B49"/>
    <w:rsid w:val="0090340A"/>
    <w:rsid w:val="00904126"/>
    <w:rsid w:val="00907097"/>
    <w:rsid w:val="00907625"/>
    <w:rsid w:val="009076C8"/>
    <w:rsid w:val="00912669"/>
    <w:rsid w:val="00915521"/>
    <w:rsid w:val="00915CE7"/>
    <w:rsid w:val="0091615A"/>
    <w:rsid w:val="00917CC7"/>
    <w:rsid w:val="009225ED"/>
    <w:rsid w:val="009251B8"/>
    <w:rsid w:val="0092526D"/>
    <w:rsid w:val="00925C22"/>
    <w:rsid w:val="009260F8"/>
    <w:rsid w:val="00927F65"/>
    <w:rsid w:val="00930986"/>
    <w:rsid w:val="00931425"/>
    <w:rsid w:val="0093154F"/>
    <w:rsid w:val="00931CFA"/>
    <w:rsid w:val="00932F4D"/>
    <w:rsid w:val="009332AA"/>
    <w:rsid w:val="0093358C"/>
    <w:rsid w:val="00933C6D"/>
    <w:rsid w:val="00937DA6"/>
    <w:rsid w:val="00944AAF"/>
    <w:rsid w:val="00947011"/>
    <w:rsid w:val="00947D7E"/>
    <w:rsid w:val="00952292"/>
    <w:rsid w:val="00952D85"/>
    <w:rsid w:val="0095505A"/>
    <w:rsid w:val="00961228"/>
    <w:rsid w:val="00961A1C"/>
    <w:rsid w:val="00961C4F"/>
    <w:rsid w:val="009630C9"/>
    <w:rsid w:val="009632EE"/>
    <w:rsid w:val="00965009"/>
    <w:rsid w:val="00965610"/>
    <w:rsid w:val="009703C5"/>
    <w:rsid w:val="00971656"/>
    <w:rsid w:val="009728A2"/>
    <w:rsid w:val="00973D8D"/>
    <w:rsid w:val="0097666D"/>
    <w:rsid w:val="00980610"/>
    <w:rsid w:val="009808FC"/>
    <w:rsid w:val="00983F55"/>
    <w:rsid w:val="0098619E"/>
    <w:rsid w:val="00990F37"/>
    <w:rsid w:val="00994DD1"/>
    <w:rsid w:val="0099547A"/>
    <w:rsid w:val="00997C0E"/>
    <w:rsid w:val="009A4A7A"/>
    <w:rsid w:val="009A6728"/>
    <w:rsid w:val="009A6ABF"/>
    <w:rsid w:val="009B1124"/>
    <w:rsid w:val="009B1241"/>
    <w:rsid w:val="009B1DBF"/>
    <w:rsid w:val="009B2BDB"/>
    <w:rsid w:val="009B31F9"/>
    <w:rsid w:val="009B498B"/>
    <w:rsid w:val="009B5495"/>
    <w:rsid w:val="009B58A8"/>
    <w:rsid w:val="009B5A24"/>
    <w:rsid w:val="009B662D"/>
    <w:rsid w:val="009B6EFA"/>
    <w:rsid w:val="009C23F2"/>
    <w:rsid w:val="009C3B28"/>
    <w:rsid w:val="009C5E33"/>
    <w:rsid w:val="009C78EC"/>
    <w:rsid w:val="009D03AE"/>
    <w:rsid w:val="009D1822"/>
    <w:rsid w:val="009D2D30"/>
    <w:rsid w:val="009D3803"/>
    <w:rsid w:val="009D6592"/>
    <w:rsid w:val="009E0B21"/>
    <w:rsid w:val="009E1AA4"/>
    <w:rsid w:val="009E3B04"/>
    <w:rsid w:val="009E40E9"/>
    <w:rsid w:val="009E42DC"/>
    <w:rsid w:val="009F18BD"/>
    <w:rsid w:val="009F1A65"/>
    <w:rsid w:val="009F25C7"/>
    <w:rsid w:val="009F2BD8"/>
    <w:rsid w:val="009F3E2E"/>
    <w:rsid w:val="009F57FE"/>
    <w:rsid w:val="009F7AC6"/>
    <w:rsid w:val="00A01429"/>
    <w:rsid w:val="00A01FD9"/>
    <w:rsid w:val="00A02FB1"/>
    <w:rsid w:val="00A06AB6"/>
    <w:rsid w:val="00A07BE1"/>
    <w:rsid w:val="00A108FA"/>
    <w:rsid w:val="00A113F6"/>
    <w:rsid w:val="00A1189E"/>
    <w:rsid w:val="00A15015"/>
    <w:rsid w:val="00A15A13"/>
    <w:rsid w:val="00A16075"/>
    <w:rsid w:val="00A16C6B"/>
    <w:rsid w:val="00A17972"/>
    <w:rsid w:val="00A207E9"/>
    <w:rsid w:val="00A20D8F"/>
    <w:rsid w:val="00A21609"/>
    <w:rsid w:val="00A219C2"/>
    <w:rsid w:val="00A2283A"/>
    <w:rsid w:val="00A2436E"/>
    <w:rsid w:val="00A26420"/>
    <w:rsid w:val="00A3020B"/>
    <w:rsid w:val="00A33996"/>
    <w:rsid w:val="00A37AF8"/>
    <w:rsid w:val="00A37D77"/>
    <w:rsid w:val="00A405EF"/>
    <w:rsid w:val="00A425E7"/>
    <w:rsid w:val="00A46286"/>
    <w:rsid w:val="00A468A8"/>
    <w:rsid w:val="00A506FC"/>
    <w:rsid w:val="00A51C25"/>
    <w:rsid w:val="00A5215C"/>
    <w:rsid w:val="00A525A1"/>
    <w:rsid w:val="00A5289B"/>
    <w:rsid w:val="00A5396B"/>
    <w:rsid w:val="00A57BB1"/>
    <w:rsid w:val="00A60352"/>
    <w:rsid w:val="00A6112C"/>
    <w:rsid w:val="00A61991"/>
    <w:rsid w:val="00A63C20"/>
    <w:rsid w:val="00A65A38"/>
    <w:rsid w:val="00A679D7"/>
    <w:rsid w:val="00A67CFC"/>
    <w:rsid w:val="00A702AC"/>
    <w:rsid w:val="00A70C51"/>
    <w:rsid w:val="00A7292F"/>
    <w:rsid w:val="00A73E0C"/>
    <w:rsid w:val="00A75136"/>
    <w:rsid w:val="00A76240"/>
    <w:rsid w:val="00A76375"/>
    <w:rsid w:val="00A7678C"/>
    <w:rsid w:val="00A804D6"/>
    <w:rsid w:val="00A8175C"/>
    <w:rsid w:val="00A8196C"/>
    <w:rsid w:val="00A81D3B"/>
    <w:rsid w:val="00A81F6A"/>
    <w:rsid w:val="00A8333B"/>
    <w:rsid w:val="00A83F95"/>
    <w:rsid w:val="00A84C81"/>
    <w:rsid w:val="00A856D3"/>
    <w:rsid w:val="00A8671D"/>
    <w:rsid w:val="00A86BAF"/>
    <w:rsid w:val="00A877E6"/>
    <w:rsid w:val="00A9096F"/>
    <w:rsid w:val="00A9288A"/>
    <w:rsid w:val="00A936E7"/>
    <w:rsid w:val="00A93EBF"/>
    <w:rsid w:val="00A95CB7"/>
    <w:rsid w:val="00A95F6A"/>
    <w:rsid w:val="00AA06A4"/>
    <w:rsid w:val="00AA30E1"/>
    <w:rsid w:val="00AA31BF"/>
    <w:rsid w:val="00AB0220"/>
    <w:rsid w:val="00AB15EF"/>
    <w:rsid w:val="00AB1FDF"/>
    <w:rsid w:val="00AB38E4"/>
    <w:rsid w:val="00AB3A2C"/>
    <w:rsid w:val="00AB4822"/>
    <w:rsid w:val="00AB4A0E"/>
    <w:rsid w:val="00AB66AC"/>
    <w:rsid w:val="00AC04C9"/>
    <w:rsid w:val="00AC0D85"/>
    <w:rsid w:val="00AC1978"/>
    <w:rsid w:val="00AC1DE9"/>
    <w:rsid w:val="00AC2653"/>
    <w:rsid w:val="00AC283B"/>
    <w:rsid w:val="00AC3858"/>
    <w:rsid w:val="00AC53AD"/>
    <w:rsid w:val="00AC6C92"/>
    <w:rsid w:val="00AC781F"/>
    <w:rsid w:val="00AD03AA"/>
    <w:rsid w:val="00AD0889"/>
    <w:rsid w:val="00AD0B1A"/>
    <w:rsid w:val="00AD278F"/>
    <w:rsid w:val="00AD5D1E"/>
    <w:rsid w:val="00AD6B03"/>
    <w:rsid w:val="00AD799D"/>
    <w:rsid w:val="00AE02F1"/>
    <w:rsid w:val="00AE0391"/>
    <w:rsid w:val="00AE1766"/>
    <w:rsid w:val="00AE19B4"/>
    <w:rsid w:val="00AE1CDE"/>
    <w:rsid w:val="00AE21FE"/>
    <w:rsid w:val="00AE3479"/>
    <w:rsid w:val="00AE354A"/>
    <w:rsid w:val="00AE3708"/>
    <w:rsid w:val="00AE3AC5"/>
    <w:rsid w:val="00AE5B62"/>
    <w:rsid w:val="00AE6917"/>
    <w:rsid w:val="00AE7487"/>
    <w:rsid w:val="00AF0AFC"/>
    <w:rsid w:val="00AF0C7B"/>
    <w:rsid w:val="00AF270D"/>
    <w:rsid w:val="00AF46AE"/>
    <w:rsid w:val="00AF497D"/>
    <w:rsid w:val="00AF6D14"/>
    <w:rsid w:val="00AF715C"/>
    <w:rsid w:val="00AF7574"/>
    <w:rsid w:val="00B000A0"/>
    <w:rsid w:val="00B00C4D"/>
    <w:rsid w:val="00B03AB7"/>
    <w:rsid w:val="00B06637"/>
    <w:rsid w:val="00B10B2B"/>
    <w:rsid w:val="00B122BB"/>
    <w:rsid w:val="00B20189"/>
    <w:rsid w:val="00B21953"/>
    <w:rsid w:val="00B234A9"/>
    <w:rsid w:val="00B23CB7"/>
    <w:rsid w:val="00B27BEF"/>
    <w:rsid w:val="00B30DC9"/>
    <w:rsid w:val="00B32F49"/>
    <w:rsid w:val="00B3440C"/>
    <w:rsid w:val="00B34A26"/>
    <w:rsid w:val="00B35784"/>
    <w:rsid w:val="00B376C0"/>
    <w:rsid w:val="00B40B69"/>
    <w:rsid w:val="00B44FAC"/>
    <w:rsid w:val="00B4513F"/>
    <w:rsid w:val="00B46100"/>
    <w:rsid w:val="00B46B63"/>
    <w:rsid w:val="00B47107"/>
    <w:rsid w:val="00B5177D"/>
    <w:rsid w:val="00B52182"/>
    <w:rsid w:val="00B530A0"/>
    <w:rsid w:val="00B54DCC"/>
    <w:rsid w:val="00B60524"/>
    <w:rsid w:val="00B6154D"/>
    <w:rsid w:val="00B61793"/>
    <w:rsid w:val="00B64334"/>
    <w:rsid w:val="00B65C1B"/>
    <w:rsid w:val="00B66068"/>
    <w:rsid w:val="00B664F9"/>
    <w:rsid w:val="00B670F0"/>
    <w:rsid w:val="00B73258"/>
    <w:rsid w:val="00B7378F"/>
    <w:rsid w:val="00B73994"/>
    <w:rsid w:val="00B76547"/>
    <w:rsid w:val="00B7795F"/>
    <w:rsid w:val="00B77F91"/>
    <w:rsid w:val="00B800CC"/>
    <w:rsid w:val="00B80A8A"/>
    <w:rsid w:val="00B8131D"/>
    <w:rsid w:val="00B81423"/>
    <w:rsid w:val="00B815C8"/>
    <w:rsid w:val="00B81E76"/>
    <w:rsid w:val="00B8258C"/>
    <w:rsid w:val="00B837E3"/>
    <w:rsid w:val="00B842BF"/>
    <w:rsid w:val="00B855DB"/>
    <w:rsid w:val="00B9094C"/>
    <w:rsid w:val="00B90D09"/>
    <w:rsid w:val="00B960EA"/>
    <w:rsid w:val="00B96C61"/>
    <w:rsid w:val="00B97729"/>
    <w:rsid w:val="00BA33E1"/>
    <w:rsid w:val="00BA3469"/>
    <w:rsid w:val="00BA39AE"/>
    <w:rsid w:val="00BA7324"/>
    <w:rsid w:val="00BB1EFA"/>
    <w:rsid w:val="00BB2168"/>
    <w:rsid w:val="00BB2D37"/>
    <w:rsid w:val="00BB485B"/>
    <w:rsid w:val="00BB4860"/>
    <w:rsid w:val="00BB7105"/>
    <w:rsid w:val="00BB7E8E"/>
    <w:rsid w:val="00BC26B0"/>
    <w:rsid w:val="00BC51A6"/>
    <w:rsid w:val="00BC59B0"/>
    <w:rsid w:val="00BC5FCA"/>
    <w:rsid w:val="00BC65D4"/>
    <w:rsid w:val="00BC6B1C"/>
    <w:rsid w:val="00BC77A8"/>
    <w:rsid w:val="00BC7FB8"/>
    <w:rsid w:val="00BD3B13"/>
    <w:rsid w:val="00BD3D73"/>
    <w:rsid w:val="00BD6822"/>
    <w:rsid w:val="00BD7B2A"/>
    <w:rsid w:val="00BE08D4"/>
    <w:rsid w:val="00BE2CDE"/>
    <w:rsid w:val="00BE6214"/>
    <w:rsid w:val="00BE73CA"/>
    <w:rsid w:val="00BF0D1D"/>
    <w:rsid w:val="00BF1320"/>
    <w:rsid w:val="00BF13EA"/>
    <w:rsid w:val="00BF1402"/>
    <w:rsid w:val="00BF183B"/>
    <w:rsid w:val="00BF1A90"/>
    <w:rsid w:val="00BF25AC"/>
    <w:rsid w:val="00BF5085"/>
    <w:rsid w:val="00BF5583"/>
    <w:rsid w:val="00BF6D11"/>
    <w:rsid w:val="00BF6E12"/>
    <w:rsid w:val="00BF7BD7"/>
    <w:rsid w:val="00C00393"/>
    <w:rsid w:val="00C0290C"/>
    <w:rsid w:val="00C03618"/>
    <w:rsid w:val="00C04268"/>
    <w:rsid w:val="00C04D1F"/>
    <w:rsid w:val="00C10A67"/>
    <w:rsid w:val="00C10C5D"/>
    <w:rsid w:val="00C12847"/>
    <w:rsid w:val="00C13C83"/>
    <w:rsid w:val="00C14331"/>
    <w:rsid w:val="00C16427"/>
    <w:rsid w:val="00C222AC"/>
    <w:rsid w:val="00C22402"/>
    <w:rsid w:val="00C23DD5"/>
    <w:rsid w:val="00C23E84"/>
    <w:rsid w:val="00C2430F"/>
    <w:rsid w:val="00C2659B"/>
    <w:rsid w:val="00C26C28"/>
    <w:rsid w:val="00C311B8"/>
    <w:rsid w:val="00C34868"/>
    <w:rsid w:val="00C34B74"/>
    <w:rsid w:val="00C3528B"/>
    <w:rsid w:val="00C36986"/>
    <w:rsid w:val="00C4098C"/>
    <w:rsid w:val="00C4145D"/>
    <w:rsid w:val="00C42ADC"/>
    <w:rsid w:val="00C43636"/>
    <w:rsid w:val="00C43DC2"/>
    <w:rsid w:val="00C454F4"/>
    <w:rsid w:val="00C457BE"/>
    <w:rsid w:val="00C46418"/>
    <w:rsid w:val="00C46D87"/>
    <w:rsid w:val="00C4791C"/>
    <w:rsid w:val="00C5046A"/>
    <w:rsid w:val="00C50DEF"/>
    <w:rsid w:val="00C51375"/>
    <w:rsid w:val="00C51DB4"/>
    <w:rsid w:val="00C53500"/>
    <w:rsid w:val="00C55811"/>
    <w:rsid w:val="00C561DC"/>
    <w:rsid w:val="00C56D2E"/>
    <w:rsid w:val="00C675C8"/>
    <w:rsid w:val="00C70FF5"/>
    <w:rsid w:val="00C744D2"/>
    <w:rsid w:val="00C74786"/>
    <w:rsid w:val="00C761E0"/>
    <w:rsid w:val="00C7766B"/>
    <w:rsid w:val="00C8200C"/>
    <w:rsid w:val="00C83493"/>
    <w:rsid w:val="00C83C3B"/>
    <w:rsid w:val="00C8650C"/>
    <w:rsid w:val="00C86DD3"/>
    <w:rsid w:val="00C87AE5"/>
    <w:rsid w:val="00C900AE"/>
    <w:rsid w:val="00C90556"/>
    <w:rsid w:val="00C92335"/>
    <w:rsid w:val="00C932E9"/>
    <w:rsid w:val="00C936AA"/>
    <w:rsid w:val="00C9380F"/>
    <w:rsid w:val="00C938E5"/>
    <w:rsid w:val="00C948F3"/>
    <w:rsid w:val="00C94B73"/>
    <w:rsid w:val="00C95756"/>
    <w:rsid w:val="00C963CA"/>
    <w:rsid w:val="00C97FCD"/>
    <w:rsid w:val="00CA0DC8"/>
    <w:rsid w:val="00CA1370"/>
    <w:rsid w:val="00CB07C0"/>
    <w:rsid w:val="00CB0CF0"/>
    <w:rsid w:val="00CB2B19"/>
    <w:rsid w:val="00CB3B81"/>
    <w:rsid w:val="00CB3F3D"/>
    <w:rsid w:val="00CB4A09"/>
    <w:rsid w:val="00CB539F"/>
    <w:rsid w:val="00CB6DFC"/>
    <w:rsid w:val="00CC0C51"/>
    <w:rsid w:val="00CC23D1"/>
    <w:rsid w:val="00CC419C"/>
    <w:rsid w:val="00CC507D"/>
    <w:rsid w:val="00CC7F98"/>
    <w:rsid w:val="00CD007D"/>
    <w:rsid w:val="00CD101C"/>
    <w:rsid w:val="00CD16E2"/>
    <w:rsid w:val="00CD2278"/>
    <w:rsid w:val="00CD5E28"/>
    <w:rsid w:val="00CE0263"/>
    <w:rsid w:val="00CE0575"/>
    <w:rsid w:val="00CE0D30"/>
    <w:rsid w:val="00CE441E"/>
    <w:rsid w:val="00CE4DCB"/>
    <w:rsid w:val="00CE5E7B"/>
    <w:rsid w:val="00CF1B46"/>
    <w:rsid w:val="00CF39AB"/>
    <w:rsid w:val="00CF6AF3"/>
    <w:rsid w:val="00D025F5"/>
    <w:rsid w:val="00D02D41"/>
    <w:rsid w:val="00D036E9"/>
    <w:rsid w:val="00D06922"/>
    <w:rsid w:val="00D07968"/>
    <w:rsid w:val="00D10081"/>
    <w:rsid w:val="00D13D6C"/>
    <w:rsid w:val="00D13F19"/>
    <w:rsid w:val="00D14451"/>
    <w:rsid w:val="00D146BC"/>
    <w:rsid w:val="00D14A6C"/>
    <w:rsid w:val="00D15CD2"/>
    <w:rsid w:val="00D15D1E"/>
    <w:rsid w:val="00D15FCA"/>
    <w:rsid w:val="00D20E5E"/>
    <w:rsid w:val="00D23A48"/>
    <w:rsid w:val="00D24630"/>
    <w:rsid w:val="00D24DC5"/>
    <w:rsid w:val="00D25E89"/>
    <w:rsid w:val="00D30482"/>
    <w:rsid w:val="00D344D2"/>
    <w:rsid w:val="00D37BE1"/>
    <w:rsid w:val="00D37F0E"/>
    <w:rsid w:val="00D42829"/>
    <w:rsid w:val="00D42D38"/>
    <w:rsid w:val="00D5187B"/>
    <w:rsid w:val="00D52CA0"/>
    <w:rsid w:val="00D544DB"/>
    <w:rsid w:val="00D5656D"/>
    <w:rsid w:val="00D57F6D"/>
    <w:rsid w:val="00D60E79"/>
    <w:rsid w:val="00D60EB2"/>
    <w:rsid w:val="00D62AF1"/>
    <w:rsid w:val="00D638E7"/>
    <w:rsid w:val="00D67316"/>
    <w:rsid w:val="00D67B0F"/>
    <w:rsid w:val="00D67DD6"/>
    <w:rsid w:val="00D727FE"/>
    <w:rsid w:val="00D74EB4"/>
    <w:rsid w:val="00D766C7"/>
    <w:rsid w:val="00D77449"/>
    <w:rsid w:val="00D80801"/>
    <w:rsid w:val="00D81AB6"/>
    <w:rsid w:val="00D81F77"/>
    <w:rsid w:val="00D826C2"/>
    <w:rsid w:val="00D833A1"/>
    <w:rsid w:val="00D835D6"/>
    <w:rsid w:val="00D8714E"/>
    <w:rsid w:val="00D879E1"/>
    <w:rsid w:val="00D9248F"/>
    <w:rsid w:val="00D9257B"/>
    <w:rsid w:val="00D941D8"/>
    <w:rsid w:val="00D96219"/>
    <w:rsid w:val="00D96C9C"/>
    <w:rsid w:val="00DA0424"/>
    <w:rsid w:val="00DA11F2"/>
    <w:rsid w:val="00DA207F"/>
    <w:rsid w:val="00DA2A11"/>
    <w:rsid w:val="00DA49FC"/>
    <w:rsid w:val="00DA7EFB"/>
    <w:rsid w:val="00DB0BF9"/>
    <w:rsid w:val="00DB0F22"/>
    <w:rsid w:val="00DB2771"/>
    <w:rsid w:val="00DB2CA2"/>
    <w:rsid w:val="00DB3183"/>
    <w:rsid w:val="00DB3608"/>
    <w:rsid w:val="00DB3B90"/>
    <w:rsid w:val="00DB6CEE"/>
    <w:rsid w:val="00DB72E0"/>
    <w:rsid w:val="00DB75D2"/>
    <w:rsid w:val="00DC20FA"/>
    <w:rsid w:val="00DC2409"/>
    <w:rsid w:val="00DC2AED"/>
    <w:rsid w:val="00DC2BDA"/>
    <w:rsid w:val="00DC350B"/>
    <w:rsid w:val="00DC3949"/>
    <w:rsid w:val="00DC5BA5"/>
    <w:rsid w:val="00DC6676"/>
    <w:rsid w:val="00DC79B0"/>
    <w:rsid w:val="00DD0A63"/>
    <w:rsid w:val="00DD3859"/>
    <w:rsid w:val="00DD4FF3"/>
    <w:rsid w:val="00DD5122"/>
    <w:rsid w:val="00DE0582"/>
    <w:rsid w:val="00DE0B8D"/>
    <w:rsid w:val="00DE290D"/>
    <w:rsid w:val="00DE2C9B"/>
    <w:rsid w:val="00DE6993"/>
    <w:rsid w:val="00DE7EAD"/>
    <w:rsid w:val="00DE7EC0"/>
    <w:rsid w:val="00DF15FA"/>
    <w:rsid w:val="00DF1618"/>
    <w:rsid w:val="00DF40ED"/>
    <w:rsid w:val="00DF5810"/>
    <w:rsid w:val="00DF7065"/>
    <w:rsid w:val="00DF78D7"/>
    <w:rsid w:val="00E02346"/>
    <w:rsid w:val="00E02A8F"/>
    <w:rsid w:val="00E02C6C"/>
    <w:rsid w:val="00E10CBE"/>
    <w:rsid w:val="00E10F36"/>
    <w:rsid w:val="00E1107E"/>
    <w:rsid w:val="00E127B7"/>
    <w:rsid w:val="00E1283A"/>
    <w:rsid w:val="00E14986"/>
    <w:rsid w:val="00E16052"/>
    <w:rsid w:val="00E16370"/>
    <w:rsid w:val="00E17C62"/>
    <w:rsid w:val="00E20102"/>
    <w:rsid w:val="00E212C9"/>
    <w:rsid w:val="00E21650"/>
    <w:rsid w:val="00E22BE5"/>
    <w:rsid w:val="00E23DED"/>
    <w:rsid w:val="00E242E1"/>
    <w:rsid w:val="00E2483F"/>
    <w:rsid w:val="00E25E79"/>
    <w:rsid w:val="00E2663D"/>
    <w:rsid w:val="00E26CA1"/>
    <w:rsid w:val="00E27C6E"/>
    <w:rsid w:val="00E30002"/>
    <w:rsid w:val="00E30BFA"/>
    <w:rsid w:val="00E313C5"/>
    <w:rsid w:val="00E3209D"/>
    <w:rsid w:val="00E330BE"/>
    <w:rsid w:val="00E36EE1"/>
    <w:rsid w:val="00E37C5C"/>
    <w:rsid w:val="00E419F9"/>
    <w:rsid w:val="00E423A1"/>
    <w:rsid w:val="00E43BA7"/>
    <w:rsid w:val="00E50769"/>
    <w:rsid w:val="00E50800"/>
    <w:rsid w:val="00E509FA"/>
    <w:rsid w:val="00E521AE"/>
    <w:rsid w:val="00E54587"/>
    <w:rsid w:val="00E57246"/>
    <w:rsid w:val="00E60DC4"/>
    <w:rsid w:val="00E611AF"/>
    <w:rsid w:val="00E636FF"/>
    <w:rsid w:val="00E63CC0"/>
    <w:rsid w:val="00E65A90"/>
    <w:rsid w:val="00E6651A"/>
    <w:rsid w:val="00E66630"/>
    <w:rsid w:val="00E701DF"/>
    <w:rsid w:val="00E70B00"/>
    <w:rsid w:val="00E717A8"/>
    <w:rsid w:val="00E74E18"/>
    <w:rsid w:val="00E77617"/>
    <w:rsid w:val="00E80092"/>
    <w:rsid w:val="00E8420D"/>
    <w:rsid w:val="00E8775F"/>
    <w:rsid w:val="00E92DC6"/>
    <w:rsid w:val="00E96C19"/>
    <w:rsid w:val="00E97A48"/>
    <w:rsid w:val="00EA1E41"/>
    <w:rsid w:val="00EA304D"/>
    <w:rsid w:val="00EA750E"/>
    <w:rsid w:val="00EB06B6"/>
    <w:rsid w:val="00EB0BC1"/>
    <w:rsid w:val="00EB258E"/>
    <w:rsid w:val="00EB39D1"/>
    <w:rsid w:val="00EB5B37"/>
    <w:rsid w:val="00EB774E"/>
    <w:rsid w:val="00EC07C1"/>
    <w:rsid w:val="00EC0DA2"/>
    <w:rsid w:val="00EC15A1"/>
    <w:rsid w:val="00EC168C"/>
    <w:rsid w:val="00EC28BF"/>
    <w:rsid w:val="00EC2D94"/>
    <w:rsid w:val="00EC434B"/>
    <w:rsid w:val="00EC4B69"/>
    <w:rsid w:val="00EC5D69"/>
    <w:rsid w:val="00EC75A3"/>
    <w:rsid w:val="00EC7ABE"/>
    <w:rsid w:val="00ED0CF2"/>
    <w:rsid w:val="00ED236E"/>
    <w:rsid w:val="00ED343B"/>
    <w:rsid w:val="00ED3C1E"/>
    <w:rsid w:val="00ED3CCA"/>
    <w:rsid w:val="00ED459A"/>
    <w:rsid w:val="00ED72F8"/>
    <w:rsid w:val="00EE00F0"/>
    <w:rsid w:val="00EE0274"/>
    <w:rsid w:val="00EE29D7"/>
    <w:rsid w:val="00EE3458"/>
    <w:rsid w:val="00EE40E3"/>
    <w:rsid w:val="00EE41FF"/>
    <w:rsid w:val="00EE5CF5"/>
    <w:rsid w:val="00EE6606"/>
    <w:rsid w:val="00EF0023"/>
    <w:rsid w:val="00EF0861"/>
    <w:rsid w:val="00EF6A0A"/>
    <w:rsid w:val="00F016F4"/>
    <w:rsid w:val="00F02E92"/>
    <w:rsid w:val="00F04020"/>
    <w:rsid w:val="00F05F28"/>
    <w:rsid w:val="00F12603"/>
    <w:rsid w:val="00F138A0"/>
    <w:rsid w:val="00F13A84"/>
    <w:rsid w:val="00F1535D"/>
    <w:rsid w:val="00F16705"/>
    <w:rsid w:val="00F1733D"/>
    <w:rsid w:val="00F212C3"/>
    <w:rsid w:val="00F23C18"/>
    <w:rsid w:val="00F23FEE"/>
    <w:rsid w:val="00F250A9"/>
    <w:rsid w:val="00F26C5F"/>
    <w:rsid w:val="00F308A8"/>
    <w:rsid w:val="00F34C13"/>
    <w:rsid w:val="00F35693"/>
    <w:rsid w:val="00F35A26"/>
    <w:rsid w:val="00F36621"/>
    <w:rsid w:val="00F41043"/>
    <w:rsid w:val="00F411B9"/>
    <w:rsid w:val="00F41FB7"/>
    <w:rsid w:val="00F43A74"/>
    <w:rsid w:val="00F43F9B"/>
    <w:rsid w:val="00F44ACF"/>
    <w:rsid w:val="00F45C86"/>
    <w:rsid w:val="00F45D77"/>
    <w:rsid w:val="00F4610A"/>
    <w:rsid w:val="00F4690A"/>
    <w:rsid w:val="00F47823"/>
    <w:rsid w:val="00F5096A"/>
    <w:rsid w:val="00F51766"/>
    <w:rsid w:val="00F51F16"/>
    <w:rsid w:val="00F52529"/>
    <w:rsid w:val="00F528F4"/>
    <w:rsid w:val="00F534D9"/>
    <w:rsid w:val="00F604DE"/>
    <w:rsid w:val="00F60C98"/>
    <w:rsid w:val="00F62178"/>
    <w:rsid w:val="00F62403"/>
    <w:rsid w:val="00F629DA"/>
    <w:rsid w:val="00F63E7F"/>
    <w:rsid w:val="00F6469A"/>
    <w:rsid w:val="00F65FE6"/>
    <w:rsid w:val="00F66BF3"/>
    <w:rsid w:val="00F67A4B"/>
    <w:rsid w:val="00F72445"/>
    <w:rsid w:val="00F72C61"/>
    <w:rsid w:val="00F74D2D"/>
    <w:rsid w:val="00F7572B"/>
    <w:rsid w:val="00F757B2"/>
    <w:rsid w:val="00F75C10"/>
    <w:rsid w:val="00F76143"/>
    <w:rsid w:val="00F76C24"/>
    <w:rsid w:val="00F83760"/>
    <w:rsid w:val="00F8379F"/>
    <w:rsid w:val="00F83A0F"/>
    <w:rsid w:val="00F83A49"/>
    <w:rsid w:val="00F84BCD"/>
    <w:rsid w:val="00F85465"/>
    <w:rsid w:val="00F854BA"/>
    <w:rsid w:val="00F85552"/>
    <w:rsid w:val="00F9040B"/>
    <w:rsid w:val="00F93A1A"/>
    <w:rsid w:val="00F95258"/>
    <w:rsid w:val="00F95354"/>
    <w:rsid w:val="00F978C7"/>
    <w:rsid w:val="00F97D68"/>
    <w:rsid w:val="00FA0686"/>
    <w:rsid w:val="00FA0B22"/>
    <w:rsid w:val="00FA3B3D"/>
    <w:rsid w:val="00FA4B96"/>
    <w:rsid w:val="00FA4FFB"/>
    <w:rsid w:val="00FA537D"/>
    <w:rsid w:val="00FA6C45"/>
    <w:rsid w:val="00FB2A89"/>
    <w:rsid w:val="00FB44D6"/>
    <w:rsid w:val="00FB575C"/>
    <w:rsid w:val="00FB5D98"/>
    <w:rsid w:val="00FC019E"/>
    <w:rsid w:val="00FC1165"/>
    <w:rsid w:val="00FC2C08"/>
    <w:rsid w:val="00FC545E"/>
    <w:rsid w:val="00FC57FC"/>
    <w:rsid w:val="00FD04E1"/>
    <w:rsid w:val="00FD0956"/>
    <w:rsid w:val="00FD4E8C"/>
    <w:rsid w:val="00FD7B11"/>
    <w:rsid w:val="00FE07D9"/>
    <w:rsid w:val="00FE10B5"/>
    <w:rsid w:val="00FE5B45"/>
    <w:rsid w:val="00FE5E2E"/>
    <w:rsid w:val="00FE7093"/>
    <w:rsid w:val="00FE713E"/>
    <w:rsid w:val="00FE75C0"/>
    <w:rsid w:val="00FE7D72"/>
    <w:rsid w:val="00FF2098"/>
    <w:rsid w:val="00FF3844"/>
    <w:rsid w:val="00FF435A"/>
    <w:rsid w:val="00FF6B51"/>
    <w:rsid w:val="00FF6C59"/>
    <w:rsid w:val="00FF7CCF"/>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E2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023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SubtitulosExcepciones"/>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aliases w:val="TutExcep"/>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E02346"/>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aliases w:val="SubtitulosExcepciones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SinespaciadoCar">
    <w:name w:val="Sin espaciado Car"/>
    <w:aliases w:val="TutExcep Car"/>
    <w:link w:val="Sinespaciado"/>
    <w:uiPriority w:val="1"/>
    <w:locked/>
    <w:rsid w:val="0081767C"/>
    <w:rPr>
      <w:rFonts w:ascii="Arial MT" w:eastAsia="Arial MT" w:hAnsi="Arial MT" w:cs="Arial MT"/>
      <w:lang w:val="es-ES"/>
    </w:rPr>
  </w:style>
  <w:style w:type="table" w:customStyle="1" w:styleId="Tablaconcuadrcula2">
    <w:name w:val="Tabla con cuadrícula2"/>
    <w:basedOn w:val="Tablanormal"/>
    <w:next w:val="Tablaconcuadrcula"/>
    <w:uiPriority w:val="39"/>
    <w:rsid w:val="00D826C2"/>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Fuentedeprrafopredeter"/>
    <w:rsid w:val="00110FCC"/>
  </w:style>
  <w:style w:type="paragraph" w:styleId="Descripcin">
    <w:name w:val="caption"/>
    <w:basedOn w:val="Normal"/>
    <w:next w:val="Normal"/>
    <w:uiPriority w:val="35"/>
    <w:unhideWhenUsed/>
    <w:qFormat/>
    <w:rsid w:val="003A0AD5"/>
    <w:pPr>
      <w:spacing w:after="200"/>
    </w:pPr>
    <w:rPr>
      <w:i/>
      <w:iCs/>
      <w:color w:val="44546A" w:themeColor="text2"/>
      <w:sz w:val="18"/>
      <w:szCs w:val="18"/>
    </w:rPr>
  </w:style>
  <w:style w:type="character" w:customStyle="1" w:styleId="b1">
    <w:name w:val="b1"/>
    <w:basedOn w:val="Fuentedeprrafopredeter"/>
    <w:rsid w:val="00E242E1"/>
    <w:rPr>
      <w:color w:val="000000"/>
    </w:rPr>
  </w:style>
  <w:style w:type="paragraph" w:styleId="Textoindependiente3">
    <w:name w:val="Body Text 3"/>
    <w:basedOn w:val="Normal"/>
    <w:link w:val="Textoindependiente3Car"/>
    <w:uiPriority w:val="99"/>
    <w:semiHidden/>
    <w:unhideWhenUsed/>
    <w:rsid w:val="00E242E1"/>
    <w:pPr>
      <w:spacing w:after="120"/>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uiPriority w:val="99"/>
    <w:semiHidden/>
    <w:rsid w:val="00E242E1"/>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E242E1"/>
    <w:pPr>
      <w:widowControl/>
      <w:tabs>
        <w:tab w:val="left" w:pos="-720"/>
      </w:tabs>
      <w:suppressAutoHyphens/>
      <w:autoSpaceDE/>
      <w:autoSpaceDN/>
      <w:spacing w:line="360" w:lineRule="auto"/>
      <w:jc w:val="both"/>
    </w:pPr>
    <w:rPr>
      <w:rFonts w:ascii="Times New Roman" w:eastAsia="Times New Roman" w:hAnsi="Times New Roman" w:cs="Times New Roman"/>
      <w:spacing w:val="-3"/>
      <w:sz w:val="28"/>
      <w:szCs w:val="20"/>
      <w:lang w:val="es-ES_tradnl" w:eastAsia="es-ES"/>
    </w:rPr>
  </w:style>
  <w:style w:type="paragraph" w:styleId="Sangra2detindependiente">
    <w:name w:val="Body Text Indent 2"/>
    <w:basedOn w:val="Normal"/>
    <w:link w:val="Sangra2detindependienteCar"/>
    <w:uiPriority w:val="99"/>
    <w:unhideWhenUsed/>
    <w:rsid w:val="00E242E1"/>
    <w:pPr>
      <w:spacing w:after="120" w:line="480" w:lineRule="auto"/>
      <w:ind w:left="283"/>
    </w:pPr>
    <w:rPr>
      <w:rFonts w:ascii="Times New Roman" w:eastAsia="Times New Roman" w:hAnsi="Times New Roman" w:cs="Times New Roman"/>
    </w:rPr>
  </w:style>
  <w:style w:type="character" w:customStyle="1" w:styleId="Sangra2detindependienteCar">
    <w:name w:val="Sangría 2 de t. independiente Car"/>
    <w:basedOn w:val="Fuentedeprrafopredeter"/>
    <w:link w:val="Sangra2detindependiente"/>
    <w:uiPriority w:val="99"/>
    <w:rsid w:val="00E242E1"/>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E242E1"/>
    <w:rPr>
      <w:color w:val="605E5C"/>
      <w:shd w:val="clear" w:color="auto" w:fill="E1DFDD"/>
    </w:rPr>
  </w:style>
  <w:style w:type="character" w:customStyle="1" w:styleId="ExcepcionesLlamaCar">
    <w:name w:val="ExcepcionesLlama Car"/>
    <w:link w:val="ExcepcionesLlama"/>
    <w:locked/>
    <w:rsid w:val="00E242E1"/>
    <w:rPr>
      <w:rFonts w:ascii="Arial" w:hAnsi="Arial"/>
      <w:b/>
      <w:szCs w:val="28"/>
      <w:lang w:val="es-ES" w:eastAsia="es-ES"/>
    </w:rPr>
  </w:style>
  <w:style w:type="paragraph" w:customStyle="1" w:styleId="ExcepcionesLlama">
    <w:name w:val="ExcepcionesLlama"/>
    <w:basedOn w:val="Normal"/>
    <w:link w:val="ExcepcionesLlamaCar"/>
    <w:qFormat/>
    <w:rsid w:val="00E242E1"/>
    <w:pPr>
      <w:widowControl/>
      <w:numPr>
        <w:numId w:val="5"/>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E242E1"/>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E242E1"/>
    <w:pPr>
      <w:widowControl/>
      <w:autoSpaceDE/>
      <w:autoSpaceDN/>
      <w:spacing w:line="276" w:lineRule="auto"/>
      <w:ind w:left="680"/>
      <w:jc w:val="both"/>
    </w:pPr>
    <w:rPr>
      <w:rFonts w:ascii="Bookman Old Style" w:eastAsia="Times New Roman" w:hAnsi="Bookman Old Style" w:cstheme="minorBidi"/>
      <w:i/>
      <w:sz w:val="24"/>
      <w:szCs w:val="28"/>
      <w:lang w:val="es-ES_tradnl" w:eastAsia="x-none"/>
    </w:rPr>
  </w:style>
  <w:style w:type="character" w:customStyle="1" w:styleId="user-highlighted-active">
    <w:name w:val="user-highlighted-active"/>
    <w:basedOn w:val="Fuentedeprrafopredeter"/>
    <w:rsid w:val="00E242E1"/>
  </w:style>
  <w:style w:type="character" w:customStyle="1" w:styleId="a">
    <w:name w:val="_"/>
    <w:basedOn w:val="Fuentedeprrafopredeter"/>
    <w:rsid w:val="00E242E1"/>
  </w:style>
  <w:style w:type="character" w:customStyle="1" w:styleId="highlighted">
    <w:name w:val="highlighted"/>
    <w:basedOn w:val="Fuentedeprrafopredeter"/>
    <w:rsid w:val="00E242E1"/>
  </w:style>
  <w:style w:type="character" w:customStyle="1" w:styleId="ls1">
    <w:name w:val="ls1"/>
    <w:basedOn w:val="Fuentedeprrafopredeter"/>
    <w:rsid w:val="00E242E1"/>
  </w:style>
  <w:style w:type="character" w:customStyle="1" w:styleId="ls11">
    <w:name w:val="ls11"/>
    <w:basedOn w:val="Fuentedeprrafopredeter"/>
    <w:rsid w:val="00E242E1"/>
  </w:style>
  <w:style w:type="paragraph" w:customStyle="1" w:styleId="jurisprudencia">
    <w:name w:val="jurisprudencia"/>
    <w:basedOn w:val="Normal"/>
    <w:rsid w:val="00E242E1"/>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codigointerno">
    <w:name w:val="codigointerno"/>
    <w:basedOn w:val="Fuentedeprrafopredeter"/>
    <w:rsid w:val="00E242E1"/>
  </w:style>
  <w:style w:type="character" w:customStyle="1" w:styleId="plantilla">
    <w:name w:val="plantilla"/>
    <w:basedOn w:val="Fuentedeprrafopredeter"/>
    <w:rsid w:val="00E242E1"/>
  </w:style>
  <w:style w:type="character" w:customStyle="1" w:styleId="inclinada">
    <w:name w:val="inclinada"/>
    <w:basedOn w:val="Fuentedeprrafopredeter"/>
    <w:rsid w:val="00E242E1"/>
  </w:style>
  <w:style w:type="character" w:customStyle="1" w:styleId="anchor">
    <w:name w:val="anchor"/>
    <w:basedOn w:val="Fuentedeprrafopredeter"/>
    <w:rsid w:val="00E242E1"/>
  </w:style>
  <w:style w:type="paragraph" w:styleId="Ttulo">
    <w:name w:val="Title"/>
    <w:aliases w:val="TítuloExcepcines"/>
    <w:basedOn w:val="Normal"/>
    <w:next w:val="Normal"/>
    <w:link w:val="TtuloCar"/>
    <w:uiPriority w:val="10"/>
    <w:qFormat/>
    <w:rsid w:val="00E242E1"/>
    <w:pPr>
      <w:numPr>
        <w:numId w:val="4"/>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E242E1"/>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E242E1"/>
    <w:pPr>
      <w:numPr>
        <w:numId w:val="6"/>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E242E1"/>
    <w:rPr>
      <w:rFonts w:ascii="Arial" w:eastAsia="Times New Roman" w:hAnsi="Arial" w:cs="Times New Roman"/>
      <w:b/>
      <w:iCs/>
      <w:color w:val="404040" w:themeColor="text1" w:themeTint="BF"/>
      <w:lang w:val="es-ES"/>
    </w:rPr>
  </w:style>
  <w:style w:type="character" w:customStyle="1" w:styleId="Mencinsinresolver2">
    <w:name w:val="Mención sin resolver2"/>
    <w:basedOn w:val="Fuentedeprrafopredeter"/>
    <w:uiPriority w:val="99"/>
    <w:semiHidden/>
    <w:unhideWhenUsed/>
    <w:rsid w:val="00E242E1"/>
    <w:rPr>
      <w:color w:val="605E5C"/>
      <w:shd w:val="clear" w:color="auto" w:fill="E1DFDD"/>
    </w:rPr>
  </w:style>
  <w:style w:type="character" w:customStyle="1" w:styleId="Mencinsinresolver3">
    <w:name w:val="Mención sin resolver3"/>
    <w:basedOn w:val="Fuentedeprrafopredeter"/>
    <w:uiPriority w:val="99"/>
    <w:semiHidden/>
    <w:unhideWhenUsed/>
    <w:rsid w:val="00E242E1"/>
    <w:rPr>
      <w:color w:val="605E5C"/>
      <w:shd w:val="clear" w:color="auto" w:fill="E1DFDD"/>
    </w:rPr>
  </w:style>
  <w:style w:type="character" w:customStyle="1" w:styleId="Mencinsinresolver4">
    <w:name w:val="Mención sin resolver4"/>
    <w:basedOn w:val="Fuentedeprrafopredeter"/>
    <w:uiPriority w:val="99"/>
    <w:rsid w:val="00E242E1"/>
    <w:rPr>
      <w:color w:val="605E5C"/>
      <w:shd w:val="clear" w:color="auto" w:fill="E1DFDD"/>
    </w:rPr>
  </w:style>
  <w:style w:type="paragraph" w:customStyle="1" w:styleId="pf0">
    <w:name w:val="pf0"/>
    <w:basedOn w:val="Normal"/>
    <w:rsid w:val="00DA042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0619">
      <w:bodyDiv w:val="1"/>
      <w:marLeft w:val="0"/>
      <w:marRight w:val="0"/>
      <w:marTop w:val="0"/>
      <w:marBottom w:val="0"/>
      <w:divBdr>
        <w:top w:val="none" w:sz="0" w:space="0" w:color="auto"/>
        <w:left w:val="none" w:sz="0" w:space="0" w:color="auto"/>
        <w:bottom w:val="none" w:sz="0" w:space="0" w:color="auto"/>
        <w:right w:val="none" w:sz="0" w:space="0" w:color="auto"/>
      </w:divBdr>
    </w:div>
    <w:div w:id="19403186">
      <w:bodyDiv w:val="1"/>
      <w:marLeft w:val="0"/>
      <w:marRight w:val="0"/>
      <w:marTop w:val="0"/>
      <w:marBottom w:val="0"/>
      <w:divBdr>
        <w:top w:val="none" w:sz="0" w:space="0" w:color="auto"/>
        <w:left w:val="none" w:sz="0" w:space="0" w:color="auto"/>
        <w:bottom w:val="none" w:sz="0" w:space="0" w:color="auto"/>
        <w:right w:val="none" w:sz="0" w:space="0" w:color="auto"/>
      </w:divBdr>
    </w:div>
    <w:div w:id="23407194">
      <w:bodyDiv w:val="1"/>
      <w:marLeft w:val="0"/>
      <w:marRight w:val="0"/>
      <w:marTop w:val="0"/>
      <w:marBottom w:val="0"/>
      <w:divBdr>
        <w:top w:val="none" w:sz="0" w:space="0" w:color="auto"/>
        <w:left w:val="none" w:sz="0" w:space="0" w:color="auto"/>
        <w:bottom w:val="none" w:sz="0" w:space="0" w:color="auto"/>
        <w:right w:val="none" w:sz="0" w:space="0" w:color="auto"/>
      </w:divBdr>
    </w:div>
    <w:div w:id="41560588">
      <w:bodyDiv w:val="1"/>
      <w:marLeft w:val="0"/>
      <w:marRight w:val="0"/>
      <w:marTop w:val="0"/>
      <w:marBottom w:val="0"/>
      <w:divBdr>
        <w:top w:val="none" w:sz="0" w:space="0" w:color="auto"/>
        <w:left w:val="none" w:sz="0" w:space="0" w:color="auto"/>
        <w:bottom w:val="none" w:sz="0" w:space="0" w:color="auto"/>
        <w:right w:val="none" w:sz="0" w:space="0" w:color="auto"/>
      </w:divBdr>
    </w:div>
    <w:div w:id="55907663">
      <w:bodyDiv w:val="1"/>
      <w:marLeft w:val="0"/>
      <w:marRight w:val="0"/>
      <w:marTop w:val="0"/>
      <w:marBottom w:val="0"/>
      <w:divBdr>
        <w:top w:val="none" w:sz="0" w:space="0" w:color="auto"/>
        <w:left w:val="none" w:sz="0" w:space="0" w:color="auto"/>
        <w:bottom w:val="none" w:sz="0" w:space="0" w:color="auto"/>
        <w:right w:val="none" w:sz="0" w:space="0" w:color="auto"/>
      </w:divBdr>
    </w:div>
    <w:div w:id="72436519">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89129799">
      <w:bodyDiv w:val="1"/>
      <w:marLeft w:val="0"/>
      <w:marRight w:val="0"/>
      <w:marTop w:val="0"/>
      <w:marBottom w:val="0"/>
      <w:divBdr>
        <w:top w:val="none" w:sz="0" w:space="0" w:color="auto"/>
        <w:left w:val="none" w:sz="0" w:space="0" w:color="auto"/>
        <w:bottom w:val="none" w:sz="0" w:space="0" w:color="auto"/>
        <w:right w:val="none" w:sz="0" w:space="0" w:color="auto"/>
      </w:divBdr>
    </w:div>
    <w:div w:id="105656696">
      <w:bodyDiv w:val="1"/>
      <w:marLeft w:val="0"/>
      <w:marRight w:val="0"/>
      <w:marTop w:val="0"/>
      <w:marBottom w:val="0"/>
      <w:divBdr>
        <w:top w:val="none" w:sz="0" w:space="0" w:color="auto"/>
        <w:left w:val="none" w:sz="0" w:space="0" w:color="auto"/>
        <w:bottom w:val="none" w:sz="0" w:space="0" w:color="auto"/>
        <w:right w:val="none" w:sz="0" w:space="0" w:color="auto"/>
      </w:divBdr>
    </w:div>
    <w:div w:id="128017989">
      <w:bodyDiv w:val="1"/>
      <w:marLeft w:val="0"/>
      <w:marRight w:val="0"/>
      <w:marTop w:val="0"/>
      <w:marBottom w:val="0"/>
      <w:divBdr>
        <w:top w:val="none" w:sz="0" w:space="0" w:color="auto"/>
        <w:left w:val="none" w:sz="0" w:space="0" w:color="auto"/>
        <w:bottom w:val="none" w:sz="0" w:space="0" w:color="auto"/>
        <w:right w:val="none" w:sz="0" w:space="0" w:color="auto"/>
      </w:divBdr>
    </w:div>
    <w:div w:id="131485065">
      <w:bodyDiv w:val="1"/>
      <w:marLeft w:val="0"/>
      <w:marRight w:val="0"/>
      <w:marTop w:val="0"/>
      <w:marBottom w:val="0"/>
      <w:divBdr>
        <w:top w:val="none" w:sz="0" w:space="0" w:color="auto"/>
        <w:left w:val="none" w:sz="0" w:space="0" w:color="auto"/>
        <w:bottom w:val="none" w:sz="0" w:space="0" w:color="auto"/>
        <w:right w:val="none" w:sz="0" w:space="0" w:color="auto"/>
      </w:divBdr>
    </w:div>
    <w:div w:id="132065494">
      <w:bodyDiv w:val="1"/>
      <w:marLeft w:val="0"/>
      <w:marRight w:val="0"/>
      <w:marTop w:val="0"/>
      <w:marBottom w:val="0"/>
      <w:divBdr>
        <w:top w:val="none" w:sz="0" w:space="0" w:color="auto"/>
        <w:left w:val="none" w:sz="0" w:space="0" w:color="auto"/>
        <w:bottom w:val="none" w:sz="0" w:space="0" w:color="auto"/>
        <w:right w:val="none" w:sz="0" w:space="0" w:color="auto"/>
      </w:divBdr>
    </w:div>
    <w:div w:id="145441634">
      <w:bodyDiv w:val="1"/>
      <w:marLeft w:val="0"/>
      <w:marRight w:val="0"/>
      <w:marTop w:val="0"/>
      <w:marBottom w:val="0"/>
      <w:divBdr>
        <w:top w:val="none" w:sz="0" w:space="0" w:color="auto"/>
        <w:left w:val="none" w:sz="0" w:space="0" w:color="auto"/>
        <w:bottom w:val="none" w:sz="0" w:space="0" w:color="auto"/>
        <w:right w:val="none" w:sz="0" w:space="0" w:color="auto"/>
      </w:divBdr>
    </w:div>
    <w:div w:id="166287960">
      <w:bodyDiv w:val="1"/>
      <w:marLeft w:val="0"/>
      <w:marRight w:val="0"/>
      <w:marTop w:val="0"/>
      <w:marBottom w:val="0"/>
      <w:divBdr>
        <w:top w:val="none" w:sz="0" w:space="0" w:color="auto"/>
        <w:left w:val="none" w:sz="0" w:space="0" w:color="auto"/>
        <w:bottom w:val="none" w:sz="0" w:space="0" w:color="auto"/>
        <w:right w:val="none" w:sz="0" w:space="0" w:color="auto"/>
      </w:divBdr>
    </w:div>
    <w:div w:id="168253305">
      <w:bodyDiv w:val="1"/>
      <w:marLeft w:val="0"/>
      <w:marRight w:val="0"/>
      <w:marTop w:val="0"/>
      <w:marBottom w:val="0"/>
      <w:divBdr>
        <w:top w:val="none" w:sz="0" w:space="0" w:color="auto"/>
        <w:left w:val="none" w:sz="0" w:space="0" w:color="auto"/>
        <w:bottom w:val="none" w:sz="0" w:space="0" w:color="auto"/>
        <w:right w:val="none" w:sz="0" w:space="0" w:color="auto"/>
      </w:divBdr>
    </w:div>
    <w:div w:id="199981637">
      <w:bodyDiv w:val="1"/>
      <w:marLeft w:val="0"/>
      <w:marRight w:val="0"/>
      <w:marTop w:val="0"/>
      <w:marBottom w:val="0"/>
      <w:divBdr>
        <w:top w:val="none" w:sz="0" w:space="0" w:color="auto"/>
        <w:left w:val="none" w:sz="0" w:space="0" w:color="auto"/>
        <w:bottom w:val="none" w:sz="0" w:space="0" w:color="auto"/>
        <w:right w:val="none" w:sz="0" w:space="0" w:color="auto"/>
      </w:divBdr>
    </w:div>
    <w:div w:id="237330388">
      <w:bodyDiv w:val="1"/>
      <w:marLeft w:val="0"/>
      <w:marRight w:val="0"/>
      <w:marTop w:val="0"/>
      <w:marBottom w:val="0"/>
      <w:divBdr>
        <w:top w:val="none" w:sz="0" w:space="0" w:color="auto"/>
        <w:left w:val="none" w:sz="0" w:space="0" w:color="auto"/>
        <w:bottom w:val="none" w:sz="0" w:space="0" w:color="auto"/>
        <w:right w:val="none" w:sz="0" w:space="0" w:color="auto"/>
      </w:divBdr>
    </w:div>
    <w:div w:id="242959641">
      <w:bodyDiv w:val="1"/>
      <w:marLeft w:val="0"/>
      <w:marRight w:val="0"/>
      <w:marTop w:val="0"/>
      <w:marBottom w:val="0"/>
      <w:divBdr>
        <w:top w:val="none" w:sz="0" w:space="0" w:color="auto"/>
        <w:left w:val="none" w:sz="0" w:space="0" w:color="auto"/>
        <w:bottom w:val="none" w:sz="0" w:space="0" w:color="auto"/>
        <w:right w:val="none" w:sz="0" w:space="0" w:color="auto"/>
      </w:divBdr>
    </w:div>
    <w:div w:id="246503605">
      <w:bodyDiv w:val="1"/>
      <w:marLeft w:val="0"/>
      <w:marRight w:val="0"/>
      <w:marTop w:val="0"/>
      <w:marBottom w:val="0"/>
      <w:divBdr>
        <w:top w:val="none" w:sz="0" w:space="0" w:color="auto"/>
        <w:left w:val="none" w:sz="0" w:space="0" w:color="auto"/>
        <w:bottom w:val="none" w:sz="0" w:space="0" w:color="auto"/>
        <w:right w:val="none" w:sz="0" w:space="0" w:color="auto"/>
      </w:divBdr>
    </w:div>
    <w:div w:id="256598822">
      <w:bodyDiv w:val="1"/>
      <w:marLeft w:val="0"/>
      <w:marRight w:val="0"/>
      <w:marTop w:val="0"/>
      <w:marBottom w:val="0"/>
      <w:divBdr>
        <w:top w:val="none" w:sz="0" w:space="0" w:color="auto"/>
        <w:left w:val="none" w:sz="0" w:space="0" w:color="auto"/>
        <w:bottom w:val="none" w:sz="0" w:space="0" w:color="auto"/>
        <w:right w:val="none" w:sz="0" w:space="0" w:color="auto"/>
      </w:divBdr>
    </w:div>
    <w:div w:id="258102060">
      <w:bodyDiv w:val="1"/>
      <w:marLeft w:val="0"/>
      <w:marRight w:val="0"/>
      <w:marTop w:val="0"/>
      <w:marBottom w:val="0"/>
      <w:divBdr>
        <w:top w:val="none" w:sz="0" w:space="0" w:color="auto"/>
        <w:left w:val="none" w:sz="0" w:space="0" w:color="auto"/>
        <w:bottom w:val="none" w:sz="0" w:space="0" w:color="auto"/>
        <w:right w:val="none" w:sz="0" w:space="0" w:color="auto"/>
      </w:divBdr>
    </w:div>
    <w:div w:id="267742956">
      <w:bodyDiv w:val="1"/>
      <w:marLeft w:val="0"/>
      <w:marRight w:val="0"/>
      <w:marTop w:val="0"/>
      <w:marBottom w:val="0"/>
      <w:divBdr>
        <w:top w:val="none" w:sz="0" w:space="0" w:color="auto"/>
        <w:left w:val="none" w:sz="0" w:space="0" w:color="auto"/>
        <w:bottom w:val="none" w:sz="0" w:space="0" w:color="auto"/>
        <w:right w:val="none" w:sz="0" w:space="0" w:color="auto"/>
      </w:divBdr>
    </w:div>
    <w:div w:id="276571670">
      <w:bodyDiv w:val="1"/>
      <w:marLeft w:val="0"/>
      <w:marRight w:val="0"/>
      <w:marTop w:val="0"/>
      <w:marBottom w:val="0"/>
      <w:divBdr>
        <w:top w:val="none" w:sz="0" w:space="0" w:color="auto"/>
        <w:left w:val="none" w:sz="0" w:space="0" w:color="auto"/>
        <w:bottom w:val="none" w:sz="0" w:space="0" w:color="auto"/>
        <w:right w:val="none" w:sz="0" w:space="0" w:color="auto"/>
      </w:divBdr>
    </w:div>
    <w:div w:id="292709551">
      <w:bodyDiv w:val="1"/>
      <w:marLeft w:val="0"/>
      <w:marRight w:val="0"/>
      <w:marTop w:val="0"/>
      <w:marBottom w:val="0"/>
      <w:divBdr>
        <w:top w:val="none" w:sz="0" w:space="0" w:color="auto"/>
        <w:left w:val="none" w:sz="0" w:space="0" w:color="auto"/>
        <w:bottom w:val="none" w:sz="0" w:space="0" w:color="auto"/>
        <w:right w:val="none" w:sz="0" w:space="0" w:color="auto"/>
      </w:divBdr>
    </w:div>
    <w:div w:id="313804464">
      <w:bodyDiv w:val="1"/>
      <w:marLeft w:val="0"/>
      <w:marRight w:val="0"/>
      <w:marTop w:val="0"/>
      <w:marBottom w:val="0"/>
      <w:divBdr>
        <w:top w:val="none" w:sz="0" w:space="0" w:color="auto"/>
        <w:left w:val="none" w:sz="0" w:space="0" w:color="auto"/>
        <w:bottom w:val="none" w:sz="0" w:space="0" w:color="auto"/>
        <w:right w:val="none" w:sz="0" w:space="0" w:color="auto"/>
      </w:divBdr>
    </w:div>
    <w:div w:id="317616477">
      <w:bodyDiv w:val="1"/>
      <w:marLeft w:val="0"/>
      <w:marRight w:val="0"/>
      <w:marTop w:val="0"/>
      <w:marBottom w:val="0"/>
      <w:divBdr>
        <w:top w:val="none" w:sz="0" w:space="0" w:color="auto"/>
        <w:left w:val="none" w:sz="0" w:space="0" w:color="auto"/>
        <w:bottom w:val="none" w:sz="0" w:space="0" w:color="auto"/>
        <w:right w:val="none" w:sz="0" w:space="0" w:color="auto"/>
      </w:divBdr>
    </w:div>
    <w:div w:id="328948374">
      <w:bodyDiv w:val="1"/>
      <w:marLeft w:val="0"/>
      <w:marRight w:val="0"/>
      <w:marTop w:val="0"/>
      <w:marBottom w:val="0"/>
      <w:divBdr>
        <w:top w:val="none" w:sz="0" w:space="0" w:color="auto"/>
        <w:left w:val="none" w:sz="0" w:space="0" w:color="auto"/>
        <w:bottom w:val="none" w:sz="0" w:space="0" w:color="auto"/>
        <w:right w:val="none" w:sz="0" w:space="0" w:color="auto"/>
      </w:divBdr>
    </w:div>
    <w:div w:id="346372322">
      <w:bodyDiv w:val="1"/>
      <w:marLeft w:val="0"/>
      <w:marRight w:val="0"/>
      <w:marTop w:val="0"/>
      <w:marBottom w:val="0"/>
      <w:divBdr>
        <w:top w:val="none" w:sz="0" w:space="0" w:color="auto"/>
        <w:left w:val="none" w:sz="0" w:space="0" w:color="auto"/>
        <w:bottom w:val="none" w:sz="0" w:space="0" w:color="auto"/>
        <w:right w:val="none" w:sz="0" w:space="0" w:color="auto"/>
      </w:divBdr>
    </w:div>
    <w:div w:id="350181221">
      <w:bodyDiv w:val="1"/>
      <w:marLeft w:val="0"/>
      <w:marRight w:val="0"/>
      <w:marTop w:val="0"/>
      <w:marBottom w:val="0"/>
      <w:divBdr>
        <w:top w:val="none" w:sz="0" w:space="0" w:color="auto"/>
        <w:left w:val="none" w:sz="0" w:space="0" w:color="auto"/>
        <w:bottom w:val="none" w:sz="0" w:space="0" w:color="auto"/>
        <w:right w:val="none" w:sz="0" w:space="0" w:color="auto"/>
      </w:divBdr>
    </w:div>
    <w:div w:id="357632073">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377704212">
      <w:bodyDiv w:val="1"/>
      <w:marLeft w:val="0"/>
      <w:marRight w:val="0"/>
      <w:marTop w:val="0"/>
      <w:marBottom w:val="0"/>
      <w:divBdr>
        <w:top w:val="none" w:sz="0" w:space="0" w:color="auto"/>
        <w:left w:val="none" w:sz="0" w:space="0" w:color="auto"/>
        <w:bottom w:val="none" w:sz="0" w:space="0" w:color="auto"/>
        <w:right w:val="none" w:sz="0" w:space="0" w:color="auto"/>
      </w:divBdr>
    </w:div>
    <w:div w:id="380177868">
      <w:bodyDiv w:val="1"/>
      <w:marLeft w:val="0"/>
      <w:marRight w:val="0"/>
      <w:marTop w:val="0"/>
      <w:marBottom w:val="0"/>
      <w:divBdr>
        <w:top w:val="none" w:sz="0" w:space="0" w:color="auto"/>
        <w:left w:val="none" w:sz="0" w:space="0" w:color="auto"/>
        <w:bottom w:val="none" w:sz="0" w:space="0" w:color="auto"/>
        <w:right w:val="none" w:sz="0" w:space="0" w:color="auto"/>
      </w:divBdr>
      <w:divsChild>
        <w:div w:id="465440431">
          <w:marLeft w:val="0"/>
          <w:marRight w:val="0"/>
          <w:marTop w:val="0"/>
          <w:marBottom w:val="0"/>
          <w:divBdr>
            <w:top w:val="none" w:sz="0" w:space="0" w:color="auto"/>
            <w:left w:val="none" w:sz="0" w:space="0" w:color="auto"/>
            <w:bottom w:val="none" w:sz="0" w:space="0" w:color="auto"/>
            <w:right w:val="none" w:sz="0" w:space="0" w:color="auto"/>
          </w:divBdr>
        </w:div>
        <w:div w:id="1719741048">
          <w:marLeft w:val="0"/>
          <w:marRight w:val="0"/>
          <w:marTop w:val="0"/>
          <w:marBottom w:val="0"/>
          <w:divBdr>
            <w:top w:val="none" w:sz="0" w:space="0" w:color="auto"/>
            <w:left w:val="none" w:sz="0" w:space="0" w:color="auto"/>
            <w:bottom w:val="none" w:sz="0" w:space="0" w:color="auto"/>
            <w:right w:val="none" w:sz="0" w:space="0" w:color="auto"/>
          </w:divBdr>
        </w:div>
        <w:div w:id="1508668234">
          <w:marLeft w:val="0"/>
          <w:marRight w:val="0"/>
          <w:marTop w:val="0"/>
          <w:marBottom w:val="0"/>
          <w:divBdr>
            <w:top w:val="none" w:sz="0" w:space="0" w:color="auto"/>
            <w:left w:val="none" w:sz="0" w:space="0" w:color="auto"/>
            <w:bottom w:val="none" w:sz="0" w:space="0" w:color="auto"/>
            <w:right w:val="none" w:sz="0" w:space="0" w:color="auto"/>
          </w:divBdr>
        </w:div>
      </w:divsChild>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22998804">
      <w:bodyDiv w:val="1"/>
      <w:marLeft w:val="0"/>
      <w:marRight w:val="0"/>
      <w:marTop w:val="0"/>
      <w:marBottom w:val="0"/>
      <w:divBdr>
        <w:top w:val="none" w:sz="0" w:space="0" w:color="auto"/>
        <w:left w:val="none" w:sz="0" w:space="0" w:color="auto"/>
        <w:bottom w:val="none" w:sz="0" w:space="0" w:color="auto"/>
        <w:right w:val="none" w:sz="0" w:space="0" w:color="auto"/>
      </w:divBdr>
    </w:div>
    <w:div w:id="438256310">
      <w:bodyDiv w:val="1"/>
      <w:marLeft w:val="0"/>
      <w:marRight w:val="0"/>
      <w:marTop w:val="0"/>
      <w:marBottom w:val="0"/>
      <w:divBdr>
        <w:top w:val="none" w:sz="0" w:space="0" w:color="auto"/>
        <w:left w:val="none" w:sz="0" w:space="0" w:color="auto"/>
        <w:bottom w:val="none" w:sz="0" w:space="0" w:color="auto"/>
        <w:right w:val="none" w:sz="0" w:space="0" w:color="auto"/>
      </w:divBdr>
    </w:div>
    <w:div w:id="467364267">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490222756">
      <w:bodyDiv w:val="1"/>
      <w:marLeft w:val="0"/>
      <w:marRight w:val="0"/>
      <w:marTop w:val="0"/>
      <w:marBottom w:val="0"/>
      <w:divBdr>
        <w:top w:val="none" w:sz="0" w:space="0" w:color="auto"/>
        <w:left w:val="none" w:sz="0" w:space="0" w:color="auto"/>
        <w:bottom w:val="none" w:sz="0" w:space="0" w:color="auto"/>
        <w:right w:val="none" w:sz="0" w:space="0" w:color="auto"/>
      </w:divBdr>
    </w:div>
    <w:div w:id="495924752">
      <w:bodyDiv w:val="1"/>
      <w:marLeft w:val="0"/>
      <w:marRight w:val="0"/>
      <w:marTop w:val="0"/>
      <w:marBottom w:val="0"/>
      <w:divBdr>
        <w:top w:val="none" w:sz="0" w:space="0" w:color="auto"/>
        <w:left w:val="none" w:sz="0" w:space="0" w:color="auto"/>
        <w:bottom w:val="none" w:sz="0" w:space="0" w:color="auto"/>
        <w:right w:val="none" w:sz="0" w:space="0" w:color="auto"/>
      </w:divBdr>
    </w:div>
    <w:div w:id="500893516">
      <w:bodyDiv w:val="1"/>
      <w:marLeft w:val="0"/>
      <w:marRight w:val="0"/>
      <w:marTop w:val="0"/>
      <w:marBottom w:val="0"/>
      <w:divBdr>
        <w:top w:val="none" w:sz="0" w:space="0" w:color="auto"/>
        <w:left w:val="none" w:sz="0" w:space="0" w:color="auto"/>
        <w:bottom w:val="none" w:sz="0" w:space="0" w:color="auto"/>
        <w:right w:val="none" w:sz="0" w:space="0" w:color="auto"/>
      </w:divBdr>
    </w:div>
    <w:div w:id="511381515">
      <w:bodyDiv w:val="1"/>
      <w:marLeft w:val="0"/>
      <w:marRight w:val="0"/>
      <w:marTop w:val="0"/>
      <w:marBottom w:val="0"/>
      <w:divBdr>
        <w:top w:val="none" w:sz="0" w:space="0" w:color="auto"/>
        <w:left w:val="none" w:sz="0" w:space="0" w:color="auto"/>
        <w:bottom w:val="none" w:sz="0" w:space="0" w:color="auto"/>
        <w:right w:val="none" w:sz="0" w:space="0" w:color="auto"/>
      </w:divBdr>
    </w:div>
    <w:div w:id="511917060">
      <w:bodyDiv w:val="1"/>
      <w:marLeft w:val="0"/>
      <w:marRight w:val="0"/>
      <w:marTop w:val="0"/>
      <w:marBottom w:val="0"/>
      <w:divBdr>
        <w:top w:val="none" w:sz="0" w:space="0" w:color="auto"/>
        <w:left w:val="none" w:sz="0" w:space="0" w:color="auto"/>
        <w:bottom w:val="none" w:sz="0" w:space="0" w:color="auto"/>
        <w:right w:val="none" w:sz="0" w:space="0" w:color="auto"/>
      </w:divBdr>
    </w:div>
    <w:div w:id="545920374">
      <w:bodyDiv w:val="1"/>
      <w:marLeft w:val="0"/>
      <w:marRight w:val="0"/>
      <w:marTop w:val="0"/>
      <w:marBottom w:val="0"/>
      <w:divBdr>
        <w:top w:val="none" w:sz="0" w:space="0" w:color="auto"/>
        <w:left w:val="none" w:sz="0" w:space="0" w:color="auto"/>
        <w:bottom w:val="none" w:sz="0" w:space="0" w:color="auto"/>
        <w:right w:val="none" w:sz="0" w:space="0" w:color="auto"/>
      </w:divBdr>
    </w:div>
    <w:div w:id="569510426">
      <w:bodyDiv w:val="1"/>
      <w:marLeft w:val="0"/>
      <w:marRight w:val="0"/>
      <w:marTop w:val="0"/>
      <w:marBottom w:val="0"/>
      <w:divBdr>
        <w:top w:val="none" w:sz="0" w:space="0" w:color="auto"/>
        <w:left w:val="none" w:sz="0" w:space="0" w:color="auto"/>
        <w:bottom w:val="none" w:sz="0" w:space="0" w:color="auto"/>
        <w:right w:val="none" w:sz="0" w:space="0" w:color="auto"/>
      </w:divBdr>
    </w:div>
    <w:div w:id="582032472">
      <w:bodyDiv w:val="1"/>
      <w:marLeft w:val="0"/>
      <w:marRight w:val="0"/>
      <w:marTop w:val="0"/>
      <w:marBottom w:val="0"/>
      <w:divBdr>
        <w:top w:val="none" w:sz="0" w:space="0" w:color="auto"/>
        <w:left w:val="none" w:sz="0" w:space="0" w:color="auto"/>
        <w:bottom w:val="none" w:sz="0" w:space="0" w:color="auto"/>
        <w:right w:val="none" w:sz="0" w:space="0" w:color="auto"/>
      </w:divBdr>
    </w:div>
    <w:div w:id="616909461">
      <w:bodyDiv w:val="1"/>
      <w:marLeft w:val="0"/>
      <w:marRight w:val="0"/>
      <w:marTop w:val="0"/>
      <w:marBottom w:val="0"/>
      <w:divBdr>
        <w:top w:val="none" w:sz="0" w:space="0" w:color="auto"/>
        <w:left w:val="none" w:sz="0" w:space="0" w:color="auto"/>
        <w:bottom w:val="none" w:sz="0" w:space="0" w:color="auto"/>
        <w:right w:val="none" w:sz="0" w:space="0" w:color="auto"/>
      </w:divBdr>
    </w:div>
    <w:div w:id="617639631">
      <w:bodyDiv w:val="1"/>
      <w:marLeft w:val="0"/>
      <w:marRight w:val="0"/>
      <w:marTop w:val="0"/>
      <w:marBottom w:val="0"/>
      <w:divBdr>
        <w:top w:val="none" w:sz="0" w:space="0" w:color="auto"/>
        <w:left w:val="none" w:sz="0" w:space="0" w:color="auto"/>
        <w:bottom w:val="none" w:sz="0" w:space="0" w:color="auto"/>
        <w:right w:val="none" w:sz="0" w:space="0" w:color="auto"/>
      </w:divBdr>
    </w:div>
    <w:div w:id="628318958">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98506470">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41148650">
      <w:bodyDiv w:val="1"/>
      <w:marLeft w:val="0"/>
      <w:marRight w:val="0"/>
      <w:marTop w:val="0"/>
      <w:marBottom w:val="0"/>
      <w:divBdr>
        <w:top w:val="none" w:sz="0" w:space="0" w:color="auto"/>
        <w:left w:val="none" w:sz="0" w:space="0" w:color="auto"/>
        <w:bottom w:val="none" w:sz="0" w:space="0" w:color="auto"/>
        <w:right w:val="none" w:sz="0" w:space="0" w:color="auto"/>
      </w:divBdr>
    </w:div>
    <w:div w:id="765463666">
      <w:bodyDiv w:val="1"/>
      <w:marLeft w:val="0"/>
      <w:marRight w:val="0"/>
      <w:marTop w:val="0"/>
      <w:marBottom w:val="0"/>
      <w:divBdr>
        <w:top w:val="none" w:sz="0" w:space="0" w:color="auto"/>
        <w:left w:val="none" w:sz="0" w:space="0" w:color="auto"/>
        <w:bottom w:val="none" w:sz="0" w:space="0" w:color="auto"/>
        <w:right w:val="none" w:sz="0" w:space="0" w:color="auto"/>
      </w:divBdr>
    </w:div>
    <w:div w:id="77001278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788207864">
      <w:bodyDiv w:val="1"/>
      <w:marLeft w:val="0"/>
      <w:marRight w:val="0"/>
      <w:marTop w:val="0"/>
      <w:marBottom w:val="0"/>
      <w:divBdr>
        <w:top w:val="none" w:sz="0" w:space="0" w:color="auto"/>
        <w:left w:val="none" w:sz="0" w:space="0" w:color="auto"/>
        <w:bottom w:val="none" w:sz="0" w:space="0" w:color="auto"/>
        <w:right w:val="none" w:sz="0" w:space="0" w:color="auto"/>
      </w:divBdr>
    </w:div>
    <w:div w:id="811479786">
      <w:bodyDiv w:val="1"/>
      <w:marLeft w:val="0"/>
      <w:marRight w:val="0"/>
      <w:marTop w:val="0"/>
      <w:marBottom w:val="0"/>
      <w:divBdr>
        <w:top w:val="none" w:sz="0" w:space="0" w:color="auto"/>
        <w:left w:val="none" w:sz="0" w:space="0" w:color="auto"/>
        <w:bottom w:val="none" w:sz="0" w:space="0" w:color="auto"/>
        <w:right w:val="none" w:sz="0" w:space="0" w:color="auto"/>
      </w:divBdr>
    </w:div>
    <w:div w:id="852376238">
      <w:bodyDiv w:val="1"/>
      <w:marLeft w:val="0"/>
      <w:marRight w:val="0"/>
      <w:marTop w:val="0"/>
      <w:marBottom w:val="0"/>
      <w:divBdr>
        <w:top w:val="none" w:sz="0" w:space="0" w:color="auto"/>
        <w:left w:val="none" w:sz="0" w:space="0" w:color="auto"/>
        <w:bottom w:val="none" w:sz="0" w:space="0" w:color="auto"/>
        <w:right w:val="none" w:sz="0" w:space="0" w:color="auto"/>
      </w:divBdr>
    </w:div>
    <w:div w:id="856311747">
      <w:bodyDiv w:val="1"/>
      <w:marLeft w:val="0"/>
      <w:marRight w:val="0"/>
      <w:marTop w:val="0"/>
      <w:marBottom w:val="0"/>
      <w:divBdr>
        <w:top w:val="none" w:sz="0" w:space="0" w:color="auto"/>
        <w:left w:val="none" w:sz="0" w:space="0" w:color="auto"/>
        <w:bottom w:val="none" w:sz="0" w:space="0" w:color="auto"/>
        <w:right w:val="none" w:sz="0" w:space="0" w:color="auto"/>
      </w:divBdr>
    </w:div>
    <w:div w:id="861817938">
      <w:bodyDiv w:val="1"/>
      <w:marLeft w:val="0"/>
      <w:marRight w:val="0"/>
      <w:marTop w:val="0"/>
      <w:marBottom w:val="0"/>
      <w:divBdr>
        <w:top w:val="none" w:sz="0" w:space="0" w:color="auto"/>
        <w:left w:val="none" w:sz="0" w:space="0" w:color="auto"/>
        <w:bottom w:val="none" w:sz="0" w:space="0" w:color="auto"/>
        <w:right w:val="none" w:sz="0" w:space="0" w:color="auto"/>
      </w:divBdr>
    </w:div>
    <w:div w:id="871185096">
      <w:bodyDiv w:val="1"/>
      <w:marLeft w:val="0"/>
      <w:marRight w:val="0"/>
      <w:marTop w:val="0"/>
      <w:marBottom w:val="0"/>
      <w:divBdr>
        <w:top w:val="none" w:sz="0" w:space="0" w:color="auto"/>
        <w:left w:val="none" w:sz="0" w:space="0" w:color="auto"/>
        <w:bottom w:val="none" w:sz="0" w:space="0" w:color="auto"/>
        <w:right w:val="none" w:sz="0" w:space="0" w:color="auto"/>
      </w:divBdr>
    </w:div>
    <w:div w:id="892010856">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43071564">
      <w:bodyDiv w:val="1"/>
      <w:marLeft w:val="0"/>
      <w:marRight w:val="0"/>
      <w:marTop w:val="0"/>
      <w:marBottom w:val="0"/>
      <w:divBdr>
        <w:top w:val="none" w:sz="0" w:space="0" w:color="auto"/>
        <w:left w:val="none" w:sz="0" w:space="0" w:color="auto"/>
        <w:bottom w:val="none" w:sz="0" w:space="0" w:color="auto"/>
        <w:right w:val="none" w:sz="0" w:space="0" w:color="auto"/>
      </w:divBdr>
    </w:div>
    <w:div w:id="977488239">
      <w:bodyDiv w:val="1"/>
      <w:marLeft w:val="0"/>
      <w:marRight w:val="0"/>
      <w:marTop w:val="0"/>
      <w:marBottom w:val="0"/>
      <w:divBdr>
        <w:top w:val="none" w:sz="0" w:space="0" w:color="auto"/>
        <w:left w:val="none" w:sz="0" w:space="0" w:color="auto"/>
        <w:bottom w:val="none" w:sz="0" w:space="0" w:color="auto"/>
        <w:right w:val="none" w:sz="0" w:space="0" w:color="auto"/>
      </w:divBdr>
    </w:div>
    <w:div w:id="1009941240">
      <w:bodyDiv w:val="1"/>
      <w:marLeft w:val="0"/>
      <w:marRight w:val="0"/>
      <w:marTop w:val="0"/>
      <w:marBottom w:val="0"/>
      <w:divBdr>
        <w:top w:val="none" w:sz="0" w:space="0" w:color="auto"/>
        <w:left w:val="none" w:sz="0" w:space="0" w:color="auto"/>
        <w:bottom w:val="none" w:sz="0" w:space="0" w:color="auto"/>
        <w:right w:val="none" w:sz="0" w:space="0" w:color="auto"/>
      </w:divBdr>
      <w:divsChild>
        <w:div w:id="70083479">
          <w:marLeft w:val="0"/>
          <w:marRight w:val="0"/>
          <w:marTop w:val="0"/>
          <w:marBottom w:val="0"/>
          <w:divBdr>
            <w:top w:val="none" w:sz="0" w:space="0" w:color="auto"/>
            <w:left w:val="none" w:sz="0" w:space="0" w:color="auto"/>
            <w:bottom w:val="none" w:sz="0" w:space="0" w:color="auto"/>
            <w:right w:val="none" w:sz="0" w:space="0" w:color="auto"/>
          </w:divBdr>
          <w:divsChild>
            <w:div w:id="1038746810">
              <w:marLeft w:val="0"/>
              <w:marRight w:val="0"/>
              <w:marTop w:val="0"/>
              <w:marBottom w:val="0"/>
              <w:divBdr>
                <w:top w:val="none" w:sz="0" w:space="0" w:color="auto"/>
                <w:left w:val="none" w:sz="0" w:space="0" w:color="auto"/>
                <w:bottom w:val="none" w:sz="0" w:space="0" w:color="auto"/>
                <w:right w:val="none" w:sz="0" w:space="0" w:color="auto"/>
              </w:divBdr>
            </w:div>
            <w:div w:id="1823543870">
              <w:marLeft w:val="0"/>
              <w:marRight w:val="0"/>
              <w:marTop w:val="0"/>
              <w:marBottom w:val="0"/>
              <w:divBdr>
                <w:top w:val="none" w:sz="0" w:space="0" w:color="auto"/>
                <w:left w:val="none" w:sz="0" w:space="0" w:color="auto"/>
                <w:bottom w:val="none" w:sz="0" w:space="0" w:color="auto"/>
                <w:right w:val="none" w:sz="0" w:space="0" w:color="auto"/>
              </w:divBdr>
            </w:div>
            <w:div w:id="1550070608">
              <w:marLeft w:val="0"/>
              <w:marRight w:val="0"/>
              <w:marTop w:val="0"/>
              <w:marBottom w:val="0"/>
              <w:divBdr>
                <w:top w:val="none" w:sz="0" w:space="0" w:color="auto"/>
                <w:left w:val="none" w:sz="0" w:space="0" w:color="auto"/>
                <w:bottom w:val="none" w:sz="0" w:space="0" w:color="auto"/>
                <w:right w:val="none" w:sz="0" w:space="0" w:color="auto"/>
              </w:divBdr>
            </w:div>
            <w:div w:id="566572978">
              <w:marLeft w:val="0"/>
              <w:marRight w:val="0"/>
              <w:marTop w:val="0"/>
              <w:marBottom w:val="0"/>
              <w:divBdr>
                <w:top w:val="none" w:sz="0" w:space="0" w:color="auto"/>
                <w:left w:val="none" w:sz="0" w:space="0" w:color="auto"/>
                <w:bottom w:val="none" w:sz="0" w:space="0" w:color="auto"/>
                <w:right w:val="none" w:sz="0" w:space="0" w:color="auto"/>
              </w:divBdr>
            </w:div>
            <w:div w:id="966621621">
              <w:marLeft w:val="0"/>
              <w:marRight w:val="0"/>
              <w:marTop w:val="0"/>
              <w:marBottom w:val="0"/>
              <w:divBdr>
                <w:top w:val="none" w:sz="0" w:space="0" w:color="auto"/>
                <w:left w:val="none" w:sz="0" w:space="0" w:color="auto"/>
                <w:bottom w:val="none" w:sz="0" w:space="0" w:color="auto"/>
                <w:right w:val="none" w:sz="0" w:space="0" w:color="auto"/>
              </w:divBdr>
            </w:div>
            <w:div w:id="1042900576">
              <w:marLeft w:val="0"/>
              <w:marRight w:val="0"/>
              <w:marTop w:val="0"/>
              <w:marBottom w:val="0"/>
              <w:divBdr>
                <w:top w:val="none" w:sz="0" w:space="0" w:color="auto"/>
                <w:left w:val="none" w:sz="0" w:space="0" w:color="auto"/>
                <w:bottom w:val="none" w:sz="0" w:space="0" w:color="auto"/>
                <w:right w:val="none" w:sz="0" w:space="0" w:color="auto"/>
              </w:divBdr>
            </w:div>
            <w:div w:id="599945495">
              <w:marLeft w:val="0"/>
              <w:marRight w:val="0"/>
              <w:marTop w:val="0"/>
              <w:marBottom w:val="0"/>
              <w:divBdr>
                <w:top w:val="none" w:sz="0" w:space="0" w:color="auto"/>
                <w:left w:val="none" w:sz="0" w:space="0" w:color="auto"/>
                <w:bottom w:val="none" w:sz="0" w:space="0" w:color="auto"/>
                <w:right w:val="none" w:sz="0" w:space="0" w:color="auto"/>
              </w:divBdr>
            </w:div>
            <w:div w:id="684480573">
              <w:marLeft w:val="0"/>
              <w:marRight w:val="0"/>
              <w:marTop w:val="0"/>
              <w:marBottom w:val="0"/>
              <w:divBdr>
                <w:top w:val="none" w:sz="0" w:space="0" w:color="auto"/>
                <w:left w:val="none" w:sz="0" w:space="0" w:color="auto"/>
                <w:bottom w:val="none" w:sz="0" w:space="0" w:color="auto"/>
                <w:right w:val="none" w:sz="0" w:space="0" w:color="auto"/>
              </w:divBdr>
            </w:div>
            <w:div w:id="825169771">
              <w:marLeft w:val="0"/>
              <w:marRight w:val="0"/>
              <w:marTop w:val="0"/>
              <w:marBottom w:val="0"/>
              <w:divBdr>
                <w:top w:val="none" w:sz="0" w:space="0" w:color="auto"/>
                <w:left w:val="none" w:sz="0" w:space="0" w:color="auto"/>
                <w:bottom w:val="none" w:sz="0" w:space="0" w:color="auto"/>
                <w:right w:val="none" w:sz="0" w:space="0" w:color="auto"/>
              </w:divBdr>
            </w:div>
            <w:div w:id="1689090918">
              <w:marLeft w:val="0"/>
              <w:marRight w:val="0"/>
              <w:marTop w:val="0"/>
              <w:marBottom w:val="0"/>
              <w:divBdr>
                <w:top w:val="none" w:sz="0" w:space="0" w:color="auto"/>
                <w:left w:val="none" w:sz="0" w:space="0" w:color="auto"/>
                <w:bottom w:val="none" w:sz="0" w:space="0" w:color="auto"/>
                <w:right w:val="none" w:sz="0" w:space="0" w:color="auto"/>
              </w:divBdr>
            </w:div>
            <w:div w:id="341863744">
              <w:marLeft w:val="0"/>
              <w:marRight w:val="0"/>
              <w:marTop w:val="0"/>
              <w:marBottom w:val="0"/>
              <w:divBdr>
                <w:top w:val="none" w:sz="0" w:space="0" w:color="auto"/>
                <w:left w:val="none" w:sz="0" w:space="0" w:color="auto"/>
                <w:bottom w:val="none" w:sz="0" w:space="0" w:color="auto"/>
                <w:right w:val="none" w:sz="0" w:space="0" w:color="auto"/>
              </w:divBdr>
            </w:div>
            <w:div w:id="1482580775">
              <w:marLeft w:val="0"/>
              <w:marRight w:val="0"/>
              <w:marTop w:val="0"/>
              <w:marBottom w:val="0"/>
              <w:divBdr>
                <w:top w:val="none" w:sz="0" w:space="0" w:color="auto"/>
                <w:left w:val="none" w:sz="0" w:space="0" w:color="auto"/>
                <w:bottom w:val="none" w:sz="0" w:space="0" w:color="auto"/>
                <w:right w:val="none" w:sz="0" w:space="0" w:color="auto"/>
              </w:divBdr>
            </w:div>
          </w:divsChild>
        </w:div>
        <w:div w:id="854421206">
          <w:marLeft w:val="0"/>
          <w:marRight w:val="0"/>
          <w:marTop w:val="0"/>
          <w:marBottom w:val="0"/>
          <w:divBdr>
            <w:top w:val="none" w:sz="0" w:space="0" w:color="auto"/>
            <w:left w:val="none" w:sz="0" w:space="0" w:color="auto"/>
            <w:bottom w:val="none" w:sz="0" w:space="0" w:color="auto"/>
            <w:right w:val="none" w:sz="0" w:space="0" w:color="auto"/>
          </w:divBdr>
        </w:div>
      </w:divsChild>
    </w:div>
    <w:div w:id="1013189205">
      <w:bodyDiv w:val="1"/>
      <w:marLeft w:val="0"/>
      <w:marRight w:val="0"/>
      <w:marTop w:val="0"/>
      <w:marBottom w:val="0"/>
      <w:divBdr>
        <w:top w:val="none" w:sz="0" w:space="0" w:color="auto"/>
        <w:left w:val="none" w:sz="0" w:space="0" w:color="auto"/>
        <w:bottom w:val="none" w:sz="0" w:space="0" w:color="auto"/>
        <w:right w:val="none" w:sz="0" w:space="0" w:color="auto"/>
      </w:divBdr>
    </w:div>
    <w:div w:id="1025906857">
      <w:bodyDiv w:val="1"/>
      <w:marLeft w:val="0"/>
      <w:marRight w:val="0"/>
      <w:marTop w:val="0"/>
      <w:marBottom w:val="0"/>
      <w:divBdr>
        <w:top w:val="none" w:sz="0" w:space="0" w:color="auto"/>
        <w:left w:val="none" w:sz="0" w:space="0" w:color="auto"/>
        <w:bottom w:val="none" w:sz="0" w:space="0" w:color="auto"/>
        <w:right w:val="none" w:sz="0" w:space="0" w:color="auto"/>
      </w:divBdr>
    </w:div>
    <w:div w:id="1045371236">
      <w:bodyDiv w:val="1"/>
      <w:marLeft w:val="0"/>
      <w:marRight w:val="0"/>
      <w:marTop w:val="0"/>
      <w:marBottom w:val="0"/>
      <w:divBdr>
        <w:top w:val="none" w:sz="0" w:space="0" w:color="auto"/>
        <w:left w:val="none" w:sz="0" w:space="0" w:color="auto"/>
        <w:bottom w:val="none" w:sz="0" w:space="0" w:color="auto"/>
        <w:right w:val="none" w:sz="0" w:space="0" w:color="auto"/>
      </w:divBdr>
    </w:div>
    <w:div w:id="1057585332">
      <w:bodyDiv w:val="1"/>
      <w:marLeft w:val="0"/>
      <w:marRight w:val="0"/>
      <w:marTop w:val="0"/>
      <w:marBottom w:val="0"/>
      <w:divBdr>
        <w:top w:val="none" w:sz="0" w:space="0" w:color="auto"/>
        <w:left w:val="none" w:sz="0" w:space="0" w:color="auto"/>
        <w:bottom w:val="none" w:sz="0" w:space="0" w:color="auto"/>
        <w:right w:val="none" w:sz="0" w:space="0" w:color="auto"/>
      </w:divBdr>
    </w:div>
    <w:div w:id="1146703597">
      <w:bodyDiv w:val="1"/>
      <w:marLeft w:val="0"/>
      <w:marRight w:val="0"/>
      <w:marTop w:val="0"/>
      <w:marBottom w:val="0"/>
      <w:divBdr>
        <w:top w:val="none" w:sz="0" w:space="0" w:color="auto"/>
        <w:left w:val="none" w:sz="0" w:space="0" w:color="auto"/>
        <w:bottom w:val="none" w:sz="0" w:space="0" w:color="auto"/>
        <w:right w:val="none" w:sz="0" w:space="0" w:color="auto"/>
      </w:divBdr>
    </w:div>
    <w:div w:id="1189102091">
      <w:bodyDiv w:val="1"/>
      <w:marLeft w:val="0"/>
      <w:marRight w:val="0"/>
      <w:marTop w:val="0"/>
      <w:marBottom w:val="0"/>
      <w:divBdr>
        <w:top w:val="none" w:sz="0" w:space="0" w:color="auto"/>
        <w:left w:val="none" w:sz="0" w:space="0" w:color="auto"/>
        <w:bottom w:val="none" w:sz="0" w:space="0" w:color="auto"/>
        <w:right w:val="none" w:sz="0" w:space="0" w:color="auto"/>
      </w:divBdr>
    </w:div>
    <w:div w:id="1193305820">
      <w:bodyDiv w:val="1"/>
      <w:marLeft w:val="0"/>
      <w:marRight w:val="0"/>
      <w:marTop w:val="0"/>
      <w:marBottom w:val="0"/>
      <w:divBdr>
        <w:top w:val="none" w:sz="0" w:space="0" w:color="auto"/>
        <w:left w:val="none" w:sz="0" w:space="0" w:color="auto"/>
        <w:bottom w:val="none" w:sz="0" w:space="0" w:color="auto"/>
        <w:right w:val="none" w:sz="0" w:space="0" w:color="auto"/>
      </w:divBdr>
    </w:div>
    <w:div w:id="1202594890">
      <w:bodyDiv w:val="1"/>
      <w:marLeft w:val="0"/>
      <w:marRight w:val="0"/>
      <w:marTop w:val="0"/>
      <w:marBottom w:val="0"/>
      <w:divBdr>
        <w:top w:val="none" w:sz="0" w:space="0" w:color="auto"/>
        <w:left w:val="none" w:sz="0" w:space="0" w:color="auto"/>
        <w:bottom w:val="none" w:sz="0" w:space="0" w:color="auto"/>
        <w:right w:val="none" w:sz="0" w:space="0" w:color="auto"/>
      </w:divBdr>
    </w:div>
    <w:div w:id="1211383189">
      <w:bodyDiv w:val="1"/>
      <w:marLeft w:val="0"/>
      <w:marRight w:val="0"/>
      <w:marTop w:val="0"/>
      <w:marBottom w:val="0"/>
      <w:divBdr>
        <w:top w:val="none" w:sz="0" w:space="0" w:color="auto"/>
        <w:left w:val="none" w:sz="0" w:space="0" w:color="auto"/>
        <w:bottom w:val="none" w:sz="0" w:space="0" w:color="auto"/>
        <w:right w:val="none" w:sz="0" w:space="0" w:color="auto"/>
      </w:divBdr>
    </w:div>
    <w:div w:id="1231694699">
      <w:bodyDiv w:val="1"/>
      <w:marLeft w:val="0"/>
      <w:marRight w:val="0"/>
      <w:marTop w:val="0"/>
      <w:marBottom w:val="0"/>
      <w:divBdr>
        <w:top w:val="none" w:sz="0" w:space="0" w:color="auto"/>
        <w:left w:val="none" w:sz="0" w:space="0" w:color="auto"/>
        <w:bottom w:val="none" w:sz="0" w:space="0" w:color="auto"/>
        <w:right w:val="none" w:sz="0" w:space="0" w:color="auto"/>
      </w:divBdr>
    </w:div>
    <w:div w:id="1234974000">
      <w:bodyDiv w:val="1"/>
      <w:marLeft w:val="0"/>
      <w:marRight w:val="0"/>
      <w:marTop w:val="0"/>
      <w:marBottom w:val="0"/>
      <w:divBdr>
        <w:top w:val="none" w:sz="0" w:space="0" w:color="auto"/>
        <w:left w:val="none" w:sz="0" w:space="0" w:color="auto"/>
        <w:bottom w:val="none" w:sz="0" w:space="0" w:color="auto"/>
        <w:right w:val="none" w:sz="0" w:space="0" w:color="auto"/>
      </w:divBdr>
    </w:div>
    <w:div w:id="1235627866">
      <w:bodyDiv w:val="1"/>
      <w:marLeft w:val="0"/>
      <w:marRight w:val="0"/>
      <w:marTop w:val="0"/>
      <w:marBottom w:val="0"/>
      <w:divBdr>
        <w:top w:val="none" w:sz="0" w:space="0" w:color="auto"/>
        <w:left w:val="none" w:sz="0" w:space="0" w:color="auto"/>
        <w:bottom w:val="none" w:sz="0" w:space="0" w:color="auto"/>
        <w:right w:val="none" w:sz="0" w:space="0" w:color="auto"/>
      </w:divBdr>
    </w:div>
    <w:div w:id="1269196244">
      <w:bodyDiv w:val="1"/>
      <w:marLeft w:val="0"/>
      <w:marRight w:val="0"/>
      <w:marTop w:val="0"/>
      <w:marBottom w:val="0"/>
      <w:divBdr>
        <w:top w:val="none" w:sz="0" w:space="0" w:color="auto"/>
        <w:left w:val="none" w:sz="0" w:space="0" w:color="auto"/>
        <w:bottom w:val="none" w:sz="0" w:space="0" w:color="auto"/>
        <w:right w:val="none" w:sz="0" w:space="0" w:color="auto"/>
      </w:divBdr>
    </w:div>
    <w:div w:id="1314486115">
      <w:bodyDiv w:val="1"/>
      <w:marLeft w:val="0"/>
      <w:marRight w:val="0"/>
      <w:marTop w:val="0"/>
      <w:marBottom w:val="0"/>
      <w:divBdr>
        <w:top w:val="none" w:sz="0" w:space="0" w:color="auto"/>
        <w:left w:val="none" w:sz="0" w:space="0" w:color="auto"/>
        <w:bottom w:val="none" w:sz="0" w:space="0" w:color="auto"/>
        <w:right w:val="none" w:sz="0" w:space="0" w:color="auto"/>
      </w:divBdr>
    </w:div>
    <w:div w:id="1315331290">
      <w:bodyDiv w:val="1"/>
      <w:marLeft w:val="0"/>
      <w:marRight w:val="0"/>
      <w:marTop w:val="0"/>
      <w:marBottom w:val="0"/>
      <w:divBdr>
        <w:top w:val="none" w:sz="0" w:space="0" w:color="auto"/>
        <w:left w:val="none" w:sz="0" w:space="0" w:color="auto"/>
        <w:bottom w:val="none" w:sz="0" w:space="0" w:color="auto"/>
        <w:right w:val="none" w:sz="0" w:space="0" w:color="auto"/>
      </w:divBdr>
    </w:div>
    <w:div w:id="1319651640">
      <w:bodyDiv w:val="1"/>
      <w:marLeft w:val="0"/>
      <w:marRight w:val="0"/>
      <w:marTop w:val="0"/>
      <w:marBottom w:val="0"/>
      <w:divBdr>
        <w:top w:val="none" w:sz="0" w:space="0" w:color="auto"/>
        <w:left w:val="none" w:sz="0" w:space="0" w:color="auto"/>
        <w:bottom w:val="none" w:sz="0" w:space="0" w:color="auto"/>
        <w:right w:val="none" w:sz="0" w:space="0" w:color="auto"/>
      </w:divBdr>
    </w:div>
    <w:div w:id="1321157533">
      <w:bodyDiv w:val="1"/>
      <w:marLeft w:val="0"/>
      <w:marRight w:val="0"/>
      <w:marTop w:val="0"/>
      <w:marBottom w:val="0"/>
      <w:divBdr>
        <w:top w:val="none" w:sz="0" w:space="0" w:color="auto"/>
        <w:left w:val="none" w:sz="0" w:space="0" w:color="auto"/>
        <w:bottom w:val="none" w:sz="0" w:space="0" w:color="auto"/>
        <w:right w:val="none" w:sz="0" w:space="0" w:color="auto"/>
      </w:divBdr>
    </w:div>
    <w:div w:id="1330913874">
      <w:bodyDiv w:val="1"/>
      <w:marLeft w:val="0"/>
      <w:marRight w:val="0"/>
      <w:marTop w:val="0"/>
      <w:marBottom w:val="0"/>
      <w:divBdr>
        <w:top w:val="none" w:sz="0" w:space="0" w:color="auto"/>
        <w:left w:val="none" w:sz="0" w:space="0" w:color="auto"/>
        <w:bottom w:val="none" w:sz="0" w:space="0" w:color="auto"/>
        <w:right w:val="none" w:sz="0" w:space="0" w:color="auto"/>
      </w:divBdr>
    </w:div>
    <w:div w:id="1349717536">
      <w:bodyDiv w:val="1"/>
      <w:marLeft w:val="0"/>
      <w:marRight w:val="0"/>
      <w:marTop w:val="0"/>
      <w:marBottom w:val="0"/>
      <w:divBdr>
        <w:top w:val="none" w:sz="0" w:space="0" w:color="auto"/>
        <w:left w:val="none" w:sz="0" w:space="0" w:color="auto"/>
        <w:bottom w:val="none" w:sz="0" w:space="0" w:color="auto"/>
        <w:right w:val="none" w:sz="0" w:space="0" w:color="auto"/>
      </w:divBdr>
    </w:div>
    <w:div w:id="1350065154">
      <w:bodyDiv w:val="1"/>
      <w:marLeft w:val="0"/>
      <w:marRight w:val="0"/>
      <w:marTop w:val="0"/>
      <w:marBottom w:val="0"/>
      <w:divBdr>
        <w:top w:val="none" w:sz="0" w:space="0" w:color="auto"/>
        <w:left w:val="none" w:sz="0" w:space="0" w:color="auto"/>
        <w:bottom w:val="none" w:sz="0" w:space="0" w:color="auto"/>
        <w:right w:val="none" w:sz="0" w:space="0" w:color="auto"/>
      </w:divBdr>
    </w:div>
    <w:div w:id="1374039674">
      <w:bodyDiv w:val="1"/>
      <w:marLeft w:val="0"/>
      <w:marRight w:val="0"/>
      <w:marTop w:val="0"/>
      <w:marBottom w:val="0"/>
      <w:divBdr>
        <w:top w:val="none" w:sz="0" w:space="0" w:color="auto"/>
        <w:left w:val="none" w:sz="0" w:space="0" w:color="auto"/>
        <w:bottom w:val="none" w:sz="0" w:space="0" w:color="auto"/>
        <w:right w:val="none" w:sz="0" w:space="0" w:color="auto"/>
      </w:divBdr>
    </w:div>
    <w:div w:id="1434085721">
      <w:bodyDiv w:val="1"/>
      <w:marLeft w:val="0"/>
      <w:marRight w:val="0"/>
      <w:marTop w:val="0"/>
      <w:marBottom w:val="0"/>
      <w:divBdr>
        <w:top w:val="none" w:sz="0" w:space="0" w:color="auto"/>
        <w:left w:val="none" w:sz="0" w:space="0" w:color="auto"/>
        <w:bottom w:val="none" w:sz="0" w:space="0" w:color="auto"/>
        <w:right w:val="none" w:sz="0" w:space="0" w:color="auto"/>
      </w:divBdr>
    </w:div>
    <w:div w:id="1466705016">
      <w:bodyDiv w:val="1"/>
      <w:marLeft w:val="0"/>
      <w:marRight w:val="0"/>
      <w:marTop w:val="0"/>
      <w:marBottom w:val="0"/>
      <w:divBdr>
        <w:top w:val="none" w:sz="0" w:space="0" w:color="auto"/>
        <w:left w:val="none" w:sz="0" w:space="0" w:color="auto"/>
        <w:bottom w:val="none" w:sz="0" w:space="0" w:color="auto"/>
        <w:right w:val="none" w:sz="0" w:space="0" w:color="auto"/>
      </w:divBdr>
      <w:divsChild>
        <w:div w:id="159928719">
          <w:marLeft w:val="0"/>
          <w:marRight w:val="0"/>
          <w:marTop w:val="0"/>
          <w:marBottom w:val="0"/>
          <w:divBdr>
            <w:top w:val="none" w:sz="0" w:space="0" w:color="auto"/>
            <w:left w:val="none" w:sz="0" w:space="0" w:color="auto"/>
            <w:bottom w:val="none" w:sz="0" w:space="0" w:color="auto"/>
            <w:right w:val="none" w:sz="0" w:space="0" w:color="auto"/>
          </w:divBdr>
          <w:divsChild>
            <w:div w:id="979116761">
              <w:marLeft w:val="0"/>
              <w:marRight w:val="0"/>
              <w:marTop w:val="0"/>
              <w:marBottom w:val="0"/>
              <w:divBdr>
                <w:top w:val="none" w:sz="0" w:space="0" w:color="auto"/>
                <w:left w:val="none" w:sz="0" w:space="0" w:color="auto"/>
                <w:bottom w:val="none" w:sz="0" w:space="0" w:color="auto"/>
                <w:right w:val="none" w:sz="0" w:space="0" w:color="auto"/>
              </w:divBdr>
            </w:div>
            <w:div w:id="1617324197">
              <w:marLeft w:val="0"/>
              <w:marRight w:val="0"/>
              <w:marTop w:val="0"/>
              <w:marBottom w:val="0"/>
              <w:divBdr>
                <w:top w:val="none" w:sz="0" w:space="0" w:color="auto"/>
                <w:left w:val="none" w:sz="0" w:space="0" w:color="auto"/>
                <w:bottom w:val="none" w:sz="0" w:space="0" w:color="auto"/>
                <w:right w:val="none" w:sz="0" w:space="0" w:color="auto"/>
              </w:divBdr>
            </w:div>
            <w:div w:id="800002138">
              <w:marLeft w:val="0"/>
              <w:marRight w:val="0"/>
              <w:marTop w:val="0"/>
              <w:marBottom w:val="0"/>
              <w:divBdr>
                <w:top w:val="none" w:sz="0" w:space="0" w:color="auto"/>
                <w:left w:val="none" w:sz="0" w:space="0" w:color="auto"/>
                <w:bottom w:val="none" w:sz="0" w:space="0" w:color="auto"/>
                <w:right w:val="none" w:sz="0" w:space="0" w:color="auto"/>
              </w:divBdr>
            </w:div>
            <w:div w:id="1591229869">
              <w:marLeft w:val="0"/>
              <w:marRight w:val="0"/>
              <w:marTop w:val="0"/>
              <w:marBottom w:val="0"/>
              <w:divBdr>
                <w:top w:val="none" w:sz="0" w:space="0" w:color="auto"/>
                <w:left w:val="none" w:sz="0" w:space="0" w:color="auto"/>
                <w:bottom w:val="none" w:sz="0" w:space="0" w:color="auto"/>
                <w:right w:val="none" w:sz="0" w:space="0" w:color="auto"/>
              </w:divBdr>
            </w:div>
            <w:div w:id="1093474998">
              <w:marLeft w:val="0"/>
              <w:marRight w:val="0"/>
              <w:marTop w:val="0"/>
              <w:marBottom w:val="0"/>
              <w:divBdr>
                <w:top w:val="none" w:sz="0" w:space="0" w:color="auto"/>
                <w:left w:val="none" w:sz="0" w:space="0" w:color="auto"/>
                <w:bottom w:val="none" w:sz="0" w:space="0" w:color="auto"/>
                <w:right w:val="none" w:sz="0" w:space="0" w:color="auto"/>
              </w:divBdr>
            </w:div>
            <w:div w:id="1480030379">
              <w:marLeft w:val="0"/>
              <w:marRight w:val="0"/>
              <w:marTop w:val="0"/>
              <w:marBottom w:val="0"/>
              <w:divBdr>
                <w:top w:val="none" w:sz="0" w:space="0" w:color="auto"/>
                <w:left w:val="none" w:sz="0" w:space="0" w:color="auto"/>
                <w:bottom w:val="none" w:sz="0" w:space="0" w:color="auto"/>
                <w:right w:val="none" w:sz="0" w:space="0" w:color="auto"/>
              </w:divBdr>
            </w:div>
            <w:div w:id="1375157107">
              <w:marLeft w:val="0"/>
              <w:marRight w:val="0"/>
              <w:marTop w:val="0"/>
              <w:marBottom w:val="0"/>
              <w:divBdr>
                <w:top w:val="none" w:sz="0" w:space="0" w:color="auto"/>
                <w:left w:val="none" w:sz="0" w:space="0" w:color="auto"/>
                <w:bottom w:val="none" w:sz="0" w:space="0" w:color="auto"/>
                <w:right w:val="none" w:sz="0" w:space="0" w:color="auto"/>
              </w:divBdr>
            </w:div>
            <w:div w:id="962882827">
              <w:marLeft w:val="0"/>
              <w:marRight w:val="0"/>
              <w:marTop w:val="0"/>
              <w:marBottom w:val="0"/>
              <w:divBdr>
                <w:top w:val="none" w:sz="0" w:space="0" w:color="auto"/>
                <w:left w:val="none" w:sz="0" w:space="0" w:color="auto"/>
                <w:bottom w:val="none" w:sz="0" w:space="0" w:color="auto"/>
                <w:right w:val="none" w:sz="0" w:space="0" w:color="auto"/>
              </w:divBdr>
            </w:div>
            <w:div w:id="1727796035">
              <w:marLeft w:val="0"/>
              <w:marRight w:val="0"/>
              <w:marTop w:val="0"/>
              <w:marBottom w:val="0"/>
              <w:divBdr>
                <w:top w:val="none" w:sz="0" w:space="0" w:color="auto"/>
                <w:left w:val="none" w:sz="0" w:space="0" w:color="auto"/>
                <w:bottom w:val="none" w:sz="0" w:space="0" w:color="auto"/>
                <w:right w:val="none" w:sz="0" w:space="0" w:color="auto"/>
              </w:divBdr>
            </w:div>
            <w:div w:id="48191640">
              <w:marLeft w:val="0"/>
              <w:marRight w:val="0"/>
              <w:marTop w:val="0"/>
              <w:marBottom w:val="0"/>
              <w:divBdr>
                <w:top w:val="none" w:sz="0" w:space="0" w:color="auto"/>
                <w:left w:val="none" w:sz="0" w:space="0" w:color="auto"/>
                <w:bottom w:val="none" w:sz="0" w:space="0" w:color="auto"/>
                <w:right w:val="none" w:sz="0" w:space="0" w:color="auto"/>
              </w:divBdr>
            </w:div>
            <w:div w:id="1440292864">
              <w:marLeft w:val="0"/>
              <w:marRight w:val="0"/>
              <w:marTop w:val="0"/>
              <w:marBottom w:val="0"/>
              <w:divBdr>
                <w:top w:val="none" w:sz="0" w:space="0" w:color="auto"/>
                <w:left w:val="none" w:sz="0" w:space="0" w:color="auto"/>
                <w:bottom w:val="none" w:sz="0" w:space="0" w:color="auto"/>
                <w:right w:val="none" w:sz="0" w:space="0" w:color="auto"/>
              </w:divBdr>
            </w:div>
            <w:div w:id="993530598">
              <w:marLeft w:val="0"/>
              <w:marRight w:val="0"/>
              <w:marTop w:val="0"/>
              <w:marBottom w:val="0"/>
              <w:divBdr>
                <w:top w:val="none" w:sz="0" w:space="0" w:color="auto"/>
                <w:left w:val="none" w:sz="0" w:space="0" w:color="auto"/>
                <w:bottom w:val="none" w:sz="0" w:space="0" w:color="auto"/>
                <w:right w:val="none" w:sz="0" w:space="0" w:color="auto"/>
              </w:divBdr>
            </w:div>
          </w:divsChild>
        </w:div>
        <w:div w:id="104811357">
          <w:marLeft w:val="0"/>
          <w:marRight w:val="0"/>
          <w:marTop w:val="0"/>
          <w:marBottom w:val="0"/>
          <w:divBdr>
            <w:top w:val="none" w:sz="0" w:space="0" w:color="auto"/>
            <w:left w:val="none" w:sz="0" w:space="0" w:color="auto"/>
            <w:bottom w:val="none" w:sz="0" w:space="0" w:color="auto"/>
            <w:right w:val="none" w:sz="0" w:space="0" w:color="auto"/>
          </w:divBdr>
        </w:div>
        <w:div w:id="1022710743">
          <w:marLeft w:val="0"/>
          <w:marRight w:val="0"/>
          <w:marTop w:val="0"/>
          <w:marBottom w:val="0"/>
          <w:divBdr>
            <w:top w:val="none" w:sz="0" w:space="0" w:color="auto"/>
            <w:left w:val="none" w:sz="0" w:space="0" w:color="auto"/>
            <w:bottom w:val="none" w:sz="0" w:space="0" w:color="auto"/>
            <w:right w:val="none" w:sz="0" w:space="0" w:color="auto"/>
          </w:divBdr>
        </w:div>
        <w:div w:id="1920405052">
          <w:marLeft w:val="0"/>
          <w:marRight w:val="0"/>
          <w:marTop w:val="0"/>
          <w:marBottom w:val="0"/>
          <w:divBdr>
            <w:top w:val="none" w:sz="0" w:space="0" w:color="auto"/>
            <w:left w:val="none" w:sz="0" w:space="0" w:color="auto"/>
            <w:bottom w:val="none" w:sz="0" w:space="0" w:color="auto"/>
            <w:right w:val="none" w:sz="0" w:space="0" w:color="auto"/>
          </w:divBdr>
        </w:div>
        <w:div w:id="470757509">
          <w:marLeft w:val="0"/>
          <w:marRight w:val="0"/>
          <w:marTop w:val="0"/>
          <w:marBottom w:val="0"/>
          <w:divBdr>
            <w:top w:val="none" w:sz="0" w:space="0" w:color="auto"/>
            <w:left w:val="none" w:sz="0" w:space="0" w:color="auto"/>
            <w:bottom w:val="none" w:sz="0" w:space="0" w:color="auto"/>
            <w:right w:val="none" w:sz="0" w:space="0" w:color="auto"/>
          </w:divBdr>
        </w:div>
        <w:div w:id="55905281">
          <w:marLeft w:val="0"/>
          <w:marRight w:val="0"/>
          <w:marTop w:val="0"/>
          <w:marBottom w:val="0"/>
          <w:divBdr>
            <w:top w:val="none" w:sz="0" w:space="0" w:color="auto"/>
            <w:left w:val="none" w:sz="0" w:space="0" w:color="auto"/>
            <w:bottom w:val="none" w:sz="0" w:space="0" w:color="auto"/>
            <w:right w:val="none" w:sz="0" w:space="0" w:color="auto"/>
          </w:divBdr>
        </w:div>
        <w:div w:id="197936873">
          <w:marLeft w:val="0"/>
          <w:marRight w:val="0"/>
          <w:marTop w:val="0"/>
          <w:marBottom w:val="0"/>
          <w:divBdr>
            <w:top w:val="none" w:sz="0" w:space="0" w:color="auto"/>
            <w:left w:val="none" w:sz="0" w:space="0" w:color="auto"/>
            <w:bottom w:val="none" w:sz="0" w:space="0" w:color="auto"/>
            <w:right w:val="none" w:sz="0" w:space="0" w:color="auto"/>
          </w:divBdr>
        </w:div>
        <w:div w:id="1714650297">
          <w:marLeft w:val="0"/>
          <w:marRight w:val="0"/>
          <w:marTop w:val="0"/>
          <w:marBottom w:val="0"/>
          <w:divBdr>
            <w:top w:val="none" w:sz="0" w:space="0" w:color="auto"/>
            <w:left w:val="none" w:sz="0" w:space="0" w:color="auto"/>
            <w:bottom w:val="none" w:sz="0" w:space="0" w:color="auto"/>
            <w:right w:val="none" w:sz="0" w:space="0" w:color="auto"/>
          </w:divBdr>
        </w:div>
        <w:div w:id="1972468932">
          <w:marLeft w:val="0"/>
          <w:marRight w:val="0"/>
          <w:marTop w:val="0"/>
          <w:marBottom w:val="0"/>
          <w:divBdr>
            <w:top w:val="none" w:sz="0" w:space="0" w:color="auto"/>
            <w:left w:val="none" w:sz="0" w:space="0" w:color="auto"/>
            <w:bottom w:val="none" w:sz="0" w:space="0" w:color="auto"/>
            <w:right w:val="none" w:sz="0" w:space="0" w:color="auto"/>
          </w:divBdr>
        </w:div>
        <w:div w:id="167526032">
          <w:marLeft w:val="0"/>
          <w:marRight w:val="0"/>
          <w:marTop w:val="0"/>
          <w:marBottom w:val="0"/>
          <w:divBdr>
            <w:top w:val="none" w:sz="0" w:space="0" w:color="auto"/>
            <w:left w:val="none" w:sz="0" w:space="0" w:color="auto"/>
            <w:bottom w:val="none" w:sz="0" w:space="0" w:color="auto"/>
            <w:right w:val="none" w:sz="0" w:space="0" w:color="auto"/>
          </w:divBdr>
        </w:div>
        <w:div w:id="621423215">
          <w:marLeft w:val="0"/>
          <w:marRight w:val="0"/>
          <w:marTop w:val="0"/>
          <w:marBottom w:val="0"/>
          <w:divBdr>
            <w:top w:val="none" w:sz="0" w:space="0" w:color="auto"/>
            <w:left w:val="none" w:sz="0" w:space="0" w:color="auto"/>
            <w:bottom w:val="none" w:sz="0" w:space="0" w:color="auto"/>
            <w:right w:val="none" w:sz="0" w:space="0" w:color="auto"/>
          </w:divBdr>
        </w:div>
        <w:div w:id="2001038856">
          <w:marLeft w:val="0"/>
          <w:marRight w:val="0"/>
          <w:marTop w:val="0"/>
          <w:marBottom w:val="0"/>
          <w:divBdr>
            <w:top w:val="none" w:sz="0" w:space="0" w:color="auto"/>
            <w:left w:val="none" w:sz="0" w:space="0" w:color="auto"/>
            <w:bottom w:val="none" w:sz="0" w:space="0" w:color="auto"/>
            <w:right w:val="none" w:sz="0" w:space="0" w:color="auto"/>
          </w:divBdr>
        </w:div>
      </w:divsChild>
    </w:div>
    <w:div w:id="1467894293">
      <w:bodyDiv w:val="1"/>
      <w:marLeft w:val="0"/>
      <w:marRight w:val="0"/>
      <w:marTop w:val="0"/>
      <w:marBottom w:val="0"/>
      <w:divBdr>
        <w:top w:val="none" w:sz="0" w:space="0" w:color="auto"/>
        <w:left w:val="none" w:sz="0" w:space="0" w:color="auto"/>
        <w:bottom w:val="none" w:sz="0" w:space="0" w:color="auto"/>
        <w:right w:val="none" w:sz="0" w:space="0" w:color="auto"/>
      </w:divBdr>
    </w:div>
    <w:div w:id="1503202088">
      <w:bodyDiv w:val="1"/>
      <w:marLeft w:val="0"/>
      <w:marRight w:val="0"/>
      <w:marTop w:val="0"/>
      <w:marBottom w:val="0"/>
      <w:divBdr>
        <w:top w:val="none" w:sz="0" w:space="0" w:color="auto"/>
        <w:left w:val="none" w:sz="0" w:space="0" w:color="auto"/>
        <w:bottom w:val="none" w:sz="0" w:space="0" w:color="auto"/>
        <w:right w:val="none" w:sz="0" w:space="0" w:color="auto"/>
      </w:divBdr>
    </w:div>
    <w:div w:id="1504778224">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16378569">
      <w:bodyDiv w:val="1"/>
      <w:marLeft w:val="0"/>
      <w:marRight w:val="0"/>
      <w:marTop w:val="0"/>
      <w:marBottom w:val="0"/>
      <w:divBdr>
        <w:top w:val="none" w:sz="0" w:space="0" w:color="auto"/>
        <w:left w:val="none" w:sz="0" w:space="0" w:color="auto"/>
        <w:bottom w:val="none" w:sz="0" w:space="0" w:color="auto"/>
        <w:right w:val="none" w:sz="0" w:space="0" w:color="auto"/>
      </w:divBdr>
      <w:divsChild>
        <w:div w:id="1786076165">
          <w:marLeft w:val="0"/>
          <w:marRight w:val="0"/>
          <w:marTop w:val="0"/>
          <w:marBottom w:val="0"/>
          <w:divBdr>
            <w:top w:val="none" w:sz="0" w:space="0" w:color="auto"/>
            <w:left w:val="none" w:sz="0" w:space="0" w:color="auto"/>
            <w:bottom w:val="none" w:sz="0" w:space="0" w:color="auto"/>
            <w:right w:val="none" w:sz="0" w:space="0" w:color="auto"/>
          </w:divBdr>
          <w:divsChild>
            <w:div w:id="1918318997">
              <w:marLeft w:val="0"/>
              <w:marRight w:val="0"/>
              <w:marTop w:val="0"/>
              <w:marBottom w:val="0"/>
              <w:divBdr>
                <w:top w:val="none" w:sz="0" w:space="0" w:color="auto"/>
                <w:left w:val="none" w:sz="0" w:space="0" w:color="auto"/>
                <w:bottom w:val="none" w:sz="0" w:space="0" w:color="auto"/>
                <w:right w:val="none" w:sz="0" w:space="0" w:color="auto"/>
              </w:divBdr>
            </w:div>
            <w:div w:id="378936730">
              <w:marLeft w:val="0"/>
              <w:marRight w:val="0"/>
              <w:marTop w:val="0"/>
              <w:marBottom w:val="0"/>
              <w:divBdr>
                <w:top w:val="none" w:sz="0" w:space="0" w:color="auto"/>
                <w:left w:val="none" w:sz="0" w:space="0" w:color="auto"/>
                <w:bottom w:val="none" w:sz="0" w:space="0" w:color="auto"/>
                <w:right w:val="none" w:sz="0" w:space="0" w:color="auto"/>
              </w:divBdr>
            </w:div>
            <w:div w:id="1019238005">
              <w:marLeft w:val="0"/>
              <w:marRight w:val="0"/>
              <w:marTop w:val="0"/>
              <w:marBottom w:val="0"/>
              <w:divBdr>
                <w:top w:val="none" w:sz="0" w:space="0" w:color="auto"/>
                <w:left w:val="none" w:sz="0" w:space="0" w:color="auto"/>
                <w:bottom w:val="none" w:sz="0" w:space="0" w:color="auto"/>
                <w:right w:val="none" w:sz="0" w:space="0" w:color="auto"/>
              </w:divBdr>
            </w:div>
            <w:div w:id="1927767019">
              <w:marLeft w:val="0"/>
              <w:marRight w:val="0"/>
              <w:marTop w:val="0"/>
              <w:marBottom w:val="0"/>
              <w:divBdr>
                <w:top w:val="none" w:sz="0" w:space="0" w:color="auto"/>
                <w:left w:val="none" w:sz="0" w:space="0" w:color="auto"/>
                <w:bottom w:val="none" w:sz="0" w:space="0" w:color="auto"/>
                <w:right w:val="none" w:sz="0" w:space="0" w:color="auto"/>
              </w:divBdr>
            </w:div>
            <w:div w:id="1582833156">
              <w:marLeft w:val="0"/>
              <w:marRight w:val="0"/>
              <w:marTop w:val="0"/>
              <w:marBottom w:val="0"/>
              <w:divBdr>
                <w:top w:val="none" w:sz="0" w:space="0" w:color="auto"/>
                <w:left w:val="none" w:sz="0" w:space="0" w:color="auto"/>
                <w:bottom w:val="none" w:sz="0" w:space="0" w:color="auto"/>
                <w:right w:val="none" w:sz="0" w:space="0" w:color="auto"/>
              </w:divBdr>
            </w:div>
            <w:div w:id="224264394">
              <w:marLeft w:val="0"/>
              <w:marRight w:val="0"/>
              <w:marTop w:val="0"/>
              <w:marBottom w:val="0"/>
              <w:divBdr>
                <w:top w:val="none" w:sz="0" w:space="0" w:color="auto"/>
                <w:left w:val="none" w:sz="0" w:space="0" w:color="auto"/>
                <w:bottom w:val="none" w:sz="0" w:space="0" w:color="auto"/>
                <w:right w:val="none" w:sz="0" w:space="0" w:color="auto"/>
              </w:divBdr>
            </w:div>
            <w:div w:id="1211650910">
              <w:marLeft w:val="0"/>
              <w:marRight w:val="0"/>
              <w:marTop w:val="0"/>
              <w:marBottom w:val="0"/>
              <w:divBdr>
                <w:top w:val="none" w:sz="0" w:space="0" w:color="auto"/>
                <w:left w:val="none" w:sz="0" w:space="0" w:color="auto"/>
                <w:bottom w:val="none" w:sz="0" w:space="0" w:color="auto"/>
                <w:right w:val="none" w:sz="0" w:space="0" w:color="auto"/>
              </w:divBdr>
            </w:div>
            <w:div w:id="1530802836">
              <w:marLeft w:val="0"/>
              <w:marRight w:val="0"/>
              <w:marTop w:val="0"/>
              <w:marBottom w:val="0"/>
              <w:divBdr>
                <w:top w:val="none" w:sz="0" w:space="0" w:color="auto"/>
                <w:left w:val="none" w:sz="0" w:space="0" w:color="auto"/>
                <w:bottom w:val="none" w:sz="0" w:space="0" w:color="auto"/>
                <w:right w:val="none" w:sz="0" w:space="0" w:color="auto"/>
              </w:divBdr>
            </w:div>
            <w:div w:id="1860511715">
              <w:marLeft w:val="0"/>
              <w:marRight w:val="0"/>
              <w:marTop w:val="0"/>
              <w:marBottom w:val="0"/>
              <w:divBdr>
                <w:top w:val="none" w:sz="0" w:space="0" w:color="auto"/>
                <w:left w:val="none" w:sz="0" w:space="0" w:color="auto"/>
                <w:bottom w:val="none" w:sz="0" w:space="0" w:color="auto"/>
                <w:right w:val="none" w:sz="0" w:space="0" w:color="auto"/>
              </w:divBdr>
            </w:div>
            <w:div w:id="1091700745">
              <w:marLeft w:val="0"/>
              <w:marRight w:val="0"/>
              <w:marTop w:val="0"/>
              <w:marBottom w:val="0"/>
              <w:divBdr>
                <w:top w:val="none" w:sz="0" w:space="0" w:color="auto"/>
                <w:left w:val="none" w:sz="0" w:space="0" w:color="auto"/>
                <w:bottom w:val="none" w:sz="0" w:space="0" w:color="auto"/>
                <w:right w:val="none" w:sz="0" w:space="0" w:color="auto"/>
              </w:divBdr>
            </w:div>
            <w:div w:id="1384598342">
              <w:marLeft w:val="0"/>
              <w:marRight w:val="0"/>
              <w:marTop w:val="0"/>
              <w:marBottom w:val="0"/>
              <w:divBdr>
                <w:top w:val="none" w:sz="0" w:space="0" w:color="auto"/>
                <w:left w:val="none" w:sz="0" w:space="0" w:color="auto"/>
                <w:bottom w:val="none" w:sz="0" w:space="0" w:color="auto"/>
                <w:right w:val="none" w:sz="0" w:space="0" w:color="auto"/>
              </w:divBdr>
            </w:div>
            <w:div w:id="1783257571">
              <w:marLeft w:val="0"/>
              <w:marRight w:val="0"/>
              <w:marTop w:val="0"/>
              <w:marBottom w:val="0"/>
              <w:divBdr>
                <w:top w:val="none" w:sz="0" w:space="0" w:color="auto"/>
                <w:left w:val="none" w:sz="0" w:space="0" w:color="auto"/>
                <w:bottom w:val="none" w:sz="0" w:space="0" w:color="auto"/>
                <w:right w:val="none" w:sz="0" w:space="0" w:color="auto"/>
              </w:divBdr>
            </w:div>
          </w:divsChild>
        </w:div>
        <w:div w:id="1092628853">
          <w:marLeft w:val="0"/>
          <w:marRight w:val="0"/>
          <w:marTop w:val="0"/>
          <w:marBottom w:val="0"/>
          <w:divBdr>
            <w:top w:val="none" w:sz="0" w:space="0" w:color="auto"/>
            <w:left w:val="none" w:sz="0" w:space="0" w:color="auto"/>
            <w:bottom w:val="none" w:sz="0" w:space="0" w:color="auto"/>
            <w:right w:val="none" w:sz="0" w:space="0" w:color="auto"/>
          </w:divBdr>
        </w:div>
        <w:div w:id="1737893374">
          <w:marLeft w:val="0"/>
          <w:marRight w:val="0"/>
          <w:marTop w:val="0"/>
          <w:marBottom w:val="0"/>
          <w:divBdr>
            <w:top w:val="none" w:sz="0" w:space="0" w:color="auto"/>
            <w:left w:val="none" w:sz="0" w:space="0" w:color="auto"/>
            <w:bottom w:val="none" w:sz="0" w:space="0" w:color="auto"/>
            <w:right w:val="none" w:sz="0" w:space="0" w:color="auto"/>
          </w:divBdr>
        </w:div>
        <w:div w:id="194122508">
          <w:marLeft w:val="0"/>
          <w:marRight w:val="0"/>
          <w:marTop w:val="0"/>
          <w:marBottom w:val="0"/>
          <w:divBdr>
            <w:top w:val="none" w:sz="0" w:space="0" w:color="auto"/>
            <w:left w:val="none" w:sz="0" w:space="0" w:color="auto"/>
            <w:bottom w:val="none" w:sz="0" w:space="0" w:color="auto"/>
            <w:right w:val="none" w:sz="0" w:space="0" w:color="auto"/>
          </w:divBdr>
        </w:div>
        <w:div w:id="1205370421">
          <w:marLeft w:val="0"/>
          <w:marRight w:val="0"/>
          <w:marTop w:val="0"/>
          <w:marBottom w:val="0"/>
          <w:divBdr>
            <w:top w:val="none" w:sz="0" w:space="0" w:color="auto"/>
            <w:left w:val="none" w:sz="0" w:space="0" w:color="auto"/>
            <w:bottom w:val="none" w:sz="0" w:space="0" w:color="auto"/>
            <w:right w:val="none" w:sz="0" w:space="0" w:color="auto"/>
          </w:divBdr>
        </w:div>
        <w:div w:id="1809057196">
          <w:marLeft w:val="0"/>
          <w:marRight w:val="0"/>
          <w:marTop w:val="0"/>
          <w:marBottom w:val="0"/>
          <w:divBdr>
            <w:top w:val="none" w:sz="0" w:space="0" w:color="auto"/>
            <w:left w:val="none" w:sz="0" w:space="0" w:color="auto"/>
            <w:bottom w:val="none" w:sz="0" w:space="0" w:color="auto"/>
            <w:right w:val="none" w:sz="0" w:space="0" w:color="auto"/>
          </w:divBdr>
        </w:div>
        <w:div w:id="708265491">
          <w:marLeft w:val="0"/>
          <w:marRight w:val="0"/>
          <w:marTop w:val="0"/>
          <w:marBottom w:val="0"/>
          <w:divBdr>
            <w:top w:val="none" w:sz="0" w:space="0" w:color="auto"/>
            <w:left w:val="none" w:sz="0" w:space="0" w:color="auto"/>
            <w:bottom w:val="none" w:sz="0" w:space="0" w:color="auto"/>
            <w:right w:val="none" w:sz="0" w:space="0" w:color="auto"/>
          </w:divBdr>
        </w:div>
        <w:div w:id="1673144301">
          <w:marLeft w:val="0"/>
          <w:marRight w:val="0"/>
          <w:marTop w:val="0"/>
          <w:marBottom w:val="0"/>
          <w:divBdr>
            <w:top w:val="none" w:sz="0" w:space="0" w:color="auto"/>
            <w:left w:val="none" w:sz="0" w:space="0" w:color="auto"/>
            <w:bottom w:val="none" w:sz="0" w:space="0" w:color="auto"/>
            <w:right w:val="none" w:sz="0" w:space="0" w:color="auto"/>
          </w:divBdr>
        </w:div>
        <w:div w:id="805001663">
          <w:marLeft w:val="0"/>
          <w:marRight w:val="0"/>
          <w:marTop w:val="0"/>
          <w:marBottom w:val="0"/>
          <w:divBdr>
            <w:top w:val="none" w:sz="0" w:space="0" w:color="auto"/>
            <w:left w:val="none" w:sz="0" w:space="0" w:color="auto"/>
            <w:bottom w:val="none" w:sz="0" w:space="0" w:color="auto"/>
            <w:right w:val="none" w:sz="0" w:space="0" w:color="auto"/>
          </w:divBdr>
        </w:div>
        <w:div w:id="196283661">
          <w:marLeft w:val="0"/>
          <w:marRight w:val="0"/>
          <w:marTop w:val="0"/>
          <w:marBottom w:val="0"/>
          <w:divBdr>
            <w:top w:val="none" w:sz="0" w:space="0" w:color="auto"/>
            <w:left w:val="none" w:sz="0" w:space="0" w:color="auto"/>
            <w:bottom w:val="none" w:sz="0" w:space="0" w:color="auto"/>
            <w:right w:val="none" w:sz="0" w:space="0" w:color="auto"/>
          </w:divBdr>
        </w:div>
        <w:div w:id="673799862">
          <w:marLeft w:val="0"/>
          <w:marRight w:val="0"/>
          <w:marTop w:val="0"/>
          <w:marBottom w:val="0"/>
          <w:divBdr>
            <w:top w:val="none" w:sz="0" w:space="0" w:color="auto"/>
            <w:left w:val="none" w:sz="0" w:space="0" w:color="auto"/>
            <w:bottom w:val="none" w:sz="0" w:space="0" w:color="auto"/>
            <w:right w:val="none" w:sz="0" w:space="0" w:color="auto"/>
          </w:divBdr>
        </w:div>
        <w:div w:id="257910790">
          <w:marLeft w:val="0"/>
          <w:marRight w:val="0"/>
          <w:marTop w:val="0"/>
          <w:marBottom w:val="0"/>
          <w:divBdr>
            <w:top w:val="none" w:sz="0" w:space="0" w:color="auto"/>
            <w:left w:val="none" w:sz="0" w:space="0" w:color="auto"/>
            <w:bottom w:val="none" w:sz="0" w:space="0" w:color="auto"/>
            <w:right w:val="none" w:sz="0" w:space="0" w:color="auto"/>
          </w:divBdr>
        </w:div>
      </w:divsChild>
    </w:div>
    <w:div w:id="1517114879">
      <w:bodyDiv w:val="1"/>
      <w:marLeft w:val="0"/>
      <w:marRight w:val="0"/>
      <w:marTop w:val="0"/>
      <w:marBottom w:val="0"/>
      <w:divBdr>
        <w:top w:val="none" w:sz="0" w:space="0" w:color="auto"/>
        <w:left w:val="none" w:sz="0" w:space="0" w:color="auto"/>
        <w:bottom w:val="none" w:sz="0" w:space="0" w:color="auto"/>
        <w:right w:val="none" w:sz="0" w:space="0" w:color="auto"/>
      </w:divBdr>
    </w:div>
    <w:div w:id="1542935274">
      <w:bodyDiv w:val="1"/>
      <w:marLeft w:val="0"/>
      <w:marRight w:val="0"/>
      <w:marTop w:val="0"/>
      <w:marBottom w:val="0"/>
      <w:divBdr>
        <w:top w:val="none" w:sz="0" w:space="0" w:color="auto"/>
        <w:left w:val="none" w:sz="0" w:space="0" w:color="auto"/>
        <w:bottom w:val="none" w:sz="0" w:space="0" w:color="auto"/>
        <w:right w:val="none" w:sz="0" w:space="0" w:color="auto"/>
      </w:divBdr>
    </w:div>
    <w:div w:id="1559979089">
      <w:bodyDiv w:val="1"/>
      <w:marLeft w:val="0"/>
      <w:marRight w:val="0"/>
      <w:marTop w:val="0"/>
      <w:marBottom w:val="0"/>
      <w:divBdr>
        <w:top w:val="none" w:sz="0" w:space="0" w:color="auto"/>
        <w:left w:val="none" w:sz="0" w:space="0" w:color="auto"/>
        <w:bottom w:val="none" w:sz="0" w:space="0" w:color="auto"/>
        <w:right w:val="none" w:sz="0" w:space="0" w:color="auto"/>
      </w:divBdr>
    </w:div>
    <w:div w:id="1561937893">
      <w:bodyDiv w:val="1"/>
      <w:marLeft w:val="0"/>
      <w:marRight w:val="0"/>
      <w:marTop w:val="0"/>
      <w:marBottom w:val="0"/>
      <w:divBdr>
        <w:top w:val="none" w:sz="0" w:space="0" w:color="auto"/>
        <w:left w:val="none" w:sz="0" w:space="0" w:color="auto"/>
        <w:bottom w:val="none" w:sz="0" w:space="0" w:color="auto"/>
        <w:right w:val="none" w:sz="0" w:space="0" w:color="auto"/>
      </w:divBdr>
      <w:divsChild>
        <w:div w:id="2050492306">
          <w:marLeft w:val="0"/>
          <w:marRight w:val="0"/>
          <w:marTop w:val="0"/>
          <w:marBottom w:val="0"/>
          <w:divBdr>
            <w:top w:val="none" w:sz="0" w:space="0" w:color="auto"/>
            <w:left w:val="none" w:sz="0" w:space="0" w:color="auto"/>
            <w:bottom w:val="none" w:sz="0" w:space="0" w:color="auto"/>
            <w:right w:val="none" w:sz="0" w:space="0" w:color="auto"/>
          </w:divBdr>
          <w:divsChild>
            <w:div w:id="1219047910">
              <w:marLeft w:val="0"/>
              <w:marRight w:val="0"/>
              <w:marTop w:val="0"/>
              <w:marBottom w:val="0"/>
              <w:divBdr>
                <w:top w:val="none" w:sz="0" w:space="0" w:color="auto"/>
                <w:left w:val="none" w:sz="0" w:space="0" w:color="auto"/>
                <w:bottom w:val="none" w:sz="0" w:space="0" w:color="auto"/>
                <w:right w:val="none" w:sz="0" w:space="0" w:color="auto"/>
              </w:divBdr>
            </w:div>
            <w:div w:id="1227451975">
              <w:marLeft w:val="0"/>
              <w:marRight w:val="0"/>
              <w:marTop w:val="0"/>
              <w:marBottom w:val="0"/>
              <w:divBdr>
                <w:top w:val="none" w:sz="0" w:space="0" w:color="auto"/>
                <w:left w:val="none" w:sz="0" w:space="0" w:color="auto"/>
                <w:bottom w:val="none" w:sz="0" w:space="0" w:color="auto"/>
                <w:right w:val="none" w:sz="0" w:space="0" w:color="auto"/>
              </w:divBdr>
            </w:div>
            <w:div w:id="1335302947">
              <w:marLeft w:val="0"/>
              <w:marRight w:val="0"/>
              <w:marTop w:val="0"/>
              <w:marBottom w:val="0"/>
              <w:divBdr>
                <w:top w:val="none" w:sz="0" w:space="0" w:color="auto"/>
                <w:left w:val="none" w:sz="0" w:space="0" w:color="auto"/>
                <w:bottom w:val="none" w:sz="0" w:space="0" w:color="auto"/>
                <w:right w:val="none" w:sz="0" w:space="0" w:color="auto"/>
              </w:divBdr>
            </w:div>
            <w:div w:id="592931702">
              <w:marLeft w:val="0"/>
              <w:marRight w:val="0"/>
              <w:marTop w:val="0"/>
              <w:marBottom w:val="0"/>
              <w:divBdr>
                <w:top w:val="none" w:sz="0" w:space="0" w:color="auto"/>
                <w:left w:val="none" w:sz="0" w:space="0" w:color="auto"/>
                <w:bottom w:val="none" w:sz="0" w:space="0" w:color="auto"/>
                <w:right w:val="none" w:sz="0" w:space="0" w:color="auto"/>
              </w:divBdr>
            </w:div>
            <w:div w:id="644167145">
              <w:marLeft w:val="0"/>
              <w:marRight w:val="0"/>
              <w:marTop w:val="0"/>
              <w:marBottom w:val="0"/>
              <w:divBdr>
                <w:top w:val="none" w:sz="0" w:space="0" w:color="auto"/>
                <w:left w:val="none" w:sz="0" w:space="0" w:color="auto"/>
                <w:bottom w:val="none" w:sz="0" w:space="0" w:color="auto"/>
                <w:right w:val="none" w:sz="0" w:space="0" w:color="auto"/>
              </w:divBdr>
            </w:div>
            <w:div w:id="1239899786">
              <w:marLeft w:val="0"/>
              <w:marRight w:val="0"/>
              <w:marTop w:val="0"/>
              <w:marBottom w:val="0"/>
              <w:divBdr>
                <w:top w:val="none" w:sz="0" w:space="0" w:color="auto"/>
                <w:left w:val="none" w:sz="0" w:space="0" w:color="auto"/>
                <w:bottom w:val="none" w:sz="0" w:space="0" w:color="auto"/>
                <w:right w:val="none" w:sz="0" w:space="0" w:color="auto"/>
              </w:divBdr>
            </w:div>
            <w:div w:id="2013558613">
              <w:marLeft w:val="0"/>
              <w:marRight w:val="0"/>
              <w:marTop w:val="0"/>
              <w:marBottom w:val="0"/>
              <w:divBdr>
                <w:top w:val="none" w:sz="0" w:space="0" w:color="auto"/>
                <w:left w:val="none" w:sz="0" w:space="0" w:color="auto"/>
                <w:bottom w:val="none" w:sz="0" w:space="0" w:color="auto"/>
                <w:right w:val="none" w:sz="0" w:space="0" w:color="auto"/>
              </w:divBdr>
            </w:div>
            <w:div w:id="372656566">
              <w:marLeft w:val="0"/>
              <w:marRight w:val="0"/>
              <w:marTop w:val="0"/>
              <w:marBottom w:val="0"/>
              <w:divBdr>
                <w:top w:val="none" w:sz="0" w:space="0" w:color="auto"/>
                <w:left w:val="none" w:sz="0" w:space="0" w:color="auto"/>
                <w:bottom w:val="none" w:sz="0" w:space="0" w:color="auto"/>
                <w:right w:val="none" w:sz="0" w:space="0" w:color="auto"/>
              </w:divBdr>
            </w:div>
            <w:div w:id="1810854179">
              <w:marLeft w:val="0"/>
              <w:marRight w:val="0"/>
              <w:marTop w:val="0"/>
              <w:marBottom w:val="0"/>
              <w:divBdr>
                <w:top w:val="none" w:sz="0" w:space="0" w:color="auto"/>
                <w:left w:val="none" w:sz="0" w:space="0" w:color="auto"/>
                <w:bottom w:val="none" w:sz="0" w:space="0" w:color="auto"/>
                <w:right w:val="none" w:sz="0" w:space="0" w:color="auto"/>
              </w:divBdr>
            </w:div>
            <w:div w:id="1690180376">
              <w:marLeft w:val="0"/>
              <w:marRight w:val="0"/>
              <w:marTop w:val="0"/>
              <w:marBottom w:val="0"/>
              <w:divBdr>
                <w:top w:val="none" w:sz="0" w:space="0" w:color="auto"/>
                <w:left w:val="none" w:sz="0" w:space="0" w:color="auto"/>
                <w:bottom w:val="none" w:sz="0" w:space="0" w:color="auto"/>
                <w:right w:val="none" w:sz="0" w:space="0" w:color="auto"/>
              </w:divBdr>
            </w:div>
            <w:div w:id="1957910019">
              <w:marLeft w:val="0"/>
              <w:marRight w:val="0"/>
              <w:marTop w:val="0"/>
              <w:marBottom w:val="0"/>
              <w:divBdr>
                <w:top w:val="none" w:sz="0" w:space="0" w:color="auto"/>
                <w:left w:val="none" w:sz="0" w:space="0" w:color="auto"/>
                <w:bottom w:val="none" w:sz="0" w:space="0" w:color="auto"/>
                <w:right w:val="none" w:sz="0" w:space="0" w:color="auto"/>
              </w:divBdr>
            </w:div>
            <w:div w:id="1255867339">
              <w:marLeft w:val="0"/>
              <w:marRight w:val="0"/>
              <w:marTop w:val="0"/>
              <w:marBottom w:val="0"/>
              <w:divBdr>
                <w:top w:val="none" w:sz="0" w:space="0" w:color="auto"/>
                <w:left w:val="none" w:sz="0" w:space="0" w:color="auto"/>
                <w:bottom w:val="none" w:sz="0" w:space="0" w:color="auto"/>
                <w:right w:val="none" w:sz="0" w:space="0" w:color="auto"/>
              </w:divBdr>
            </w:div>
          </w:divsChild>
        </w:div>
        <w:div w:id="1809976627">
          <w:marLeft w:val="0"/>
          <w:marRight w:val="0"/>
          <w:marTop w:val="0"/>
          <w:marBottom w:val="0"/>
          <w:divBdr>
            <w:top w:val="none" w:sz="0" w:space="0" w:color="auto"/>
            <w:left w:val="none" w:sz="0" w:space="0" w:color="auto"/>
            <w:bottom w:val="none" w:sz="0" w:space="0" w:color="auto"/>
            <w:right w:val="none" w:sz="0" w:space="0" w:color="auto"/>
          </w:divBdr>
        </w:div>
      </w:divsChild>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5311888">
      <w:bodyDiv w:val="1"/>
      <w:marLeft w:val="0"/>
      <w:marRight w:val="0"/>
      <w:marTop w:val="0"/>
      <w:marBottom w:val="0"/>
      <w:divBdr>
        <w:top w:val="none" w:sz="0" w:space="0" w:color="auto"/>
        <w:left w:val="none" w:sz="0" w:space="0" w:color="auto"/>
        <w:bottom w:val="none" w:sz="0" w:space="0" w:color="auto"/>
        <w:right w:val="none" w:sz="0" w:space="0" w:color="auto"/>
      </w:divBdr>
    </w:div>
    <w:div w:id="1627348500">
      <w:bodyDiv w:val="1"/>
      <w:marLeft w:val="0"/>
      <w:marRight w:val="0"/>
      <w:marTop w:val="0"/>
      <w:marBottom w:val="0"/>
      <w:divBdr>
        <w:top w:val="none" w:sz="0" w:space="0" w:color="auto"/>
        <w:left w:val="none" w:sz="0" w:space="0" w:color="auto"/>
        <w:bottom w:val="none" w:sz="0" w:space="0" w:color="auto"/>
        <w:right w:val="none" w:sz="0" w:space="0" w:color="auto"/>
      </w:divBdr>
    </w:div>
    <w:div w:id="1634407901">
      <w:bodyDiv w:val="1"/>
      <w:marLeft w:val="0"/>
      <w:marRight w:val="0"/>
      <w:marTop w:val="0"/>
      <w:marBottom w:val="0"/>
      <w:divBdr>
        <w:top w:val="none" w:sz="0" w:space="0" w:color="auto"/>
        <w:left w:val="none" w:sz="0" w:space="0" w:color="auto"/>
        <w:bottom w:val="none" w:sz="0" w:space="0" w:color="auto"/>
        <w:right w:val="none" w:sz="0" w:space="0" w:color="auto"/>
      </w:divBdr>
      <w:divsChild>
        <w:div w:id="1139303366">
          <w:marLeft w:val="0"/>
          <w:marRight w:val="0"/>
          <w:marTop w:val="0"/>
          <w:marBottom w:val="0"/>
          <w:divBdr>
            <w:top w:val="none" w:sz="0" w:space="0" w:color="auto"/>
            <w:left w:val="none" w:sz="0" w:space="0" w:color="auto"/>
            <w:bottom w:val="none" w:sz="0" w:space="0" w:color="auto"/>
            <w:right w:val="none" w:sz="0" w:space="0" w:color="auto"/>
          </w:divBdr>
          <w:divsChild>
            <w:div w:id="1772772719">
              <w:marLeft w:val="0"/>
              <w:marRight w:val="0"/>
              <w:marTop w:val="0"/>
              <w:marBottom w:val="0"/>
              <w:divBdr>
                <w:top w:val="none" w:sz="0" w:space="0" w:color="auto"/>
                <w:left w:val="none" w:sz="0" w:space="0" w:color="auto"/>
                <w:bottom w:val="none" w:sz="0" w:space="0" w:color="auto"/>
                <w:right w:val="none" w:sz="0" w:space="0" w:color="auto"/>
              </w:divBdr>
            </w:div>
            <w:div w:id="186719188">
              <w:marLeft w:val="0"/>
              <w:marRight w:val="0"/>
              <w:marTop w:val="0"/>
              <w:marBottom w:val="0"/>
              <w:divBdr>
                <w:top w:val="none" w:sz="0" w:space="0" w:color="auto"/>
                <w:left w:val="none" w:sz="0" w:space="0" w:color="auto"/>
                <w:bottom w:val="none" w:sz="0" w:space="0" w:color="auto"/>
                <w:right w:val="none" w:sz="0" w:space="0" w:color="auto"/>
              </w:divBdr>
            </w:div>
            <w:div w:id="542639359">
              <w:marLeft w:val="0"/>
              <w:marRight w:val="0"/>
              <w:marTop w:val="0"/>
              <w:marBottom w:val="0"/>
              <w:divBdr>
                <w:top w:val="none" w:sz="0" w:space="0" w:color="auto"/>
                <w:left w:val="none" w:sz="0" w:space="0" w:color="auto"/>
                <w:bottom w:val="none" w:sz="0" w:space="0" w:color="auto"/>
                <w:right w:val="none" w:sz="0" w:space="0" w:color="auto"/>
              </w:divBdr>
            </w:div>
            <w:div w:id="989286769">
              <w:marLeft w:val="0"/>
              <w:marRight w:val="0"/>
              <w:marTop w:val="0"/>
              <w:marBottom w:val="0"/>
              <w:divBdr>
                <w:top w:val="none" w:sz="0" w:space="0" w:color="auto"/>
                <w:left w:val="none" w:sz="0" w:space="0" w:color="auto"/>
                <w:bottom w:val="none" w:sz="0" w:space="0" w:color="auto"/>
                <w:right w:val="none" w:sz="0" w:space="0" w:color="auto"/>
              </w:divBdr>
            </w:div>
            <w:div w:id="1837648401">
              <w:marLeft w:val="0"/>
              <w:marRight w:val="0"/>
              <w:marTop w:val="0"/>
              <w:marBottom w:val="0"/>
              <w:divBdr>
                <w:top w:val="none" w:sz="0" w:space="0" w:color="auto"/>
                <w:left w:val="none" w:sz="0" w:space="0" w:color="auto"/>
                <w:bottom w:val="none" w:sz="0" w:space="0" w:color="auto"/>
                <w:right w:val="none" w:sz="0" w:space="0" w:color="auto"/>
              </w:divBdr>
            </w:div>
            <w:div w:id="434398660">
              <w:marLeft w:val="0"/>
              <w:marRight w:val="0"/>
              <w:marTop w:val="0"/>
              <w:marBottom w:val="0"/>
              <w:divBdr>
                <w:top w:val="none" w:sz="0" w:space="0" w:color="auto"/>
                <w:left w:val="none" w:sz="0" w:space="0" w:color="auto"/>
                <w:bottom w:val="none" w:sz="0" w:space="0" w:color="auto"/>
                <w:right w:val="none" w:sz="0" w:space="0" w:color="auto"/>
              </w:divBdr>
            </w:div>
            <w:div w:id="743067198">
              <w:marLeft w:val="0"/>
              <w:marRight w:val="0"/>
              <w:marTop w:val="0"/>
              <w:marBottom w:val="0"/>
              <w:divBdr>
                <w:top w:val="none" w:sz="0" w:space="0" w:color="auto"/>
                <w:left w:val="none" w:sz="0" w:space="0" w:color="auto"/>
                <w:bottom w:val="none" w:sz="0" w:space="0" w:color="auto"/>
                <w:right w:val="none" w:sz="0" w:space="0" w:color="auto"/>
              </w:divBdr>
            </w:div>
            <w:div w:id="1334381274">
              <w:marLeft w:val="0"/>
              <w:marRight w:val="0"/>
              <w:marTop w:val="0"/>
              <w:marBottom w:val="0"/>
              <w:divBdr>
                <w:top w:val="none" w:sz="0" w:space="0" w:color="auto"/>
                <w:left w:val="none" w:sz="0" w:space="0" w:color="auto"/>
                <w:bottom w:val="none" w:sz="0" w:space="0" w:color="auto"/>
                <w:right w:val="none" w:sz="0" w:space="0" w:color="auto"/>
              </w:divBdr>
            </w:div>
            <w:div w:id="1678724536">
              <w:marLeft w:val="0"/>
              <w:marRight w:val="0"/>
              <w:marTop w:val="0"/>
              <w:marBottom w:val="0"/>
              <w:divBdr>
                <w:top w:val="none" w:sz="0" w:space="0" w:color="auto"/>
                <w:left w:val="none" w:sz="0" w:space="0" w:color="auto"/>
                <w:bottom w:val="none" w:sz="0" w:space="0" w:color="auto"/>
                <w:right w:val="none" w:sz="0" w:space="0" w:color="auto"/>
              </w:divBdr>
            </w:div>
            <w:div w:id="475728149">
              <w:marLeft w:val="0"/>
              <w:marRight w:val="0"/>
              <w:marTop w:val="0"/>
              <w:marBottom w:val="0"/>
              <w:divBdr>
                <w:top w:val="none" w:sz="0" w:space="0" w:color="auto"/>
                <w:left w:val="none" w:sz="0" w:space="0" w:color="auto"/>
                <w:bottom w:val="none" w:sz="0" w:space="0" w:color="auto"/>
                <w:right w:val="none" w:sz="0" w:space="0" w:color="auto"/>
              </w:divBdr>
            </w:div>
            <w:div w:id="66155031">
              <w:marLeft w:val="0"/>
              <w:marRight w:val="0"/>
              <w:marTop w:val="0"/>
              <w:marBottom w:val="0"/>
              <w:divBdr>
                <w:top w:val="none" w:sz="0" w:space="0" w:color="auto"/>
                <w:left w:val="none" w:sz="0" w:space="0" w:color="auto"/>
                <w:bottom w:val="none" w:sz="0" w:space="0" w:color="auto"/>
                <w:right w:val="none" w:sz="0" w:space="0" w:color="auto"/>
              </w:divBdr>
            </w:div>
            <w:div w:id="421532909">
              <w:marLeft w:val="0"/>
              <w:marRight w:val="0"/>
              <w:marTop w:val="0"/>
              <w:marBottom w:val="0"/>
              <w:divBdr>
                <w:top w:val="none" w:sz="0" w:space="0" w:color="auto"/>
                <w:left w:val="none" w:sz="0" w:space="0" w:color="auto"/>
                <w:bottom w:val="none" w:sz="0" w:space="0" w:color="auto"/>
                <w:right w:val="none" w:sz="0" w:space="0" w:color="auto"/>
              </w:divBdr>
            </w:div>
          </w:divsChild>
        </w:div>
        <w:div w:id="1492797686">
          <w:marLeft w:val="0"/>
          <w:marRight w:val="0"/>
          <w:marTop w:val="0"/>
          <w:marBottom w:val="0"/>
          <w:divBdr>
            <w:top w:val="none" w:sz="0" w:space="0" w:color="auto"/>
            <w:left w:val="none" w:sz="0" w:space="0" w:color="auto"/>
            <w:bottom w:val="none" w:sz="0" w:space="0" w:color="auto"/>
            <w:right w:val="none" w:sz="0" w:space="0" w:color="auto"/>
          </w:divBdr>
        </w:div>
        <w:div w:id="412437063">
          <w:marLeft w:val="0"/>
          <w:marRight w:val="0"/>
          <w:marTop w:val="0"/>
          <w:marBottom w:val="0"/>
          <w:divBdr>
            <w:top w:val="none" w:sz="0" w:space="0" w:color="auto"/>
            <w:left w:val="none" w:sz="0" w:space="0" w:color="auto"/>
            <w:bottom w:val="none" w:sz="0" w:space="0" w:color="auto"/>
            <w:right w:val="none" w:sz="0" w:space="0" w:color="auto"/>
          </w:divBdr>
        </w:div>
        <w:div w:id="876237701">
          <w:marLeft w:val="0"/>
          <w:marRight w:val="0"/>
          <w:marTop w:val="0"/>
          <w:marBottom w:val="0"/>
          <w:divBdr>
            <w:top w:val="none" w:sz="0" w:space="0" w:color="auto"/>
            <w:left w:val="none" w:sz="0" w:space="0" w:color="auto"/>
            <w:bottom w:val="none" w:sz="0" w:space="0" w:color="auto"/>
            <w:right w:val="none" w:sz="0" w:space="0" w:color="auto"/>
          </w:divBdr>
        </w:div>
        <w:div w:id="1137408846">
          <w:marLeft w:val="0"/>
          <w:marRight w:val="0"/>
          <w:marTop w:val="0"/>
          <w:marBottom w:val="0"/>
          <w:divBdr>
            <w:top w:val="none" w:sz="0" w:space="0" w:color="auto"/>
            <w:left w:val="none" w:sz="0" w:space="0" w:color="auto"/>
            <w:bottom w:val="none" w:sz="0" w:space="0" w:color="auto"/>
            <w:right w:val="none" w:sz="0" w:space="0" w:color="auto"/>
          </w:divBdr>
        </w:div>
        <w:div w:id="250504670">
          <w:marLeft w:val="0"/>
          <w:marRight w:val="0"/>
          <w:marTop w:val="0"/>
          <w:marBottom w:val="0"/>
          <w:divBdr>
            <w:top w:val="none" w:sz="0" w:space="0" w:color="auto"/>
            <w:left w:val="none" w:sz="0" w:space="0" w:color="auto"/>
            <w:bottom w:val="none" w:sz="0" w:space="0" w:color="auto"/>
            <w:right w:val="none" w:sz="0" w:space="0" w:color="auto"/>
          </w:divBdr>
        </w:div>
        <w:div w:id="610013198">
          <w:marLeft w:val="0"/>
          <w:marRight w:val="0"/>
          <w:marTop w:val="0"/>
          <w:marBottom w:val="0"/>
          <w:divBdr>
            <w:top w:val="none" w:sz="0" w:space="0" w:color="auto"/>
            <w:left w:val="none" w:sz="0" w:space="0" w:color="auto"/>
            <w:bottom w:val="none" w:sz="0" w:space="0" w:color="auto"/>
            <w:right w:val="none" w:sz="0" w:space="0" w:color="auto"/>
          </w:divBdr>
        </w:div>
        <w:div w:id="2051105585">
          <w:marLeft w:val="0"/>
          <w:marRight w:val="0"/>
          <w:marTop w:val="0"/>
          <w:marBottom w:val="0"/>
          <w:divBdr>
            <w:top w:val="none" w:sz="0" w:space="0" w:color="auto"/>
            <w:left w:val="none" w:sz="0" w:space="0" w:color="auto"/>
            <w:bottom w:val="none" w:sz="0" w:space="0" w:color="auto"/>
            <w:right w:val="none" w:sz="0" w:space="0" w:color="auto"/>
          </w:divBdr>
        </w:div>
        <w:div w:id="87119672">
          <w:marLeft w:val="0"/>
          <w:marRight w:val="0"/>
          <w:marTop w:val="0"/>
          <w:marBottom w:val="0"/>
          <w:divBdr>
            <w:top w:val="none" w:sz="0" w:space="0" w:color="auto"/>
            <w:left w:val="none" w:sz="0" w:space="0" w:color="auto"/>
            <w:bottom w:val="none" w:sz="0" w:space="0" w:color="auto"/>
            <w:right w:val="none" w:sz="0" w:space="0" w:color="auto"/>
          </w:divBdr>
        </w:div>
        <w:div w:id="443034757">
          <w:marLeft w:val="0"/>
          <w:marRight w:val="0"/>
          <w:marTop w:val="0"/>
          <w:marBottom w:val="0"/>
          <w:divBdr>
            <w:top w:val="none" w:sz="0" w:space="0" w:color="auto"/>
            <w:left w:val="none" w:sz="0" w:space="0" w:color="auto"/>
            <w:bottom w:val="none" w:sz="0" w:space="0" w:color="auto"/>
            <w:right w:val="none" w:sz="0" w:space="0" w:color="auto"/>
          </w:divBdr>
        </w:div>
        <w:div w:id="250314507">
          <w:marLeft w:val="0"/>
          <w:marRight w:val="0"/>
          <w:marTop w:val="0"/>
          <w:marBottom w:val="0"/>
          <w:divBdr>
            <w:top w:val="none" w:sz="0" w:space="0" w:color="auto"/>
            <w:left w:val="none" w:sz="0" w:space="0" w:color="auto"/>
            <w:bottom w:val="none" w:sz="0" w:space="0" w:color="auto"/>
            <w:right w:val="none" w:sz="0" w:space="0" w:color="auto"/>
          </w:divBdr>
        </w:div>
        <w:div w:id="2023773783">
          <w:marLeft w:val="0"/>
          <w:marRight w:val="0"/>
          <w:marTop w:val="0"/>
          <w:marBottom w:val="0"/>
          <w:divBdr>
            <w:top w:val="none" w:sz="0" w:space="0" w:color="auto"/>
            <w:left w:val="none" w:sz="0" w:space="0" w:color="auto"/>
            <w:bottom w:val="none" w:sz="0" w:space="0" w:color="auto"/>
            <w:right w:val="none" w:sz="0" w:space="0" w:color="auto"/>
          </w:divBdr>
        </w:div>
      </w:divsChild>
    </w:div>
    <w:div w:id="1661614746">
      <w:bodyDiv w:val="1"/>
      <w:marLeft w:val="0"/>
      <w:marRight w:val="0"/>
      <w:marTop w:val="0"/>
      <w:marBottom w:val="0"/>
      <w:divBdr>
        <w:top w:val="none" w:sz="0" w:space="0" w:color="auto"/>
        <w:left w:val="none" w:sz="0" w:space="0" w:color="auto"/>
        <w:bottom w:val="none" w:sz="0" w:space="0" w:color="auto"/>
        <w:right w:val="none" w:sz="0" w:space="0" w:color="auto"/>
      </w:divBdr>
    </w:div>
    <w:div w:id="1682314516">
      <w:bodyDiv w:val="1"/>
      <w:marLeft w:val="0"/>
      <w:marRight w:val="0"/>
      <w:marTop w:val="0"/>
      <w:marBottom w:val="0"/>
      <w:divBdr>
        <w:top w:val="none" w:sz="0" w:space="0" w:color="auto"/>
        <w:left w:val="none" w:sz="0" w:space="0" w:color="auto"/>
        <w:bottom w:val="none" w:sz="0" w:space="0" w:color="auto"/>
        <w:right w:val="none" w:sz="0" w:space="0" w:color="auto"/>
      </w:divBdr>
    </w:div>
    <w:div w:id="1685982409">
      <w:bodyDiv w:val="1"/>
      <w:marLeft w:val="0"/>
      <w:marRight w:val="0"/>
      <w:marTop w:val="0"/>
      <w:marBottom w:val="0"/>
      <w:divBdr>
        <w:top w:val="none" w:sz="0" w:space="0" w:color="auto"/>
        <w:left w:val="none" w:sz="0" w:space="0" w:color="auto"/>
        <w:bottom w:val="none" w:sz="0" w:space="0" w:color="auto"/>
        <w:right w:val="none" w:sz="0" w:space="0" w:color="auto"/>
      </w:divBdr>
      <w:divsChild>
        <w:div w:id="1081370195">
          <w:marLeft w:val="0"/>
          <w:marRight w:val="0"/>
          <w:marTop w:val="0"/>
          <w:marBottom w:val="0"/>
          <w:divBdr>
            <w:top w:val="none" w:sz="0" w:space="0" w:color="auto"/>
            <w:left w:val="none" w:sz="0" w:space="0" w:color="auto"/>
            <w:bottom w:val="none" w:sz="0" w:space="0" w:color="auto"/>
            <w:right w:val="none" w:sz="0" w:space="0" w:color="auto"/>
          </w:divBdr>
          <w:divsChild>
            <w:div w:id="243802101">
              <w:marLeft w:val="0"/>
              <w:marRight w:val="0"/>
              <w:marTop w:val="0"/>
              <w:marBottom w:val="0"/>
              <w:divBdr>
                <w:top w:val="none" w:sz="0" w:space="0" w:color="auto"/>
                <w:left w:val="none" w:sz="0" w:space="0" w:color="auto"/>
                <w:bottom w:val="none" w:sz="0" w:space="0" w:color="auto"/>
                <w:right w:val="none" w:sz="0" w:space="0" w:color="auto"/>
              </w:divBdr>
            </w:div>
            <w:div w:id="427232988">
              <w:marLeft w:val="0"/>
              <w:marRight w:val="0"/>
              <w:marTop w:val="0"/>
              <w:marBottom w:val="0"/>
              <w:divBdr>
                <w:top w:val="none" w:sz="0" w:space="0" w:color="auto"/>
                <w:left w:val="none" w:sz="0" w:space="0" w:color="auto"/>
                <w:bottom w:val="none" w:sz="0" w:space="0" w:color="auto"/>
                <w:right w:val="none" w:sz="0" w:space="0" w:color="auto"/>
              </w:divBdr>
            </w:div>
            <w:div w:id="386999517">
              <w:marLeft w:val="0"/>
              <w:marRight w:val="0"/>
              <w:marTop w:val="0"/>
              <w:marBottom w:val="0"/>
              <w:divBdr>
                <w:top w:val="none" w:sz="0" w:space="0" w:color="auto"/>
                <w:left w:val="none" w:sz="0" w:space="0" w:color="auto"/>
                <w:bottom w:val="none" w:sz="0" w:space="0" w:color="auto"/>
                <w:right w:val="none" w:sz="0" w:space="0" w:color="auto"/>
              </w:divBdr>
            </w:div>
            <w:div w:id="1147551247">
              <w:marLeft w:val="0"/>
              <w:marRight w:val="0"/>
              <w:marTop w:val="0"/>
              <w:marBottom w:val="0"/>
              <w:divBdr>
                <w:top w:val="none" w:sz="0" w:space="0" w:color="auto"/>
                <w:left w:val="none" w:sz="0" w:space="0" w:color="auto"/>
                <w:bottom w:val="none" w:sz="0" w:space="0" w:color="auto"/>
                <w:right w:val="none" w:sz="0" w:space="0" w:color="auto"/>
              </w:divBdr>
            </w:div>
            <w:div w:id="1929534029">
              <w:marLeft w:val="0"/>
              <w:marRight w:val="0"/>
              <w:marTop w:val="0"/>
              <w:marBottom w:val="0"/>
              <w:divBdr>
                <w:top w:val="none" w:sz="0" w:space="0" w:color="auto"/>
                <w:left w:val="none" w:sz="0" w:space="0" w:color="auto"/>
                <w:bottom w:val="none" w:sz="0" w:space="0" w:color="auto"/>
                <w:right w:val="none" w:sz="0" w:space="0" w:color="auto"/>
              </w:divBdr>
            </w:div>
            <w:div w:id="1549339581">
              <w:marLeft w:val="0"/>
              <w:marRight w:val="0"/>
              <w:marTop w:val="0"/>
              <w:marBottom w:val="0"/>
              <w:divBdr>
                <w:top w:val="none" w:sz="0" w:space="0" w:color="auto"/>
                <w:left w:val="none" w:sz="0" w:space="0" w:color="auto"/>
                <w:bottom w:val="none" w:sz="0" w:space="0" w:color="auto"/>
                <w:right w:val="none" w:sz="0" w:space="0" w:color="auto"/>
              </w:divBdr>
            </w:div>
            <w:div w:id="1821068415">
              <w:marLeft w:val="0"/>
              <w:marRight w:val="0"/>
              <w:marTop w:val="0"/>
              <w:marBottom w:val="0"/>
              <w:divBdr>
                <w:top w:val="none" w:sz="0" w:space="0" w:color="auto"/>
                <w:left w:val="none" w:sz="0" w:space="0" w:color="auto"/>
                <w:bottom w:val="none" w:sz="0" w:space="0" w:color="auto"/>
                <w:right w:val="none" w:sz="0" w:space="0" w:color="auto"/>
              </w:divBdr>
            </w:div>
            <w:div w:id="1123306979">
              <w:marLeft w:val="0"/>
              <w:marRight w:val="0"/>
              <w:marTop w:val="0"/>
              <w:marBottom w:val="0"/>
              <w:divBdr>
                <w:top w:val="none" w:sz="0" w:space="0" w:color="auto"/>
                <w:left w:val="none" w:sz="0" w:space="0" w:color="auto"/>
                <w:bottom w:val="none" w:sz="0" w:space="0" w:color="auto"/>
                <w:right w:val="none" w:sz="0" w:space="0" w:color="auto"/>
              </w:divBdr>
            </w:div>
            <w:div w:id="697656966">
              <w:marLeft w:val="0"/>
              <w:marRight w:val="0"/>
              <w:marTop w:val="0"/>
              <w:marBottom w:val="0"/>
              <w:divBdr>
                <w:top w:val="none" w:sz="0" w:space="0" w:color="auto"/>
                <w:left w:val="none" w:sz="0" w:space="0" w:color="auto"/>
                <w:bottom w:val="none" w:sz="0" w:space="0" w:color="auto"/>
                <w:right w:val="none" w:sz="0" w:space="0" w:color="auto"/>
              </w:divBdr>
            </w:div>
            <w:div w:id="1141191315">
              <w:marLeft w:val="0"/>
              <w:marRight w:val="0"/>
              <w:marTop w:val="0"/>
              <w:marBottom w:val="0"/>
              <w:divBdr>
                <w:top w:val="none" w:sz="0" w:space="0" w:color="auto"/>
                <w:left w:val="none" w:sz="0" w:space="0" w:color="auto"/>
                <w:bottom w:val="none" w:sz="0" w:space="0" w:color="auto"/>
                <w:right w:val="none" w:sz="0" w:space="0" w:color="auto"/>
              </w:divBdr>
            </w:div>
            <w:div w:id="1381703939">
              <w:marLeft w:val="0"/>
              <w:marRight w:val="0"/>
              <w:marTop w:val="0"/>
              <w:marBottom w:val="0"/>
              <w:divBdr>
                <w:top w:val="none" w:sz="0" w:space="0" w:color="auto"/>
                <w:left w:val="none" w:sz="0" w:space="0" w:color="auto"/>
                <w:bottom w:val="none" w:sz="0" w:space="0" w:color="auto"/>
                <w:right w:val="none" w:sz="0" w:space="0" w:color="auto"/>
              </w:divBdr>
            </w:div>
            <w:div w:id="1860461496">
              <w:marLeft w:val="0"/>
              <w:marRight w:val="0"/>
              <w:marTop w:val="0"/>
              <w:marBottom w:val="0"/>
              <w:divBdr>
                <w:top w:val="none" w:sz="0" w:space="0" w:color="auto"/>
                <w:left w:val="none" w:sz="0" w:space="0" w:color="auto"/>
                <w:bottom w:val="none" w:sz="0" w:space="0" w:color="auto"/>
                <w:right w:val="none" w:sz="0" w:space="0" w:color="auto"/>
              </w:divBdr>
            </w:div>
          </w:divsChild>
        </w:div>
        <w:div w:id="336155825">
          <w:marLeft w:val="0"/>
          <w:marRight w:val="0"/>
          <w:marTop w:val="0"/>
          <w:marBottom w:val="0"/>
          <w:divBdr>
            <w:top w:val="none" w:sz="0" w:space="0" w:color="auto"/>
            <w:left w:val="none" w:sz="0" w:space="0" w:color="auto"/>
            <w:bottom w:val="none" w:sz="0" w:space="0" w:color="auto"/>
            <w:right w:val="none" w:sz="0" w:space="0" w:color="auto"/>
          </w:divBdr>
        </w:div>
        <w:div w:id="998731457">
          <w:marLeft w:val="0"/>
          <w:marRight w:val="0"/>
          <w:marTop w:val="0"/>
          <w:marBottom w:val="0"/>
          <w:divBdr>
            <w:top w:val="none" w:sz="0" w:space="0" w:color="auto"/>
            <w:left w:val="none" w:sz="0" w:space="0" w:color="auto"/>
            <w:bottom w:val="none" w:sz="0" w:space="0" w:color="auto"/>
            <w:right w:val="none" w:sz="0" w:space="0" w:color="auto"/>
          </w:divBdr>
        </w:div>
        <w:div w:id="443500927">
          <w:marLeft w:val="0"/>
          <w:marRight w:val="0"/>
          <w:marTop w:val="0"/>
          <w:marBottom w:val="0"/>
          <w:divBdr>
            <w:top w:val="none" w:sz="0" w:space="0" w:color="auto"/>
            <w:left w:val="none" w:sz="0" w:space="0" w:color="auto"/>
            <w:bottom w:val="none" w:sz="0" w:space="0" w:color="auto"/>
            <w:right w:val="none" w:sz="0" w:space="0" w:color="auto"/>
          </w:divBdr>
        </w:div>
        <w:div w:id="548765686">
          <w:marLeft w:val="0"/>
          <w:marRight w:val="0"/>
          <w:marTop w:val="0"/>
          <w:marBottom w:val="0"/>
          <w:divBdr>
            <w:top w:val="none" w:sz="0" w:space="0" w:color="auto"/>
            <w:left w:val="none" w:sz="0" w:space="0" w:color="auto"/>
            <w:bottom w:val="none" w:sz="0" w:space="0" w:color="auto"/>
            <w:right w:val="none" w:sz="0" w:space="0" w:color="auto"/>
          </w:divBdr>
        </w:div>
        <w:div w:id="844317982">
          <w:marLeft w:val="0"/>
          <w:marRight w:val="0"/>
          <w:marTop w:val="0"/>
          <w:marBottom w:val="0"/>
          <w:divBdr>
            <w:top w:val="none" w:sz="0" w:space="0" w:color="auto"/>
            <w:left w:val="none" w:sz="0" w:space="0" w:color="auto"/>
            <w:bottom w:val="none" w:sz="0" w:space="0" w:color="auto"/>
            <w:right w:val="none" w:sz="0" w:space="0" w:color="auto"/>
          </w:divBdr>
        </w:div>
        <w:div w:id="582832730">
          <w:marLeft w:val="0"/>
          <w:marRight w:val="0"/>
          <w:marTop w:val="0"/>
          <w:marBottom w:val="0"/>
          <w:divBdr>
            <w:top w:val="none" w:sz="0" w:space="0" w:color="auto"/>
            <w:left w:val="none" w:sz="0" w:space="0" w:color="auto"/>
            <w:bottom w:val="none" w:sz="0" w:space="0" w:color="auto"/>
            <w:right w:val="none" w:sz="0" w:space="0" w:color="auto"/>
          </w:divBdr>
        </w:div>
        <w:div w:id="1511988302">
          <w:marLeft w:val="0"/>
          <w:marRight w:val="0"/>
          <w:marTop w:val="0"/>
          <w:marBottom w:val="0"/>
          <w:divBdr>
            <w:top w:val="none" w:sz="0" w:space="0" w:color="auto"/>
            <w:left w:val="none" w:sz="0" w:space="0" w:color="auto"/>
            <w:bottom w:val="none" w:sz="0" w:space="0" w:color="auto"/>
            <w:right w:val="none" w:sz="0" w:space="0" w:color="auto"/>
          </w:divBdr>
        </w:div>
        <w:div w:id="1514801467">
          <w:marLeft w:val="0"/>
          <w:marRight w:val="0"/>
          <w:marTop w:val="0"/>
          <w:marBottom w:val="0"/>
          <w:divBdr>
            <w:top w:val="none" w:sz="0" w:space="0" w:color="auto"/>
            <w:left w:val="none" w:sz="0" w:space="0" w:color="auto"/>
            <w:bottom w:val="none" w:sz="0" w:space="0" w:color="auto"/>
            <w:right w:val="none" w:sz="0" w:space="0" w:color="auto"/>
          </w:divBdr>
        </w:div>
        <w:div w:id="930164178">
          <w:marLeft w:val="0"/>
          <w:marRight w:val="0"/>
          <w:marTop w:val="0"/>
          <w:marBottom w:val="0"/>
          <w:divBdr>
            <w:top w:val="none" w:sz="0" w:space="0" w:color="auto"/>
            <w:left w:val="none" w:sz="0" w:space="0" w:color="auto"/>
            <w:bottom w:val="none" w:sz="0" w:space="0" w:color="auto"/>
            <w:right w:val="none" w:sz="0" w:space="0" w:color="auto"/>
          </w:divBdr>
        </w:div>
        <w:div w:id="1587111546">
          <w:marLeft w:val="0"/>
          <w:marRight w:val="0"/>
          <w:marTop w:val="0"/>
          <w:marBottom w:val="0"/>
          <w:divBdr>
            <w:top w:val="none" w:sz="0" w:space="0" w:color="auto"/>
            <w:left w:val="none" w:sz="0" w:space="0" w:color="auto"/>
            <w:bottom w:val="none" w:sz="0" w:space="0" w:color="auto"/>
            <w:right w:val="none" w:sz="0" w:space="0" w:color="auto"/>
          </w:divBdr>
        </w:div>
        <w:div w:id="254553457">
          <w:marLeft w:val="0"/>
          <w:marRight w:val="0"/>
          <w:marTop w:val="0"/>
          <w:marBottom w:val="0"/>
          <w:divBdr>
            <w:top w:val="none" w:sz="0" w:space="0" w:color="auto"/>
            <w:left w:val="none" w:sz="0" w:space="0" w:color="auto"/>
            <w:bottom w:val="none" w:sz="0" w:space="0" w:color="auto"/>
            <w:right w:val="none" w:sz="0" w:space="0" w:color="auto"/>
          </w:divBdr>
        </w:div>
      </w:divsChild>
    </w:div>
    <w:div w:id="1688293714">
      <w:bodyDiv w:val="1"/>
      <w:marLeft w:val="0"/>
      <w:marRight w:val="0"/>
      <w:marTop w:val="0"/>
      <w:marBottom w:val="0"/>
      <w:divBdr>
        <w:top w:val="none" w:sz="0" w:space="0" w:color="auto"/>
        <w:left w:val="none" w:sz="0" w:space="0" w:color="auto"/>
        <w:bottom w:val="none" w:sz="0" w:space="0" w:color="auto"/>
        <w:right w:val="none" w:sz="0" w:space="0" w:color="auto"/>
      </w:divBdr>
      <w:divsChild>
        <w:div w:id="753206735">
          <w:marLeft w:val="0"/>
          <w:marRight w:val="0"/>
          <w:marTop w:val="0"/>
          <w:marBottom w:val="0"/>
          <w:divBdr>
            <w:top w:val="none" w:sz="0" w:space="0" w:color="auto"/>
            <w:left w:val="none" w:sz="0" w:space="0" w:color="auto"/>
            <w:bottom w:val="none" w:sz="0" w:space="0" w:color="auto"/>
            <w:right w:val="none" w:sz="0" w:space="0" w:color="auto"/>
          </w:divBdr>
          <w:divsChild>
            <w:div w:id="1156805091">
              <w:marLeft w:val="0"/>
              <w:marRight w:val="0"/>
              <w:marTop w:val="0"/>
              <w:marBottom w:val="0"/>
              <w:divBdr>
                <w:top w:val="none" w:sz="0" w:space="0" w:color="auto"/>
                <w:left w:val="none" w:sz="0" w:space="0" w:color="auto"/>
                <w:bottom w:val="none" w:sz="0" w:space="0" w:color="auto"/>
                <w:right w:val="none" w:sz="0" w:space="0" w:color="auto"/>
              </w:divBdr>
            </w:div>
            <w:div w:id="1234899872">
              <w:marLeft w:val="0"/>
              <w:marRight w:val="0"/>
              <w:marTop w:val="0"/>
              <w:marBottom w:val="0"/>
              <w:divBdr>
                <w:top w:val="none" w:sz="0" w:space="0" w:color="auto"/>
                <w:left w:val="none" w:sz="0" w:space="0" w:color="auto"/>
                <w:bottom w:val="none" w:sz="0" w:space="0" w:color="auto"/>
                <w:right w:val="none" w:sz="0" w:space="0" w:color="auto"/>
              </w:divBdr>
            </w:div>
            <w:div w:id="1793405760">
              <w:marLeft w:val="0"/>
              <w:marRight w:val="0"/>
              <w:marTop w:val="0"/>
              <w:marBottom w:val="0"/>
              <w:divBdr>
                <w:top w:val="none" w:sz="0" w:space="0" w:color="auto"/>
                <w:left w:val="none" w:sz="0" w:space="0" w:color="auto"/>
                <w:bottom w:val="none" w:sz="0" w:space="0" w:color="auto"/>
                <w:right w:val="none" w:sz="0" w:space="0" w:color="auto"/>
              </w:divBdr>
            </w:div>
            <w:div w:id="598678289">
              <w:marLeft w:val="0"/>
              <w:marRight w:val="0"/>
              <w:marTop w:val="0"/>
              <w:marBottom w:val="0"/>
              <w:divBdr>
                <w:top w:val="none" w:sz="0" w:space="0" w:color="auto"/>
                <w:left w:val="none" w:sz="0" w:space="0" w:color="auto"/>
                <w:bottom w:val="none" w:sz="0" w:space="0" w:color="auto"/>
                <w:right w:val="none" w:sz="0" w:space="0" w:color="auto"/>
              </w:divBdr>
            </w:div>
            <w:div w:id="1549877714">
              <w:marLeft w:val="0"/>
              <w:marRight w:val="0"/>
              <w:marTop w:val="0"/>
              <w:marBottom w:val="0"/>
              <w:divBdr>
                <w:top w:val="none" w:sz="0" w:space="0" w:color="auto"/>
                <w:left w:val="none" w:sz="0" w:space="0" w:color="auto"/>
                <w:bottom w:val="none" w:sz="0" w:space="0" w:color="auto"/>
                <w:right w:val="none" w:sz="0" w:space="0" w:color="auto"/>
              </w:divBdr>
            </w:div>
            <w:div w:id="679352030">
              <w:marLeft w:val="0"/>
              <w:marRight w:val="0"/>
              <w:marTop w:val="0"/>
              <w:marBottom w:val="0"/>
              <w:divBdr>
                <w:top w:val="none" w:sz="0" w:space="0" w:color="auto"/>
                <w:left w:val="none" w:sz="0" w:space="0" w:color="auto"/>
                <w:bottom w:val="none" w:sz="0" w:space="0" w:color="auto"/>
                <w:right w:val="none" w:sz="0" w:space="0" w:color="auto"/>
              </w:divBdr>
            </w:div>
            <w:div w:id="1298949070">
              <w:marLeft w:val="0"/>
              <w:marRight w:val="0"/>
              <w:marTop w:val="0"/>
              <w:marBottom w:val="0"/>
              <w:divBdr>
                <w:top w:val="none" w:sz="0" w:space="0" w:color="auto"/>
                <w:left w:val="none" w:sz="0" w:space="0" w:color="auto"/>
                <w:bottom w:val="none" w:sz="0" w:space="0" w:color="auto"/>
                <w:right w:val="none" w:sz="0" w:space="0" w:color="auto"/>
              </w:divBdr>
            </w:div>
            <w:div w:id="2133402513">
              <w:marLeft w:val="0"/>
              <w:marRight w:val="0"/>
              <w:marTop w:val="0"/>
              <w:marBottom w:val="0"/>
              <w:divBdr>
                <w:top w:val="none" w:sz="0" w:space="0" w:color="auto"/>
                <w:left w:val="none" w:sz="0" w:space="0" w:color="auto"/>
                <w:bottom w:val="none" w:sz="0" w:space="0" w:color="auto"/>
                <w:right w:val="none" w:sz="0" w:space="0" w:color="auto"/>
              </w:divBdr>
            </w:div>
            <w:div w:id="279702">
              <w:marLeft w:val="0"/>
              <w:marRight w:val="0"/>
              <w:marTop w:val="0"/>
              <w:marBottom w:val="0"/>
              <w:divBdr>
                <w:top w:val="none" w:sz="0" w:space="0" w:color="auto"/>
                <w:left w:val="none" w:sz="0" w:space="0" w:color="auto"/>
                <w:bottom w:val="none" w:sz="0" w:space="0" w:color="auto"/>
                <w:right w:val="none" w:sz="0" w:space="0" w:color="auto"/>
              </w:divBdr>
            </w:div>
            <w:div w:id="1091007118">
              <w:marLeft w:val="0"/>
              <w:marRight w:val="0"/>
              <w:marTop w:val="0"/>
              <w:marBottom w:val="0"/>
              <w:divBdr>
                <w:top w:val="none" w:sz="0" w:space="0" w:color="auto"/>
                <w:left w:val="none" w:sz="0" w:space="0" w:color="auto"/>
                <w:bottom w:val="none" w:sz="0" w:space="0" w:color="auto"/>
                <w:right w:val="none" w:sz="0" w:space="0" w:color="auto"/>
              </w:divBdr>
            </w:div>
            <w:div w:id="1619681058">
              <w:marLeft w:val="0"/>
              <w:marRight w:val="0"/>
              <w:marTop w:val="0"/>
              <w:marBottom w:val="0"/>
              <w:divBdr>
                <w:top w:val="none" w:sz="0" w:space="0" w:color="auto"/>
                <w:left w:val="none" w:sz="0" w:space="0" w:color="auto"/>
                <w:bottom w:val="none" w:sz="0" w:space="0" w:color="auto"/>
                <w:right w:val="none" w:sz="0" w:space="0" w:color="auto"/>
              </w:divBdr>
            </w:div>
            <w:div w:id="1308127541">
              <w:marLeft w:val="0"/>
              <w:marRight w:val="0"/>
              <w:marTop w:val="0"/>
              <w:marBottom w:val="0"/>
              <w:divBdr>
                <w:top w:val="none" w:sz="0" w:space="0" w:color="auto"/>
                <w:left w:val="none" w:sz="0" w:space="0" w:color="auto"/>
                <w:bottom w:val="none" w:sz="0" w:space="0" w:color="auto"/>
                <w:right w:val="none" w:sz="0" w:space="0" w:color="auto"/>
              </w:divBdr>
            </w:div>
          </w:divsChild>
        </w:div>
        <w:div w:id="1443837525">
          <w:marLeft w:val="0"/>
          <w:marRight w:val="0"/>
          <w:marTop w:val="0"/>
          <w:marBottom w:val="0"/>
          <w:divBdr>
            <w:top w:val="none" w:sz="0" w:space="0" w:color="auto"/>
            <w:left w:val="none" w:sz="0" w:space="0" w:color="auto"/>
            <w:bottom w:val="none" w:sz="0" w:space="0" w:color="auto"/>
            <w:right w:val="none" w:sz="0" w:space="0" w:color="auto"/>
          </w:divBdr>
        </w:div>
      </w:divsChild>
    </w:div>
    <w:div w:id="1705327911">
      <w:bodyDiv w:val="1"/>
      <w:marLeft w:val="0"/>
      <w:marRight w:val="0"/>
      <w:marTop w:val="0"/>
      <w:marBottom w:val="0"/>
      <w:divBdr>
        <w:top w:val="none" w:sz="0" w:space="0" w:color="auto"/>
        <w:left w:val="none" w:sz="0" w:space="0" w:color="auto"/>
        <w:bottom w:val="none" w:sz="0" w:space="0" w:color="auto"/>
        <w:right w:val="none" w:sz="0" w:space="0" w:color="auto"/>
      </w:divBdr>
    </w:div>
    <w:div w:id="1752388725">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01070660">
      <w:bodyDiv w:val="1"/>
      <w:marLeft w:val="0"/>
      <w:marRight w:val="0"/>
      <w:marTop w:val="0"/>
      <w:marBottom w:val="0"/>
      <w:divBdr>
        <w:top w:val="none" w:sz="0" w:space="0" w:color="auto"/>
        <w:left w:val="none" w:sz="0" w:space="0" w:color="auto"/>
        <w:bottom w:val="none" w:sz="0" w:space="0" w:color="auto"/>
        <w:right w:val="none" w:sz="0" w:space="0" w:color="auto"/>
      </w:divBdr>
    </w:div>
    <w:div w:id="1805387137">
      <w:bodyDiv w:val="1"/>
      <w:marLeft w:val="0"/>
      <w:marRight w:val="0"/>
      <w:marTop w:val="0"/>
      <w:marBottom w:val="0"/>
      <w:divBdr>
        <w:top w:val="none" w:sz="0" w:space="0" w:color="auto"/>
        <w:left w:val="none" w:sz="0" w:space="0" w:color="auto"/>
        <w:bottom w:val="none" w:sz="0" w:space="0" w:color="auto"/>
        <w:right w:val="none" w:sz="0" w:space="0" w:color="auto"/>
      </w:divBdr>
    </w:div>
    <w:div w:id="1809930827">
      <w:bodyDiv w:val="1"/>
      <w:marLeft w:val="0"/>
      <w:marRight w:val="0"/>
      <w:marTop w:val="0"/>
      <w:marBottom w:val="0"/>
      <w:divBdr>
        <w:top w:val="none" w:sz="0" w:space="0" w:color="auto"/>
        <w:left w:val="none" w:sz="0" w:space="0" w:color="auto"/>
        <w:bottom w:val="none" w:sz="0" w:space="0" w:color="auto"/>
        <w:right w:val="none" w:sz="0" w:space="0" w:color="auto"/>
      </w:divBdr>
    </w:div>
    <w:div w:id="1841584132">
      <w:bodyDiv w:val="1"/>
      <w:marLeft w:val="0"/>
      <w:marRight w:val="0"/>
      <w:marTop w:val="0"/>
      <w:marBottom w:val="0"/>
      <w:divBdr>
        <w:top w:val="none" w:sz="0" w:space="0" w:color="auto"/>
        <w:left w:val="none" w:sz="0" w:space="0" w:color="auto"/>
        <w:bottom w:val="none" w:sz="0" w:space="0" w:color="auto"/>
        <w:right w:val="none" w:sz="0" w:space="0" w:color="auto"/>
      </w:divBdr>
    </w:div>
    <w:div w:id="1881628500">
      <w:bodyDiv w:val="1"/>
      <w:marLeft w:val="0"/>
      <w:marRight w:val="0"/>
      <w:marTop w:val="0"/>
      <w:marBottom w:val="0"/>
      <w:divBdr>
        <w:top w:val="none" w:sz="0" w:space="0" w:color="auto"/>
        <w:left w:val="none" w:sz="0" w:space="0" w:color="auto"/>
        <w:bottom w:val="none" w:sz="0" w:space="0" w:color="auto"/>
        <w:right w:val="none" w:sz="0" w:space="0" w:color="auto"/>
      </w:divBdr>
    </w:div>
    <w:div w:id="1891576855">
      <w:bodyDiv w:val="1"/>
      <w:marLeft w:val="0"/>
      <w:marRight w:val="0"/>
      <w:marTop w:val="0"/>
      <w:marBottom w:val="0"/>
      <w:divBdr>
        <w:top w:val="none" w:sz="0" w:space="0" w:color="auto"/>
        <w:left w:val="none" w:sz="0" w:space="0" w:color="auto"/>
        <w:bottom w:val="none" w:sz="0" w:space="0" w:color="auto"/>
        <w:right w:val="none" w:sz="0" w:space="0" w:color="auto"/>
      </w:divBdr>
    </w:div>
    <w:div w:id="1893535756">
      <w:bodyDiv w:val="1"/>
      <w:marLeft w:val="0"/>
      <w:marRight w:val="0"/>
      <w:marTop w:val="0"/>
      <w:marBottom w:val="0"/>
      <w:divBdr>
        <w:top w:val="none" w:sz="0" w:space="0" w:color="auto"/>
        <w:left w:val="none" w:sz="0" w:space="0" w:color="auto"/>
        <w:bottom w:val="none" w:sz="0" w:space="0" w:color="auto"/>
        <w:right w:val="none" w:sz="0" w:space="0" w:color="auto"/>
      </w:divBdr>
    </w:div>
    <w:div w:id="1907959805">
      <w:bodyDiv w:val="1"/>
      <w:marLeft w:val="0"/>
      <w:marRight w:val="0"/>
      <w:marTop w:val="0"/>
      <w:marBottom w:val="0"/>
      <w:divBdr>
        <w:top w:val="none" w:sz="0" w:space="0" w:color="auto"/>
        <w:left w:val="none" w:sz="0" w:space="0" w:color="auto"/>
        <w:bottom w:val="none" w:sz="0" w:space="0" w:color="auto"/>
        <w:right w:val="none" w:sz="0" w:space="0" w:color="auto"/>
      </w:divBdr>
    </w:div>
    <w:div w:id="1966813117">
      <w:bodyDiv w:val="1"/>
      <w:marLeft w:val="0"/>
      <w:marRight w:val="0"/>
      <w:marTop w:val="0"/>
      <w:marBottom w:val="0"/>
      <w:divBdr>
        <w:top w:val="none" w:sz="0" w:space="0" w:color="auto"/>
        <w:left w:val="none" w:sz="0" w:space="0" w:color="auto"/>
        <w:bottom w:val="none" w:sz="0" w:space="0" w:color="auto"/>
        <w:right w:val="none" w:sz="0" w:space="0" w:color="auto"/>
      </w:divBdr>
    </w:div>
    <w:div w:id="1972709926">
      <w:bodyDiv w:val="1"/>
      <w:marLeft w:val="0"/>
      <w:marRight w:val="0"/>
      <w:marTop w:val="0"/>
      <w:marBottom w:val="0"/>
      <w:divBdr>
        <w:top w:val="none" w:sz="0" w:space="0" w:color="auto"/>
        <w:left w:val="none" w:sz="0" w:space="0" w:color="auto"/>
        <w:bottom w:val="none" w:sz="0" w:space="0" w:color="auto"/>
        <w:right w:val="none" w:sz="0" w:space="0" w:color="auto"/>
      </w:divBdr>
    </w:div>
    <w:div w:id="2003923523">
      <w:bodyDiv w:val="1"/>
      <w:marLeft w:val="0"/>
      <w:marRight w:val="0"/>
      <w:marTop w:val="0"/>
      <w:marBottom w:val="0"/>
      <w:divBdr>
        <w:top w:val="none" w:sz="0" w:space="0" w:color="auto"/>
        <w:left w:val="none" w:sz="0" w:space="0" w:color="auto"/>
        <w:bottom w:val="none" w:sz="0" w:space="0" w:color="auto"/>
        <w:right w:val="none" w:sz="0" w:space="0" w:color="auto"/>
      </w:divBdr>
    </w:div>
    <w:div w:id="2018581512">
      <w:bodyDiv w:val="1"/>
      <w:marLeft w:val="0"/>
      <w:marRight w:val="0"/>
      <w:marTop w:val="0"/>
      <w:marBottom w:val="0"/>
      <w:divBdr>
        <w:top w:val="none" w:sz="0" w:space="0" w:color="auto"/>
        <w:left w:val="none" w:sz="0" w:space="0" w:color="auto"/>
        <w:bottom w:val="none" w:sz="0" w:space="0" w:color="auto"/>
        <w:right w:val="none" w:sz="0" w:space="0" w:color="auto"/>
      </w:divBdr>
      <w:divsChild>
        <w:div w:id="2047758505">
          <w:marLeft w:val="0"/>
          <w:marRight w:val="0"/>
          <w:marTop w:val="0"/>
          <w:marBottom w:val="0"/>
          <w:divBdr>
            <w:top w:val="none" w:sz="0" w:space="0" w:color="auto"/>
            <w:left w:val="none" w:sz="0" w:space="0" w:color="auto"/>
            <w:bottom w:val="none" w:sz="0" w:space="0" w:color="auto"/>
            <w:right w:val="none" w:sz="0" w:space="0" w:color="auto"/>
          </w:divBdr>
          <w:divsChild>
            <w:div w:id="1529754041">
              <w:marLeft w:val="0"/>
              <w:marRight w:val="0"/>
              <w:marTop w:val="0"/>
              <w:marBottom w:val="0"/>
              <w:divBdr>
                <w:top w:val="none" w:sz="0" w:space="0" w:color="auto"/>
                <w:left w:val="none" w:sz="0" w:space="0" w:color="auto"/>
                <w:bottom w:val="none" w:sz="0" w:space="0" w:color="auto"/>
                <w:right w:val="none" w:sz="0" w:space="0" w:color="auto"/>
              </w:divBdr>
            </w:div>
            <w:div w:id="697465897">
              <w:marLeft w:val="0"/>
              <w:marRight w:val="0"/>
              <w:marTop w:val="0"/>
              <w:marBottom w:val="0"/>
              <w:divBdr>
                <w:top w:val="none" w:sz="0" w:space="0" w:color="auto"/>
                <w:left w:val="none" w:sz="0" w:space="0" w:color="auto"/>
                <w:bottom w:val="none" w:sz="0" w:space="0" w:color="auto"/>
                <w:right w:val="none" w:sz="0" w:space="0" w:color="auto"/>
              </w:divBdr>
            </w:div>
            <w:div w:id="1741901404">
              <w:marLeft w:val="0"/>
              <w:marRight w:val="0"/>
              <w:marTop w:val="0"/>
              <w:marBottom w:val="0"/>
              <w:divBdr>
                <w:top w:val="none" w:sz="0" w:space="0" w:color="auto"/>
                <w:left w:val="none" w:sz="0" w:space="0" w:color="auto"/>
                <w:bottom w:val="none" w:sz="0" w:space="0" w:color="auto"/>
                <w:right w:val="none" w:sz="0" w:space="0" w:color="auto"/>
              </w:divBdr>
            </w:div>
            <w:div w:id="1180772324">
              <w:marLeft w:val="0"/>
              <w:marRight w:val="0"/>
              <w:marTop w:val="0"/>
              <w:marBottom w:val="0"/>
              <w:divBdr>
                <w:top w:val="none" w:sz="0" w:space="0" w:color="auto"/>
                <w:left w:val="none" w:sz="0" w:space="0" w:color="auto"/>
                <w:bottom w:val="none" w:sz="0" w:space="0" w:color="auto"/>
                <w:right w:val="none" w:sz="0" w:space="0" w:color="auto"/>
              </w:divBdr>
            </w:div>
            <w:div w:id="1850172381">
              <w:marLeft w:val="0"/>
              <w:marRight w:val="0"/>
              <w:marTop w:val="0"/>
              <w:marBottom w:val="0"/>
              <w:divBdr>
                <w:top w:val="none" w:sz="0" w:space="0" w:color="auto"/>
                <w:left w:val="none" w:sz="0" w:space="0" w:color="auto"/>
                <w:bottom w:val="none" w:sz="0" w:space="0" w:color="auto"/>
                <w:right w:val="none" w:sz="0" w:space="0" w:color="auto"/>
              </w:divBdr>
            </w:div>
            <w:div w:id="737096051">
              <w:marLeft w:val="0"/>
              <w:marRight w:val="0"/>
              <w:marTop w:val="0"/>
              <w:marBottom w:val="0"/>
              <w:divBdr>
                <w:top w:val="none" w:sz="0" w:space="0" w:color="auto"/>
                <w:left w:val="none" w:sz="0" w:space="0" w:color="auto"/>
                <w:bottom w:val="none" w:sz="0" w:space="0" w:color="auto"/>
                <w:right w:val="none" w:sz="0" w:space="0" w:color="auto"/>
              </w:divBdr>
            </w:div>
            <w:div w:id="327052837">
              <w:marLeft w:val="0"/>
              <w:marRight w:val="0"/>
              <w:marTop w:val="0"/>
              <w:marBottom w:val="0"/>
              <w:divBdr>
                <w:top w:val="none" w:sz="0" w:space="0" w:color="auto"/>
                <w:left w:val="none" w:sz="0" w:space="0" w:color="auto"/>
                <w:bottom w:val="none" w:sz="0" w:space="0" w:color="auto"/>
                <w:right w:val="none" w:sz="0" w:space="0" w:color="auto"/>
              </w:divBdr>
            </w:div>
            <w:div w:id="806818203">
              <w:marLeft w:val="0"/>
              <w:marRight w:val="0"/>
              <w:marTop w:val="0"/>
              <w:marBottom w:val="0"/>
              <w:divBdr>
                <w:top w:val="none" w:sz="0" w:space="0" w:color="auto"/>
                <w:left w:val="none" w:sz="0" w:space="0" w:color="auto"/>
                <w:bottom w:val="none" w:sz="0" w:space="0" w:color="auto"/>
                <w:right w:val="none" w:sz="0" w:space="0" w:color="auto"/>
              </w:divBdr>
            </w:div>
            <w:div w:id="1791851990">
              <w:marLeft w:val="0"/>
              <w:marRight w:val="0"/>
              <w:marTop w:val="0"/>
              <w:marBottom w:val="0"/>
              <w:divBdr>
                <w:top w:val="none" w:sz="0" w:space="0" w:color="auto"/>
                <w:left w:val="none" w:sz="0" w:space="0" w:color="auto"/>
                <w:bottom w:val="none" w:sz="0" w:space="0" w:color="auto"/>
                <w:right w:val="none" w:sz="0" w:space="0" w:color="auto"/>
              </w:divBdr>
            </w:div>
            <w:div w:id="624238528">
              <w:marLeft w:val="0"/>
              <w:marRight w:val="0"/>
              <w:marTop w:val="0"/>
              <w:marBottom w:val="0"/>
              <w:divBdr>
                <w:top w:val="none" w:sz="0" w:space="0" w:color="auto"/>
                <w:left w:val="none" w:sz="0" w:space="0" w:color="auto"/>
                <w:bottom w:val="none" w:sz="0" w:space="0" w:color="auto"/>
                <w:right w:val="none" w:sz="0" w:space="0" w:color="auto"/>
              </w:divBdr>
            </w:div>
            <w:div w:id="623734725">
              <w:marLeft w:val="0"/>
              <w:marRight w:val="0"/>
              <w:marTop w:val="0"/>
              <w:marBottom w:val="0"/>
              <w:divBdr>
                <w:top w:val="none" w:sz="0" w:space="0" w:color="auto"/>
                <w:left w:val="none" w:sz="0" w:space="0" w:color="auto"/>
                <w:bottom w:val="none" w:sz="0" w:space="0" w:color="auto"/>
                <w:right w:val="none" w:sz="0" w:space="0" w:color="auto"/>
              </w:divBdr>
            </w:div>
            <w:div w:id="2104494364">
              <w:marLeft w:val="0"/>
              <w:marRight w:val="0"/>
              <w:marTop w:val="0"/>
              <w:marBottom w:val="0"/>
              <w:divBdr>
                <w:top w:val="none" w:sz="0" w:space="0" w:color="auto"/>
                <w:left w:val="none" w:sz="0" w:space="0" w:color="auto"/>
                <w:bottom w:val="none" w:sz="0" w:space="0" w:color="auto"/>
                <w:right w:val="none" w:sz="0" w:space="0" w:color="auto"/>
              </w:divBdr>
            </w:div>
          </w:divsChild>
        </w:div>
        <w:div w:id="2116827829">
          <w:marLeft w:val="0"/>
          <w:marRight w:val="0"/>
          <w:marTop w:val="0"/>
          <w:marBottom w:val="0"/>
          <w:divBdr>
            <w:top w:val="none" w:sz="0" w:space="0" w:color="auto"/>
            <w:left w:val="none" w:sz="0" w:space="0" w:color="auto"/>
            <w:bottom w:val="none" w:sz="0" w:space="0" w:color="auto"/>
            <w:right w:val="none" w:sz="0" w:space="0" w:color="auto"/>
          </w:divBdr>
        </w:div>
        <w:div w:id="1274289722">
          <w:marLeft w:val="0"/>
          <w:marRight w:val="0"/>
          <w:marTop w:val="0"/>
          <w:marBottom w:val="0"/>
          <w:divBdr>
            <w:top w:val="none" w:sz="0" w:space="0" w:color="auto"/>
            <w:left w:val="none" w:sz="0" w:space="0" w:color="auto"/>
            <w:bottom w:val="none" w:sz="0" w:space="0" w:color="auto"/>
            <w:right w:val="none" w:sz="0" w:space="0" w:color="auto"/>
          </w:divBdr>
        </w:div>
        <w:div w:id="558519027">
          <w:marLeft w:val="0"/>
          <w:marRight w:val="0"/>
          <w:marTop w:val="0"/>
          <w:marBottom w:val="0"/>
          <w:divBdr>
            <w:top w:val="none" w:sz="0" w:space="0" w:color="auto"/>
            <w:left w:val="none" w:sz="0" w:space="0" w:color="auto"/>
            <w:bottom w:val="none" w:sz="0" w:space="0" w:color="auto"/>
            <w:right w:val="none" w:sz="0" w:space="0" w:color="auto"/>
          </w:divBdr>
        </w:div>
        <w:div w:id="1367100330">
          <w:marLeft w:val="0"/>
          <w:marRight w:val="0"/>
          <w:marTop w:val="0"/>
          <w:marBottom w:val="0"/>
          <w:divBdr>
            <w:top w:val="none" w:sz="0" w:space="0" w:color="auto"/>
            <w:left w:val="none" w:sz="0" w:space="0" w:color="auto"/>
            <w:bottom w:val="none" w:sz="0" w:space="0" w:color="auto"/>
            <w:right w:val="none" w:sz="0" w:space="0" w:color="auto"/>
          </w:divBdr>
        </w:div>
        <w:div w:id="1578713282">
          <w:marLeft w:val="0"/>
          <w:marRight w:val="0"/>
          <w:marTop w:val="0"/>
          <w:marBottom w:val="0"/>
          <w:divBdr>
            <w:top w:val="none" w:sz="0" w:space="0" w:color="auto"/>
            <w:left w:val="none" w:sz="0" w:space="0" w:color="auto"/>
            <w:bottom w:val="none" w:sz="0" w:space="0" w:color="auto"/>
            <w:right w:val="none" w:sz="0" w:space="0" w:color="auto"/>
          </w:divBdr>
        </w:div>
        <w:div w:id="1633943849">
          <w:marLeft w:val="0"/>
          <w:marRight w:val="0"/>
          <w:marTop w:val="0"/>
          <w:marBottom w:val="0"/>
          <w:divBdr>
            <w:top w:val="none" w:sz="0" w:space="0" w:color="auto"/>
            <w:left w:val="none" w:sz="0" w:space="0" w:color="auto"/>
            <w:bottom w:val="none" w:sz="0" w:space="0" w:color="auto"/>
            <w:right w:val="none" w:sz="0" w:space="0" w:color="auto"/>
          </w:divBdr>
        </w:div>
        <w:div w:id="13001124">
          <w:marLeft w:val="0"/>
          <w:marRight w:val="0"/>
          <w:marTop w:val="0"/>
          <w:marBottom w:val="0"/>
          <w:divBdr>
            <w:top w:val="none" w:sz="0" w:space="0" w:color="auto"/>
            <w:left w:val="none" w:sz="0" w:space="0" w:color="auto"/>
            <w:bottom w:val="none" w:sz="0" w:space="0" w:color="auto"/>
            <w:right w:val="none" w:sz="0" w:space="0" w:color="auto"/>
          </w:divBdr>
        </w:div>
        <w:div w:id="1832478404">
          <w:marLeft w:val="0"/>
          <w:marRight w:val="0"/>
          <w:marTop w:val="0"/>
          <w:marBottom w:val="0"/>
          <w:divBdr>
            <w:top w:val="none" w:sz="0" w:space="0" w:color="auto"/>
            <w:left w:val="none" w:sz="0" w:space="0" w:color="auto"/>
            <w:bottom w:val="none" w:sz="0" w:space="0" w:color="auto"/>
            <w:right w:val="none" w:sz="0" w:space="0" w:color="auto"/>
          </w:divBdr>
        </w:div>
        <w:div w:id="350568346">
          <w:marLeft w:val="0"/>
          <w:marRight w:val="0"/>
          <w:marTop w:val="0"/>
          <w:marBottom w:val="0"/>
          <w:divBdr>
            <w:top w:val="none" w:sz="0" w:space="0" w:color="auto"/>
            <w:left w:val="none" w:sz="0" w:space="0" w:color="auto"/>
            <w:bottom w:val="none" w:sz="0" w:space="0" w:color="auto"/>
            <w:right w:val="none" w:sz="0" w:space="0" w:color="auto"/>
          </w:divBdr>
        </w:div>
        <w:div w:id="366880037">
          <w:marLeft w:val="0"/>
          <w:marRight w:val="0"/>
          <w:marTop w:val="0"/>
          <w:marBottom w:val="0"/>
          <w:divBdr>
            <w:top w:val="none" w:sz="0" w:space="0" w:color="auto"/>
            <w:left w:val="none" w:sz="0" w:space="0" w:color="auto"/>
            <w:bottom w:val="none" w:sz="0" w:space="0" w:color="auto"/>
            <w:right w:val="none" w:sz="0" w:space="0" w:color="auto"/>
          </w:divBdr>
        </w:div>
        <w:div w:id="240869893">
          <w:marLeft w:val="0"/>
          <w:marRight w:val="0"/>
          <w:marTop w:val="0"/>
          <w:marBottom w:val="0"/>
          <w:divBdr>
            <w:top w:val="none" w:sz="0" w:space="0" w:color="auto"/>
            <w:left w:val="none" w:sz="0" w:space="0" w:color="auto"/>
            <w:bottom w:val="none" w:sz="0" w:space="0" w:color="auto"/>
            <w:right w:val="none" w:sz="0" w:space="0" w:color="auto"/>
          </w:divBdr>
        </w:div>
      </w:divsChild>
    </w:div>
    <w:div w:id="2025128877">
      <w:bodyDiv w:val="1"/>
      <w:marLeft w:val="0"/>
      <w:marRight w:val="0"/>
      <w:marTop w:val="0"/>
      <w:marBottom w:val="0"/>
      <w:divBdr>
        <w:top w:val="none" w:sz="0" w:space="0" w:color="auto"/>
        <w:left w:val="none" w:sz="0" w:space="0" w:color="auto"/>
        <w:bottom w:val="none" w:sz="0" w:space="0" w:color="auto"/>
        <w:right w:val="none" w:sz="0" w:space="0" w:color="auto"/>
      </w:divBdr>
    </w:div>
    <w:div w:id="2081714158">
      <w:bodyDiv w:val="1"/>
      <w:marLeft w:val="0"/>
      <w:marRight w:val="0"/>
      <w:marTop w:val="0"/>
      <w:marBottom w:val="0"/>
      <w:divBdr>
        <w:top w:val="none" w:sz="0" w:space="0" w:color="auto"/>
        <w:left w:val="none" w:sz="0" w:space="0" w:color="auto"/>
        <w:bottom w:val="none" w:sz="0" w:space="0" w:color="auto"/>
        <w:right w:val="none" w:sz="0" w:space="0" w:color="auto"/>
      </w:divBdr>
    </w:div>
    <w:div w:id="2084137823">
      <w:bodyDiv w:val="1"/>
      <w:marLeft w:val="0"/>
      <w:marRight w:val="0"/>
      <w:marTop w:val="0"/>
      <w:marBottom w:val="0"/>
      <w:divBdr>
        <w:top w:val="none" w:sz="0" w:space="0" w:color="auto"/>
        <w:left w:val="none" w:sz="0" w:space="0" w:color="auto"/>
        <w:bottom w:val="none" w:sz="0" w:space="0" w:color="auto"/>
        <w:right w:val="none" w:sz="0" w:space="0" w:color="auto"/>
      </w:divBdr>
    </w:div>
    <w:div w:id="2114787567">
      <w:bodyDiv w:val="1"/>
      <w:marLeft w:val="0"/>
      <w:marRight w:val="0"/>
      <w:marTop w:val="0"/>
      <w:marBottom w:val="0"/>
      <w:divBdr>
        <w:top w:val="none" w:sz="0" w:space="0" w:color="auto"/>
        <w:left w:val="none" w:sz="0" w:space="0" w:color="auto"/>
        <w:bottom w:val="none" w:sz="0" w:space="0" w:color="auto"/>
        <w:right w:val="none" w:sz="0" w:space="0" w:color="auto"/>
      </w:divBdr>
    </w:div>
    <w:div w:id="2126463719">
      <w:bodyDiv w:val="1"/>
      <w:marLeft w:val="0"/>
      <w:marRight w:val="0"/>
      <w:marTop w:val="0"/>
      <w:marBottom w:val="0"/>
      <w:divBdr>
        <w:top w:val="none" w:sz="0" w:space="0" w:color="auto"/>
        <w:left w:val="none" w:sz="0" w:space="0" w:color="auto"/>
        <w:bottom w:val="none" w:sz="0" w:space="0" w:color="auto"/>
        <w:right w:val="none" w:sz="0" w:space="0" w:color="auto"/>
      </w:divBdr>
    </w:div>
    <w:div w:id="2131969954">
      <w:bodyDiv w:val="1"/>
      <w:marLeft w:val="0"/>
      <w:marRight w:val="0"/>
      <w:marTop w:val="0"/>
      <w:marBottom w:val="0"/>
      <w:divBdr>
        <w:top w:val="none" w:sz="0" w:space="0" w:color="auto"/>
        <w:left w:val="none" w:sz="0" w:space="0" w:color="auto"/>
        <w:bottom w:val="none" w:sz="0" w:space="0" w:color="auto"/>
        <w:right w:val="none" w:sz="0" w:space="0" w:color="auto"/>
      </w:divBdr>
    </w:div>
    <w:div w:id="214692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notificacionesjudiciales@allianz.c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camilagudelo@gmail.com" TargetMode="External"/><Relationship Id="rId2" Type="http://schemas.openxmlformats.org/officeDocument/2006/relationships/numbering" Target="numbering.xml"/><Relationship Id="rId16" Type="http://schemas.openxmlformats.org/officeDocument/2006/relationships/hyperlink" Target="mailto:movilidad@villavicencio.gov.co"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230</TotalTime>
  <Pages>102</Pages>
  <Words>27750</Words>
  <Characters>152628</Characters>
  <Application>Microsoft Office Word</Application>
  <DocSecurity>0</DocSecurity>
  <Lines>1271</Lines>
  <Paragraphs>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Ángela María Valencia Arango</cp:lastModifiedBy>
  <cp:revision>33</cp:revision>
  <cp:lastPrinted>2025-03-05T16:21:00Z</cp:lastPrinted>
  <dcterms:created xsi:type="dcterms:W3CDTF">2025-03-05T03:06:00Z</dcterms:created>
  <dcterms:modified xsi:type="dcterms:W3CDTF">2025-03-06T19:33:00Z</dcterms:modified>
</cp:coreProperties>
</file>