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A662" w14:textId="77777777" w:rsidR="00CF6005" w:rsidRPr="0002316D" w:rsidRDefault="00CF6005" w:rsidP="00B44322">
      <w:pPr>
        <w:jc w:val="both"/>
        <w:rPr>
          <w:rFonts w:ascii="Arial" w:hAnsi="Arial" w:cs="Arial"/>
        </w:rPr>
      </w:pPr>
      <w:r w:rsidRPr="0002316D">
        <w:rPr>
          <w:rFonts w:ascii="Arial" w:hAnsi="Arial" w:cs="Arial"/>
        </w:rPr>
        <w:t>Estimados área de informes, reciban un cordial saludo,</w:t>
      </w:r>
    </w:p>
    <w:p w14:paraId="7943930B" w14:textId="31F7A6DE" w:rsidR="00CF6005" w:rsidRPr="0002316D" w:rsidRDefault="00CF6005" w:rsidP="00B44322">
      <w:pPr>
        <w:spacing w:after="0"/>
        <w:jc w:val="both"/>
        <w:rPr>
          <w:rFonts w:ascii="Arial" w:hAnsi="Arial" w:cs="Arial"/>
        </w:rPr>
      </w:pPr>
      <w:r w:rsidRPr="0002316D">
        <w:rPr>
          <w:rFonts w:ascii="Arial" w:hAnsi="Arial" w:cs="Arial"/>
        </w:rPr>
        <w:t xml:space="preserve">Por medio del presente me permito compartirles el documento que contiene el </w:t>
      </w:r>
      <w:r w:rsidR="001149F2" w:rsidRPr="0002316D">
        <w:rPr>
          <w:rFonts w:ascii="Arial" w:hAnsi="Arial" w:cs="Arial"/>
        </w:rPr>
        <w:t>pronunciamiento frente al auto de apertura</w:t>
      </w:r>
      <w:r w:rsidR="00203926" w:rsidRPr="0002316D">
        <w:rPr>
          <w:rFonts w:ascii="Arial" w:hAnsi="Arial" w:cs="Arial"/>
        </w:rPr>
        <w:t xml:space="preserve"> </w:t>
      </w:r>
      <w:r w:rsidRPr="0002316D">
        <w:rPr>
          <w:rFonts w:ascii="Arial" w:hAnsi="Arial" w:cs="Arial"/>
        </w:rPr>
        <w:t xml:space="preserve">del caso de la referencia, el cual fue asignado a mí y que radiqué ante </w:t>
      </w:r>
      <w:r w:rsidR="00414A4C" w:rsidRPr="0002316D">
        <w:rPr>
          <w:rFonts w:ascii="Arial" w:hAnsi="Arial" w:cs="Arial"/>
        </w:rPr>
        <w:t>la Dirección Operativa de Responsabilidad Fiscal de la Contraloría General de Santiago de Cali</w:t>
      </w:r>
      <w:r w:rsidRPr="0002316D">
        <w:rPr>
          <w:rFonts w:ascii="Arial" w:hAnsi="Arial" w:cs="Arial"/>
        </w:rPr>
        <w:t xml:space="preserve">, el </w:t>
      </w:r>
      <w:r w:rsidR="008B619D" w:rsidRPr="0002316D">
        <w:rPr>
          <w:rFonts w:ascii="Arial" w:hAnsi="Arial" w:cs="Arial"/>
        </w:rPr>
        <w:t>mart</w:t>
      </w:r>
      <w:r w:rsidR="00414A4C" w:rsidRPr="0002316D">
        <w:rPr>
          <w:rFonts w:ascii="Arial" w:hAnsi="Arial" w:cs="Arial"/>
        </w:rPr>
        <w:t>e</w:t>
      </w:r>
      <w:r w:rsidR="00D62742" w:rsidRPr="0002316D">
        <w:rPr>
          <w:rFonts w:ascii="Arial" w:hAnsi="Arial" w:cs="Arial"/>
        </w:rPr>
        <w:t>s</w:t>
      </w:r>
      <w:r w:rsidRPr="0002316D">
        <w:rPr>
          <w:rFonts w:ascii="Arial" w:hAnsi="Arial" w:cs="Arial"/>
        </w:rPr>
        <w:t xml:space="preserve"> </w:t>
      </w:r>
      <w:r w:rsidR="008B619D" w:rsidRPr="0002316D">
        <w:rPr>
          <w:rFonts w:ascii="Arial" w:hAnsi="Arial" w:cs="Arial"/>
        </w:rPr>
        <w:t>04</w:t>
      </w:r>
      <w:r w:rsidRPr="0002316D">
        <w:rPr>
          <w:rFonts w:ascii="Arial" w:hAnsi="Arial" w:cs="Arial"/>
        </w:rPr>
        <w:t xml:space="preserve"> de </w:t>
      </w:r>
      <w:r w:rsidR="008B619D" w:rsidRPr="0002316D">
        <w:rPr>
          <w:rFonts w:ascii="Arial" w:hAnsi="Arial" w:cs="Arial"/>
        </w:rPr>
        <w:t>febrero</w:t>
      </w:r>
      <w:r w:rsidR="00D62742" w:rsidRPr="0002316D">
        <w:rPr>
          <w:rFonts w:ascii="Arial" w:hAnsi="Arial" w:cs="Arial"/>
        </w:rPr>
        <w:t xml:space="preserve"> de 202</w:t>
      </w:r>
      <w:r w:rsidR="008B619D" w:rsidRPr="0002316D">
        <w:rPr>
          <w:rFonts w:ascii="Arial" w:hAnsi="Arial" w:cs="Arial"/>
        </w:rPr>
        <w:t>5</w:t>
      </w:r>
      <w:r w:rsidRPr="0002316D">
        <w:rPr>
          <w:rFonts w:ascii="Arial" w:hAnsi="Arial" w:cs="Arial"/>
        </w:rPr>
        <w:t>,</w:t>
      </w:r>
      <w:r w:rsidR="00B44322" w:rsidRPr="0002316D">
        <w:rPr>
          <w:rFonts w:ascii="Arial" w:hAnsi="Arial" w:cs="Arial"/>
        </w:rPr>
        <w:t xml:space="preserve"> así como también la constancia de envío al despacho,</w:t>
      </w:r>
      <w:r w:rsidRPr="0002316D">
        <w:rPr>
          <w:rFonts w:ascii="Arial" w:hAnsi="Arial" w:cs="Arial"/>
        </w:rPr>
        <w:t xml:space="preserve"> respecto del asunto que se detalla a continuación:</w:t>
      </w:r>
    </w:p>
    <w:p w14:paraId="168B9EC8" w14:textId="77777777" w:rsidR="00D62742" w:rsidRPr="0002316D" w:rsidRDefault="00D62742" w:rsidP="00B44322">
      <w:pPr>
        <w:spacing w:after="0"/>
        <w:jc w:val="both"/>
        <w:rPr>
          <w:rFonts w:ascii="Arial" w:hAnsi="Arial" w:cs="Arial"/>
        </w:rPr>
      </w:pPr>
    </w:p>
    <w:p w14:paraId="7211E703" w14:textId="77777777" w:rsidR="00414A4C" w:rsidRPr="0002316D" w:rsidRDefault="00414A4C" w:rsidP="00414A4C">
      <w:pPr>
        <w:spacing w:after="0"/>
        <w:ind w:left="708"/>
        <w:jc w:val="both"/>
        <w:rPr>
          <w:rFonts w:ascii="Arial" w:hAnsi="Arial" w:cs="Arial"/>
          <w:b/>
          <w:bCs/>
        </w:rPr>
      </w:pPr>
      <w:r w:rsidRPr="0002316D">
        <w:rPr>
          <w:rFonts w:ascii="Arial" w:hAnsi="Arial" w:cs="Arial"/>
          <w:b/>
          <w:bCs/>
        </w:rPr>
        <w:t>REFERENCIA: PROCESO DE RESPONSABILIDAD FISCAL</w:t>
      </w:r>
    </w:p>
    <w:p w14:paraId="33D8523B" w14:textId="442FBB32" w:rsidR="00414A4C" w:rsidRPr="0002316D" w:rsidRDefault="00414A4C" w:rsidP="00414A4C">
      <w:pPr>
        <w:spacing w:after="0"/>
        <w:ind w:left="708"/>
        <w:jc w:val="both"/>
        <w:rPr>
          <w:rFonts w:ascii="Arial" w:hAnsi="Arial" w:cs="Arial"/>
          <w:b/>
          <w:bCs/>
        </w:rPr>
      </w:pPr>
      <w:r w:rsidRPr="0002316D">
        <w:rPr>
          <w:rFonts w:ascii="Arial" w:hAnsi="Arial" w:cs="Arial"/>
          <w:b/>
          <w:bCs/>
        </w:rPr>
        <w:t xml:space="preserve">EXPEDIENTE: </w:t>
      </w:r>
      <w:r w:rsidR="00F93492" w:rsidRPr="0002316D">
        <w:rPr>
          <w:rFonts w:ascii="Arial" w:hAnsi="Arial" w:cs="Arial"/>
          <w:b/>
          <w:bCs/>
        </w:rPr>
        <w:t>1900.27.06.24.1714</w:t>
      </w:r>
    </w:p>
    <w:p w14:paraId="0CD769E5" w14:textId="322FB87D" w:rsidR="00414A4C" w:rsidRPr="0002316D" w:rsidRDefault="00414A4C" w:rsidP="00414A4C">
      <w:pPr>
        <w:spacing w:after="0"/>
        <w:ind w:left="708"/>
        <w:jc w:val="both"/>
        <w:rPr>
          <w:rFonts w:ascii="Arial" w:hAnsi="Arial" w:cs="Arial"/>
          <w:b/>
          <w:bCs/>
        </w:rPr>
      </w:pPr>
      <w:r w:rsidRPr="0002316D">
        <w:rPr>
          <w:rFonts w:ascii="Arial" w:hAnsi="Arial" w:cs="Arial"/>
          <w:b/>
          <w:bCs/>
        </w:rPr>
        <w:t xml:space="preserve">ENTIDAD AFECTADA: </w:t>
      </w:r>
      <w:r w:rsidR="00F93492" w:rsidRPr="0002316D">
        <w:rPr>
          <w:rFonts w:ascii="Arial" w:hAnsi="Arial" w:cs="Arial"/>
          <w:b/>
          <w:bCs/>
        </w:rPr>
        <w:t>EMCALI E.I.C.E. E.S.P.</w:t>
      </w:r>
    </w:p>
    <w:p w14:paraId="3F061C1B" w14:textId="681C19F0" w:rsidR="00414A4C" w:rsidRPr="0002316D" w:rsidRDefault="00414A4C" w:rsidP="00414A4C">
      <w:pPr>
        <w:spacing w:after="0"/>
        <w:ind w:left="708"/>
        <w:jc w:val="both"/>
        <w:rPr>
          <w:rFonts w:ascii="Arial" w:hAnsi="Arial" w:cs="Arial"/>
          <w:b/>
          <w:bCs/>
        </w:rPr>
      </w:pPr>
      <w:r w:rsidRPr="0002316D">
        <w:rPr>
          <w:rFonts w:ascii="Arial" w:hAnsi="Arial" w:cs="Arial"/>
          <w:b/>
          <w:bCs/>
        </w:rPr>
        <w:t xml:space="preserve">VINCULADO: </w:t>
      </w:r>
      <w:r w:rsidR="00F93492" w:rsidRPr="0002316D">
        <w:rPr>
          <w:rFonts w:ascii="Arial" w:hAnsi="Arial" w:cs="Arial"/>
          <w:b/>
          <w:bCs/>
        </w:rPr>
        <w:t>SANDRA PATRICIA ESCOBAR GUTIÉRREZ</w:t>
      </w:r>
      <w:r w:rsidRPr="0002316D">
        <w:rPr>
          <w:rFonts w:ascii="Arial" w:hAnsi="Arial" w:cs="Arial"/>
          <w:b/>
          <w:bCs/>
        </w:rPr>
        <w:t xml:space="preserve">      </w:t>
      </w:r>
    </w:p>
    <w:p w14:paraId="77CFBA7D" w14:textId="68710E33" w:rsidR="00D62742" w:rsidRPr="0002316D" w:rsidRDefault="00414A4C" w:rsidP="00414A4C">
      <w:pPr>
        <w:spacing w:after="0"/>
        <w:ind w:left="708"/>
        <w:jc w:val="both"/>
        <w:rPr>
          <w:rFonts w:ascii="Arial" w:hAnsi="Arial" w:cs="Arial"/>
          <w:b/>
          <w:bCs/>
        </w:rPr>
      </w:pPr>
      <w:r w:rsidRPr="0002316D">
        <w:rPr>
          <w:rFonts w:ascii="Arial" w:hAnsi="Arial" w:cs="Arial"/>
          <w:b/>
          <w:bCs/>
        </w:rPr>
        <w:t>TERCERO VINCULADO: LA PREVISORA S.A. COMPAÑIA DE SEGUROS</w:t>
      </w:r>
    </w:p>
    <w:p w14:paraId="5EE5DA35" w14:textId="77777777" w:rsidR="00CF6005" w:rsidRPr="0002316D" w:rsidRDefault="00CF6005" w:rsidP="00B44322">
      <w:pPr>
        <w:spacing w:after="0"/>
        <w:jc w:val="both"/>
        <w:rPr>
          <w:rFonts w:ascii="Arial" w:hAnsi="Arial" w:cs="Arial"/>
          <w:b/>
          <w:bCs/>
        </w:rPr>
      </w:pPr>
    </w:p>
    <w:p w14:paraId="3A1B97B5" w14:textId="4BC4F2FD" w:rsidR="00414A4C" w:rsidRPr="0002316D" w:rsidRDefault="00414A4C" w:rsidP="00B44322">
      <w:pPr>
        <w:spacing w:after="0"/>
        <w:jc w:val="both"/>
        <w:rPr>
          <w:rFonts w:ascii="Arial" w:hAnsi="Arial" w:cs="Arial"/>
          <w:b/>
          <w:bCs/>
        </w:rPr>
      </w:pPr>
      <w:r w:rsidRPr="0002316D">
        <w:rPr>
          <w:rFonts w:ascii="Arial" w:hAnsi="Arial" w:cs="Arial"/>
          <w:b/>
          <w:bCs/>
        </w:rPr>
        <w:t xml:space="preserve">Investigado: </w:t>
      </w:r>
      <w:r w:rsidR="00F16F66" w:rsidRPr="0002316D">
        <w:rPr>
          <w:rFonts w:ascii="Arial" w:hAnsi="Arial" w:cs="Arial"/>
        </w:rPr>
        <w:t xml:space="preserve">Sandra Patricia Escobar Gutiérrez </w:t>
      </w:r>
      <w:r w:rsidR="00894033" w:rsidRPr="0002316D">
        <w:rPr>
          <w:rFonts w:ascii="Arial" w:hAnsi="Arial" w:cs="Arial"/>
        </w:rPr>
        <w:t xml:space="preserve">como </w:t>
      </w:r>
      <w:r w:rsidR="00F16F66" w:rsidRPr="0002316D">
        <w:rPr>
          <w:rFonts w:ascii="Arial" w:hAnsi="Arial" w:cs="Arial"/>
        </w:rPr>
        <w:t>Jefe de Unidad de Gestión Administrativa.</w:t>
      </w:r>
    </w:p>
    <w:p w14:paraId="14A85890" w14:textId="77777777" w:rsidR="00964124" w:rsidRPr="0002316D" w:rsidRDefault="00964124" w:rsidP="00B44322">
      <w:pPr>
        <w:spacing w:after="0"/>
        <w:jc w:val="both"/>
        <w:rPr>
          <w:rFonts w:ascii="Arial" w:hAnsi="Arial" w:cs="Arial"/>
          <w:b/>
          <w:bCs/>
        </w:rPr>
      </w:pPr>
    </w:p>
    <w:p w14:paraId="25D02065" w14:textId="2CE68B36" w:rsidR="00414A4C" w:rsidRPr="0002316D" w:rsidRDefault="00414A4C" w:rsidP="00B44322">
      <w:pPr>
        <w:spacing w:after="0"/>
        <w:jc w:val="both"/>
        <w:rPr>
          <w:rFonts w:ascii="Arial" w:hAnsi="Arial" w:cs="Arial"/>
        </w:rPr>
      </w:pPr>
      <w:r w:rsidRPr="0002316D">
        <w:rPr>
          <w:rFonts w:ascii="Arial" w:hAnsi="Arial" w:cs="Arial"/>
          <w:b/>
          <w:bCs/>
        </w:rPr>
        <w:t>Hechos</w:t>
      </w:r>
      <w:r w:rsidRPr="0002316D">
        <w:rPr>
          <w:rFonts w:ascii="Arial" w:hAnsi="Arial" w:cs="Arial"/>
        </w:rPr>
        <w:t xml:space="preserve">: </w:t>
      </w:r>
      <w:r w:rsidR="00A60E6D" w:rsidRPr="0002316D">
        <w:rPr>
          <w:rFonts w:ascii="Arial" w:hAnsi="Arial" w:cs="Arial"/>
        </w:rPr>
        <w:t>Falta de gestión y control por parte de la Gerencia de la Unidad de Negocio de Tecnologías de la Información y Comunicaciones y la Unidad de Gestión Administrativa de Mantenimiento respecto de p</w:t>
      </w:r>
      <w:r w:rsidR="00495842" w:rsidRPr="0002316D">
        <w:rPr>
          <w:rFonts w:ascii="Arial" w:hAnsi="Arial" w:cs="Arial"/>
        </w:rPr>
        <w:t>resuntas irregularidades evidenciadas en un bien inmueble asignado a la Unidad Estratégica de Telecomunicaciones de EMCALI E.I.C.E. E.S.P, que presenta deterioro en paredes y pisos, generando afectación al bien público, como resultado de la falta de gestión y control de parte de la Unidad de Gestión Administrativa de Mantenimiento de EMCALI E.I.C.E. E.S.P</w:t>
      </w:r>
      <w:r w:rsidRPr="0002316D">
        <w:rPr>
          <w:rFonts w:ascii="Arial" w:hAnsi="Arial" w:cs="Arial"/>
        </w:rPr>
        <w:t>.</w:t>
      </w:r>
    </w:p>
    <w:p w14:paraId="6D899A27" w14:textId="77777777" w:rsidR="00414A4C" w:rsidRPr="0002316D" w:rsidRDefault="00414A4C" w:rsidP="00B44322">
      <w:pPr>
        <w:spacing w:after="0"/>
        <w:jc w:val="both"/>
        <w:rPr>
          <w:rFonts w:ascii="Arial" w:hAnsi="Arial" w:cs="Arial"/>
        </w:rPr>
      </w:pPr>
    </w:p>
    <w:p w14:paraId="34FF34AC" w14:textId="1844E349" w:rsidR="00797B2F" w:rsidRPr="0002316D" w:rsidRDefault="00F176E6" w:rsidP="00B44322">
      <w:pPr>
        <w:spacing w:after="0"/>
        <w:jc w:val="both"/>
        <w:rPr>
          <w:rFonts w:ascii="Arial" w:hAnsi="Arial" w:cs="Arial"/>
        </w:rPr>
      </w:pPr>
      <w:r w:rsidRPr="0002316D">
        <w:rPr>
          <w:rFonts w:ascii="Arial" w:hAnsi="Arial" w:cs="Arial"/>
        </w:rPr>
        <w:t>En tal sentido me permito presentar la siguiente:</w:t>
      </w:r>
    </w:p>
    <w:p w14:paraId="0CD43AB8" w14:textId="77777777" w:rsidR="00F176E6" w:rsidRPr="0002316D" w:rsidRDefault="00F176E6" w:rsidP="00B44322">
      <w:pPr>
        <w:jc w:val="both"/>
        <w:rPr>
          <w:rFonts w:ascii="Arial" w:hAnsi="Arial" w:cs="Arial"/>
          <w:b/>
          <w:bCs/>
        </w:rPr>
      </w:pPr>
    </w:p>
    <w:p w14:paraId="12E0A7D0" w14:textId="4D3F55C7" w:rsidR="00414A4C" w:rsidRPr="0002316D" w:rsidRDefault="00F461F2" w:rsidP="00414A4C">
      <w:pPr>
        <w:jc w:val="both"/>
        <w:rPr>
          <w:rFonts w:ascii="Arial" w:hAnsi="Arial" w:cs="Arial"/>
        </w:rPr>
      </w:pPr>
      <w:r w:rsidRPr="0002316D">
        <w:rPr>
          <w:rFonts w:ascii="Arial" w:hAnsi="Arial" w:cs="Arial"/>
          <w:b/>
          <w:bCs/>
        </w:rPr>
        <w:t>CALIFICACIÓN OBJETIVA:</w:t>
      </w:r>
      <w:r w:rsidR="0038553D" w:rsidRPr="0002316D">
        <w:rPr>
          <w:rFonts w:ascii="Arial" w:hAnsi="Arial" w:cs="Arial"/>
          <w:b/>
          <w:bCs/>
        </w:rPr>
        <w:t xml:space="preserve"> </w:t>
      </w:r>
      <w:r w:rsidR="00414A4C" w:rsidRPr="0002316D">
        <w:rPr>
          <w:rFonts w:ascii="Arial" w:hAnsi="Arial" w:cs="Arial"/>
        </w:rPr>
        <w:t xml:space="preserve">La calificación de la contingencia </w:t>
      </w:r>
      <w:r w:rsidR="000B1F71" w:rsidRPr="0002316D">
        <w:rPr>
          <w:rFonts w:ascii="Arial" w:hAnsi="Arial" w:cs="Arial"/>
        </w:rPr>
        <w:t>es</w:t>
      </w:r>
      <w:r w:rsidR="00414A4C" w:rsidRPr="0002316D">
        <w:rPr>
          <w:rFonts w:ascii="Arial" w:hAnsi="Arial" w:cs="Arial"/>
        </w:rPr>
        <w:t xml:space="preserve"> </w:t>
      </w:r>
      <w:r w:rsidR="006C2B72">
        <w:rPr>
          <w:rFonts w:ascii="Arial" w:hAnsi="Arial" w:cs="Arial"/>
          <w:b/>
          <w:bCs/>
        </w:rPr>
        <w:t>REMOTA</w:t>
      </w:r>
      <w:r w:rsidR="00414A4C" w:rsidRPr="0002316D">
        <w:rPr>
          <w:rFonts w:ascii="Arial" w:hAnsi="Arial" w:cs="Arial"/>
        </w:rPr>
        <w:t xml:space="preserve">, pues </w:t>
      </w:r>
      <w:r w:rsidR="00E034B4" w:rsidRPr="0002316D">
        <w:rPr>
          <w:rFonts w:ascii="Arial" w:hAnsi="Arial" w:cs="Arial"/>
        </w:rPr>
        <w:t xml:space="preserve">a </w:t>
      </w:r>
      <w:r w:rsidR="00414A4C" w:rsidRPr="0002316D">
        <w:rPr>
          <w:rFonts w:ascii="Arial" w:hAnsi="Arial" w:cs="Arial"/>
        </w:rPr>
        <w:t xml:space="preserve">la </w:t>
      </w:r>
      <w:r w:rsidR="00E034B4" w:rsidRPr="0002316D">
        <w:rPr>
          <w:rFonts w:ascii="Arial" w:hAnsi="Arial" w:cs="Arial"/>
        </w:rPr>
        <w:t>aseguradora se le vincul</w:t>
      </w:r>
      <w:r w:rsidR="006C2B72">
        <w:rPr>
          <w:rFonts w:ascii="Arial" w:hAnsi="Arial" w:cs="Arial"/>
        </w:rPr>
        <w:t>ó al caso</w:t>
      </w:r>
      <w:r w:rsidR="00E034B4" w:rsidRPr="0002316D">
        <w:rPr>
          <w:rFonts w:ascii="Arial" w:hAnsi="Arial" w:cs="Arial"/>
        </w:rPr>
        <w:t xml:space="preserve"> mediante dos p</w:t>
      </w:r>
      <w:r w:rsidR="00414A4C" w:rsidRPr="0002316D">
        <w:rPr>
          <w:rFonts w:ascii="Arial" w:hAnsi="Arial" w:cs="Arial"/>
        </w:rPr>
        <w:t>óliza</w:t>
      </w:r>
      <w:r w:rsidR="00E034B4" w:rsidRPr="0002316D">
        <w:rPr>
          <w:rFonts w:ascii="Arial" w:hAnsi="Arial" w:cs="Arial"/>
        </w:rPr>
        <w:t>s, las cuales</w:t>
      </w:r>
      <w:r w:rsidR="006C2B72">
        <w:rPr>
          <w:rFonts w:ascii="Arial" w:hAnsi="Arial" w:cs="Arial"/>
        </w:rPr>
        <w:t xml:space="preserve"> no prestan cobertura temporal para los hechos de la investigación lo que hace que se considere remota la posibilidad de una condena en contra.</w:t>
      </w:r>
      <w:r w:rsidR="00E034B4" w:rsidRPr="0002316D">
        <w:rPr>
          <w:rFonts w:ascii="Arial" w:hAnsi="Arial" w:cs="Arial"/>
        </w:rPr>
        <w:t xml:space="preserve"> </w:t>
      </w:r>
      <w:r w:rsidR="006C2B72">
        <w:rPr>
          <w:rFonts w:ascii="Arial" w:hAnsi="Arial" w:cs="Arial"/>
        </w:rPr>
        <w:t>P</w:t>
      </w:r>
      <w:r w:rsidR="00414A4C" w:rsidRPr="0002316D">
        <w:rPr>
          <w:rFonts w:ascii="Arial" w:hAnsi="Arial" w:cs="Arial"/>
        </w:rPr>
        <w:t xml:space="preserve">or </w:t>
      </w:r>
      <w:r w:rsidR="006C2B72">
        <w:rPr>
          <w:rFonts w:ascii="Arial" w:hAnsi="Arial" w:cs="Arial"/>
        </w:rPr>
        <w:t xml:space="preserve">otra </w:t>
      </w:r>
      <w:r w:rsidR="00414A4C" w:rsidRPr="0002316D">
        <w:rPr>
          <w:rFonts w:ascii="Arial" w:hAnsi="Arial" w:cs="Arial"/>
        </w:rPr>
        <w:t>parte</w:t>
      </w:r>
      <w:r w:rsidR="006C2B72">
        <w:rPr>
          <w:rFonts w:ascii="Arial" w:hAnsi="Arial" w:cs="Arial"/>
        </w:rPr>
        <w:t>, frente a la responsabilidad</w:t>
      </w:r>
      <w:r w:rsidR="00414A4C" w:rsidRPr="0002316D">
        <w:rPr>
          <w:rFonts w:ascii="Arial" w:hAnsi="Arial" w:cs="Arial"/>
        </w:rPr>
        <w:t xml:space="preserve"> del asegurado</w:t>
      </w:r>
      <w:r w:rsidR="006C2B72">
        <w:rPr>
          <w:rFonts w:ascii="Arial" w:hAnsi="Arial" w:cs="Arial"/>
        </w:rPr>
        <w:t>, esta</w:t>
      </w:r>
      <w:r w:rsidR="000B1F71" w:rsidRPr="0002316D">
        <w:rPr>
          <w:rFonts w:ascii="Arial" w:hAnsi="Arial" w:cs="Arial"/>
        </w:rPr>
        <w:t xml:space="preserve"> dependerá de la valoración probatoria que realice el despacho</w:t>
      </w:r>
      <w:r w:rsidR="006C2B72">
        <w:rPr>
          <w:rFonts w:ascii="Arial" w:hAnsi="Arial" w:cs="Arial"/>
        </w:rPr>
        <w:t xml:space="preserve"> de los medios de prueba que obran en el expediente</w:t>
      </w:r>
      <w:r w:rsidR="00414A4C" w:rsidRPr="0002316D">
        <w:rPr>
          <w:rFonts w:ascii="Arial" w:hAnsi="Arial" w:cs="Arial"/>
        </w:rPr>
        <w:t xml:space="preserve">. </w:t>
      </w:r>
    </w:p>
    <w:p w14:paraId="2F3504A2" w14:textId="3D82BCAB" w:rsidR="006C7732" w:rsidRPr="0002316D" w:rsidRDefault="006C7732" w:rsidP="00414A4C">
      <w:pPr>
        <w:jc w:val="both"/>
        <w:rPr>
          <w:rFonts w:ascii="Arial" w:hAnsi="Arial" w:cs="Arial"/>
        </w:rPr>
      </w:pPr>
      <w:r w:rsidRPr="0002316D">
        <w:rPr>
          <w:rFonts w:ascii="Arial" w:hAnsi="Arial" w:cs="Arial"/>
        </w:rPr>
        <w:t>En cuanto a la póliza No. 23347830 Certificado No. 0</w:t>
      </w:r>
      <w:r>
        <w:rPr>
          <w:rFonts w:ascii="Arial" w:hAnsi="Arial" w:cs="Arial"/>
        </w:rPr>
        <w:t xml:space="preserve">, </w:t>
      </w:r>
      <w:r w:rsidRPr="0002316D">
        <w:rPr>
          <w:rFonts w:ascii="Arial" w:hAnsi="Arial" w:cs="Arial"/>
        </w:rPr>
        <w:t xml:space="preserve">ofrece cobertura material, ya que se ampara responsabilidad por detrimento patrimonial, mientras que por </w:t>
      </w:r>
      <w:r w:rsidR="00742D04">
        <w:rPr>
          <w:rFonts w:ascii="Arial" w:hAnsi="Arial" w:cs="Arial"/>
        </w:rPr>
        <w:t>otra</w:t>
      </w:r>
      <w:r w:rsidRPr="0002316D">
        <w:rPr>
          <w:rFonts w:ascii="Arial" w:hAnsi="Arial" w:cs="Arial"/>
        </w:rPr>
        <w:t xml:space="preserve"> parte, no presta cobertura temporal, toda vez que se pactó en la modalidad </w:t>
      </w:r>
      <w:r>
        <w:rPr>
          <w:rFonts w:ascii="Arial" w:hAnsi="Arial" w:cs="Arial"/>
        </w:rPr>
        <w:t>de “Descubrimiento”</w:t>
      </w:r>
      <w:r w:rsidRPr="0002316D">
        <w:rPr>
          <w:rFonts w:ascii="Arial" w:hAnsi="Arial" w:cs="Arial"/>
        </w:rPr>
        <w:t xml:space="preserve"> </w:t>
      </w:r>
      <w:r>
        <w:rPr>
          <w:rFonts w:ascii="Arial" w:hAnsi="Arial" w:cs="Arial"/>
        </w:rPr>
        <w:t>cuya</w:t>
      </w:r>
      <w:r w:rsidRPr="0002316D">
        <w:rPr>
          <w:rFonts w:ascii="Arial" w:hAnsi="Arial" w:cs="Arial"/>
        </w:rPr>
        <w:t xml:space="preserve"> vigencia </w:t>
      </w:r>
      <w:r>
        <w:rPr>
          <w:rFonts w:ascii="Arial" w:hAnsi="Arial" w:cs="Arial"/>
        </w:rPr>
        <w:t xml:space="preserve">corrió </w:t>
      </w:r>
      <w:r w:rsidRPr="0002316D">
        <w:rPr>
          <w:rFonts w:ascii="Arial" w:hAnsi="Arial" w:cs="Arial"/>
        </w:rPr>
        <w:t xml:space="preserve">entre el 20 de noviembre de 2023 y el 19 de noviembre de 2024, sin embargo, </w:t>
      </w:r>
      <w:r>
        <w:rPr>
          <w:rFonts w:ascii="Arial" w:hAnsi="Arial" w:cs="Arial"/>
        </w:rPr>
        <w:t xml:space="preserve">la pérdida se descubrió con la expedición del auto de apertura el 03 de diciembre de 2024, </w:t>
      </w:r>
      <w:r w:rsidR="006C2B72">
        <w:rPr>
          <w:rFonts w:ascii="Arial" w:hAnsi="Arial" w:cs="Arial"/>
        </w:rPr>
        <w:t xml:space="preserve">el </w:t>
      </w:r>
      <w:r>
        <w:rPr>
          <w:rFonts w:ascii="Arial" w:hAnsi="Arial" w:cs="Arial"/>
        </w:rPr>
        <w:t>cual se</w:t>
      </w:r>
      <w:r w:rsidRPr="0002316D">
        <w:rPr>
          <w:rFonts w:ascii="Arial" w:hAnsi="Arial" w:cs="Arial"/>
        </w:rPr>
        <w:t xml:space="preserve"> notificó el 10 de diciembre de 2024, es decir fuera del término de vigencia de la póliza</w:t>
      </w:r>
      <w:r w:rsidR="006C2B72">
        <w:rPr>
          <w:rFonts w:ascii="Arial" w:hAnsi="Arial" w:cs="Arial"/>
        </w:rPr>
        <w:t>.</w:t>
      </w:r>
    </w:p>
    <w:p w14:paraId="4F927F49" w14:textId="57858F70" w:rsidR="00414A4C" w:rsidRPr="0002316D" w:rsidRDefault="00883A4E" w:rsidP="00414A4C">
      <w:pPr>
        <w:jc w:val="both"/>
        <w:rPr>
          <w:rFonts w:ascii="Arial" w:hAnsi="Arial" w:cs="Arial"/>
        </w:rPr>
      </w:pPr>
      <w:r w:rsidRPr="0002316D">
        <w:rPr>
          <w:rFonts w:ascii="Arial" w:hAnsi="Arial" w:cs="Arial"/>
        </w:rPr>
        <w:t xml:space="preserve">Por otra parte, en cuanto a la póliza No. 1020022 Certificado No. 3, ofrece cobertura material, ya que se ampara responsabilidad por detrimento patrimonial, mientras que por su parte, no presta cobertura temporal, toda vez que se pactó en la modalidad Claims Made, con vigencia entre el 20 de noviembre de 2023 y el 19 de noviembre de 2024, con </w:t>
      </w:r>
      <w:r w:rsidR="009A7296" w:rsidRPr="0002316D">
        <w:rPr>
          <w:rFonts w:ascii="Arial" w:hAnsi="Arial" w:cs="Arial"/>
        </w:rPr>
        <w:t xml:space="preserve">retroactividad hasta el </w:t>
      </w:r>
      <w:r w:rsidRPr="0002316D">
        <w:rPr>
          <w:rFonts w:ascii="Arial" w:hAnsi="Arial" w:cs="Arial"/>
        </w:rPr>
        <w:t>3</w:t>
      </w:r>
      <w:r w:rsidR="009A7296" w:rsidRPr="0002316D">
        <w:rPr>
          <w:rFonts w:ascii="Arial" w:hAnsi="Arial" w:cs="Arial"/>
        </w:rPr>
        <w:t xml:space="preserve">1 de </w:t>
      </w:r>
      <w:r w:rsidRPr="0002316D">
        <w:rPr>
          <w:rFonts w:ascii="Arial" w:hAnsi="Arial" w:cs="Arial"/>
        </w:rPr>
        <w:t>diciembre</w:t>
      </w:r>
      <w:r w:rsidR="009A7296" w:rsidRPr="0002316D">
        <w:rPr>
          <w:rFonts w:ascii="Arial" w:hAnsi="Arial" w:cs="Arial"/>
        </w:rPr>
        <w:t xml:space="preserve"> de 2015 </w:t>
      </w:r>
      <w:r w:rsidRPr="0002316D">
        <w:rPr>
          <w:rFonts w:ascii="Arial" w:hAnsi="Arial" w:cs="Arial"/>
        </w:rPr>
        <w:t>sin embargo,</w:t>
      </w:r>
      <w:r w:rsidR="009A7296" w:rsidRPr="0002316D">
        <w:rPr>
          <w:rFonts w:ascii="Arial" w:hAnsi="Arial" w:cs="Arial"/>
        </w:rPr>
        <w:t xml:space="preserve"> </w:t>
      </w:r>
      <w:r w:rsidRPr="0002316D">
        <w:rPr>
          <w:rFonts w:ascii="Arial" w:hAnsi="Arial" w:cs="Arial"/>
        </w:rPr>
        <w:t>el auto de apertura se notificó el</w:t>
      </w:r>
      <w:r w:rsidR="004E2EAD" w:rsidRPr="0002316D">
        <w:rPr>
          <w:rFonts w:ascii="Arial" w:hAnsi="Arial" w:cs="Arial"/>
        </w:rPr>
        <w:t xml:space="preserve"> </w:t>
      </w:r>
      <w:r w:rsidRPr="0002316D">
        <w:rPr>
          <w:rFonts w:ascii="Arial" w:hAnsi="Arial" w:cs="Arial"/>
        </w:rPr>
        <w:t>10</w:t>
      </w:r>
      <w:r w:rsidR="004E2EAD" w:rsidRPr="0002316D">
        <w:rPr>
          <w:rFonts w:ascii="Arial" w:hAnsi="Arial" w:cs="Arial"/>
        </w:rPr>
        <w:t xml:space="preserve"> de </w:t>
      </w:r>
      <w:r w:rsidRPr="0002316D">
        <w:rPr>
          <w:rFonts w:ascii="Arial" w:hAnsi="Arial" w:cs="Arial"/>
        </w:rPr>
        <w:t>diciem</w:t>
      </w:r>
      <w:r w:rsidR="004E2EAD" w:rsidRPr="0002316D">
        <w:rPr>
          <w:rFonts w:ascii="Arial" w:hAnsi="Arial" w:cs="Arial"/>
        </w:rPr>
        <w:t>bre de 2024,</w:t>
      </w:r>
      <w:r w:rsidR="009A7296" w:rsidRPr="0002316D">
        <w:rPr>
          <w:rFonts w:ascii="Arial" w:hAnsi="Arial" w:cs="Arial"/>
        </w:rPr>
        <w:t xml:space="preserve"> </w:t>
      </w:r>
      <w:r w:rsidR="004E2EAD" w:rsidRPr="0002316D">
        <w:rPr>
          <w:rFonts w:ascii="Arial" w:hAnsi="Arial" w:cs="Arial"/>
        </w:rPr>
        <w:t xml:space="preserve">es decir </w:t>
      </w:r>
      <w:r w:rsidRPr="0002316D">
        <w:rPr>
          <w:rFonts w:ascii="Arial" w:hAnsi="Arial" w:cs="Arial"/>
        </w:rPr>
        <w:t>fuera</w:t>
      </w:r>
      <w:r w:rsidR="009A7296" w:rsidRPr="0002316D">
        <w:rPr>
          <w:rFonts w:ascii="Arial" w:hAnsi="Arial" w:cs="Arial"/>
        </w:rPr>
        <w:t xml:space="preserve"> del término de vigencia de la póliza</w:t>
      </w:r>
      <w:r w:rsidRPr="0002316D">
        <w:rPr>
          <w:rFonts w:ascii="Arial" w:hAnsi="Arial" w:cs="Arial"/>
        </w:rPr>
        <w:t xml:space="preserve">, </w:t>
      </w:r>
      <w:r w:rsidRPr="0002316D">
        <w:rPr>
          <w:rFonts w:ascii="Arial" w:hAnsi="Arial" w:cs="Arial"/>
        </w:rPr>
        <w:lastRenderedPageBreak/>
        <w:t xml:space="preserve">incumpliéndose </w:t>
      </w:r>
      <w:r w:rsidR="00FD48C3">
        <w:rPr>
          <w:rFonts w:ascii="Arial" w:hAnsi="Arial" w:cs="Arial"/>
        </w:rPr>
        <w:t xml:space="preserve">de esa manera </w:t>
      </w:r>
      <w:r w:rsidRPr="0002316D">
        <w:rPr>
          <w:rFonts w:ascii="Arial" w:hAnsi="Arial" w:cs="Arial"/>
        </w:rPr>
        <w:t>el segundo de los requisitos</w:t>
      </w:r>
      <w:r w:rsidR="00FD48C3">
        <w:rPr>
          <w:rFonts w:ascii="Arial" w:hAnsi="Arial" w:cs="Arial"/>
        </w:rPr>
        <w:t xml:space="preserve"> que constituye </w:t>
      </w:r>
      <w:r w:rsidR="00BA4FFC">
        <w:rPr>
          <w:rFonts w:ascii="Arial" w:hAnsi="Arial" w:cs="Arial"/>
        </w:rPr>
        <w:t>realizar la reclamación dentro del término de vigencia</w:t>
      </w:r>
      <w:r w:rsidR="009A7296" w:rsidRPr="0002316D">
        <w:rPr>
          <w:rFonts w:ascii="Arial" w:hAnsi="Arial" w:cs="Arial"/>
        </w:rPr>
        <w:t>.</w:t>
      </w:r>
    </w:p>
    <w:p w14:paraId="5EC9F573" w14:textId="33985965" w:rsidR="00414A4C" w:rsidRDefault="00414A4C" w:rsidP="00F622E7">
      <w:pPr>
        <w:jc w:val="both"/>
        <w:rPr>
          <w:rFonts w:ascii="Arial" w:hAnsi="Arial" w:cs="Arial"/>
        </w:rPr>
      </w:pPr>
      <w:r w:rsidRPr="0002316D">
        <w:rPr>
          <w:rFonts w:ascii="Arial" w:hAnsi="Arial" w:cs="Arial"/>
        </w:rPr>
        <w:t xml:space="preserve">En cuanto a la responsabilidad del asegurado, se tiene que está efectivamente probado que se </w:t>
      </w:r>
      <w:r w:rsidR="004C02E8" w:rsidRPr="0002316D">
        <w:rPr>
          <w:rFonts w:ascii="Arial" w:hAnsi="Arial" w:cs="Arial"/>
        </w:rPr>
        <w:t xml:space="preserve">presentaron filtraciones de agua en la parte superior de los bajantes, humedad en las paredes y pisos de la bodega de la sede de Almagrario, así como láminas opacas por la exposición continua a los rayos solares, en cantidad total de 180 tejas, generando afectación al bien público por causas distintas al deterioro natural, </w:t>
      </w:r>
      <w:r w:rsidR="00E96D59" w:rsidRPr="0002316D">
        <w:rPr>
          <w:rFonts w:ascii="Arial" w:hAnsi="Arial" w:cs="Arial"/>
        </w:rPr>
        <w:t xml:space="preserve">lo que </w:t>
      </w:r>
      <w:r w:rsidR="004C02E8" w:rsidRPr="0002316D">
        <w:rPr>
          <w:rFonts w:ascii="Arial" w:hAnsi="Arial" w:cs="Arial"/>
        </w:rPr>
        <w:t xml:space="preserve">conforme </w:t>
      </w:r>
      <w:r w:rsidR="006369CB">
        <w:rPr>
          <w:rFonts w:ascii="Arial" w:hAnsi="Arial" w:cs="Arial"/>
        </w:rPr>
        <w:t>a las consideraciones del</w:t>
      </w:r>
      <w:r w:rsidR="004C02E8" w:rsidRPr="0002316D">
        <w:rPr>
          <w:rFonts w:ascii="Arial" w:hAnsi="Arial" w:cs="Arial"/>
        </w:rPr>
        <w:t xml:space="preserve"> auto de apertura generó </w:t>
      </w:r>
      <w:r w:rsidR="00E96D59" w:rsidRPr="0002316D">
        <w:rPr>
          <w:rFonts w:ascii="Arial" w:hAnsi="Arial" w:cs="Arial"/>
        </w:rPr>
        <w:t xml:space="preserve">un detrimento de </w:t>
      </w:r>
      <w:r w:rsidR="004C02E8" w:rsidRPr="0002316D">
        <w:rPr>
          <w:rFonts w:ascii="Arial" w:hAnsi="Arial" w:cs="Arial"/>
          <w:b/>
          <w:bCs/>
        </w:rPr>
        <w:t>$24</w:t>
      </w:r>
      <w:r w:rsidR="00E96D59" w:rsidRPr="0002316D">
        <w:rPr>
          <w:rFonts w:ascii="Arial" w:hAnsi="Arial" w:cs="Arial"/>
          <w:b/>
          <w:bCs/>
        </w:rPr>
        <w:t>.</w:t>
      </w:r>
      <w:r w:rsidR="004C02E8" w:rsidRPr="0002316D">
        <w:rPr>
          <w:rFonts w:ascii="Arial" w:hAnsi="Arial" w:cs="Arial"/>
          <w:b/>
          <w:bCs/>
        </w:rPr>
        <w:t>323</w:t>
      </w:r>
      <w:r w:rsidR="00E96D59" w:rsidRPr="0002316D">
        <w:rPr>
          <w:rFonts w:ascii="Arial" w:hAnsi="Arial" w:cs="Arial"/>
          <w:b/>
          <w:bCs/>
        </w:rPr>
        <w:t>.</w:t>
      </w:r>
      <w:r w:rsidR="004C02E8" w:rsidRPr="0002316D">
        <w:rPr>
          <w:rFonts w:ascii="Arial" w:hAnsi="Arial" w:cs="Arial"/>
          <w:b/>
          <w:bCs/>
        </w:rPr>
        <w:t>937</w:t>
      </w:r>
      <w:r w:rsidR="00752865">
        <w:rPr>
          <w:rFonts w:ascii="Arial" w:hAnsi="Arial" w:cs="Arial"/>
        </w:rPr>
        <w:t>.</w:t>
      </w:r>
      <w:r w:rsidRPr="0002316D">
        <w:rPr>
          <w:rFonts w:ascii="Arial" w:hAnsi="Arial" w:cs="Arial"/>
        </w:rPr>
        <w:t xml:space="preserve"> </w:t>
      </w:r>
      <w:r w:rsidR="00752865">
        <w:rPr>
          <w:rFonts w:ascii="Arial" w:hAnsi="Arial" w:cs="Arial"/>
        </w:rPr>
        <w:t>S</w:t>
      </w:r>
      <w:r w:rsidR="000B1F71" w:rsidRPr="0002316D">
        <w:rPr>
          <w:rFonts w:ascii="Arial" w:hAnsi="Arial" w:cs="Arial"/>
        </w:rPr>
        <w:t xml:space="preserve">in embargo, se puede observar que en el caso no se acreditan de manera fehaciente </w:t>
      </w:r>
      <w:r w:rsidR="003D566F" w:rsidRPr="0002316D">
        <w:rPr>
          <w:rFonts w:ascii="Arial" w:hAnsi="Arial" w:cs="Arial"/>
        </w:rPr>
        <w:t>uno de los</w:t>
      </w:r>
      <w:r w:rsidR="000B1F71" w:rsidRPr="0002316D">
        <w:rPr>
          <w:rFonts w:ascii="Arial" w:hAnsi="Arial" w:cs="Arial"/>
        </w:rPr>
        <w:t xml:space="preserve"> elementos esenciales de la responsabilidad fiscal, como </w:t>
      </w:r>
      <w:r w:rsidR="003D566F" w:rsidRPr="0002316D">
        <w:rPr>
          <w:rFonts w:ascii="Arial" w:hAnsi="Arial" w:cs="Arial"/>
        </w:rPr>
        <w:t>es si</w:t>
      </w:r>
      <w:r w:rsidR="000B1F71" w:rsidRPr="0002316D">
        <w:rPr>
          <w:rFonts w:ascii="Arial" w:hAnsi="Arial" w:cs="Arial"/>
        </w:rPr>
        <w:t xml:space="preserve"> se presentó dolo o culpa grave en la </w:t>
      </w:r>
      <w:r w:rsidR="003D566F" w:rsidRPr="0002316D">
        <w:rPr>
          <w:rFonts w:ascii="Arial" w:hAnsi="Arial" w:cs="Arial"/>
        </w:rPr>
        <w:t>omisión</w:t>
      </w:r>
      <w:r w:rsidR="000B1F71" w:rsidRPr="0002316D">
        <w:rPr>
          <w:rFonts w:ascii="Arial" w:hAnsi="Arial" w:cs="Arial"/>
        </w:rPr>
        <w:t xml:space="preserve">, pues </w:t>
      </w:r>
      <w:r w:rsidR="003D566F" w:rsidRPr="0002316D">
        <w:rPr>
          <w:rFonts w:ascii="Arial" w:hAnsi="Arial" w:cs="Arial"/>
        </w:rPr>
        <w:t>el despacho omite hacer referencia a si las referidas fallas físicas se pudieron presentar a causa de otros aspectos como deterioro natural a causa del uso, de las condiciones climáticas y/o de la exposición a fenómenos climáticos o meteorológicos,</w:t>
      </w:r>
      <w:r w:rsidR="000B1F71" w:rsidRPr="0002316D">
        <w:rPr>
          <w:rFonts w:ascii="Arial" w:hAnsi="Arial" w:cs="Arial"/>
        </w:rPr>
        <w:t xml:space="preserve"> situaci</w:t>
      </w:r>
      <w:r w:rsidR="003D566F" w:rsidRPr="0002316D">
        <w:rPr>
          <w:rFonts w:ascii="Arial" w:hAnsi="Arial" w:cs="Arial"/>
        </w:rPr>
        <w:t>ones</w:t>
      </w:r>
      <w:r w:rsidR="000B1F71" w:rsidRPr="0002316D">
        <w:rPr>
          <w:rFonts w:ascii="Arial" w:hAnsi="Arial" w:cs="Arial"/>
        </w:rPr>
        <w:t xml:space="preserve"> que </w:t>
      </w:r>
      <w:r w:rsidR="003D566F" w:rsidRPr="0002316D">
        <w:rPr>
          <w:rFonts w:ascii="Arial" w:hAnsi="Arial" w:cs="Arial"/>
        </w:rPr>
        <w:t xml:space="preserve">al </w:t>
      </w:r>
      <w:r w:rsidR="000B1F71" w:rsidRPr="0002316D">
        <w:rPr>
          <w:rFonts w:ascii="Arial" w:hAnsi="Arial" w:cs="Arial"/>
        </w:rPr>
        <w:t>no est</w:t>
      </w:r>
      <w:r w:rsidR="003D566F" w:rsidRPr="0002316D">
        <w:rPr>
          <w:rFonts w:ascii="Arial" w:hAnsi="Arial" w:cs="Arial"/>
        </w:rPr>
        <w:t>ar</w:t>
      </w:r>
      <w:r w:rsidR="000B1F71" w:rsidRPr="0002316D">
        <w:rPr>
          <w:rFonts w:ascii="Arial" w:hAnsi="Arial" w:cs="Arial"/>
        </w:rPr>
        <w:t xml:space="preserve"> completamente acreditada</w:t>
      </w:r>
      <w:r w:rsidR="003D566F" w:rsidRPr="0002316D">
        <w:rPr>
          <w:rFonts w:ascii="Arial" w:hAnsi="Arial" w:cs="Arial"/>
        </w:rPr>
        <w:t>s</w:t>
      </w:r>
      <w:r w:rsidR="000B1F71" w:rsidRPr="0002316D">
        <w:rPr>
          <w:rFonts w:ascii="Arial" w:hAnsi="Arial" w:cs="Arial"/>
        </w:rPr>
        <w:t xml:space="preserve"> </w:t>
      </w:r>
      <w:r w:rsidR="003D566F" w:rsidRPr="0002316D">
        <w:rPr>
          <w:rFonts w:ascii="Arial" w:hAnsi="Arial" w:cs="Arial"/>
        </w:rPr>
        <w:t xml:space="preserve">no configuran </w:t>
      </w:r>
      <w:r w:rsidR="00752865">
        <w:rPr>
          <w:rFonts w:ascii="Arial" w:hAnsi="Arial" w:cs="Arial"/>
        </w:rPr>
        <w:t xml:space="preserve">ineludiblemente </w:t>
      </w:r>
      <w:r w:rsidR="003D566F" w:rsidRPr="0002316D">
        <w:rPr>
          <w:rFonts w:ascii="Arial" w:hAnsi="Arial" w:cs="Arial"/>
        </w:rPr>
        <w:t>una responsabilidad cierta sobre el presunto responsable</w:t>
      </w:r>
      <w:r w:rsidR="000B1F71" w:rsidRPr="0002316D">
        <w:rPr>
          <w:rFonts w:ascii="Arial" w:hAnsi="Arial" w:cs="Arial"/>
        </w:rPr>
        <w:t xml:space="preserve">, sin ello como base de la determinación del elemento subjetivo </w:t>
      </w:r>
      <w:r w:rsidR="0002316D" w:rsidRPr="0002316D">
        <w:rPr>
          <w:rFonts w:ascii="Arial" w:hAnsi="Arial" w:cs="Arial"/>
        </w:rPr>
        <w:t>d</w:t>
      </w:r>
      <w:r w:rsidR="000B1F71" w:rsidRPr="0002316D">
        <w:rPr>
          <w:rFonts w:ascii="Arial" w:hAnsi="Arial" w:cs="Arial"/>
        </w:rPr>
        <w:t xml:space="preserve">e </w:t>
      </w:r>
      <w:r w:rsidR="007D385C">
        <w:rPr>
          <w:rFonts w:ascii="Arial" w:hAnsi="Arial" w:cs="Arial"/>
        </w:rPr>
        <w:t>-</w:t>
      </w:r>
      <w:r w:rsidR="000B1F71" w:rsidRPr="0002316D">
        <w:rPr>
          <w:rFonts w:ascii="Arial" w:hAnsi="Arial" w:cs="Arial"/>
        </w:rPr>
        <w:t>querer</w:t>
      </w:r>
      <w:r w:rsidR="007D385C">
        <w:rPr>
          <w:rFonts w:ascii="Arial" w:hAnsi="Arial" w:cs="Arial"/>
        </w:rPr>
        <w:t>-</w:t>
      </w:r>
      <w:r w:rsidR="000B1F71" w:rsidRPr="0002316D">
        <w:rPr>
          <w:rFonts w:ascii="Arial" w:hAnsi="Arial" w:cs="Arial"/>
        </w:rPr>
        <w:t xml:space="preserve"> cometer el daño</w:t>
      </w:r>
      <w:r w:rsidR="00751EB4">
        <w:rPr>
          <w:rFonts w:ascii="Arial" w:hAnsi="Arial" w:cs="Arial"/>
        </w:rPr>
        <w:t>,</w:t>
      </w:r>
      <w:r w:rsidR="000B1F71" w:rsidRPr="0002316D">
        <w:rPr>
          <w:rFonts w:ascii="Arial" w:hAnsi="Arial" w:cs="Arial"/>
        </w:rPr>
        <w:t xml:space="preserve"> que componga </w:t>
      </w:r>
      <w:r w:rsidR="00751EB4">
        <w:rPr>
          <w:rFonts w:ascii="Arial" w:hAnsi="Arial" w:cs="Arial"/>
        </w:rPr>
        <w:t xml:space="preserve">entonces </w:t>
      </w:r>
      <w:r w:rsidR="000B1F71" w:rsidRPr="0002316D">
        <w:rPr>
          <w:rFonts w:ascii="Arial" w:hAnsi="Arial" w:cs="Arial"/>
        </w:rPr>
        <w:t xml:space="preserve">el </w:t>
      </w:r>
      <w:r w:rsidR="00751EB4">
        <w:rPr>
          <w:rFonts w:ascii="Arial" w:hAnsi="Arial" w:cs="Arial"/>
        </w:rPr>
        <w:t>“</w:t>
      </w:r>
      <w:r w:rsidR="000B1F71" w:rsidRPr="0002316D">
        <w:rPr>
          <w:rFonts w:ascii="Arial" w:hAnsi="Arial" w:cs="Arial"/>
        </w:rPr>
        <w:t>dolo</w:t>
      </w:r>
      <w:r w:rsidR="00751EB4">
        <w:rPr>
          <w:rFonts w:ascii="Arial" w:hAnsi="Arial" w:cs="Arial"/>
        </w:rPr>
        <w:t>”</w:t>
      </w:r>
      <w:r w:rsidR="000B1F71" w:rsidRPr="0002316D">
        <w:rPr>
          <w:rFonts w:ascii="Arial" w:hAnsi="Arial" w:cs="Arial"/>
        </w:rPr>
        <w:t xml:space="preserve"> o </w:t>
      </w:r>
      <w:r w:rsidR="00751EB4">
        <w:rPr>
          <w:rFonts w:ascii="Arial" w:hAnsi="Arial" w:cs="Arial"/>
        </w:rPr>
        <w:t>la “</w:t>
      </w:r>
      <w:r w:rsidR="000B1F71" w:rsidRPr="0002316D">
        <w:rPr>
          <w:rFonts w:ascii="Arial" w:hAnsi="Arial" w:cs="Arial"/>
        </w:rPr>
        <w:t>culpa grave</w:t>
      </w:r>
      <w:r w:rsidR="00751EB4">
        <w:rPr>
          <w:rFonts w:ascii="Arial" w:hAnsi="Arial" w:cs="Arial"/>
        </w:rPr>
        <w:t>”</w:t>
      </w:r>
      <w:r w:rsidR="000B1F71" w:rsidRPr="0002316D">
        <w:rPr>
          <w:rFonts w:ascii="Arial" w:hAnsi="Arial" w:cs="Arial"/>
        </w:rPr>
        <w:t xml:space="preserve">, se presenta la imposibilidad de estructurar el nexo causal. Por tal motivo la contingencia se califica como </w:t>
      </w:r>
      <w:r w:rsidR="00F622E7">
        <w:rPr>
          <w:rFonts w:ascii="Arial" w:hAnsi="Arial" w:cs="Arial"/>
          <w:b/>
        </w:rPr>
        <w:t>REMOTA</w:t>
      </w:r>
      <w:r w:rsidR="00F622E7">
        <w:rPr>
          <w:rFonts w:ascii="Arial" w:hAnsi="Arial" w:cs="Arial"/>
        </w:rPr>
        <w:t>.</w:t>
      </w:r>
    </w:p>
    <w:p w14:paraId="3EAC7E1E" w14:textId="6CEC309D" w:rsidR="00F622E7" w:rsidRPr="0002316D" w:rsidRDefault="00A33E7C" w:rsidP="00F622E7">
      <w:pPr>
        <w:jc w:val="both"/>
        <w:rPr>
          <w:rFonts w:ascii="Arial" w:hAnsi="Arial" w:cs="Arial"/>
        </w:rPr>
      </w:pPr>
      <w:r>
        <w:rPr>
          <w:rFonts w:ascii="Arial" w:hAnsi="Arial" w:cs="Arial"/>
        </w:rPr>
        <w:t xml:space="preserve"> </w:t>
      </w:r>
    </w:p>
    <w:p w14:paraId="0171EA6F" w14:textId="002AFEC7" w:rsidR="00135EE5" w:rsidRPr="0002316D" w:rsidRDefault="00414A4C" w:rsidP="009A7296">
      <w:pPr>
        <w:rPr>
          <w:rFonts w:ascii="Arial" w:hAnsi="Arial" w:cs="Arial"/>
        </w:rPr>
      </w:pPr>
      <w:r w:rsidRPr="0002316D">
        <w:rPr>
          <w:rFonts w:ascii="Arial" w:hAnsi="Arial" w:cs="Arial"/>
          <w:b/>
          <w:bCs/>
        </w:rPr>
        <w:t>LIQUIDACIÓN OBJETIVA</w:t>
      </w:r>
      <w:r w:rsidRPr="0002316D">
        <w:rPr>
          <w:rFonts w:ascii="Arial" w:hAnsi="Arial" w:cs="Arial"/>
        </w:rPr>
        <w:t xml:space="preserve">: </w:t>
      </w:r>
      <w:r w:rsidR="0002316D" w:rsidRPr="0002316D">
        <w:rPr>
          <w:rFonts w:ascii="Arial" w:hAnsi="Arial" w:cs="Arial"/>
          <w:b/>
          <w:bCs/>
          <w:u w:val="single"/>
        </w:rPr>
        <w:t>$4.864.787,4</w:t>
      </w:r>
      <w:r w:rsidRPr="0002316D">
        <w:rPr>
          <w:rFonts w:ascii="Arial" w:hAnsi="Arial" w:cs="Arial"/>
        </w:rPr>
        <w:t xml:space="preserve">. A este valor se llegó tomando el total de la pérdida de </w:t>
      </w:r>
      <w:r w:rsidR="0002316D" w:rsidRPr="0002316D">
        <w:rPr>
          <w:rFonts w:ascii="Arial" w:hAnsi="Arial" w:cs="Arial"/>
        </w:rPr>
        <w:t>$24.323.937 de</w:t>
      </w:r>
      <w:r w:rsidRPr="0002316D">
        <w:rPr>
          <w:rFonts w:ascii="Arial" w:hAnsi="Arial" w:cs="Arial"/>
        </w:rPr>
        <w:t xml:space="preserve"> este valor se calcula el porcentaje de coaseguro asumido por </w:t>
      </w:r>
      <w:r w:rsidR="003A08E6" w:rsidRPr="0002316D">
        <w:rPr>
          <w:rFonts w:ascii="Arial" w:hAnsi="Arial" w:cs="Arial"/>
        </w:rPr>
        <w:t>La Previsora de Seguros</w:t>
      </w:r>
      <w:r w:rsidRPr="0002316D">
        <w:rPr>
          <w:rFonts w:ascii="Arial" w:hAnsi="Arial" w:cs="Arial"/>
        </w:rPr>
        <w:t xml:space="preserve">, que </w:t>
      </w:r>
      <w:r w:rsidR="003A08E6" w:rsidRPr="0002316D">
        <w:rPr>
          <w:rFonts w:ascii="Arial" w:hAnsi="Arial" w:cs="Arial"/>
        </w:rPr>
        <w:t xml:space="preserve">para este caso </w:t>
      </w:r>
      <w:r w:rsidRPr="0002316D">
        <w:rPr>
          <w:rFonts w:ascii="Arial" w:hAnsi="Arial" w:cs="Arial"/>
        </w:rPr>
        <w:t xml:space="preserve">es del </w:t>
      </w:r>
      <w:r w:rsidR="0002316D" w:rsidRPr="0002316D">
        <w:rPr>
          <w:rFonts w:ascii="Arial" w:hAnsi="Arial" w:cs="Arial"/>
        </w:rPr>
        <w:t>2</w:t>
      </w:r>
      <w:r w:rsidR="003A08E6" w:rsidRPr="0002316D">
        <w:rPr>
          <w:rFonts w:ascii="Arial" w:hAnsi="Arial" w:cs="Arial"/>
        </w:rPr>
        <w:t>0</w:t>
      </w:r>
      <w:r w:rsidRPr="0002316D">
        <w:rPr>
          <w:rFonts w:ascii="Arial" w:hAnsi="Arial" w:cs="Arial"/>
        </w:rPr>
        <w:t>%, lo que da un total de $</w:t>
      </w:r>
      <w:r w:rsidR="0002316D" w:rsidRPr="0002316D">
        <w:rPr>
          <w:rFonts w:ascii="Arial" w:hAnsi="Arial" w:cs="Arial"/>
        </w:rPr>
        <w:t>4</w:t>
      </w:r>
      <w:r w:rsidRPr="0002316D">
        <w:rPr>
          <w:rFonts w:ascii="Arial" w:hAnsi="Arial" w:cs="Arial"/>
        </w:rPr>
        <w:t>.</w:t>
      </w:r>
      <w:r w:rsidR="0002316D" w:rsidRPr="0002316D">
        <w:rPr>
          <w:rFonts w:ascii="Arial" w:hAnsi="Arial" w:cs="Arial"/>
        </w:rPr>
        <w:t>864</w:t>
      </w:r>
      <w:r w:rsidR="003A08E6" w:rsidRPr="0002316D">
        <w:rPr>
          <w:rFonts w:ascii="Arial" w:hAnsi="Arial" w:cs="Arial"/>
        </w:rPr>
        <w:t>.</w:t>
      </w:r>
      <w:r w:rsidR="0002316D" w:rsidRPr="0002316D">
        <w:rPr>
          <w:rFonts w:ascii="Arial" w:hAnsi="Arial" w:cs="Arial"/>
        </w:rPr>
        <w:t>787</w:t>
      </w:r>
      <w:r w:rsidR="003A08E6" w:rsidRPr="0002316D">
        <w:rPr>
          <w:rFonts w:ascii="Arial" w:hAnsi="Arial" w:cs="Arial"/>
        </w:rPr>
        <w:t>,</w:t>
      </w:r>
      <w:r w:rsidR="0002316D" w:rsidRPr="0002316D">
        <w:rPr>
          <w:rFonts w:ascii="Arial" w:hAnsi="Arial" w:cs="Arial"/>
        </w:rPr>
        <w:t>4</w:t>
      </w:r>
      <w:r w:rsidRPr="0002316D">
        <w:rPr>
          <w:rFonts w:ascii="Arial" w:hAnsi="Arial" w:cs="Arial"/>
        </w:rPr>
        <w:t>.</w:t>
      </w:r>
      <w:r w:rsidR="00CC5B16" w:rsidRPr="0002316D">
        <w:rPr>
          <w:rFonts w:ascii="Arial" w:hAnsi="Arial" w:cs="Arial"/>
        </w:rPr>
        <w:t xml:space="preserve"> Para este caso </w:t>
      </w:r>
      <w:r w:rsidR="00CC5B16" w:rsidRPr="0002316D">
        <w:rPr>
          <w:rFonts w:ascii="Arial" w:hAnsi="Arial" w:cs="Arial"/>
          <w:u w:val="single"/>
        </w:rPr>
        <w:t>no existen deducibles pactados</w:t>
      </w:r>
      <w:r w:rsidR="00CC5B16" w:rsidRPr="0002316D">
        <w:rPr>
          <w:rFonts w:ascii="Arial" w:hAnsi="Arial" w:cs="Arial"/>
        </w:rPr>
        <w:t>.</w:t>
      </w:r>
      <w:r w:rsidR="003A08E6" w:rsidRPr="0002316D">
        <w:rPr>
          <w:rFonts w:ascii="Arial" w:hAnsi="Arial" w:cs="Arial"/>
        </w:rPr>
        <w:t xml:space="preserve"> La suma antes mencionada estará sujeta a la cantidad disponible del valor asegurado.</w:t>
      </w:r>
    </w:p>
    <w:sectPr w:rsidR="00135EE5" w:rsidRPr="000231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436F" w14:textId="77777777" w:rsidR="00121BE2" w:rsidRDefault="00121BE2" w:rsidP="00E94632">
      <w:pPr>
        <w:spacing w:after="0" w:line="240" w:lineRule="auto"/>
      </w:pPr>
      <w:r>
        <w:separator/>
      </w:r>
    </w:p>
  </w:endnote>
  <w:endnote w:type="continuationSeparator" w:id="0">
    <w:p w14:paraId="47445C4D" w14:textId="77777777" w:rsidR="00121BE2" w:rsidRDefault="00121BE2" w:rsidP="00E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6E8AD" w14:textId="77777777" w:rsidR="00121BE2" w:rsidRDefault="00121BE2" w:rsidP="00E94632">
      <w:pPr>
        <w:spacing w:after="0" w:line="240" w:lineRule="auto"/>
      </w:pPr>
      <w:r>
        <w:separator/>
      </w:r>
    </w:p>
  </w:footnote>
  <w:footnote w:type="continuationSeparator" w:id="0">
    <w:p w14:paraId="36115E6E" w14:textId="77777777" w:rsidR="00121BE2" w:rsidRDefault="00121BE2" w:rsidP="00E9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CAB"/>
    <w:multiLevelType w:val="hybridMultilevel"/>
    <w:tmpl w:val="6CAEED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356330"/>
    <w:multiLevelType w:val="hybridMultilevel"/>
    <w:tmpl w:val="EAA2E458"/>
    <w:lvl w:ilvl="0" w:tplc="8FAE6C94">
      <w:start w:val="1"/>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num w:numId="1" w16cid:durableId="206991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833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B7"/>
    <w:rsid w:val="0002316D"/>
    <w:rsid w:val="000606D2"/>
    <w:rsid w:val="000965DB"/>
    <w:rsid w:val="000A0DDF"/>
    <w:rsid w:val="000B1F71"/>
    <w:rsid w:val="0011438C"/>
    <w:rsid w:val="001149F2"/>
    <w:rsid w:val="00121BE2"/>
    <w:rsid w:val="00135EE5"/>
    <w:rsid w:val="001801C8"/>
    <w:rsid w:val="00186AF7"/>
    <w:rsid w:val="001B1362"/>
    <w:rsid w:val="001B7C2F"/>
    <w:rsid w:val="00203926"/>
    <w:rsid w:val="00244333"/>
    <w:rsid w:val="00256138"/>
    <w:rsid w:val="0026447D"/>
    <w:rsid w:val="0026608F"/>
    <w:rsid w:val="002911B7"/>
    <w:rsid w:val="00326763"/>
    <w:rsid w:val="00333F61"/>
    <w:rsid w:val="00336C63"/>
    <w:rsid w:val="003537D3"/>
    <w:rsid w:val="0038553D"/>
    <w:rsid w:val="0039161F"/>
    <w:rsid w:val="00396A74"/>
    <w:rsid w:val="003A08E6"/>
    <w:rsid w:val="003D566F"/>
    <w:rsid w:val="003E3007"/>
    <w:rsid w:val="00401B94"/>
    <w:rsid w:val="00414A4C"/>
    <w:rsid w:val="00495842"/>
    <w:rsid w:val="004C02E8"/>
    <w:rsid w:val="004E2EAD"/>
    <w:rsid w:val="00531834"/>
    <w:rsid w:val="005F41BD"/>
    <w:rsid w:val="00632F2A"/>
    <w:rsid w:val="006369CB"/>
    <w:rsid w:val="006A14A5"/>
    <w:rsid w:val="006C2B72"/>
    <w:rsid w:val="006C7732"/>
    <w:rsid w:val="006F1D5C"/>
    <w:rsid w:val="00712B90"/>
    <w:rsid w:val="007411F0"/>
    <w:rsid w:val="00742D04"/>
    <w:rsid w:val="007457C4"/>
    <w:rsid w:val="00751EB4"/>
    <w:rsid w:val="00752865"/>
    <w:rsid w:val="0077546F"/>
    <w:rsid w:val="0078618E"/>
    <w:rsid w:val="00797B2F"/>
    <w:rsid w:val="007D385C"/>
    <w:rsid w:val="00821009"/>
    <w:rsid w:val="00832BAC"/>
    <w:rsid w:val="0083350E"/>
    <w:rsid w:val="00883A4E"/>
    <w:rsid w:val="00894033"/>
    <w:rsid w:val="008B619D"/>
    <w:rsid w:val="008B734F"/>
    <w:rsid w:val="00931A85"/>
    <w:rsid w:val="00964124"/>
    <w:rsid w:val="00966BF1"/>
    <w:rsid w:val="009A7296"/>
    <w:rsid w:val="009B065A"/>
    <w:rsid w:val="00A33E7C"/>
    <w:rsid w:val="00A453E5"/>
    <w:rsid w:val="00A55675"/>
    <w:rsid w:val="00A60E6D"/>
    <w:rsid w:val="00A86620"/>
    <w:rsid w:val="00AE7F03"/>
    <w:rsid w:val="00AF7884"/>
    <w:rsid w:val="00B40404"/>
    <w:rsid w:val="00B44322"/>
    <w:rsid w:val="00B76C4D"/>
    <w:rsid w:val="00BA4FFC"/>
    <w:rsid w:val="00BD0C77"/>
    <w:rsid w:val="00BE57BC"/>
    <w:rsid w:val="00C36A67"/>
    <w:rsid w:val="00C42CDF"/>
    <w:rsid w:val="00C46E0C"/>
    <w:rsid w:val="00C647D9"/>
    <w:rsid w:val="00C83751"/>
    <w:rsid w:val="00C907FA"/>
    <w:rsid w:val="00CA2BA4"/>
    <w:rsid w:val="00CA4C69"/>
    <w:rsid w:val="00CC5B16"/>
    <w:rsid w:val="00CF5DF6"/>
    <w:rsid w:val="00CF6005"/>
    <w:rsid w:val="00D06FD2"/>
    <w:rsid w:val="00D12CB3"/>
    <w:rsid w:val="00D57E2C"/>
    <w:rsid w:val="00D62742"/>
    <w:rsid w:val="00DB1D2F"/>
    <w:rsid w:val="00DD6845"/>
    <w:rsid w:val="00E034B4"/>
    <w:rsid w:val="00E25AE4"/>
    <w:rsid w:val="00E921CA"/>
    <w:rsid w:val="00E94632"/>
    <w:rsid w:val="00E96D59"/>
    <w:rsid w:val="00EB4DAD"/>
    <w:rsid w:val="00ED1F2E"/>
    <w:rsid w:val="00F16F66"/>
    <w:rsid w:val="00F176E6"/>
    <w:rsid w:val="00F40CF3"/>
    <w:rsid w:val="00F461F2"/>
    <w:rsid w:val="00F622E7"/>
    <w:rsid w:val="00F93492"/>
    <w:rsid w:val="00FA1648"/>
    <w:rsid w:val="00FD48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BAD3"/>
  <w15:chartTrackingRefBased/>
  <w15:docId w15:val="{B5BA2AC4-6936-4C8E-9A3E-EC312BA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11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11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11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11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11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11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11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11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11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11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11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11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11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11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11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11B7"/>
    <w:rPr>
      <w:rFonts w:eastAsiaTheme="majorEastAsia" w:cstheme="majorBidi"/>
      <w:color w:val="272727" w:themeColor="text1" w:themeTint="D8"/>
    </w:rPr>
  </w:style>
  <w:style w:type="paragraph" w:styleId="Ttulo">
    <w:name w:val="Title"/>
    <w:basedOn w:val="Normal"/>
    <w:next w:val="Normal"/>
    <w:link w:val="TtuloCar"/>
    <w:uiPriority w:val="10"/>
    <w:qFormat/>
    <w:rsid w:val="0029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11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11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11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1B7"/>
    <w:pPr>
      <w:spacing w:before="160"/>
      <w:jc w:val="center"/>
    </w:pPr>
    <w:rPr>
      <w:i/>
      <w:iCs/>
      <w:color w:val="404040" w:themeColor="text1" w:themeTint="BF"/>
    </w:rPr>
  </w:style>
  <w:style w:type="character" w:customStyle="1" w:styleId="CitaCar">
    <w:name w:val="Cita Car"/>
    <w:basedOn w:val="Fuentedeprrafopredeter"/>
    <w:link w:val="Cita"/>
    <w:uiPriority w:val="29"/>
    <w:rsid w:val="002911B7"/>
    <w:rPr>
      <w:i/>
      <w:iCs/>
      <w:color w:val="404040" w:themeColor="text1" w:themeTint="BF"/>
    </w:rPr>
  </w:style>
  <w:style w:type="paragraph" w:styleId="Prrafodelista">
    <w:name w:val="List Paragraph"/>
    <w:basedOn w:val="Normal"/>
    <w:uiPriority w:val="34"/>
    <w:qFormat/>
    <w:rsid w:val="002911B7"/>
    <w:pPr>
      <w:ind w:left="720"/>
      <w:contextualSpacing/>
    </w:pPr>
  </w:style>
  <w:style w:type="character" w:styleId="nfasisintenso">
    <w:name w:val="Intense Emphasis"/>
    <w:basedOn w:val="Fuentedeprrafopredeter"/>
    <w:uiPriority w:val="21"/>
    <w:qFormat/>
    <w:rsid w:val="002911B7"/>
    <w:rPr>
      <w:i/>
      <w:iCs/>
      <w:color w:val="0F4761" w:themeColor="accent1" w:themeShade="BF"/>
    </w:rPr>
  </w:style>
  <w:style w:type="paragraph" w:styleId="Citadestacada">
    <w:name w:val="Intense Quote"/>
    <w:basedOn w:val="Normal"/>
    <w:next w:val="Normal"/>
    <w:link w:val="CitadestacadaCar"/>
    <w:uiPriority w:val="30"/>
    <w:qFormat/>
    <w:rsid w:val="0029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11B7"/>
    <w:rPr>
      <w:i/>
      <w:iCs/>
      <w:color w:val="0F4761" w:themeColor="accent1" w:themeShade="BF"/>
    </w:rPr>
  </w:style>
  <w:style w:type="character" w:styleId="Referenciaintensa">
    <w:name w:val="Intense Reference"/>
    <w:basedOn w:val="Fuentedeprrafopredeter"/>
    <w:uiPriority w:val="32"/>
    <w:qFormat/>
    <w:rsid w:val="002911B7"/>
    <w:rPr>
      <w:b/>
      <w:bCs/>
      <w:smallCaps/>
      <w:color w:val="0F4761" w:themeColor="accent1" w:themeShade="BF"/>
      <w:spacing w:val="5"/>
    </w:rPr>
  </w:style>
  <w:style w:type="paragraph" w:styleId="Encabezado">
    <w:name w:val="header"/>
    <w:basedOn w:val="Normal"/>
    <w:link w:val="EncabezadoCar"/>
    <w:uiPriority w:val="99"/>
    <w:unhideWhenUsed/>
    <w:rsid w:val="00E94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632"/>
  </w:style>
  <w:style w:type="paragraph" w:styleId="Piedepgina">
    <w:name w:val="footer"/>
    <w:basedOn w:val="Normal"/>
    <w:link w:val="PiedepginaCar"/>
    <w:uiPriority w:val="99"/>
    <w:unhideWhenUsed/>
    <w:rsid w:val="00E94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632"/>
  </w:style>
  <w:style w:type="paragraph" w:styleId="Textonotapie">
    <w:name w:val="footnote text"/>
    <w:basedOn w:val="Normal"/>
    <w:link w:val="TextonotapieCar"/>
    <w:uiPriority w:val="99"/>
    <w:semiHidden/>
    <w:unhideWhenUsed/>
    <w:rsid w:val="00F46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1F2"/>
    <w:rPr>
      <w:sz w:val="20"/>
      <w:szCs w:val="20"/>
    </w:rPr>
  </w:style>
  <w:style w:type="character" w:styleId="Refdenotaalpie">
    <w:name w:val="footnote reference"/>
    <w:basedOn w:val="Fuentedeprrafopredeter"/>
    <w:uiPriority w:val="99"/>
    <w:semiHidden/>
    <w:unhideWhenUsed/>
    <w:rsid w:val="00F461F2"/>
    <w:rPr>
      <w:vertAlign w:val="superscript"/>
    </w:rPr>
  </w:style>
  <w:style w:type="character" w:styleId="Refdecomentario">
    <w:name w:val="annotation reference"/>
    <w:basedOn w:val="Fuentedeprrafopredeter"/>
    <w:uiPriority w:val="99"/>
    <w:semiHidden/>
    <w:unhideWhenUsed/>
    <w:rsid w:val="00AF7884"/>
    <w:rPr>
      <w:sz w:val="16"/>
      <w:szCs w:val="16"/>
    </w:rPr>
  </w:style>
  <w:style w:type="paragraph" w:styleId="Textocomentario">
    <w:name w:val="annotation text"/>
    <w:basedOn w:val="Normal"/>
    <w:link w:val="TextocomentarioCar"/>
    <w:uiPriority w:val="99"/>
    <w:semiHidden/>
    <w:unhideWhenUsed/>
    <w:rsid w:val="00AF78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7884"/>
    <w:rPr>
      <w:sz w:val="20"/>
      <w:szCs w:val="20"/>
    </w:rPr>
  </w:style>
  <w:style w:type="paragraph" w:styleId="Asuntodelcomentario">
    <w:name w:val="annotation subject"/>
    <w:basedOn w:val="Textocomentario"/>
    <w:next w:val="Textocomentario"/>
    <w:link w:val="AsuntodelcomentarioCar"/>
    <w:uiPriority w:val="99"/>
    <w:semiHidden/>
    <w:unhideWhenUsed/>
    <w:rsid w:val="00AF7884"/>
    <w:rPr>
      <w:b/>
      <w:bCs/>
    </w:rPr>
  </w:style>
  <w:style w:type="character" w:customStyle="1" w:styleId="AsuntodelcomentarioCar">
    <w:name w:val="Asunto del comentario Car"/>
    <w:basedOn w:val="TextocomentarioCar"/>
    <w:link w:val="Asuntodelcomentario"/>
    <w:uiPriority w:val="99"/>
    <w:semiHidden/>
    <w:rsid w:val="00AF7884"/>
    <w:rPr>
      <w:b/>
      <w:bCs/>
      <w:sz w:val="20"/>
      <w:szCs w:val="20"/>
    </w:rPr>
  </w:style>
  <w:style w:type="paragraph" w:styleId="Textodeglobo">
    <w:name w:val="Balloon Text"/>
    <w:basedOn w:val="Normal"/>
    <w:link w:val="TextodegloboCar"/>
    <w:uiPriority w:val="99"/>
    <w:semiHidden/>
    <w:unhideWhenUsed/>
    <w:rsid w:val="00BD0C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975">
      <w:bodyDiv w:val="1"/>
      <w:marLeft w:val="0"/>
      <w:marRight w:val="0"/>
      <w:marTop w:val="0"/>
      <w:marBottom w:val="0"/>
      <w:divBdr>
        <w:top w:val="none" w:sz="0" w:space="0" w:color="auto"/>
        <w:left w:val="none" w:sz="0" w:space="0" w:color="auto"/>
        <w:bottom w:val="none" w:sz="0" w:space="0" w:color="auto"/>
        <w:right w:val="none" w:sz="0" w:space="0" w:color="auto"/>
      </w:divBdr>
    </w:div>
    <w:div w:id="19809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43</cp:revision>
  <dcterms:created xsi:type="dcterms:W3CDTF">2024-11-21T23:31:00Z</dcterms:created>
  <dcterms:modified xsi:type="dcterms:W3CDTF">2025-03-20T14:09:00Z</dcterms:modified>
</cp:coreProperties>
</file>