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89E0" w14:textId="77777777" w:rsidR="00273C9B" w:rsidRPr="00273C9B" w:rsidRDefault="00273C9B" w:rsidP="00273C9B">
      <w:pPr>
        <w:suppressAutoHyphens/>
        <w:spacing w:line="360" w:lineRule="auto"/>
        <w:ind w:left="709" w:hanging="709"/>
        <w:jc w:val="center"/>
        <w:rPr>
          <w:rFonts w:ascii="Arial" w:hAnsi="Arial" w:cs="Arial"/>
          <w:b/>
          <w:bCs/>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4B572322" w:rsidR="000238E4" w:rsidRPr="003327F2" w:rsidRDefault="003327F2" w:rsidP="00504E2C">
            <w:pPr>
              <w:spacing w:line="360" w:lineRule="auto"/>
              <w:jc w:val="both"/>
              <w:rPr>
                <w:rFonts w:ascii="Arial" w:hAnsi="Arial" w:cs="Arial"/>
              </w:rPr>
            </w:pPr>
            <w:r w:rsidRPr="003327F2">
              <w:rPr>
                <w:rFonts w:ascii="Arial" w:hAnsi="Arial" w:cs="Arial"/>
              </w:rPr>
              <w:t>JUZGADO CUARTO DE PEQUEÑAS CAUSAS Y COMPETENCIAS MÚLTIPLES DE BOGOTÁ D.C. </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098B03F3" w:rsidR="000238E4" w:rsidRDefault="000238E4" w:rsidP="006538D6">
            <w:pPr>
              <w:spacing w:line="360" w:lineRule="auto"/>
              <w:rPr>
                <w:rFonts w:ascii="Arial" w:hAnsi="Arial" w:cs="Arial"/>
              </w:rPr>
            </w:pPr>
            <w:r>
              <w:rPr>
                <w:rFonts w:ascii="Arial" w:hAnsi="Arial" w:cs="Arial"/>
              </w:rPr>
              <w:t xml:space="preserve">PROCESO VERBAL </w:t>
            </w:r>
            <w:r w:rsidR="003327F2">
              <w:rPr>
                <w:rFonts w:ascii="Arial" w:hAnsi="Arial" w:cs="Arial"/>
              </w:rPr>
              <w:t>SUMARIO</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26E6624F" w:rsidR="00B34E91" w:rsidRDefault="001C4939" w:rsidP="00B34E91">
            <w:pPr>
              <w:spacing w:line="360" w:lineRule="auto"/>
              <w:rPr>
                <w:rFonts w:ascii="Arial" w:hAnsi="Arial" w:cs="Arial"/>
              </w:rPr>
            </w:pPr>
            <w:r w:rsidRPr="007E5F64">
              <w:rPr>
                <w:rFonts w:ascii="Arial" w:hAnsi="Arial" w:cs="Arial"/>
              </w:rPr>
              <w:t>11001418900420210076600</w:t>
            </w:r>
          </w:p>
        </w:tc>
      </w:tr>
      <w:tr w:rsidR="00615AB2" w14:paraId="11E3790B" w14:textId="77777777" w:rsidTr="003F6BF8">
        <w:tc>
          <w:tcPr>
            <w:tcW w:w="3261" w:type="dxa"/>
            <w:vAlign w:val="center"/>
            <w:hideMark/>
          </w:tcPr>
          <w:p w14:paraId="385C5276" w14:textId="77777777" w:rsidR="00615AB2" w:rsidRDefault="00615AB2" w:rsidP="00615AB2">
            <w:pPr>
              <w:spacing w:line="360" w:lineRule="auto"/>
              <w:rPr>
                <w:rFonts w:ascii="Arial" w:hAnsi="Arial" w:cs="Arial"/>
                <w:b/>
                <w:bCs/>
              </w:rPr>
            </w:pPr>
            <w:r>
              <w:rPr>
                <w:rFonts w:ascii="Arial" w:hAnsi="Arial" w:cs="Arial"/>
                <w:b/>
                <w:bCs/>
              </w:rPr>
              <w:t>DEMANDANTES:</w:t>
            </w:r>
          </w:p>
        </w:tc>
        <w:tc>
          <w:tcPr>
            <w:tcW w:w="6378" w:type="dxa"/>
            <w:hideMark/>
          </w:tcPr>
          <w:p w14:paraId="48D4418C" w14:textId="1F8138BD" w:rsidR="00615AB2" w:rsidRDefault="00615AB2" w:rsidP="00615AB2">
            <w:pPr>
              <w:spacing w:line="360" w:lineRule="auto"/>
              <w:rPr>
                <w:rFonts w:ascii="Arial" w:hAnsi="Arial" w:cs="Arial"/>
              </w:rPr>
            </w:pPr>
            <w:r w:rsidRPr="007E5F64">
              <w:rPr>
                <w:rFonts w:ascii="Arial" w:hAnsi="Arial" w:cs="Arial"/>
              </w:rPr>
              <w:t>BOGOTA DISTRITO CAPITAL - SECRETARIA DISTRITAL DE MOVILIDAD</w:t>
            </w:r>
          </w:p>
        </w:tc>
      </w:tr>
      <w:tr w:rsidR="009D69DB" w14:paraId="3E31FFF8" w14:textId="77777777" w:rsidTr="003F6BF8">
        <w:tc>
          <w:tcPr>
            <w:tcW w:w="3261" w:type="dxa"/>
            <w:vAlign w:val="center"/>
            <w:hideMark/>
          </w:tcPr>
          <w:p w14:paraId="5EA76506" w14:textId="742345A8" w:rsidR="009D69DB" w:rsidRDefault="009D69DB" w:rsidP="009D69DB">
            <w:pPr>
              <w:spacing w:line="360" w:lineRule="auto"/>
              <w:rPr>
                <w:rFonts w:ascii="Arial" w:hAnsi="Arial" w:cs="Arial"/>
                <w:b/>
                <w:bCs/>
              </w:rPr>
            </w:pPr>
            <w:r>
              <w:rPr>
                <w:rFonts w:ascii="Arial" w:hAnsi="Arial" w:cs="Arial"/>
                <w:b/>
                <w:bCs/>
              </w:rPr>
              <w:t>DEMANDADOS:</w:t>
            </w:r>
          </w:p>
        </w:tc>
        <w:tc>
          <w:tcPr>
            <w:tcW w:w="6378" w:type="dxa"/>
            <w:hideMark/>
          </w:tcPr>
          <w:p w14:paraId="56DB82B3" w14:textId="0CF1289F" w:rsidR="009D69DB" w:rsidRDefault="009D69DB" w:rsidP="009D69DB">
            <w:pPr>
              <w:spacing w:line="360" w:lineRule="auto"/>
              <w:rPr>
                <w:rFonts w:ascii="Arial" w:hAnsi="Arial" w:cs="Arial"/>
              </w:rPr>
            </w:pPr>
            <w:r w:rsidRPr="007E5F64">
              <w:rPr>
                <w:rFonts w:ascii="Arial" w:hAnsi="Arial" w:cs="Arial"/>
              </w:rPr>
              <w:t xml:space="preserve"> LA EQUIDAD SEGUROS GENERALES O.C. y/o LA EQUIDAD SEGUROS DE VIDA</w:t>
            </w:r>
          </w:p>
        </w:tc>
      </w:tr>
      <w:tr w:rsidR="00B34E91" w:rsidRPr="006D6F86"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33E403D2" w:rsidR="00B34E91" w:rsidRPr="006D6F86" w:rsidRDefault="009D69DB" w:rsidP="00B34E91">
            <w:pPr>
              <w:spacing w:line="360" w:lineRule="auto"/>
              <w:rPr>
                <w:rFonts w:ascii="Arial" w:hAnsi="Arial" w:cs="Arial"/>
                <w:lang w:val="en-US"/>
              </w:rPr>
            </w:pPr>
            <w:r>
              <w:rPr>
                <w:rFonts w:ascii="Arial" w:hAnsi="Arial" w:cs="Arial"/>
                <w:lang w:val="en-US"/>
              </w:rPr>
              <w:t>CONCENTRADA ART 392 CGP</w:t>
            </w:r>
            <w:r w:rsidR="00C75B02" w:rsidRPr="006D6F86">
              <w:rPr>
                <w:rFonts w:ascii="Arial" w:hAnsi="Arial" w:cs="Arial"/>
                <w:lang w:val="en-US"/>
              </w:rPr>
              <w:t xml:space="preserve">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317EBA22" w:rsidR="00B34E91" w:rsidRDefault="009D69DB" w:rsidP="00B34E91">
            <w:pPr>
              <w:spacing w:line="360" w:lineRule="auto"/>
              <w:rPr>
                <w:rFonts w:ascii="Arial" w:hAnsi="Arial" w:cs="Arial"/>
              </w:rPr>
            </w:pPr>
            <w:r>
              <w:rPr>
                <w:rFonts w:ascii="Arial" w:hAnsi="Arial" w:cs="Arial"/>
              </w:rPr>
              <w:t>20 DE NOVIEMBRE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42AC9153" w14:textId="77777777" w:rsidR="00CB271B" w:rsidRDefault="00CB271B" w:rsidP="000238E4">
      <w:pPr>
        <w:pStyle w:val="Sinespaciado"/>
        <w:spacing w:line="360" w:lineRule="auto"/>
        <w:jc w:val="center"/>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46A239A5" w:rsidR="00AF7D55" w:rsidRPr="00B20684" w:rsidRDefault="00695CA7" w:rsidP="00AF7D55">
      <w:pPr>
        <w:pStyle w:val="Sinespaciado"/>
        <w:spacing w:line="360" w:lineRule="auto"/>
        <w:jc w:val="both"/>
        <w:rPr>
          <w:rFonts w:ascii="Arial" w:hAnsi="Arial" w:cs="Arial"/>
        </w:rPr>
      </w:pPr>
      <w:r>
        <w:rPr>
          <w:rFonts w:ascii="Arial" w:hAnsi="Arial" w:cs="Arial"/>
        </w:rPr>
        <w:t xml:space="preserve">El extremo demandante </w:t>
      </w:r>
      <w:r w:rsidR="00450581">
        <w:rPr>
          <w:rFonts w:ascii="Arial" w:hAnsi="Arial" w:cs="Arial"/>
        </w:rPr>
        <w:t xml:space="preserve">manifiesta que si tiene animo conciliatorio, sin </w:t>
      </w:r>
      <w:r w:rsidR="00C73A55">
        <w:rPr>
          <w:rFonts w:ascii="Arial" w:hAnsi="Arial" w:cs="Arial"/>
        </w:rPr>
        <w:t>embargo,</w:t>
      </w:r>
      <w:r w:rsidR="00450581">
        <w:rPr>
          <w:rFonts w:ascii="Arial" w:hAnsi="Arial" w:cs="Arial"/>
        </w:rPr>
        <w:t xml:space="preserve"> en virtud de las instrucciones de la compañía, la Dra. Maria Teresa Moriones, manifiesta que no existe animo conciliatorio </w:t>
      </w:r>
      <w:r w:rsidR="00AF7D55" w:rsidRPr="00B20684">
        <w:rPr>
          <w:rFonts w:ascii="Arial" w:hAnsi="Arial" w:cs="Arial"/>
        </w:rPr>
        <w:t xml:space="preserve">Así las cosas y al no existir una </w:t>
      </w:r>
      <w:r w:rsidR="0034304B" w:rsidRPr="00B20684">
        <w:rPr>
          <w:rFonts w:ascii="Arial" w:hAnsi="Arial" w:cs="Arial"/>
        </w:rPr>
        <w:t>fórmula</w:t>
      </w:r>
      <w:r w:rsidR="00AF7D55"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93827FE" w14:textId="77777777" w:rsidR="00DF38CF" w:rsidRDefault="00DF38CF" w:rsidP="00C727DF">
      <w:pPr>
        <w:pStyle w:val="Sinespaciado"/>
        <w:spacing w:line="360" w:lineRule="auto"/>
        <w:jc w:val="both"/>
        <w:rPr>
          <w:rFonts w:ascii="Arial" w:hAnsi="Arial" w:cs="Arial"/>
          <w:b/>
          <w:bCs/>
          <w:u w:val="single"/>
        </w:rPr>
      </w:pPr>
    </w:p>
    <w:p w14:paraId="012F51DF" w14:textId="72EC3841" w:rsidR="001C1F70" w:rsidRPr="001C1F70" w:rsidRDefault="001C1F70" w:rsidP="001C1F70">
      <w:pPr>
        <w:spacing w:after="160" w:line="276" w:lineRule="auto"/>
        <w:jc w:val="both"/>
        <w:rPr>
          <w:rFonts w:ascii="Arial" w:hAnsi="Arial" w:cs="Arial"/>
          <w:b/>
          <w:bCs/>
        </w:rPr>
      </w:pPr>
      <w:r w:rsidRPr="001C1F70">
        <w:rPr>
          <w:rFonts w:ascii="Arial" w:hAnsi="Arial" w:cs="Arial"/>
          <w:b/>
          <w:bCs/>
        </w:rPr>
        <w:t xml:space="preserve">HERNÁN SEBASTIÁN CORTES: DIRECTOR DE COBRO DE LA SDM: </w:t>
      </w:r>
    </w:p>
    <w:p w14:paraId="3CAD8A33" w14:textId="4B8A69B8" w:rsidR="00477336" w:rsidRPr="00BC53BF" w:rsidRDefault="004E163A" w:rsidP="00477336">
      <w:pPr>
        <w:pStyle w:val="Sinespaciado"/>
        <w:spacing w:line="360" w:lineRule="auto"/>
        <w:jc w:val="both"/>
        <w:rPr>
          <w:rFonts w:ascii="Arial" w:hAnsi="Arial" w:cs="Arial"/>
        </w:rPr>
      </w:pPr>
      <w:r w:rsidRPr="004E163A">
        <w:rPr>
          <w:rFonts w:ascii="Arial" w:hAnsi="Arial" w:cs="Arial"/>
          <w:b/>
          <w:bCs/>
        </w:rPr>
        <w:t xml:space="preserve">Preguntas del Juez: </w:t>
      </w:r>
    </w:p>
    <w:p w14:paraId="672A3FF5" w14:textId="34088030" w:rsidR="00322998" w:rsidRDefault="00BC53BF" w:rsidP="00322998">
      <w:pPr>
        <w:pStyle w:val="Prrafodelista"/>
        <w:numPr>
          <w:ilvl w:val="0"/>
          <w:numId w:val="17"/>
        </w:numPr>
        <w:spacing w:after="160" w:line="276" w:lineRule="auto"/>
        <w:jc w:val="both"/>
        <w:rPr>
          <w:rFonts w:ascii="Arial" w:hAnsi="Arial" w:cs="Arial"/>
        </w:rPr>
      </w:pPr>
      <w:r>
        <w:rPr>
          <w:rFonts w:ascii="Arial" w:hAnsi="Arial" w:cs="Arial"/>
          <w:lang w:val="es-ES"/>
        </w:rPr>
        <w:t>Indique ¿</w:t>
      </w:r>
      <w:proofErr w:type="spellStart"/>
      <w:r>
        <w:rPr>
          <w:rFonts w:ascii="Arial" w:hAnsi="Arial" w:cs="Arial"/>
          <w:lang w:val="es-ES"/>
        </w:rPr>
        <w:t>Cual</w:t>
      </w:r>
      <w:proofErr w:type="spellEnd"/>
      <w:r>
        <w:rPr>
          <w:rFonts w:ascii="Arial" w:hAnsi="Arial" w:cs="Arial"/>
          <w:lang w:val="es-ES"/>
        </w:rPr>
        <w:t xml:space="preserve"> era el t</w:t>
      </w:r>
      <w:proofErr w:type="spellStart"/>
      <w:r w:rsidR="00842116">
        <w:rPr>
          <w:rFonts w:ascii="Arial" w:hAnsi="Arial" w:cs="Arial"/>
        </w:rPr>
        <w:t>érmino</w:t>
      </w:r>
      <w:proofErr w:type="spellEnd"/>
      <w:r w:rsidR="00322998">
        <w:rPr>
          <w:rFonts w:ascii="Arial" w:hAnsi="Arial" w:cs="Arial"/>
        </w:rPr>
        <w:t xml:space="preserve"> del cto de seguro</w:t>
      </w:r>
      <w:r>
        <w:rPr>
          <w:rFonts w:ascii="Arial" w:hAnsi="Arial" w:cs="Arial"/>
        </w:rPr>
        <w:t>?</w:t>
      </w:r>
      <w:r w:rsidR="00322998">
        <w:rPr>
          <w:rFonts w:ascii="Arial" w:hAnsi="Arial" w:cs="Arial"/>
        </w:rPr>
        <w:t xml:space="preserve"> </w:t>
      </w:r>
      <w:proofErr w:type="spellStart"/>
      <w:r w:rsidR="00A02217">
        <w:rPr>
          <w:rFonts w:ascii="Arial" w:hAnsi="Arial" w:cs="Arial"/>
        </w:rPr>
        <w:t>Tenia</w:t>
      </w:r>
      <w:proofErr w:type="spellEnd"/>
      <w:r w:rsidR="00A02217">
        <w:rPr>
          <w:rFonts w:ascii="Arial" w:hAnsi="Arial" w:cs="Arial"/>
        </w:rPr>
        <w:t xml:space="preserve"> una vigencia de </w:t>
      </w:r>
      <w:r w:rsidR="00322998">
        <w:rPr>
          <w:rFonts w:ascii="Arial" w:hAnsi="Arial" w:cs="Arial"/>
        </w:rPr>
        <w:t xml:space="preserve">24 meses una vez surge el incumplimiento de la obligación. </w:t>
      </w:r>
    </w:p>
    <w:p w14:paraId="5AE497CF" w14:textId="650E4201" w:rsidR="00322998" w:rsidRDefault="00322998" w:rsidP="00322998">
      <w:pPr>
        <w:pStyle w:val="Prrafodelista"/>
        <w:numPr>
          <w:ilvl w:val="0"/>
          <w:numId w:val="17"/>
        </w:numPr>
        <w:spacing w:after="160" w:line="276" w:lineRule="auto"/>
        <w:jc w:val="both"/>
        <w:rPr>
          <w:rFonts w:ascii="Arial" w:hAnsi="Arial" w:cs="Arial"/>
        </w:rPr>
      </w:pPr>
      <w:r>
        <w:rPr>
          <w:rFonts w:ascii="Arial" w:hAnsi="Arial" w:cs="Arial"/>
        </w:rPr>
        <w:t xml:space="preserve">Cto de seguro fue suscrito con la </w:t>
      </w:r>
      <w:r w:rsidR="000306B2">
        <w:rPr>
          <w:rFonts w:ascii="Arial" w:hAnsi="Arial" w:cs="Arial"/>
        </w:rPr>
        <w:t>E</w:t>
      </w:r>
      <w:r>
        <w:rPr>
          <w:rFonts w:ascii="Arial" w:hAnsi="Arial" w:cs="Arial"/>
        </w:rPr>
        <w:t xml:space="preserve">quidad </w:t>
      </w:r>
      <w:r w:rsidR="000306B2">
        <w:rPr>
          <w:rFonts w:ascii="Arial" w:hAnsi="Arial" w:cs="Arial"/>
        </w:rPr>
        <w:t>Seguros Generales o S</w:t>
      </w:r>
      <w:r>
        <w:rPr>
          <w:rFonts w:ascii="Arial" w:hAnsi="Arial" w:cs="Arial"/>
        </w:rPr>
        <w:t xml:space="preserve">eguros </w:t>
      </w:r>
      <w:r w:rsidR="000306B2">
        <w:rPr>
          <w:rFonts w:ascii="Arial" w:hAnsi="Arial" w:cs="Arial"/>
        </w:rPr>
        <w:t>V</w:t>
      </w:r>
      <w:r>
        <w:rPr>
          <w:rFonts w:ascii="Arial" w:hAnsi="Arial" w:cs="Arial"/>
        </w:rPr>
        <w:t xml:space="preserve">ida? </w:t>
      </w:r>
      <w:r w:rsidR="006E1B74">
        <w:rPr>
          <w:rFonts w:ascii="Arial" w:hAnsi="Arial" w:cs="Arial"/>
        </w:rPr>
        <w:t>Fue suscrito con las 2 entidades ya que cubría</w:t>
      </w:r>
      <w:r>
        <w:rPr>
          <w:rFonts w:ascii="Arial" w:hAnsi="Arial" w:cs="Arial"/>
        </w:rPr>
        <w:t xml:space="preserve">  seguro de vida y de incumplimiento. </w:t>
      </w:r>
    </w:p>
    <w:p w14:paraId="0EA0B911" w14:textId="6FAB319D" w:rsidR="00322998" w:rsidRDefault="006E1B74" w:rsidP="00322998">
      <w:pPr>
        <w:pStyle w:val="Prrafodelista"/>
        <w:numPr>
          <w:ilvl w:val="0"/>
          <w:numId w:val="17"/>
        </w:numPr>
        <w:spacing w:after="160" w:line="276" w:lineRule="auto"/>
        <w:jc w:val="both"/>
        <w:rPr>
          <w:rFonts w:ascii="Arial" w:hAnsi="Arial" w:cs="Arial"/>
        </w:rPr>
      </w:pPr>
      <w:r>
        <w:rPr>
          <w:rFonts w:ascii="Arial" w:hAnsi="Arial" w:cs="Arial"/>
        </w:rPr>
        <w:lastRenderedPageBreak/>
        <w:t xml:space="preserve">¿Usted recuerda si le </w:t>
      </w:r>
      <w:r w:rsidR="00322998">
        <w:rPr>
          <w:rFonts w:ascii="Arial" w:hAnsi="Arial" w:cs="Arial"/>
        </w:rPr>
        <w:t xml:space="preserve"> fue entregado el clausulado del mismo</w:t>
      </w:r>
      <w:r>
        <w:rPr>
          <w:rFonts w:ascii="Arial" w:hAnsi="Arial" w:cs="Arial"/>
        </w:rPr>
        <w:t>?</w:t>
      </w:r>
      <w:r w:rsidR="00322998">
        <w:rPr>
          <w:rFonts w:ascii="Arial" w:hAnsi="Arial" w:cs="Arial"/>
        </w:rPr>
        <w:t xml:space="preserve"> para </w:t>
      </w:r>
      <w:r>
        <w:rPr>
          <w:rFonts w:ascii="Arial" w:hAnsi="Arial" w:cs="Arial"/>
        </w:rPr>
        <w:t xml:space="preserve">suscribir </w:t>
      </w:r>
      <w:r w:rsidR="00322998">
        <w:rPr>
          <w:rFonts w:ascii="Arial" w:hAnsi="Arial" w:cs="Arial"/>
        </w:rPr>
        <w:t xml:space="preserve">el acuerdo de pago </w:t>
      </w:r>
      <w:r w:rsidR="00756DAA">
        <w:rPr>
          <w:rFonts w:ascii="Arial" w:hAnsi="Arial" w:cs="Arial"/>
        </w:rPr>
        <w:t>el deudor debía al</w:t>
      </w:r>
      <w:r>
        <w:rPr>
          <w:rFonts w:ascii="Arial" w:hAnsi="Arial" w:cs="Arial"/>
        </w:rPr>
        <w:t xml:space="preserve">legar </w:t>
      </w:r>
      <w:r w:rsidR="00322998">
        <w:rPr>
          <w:rFonts w:ascii="Arial" w:hAnsi="Arial" w:cs="Arial"/>
        </w:rPr>
        <w:t>la póliza</w:t>
      </w:r>
      <w:r w:rsidR="00756DAA">
        <w:rPr>
          <w:rFonts w:ascii="Arial" w:hAnsi="Arial" w:cs="Arial"/>
        </w:rPr>
        <w:t>.</w:t>
      </w:r>
    </w:p>
    <w:p w14:paraId="46E884FC" w14:textId="790139B0" w:rsidR="00322998" w:rsidRDefault="00756DAA" w:rsidP="00322998">
      <w:pPr>
        <w:pStyle w:val="Prrafodelista"/>
        <w:numPr>
          <w:ilvl w:val="0"/>
          <w:numId w:val="17"/>
        </w:numPr>
        <w:spacing w:after="160" w:line="276" w:lineRule="auto"/>
        <w:jc w:val="both"/>
        <w:rPr>
          <w:rFonts w:ascii="Arial" w:hAnsi="Arial" w:cs="Arial"/>
        </w:rPr>
      </w:pPr>
      <w:r>
        <w:rPr>
          <w:rFonts w:ascii="Arial" w:hAnsi="Arial" w:cs="Arial"/>
        </w:rPr>
        <w:t>¿La entidad c</w:t>
      </w:r>
      <w:r w:rsidR="00322998">
        <w:rPr>
          <w:rFonts w:ascii="Arial" w:hAnsi="Arial" w:cs="Arial"/>
        </w:rPr>
        <w:t>onocía en su integridad la póliza</w:t>
      </w:r>
      <w:r>
        <w:rPr>
          <w:rFonts w:ascii="Arial" w:hAnsi="Arial" w:cs="Arial"/>
        </w:rPr>
        <w:t>?</w:t>
      </w:r>
      <w:r w:rsidR="00322998">
        <w:rPr>
          <w:rFonts w:ascii="Arial" w:hAnsi="Arial" w:cs="Arial"/>
        </w:rPr>
        <w:t xml:space="preserve"> Si, son acuerdos que se suscribieron en el 2015-2016, pero para el momento </w:t>
      </w:r>
      <w:r w:rsidR="00195485">
        <w:rPr>
          <w:rFonts w:ascii="Arial" w:hAnsi="Arial" w:cs="Arial"/>
        </w:rPr>
        <w:t xml:space="preserve">de los hechos yo </w:t>
      </w:r>
      <w:r w:rsidR="00322998">
        <w:rPr>
          <w:rFonts w:ascii="Arial" w:hAnsi="Arial" w:cs="Arial"/>
        </w:rPr>
        <w:t xml:space="preserve">no era el competente </w:t>
      </w:r>
      <w:r w:rsidR="00195485">
        <w:rPr>
          <w:rFonts w:ascii="Arial" w:hAnsi="Arial" w:cs="Arial"/>
        </w:rPr>
        <w:t xml:space="preserve">para conocer. </w:t>
      </w:r>
    </w:p>
    <w:p w14:paraId="6142A025" w14:textId="39099060" w:rsidR="00322998" w:rsidRDefault="00195485" w:rsidP="00322998">
      <w:pPr>
        <w:pStyle w:val="Prrafodelista"/>
        <w:numPr>
          <w:ilvl w:val="0"/>
          <w:numId w:val="17"/>
        </w:numPr>
        <w:spacing w:after="160" w:line="276" w:lineRule="auto"/>
        <w:jc w:val="both"/>
        <w:rPr>
          <w:rFonts w:ascii="Arial" w:hAnsi="Arial" w:cs="Arial"/>
        </w:rPr>
      </w:pPr>
      <w:r>
        <w:rPr>
          <w:rFonts w:ascii="Arial" w:hAnsi="Arial" w:cs="Arial"/>
        </w:rPr>
        <w:t>¿</w:t>
      </w:r>
      <w:r w:rsidR="00322998">
        <w:rPr>
          <w:rFonts w:ascii="Arial" w:hAnsi="Arial" w:cs="Arial"/>
        </w:rPr>
        <w:t>Conoció el clausulado no. 5 de la póliza</w:t>
      </w:r>
      <w:r>
        <w:rPr>
          <w:rFonts w:ascii="Arial" w:hAnsi="Arial" w:cs="Arial"/>
        </w:rPr>
        <w:t>?</w:t>
      </w:r>
      <w:r w:rsidR="00322998">
        <w:rPr>
          <w:rFonts w:ascii="Arial" w:hAnsi="Arial" w:cs="Arial"/>
        </w:rPr>
        <w:t xml:space="preserve"> </w:t>
      </w:r>
      <w:r w:rsidR="00AB3737">
        <w:rPr>
          <w:rFonts w:ascii="Arial" w:hAnsi="Arial" w:cs="Arial"/>
        </w:rPr>
        <w:t>E</w:t>
      </w:r>
      <w:r w:rsidR="00322998">
        <w:rPr>
          <w:rFonts w:ascii="Arial" w:hAnsi="Arial" w:cs="Arial"/>
        </w:rPr>
        <w:t>n este momento tengo conocimiento</w:t>
      </w:r>
      <w:r w:rsidR="00AB3737">
        <w:rPr>
          <w:rFonts w:ascii="Arial" w:hAnsi="Arial" w:cs="Arial"/>
        </w:rPr>
        <w:t xml:space="preserve">, </w:t>
      </w:r>
      <w:r w:rsidR="00322998">
        <w:rPr>
          <w:rFonts w:ascii="Arial" w:hAnsi="Arial" w:cs="Arial"/>
        </w:rPr>
        <w:t>pero para la suscripción del acuerdo de pago no era de mi competencia conocer</w:t>
      </w:r>
      <w:r w:rsidR="00AB3737">
        <w:rPr>
          <w:rFonts w:ascii="Arial" w:hAnsi="Arial" w:cs="Arial"/>
        </w:rPr>
        <w:t xml:space="preserve"> el clausulado.</w:t>
      </w:r>
    </w:p>
    <w:p w14:paraId="54069B29" w14:textId="2F98DC51" w:rsidR="00322998" w:rsidRDefault="00AB3737" w:rsidP="00322998">
      <w:pPr>
        <w:pStyle w:val="Prrafodelista"/>
        <w:numPr>
          <w:ilvl w:val="0"/>
          <w:numId w:val="17"/>
        </w:numPr>
        <w:spacing w:after="160" w:line="276" w:lineRule="auto"/>
        <w:jc w:val="both"/>
        <w:rPr>
          <w:rFonts w:ascii="Arial" w:hAnsi="Arial" w:cs="Arial"/>
        </w:rPr>
      </w:pPr>
      <w:r>
        <w:rPr>
          <w:rFonts w:ascii="Arial" w:hAnsi="Arial" w:cs="Arial"/>
        </w:rPr>
        <w:t>¿</w:t>
      </w:r>
      <w:r w:rsidR="00322998">
        <w:rPr>
          <w:rFonts w:ascii="Arial" w:hAnsi="Arial" w:cs="Arial"/>
        </w:rPr>
        <w:t xml:space="preserve">Como procedió la entidad al literal C de la </w:t>
      </w:r>
      <w:r w:rsidR="00AE690D">
        <w:rPr>
          <w:rFonts w:ascii="Arial" w:hAnsi="Arial" w:cs="Arial"/>
        </w:rPr>
        <w:t>cláusula</w:t>
      </w:r>
      <w:r w:rsidR="00322998">
        <w:rPr>
          <w:rFonts w:ascii="Arial" w:hAnsi="Arial" w:cs="Arial"/>
        </w:rPr>
        <w:t xml:space="preserve"> 6</w:t>
      </w:r>
      <w:r>
        <w:rPr>
          <w:rFonts w:ascii="Arial" w:hAnsi="Arial" w:cs="Arial"/>
        </w:rPr>
        <w:t>?</w:t>
      </w:r>
      <w:r w:rsidR="00322998">
        <w:rPr>
          <w:rFonts w:ascii="Arial" w:hAnsi="Arial" w:cs="Arial"/>
        </w:rPr>
        <w:t xml:space="preserve"> se rigen bajo el manual de cartera, se dispone de una gestiones persuasivas y esas fueron realizadas por la entidad, mediante acto administrativo se le puso en conocimiento al ciudadano y una vez ejecutoriado se seguían con las diligencias para el cobro de las obligaciones, se </w:t>
      </w:r>
      <w:r w:rsidR="00AE690D">
        <w:rPr>
          <w:rFonts w:ascii="Arial" w:hAnsi="Arial" w:cs="Arial"/>
        </w:rPr>
        <w:t>hacía</w:t>
      </w:r>
      <w:r w:rsidR="00322998">
        <w:rPr>
          <w:rFonts w:ascii="Arial" w:hAnsi="Arial" w:cs="Arial"/>
        </w:rPr>
        <w:t xml:space="preserve"> un seguimiento oportuno. </w:t>
      </w:r>
    </w:p>
    <w:p w14:paraId="1C7B4711" w14:textId="26078DE7" w:rsidR="00322998" w:rsidRDefault="00AB3737" w:rsidP="00322998">
      <w:pPr>
        <w:pStyle w:val="Prrafodelista"/>
        <w:numPr>
          <w:ilvl w:val="0"/>
          <w:numId w:val="17"/>
        </w:numPr>
        <w:spacing w:after="160" w:line="276" w:lineRule="auto"/>
        <w:jc w:val="both"/>
        <w:rPr>
          <w:rFonts w:ascii="Arial" w:hAnsi="Arial" w:cs="Arial"/>
        </w:rPr>
      </w:pPr>
      <w:r>
        <w:rPr>
          <w:rFonts w:ascii="Arial" w:hAnsi="Arial" w:cs="Arial"/>
        </w:rPr>
        <w:t>¿</w:t>
      </w:r>
      <w:r w:rsidR="00322998">
        <w:rPr>
          <w:rFonts w:ascii="Arial" w:hAnsi="Arial" w:cs="Arial"/>
        </w:rPr>
        <w:t>Se concert</w:t>
      </w:r>
      <w:r w:rsidR="00294DE0">
        <w:rPr>
          <w:rFonts w:ascii="Arial" w:hAnsi="Arial" w:cs="Arial"/>
        </w:rPr>
        <w:t xml:space="preserve">o alguna </w:t>
      </w:r>
      <w:r w:rsidR="00322998">
        <w:rPr>
          <w:rFonts w:ascii="Arial" w:hAnsi="Arial" w:cs="Arial"/>
        </w:rPr>
        <w:t xml:space="preserve"> reunión con las d</w:t>
      </w:r>
      <w:r>
        <w:rPr>
          <w:rFonts w:ascii="Arial" w:hAnsi="Arial" w:cs="Arial"/>
        </w:rPr>
        <w:t>emandadas</w:t>
      </w:r>
      <w:r w:rsidR="00294DE0">
        <w:rPr>
          <w:rFonts w:ascii="Arial" w:hAnsi="Arial" w:cs="Arial"/>
        </w:rPr>
        <w:t xml:space="preserve"> para adelantar los sistemas de cobro</w:t>
      </w:r>
      <w:r>
        <w:rPr>
          <w:rFonts w:ascii="Arial" w:hAnsi="Arial" w:cs="Arial"/>
        </w:rPr>
        <w:t>?</w:t>
      </w:r>
      <w:r w:rsidR="00322998">
        <w:rPr>
          <w:rFonts w:ascii="Arial" w:hAnsi="Arial" w:cs="Arial"/>
        </w:rPr>
        <w:t xml:space="preserve"> </w:t>
      </w:r>
      <w:r w:rsidR="00294DE0">
        <w:rPr>
          <w:rFonts w:ascii="Arial" w:hAnsi="Arial" w:cs="Arial"/>
        </w:rPr>
        <w:t>¿E</w:t>
      </w:r>
      <w:r w:rsidR="00322998">
        <w:rPr>
          <w:rFonts w:ascii="Arial" w:hAnsi="Arial" w:cs="Arial"/>
        </w:rPr>
        <w:t xml:space="preserve">sos sistemas de cobro se adecuaban a lo estipulado por las </w:t>
      </w:r>
      <w:r w:rsidR="00294DE0">
        <w:rPr>
          <w:rFonts w:ascii="Arial" w:hAnsi="Arial" w:cs="Arial"/>
        </w:rPr>
        <w:t>pólizas</w:t>
      </w:r>
      <w:r w:rsidR="00322998">
        <w:rPr>
          <w:rFonts w:ascii="Arial" w:hAnsi="Arial" w:cs="Arial"/>
        </w:rPr>
        <w:t>:</w:t>
      </w:r>
      <w:r w:rsidR="00294DE0">
        <w:rPr>
          <w:rFonts w:ascii="Arial" w:hAnsi="Arial" w:cs="Arial"/>
        </w:rPr>
        <w:t>?</w:t>
      </w:r>
      <w:r w:rsidR="00322998">
        <w:rPr>
          <w:rFonts w:ascii="Arial" w:hAnsi="Arial" w:cs="Arial"/>
        </w:rPr>
        <w:t xml:space="preserve"> No, porque el </w:t>
      </w:r>
      <w:r w:rsidR="00294DE0">
        <w:rPr>
          <w:rFonts w:ascii="Arial" w:hAnsi="Arial" w:cs="Arial"/>
        </w:rPr>
        <w:t>contrato</w:t>
      </w:r>
      <w:r w:rsidR="00322998">
        <w:rPr>
          <w:rFonts w:ascii="Arial" w:hAnsi="Arial" w:cs="Arial"/>
        </w:rPr>
        <w:t xml:space="preserve"> se suscribió directamente con el deudor. </w:t>
      </w:r>
    </w:p>
    <w:p w14:paraId="619756B0" w14:textId="0569100B" w:rsidR="00EA5263" w:rsidRDefault="00EA5263" w:rsidP="00EA5263">
      <w:pPr>
        <w:pStyle w:val="Prrafodelista"/>
        <w:numPr>
          <w:ilvl w:val="0"/>
          <w:numId w:val="17"/>
        </w:numPr>
        <w:spacing w:after="160" w:line="276" w:lineRule="auto"/>
        <w:jc w:val="both"/>
        <w:rPr>
          <w:rFonts w:ascii="Arial" w:hAnsi="Arial" w:cs="Arial"/>
        </w:rPr>
      </w:pPr>
      <w:r>
        <w:rPr>
          <w:rFonts w:ascii="Arial" w:hAnsi="Arial" w:cs="Arial"/>
        </w:rPr>
        <w:t>¿</w:t>
      </w:r>
      <w:r>
        <w:rPr>
          <w:rFonts w:ascii="Arial" w:hAnsi="Arial" w:cs="Arial"/>
        </w:rPr>
        <w:t xml:space="preserve">Desde el momento que se </w:t>
      </w:r>
      <w:r w:rsidR="00AE690D">
        <w:rPr>
          <w:rFonts w:ascii="Arial" w:hAnsi="Arial" w:cs="Arial"/>
        </w:rPr>
        <w:t>realizó</w:t>
      </w:r>
      <w:r>
        <w:rPr>
          <w:rFonts w:ascii="Arial" w:hAnsi="Arial" w:cs="Arial"/>
        </w:rPr>
        <w:t xml:space="preserve"> la reclamación hasta la presente diligencia, se hizo algún abono a los pagos?</w:t>
      </w:r>
      <w:r>
        <w:rPr>
          <w:rFonts w:ascii="Arial" w:hAnsi="Arial" w:cs="Arial"/>
        </w:rPr>
        <w:t xml:space="preserve"> E</w:t>
      </w:r>
      <w:r>
        <w:rPr>
          <w:rFonts w:ascii="Arial" w:hAnsi="Arial" w:cs="Arial"/>
        </w:rPr>
        <w:t xml:space="preserve">s posible que se haya realizado abonos pero no tenemos información a la mano, </w:t>
      </w:r>
      <w:r w:rsidR="001D4B66">
        <w:rPr>
          <w:rFonts w:ascii="Arial" w:hAnsi="Arial" w:cs="Arial"/>
        </w:rPr>
        <w:t xml:space="preserve">muchos de </w:t>
      </w:r>
      <w:r>
        <w:rPr>
          <w:rFonts w:ascii="Arial" w:hAnsi="Arial" w:cs="Arial"/>
        </w:rPr>
        <w:t xml:space="preserve">los deudores fueron renuentes desde el 2016. </w:t>
      </w:r>
    </w:p>
    <w:p w14:paraId="4CF64EF4" w14:textId="77777777" w:rsidR="001D4B66" w:rsidRDefault="001D4B66" w:rsidP="001D4B66">
      <w:pPr>
        <w:pStyle w:val="Prrafodelista"/>
        <w:numPr>
          <w:ilvl w:val="0"/>
          <w:numId w:val="17"/>
        </w:numPr>
        <w:spacing w:after="160" w:line="276" w:lineRule="auto"/>
        <w:jc w:val="both"/>
        <w:rPr>
          <w:rFonts w:ascii="Arial" w:hAnsi="Arial" w:cs="Arial"/>
        </w:rPr>
      </w:pPr>
      <w:r>
        <w:rPr>
          <w:rFonts w:ascii="Arial" w:hAnsi="Arial" w:cs="Arial"/>
        </w:rPr>
        <w:t xml:space="preserve">Desde la reclamación hasta la diligencia, hay algún proceso coactivo con los deudores? Se siguen adelantando gestiones persuasivas </w:t>
      </w:r>
    </w:p>
    <w:p w14:paraId="0A40F85F" w14:textId="77777777" w:rsidR="00EA5263" w:rsidRDefault="00EA5263" w:rsidP="001D4B66">
      <w:pPr>
        <w:pStyle w:val="Prrafodelista"/>
        <w:spacing w:after="160" w:line="276" w:lineRule="auto"/>
        <w:ind w:left="360"/>
        <w:jc w:val="both"/>
        <w:rPr>
          <w:rFonts w:ascii="Arial" w:hAnsi="Arial" w:cs="Arial"/>
        </w:rPr>
      </w:pPr>
    </w:p>
    <w:p w14:paraId="126F1505" w14:textId="0BF31714" w:rsidR="00100441" w:rsidRDefault="00100441" w:rsidP="00100441">
      <w:pPr>
        <w:spacing w:after="160" w:line="276" w:lineRule="auto"/>
        <w:jc w:val="both"/>
        <w:rPr>
          <w:rFonts w:ascii="Arial" w:hAnsi="Arial" w:cs="Arial"/>
        </w:rPr>
      </w:pPr>
      <w:r>
        <w:rPr>
          <w:rFonts w:ascii="Arial" w:hAnsi="Arial" w:cs="Arial"/>
        </w:rPr>
        <w:t>A partir de este momento el juez empezó a indagar</w:t>
      </w:r>
      <w:r w:rsidR="00062C30">
        <w:rPr>
          <w:rFonts w:ascii="Arial" w:hAnsi="Arial" w:cs="Arial"/>
        </w:rPr>
        <w:t xml:space="preserve">, preguntándole al Dr. </w:t>
      </w:r>
      <w:r w:rsidR="00B53736">
        <w:rPr>
          <w:rFonts w:ascii="Arial" w:hAnsi="Arial" w:cs="Arial"/>
        </w:rPr>
        <w:t>Sebastián</w:t>
      </w:r>
      <w:r w:rsidR="00062C30">
        <w:rPr>
          <w:rFonts w:ascii="Arial" w:hAnsi="Arial" w:cs="Arial"/>
        </w:rPr>
        <w:t xml:space="preserve">, por cada póliza, solicitando </w:t>
      </w:r>
      <w:r w:rsidR="00B53736">
        <w:rPr>
          <w:rFonts w:ascii="Arial" w:hAnsi="Arial" w:cs="Arial"/>
        </w:rPr>
        <w:t>información</w:t>
      </w:r>
      <w:r w:rsidR="00062C30">
        <w:rPr>
          <w:rFonts w:ascii="Arial" w:hAnsi="Arial" w:cs="Arial"/>
        </w:rPr>
        <w:t xml:space="preserve"> sobre</w:t>
      </w:r>
      <w:r w:rsidR="00957FA7">
        <w:rPr>
          <w:rFonts w:ascii="Arial" w:hAnsi="Arial" w:cs="Arial"/>
        </w:rPr>
        <w:t>:</w:t>
      </w:r>
    </w:p>
    <w:p w14:paraId="3905E330" w14:textId="568F0DE4" w:rsidR="00957FA7" w:rsidRDefault="00B53736" w:rsidP="00957FA7">
      <w:pPr>
        <w:pStyle w:val="Prrafodelista"/>
        <w:numPr>
          <w:ilvl w:val="0"/>
          <w:numId w:val="18"/>
        </w:numPr>
        <w:spacing w:after="160" w:line="276" w:lineRule="auto"/>
        <w:jc w:val="both"/>
        <w:rPr>
          <w:rFonts w:ascii="Arial" w:hAnsi="Arial" w:cs="Arial"/>
        </w:rPr>
      </w:pPr>
      <w:r>
        <w:rPr>
          <w:rFonts w:ascii="Arial" w:hAnsi="Arial" w:cs="Arial"/>
        </w:rPr>
        <w:t>Constitución</w:t>
      </w:r>
      <w:r w:rsidR="00957FA7">
        <w:rPr>
          <w:rFonts w:ascii="Arial" w:hAnsi="Arial" w:cs="Arial"/>
        </w:rPr>
        <w:t xml:space="preserve"> en Mora </w:t>
      </w:r>
      <w:r w:rsidR="000F2740">
        <w:rPr>
          <w:rFonts w:ascii="Arial" w:hAnsi="Arial" w:cs="Arial"/>
        </w:rPr>
        <w:t xml:space="preserve">de cada deudor. </w:t>
      </w:r>
    </w:p>
    <w:p w14:paraId="6484A843" w14:textId="3B867D40" w:rsidR="00957FA7" w:rsidRDefault="00957FA7" w:rsidP="00957FA7">
      <w:pPr>
        <w:pStyle w:val="Prrafodelista"/>
        <w:numPr>
          <w:ilvl w:val="0"/>
          <w:numId w:val="18"/>
        </w:numPr>
        <w:spacing w:after="160" w:line="276" w:lineRule="auto"/>
        <w:jc w:val="both"/>
        <w:rPr>
          <w:rFonts w:ascii="Arial" w:hAnsi="Arial" w:cs="Arial"/>
        </w:rPr>
      </w:pPr>
      <w:r>
        <w:rPr>
          <w:rFonts w:ascii="Arial" w:hAnsi="Arial" w:cs="Arial"/>
        </w:rPr>
        <w:t>Cuando se</w:t>
      </w:r>
      <w:r w:rsidR="00B53736">
        <w:rPr>
          <w:rFonts w:ascii="Arial" w:hAnsi="Arial" w:cs="Arial"/>
        </w:rPr>
        <w:t xml:space="preserve"> dio aviso a</w:t>
      </w:r>
      <w:r>
        <w:rPr>
          <w:rFonts w:ascii="Arial" w:hAnsi="Arial" w:cs="Arial"/>
        </w:rPr>
        <w:t xml:space="preserve"> las centrales de riesgo</w:t>
      </w:r>
      <w:r w:rsidR="000F2740">
        <w:rPr>
          <w:rFonts w:ascii="Arial" w:hAnsi="Arial" w:cs="Arial"/>
        </w:rPr>
        <w:t>.</w:t>
      </w:r>
    </w:p>
    <w:p w14:paraId="0E172F14" w14:textId="11099417" w:rsidR="00957FA7" w:rsidRDefault="00957FA7" w:rsidP="00957FA7">
      <w:pPr>
        <w:pStyle w:val="Prrafodelista"/>
        <w:numPr>
          <w:ilvl w:val="0"/>
          <w:numId w:val="18"/>
        </w:numPr>
        <w:spacing w:after="160" w:line="276" w:lineRule="auto"/>
        <w:jc w:val="both"/>
        <w:rPr>
          <w:rFonts w:ascii="Arial" w:hAnsi="Arial" w:cs="Arial"/>
        </w:rPr>
      </w:pPr>
      <w:r>
        <w:rPr>
          <w:rFonts w:ascii="Arial" w:hAnsi="Arial" w:cs="Arial"/>
        </w:rPr>
        <w:t xml:space="preserve">Cuando se </w:t>
      </w:r>
      <w:r w:rsidR="00B53736">
        <w:rPr>
          <w:rFonts w:ascii="Arial" w:hAnsi="Arial" w:cs="Arial"/>
        </w:rPr>
        <w:t>informó</w:t>
      </w:r>
      <w:r>
        <w:rPr>
          <w:rFonts w:ascii="Arial" w:hAnsi="Arial" w:cs="Arial"/>
        </w:rPr>
        <w:t xml:space="preserve"> a la compañía del incumplimiento</w:t>
      </w:r>
      <w:r w:rsidR="000F2740">
        <w:rPr>
          <w:rFonts w:ascii="Arial" w:hAnsi="Arial" w:cs="Arial"/>
        </w:rPr>
        <w:t>.</w:t>
      </w:r>
    </w:p>
    <w:p w14:paraId="25EA46B1" w14:textId="1593024D" w:rsidR="000F2740" w:rsidRDefault="004D1949" w:rsidP="00957FA7">
      <w:pPr>
        <w:pStyle w:val="Prrafodelista"/>
        <w:numPr>
          <w:ilvl w:val="0"/>
          <w:numId w:val="18"/>
        </w:numPr>
        <w:spacing w:after="160" w:line="276" w:lineRule="auto"/>
        <w:jc w:val="both"/>
        <w:rPr>
          <w:rFonts w:ascii="Arial" w:hAnsi="Arial" w:cs="Arial"/>
        </w:rPr>
      </w:pPr>
      <w:r>
        <w:rPr>
          <w:rFonts w:ascii="Arial" w:hAnsi="Arial" w:cs="Arial"/>
        </w:rPr>
        <w:t>Las reclamaciones se hicieron en bloque o individual</w:t>
      </w:r>
    </w:p>
    <w:p w14:paraId="79900508" w14:textId="679E5639" w:rsidR="004D1949" w:rsidRDefault="004D1949" w:rsidP="00957FA7">
      <w:pPr>
        <w:pStyle w:val="Prrafodelista"/>
        <w:numPr>
          <w:ilvl w:val="0"/>
          <w:numId w:val="18"/>
        </w:numPr>
        <w:spacing w:after="160" w:line="276" w:lineRule="auto"/>
        <w:jc w:val="both"/>
        <w:rPr>
          <w:rFonts w:ascii="Arial" w:hAnsi="Arial" w:cs="Arial"/>
        </w:rPr>
      </w:pPr>
      <w:r>
        <w:rPr>
          <w:rFonts w:ascii="Arial" w:hAnsi="Arial" w:cs="Arial"/>
        </w:rPr>
        <w:t xml:space="preserve">En </w:t>
      </w:r>
      <w:r w:rsidR="00AE690D">
        <w:rPr>
          <w:rFonts w:ascii="Arial" w:hAnsi="Arial" w:cs="Arial"/>
        </w:rPr>
        <w:t>qué</w:t>
      </w:r>
      <w:r>
        <w:rPr>
          <w:rFonts w:ascii="Arial" w:hAnsi="Arial" w:cs="Arial"/>
        </w:rPr>
        <w:t xml:space="preserve"> año se hicieron las reclamaciones</w:t>
      </w:r>
    </w:p>
    <w:p w14:paraId="02D828D7" w14:textId="7372975F" w:rsidR="004D1949" w:rsidRDefault="004D1949" w:rsidP="00957FA7">
      <w:pPr>
        <w:pStyle w:val="Prrafodelista"/>
        <w:numPr>
          <w:ilvl w:val="0"/>
          <w:numId w:val="18"/>
        </w:numPr>
        <w:spacing w:after="160" w:line="276" w:lineRule="auto"/>
        <w:jc w:val="both"/>
        <w:rPr>
          <w:rFonts w:ascii="Arial" w:hAnsi="Arial" w:cs="Arial"/>
        </w:rPr>
      </w:pPr>
      <w:r>
        <w:rPr>
          <w:rFonts w:ascii="Arial" w:hAnsi="Arial" w:cs="Arial"/>
        </w:rPr>
        <w:t xml:space="preserve">cual fue el medio para realizar dichas reclamaciones. </w:t>
      </w:r>
    </w:p>
    <w:p w14:paraId="391736BE" w14:textId="51E9EC58" w:rsidR="00400CA7" w:rsidRDefault="00400CA7" w:rsidP="00957FA7">
      <w:pPr>
        <w:pStyle w:val="Prrafodelista"/>
        <w:numPr>
          <w:ilvl w:val="0"/>
          <w:numId w:val="18"/>
        </w:numPr>
        <w:spacing w:after="160" w:line="276" w:lineRule="auto"/>
        <w:jc w:val="both"/>
        <w:rPr>
          <w:rFonts w:ascii="Arial" w:hAnsi="Arial" w:cs="Arial"/>
        </w:rPr>
      </w:pPr>
      <w:bookmarkStart w:id="0" w:name="_Hlk183019127"/>
      <w:r>
        <w:rPr>
          <w:rFonts w:ascii="Arial" w:hAnsi="Arial" w:cs="Arial"/>
        </w:rPr>
        <w:t xml:space="preserve">Desde el momento que </w:t>
      </w:r>
      <w:r>
        <w:rPr>
          <w:rFonts w:ascii="Arial" w:hAnsi="Arial" w:cs="Arial"/>
        </w:rPr>
        <w:t xml:space="preserve">se </w:t>
      </w:r>
      <w:r w:rsidR="00AE690D">
        <w:rPr>
          <w:rFonts w:ascii="Arial" w:hAnsi="Arial" w:cs="Arial"/>
        </w:rPr>
        <w:t>realizó</w:t>
      </w:r>
      <w:r>
        <w:rPr>
          <w:rFonts w:ascii="Arial" w:hAnsi="Arial" w:cs="Arial"/>
        </w:rPr>
        <w:t xml:space="preserve"> la reclamación hasta la presente diligencia, se hizo algún abono a lo</w:t>
      </w:r>
      <w:r w:rsidR="00EA5263">
        <w:rPr>
          <w:rFonts w:ascii="Arial" w:hAnsi="Arial" w:cs="Arial"/>
        </w:rPr>
        <w:t>s</w:t>
      </w:r>
      <w:r>
        <w:rPr>
          <w:rFonts w:ascii="Arial" w:hAnsi="Arial" w:cs="Arial"/>
        </w:rPr>
        <w:t xml:space="preserve"> pagos</w:t>
      </w:r>
      <w:r>
        <w:rPr>
          <w:rFonts w:ascii="Arial" w:hAnsi="Arial" w:cs="Arial"/>
        </w:rPr>
        <w:t>?</w:t>
      </w:r>
    </w:p>
    <w:bookmarkEnd w:id="0"/>
    <w:p w14:paraId="2675A816" w14:textId="77777777" w:rsidR="00957FA7" w:rsidRPr="000F2740" w:rsidRDefault="00957FA7" w:rsidP="000F2740">
      <w:pPr>
        <w:spacing w:after="160" w:line="276" w:lineRule="auto"/>
        <w:ind w:left="360"/>
        <w:jc w:val="both"/>
        <w:rPr>
          <w:rFonts w:ascii="Arial" w:hAnsi="Arial" w:cs="Arial"/>
        </w:rPr>
      </w:pPr>
    </w:p>
    <w:p w14:paraId="3C00EDAD" w14:textId="6897C17B" w:rsidR="00C77600" w:rsidRDefault="00055CB2" w:rsidP="00477336">
      <w:pPr>
        <w:pStyle w:val="Sinespaciado"/>
        <w:spacing w:line="360" w:lineRule="auto"/>
        <w:jc w:val="both"/>
        <w:rPr>
          <w:rFonts w:ascii="Arial" w:hAnsi="Arial" w:cs="Arial"/>
        </w:rPr>
      </w:pPr>
      <w:r>
        <w:rPr>
          <w:rFonts w:ascii="Arial" w:hAnsi="Arial" w:cs="Arial"/>
        </w:rPr>
        <w:t>E</w:t>
      </w:r>
      <w:r w:rsidR="00C77600">
        <w:rPr>
          <w:rFonts w:ascii="Arial" w:hAnsi="Arial" w:cs="Arial"/>
        </w:rPr>
        <w:t xml:space="preserve">s importante manifestar que </w:t>
      </w:r>
      <w:r w:rsidR="00136504">
        <w:rPr>
          <w:rFonts w:ascii="Arial" w:hAnsi="Arial" w:cs="Arial"/>
        </w:rPr>
        <w:t xml:space="preserve">el RL de la SDM, </w:t>
      </w:r>
      <w:r w:rsidR="00473157">
        <w:rPr>
          <w:rFonts w:ascii="Arial" w:hAnsi="Arial" w:cs="Arial"/>
        </w:rPr>
        <w:t xml:space="preserve">al momento de contestar las preguntas relacionadas con </w:t>
      </w:r>
      <w:r w:rsidR="007520A6">
        <w:rPr>
          <w:rFonts w:ascii="Arial" w:hAnsi="Arial" w:cs="Arial"/>
        </w:rPr>
        <w:t>las particularidades de cada</w:t>
      </w:r>
      <w:r w:rsidR="00473157">
        <w:rPr>
          <w:rFonts w:ascii="Arial" w:hAnsi="Arial" w:cs="Arial"/>
        </w:rPr>
        <w:t xml:space="preserve"> póliza se apoyaba en documentos </w:t>
      </w:r>
    </w:p>
    <w:p w14:paraId="00F2A2D7" w14:textId="77777777" w:rsidR="00CE56B5" w:rsidRDefault="00CE56B5" w:rsidP="00AF7D55">
      <w:pPr>
        <w:pStyle w:val="Sinespaciado"/>
        <w:spacing w:line="360" w:lineRule="auto"/>
        <w:jc w:val="both"/>
        <w:rPr>
          <w:rFonts w:ascii="Arial" w:hAnsi="Arial" w:cs="Arial"/>
        </w:rPr>
      </w:pPr>
    </w:p>
    <w:p w14:paraId="715980DB" w14:textId="6694A4FF" w:rsidR="00C2314E" w:rsidRPr="00C2314E" w:rsidRDefault="00C2314E" w:rsidP="00C2314E">
      <w:pPr>
        <w:pStyle w:val="Sinespaciado"/>
        <w:numPr>
          <w:ilvl w:val="0"/>
          <w:numId w:val="5"/>
        </w:numPr>
        <w:spacing w:line="360" w:lineRule="auto"/>
        <w:jc w:val="center"/>
        <w:rPr>
          <w:rFonts w:ascii="Arial" w:hAnsi="Arial" w:cs="Arial"/>
          <w:b/>
          <w:bCs/>
        </w:rPr>
      </w:pPr>
      <w:r w:rsidRPr="00C2314E">
        <w:rPr>
          <w:rFonts w:ascii="Arial" w:hAnsi="Arial" w:cs="Arial"/>
          <w:b/>
          <w:bCs/>
        </w:rPr>
        <w:t>PRACTICA DE PRUEBAS</w:t>
      </w:r>
    </w:p>
    <w:p w14:paraId="11B1494C" w14:textId="77777777" w:rsidR="00C2314E" w:rsidRPr="008764A7" w:rsidRDefault="00C2314E" w:rsidP="00C2314E">
      <w:pPr>
        <w:pStyle w:val="Sinespaciado"/>
        <w:spacing w:line="360" w:lineRule="auto"/>
        <w:jc w:val="center"/>
        <w:rPr>
          <w:rFonts w:ascii="Arial" w:hAnsi="Arial" w:cs="Arial"/>
        </w:rPr>
      </w:pPr>
    </w:p>
    <w:p w14:paraId="45D8B813" w14:textId="68AC95B6" w:rsidR="00C2314E" w:rsidRPr="00F4473C" w:rsidRDefault="007520A6" w:rsidP="007520A6">
      <w:pPr>
        <w:pStyle w:val="Sinespaciado"/>
        <w:numPr>
          <w:ilvl w:val="0"/>
          <w:numId w:val="19"/>
        </w:numPr>
        <w:spacing w:line="360" w:lineRule="auto"/>
        <w:jc w:val="both"/>
        <w:rPr>
          <w:rFonts w:ascii="Arial" w:hAnsi="Arial" w:cs="Arial"/>
        </w:rPr>
      </w:pPr>
      <w:r>
        <w:rPr>
          <w:rFonts w:ascii="Arial" w:hAnsi="Arial" w:cs="Arial"/>
          <w:b/>
          <w:bCs/>
        </w:rPr>
        <w:t xml:space="preserve">EXIBICION DE DOCUMENTOS: </w:t>
      </w:r>
      <w:r w:rsidR="00E23760">
        <w:rPr>
          <w:rFonts w:ascii="Arial" w:hAnsi="Arial" w:cs="Arial"/>
          <w:b/>
          <w:bCs/>
        </w:rPr>
        <w:t>(</w:t>
      </w:r>
      <w:r w:rsidR="00E23760" w:rsidRPr="007E5F64">
        <w:rPr>
          <w:rFonts w:ascii="Arial" w:hAnsi="Arial" w:cs="Arial"/>
          <w:color w:val="424242"/>
          <w:bdr w:val="none" w:sz="0" w:space="0" w:color="auto" w:frame="1"/>
        </w:rPr>
        <w:t>Informe la fecha en la cual reportó a las centrales de riesgo la falta de pago del acuerdo de pago - Exhiba los documentos en los que conste la fecha en la que reportó a las a las centrales de riesgo la falta de pago del acuerdo de pago</w:t>
      </w:r>
      <w:r w:rsidR="00E23760">
        <w:rPr>
          <w:rFonts w:ascii="Arial" w:hAnsi="Arial" w:cs="Arial"/>
          <w:color w:val="424242"/>
          <w:bdr w:val="none" w:sz="0" w:space="0" w:color="auto" w:frame="1"/>
        </w:rPr>
        <w:t>)</w:t>
      </w:r>
    </w:p>
    <w:p w14:paraId="37DB0CEB" w14:textId="77777777" w:rsidR="00F4473C" w:rsidRPr="008764A7" w:rsidRDefault="00F4473C" w:rsidP="00F4473C">
      <w:pPr>
        <w:pStyle w:val="Sinespaciado"/>
        <w:spacing w:line="360" w:lineRule="auto"/>
        <w:ind w:left="720"/>
        <w:jc w:val="both"/>
        <w:rPr>
          <w:rFonts w:ascii="Arial" w:hAnsi="Arial" w:cs="Arial"/>
        </w:rPr>
      </w:pPr>
    </w:p>
    <w:p w14:paraId="40EA49EF" w14:textId="77777777" w:rsidR="003123DC" w:rsidRDefault="00177FB5" w:rsidP="00AF7D55">
      <w:pPr>
        <w:pStyle w:val="Sinespaciado"/>
        <w:spacing w:line="360" w:lineRule="auto"/>
        <w:jc w:val="both"/>
        <w:rPr>
          <w:rFonts w:ascii="Arial" w:hAnsi="Arial" w:cs="Arial"/>
        </w:rPr>
      </w:pPr>
      <w:r>
        <w:rPr>
          <w:rFonts w:ascii="Arial" w:hAnsi="Arial" w:cs="Arial"/>
        </w:rPr>
        <w:t xml:space="preserve">La SDM exhibió los documentos </w:t>
      </w:r>
      <w:r w:rsidR="00AE46B2">
        <w:rPr>
          <w:rFonts w:ascii="Arial" w:hAnsi="Arial" w:cs="Arial"/>
        </w:rPr>
        <w:t xml:space="preserve">concernientes a las gestiones realizadas por la entidad para </w:t>
      </w:r>
      <w:r w:rsidR="00CE085D">
        <w:rPr>
          <w:rFonts w:ascii="Arial" w:hAnsi="Arial" w:cs="Arial"/>
        </w:rPr>
        <w:t xml:space="preserve">adelantar las gestiones de cobro de cada deudor, sin </w:t>
      </w:r>
      <w:r w:rsidR="00F4473C">
        <w:rPr>
          <w:rFonts w:ascii="Arial" w:hAnsi="Arial" w:cs="Arial"/>
        </w:rPr>
        <w:t>embargo,</w:t>
      </w:r>
      <w:r w:rsidR="00CE085D">
        <w:rPr>
          <w:rFonts w:ascii="Arial" w:hAnsi="Arial" w:cs="Arial"/>
        </w:rPr>
        <w:t xml:space="preserve"> </w:t>
      </w:r>
      <w:r w:rsidR="00F4473C">
        <w:rPr>
          <w:rFonts w:ascii="Arial" w:hAnsi="Arial" w:cs="Arial"/>
        </w:rPr>
        <w:t>dentro</w:t>
      </w:r>
      <w:r w:rsidR="00CE085D">
        <w:rPr>
          <w:rFonts w:ascii="Arial" w:hAnsi="Arial" w:cs="Arial"/>
        </w:rPr>
        <w:t xml:space="preserve"> de todos los documentos no se </w:t>
      </w:r>
      <w:proofErr w:type="spellStart"/>
      <w:r w:rsidR="00F4473C">
        <w:rPr>
          <w:rFonts w:ascii="Arial" w:hAnsi="Arial" w:cs="Arial"/>
        </w:rPr>
        <w:t>logro</w:t>
      </w:r>
      <w:proofErr w:type="spellEnd"/>
      <w:r w:rsidR="00F4473C">
        <w:rPr>
          <w:rFonts w:ascii="Arial" w:hAnsi="Arial" w:cs="Arial"/>
        </w:rPr>
        <w:t xml:space="preserve"> acreditar </w:t>
      </w:r>
      <w:r w:rsidR="00CE085D">
        <w:rPr>
          <w:rFonts w:ascii="Arial" w:hAnsi="Arial" w:cs="Arial"/>
        </w:rPr>
        <w:t xml:space="preserve"> el debido cumplimiento </w:t>
      </w:r>
      <w:r w:rsidR="00EC796A">
        <w:rPr>
          <w:rFonts w:ascii="Arial" w:hAnsi="Arial" w:cs="Arial"/>
        </w:rPr>
        <w:t xml:space="preserve">de las gestiones que </w:t>
      </w:r>
      <w:r w:rsidR="00F4473C">
        <w:rPr>
          <w:rFonts w:ascii="Arial" w:hAnsi="Arial" w:cs="Arial"/>
        </w:rPr>
        <w:t>debía</w:t>
      </w:r>
      <w:r w:rsidR="00EC796A">
        <w:rPr>
          <w:rFonts w:ascii="Arial" w:hAnsi="Arial" w:cs="Arial"/>
        </w:rPr>
        <w:t xml:space="preserve"> adelantar </w:t>
      </w:r>
      <w:r w:rsidR="00F4473C">
        <w:rPr>
          <w:rFonts w:ascii="Arial" w:hAnsi="Arial" w:cs="Arial"/>
        </w:rPr>
        <w:t xml:space="preserve">la entidad </w:t>
      </w:r>
      <w:r w:rsidR="00EC796A">
        <w:rPr>
          <w:rFonts w:ascii="Arial" w:hAnsi="Arial" w:cs="Arial"/>
        </w:rPr>
        <w:t xml:space="preserve">según la </w:t>
      </w:r>
      <w:proofErr w:type="spellStart"/>
      <w:r w:rsidR="00F4473C">
        <w:rPr>
          <w:rFonts w:ascii="Arial" w:hAnsi="Arial" w:cs="Arial"/>
        </w:rPr>
        <w:t>clausula</w:t>
      </w:r>
      <w:proofErr w:type="spellEnd"/>
      <w:r w:rsidR="00EC796A">
        <w:rPr>
          <w:rFonts w:ascii="Arial" w:hAnsi="Arial" w:cs="Arial"/>
        </w:rPr>
        <w:t xml:space="preserve"> sexta – gestiones de cobro, contenidas en el clausulado de la póliza, </w:t>
      </w:r>
      <w:r w:rsidR="006A0365">
        <w:rPr>
          <w:rFonts w:ascii="Arial" w:hAnsi="Arial" w:cs="Arial"/>
        </w:rPr>
        <w:t xml:space="preserve">adicionalmente </w:t>
      </w:r>
      <w:r w:rsidR="002762A7">
        <w:rPr>
          <w:rFonts w:ascii="Arial" w:hAnsi="Arial" w:cs="Arial"/>
        </w:rPr>
        <w:t xml:space="preserve">tampoco se </w:t>
      </w:r>
      <w:r w:rsidR="000F2A8C">
        <w:rPr>
          <w:rFonts w:ascii="Arial" w:hAnsi="Arial" w:cs="Arial"/>
        </w:rPr>
        <w:t>exhibió</w:t>
      </w:r>
      <w:r w:rsidR="002762A7">
        <w:rPr>
          <w:rFonts w:ascii="Arial" w:hAnsi="Arial" w:cs="Arial"/>
        </w:rPr>
        <w:t xml:space="preserve"> documento </w:t>
      </w:r>
      <w:r w:rsidR="003E4518">
        <w:rPr>
          <w:rFonts w:ascii="Arial" w:hAnsi="Arial" w:cs="Arial"/>
        </w:rPr>
        <w:t xml:space="preserve">alguno </w:t>
      </w:r>
      <w:r w:rsidR="002762A7">
        <w:rPr>
          <w:rFonts w:ascii="Arial" w:hAnsi="Arial" w:cs="Arial"/>
        </w:rPr>
        <w:t xml:space="preserve">donde constara la fecha de reporte de </w:t>
      </w:r>
      <w:r w:rsidR="00E73C76">
        <w:rPr>
          <w:rFonts w:ascii="Arial" w:hAnsi="Arial" w:cs="Arial"/>
        </w:rPr>
        <w:t xml:space="preserve">acuerdo de pago </w:t>
      </w:r>
      <w:r w:rsidR="00DF1514">
        <w:rPr>
          <w:rFonts w:ascii="Arial" w:hAnsi="Arial" w:cs="Arial"/>
        </w:rPr>
        <w:t xml:space="preserve">a las centrales de riesgo, el único documento que se exhibió fue </w:t>
      </w:r>
      <w:r w:rsidR="006A0365">
        <w:rPr>
          <w:rFonts w:ascii="Arial" w:hAnsi="Arial" w:cs="Arial"/>
        </w:rPr>
        <w:t xml:space="preserve">una certificación expedida por </w:t>
      </w:r>
      <w:r w:rsidR="009B388C">
        <w:rPr>
          <w:rFonts w:ascii="Arial" w:hAnsi="Arial" w:cs="Arial"/>
        </w:rPr>
        <w:t>Transunion</w:t>
      </w:r>
      <w:r w:rsidR="0089032E">
        <w:rPr>
          <w:rFonts w:ascii="Arial" w:hAnsi="Arial" w:cs="Arial"/>
        </w:rPr>
        <w:t xml:space="preserve"> el 12 de febrero de 2016</w:t>
      </w:r>
      <w:r w:rsidR="009B388C">
        <w:rPr>
          <w:rFonts w:ascii="Arial" w:hAnsi="Arial" w:cs="Arial"/>
        </w:rPr>
        <w:t xml:space="preserve">, donde consta </w:t>
      </w:r>
      <w:r w:rsidR="009F39FB">
        <w:rPr>
          <w:rFonts w:ascii="Arial" w:hAnsi="Arial" w:cs="Arial"/>
        </w:rPr>
        <w:t xml:space="preserve">el registro de cada acuerdo de pago, </w:t>
      </w:r>
      <w:r w:rsidR="000F2A8C">
        <w:rPr>
          <w:rFonts w:ascii="Arial" w:hAnsi="Arial" w:cs="Arial"/>
        </w:rPr>
        <w:t xml:space="preserve">pero el mismo no hace referencia a </w:t>
      </w:r>
      <w:r w:rsidR="001D5ABB">
        <w:rPr>
          <w:rFonts w:ascii="Arial" w:hAnsi="Arial" w:cs="Arial"/>
        </w:rPr>
        <w:t xml:space="preserve">algún aviso realizado por la SDM </w:t>
      </w:r>
      <w:r w:rsidR="00AF4A9F">
        <w:rPr>
          <w:rFonts w:ascii="Arial" w:hAnsi="Arial" w:cs="Arial"/>
        </w:rPr>
        <w:t xml:space="preserve">a consecuencia del no pago de los deudores. </w:t>
      </w:r>
    </w:p>
    <w:p w14:paraId="022765EB" w14:textId="1EE689B2" w:rsidR="00AF7D55" w:rsidRPr="00536EA5" w:rsidRDefault="003123DC" w:rsidP="00AF7D55">
      <w:pPr>
        <w:pStyle w:val="Sinespaciado"/>
        <w:numPr>
          <w:ilvl w:val="0"/>
          <w:numId w:val="19"/>
        </w:numPr>
        <w:spacing w:line="360" w:lineRule="auto"/>
        <w:jc w:val="both"/>
        <w:rPr>
          <w:rFonts w:ascii="Arial" w:hAnsi="Arial" w:cs="Arial"/>
        </w:rPr>
      </w:pPr>
      <w:r>
        <w:rPr>
          <w:rFonts w:ascii="Arial" w:hAnsi="Arial" w:cs="Arial"/>
          <w:b/>
          <w:bCs/>
        </w:rPr>
        <w:t xml:space="preserve">Según el art 175 </w:t>
      </w:r>
      <w:proofErr w:type="spellStart"/>
      <w:r>
        <w:rPr>
          <w:rFonts w:ascii="Arial" w:hAnsi="Arial" w:cs="Arial"/>
          <w:b/>
          <w:bCs/>
        </w:rPr>
        <w:t>cgp</w:t>
      </w:r>
      <w:proofErr w:type="spellEnd"/>
      <w:r>
        <w:rPr>
          <w:rFonts w:ascii="Arial" w:hAnsi="Arial" w:cs="Arial"/>
          <w:b/>
          <w:bCs/>
        </w:rPr>
        <w:t xml:space="preserve">, se desiste de la </w:t>
      </w:r>
      <w:r w:rsidR="006664A2">
        <w:rPr>
          <w:rFonts w:ascii="Arial" w:hAnsi="Arial" w:cs="Arial"/>
          <w:b/>
          <w:bCs/>
        </w:rPr>
        <w:t>exhibición</w:t>
      </w:r>
      <w:r>
        <w:rPr>
          <w:rFonts w:ascii="Arial" w:hAnsi="Arial" w:cs="Arial"/>
          <w:b/>
          <w:bCs/>
        </w:rPr>
        <w:t xml:space="preserve"> de documentos por parte de </w:t>
      </w:r>
      <w:r w:rsidR="006664A2" w:rsidRPr="006664A2">
        <w:rPr>
          <w:rFonts w:ascii="Arial" w:hAnsi="Arial" w:cs="Arial"/>
          <w:b/>
          <w:bCs/>
          <w:lang w:val="es-MX"/>
        </w:rPr>
        <w:t>CIFIN S.A.S</w:t>
      </w:r>
    </w:p>
    <w:p w14:paraId="41FE5859" w14:textId="77777777" w:rsidR="001374C9" w:rsidRDefault="001374C9" w:rsidP="00FC2364">
      <w:pPr>
        <w:pStyle w:val="Sinespaciado"/>
        <w:spacing w:line="360" w:lineRule="auto"/>
        <w:jc w:val="both"/>
      </w:pPr>
    </w:p>
    <w:p w14:paraId="1550F4F3" w14:textId="0B88DE29" w:rsidR="001374C9" w:rsidRPr="001374C9" w:rsidRDefault="001374C9" w:rsidP="001374C9">
      <w:pPr>
        <w:pStyle w:val="Sinespaciado"/>
        <w:numPr>
          <w:ilvl w:val="0"/>
          <w:numId w:val="5"/>
        </w:numPr>
        <w:spacing w:line="360" w:lineRule="auto"/>
        <w:jc w:val="center"/>
        <w:rPr>
          <w:b/>
          <w:bCs/>
        </w:rPr>
      </w:pPr>
      <w:r w:rsidRPr="001374C9">
        <w:rPr>
          <w:b/>
          <w:bCs/>
        </w:rPr>
        <w:t>SUSPENCIÓN</w:t>
      </w:r>
    </w:p>
    <w:p w14:paraId="0AF1DD16" w14:textId="77777777" w:rsidR="001661FF" w:rsidRDefault="001661FF" w:rsidP="009940FD">
      <w:pPr>
        <w:pStyle w:val="Sinespaciado"/>
        <w:spacing w:line="360" w:lineRule="auto"/>
        <w:jc w:val="both"/>
        <w:rPr>
          <w:rFonts w:ascii="Arial" w:hAnsi="Arial" w:cs="Arial"/>
          <w:u w:val="single"/>
        </w:rPr>
      </w:pPr>
    </w:p>
    <w:p w14:paraId="4834DE49" w14:textId="1AF2F610" w:rsidR="008A441A" w:rsidRPr="008A441A" w:rsidRDefault="004E0C98" w:rsidP="009940FD">
      <w:pPr>
        <w:pStyle w:val="Sinespaciado"/>
        <w:spacing w:line="360" w:lineRule="auto"/>
        <w:jc w:val="both"/>
        <w:rPr>
          <w:rFonts w:ascii="Arial" w:hAnsi="Arial" w:cs="Arial"/>
        </w:rPr>
      </w:pPr>
      <w:r w:rsidRPr="001374C9">
        <w:rPr>
          <w:rFonts w:ascii="Arial" w:hAnsi="Arial" w:cs="Arial"/>
        </w:rPr>
        <w:t xml:space="preserve">Se </w:t>
      </w:r>
      <w:r w:rsidR="004C1CFF" w:rsidRPr="001374C9">
        <w:rPr>
          <w:rFonts w:ascii="Arial" w:hAnsi="Arial" w:cs="Arial"/>
        </w:rPr>
        <w:t xml:space="preserve">fija como fecha para </w:t>
      </w:r>
      <w:r w:rsidR="00FC2364" w:rsidRPr="001374C9">
        <w:rPr>
          <w:rFonts w:ascii="Arial" w:hAnsi="Arial" w:cs="Arial"/>
        </w:rPr>
        <w:t>continuar con</w:t>
      </w:r>
      <w:r w:rsidR="004C1CFF" w:rsidRPr="001374C9">
        <w:rPr>
          <w:rFonts w:ascii="Arial" w:hAnsi="Arial" w:cs="Arial"/>
        </w:rPr>
        <w:t xml:space="preserve"> la audiencia </w:t>
      </w:r>
      <w:r w:rsidR="00536EA5">
        <w:rPr>
          <w:rFonts w:ascii="Arial" w:hAnsi="Arial" w:cs="Arial"/>
        </w:rPr>
        <w:t>para agotar las etapas de Alegatos y Sentencia el d</w:t>
      </w:r>
      <w:r w:rsidR="00003BD9">
        <w:rPr>
          <w:rFonts w:ascii="Arial" w:hAnsi="Arial" w:cs="Arial"/>
        </w:rPr>
        <w:t>ía</w:t>
      </w:r>
      <w:r w:rsidR="00953B2E" w:rsidRPr="00953B2E">
        <w:rPr>
          <w:rFonts w:ascii="Arial" w:hAnsi="Arial" w:cs="Arial"/>
          <w:b/>
          <w:bCs/>
          <w:u w:val="single"/>
        </w:rPr>
        <w:t xml:space="preserve"> </w:t>
      </w:r>
      <w:r w:rsidR="00003BD9">
        <w:rPr>
          <w:rFonts w:ascii="Arial" w:hAnsi="Arial" w:cs="Arial"/>
          <w:b/>
          <w:bCs/>
          <w:u w:val="single"/>
        </w:rPr>
        <w:t>4 de diciembre de 2024, 9:30 am</w:t>
      </w:r>
    </w:p>
    <w:sectPr w:rsidR="008A441A" w:rsidRPr="008A441A"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&#13;&#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&#13;&#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29452A74">
              <wp:simplePos x="0" y="0"/>
              <wp:positionH relativeFrom="page">
                <wp:posOffset>180340</wp:posOffset>
              </wp:positionH>
              <wp:positionV relativeFrom="page">
                <wp:posOffset>9278620</wp:posOffset>
              </wp:positionV>
              <wp:extent cx="835660" cy="392400"/>
              <wp:effectExtent l="0" t="0" r="0" b="0"/>
              <wp:wrapNone/>
              <wp:docPr id="1508856763" name="Rectángulo 1508856763"/>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A713AD7" w:rsidR="00265B06" w:rsidRPr="004A356B" w:rsidRDefault="006D6F8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0.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" filled="f" stroked="f" strokeweight="1pt">
              <v:textbox>
                <w:txbxContent>
                  <w:p w14:paraId="03277C3A" w14:textId="7A713AD7" w:rsidR="00265B06" w:rsidRPr="004A356B" w:rsidRDefault="006D6F8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MFL</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yJ+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&#13;&#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6429F"/>
    <w:multiLevelType w:val="hybridMultilevel"/>
    <w:tmpl w:val="9A0AEC0A"/>
    <w:lvl w:ilvl="0" w:tplc="2F0899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43849DF"/>
    <w:multiLevelType w:val="hybridMultilevel"/>
    <w:tmpl w:val="D17E6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0738BC"/>
    <w:multiLevelType w:val="hybridMultilevel"/>
    <w:tmpl w:val="ABBA8BA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E42046"/>
    <w:multiLevelType w:val="hybridMultilevel"/>
    <w:tmpl w:val="B394E5E2"/>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2" w15:restartNumberingAfterBreak="0">
    <w:nsid w:val="6702065B"/>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B02B1C"/>
    <w:multiLevelType w:val="hybridMultilevel"/>
    <w:tmpl w:val="50D20D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D620819"/>
    <w:multiLevelType w:val="hybridMultilevel"/>
    <w:tmpl w:val="92B6DF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6"/>
  </w:num>
  <w:num w:numId="5" w16cid:durableId="1029259050">
    <w:abstractNumId w:val="10"/>
  </w:num>
  <w:num w:numId="6" w16cid:durableId="2135712675">
    <w:abstractNumId w:val="11"/>
  </w:num>
  <w:num w:numId="7" w16cid:durableId="1152868072">
    <w:abstractNumId w:val="6"/>
  </w:num>
  <w:num w:numId="8" w16cid:durableId="920064313">
    <w:abstractNumId w:val="9"/>
  </w:num>
  <w:num w:numId="9" w16cid:durableId="1256942202">
    <w:abstractNumId w:val="1"/>
  </w:num>
  <w:num w:numId="10" w16cid:durableId="1464930743">
    <w:abstractNumId w:val="3"/>
  </w:num>
  <w:num w:numId="11" w16cid:durableId="1276138745">
    <w:abstractNumId w:val="2"/>
  </w:num>
  <w:num w:numId="12" w16cid:durableId="1257784391">
    <w:abstractNumId w:val="14"/>
  </w:num>
  <w:num w:numId="13" w16cid:durableId="1577981301">
    <w:abstractNumId w:val="5"/>
  </w:num>
  <w:num w:numId="14" w16cid:durableId="116611386">
    <w:abstractNumId w:val="12"/>
  </w:num>
  <w:num w:numId="15" w16cid:durableId="604073376">
    <w:abstractNumId w:val="7"/>
  </w:num>
  <w:num w:numId="16" w16cid:durableId="1283731204">
    <w:abstractNumId w:val="15"/>
  </w:num>
  <w:num w:numId="17" w16cid:durableId="1162549107">
    <w:abstractNumId w:val="8"/>
  </w:num>
  <w:num w:numId="18" w16cid:durableId="1811630819">
    <w:abstractNumId w:val="13"/>
  </w:num>
  <w:num w:numId="19" w16cid:durableId="2327850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3BD9"/>
    <w:rsid w:val="00006427"/>
    <w:rsid w:val="00011645"/>
    <w:rsid w:val="00011B3F"/>
    <w:rsid w:val="000238E4"/>
    <w:rsid w:val="000254C2"/>
    <w:rsid w:val="000306B2"/>
    <w:rsid w:val="0003111F"/>
    <w:rsid w:val="000343C9"/>
    <w:rsid w:val="000361E0"/>
    <w:rsid w:val="00040C6E"/>
    <w:rsid w:val="000443A9"/>
    <w:rsid w:val="0004759B"/>
    <w:rsid w:val="00055CB2"/>
    <w:rsid w:val="000610CC"/>
    <w:rsid w:val="00061F81"/>
    <w:rsid w:val="0006238F"/>
    <w:rsid w:val="00062C30"/>
    <w:rsid w:val="00073C6E"/>
    <w:rsid w:val="00075615"/>
    <w:rsid w:val="00075624"/>
    <w:rsid w:val="00080D7B"/>
    <w:rsid w:val="000849E8"/>
    <w:rsid w:val="00084D79"/>
    <w:rsid w:val="000855BE"/>
    <w:rsid w:val="00090C64"/>
    <w:rsid w:val="0009173C"/>
    <w:rsid w:val="00092A03"/>
    <w:rsid w:val="000A1953"/>
    <w:rsid w:val="000A22B2"/>
    <w:rsid w:val="000A249E"/>
    <w:rsid w:val="000B1739"/>
    <w:rsid w:val="000C2815"/>
    <w:rsid w:val="000D48B4"/>
    <w:rsid w:val="000F2740"/>
    <w:rsid w:val="000F2A8C"/>
    <w:rsid w:val="000F5029"/>
    <w:rsid w:val="000F5ACE"/>
    <w:rsid w:val="00100441"/>
    <w:rsid w:val="0011173A"/>
    <w:rsid w:val="001145D9"/>
    <w:rsid w:val="00116803"/>
    <w:rsid w:val="00133B8C"/>
    <w:rsid w:val="00136504"/>
    <w:rsid w:val="001374C9"/>
    <w:rsid w:val="00142916"/>
    <w:rsid w:val="001558D3"/>
    <w:rsid w:val="00155BB8"/>
    <w:rsid w:val="00155C86"/>
    <w:rsid w:val="001661FF"/>
    <w:rsid w:val="00171B10"/>
    <w:rsid w:val="00174FCC"/>
    <w:rsid w:val="00177FB5"/>
    <w:rsid w:val="001824E3"/>
    <w:rsid w:val="00182D7C"/>
    <w:rsid w:val="001925A0"/>
    <w:rsid w:val="00194536"/>
    <w:rsid w:val="00194DAC"/>
    <w:rsid w:val="00195485"/>
    <w:rsid w:val="001A2402"/>
    <w:rsid w:val="001B0B51"/>
    <w:rsid w:val="001B4457"/>
    <w:rsid w:val="001B4BF9"/>
    <w:rsid w:val="001C1F70"/>
    <w:rsid w:val="001C4939"/>
    <w:rsid w:val="001D4537"/>
    <w:rsid w:val="001D4B66"/>
    <w:rsid w:val="001D5ABB"/>
    <w:rsid w:val="001E0360"/>
    <w:rsid w:val="001F1969"/>
    <w:rsid w:val="001F4B73"/>
    <w:rsid w:val="001F5F28"/>
    <w:rsid w:val="001F7663"/>
    <w:rsid w:val="00201902"/>
    <w:rsid w:val="002020A9"/>
    <w:rsid w:val="0020265F"/>
    <w:rsid w:val="00220909"/>
    <w:rsid w:val="00221193"/>
    <w:rsid w:val="00222947"/>
    <w:rsid w:val="002237CB"/>
    <w:rsid w:val="00224708"/>
    <w:rsid w:val="0022605B"/>
    <w:rsid w:val="00230DCB"/>
    <w:rsid w:val="0023253E"/>
    <w:rsid w:val="00234F3F"/>
    <w:rsid w:val="002358F8"/>
    <w:rsid w:val="00237DFC"/>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73C9B"/>
    <w:rsid w:val="002762A7"/>
    <w:rsid w:val="00280252"/>
    <w:rsid w:val="00281D90"/>
    <w:rsid w:val="002858E9"/>
    <w:rsid w:val="00294DE0"/>
    <w:rsid w:val="00295EDD"/>
    <w:rsid w:val="0029705D"/>
    <w:rsid w:val="002A210A"/>
    <w:rsid w:val="002A2D75"/>
    <w:rsid w:val="002A6309"/>
    <w:rsid w:val="002B4C38"/>
    <w:rsid w:val="002B5E76"/>
    <w:rsid w:val="002C60C7"/>
    <w:rsid w:val="002D1E17"/>
    <w:rsid w:val="002E4355"/>
    <w:rsid w:val="002E5834"/>
    <w:rsid w:val="002F1340"/>
    <w:rsid w:val="00304AEE"/>
    <w:rsid w:val="00305C2C"/>
    <w:rsid w:val="00310569"/>
    <w:rsid w:val="003123DC"/>
    <w:rsid w:val="00322998"/>
    <w:rsid w:val="00322AD9"/>
    <w:rsid w:val="00324967"/>
    <w:rsid w:val="0033036A"/>
    <w:rsid w:val="003327F2"/>
    <w:rsid w:val="0034304B"/>
    <w:rsid w:val="00354FF7"/>
    <w:rsid w:val="00363ED7"/>
    <w:rsid w:val="003739BE"/>
    <w:rsid w:val="003757E1"/>
    <w:rsid w:val="00375AFE"/>
    <w:rsid w:val="00381CA8"/>
    <w:rsid w:val="00383D35"/>
    <w:rsid w:val="00386784"/>
    <w:rsid w:val="003A498E"/>
    <w:rsid w:val="003B1171"/>
    <w:rsid w:val="003C1762"/>
    <w:rsid w:val="003C5BCE"/>
    <w:rsid w:val="003E4518"/>
    <w:rsid w:val="003E759A"/>
    <w:rsid w:val="003F26B0"/>
    <w:rsid w:val="003F5E4B"/>
    <w:rsid w:val="003F6BF8"/>
    <w:rsid w:val="00400CA7"/>
    <w:rsid w:val="00401649"/>
    <w:rsid w:val="004029D9"/>
    <w:rsid w:val="004032FD"/>
    <w:rsid w:val="00405432"/>
    <w:rsid w:val="00405476"/>
    <w:rsid w:val="00407A14"/>
    <w:rsid w:val="00412306"/>
    <w:rsid w:val="00413BC7"/>
    <w:rsid w:val="00416F84"/>
    <w:rsid w:val="0042497F"/>
    <w:rsid w:val="004261BD"/>
    <w:rsid w:val="0042791F"/>
    <w:rsid w:val="004308F7"/>
    <w:rsid w:val="00437EEF"/>
    <w:rsid w:val="00441AE1"/>
    <w:rsid w:val="00447B16"/>
    <w:rsid w:val="004502E7"/>
    <w:rsid w:val="00450581"/>
    <w:rsid w:val="00453F42"/>
    <w:rsid w:val="004565F1"/>
    <w:rsid w:val="00460760"/>
    <w:rsid w:val="00461721"/>
    <w:rsid w:val="00470810"/>
    <w:rsid w:val="00473157"/>
    <w:rsid w:val="00475C7C"/>
    <w:rsid w:val="00477336"/>
    <w:rsid w:val="00490181"/>
    <w:rsid w:val="00493795"/>
    <w:rsid w:val="004A1DB3"/>
    <w:rsid w:val="004A356B"/>
    <w:rsid w:val="004A7E53"/>
    <w:rsid w:val="004C01CE"/>
    <w:rsid w:val="004C1CFF"/>
    <w:rsid w:val="004D171A"/>
    <w:rsid w:val="004D1949"/>
    <w:rsid w:val="004D7190"/>
    <w:rsid w:val="004E0C98"/>
    <w:rsid w:val="004E163A"/>
    <w:rsid w:val="004E4AE3"/>
    <w:rsid w:val="004E6963"/>
    <w:rsid w:val="004F2BDF"/>
    <w:rsid w:val="004F3AE6"/>
    <w:rsid w:val="00502390"/>
    <w:rsid w:val="00504E2C"/>
    <w:rsid w:val="00505F3C"/>
    <w:rsid w:val="0050652A"/>
    <w:rsid w:val="005077EA"/>
    <w:rsid w:val="0051162C"/>
    <w:rsid w:val="0051217F"/>
    <w:rsid w:val="0051555D"/>
    <w:rsid w:val="00515982"/>
    <w:rsid w:val="00536EA5"/>
    <w:rsid w:val="00541C97"/>
    <w:rsid w:val="00543F6F"/>
    <w:rsid w:val="005455CB"/>
    <w:rsid w:val="00547EF4"/>
    <w:rsid w:val="00552EE6"/>
    <w:rsid w:val="00554576"/>
    <w:rsid w:val="0056057E"/>
    <w:rsid w:val="00562ED1"/>
    <w:rsid w:val="00572542"/>
    <w:rsid w:val="00572B55"/>
    <w:rsid w:val="00574CBB"/>
    <w:rsid w:val="00581816"/>
    <w:rsid w:val="0059597F"/>
    <w:rsid w:val="005A156F"/>
    <w:rsid w:val="005A3398"/>
    <w:rsid w:val="005A3BD9"/>
    <w:rsid w:val="005A3F2C"/>
    <w:rsid w:val="005A431E"/>
    <w:rsid w:val="005B5B1B"/>
    <w:rsid w:val="005B69ED"/>
    <w:rsid w:val="005C4D9D"/>
    <w:rsid w:val="005C52B0"/>
    <w:rsid w:val="005D7117"/>
    <w:rsid w:val="005E1330"/>
    <w:rsid w:val="005E30DC"/>
    <w:rsid w:val="005E3CC9"/>
    <w:rsid w:val="005E4B9E"/>
    <w:rsid w:val="005E7310"/>
    <w:rsid w:val="005F5469"/>
    <w:rsid w:val="005F672E"/>
    <w:rsid w:val="00600FB4"/>
    <w:rsid w:val="00602538"/>
    <w:rsid w:val="00607D6D"/>
    <w:rsid w:val="006129AC"/>
    <w:rsid w:val="00615AB2"/>
    <w:rsid w:val="0061638B"/>
    <w:rsid w:val="00620267"/>
    <w:rsid w:val="00633F8C"/>
    <w:rsid w:val="00637020"/>
    <w:rsid w:val="00642B12"/>
    <w:rsid w:val="00653864"/>
    <w:rsid w:val="006538D6"/>
    <w:rsid w:val="00654F12"/>
    <w:rsid w:val="00654FCF"/>
    <w:rsid w:val="00660832"/>
    <w:rsid w:val="006619E8"/>
    <w:rsid w:val="0066266F"/>
    <w:rsid w:val="006664A2"/>
    <w:rsid w:val="006704CF"/>
    <w:rsid w:val="00673CD6"/>
    <w:rsid w:val="00682AA2"/>
    <w:rsid w:val="00685629"/>
    <w:rsid w:val="006923AE"/>
    <w:rsid w:val="006934AD"/>
    <w:rsid w:val="006947C8"/>
    <w:rsid w:val="00695CA7"/>
    <w:rsid w:val="006A0365"/>
    <w:rsid w:val="006A0A8C"/>
    <w:rsid w:val="006A0C41"/>
    <w:rsid w:val="006A1C11"/>
    <w:rsid w:val="006A5BF8"/>
    <w:rsid w:val="006B6DDA"/>
    <w:rsid w:val="006D6F86"/>
    <w:rsid w:val="006E0EA6"/>
    <w:rsid w:val="006E1B74"/>
    <w:rsid w:val="006F078F"/>
    <w:rsid w:val="006F18EA"/>
    <w:rsid w:val="006F3F7B"/>
    <w:rsid w:val="00701336"/>
    <w:rsid w:val="00705286"/>
    <w:rsid w:val="00730B86"/>
    <w:rsid w:val="007520A6"/>
    <w:rsid w:val="007541E9"/>
    <w:rsid w:val="00756DAA"/>
    <w:rsid w:val="00793C8E"/>
    <w:rsid w:val="007A5E51"/>
    <w:rsid w:val="007A6591"/>
    <w:rsid w:val="007C1A65"/>
    <w:rsid w:val="007C3410"/>
    <w:rsid w:val="007D0E6F"/>
    <w:rsid w:val="007D2931"/>
    <w:rsid w:val="007D3B00"/>
    <w:rsid w:val="007E0AE5"/>
    <w:rsid w:val="007E1C0F"/>
    <w:rsid w:val="007E76E0"/>
    <w:rsid w:val="007F1A71"/>
    <w:rsid w:val="007F632D"/>
    <w:rsid w:val="007F674B"/>
    <w:rsid w:val="007F6A39"/>
    <w:rsid w:val="00802DAE"/>
    <w:rsid w:val="008217E4"/>
    <w:rsid w:val="00821945"/>
    <w:rsid w:val="00823A98"/>
    <w:rsid w:val="00826CA0"/>
    <w:rsid w:val="008346F9"/>
    <w:rsid w:val="00837FD1"/>
    <w:rsid w:val="00842116"/>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87C54"/>
    <w:rsid w:val="0089032E"/>
    <w:rsid w:val="00890758"/>
    <w:rsid w:val="00895394"/>
    <w:rsid w:val="008A3EE5"/>
    <w:rsid w:val="008A441A"/>
    <w:rsid w:val="008C5F27"/>
    <w:rsid w:val="008D45A6"/>
    <w:rsid w:val="008E0287"/>
    <w:rsid w:val="008E4E08"/>
    <w:rsid w:val="008E5AB7"/>
    <w:rsid w:val="008F1E2F"/>
    <w:rsid w:val="008F5A11"/>
    <w:rsid w:val="00900188"/>
    <w:rsid w:val="00912669"/>
    <w:rsid w:val="00915325"/>
    <w:rsid w:val="00915521"/>
    <w:rsid w:val="00917CC7"/>
    <w:rsid w:val="00923C6B"/>
    <w:rsid w:val="009332AA"/>
    <w:rsid w:val="00941EAD"/>
    <w:rsid w:val="00952292"/>
    <w:rsid w:val="00953B2E"/>
    <w:rsid w:val="00954AB5"/>
    <w:rsid w:val="00957FA7"/>
    <w:rsid w:val="009630C9"/>
    <w:rsid w:val="00980610"/>
    <w:rsid w:val="0098394C"/>
    <w:rsid w:val="00984766"/>
    <w:rsid w:val="00984FE7"/>
    <w:rsid w:val="0098619E"/>
    <w:rsid w:val="0098670A"/>
    <w:rsid w:val="009940FD"/>
    <w:rsid w:val="00996600"/>
    <w:rsid w:val="00997C0E"/>
    <w:rsid w:val="009A6728"/>
    <w:rsid w:val="009A7312"/>
    <w:rsid w:val="009B01EA"/>
    <w:rsid w:val="009B1124"/>
    <w:rsid w:val="009B15AE"/>
    <w:rsid w:val="009B388C"/>
    <w:rsid w:val="009B6EFA"/>
    <w:rsid w:val="009C5E33"/>
    <w:rsid w:val="009C7D14"/>
    <w:rsid w:val="009D0679"/>
    <w:rsid w:val="009D3803"/>
    <w:rsid w:val="009D3DCC"/>
    <w:rsid w:val="009D69DB"/>
    <w:rsid w:val="009E1220"/>
    <w:rsid w:val="009E1AA4"/>
    <w:rsid w:val="009F2BD8"/>
    <w:rsid w:val="009F39FB"/>
    <w:rsid w:val="009F71EB"/>
    <w:rsid w:val="00A02217"/>
    <w:rsid w:val="00A15A8D"/>
    <w:rsid w:val="00A21609"/>
    <w:rsid w:val="00A216A0"/>
    <w:rsid w:val="00A35DC1"/>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737"/>
    <w:rsid w:val="00AB3A2C"/>
    <w:rsid w:val="00AB4C1D"/>
    <w:rsid w:val="00AB66AC"/>
    <w:rsid w:val="00AD03AA"/>
    <w:rsid w:val="00AD262D"/>
    <w:rsid w:val="00AD278F"/>
    <w:rsid w:val="00AE21FE"/>
    <w:rsid w:val="00AE3AC5"/>
    <w:rsid w:val="00AE46B2"/>
    <w:rsid w:val="00AE472C"/>
    <w:rsid w:val="00AE5B62"/>
    <w:rsid w:val="00AE690D"/>
    <w:rsid w:val="00AF0545"/>
    <w:rsid w:val="00AF08C6"/>
    <w:rsid w:val="00AF4A9F"/>
    <w:rsid w:val="00AF4CC8"/>
    <w:rsid w:val="00AF7D55"/>
    <w:rsid w:val="00B000A0"/>
    <w:rsid w:val="00B20189"/>
    <w:rsid w:val="00B234A9"/>
    <w:rsid w:val="00B24193"/>
    <w:rsid w:val="00B30DC9"/>
    <w:rsid w:val="00B32590"/>
    <w:rsid w:val="00B34E91"/>
    <w:rsid w:val="00B4164F"/>
    <w:rsid w:val="00B5177D"/>
    <w:rsid w:val="00B53736"/>
    <w:rsid w:val="00B54DCC"/>
    <w:rsid w:val="00B7378F"/>
    <w:rsid w:val="00B77F91"/>
    <w:rsid w:val="00B81BA1"/>
    <w:rsid w:val="00B81E76"/>
    <w:rsid w:val="00B837E3"/>
    <w:rsid w:val="00B90D09"/>
    <w:rsid w:val="00B91755"/>
    <w:rsid w:val="00B974B8"/>
    <w:rsid w:val="00BA33E1"/>
    <w:rsid w:val="00BB7105"/>
    <w:rsid w:val="00BC53BF"/>
    <w:rsid w:val="00BC65D4"/>
    <w:rsid w:val="00BC7FB8"/>
    <w:rsid w:val="00BE4724"/>
    <w:rsid w:val="00BE6214"/>
    <w:rsid w:val="00BE78E5"/>
    <w:rsid w:val="00BF183B"/>
    <w:rsid w:val="00BF1A90"/>
    <w:rsid w:val="00C14331"/>
    <w:rsid w:val="00C2314E"/>
    <w:rsid w:val="00C23E84"/>
    <w:rsid w:val="00C2430F"/>
    <w:rsid w:val="00C311B8"/>
    <w:rsid w:val="00C433DB"/>
    <w:rsid w:val="00C43636"/>
    <w:rsid w:val="00C454F4"/>
    <w:rsid w:val="00C47EC7"/>
    <w:rsid w:val="00C53500"/>
    <w:rsid w:val="00C6496D"/>
    <w:rsid w:val="00C70A43"/>
    <w:rsid w:val="00C70CCD"/>
    <w:rsid w:val="00C70FF5"/>
    <w:rsid w:val="00C727DF"/>
    <w:rsid w:val="00C73A55"/>
    <w:rsid w:val="00C75B02"/>
    <w:rsid w:val="00C762EE"/>
    <w:rsid w:val="00C77600"/>
    <w:rsid w:val="00C7766B"/>
    <w:rsid w:val="00C83C3B"/>
    <w:rsid w:val="00CA3175"/>
    <w:rsid w:val="00CB271B"/>
    <w:rsid w:val="00CC05AC"/>
    <w:rsid w:val="00CC23D1"/>
    <w:rsid w:val="00CC7F98"/>
    <w:rsid w:val="00CD2278"/>
    <w:rsid w:val="00CD4863"/>
    <w:rsid w:val="00CE0595"/>
    <w:rsid w:val="00CE085D"/>
    <w:rsid w:val="00CE0D30"/>
    <w:rsid w:val="00CE0DA6"/>
    <w:rsid w:val="00CE4DCB"/>
    <w:rsid w:val="00CE56B5"/>
    <w:rsid w:val="00D00BBF"/>
    <w:rsid w:val="00D02683"/>
    <w:rsid w:val="00D15356"/>
    <w:rsid w:val="00D15D1E"/>
    <w:rsid w:val="00D21CF6"/>
    <w:rsid w:val="00D23A48"/>
    <w:rsid w:val="00D2555D"/>
    <w:rsid w:val="00D37834"/>
    <w:rsid w:val="00D37F0E"/>
    <w:rsid w:val="00D452FD"/>
    <w:rsid w:val="00D47E77"/>
    <w:rsid w:val="00D544DB"/>
    <w:rsid w:val="00D57F6D"/>
    <w:rsid w:val="00D7029E"/>
    <w:rsid w:val="00D71E01"/>
    <w:rsid w:val="00D72571"/>
    <w:rsid w:val="00D750B5"/>
    <w:rsid w:val="00D75920"/>
    <w:rsid w:val="00D9257B"/>
    <w:rsid w:val="00DA06B4"/>
    <w:rsid w:val="00DA0FB0"/>
    <w:rsid w:val="00DA19F9"/>
    <w:rsid w:val="00DA2A11"/>
    <w:rsid w:val="00DB2CA2"/>
    <w:rsid w:val="00DC2AED"/>
    <w:rsid w:val="00DC6676"/>
    <w:rsid w:val="00DC7694"/>
    <w:rsid w:val="00DD2448"/>
    <w:rsid w:val="00DD2501"/>
    <w:rsid w:val="00DD5122"/>
    <w:rsid w:val="00DE0582"/>
    <w:rsid w:val="00DE7EC0"/>
    <w:rsid w:val="00DF0964"/>
    <w:rsid w:val="00DF1514"/>
    <w:rsid w:val="00DF38CF"/>
    <w:rsid w:val="00DF5621"/>
    <w:rsid w:val="00E0085F"/>
    <w:rsid w:val="00E02346"/>
    <w:rsid w:val="00E13028"/>
    <w:rsid w:val="00E20C62"/>
    <w:rsid w:val="00E23760"/>
    <w:rsid w:val="00E23DED"/>
    <w:rsid w:val="00E25E79"/>
    <w:rsid w:val="00E2663D"/>
    <w:rsid w:val="00E43BA7"/>
    <w:rsid w:val="00E611AF"/>
    <w:rsid w:val="00E63CC0"/>
    <w:rsid w:val="00E73C76"/>
    <w:rsid w:val="00E74C83"/>
    <w:rsid w:val="00E847A4"/>
    <w:rsid w:val="00E871BE"/>
    <w:rsid w:val="00E97A48"/>
    <w:rsid w:val="00EA5263"/>
    <w:rsid w:val="00EA750E"/>
    <w:rsid w:val="00EB06B6"/>
    <w:rsid w:val="00EB258E"/>
    <w:rsid w:val="00EB5B37"/>
    <w:rsid w:val="00EC168C"/>
    <w:rsid w:val="00EC434B"/>
    <w:rsid w:val="00EC796A"/>
    <w:rsid w:val="00ED3CCA"/>
    <w:rsid w:val="00EE21EC"/>
    <w:rsid w:val="00EE29D7"/>
    <w:rsid w:val="00EE40E3"/>
    <w:rsid w:val="00EF0023"/>
    <w:rsid w:val="00EF6A0A"/>
    <w:rsid w:val="00F03EC0"/>
    <w:rsid w:val="00F125FD"/>
    <w:rsid w:val="00F138A0"/>
    <w:rsid w:val="00F16705"/>
    <w:rsid w:val="00F20303"/>
    <w:rsid w:val="00F212C3"/>
    <w:rsid w:val="00F250A9"/>
    <w:rsid w:val="00F4473C"/>
    <w:rsid w:val="00F44D5B"/>
    <w:rsid w:val="00F4610A"/>
    <w:rsid w:val="00F47823"/>
    <w:rsid w:val="00F5070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C019E"/>
    <w:rsid w:val="00FC2364"/>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C:\Users\Tiffany Castaño\OneDrive\Escritorio\G HERRERA ABOGADOS Y ASOCIADOS\RESPONSABILIDAD DE SUSTANCIACIÓN\Membrete uso jurídico-GHA.dotx</Template>
  <TotalTime>2</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María Fernanda Lopez Donoso</cp:lastModifiedBy>
  <cp:revision>2</cp:revision>
  <dcterms:created xsi:type="dcterms:W3CDTF">2024-11-20T23:59:00Z</dcterms:created>
  <dcterms:modified xsi:type="dcterms:W3CDTF">2024-11-20T23:59:00Z</dcterms:modified>
</cp:coreProperties>
</file>