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3725" w14:textId="19118D49" w:rsidR="00F507AE" w:rsidRPr="001B385A" w:rsidRDefault="00545CB4" w:rsidP="00AF226D">
      <w:pPr>
        <w:tabs>
          <w:tab w:val="left" w:pos="5626"/>
        </w:tabs>
        <w:spacing w:line="360" w:lineRule="auto"/>
        <w:jc w:val="both"/>
        <w:rPr>
          <w:rFonts w:ascii="Arial" w:hAnsi="Arial" w:cs="Arial"/>
        </w:rPr>
      </w:pPr>
      <w:bookmarkStart w:id="0" w:name="_Hlk166604273"/>
      <w:bookmarkStart w:id="1" w:name="_Hlk75977645"/>
      <w:r>
        <w:rPr>
          <w:rFonts w:ascii="Arial" w:hAnsi="Arial" w:cs="Arial"/>
        </w:rPr>
        <w:t>Señores</w:t>
      </w:r>
      <w:r w:rsidR="00A1174F">
        <w:rPr>
          <w:rFonts w:ascii="Arial" w:hAnsi="Arial" w:cs="Arial"/>
        </w:rPr>
        <w:t xml:space="preserve">. </w:t>
      </w:r>
    </w:p>
    <w:p w14:paraId="77847E79" w14:textId="77777777" w:rsidR="00F507AE" w:rsidRDefault="00F507AE" w:rsidP="00AF226D">
      <w:pPr>
        <w:tabs>
          <w:tab w:val="left" w:pos="5626"/>
        </w:tabs>
        <w:spacing w:line="360" w:lineRule="auto"/>
        <w:jc w:val="both"/>
        <w:rPr>
          <w:rFonts w:ascii="Arial" w:hAnsi="Arial" w:cs="Arial"/>
          <w:b/>
          <w:bCs/>
        </w:rPr>
      </w:pPr>
      <w:r>
        <w:rPr>
          <w:rFonts w:ascii="Arial" w:hAnsi="Arial" w:cs="Arial"/>
          <w:b/>
          <w:bCs/>
        </w:rPr>
        <w:t>JUZGADOS CIVILES DEL CIRCUITO DE BOGOTÁ D.C. (REPARTO).</w:t>
      </w:r>
    </w:p>
    <w:p w14:paraId="30F4E7DC" w14:textId="77777777" w:rsidR="00F507AE" w:rsidRPr="001B385A" w:rsidRDefault="00F507AE" w:rsidP="00AF226D">
      <w:pPr>
        <w:tabs>
          <w:tab w:val="left" w:pos="708"/>
          <w:tab w:val="left" w:pos="1416"/>
          <w:tab w:val="left" w:pos="7152"/>
        </w:tabs>
        <w:spacing w:line="360" w:lineRule="auto"/>
        <w:jc w:val="both"/>
        <w:rPr>
          <w:rFonts w:ascii="Arial" w:eastAsia="Calibri" w:hAnsi="Arial" w:cs="Arial"/>
        </w:rPr>
      </w:pPr>
      <w:r w:rsidRPr="001B385A">
        <w:rPr>
          <w:rFonts w:ascii="Arial" w:eastAsia="Calibri" w:hAnsi="Arial" w:cs="Arial"/>
        </w:rPr>
        <w:t>E.</w:t>
      </w:r>
      <w:r w:rsidRPr="001B385A">
        <w:rPr>
          <w:rFonts w:ascii="Arial" w:eastAsia="Calibri" w:hAnsi="Arial" w:cs="Arial"/>
        </w:rPr>
        <w:tab/>
        <w:t>S.</w:t>
      </w:r>
      <w:r w:rsidRPr="001B385A">
        <w:rPr>
          <w:rFonts w:ascii="Arial" w:eastAsia="Calibri" w:hAnsi="Arial" w:cs="Arial"/>
        </w:rPr>
        <w:tab/>
        <w:t xml:space="preserve">D. </w:t>
      </w:r>
      <w:bookmarkEnd w:id="0"/>
      <w:r w:rsidRPr="001B385A">
        <w:rPr>
          <w:rFonts w:ascii="Arial" w:eastAsia="Calibri" w:hAnsi="Arial" w:cs="Arial"/>
        </w:rPr>
        <w:tab/>
      </w:r>
    </w:p>
    <w:p w14:paraId="3E6FBF29" w14:textId="77777777" w:rsidR="00F507AE" w:rsidRPr="001B385A" w:rsidRDefault="00F507AE" w:rsidP="00AF226D">
      <w:pPr>
        <w:tabs>
          <w:tab w:val="left" w:pos="5626"/>
        </w:tabs>
        <w:spacing w:line="360" w:lineRule="auto"/>
        <w:jc w:val="both"/>
        <w:rPr>
          <w:rFonts w:ascii="Arial" w:hAnsi="Arial" w:cs="Arial"/>
          <w:b/>
          <w:bCs/>
        </w:rPr>
      </w:pPr>
    </w:p>
    <w:p w14:paraId="6005525F" w14:textId="77777777" w:rsidR="00F507AE" w:rsidRPr="001B385A" w:rsidRDefault="00F507AE" w:rsidP="008B3B69">
      <w:pPr>
        <w:pStyle w:val="Textoindependiente"/>
        <w:spacing w:after="0" w:line="360" w:lineRule="auto"/>
        <w:rPr>
          <w:rFonts w:ascii="Arial" w:hAnsi="Arial" w:cs="Arial"/>
        </w:rPr>
      </w:pPr>
      <w:r w:rsidRPr="001B385A">
        <w:rPr>
          <w:rFonts w:ascii="Arial" w:hAnsi="Arial" w:cs="Arial"/>
          <w:b/>
          <w:bCs/>
        </w:rPr>
        <w:t>REFERENCIA:</w:t>
      </w:r>
      <w:r w:rsidRPr="001B385A">
        <w:rPr>
          <w:rFonts w:ascii="Arial" w:hAnsi="Arial" w:cs="Arial"/>
        </w:rPr>
        <w:t xml:space="preserve"> </w:t>
      </w:r>
      <w:r w:rsidRPr="001B385A">
        <w:rPr>
          <w:rFonts w:ascii="Arial" w:hAnsi="Arial" w:cs="Arial"/>
        </w:rPr>
        <w:tab/>
        <w:t>ACCIÓN DE TUTELA</w:t>
      </w:r>
    </w:p>
    <w:p w14:paraId="4735F57B" w14:textId="77777777" w:rsidR="00F507AE" w:rsidRPr="001B385A" w:rsidRDefault="00F507AE" w:rsidP="008B3B69">
      <w:pPr>
        <w:pStyle w:val="Textoindependiente"/>
        <w:spacing w:after="0" w:line="360" w:lineRule="auto"/>
        <w:rPr>
          <w:rFonts w:ascii="Arial" w:hAnsi="Arial" w:cs="Arial"/>
        </w:rPr>
      </w:pPr>
      <w:r w:rsidRPr="001B385A">
        <w:rPr>
          <w:rFonts w:ascii="Arial" w:hAnsi="Arial" w:cs="Arial"/>
          <w:b/>
          <w:bCs/>
        </w:rPr>
        <w:t xml:space="preserve">ACCIONANTE: </w:t>
      </w:r>
      <w:r w:rsidRPr="001B385A">
        <w:rPr>
          <w:rFonts w:ascii="Arial" w:hAnsi="Arial" w:cs="Arial"/>
          <w:b/>
          <w:bCs/>
        </w:rPr>
        <w:tab/>
      </w:r>
      <w:r>
        <w:rPr>
          <w:rFonts w:ascii="Arial" w:hAnsi="Arial" w:cs="Arial"/>
        </w:rPr>
        <w:t>ALLIANZ SEGUROS DE VIDA S.A.</w:t>
      </w:r>
      <w:r w:rsidRPr="001B385A">
        <w:rPr>
          <w:rFonts w:ascii="Arial" w:hAnsi="Arial" w:cs="Arial"/>
        </w:rPr>
        <w:t xml:space="preserve">   </w:t>
      </w:r>
    </w:p>
    <w:p w14:paraId="7C1749E5" w14:textId="520AB3C1" w:rsidR="00F507AE" w:rsidRPr="001B385A" w:rsidRDefault="00F507AE" w:rsidP="008B3B69">
      <w:pPr>
        <w:pStyle w:val="Textoindependiente"/>
        <w:spacing w:after="0" w:line="360" w:lineRule="auto"/>
        <w:ind w:left="2127" w:hanging="2127"/>
        <w:jc w:val="both"/>
        <w:rPr>
          <w:rFonts w:ascii="Arial" w:hAnsi="Arial" w:cs="Arial"/>
        </w:rPr>
      </w:pPr>
      <w:r w:rsidRPr="001B385A">
        <w:rPr>
          <w:rFonts w:ascii="Arial" w:hAnsi="Arial" w:cs="Arial"/>
          <w:b/>
          <w:bCs/>
        </w:rPr>
        <w:t>ACCIONADO:</w:t>
      </w:r>
      <w:r w:rsidRPr="001B385A">
        <w:rPr>
          <w:rFonts w:ascii="Arial" w:hAnsi="Arial" w:cs="Arial"/>
        </w:rPr>
        <w:t xml:space="preserve"> </w:t>
      </w:r>
      <w:r w:rsidRPr="001B385A">
        <w:rPr>
          <w:rFonts w:ascii="Arial" w:hAnsi="Arial" w:cs="Arial"/>
        </w:rPr>
        <w:tab/>
      </w:r>
      <w:r>
        <w:rPr>
          <w:rFonts w:ascii="Arial" w:hAnsi="Arial" w:cs="Arial"/>
        </w:rPr>
        <w:t>SUPERINTENDENCIA FINANCIERA DE COLOMBIA</w:t>
      </w:r>
      <w:r w:rsidR="00A744E6">
        <w:rPr>
          <w:rFonts w:ascii="Arial" w:hAnsi="Arial" w:cs="Arial"/>
        </w:rPr>
        <w:t xml:space="preserve"> DELEGATURA PARA FUNCIONES JURISDICCIONALES</w:t>
      </w:r>
      <w:r>
        <w:rPr>
          <w:rFonts w:ascii="Arial" w:hAnsi="Arial" w:cs="Arial"/>
        </w:rPr>
        <w:t>.</w:t>
      </w:r>
    </w:p>
    <w:p w14:paraId="247ACAB5" w14:textId="77777777" w:rsidR="00F507AE" w:rsidRPr="001B385A" w:rsidRDefault="00F507AE" w:rsidP="00AF226D">
      <w:pPr>
        <w:tabs>
          <w:tab w:val="left" w:pos="5626"/>
        </w:tabs>
        <w:spacing w:line="360" w:lineRule="auto"/>
        <w:jc w:val="both"/>
        <w:rPr>
          <w:rFonts w:ascii="Arial" w:hAnsi="Arial" w:cs="Arial"/>
        </w:rPr>
      </w:pPr>
    </w:p>
    <w:p w14:paraId="15BF469E" w14:textId="77777777" w:rsidR="00F507AE" w:rsidRPr="001B385A" w:rsidRDefault="00F507AE" w:rsidP="00AF226D">
      <w:pPr>
        <w:tabs>
          <w:tab w:val="left" w:pos="5626"/>
        </w:tabs>
        <w:spacing w:line="360" w:lineRule="auto"/>
        <w:jc w:val="right"/>
        <w:rPr>
          <w:rFonts w:ascii="Arial" w:hAnsi="Arial" w:cs="Arial"/>
          <w:b/>
          <w:bCs/>
        </w:rPr>
      </w:pPr>
      <w:r w:rsidRPr="001B385A">
        <w:rPr>
          <w:rFonts w:ascii="Arial" w:hAnsi="Arial" w:cs="Arial"/>
          <w:b/>
          <w:bCs/>
        </w:rPr>
        <w:t>ASUNTO: ACCIÓN DE TUTELA</w:t>
      </w:r>
    </w:p>
    <w:p w14:paraId="6604CC1A" w14:textId="77777777" w:rsidR="00F507AE" w:rsidRPr="001B385A" w:rsidRDefault="00F507AE" w:rsidP="00AF226D">
      <w:pPr>
        <w:tabs>
          <w:tab w:val="left" w:pos="5626"/>
        </w:tabs>
        <w:spacing w:line="360" w:lineRule="auto"/>
        <w:jc w:val="both"/>
        <w:rPr>
          <w:rFonts w:ascii="Arial" w:hAnsi="Arial" w:cs="Arial"/>
          <w:b/>
        </w:rPr>
      </w:pPr>
    </w:p>
    <w:p w14:paraId="6116DDD5" w14:textId="3BC7AA25" w:rsidR="00F507AE" w:rsidRPr="001B385A" w:rsidRDefault="00F507AE" w:rsidP="00AF226D">
      <w:pPr>
        <w:tabs>
          <w:tab w:val="left" w:pos="5626"/>
        </w:tabs>
        <w:spacing w:line="360" w:lineRule="auto"/>
        <w:jc w:val="both"/>
        <w:rPr>
          <w:rFonts w:ascii="Arial" w:hAnsi="Arial" w:cs="Arial"/>
        </w:rPr>
      </w:pPr>
      <w:r w:rsidRPr="001B385A">
        <w:rPr>
          <w:rFonts w:ascii="Arial" w:hAnsi="Arial" w:cs="Arial"/>
          <w:b/>
        </w:rPr>
        <w:t>GUSTAVO ALBERTO HERRERA ÁVILA</w:t>
      </w:r>
      <w:r w:rsidRPr="001B385A">
        <w:rPr>
          <w:rFonts w:ascii="Arial" w:hAnsi="Arial" w:cs="Arial"/>
        </w:rPr>
        <w:t xml:space="preserve">, domiciliado y residente en la ciudad de Bogotá D.C., identificado con cédula de ciudadanía número 19.395.114 de Bogotá, abogado titulado y en ejercicio, portador de la tarjeta profesional número 39.116 del Consejo Superior de la Judicatura, con dirección de notificaciones </w:t>
      </w:r>
      <w:hyperlink r:id="rId8">
        <w:r w:rsidRPr="001B385A">
          <w:rPr>
            <w:rStyle w:val="Hipervnculo"/>
            <w:rFonts w:ascii="Arial" w:hAnsi="Arial" w:cs="Arial"/>
          </w:rPr>
          <w:t>notificaciones@gha.com.co</w:t>
        </w:r>
      </w:hyperlink>
      <w:r w:rsidRPr="001B385A">
        <w:rPr>
          <w:rFonts w:ascii="Arial" w:hAnsi="Arial" w:cs="Arial"/>
        </w:rPr>
        <w:t xml:space="preserve"> actuando en calidad de apoderado especial de </w:t>
      </w:r>
      <w:r>
        <w:rPr>
          <w:rFonts w:ascii="Arial" w:hAnsi="Arial" w:cs="Arial"/>
          <w:b/>
        </w:rPr>
        <w:t>ALLIANZ SEGUROS DE VIDA S.A.</w:t>
      </w:r>
      <w:r w:rsidRPr="001B385A">
        <w:rPr>
          <w:rFonts w:ascii="Arial" w:hAnsi="Arial" w:cs="Arial"/>
          <w:b/>
        </w:rPr>
        <w:t xml:space="preserve"> </w:t>
      </w:r>
      <w:r w:rsidRPr="001B385A">
        <w:rPr>
          <w:rFonts w:ascii="Arial" w:hAnsi="Arial" w:cs="Arial"/>
        </w:rPr>
        <w:t>conforme se acredita con el documento adjunto al presente escrito, sociedad comercial anónima de carácter privado, legalmente constituida, con domicilio en la ciudad de Bogotá D.C.,</w:t>
      </w:r>
      <w:r w:rsidR="00CE3EEC">
        <w:rPr>
          <w:rFonts w:ascii="Arial" w:hAnsi="Arial" w:cs="Arial"/>
        </w:rPr>
        <w:t xml:space="preserve"> representada legalmente </w:t>
      </w:r>
      <w:r w:rsidR="00540FC5">
        <w:rPr>
          <w:rFonts w:ascii="Arial" w:hAnsi="Arial" w:cs="Arial"/>
        </w:rPr>
        <w:t>por el Dr. Juan Camilo Triana</w:t>
      </w:r>
      <w:r w:rsidR="00CE3EEC">
        <w:rPr>
          <w:rFonts w:ascii="Arial" w:hAnsi="Arial" w:cs="Arial"/>
        </w:rPr>
        <w:t xml:space="preserve">, </w:t>
      </w:r>
      <w:r w:rsidRPr="001B385A">
        <w:rPr>
          <w:rFonts w:ascii="Arial" w:hAnsi="Arial" w:cs="Arial"/>
        </w:rPr>
        <w:t xml:space="preserve"> identificada con </w:t>
      </w:r>
      <w:proofErr w:type="spellStart"/>
      <w:r w:rsidRPr="001B385A">
        <w:rPr>
          <w:rFonts w:ascii="Arial" w:hAnsi="Arial" w:cs="Arial"/>
        </w:rPr>
        <w:t>Nit</w:t>
      </w:r>
      <w:proofErr w:type="spellEnd"/>
      <w:r w:rsidRPr="001B385A">
        <w:rPr>
          <w:rFonts w:ascii="Arial" w:hAnsi="Arial" w:cs="Arial"/>
        </w:rPr>
        <w:t xml:space="preserve">. </w:t>
      </w:r>
      <w:r>
        <w:rPr>
          <w:rFonts w:ascii="Arial" w:eastAsia="Arial" w:hAnsi="Arial" w:cs="Arial"/>
          <w:b/>
          <w:bCs/>
          <w:shd w:val="clear" w:color="auto" w:fill="FFFFFF"/>
          <w:lang w:eastAsia="es-CO"/>
        </w:rPr>
        <w:t>860.027.404-1</w:t>
      </w:r>
      <w:r w:rsidRPr="001B385A">
        <w:rPr>
          <w:rFonts w:ascii="Arial" w:hAnsi="Arial" w:cs="Arial"/>
        </w:rPr>
        <w:t xml:space="preserve"> y con dirección de notificación </w:t>
      </w:r>
      <w:hyperlink r:id="rId9" w:history="1">
        <w:r w:rsidRPr="009E37EB">
          <w:rPr>
            <w:rStyle w:val="Hipervnculo"/>
            <w:rFonts w:ascii="Arial" w:hAnsi="Arial" w:cs="Arial"/>
          </w:rPr>
          <w:t>notificacionesjudiciales@allianz.co</w:t>
        </w:r>
      </w:hyperlink>
      <w:r w:rsidRPr="001B385A">
        <w:rPr>
          <w:rFonts w:ascii="Arial" w:hAnsi="Arial" w:cs="Arial"/>
        </w:rPr>
        <w:t xml:space="preserve"> tal y como consta en el certificado de existencia y representación legal expedido por la Cámara de Comercio que se aporta con el presente documento. Por medio del presente escrito</w:t>
      </w:r>
      <w:r w:rsidR="00CE3EEC">
        <w:rPr>
          <w:rFonts w:ascii="Arial" w:hAnsi="Arial" w:cs="Arial"/>
        </w:rPr>
        <w:t>,</w:t>
      </w:r>
      <w:r w:rsidRPr="001B385A">
        <w:rPr>
          <w:rFonts w:ascii="Arial" w:hAnsi="Arial" w:cs="Arial"/>
        </w:rPr>
        <w:t xml:space="preserve"> de manera respetuosa me dirijo a ustedes con el fin de instaurar la presente </w:t>
      </w:r>
      <w:r w:rsidRPr="001B385A">
        <w:rPr>
          <w:rFonts w:ascii="Arial" w:hAnsi="Arial" w:cs="Arial"/>
          <w:b/>
          <w:u w:val="single"/>
        </w:rPr>
        <w:t>ACCIÓN DE TUTELA</w:t>
      </w:r>
      <w:r w:rsidRPr="001B385A">
        <w:rPr>
          <w:rFonts w:ascii="Arial" w:hAnsi="Arial" w:cs="Arial"/>
          <w:b/>
        </w:rPr>
        <w:t xml:space="preserve"> </w:t>
      </w:r>
      <w:r w:rsidRPr="001B385A">
        <w:rPr>
          <w:rFonts w:ascii="Arial" w:hAnsi="Arial" w:cs="Arial"/>
        </w:rPr>
        <w:t xml:space="preserve">en contra </w:t>
      </w:r>
      <w:r>
        <w:rPr>
          <w:rFonts w:ascii="Arial" w:hAnsi="Arial" w:cs="Arial"/>
        </w:rPr>
        <w:t>de la Superintendencia Financiera de Colombia</w:t>
      </w:r>
      <w:r w:rsidR="00A744E6">
        <w:rPr>
          <w:rFonts w:ascii="Arial" w:hAnsi="Arial" w:cs="Arial"/>
        </w:rPr>
        <w:t xml:space="preserve"> </w:t>
      </w:r>
      <w:r w:rsidR="00CE3EEC">
        <w:rPr>
          <w:rFonts w:ascii="Arial" w:hAnsi="Arial" w:cs="Arial"/>
        </w:rPr>
        <w:t xml:space="preserve">en su </w:t>
      </w:r>
      <w:r w:rsidR="00A744E6">
        <w:rPr>
          <w:rFonts w:ascii="Arial" w:hAnsi="Arial" w:cs="Arial"/>
        </w:rPr>
        <w:t xml:space="preserve">Delegatura para </w:t>
      </w:r>
      <w:r w:rsidR="00CE3EEC">
        <w:rPr>
          <w:rFonts w:ascii="Arial" w:hAnsi="Arial" w:cs="Arial"/>
        </w:rPr>
        <w:t>Asuntos Jurisdiccionales</w:t>
      </w:r>
      <w:r w:rsidRPr="001B385A">
        <w:rPr>
          <w:rFonts w:ascii="Arial" w:hAnsi="Arial" w:cs="Arial"/>
        </w:rPr>
        <w:t>. Para que se conceda el amparo de</w:t>
      </w:r>
      <w:r>
        <w:rPr>
          <w:rFonts w:ascii="Arial" w:hAnsi="Arial" w:cs="Arial"/>
        </w:rPr>
        <w:t xml:space="preserve"> los derechos fundamentales y constitucionales al debido proceso, al acceso a la administración de justicia y a la defensa </w:t>
      </w:r>
      <w:r w:rsidRPr="001B385A">
        <w:rPr>
          <w:rFonts w:ascii="Arial" w:hAnsi="Arial" w:cs="Arial"/>
        </w:rPr>
        <w:t>vulnerado</w:t>
      </w:r>
      <w:r>
        <w:rPr>
          <w:rFonts w:ascii="Arial" w:hAnsi="Arial" w:cs="Arial"/>
        </w:rPr>
        <w:t>s flagrantemente</w:t>
      </w:r>
      <w:r w:rsidRPr="001B385A">
        <w:rPr>
          <w:rFonts w:ascii="Arial" w:hAnsi="Arial" w:cs="Arial"/>
        </w:rPr>
        <w:t xml:space="preserve"> por el accionado al interior del proceso verbal </w:t>
      </w:r>
      <w:r>
        <w:rPr>
          <w:rFonts w:ascii="Arial" w:hAnsi="Arial" w:cs="Arial"/>
        </w:rPr>
        <w:t xml:space="preserve">sumario </w:t>
      </w:r>
      <w:r w:rsidRPr="001B385A">
        <w:rPr>
          <w:rFonts w:ascii="Arial" w:hAnsi="Arial" w:cs="Arial"/>
        </w:rPr>
        <w:t xml:space="preserve">instaurado por el señor </w:t>
      </w:r>
      <w:r>
        <w:rPr>
          <w:rFonts w:ascii="Arial" w:hAnsi="Arial" w:cs="Arial"/>
        </w:rPr>
        <w:t xml:space="preserve">Jorge Mario </w:t>
      </w:r>
      <w:r w:rsidR="00C628A2">
        <w:rPr>
          <w:rFonts w:ascii="Arial" w:hAnsi="Arial" w:cs="Arial"/>
        </w:rPr>
        <w:t>Roldán</w:t>
      </w:r>
      <w:r>
        <w:rPr>
          <w:rFonts w:ascii="Arial" w:hAnsi="Arial" w:cs="Arial"/>
        </w:rPr>
        <w:t xml:space="preserve"> Corrales en contra de mi mandante y que cursó </w:t>
      </w:r>
      <w:r w:rsidRPr="001B385A">
        <w:rPr>
          <w:rFonts w:ascii="Arial" w:hAnsi="Arial" w:cs="Arial"/>
        </w:rPr>
        <w:t xml:space="preserve">bajo </w:t>
      </w:r>
      <w:r>
        <w:rPr>
          <w:rFonts w:ascii="Arial" w:hAnsi="Arial" w:cs="Arial"/>
        </w:rPr>
        <w:t xml:space="preserve">la </w:t>
      </w:r>
      <w:r w:rsidRPr="001B385A">
        <w:rPr>
          <w:rFonts w:ascii="Arial" w:hAnsi="Arial" w:cs="Arial"/>
        </w:rPr>
        <w:t xml:space="preserve">radicación No. </w:t>
      </w:r>
      <w:r>
        <w:rPr>
          <w:rFonts w:ascii="Arial" w:hAnsi="Arial" w:cs="Arial"/>
        </w:rPr>
        <w:t>2023053658, expediente 2023-2293</w:t>
      </w:r>
      <w:r w:rsidRPr="001B385A">
        <w:rPr>
          <w:rFonts w:ascii="Arial" w:hAnsi="Arial" w:cs="Arial"/>
        </w:rPr>
        <w:t>.</w:t>
      </w:r>
    </w:p>
    <w:p w14:paraId="00ECE457" w14:textId="77777777" w:rsidR="00742A79" w:rsidRPr="00BE0865" w:rsidRDefault="00742A79" w:rsidP="00AF226D">
      <w:pPr>
        <w:spacing w:line="360" w:lineRule="auto"/>
        <w:contextualSpacing/>
        <w:jc w:val="both"/>
        <w:rPr>
          <w:rFonts w:ascii="Arial" w:hAnsi="Arial" w:cs="Arial"/>
          <w:b/>
          <w:bCs/>
          <w:color w:val="000000" w:themeColor="text1"/>
          <w:lang w:val="es-ES_tradnl"/>
        </w:rPr>
      </w:pPr>
    </w:p>
    <w:p w14:paraId="02DA2343" w14:textId="75D724B1" w:rsidR="00300620" w:rsidRPr="00BE0865" w:rsidRDefault="00CE3EEC" w:rsidP="00AF226D">
      <w:pPr>
        <w:pStyle w:val="Prrafodelista"/>
        <w:numPr>
          <w:ilvl w:val="0"/>
          <w:numId w:val="2"/>
        </w:numPr>
        <w:spacing w:line="360" w:lineRule="auto"/>
        <w:jc w:val="center"/>
        <w:outlineLvl w:val="0"/>
        <w:rPr>
          <w:rFonts w:ascii="Arial" w:hAnsi="Arial" w:cs="Arial"/>
          <w:b/>
          <w:bCs/>
          <w:color w:val="000000" w:themeColor="text1"/>
          <w:lang w:val="es-ES_tradnl"/>
        </w:rPr>
      </w:pPr>
      <w:r>
        <w:rPr>
          <w:rFonts w:ascii="Arial" w:hAnsi="Arial" w:cs="Arial"/>
          <w:b/>
          <w:bCs/>
          <w:color w:val="000000" w:themeColor="text1"/>
          <w:lang w:val="es-ES_tradnl"/>
        </w:rPr>
        <w:t>RESUMEN DE LA CONTROVERSIA CONSTITUCIONAL</w:t>
      </w:r>
    </w:p>
    <w:p w14:paraId="058770EC" w14:textId="77777777" w:rsidR="00300620" w:rsidRPr="00BE0865" w:rsidRDefault="00300620" w:rsidP="00AF226D">
      <w:pPr>
        <w:spacing w:line="360" w:lineRule="auto"/>
        <w:jc w:val="both"/>
        <w:rPr>
          <w:rFonts w:ascii="Arial" w:hAnsi="Arial" w:cs="Arial"/>
          <w:b/>
          <w:bCs/>
          <w:color w:val="000000" w:themeColor="text1"/>
          <w:lang w:val="es-ES_tradnl"/>
        </w:rPr>
      </w:pPr>
    </w:p>
    <w:p w14:paraId="22FDA1C7" w14:textId="3CB328D3" w:rsidR="00AF226D" w:rsidRDefault="008235A2" w:rsidP="00AF226D">
      <w:pPr>
        <w:spacing w:line="360" w:lineRule="auto"/>
        <w:jc w:val="both"/>
      </w:pPr>
      <w:r>
        <w:t xml:space="preserve">Resulta de suma importancia que el H. Juzgado tome en consideración que los derechos fundamentales y constitucionales de mi representada </w:t>
      </w:r>
      <w:r>
        <w:rPr>
          <w:rFonts w:ascii="Arial" w:hAnsi="Arial" w:cs="Arial"/>
        </w:rPr>
        <w:t xml:space="preserve">al debido proceso, al acceso a la administración de justicia y a la defensa han sido vulnerados gravemente por la Delegatura para Funciones Jurisdiccionales de la Superintendencia Financiera de Colombia. Lo anterior, toda vez </w:t>
      </w:r>
      <w:r>
        <w:rPr>
          <w:rFonts w:ascii="Arial" w:hAnsi="Arial" w:cs="Arial"/>
        </w:rPr>
        <w:lastRenderedPageBreak/>
        <w:t xml:space="preserve">que a través del fallo proferido el 29 de noviembre de 2024 dentro del proceso identificado bajo el radicado </w:t>
      </w:r>
      <w:r w:rsidRPr="008235A2">
        <w:rPr>
          <w:rFonts w:ascii="Arial" w:hAnsi="Arial" w:cs="Arial"/>
        </w:rPr>
        <w:t>2023053658</w:t>
      </w:r>
      <w:r w:rsidR="002B2452">
        <w:rPr>
          <w:rFonts w:ascii="Arial" w:hAnsi="Arial" w:cs="Arial"/>
        </w:rPr>
        <w:t>,</w:t>
      </w:r>
      <w:r>
        <w:rPr>
          <w:rFonts w:ascii="Arial" w:hAnsi="Arial" w:cs="Arial"/>
        </w:rPr>
        <w:t xml:space="preserve"> </w:t>
      </w:r>
      <w:r w:rsidR="00B320BA">
        <w:rPr>
          <w:rFonts w:ascii="Arial" w:hAnsi="Arial" w:cs="Arial"/>
        </w:rPr>
        <w:t xml:space="preserve">se incurrió en los defectos fácticos, sustantivos y procedimentales que se resumen a continuación: </w:t>
      </w:r>
    </w:p>
    <w:p w14:paraId="07F231BA" w14:textId="4FBB72C0" w:rsidR="00B25F58" w:rsidRDefault="00B25F58" w:rsidP="00AF226D">
      <w:pPr>
        <w:spacing w:line="360" w:lineRule="auto"/>
        <w:jc w:val="both"/>
      </w:pPr>
    </w:p>
    <w:p w14:paraId="6FECE1E5" w14:textId="4A27D924" w:rsidR="002B2452" w:rsidRDefault="00C628A2" w:rsidP="00AF226D">
      <w:pPr>
        <w:pStyle w:val="Prrafodelista"/>
        <w:numPr>
          <w:ilvl w:val="0"/>
          <w:numId w:val="11"/>
        </w:numPr>
        <w:spacing w:line="360" w:lineRule="auto"/>
        <w:jc w:val="both"/>
      </w:pPr>
      <w:r w:rsidRPr="00C628A2">
        <w:rPr>
          <w:b/>
          <w:bCs/>
        </w:rPr>
        <w:t xml:space="preserve">Defecto procedimental: </w:t>
      </w:r>
      <w:r w:rsidR="002B2452">
        <w:t>La sentencia de única instancia incurrió en un defecto procedimental absoluto toda vez que vulneró gravemente el principio de congruencia contenido en el artículo 281 del C.G.P y también transgredió por exceso los artículos 57 y 58 de la Ley 1480 de 2011. Lo mencionado</w:t>
      </w:r>
      <w:r w:rsidR="00B5405A">
        <w:t xml:space="preserve"> resulta evidente, toda vez que el proceso fue promovido por el señor Jorge Mario Roldán Corrales </w:t>
      </w:r>
      <w:r w:rsidR="008F09CD">
        <w:t>con</w:t>
      </w:r>
      <w:r w:rsidR="00B5405A">
        <w:t xml:space="preserve"> el objetivo </w:t>
      </w:r>
      <w:r w:rsidR="00FB1C65">
        <w:t>principal</w:t>
      </w:r>
      <w:r w:rsidR="00B5405A">
        <w:t xml:space="preserve"> de dejar sin efectos la revocatoria unilateral que la Compañía Aseguradora había efectuado de algunos amparos contenidos en el contrato de seguro No. </w:t>
      </w:r>
      <w:r w:rsidR="00B5405A" w:rsidRPr="00B5405A">
        <w:t>022106757</w:t>
      </w:r>
      <w:r w:rsidR="00B5405A">
        <w:t xml:space="preserve">. Sin embargo, a pesar de que el proceso giró únicamente frente al análisis de la legalidad o no de la revocatoria unilateral de ciertos amparos de la póliza, de manera totalmente sorpresiva y actuando en exceso de las facultades ultra y </w:t>
      </w:r>
      <w:proofErr w:type="spellStart"/>
      <w:r w:rsidR="00B5405A">
        <w:t>extrapetita</w:t>
      </w:r>
      <w:proofErr w:type="spellEnd"/>
      <w:r w:rsidR="00B5405A">
        <w:t xml:space="preserve"> que el legislador consagró en el marco de acciones de protección al consumidor, </w:t>
      </w:r>
      <w:r w:rsidR="001408E2">
        <w:t xml:space="preserve">la Delegatura para Funciones Jurisdiccionales de la Superintendencia Financiera en su sentencia resolvió </w:t>
      </w:r>
      <w:r w:rsidR="008F09CD">
        <w:t xml:space="preserve">condenar a mi representada al pago de dos mil cuatrocientos treinta y un millones doce mil quinientos pesos </w:t>
      </w:r>
      <w:r w:rsidR="008F09CD" w:rsidRPr="008B3B69">
        <w:rPr>
          <w:b/>
          <w:bCs/>
        </w:rPr>
        <w:t>($2.431.012.500)</w:t>
      </w:r>
      <w:r w:rsidR="008F09CD">
        <w:rPr>
          <w:b/>
          <w:bCs/>
        </w:rPr>
        <w:t xml:space="preserve"> </w:t>
      </w:r>
      <w:r w:rsidR="008F09CD">
        <w:t xml:space="preserve">en un proceso que por su naturaleza fue de mínima cuantía y tramitado bajo la cuerda procesal del verbal sumario. </w:t>
      </w:r>
    </w:p>
    <w:p w14:paraId="1DB6834E" w14:textId="77777777" w:rsidR="008F09CD" w:rsidRDefault="008F09CD" w:rsidP="008F09CD">
      <w:pPr>
        <w:pStyle w:val="Prrafodelista"/>
        <w:spacing w:line="360" w:lineRule="auto"/>
        <w:jc w:val="both"/>
        <w:rPr>
          <w:b/>
          <w:bCs/>
        </w:rPr>
      </w:pPr>
    </w:p>
    <w:p w14:paraId="6CA29B5B" w14:textId="62FABBFD" w:rsidR="004666DB" w:rsidRPr="004666DB" w:rsidRDefault="008F09CD" w:rsidP="008B3B69">
      <w:pPr>
        <w:pStyle w:val="Prrafodelista"/>
        <w:spacing w:line="360" w:lineRule="auto"/>
        <w:jc w:val="both"/>
        <w:rPr>
          <w:b/>
          <w:bCs/>
        </w:rPr>
      </w:pPr>
      <w:r>
        <w:t>Con total claridad se observa</w:t>
      </w:r>
      <w:r w:rsidR="004B3DBD">
        <w:t xml:space="preserve"> que las facultades ultra y </w:t>
      </w:r>
      <w:proofErr w:type="spellStart"/>
      <w:r w:rsidR="004B3DBD">
        <w:t>extrapetita</w:t>
      </w:r>
      <w:proofErr w:type="spellEnd"/>
      <w:r w:rsidR="004B3DBD">
        <w:t xml:space="preserve"> fueron utilizadas por </w:t>
      </w:r>
      <w:r w:rsidR="003D0AD7">
        <w:t xml:space="preserve">la Superintendencia </w:t>
      </w:r>
      <w:r w:rsidR="004B3DBD">
        <w:t xml:space="preserve">en exceso de la autonomía que el legislador </w:t>
      </w:r>
      <w:proofErr w:type="gramStart"/>
      <w:r w:rsidR="004B3DBD">
        <w:t>le</w:t>
      </w:r>
      <w:proofErr w:type="gramEnd"/>
      <w:r w:rsidR="004B3DBD">
        <w:t xml:space="preserve"> otorgó a los juzgadores en el marco de acciones de protección al consumidor financiero, en virtud de que estas facultades tienen como límite que se trate de hechos y pretensiones que en algún momento fueran objeto de discusión procesal. No obstante, </w:t>
      </w:r>
      <w:r w:rsidR="003D0AD7">
        <w:t xml:space="preserve">como puede observarse en el expediente, la discusión no estuvo orientada al reconocimiento o no del amparo de incapacidad total y permanente del contrato de seguro, todo lo contrario, únicamente se centró en determinar </w:t>
      </w:r>
      <w:r w:rsidR="005A1720">
        <w:t xml:space="preserve">si </w:t>
      </w:r>
      <w:r w:rsidR="006F3303">
        <w:t xml:space="preserve">la revocatoria unilateral de amparos que había efectuado la compañía aseguradora se ajustaba o no a derecho. En tal virtud, </w:t>
      </w:r>
      <w:r w:rsidR="00892610">
        <w:t xml:space="preserve">el reconocimiento de la suma de dos mil cuatrocientos treinta y un millones doce mil quinientos pesos </w:t>
      </w:r>
      <w:r w:rsidR="00892610" w:rsidRPr="00C4206C">
        <w:rPr>
          <w:b/>
          <w:bCs/>
        </w:rPr>
        <w:t>($2.431.012.500</w:t>
      </w:r>
      <w:r w:rsidR="00892610">
        <w:rPr>
          <w:b/>
          <w:bCs/>
        </w:rPr>
        <w:t xml:space="preserve">) </w:t>
      </w:r>
      <w:r w:rsidR="00892610">
        <w:t>constituye un hecho totalmente sorpresivo que transgrede la garantía fundamental al debido proceso, toda vez que, al no haber sido objeto de discusión, mi representada en ningún momento pudo defenderse de la procedencia o no de la activación del citado amparo a través de una resolución judicial.</w:t>
      </w:r>
      <w:r w:rsidR="00AC75FA">
        <w:t xml:space="preserve"> Máxime, cuando el proceso se tramitó por la cuerda de un proceso verbal sumario, lo que por sustracción de materia significa, que realmente constituye un hecho </w:t>
      </w:r>
      <w:r w:rsidR="00AC75FA">
        <w:lastRenderedPageBreak/>
        <w:t xml:space="preserve">inesperado </w:t>
      </w:r>
      <w:r w:rsidR="00FA03F6">
        <w:t xml:space="preserve">la emisión de una sentencia con semejante cuantía. </w:t>
      </w:r>
      <w:r w:rsidR="00892610">
        <w:t xml:space="preserve"> </w:t>
      </w:r>
      <w:r w:rsidR="00892610">
        <w:rPr>
          <w:b/>
          <w:bCs/>
        </w:rPr>
        <w:t xml:space="preserve"> </w:t>
      </w:r>
      <w:r w:rsidR="004666DB">
        <w:t xml:space="preserve"> </w:t>
      </w:r>
    </w:p>
    <w:p w14:paraId="574B5D91" w14:textId="77777777" w:rsidR="00C628A2" w:rsidRDefault="00C628A2" w:rsidP="008B3B69"/>
    <w:p w14:paraId="37F12DEC" w14:textId="1877A71D" w:rsidR="00C628A2" w:rsidRDefault="00C628A2" w:rsidP="00F86F71">
      <w:pPr>
        <w:pStyle w:val="Prrafodelista"/>
        <w:numPr>
          <w:ilvl w:val="0"/>
          <w:numId w:val="10"/>
        </w:numPr>
        <w:spacing w:line="360" w:lineRule="auto"/>
        <w:contextualSpacing w:val="0"/>
        <w:jc w:val="both"/>
      </w:pPr>
      <w:r w:rsidRPr="004666DB">
        <w:rPr>
          <w:b/>
          <w:bCs/>
        </w:rPr>
        <w:t>Defecto</w:t>
      </w:r>
      <w:r w:rsidR="00B218EA" w:rsidRPr="004666DB">
        <w:rPr>
          <w:b/>
          <w:bCs/>
        </w:rPr>
        <w:t>s</w:t>
      </w:r>
      <w:r w:rsidRPr="004666DB">
        <w:rPr>
          <w:b/>
          <w:bCs/>
        </w:rPr>
        <w:t xml:space="preserve"> </w:t>
      </w:r>
      <w:r w:rsidR="00B218EA" w:rsidRPr="004666DB">
        <w:rPr>
          <w:b/>
          <w:bCs/>
        </w:rPr>
        <w:t xml:space="preserve">Fáctico y </w:t>
      </w:r>
      <w:r w:rsidRPr="004666DB">
        <w:rPr>
          <w:b/>
          <w:bCs/>
        </w:rPr>
        <w:t>Sustantivo:</w:t>
      </w:r>
      <w:r w:rsidRPr="003054D4">
        <w:t xml:space="preserve"> </w:t>
      </w:r>
      <w:r w:rsidR="004666DB">
        <w:t>Además de lo mencionado previamente en lo referente al grave defecto procedimental, la Superintendencia Financiera también incurrió en sendos defectos fácticos y sustantivos. Lo anterior, toda vez que, a pesar de que la póliza de seguro contractualmente exige para la declaratoria del siniestro con cargo al amparo de invalidez</w:t>
      </w:r>
      <w:r w:rsidR="00DE7DEC">
        <w:t xml:space="preserve"> la validación en primera instancia de un médico o una institución nombrada por mi representada, o la certificación de la invalidez emitida por la ARL, EPS o AFP, la SFC sin ninguna de estas pruebas y de manera totalmente sorpresiva, hace efectiva la póliza con base en unas pruebas documentales que aportó el extremo actor al final del proceso. En otras palabras, no solo se vulneran los derechos constitucionales de mi representada al desatender el principio de congruencia y exceder manifiestamente las facultades ultra y </w:t>
      </w:r>
      <w:proofErr w:type="spellStart"/>
      <w:r w:rsidR="00DE7DEC">
        <w:t>extrapetita</w:t>
      </w:r>
      <w:proofErr w:type="spellEnd"/>
      <w:r w:rsidR="00DE7DEC">
        <w:t xml:space="preserve">, sino además, </w:t>
      </w:r>
      <w:r w:rsidR="00A64C06">
        <w:t xml:space="preserve">puesto que hace efectiva la póliza de seguro con cargo al amparo de incapacidad total y permanente </w:t>
      </w:r>
      <w:r w:rsidR="00F86F71">
        <w:t>sin un dictamen practicado y controvertido al interior del proceso y que fuera emitido por una entidad debidamente reconocida según la definición del seguro y</w:t>
      </w:r>
      <w:r w:rsidR="00016B0E" w:rsidRPr="00016B0E">
        <w:t xml:space="preserve"> </w:t>
      </w:r>
      <w:r w:rsidR="00F86F71">
        <w:t>conforme</w:t>
      </w:r>
      <w:r w:rsidR="00F86F71" w:rsidRPr="00016B0E">
        <w:t xml:space="preserve"> </w:t>
      </w:r>
      <w:r w:rsidR="00016B0E" w:rsidRPr="00016B0E">
        <w:t>lo establece el artículo 2.6.1.4.2.8 del Decreto 780 de 2016 y el artículo 41 de la Ley 100 de 1993, modificado por el artículo 142 del Decreto Ley 19 de 2012</w:t>
      </w:r>
      <w:r w:rsidR="003C31DA">
        <w:t>.</w:t>
      </w:r>
    </w:p>
    <w:p w14:paraId="325D63A8" w14:textId="77777777" w:rsidR="00C628A2" w:rsidRPr="00BE0865" w:rsidRDefault="00C628A2" w:rsidP="00AF226D">
      <w:pPr>
        <w:spacing w:line="360" w:lineRule="auto"/>
        <w:jc w:val="both"/>
        <w:rPr>
          <w:rFonts w:ascii="Arial" w:hAnsi="Arial" w:cs="Arial"/>
          <w:color w:val="000000" w:themeColor="text1"/>
        </w:rPr>
      </w:pPr>
    </w:p>
    <w:p w14:paraId="276555E8" w14:textId="77777777" w:rsidR="00300620" w:rsidRPr="008B3B69" w:rsidRDefault="00300620" w:rsidP="008B3B69">
      <w:pPr>
        <w:spacing w:line="360" w:lineRule="auto"/>
        <w:outlineLvl w:val="0"/>
        <w:rPr>
          <w:rFonts w:ascii="Arial" w:hAnsi="Arial" w:cs="Arial"/>
          <w:b/>
          <w:bCs/>
          <w:color w:val="000000" w:themeColor="text1"/>
          <w:lang w:val="es-ES_tradnl"/>
        </w:rPr>
      </w:pPr>
    </w:p>
    <w:p w14:paraId="1B0084F2" w14:textId="583C9678" w:rsidR="00C00C89" w:rsidRPr="00BE0865" w:rsidRDefault="00C00C89" w:rsidP="00AF226D">
      <w:pPr>
        <w:pStyle w:val="Prrafodelista"/>
        <w:numPr>
          <w:ilvl w:val="0"/>
          <w:numId w:val="2"/>
        </w:numPr>
        <w:spacing w:line="360" w:lineRule="auto"/>
        <w:jc w:val="center"/>
        <w:outlineLvl w:val="0"/>
        <w:rPr>
          <w:rFonts w:ascii="Arial" w:hAnsi="Arial" w:cs="Arial"/>
          <w:b/>
          <w:bCs/>
          <w:color w:val="000000" w:themeColor="text1"/>
          <w:lang w:val="es-ES_tradnl"/>
        </w:rPr>
      </w:pPr>
      <w:r w:rsidRPr="00BE0865">
        <w:rPr>
          <w:rFonts w:ascii="Arial" w:hAnsi="Arial" w:cs="Arial"/>
          <w:b/>
          <w:bCs/>
          <w:color w:val="000000" w:themeColor="text1"/>
          <w:lang w:val="es-ES_tradnl"/>
        </w:rPr>
        <w:t xml:space="preserve">PARTES Y REPRESENTANTES </w:t>
      </w:r>
    </w:p>
    <w:p w14:paraId="7DF8F940" w14:textId="77777777" w:rsidR="00C00C89" w:rsidRPr="00BE0865" w:rsidRDefault="00C00C89" w:rsidP="00AF226D">
      <w:pPr>
        <w:spacing w:line="360" w:lineRule="auto"/>
        <w:rPr>
          <w:rFonts w:ascii="Arial" w:hAnsi="Arial" w:cs="Arial"/>
          <w:b/>
          <w:bCs/>
          <w:color w:val="000000" w:themeColor="text1"/>
          <w:lang w:val="es-ES_tradnl"/>
        </w:rPr>
      </w:pPr>
    </w:p>
    <w:p w14:paraId="537F0093" w14:textId="77777777" w:rsidR="00C00C89" w:rsidRPr="00BE0865" w:rsidRDefault="00C00C89" w:rsidP="00AF226D">
      <w:pPr>
        <w:spacing w:line="360" w:lineRule="auto"/>
        <w:rPr>
          <w:rFonts w:ascii="Arial" w:hAnsi="Arial" w:cs="Arial"/>
          <w:b/>
          <w:bCs/>
          <w:color w:val="000000" w:themeColor="text1"/>
          <w:lang w:val="es-ES_tradnl"/>
        </w:rPr>
      </w:pPr>
      <w:r w:rsidRPr="00BE0865">
        <w:rPr>
          <w:rFonts w:ascii="Arial" w:hAnsi="Arial" w:cs="Arial"/>
          <w:b/>
          <w:bCs/>
          <w:color w:val="000000" w:themeColor="text1"/>
          <w:lang w:val="es-ES_tradnl"/>
        </w:rPr>
        <w:t xml:space="preserve">ACCIONANTE: </w:t>
      </w:r>
    </w:p>
    <w:p w14:paraId="4A45F46C" w14:textId="77777777" w:rsidR="00C00C89" w:rsidRPr="00BE0865" w:rsidRDefault="00C00C89" w:rsidP="00AF226D">
      <w:pPr>
        <w:spacing w:line="360" w:lineRule="auto"/>
        <w:rPr>
          <w:rFonts w:ascii="Arial" w:hAnsi="Arial" w:cs="Arial"/>
          <w:b/>
          <w:bCs/>
          <w:color w:val="000000" w:themeColor="text1"/>
          <w:lang w:val="es-ES_tradnl"/>
        </w:rPr>
      </w:pPr>
    </w:p>
    <w:p w14:paraId="78BEB816" w14:textId="19254713" w:rsidR="00C00C89" w:rsidRPr="00BE0865" w:rsidRDefault="003C31DA" w:rsidP="00AF226D">
      <w:pPr>
        <w:spacing w:line="360" w:lineRule="auto"/>
        <w:jc w:val="both"/>
        <w:rPr>
          <w:rFonts w:ascii="Arial" w:hAnsi="Arial" w:cs="Arial"/>
          <w:color w:val="000000" w:themeColor="text1"/>
        </w:rPr>
      </w:pPr>
      <w:r>
        <w:rPr>
          <w:rFonts w:ascii="Arial" w:hAnsi="Arial" w:cs="Arial"/>
          <w:b/>
          <w:bCs/>
          <w:color w:val="000000" w:themeColor="text1"/>
        </w:rPr>
        <w:t>ALLIANZ SEGUROS DE VIDA S.A.</w:t>
      </w:r>
      <w:r w:rsidR="00623BAA" w:rsidRPr="00BE0865">
        <w:rPr>
          <w:rFonts w:ascii="Arial" w:hAnsi="Arial" w:cs="Arial"/>
          <w:b/>
          <w:bCs/>
          <w:color w:val="000000" w:themeColor="text1"/>
        </w:rPr>
        <w:t>,</w:t>
      </w:r>
      <w:r w:rsidR="008434CC" w:rsidRPr="00BE0865">
        <w:rPr>
          <w:rFonts w:ascii="Arial" w:hAnsi="Arial" w:cs="Arial"/>
          <w:b/>
          <w:bCs/>
          <w:color w:val="000000" w:themeColor="text1"/>
        </w:rPr>
        <w:t xml:space="preserve"> </w:t>
      </w:r>
      <w:r w:rsidR="008434CC" w:rsidRPr="00BE0865">
        <w:rPr>
          <w:rFonts w:ascii="Arial" w:hAnsi="Arial" w:cs="Arial"/>
          <w:color w:val="000000" w:themeColor="text1"/>
        </w:rPr>
        <w:t xml:space="preserve">identificada con </w:t>
      </w:r>
      <w:r w:rsidR="00543943" w:rsidRPr="00BE0865">
        <w:rPr>
          <w:rFonts w:ascii="Arial" w:hAnsi="Arial" w:cs="Arial"/>
          <w:color w:val="000000" w:themeColor="text1"/>
        </w:rPr>
        <w:t>NIT</w:t>
      </w:r>
      <w:r w:rsidR="008434CC" w:rsidRPr="00BE0865">
        <w:rPr>
          <w:rFonts w:ascii="Arial" w:hAnsi="Arial" w:cs="Arial"/>
          <w:color w:val="000000" w:themeColor="text1"/>
        </w:rPr>
        <w:t xml:space="preserve"> </w:t>
      </w:r>
      <w:r>
        <w:rPr>
          <w:rFonts w:ascii="Arial" w:hAnsi="Arial" w:cs="Arial"/>
          <w:color w:val="000000" w:themeColor="text1"/>
        </w:rPr>
        <w:t>860.027-404-1</w:t>
      </w:r>
      <w:r w:rsidR="00543943" w:rsidRPr="00BE0865">
        <w:rPr>
          <w:rFonts w:ascii="Arial" w:hAnsi="Arial" w:cs="Arial"/>
          <w:color w:val="000000" w:themeColor="text1"/>
        </w:rPr>
        <w:t>,</w:t>
      </w:r>
      <w:r w:rsidR="008434CC" w:rsidRPr="00BE0865">
        <w:rPr>
          <w:rFonts w:ascii="Arial" w:hAnsi="Arial" w:cs="Arial"/>
          <w:color w:val="000000" w:themeColor="text1"/>
        </w:rPr>
        <w:t xml:space="preserve"> con domicilio principal </w:t>
      </w:r>
      <w:r w:rsidR="00036EAE">
        <w:rPr>
          <w:rFonts w:ascii="Arial" w:hAnsi="Arial" w:cs="Arial"/>
          <w:color w:val="000000" w:themeColor="text1"/>
        </w:rPr>
        <w:t>e</w:t>
      </w:r>
      <w:r w:rsidR="008434CC" w:rsidRPr="00BE0865">
        <w:rPr>
          <w:rFonts w:ascii="Arial" w:hAnsi="Arial" w:cs="Arial"/>
          <w:color w:val="000000" w:themeColor="text1"/>
        </w:rPr>
        <w:t xml:space="preserve">n la </w:t>
      </w:r>
      <w:r>
        <w:rPr>
          <w:rFonts w:ascii="Arial" w:hAnsi="Arial" w:cs="Arial"/>
          <w:color w:val="000000" w:themeColor="text1"/>
        </w:rPr>
        <w:t>Carrera 13 No. 29-24, de la ciudad de Bogotá D.C.</w:t>
      </w:r>
      <w:r w:rsidR="00FE776D" w:rsidRPr="00BE0865">
        <w:rPr>
          <w:rFonts w:ascii="Arial" w:hAnsi="Arial" w:cs="Arial"/>
          <w:color w:val="000000" w:themeColor="text1"/>
        </w:rPr>
        <w:t xml:space="preserve"> </w:t>
      </w:r>
      <w:r w:rsidR="008434CC" w:rsidRPr="00BE0865">
        <w:rPr>
          <w:rFonts w:ascii="Arial" w:hAnsi="Arial" w:cs="Arial"/>
          <w:color w:val="000000" w:themeColor="text1"/>
        </w:rPr>
        <w:t xml:space="preserve">y con correo electrónico </w:t>
      </w:r>
      <w:hyperlink r:id="rId10" w:history="1">
        <w:r w:rsidRPr="009E37EB">
          <w:rPr>
            <w:rStyle w:val="Hipervnculo"/>
            <w:rFonts w:ascii="Arial" w:hAnsi="Arial" w:cs="Arial"/>
          </w:rPr>
          <w:t>notificacionesjudiciales@allianz.co</w:t>
        </w:r>
      </w:hyperlink>
      <w:r w:rsidR="006A0084">
        <w:rPr>
          <w:rStyle w:val="Hipervnculo"/>
          <w:rFonts w:ascii="Arial" w:hAnsi="Arial" w:cs="Arial"/>
          <w:color w:val="000000" w:themeColor="text1"/>
          <w:u w:val="none"/>
        </w:rPr>
        <w:t>,</w:t>
      </w:r>
      <w:r w:rsidR="006B759C">
        <w:rPr>
          <w:rStyle w:val="Hipervnculo"/>
          <w:rFonts w:ascii="Arial" w:hAnsi="Arial" w:cs="Arial"/>
          <w:color w:val="000000" w:themeColor="text1"/>
          <w:u w:val="none"/>
        </w:rPr>
        <w:t xml:space="preserve"> </w:t>
      </w:r>
      <w:r w:rsidR="006B759C">
        <w:rPr>
          <w:rFonts w:ascii="Arial" w:hAnsi="Arial" w:cs="Arial"/>
        </w:rPr>
        <w:t xml:space="preserve">representada legalmente por el </w:t>
      </w:r>
      <w:proofErr w:type="spellStart"/>
      <w:r w:rsidR="006B759C">
        <w:rPr>
          <w:rFonts w:ascii="Arial" w:hAnsi="Arial" w:cs="Arial"/>
        </w:rPr>
        <w:t>Dr</w:t>
      </w:r>
      <w:proofErr w:type="spellEnd"/>
      <w:r w:rsidR="00540FC5">
        <w:rPr>
          <w:rFonts w:ascii="Arial" w:hAnsi="Arial" w:cs="Arial"/>
        </w:rPr>
        <w:t xml:space="preserve"> Juan Camilo Triana</w:t>
      </w:r>
      <w:r w:rsidR="006B759C">
        <w:rPr>
          <w:rFonts w:ascii="Arial" w:hAnsi="Arial" w:cs="Arial"/>
        </w:rPr>
        <w:t>,</w:t>
      </w:r>
      <w:r w:rsidR="008434CC" w:rsidRPr="00BE0865">
        <w:rPr>
          <w:rFonts w:ascii="Arial" w:hAnsi="Arial" w:cs="Arial"/>
          <w:color w:val="000000" w:themeColor="text1"/>
        </w:rPr>
        <w:t xml:space="preserve"> como consta en certificado de existencia y representación legal expedido por la Cámara de Comercio </w:t>
      </w:r>
      <w:r w:rsidR="004865FE" w:rsidRPr="00BE0865">
        <w:rPr>
          <w:rFonts w:ascii="Arial" w:hAnsi="Arial" w:cs="Arial"/>
          <w:color w:val="000000" w:themeColor="text1"/>
        </w:rPr>
        <w:t xml:space="preserve">de </w:t>
      </w:r>
      <w:r w:rsidR="00E70F7A">
        <w:rPr>
          <w:rFonts w:ascii="Arial" w:hAnsi="Arial" w:cs="Arial"/>
          <w:color w:val="000000" w:themeColor="text1"/>
        </w:rPr>
        <w:t>Bogotá</w:t>
      </w:r>
      <w:r w:rsidR="00036EAE">
        <w:rPr>
          <w:rFonts w:ascii="Arial" w:hAnsi="Arial" w:cs="Arial"/>
          <w:color w:val="000000" w:themeColor="text1"/>
        </w:rPr>
        <w:t>.</w:t>
      </w:r>
    </w:p>
    <w:p w14:paraId="47A91090" w14:textId="77777777" w:rsidR="00457056" w:rsidRPr="00BE0865" w:rsidRDefault="00457056" w:rsidP="00AF226D">
      <w:pPr>
        <w:spacing w:line="360" w:lineRule="auto"/>
        <w:jc w:val="both"/>
        <w:rPr>
          <w:rFonts w:ascii="Arial" w:hAnsi="Arial" w:cs="Arial"/>
          <w:b/>
          <w:bCs/>
          <w:color w:val="000000" w:themeColor="text1"/>
          <w:lang w:val="es-ES_tradnl"/>
        </w:rPr>
      </w:pPr>
    </w:p>
    <w:p w14:paraId="3BED45CB" w14:textId="77777777" w:rsidR="00457056" w:rsidRPr="00BE0865" w:rsidRDefault="008434CC" w:rsidP="00AF226D">
      <w:pPr>
        <w:spacing w:line="360" w:lineRule="auto"/>
        <w:rPr>
          <w:rFonts w:ascii="Arial" w:hAnsi="Arial" w:cs="Arial"/>
          <w:b/>
          <w:bCs/>
          <w:color w:val="000000" w:themeColor="text1"/>
          <w:lang w:val="es-ES_tradnl"/>
        </w:rPr>
      </w:pPr>
      <w:r w:rsidRPr="00BE0865">
        <w:rPr>
          <w:rFonts w:ascii="Arial" w:hAnsi="Arial" w:cs="Arial"/>
          <w:b/>
          <w:bCs/>
          <w:color w:val="000000" w:themeColor="text1"/>
          <w:lang w:val="es-ES_tradnl"/>
        </w:rPr>
        <w:t xml:space="preserve">ACCIONADO: </w:t>
      </w:r>
    </w:p>
    <w:p w14:paraId="79062750" w14:textId="77777777" w:rsidR="00300620" w:rsidRPr="00BE0865" w:rsidRDefault="00300620" w:rsidP="00AF226D">
      <w:pPr>
        <w:spacing w:line="360" w:lineRule="auto"/>
        <w:rPr>
          <w:rFonts w:ascii="Arial" w:hAnsi="Arial" w:cs="Arial"/>
          <w:b/>
          <w:bCs/>
          <w:color w:val="000000" w:themeColor="text1"/>
          <w:lang w:val="es-ES_tradnl"/>
        </w:rPr>
      </w:pPr>
    </w:p>
    <w:p w14:paraId="189B62A7" w14:textId="7B0D825D" w:rsidR="008434CC" w:rsidRPr="00BE0865" w:rsidRDefault="003C31DA" w:rsidP="00AF226D">
      <w:pPr>
        <w:spacing w:line="360" w:lineRule="auto"/>
        <w:contextualSpacing/>
        <w:jc w:val="both"/>
        <w:rPr>
          <w:rFonts w:ascii="Arial" w:hAnsi="Arial" w:cs="Arial"/>
          <w:color w:val="000000" w:themeColor="text1"/>
          <w:lang w:val="es-ES_tradnl"/>
        </w:rPr>
      </w:pPr>
      <w:r>
        <w:rPr>
          <w:rFonts w:ascii="Arial" w:hAnsi="Arial" w:cs="Arial"/>
          <w:b/>
          <w:bCs/>
          <w:color w:val="000000" w:themeColor="text1"/>
          <w:lang w:val="es-ES_tradnl"/>
        </w:rPr>
        <w:t>SUPERINTENDENCIA FINANCIERA DE COLOMBIA</w:t>
      </w:r>
      <w:r w:rsidR="0011242A">
        <w:rPr>
          <w:rFonts w:ascii="Arial" w:hAnsi="Arial" w:cs="Arial"/>
          <w:b/>
          <w:bCs/>
          <w:color w:val="000000" w:themeColor="text1"/>
          <w:lang w:val="es-ES_tradnl"/>
        </w:rPr>
        <w:t xml:space="preserve"> DELEGATURA PARA FUNCIONES JURISDICCIONALES</w:t>
      </w:r>
      <w:r w:rsidR="008434CC" w:rsidRPr="00BE0865">
        <w:rPr>
          <w:rFonts w:ascii="Arial" w:hAnsi="Arial" w:cs="Arial"/>
          <w:b/>
          <w:bCs/>
          <w:color w:val="000000" w:themeColor="text1"/>
          <w:lang w:val="es-ES_tradnl"/>
        </w:rPr>
        <w:t xml:space="preserve">, </w:t>
      </w:r>
      <w:r w:rsidR="008434CC" w:rsidRPr="00BE0865">
        <w:rPr>
          <w:rFonts w:ascii="Arial" w:hAnsi="Arial" w:cs="Arial"/>
          <w:color w:val="000000" w:themeColor="text1"/>
          <w:lang w:val="es-ES_tradnl"/>
        </w:rPr>
        <w:t>con domicilio principal</w:t>
      </w:r>
      <w:r w:rsidR="006A0084">
        <w:rPr>
          <w:rFonts w:ascii="Arial" w:hAnsi="Arial" w:cs="Arial"/>
          <w:color w:val="000000" w:themeColor="text1"/>
          <w:lang w:val="es-ES_tradnl"/>
        </w:rPr>
        <w:t xml:space="preserve"> </w:t>
      </w:r>
      <w:r w:rsidR="008434CC" w:rsidRPr="00BE0865">
        <w:rPr>
          <w:rFonts w:ascii="Arial" w:hAnsi="Arial" w:cs="Arial"/>
          <w:color w:val="000000" w:themeColor="text1"/>
          <w:lang w:val="es-ES_tradnl"/>
        </w:rPr>
        <w:t xml:space="preserve">en la </w:t>
      </w:r>
      <w:r>
        <w:rPr>
          <w:rFonts w:ascii="Arial" w:hAnsi="Arial" w:cs="Arial"/>
          <w:color w:val="000000" w:themeColor="text1"/>
          <w:lang w:val="es-ES_tradnl"/>
        </w:rPr>
        <w:t>Calle 7 No. 4-49</w:t>
      </w:r>
      <w:r w:rsidR="006A0084" w:rsidRPr="00BE0865">
        <w:rPr>
          <w:rFonts w:ascii="Arial" w:hAnsi="Arial" w:cs="Arial"/>
          <w:color w:val="000000" w:themeColor="text1"/>
          <w:lang w:val="es-ES_tradnl"/>
        </w:rPr>
        <w:t xml:space="preserve"> </w:t>
      </w:r>
      <w:r>
        <w:rPr>
          <w:rFonts w:ascii="Arial" w:hAnsi="Arial" w:cs="Arial"/>
          <w:color w:val="000000" w:themeColor="text1"/>
          <w:lang w:val="es-ES_tradnl"/>
        </w:rPr>
        <w:t xml:space="preserve">de la ciudad de Bogotá D.C. </w:t>
      </w:r>
      <w:r w:rsidR="008434CC" w:rsidRPr="00BE0865">
        <w:rPr>
          <w:rFonts w:ascii="Arial" w:hAnsi="Arial" w:cs="Arial"/>
          <w:color w:val="000000" w:themeColor="text1"/>
          <w:lang w:val="es-ES_tradnl"/>
        </w:rPr>
        <w:t xml:space="preserve">y con correo electrónico </w:t>
      </w:r>
      <w:hyperlink r:id="rId11" w:history="1">
        <w:r w:rsidRPr="00A52B80">
          <w:rPr>
            <w:rStyle w:val="Hipervnculo"/>
            <w:rFonts w:ascii="Arial" w:hAnsi="Arial" w:cs="Arial"/>
            <w:lang w:val="es-ES_tradnl"/>
          </w:rPr>
          <w:t>jurisdiccionales@superfinanciera.gov.co</w:t>
        </w:r>
      </w:hyperlink>
      <w:r>
        <w:rPr>
          <w:rStyle w:val="Hipervnculo"/>
          <w:rFonts w:ascii="Arial" w:hAnsi="Arial" w:cs="Arial"/>
          <w:color w:val="000000" w:themeColor="text1"/>
          <w:lang w:val="es-ES_tradnl"/>
        </w:rPr>
        <w:t xml:space="preserve"> </w:t>
      </w:r>
      <w:r w:rsidR="008434CC" w:rsidRPr="00BE0865">
        <w:rPr>
          <w:rFonts w:ascii="Arial" w:hAnsi="Arial" w:cs="Arial"/>
          <w:color w:val="000000" w:themeColor="text1"/>
          <w:lang w:val="es-ES_tradnl"/>
        </w:rPr>
        <w:t xml:space="preserve"> </w:t>
      </w:r>
    </w:p>
    <w:p w14:paraId="54425254" w14:textId="77777777" w:rsidR="00F976A2" w:rsidRDefault="00F976A2" w:rsidP="00AF226D">
      <w:pPr>
        <w:spacing w:line="360" w:lineRule="auto"/>
        <w:jc w:val="both"/>
        <w:rPr>
          <w:rFonts w:ascii="Arial" w:hAnsi="Arial" w:cs="Arial"/>
          <w:b/>
          <w:bCs/>
          <w:color w:val="000000" w:themeColor="text1"/>
          <w:lang w:val="es-ES_tradnl"/>
        </w:rPr>
      </w:pPr>
    </w:p>
    <w:p w14:paraId="0F5D4E37" w14:textId="77777777" w:rsidR="002C2D63" w:rsidRPr="00BE0865" w:rsidRDefault="0077081D" w:rsidP="00AF226D">
      <w:pPr>
        <w:pStyle w:val="Prrafodelista"/>
        <w:numPr>
          <w:ilvl w:val="0"/>
          <w:numId w:val="2"/>
        </w:numPr>
        <w:spacing w:line="360" w:lineRule="auto"/>
        <w:jc w:val="center"/>
        <w:outlineLvl w:val="0"/>
        <w:rPr>
          <w:rFonts w:ascii="Arial" w:hAnsi="Arial" w:cs="Arial"/>
          <w:b/>
          <w:bCs/>
          <w:color w:val="000000" w:themeColor="text1"/>
          <w:lang w:val="es-ES_tradnl"/>
        </w:rPr>
      </w:pPr>
      <w:r w:rsidRPr="00BE0865">
        <w:rPr>
          <w:rFonts w:ascii="Arial" w:hAnsi="Arial" w:cs="Arial"/>
          <w:b/>
          <w:bCs/>
          <w:color w:val="000000" w:themeColor="text1"/>
          <w:lang w:val="es-ES_tradnl"/>
        </w:rPr>
        <w:lastRenderedPageBreak/>
        <w:t>FUNDAMENTOS FÁCTICO</w:t>
      </w:r>
      <w:r w:rsidR="002C2D63" w:rsidRPr="00BE0865">
        <w:rPr>
          <w:rFonts w:ascii="Arial" w:hAnsi="Arial" w:cs="Arial"/>
          <w:b/>
          <w:bCs/>
          <w:color w:val="000000" w:themeColor="text1"/>
          <w:lang w:val="es-ES_tradnl"/>
        </w:rPr>
        <w:t xml:space="preserve">S </w:t>
      </w:r>
    </w:p>
    <w:p w14:paraId="098E4476" w14:textId="77777777" w:rsidR="000A4B6E" w:rsidRPr="00BE0865" w:rsidRDefault="000A4B6E" w:rsidP="00AF226D">
      <w:pPr>
        <w:spacing w:line="360" w:lineRule="auto"/>
        <w:rPr>
          <w:rFonts w:ascii="Arial" w:hAnsi="Arial" w:cs="Arial"/>
          <w:b/>
          <w:bCs/>
          <w:color w:val="000000" w:themeColor="text1"/>
          <w:lang w:val="es-ES_tradnl"/>
        </w:rPr>
      </w:pPr>
    </w:p>
    <w:p w14:paraId="36AECAF1" w14:textId="3EB306CC" w:rsidR="006F27AC" w:rsidRDefault="006F27AC" w:rsidP="006F27AC">
      <w:pPr>
        <w:pStyle w:val="Prrafodelista"/>
        <w:numPr>
          <w:ilvl w:val="0"/>
          <w:numId w:val="13"/>
        </w:numPr>
        <w:spacing w:line="360" w:lineRule="auto"/>
        <w:jc w:val="both"/>
        <w:rPr>
          <w:rFonts w:ascii="Arial" w:hAnsi="Arial" w:cs="Arial"/>
          <w:color w:val="000000" w:themeColor="text1"/>
        </w:rPr>
      </w:pPr>
      <w:r w:rsidRPr="008B3B69">
        <w:rPr>
          <w:rFonts w:ascii="Arial" w:hAnsi="Arial" w:cs="Arial"/>
          <w:color w:val="000000" w:themeColor="text1"/>
        </w:rPr>
        <w:t>El</w:t>
      </w:r>
      <w:r>
        <w:rPr>
          <w:rFonts w:ascii="Arial" w:hAnsi="Arial" w:cs="Arial"/>
          <w:color w:val="000000" w:themeColor="text1"/>
        </w:rPr>
        <w:t xml:space="preserve"> </w:t>
      </w:r>
      <w:r w:rsidRPr="008B3B69">
        <w:rPr>
          <w:rFonts w:ascii="Arial" w:hAnsi="Arial" w:cs="Arial"/>
          <w:b/>
          <w:bCs/>
          <w:color w:val="000000" w:themeColor="text1"/>
        </w:rPr>
        <w:t>16 de mayo de 2023</w:t>
      </w:r>
      <w:r>
        <w:rPr>
          <w:rFonts w:ascii="Arial" w:hAnsi="Arial" w:cs="Arial"/>
          <w:color w:val="000000" w:themeColor="text1"/>
        </w:rPr>
        <w:t>,</w:t>
      </w:r>
      <w:r w:rsidRPr="006F27AC">
        <w:rPr>
          <w:rFonts w:ascii="Arial" w:hAnsi="Arial" w:cs="Arial"/>
          <w:color w:val="000000" w:themeColor="text1"/>
        </w:rPr>
        <w:t xml:space="preserve"> </w:t>
      </w:r>
      <w:r>
        <w:rPr>
          <w:rFonts w:ascii="Arial" w:hAnsi="Arial" w:cs="Arial"/>
          <w:color w:val="000000" w:themeColor="text1"/>
        </w:rPr>
        <w:t>e</w:t>
      </w:r>
      <w:r w:rsidRPr="00FB6D7E">
        <w:rPr>
          <w:rFonts w:ascii="Arial" w:hAnsi="Arial" w:cs="Arial"/>
          <w:color w:val="000000" w:themeColor="text1"/>
        </w:rPr>
        <w:t>l señor Jorge Mario Roldán Corrales actuando por intermedio de apoderado judicial presentó acción de protección al consumidor</w:t>
      </w:r>
      <w:r>
        <w:rPr>
          <w:rFonts w:ascii="Arial" w:hAnsi="Arial" w:cs="Arial"/>
          <w:color w:val="000000" w:themeColor="text1"/>
        </w:rPr>
        <w:t xml:space="preserve"> financiero</w:t>
      </w:r>
      <w:r w:rsidRPr="00FB6D7E">
        <w:rPr>
          <w:rFonts w:ascii="Arial" w:hAnsi="Arial" w:cs="Arial"/>
          <w:color w:val="000000" w:themeColor="text1"/>
        </w:rPr>
        <w:t xml:space="preserve"> en contra mi representada</w:t>
      </w:r>
      <w:r>
        <w:rPr>
          <w:rFonts w:ascii="Arial" w:hAnsi="Arial" w:cs="Arial"/>
          <w:color w:val="000000" w:themeColor="text1"/>
        </w:rPr>
        <w:t>. En la citada acción</w:t>
      </w:r>
      <w:r w:rsidR="00386660">
        <w:rPr>
          <w:rFonts w:ascii="Arial" w:hAnsi="Arial" w:cs="Arial"/>
          <w:color w:val="000000" w:themeColor="text1"/>
        </w:rPr>
        <w:t xml:space="preserve"> se</w:t>
      </w:r>
      <w:r>
        <w:rPr>
          <w:rFonts w:ascii="Arial" w:hAnsi="Arial" w:cs="Arial"/>
          <w:color w:val="000000" w:themeColor="text1"/>
        </w:rPr>
        <w:t xml:space="preserve"> pretendía principalmente que se dejara sin efectos la revocatoria unilateral de ciertos amparos que la Aseguradora había efectuado en septiembre de 2022. </w:t>
      </w:r>
      <w:r w:rsidR="002035AB">
        <w:rPr>
          <w:rFonts w:ascii="Arial" w:hAnsi="Arial" w:cs="Arial"/>
          <w:color w:val="000000" w:themeColor="text1"/>
        </w:rPr>
        <w:t xml:space="preserve">La pretensión principal del escrito reza de la siguiente manera: </w:t>
      </w:r>
    </w:p>
    <w:p w14:paraId="45F74A60" w14:textId="77777777" w:rsidR="002035AB" w:rsidRDefault="002035AB" w:rsidP="002035AB">
      <w:pPr>
        <w:pStyle w:val="Prrafodelista"/>
        <w:spacing w:line="360" w:lineRule="auto"/>
        <w:jc w:val="both"/>
        <w:rPr>
          <w:rFonts w:ascii="Arial" w:hAnsi="Arial" w:cs="Arial"/>
          <w:color w:val="000000" w:themeColor="text1"/>
        </w:rPr>
      </w:pPr>
    </w:p>
    <w:p w14:paraId="4E36FF05" w14:textId="286DA50B" w:rsidR="002035AB" w:rsidRPr="008B3B69" w:rsidRDefault="002035AB" w:rsidP="008B3B69">
      <w:pPr>
        <w:pStyle w:val="Prrafodelista"/>
        <w:spacing w:line="360" w:lineRule="auto"/>
        <w:jc w:val="both"/>
        <w:rPr>
          <w:rFonts w:ascii="Arial" w:hAnsi="Arial" w:cs="Arial"/>
          <w:i/>
          <w:iCs/>
          <w:color w:val="000000" w:themeColor="text1"/>
        </w:rPr>
      </w:pPr>
      <w:r>
        <w:rPr>
          <w:rFonts w:ascii="Arial" w:hAnsi="Arial" w:cs="Arial"/>
          <w:color w:val="000000" w:themeColor="text1"/>
        </w:rPr>
        <w:t>“</w:t>
      </w:r>
      <w:r w:rsidRPr="002035AB">
        <w:rPr>
          <w:rFonts w:ascii="Arial" w:hAnsi="Arial" w:cs="Arial"/>
          <w:i/>
          <w:iCs/>
          <w:color w:val="000000" w:themeColor="text1"/>
        </w:rPr>
        <w:t>Se declare sin efectos la comunicación de fecha 21 de septiembre de 2022 por medio de la cual Allianz Seguros de Vida S.A. le informa al señor JORGE MARIO ROLDAN CORRALES que “… ha tomado la decisión de revocar las coberturas adicionales o distintos al amparo Básico de Vida, contenidas en la póliza número 022106757, de ahí, que a partir del 05 de octubre de 2022 la póliza seguirá vigente, pero únicamente con la cobertura de Fallecimiento.”, toda vez que la aseguradora ofertó y se contrató con por el demandante un seguro “completo” en el cual no se especificaron ni contemplaron amparos básico, adicional u opcional.</w:t>
      </w:r>
      <w:r>
        <w:rPr>
          <w:rFonts w:ascii="Arial" w:hAnsi="Arial" w:cs="Arial"/>
          <w:i/>
          <w:iCs/>
          <w:color w:val="000000" w:themeColor="text1"/>
        </w:rPr>
        <w:t>”</w:t>
      </w:r>
    </w:p>
    <w:p w14:paraId="194F587E" w14:textId="48E58EE2" w:rsidR="00B509B0" w:rsidRDefault="00B509B0" w:rsidP="008B3B69">
      <w:pPr>
        <w:pStyle w:val="Prrafodelista"/>
        <w:spacing w:line="360" w:lineRule="auto"/>
        <w:jc w:val="both"/>
        <w:rPr>
          <w:rFonts w:ascii="Arial" w:hAnsi="Arial" w:cs="Arial"/>
          <w:color w:val="000000" w:themeColor="text1"/>
        </w:rPr>
      </w:pPr>
    </w:p>
    <w:p w14:paraId="469A0D71" w14:textId="3FA71AE8" w:rsidR="00B509B0" w:rsidRPr="008B3B69" w:rsidRDefault="00B509B0" w:rsidP="008B3B69">
      <w:pPr>
        <w:pStyle w:val="Prrafodelista"/>
        <w:numPr>
          <w:ilvl w:val="0"/>
          <w:numId w:val="13"/>
        </w:numPr>
        <w:spacing w:line="360" w:lineRule="auto"/>
        <w:jc w:val="both"/>
        <w:rPr>
          <w:rFonts w:ascii="Arial" w:hAnsi="Arial" w:cs="Arial"/>
          <w:color w:val="000000" w:themeColor="text1"/>
        </w:rPr>
      </w:pPr>
      <w:r>
        <w:rPr>
          <w:rFonts w:ascii="Arial" w:hAnsi="Arial" w:cs="Arial"/>
          <w:color w:val="000000" w:themeColor="text1"/>
        </w:rPr>
        <w:t xml:space="preserve">Con posterioridad a la admisión de la demanda, el </w:t>
      </w:r>
      <w:r>
        <w:rPr>
          <w:rFonts w:ascii="Arial" w:hAnsi="Arial" w:cs="Arial"/>
          <w:b/>
          <w:bCs/>
          <w:color w:val="000000" w:themeColor="text1"/>
        </w:rPr>
        <w:t xml:space="preserve">21 de julio de 2023 </w:t>
      </w:r>
      <w:r>
        <w:rPr>
          <w:rFonts w:ascii="Arial" w:hAnsi="Arial" w:cs="Arial"/>
          <w:color w:val="000000" w:themeColor="text1"/>
        </w:rPr>
        <w:t xml:space="preserve">el señor </w:t>
      </w:r>
      <w:r w:rsidRPr="00FB6D7E">
        <w:rPr>
          <w:rFonts w:ascii="Arial" w:hAnsi="Arial" w:cs="Arial"/>
          <w:color w:val="000000" w:themeColor="text1"/>
        </w:rPr>
        <w:t>Jorge Mario Roldán Corrales</w:t>
      </w:r>
      <w:r>
        <w:rPr>
          <w:rFonts w:ascii="Arial" w:hAnsi="Arial" w:cs="Arial"/>
          <w:color w:val="000000" w:themeColor="text1"/>
        </w:rPr>
        <w:t xml:space="preserve"> reformó su escrito </w:t>
      </w:r>
      <w:proofErr w:type="spellStart"/>
      <w:r>
        <w:rPr>
          <w:rFonts w:ascii="Arial" w:hAnsi="Arial" w:cs="Arial"/>
          <w:color w:val="000000" w:themeColor="text1"/>
        </w:rPr>
        <w:t>demandatorio</w:t>
      </w:r>
      <w:proofErr w:type="spellEnd"/>
      <w:r>
        <w:rPr>
          <w:rFonts w:ascii="Arial" w:hAnsi="Arial" w:cs="Arial"/>
          <w:color w:val="000000" w:themeColor="text1"/>
        </w:rPr>
        <w:t xml:space="preserve"> </w:t>
      </w:r>
      <w:r w:rsidR="001E60BC">
        <w:rPr>
          <w:rFonts w:ascii="Arial" w:hAnsi="Arial" w:cs="Arial"/>
          <w:color w:val="000000" w:themeColor="text1"/>
        </w:rPr>
        <w:t>agregando</w:t>
      </w:r>
      <w:r>
        <w:rPr>
          <w:rFonts w:ascii="Arial" w:hAnsi="Arial" w:cs="Arial"/>
          <w:color w:val="000000" w:themeColor="text1"/>
        </w:rPr>
        <w:t xml:space="preserve"> que la cuantía de la acción ascendía a treinta millones de pesos ($30.000.000) correspondientes a los gastos en los que supuestamente incurrió en la contratación de asesoría jurídica para la citada acción. Por ese motivo, el día </w:t>
      </w:r>
      <w:r>
        <w:rPr>
          <w:rFonts w:ascii="Arial" w:hAnsi="Arial" w:cs="Arial"/>
          <w:b/>
          <w:bCs/>
          <w:color w:val="000000" w:themeColor="text1"/>
        </w:rPr>
        <w:t xml:space="preserve">18 de septiembre de 2023, </w:t>
      </w:r>
      <w:r>
        <w:rPr>
          <w:rFonts w:ascii="Arial" w:hAnsi="Arial" w:cs="Arial"/>
          <w:color w:val="000000" w:themeColor="text1"/>
        </w:rPr>
        <w:t xml:space="preserve">la Superintendencia Financiera de Colombia admitió la reforma de la demanda continuando el trámite bajo el proceso </w:t>
      </w:r>
      <w:r>
        <w:rPr>
          <w:rFonts w:ascii="Arial" w:hAnsi="Arial" w:cs="Arial"/>
          <w:b/>
          <w:bCs/>
          <w:color w:val="000000" w:themeColor="text1"/>
        </w:rPr>
        <w:t xml:space="preserve">verbal sumario. </w:t>
      </w:r>
    </w:p>
    <w:p w14:paraId="3F967D1C" w14:textId="77777777" w:rsidR="008F4F6F" w:rsidRPr="00FB6D7E" w:rsidRDefault="008F4F6F" w:rsidP="00AF226D">
      <w:pPr>
        <w:spacing w:line="360" w:lineRule="auto"/>
        <w:contextualSpacing/>
        <w:jc w:val="both"/>
        <w:rPr>
          <w:rFonts w:ascii="Arial" w:hAnsi="Arial" w:cs="Arial"/>
          <w:color w:val="000000" w:themeColor="text1"/>
          <w:lang w:val="es-ES_tradnl"/>
        </w:rPr>
      </w:pPr>
    </w:p>
    <w:p w14:paraId="4E3026AF" w14:textId="044FB77B" w:rsidR="002B5B50" w:rsidRPr="008B3B69" w:rsidRDefault="004522DA" w:rsidP="002B5B50">
      <w:pPr>
        <w:pStyle w:val="Prrafodelista"/>
        <w:numPr>
          <w:ilvl w:val="0"/>
          <w:numId w:val="13"/>
        </w:numPr>
        <w:spacing w:line="360" w:lineRule="auto"/>
        <w:jc w:val="both"/>
        <w:rPr>
          <w:rFonts w:ascii="Arial" w:hAnsi="Arial" w:cs="Arial"/>
          <w:b/>
          <w:bCs/>
          <w:color w:val="000000" w:themeColor="text1"/>
          <w:lang w:val="es-ES_tradnl"/>
        </w:rPr>
      </w:pPr>
      <w:r>
        <w:rPr>
          <w:rFonts w:ascii="Arial" w:hAnsi="Arial" w:cs="Arial"/>
          <w:color w:val="000000" w:themeColor="text1"/>
          <w:lang w:val="es-ES_tradnl"/>
        </w:rPr>
        <w:t>Es importante mencionar</w:t>
      </w:r>
      <w:r w:rsidR="00CD6AB1">
        <w:rPr>
          <w:rFonts w:ascii="Arial" w:hAnsi="Arial" w:cs="Arial"/>
          <w:color w:val="000000" w:themeColor="text1"/>
          <w:lang w:val="es-ES_tradnl"/>
        </w:rPr>
        <w:t>,</w:t>
      </w:r>
      <w:r>
        <w:rPr>
          <w:rFonts w:ascii="Arial" w:hAnsi="Arial" w:cs="Arial"/>
          <w:color w:val="000000" w:themeColor="text1"/>
          <w:lang w:val="es-ES_tradnl"/>
        </w:rPr>
        <w:t xml:space="preserve"> que los escritos de contestación de demanda presentados por mi representada se </w:t>
      </w:r>
      <w:r w:rsidR="00CD6AB1">
        <w:rPr>
          <w:rFonts w:ascii="Arial" w:hAnsi="Arial" w:cs="Arial"/>
          <w:color w:val="000000" w:themeColor="text1"/>
          <w:lang w:val="es-ES_tradnl"/>
        </w:rPr>
        <w:t xml:space="preserve">orientaron a defender únicamente </w:t>
      </w:r>
      <w:r>
        <w:rPr>
          <w:rFonts w:ascii="Arial" w:hAnsi="Arial" w:cs="Arial"/>
          <w:color w:val="000000" w:themeColor="text1"/>
          <w:lang w:val="es-ES_tradnl"/>
        </w:rPr>
        <w:t xml:space="preserve">la eficacia y validez de la revocatoria unilateral que se había efectuado de los amparos del contrato de seguro contratado por el señor </w:t>
      </w:r>
      <w:r w:rsidRPr="00FB6D7E">
        <w:rPr>
          <w:rFonts w:ascii="Arial" w:hAnsi="Arial" w:cs="Arial"/>
          <w:color w:val="000000" w:themeColor="text1"/>
        </w:rPr>
        <w:t>Jorge Mario Roldán Corrales</w:t>
      </w:r>
      <w:r>
        <w:rPr>
          <w:rFonts w:ascii="Arial" w:hAnsi="Arial" w:cs="Arial"/>
          <w:color w:val="000000" w:themeColor="text1"/>
        </w:rPr>
        <w:t xml:space="preserve">. </w:t>
      </w:r>
      <w:r w:rsidR="00CD6AB1">
        <w:rPr>
          <w:rFonts w:ascii="Arial" w:hAnsi="Arial" w:cs="Arial"/>
          <w:color w:val="000000" w:themeColor="text1"/>
        </w:rPr>
        <w:t>Lo anterior</w:t>
      </w:r>
      <w:r w:rsidR="00C92972">
        <w:rPr>
          <w:rFonts w:ascii="Arial" w:hAnsi="Arial" w:cs="Arial"/>
          <w:color w:val="000000" w:themeColor="text1"/>
        </w:rPr>
        <w:t xml:space="preserve"> quiere decir, </w:t>
      </w:r>
      <w:r w:rsidR="00054AF8">
        <w:rPr>
          <w:rFonts w:ascii="Arial" w:hAnsi="Arial" w:cs="Arial"/>
          <w:color w:val="000000" w:themeColor="text1"/>
        </w:rPr>
        <w:t xml:space="preserve">que en ningún momento se planteó una defensa relacionada con la improcedencia o no de hacer efectivo el amparo de incapacidad total y permanente del seguro, puesto que eso no era objeto del litigio. </w:t>
      </w:r>
    </w:p>
    <w:p w14:paraId="76EFA19B" w14:textId="54C28655" w:rsidR="00386660" w:rsidRPr="008B3B69" w:rsidRDefault="00386660" w:rsidP="008B3B69">
      <w:pPr>
        <w:pStyle w:val="Prrafodelista"/>
        <w:spacing w:line="360" w:lineRule="auto"/>
        <w:jc w:val="both"/>
        <w:rPr>
          <w:rFonts w:ascii="Arial" w:hAnsi="Arial" w:cs="Arial"/>
          <w:b/>
          <w:bCs/>
          <w:color w:val="000000" w:themeColor="text1"/>
          <w:lang w:val="es-ES_tradnl"/>
        </w:rPr>
      </w:pPr>
    </w:p>
    <w:p w14:paraId="03B230F7" w14:textId="6888EA78" w:rsidR="00386660" w:rsidRPr="008B3B69" w:rsidRDefault="00386660" w:rsidP="008B3B69">
      <w:pPr>
        <w:pStyle w:val="Prrafodelista"/>
        <w:numPr>
          <w:ilvl w:val="0"/>
          <w:numId w:val="13"/>
        </w:numPr>
        <w:spacing w:line="360" w:lineRule="auto"/>
        <w:jc w:val="both"/>
        <w:rPr>
          <w:rFonts w:ascii="Arial" w:hAnsi="Arial" w:cs="Arial"/>
          <w:b/>
          <w:bCs/>
          <w:color w:val="000000" w:themeColor="text1"/>
          <w:lang w:val="es-ES_tradnl"/>
        </w:rPr>
      </w:pPr>
      <w:r>
        <w:rPr>
          <w:rFonts w:ascii="Arial" w:hAnsi="Arial" w:cs="Arial"/>
          <w:color w:val="000000" w:themeColor="text1"/>
          <w:lang w:val="es-ES_tradnl"/>
        </w:rPr>
        <w:t xml:space="preserve">No obstante, a pesar de que el proceso se tramitó por la cuerda del proceso </w:t>
      </w:r>
      <w:r w:rsidRPr="008B3B69">
        <w:rPr>
          <w:rFonts w:ascii="Arial" w:hAnsi="Arial" w:cs="Arial"/>
          <w:b/>
          <w:bCs/>
          <w:color w:val="000000" w:themeColor="text1"/>
          <w:lang w:val="es-ES_tradnl"/>
        </w:rPr>
        <w:t>verbal sumario</w:t>
      </w:r>
      <w:r>
        <w:rPr>
          <w:rFonts w:ascii="Arial" w:hAnsi="Arial" w:cs="Arial"/>
          <w:color w:val="000000" w:themeColor="text1"/>
          <w:lang w:val="es-ES_tradnl"/>
        </w:rPr>
        <w:t xml:space="preserve"> y de que el litigio no se centró en determinar si debía o no afectarse el seguro con cargo al amparo de incapacidad total y permanente</w:t>
      </w:r>
      <w:r w:rsidR="001E60BC">
        <w:rPr>
          <w:rFonts w:ascii="Arial" w:hAnsi="Arial" w:cs="Arial"/>
          <w:color w:val="000000" w:themeColor="text1"/>
          <w:lang w:val="es-ES_tradnl"/>
        </w:rPr>
        <w:t>,</w:t>
      </w:r>
      <w:r>
        <w:rPr>
          <w:rFonts w:ascii="Arial" w:hAnsi="Arial" w:cs="Arial"/>
          <w:color w:val="000000" w:themeColor="text1"/>
          <w:lang w:val="es-ES_tradnl"/>
        </w:rPr>
        <w:t xml:space="preserve"> </w:t>
      </w:r>
      <w:r w:rsidR="001E60BC">
        <w:rPr>
          <w:rFonts w:ascii="Arial" w:hAnsi="Arial" w:cs="Arial"/>
          <w:color w:val="000000" w:themeColor="text1"/>
          <w:lang w:val="es-ES_tradnl"/>
        </w:rPr>
        <w:t>d</w:t>
      </w:r>
      <w:r>
        <w:rPr>
          <w:rFonts w:ascii="Arial" w:hAnsi="Arial" w:cs="Arial"/>
          <w:color w:val="000000" w:themeColor="text1"/>
          <w:lang w:val="es-ES_tradnl"/>
        </w:rPr>
        <w:t xml:space="preserve">e manera totalmente inesperada la Delegatura para Funciones Jurisdiccionales de la Superintendencia Financiera de Colombia profirió </w:t>
      </w:r>
      <w:r>
        <w:rPr>
          <w:rFonts w:ascii="Arial" w:hAnsi="Arial" w:cs="Arial"/>
          <w:color w:val="000000" w:themeColor="text1"/>
          <w:lang w:val="es-ES_tradnl"/>
        </w:rPr>
        <w:lastRenderedPageBreak/>
        <w:t xml:space="preserve">sentencia el </w:t>
      </w:r>
      <w:r>
        <w:rPr>
          <w:rFonts w:ascii="Arial" w:hAnsi="Arial" w:cs="Arial"/>
          <w:b/>
          <w:bCs/>
          <w:color w:val="000000" w:themeColor="text1"/>
          <w:lang w:val="es-ES_tradnl"/>
        </w:rPr>
        <w:t>29 de noviembre de 2024</w:t>
      </w:r>
      <w:r>
        <w:rPr>
          <w:rFonts w:ascii="Arial" w:hAnsi="Arial" w:cs="Arial"/>
          <w:color w:val="000000" w:themeColor="text1"/>
          <w:lang w:val="es-ES_tradnl"/>
        </w:rPr>
        <w:t xml:space="preserve">, en los siguientes términos: </w:t>
      </w:r>
    </w:p>
    <w:p w14:paraId="33459B20" w14:textId="77777777" w:rsidR="002B5B50" w:rsidRDefault="002B5B50" w:rsidP="002B5B50">
      <w:pPr>
        <w:spacing w:line="360" w:lineRule="auto"/>
        <w:jc w:val="both"/>
        <w:rPr>
          <w:rFonts w:ascii="Arial" w:hAnsi="Arial" w:cs="Arial"/>
          <w:b/>
          <w:bCs/>
          <w:color w:val="000000" w:themeColor="text1"/>
          <w:lang w:val="es-ES_tradnl"/>
        </w:rPr>
      </w:pPr>
    </w:p>
    <w:p w14:paraId="3D95FF72" w14:textId="652BE4C8" w:rsidR="00457CF6" w:rsidRPr="002035AB" w:rsidRDefault="00457CF6" w:rsidP="008B3B69">
      <w:pPr>
        <w:spacing w:line="360" w:lineRule="auto"/>
        <w:ind w:left="850" w:right="850"/>
        <w:contextualSpacing/>
        <w:jc w:val="both"/>
        <w:rPr>
          <w:rFonts w:ascii="Arial" w:hAnsi="Arial" w:cs="Arial"/>
          <w:i/>
          <w:iCs/>
          <w:color w:val="000000" w:themeColor="text1"/>
          <w:lang w:val="es-CO"/>
        </w:rPr>
      </w:pPr>
      <w:r w:rsidRPr="008B3B69">
        <w:rPr>
          <w:rFonts w:ascii="Arial" w:hAnsi="Arial" w:cs="Arial"/>
          <w:i/>
          <w:iCs/>
          <w:color w:val="000000" w:themeColor="text1"/>
          <w:lang w:val="es-CO"/>
        </w:rPr>
        <w:t xml:space="preserve">“PRIMERO: DECLARAR NO FUNDADA </w:t>
      </w:r>
      <w:r w:rsidRPr="002035AB">
        <w:rPr>
          <w:rFonts w:ascii="Arial" w:hAnsi="Arial" w:cs="Arial"/>
          <w:i/>
          <w:iCs/>
          <w:color w:val="000000" w:themeColor="text1"/>
          <w:lang w:val="es-CO"/>
        </w:rPr>
        <w:t xml:space="preserve">la excepción denominada por </w:t>
      </w:r>
      <w:r w:rsidRPr="008B3B69">
        <w:rPr>
          <w:rFonts w:ascii="Arial" w:hAnsi="Arial" w:cs="Arial"/>
          <w:i/>
          <w:iCs/>
          <w:color w:val="000000" w:themeColor="text1"/>
          <w:lang w:val="es-CO"/>
        </w:rPr>
        <w:t>ALLIANZ SEGUROS DE VIDA S.A.</w:t>
      </w:r>
      <w:r w:rsidRPr="002035AB">
        <w:rPr>
          <w:rFonts w:ascii="Arial" w:hAnsi="Arial" w:cs="Arial"/>
          <w:i/>
          <w:iCs/>
          <w:color w:val="000000" w:themeColor="text1"/>
          <w:lang w:val="es-CO"/>
        </w:rPr>
        <w:t xml:space="preserve"> como “FALTA DE LEGITIMACIÓN POR PASIVA”</w:t>
      </w:r>
      <w:r w:rsidRPr="008B3B69">
        <w:rPr>
          <w:rFonts w:ascii="Arial" w:hAnsi="Arial" w:cs="Arial"/>
          <w:i/>
          <w:iCs/>
          <w:color w:val="000000" w:themeColor="text1"/>
          <w:lang w:val="es-CO"/>
        </w:rPr>
        <w:t xml:space="preserve">, </w:t>
      </w:r>
      <w:r w:rsidRPr="002035AB">
        <w:rPr>
          <w:rFonts w:ascii="Arial" w:hAnsi="Arial" w:cs="Arial"/>
          <w:i/>
          <w:iCs/>
          <w:color w:val="000000" w:themeColor="text1"/>
          <w:lang w:val="es-CO"/>
        </w:rPr>
        <w:t>de conformidad con lo expuesto en esta decisión.</w:t>
      </w:r>
    </w:p>
    <w:p w14:paraId="4C5DEDD3" w14:textId="77777777" w:rsidR="00386660" w:rsidRPr="002035AB" w:rsidRDefault="00386660" w:rsidP="008B3B69">
      <w:pPr>
        <w:spacing w:line="360" w:lineRule="auto"/>
        <w:ind w:left="850" w:right="850"/>
        <w:contextualSpacing/>
        <w:jc w:val="both"/>
        <w:rPr>
          <w:rFonts w:ascii="Arial" w:hAnsi="Arial" w:cs="Arial"/>
          <w:i/>
          <w:iCs/>
          <w:color w:val="000000" w:themeColor="text1"/>
          <w:lang w:val="es-CO"/>
        </w:rPr>
      </w:pPr>
    </w:p>
    <w:p w14:paraId="3CCC7811" w14:textId="47B56708" w:rsidR="00457CF6" w:rsidRPr="002035AB" w:rsidRDefault="00457CF6" w:rsidP="008B3B69">
      <w:pPr>
        <w:spacing w:line="360" w:lineRule="auto"/>
        <w:ind w:left="850" w:right="850"/>
        <w:contextualSpacing/>
        <w:jc w:val="both"/>
        <w:rPr>
          <w:rFonts w:ascii="Arial" w:hAnsi="Arial" w:cs="Arial"/>
          <w:i/>
          <w:iCs/>
          <w:color w:val="000000" w:themeColor="text1"/>
          <w:lang w:val="es-CO"/>
        </w:rPr>
      </w:pPr>
      <w:r w:rsidRPr="008B3B69">
        <w:rPr>
          <w:rFonts w:ascii="Arial" w:hAnsi="Arial" w:cs="Arial"/>
          <w:i/>
          <w:iCs/>
          <w:color w:val="000000" w:themeColor="text1"/>
          <w:lang w:val="es-CO"/>
        </w:rPr>
        <w:t xml:space="preserve">SEGUNDO: DECLARAR NO PROBADAS </w:t>
      </w:r>
      <w:r w:rsidRPr="002035AB">
        <w:rPr>
          <w:rFonts w:ascii="Arial" w:hAnsi="Arial" w:cs="Arial"/>
          <w:i/>
          <w:iCs/>
          <w:color w:val="000000" w:themeColor="text1"/>
          <w:lang w:val="es-CO"/>
        </w:rPr>
        <w:t xml:space="preserve">las demás excepciones propuestas por </w:t>
      </w:r>
      <w:r w:rsidRPr="008B3B69">
        <w:rPr>
          <w:rFonts w:ascii="Arial" w:hAnsi="Arial" w:cs="Arial"/>
          <w:i/>
          <w:iCs/>
          <w:color w:val="000000" w:themeColor="text1"/>
          <w:lang w:val="es-CO"/>
        </w:rPr>
        <w:t>ALLIANZ SEGUROS DE VIDA S.A.</w:t>
      </w:r>
      <w:r w:rsidRPr="002035AB">
        <w:rPr>
          <w:rFonts w:ascii="Arial" w:hAnsi="Arial" w:cs="Arial"/>
          <w:i/>
          <w:iCs/>
          <w:color w:val="000000" w:themeColor="text1"/>
          <w:lang w:val="es-CO"/>
        </w:rPr>
        <w:t xml:space="preserve"> en curso del presente asunto, de conformidad con lo expuesto en esta decisión. </w:t>
      </w:r>
    </w:p>
    <w:p w14:paraId="6835825B" w14:textId="77777777" w:rsidR="00386660" w:rsidRPr="002035AB" w:rsidRDefault="00386660" w:rsidP="008B3B69">
      <w:pPr>
        <w:spacing w:line="360" w:lineRule="auto"/>
        <w:ind w:left="850" w:right="850"/>
        <w:contextualSpacing/>
        <w:jc w:val="both"/>
        <w:rPr>
          <w:rFonts w:ascii="Arial" w:hAnsi="Arial" w:cs="Arial"/>
          <w:i/>
          <w:iCs/>
          <w:color w:val="000000" w:themeColor="text1"/>
          <w:lang w:val="es-CO"/>
        </w:rPr>
      </w:pPr>
    </w:p>
    <w:p w14:paraId="5DB08DD9" w14:textId="77777777" w:rsidR="00A52BC7" w:rsidRPr="008B3B69" w:rsidRDefault="00457CF6" w:rsidP="008B3B69">
      <w:pPr>
        <w:spacing w:line="360" w:lineRule="auto"/>
        <w:ind w:left="850" w:right="850"/>
        <w:contextualSpacing/>
        <w:jc w:val="both"/>
        <w:rPr>
          <w:rFonts w:ascii="Arial" w:hAnsi="Arial" w:cs="Arial"/>
          <w:i/>
          <w:iCs/>
          <w:color w:val="000000" w:themeColor="text1"/>
          <w:lang w:val="es-CO"/>
        </w:rPr>
      </w:pPr>
      <w:r w:rsidRPr="008B3B69">
        <w:rPr>
          <w:rFonts w:ascii="Arial" w:hAnsi="Arial" w:cs="Arial"/>
          <w:i/>
          <w:iCs/>
          <w:color w:val="000000" w:themeColor="text1"/>
          <w:lang w:val="es-CO"/>
        </w:rPr>
        <w:t xml:space="preserve">TERCERO: DECLARAR CONTRACTUALMENTE RESPONSABLE </w:t>
      </w:r>
      <w:r w:rsidRPr="002035AB">
        <w:rPr>
          <w:rFonts w:ascii="Arial" w:hAnsi="Arial" w:cs="Arial"/>
          <w:i/>
          <w:iCs/>
          <w:color w:val="000000" w:themeColor="text1"/>
          <w:lang w:val="es-CO"/>
        </w:rPr>
        <w:t xml:space="preserve">a </w:t>
      </w:r>
      <w:r w:rsidRPr="008B3B69">
        <w:rPr>
          <w:rFonts w:ascii="Arial" w:hAnsi="Arial" w:cs="Arial"/>
          <w:i/>
          <w:iCs/>
          <w:color w:val="000000" w:themeColor="text1"/>
          <w:lang w:val="es-CO"/>
        </w:rPr>
        <w:t xml:space="preserve">ALLIANZ SEGUROS DE VIDA S.A. </w:t>
      </w:r>
      <w:r w:rsidRPr="002035AB">
        <w:rPr>
          <w:rFonts w:ascii="Arial" w:hAnsi="Arial" w:cs="Arial"/>
          <w:i/>
          <w:iCs/>
          <w:color w:val="000000" w:themeColor="text1"/>
          <w:lang w:val="es-CO"/>
        </w:rPr>
        <w:t xml:space="preserve">con ocasión del contrato de seguros Póliza de Vida </w:t>
      </w:r>
      <w:proofErr w:type="spellStart"/>
      <w:r w:rsidRPr="002035AB">
        <w:rPr>
          <w:rFonts w:ascii="Arial" w:hAnsi="Arial" w:cs="Arial"/>
          <w:i/>
          <w:iCs/>
          <w:color w:val="000000" w:themeColor="text1"/>
          <w:lang w:val="es-CO"/>
        </w:rPr>
        <w:t>Vida</w:t>
      </w:r>
      <w:proofErr w:type="spellEnd"/>
      <w:r w:rsidRPr="002035AB">
        <w:rPr>
          <w:rFonts w:ascii="Arial" w:hAnsi="Arial" w:cs="Arial"/>
          <w:i/>
          <w:iCs/>
          <w:color w:val="000000" w:themeColor="text1"/>
          <w:lang w:val="es-CO"/>
        </w:rPr>
        <w:t xml:space="preserve"> Actual No: 022106757 respecto del señor </w:t>
      </w:r>
      <w:r w:rsidRPr="008B3B69">
        <w:rPr>
          <w:rFonts w:ascii="Arial" w:hAnsi="Arial" w:cs="Arial"/>
          <w:i/>
          <w:iCs/>
          <w:color w:val="000000" w:themeColor="text1"/>
          <w:lang w:val="es-CO"/>
        </w:rPr>
        <w:t>JORGE MARIO ROLDAN CORRALES,</w:t>
      </w:r>
      <w:r w:rsidRPr="002035AB">
        <w:rPr>
          <w:rFonts w:ascii="Arial" w:hAnsi="Arial" w:cs="Arial"/>
          <w:i/>
          <w:iCs/>
          <w:color w:val="000000" w:themeColor="text1"/>
          <w:lang w:val="es-CO"/>
        </w:rPr>
        <w:t xml:space="preserve"> en razón a su pérdida de capacidad laboral superior al 50%</w:t>
      </w:r>
      <w:r w:rsidRPr="008B3B69">
        <w:rPr>
          <w:rFonts w:ascii="Arial" w:hAnsi="Arial" w:cs="Arial"/>
          <w:i/>
          <w:iCs/>
          <w:color w:val="000000" w:themeColor="text1"/>
          <w:lang w:val="es-CO"/>
        </w:rPr>
        <w:t xml:space="preserve">. </w:t>
      </w:r>
    </w:p>
    <w:p w14:paraId="04D8B27F" w14:textId="77777777" w:rsidR="00386660" w:rsidRPr="008B3B69" w:rsidRDefault="00386660" w:rsidP="008B3B69">
      <w:pPr>
        <w:spacing w:line="360" w:lineRule="auto"/>
        <w:ind w:left="850" w:right="850"/>
        <w:contextualSpacing/>
        <w:jc w:val="both"/>
        <w:rPr>
          <w:rFonts w:ascii="Arial" w:hAnsi="Arial" w:cs="Arial"/>
          <w:i/>
          <w:iCs/>
          <w:color w:val="000000" w:themeColor="text1"/>
          <w:lang w:val="es-CO"/>
        </w:rPr>
      </w:pPr>
    </w:p>
    <w:p w14:paraId="7DEA439F" w14:textId="2168A3F4" w:rsidR="00457CF6" w:rsidRPr="008B3B69" w:rsidRDefault="00457CF6" w:rsidP="008B3B69">
      <w:pPr>
        <w:spacing w:line="360" w:lineRule="auto"/>
        <w:ind w:left="850" w:right="850"/>
        <w:contextualSpacing/>
        <w:jc w:val="both"/>
        <w:rPr>
          <w:rFonts w:ascii="Arial" w:hAnsi="Arial" w:cs="Arial"/>
          <w:b/>
          <w:bCs/>
          <w:i/>
          <w:iCs/>
          <w:color w:val="000000" w:themeColor="text1"/>
          <w:u w:val="single"/>
          <w:lang w:val="es-CO"/>
        </w:rPr>
      </w:pPr>
      <w:r w:rsidRPr="008B3B69">
        <w:rPr>
          <w:rFonts w:ascii="Arial" w:hAnsi="Arial" w:cs="Arial"/>
          <w:b/>
          <w:bCs/>
          <w:i/>
          <w:iCs/>
          <w:color w:val="000000" w:themeColor="text1"/>
          <w:u w:val="single"/>
          <w:lang w:val="es-CO"/>
        </w:rPr>
        <w:t xml:space="preserve">CUARTO: CONDENAR a ALLIANZ SEGUROS DE VIDA S.A. a pagar, dentro de los treinta (30) días hábiles siguientes a la ejecutoria de esta decisión, al señor JORGE MARIO ROLDAN CORRALE y con cargo al AMPARO DE INCAPACIDAD, INUTILIZACIÓN O DESMEMBRACIÓN POR ENFERMEDAD O ACCIDENTE de la de Póliza de Vida </w:t>
      </w:r>
      <w:proofErr w:type="spellStart"/>
      <w:r w:rsidRPr="008B3B69">
        <w:rPr>
          <w:rFonts w:ascii="Arial" w:hAnsi="Arial" w:cs="Arial"/>
          <w:b/>
          <w:bCs/>
          <w:i/>
          <w:iCs/>
          <w:color w:val="000000" w:themeColor="text1"/>
          <w:u w:val="single"/>
          <w:lang w:val="es-CO"/>
        </w:rPr>
        <w:t>Vida</w:t>
      </w:r>
      <w:proofErr w:type="spellEnd"/>
      <w:r w:rsidRPr="008B3B69">
        <w:rPr>
          <w:rFonts w:ascii="Arial" w:hAnsi="Arial" w:cs="Arial"/>
          <w:b/>
          <w:bCs/>
          <w:i/>
          <w:iCs/>
          <w:color w:val="000000" w:themeColor="text1"/>
          <w:u w:val="single"/>
          <w:lang w:val="es-CO"/>
        </w:rPr>
        <w:t xml:space="preserve"> </w:t>
      </w:r>
      <w:proofErr w:type="spellStart"/>
      <w:r w:rsidRPr="008B3B69">
        <w:rPr>
          <w:rFonts w:ascii="Arial" w:hAnsi="Arial" w:cs="Arial"/>
          <w:b/>
          <w:bCs/>
          <w:i/>
          <w:iCs/>
          <w:color w:val="000000" w:themeColor="text1"/>
          <w:u w:val="single"/>
          <w:lang w:val="es-CO"/>
        </w:rPr>
        <w:t>Actu</w:t>
      </w:r>
      <w:r w:rsidR="0060094A" w:rsidRPr="008B3B69">
        <w:rPr>
          <w:rFonts w:ascii="Arial" w:hAnsi="Arial" w:cs="Arial"/>
          <w:b/>
          <w:bCs/>
          <w:i/>
          <w:iCs/>
          <w:color w:val="000000" w:themeColor="text1"/>
          <w:u w:val="single"/>
          <w:lang w:val="es-CO"/>
        </w:rPr>
        <w:t>al</w:t>
      </w:r>
      <w:r w:rsidRPr="008B3B69">
        <w:rPr>
          <w:rFonts w:ascii="Arial" w:hAnsi="Arial" w:cs="Arial"/>
          <w:b/>
          <w:bCs/>
          <w:i/>
          <w:iCs/>
          <w:color w:val="000000" w:themeColor="text1"/>
          <w:u w:val="single"/>
          <w:lang w:val="es-CO"/>
        </w:rPr>
        <w:t>l</w:t>
      </w:r>
      <w:proofErr w:type="spellEnd"/>
      <w:r w:rsidRPr="008B3B69">
        <w:rPr>
          <w:rFonts w:ascii="Arial" w:hAnsi="Arial" w:cs="Arial"/>
          <w:b/>
          <w:bCs/>
          <w:i/>
          <w:iCs/>
          <w:color w:val="000000" w:themeColor="text1"/>
          <w:u w:val="single"/>
          <w:lang w:val="es-CO"/>
        </w:rPr>
        <w:t xml:space="preserve"> No. 022106757, $2.431.012.500. </w:t>
      </w:r>
    </w:p>
    <w:p w14:paraId="73AF833A" w14:textId="77777777" w:rsidR="00386660" w:rsidRPr="002035AB" w:rsidRDefault="00386660" w:rsidP="008B3B69">
      <w:pPr>
        <w:spacing w:line="360" w:lineRule="auto"/>
        <w:ind w:left="850" w:right="850"/>
        <w:contextualSpacing/>
        <w:jc w:val="both"/>
        <w:rPr>
          <w:rFonts w:ascii="Arial" w:hAnsi="Arial" w:cs="Arial"/>
          <w:i/>
          <w:iCs/>
          <w:color w:val="000000" w:themeColor="text1"/>
          <w:lang w:val="es-CO"/>
        </w:rPr>
      </w:pPr>
    </w:p>
    <w:p w14:paraId="1F3114CA" w14:textId="77777777" w:rsidR="00457CF6" w:rsidRPr="002035AB" w:rsidRDefault="00457CF6" w:rsidP="008B3B69">
      <w:pPr>
        <w:spacing w:line="360" w:lineRule="auto"/>
        <w:ind w:left="850" w:right="850"/>
        <w:contextualSpacing/>
        <w:jc w:val="both"/>
        <w:rPr>
          <w:rFonts w:ascii="Arial" w:hAnsi="Arial" w:cs="Arial"/>
          <w:i/>
          <w:iCs/>
          <w:color w:val="000000" w:themeColor="text1"/>
          <w:lang w:val="es-CO"/>
        </w:rPr>
      </w:pPr>
      <w:r w:rsidRPr="008B3B69">
        <w:rPr>
          <w:rFonts w:ascii="Arial" w:hAnsi="Arial" w:cs="Arial"/>
          <w:i/>
          <w:iCs/>
          <w:color w:val="000000" w:themeColor="text1"/>
          <w:lang w:val="es-CO"/>
        </w:rPr>
        <w:t>QUINTO:  NEGAR</w:t>
      </w:r>
      <w:r w:rsidRPr="002035AB">
        <w:rPr>
          <w:rFonts w:ascii="Arial" w:hAnsi="Arial" w:cs="Arial"/>
          <w:i/>
          <w:iCs/>
          <w:color w:val="000000" w:themeColor="text1"/>
          <w:lang w:val="es-CO"/>
        </w:rPr>
        <w:t xml:space="preserve"> las pretensiones de la demanda con excepción de la primera.</w:t>
      </w:r>
    </w:p>
    <w:p w14:paraId="05F1A064" w14:textId="77777777" w:rsidR="00386660" w:rsidRPr="002035AB" w:rsidRDefault="00386660" w:rsidP="008B3B69">
      <w:pPr>
        <w:spacing w:line="360" w:lineRule="auto"/>
        <w:ind w:left="850" w:right="850"/>
        <w:contextualSpacing/>
        <w:jc w:val="both"/>
        <w:rPr>
          <w:rFonts w:ascii="Arial" w:hAnsi="Arial" w:cs="Arial"/>
          <w:i/>
          <w:iCs/>
          <w:color w:val="000000" w:themeColor="text1"/>
          <w:lang w:val="es-CO"/>
        </w:rPr>
      </w:pPr>
    </w:p>
    <w:p w14:paraId="38F73DC2" w14:textId="77777777" w:rsidR="00457CF6" w:rsidRPr="002035AB" w:rsidRDefault="00457CF6" w:rsidP="008B3B69">
      <w:pPr>
        <w:spacing w:line="360" w:lineRule="auto"/>
        <w:ind w:left="850" w:right="850"/>
        <w:contextualSpacing/>
        <w:jc w:val="both"/>
        <w:rPr>
          <w:rFonts w:ascii="Arial" w:hAnsi="Arial" w:cs="Arial"/>
          <w:i/>
          <w:iCs/>
          <w:color w:val="000000" w:themeColor="text1"/>
          <w:lang w:val="es-CO"/>
        </w:rPr>
      </w:pPr>
      <w:r w:rsidRPr="008B3B69">
        <w:rPr>
          <w:rFonts w:ascii="Arial" w:hAnsi="Arial" w:cs="Arial"/>
          <w:i/>
          <w:iCs/>
          <w:color w:val="000000" w:themeColor="text1"/>
          <w:lang w:val="es-CO"/>
        </w:rPr>
        <w:t>SEXTO: NO</w:t>
      </w:r>
      <w:r w:rsidRPr="002035AB">
        <w:rPr>
          <w:rFonts w:ascii="Arial" w:hAnsi="Arial" w:cs="Arial"/>
          <w:i/>
          <w:iCs/>
          <w:color w:val="000000" w:themeColor="text1"/>
          <w:lang w:val="es-CO"/>
        </w:rPr>
        <w:t xml:space="preserve"> condenar en costas.</w:t>
      </w:r>
    </w:p>
    <w:p w14:paraId="25E63C01" w14:textId="77777777" w:rsidR="00386660" w:rsidRPr="00457CF6" w:rsidRDefault="00386660" w:rsidP="008B3B69">
      <w:pPr>
        <w:spacing w:line="360" w:lineRule="auto"/>
        <w:ind w:left="850" w:right="850"/>
        <w:contextualSpacing/>
        <w:jc w:val="both"/>
        <w:rPr>
          <w:rFonts w:ascii="Arial" w:hAnsi="Arial" w:cs="Arial"/>
          <w:i/>
          <w:iCs/>
          <w:color w:val="000000" w:themeColor="text1"/>
          <w:lang w:val="es-CO"/>
        </w:rPr>
      </w:pPr>
    </w:p>
    <w:p w14:paraId="14B3A886" w14:textId="1BB01433" w:rsidR="00457CF6" w:rsidRDefault="00457CF6" w:rsidP="00386660">
      <w:pPr>
        <w:spacing w:line="360" w:lineRule="auto"/>
        <w:ind w:left="850" w:right="850"/>
        <w:contextualSpacing/>
        <w:jc w:val="both"/>
        <w:rPr>
          <w:rFonts w:ascii="Arial" w:hAnsi="Arial" w:cs="Arial"/>
          <w:i/>
          <w:iCs/>
          <w:color w:val="000000" w:themeColor="text1"/>
          <w:lang w:val="es-CO"/>
        </w:rPr>
      </w:pPr>
      <w:r w:rsidRPr="00457CF6">
        <w:rPr>
          <w:rFonts w:ascii="Arial" w:hAnsi="Arial" w:cs="Arial"/>
          <w:b/>
          <w:bCs/>
          <w:i/>
          <w:iCs/>
          <w:color w:val="000000" w:themeColor="text1"/>
          <w:lang w:val="es-CO"/>
        </w:rPr>
        <w:t xml:space="preserve">SEPTIMO: </w:t>
      </w:r>
      <w:r w:rsidRPr="00457CF6">
        <w:rPr>
          <w:rFonts w:ascii="Arial" w:hAnsi="Arial" w:cs="Arial"/>
          <w:i/>
          <w:iCs/>
          <w:color w:val="000000" w:themeColor="text1"/>
          <w:lang w:val="es-CO"/>
        </w:rPr>
        <w:t>El cumplimiento de la orden que se imparte en esta sentencia deberá ser acreditado por</w:t>
      </w:r>
      <w:r w:rsidR="0060094A">
        <w:rPr>
          <w:rFonts w:ascii="Arial" w:hAnsi="Arial" w:cs="Arial"/>
          <w:i/>
          <w:iCs/>
          <w:color w:val="000000" w:themeColor="text1"/>
          <w:lang w:val="es-CO"/>
        </w:rPr>
        <w:t xml:space="preserve"> </w:t>
      </w:r>
      <w:r w:rsidRPr="00457CF6">
        <w:rPr>
          <w:rFonts w:ascii="Arial" w:hAnsi="Arial" w:cs="Arial"/>
          <w:b/>
          <w:bCs/>
          <w:i/>
          <w:iCs/>
          <w:color w:val="000000" w:themeColor="text1"/>
          <w:lang w:val="es-CO"/>
        </w:rPr>
        <w:t xml:space="preserve">ALLIANZ SEGUROS DE VIDA S.A., </w:t>
      </w:r>
      <w:r w:rsidRPr="00457CF6">
        <w:rPr>
          <w:rFonts w:ascii="Arial" w:hAnsi="Arial" w:cs="Arial"/>
          <w:i/>
          <w:iCs/>
          <w:color w:val="000000" w:themeColor="text1"/>
          <w:lang w:val="es-CO"/>
        </w:rPr>
        <w:t>dentro de los CINCO (5) días hábiles siguientes contados a partir de</w:t>
      </w:r>
      <w:r w:rsidR="00A52BC7" w:rsidRPr="00A52BC7">
        <w:rPr>
          <w:rFonts w:ascii="Arial" w:hAnsi="Arial" w:cs="Arial"/>
          <w:i/>
          <w:iCs/>
          <w:color w:val="000000" w:themeColor="text1"/>
          <w:lang w:val="es-CO"/>
        </w:rPr>
        <w:t xml:space="preserve"> </w:t>
      </w:r>
      <w:r w:rsidRPr="00457CF6">
        <w:rPr>
          <w:rFonts w:ascii="Arial" w:hAnsi="Arial" w:cs="Arial"/>
          <w:i/>
          <w:iCs/>
          <w:color w:val="000000" w:themeColor="text1"/>
          <w:lang w:val="es-CO"/>
        </w:rPr>
        <w:t>la expiración del plazo otorgado para el mismo, advirtiéndose que el incumplimiento de las órdenes aquí</w:t>
      </w:r>
      <w:r w:rsidR="00A52BC7" w:rsidRPr="00A52BC7">
        <w:rPr>
          <w:rFonts w:ascii="Arial" w:hAnsi="Arial" w:cs="Arial"/>
          <w:i/>
          <w:iCs/>
          <w:color w:val="000000" w:themeColor="text1"/>
          <w:lang w:val="es-CO"/>
        </w:rPr>
        <w:t xml:space="preserve"> </w:t>
      </w:r>
      <w:r w:rsidRPr="00457CF6">
        <w:rPr>
          <w:rFonts w:ascii="Arial" w:hAnsi="Arial" w:cs="Arial"/>
          <w:i/>
          <w:iCs/>
          <w:color w:val="000000" w:themeColor="text1"/>
          <w:lang w:val="es-CO"/>
        </w:rPr>
        <w:t xml:space="preserve">impartidas puede ocasionarle la sanción de que trata el numeral 11 del artículo 58 de la ley 1480 de 2011. </w:t>
      </w:r>
    </w:p>
    <w:p w14:paraId="0BCED417" w14:textId="77777777" w:rsidR="00457CF6" w:rsidRDefault="00457CF6" w:rsidP="00AF226D">
      <w:pPr>
        <w:spacing w:line="360" w:lineRule="auto"/>
        <w:contextualSpacing/>
        <w:jc w:val="both"/>
        <w:rPr>
          <w:rFonts w:ascii="Arial" w:hAnsi="Arial" w:cs="Arial"/>
          <w:color w:val="000000" w:themeColor="text1"/>
          <w:lang w:val="es-ES_tradnl"/>
        </w:rPr>
      </w:pPr>
    </w:p>
    <w:p w14:paraId="5A969CCC" w14:textId="776F0050" w:rsidR="00386660" w:rsidRPr="008B3B69" w:rsidRDefault="00386660" w:rsidP="00A231F1">
      <w:pPr>
        <w:pStyle w:val="Prrafodelista"/>
        <w:numPr>
          <w:ilvl w:val="0"/>
          <w:numId w:val="13"/>
        </w:numPr>
        <w:spacing w:line="360" w:lineRule="auto"/>
        <w:ind w:left="360"/>
        <w:jc w:val="both"/>
        <w:rPr>
          <w:rFonts w:ascii="Arial" w:hAnsi="Arial" w:cs="Arial"/>
          <w:color w:val="000000" w:themeColor="text1"/>
        </w:rPr>
      </w:pPr>
      <w:r w:rsidRPr="00386660">
        <w:rPr>
          <w:rFonts w:ascii="Arial" w:hAnsi="Arial" w:cs="Arial"/>
          <w:color w:val="000000" w:themeColor="text1"/>
        </w:rPr>
        <w:t xml:space="preserve">A simple vista se observa que se </w:t>
      </w:r>
      <w:r>
        <w:t xml:space="preserve">vulneró gravemente el principio de congruencia contenido en el artículo 281 del C.G.P y también </w:t>
      </w:r>
      <w:r w:rsidR="001E60BC">
        <w:t>transgredieron</w:t>
      </w:r>
      <w:r>
        <w:t xml:space="preserve"> por exceso los artículos 57 y 58 de la Ley </w:t>
      </w:r>
      <w:r>
        <w:lastRenderedPageBreak/>
        <w:t xml:space="preserve">1480 de 2011, </w:t>
      </w:r>
      <w:r w:rsidR="001E60BC">
        <w:t xml:space="preserve">toda vez que la Superintendencia profirió una decisión que condena a mi representada al reconocimiento y pago de </w:t>
      </w:r>
      <w:r w:rsidR="001E60BC" w:rsidRPr="00457CF6">
        <w:rPr>
          <w:rFonts w:ascii="Arial" w:hAnsi="Arial" w:cs="Arial"/>
          <w:i/>
          <w:iCs/>
          <w:color w:val="000000" w:themeColor="text1"/>
          <w:lang w:val="es-CO"/>
        </w:rPr>
        <w:t>$</w:t>
      </w:r>
      <w:r w:rsidR="001E60BC" w:rsidRPr="008B3B69">
        <w:rPr>
          <w:rFonts w:ascii="Arial" w:hAnsi="Arial" w:cs="Arial"/>
          <w:color w:val="000000" w:themeColor="text1"/>
          <w:lang w:val="es-CO"/>
        </w:rPr>
        <w:t>2.431.012.500</w:t>
      </w:r>
      <w:r w:rsidR="004B00AE">
        <w:rPr>
          <w:rFonts w:ascii="Arial" w:hAnsi="Arial" w:cs="Arial"/>
          <w:i/>
          <w:iCs/>
          <w:color w:val="000000" w:themeColor="text1"/>
          <w:lang w:val="es-CO"/>
        </w:rPr>
        <w:t xml:space="preserve"> </w:t>
      </w:r>
      <w:r w:rsidR="004B00AE">
        <w:rPr>
          <w:rFonts w:ascii="Arial" w:hAnsi="Arial" w:cs="Arial"/>
          <w:color w:val="000000" w:themeColor="text1"/>
          <w:lang w:val="es-CO"/>
        </w:rPr>
        <w:t xml:space="preserve">en un proceso </w:t>
      </w:r>
      <w:r w:rsidR="004B00AE" w:rsidRPr="008B3B69">
        <w:rPr>
          <w:rFonts w:ascii="Arial" w:hAnsi="Arial" w:cs="Arial"/>
          <w:b/>
          <w:bCs/>
          <w:color w:val="000000" w:themeColor="text1"/>
          <w:lang w:val="es-CO"/>
        </w:rPr>
        <w:t>verbal sumario</w:t>
      </w:r>
      <w:r w:rsidR="004B00AE">
        <w:rPr>
          <w:rFonts w:ascii="Arial" w:hAnsi="Arial" w:cs="Arial"/>
          <w:color w:val="000000" w:themeColor="text1"/>
          <w:lang w:val="es-CO"/>
        </w:rPr>
        <w:t xml:space="preserve"> en el </w:t>
      </w:r>
      <w:proofErr w:type="gramStart"/>
      <w:r w:rsidR="004B00AE">
        <w:rPr>
          <w:rFonts w:ascii="Arial" w:hAnsi="Arial" w:cs="Arial"/>
          <w:color w:val="000000" w:themeColor="text1"/>
          <w:lang w:val="es-CO"/>
        </w:rPr>
        <w:t>que</w:t>
      </w:r>
      <w:proofErr w:type="gramEnd"/>
      <w:r w:rsidR="004B00AE">
        <w:rPr>
          <w:rFonts w:ascii="Arial" w:hAnsi="Arial" w:cs="Arial"/>
          <w:color w:val="000000" w:themeColor="text1"/>
          <w:lang w:val="es-CO"/>
        </w:rPr>
        <w:t xml:space="preserve"> además, nunca se planteó esa discusión. Si bien el juzgador contaba con facultades ultra y extra </w:t>
      </w:r>
      <w:proofErr w:type="spellStart"/>
      <w:r w:rsidR="004B00AE">
        <w:rPr>
          <w:rFonts w:ascii="Arial" w:hAnsi="Arial" w:cs="Arial"/>
          <w:color w:val="000000" w:themeColor="text1"/>
          <w:lang w:val="es-CO"/>
        </w:rPr>
        <w:t>petita</w:t>
      </w:r>
      <w:proofErr w:type="spellEnd"/>
      <w:r w:rsidR="004B00AE">
        <w:rPr>
          <w:rFonts w:ascii="Arial" w:hAnsi="Arial" w:cs="Arial"/>
          <w:color w:val="000000" w:themeColor="text1"/>
          <w:lang w:val="es-CO"/>
        </w:rPr>
        <w:t xml:space="preserve"> en el marco de </w:t>
      </w:r>
      <w:r w:rsidR="002035AB">
        <w:rPr>
          <w:rFonts w:ascii="Arial" w:hAnsi="Arial" w:cs="Arial"/>
          <w:color w:val="000000" w:themeColor="text1"/>
          <w:lang w:val="es-CO"/>
        </w:rPr>
        <w:t>una</w:t>
      </w:r>
      <w:r w:rsidR="004B00AE">
        <w:rPr>
          <w:rFonts w:ascii="Arial" w:hAnsi="Arial" w:cs="Arial"/>
          <w:color w:val="000000" w:themeColor="text1"/>
          <w:lang w:val="es-CO"/>
        </w:rPr>
        <w:t xml:space="preserve"> acción de protección consumidor, aquellas facultades tienen como límite que no se vulnere el derecho de defensa del demandado. Es decir, que definitivamente no pueden girar </w:t>
      </w:r>
      <w:proofErr w:type="spellStart"/>
      <w:r w:rsidR="004B00AE">
        <w:rPr>
          <w:rFonts w:ascii="Arial" w:hAnsi="Arial" w:cs="Arial"/>
          <w:color w:val="000000" w:themeColor="text1"/>
          <w:lang w:val="es-CO"/>
        </w:rPr>
        <w:t>entorno</w:t>
      </w:r>
      <w:proofErr w:type="spellEnd"/>
      <w:r w:rsidR="004B00AE">
        <w:rPr>
          <w:rFonts w:ascii="Arial" w:hAnsi="Arial" w:cs="Arial"/>
          <w:color w:val="000000" w:themeColor="text1"/>
          <w:lang w:val="es-CO"/>
        </w:rPr>
        <w:t xml:space="preserve"> </w:t>
      </w:r>
      <w:r w:rsidR="00F4777D">
        <w:rPr>
          <w:rFonts w:ascii="Arial" w:hAnsi="Arial" w:cs="Arial"/>
          <w:color w:val="000000" w:themeColor="text1"/>
          <w:lang w:val="es-CO"/>
        </w:rPr>
        <w:t xml:space="preserve">a aspectos no discutidos durante el trámite procesal. </w:t>
      </w:r>
    </w:p>
    <w:p w14:paraId="418C944E" w14:textId="77777777" w:rsidR="009758D1" w:rsidRDefault="009758D1" w:rsidP="009758D1">
      <w:pPr>
        <w:spacing w:line="360" w:lineRule="auto"/>
        <w:jc w:val="both"/>
        <w:rPr>
          <w:rFonts w:ascii="Arial" w:hAnsi="Arial" w:cs="Arial"/>
          <w:color w:val="000000" w:themeColor="text1"/>
        </w:rPr>
      </w:pPr>
    </w:p>
    <w:p w14:paraId="6A3FF96E" w14:textId="65D32C3B" w:rsidR="009758D1" w:rsidRDefault="002035AB" w:rsidP="007052A2">
      <w:pPr>
        <w:pStyle w:val="Prrafodelista"/>
        <w:numPr>
          <w:ilvl w:val="0"/>
          <w:numId w:val="13"/>
        </w:numPr>
        <w:spacing w:line="360" w:lineRule="auto"/>
        <w:ind w:left="360"/>
        <w:jc w:val="both"/>
        <w:rPr>
          <w:rFonts w:ascii="Arial" w:hAnsi="Arial" w:cs="Arial"/>
          <w:color w:val="000000" w:themeColor="text1"/>
        </w:rPr>
      </w:pPr>
      <w:r>
        <w:rPr>
          <w:rFonts w:ascii="Arial" w:hAnsi="Arial" w:cs="Arial"/>
          <w:color w:val="000000" w:themeColor="text1"/>
        </w:rPr>
        <w:t>N</w:t>
      </w:r>
      <w:r w:rsidR="009758D1" w:rsidRPr="008B3B69">
        <w:rPr>
          <w:rFonts w:ascii="Arial" w:hAnsi="Arial" w:cs="Arial"/>
          <w:color w:val="000000" w:themeColor="text1"/>
        </w:rPr>
        <w:t xml:space="preserve">o puede pasarse por alto que </w:t>
      </w:r>
      <w:r w:rsidR="00F4779A" w:rsidRPr="008B3B69">
        <w:rPr>
          <w:rFonts w:ascii="Arial" w:hAnsi="Arial" w:cs="Arial"/>
          <w:color w:val="000000" w:themeColor="text1"/>
        </w:rPr>
        <w:t xml:space="preserve">ni en los hechos de la demanda ni en las pretensiones el demandante adujo si quiera sumariamente la existencia de una pérdida de capacidad laboral calificada por ente autorizado. </w:t>
      </w:r>
      <w:r>
        <w:rPr>
          <w:rFonts w:ascii="Arial" w:hAnsi="Arial" w:cs="Arial"/>
          <w:color w:val="000000" w:themeColor="text1"/>
        </w:rPr>
        <w:t>Es más</w:t>
      </w:r>
      <w:r w:rsidR="00F4779A">
        <w:rPr>
          <w:rFonts w:ascii="Arial" w:hAnsi="Arial" w:cs="Arial"/>
          <w:color w:val="000000" w:themeColor="text1"/>
        </w:rPr>
        <w:t xml:space="preserve">, </w:t>
      </w:r>
      <w:r w:rsidR="00F4779A" w:rsidRPr="008B3B69">
        <w:rPr>
          <w:rFonts w:ascii="Arial" w:hAnsi="Arial" w:cs="Arial"/>
          <w:color w:val="000000" w:themeColor="text1"/>
        </w:rPr>
        <w:t xml:space="preserve">ni siquiera en las pretensiones </w:t>
      </w:r>
      <w:r>
        <w:rPr>
          <w:rFonts w:ascii="Arial" w:hAnsi="Arial" w:cs="Arial"/>
          <w:color w:val="000000" w:themeColor="text1"/>
        </w:rPr>
        <w:t xml:space="preserve">se </w:t>
      </w:r>
      <w:r w:rsidR="00F4779A" w:rsidRPr="008B3B69">
        <w:rPr>
          <w:rFonts w:ascii="Arial" w:hAnsi="Arial" w:cs="Arial"/>
          <w:color w:val="000000" w:themeColor="text1"/>
        </w:rPr>
        <w:t xml:space="preserve">sugirió que debía hacerse efectiva la póliza. </w:t>
      </w:r>
      <w:r w:rsidR="00F4779A">
        <w:rPr>
          <w:rFonts w:ascii="Arial" w:hAnsi="Arial" w:cs="Arial"/>
          <w:color w:val="000000" w:themeColor="text1"/>
        </w:rPr>
        <w:t xml:space="preserve">No resulta factible condenar a mi representada en semejante cuantía en un proceso verbal sumario, </w:t>
      </w:r>
      <w:r w:rsidR="007052A2">
        <w:rPr>
          <w:rFonts w:ascii="Arial" w:hAnsi="Arial" w:cs="Arial"/>
          <w:color w:val="000000" w:themeColor="text1"/>
        </w:rPr>
        <w:t xml:space="preserve">cuando la efectividad o no del contrato no fue una circunstancia materia de discusión procesal. </w:t>
      </w:r>
      <w:r w:rsidR="009758D1" w:rsidRPr="008B3B69">
        <w:rPr>
          <w:rFonts w:ascii="Arial" w:hAnsi="Arial" w:cs="Arial"/>
          <w:color w:val="000000" w:themeColor="text1"/>
        </w:rPr>
        <w:t xml:space="preserve"> </w:t>
      </w:r>
    </w:p>
    <w:p w14:paraId="7349F190" w14:textId="77777777" w:rsidR="002035AB" w:rsidRPr="008B3B69" w:rsidRDefault="002035AB" w:rsidP="008B3B69">
      <w:pPr>
        <w:pStyle w:val="Prrafodelista"/>
        <w:rPr>
          <w:rFonts w:ascii="Arial" w:hAnsi="Arial" w:cs="Arial"/>
          <w:color w:val="000000" w:themeColor="text1"/>
        </w:rPr>
      </w:pPr>
    </w:p>
    <w:p w14:paraId="02A44724" w14:textId="4FB6BA81" w:rsidR="002035AB" w:rsidRDefault="002035AB" w:rsidP="007052A2">
      <w:pPr>
        <w:pStyle w:val="Prrafodelista"/>
        <w:numPr>
          <w:ilvl w:val="0"/>
          <w:numId w:val="13"/>
        </w:numPr>
        <w:spacing w:line="360" w:lineRule="auto"/>
        <w:ind w:left="360"/>
        <w:jc w:val="both"/>
        <w:rPr>
          <w:rFonts w:ascii="Arial" w:hAnsi="Arial" w:cs="Arial"/>
          <w:color w:val="000000" w:themeColor="text1"/>
        </w:rPr>
      </w:pPr>
      <w:r>
        <w:rPr>
          <w:rFonts w:ascii="Arial" w:hAnsi="Arial" w:cs="Arial"/>
          <w:color w:val="000000" w:themeColor="text1"/>
        </w:rPr>
        <w:t xml:space="preserve">Efectivamente, </w:t>
      </w:r>
      <w:r w:rsidR="00A320F1">
        <w:rPr>
          <w:rFonts w:ascii="Arial" w:hAnsi="Arial" w:cs="Arial"/>
          <w:color w:val="000000" w:themeColor="text1"/>
        </w:rPr>
        <w:t xml:space="preserve">resulta desacertado y contraviene gravemente las garantías constitucionales al debido proceso, al acceso a la administración de justicia y a la defensa, </w:t>
      </w:r>
      <w:r w:rsidR="004F5908">
        <w:rPr>
          <w:rFonts w:ascii="Arial" w:hAnsi="Arial" w:cs="Arial"/>
          <w:color w:val="000000" w:themeColor="text1"/>
        </w:rPr>
        <w:t xml:space="preserve">que se promueva un proceso </w:t>
      </w:r>
      <w:r w:rsidR="004F5908" w:rsidRPr="008B3B69">
        <w:rPr>
          <w:rFonts w:ascii="Arial" w:hAnsi="Arial" w:cs="Arial"/>
          <w:b/>
          <w:bCs/>
          <w:color w:val="000000" w:themeColor="text1"/>
        </w:rPr>
        <w:t>verbal sumario</w:t>
      </w:r>
      <w:r w:rsidR="004F5908">
        <w:rPr>
          <w:rFonts w:ascii="Arial" w:hAnsi="Arial" w:cs="Arial"/>
          <w:color w:val="000000" w:themeColor="text1"/>
        </w:rPr>
        <w:t xml:space="preserve"> que tiene por objeto que se deje sin efectos la revocatoria unilateral de unos amparos, y en la condena de manera totalmente sorpresiva y en vulneración de los artículos </w:t>
      </w:r>
      <w:r w:rsidR="004F5908">
        <w:t>281 del C.G.P y 57 y 58 de la Ley 1480 de 2011</w:t>
      </w:r>
      <w:r w:rsidR="003F3AF3">
        <w:t xml:space="preserve">, el juzgador condene a mi representada al reconocimiento y pago de </w:t>
      </w:r>
      <w:r w:rsidR="003F3AF3" w:rsidRPr="00457CF6">
        <w:rPr>
          <w:rFonts w:ascii="Arial" w:hAnsi="Arial" w:cs="Arial"/>
          <w:i/>
          <w:iCs/>
          <w:color w:val="000000" w:themeColor="text1"/>
          <w:lang w:val="es-CO"/>
        </w:rPr>
        <w:t>$</w:t>
      </w:r>
      <w:r w:rsidR="003F3AF3" w:rsidRPr="00C4206C">
        <w:rPr>
          <w:rFonts w:ascii="Arial" w:hAnsi="Arial" w:cs="Arial"/>
          <w:color w:val="000000" w:themeColor="text1"/>
          <w:lang w:val="es-CO"/>
        </w:rPr>
        <w:t>2.431.012.500</w:t>
      </w:r>
      <w:r w:rsidR="003F3AF3">
        <w:rPr>
          <w:rFonts w:ascii="Arial" w:hAnsi="Arial" w:cs="Arial"/>
          <w:color w:val="000000" w:themeColor="text1"/>
          <w:lang w:val="es-CO"/>
        </w:rPr>
        <w:t xml:space="preserve">.  </w:t>
      </w:r>
      <w:r w:rsidR="00FE013E">
        <w:rPr>
          <w:rFonts w:ascii="Arial" w:hAnsi="Arial" w:cs="Arial"/>
          <w:color w:val="000000" w:themeColor="text1"/>
          <w:lang w:val="es-CO"/>
        </w:rPr>
        <w:t xml:space="preserve">Si bien el legislador consagró unas facultades ultra y extra </w:t>
      </w:r>
      <w:proofErr w:type="spellStart"/>
      <w:r w:rsidR="00FE013E">
        <w:rPr>
          <w:rFonts w:ascii="Arial" w:hAnsi="Arial" w:cs="Arial"/>
          <w:color w:val="000000" w:themeColor="text1"/>
          <w:lang w:val="es-CO"/>
        </w:rPr>
        <w:t>petita</w:t>
      </w:r>
      <w:proofErr w:type="spellEnd"/>
      <w:r w:rsidR="00FE013E">
        <w:rPr>
          <w:rFonts w:ascii="Arial" w:hAnsi="Arial" w:cs="Arial"/>
          <w:color w:val="000000" w:themeColor="text1"/>
          <w:lang w:val="es-CO"/>
        </w:rPr>
        <w:t xml:space="preserve">, aquellas no pueden transgredir el derecho al debido proceso del demandado. </w:t>
      </w:r>
    </w:p>
    <w:p w14:paraId="01ECF1AB" w14:textId="77777777" w:rsidR="004F5908" w:rsidRPr="008B3B69" w:rsidRDefault="004F5908" w:rsidP="008B3B69">
      <w:pPr>
        <w:rPr>
          <w:rFonts w:ascii="Arial" w:hAnsi="Arial" w:cs="Arial"/>
          <w:color w:val="000000" w:themeColor="text1"/>
        </w:rPr>
      </w:pPr>
    </w:p>
    <w:p w14:paraId="0073EA77" w14:textId="77777777" w:rsidR="004F5908" w:rsidRPr="008B3B69" w:rsidRDefault="004F5908" w:rsidP="008B3B69">
      <w:pPr>
        <w:pStyle w:val="Prrafodelista"/>
        <w:rPr>
          <w:rFonts w:ascii="Arial" w:hAnsi="Arial" w:cs="Arial"/>
          <w:color w:val="000000" w:themeColor="text1"/>
        </w:rPr>
      </w:pPr>
    </w:p>
    <w:p w14:paraId="65683CED" w14:textId="1BE85947" w:rsidR="0040575C" w:rsidRPr="008B3B69" w:rsidRDefault="0040575C" w:rsidP="008B3B69">
      <w:pPr>
        <w:pStyle w:val="Prrafodelista"/>
        <w:numPr>
          <w:ilvl w:val="0"/>
          <w:numId w:val="13"/>
        </w:numPr>
        <w:spacing w:line="360" w:lineRule="auto"/>
        <w:ind w:left="360"/>
        <w:jc w:val="both"/>
        <w:rPr>
          <w:rFonts w:ascii="Arial" w:hAnsi="Arial" w:cs="Arial"/>
          <w:color w:val="000000" w:themeColor="text1"/>
        </w:rPr>
      </w:pPr>
      <w:r>
        <w:t xml:space="preserve">Además de lo mencionado previamente en lo referente al grave defecto procedimental, la Superintendencia Financiera también incurrió en sendos defectos fácticos y sustantivos. Lo anterior, toda vez que, a pesar de que la póliza de seguro contractualmente exige para la declaratoria del siniestro con cargo al amparo de invalidez la validación en primera instancia de un médico o una institución nombrada por mi representada, o la certificación de la invalidez emitida por la ARL, EPS o AFP, la SFC sin ninguna de estas pruebas y de manera totalmente sorpresiva, hace efectiva la póliza con base en unas pruebas documentales que aportó el extremo actor al final del proceso. En otras palabras, no solo se vulneran los derechos constitucionales de mi representada al desatender el principio de congruencia y exceder manifiestamente las facultades ultra y </w:t>
      </w:r>
      <w:proofErr w:type="spellStart"/>
      <w:r>
        <w:t>extrapetita</w:t>
      </w:r>
      <w:proofErr w:type="spellEnd"/>
      <w:r>
        <w:t>, sino además, puesto que hace efectiva la póliza de seguro con cargo al amparo de incapacidad total y permanente sin un dictamen practicado y controvertido al interior del proceso y que fuera emitido por una entidad debidamente reconocida según la definición del seguro y</w:t>
      </w:r>
      <w:r w:rsidRPr="00016B0E">
        <w:t xml:space="preserve"> </w:t>
      </w:r>
      <w:r>
        <w:t>conforme</w:t>
      </w:r>
      <w:r w:rsidRPr="00016B0E">
        <w:t xml:space="preserve"> lo establece el artículo </w:t>
      </w:r>
      <w:r w:rsidRPr="00016B0E">
        <w:lastRenderedPageBreak/>
        <w:t>2.6.1.4.2.8 del Decreto 780 de 2016 y el artículo 41 de la Ley 100 de 1993, modificado por el artículo 142 del Decreto Ley 19 de 2012</w:t>
      </w:r>
      <w:r>
        <w:t xml:space="preserve">. </w:t>
      </w:r>
    </w:p>
    <w:p w14:paraId="11C55A84" w14:textId="77777777" w:rsidR="00386660" w:rsidRPr="008B3B69" w:rsidRDefault="00386660" w:rsidP="008B3B69">
      <w:pPr>
        <w:spacing w:line="360" w:lineRule="auto"/>
        <w:jc w:val="both"/>
        <w:rPr>
          <w:rFonts w:ascii="Arial" w:hAnsi="Arial" w:cs="Arial"/>
          <w:color w:val="000000" w:themeColor="text1"/>
        </w:rPr>
      </w:pPr>
    </w:p>
    <w:p w14:paraId="4718C8F6" w14:textId="6559202B" w:rsidR="00521B90" w:rsidRPr="008B3B69" w:rsidRDefault="008B1431" w:rsidP="008B3B69">
      <w:pPr>
        <w:pStyle w:val="Prrafodelista"/>
        <w:numPr>
          <w:ilvl w:val="0"/>
          <w:numId w:val="13"/>
        </w:numPr>
        <w:spacing w:line="360" w:lineRule="auto"/>
        <w:ind w:left="360"/>
        <w:jc w:val="both"/>
        <w:rPr>
          <w:rFonts w:ascii="Arial" w:hAnsi="Arial" w:cs="Arial"/>
          <w:color w:val="000000" w:themeColor="text1"/>
        </w:rPr>
      </w:pPr>
      <w:r w:rsidRPr="008B3B69">
        <w:rPr>
          <w:rFonts w:ascii="Arial" w:hAnsi="Arial" w:cs="Arial"/>
          <w:color w:val="000000" w:themeColor="text1"/>
        </w:rPr>
        <w:t xml:space="preserve">La actuación anterior desplegada por </w:t>
      </w:r>
      <w:r w:rsidR="00A52BC7" w:rsidRPr="008B3B69">
        <w:rPr>
          <w:rFonts w:ascii="Arial" w:hAnsi="Arial" w:cs="Arial"/>
          <w:color w:val="000000" w:themeColor="text1"/>
        </w:rPr>
        <w:t>la Superintendencia Financiera de Colombia Delegatura para Funciones Jurisdiccionales</w:t>
      </w:r>
      <w:r w:rsidRPr="008B3B69">
        <w:rPr>
          <w:rFonts w:ascii="Arial" w:hAnsi="Arial" w:cs="Arial"/>
          <w:color w:val="000000" w:themeColor="text1"/>
        </w:rPr>
        <w:t>, constituye una evidente vulneración al derecho al debido proceso</w:t>
      </w:r>
      <w:r w:rsidR="00BE0865" w:rsidRPr="008B3B69">
        <w:rPr>
          <w:rFonts w:ascii="Arial" w:hAnsi="Arial" w:cs="Arial"/>
          <w:color w:val="000000" w:themeColor="text1"/>
        </w:rPr>
        <w:t>,</w:t>
      </w:r>
      <w:r w:rsidRPr="008B3B69">
        <w:rPr>
          <w:rFonts w:ascii="Arial" w:hAnsi="Arial" w:cs="Arial"/>
          <w:color w:val="000000" w:themeColor="text1"/>
        </w:rPr>
        <w:t xml:space="preserve"> acceso a la administración de justicia</w:t>
      </w:r>
      <w:r w:rsidR="00C77963" w:rsidRPr="008B3B69">
        <w:rPr>
          <w:rFonts w:ascii="Arial" w:hAnsi="Arial" w:cs="Arial"/>
          <w:color w:val="000000" w:themeColor="text1"/>
        </w:rPr>
        <w:t xml:space="preserve"> y la tutela judicial efectiva</w:t>
      </w:r>
      <w:r w:rsidRPr="008B3B69">
        <w:rPr>
          <w:rFonts w:ascii="Arial" w:hAnsi="Arial" w:cs="Arial"/>
          <w:color w:val="000000" w:themeColor="text1"/>
        </w:rPr>
        <w:t>, además de configurar</w:t>
      </w:r>
      <w:r w:rsidR="0090488E" w:rsidRPr="008B3B69">
        <w:rPr>
          <w:rFonts w:ascii="Arial" w:hAnsi="Arial" w:cs="Arial"/>
          <w:color w:val="000000" w:themeColor="text1"/>
        </w:rPr>
        <w:t xml:space="preserve">se </w:t>
      </w:r>
      <w:r w:rsidR="3EE408DB" w:rsidRPr="008B3B69">
        <w:rPr>
          <w:rFonts w:ascii="Arial" w:hAnsi="Arial" w:cs="Arial"/>
          <w:color w:val="000000" w:themeColor="text1"/>
        </w:rPr>
        <w:t xml:space="preserve">defecto </w:t>
      </w:r>
      <w:r w:rsidR="003C0A70" w:rsidRPr="008B3B69">
        <w:rPr>
          <w:rFonts w:ascii="Arial" w:hAnsi="Arial" w:cs="Arial"/>
          <w:color w:val="000000" w:themeColor="text1"/>
        </w:rPr>
        <w:t xml:space="preserve">procedimental bajo el principio de congruencia </w:t>
      </w:r>
      <w:r w:rsidR="00BA7FD5" w:rsidRPr="008B3B69">
        <w:rPr>
          <w:rFonts w:ascii="Arial" w:hAnsi="Arial" w:cs="Arial"/>
          <w:color w:val="000000" w:themeColor="text1"/>
        </w:rPr>
        <w:t xml:space="preserve">y </w:t>
      </w:r>
      <w:r w:rsidR="003C0A70" w:rsidRPr="008B3B69">
        <w:rPr>
          <w:rFonts w:ascii="Arial" w:hAnsi="Arial" w:cs="Arial"/>
          <w:color w:val="000000" w:themeColor="text1"/>
        </w:rPr>
        <w:t>un</w:t>
      </w:r>
      <w:r w:rsidR="00CF6C53">
        <w:rPr>
          <w:rFonts w:ascii="Arial" w:hAnsi="Arial" w:cs="Arial"/>
          <w:color w:val="000000" w:themeColor="text1"/>
        </w:rPr>
        <w:t>os</w:t>
      </w:r>
      <w:r w:rsidR="003C0A70" w:rsidRPr="008B3B69">
        <w:rPr>
          <w:rFonts w:ascii="Arial" w:hAnsi="Arial" w:cs="Arial"/>
          <w:color w:val="000000" w:themeColor="text1"/>
        </w:rPr>
        <w:t xml:space="preserve"> </w:t>
      </w:r>
      <w:r w:rsidR="0090488E" w:rsidRPr="008B3B69">
        <w:rPr>
          <w:rFonts w:ascii="Arial" w:hAnsi="Arial" w:cs="Arial"/>
          <w:color w:val="000000" w:themeColor="text1"/>
        </w:rPr>
        <w:t>defecto</w:t>
      </w:r>
      <w:r w:rsidR="00CF6C53">
        <w:rPr>
          <w:rFonts w:ascii="Arial" w:hAnsi="Arial" w:cs="Arial"/>
          <w:color w:val="000000" w:themeColor="text1"/>
        </w:rPr>
        <w:t>s</w:t>
      </w:r>
      <w:r w:rsidR="003C0A70" w:rsidRPr="008B3B69">
        <w:rPr>
          <w:rFonts w:ascii="Arial" w:hAnsi="Arial" w:cs="Arial"/>
          <w:color w:val="000000" w:themeColor="text1"/>
        </w:rPr>
        <w:t xml:space="preserve"> sustantivo</w:t>
      </w:r>
      <w:r w:rsidR="00CF6C53">
        <w:rPr>
          <w:rFonts w:ascii="Arial" w:hAnsi="Arial" w:cs="Arial"/>
          <w:color w:val="000000" w:themeColor="text1"/>
        </w:rPr>
        <w:t xml:space="preserve"> y fáctico</w:t>
      </w:r>
      <w:r w:rsidR="3EE408DB" w:rsidRPr="008B3B69">
        <w:rPr>
          <w:rFonts w:ascii="Arial" w:hAnsi="Arial" w:cs="Arial"/>
          <w:color w:val="000000" w:themeColor="text1"/>
        </w:rPr>
        <w:t xml:space="preserve">, </w:t>
      </w:r>
      <w:r w:rsidRPr="008B3B69">
        <w:rPr>
          <w:rFonts w:ascii="Arial" w:hAnsi="Arial" w:cs="Arial"/>
          <w:color w:val="000000" w:themeColor="text1"/>
        </w:rPr>
        <w:t>que</w:t>
      </w:r>
      <w:r w:rsidR="3BD7DC6F" w:rsidRPr="008B3B69">
        <w:rPr>
          <w:rFonts w:ascii="Arial" w:hAnsi="Arial" w:cs="Arial"/>
          <w:color w:val="000000" w:themeColor="text1"/>
        </w:rPr>
        <w:t xml:space="preserve"> por demás</w:t>
      </w:r>
      <w:r w:rsidRPr="008B3B69">
        <w:rPr>
          <w:rFonts w:ascii="Arial" w:hAnsi="Arial" w:cs="Arial"/>
          <w:color w:val="000000" w:themeColor="text1"/>
        </w:rPr>
        <w:t xml:space="preserve"> debe corregirse en sede de tutela</w:t>
      </w:r>
      <w:r w:rsidR="00CF6C53">
        <w:rPr>
          <w:rFonts w:ascii="Arial" w:hAnsi="Arial" w:cs="Arial"/>
          <w:color w:val="000000" w:themeColor="text1"/>
        </w:rPr>
        <w:t>. Lo anterior,</w:t>
      </w:r>
      <w:r w:rsidRPr="008B3B69">
        <w:rPr>
          <w:rFonts w:ascii="Arial" w:hAnsi="Arial" w:cs="Arial"/>
          <w:color w:val="000000" w:themeColor="text1"/>
        </w:rPr>
        <w:t xml:space="preserve"> como quiera que</w:t>
      </w:r>
      <w:r w:rsidR="3D85DF7E" w:rsidRPr="008B3B69">
        <w:rPr>
          <w:rFonts w:ascii="Arial" w:hAnsi="Arial" w:cs="Arial"/>
          <w:color w:val="000000" w:themeColor="text1"/>
        </w:rPr>
        <w:t xml:space="preserve">, lo anterior trae </w:t>
      </w:r>
      <w:r w:rsidR="3D85DF7E" w:rsidRPr="008B3B69">
        <w:rPr>
          <w:rFonts w:ascii="Arial" w:eastAsia="Arial" w:hAnsi="Arial" w:cs="Arial"/>
        </w:rPr>
        <w:t xml:space="preserve">consigo una vulneración </w:t>
      </w:r>
      <w:r w:rsidR="00C77963" w:rsidRPr="008B3B69">
        <w:rPr>
          <w:rFonts w:ascii="Arial" w:eastAsia="Arial" w:hAnsi="Arial" w:cs="Arial"/>
        </w:rPr>
        <w:t>a los derechos fundamentales de mi procurada</w:t>
      </w:r>
      <w:r w:rsidR="3D85DF7E" w:rsidRPr="008B3B69">
        <w:rPr>
          <w:rFonts w:ascii="Arial" w:eastAsia="Arial" w:hAnsi="Arial" w:cs="Arial"/>
        </w:rPr>
        <w:t xml:space="preserve">, como quiera que, de manera arbitraria e injustificada, </w:t>
      </w:r>
      <w:r w:rsidR="003C0A70" w:rsidRPr="008B3B69">
        <w:rPr>
          <w:rFonts w:ascii="Arial" w:eastAsia="Arial" w:hAnsi="Arial" w:cs="Arial"/>
        </w:rPr>
        <w:t>la Delegatura</w:t>
      </w:r>
      <w:r w:rsidR="3D85DF7E" w:rsidRPr="008B3B69">
        <w:rPr>
          <w:rFonts w:ascii="Arial" w:eastAsia="Arial" w:hAnsi="Arial" w:cs="Arial"/>
        </w:rPr>
        <w:t xml:space="preserve"> ha</w:t>
      </w:r>
      <w:r w:rsidR="003C0A70" w:rsidRPr="008B3B69">
        <w:rPr>
          <w:rFonts w:ascii="Arial" w:eastAsia="Arial" w:hAnsi="Arial" w:cs="Arial"/>
        </w:rPr>
        <w:t xml:space="preserve"> impuesto una condena exorbitante con base en premisas que no fueron materia de discusión en el proceso, sustentando su decisión de afectación de un amparo revocado en la póliza </w:t>
      </w:r>
      <w:r w:rsidR="0060094A" w:rsidRPr="008B3B69">
        <w:rPr>
          <w:rFonts w:ascii="Arial" w:eastAsia="Arial" w:hAnsi="Arial" w:cs="Arial"/>
        </w:rPr>
        <w:t>en ausencia de</w:t>
      </w:r>
      <w:r w:rsidR="003C0A70" w:rsidRPr="008B3B69">
        <w:rPr>
          <w:rFonts w:ascii="Arial" w:eastAsia="Arial" w:hAnsi="Arial" w:cs="Arial"/>
        </w:rPr>
        <w:t xml:space="preserve"> un dictamen de pérdida de capacidad laboral, emitido por una autoridad competente</w:t>
      </w:r>
      <w:r w:rsidR="3D85DF7E" w:rsidRPr="008B3B69">
        <w:rPr>
          <w:rFonts w:ascii="Arial" w:eastAsia="Arial" w:hAnsi="Arial" w:cs="Arial"/>
        </w:rPr>
        <w:t>.</w:t>
      </w:r>
      <w:r w:rsidR="003C0A70" w:rsidRPr="008B3B69">
        <w:rPr>
          <w:rFonts w:ascii="Arial" w:eastAsia="Arial" w:hAnsi="Arial" w:cs="Arial"/>
        </w:rPr>
        <w:t xml:space="preserve"> </w:t>
      </w:r>
      <w:r w:rsidR="3D85DF7E" w:rsidRPr="008B3B69">
        <w:rPr>
          <w:rFonts w:ascii="Arial" w:eastAsia="Arial" w:hAnsi="Arial" w:cs="Arial"/>
        </w:rPr>
        <w:t xml:space="preserve">Por lo anterior, solicito a este honorable </w:t>
      </w:r>
      <w:r w:rsidR="001B06CB" w:rsidRPr="008B3B69">
        <w:rPr>
          <w:rFonts w:ascii="Arial" w:eastAsia="Arial" w:hAnsi="Arial" w:cs="Arial"/>
        </w:rPr>
        <w:t>Despacho que</w:t>
      </w:r>
      <w:r w:rsidR="3D85DF7E" w:rsidRPr="008B3B69">
        <w:rPr>
          <w:rFonts w:ascii="Arial" w:eastAsia="Arial" w:hAnsi="Arial" w:cs="Arial"/>
        </w:rPr>
        <w:t>, en uso de sus facultades constitucionales, ordene a</w:t>
      </w:r>
      <w:r w:rsidR="003C0A70" w:rsidRPr="008B3B69">
        <w:rPr>
          <w:rFonts w:ascii="Arial" w:eastAsia="Arial" w:hAnsi="Arial" w:cs="Arial"/>
        </w:rPr>
        <w:t xml:space="preserve"> </w:t>
      </w:r>
      <w:r w:rsidR="3D85DF7E" w:rsidRPr="008B3B69">
        <w:rPr>
          <w:rFonts w:ascii="Arial" w:eastAsia="Arial" w:hAnsi="Arial" w:cs="Arial"/>
        </w:rPr>
        <w:t>l</w:t>
      </w:r>
      <w:r w:rsidR="003C0A70" w:rsidRPr="008B3B69">
        <w:rPr>
          <w:rFonts w:ascii="Arial" w:eastAsia="Arial" w:hAnsi="Arial" w:cs="Arial"/>
        </w:rPr>
        <w:t>a Superintendencia Financiera de Colombia Delegatura para funciones jurisdiccionales</w:t>
      </w:r>
      <w:r w:rsidR="3D85DF7E" w:rsidRPr="008B3B69">
        <w:rPr>
          <w:rFonts w:ascii="Arial" w:eastAsia="Arial" w:hAnsi="Arial" w:cs="Arial"/>
        </w:rPr>
        <w:t xml:space="preserve"> que revoque</w:t>
      </w:r>
      <w:r w:rsidR="00C83F35" w:rsidRPr="008B3B69">
        <w:rPr>
          <w:rFonts w:ascii="Arial" w:eastAsia="Arial" w:hAnsi="Arial" w:cs="Arial"/>
        </w:rPr>
        <w:t xml:space="preserve"> </w:t>
      </w:r>
      <w:r w:rsidR="00C83F35" w:rsidRPr="008B3B69">
        <w:rPr>
          <w:rFonts w:ascii="Arial" w:hAnsi="Arial" w:cs="Arial"/>
          <w:color w:val="000000" w:themeColor="text1"/>
        </w:rPr>
        <w:t xml:space="preserve">la sentencia </w:t>
      </w:r>
      <w:r w:rsidR="003C0A70" w:rsidRPr="008B3B69">
        <w:rPr>
          <w:rFonts w:ascii="Arial" w:hAnsi="Arial" w:cs="Arial"/>
          <w:color w:val="000000" w:themeColor="text1"/>
        </w:rPr>
        <w:t xml:space="preserve">en única instancia </w:t>
      </w:r>
      <w:r w:rsidR="00C83F35" w:rsidRPr="008B3B69">
        <w:rPr>
          <w:rFonts w:ascii="Arial" w:hAnsi="Arial" w:cs="Arial"/>
          <w:color w:val="000000" w:themeColor="text1"/>
        </w:rPr>
        <w:t xml:space="preserve">dictada por del mencionado Despacho el </w:t>
      </w:r>
      <w:r w:rsidR="003C0A70" w:rsidRPr="008B3B69">
        <w:rPr>
          <w:rFonts w:ascii="Arial" w:hAnsi="Arial" w:cs="Arial"/>
          <w:color w:val="000000" w:themeColor="text1"/>
        </w:rPr>
        <w:t>29 de noviembre de 2024</w:t>
      </w:r>
      <w:r w:rsidR="00C83F35" w:rsidRPr="008B3B69">
        <w:rPr>
          <w:rFonts w:ascii="Arial" w:hAnsi="Arial" w:cs="Arial"/>
          <w:color w:val="000000" w:themeColor="text1"/>
        </w:rPr>
        <w:t xml:space="preserve">, </w:t>
      </w:r>
      <w:r w:rsidR="3D85DF7E" w:rsidRPr="008B3B69">
        <w:rPr>
          <w:rFonts w:ascii="Arial" w:eastAsia="Arial" w:hAnsi="Arial" w:cs="Arial"/>
        </w:rPr>
        <w:t>que condena a mi representada al pago de</w:t>
      </w:r>
      <w:r w:rsidR="003C0A70" w:rsidRPr="008B3B69">
        <w:rPr>
          <w:rFonts w:ascii="Arial" w:eastAsia="Arial" w:hAnsi="Arial" w:cs="Arial"/>
        </w:rPr>
        <w:t xml:space="preserve"> una suma exorbitante y desmedida</w:t>
      </w:r>
      <w:r w:rsidR="3D85DF7E" w:rsidRPr="008B3B69">
        <w:rPr>
          <w:rFonts w:ascii="Arial" w:eastAsia="Arial" w:hAnsi="Arial" w:cs="Arial"/>
        </w:rPr>
        <w:t xml:space="preserve">, y que, en su lugar, </w:t>
      </w:r>
      <w:r w:rsidR="003C0A70" w:rsidRPr="008B3B69">
        <w:rPr>
          <w:rFonts w:ascii="Arial" w:eastAsia="Arial" w:hAnsi="Arial" w:cs="Arial"/>
        </w:rPr>
        <w:t>surta un análisis del caso conforme a lo pretendido por la parte demandante en su escrito en contraposición con los medios exceptivos propuestos por mi representada.</w:t>
      </w:r>
    </w:p>
    <w:p w14:paraId="0E4D1B68" w14:textId="77777777" w:rsidR="00A034CD" w:rsidRDefault="00A034CD" w:rsidP="00AF226D">
      <w:pPr>
        <w:spacing w:line="360" w:lineRule="auto"/>
        <w:jc w:val="both"/>
        <w:rPr>
          <w:rFonts w:ascii="Arial" w:eastAsia="Arial" w:hAnsi="Arial" w:cs="Arial"/>
        </w:rPr>
      </w:pPr>
    </w:p>
    <w:p w14:paraId="7CC3DCC5" w14:textId="0D5B3175" w:rsidR="00A034CD" w:rsidRPr="008B3B69" w:rsidRDefault="00A034CD" w:rsidP="008B3B69">
      <w:pPr>
        <w:pStyle w:val="Prrafodelista"/>
        <w:numPr>
          <w:ilvl w:val="0"/>
          <w:numId w:val="13"/>
        </w:numPr>
        <w:spacing w:line="360" w:lineRule="auto"/>
        <w:ind w:left="360"/>
        <w:jc w:val="both"/>
        <w:rPr>
          <w:rFonts w:ascii="Arial" w:hAnsi="Arial" w:cs="Arial"/>
          <w:color w:val="000000" w:themeColor="text1"/>
        </w:rPr>
      </w:pPr>
      <w:r w:rsidRPr="008B3B69">
        <w:rPr>
          <w:rFonts w:ascii="Arial" w:hAnsi="Arial" w:cs="Arial"/>
          <w:color w:val="000000" w:themeColor="text1"/>
        </w:rPr>
        <w:t>En el presente caso, la acción de tutela contra la providencia judicial resulta procedente al cumplirse los requisitos generales de procedibilidad: (i) el asunto tiene evidente relevancia constitucional pues involucra la vulneración al debido proceso y la afectación al derecho a la igualdad en las decisiones judiciales; (</w:t>
      </w:r>
      <w:proofErr w:type="spellStart"/>
      <w:r w:rsidRPr="008B3B69">
        <w:rPr>
          <w:rFonts w:ascii="Arial" w:hAnsi="Arial" w:cs="Arial"/>
          <w:color w:val="000000" w:themeColor="text1"/>
        </w:rPr>
        <w:t>ii</w:t>
      </w:r>
      <w:proofErr w:type="spellEnd"/>
      <w:r w:rsidRPr="008B3B69">
        <w:rPr>
          <w:rFonts w:ascii="Arial" w:hAnsi="Arial" w:cs="Arial"/>
          <w:color w:val="000000" w:themeColor="text1"/>
        </w:rPr>
        <w:t xml:space="preserve">) se agotaron todos los recursos judiciales disponibles, pues la sentencia fue emitida </w:t>
      </w:r>
      <w:r w:rsidR="003C0A70" w:rsidRPr="008B3B69">
        <w:rPr>
          <w:rFonts w:ascii="Arial" w:hAnsi="Arial" w:cs="Arial"/>
          <w:color w:val="000000" w:themeColor="text1"/>
        </w:rPr>
        <w:t xml:space="preserve">en única instancia </w:t>
      </w:r>
      <w:r w:rsidRPr="008B3B69">
        <w:rPr>
          <w:rFonts w:ascii="Arial" w:hAnsi="Arial" w:cs="Arial"/>
          <w:color w:val="000000" w:themeColor="text1"/>
        </w:rPr>
        <w:t xml:space="preserve">por </w:t>
      </w:r>
      <w:r w:rsidR="00A52BC7" w:rsidRPr="008B3B69">
        <w:rPr>
          <w:rFonts w:ascii="Arial" w:hAnsi="Arial" w:cs="Arial"/>
          <w:color w:val="000000" w:themeColor="text1"/>
        </w:rPr>
        <w:t>la Superintendencia Financiera de Colombia Delegatura para Funciones Jurisdiccionales</w:t>
      </w:r>
      <w:r w:rsidRPr="008B3B69">
        <w:rPr>
          <w:rFonts w:ascii="Arial" w:hAnsi="Arial" w:cs="Arial"/>
          <w:color w:val="000000" w:themeColor="text1"/>
        </w:rPr>
        <w:t xml:space="preserve"> y no procede ningún recurso ordinario contra ella; y (</w:t>
      </w:r>
      <w:proofErr w:type="spellStart"/>
      <w:r w:rsidRPr="008B3B69">
        <w:rPr>
          <w:rFonts w:ascii="Arial" w:hAnsi="Arial" w:cs="Arial"/>
          <w:color w:val="000000" w:themeColor="text1"/>
        </w:rPr>
        <w:t>iii</w:t>
      </w:r>
      <w:proofErr w:type="spellEnd"/>
      <w:r w:rsidRPr="008B3B69">
        <w:rPr>
          <w:rFonts w:ascii="Arial" w:hAnsi="Arial" w:cs="Arial"/>
          <w:color w:val="000000" w:themeColor="text1"/>
        </w:rPr>
        <w:t xml:space="preserve">) se cumple el requisito de inmediatez, dado que </w:t>
      </w:r>
      <w:r w:rsidR="001E5E8C" w:rsidRPr="008B3B69">
        <w:rPr>
          <w:rFonts w:ascii="Arial" w:hAnsi="Arial" w:cs="Arial"/>
          <w:color w:val="000000" w:themeColor="text1"/>
        </w:rPr>
        <w:t xml:space="preserve">se interpone la presente </w:t>
      </w:r>
      <w:r w:rsidRPr="008B3B69">
        <w:rPr>
          <w:rFonts w:ascii="Arial" w:hAnsi="Arial" w:cs="Arial"/>
          <w:color w:val="000000" w:themeColor="text1"/>
        </w:rPr>
        <w:t xml:space="preserve">tutela en un término razonable desde que </w:t>
      </w:r>
      <w:r w:rsidR="006B0BC2" w:rsidRPr="008B3B69">
        <w:rPr>
          <w:rFonts w:ascii="Arial" w:hAnsi="Arial" w:cs="Arial"/>
          <w:color w:val="000000" w:themeColor="text1"/>
        </w:rPr>
        <w:t xml:space="preserve">se </w:t>
      </w:r>
      <w:r w:rsidRPr="008B3B69">
        <w:rPr>
          <w:rFonts w:ascii="Arial" w:hAnsi="Arial" w:cs="Arial"/>
          <w:color w:val="000000" w:themeColor="text1"/>
        </w:rPr>
        <w:t>tuvo conocimiento real del perjuicio</w:t>
      </w:r>
      <w:r w:rsidR="006B0BC2" w:rsidRPr="008B3B69">
        <w:rPr>
          <w:rFonts w:ascii="Arial" w:hAnsi="Arial" w:cs="Arial"/>
          <w:color w:val="000000" w:themeColor="text1"/>
        </w:rPr>
        <w:t>.</w:t>
      </w:r>
    </w:p>
    <w:p w14:paraId="00F96E67" w14:textId="77777777" w:rsidR="00A034CD" w:rsidRPr="001E5E8C" w:rsidRDefault="00A034CD" w:rsidP="00AF226D">
      <w:pPr>
        <w:spacing w:line="360" w:lineRule="auto"/>
        <w:jc w:val="both"/>
        <w:rPr>
          <w:rFonts w:ascii="Arial" w:hAnsi="Arial" w:cs="Arial"/>
          <w:color w:val="000000" w:themeColor="text1"/>
        </w:rPr>
      </w:pPr>
    </w:p>
    <w:p w14:paraId="1ED78F09" w14:textId="3DCE4AF0" w:rsidR="008A33BE" w:rsidRPr="00BE0865" w:rsidRDefault="008A33BE" w:rsidP="00AF226D">
      <w:pPr>
        <w:spacing w:line="360" w:lineRule="auto"/>
        <w:jc w:val="both"/>
        <w:rPr>
          <w:rFonts w:ascii="Arial" w:hAnsi="Arial" w:cs="Arial"/>
          <w:b/>
          <w:bCs/>
          <w:color w:val="000000" w:themeColor="text1"/>
          <w:u w:val="single"/>
        </w:rPr>
      </w:pPr>
    </w:p>
    <w:p w14:paraId="4E97139A" w14:textId="77777777" w:rsidR="008A33BE" w:rsidRPr="00E15B04" w:rsidRDefault="008A33BE" w:rsidP="00AF226D">
      <w:pPr>
        <w:pStyle w:val="Ttulo1"/>
        <w:numPr>
          <w:ilvl w:val="0"/>
          <w:numId w:val="2"/>
        </w:numPr>
        <w:spacing w:line="360" w:lineRule="auto"/>
        <w:jc w:val="center"/>
        <w:rPr>
          <w:rFonts w:ascii="Arial" w:hAnsi="Arial" w:cs="Arial"/>
          <w:color w:val="000000" w:themeColor="text1"/>
        </w:rPr>
      </w:pPr>
      <w:r w:rsidRPr="00E15B04">
        <w:rPr>
          <w:rFonts w:ascii="Arial" w:hAnsi="Arial" w:cs="Arial"/>
          <w:color w:val="000000" w:themeColor="text1"/>
        </w:rPr>
        <w:t>PETICIONES</w:t>
      </w:r>
    </w:p>
    <w:p w14:paraId="14D7D1CA" w14:textId="77777777" w:rsidR="008A33BE" w:rsidRPr="00BE0865" w:rsidRDefault="008A33BE" w:rsidP="00AF226D">
      <w:pPr>
        <w:spacing w:line="360" w:lineRule="auto"/>
        <w:jc w:val="both"/>
        <w:rPr>
          <w:rFonts w:ascii="Arial" w:hAnsi="Arial" w:cs="Arial"/>
          <w:bCs/>
          <w:color w:val="000000" w:themeColor="text1"/>
        </w:rPr>
      </w:pPr>
    </w:p>
    <w:p w14:paraId="6D013A0B" w14:textId="56605AD9" w:rsidR="00A27804" w:rsidRDefault="008A33BE" w:rsidP="00AF226D">
      <w:pPr>
        <w:spacing w:line="360" w:lineRule="auto"/>
        <w:jc w:val="both"/>
        <w:rPr>
          <w:rFonts w:ascii="Arial" w:hAnsi="Arial" w:cs="Arial"/>
          <w:color w:val="000000" w:themeColor="text1"/>
        </w:rPr>
      </w:pPr>
      <w:r w:rsidRPr="00BE0865">
        <w:rPr>
          <w:rFonts w:ascii="Arial" w:hAnsi="Arial" w:cs="Arial"/>
          <w:b/>
          <w:bCs/>
          <w:color w:val="000000" w:themeColor="text1"/>
        </w:rPr>
        <w:t>PRIMERO. DECLARAR</w:t>
      </w:r>
      <w:r w:rsidRPr="00BE0865">
        <w:rPr>
          <w:rFonts w:ascii="Arial" w:hAnsi="Arial" w:cs="Arial"/>
          <w:color w:val="000000" w:themeColor="text1"/>
        </w:rPr>
        <w:t xml:space="preserve"> que </w:t>
      </w:r>
      <w:r w:rsidR="00A52BC7">
        <w:rPr>
          <w:rFonts w:ascii="Arial" w:hAnsi="Arial" w:cs="Arial"/>
          <w:color w:val="000000" w:themeColor="text1"/>
        </w:rPr>
        <w:t>la Superintendencia Financiera de Colombia Delegatura para Funciones Jurisdiccionales</w:t>
      </w:r>
      <w:r w:rsidRPr="00BE0865">
        <w:rPr>
          <w:rFonts w:ascii="Arial" w:hAnsi="Arial" w:cs="Arial"/>
          <w:color w:val="000000" w:themeColor="text1"/>
        </w:rPr>
        <w:t xml:space="preserve"> vulneró los derechos fundamentales al debido proceso, al acceso a la </w:t>
      </w:r>
      <w:r w:rsidRPr="00BE0865">
        <w:rPr>
          <w:rFonts w:ascii="Arial" w:hAnsi="Arial" w:cs="Arial"/>
          <w:color w:val="000000" w:themeColor="text1"/>
        </w:rPr>
        <w:lastRenderedPageBreak/>
        <w:t>administración de justicia</w:t>
      </w:r>
      <w:r w:rsidR="00BE0865" w:rsidRPr="00BE0865">
        <w:rPr>
          <w:rFonts w:ascii="Arial" w:hAnsi="Arial" w:cs="Arial"/>
          <w:color w:val="000000" w:themeColor="text1"/>
        </w:rPr>
        <w:t xml:space="preserve"> y </w:t>
      </w:r>
      <w:r w:rsidR="003C46FA">
        <w:rPr>
          <w:rFonts w:ascii="Arial" w:hAnsi="Arial" w:cs="Arial"/>
          <w:color w:val="000000" w:themeColor="text1"/>
        </w:rPr>
        <w:t xml:space="preserve">a la defensa </w:t>
      </w:r>
      <w:r w:rsidRPr="00BE0865">
        <w:rPr>
          <w:rFonts w:ascii="Arial" w:hAnsi="Arial" w:cs="Arial"/>
          <w:color w:val="000000" w:themeColor="text1"/>
        </w:rPr>
        <w:t>de mi procurada,</w:t>
      </w:r>
      <w:r w:rsidR="00D91EA6" w:rsidRPr="00BE0865">
        <w:rPr>
          <w:rFonts w:ascii="Arial" w:hAnsi="Arial" w:cs="Arial"/>
          <w:color w:val="000000" w:themeColor="text1"/>
        </w:rPr>
        <w:t xml:space="preserve"> </w:t>
      </w:r>
      <w:r w:rsidR="003C31DA">
        <w:rPr>
          <w:rFonts w:ascii="Arial" w:hAnsi="Arial" w:cs="Arial"/>
          <w:color w:val="000000" w:themeColor="text1"/>
        </w:rPr>
        <w:t>ALLIANZ SEGUROS DE VIDA S.A.</w:t>
      </w:r>
      <w:r w:rsidR="00D91EA6" w:rsidRPr="00BE0865">
        <w:rPr>
          <w:rFonts w:ascii="Arial" w:hAnsi="Arial" w:cs="Arial"/>
          <w:color w:val="000000" w:themeColor="text1"/>
        </w:rPr>
        <w:t xml:space="preserve">, </w:t>
      </w:r>
      <w:r w:rsidRPr="00BE0865">
        <w:rPr>
          <w:rFonts w:ascii="Arial" w:hAnsi="Arial" w:cs="Arial"/>
          <w:color w:val="000000" w:themeColor="text1"/>
        </w:rPr>
        <w:t xml:space="preserve">al incurrir en un </w:t>
      </w:r>
      <w:r w:rsidR="00A27804">
        <w:rPr>
          <w:rFonts w:ascii="Arial" w:hAnsi="Arial" w:cs="Arial"/>
          <w:color w:val="000000" w:themeColor="text1"/>
        </w:rPr>
        <w:t>defecto procedimental</w:t>
      </w:r>
      <w:r w:rsidR="00F0214E">
        <w:rPr>
          <w:rFonts w:ascii="Arial" w:hAnsi="Arial" w:cs="Arial"/>
          <w:color w:val="000000" w:themeColor="text1"/>
        </w:rPr>
        <w:t>,</w:t>
      </w:r>
      <w:r w:rsidR="00A27804">
        <w:rPr>
          <w:rFonts w:ascii="Arial" w:hAnsi="Arial" w:cs="Arial"/>
          <w:color w:val="000000" w:themeColor="text1"/>
        </w:rPr>
        <w:t xml:space="preserve"> </w:t>
      </w:r>
      <w:r w:rsidR="00F0214E">
        <w:rPr>
          <w:rFonts w:ascii="Arial" w:hAnsi="Arial" w:cs="Arial"/>
          <w:color w:val="000000" w:themeColor="text1"/>
        </w:rPr>
        <w:t xml:space="preserve">un defecto fáctico y </w:t>
      </w:r>
      <w:r w:rsidR="00A27804">
        <w:rPr>
          <w:rFonts w:ascii="Arial" w:hAnsi="Arial" w:cs="Arial"/>
          <w:color w:val="000000" w:themeColor="text1"/>
        </w:rPr>
        <w:t xml:space="preserve">un </w:t>
      </w:r>
      <w:r w:rsidRPr="00BE0865">
        <w:rPr>
          <w:rFonts w:ascii="Arial" w:hAnsi="Arial" w:cs="Arial"/>
          <w:color w:val="000000" w:themeColor="text1"/>
        </w:rPr>
        <w:t xml:space="preserve">defecto </w:t>
      </w:r>
      <w:r w:rsidR="00442D15">
        <w:rPr>
          <w:rFonts w:ascii="Arial" w:hAnsi="Arial" w:cs="Arial"/>
          <w:color w:val="000000" w:themeColor="text1"/>
        </w:rPr>
        <w:t>sustantivo</w:t>
      </w:r>
      <w:r w:rsidR="00F0214E">
        <w:rPr>
          <w:rFonts w:ascii="Arial" w:hAnsi="Arial" w:cs="Arial"/>
          <w:color w:val="000000" w:themeColor="text1"/>
        </w:rPr>
        <w:t xml:space="preserve">. Lo anterior, toda vez que transgredió, por un lado, </w:t>
      </w:r>
      <w:r w:rsidR="007137CF">
        <w:rPr>
          <w:rFonts w:ascii="Arial" w:hAnsi="Arial" w:cs="Arial"/>
          <w:color w:val="000000" w:themeColor="text1"/>
        </w:rPr>
        <w:t xml:space="preserve">los artículos </w:t>
      </w:r>
      <w:r w:rsidR="007137CF">
        <w:t xml:space="preserve">281 del C.G.P y 57 y 58 de la Ley 1480 de 2011, </w:t>
      </w:r>
      <w:r w:rsidR="008841D5">
        <w:t xml:space="preserve">toda vez que </w:t>
      </w:r>
      <w:r w:rsidR="001325CC">
        <w:t xml:space="preserve">en un proceso </w:t>
      </w:r>
      <w:r w:rsidR="001325CC" w:rsidRPr="0067389B">
        <w:rPr>
          <w:b/>
          <w:bCs/>
        </w:rPr>
        <w:t>verbal sumario</w:t>
      </w:r>
      <w:r w:rsidR="001325CC">
        <w:t xml:space="preserve"> que tenía por objeto analizar la legalidad de una revocación unilateral de unos amparos de un seguro, de manera totalmente sorpresiva</w:t>
      </w:r>
      <w:r w:rsidR="0067389B">
        <w:t>,</w:t>
      </w:r>
      <w:r w:rsidR="001325CC">
        <w:t xml:space="preserve"> condenó a la aseguradora al reconocimiento y pago en favor del actor de una suma de </w:t>
      </w:r>
      <w:r w:rsidR="0035127D" w:rsidRPr="00457CF6">
        <w:rPr>
          <w:rFonts w:ascii="Arial" w:hAnsi="Arial" w:cs="Arial"/>
          <w:i/>
          <w:iCs/>
          <w:color w:val="000000" w:themeColor="text1"/>
          <w:lang w:val="es-CO"/>
        </w:rPr>
        <w:t>$</w:t>
      </w:r>
      <w:r w:rsidR="0035127D" w:rsidRPr="00C4206C">
        <w:rPr>
          <w:rFonts w:ascii="Arial" w:hAnsi="Arial" w:cs="Arial"/>
          <w:color w:val="000000" w:themeColor="text1"/>
          <w:lang w:val="es-CO"/>
        </w:rPr>
        <w:t>2.431.012.500</w:t>
      </w:r>
      <w:r w:rsidR="0035127D">
        <w:rPr>
          <w:rFonts w:ascii="Arial" w:hAnsi="Arial" w:cs="Arial"/>
          <w:color w:val="000000" w:themeColor="text1"/>
          <w:lang w:val="es-CO"/>
        </w:rPr>
        <w:t xml:space="preserve">. </w:t>
      </w:r>
      <w:r w:rsidR="002F187B">
        <w:rPr>
          <w:rFonts w:ascii="Arial" w:hAnsi="Arial" w:cs="Arial"/>
          <w:color w:val="000000" w:themeColor="text1"/>
          <w:lang w:val="es-CO"/>
        </w:rPr>
        <w:t xml:space="preserve">Por el otro lado, dado que además ordenó hacer efectivo el amparo de incapacidad total y permanente </w:t>
      </w:r>
      <w:r w:rsidR="00A6385C">
        <w:rPr>
          <w:rFonts w:ascii="Arial" w:hAnsi="Arial" w:cs="Arial"/>
          <w:color w:val="000000" w:themeColor="text1"/>
          <w:lang w:val="es-CO"/>
        </w:rPr>
        <w:t xml:space="preserve">de la póliza </w:t>
      </w:r>
      <w:r w:rsidR="002F187B">
        <w:rPr>
          <w:rFonts w:ascii="Arial" w:hAnsi="Arial" w:cs="Arial"/>
          <w:color w:val="000000" w:themeColor="text1"/>
          <w:lang w:val="es-CO"/>
        </w:rPr>
        <w:t xml:space="preserve">sin contar con un dictamen </w:t>
      </w:r>
      <w:r w:rsidR="00A6385C">
        <w:rPr>
          <w:rFonts w:ascii="Arial" w:hAnsi="Arial" w:cs="Arial"/>
          <w:color w:val="000000" w:themeColor="text1"/>
          <w:lang w:val="es-CO"/>
        </w:rPr>
        <w:t xml:space="preserve">emitido conforme a los términos del contrato de seguro ni </w:t>
      </w:r>
      <w:r w:rsidR="006E32EE">
        <w:rPr>
          <w:rFonts w:ascii="Arial" w:hAnsi="Arial" w:cs="Arial"/>
          <w:color w:val="000000" w:themeColor="text1"/>
        </w:rPr>
        <w:t>por</w:t>
      </w:r>
      <w:r w:rsidR="00A27804">
        <w:rPr>
          <w:rFonts w:ascii="Arial" w:hAnsi="Arial" w:cs="Arial"/>
          <w:color w:val="000000" w:themeColor="text1"/>
        </w:rPr>
        <w:t xml:space="preserve"> </w:t>
      </w:r>
      <w:r w:rsidR="006E32EE">
        <w:rPr>
          <w:rFonts w:ascii="Arial" w:hAnsi="Arial" w:cs="Arial"/>
          <w:color w:val="000000" w:themeColor="text1"/>
        </w:rPr>
        <w:t>una</w:t>
      </w:r>
      <w:r w:rsidR="00A27804">
        <w:rPr>
          <w:rFonts w:ascii="Arial" w:hAnsi="Arial" w:cs="Arial"/>
          <w:color w:val="000000" w:themeColor="text1"/>
        </w:rPr>
        <w:t xml:space="preserve"> autoridad competente para determinar la pérdida de capacidad laboral </w:t>
      </w:r>
      <w:r w:rsidR="00CA0EDF">
        <w:rPr>
          <w:rFonts w:ascii="Arial" w:hAnsi="Arial" w:cs="Arial"/>
          <w:color w:val="000000" w:themeColor="text1"/>
        </w:rPr>
        <w:t>conforme</w:t>
      </w:r>
      <w:r w:rsidR="00A27804">
        <w:rPr>
          <w:rFonts w:ascii="Arial" w:hAnsi="Arial" w:cs="Arial"/>
          <w:color w:val="000000" w:themeColor="text1"/>
        </w:rPr>
        <w:t xml:space="preserve"> lo establece el </w:t>
      </w:r>
      <w:r w:rsidR="00A27804" w:rsidRPr="009F5227">
        <w:rPr>
          <w:rFonts w:ascii="Arial" w:hAnsi="Arial" w:cs="Arial"/>
          <w:color w:val="000000" w:themeColor="text1"/>
        </w:rPr>
        <w:t xml:space="preserve">artículo 2.6.1.4.2.8 del Decreto 780 de 2016 </w:t>
      </w:r>
      <w:r w:rsidR="00A27804">
        <w:rPr>
          <w:rFonts w:ascii="Arial" w:hAnsi="Arial" w:cs="Arial"/>
          <w:color w:val="000000" w:themeColor="text1"/>
        </w:rPr>
        <w:t xml:space="preserve">y </w:t>
      </w:r>
      <w:r w:rsidR="00A27804" w:rsidRPr="009F5227">
        <w:rPr>
          <w:rFonts w:ascii="Arial" w:hAnsi="Arial" w:cs="Arial"/>
          <w:color w:val="000000" w:themeColor="text1"/>
        </w:rPr>
        <w:t>el artículo 41 de la Ley 100 de 1993, modificado por el artículo 142 del Decreto Ley 19 de 2012</w:t>
      </w:r>
      <w:r w:rsidR="00A27804">
        <w:rPr>
          <w:rFonts w:ascii="Arial" w:hAnsi="Arial" w:cs="Arial"/>
          <w:color w:val="000000" w:themeColor="text1"/>
        </w:rPr>
        <w:t>.</w:t>
      </w:r>
    </w:p>
    <w:p w14:paraId="5DB6E696" w14:textId="77777777" w:rsidR="00A27804" w:rsidRDefault="00A27804" w:rsidP="00AF226D">
      <w:pPr>
        <w:spacing w:line="360" w:lineRule="auto"/>
        <w:jc w:val="both"/>
        <w:rPr>
          <w:rFonts w:ascii="Arial" w:hAnsi="Arial" w:cs="Arial"/>
          <w:color w:val="000000" w:themeColor="text1"/>
        </w:rPr>
      </w:pPr>
    </w:p>
    <w:p w14:paraId="265FE36B" w14:textId="55396505" w:rsidR="008A33BE" w:rsidRPr="00BE0865" w:rsidRDefault="008A33BE" w:rsidP="00AF226D">
      <w:pPr>
        <w:spacing w:line="360" w:lineRule="auto"/>
        <w:jc w:val="both"/>
        <w:rPr>
          <w:rFonts w:ascii="Arial" w:hAnsi="Arial" w:cs="Arial"/>
          <w:color w:val="000000" w:themeColor="text1"/>
        </w:rPr>
      </w:pPr>
      <w:r w:rsidRPr="00BE0865">
        <w:rPr>
          <w:rFonts w:ascii="Arial" w:hAnsi="Arial" w:cs="Arial"/>
          <w:b/>
          <w:bCs/>
          <w:color w:val="000000" w:themeColor="text1"/>
        </w:rPr>
        <w:t xml:space="preserve">SEGUNDO. </w:t>
      </w:r>
      <w:r w:rsidR="006A6F45" w:rsidRPr="00BE0865">
        <w:rPr>
          <w:rFonts w:ascii="Arial" w:hAnsi="Arial" w:cs="Arial"/>
          <w:b/>
          <w:bCs/>
          <w:color w:val="000000" w:themeColor="text1"/>
        </w:rPr>
        <w:t>TUTELAR</w:t>
      </w:r>
      <w:r w:rsidR="006A6F45" w:rsidRPr="00BE0865">
        <w:rPr>
          <w:rFonts w:ascii="Arial" w:hAnsi="Arial" w:cs="Arial"/>
          <w:color w:val="000000" w:themeColor="text1"/>
        </w:rPr>
        <w:t xml:space="preserve"> </w:t>
      </w:r>
      <w:r w:rsidR="00E75DC7">
        <w:rPr>
          <w:rFonts w:ascii="Arial" w:hAnsi="Arial" w:cs="Arial"/>
          <w:color w:val="000000" w:themeColor="text1"/>
        </w:rPr>
        <w:t>los</w:t>
      </w:r>
      <w:r w:rsidR="006A6F45" w:rsidRPr="00BE0865">
        <w:rPr>
          <w:rFonts w:ascii="Arial" w:hAnsi="Arial" w:cs="Arial"/>
          <w:color w:val="000000" w:themeColor="text1"/>
        </w:rPr>
        <w:t xml:space="preserve"> derecho</w:t>
      </w:r>
      <w:r w:rsidR="00E75DC7">
        <w:rPr>
          <w:rFonts w:ascii="Arial" w:hAnsi="Arial" w:cs="Arial"/>
          <w:color w:val="000000" w:themeColor="text1"/>
        </w:rPr>
        <w:t>s</w:t>
      </w:r>
      <w:r w:rsidR="006A6F45" w:rsidRPr="00BE0865">
        <w:rPr>
          <w:rFonts w:ascii="Arial" w:hAnsi="Arial" w:cs="Arial"/>
          <w:color w:val="000000" w:themeColor="text1"/>
        </w:rPr>
        <w:t xml:space="preserve"> fundamental</w:t>
      </w:r>
      <w:r w:rsidR="00E75DC7">
        <w:rPr>
          <w:rFonts w:ascii="Arial" w:hAnsi="Arial" w:cs="Arial"/>
          <w:color w:val="000000" w:themeColor="text1"/>
        </w:rPr>
        <w:t>es</w:t>
      </w:r>
      <w:r w:rsidR="006A6F45" w:rsidRPr="00BE0865">
        <w:rPr>
          <w:rFonts w:ascii="Arial" w:hAnsi="Arial" w:cs="Arial"/>
          <w:color w:val="000000" w:themeColor="text1"/>
        </w:rPr>
        <w:t xml:space="preserve"> de mi prohijada al </w:t>
      </w:r>
      <w:r w:rsidR="00BE0865" w:rsidRPr="00BE0865">
        <w:rPr>
          <w:rFonts w:ascii="Arial" w:hAnsi="Arial" w:cs="Arial"/>
          <w:color w:val="000000" w:themeColor="text1"/>
        </w:rPr>
        <w:t>debido proceso,</w:t>
      </w:r>
      <w:r w:rsidR="006A6F45" w:rsidRPr="00BE0865">
        <w:rPr>
          <w:rFonts w:ascii="Arial" w:hAnsi="Arial" w:cs="Arial"/>
          <w:color w:val="000000" w:themeColor="text1"/>
        </w:rPr>
        <w:t xml:space="preserve"> </w:t>
      </w:r>
      <w:r w:rsidR="00BE0865" w:rsidRPr="00BE0865">
        <w:rPr>
          <w:rFonts w:ascii="Arial" w:hAnsi="Arial" w:cs="Arial"/>
          <w:color w:val="000000" w:themeColor="text1"/>
        </w:rPr>
        <w:t xml:space="preserve">al acceso a </w:t>
      </w:r>
      <w:r w:rsidR="006A6F45" w:rsidRPr="00BE0865">
        <w:rPr>
          <w:rFonts w:ascii="Arial" w:hAnsi="Arial" w:cs="Arial"/>
          <w:color w:val="000000" w:themeColor="text1"/>
        </w:rPr>
        <w:t xml:space="preserve">la </w:t>
      </w:r>
      <w:r w:rsidR="00BE0865" w:rsidRPr="00BE0865">
        <w:rPr>
          <w:rFonts w:ascii="Arial" w:hAnsi="Arial" w:cs="Arial"/>
          <w:color w:val="000000" w:themeColor="text1"/>
        </w:rPr>
        <w:t>administra</w:t>
      </w:r>
      <w:r w:rsidR="006A6F45" w:rsidRPr="00BE0865">
        <w:rPr>
          <w:rFonts w:ascii="Arial" w:hAnsi="Arial" w:cs="Arial"/>
          <w:color w:val="000000" w:themeColor="text1"/>
        </w:rPr>
        <w:t>ción de justicia</w:t>
      </w:r>
      <w:r w:rsidR="00BE0865" w:rsidRPr="00BE0865">
        <w:rPr>
          <w:rFonts w:ascii="Arial" w:hAnsi="Arial" w:cs="Arial"/>
          <w:color w:val="000000" w:themeColor="text1"/>
        </w:rPr>
        <w:t xml:space="preserve"> y</w:t>
      </w:r>
      <w:r w:rsidR="00E75DC7">
        <w:rPr>
          <w:rFonts w:ascii="Arial" w:hAnsi="Arial" w:cs="Arial"/>
          <w:color w:val="000000" w:themeColor="text1"/>
        </w:rPr>
        <w:t xml:space="preserve"> a la defensa</w:t>
      </w:r>
      <w:r w:rsidR="00BE0865" w:rsidRPr="00BE0865">
        <w:rPr>
          <w:rFonts w:ascii="Arial" w:hAnsi="Arial" w:cs="Arial"/>
          <w:color w:val="000000" w:themeColor="text1"/>
        </w:rPr>
        <w:t xml:space="preserve">, </w:t>
      </w:r>
      <w:r w:rsidR="006A6F45" w:rsidRPr="00BE0865">
        <w:rPr>
          <w:rFonts w:ascii="Arial" w:hAnsi="Arial" w:cs="Arial"/>
          <w:color w:val="000000" w:themeColor="text1"/>
        </w:rPr>
        <w:t xml:space="preserve">y en consecuencia </w:t>
      </w:r>
      <w:r w:rsidR="00B83CCB">
        <w:rPr>
          <w:rFonts w:ascii="Arial" w:hAnsi="Arial" w:cs="Arial"/>
          <w:b/>
          <w:bCs/>
          <w:color w:val="000000" w:themeColor="text1"/>
        </w:rPr>
        <w:t xml:space="preserve">REVOCAR </w:t>
      </w:r>
      <w:r w:rsidRPr="00BE0865">
        <w:rPr>
          <w:rFonts w:ascii="Arial" w:hAnsi="Arial" w:cs="Arial"/>
          <w:color w:val="000000" w:themeColor="text1"/>
        </w:rPr>
        <w:t xml:space="preserve">la sentencia dictada por </w:t>
      </w:r>
      <w:r w:rsidR="00A52BC7">
        <w:rPr>
          <w:rFonts w:ascii="Arial" w:hAnsi="Arial" w:cs="Arial"/>
          <w:color w:val="000000" w:themeColor="text1"/>
        </w:rPr>
        <w:t>la Superintendencia Financiera de Colombia Delegatura para Funciones Jurisdiccionales</w:t>
      </w:r>
      <w:r w:rsidRPr="00BE0865">
        <w:rPr>
          <w:rFonts w:ascii="Arial" w:hAnsi="Arial" w:cs="Arial"/>
          <w:color w:val="000000" w:themeColor="text1"/>
        </w:rPr>
        <w:t xml:space="preserve"> el</w:t>
      </w:r>
      <w:r w:rsidR="00C54231" w:rsidRPr="00BE0865">
        <w:rPr>
          <w:rFonts w:ascii="Arial" w:hAnsi="Arial" w:cs="Arial"/>
          <w:color w:val="000000" w:themeColor="text1"/>
        </w:rPr>
        <w:t xml:space="preserve"> </w:t>
      </w:r>
      <w:r w:rsidR="00A27804">
        <w:rPr>
          <w:rFonts w:ascii="Arial" w:hAnsi="Arial" w:cs="Arial"/>
          <w:color w:val="000000" w:themeColor="text1"/>
        </w:rPr>
        <w:t>29 de noviembre de 2024</w:t>
      </w:r>
      <w:r w:rsidRPr="00BE0865">
        <w:rPr>
          <w:rFonts w:ascii="Arial" w:hAnsi="Arial" w:cs="Arial"/>
          <w:color w:val="000000" w:themeColor="text1"/>
        </w:rPr>
        <w:t>, en el que equivocadamente ordenó a mi representada pagar</w:t>
      </w:r>
      <w:r w:rsidR="00A27804">
        <w:rPr>
          <w:rFonts w:ascii="Arial" w:hAnsi="Arial" w:cs="Arial"/>
          <w:color w:val="000000" w:themeColor="text1"/>
        </w:rPr>
        <w:t>la suma de $2.431.012.500 con cargo al amparo de incapacidad, inutilización o desmembración por enfermedad o accidente</w:t>
      </w:r>
      <w:r w:rsidRPr="00BE0865">
        <w:rPr>
          <w:rFonts w:ascii="Arial" w:hAnsi="Arial" w:cs="Arial"/>
          <w:color w:val="000000" w:themeColor="text1"/>
        </w:rPr>
        <w:t xml:space="preserve">. </w:t>
      </w:r>
    </w:p>
    <w:p w14:paraId="47A43F09" w14:textId="77777777" w:rsidR="008A33BE" w:rsidRPr="00BE0865" w:rsidRDefault="008A33BE" w:rsidP="00AF226D">
      <w:pPr>
        <w:spacing w:line="360" w:lineRule="auto"/>
        <w:jc w:val="both"/>
        <w:rPr>
          <w:rFonts w:ascii="Arial" w:hAnsi="Arial" w:cs="Arial"/>
          <w:color w:val="000000" w:themeColor="text1"/>
        </w:rPr>
      </w:pPr>
    </w:p>
    <w:p w14:paraId="14994DF9" w14:textId="3D0E8C81" w:rsidR="00B622A9" w:rsidRDefault="008A33BE" w:rsidP="00AF226D">
      <w:pPr>
        <w:spacing w:line="360" w:lineRule="auto"/>
        <w:jc w:val="both"/>
        <w:rPr>
          <w:rFonts w:ascii="Arial" w:hAnsi="Arial" w:cs="Arial"/>
          <w:color w:val="000000" w:themeColor="text1"/>
        </w:rPr>
      </w:pPr>
      <w:r w:rsidRPr="00BE0865">
        <w:rPr>
          <w:rFonts w:ascii="Arial" w:hAnsi="Arial" w:cs="Arial"/>
          <w:b/>
          <w:bCs/>
          <w:color w:val="000000" w:themeColor="text1"/>
        </w:rPr>
        <w:t xml:space="preserve">TERCERO. </w:t>
      </w:r>
      <w:r w:rsidR="006A6F45" w:rsidRPr="00BE0865">
        <w:rPr>
          <w:rFonts w:ascii="Arial" w:hAnsi="Arial" w:cs="Arial"/>
          <w:b/>
          <w:bCs/>
          <w:color w:val="000000" w:themeColor="text1"/>
        </w:rPr>
        <w:t>SUBSIDIARIAMENTE TUTELAR</w:t>
      </w:r>
      <w:r w:rsidR="006A6F45" w:rsidRPr="00BE0865">
        <w:rPr>
          <w:rFonts w:ascii="Arial" w:hAnsi="Arial" w:cs="Arial"/>
          <w:color w:val="000000" w:themeColor="text1"/>
        </w:rPr>
        <w:t xml:space="preserve"> </w:t>
      </w:r>
      <w:r w:rsidR="00216D76">
        <w:rPr>
          <w:rFonts w:ascii="Arial" w:hAnsi="Arial" w:cs="Arial"/>
          <w:color w:val="000000" w:themeColor="text1"/>
        </w:rPr>
        <w:t>los</w:t>
      </w:r>
      <w:r w:rsidR="006A6F45" w:rsidRPr="00BE0865">
        <w:rPr>
          <w:rFonts w:ascii="Arial" w:hAnsi="Arial" w:cs="Arial"/>
          <w:color w:val="000000" w:themeColor="text1"/>
        </w:rPr>
        <w:t xml:space="preserve"> derecho</w:t>
      </w:r>
      <w:r w:rsidR="00216D76">
        <w:rPr>
          <w:rFonts w:ascii="Arial" w:hAnsi="Arial" w:cs="Arial"/>
          <w:color w:val="000000" w:themeColor="text1"/>
        </w:rPr>
        <w:t>s</w:t>
      </w:r>
      <w:r w:rsidR="006A6F45" w:rsidRPr="00BE0865">
        <w:rPr>
          <w:rFonts w:ascii="Arial" w:hAnsi="Arial" w:cs="Arial"/>
          <w:color w:val="000000" w:themeColor="text1"/>
        </w:rPr>
        <w:t xml:space="preserve"> fundamental</w:t>
      </w:r>
      <w:r w:rsidR="00216D76">
        <w:rPr>
          <w:rFonts w:ascii="Arial" w:hAnsi="Arial" w:cs="Arial"/>
          <w:color w:val="000000" w:themeColor="text1"/>
        </w:rPr>
        <w:t>es</w:t>
      </w:r>
      <w:r w:rsidR="006A6F45" w:rsidRPr="00BE0865">
        <w:rPr>
          <w:rFonts w:ascii="Arial" w:hAnsi="Arial" w:cs="Arial"/>
          <w:color w:val="000000" w:themeColor="text1"/>
        </w:rPr>
        <w:t xml:space="preserve"> de mi prohijada al </w:t>
      </w:r>
      <w:r w:rsidR="00BE0865" w:rsidRPr="00BE0865">
        <w:rPr>
          <w:rFonts w:ascii="Arial" w:hAnsi="Arial" w:cs="Arial"/>
          <w:color w:val="000000" w:themeColor="text1"/>
        </w:rPr>
        <w:t>debido proceso</w:t>
      </w:r>
      <w:r w:rsidR="00A773F5">
        <w:rPr>
          <w:rFonts w:ascii="Arial" w:hAnsi="Arial" w:cs="Arial"/>
          <w:color w:val="000000" w:themeColor="text1"/>
        </w:rPr>
        <w:t>, a la defensa</w:t>
      </w:r>
      <w:r w:rsidR="00BE0865" w:rsidRPr="00BE0865">
        <w:rPr>
          <w:rFonts w:ascii="Arial" w:hAnsi="Arial" w:cs="Arial"/>
          <w:color w:val="000000" w:themeColor="text1"/>
        </w:rPr>
        <w:t xml:space="preserve"> y al acceso a la administración de justicia </w:t>
      </w:r>
      <w:r w:rsidR="006A6F45" w:rsidRPr="00BE0865">
        <w:rPr>
          <w:rFonts w:ascii="Arial" w:hAnsi="Arial" w:cs="Arial"/>
          <w:color w:val="000000" w:themeColor="text1"/>
        </w:rPr>
        <w:t>y en consecuencia</w:t>
      </w:r>
      <w:r w:rsidR="00DA1C9C">
        <w:rPr>
          <w:rFonts w:ascii="Arial" w:hAnsi="Arial" w:cs="Arial"/>
          <w:color w:val="000000" w:themeColor="text1"/>
        </w:rPr>
        <w:t>,</w:t>
      </w:r>
      <w:r w:rsidRPr="00BE0865">
        <w:rPr>
          <w:rFonts w:ascii="Arial" w:hAnsi="Arial" w:cs="Arial"/>
          <w:color w:val="000000" w:themeColor="text1"/>
        </w:rPr>
        <w:t xml:space="preserve"> </w:t>
      </w:r>
      <w:r w:rsidRPr="00BE0865">
        <w:rPr>
          <w:rFonts w:ascii="Arial" w:hAnsi="Arial" w:cs="Arial"/>
          <w:b/>
          <w:bCs/>
          <w:color w:val="000000" w:themeColor="text1"/>
        </w:rPr>
        <w:t>ORDENAR</w:t>
      </w:r>
      <w:r w:rsidRPr="00BE0865">
        <w:rPr>
          <w:rFonts w:ascii="Arial" w:hAnsi="Arial" w:cs="Arial"/>
          <w:color w:val="000000" w:themeColor="text1"/>
        </w:rPr>
        <w:t xml:space="preserve"> </w:t>
      </w:r>
      <w:r w:rsidR="00A27804">
        <w:rPr>
          <w:rFonts w:ascii="Arial" w:hAnsi="Arial" w:cs="Arial"/>
          <w:color w:val="000000" w:themeColor="text1"/>
        </w:rPr>
        <w:t xml:space="preserve">a la Superintendencia Financiera de Colombia Delegatura para Funciones Jurisdiccionales que </w:t>
      </w:r>
      <w:r w:rsidR="00AC188D" w:rsidRPr="00AC188D">
        <w:rPr>
          <w:rFonts w:ascii="Arial" w:hAnsi="Arial" w:cs="Arial"/>
          <w:b/>
          <w:bCs/>
          <w:color w:val="000000" w:themeColor="text1"/>
          <w:u w:val="single"/>
        </w:rPr>
        <w:t>REVOQUE</w:t>
      </w:r>
      <w:r w:rsidR="00AC188D">
        <w:rPr>
          <w:rFonts w:ascii="Arial" w:hAnsi="Arial" w:cs="Arial"/>
          <w:color w:val="000000" w:themeColor="text1"/>
        </w:rPr>
        <w:t xml:space="preserve"> </w:t>
      </w:r>
      <w:r w:rsidR="00025722">
        <w:rPr>
          <w:rFonts w:ascii="Arial" w:hAnsi="Arial" w:cs="Arial"/>
          <w:color w:val="000000" w:themeColor="text1"/>
        </w:rPr>
        <w:t xml:space="preserve">la sentencia del 29 de noviembre de 2024 y en su lugar </w:t>
      </w:r>
      <w:r w:rsidR="00A27804">
        <w:rPr>
          <w:rFonts w:ascii="Arial" w:hAnsi="Arial" w:cs="Arial"/>
          <w:color w:val="000000" w:themeColor="text1"/>
        </w:rPr>
        <w:t>emita un</w:t>
      </w:r>
      <w:r w:rsidR="00025722">
        <w:rPr>
          <w:rFonts w:ascii="Arial" w:hAnsi="Arial" w:cs="Arial"/>
          <w:color w:val="000000" w:themeColor="text1"/>
        </w:rPr>
        <w:t xml:space="preserve"> fallo </w:t>
      </w:r>
      <w:r w:rsidR="00A27804">
        <w:rPr>
          <w:rFonts w:ascii="Arial" w:hAnsi="Arial" w:cs="Arial"/>
          <w:color w:val="000000" w:themeColor="text1"/>
        </w:rPr>
        <w:t>congruente con</w:t>
      </w:r>
      <w:r w:rsidR="00B622A9">
        <w:rPr>
          <w:rFonts w:ascii="Arial" w:hAnsi="Arial" w:cs="Arial"/>
          <w:color w:val="000000" w:themeColor="text1"/>
        </w:rPr>
        <w:t xml:space="preserve"> los hechos, pretensiones y excepciones discutidas dentro de la acción de protección al consumidor financiero que se identificó con el radicado </w:t>
      </w:r>
      <w:r w:rsidR="00B622A9" w:rsidRPr="00B622A9">
        <w:rPr>
          <w:rFonts w:ascii="Arial" w:hAnsi="Arial" w:cs="Arial"/>
          <w:color w:val="000000" w:themeColor="text1"/>
        </w:rPr>
        <w:t>2023053658</w:t>
      </w:r>
      <w:r w:rsidR="00B622A9">
        <w:rPr>
          <w:rFonts w:ascii="Arial" w:hAnsi="Arial" w:cs="Arial"/>
          <w:color w:val="000000" w:themeColor="text1"/>
        </w:rPr>
        <w:t xml:space="preserve"> y el expediente </w:t>
      </w:r>
      <w:r w:rsidR="00B622A9" w:rsidRPr="00B622A9">
        <w:rPr>
          <w:rFonts w:ascii="Arial" w:hAnsi="Arial" w:cs="Arial"/>
          <w:color w:val="000000" w:themeColor="text1"/>
        </w:rPr>
        <w:t>2023-2293</w:t>
      </w:r>
      <w:r w:rsidR="00B622A9">
        <w:rPr>
          <w:rFonts w:ascii="Arial" w:hAnsi="Arial" w:cs="Arial"/>
          <w:color w:val="000000" w:themeColor="text1"/>
        </w:rPr>
        <w:t xml:space="preserve">. </w:t>
      </w:r>
    </w:p>
    <w:p w14:paraId="0EF919B3" w14:textId="77777777" w:rsidR="008A33BE" w:rsidRDefault="008A33BE" w:rsidP="00AF226D">
      <w:pPr>
        <w:spacing w:line="360" w:lineRule="auto"/>
        <w:jc w:val="both"/>
        <w:rPr>
          <w:rFonts w:ascii="Arial" w:hAnsi="Arial" w:cs="Arial"/>
          <w:color w:val="000000" w:themeColor="text1"/>
        </w:rPr>
      </w:pPr>
    </w:p>
    <w:p w14:paraId="692A072E" w14:textId="77777777" w:rsidR="00B622A9" w:rsidRPr="00BE0865" w:rsidRDefault="00B622A9" w:rsidP="00AF226D">
      <w:pPr>
        <w:spacing w:line="360" w:lineRule="auto"/>
        <w:jc w:val="both"/>
        <w:rPr>
          <w:rFonts w:ascii="Arial" w:hAnsi="Arial" w:cs="Arial"/>
          <w:bCs/>
          <w:color w:val="000000" w:themeColor="text1"/>
        </w:rPr>
      </w:pPr>
    </w:p>
    <w:p w14:paraId="055BA3FA" w14:textId="77777777" w:rsidR="008A33BE" w:rsidRPr="00E15B04" w:rsidRDefault="008A33BE" w:rsidP="00AF226D">
      <w:pPr>
        <w:pStyle w:val="Prrafodelista"/>
        <w:numPr>
          <w:ilvl w:val="0"/>
          <w:numId w:val="2"/>
        </w:numPr>
        <w:spacing w:line="360" w:lineRule="auto"/>
        <w:jc w:val="center"/>
        <w:outlineLvl w:val="0"/>
        <w:rPr>
          <w:rFonts w:ascii="Arial" w:hAnsi="Arial" w:cs="Arial"/>
          <w:b/>
          <w:bCs/>
          <w:color w:val="000000" w:themeColor="text1"/>
        </w:rPr>
      </w:pPr>
      <w:r w:rsidRPr="00E15B04">
        <w:rPr>
          <w:rFonts w:ascii="Arial" w:hAnsi="Arial" w:cs="Arial"/>
          <w:b/>
          <w:bCs/>
          <w:color w:val="000000" w:themeColor="text1"/>
        </w:rPr>
        <w:t>DERECHOS VULNERADOS</w:t>
      </w:r>
    </w:p>
    <w:p w14:paraId="27AE5DED" w14:textId="77777777" w:rsidR="008A33BE" w:rsidRPr="00BE0865" w:rsidRDefault="008A33BE" w:rsidP="00AF226D">
      <w:pPr>
        <w:spacing w:line="360" w:lineRule="auto"/>
        <w:rPr>
          <w:rFonts w:ascii="Arial" w:hAnsi="Arial" w:cs="Arial"/>
          <w:b/>
          <w:bCs/>
          <w:color w:val="000000" w:themeColor="text1"/>
          <w:u w:val="single"/>
        </w:rPr>
      </w:pPr>
    </w:p>
    <w:p w14:paraId="67561819" w14:textId="0D64BDAF" w:rsidR="008A33BE" w:rsidRPr="00BE0865" w:rsidRDefault="008A33BE" w:rsidP="00AF226D">
      <w:pPr>
        <w:spacing w:line="360" w:lineRule="auto"/>
        <w:jc w:val="both"/>
        <w:rPr>
          <w:rFonts w:ascii="Arial" w:hAnsi="Arial" w:cs="Arial"/>
          <w:b/>
          <w:bCs/>
          <w:color w:val="000000" w:themeColor="text1"/>
          <w:u w:val="single"/>
        </w:rPr>
      </w:pPr>
      <w:r w:rsidRPr="00BE0865">
        <w:rPr>
          <w:rFonts w:ascii="Arial" w:hAnsi="Arial" w:cs="Arial"/>
          <w:color w:val="000000" w:themeColor="text1"/>
        </w:rPr>
        <w:t>Con el actuar d</w:t>
      </w:r>
      <w:r w:rsidR="00FB6D7E">
        <w:rPr>
          <w:rFonts w:ascii="Arial" w:hAnsi="Arial" w:cs="Arial"/>
          <w:color w:val="000000" w:themeColor="text1"/>
        </w:rPr>
        <w:t xml:space="preserve">e </w:t>
      </w:r>
      <w:r w:rsidR="00A52BC7">
        <w:rPr>
          <w:rFonts w:ascii="Arial" w:hAnsi="Arial" w:cs="Arial"/>
          <w:color w:val="000000" w:themeColor="text1"/>
        </w:rPr>
        <w:t>la Superintendencia Financiera de Colombia Delegatura para Funciones Jurisdiccionales</w:t>
      </w:r>
      <w:r w:rsidRPr="00BE0865">
        <w:rPr>
          <w:rFonts w:ascii="Arial" w:hAnsi="Arial" w:cs="Arial"/>
          <w:b/>
          <w:bCs/>
          <w:color w:val="000000" w:themeColor="text1"/>
        </w:rPr>
        <w:t>,</w:t>
      </w:r>
      <w:r w:rsidRPr="00BE0865">
        <w:rPr>
          <w:rFonts w:ascii="Arial" w:hAnsi="Arial" w:cs="Arial"/>
          <w:color w:val="000000" w:themeColor="text1"/>
        </w:rPr>
        <w:t xml:space="preserve"> se está vulnerando el derecho fundamental al debido proceso</w:t>
      </w:r>
      <w:r w:rsidR="00BE0865" w:rsidRPr="00BE0865">
        <w:rPr>
          <w:rFonts w:ascii="Arial" w:hAnsi="Arial" w:cs="Arial"/>
          <w:color w:val="000000" w:themeColor="text1"/>
        </w:rPr>
        <w:t>,</w:t>
      </w:r>
      <w:r w:rsidRPr="00BE0865">
        <w:rPr>
          <w:rFonts w:ascii="Arial" w:hAnsi="Arial" w:cs="Arial"/>
          <w:color w:val="000000" w:themeColor="text1"/>
        </w:rPr>
        <w:t xml:space="preserve"> al acceso a la administración de justicia</w:t>
      </w:r>
      <w:r w:rsidR="00BE0865" w:rsidRPr="00BE0865">
        <w:rPr>
          <w:rFonts w:ascii="Arial" w:hAnsi="Arial" w:cs="Arial"/>
          <w:color w:val="000000" w:themeColor="text1"/>
        </w:rPr>
        <w:t xml:space="preserve"> y la tutela judicial efectiva</w:t>
      </w:r>
      <w:r w:rsidRPr="00BE0865">
        <w:rPr>
          <w:rFonts w:ascii="Arial" w:hAnsi="Arial" w:cs="Arial"/>
          <w:color w:val="000000" w:themeColor="text1"/>
        </w:rPr>
        <w:t xml:space="preserve"> de mi prohijada </w:t>
      </w:r>
      <w:r w:rsidR="003C31DA">
        <w:rPr>
          <w:rFonts w:ascii="Arial" w:hAnsi="Arial" w:cs="Arial"/>
          <w:color w:val="000000" w:themeColor="text1"/>
        </w:rPr>
        <w:t>ALLIANZ SEGUROS DE VIDA S.A.</w:t>
      </w:r>
    </w:p>
    <w:p w14:paraId="6CE77077" w14:textId="77777777" w:rsidR="00B55E7B" w:rsidRDefault="00B55E7B" w:rsidP="00AF226D">
      <w:pPr>
        <w:spacing w:line="360" w:lineRule="auto"/>
        <w:jc w:val="both"/>
        <w:rPr>
          <w:rFonts w:ascii="Arial" w:hAnsi="Arial" w:cs="Arial"/>
          <w:b/>
          <w:color w:val="000000" w:themeColor="text1"/>
          <w:u w:val="single"/>
        </w:rPr>
      </w:pPr>
    </w:p>
    <w:p w14:paraId="207CEC33" w14:textId="77777777" w:rsidR="00FE013E" w:rsidRDefault="00FE013E" w:rsidP="00AF226D">
      <w:pPr>
        <w:spacing w:line="360" w:lineRule="auto"/>
        <w:jc w:val="both"/>
        <w:rPr>
          <w:rFonts w:ascii="Arial" w:hAnsi="Arial" w:cs="Arial"/>
          <w:b/>
          <w:color w:val="000000" w:themeColor="text1"/>
          <w:u w:val="single"/>
        </w:rPr>
      </w:pPr>
    </w:p>
    <w:p w14:paraId="7CEA980A" w14:textId="77777777" w:rsidR="00FE013E" w:rsidRDefault="00FE013E" w:rsidP="00AF226D">
      <w:pPr>
        <w:spacing w:line="360" w:lineRule="auto"/>
        <w:jc w:val="both"/>
        <w:rPr>
          <w:rFonts w:ascii="Arial" w:hAnsi="Arial" w:cs="Arial"/>
          <w:b/>
          <w:color w:val="000000" w:themeColor="text1"/>
          <w:u w:val="single"/>
        </w:rPr>
      </w:pPr>
    </w:p>
    <w:p w14:paraId="7AB246EC" w14:textId="77777777" w:rsidR="00FE013E" w:rsidRPr="00BE0865" w:rsidRDefault="00FE013E" w:rsidP="00AF226D">
      <w:pPr>
        <w:spacing w:line="360" w:lineRule="auto"/>
        <w:jc w:val="both"/>
        <w:rPr>
          <w:rFonts w:ascii="Arial" w:hAnsi="Arial" w:cs="Arial"/>
          <w:b/>
          <w:color w:val="000000" w:themeColor="text1"/>
          <w:u w:val="single"/>
        </w:rPr>
      </w:pPr>
    </w:p>
    <w:p w14:paraId="05D268F7" w14:textId="2C994C50" w:rsidR="00B55E7B" w:rsidRPr="00E15B04" w:rsidRDefault="00B55E7B" w:rsidP="00AF226D">
      <w:pPr>
        <w:pStyle w:val="Prrafodelista"/>
        <w:numPr>
          <w:ilvl w:val="0"/>
          <w:numId w:val="2"/>
        </w:numPr>
        <w:spacing w:line="360" w:lineRule="auto"/>
        <w:jc w:val="center"/>
        <w:outlineLvl w:val="0"/>
        <w:rPr>
          <w:rFonts w:ascii="Arial" w:hAnsi="Arial" w:cs="Arial"/>
          <w:b/>
          <w:color w:val="000000" w:themeColor="text1"/>
        </w:rPr>
      </w:pPr>
      <w:r w:rsidRPr="00E15B04">
        <w:rPr>
          <w:rFonts w:ascii="Arial" w:hAnsi="Arial" w:cs="Arial"/>
          <w:b/>
          <w:color w:val="000000" w:themeColor="text1"/>
        </w:rPr>
        <w:t>FUNDAMENTOS JURÍDICOS</w:t>
      </w:r>
      <w:r w:rsidR="00964243" w:rsidRPr="00E15B04">
        <w:rPr>
          <w:rFonts w:ascii="Arial" w:hAnsi="Arial" w:cs="Arial"/>
          <w:b/>
          <w:color w:val="000000" w:themeColor="text1"/>
        </w:rPr>
        <w:t xml:space="preserve"> </w:t>
      </w:r>
    </w:p>
    <w:p w14:paraId="78665FF8" w14:textId="77777777" w:rsidR="00C51506" w:rsidRPr="00BE0865" w:rsidRDefault="00C51506" w:rsidP="00AF226D">
      <w:pPr>
        <w:spacing w:line="360" w:lineRule="auto"/>
        <w:ind w:left="360"/>
        <w:outlineLvl w:val="0"/>
        <w:rPr>
          <w:rFonts w:ascii="Arial" w:hAnsi="Arial" w:cs="Arial"/>
          <w:b/>
          <w:color w:val="000000" w:themeColor="text1"/>
          <w:u w:val="single"/>
        </w:rPr>
      </w:pPr>
    </w:p>
    <w:p w14:paraId="0F3D4BA9" w14:textId="77777777" w:rsidR="00C51506" w:rsidRPr="00B14FC6" w:rsidRDefault="00C51506" w:rsidP="00AF226D">
      <w:pPr>
        <w:pStyle w:val="Ttulo2"/>
        <w:spacing w:line="360" w:lineRule="auto"/>
        <w:ind w:left="0"/>
        <w:jc w:val="center"/>
        <w:rPr>
          <w:rFonts w:ascii="Arial" w:hAnsi="Arial" w:cs="Arial"/>
          <w:i w:val="0"/>
          <w:iCs/>
          <w:color w:val="000000" w:themeColor="text1"/>
          <w:u w:val="single"/>
        </w:rPr>
      </w:pPr>
      <w:r w:rsidRPr="00B14FC6">
        <w:rPr>
          <w:rFonts w:ascii="Arial" w:hAnsi="Arial" w:cs="Arial"/>
          <w:i w:val="0"/>
          <w:iCs/>
          <w:color w:val="000000" w:themeColor="text1"/>
          <w:u w:val="single"/>
          <w:lang w:val="es-CO"/>
        </w:rPr>
        <w:t>PROCEDENCIA DE LA ACCIÓN DE TUTELA CONTRA PROVIDENCIAS JUDICIALES</w:t>
      </w:r>
    </w:p>
    <w:p w14:paraId="3D8C4319" w14:textId="77777777" w:rsidR="00C51506" w:rsidRPr="00BE0865" w:rsidRDefault="00C51506" w:rsidP="00AF226D">
      <w:pPr>
        <w:tabs>
          <w:tab w:val="left" w:pos="5626"/>
        </w:tabs>
        <w:spacing w:line="360" w:lineRule="auto"/>
        <w:jc w:val="both"/>
        <w:rPr>
          <w:rFonts w:ascii="Arial" w:hAnsi="Arial" w:cs="Arial"/>
          <w:color w:val="000000" w:themeColor="text1"/>
        </w:rPr>
      </w:pPr>
    </w:p>
    <w:p w14:paraId="48F6F278" w14:textId="77777777" w:rsidR="00C51506" w:rsidRPr="00BE0865" w:rsidRDefault="00C51506" w:rsidP="00AF226D">
      <w:pPr>
        <w:tabs>
          <w:tab w:val="left" w:pos="5626"/>
        </w:tabs>
        <w:spacing w:line="360" w:lineRule="auto"/>
        <w:jc w:val="both"/>
        <w:rPr>
          <w:rFonts w:ascii="Arial" w:hAnsi="Arial" w:cs="Arial"/>
          <w:color w:val="000000" w:themeColor="text1"/>
        </w:rPr>
      </w:pPr>
      <w:r w:rsidRPr="00BE0865">
        <w:rPr>
          <w:rFonts w:ascii="Arial" w:hAnsi="Arial" w:cs="Arial"/>
          <w:color w:val="000000" w:themeColor="text1"/>
        </w:rPr>
        <w:t>La Corte Constitucional como máximo órgano en materia constitucional se ha encargado de establecer los criterios generales y particulares de procedencia de la acción de tutela contra providencias judiciales. En cuanto a los primeros, de manera concreta en sentencia de unificación</w:t>
      </w:r>
      <w:r w:rsidRPr="00BE0865">
        <w:rPr>
          <w:rFonts w:ascii="Arial" w:hAnsi="Arial" w:cs="Arial"/>
          <w:b/>
          <w:bCs/>
          <w:color w:val="000000" w:themeColor="text1"/>
        </w:rPr>
        <w:t xml:space="preserve"> </w:t>
      </w:r>
      <w:r w:rsidRPr="00BE0865">
        <w:rPr>
          <w:rFonts w:ascii="Arial" w:hAnsi="Arial" w:cs="Arial"/>
          <w:color w:val="000000" w:themeColor="text1"/>
        </w:rPr>
        <w:t>SU 214-23</w:t>
      </w:r>
      <w:r w:rsidRPr="00BE0865">
        <w:rPr>
          <w:rFonts w:ascii="Arial" w:hAnsi="Arial" w:cs="Arial"/>
          <w:b/>
          <w:bCs/>
          <w:color w:val="000000" w:themeColor="text1"/>
        </w:rPr>
        <w:t xml:space="preserve"> </w:t>
      </w:r>
      <w:r w:rsidRPr="00BE0865">
        <w:rPr>
          <w:rFonts w:ascii="Arial" w:hAnsi="Arial" w:cs="Arial"/>
          <w:color w:val="000000" w:themeColor="text1"/>
        </w:rPr>
        <w:t>se estableció los siguientes criterios de procedencia:</w:t>
      </w:r>
    </w:p>
    <w:p w14:paraId="44C0BE02" w14:textId="77777777" w:rsidR="00C51506" w:rsidRPr="00BE0865" w:rsidRDefault="00C51506" w:rsidP="00AF226D">
      <w:pPr>
        <w:tabs>
          <w:tab w:val="left" w:pos="5626"/>
        </w:tabs>
        <w:spacing w:line="360" w:lineRule="auto"/>
        <w:jc w:val="both"/>
        <w:rPr>
          <w:rFonts w:ascii="Arial" w:hAnsi="Arial" w:cs="Arial"/>
          <w:color w:val="000000" w:themeColor="text1"/>
        </w:rPr>
      </w:pPr>
    </w:p>
    <w:p w14:paraId="31463974" w14:textId="77777777" w:rsidR="00C51506" w:rsidRPr="00BE0865" w:rsidRDefault="00C51506" w:rsidP="008B3B69">
      <w:pPr>
        <w:pStyle w:val="Ttulo3"/>
        <w:numPr>
          <w:ilvl w:val="0"/>
          <w:numId w:val="8"/>
        </w:numPr>
        <w:spacing w:before="0" w:line="360" w:lineRule="auto"/>
        <w:ind w:left="720" w:hanging="360"/>
        <w:rPr>
          <w:rFonts w:ascii="Arial" w:hAnsi="Arial" w:cs="Arial"/>
          <w:b/>
          <w:bCs/>
          <w:color w:val="000000" w:themeColor="text1"/>
          <w:lang w:val="es-CO"/>
        </w:rPr>
      </w:pPr>
      <w:r w:rsidRPr="00BE0865">
        <w:rPr>
          <w:rFonts w:ascii="Arial" w:hAnsi="Arial" w:cs="Arial"/>
          <w:b/>
          <w:bCs/>
          <w:color w:val="000000" w:themeColor="text1"/>
          <w:lang w:val="es-CO"/>
        </w:rPr>
        <w:t xml:space="preserve">Legitimación en la causa por activa y por pasiva. </w:t>
      </w:r>
    </w:p>
    <w:p w14:paraId="6E16F21A" w14:textId="77777777" w:rsidR="00C51506" w:rsidRPr="00BE0865" w:rsidRDefault="00C51506" w:rsidP="00AF226D">
      <w:pPr>
        <w:spacing w:line="360" w:lineRule="auto"/>
        <w:rPr>
          <w:rFonts w:ascii="Arial" w:hAnsi="Arial" w:cs="Arial"/>
          <w:b/>
          <w:bCs/>
          <w:color w:val="000000" w:themeColor="text1"/>
        </w:rPr>
      </w:pPr>
    </w:p>
    <w:p w14:paraId="0152BCEB" w14:textId="1324FC6E" w:rsidR="00C51506" w:rsidRPr="00BE0865" w:rsidRDefault="00C51506" w:rsidP="00AF226D">
      <w:pPr>
        <w:spacing w:line="360" w:lineRule="auto"/>
        <w:jc w:val="both"/>
        <w:rPr>
          <w:rFonts w:ascii="Arial" w:hAnsi="Arial" w:cs="Arial"/>
          <w:b/>
          <w:bCs/>
          <w:color w:val="000000" w:themeColor="text1"/>
          <w:lang w:val="es-CO"/>
        </w:rPr>
      </w:pPr>
      <w:r w:rsidRPr="00BE0865">
        <w:rPr>
          <w:rFonts w:ascii="Arial" w:hAnsi="Arial" w:cs="Arial"/>
          <w:color w:val="000000" w:themeColor="text1"/>
          <w:lang w:val="es-CO"/>
        </w:rPr>
        <w:t xml:space="preserve">Para el caso en concreto mi representada </w:t>
      </w:r>
      <w:r w:rsidR="003C31DA">
        <w:rPr>
          <w:rFonts w:ascii="Arial" w:hAnsi="Arial" w:cs="Arial"/>
          <w:color w:val="000000" w:themeColor="text1"/>
        </w:rPr>
        <w:t>ALLIANZ SEGUROS DE VIDA S.A.</w:t>
      </w:r>
      <w:r w:rsidR="00964243" w:rsidRPr="00BE0865">
        <w:rPr>
          <w:rFonts w:ascii="Arial" w:hAnsi="Arial" w:cs="Arial"/>
          <w:color w:val="000000" w:themeColor="text1"/>
        </w:rPr>
        <w:t xml:space="preserve">, </w:t>
      </w:r>
      <w:r w:rsidRPr="00BE0865">
        <w:rPr>
          <w:rFonts w:ascii="Arial" w:hAnsi="Arial" w:cs="Arial"/>
          <w:color w:val="000000" w:themeColor="text1"/>
          <w:lang w:val="es-CO"/>
        </w:rPr>
        <w:t xml:space="preserve">acredita legitimación en la causa por activa, en la medida </w:t>
      </w:r>
      <w:r w:rsidR="00964243" w:rsidRPr="00BE0865">
        <w:rPr>
          <w:rFonts w:ascii="Arial" w:hAnsi="Arial" w:cs="Arial"/>
          <w:color w:val="000000" w:themeColor="text1"/>
          <w:lang w:val="es-CO"/>
        </w:rPr>
        <w:t>que interpone</w:t>
      </w:r>
      <w:r w:rsidRPr="00BE0865">
        <w:rPr>
          <w:rFonts w:ascii="Arial" w:hAnsi="Arial" w:cs="Arial"/>
          <w:color w:val="000000" w:themeColor="text1"/>
          <w:lang w:val="es-CO"/>
        </w:rPr>
        <w:t xml:space="preserve"> el presente mecanismo constitucional en nombre propio y además es titular del derecho fundamental vulnerado por la decisión tomada en </w:t>
      </w:r>
      <w:r w:rsidR="00734194">
        <w:rPr>
          <w:rFonts w:ascii="Arial" w:hAnsi="Arial" w:cs="Arial"/>
          <w:color w:val="000000" w:themeColor="text1"/>
          <w:lang w:val="es-CO"/>
        </w:rPr>
        <w:t>Sentencia de Única Instancia</w:t>
      </w:r>
      <w:r w:rsidR="00BE0865" w:rsidRPr="00BE0865">
        <w:rPr>
          <w:rFonts w:ascii="Arial" w:hAnsi="Arial" w:cs="Arial"/>
          <w:color w:val="000000" w:themeColor="text1"/>
          <w:lang w:val="es-CO"/>
        </w:rPr>
        <w:t xml:space="preserve"> </w:t>
      </w:r>
      <w:r w:rsidRPr="00BE0865">
        <w:rPr>
          <w:rFonts w:ascii="Arial" w:hAnsi="Arial" w:cs="Arial"/>
          <w:color w:val="000000" w:themeColor="text1"/>
          <w:lang w:val="es-CO"/>
        </w:rPr>
        <w:t xml:space="preserve">del </w:t>
      </w:r>
      <w:r w:rsidR="00A27804">
        <w:rPr>
          <w:rFonts w:ascii="Arial" w:hAnsi="Arial" w:cs="Arial"/>
          <w:bCs/>
          <w:color w:val="000000" w:themeColor="text1"/>
        </w:rPr>
        <w:t>29 de noviembre de 2024</w:t>
      </w:r>
      <w:r w:rsidR="00964243" w:rsidRPr="00BE0865">
        <w:rPr>
          <w:rFonts w:ascii="Arial" w:hAnsi="Arial" w:cs="Arial"/>
          <w:bCs/>
          <w:color w:val="000000" w:themeColor="text1"/>
        </w:rPr>
        <w:t xml:space="preserve"> </w:t>
      </w:r>
      <w:r w:rsidR="000F1A0A">
        <w:rPr>
          <w:rFonts w:ascii="Arial" w:hAnsi="Arial" w:cs="Arial"/>
          <w:bCs/>
          <w:color w:val="000000" w:themeColor="text1"/>
        </w:rPr>
        <w:t xml:space="preserve">emitida </w:t>
      </w:r>
      <w:r w:rsidR="00964243" w:rsidRPr="00BE0865">
        <w:rPr>
          <w:rFonts w:ascii="Arial" w:hAnsi="Arial" w:cs="Arial"/>
          <w:bCs/>
          <w:color w:val="000000" w:themeColor="text1"/>
        </w:rPr>
        <w:t xml:space="preserve">por </w:t>
      </w:r>
      <w:r w:rsidR="00A52BC7">
        <w:rPr>
          <w:rFonts w:ascii="Arial" w:hAnsi="Arial" w:cs="Arial"/>
          <w:bCs/>
          <w:color w:val="000000" w:themeColor="text1"/>
        </w:rPr>
        <w:t xml:space="preserve">la </w:t>
      </w:r>
      <w:r w:rsidR="00734194">
        <w:rPr>
          <w:rFonts w:ascii="Arial" w:hAnsi="Arial" w:cs="Arial"/>
          <w:bCs/>
          <w:color w:val="000000" w:themeColor="text1"/>
        </w:rPr>
        <w:t>Superintendencia Financiera de Colombia Delegatura para Funciones Jurisdiccionales</w:t>
      </w:r>
      <w:r w:rsidRPr="00BE0865">
        <w:rPr>
          <w:rFonts w:ascii="Arial" w:hAnsi="Arial" w:cs="Arial"/>
          <w:color w:val="000000" w:themeColor="text1"/>
          <w:lang w:val="es-CO"/>
        </w:rPr>
        <w:t xml:space="preserve">. Ultimo </w:t>
      </w:r>
      <w:r w:rsidR="00BE0865" w:rsidRPr="00BE0865">
        <w:rPr>
          <w:rFonts w:ascii="Arial" w:hAnsi="Arial" w:cs="Arial"/>
          <w:color w:val="000000" w:themeColor="text1"/>
          <w:lang w:val="es-CO"/>
        </w:rPr>
        <w:t>que,</w:t>
      </w:r>
      <w:r w:rsidRPr="00BE0865">
        <w:rPr>
          <w:rFonts w:ascii="Arial" w:hAnsi="Arial" w:cs="Arial"/>
          <w:color w:val="000000" w:themeColor="text1"/>
          <w:lang w:val="es-CO"/>
        </w:rPr>
        <w:t xml:space="preserve"> en </w:t>
      </w:r>
      <w:proofErr w:type="gramStart"/>
      <w:r w:rsidRPr="00BE0865">
        <w:rPr>
          <w:rFonts w:ascii="Arial" w:hAnsi="Arial" w:cs="Arial"/>
          <w:color w:val="000000" w:themeColor="text1"/>
          <w:lang w:val="es-CO"/>
        </w:rPr>
        <w:t>consecuencia</w:t>
      </w:r>
      <w:proofErr w:type="gramEnd"/>
      <w:r w:rsidRPr="00BE0865">
        <w:rPr>
          <w:rFonts w:ascii="Arial" w:hAnsi="Arial" w:cs="Arial"/>
          <w:color w:val="000000" w:themeColor="text1"/>
          <w:lang w:val="es-CO"/>
        </w:rPr>
        <w:t xml:space="preserve"> a lo indicado, es la autoridad judicial que tiene la aptitud legal de responder por la pretendida vulneración, es decir, cuenta con plena legitimación en la causa por pasiva. </w:t>
      </w:r>
    </w:p>
    <w:p w14:paraId="5E264562" w14:textId="77777777" w:rsidR="00C51506" w:rsidRPr="00BE0865" w:rsidRDefault="00C51506" w:rsidP="00AF226D">
      <w:pPr>
        <w:spacing w:line="360" w:lineRule="auto"/>
        <w:rPr>
          <w:rFonts w:ascii="Arial" w:hAnsi="Arial" w:cs="Arial"/>
          <w:color w:val="000000" w:themeColor="text1"/>
        </w:rPr>
      </w:pPr>
    </w:p>
    <w:p w14:paraId="7D409B6A" w14:textId="77777777" w:rsidR="00C51506" w:rsidRPr="00BE0865" w:rsidRDefault="00C51506" w:rsidP="008B3B69">
      <w:pPr>
        <w:pStyle w:val="Ttulo3"/>
        <w:numPr>
          <w:ilvl w:val="0"/>
          <w:numId w:val="8"/>
        </w:numPr>
        <w:spacing w:before="0" w:line="360" w:lineRule="auto"/>
        <w:ind w:left="720" w:hanging="360"/>
        <w:rPr>
          <w:rFonts w:ascii="Arial" w:hAnsi="Arial" w:cs="Arial"/>
          <w:b/>
          <w:bCs/>
          <w:color w:val="000000" w:themeColor="text1"/>
          <w:lang w:val="es-CO"/>
        </w:rPr>
      </w:pPr>
      <w:r w:rsidRPr="00BE0865">
        <w:rPr>
          <w:rFonts w:ascii="Arial" w:hAnsi="Arial" w:cs="Arial"/>
          <w:b/>
          <w:bCs/>
          <w:color w:val="000000" w:themeColor="text1"/>
          <w:lang w:val="es-CO"/>
        </w:rPr>
        <w:t xml:space="preserve">Que la cuestión que se discuta tenga relevancia constitucional, esto es, que el caso involucre la posible vulneración de los derechos fundamentales de las partes. </w:t>
      </w:r>
    </w:p>
    <w:p w14:paraId="32971C82" w14:textId="77777777" w:rsidR="00C51506" w:rsidRPr="00BE0865" w:rsidRDefault="00C51506" w:rsidP="00AF226D">
      <w:pPr>
        <w:tabs>
          <w:tab w:val="left" w:pos="5626"/>
        </w:tabs>
        <w:spacing w:line="360" w:lineRule="auto"/>
        <w:jc w:val="both"/>
        <w:rPr>
          <w:rFonts w:ascii="Arial" w:hAnsi="Arial" w:cs="Arial"/>
          <w:b/>
          <w:bCs/>
          <w:color w:val="000000" w:themeColor="text1"/>
        </w:rPr>
      </w:pPr>
    </w:p>
    <w:p w14:paraId="6A2D6963" w14:textId="77777777" w:rsidR="00C51506" w:rsidRPr="00BE0865" w:rsidRDefault="00C51506" w:rsidP="00AF226D">
      <w:pPr>
        <w:tabs>
          <w:tab w:val="left" w:pos="5626"/>
        </w:tabs>
        <w:spacing w:line="360" w:lineRule="auto"/>
        <w:jc w:val="both"/>
        <w:rPr>
          <w:rFonts w:ascii="Arial" w:hAnsi="Arial" w:cs="Arial"/>
          <w:color w:val="000000" w:themeColor="text1"/>
        </w:rPr>
      </w:pPr>
      <w:r w:rsidRPr="00BE0865">
        <w:rPr>
          <w:rFonts w:ascii="Arial" w:hAnsi="Arial" w:cs="Arial"/>
          <w:color w:val="000000" w:themeColor="text1"/>
        </w:rPr>
        <w:t>Para el caso concreto debe indicarse que este criterio se cumple de lejos, puesto que el derecho vulnerado es el derecho fundamental al debido proceso el cual ha sido considerado por la Corte Constitucional como piedra angular en materia judicial y como un derecho que comprende diversas garantías que deben acatarse en el curso de un proceso judicial, veamos la definición brindada por el alto tribunal:</w:t>
      </w:r>
    </w:p>
    <w:p w14:paraId="6B30E3B6" w14:textId="77777777" w:rsidR="00C51506" w:rsidRPr="00BE0865" w:rsidRDefault="00C51506" w:rsidP="00AF226D">
      <w:pPr>
        <w:tabs>
          <w:tab w:val="left" w:pos="5626"/>
        </w:tabs>
        <w:spacing w:line="360" w:lineRule="auto"/>
        <w:jc w:val="both"/>
        <w:rPr>
          <w:rFonts w:ascii="Arial" w:hAnsi="Arial" w:cs="Arial"/>
          <w:color w:val="000000" w:themeColor="text1"/>
        </w:rPr>
      </w:pPr>
    </w:p>
    <w:p w14:paraId="4D9CBAC5" w14:textId="77777777" w:rsidR="00C51506" w:rsidRPr="00BE0865" w:rsidRDefault="00C51506" w:rsidP="00AF226D">
      <w:pPr>
        <w:tabs>
          <w:tab w:val="left" w:pos="5626"/>
        </w:tabs>
        <w:spacing w:line="360" w:lineRule="auto"/>
        <w:ind w:left="851" w:right="850"/>
        <w:jc w:val="both"/>
        <w:rPr>
          <w:rFonts w:ascii="Arial" w:hAnsi="Arial" w:cs="Arial"/>
          <w:i/>
          <w:iCs/>
          <w:color w:val="000000" w:themeColor="text1"/>
        </w:rPr>
      </w:pPr>
      <w:r w:rsidRPr="00BE0865">
        <w:rPr>
          <w:rFonts w:ascii="Arial" w:hAnsi="Arial" w:cs="Arial"/>
          <w:i/>
          <w:iCs/>
          <w:color w:val="000000" w:themeColor="text1"/>
        </w:rPr>
        <w:t xml:space="preserve">“El conjunto de garantías previstas en el ordenamiento jurídico, a través de las cuales se busca la protección del individuo incurso en una actuación judicial o administrativa, </w:t>
      </w:r>
      <w:r w:rsidRPr="00BE0865">
        <w:rPr>
          <w:rFonts w:ascii="Arial" w:hAnsi="Arial" w:cs="Arial"/>
          <w:b/>
          <w:bCs/>
          <w:i/>
          <w:iCs/>
          <w:color w:val="000000" w:themeColor="text1"/>
        </w:rPr>
        <w:t xml:space="preserve">para que durante su trámite se respeten sus derechos y se logre la aplicación correcta de la justicia. </w:t>
      </w:r>
      <w:r w:rsidRPr="00BE0865">
        <w:rPr>
          <w:rFonts w:ascii="Arial" w:hAnsi="Arial" w:cs="Arial"/>
          <w:i/>
          <w:iCs/>
          <w:color w:val="000000" w:themeColor="text1"/>
        </w:rPr>
        <w:t xml:space="preserve">Hacen parte de las garantías del </w:t>
      </w:r>
      <w:r w:rsidRPr="00BE0865">
        <w:rPr>
          <w:rFonts w:ascii="Arial" w:hAnsi="Arial" w:cs="Arial"/>
          <w:i/>
          <w:iCs/>
          <w:color w:val="000000" w:themeColor="text1"/>
        </w:rPr>
        <w:lastRenderedPageBreak/>
        <w:t>debido proceso: (i)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w:t>
      </w:r>
      <w:proofErr w:type="spellStart"/>
      <w:r w:rsidRPr="00BE0865">
        <w:rPr>
          <w:rFonts w:ascii="Arial" w:hAnsi="Arial" w:cs="Arial"/>
          <w:i/>
          <w:iCs/>
          <w:color w:val="000000" w:themeColor="text1"/>
        </w:rPr>
        <w:t>ii</w:t>
      </w:r>
      <w:proofErr w:type="spellEnd"/>
      <w:r w:rsidRPr="00BE0865">
        <w:rPr>
          <w:rFonts w:ascii="Arial" w:hAnsi="Arial" w:cs="Arial"/>
          <w:i/>
          <w:iCs/>
          <w:color w:val="000000" w:themeColor="text1"/>
        </w:rPr>
        <w:t>) 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y la ley; (</w:t>
      </w:r>
      <w:proofErr w:type="spellStart"/>
      <w:r w:rsidRPr="00BE0865">
        <w:rPr>
          <w:rFonts w:ascii="Arial" w:hAnsi="Arial" w:cs="Arial"/>
          <w:i/>
          <w:iCs/>
          <w:color w:val="000000" w:themeColor="text1"/>
        </w:rPr>
        <w:t>iii</w:t>
      </w:r>
      <w:proofErr w:type="spellEnd"/>
      <w:r w:rsidRPr="00BE0865">
        <w:rPr>
          <w:rFonts w:ascii="Arial" w:hAnsi="Arial" w:cs="Arial"/>
          <w:i/>
          <w:iCs/>
          <w:color w:val="000000" w:themeColor="text1"/>
        </w:rPr>
        <w:t>)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intervienen en el proceso; (</w:t>
      </w:r>
      <w:proofErr w:type="spellStart"/>
      <w:r w:rsidRPr="00BE0865">
        <w:rPr>
          <w:rFonts w:ascii="Arial" w:hAnsi="Arial" w:cs="Arial"/>
          <w:i/>
          <w:iCs/>
          <w:color w:val="000000" w:themeColor="text1"/>
        </w:rPr>
        <w:t>iv</w:t>
      </w:r>
      <w:proofErr w:type="spellEnd"/>
      <w:r w:rsidRPr="00BE0865">
        <w:rPr>
          <w:rFonts w:ascii="Arial" w:hAnsi="Arial" w:cs="Arial"/>
          <w:i/>
          <w:iCs/>
          <w:color w:val="000000" w:themeColor="text1"/>
        </w:rPr>
        <w:t>)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p>
    <w:p w14:paraId="10B608F0" w14:textId="77777777" w:rsidR="00C51506" w:rsidRPr="00BE0865" w:rsidRDefault="00C51506" w:rsidP="00AF226D">
      <w:pPr>
        <w:tabs>
          <w:tab w:val="left" w:pos="5626"/>
        </w:tabs>
        <w:spacing w:line="360" w:lineRule="auto"/>
        <w:ind w:left="360" w:right="560"/>
        <w:jc w:val="both"/>
        <w:rPr>
          <w:rFonts w:ascii="Arial" w:hAnsi="Arial" w:cs="Arial"/>
          <w:color w:val="000000" w:themeColor="text1"/>
        </w:rPr>
      </w:pPr>
    </w:p>
    <w:p w14:paraId="32818BD9" w14:textId="50329EA9" w:rsidR="00C51506" w:rsidRPr="00BE0865" w:rsidRDefault="00C51506" w:rsidP="00AF226D">
      <w:pPr>
        <w:tabs>
          <w:tab w:val="left" w:pos="5626"/>
        </w:tabs>
        <w:spacing w:line="360" w:lineRule="auto"/>
        <w:jc w:val="both"/>
        <w:rPr>
          <w:rFonts w:ascii="Arial" w:hAnsi="Arial" w:cs="Arial"/>
          <w:color w:val="000000" w:themeColor="text1"/>
        </w:rPr>
      </w:pPr>
      <w:r w:rsidRPr="00BE0865">
        <w:rPr>
          <w:rFonts w:ascii="Arial" w:hAnsi="Arial" w:cs="Arial"/>
          <w:color w:val="000000" w:themeColor="text1"/>
        </w:rPr>
        <w:t xml:space="preserve">Es decir que como en este caso es evidente que el </w:t>
      </w:r>
      <w:r w:rsidR="000B3499">
        <w:rPr>
          <w:rFonts w:ascii="Arial" w:hAnsi="Arial" w:cs="Arial"/>
          <w:color w:val="000000" w:themeColor="text1"/>
        </w:rPr>
        <w:t>juez de única instancia</w:t>
      </w:r>
      <w:r w:rsidRPr="00BE0865">
        <w:rPr>
          <w:rFonts w:ascii="Arial" w:hAnsi="Arial" w:cs="Arial"/>
          <w:color w:val="000000" w:themeColor="text1"/>
        </w:rPr>
        <w:t xml:space="preserve"> incurrió erróneamente en </w:t>
      </w:r>
      <w:r w:rsidR="00BA7099">
        <w:rPr>
          <w:rFonts w:ascii="Arial" w:hAnsi="Arial" w:cs="Arial"/>
          <w:color w:val="000000" w:themeColor="text1"/>
        </w:rPr>
        <w:t xml:space="preserve">un defecto </w:t>
      </w:r>
      <w:r w:rsidR="000B3499">
        <w:rPr>
          <w:rFonts w:ascii="Arial" w:hAnsi="Arial" w:cs="Arial"/>
          <w:color w:val="000000" w:themeColor="text1"/>
        </w:rPr>
        <w:t xml:space="preserve">procedimental y un </w:t>
      </w:r>
      <w:r w:rsidR="00BA7099">
        <w:rPr>
          <w:rFonts w:ascii="Arial" w:hAnsi="Arial" w:cs="Arial"/>
          <w:color w:val="000000" w:themeColor="text1"/>
        </w:rPr>
        <w:t xml:space="preserve">defecto sustantivo </w:t>
      </w:r>
      <w:r w:rsidRPr="00BE0865">
        <w:rPr>
          <w:rFonts w:ascii="Arial" w:hAnsi="Arial" w:cs="Arial"/>
          <w:color w:val="000000" w:themeColor="text1"/>
        </w:rPr>
        <w:t xml:space="preserve">ello en tanto (i) </w:t>
      </w:r>
      <w:r w:rsidR="009128DF" w:rsidRPr="00BE0865">
        <w:rPr>
          <w:rFonts w:ascii="Arial" w:hAnsi="Arial" w:cs="Arial"/>
        </w:rPr>
        <w:t>vulnera de forma directa el principio de congruencia al</w:t>
      </w:r>
      <w:r w:rsidR="009128DF">
        <w:rPr>
          <w:rFonts w:ascii="Arial" w:hAnsi="Arial" w:cs="Arial"/>
        </w:rPr>
        <w:t xml:space="preserve"> exceder sus facultades ultra y extra </w:t>
      </w:r>
      <w:proofErr w:type="spellStart"/>
      <w:r w:rsidR="009128DF">
        <w:rPr>
          <w:rFonts w:ascii="Arial" w:hAnsi="Arial" w:cs="Arial"/>
        </w:rPr>
        <w:t>petita</w:t>
      </w:r>
      <w:proofErr w:type="spellEnd"/>
      <w:r w:rsidR="009128DF">
        <w:rPr>
          <w:rFonts w:ascii="Arial" w:hAnsi="Arial" w:cs="Arial"/>
        </w:rPr>
        <w:t xml:space="preserve"> al</w:t>
      </w:r>
      <w:r w:rsidR="009128DF" w:rsidRPr="00BE0865">
        <w:rPr>
          <w:rFonts w:ascii="Arial" w:hAnsi="Arial" w:cs="Arial"/>
        </w:rPr>
        <w:t xml:space="preserve"> condenar por una suma </w:t>
      </w:r>
      <w:r w:rsidR="009128DF">
        <w:rPr>
          <w:rFonts w:ascii="Arial" w:hAnsi="Arial" w:cs="Arial"/>
        </w:rPr>
        <w:t>exorbitante y superior</w:t>
      </w:r>
      <w:r w:rsidR="009128DF" w:rsidRPr="00BE0865">
        <w:rPr>
          <w:rFonts w:ascii="Arial" w:hAnsi="Arial" w:cs="Arial"/>
        </w:rPr>
        <w:t xml:space="preserve"> a lo pretendido en la demanda</w:t>
      </w:r>
      <w:r w:rsidR="009128DF">
        <w:rPr>
          <w:rFonts w:ascii="Arial" w:hAnsi="Arial" w:cs="Arial"/>
        </w:rPr>
        <w:t xml:space="preserve"> y </w:t>
      </w:r>
      <w:proofErr w:type="spellStart"/>
      <w:r w:rsidR="009128DF">
        <w:rPr>
          <w:rFonts w:ascii="Arial" w:hAnsi="Arial" w:cs="Arial"/>
        </w:rPr>
        <w:t>ii</w:t>
      </w:r>
      <w:proofErr w:type="spellEnd"/>
      <w:r w:rsidR="009128DF">
        <w:rPr>
          <w:rFonts w:ascii="Arial" w:hAnsi="Arial" w:cs="Arial"/>
        </w:rPr>
        <w:t xml:space="preserve">) </w:t>
      </w:r>
      <w:r w:rsidR="009128DF" w:rsidRPr="009128DF">
        <w:rPr>
          <w:rFonts w:ascii="Arial" w:hAnsi="Arial" w:cs="Arial"/>
        </w:rPr>
        <w:t>decidió</w:t>
      </w:r>
      <w:r w:rsidR="00540F82">
        <w:rPr>
          <w:rFonts w:ascii="Arial" w:hAnsi="Arial" w:cs="Arial"/>
        </w:rPr>
        <w:t xml:space="preserve"> afectar la póliza de seguro en ausencia de siniestro </w:t>
      </w:r>
      <w:r w:rsidR="009128DF" w:rsidRPr="009128DF">
        <w:rPr>
          <w:rFonts w:ascii="Arial" w:hAnsi="Arial" w:cs="Arial"/>
        </w:rPr>
        <w:t xml:space="preserve">con cargo al amparo de incapacidad, inutilización o desmembración por enfermedad o accidente </w:t>
      </w:r>
      <w:r w:rsidR="00540F82">
        <w:rPr>
          <w:rFonts w:ascii="Arial" w:hAnsi="Arial" w:cs="Arial"/>
        </w:rPr>
        <w:t xml:space="preserve">de la póliza contratada en ausencia </w:t>
      </w:r>
      <w:r w:rsidR="009128DF" w:rsidRPr="009128DF">
        <w:rPr>
          <w:rFonts w:ascii="Arial" w:hAnsi="Arial" w:cs="Arial"/>
        </w:rPr>
        <w:t>de un dictamen de pérdida de capacidad laboral emitido por una junta de calificación de invalidez debidamente reconocida</w:t>
      </w:r>
      <w:r w:rsidR="009128DF">
        <w:rPr>
          <w:rFonts w:ascii="Arial" w:hAnsi="Arial" w:cs="Arial"/>
        </w:rPr>
        <w:t>. Finalmente fue con base en dichos documentos no válidos que consideró erróneamente probada la ocurrencia del siniestro, apartándose</w:t>
      </w:r>
      <w:r w:rsidR="009128DF" w:rsidRPr="009128DF">
        <w:rPr>
          <w:rFonts w:ascii="Arial" w:hAnsi="Arial" w:cs="Arial"/>
        </w:rPr>
        <w:t xml:space="preserve"> injustificadamente de la normativa aplicable y consignada en el Código de Comercio ignorando lo dispuesto en su artículo 1077 que exige la demostración previa del siniestro y la cuantía de la pérdida, elementos que no quedaron definidos en el caso que se estudia</w:t>
      </w:r>
      <w:r w:rsidRPr="00BE0865">
        <w:rPr>
          <w:rFonts w:ascii="Arial" w:hAnsi="Arial" w:cs="Arial"/>
        </w:rPr>
        <w:t xml:space="preserve">. </w:t>
      </w:r>
      <w:r w:rsidRPr="00BE0865">
        <w:rPr>
          <w:rFonts w:ascii="Arial" w:hAnsi="Arial" w:cs="Arial"/>
          <w:color w:val="000000" w:themeColor="text1"/>
        </w:rPr>
        <w:t xml:space="preserve">Es claro que el debido proceso de mi representada se encuentra amenazado, en la medida </w:t>
      </w:r>
      <w:r w:rsidRPr="00BE0865">
        <w:rPr>
          <w:rFonts w:ascii="Arial" w:hAnsi="Arial" w:cs="Arial"/>
          <w:color w:val="000000" w:themeColor="text1"/>
        </w:rPr>
        <w:lastRenderedPageBreak/>
        <w:t>en que se encuentra soportando una decisión injusta y alejada a derecho que es todo lo contrario por lo que propende el debido proceso.</w:t>
      </w:r>
    </w:p>
    <w:p w14:paraId="2EDEC133" w14:textId="77777777" w:rsidR="00C51506" w:rsidRPr="00BE0865" w:rsidRDefault="00C51506" w:rsidP="00AF226D">
      <w:pPr>
        <w:tabs>
          <w:tab w:val="left" w:pos="5626"/>
        </w:tabs>
        <w:spacing w:line="360" w:lineRule="auto"/>
        <w:jc w:val="both"/>
        <w:rPr>
          <w:rFonts w:ascii="Arial" w:hAnsi="Arial" w:cs="Arial"/>
          <w:color w:val="000000" w:themeColor="text1"/>
        </w:rPr>
      </w:pPr>
    </w:p>
    <w:p w14:paraId="32A6924D" w14:textId="722EC3F0" w:rsidR="00C51506" w:rsidRPr="00BE0865" w:rsidRDefault="00C51506" w:rsidP="00AF226D">
      <w:pPr>
        <w:tabs>
          <w:tab w:val="left" w:pos="5626"/>
        </w:tabs>
        <w:spacing w:line="360" w:lineRule="auto"/>
        <w:jc w:val="both"/>
        <w:rPr>
          <w:rFonts w:ascii="Arial" w:hAnsi="Arial" w:cs="Arial"/>
          <w:color w:val="000000" w:themeColor="text1"/>
        </w:rPr>
      </w:pPr>
      <w:r w:rsidRPr="00BE0865">
        <w:rPr>
          <w:rFonts w:ascii="Arial" w:hAnsi="Arial" w:cs="Arial"/>
          <w:color w:val="000000" w:themeColor="text1"/>
        </w:rPr>
        <w:t>Además, es claro sin lugar a duda, que el error del despacho accionado es una vía de hecho que debe ser subsanada pues de lo contrario no solo se impone a la compañía aseguradora soportar una decisión injusta sino a someterse a</w:t>
      </w:r>
      <w:r w:rsidR="00F14F17" w:rsidRPr="00BE0865">
        <w:rPr>
          <w:rFonts w:ascii="Arial" w:hAnsi="Arial" w:cs="Arial"/>
          <w:color w:val="000000" w:themeColor="text1"/>
        </w:rPr>
        <w:t xml:space="preserve"> asumir el pago de lo no debido por no existir fundamento alguno frente al pago </w:t>
      </w:r>
      <w:r w:rsidR="009128DF">
        <w:rPr>
          <w:rFonts w:ascii="Arial" w:hAnsi="Arial" w:cs="Arial"/>
          <w:color w:val="000000" w:themeColor="text1"/>
        </w:rPr>
        <w:t>de $2.431.012.500 con cargo al amparo de incapacidad, inutilización o desmembración por enfermedad o accidente de la P</w:t>
      </w:r>
      <w:r w:rsidR="009128DF" w:rsidRPr="009128DF">
        <w:rPr>
          <w:rFonts w:ascii="Arial" w:hAnsi="Arial" w:cs="Arial"/>
          <w:color w:val="000000" w:themeColor="text1"/>
        </w:rPr>
        <w:t>óliza de Seguro de Vida individual “Vida Actual” numero 022106757</w:t>
      </w:r>
      <w:r w:rsidR="00540F82">
        <w:rPr>
          <w:rFonts w:ascii="Arial" w:hAnsi="Arial" w:cs="Arial"/>
          <w:color w:val="000000" w:themeColor="text1"/>
        </w:rPr>
        <w:t>.</w:t>
      </w:r>
    </w:p>
    <w:p w14:paraId="3B476678" w14:textId="77777777" w:rsidR="00C51506" w:rsidRPr="00BE0865" w:rsidRDefault="00C51506" w:rsidP="00AF226D">
      <w:pPr>
        <w:tabs>
          <w:tab w:val="left" w:pos="5626"/>
        </w:tabs>
        <w:spacing w:line="360" w:lineRule="auto"/>
        <w:jc w:val="both"/>
        <w:rPr>
          <w:rFonts w:ascii="Arial" w:hAnsi="Arial" w:cs="Arial"/>
          <w:color w:val="000000" w:themeColor="text1"/>
        </w:rPr>
      </w:pPr>
    </w:p>
    <w:p w14:paraId="3D32E2E9" w14:textId="77777777" w:rsidR="00C51506" w:rsidRPr="00BE0865" w:rsidRDefault="00C51506" w:rsidP="008B3B69">
      <w:pPr>
        <w:pStyle w:val="Ttulo3"/>
        <w:numPr>
          <w:ilvl w:val="0"/>
          <w:numId w:val="8"/>
        </w:numPr>
        <w:spacing w:before="0" w:line="360" w:lineRule="auto"/>
        <w:ind w:left="720" w:hanging="360"/>
        <w:jc w:val="both"/>
        <w:rPr>
          <w:rFonts w:ascii="Arial" w:hAnsi="Arial" w:cs="Arial"/>
          <w:b/>
          <w:bCs/>
          <w:color w:val="000000" w:themeColor="text1"/>
          <w:lang w:val="es-CO"/>
        </w:rPr>
      </w:pPr>
      <w:r w:rsidRPr="00BE0865">
        <w:rPr>
          <w:rFonts w:ascii="Arial" w:hAnsi="Arial" w:cs="Arial"/>
          <w:b/>
          <w:bCs/>
          <w:color w:val="000000" w:themeColor="text1"/>
          <w:lang w:val="es-CO"/>
        </w:rPr>
        <w:t xml:space="preserve">Que se cumpla con el presupuesto de subsidiariedad que caracteriza a la tutela, o sea, que se hayan agotado todos los medios de defensa judicial al alcance de la persona afectada, salvo que se trate de evitar la consumación de un perjuicio irremediable. </w:t>
      </w:r>
    </w:p>
    <w:p w14:paraId="6437CBE6" w14:textId="77777777" w:rsidR="00C51506" w:rsidRPr="00BE0865" w:rsidRDefault="00C51506" w:rsidP="00AF226D">
      <w:pPr>
        <w:tabs>
          <w:tab w:val="left" w:pos="5626"/>
        </w:tabs>
        <w:spacing w:line="360" w:lineRule="auto"/>
        <w:jc w:val="both"/>
        <w:rPr>
          <w:rFonts w:ascii="Arial" w:hAnsi="Arial" w:cs="Arial"/>
          <w:color w:val="000000" w:themeColor="text1"/>
        </w:rPr>
      </w:pPr>
    </w:p>
    <w:p w14:paraId="60E52FDE" w14:textId="5EBC6716" w:rsidR="002E03B8" w:rsidRPr="00BE0865" w:rsidRDefault="00C51506" w:rsidP="00AF226D">
      <w:pPr>
        <w:tabs>
          <w:tab w:val="left" w:pos="5626"/>
        </w:tabs>
        <w:spacing w:line="360" w:lineRule="auto"/>
        <w:jc w:val="both"/>
        <w:rPr>
          <w:rFonts w:ascii="Arial" w:hAnsi="Arial" w:cs="Arial"/>
          <w:color w:val="000000" w:themeColor="text1"/>
        </w:rPr>
      </w:pPr>
      <w:r w:rsidRPr="00BE0865">
        <w:rPr>
          <w:rFonts w:ascii="Arial" w:hAnsi="Arial" w:cs="Arial"/>
          <w:color w:val="000000" w:themeColor="text1"/>
        </w:rPr>
        <w:t xml:space="preserve">En este punto su señoría, quiero traer a su consideración </w:t>
      </w:r>
      <w:r w:rsidR="0059361F" w:rsidRPr="00BE0865">
        <w:rPr>
          <w:rFonts w:ascii="Arial" w:hAnsi="Arial" w:cs="Arial"/>
          <w:color w:val="000000" w:themeColor="text1"/>
        </w:rPr>
        <w:t>se agotó el uso de los destinos mecanismos de defensa judicial para la protección de los Derechos Fundamentales de mi prohijada, puesto que,</w:t>
      </w:r>
      <w:r w:rsidR="00BA5D63">
        <w:rPr>
          <w:rFonts w:ascii="Arial" w:hAnsi="Arial" w:cs="Arial"/>
          <w:color w:val="000000" w:themeColor="text1"/>
        </w:rPr>
        <w:t xml:space="preserve"> se trata de un proceso verbal sumario sometido a única instancia. </w:t>
      </w:r>
      <w:r w:rsidR="002E03B8" w:rsidRPr="00BE0865">
        <w:rPr>
          <w:rFonts w:ascii="Arial" w:hAnsi="Arial" w:cs="Arial"/>
          <w:color w:val="000000" w:themeColor="text1"/>
        </w:rPr>
        <w:t xml:space="preserve">Lo anterior indica que </w:t>
      </w:r>
      <w:r w:rsidR="00BA5D63">
        <w:rPr>
          <w:rFonts w:ascii="Arial" w:hAnsi="Arial" w:cs="Arial"/>
          <w:color w:val="000000" w:themeColor="text1"/>
        </w:rPr>
        <w:t>no subsisten</w:t>
      </w:r>
      <w:r w:rsidR="002E03B8" w:rsidRPr="00BE0865">
        <w:rPr>
          <w:rFonts w:ascii="Arial" w:hAnsi="Arial" w:cs="Arial"/>
          <w:color w:val="000000" w:themeColor="text1"/>
        </w:rPr>
        <w:t xml:space="preserve"> recursos ordinarios </w:t>
      </w:r>
      <w:r w:rsidR="00BA5D63">
        <w:rPr>
          <w:rFonts w:ascii="Arial" w:hAnsi="Arial" w:cs="Arial"/>
          <w:color w:val="000000" w:themeColor="text1"/>
        </w:rPr>
        <w:t xml:space="preserve">adicionales </w:t>
      </w:r>
      <w:r w:rsidR="002E03B8" w:rsidRPr="00BE0865">
        <w:rPr>
          <w:rFonts w:ascii="Arial" w:hAnsi="Arial" w:cs="Arial"/>
          <w:color w:val="000000" w:themeColor="text1"/>
        </w:rPr>
        <w:t>que el sistema judicial ha</w:t>
      </w:r>
      <w:r w:rsidR="00BA5D63">
        <w:rPr>
          <w:rFonts w:ascii="Arial" w:hAnsi="Arial" w:cs="Arial"/>
          <w:color w:val="000000" w:themeColor="text1"/>
        </w:rPr>
        <w:t>ya</w:t>
      </w:r>
      <w:r w:rsidR="002E03B8" w:rsidRPr="00BE0865">
        <w:rPr>
          <w:rFonts w:ascii="Arial" w:hAnsi="Arial" w:cs="Arial"/>
          <w:color w:val="000000" w:themeColor="text1"/>
        </w:rPr>
        <w:t xml:space="preserve"> dispuesto para conjurar la situación que lesiona los derechos de mi prohijada, tal y como lo consagra el principio de subsidiariedad. </w:t>
      </w:r>
    </w:p>
    <w:p w14:paraId="5B413359" w14:textId="77777777" w:rsidR="00C51506" w:rsidRPr="00BE0865" w:rsidRDefault="00C51506" w:rsidP="00AF226D">
      <w:pPr>
        <w:tabs>
          <w:tab w:val="left" w:pos="5626"/>
        </w:tabs>
        <w:spacing w:line="360" w:lineRule="auto"/>
        <w:jc w:val="both"/>
        <w:rPr>
          <w:rFonts w:ascii="Arial" w:hAnsi="Arial" w:cs="Arial"/>
          <w:color w:val="000000" w:themeColor="text1"/>
        </w:rPr>
      </w:pPr>
    </w:p>
    <w:p w14:paraId="6F5BC1BC" w14:textId="77777777" w:rsidR="00C51506" w:rsidRPr="00BE0865" w:rsidRDefault="00C51506" w:rsidP="008B3B69">
      <w:pPr>
        <w:pStyle w:val="Ttulo3"/>
        <w:numPr>
          <w:ilvl w:val="0"/>
          <w:numId w:val="8"/>
        </w:numPr>
        <w:spacing w:before="0" w:line="360" w:lineRule="auto"/>
        <w:ind w:left="720" w:hanging="360"/>
        <w:rPr>
          <w:rFonts w:ascii="Arial" w:hAnsi="Arial" w:cs="Arial"/>
          <w:b/>
          <w:bCs/>
          <w:color w:val="000000" w:themeColor="text1"/>
          <w:lang w:val="es-CO"/>
        </w:rPr>
      </w:pPr>
      <w:r w:rsidRPr="00BE0865">
        <w:rPr>
          <w:rFonts w:ascii="Arial" w:hAnsi="Arial" w:cs="Arial"/>
          <w:b/>
          <w:bCs/>
          <w:color w:val="000000" w:themeColor="text1"/>
          <w:lang w:val="es-CO"/>
        </w:rPr>
        <w:t xml:space="preserve">Que se cumpla el requisito de inmediatez, es decir, que la tutela se interponga en un término razonable y proporcionado a partir del hecho que originó la vulneración. </w:t>
      </w:r>
    </w:p>
    <w:p w14:paraId="2E24326C" w14:textId="77777777" w:rsidR="00C51506" w:rsidRPr="00BE0865" w:rsidRDefault="00C51506" w:rsidP="00AF226D">
      <w:pPr>
        <w:tabs>
          <w:tab w:val="left" w:pos="5626"/>
        </w:tabs>
        <w:spacing w:line="360" w:lineRule="auto"/>
        <w:jc w:val="both"/>
        <w:rPr>
          <w:rFonts w:ascii="Arial" w:hAnsi="Arial" w:cs="Arial"/>
          <w:b/>
          <w:bCs/>
          <w:color w:val="000000" w:themeColor="text1"/>
        </w:rPr>
      </w:pPr>
    </w:p>
    <w:p w14:paraId="0D241083" w14:textId="28FAAA49" w:rsidR="005A1ED8" w:rsidRPr="00BE0865" w:rsidRDefault="005A1ED8" w:rsidP="00AF226D">
      <w:pPr>
        <w:spacing w:line="360" w:lineRule="auto"/>
        <w:jc w:val="both"/>
        <w:rPr>
          <w:rFonts w:ascii="Arial" w:hAnsi="Arial" w:cs="Arial"/>
          <w:color w:val="000000" w:themeColor="text1"/>
        </w:rPr>
      </w:pPr>
      <w:r w:rsidRPr="005A1ED8">
        <w:rPr>
          <w:rFonts w:ascii="Arial" w:hAnsi="Arial" w:cs="Arial"/>
          <w:color w:val="000000" w:themeColor="text1"/>
        </w:rPr>
        <w:t xml:space="preserve">Acerca del requisito de inmediatez, su señoría, en el caso concreto se cumple plenamente por cuanto la decisión </w:t>
      </w:r>
      <w:r w:rsidR="001E56BE">
        <w:rPr>
          <w:rFonts w:ascii="Arial" w:hAnsi="Arial" w:cs="Arial"/>
          <w:color w:val="000000" w:themeColor="text1"/>
        </w:rPr>
        <w:t xml:space="preserve">de la </w:t>
      </w:r>
      <w:r w:rsidR="00A52BC7">
        <w:rPr>
          <w:rFonts w:ascii="Arial" w:hAnsi="Arial" w:cs="Arial"/>
          <w:color w:val="000000" w:themeColor="text1"/>
        </w:rPr>
        <w:t xml:space="preserve">Superintendencia Financiera de Colombia Delegatura </w:t>
      </w:r>
      <w:r w:rsidR="001E56BE">
        <w:rPr>
          <w:rFonts w:ascii="Arial" w:hAnsi="Arial" w:cs="Arial"/>
          <w:color w:val="000000" w:themeColor="text1"/>
        </w:rPr>
        <w:t>para Funciones Jurisdiccionales</w:t>
      </w:r>
      <w:r w:rsidRPr="005A1ED8">
        <w:rPr>
          <w:rFonts w:ascii="Arial" w:hAnsi="Arial" w:cs="Arial"/>
          <w:color w:val="000000" w:themeColor="text1"/>
        </w:rPr>
        <w:t xml:space="preserve"> fue </w:t>
      </w:r>
      <w:r w:rsidR="001E56BE">
        <w:rPr>
          <w:rFonts w:ascii="Arial" w:hAnsi="Arial" w:cs="Arial"/>
          <w:color w:val="000000" w:themeColor="text1"/>
        </w:rPr>
        <w:t>emitida</w:t>
      </w:r>
      <w:r w:rsidRPr="005A1ED8">
        <w:rPr>
          <w:rFonts w:ascii="Arial" w:hAnsi="Arial" w:cs="Arial"/>
          <w:color w:val="000000" w:themeColor="text1"/>
        </w:rPr>
        <w:t xml:space="preserve"> </w:t>
      </w:r>
      <w:r w:rsidR="001E56BE">
        <w:rPr>
          <w:rFonts w:ascii="Arial" w:hAnsi="Arial" w:cs="Arial"/>
          <w:color w:val="000000" w:themeColor="text1"/>
        </w:rPr>
        <w:t>en audiencia pública d</w:t>
      </w:r>
      <w:r w:rsidRPr="005A1ED8">
        <w:rPr>
          <w:rFonts w:ascii="Arial" w:hAnsi="Arial" w:cs="Arial"/>
          <w:color w:val="000000" w:themeColor="text1"/>
        </w:rPr>
        <w:t xml:space="preserve">el </w:t>
      </w:r>
      <w:r w:rsidR="001E56BE">
        <w:rPr>
          <w:rFonts w:ascii="Arial" w:hAnsi="Arial" w:cs="Arial"/>
          <w:color w:val="000000" w:themeColor="text1"/>
        </w:rPr>
        <w:t>29 de noviembre</w:t>
      </w:r>
      <w:r w:rsidRPr="005A1ED8">
        <w:rPr>
          <w:rFonts w:ascii="Arial" w:hAnsi="Arial" w:cs="Arial"/>
          <w:color w:val="000000" w:themeColor="text1"/>
        </w:rPr>
        <w:t xml:space="preserve"> de 2024, y la presente acción de tutela se interpone dentro del término razonable desde el momento en que se materializó la vulneración de los derechos fundamentales de </w:t>
      </w:r>
      <w:r w:rsidR="003C31DA">
        <w:rPr>
          <w:rFonts w:ascii="Arial" w:hAnsi="Arial" w:cs="Arial"/>
          <w:color w:val="000000" w:themeColor="text1"/>
        </w:rPr>
        <w:t>ALLIANZ SEGUROS DE VIDA S.A.</w:t>
      </w:r>
      <w:r w:rsidRPr="005A1ED8">
        <w:rPr>
          <w:rFonts w:ascii="Arial" w:hAnsi="Arial" w:cs="Arial"/>
          <w:color w:val="000000" w:themeColor="text1"/>
        </w:rPr>
        <w:t xml:space="preserve"> La decisión cuestionada ejecutorió la orden del pago desde el </w:t>
      </w:r>
      <w:r w:rsidR="001E56BE">
        <w:rPr>
          <w:rFonts w:ascii="Arial" w:hAnsi="Arial" w:cs="Arial"/>
          <w:color w:val="000000" w:themeColor="text1"/>
        </w:rPr>
        <w:t>cuatro</w:t>
      </w:r>
      <w:r w:rsidRPr="005A1ED8">
        <w:rPr>
          <w:rFonts w:ascii="Arial" w:hAnsi="Arial" w:cs="Arial"/>
          <w:color w:val="000000" w:themeColor="text1"/>
        </w:rPr>
        <w:t xml:space="preserve"> (</w:t>
      </w:r>
      <w:r w:rsidR="001E56BE">
        <w:rPr>
          <w:rFonts w:ascii="Arial" w:hAnsi="Arial" w:cs="Arial"/>
          <w:color w:val="000000" w:themeColor="text1"/>
        </w:rPr>
        <w:t>04</w:t>
      </w:r>
      <w:r w:rsidRPr="005A1ED8">
        <w:rPr>
          <w:rFonts w:ascii="Arial" w:hAnsi="Arial" w:cs="Arial"/>
          <w:color w:val="000000" w:themeColor="text1"/>
        </w:rPr>
        <w:t xml:space="preserve">) de </w:t>
      </w:r>
      <w:r w:rsidR="001E56BE">
        <w:rPr>
          <w:rFonts w:ascii="Arial" w:hAnsi="Arial" w:cs="Arial"/>
          <w:color w:val="000000" w:themeColor="text1"/>
        </w:rPr>
        <w:t>diciembre</w:t>
      </w:r>
      <w:r w:rsidRPr="005A1ED8">
        <w:rPr>
          <w:rFonts w:ascii="Arial" w:hAnsi="Arial" w:cs="Arial"/>
          <w:color w:val="000000" w:themeColor="text1"/>
        </w:rPr>
        <w:t xml:space="preserve"> de dos mil </w:t>
      </w:r>
      <w:r w:rsidR="001E56BE">
        <w:rPr>
          <w:rFonts w:ascii="Arial" w:hAnsi="Arial" w:cs="Arial"/>
          <w:color w:val="000000" w:themeColor="text1"/>
        </w:rPr>
        <w:t>veinticuatro</w:t>
      </w:r>
      <w:r w:rsidRPr="005A1ED8">
        <w:rPr>
          <w:rFonts w:ascii="Arial" w:hAnsi="Arial" w:cs="Arial"/>
          <w:color w:val="000000" w:themeColor="text1"/>
        </w:rPr>
        <w:t xml:space="preserve"> (202</w:t>
      </w:r>
      <w:r w:rsidR="001E56BE">
        <w:rPr>
          <w:rFonts w:ascii="Arial" w:hAnsi="Arial" w:cs="Arial"/>
          <w:color w:val="000000" w:themeColor="text1"/>
        </w:rPr>
        <w:t>4</w:t>
      </w:r>
      <w:r w:rsidRPr="005A1ED8">
        <w:rPr>
          <w:rFonts w:ascii="Arial" w:hAnsi="Arial" w:cs="Arial"/>
          <w:color w:val="000000" w:themeColor="text1"/>
        </w:rPr>
        <w:t>), situación que afecta gravemente los derechos de mi representada</w:t>
      </w:r>
    </w:p>
    <w:p w14:paraId="0C054915" w14:textId="77777777" w:rsidR="00C51506" w:rsidRPr="00BE0865" w:rsidRDefault="00C51506" w:rsidP="00AF226D">
      <w:pPr>
        <w:spacing w:line="360" w:lineRule="auto"/>
        <w:rPr>
          <w:rFonts w:ascii="Arial" w:hAnsi="Arial" w:cs="Arial"/>
          <w:color w:val="000000" w:themeColor="text1"/>
        </w:rPr>
      </w:pPr>
    </w:p>
    <w:p w14:paraId="41D168BF" w14:textId="77777777" w:rsidR="00C51506" w:rsidRPr="00BE0865" w:rsidRDefault="00C51506" w:rsidP="008B3B69">
      <w:pPr>
        <w:pStyle w:val="Ttulo3"/>
        <w:numPr>
          <w:ilvl w:val="0"/>
          <w:numId w:val="8"/>
        </w:numPr>
        <w:spacing w:before="0" w:line="360" w:lineRule="auto"/>
        <w:ind w:left="720" w:hanging="360"/>
        <w:rPr>
          <w:rFonts w:ascii="Arial" w:hAnsi="Arial" w:cs="Arial"/>
          <w:b/>
          <w:bCs/>
          <w:color w:val="000000" w:themeColor="text1"/>
          <w:lang w:val="es-CO"/>
        </w:rPr>
      </w:pPr>
      <w:r w:rsidRPr="00BE0865">
        <w:rPr>
          <w:rFonts w:ascii="Arial" w:hAnsi="Arial" w:cs="Arial"/>
          <w:b/>
          <w:bCs/>
          <w:color w:val="000000" w:themeColor="text1"/>
          <w:lang w:val="es-CO"/>
        </w:rPr>
        <w:t xml:space="preserve">Que la parte actora identifique de manera razonable tanto los hechos que generaron la vulneración, como los derechos vulnerados. </w:t>
      </w:r>
    </w:p>
    <w:p w14:paraId="19AC311E" w14:textId="77777777" w:rsidR="00C51506" w:rsidRPr="00BE0865" w:rsidRDefault="00C51506" w:rsidP="00AF226D">
      <w:pPr>
        <w:spacing w:line="360" w:lineRule="auto"/>
        <w:rPr>
          <w:rFonts w:ascii="Arial" w:hAnsi="Arial" w:cs="Arial"/>
          <w:b/>
          <w:bCs/>
          <w:color w:val="000000" w:themeColor="text1"/>
        </w:rPr>
      </w:pPr>
    </w:p>
    <w:p w14:paraId="7DE51B8B" w14:textId="19154C65" w:rsidR="00C51506" w:rsidRPr="00BE0865" w:rsidRDefault="00C51506" w:rsidP="00AF226D">
      <w:pPr>
        <w:tabs>
          <w:tab w:val="left" w:pos="5626"/>
        </w:tabs>
        <w:spacing w:line="360" w:lineRule="auto"/>
        <w:jc w:val="both"/>
        <w:rPr>
          <w:rFonts w:ascii="Arial" w:hAnsi="Arial" w:cs="Arial"/>
          <w:color w:val="000000" w:themeColor="text1"/>
        </w:rPr>
      </w:pPr>
      <w:r w:rsidRPr="00BE0865">
        <w:rPr>
          <w:rFonts w:ascii="Arial" w:hAnsi="Arial" w:cs="Arial"/>
          <w:color w:val="000000" w:themeColor="text1"/>
        </w:rPr>
        <w:lastRenderedPageBreak/>
        <w:t xml:space="preserve">Este supuesto se cumple puesto que tanto los hechos indicados al inicio de este escrito como el derecho vulnerado se ha identificado, correspondiendo el mismo al </w:t>
      </w:r>
      <w:r w:rsidR="001E56BE">
        <w:rPr>
          <w:rFonts w:ascii="Arial" w:hAnsi="Arial" w:cs="Arial"/>
          <w:color w:val="000000" w:themeColor="text1"/>
        </w:rPr>
        <w:t xml:space="preserve">defecto procedimental bajo el principio de congruencia </w:t>
      </w:r>
      <w:r w:rsidR="00D517A5">
        <w:rPr>
          <w:rFonts w:ascii="Arial" w:hAnsi="Arial" w:cs="Arial"/>
          <w:color w:val="000000" w:themeColor="text1"/>
        </w:rPr>
        <w:t>y al defecto sustantivo generado</w:t>
      </w:r>
      <w:r w:rsidR="004238B6" w:rsidRPr="00BE0865">
        <w:rPr>
          <w:rFonts w:ascii="Arial" w:hAnsi="Arial" w:cs="Arial"/>
          <w:color w:val="000000" w:themeColor="text1"/>
        </w:rPr>
        <w:t xml:space="preserve"> </w:t>
      </w:r>
      <w:r w:rsidR="00D517A5">
        <w:rPr>
          <w:rFonts w:ascii="Arial" w:hAnsi="Arial" w:cs="Arial"/>
          <w:color w:val="000000" w:themeColor="text1"/>
        </w:rPr>
        <w:t>por la</w:t>
      </w:r>
      <w:r w:rsidRPr="00BE0865">
        <w:rPr>
          <w:rFonts w:ascii="Arial" w:hAnsi="Arial" w:cs="Arial"/>
          <w:color w:val="000000" w:themeColor="text1"/>
        </w:rPr>
        <w:t xml:space="preserve"> </w:t>
      </w:r>
      <w:r w:rsidR="00734194">
        <w:rPr>
          <w:rFonts w:ascii="Arial" w:hAnsi="Arial" w:cs="Arial"/>
          <w:color w:val="000000" w:themeColor="text1"/>
        </w:rPr>
        <w:t>Sentencia de Única Instancia</w:t>
      </w:r>
      <w:r w:rsidRPr="00BE0865">
        <w:rPr>
          <w:rFonts w:ascii="Arial" w:hAnsi="Arial" w:cs="Arial"/>
          <w:color w:val="000000" w:themeColor="text1"/>
        </w:rPr>
        <w:t xml:space="preserve"> </w:t>
      </w:r>
      <w:r w:rsidR="001E56BE">
        <w:rPr>
          <w:rFonts w:ascii="Arial" w:hAnsi="Arial" w:cs="Arial"/>
          <w:color w:val="000000" w:themeColor="text1"/>
        </w:rPr>
        <w:t xml:space="preserve">de la </w:t>
      </w:r>
      <w:r w:rsidR="00A52BC7">
        <w:rPr>
          <w:rFonts w:ascii="Arial" w:hAnsi="Arial" w:cs="Arial"/>
          <w:color w:val="000000" w:themeColor="text1"/>
        </w:rPr>
        <w:t xml:space="preserve">Superintendencia Financiera de Colombia Delegatura </w:t>
      </w:r>
      <w:r w:rsidR="001E56BE">
        <w:rPr>
          <w:rFonts w:ascii="Arial" w:hAnsi="Arial" w:cs="Arial"/>
          <w:color w:val="000000" w:themeColor="text1"/>
        </w:rPr>
        <w:t>para Funciones Jurisdiccionales</w:t>
      </w:r>
      <w:r w:rsidR="004238B6" w:rsidRPr="00BE0865">
        <w:rPr>
          <w:rFonts w:ascii="Arial" w:hAnsi="Arial" w:cs="Arial"/>
          <w:color w:val="000000" w:themeColor="text1"/>
        </w:rPr>
        <w:t xml:space="preserve">. </w:t>
      </w:r>
    </w:p>
    <w:p w14:paraId="595EA6EB" w14:textId="77777777" w:rsidR="00C51506" w:rsidRPr="00BE0865" w:rsidRDefault="00C51506" w:rsidP="00AF226D">
      <w:pPr>
        <w:tabs>
          <w:tab w:val="left" w:pos="7619"/>
        </w:tabs>
        <w:spacing w:line="360" w:lineRule="auto"/>
        <w:jc w:val="both"/>
        <w:rPr>
          <w:rFonts w:ascii="Arial" w:hAnsi="Arial" w:cs="Arial"/>
          <w:color w:val="000000" w:themeColor="text1"/>
        </w:rPr>
      </w:pPr>
      <w:r w:rsidRPr="00BE0865">
        <w:rPr>
          <w:rFonts w:ascii="Arial" w:hAnsi="Arial" w:cs="Arial"/>
          <w:color w:val="000000" w:themeColor="text1"/>
        </w:rPr>
        <w:tab/>
      </w:r>
    </w:p>
    <w:p w14:paraId="1F367624" w14:textId="77777777" w:rsidR="00C51506" w:rsidRPr="00BE0865" w:rsidRDefault="00C51506" w:rsidP="008B3B69">
      <w:pPr>
        <w:pStyle w:val="Ttulo3"/>
        <w:numPr>
          <w:ilvl w:val="0"/>
          <w:numId w:val="8"/>
        </w:numPr>
        <w:spacing w:before="0" w:line="360" w:lineRule="auto"/>
        <w:ind w:left="720" w:hanging="360"/>
        <w:rPr>
          <w:rFonts w:ascii="Arial" w:hAnsi="Arial" w:cs="Arial"/>
          <w:b/>
          <w:bCs/>
          <w:color w:val="000000" w:themeColor="text1"/>
          <w:lang w:val="es-CO"/>
        </w:rPr>
      </w:pPr>
      <w:r w:rsidRPr="00BE0865">
        <w:rPr>
          <w:rFonts w:ascii="Arial" w:hAnsi="Arial" w:cs="Arial"/>
          <w:b/>
          <w:bCs/>
          <w:color w:val="000000" w:themeColor="text1"/>
          <w:lang w:val="es-CO"/>
        </w:rPr>
        <w:t xml:space="preserve">Que no se trate de sentencias de tutela. </w:t>
      </w:r>
    </w:p>
    <w:p w14:paraId="075F04B8" w14:textId="77777777" w:rsidR="00C51506" w:rsidRPr="00BE0865" w:rsidRDefault="00C51506" w:rsidP="00AF226D">
      <w:pPr>
        <w:spacing w:line="360" w:lineRule="auto"/>
        <w:rPr>
          <w:rFonts w:ascii="Arial" w:hAnsi="Arial" w:cs="Arial"/>
          <w:color w:val="000000" w:themeColor="text1"/>
        </w:rPr>
      </w:pPr>
    </w:p>
    <w:p w14:paraId="21E892F6" w14:textId="5044D937" w:rsidR="004238B6" w:rsidRDefault="00D20CD2" w:rsidP="00AF226D">
      <w:pPr>
        <w:tabs>
          <w:tab w:val="left" w:pos="5626"/>
        </w:tabs>
        <w:spacing w:line="360" w:lineRule="auto"/>
        <w:jc w:val="both"/>
        <w:rPr>
          <w:rFonts w:ascii="Arial" w:hAnsi="Arial" w:cs="Arial"/>
          <w:iCs/>
          <w:color w:val="000000" w:themeColor="text1"/>
        </w:rPr>
      </w:pPr>
      <w:r w:rsidRPr="00D20CD2">
        <w:rPr>
          <w:rFonts w:ascii="Arial" w:hAnsi="Arial" w:cs="Arial"/>
          <w:iCs/>
          <w:color w:val="000000" w:themeColor="text1"/>
        </w:rPr>
        <w:t xml:space="preserve">Este requisito se cumple dado que la presente acción de tutela no se dirige contra un fallo de tutela, sino contra la </w:t>
      </w:r>
      <w:r w:rsidR="00734194">
        <w:rPr>
          <w:rFonts w:ascii="Arial" w:hAnsi="Arial" w:cs="Arial"/>
          <w:iCs/>
          <w:color w:val="000000" w:themeColor="text1"/>
        </w:rPr>
        <w:t>Sentencia de Única Instancia</w:t>
      </w:r>
      <w:r w:rsidRPr="00D20CD2">
        <w:rPr>
          <w:rFonts w:ascii="Arial" w:hAnsi="Arial" w:cs="Arial"/>
          <w:iCs/>
          <w:color w:val="000000" w:themeColor="text1"/>
        </w:rPr>
        <w:t xml:space="preserve"> proferida por </w:t>
      </w:r>
      <w:r w:rsidR="00A52BC7">
        <w:rPr>
          <w:rFonts w:ascii="Arial" w:hAnsi="Arial" w:cs="Arial"/>
          <w:iCs/>
          <w:color w:val="000000" w:themeColor="text1"/>
        </w:rPr>
        <w:t xml:space="preserve">la </w:t>
      </w:r>
      <w:r w:rsidR="00734194">
        <w:rPr>
          <w:rFonts w:ascii="Arial" w:hAnsi="Arial" w:cs="Arial"/>
          <w:iCs/>
          <w:color w:val="000000" w:themeColor="text1"/>
        </w:rPr>
        <w:t>Superintendencia Financiera de Colombia Delegatura para Funciones Jurisdiccionales</w:t>
      </w:r>
      <w:r w:rsidRPr="00D20CD2">
        <w:rPr>
          <w:rFonts w:ascii="Arial" w:hAnsi="Arial" w:cs="Arial"/>
          <w:iCs/>
          <w:color w:val="000000" w:themeColor="text1"/>
        </w:rPr>
        <w:t xml:space="preserve"> dentro de un proceso </w:t>
      </w:r>
      <w:r w:rsidR="001E56BE">
        <w:rPr>
          <w:rFonts w:ascii="Arial" w:hAnsi="Arial" w:cs="Arial"/>
          <w:iCs/>
          <w:color w:val="000000" w:themeColor="text1"/>
        </w:rPr>
        <w:t>verbal sumario</w:t>
      </w:r>
      <w:r w:rsidRPr="00D20CD2">
        <w:rPr>
          <w:rFonts w:ascii="Arial" w:hAnsi="Arial" w:cs="Arial"/>
          <w:iCs/>
          <w:color w:val="000000" w:themeColor="text1"/>
        </w:rPr>
        <w:t xml:space="preserve"> que cursó </w:t>
      </w:r>
      <w:r w:rsidR="001E56BE">
        <w:rPr>
          <w:rFonts w:ascii="Arial" w:hAnsi="Arial" w:cs="Arial"/>
          <w:iCs/>
          <w:color w:val="000000" w:themeColor="text1"/>
        </w:rPr>
        <w:t>en su despacho</w:t>
      </w:r>
      <w:r w:rsidRPr="00D20CD2">
        <w:rPr>
          <w:rFonts w:ascii="Arial" w:hAnsi="Arial" w:cs="Arial"/>
          <w:iCs/>
          <w:color w:val="000000" w:themeColor="text1"/>
        </w:rPr>
        <w:t>.</w:t>
      </w:r>
      <w:r>
        <w:rPr>
          <w:rFonts w:ascii="Arial" w:hAnsi="Arial" w:cs="Arial"/>
          <w:iCs/>
          <w:color w:val="000000" w:themeColor="text1"/>
        </w:rPr>
        <w:t xml:space="preserve"> </w:t>
      </w:r>
    </w:p>
    <w:p w14:paraId="25520196" w14:textId="77777777" w:rsidR="00D20CD2" w:rsidRPr="00BE0865" w:rsidRDefault="00D20CD2" w:rsidP="00AF226D">
      <w:pPr>
        <w:tabs>
          <w:tab w:val="left" w:pos="5626"/>
        </w:tabs>
        <w:spacing w:line="360" w:lineRule="auto"/>
        <w:jc w:val="both"/>
        <w:rPr>
          <w:rFonts w:ascii="Arial" w:hAnsi="Arial" w:cs="Arial"/>
          <w:iCs/>
          <w:color w:val="000000" w:themeColor="text1"/>
          <w:lang w:val="es-CO"/>
        </w:rPr>
      </w:pPr>
    </w:p>
    <w:p w14:paraId="7A0832B1" w14:textId="77777777" w:rsidR="00C51506" w:rsidRPr="00B14FC6" w:rsidRDefault="00C51506" w:rsidP="00AF226D">
      <w:pPr>
        <w:pStyle w:val="Ttulo2"/>
        <w:spacing w:line="360" w:lineRule="auto"/>
        <w:ind w:left="0"/>
        <w:jc w:val="center"/>
        <w:rPr>
          <w:rFonts w:ascii="Arial" w:hAnsi="Arial" w:cs="Arial"/>
          <w:i w:val="0"/>
          <w:iCs/>
          <w:color w:val="000000" w:themeColor="text1"/>
          <w:u w:val="single"/>
        </w:rPr>
      </w:pPr>
      <w:r w:rsidRPr="00B14FC6">
        <w:rPr>
          <w:rFonts w:ascii="Arial" w:hAnsi="Arial" w:cs="Arial"/>
          <w:i w:val="0"/>
          <w:iCs/>
          <w:color w:val="000000" w:themeColor="text1"/>
          <w:u w:val="single"/>
        </w:rPr>
        <w:t>REQUISITOS ESPECIALES DE PROCEDENCIA DE LA ACCIÓN DE TUTELA</w:t>
      </w:r>
    </w:p>
    <w:p w14:paraId="278DBB5F" w14:textId="77777777" w:rsidR="00C51506" w:rsidRPr="00BE0865" w:rsidRDefault="00C51506" w:rsidP="00AF226D">
      <w:pPr>
        <w:tabs>
          <w:tab w:val="left" w:pos="5626"/>
        </w:tabs>
        <w:spacing w:line="360" w:lineRule="auto"/>
        <w:jc w:val="both"/>
        <w:rPr>
          <w:rFonts w:ascii="Arial" w:hAnsi="Arial" w:cs="Arial"/>
          <w:b/>
          <w:bCs/>
          <w:color w:val="000000" w:themeColor="text1"/>
        </w:rPr>
      </w:pPr>
    </w:p>
    <w:p w14:paraId="0359E3C9" w14:textId="77777777" w:rsidR="00C51506" w:rsidRPr="00BE0865" w:rsidRDefault="00C51506" w:rsidP="00AF226D">
      <w:pPr>
        <w:tabs>
          <w:tab w:val="left" w:pos="5626"/>
        </w:tabs>
        <w:spacing w:line="360" w:lineRule="auto"/>
        <w:jc w:val="both"/>
        <w:rPr>
          <w:rFonts w:ascii="Arial" w:hAnsi="Arial" w:cs="Arial"/>
          <w:b/>
          <w:bCs/>
          <w:color w:val="000000" w:themeColor="text1"/>
        </w:rPr>
      </w:pPr>
      <w:r w:rsidRPr="00BE0865">
        <w:rPr>
          <w:rFonts w:ascii="Arial" w:hAnsi="Arial" w:cs="Arial"/>
          <w:color w:val="000000" w:themeColor="text1"/>
        </w:rPr>
        <w:t xml:space="preserve">Así mismo, de acuerdo con la Corte Constitucional, una vez verificado el cumplimiento integral de los requisitos generales, la procedencia del amparo contra una decisión judicial depende de que la misma haya incurrido </w:t>
      </w:r>
      <w:r w:rsidRPr="00BE0865">
        <w:rPr>
          <w:rFonts w:ascii="Arial" w:hAnsi="Arial" w:cs="Arial"/>
          <w:b/>
          <w:bCs/>
          <w:color w:val="000000" w:themeColor="text1"/>
        </w:rPr>
        <w:t xml:space="preserve">en al menos una </w:t>
      </w:r>
      <w:r w:rsidRPr="00BE0865">
        <w:rPr>
          <w:rFonts w:ascii="Arial" w:hAnsi="Arial" w:cs="Arial"/>
          <w:color w:val="000000" w:themeColor="text1"/>
        </w:rPr>
        <w:t>de las siguientes causales específicas:</w:t>
      </w:r>
    </w:p>
    <w:p w14:paraId="2A84594F" w14:textId="77777777" w:rsidR="00C51506" w:rsidRPr="00BE0865" w:rsidRDefault="00C51506" w:rsidP="00AF226D">
      <w:pPr>
        <w:tabs>
          <w:tab w:val="left" w:pos="5626"/>
        </w:tabs>
        <w:spacing w:line="360" w:lineRule="auto"/>
        <w:jc w:val="both"/>
        <w:rPr>
          <w:rFonts w:ascii="Arial" w:hAnsi="Arial" w:cs="Arial"/>
          <w:b/>
          <w:bCs/>
          <w:color w:val="000000" w:themeColor="text1"/>
        </w:rPr>
      </w:pPr>
    </w:p>
    <w:p w14:paraId="3262E386"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lang w:val="es-CO"/>
        </w:rPr>
      </w:pPr>
      <w:r w:rsidRPr="00BE0865">
        <w:rPr>
          <w:rFonts w:ascii="Arial" w:hAnsi="Arial" w:cs="Arial"/>
          <w:color w:val="000000" w:themeColor="text1"/>
          <w:lang w:val="es-CO"/>
        </w:rPr>
        <w:t xml:space="preserve">Defecto orgánico, que se presenta cuando el funcionario judicial que profirió la providencia impugnada, carece, absolutamente, de competencia para ello. </w:t>
      </w:r>
    </w:p>
    <w:p w14:paraId="16BF4B85"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lang w:val="es-CO"/>
        </w:rPr>
      </w:pPr>
      <w:r w:rsidRPr="00BE0865">
        <w:rPr>
          <w:rFonts w:ascii="Arial" w:hAnsi="Arial" w:cs="Arial"/>
          <w:color w:val="000000" w:themeColor="text1"/>
          <w:lang w:val="es-CO"/>
        </w:rPr>
        <w:t>Defecto procedimental absoluto, que se origina cuando el juez actuó completamente al margen del procedimiento establecido.</w:t>
      </w:r>
    </w:p>
    <w:p w14:paraId="43C0FDDD"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lang w:val="es-CO"/>
        </w:rPr>
      </w:pPr>
      <w:r w:rsidRPr="00BE0865">
        <w:rPr>
          <w:rFonts w:ascii="Arial" w:hAnsi="Arial" w:cs="Arial"/>
          <w:color w:val="000000" w:themeColor="text1"/>
          <w:lang w:val="es-CO"/>
        </w:rPr>
        <w:t xml:space="preserve">Defecto fáctico, que surge cuando el juez carece del apoyo probatorio que permita la aplicación del supuesto legal en el que se sustenta la decisión. </w:t>
      </w:r>
    </w:p>
    <w:p w14:paraId="5DD7EB3D"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lang w:val="es-CO"/>
        </w:rPr>
      </w:pPr>
      <w:r w:rsidRPr="00BE0865">
        <w:rPr>
          <w:rFonts w:ascii="Arial" w:hAnsi="Arial" w:cs="Arial"/>
          <w:color w:val="000000" w:themeColor="text1"/>
          <w:lang w:val="es-CO"/>
        </w:rPr>
        <w:t xml:space="preserve">Defecto material o sustantivo, como son los casos en que se decide con base en normas inexistentes o inconstitucionales o que presentan una evidente y grosera contradicción entre los fundamentos y la decisión. </w:t>
      </w:r>
    </w:p>
    <w:p w14:paraId="3F6868D7"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rPr>
      </w:pPr>
      <w:r w:rsidRPr="00BE0865">
        <w:rPr>
          <w:rFonts w:ascii="Arial" w:hAnsi="Arial" w:cs="Arial"/>
          <w:color w:val="000000" w:themeColor="text1"/>
          <w:lang w:val="es-CO"/>
        </w:rPr>
        <w:t xml:space="preserve">Error inducido, que se presenta cuando el juez o tribunal fue víctima de un engaño por parte de terceros y ese engaño lo condujo a la toma de una decisión que afecta derechos fundamentales. </w:t>
      </w:r>
    </w:p>
    <w:p w14:paraId="238AC63E"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rPr>
      </w:pPr>
      <w:r w:rsidRPr="00BE0865">
        <w:rPr>
          <w:rFonts w:ascii="Arial" w:hAnsi="Arial" w:cs="Arial"/>
          <w:color w:val="000000" w:themeColor="text1"/>
          <w:lang w:val="es-CO"/>
        </w:rPr>
        <w:t>Decisión sin motivación, que implica el incumplimiento de los servidores judiciales de dar cuenta de los fundamentos fácticos y jurídicos de sus decisiones en el entendido que precisamente en esa motivación reposa la legitimidad de su órbita funcional.</w:t>
      </w:r>
    </w:p>
    <w:p w14:paraId="1DE3EC9A" w14:textId="77777777"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rPr>
      </w:pPr>
      <w:r w:rsidRPr="00BE0865">
        <w:rPr>
          <w:rFonts w:ascii="Arial" w:hAnsi="Arial" w:cs="Arial"/>
          <w:color w:val="000000" w:themeColor="text1"/>
        </w:rPr>
        <w:t xml:space="preserve">Desconocimiento del precedente, hipótesis que se presenta, por ejemplo, cuando la Corte Constitucional establece el alcance de un derecho fundamental y el juez ordinario aplica </w:t>
      </w:r>
      <w:r w:rsidRPr="00BE0865">
        <w:rPr>
          <w:rFonts w:ascii="Arial" w:hAnsi="Arial" w:cs="Arial"/>
          <w:color w:val="000000" w:themeColor="text1"/>
        </w:rPr>
        <w:lastRenderedPageBreak/>
        <w:t>una ley limitando sustancialmente dicho alcance. En estos casos la tutela procede como mecanismo para garantizar la eficacia jurídica del contenido constitucionalmente vinculante del derecho fundamental vulnerado.</w:t>
      </w:r>
    </w:p>
    <w:p w14:paraId="623E4991" w14:textId="5A463FA3" w:rsidR="00C51506" w:rsidRPr="00BE0865" w:rsidRDefault="00C51506" w:rsidP="00AF226D">
      <w:pPr>
        <w:pStyle w:val="Prrafodelista"/>
        <w:numPr>
          <w:ilvl w:val="0"/>
          <w:numId w:val="6"/>
        </w:numPr>
        <w:tabs>
          <w:tab w:val="left" w:pos="5626"/>
        </w:tabs>
        <w:spacing w:line="360" w:lineRule="auto"/>
        <w:contextualSpacing w:val="0"/>
        <w:jc w:val="both"/>
        <w:rPr>
          <w:rFonts w:ascii="Arial" w:hAnsi="Arial" w:cs="Arial"/>
          <w:color w:val="000000" w:themeColor="text1"/>
        </w:rPr>
      </w:pPr>
      <w:r w:rsidRPr="00BE0865">
        <w:rPr>
          <w:rFonts w:ascii="Arial" w:hAnsi="Arial" w:cs="Arial"/>
          <w:color w:val="000000" w:themeColor="text1"/>
        </w:rPr>
        <w:t>Violación directa de la Constitución.</w:t>
      </w:r>
    </w:p>
    <w:p w14:paraId="74117636" w14:textId="77777777" w:rsidR="008A33BE" w:rsidRDefault="008A33BE" w:rsidP="00AF226D">
      <w:pPr>
        <w:spacing w:line="360" w:lineRule="auto"/>
        <w:jc w:val="both"/>
        <w:rPr>
          <w:rFonts w:ascii="Arial" w:hAnsi="Arial" w:cs="Arial"/>
          <w:color w:val="000000" w:themeColor="text1"/>
        </w:rPr>
      </w:pPr>
    </w:p>
    <w:p w14:paraId="19AB0EC2" w14:textId="315754FD" w:rsidR="00346029" w:rsidRDefault="001D1425" w:rsidP="00AF226D">
      <w:pPr>
        <w:spacing w:line="360" w:lineRule="auto"/>
        <w:jc w:val="both"/>
        <w:rPr>
          <w:rFonts w:ascii="Arial" w:hAnsi="Arial" w:cs="Arial"/>
        </w:rPr>
      </w:pPr>
      <w:r w:rsidRPr="001D1425">
        <w:rPr>
          <w:rFonts w:ascii="Arial" w:hAnsi="Arial" w:cs="Arial"/>
          <w:color w:val="000000" w:themeColor="text1"/>
        </w:rPr>
        <w:t xml:space="preserve">Como ha sido extensamente expuesto, en el presente caso se configuran claramente los requisitos especiales de procedibilidad de la acción de tutela contra providencias judiciales, por cuanto se materializan dos defectos específicos: </w:t>
      </w:r>
      <w:r w:rsidR="00537AFA" w:rsidRPr="00BE0865">
        <w:rPr>
          <w:rFonts w:ascii="Arial" w:hAnsi="Arial" w:cs="Arial"/>
          <w:color w:val="000000" w:themeColor="text1"/>
        </w:rPr>
        <w:t xml:space="preserve">(i) </w:t>
      </w:r>
      <w:r w:rsidR="00537AFA" w:rsidRPr="00BE0865">
        <w:rPr>
          <w:rFonts w:ascii="Arial" w:hAnsi="Arial" w:cs="Arial"/>
        </w:rPr>
        <w:t>vulnera de forma directa el principio de congruencia al</w:t>
      </w:r>
      <w:r w:rsidR="00537AFA">
        <w:rPr>
          <w:rFonts w:ascii="Arial" w:hAnsi="Arial" w:cs="Arial"/>
        </w:rPr>
        <w:t xml:space="preserve"> exceder sus facultades ultra y extra </w:t>
      </w:r>
      <w:proofErr w:type="spellStart"/>
      <w:r w:rsidR="00537AFA">
        <w:rPr>
          <w:rFonts w:ascii="Arial" w:hAnsi="Arial" w:cs="Arial"/>
        </w:rPr>
        <w:t>petita</w:t>
      </w:r>
      <w:proofErr w:type="spellEnd"/>
      <w:r w:rsidR="00537AFA">
        <w:rPr>
          <w:rFonts w:ascii="Arial" w:hAnsi="Arial" w:cs="Arial"/>
        </w:rPr>
        <w:t xml:space="preserve"> al</w:t>
      </w:r>
      <w:r w:rsidR="00537AFA" w:rsidRPr="00BE0865">
        <w:rPr>
          <w:rFonts w:ascii="Arial" w:hAnsi="Arial" w:cs="Arial"/>
        </w:rPr>
        <w:t xml:space="preserve"> condenar por una suma </w:t>
      </w:r>
      <w:r w:rsidR="00537AFA">
        <w:rPr>
          <w:rFonts w:ascii="Arial" w:hAnsi="Arial" w:cs="Arial"/>
        </w:rPr>
        <w:t>exorbitante y superior</w:t>
      </w:r>
      <w:r w:rsidR="00537AFA" w:rsidRPr="00BE0865">
        <w:rPr>
          <w:rFonts w:ascii="Arial" w:hAnsi="Arial" w:cs="Arial"/>
        </w:rPr>
        <w:t xml:space="preserve"> a lo pretendido en la demanda</w:t>
      </w:r>
      <w:r w:rsidR="00537AFA">
        <w:rPr>
          <w:rFonts w:ascii="Arial" w:hAnsi="Arial" w:cs="Arial"/>
        </w:rPr>
        <w:t xml:space="preserve"> y </w:t>
      </w:r>
      <w:proofErr w:type="spellStart"/>
      <w:r w:rsidR="00537AFA">
        <w:rPr>
          <w:rFonts w:ascii="Arial" w:hAnsi="Arial" w:cs="Arial"/>
        </w:rPr>
        <w:t>ii</w:t>
      </w:r>
      <w:proofErr w:type="spellEnd"/>
      <w:r w:rsidR="00537AFA">
        <w:rPr>
          <w:rFonts w:ascii="Arial" w:hAnsi="Arial" w:cs="Arial"/>
        </w:rPr>
        <w:t xml:space="preserve">) </w:t>
      </w:r>
      <w:r w:rsidR="00537AFA" w:rsidRPr="009128DF">
        <w:rPr>
          <w:rFonts w:ascii="Arial" w:hAnsi="Arial" w:cs="Arial"/>
        </w:rPr>
        <w:t xml:space="preserve">decidió </w:t>
      </w:r>
      <w:r w:rsidR="00540F82">
        <w:rPr>
          <w:rFonts w:ascii="Arial" w:hAnsi="Arial" w:cs="Arial"/>
        </w:rPr>
        <w:t>imponer una condena a mi representada afectando la póliza de seguro en ausencia de un siniestro puesto que no obra en el proceso</w:t>
      </w:r>
      <w:r w:rsidR="00537AFA" w:rsidRPr="009128DF">
        <w:rPr>
          <w:rFonts w:ascii="Arial" w:hAnsi="Arial" w:cs="Arial"/>
        </w:rPr>
        <w:t xml:space="preserve"> un dictamen de pérdida de capacidad laboral emitido por una junta de calificación de invalidez debidamente reconocida</w:t>
      </w:r>
      <w:r w:rsidR="00537AFA">
        <w:rPr>
          <w:rFonts w:ascii="Arial" w:hAnsi="Arial" w:cs="Arial"/>
        </w:rPr>
        <w:t>. Finalmente fue con base en dichos documentos no válidos que consideró erróneamente probada la ocurrencia del siniestro, apartándose</w:t>
      </w:r>
      <w:r w:rsidR="00537AFA" w:rsidRPr="009128DF">
        <w:rPr>
          <w:rFonts w:ascii="Arial" w:hAnsi="Arial" w:cs="Arial"/>
        </w:rPr>
        <w:t xml:space="preserve"> injustificadamente de la normativa aplicable y consignada en el Código de Comercio ignorando lo dispuesto en su artículo 1077 que exige la demostración previa del siniestro y la cuantía de la pérdida, elementos que no quedaron definidos en el caso que se estudia</w:t>
      </w:r>
      <w:r w:rsidR="00537AFA">
        <w:rPr>
          <w:rFonts w:ascii="Arial" w:hAnsi="Arial" w:cs="Arial"/>
        </w:rPr>
        <w:t>.</w:t>
      </w:r>
    </w:p>
    <w:p w14:paraId="0271DC5C" w14:textId="77777777" w:rsidR="00537AFA" w:rsidRDefault="00537AFA" w:rsidP="00AF226D">
      <w:pPr>
        <w:spacing w:line="360" w:lineRule="auto"/>
        <w:jc w:val="both"/>
        <w:rPr>
          <w:rFonts w:ascii="Arial" w:hAnsi="Arial" w:cs="Arial"/>
          <w:color w:val="000000" w:themeColor="text1"/>
        </w:rPr>
      </w:pPr>
    </w:p>
    <w:p w14:paraId="33212274" w14:textId="4F0ACAB6" w:rsidR="00AD0A22" w:rsidRPr="00824725" w:rsidRDefault="00AD0A22" w:rsidP="00AF226D">
      <w:pPr>
        <w:spacing w:line="360" w:lineRule="auto"/>
        <w:jc w:val="center"/>
        <w:rPr>
          <w:rFonts w:ascii="Arial" w:hAnsi="Arial" w:cs="Arial"/>
          <w:color w:val="000000" w:themeColor="text1"/>
          <w:u w:val="single"/>
        </w:rPr>
      </w:pPr>
      <w:r w:rsidRPr="00824725">
        <w:rPr>
          <w:rFonts w:ascii="Arial" w:hAnsi="Arial" w:cs="Arial"/>
          <w:b/>
          <w:bCs/>
          <w:color w:val="000000" w:themeColor="text1"/>
          <w:u w:val="single"/>
        </w:rPr>
        <w:t>CUMPLIMIENTO DE LOS REQUISITOS GENERALES Y ESPECIALES DE PROCEDIBILIDAD</w:t>
      </w:r>
    </w:p>
    <w:p w14:paraId="273D3E24" w14:textId="77777777" w:rsidR="00AD0A22" w:rsidRPr="00BE0865" w:rsidRDefault="00AD0A22" w:rsidP="00AF226D">
      <w:pPr>
        <w:spacing w:line="360" w:lineRule="auto"/>
        <w:jc w:val="both"/>
        <w:rPr>
          <w:rFonts w:ascii="Arial" w:hAnsi="Arial" w:cs="Arial"/>
          <w:color w:val="000000" w:themeColor="text1"/>
        </w:rPr>
      </w:pPr>
    </w:p>
    <w:p w14:paraId="5CF0F572" w14:textId="383E0576" w:rsidR="004B3375" w:rsidRPr="00B92CA6" w:rsidRDefault="004B3375" w:rsidP="00AF226D">
      <w:pPr>
        <w:pStyle w:val="Prrafodelista"/>
        <w:numPr>
          <w:ilvl w:val="0"/>
          <w:numId w:val="5"/>
        </w:numPr>
        <w:spacing w:line="360" w:lineRule="auto"/>
        <w:jc w:val="both"/>
        <w:outlineLvl w:val="1"/>
        <w:rPr>
          <w:rFonts w:ascii="Arial" w:hAnsi="Arial" w:cs="Arial"/>
          <w:b/>
          <w:bCs/>
          <w:color w:val="000000" w:themeColor="text1"/>
        </w:rPr>
      </w:pPr>
      <w:r w:rsidRPr="00B92CA6">
        <w:rPr>
          <w:rFonts w:ascii="Arial" w:hAnsi="Arial" w:cs="Arial"/>
          <w:b/>
          <w:bCs/>
          <w:color w:val="000000" w:themeColor="text1"/>
        </w:rPr>
        <w:t xml:space="preserve">PROCEDENCIA DE LA ACCIÓN DE TUTELA CONTRA LA SENTENCIA EMITIDA POR </w:t>
      </w:r>
      <w:r w:rsidR="00A52BC7">
        <w:rPr>
          <w:rFonts w:ascii="Arial" w:hAnsi="Arial" w:cs="Arial"/>
          <w:b/>
          <w:bCs/>
          <w:color w:val="000000" w:themeColor="text1"/>
        </w:rPr>
        <w:t xml:space="preserve">LA SUPERINTENDENCIA FINANCIERA DE COLOMBIA DELEGATURA </w:t>
      </w:r>
      <w:r w:rsidR="001E56BE">
        <w:rPr>
          <w:rFonts w:ascii="Arial" w:hAnsi="Arial" w:cs="Arial"/>
          <w:b/>
          <w:bCs/>
          <w:color w:val="000000" w:themeColor="text1"/>
        </w:rPr>
        <w:t>PARA FUNCIONES JURISDICCIONALES</w:t>
      </w:r>
      <w:r w:rsidR="00AD0A22">
        <w:rPr>
          <w:rFonts w:ascii="Arial" w:hAnsi="Arial" w:cs="Arial"/>
          <w:b/>
          <w:bCs/>
          <w:color w:val="000000" w:themeColor="text1"/>
        </w:rPr>
        <w:t>.</w:t>
      </w:r>
      <w:r w:rsidRPr="00B92CA6">
        <w:rPr>
          <w:rFonts w:ascii="Arial" w:hAnsi="Arial" w:cs="Arial"/>
          <w:b/>
          <w:bCs/>
          <w:color w:val="000000" w:themeColor="text1"/>
        </w:rPr>
        <w:t xml:space="preserve"> </w:t>
      </w:r>
    </w:p>
    <w:p w14:paraId="577A11BB" w14:textId="7C54E9D8" w:rsidR="5CE7EB08" w:rsidRPr="0088724E" w:rsidRDefault="5CE7EB08" w:rsidP="00AF226D">
      <w:pPr>
        <w:spacing w:line="360" w:lineRule="auto"/>
        <w:jc w:val="both"/>
        <w:outlineLvl w:val="1"/>
        <w:rPr>
          <w:rFonts w:ascii="Arial" w:hAnsi="Arial" w:cs="Arial"/>
          <w:b/>
          <w:bCs/>
          <w:color w:val="000000" w:themeColor="text1"/>
        </w:rPr>
      </w:pPr>
    </w:p>
    <w:p w14:paraId="0C56E32D" w14:textId="55960940" w:rsidR="75BB049D" w:rsidRPr="00BE0865" w:rsidRDefault="75BB049D"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La acción de tutela que se instaura en contra </w:t>
      </w:r>
      <w:r w:rsidR="001E56BE">
        <w:rPr>
          <w:rFonts w:ascii="Arial" w:hAnsi="Arial" w:cs="Arial"/>
          <w:color w:val="000000" w:themeColor="text1"/>
        </w:rPr>
        <w:t xml:space="preserve">de la </w:t>
      </w:r>
      <w:r w:rsidR="00A52BC7">
        <w:rPr>
          <w:rFonts w:ascii="Arial" w:hAnsi="Arial" w:cs="Arial"/>
          <w:color w:val="000000" w:themeColor="text1"/>
        </w:rPr>
        <w:t xml:space="preserve">Superintendencia Financiera de Colombia Delegatura </w:t>
      </w:r>
      <w:r w:rsidR="001E56BE">
        <w:rPr>
          <w:rFonts w:ascii="Arial" w:hAnsi="Arial" w:cs="Arial"/>
          <w:color w:val="000000" w:themeColor="text1"/>
        </w:rPr>
        <w:t>para Funciones Jurisdiccionales</w:t>
      </w:r>
      <w:r w:rsidRPr="00BE0865">
        <w:rPr>
          <w:rFonts w:ascii="Arial" w:hAnsi="Arial" w:cs="Arial"/>
          <w:color w:val="000000" w:themeColor="text1"/>
        </w:rPr>
        <w:t xml:space="preserve"> resulta procedente, toda vez que se evidencia una clara vulneración de los derechos fundamentales al debido proceso y al acceso a la administración de justicia. La decisión del </w:t>
      </w:r>
      <w:r w:rsidR="00537AFA">
        <w:rPr>
          <w:rFonts w:ascii="Arial" w:hAnsi="Arial" w:cs="Arial"/>
          <w:color w:val="000000" w:themeColor="text1"/>
        </w:rPr>
        <w:t>Delegado</w:t>
      </w:r>
      <w:r w:rsidRPr="00BE0865">
        <w:rPr>
          <w:rFonts w:ascii="Arial" w:hAnsi="Arial" w:cs="Arial"/>
          <w:color w:val="000000" w:themeColor="text1"/>
        </w:rPr>
        <w:t xml:space="preserve">, al ordenar el pago de </w:t>
      </w:r>
      <w:r w:rsidR="00BE33F2">
        <w:rPr>
          <w:rFonts w:ascii="Arial" w:hAnsi="Arial" w:cs="Arial"/>
          <w:color w:val="000000" w:themeColor="text1"/>
        </w:rPr>
        <w:t>$2.431.012.500 con cargo al amparo de incapacidad, inutilización o desmembración por enfermedad o accidente de la P</w:t>
      </w:r>
      <w:r w:rsidR="00BE33F2" w:rsidRPr="009128DF">
        <w:rPr>
          <w:rFonts w:ascii="Arial" w:hAnsi="Arial" w:cs="Arial"/>
          <w:color w:val="000000" w:themeColor="text1"/>
        </w:rPr>
        <w:t>óliza de Seguro de Vida individual “Vida Actual” numero 022106757</w:t>
      </w:r>
      <w:r w:rsidR="00BE33F2" w:rsidRPr="00BE0865">
        <w:rPr>
          <w:rFonts w:ascii="Arial" w:hAnsi="Arial" w:cs="Arial"/>
          <w:color w:val="000000" w:themeColor="text1"/>
        </w:rPr>
        <w:t xml:space="preserve">, </w:t>
      </w:r>
      <w:r w:rsidR="00BE33F2">
        <w:rPr>
          <w:rFonts w:ascii="Arial" w:hAnsi="Arial" w:cs="Arial"/>
          <w:color w:val="000000" w:themeColor="text1"/>
        </w:rPr>
        <w:t xml:space="preserve">da cuenta de la falta de </w:t>
      </w:r>
      <w:r w:rsidR="00BE33F2" w:rsidRPr="00BE33F2">
        <w:rPr>
          <w:rFonts w:ascii="Arial" w:hAnsi="Arial" w:cs="Arial"/>
          <w:color w:val="000000" w:themeColor="text1"/>
        </w:rPr>
        <w:t xml:space="preserve">congruencia, toda vez que, la Delegatura desbordo sus facultades ultra y extra </w:t>
      </w:r>
      <w:proofErr w:type="spellStart"/>
      <w:r w:rsidR="00BE33F2" w:rsidRPr="00BE33F2">
        <w:rPr>
          <w:rFonts w:ascii="Arial" w:hAnsi="Arial" w:cs="Arial"/>
          <w:color w:val="000000" w:themeColor="text1"/>
        </w:rPr>
        <w:t>petita</w:t>
      </w:r>
      <w:proofErr w:type="spellEnd"/>
      <w:r w:rsidR="00BE33F2" w:rsidRPr="00BE33F2">
        <w:rPr>
          <w:rFonts w:ascii="Arial" w:hAnsi="Arial" w:cs="Arial"/>
          <w:color w:val="000000" w:themeColor="text1"/>
        </w:rPr>
        <w:t xml:space="preserve"> atendiendo a que emitió una decisión de fondo completamente ajena a la motivación de la demanda y las pretensiones en ella contenidas, reconociendo un amparo de la póliza de vida actual No. 022106757 sobre el cual no se solicitó su reconocimiento</w:t>
      </w:r>
      <w:r w:rsidR="00BE33F2">
        <w:rPr>
          <w:rFonts w:ascii="Arial" w:hAnsi="Arial" w:cs="Arial"/>
          <w:color w:val="000000" w:themeColor="text1"/>
        </w:rPr>
        <w:t xml:space="preserve"> y en una cuantía excesivamente superior a la pretendida</w:t>
      </w:r>
      <w:r w:rsidR="00BE33F2" w:rsidRPr="00BE33F2">
        <w:rPr>
          <w:rFonts w:ascii="Arial" w:hAnsi="Arial" w:cs="Arial"/>
          <w:color w:val="000000" w:themeColor="text1"/>
        </w:rPr>
        <w:t xml:space="preserve">. Todo lo anterior, a pesar de que la parte demandante buscaba que la póliza expedida no tuviera solución de continuidad </w:t>
      </w:r>
      <w:r w:rsidR="00BE33F2" w:rsidRPr="00BE33F2">
        <w:rPr>
          <w:rFonts w:ascii="Arial" w:hAnsi="Arial" w:cs="Arial"/>
          <w:color w:val="000000" w:themeColor="text1"/>
        </w:rPr>
        <w:lastRenderedPageBreak/>
        <w:t>restableciendo la totalidad de amparos inicialmente contratados</w:t>
      </w:r>
      <w:r w:rsidR="00BE33F2">
        <w:rPr>
          <w:rFonts w:ascii="Arial" w:hAnsi="Arial" w:cs="Arial"/>
          <w:color w:val="000000" w:themeColor="text1"/>
        </w:rPr>
        <w:t xml:space="preserve">. A su vez el sustento del </w:t>
      </w:r>
      <w:proofErr w:type="gramStart"/>
      <w:r w:rsidR="00BE33F2">
        <w:rPr>
          <w:rFonts w:ascii="Arial" w:hAnsi="Arial" w:cs="Arial"/>
          <w:color w:val="000000" w:themeColor="text1"/>
        </w:rPr>
        <w:t>Delegado</w:t>
      </w:r>
      <w:proofErr w:type="gramEnd"/>
      <w:r w:rsidR="00BE33F2">
        <w:rPr>
          <w:rFonts w:ascii="Arial" w:hAnsi="Arial" w:cs="Arial"/>
          <w:color w:val="000000" w:themeColor="text1"/>
        </w:rPr>
        <w:t xml:space="preserve"> para imponer la condena a mi representada se </w:t>
      </w:r>
      <w:r w:rsidR="00540F82">
        <w:rPr>
          <w:rFonts w:ascii="Arial" w:hAnsi="Arial" w:cs="Arial"/>
          <w:color w:val="000000" w:themeColor="text1"/>
        </w:rPr>
        <w:t xml:space="preserve">impuso en ausencia total de un siniestro, entre tanto no obra en el proceso un </w:t>
      </w:r>
      <w:r w:rsidR="00BE33F2" w:rsidRPr="00BE33F2">
        <w:rPr>
          <w:rFonts w:ascii="Arial" w:hAnsi="Arial" w:cs="Arial"/>
          <w:color w:val="000000" w:themeColor="text1"/>
        </w:rPr>
        <w:t>dictamen de pérdida de capacidad laboral emitido por una junta de calificación de invalidez debidamente reconocida</w:t>
      </w:r>
      <w:r w:rsidR="00BE33F2">
        <w:rPr>
          <w:rFonts w:ascii="Arial" w:hAnsi="Arial" w:cs="Arial"/>
          <w:color w:val="000000" w:themeColor="text1"/>
        </w:rPr>
        <w:t xml:space="preserve">, </w:t>
      </w:r>
      <w:r w:rsidRPr="00BE0865">
        <w:rPr>
          <w:rFonts w:ascii="Arial" w:hAnsi="Arial" w:cs="Arial"/>
          <w:color w:val="000000" w:themeColor="text1"/>
        </w:rPr>
        <w:t xml:space="preserve">configurando tanto </w:t>
      </w:r>
      <w:r w:rsidR="00BE33F2">
        <w:rPr>
          <w:rFonts w:ascii="Arial" w:hAnsi="Arial" w:cs="Arial"/>
          <w:color w:val="000000" w:themeColor="text1"/>
        </w:rPr>
        <w:t>un defecto procedimental</w:t>
      </w:r>
      <w:r w:rsidR="004703C7">
        <w:rPr>
          <w:rFonts w:ascii="Arial" w:hAnsi="Arial" w:cs="Arial"/>
          <w:color w:val="000000" w:themeColor="text1"/>
        </w:rPr>
        <w:t xml:space="preserve"> como un defecto sustantivo</w:t>
      </w:r>
      <w:r w:rsidRPr="00BE0865">
        <w:rPr>
          <w:rFonts w:ascii="Arial" w:hAnsi="Arial" w:cs="Arial"/>
          <w:color w:val="000000" w:themeColor="text1"/>
        </w:rPr>
        <w:t xml:space="preserve">. </w:t>
      </w:r>
      <w:r w:rsidR="00BE33F2">
        <w:rPr>
          <w:rFonts w:ascii="Arial" w:hAnsi="Arial" w:cs="Arial"/>
          <w:color w:val="000000" w:themeColor="text1"/>
        </w:rPr>
        <w:t>En conclusión, la Superintendencia Financiera de Colombia</w:t>
      </w:r>
      <w:r w:rsidRPr="00BE0865">
        <w:rPr>
          <w:rFonts w:ascii="Arial" w:hAnsi="Arial" w:cs="Arial"/>
          <w:color w:val="000000" w:themeColor="text1"/>
        </w:rPr>
        <w:t xml:space="preserve"> ha actuado al margen de la </w:t>
      </w:r>
      <w:r w:rsidR="00473B46">
        <w:rPr>
          <w:rFonts w:ascii="Arial" w:hAnsi="Arial" w:cs="Arial"/>
          <w:color w:val="000000" w:themeColor="text1"/>
        </w:rPr>
        <w:t xml:space="preserve">ley </w:t>
      </w:r>
      <w:r w:rsidRPr="00BE0865">
        <w:rPr>
          <w:rFonts w:ascii="Arial" w:hAnsi="Arial" w:cs="Arial"/>
          <w:color w:val="000000" w:themeColor="text1"/>
        </w:rPr>
        <w:t>y ha desconocido los principios de seguridad jurídica y confianza legítima, pilares fundamentales del Estado de Derecho.</w:t>
      </w:r>
    </w:p>
    <w:p w14:paraId="25420C6F" w14:textId="3A46CCD1" w:rsidR="5CE7EB08" w:rsidRPr="00BE0865" w:rsidRDefault="5CE7EB08" w:rsidP="00AF226D">
      <w:pPr>
        <w:spacing w:line="360" w:lineRule="auto"/>
        <w:jc w:val="both"/>
        <w:rPr>
          <w:rFonts w:ascii="Arial" w:hAnsi="Arial" w:cs="Arial"/>
          <w:color w:val="000000" w:themeColor="text1"/>
        </w:rPr>
      </w:pPr>
    </w:p>
    <w:p w14:paraId="551DC8AC" w14:textId="77EDB975" w:rsidR="75BB049D" w:rsidRPr="00BE0865" w:rsidRDefault="75BB049D" w:rsidP="00AF226D">
      <w:pPr>
        <w:spacing w:line="360" w:lineRule="auto"/>
        <w:jc w:val="both"/>
        <w:rPr>
          <w:rFonts w:ascii="Arial" w:hAnsi="Arial" w:cs="Arial"/>
        </w:rPr>
      </w:pPr>
      <w:r w:rsidRPr="00BE0865">
        <w:rPr>
          <w:rFonts w:ascii="Arial" w:hAnsi="Arial" w:cs="Arial"/>
          <w:color w:val="000000" w:themeColor="text1"/>
        </w:rPr>
        <w:t>Adicionalmente, la presente acción se interpone dentro del término establecido, cumpliendo así con los requisitos de subsidiariedad, inmediatez y relevancia constitucional. Al no existir otro medio de defensa judicial eficaz para impugnar esta decisión, la tutela se erige como el único camino para obtener una tutela judicial efectiva. La decisión del Tribunal, al desconocer los preceptos legales establecidos y al contravenir la jurisprudencia consolidada sobre la materia, carece de todo fundamento legal.</w:t>
      </w:r>
    </w:p>
    <w:p w14:paraId="66F4209F" w14:textId="77777777" w:rsidR="004B3375" w:rsidRPr="00BE0865" w:rsidRDefault="004B3375" w:rsidP="00AF226D">
      <w:pPr>
        <w:spacing w:line="360" w:lineRule="auto"/>
        <w:jc w:val="both"/>
        <w:rPr>
          <w:rFonts w:ascii="Arial" w:hAnsi="Arial" w:cs="Arial"/>
          <w:color w:val="000000" w:themeColor="text1"/>
        </w:rPr>
      </w:pPr>
    </w:p>
    <w:p w14:paraId="3E946ECB" w14:textId="77777777"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Según el artículo 86 de la Constitución Política de 1991, la acción de tutela se ha establecido como un mecanismo para la protección de los Derechos Fundamentales. Lo anterior debido a su eficiencia y celeridad. En consecuencia, todo ciudadano tiene la posibilidad de invocar esta acción cuando sus Derechos Fundamentales se encuentren vulnerados o amenazados. Asimismo, este artículo señala las condiciones para su procedencia, en los siguientes términos: </w:t>
      </w:r>
    </w:p>
    <w:p w14:paraId="5F6B4553" w14:textId="77777777" w:rsidR="004B3375" w:rsidRPr="00BE0865" w:rsidRDefault="004B3375" w:rsidP="00AF226D">
      <w:pPr>
        <w:spacing w:line="360" w:lineRule="auto"/>
        <w:jc w:val="both"/>
        <w:rPr>
          <w:rFonts w:ascii="Arial" w:hAnsi="Arial" w:cs="Arial"/>
          <w:color w:val="000000" w:themeColor="text1"/>
        </w:rPr>
      </w:pPr>
    </w:p>
    <w:p w14:paraId="314F6A5A" w14:textId="77777777" w:rsidR="004B3375" w:rsidRPr="00BE0865" w:rsidRDefault="004B3375" w:rsidP="00AF226D">
      <w:pPr>
        <w:spacing w:line="360" w:lineRule="auto"/>
        <w:ind w:left="851" w:right="850"/>
        <w:jc w:val="both"/>
        <w:rPr>
          <w:rFonts w:ascii="Arial" w:hAnsi="Arial" w:cs="Arial"/>
          <w:color w:val="000000" w:themeColor="text1"/>
        </w:rPr>
      </w:pPr>
      <w:r w:rsidRPr="00BE0865">
        <w:rPr>
          <w:rFonts w:ascii="Arial" w:hAnsi="Arial" w:cs="Arial"/>
          <w:color w:val="000000" w:themeColor="text1"/>
        </w:rPr>
        <w:t>“</w:t>
      </w:r>
      <w:r w:rsidRPr="00194D6F">
        <w:rPr>
          <w:rFonts w:ascii="Arial" w:hAnsi="Arial" w:cs="Arial"/>
          <w:b/>
          <w:bCs/>
          <w:i/>
          <w:iCs/>
          <w:color w:val="000000" w:themeColor="text1"/>
        </w:rPr>
        <w:t>ARTÍCULO 86.</w:t>
      </w:r>
      <w:r w:rsidRPr="00194D6F">
        <w:rPr>
          <w:rFonts w:ascii="Arial" w:hAnsi="Arial" w:cs="Arial"/>
          <w:i/>
          <w:iCs/>
          <w:color w:val="000000" w:themeColor="text1"/>
        </w:rPr>
        <w:t xml:space="preserve">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Esta acción solo procederá cuando el afectado no disponga de otro medio de defensa judicial, salvo que aquella se utilice como mecanismo transitorio para evitar un perjuicio irremediable. En ningún caso podrán transcurrir más de diez días entre la solicitud de tutela y su resolución. La ley establecerá los casos en los que la acción de tutela procede contra particulares encargados de la prestación de un servicio </w:t>
      </w:r>
      <w:r w:rsidRPr="00194D6F">
        <w:rPr>
          <w:rFonts w:ascii="Arial" w:hAnsi="Arial" w:cs="Arial"/>
          <w:i/>
          <w:iCs/>
          <w:color w:val="000000" w:themeColor="text1"/>
        </w:rPr>
        <w:lastRenderedPageBreak/>
        <w:t>público o cuya conducta afecte grave y directamente el interés colectivo, o respecto de quienes el solicitante se halle en estado de subordinación o indefensión</w:t>
      </w:r>
      <w:r w:rsidRPr="00BE0865">
        <w:rPr>
          <w:rFonts w:ascii="Arial" w:hAnsi="Arial" w:cs="Arial"/>
          <w:color w:val="000000" w:themeColor="text1"/>
        </w:rPr>
        <w:t xml:space="preserve">”. </w:t>
      </w:r>
    </w:p>
    <w:p w14:paraId="4EAFD96F" w14:textId="77777777" w:rsidR="004B3375" w:rsidRPr="00BE0865" w:rsidRDefault="004B3375" w:rsidP="00AF226D">
      <w:pPr>
        <w:spacing w:line="360" w:lineRule="auto"/>
        <w:jc w:val="both"/>
        <w:rPr>
          <w:rFonts w:ascii="Arial" w:hAnsi="Arial" w:cs="Arial"/>
          <w:color w:val="000000" w:themeColor="text1"/>
        </w:rPr>
      </w:pPr>
    </w:p>
    <w:p w14:paraId="4B354FE4" w14:textId="77777777"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De la lectura del artículo precedente se evidencia el campo de aplicación del que goza la acción de tutela, adicionalmente, condiciona la procedencia de la acción de tutela a la inexistencia o agotamiento de otro mecanismo de defensa judicial idóneo para la protección de los Derechos Fundamentales del accionante, salvo que la acción de tutela sea el único medio a través de cual se pueda evitar un perjuicio irremediable. Lo que determina el carácter subsidiario que tiene este recurso de amparo, pues procederá siempre que los medios judiciales ordinarios no existan o sean insuficientes para contrarrestar la amenaza o vulneración de los Derechos Fundamentales. Sin embargo, no se trata de una disposición que deba ser aplicada de manera tajante y absoluta, pues el juez deberá considerar su existencia y eficiencia de acuerdo con los supuestos de hecho del caso concreto.</w:t>
      </w:r>
    </w:p>
    <w:p w14:paraId="5746AC21" w14:textId="77777777" w:rsidR="004B3375" w:rsidRPr="00BE0865" w:rsidRDefault="004B3375" w:rsidP="00AF226D">
      <w:pPr>
        <w:spacing w:line="360" w:lineRule="auto"/>
        <w:jc w:val="both"/>
        <w:rPr>
          <w:rFonts w:ascii="Arial" w:hAnsi="Arial" w:cs="Arial"/>
          <w:color w:val="000000" w:themeColor="text1"/>
        </w:rPr>
      </w:pPr>
    </w:p>
    <w:p w14:paraId="4C6B52B9" w14:textId="70B0C1B4"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Así las cosas, es menester señalar que, en la presente situación fáctica se evidencia que </w:t>
      </w:r>
      <w:r w:rsidR="006E5C16">
        <w:rPr>
          <w:rFonts w:ascii="Arial" w:hAnsi="Arial" w:cs="Arial"/>
          <w:color w:val="000000" w:themeColor="text1"/>
        </w:rPr>
        <w:t xml:space="preserve">no subsisten </w:t>
      </w:r>
      <w:r w:rsidRPr="00BE0865">
        <w:rPr>
          <w:rFonts w:ascii="Arial" w:hAnsi="Arial" w:cs="Arial"/>
          <w:color w:val="000000" w:themeColor="text1"/>
        </w:rPr>
        <w:t xml:space="preserve">otros mecanismos de defensa judicial para la protección de los Derechos Fundamentales de mi prohijada, puesto que, en una primera oportunidad se presentó contestación de la demanda haciendo oposición </w:t>
      </w:r>
      <w:r w:rsidR="006E5C16">
        <w:rPr>
          <w:rFonts w:ascii="Arial" w:hAnsi="Arial" w:cs="Arial"/>
          <w:color w:val="000000" w:themeColor="text1"/>
        </w:rPr>
        <w:t xml:space="preserve">a las pretensiones y fundamentos de la demanda, proponiendo </w:t>
      </w:r>
      <w:r w:rsidR="005867A6">
        <w:rPr>
          <w:rFonts w:ascii="Arial" w:hAnsi="Arial" w:cs="Arial"/>
          <w:color w:val="000000" w:themeColor="text1"/>
        </w:rPr>
        <w:t>múltiples</w:t>
      </w:r>
      <w:r w:rsidR="006E5C16">
        <w:rPr>
          <w:rFonts w:ascii="Arial" w:hAnsi="Arial" w:cs="Arial"/>
          <w:color w:val="000000" w:themeColor="text1"/>
        </w:rPr>
        <w:t xml:space="preserve"> medios exceptivos, y en tanto no encontramos ante un proceso verbal sumario de única instancia </w:t>
      </w:r>
      <w:r w:rsidRPr="00BE0865">
        <w:rPr>
          <w:rFonts w:ascii="Arial" w:hAnsi="Arial" w:cs="Arial"/>
          <w:color w:val="000000" w:themeColor="text1"/>
        </w:rPr>
        <w:t xml:space="preserve">el sistema judicial </w:t>
      </w:r>
      <w:r w:rsidR="006E5C16">
        <w:rPr>
          <w:rFonts w:ascii="Arial" w:hAnsi="Arial" w:cs="Arial"/>
          <w:color w:val="000000" w:themeColor="text1"/>
        </w:rPr>
        <w:t xml:space="preserve">no </w:t>
      </w:r>
      <w:r w:rsidRPr="00BE0865">
        <w:rPr>
          <w:rFonts w:ascii="Arial" w:hAnsi="Arial" w:cs="Arial"/>
          <w:color w:val="000000" w:themeColor="text1"/>
        </w:rPr>
        <w:t xml:space="preserve">ha dispuesto </w:t>
      </w:r>
      <w:r w:rsidR="006E5C16">
        <w:rPr>
          <w:rFonts w:ascii="Arial" w:hAnsi="Arial" w:cs="Arial"/>
          <w:color w:val="000000" w:themeColor="text1"/>
        </w:rPr>
        <w:t xml:space="preserve">otras oportunidades procesales </w:t>
      </w:r>
      <w:r w:rsidRPr="00BE0865">
        <w:rPr>
          <w:rFonts w:ascii="Arial" w:hAnsi="Arial" w:cs="Arial"/>
          <w:color w:val="000000" w:themeColor="text1"/>
        </w:rPr>
        <w:t xml:space="preserve">para conjurar la situación que lesiona los derechos de mi prohijada, tal y como lo consagra el principio de subsidiariedad. </w:t>
      </w:r>
    </w:p>
    <w:p w14:paraId="4C515028" w14:textId="77777777" w:rsidR="004B3375" w:rsidRPr="00BE0865" w:rsidRDefault="004B3375" w:rsidP="00AF226D">
      <w:pPr>
        <w:spacing w:line="360" w:lineRule="auto"/>
        <w:rPr>
          <w:rFonts w:ascii="Arial" w:hAnsi="Arial" w:cs="Arial"/>
          <w:color w:val="000000" w:themeColor="text1"/>
        </w:rPr>
      </w:pPr>
    </w:p>
    <w:p w14:paraId="667CFD46" w14:textId="229D154D"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Por otra parte, la Corte Constitucional ha establecido </w:t>
      </w:r>
      <w:r w:rsidR="00194D6F" w:rsidRPr="00BE0865">
        <w:rPr>
          <w:rFonts w:ascii="Arial" w:hAnsi="Arial" w:cs="Arial"/>
          <w:color w:val="000000" w:themeColor="text1"/>
        </w:rPr>
        <w:t>que,</w:t>
      </w:r>
      <w:r w:rsidRPr="00BE0865">
        <w:rPr>
          <w:rFonts w:ascii="Arial" w:hAnsi="Arial" w:cs="Arial"/>
          <w:color w:val="000000" w:themeColor="text1"/>
        </w:rPr>
        <w:t xml:space="preserve"> para poder invocar la protección de derechos fundamentales por medio del mecanismo de acción de tutela, es necesario cumplir con otro principio a parte de la subsidiariedad, y este es el de inmediatez. En estos términos se ha expresado la Corte Constitucional en la sentencia T 087/2018 bajo la ponencia de la Magistrada Gloria Stella Ortiz Delgado:</w:t>
      </w:r>
    </w:p>
    <w:p w14:paraId="640D521A" w14:textId="77777777" w:rsidR="004B3375" w:rsidRPr="00BE0865" w:rsidRDefault="004B3375" w:rsidP="00AF226D">
      <w:pPr>
        <w:spacing w:line="360" w:lineRule="auto"/>
        <w:rPr>
          <w:rFonts w:ascii="Arial" w:hAnsi="Arial" w:cs="Arial"/>
          <w:color w:val="000000" w:themeColor="text1"/>
        </w:rPr>
      </w:pPr>
    </w:p>
    <w:p w14:paraId="6E1389F5" w14:textId="77777777" w:rsidR="004B3375" w:rsidRPr="00194D6F" w:rsidRDefault="004B3375" w:rsidP="00AF226D">
      <w:pPr>
        <w:spacing w:line="360" w:lineRule="auto"/>
        <w:ind w:left="851" w:right="850"/>
        <w:jc w:val="both"/>
        <w:rPr>
          <w:rFonts w:ascii="Arial" w:hAnsi="Arial" w:cs="Arial"/>
          <w:i/>
          <w:iCs/>
          <w:color w:val="000000" w:themeColor="text1"/>
        </w:rPr>
      </w:pPr>
      <w:r w:rsidRPr="00BE0865">
        <w:rPr>
          <w:rFonts w:ascii="Arial" w:hAnsi="Arial" w:cs="Arial"/>
          <w:color w:val="000000" w:themeColor="text1"/>
        </w:rPr>
        <w:t>“</w:t>
      </w:r>
      <w:r w:rsidRPr="00194D6F">
        <w:rPr>
          <w:rFonts w:ascii="Arial" w:hAnsi="Arial" w:cs="Arial"/>
          <w:i/>
          <w:iCs/>
          <w:color w:val="000000" w:themeColor="text1"/>
        </w:rPr>
        <w:t>La jurisprudencia de este Tribunal ha precisado que el presupuesto de inmediatez (i) tiene fundamento en la finalidad de la acción, la cual supone la protección urgente e inmediata de un derecho constitucional fundamental; (</w:t>
      </w:r>
      <w:proofErr w:type="spellStart"/>
      <w:r w:rsidRPr="00194D6F">
        <w:rPr>
          <w:rFonts w:ascii="Arial" w:hAnsi="Arial" w:cs="Arial"/>
          <w:i/>
          <w:iCs/>
          <w:color w:val="000000" w:themeColor="text1"/>
        </w:rPr>
        <w:t>ii</w:t>
      </w:r>
      <w:proofErr w:type="spellEnd"/>
      <w:r w:rsidRPr="00194D6F">
        <w:rPr>
          <w:rFonts w:ascii="Arial" w:hAnsi="Arial" w:cs="Arial"/>
          <w:i/>
          <w:iCs/>
          <w:color w:val="000000" w:themeColor="text1"/>
        </w:rPr>
        <w:t>) persigue la protección de la seguridad jurídica y los intereses de terceros; e (</w:t>
      </w:r>
      <w:proofErr w:type="spellStart"/>
      <w:r w:rsidRPr="00194D6F">
        <w:rPr>
          <w:rFonts w:ascii="Arial" w:hAnsi="Arial" w:cs="Arial"/>
          <w:i/>
          <w:iCs/>
          <w:color w:val="000000" w:themeColor="text1"/>
        </w:rPr>
        <w:t>iii</w:t>
      </w:r>
      <w:proofErr w:type="spellEnd"/>
      <w:r w:rsidRPr="00194D6F">
        <w:rPr>
          <w:rFonts w:ascii="Arial" w:hAnsi="Arial" w:cs="Arial"/>
          <w:i/>
          <w:iCs/>
          <w:color w:val="000000" w:themeColor="text1"/>
        </w:rPr>
        <w:t>) implica que la tutela se haya interpuesto dentro de un plazo razonable, el cual dependerá de las circunstancias particulares de cada caso.”</w:t>
      </w:r>
    </w:p>
    <w:p w14:paraId="7EA06606" w14:textId="77777777" w:rsidR="004B3375" w:rsidRPr="00BE0865" w:rsidRDefault="004B3375" w:rsidP="00AF226D">
      <w:pPr>
        <w:spacing w:line="360" w:lineRule="auto"/>
        <w:rPr>
          <w:rFonts w:ascii="Arial" w:hAnsi="Arial" w:cs="Arial"/>
          <w:color w:val="000000" w:themeColor="text1"/>
        </w:rPr>
      </w:pPr>
    </w:p>
    <w:p w14:paraId="6A76F547" w14:textId="48041B50"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Con ocasión a lo anterior, vuelvo a poner de presente </w:t>
      </w:r>
      <w:r w:rsidR="006E5C16">
        <w:rPr>
          <w:rFonts w:ascii="Arial" w:hAnsi="Arial" w:cs="Arial"/>
          <w:color w:val="000000" w:themeColor="text1"/>
        </w:rPr>
        <w:t>que la sentencia de única instancia fue emitida en audiencia pública del 29 de noviembre de 2024</w:t>
      </w:r>
      <w:r w:rsidRPr="00BE0865">
        <w:rPr>
          <w:rFonts w:ascii="Arial" w:hAnsi="Arial" w:cs="Arial"/>
          <w:color w:val="000000" w:themeColor="text1"/>
        </w:rPr>
        <w:t xml:space="preserve">. En consecuencia, fue sólo hasta </w:t>
      </w:r>
      <w:r w:rsidR="006E5C16">
        <w:rPr>
          <w:rFonts w:ascii="Arial" w:hAnsi="Arial" w:cs="Arial"/>
          <w:color w:val="000000" w:themeColor="text1"/>
        </w:rPr>
        <w:t xml:space="preserve">dicha fecha </w:t>
      </w:r>
      <w:r w:rsidRPr="00BE0865">
        <w:rPr>
          <w:rFonts w:ascii="Arial" w:hAnsi="Arial" w:cs="Arial"/>
          <w:color w:val="000000" w:themeColor="text1"/>
        </w:rPr>
        <w:t xml:space="preserve">que pudo vislumbrarse la situación problemática para acudir a la acción constitucional y proteger los derechos de </w:t>
      </w:r>
      <w:r w:rsidR="006E5C16">
        <w:rPr>
          <w:rFonts w:ascii="Arial" w:hAnsi="Arial" w:cs="Arial"/>
          <w:color w:val="000000" w:themeColor="text1"/>
        </w:rPr>
        <w:t>ALLIANZ SEGUROS DE VIDA S.A.</w:t>
      </w:r>
      <w:r w:rsidRPr="00BE0865">
        <w:rPr>
          <w:rFonts w:ascii="Arial" w:hAnsi="Arial" w:cs="Arial"/>
          <w:color w:val="000000" w:themeColor="text1"/>
        </w:rPr>
        <w:t>, así las cosas, se interpuso la mencionada acción, lo que cumple a cabalidad con el principio de inmediatez.</w:t>
      </w:r>
    </w:p>
    <w:p w14:paraId="70ACA3CB" w14:textId="77777777" w:rsidR="004B3375" w:rsidRPr="00BE0865" w:rsidRDefault="004B3375" w:rsidP="00AF226D">
      <w:pPr>
        <w:spacing w:line="360" w:lineRule="auto"/>
        <w:jc w:val="both"/>
        <w:rPr>
          <w:rFonts w:ascii="Arial" w:hAnsi="Arial" w:cs="Arial"/>
          <w:color w:val="000000" w:themeColor="text1"/>
        </w:rPr>
      </w:pPr>
    </w:p>
    <w:p w14:paraId="2A149E61" w14:textId="4C31B4B8"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Con base en todo lo anterior, pongo de presente el derecho al debido proceso, que es un derecho fundamental consagrado en la Constitución Política, relevante para la protección de los individuos, pues se está en presencia de derechos sustanciales que deben hacerse valer en cada etapa del proceso judicial bajo criterio de razonabilidad y proporcionalidad, la Corte Constitucional se pronuncia en los siguientes términos:</w:t>
      </w:r>
    </w:p>
    <w:p w14:paraId="740CBDFC" w14:textId="77777777" w:rsidR="004B3375" w:rsidRPr="00BE0865" w:rsidRDefault="004B3375" w:rsidP="00AF226D">
      <w:pPr>
        <w:spacing w:line="360" w:lineRule="auto"/>
        <w:jc w:val="both"/>
        <w:rPr>
          <w:rFonts w:ascii="Arial" w:hAnsi="Arial" w:cs="Arial"/>
          <w:color w:val="000000" w:themeColor="text1"/>
        </w:rPr>
      </w:pPr>
    </w:p>
    <w:p w14:paraId="27E16914" w14:textId="77777777" w:rsidR="004B3375" w:rsidRPr="00BE0865" w:rsidRDefault="004B3375" w:rsidP="00AF226D">
      <w:pPr>
        <w:spacing w:line="360" w:lineRule="auto"/>
        <w:ind w:left="851" w:right="850"/>
        <w:jc w:val="both"/>
        <w:rPr>
          <w:rFonts w:ascii="Arial" w:hAnsi="Arial" w:cs="Arial"/>
          <w:color w:val="000000" w:themeColor="text1"/>
        </w:rPr>
      </w:pPr>
      <w:r w:rsidRPr="00BE0865">
        <w:rPr>
          <w:rFonts w:ascii="Arial" w:hAnsi="Arial" w:cs="Arial"/>
          <w:color w:val="000000" w:themeColor="text1"/>
        </w:rPr>
        <w:t>“</w:t>
      </w:r>
      <w:r w:rsidRPr="001C1BF9">
        <w:rPr>
          <w:rFonts w:ascii="Arial" w:hAnsi="Arial" w:cs="Arial"/>
          <w:i/>
          <w:iCs/>
          <w:color w:val="000000" w:themeColor="text1"/>
        </w:rPr>
        <w:t>El derecho fundamental al debido proceso, consagrado en el artículo 29 de la Constitución Política, lo integran el conjunto de facultades y garantías previstas en el ordenamiento jurídico, cuyo objetivo básico es brindar protección al individuo sometido a cualquier proceso, de manera que durante el trámite se puedan hacer valer sus derechos sustanciales y se logre el respeto de las formalidades propias del juicio, asegurando con ello una recta y cumplida administración de justicia. El debido proceso, en sentido abstracto, ha sido entendido como el derecho que tienen las partes de hacer uso del conjunto de facultades y garantías que el ordenamiento jurídico les otorga, para efecto de hacer valer sus derechos sustanciales, dentro de un procedimiento judicial o administrativo</w:t>
      </w:r>
      <w:r w:rsidRPr="00BE0865">
        <w:rPr>
          <w:rFonts w:ascii="Arial" w:hAnsi="Arial" w:cs="Arial"/>
          <w:color w:val="000000" w:themeColor="text1"/>
        </w:rPr>
        <w:t>.”</w:t>
      </w:r>
      <w:r w:rsidRPr="00BE0865">
        <w:rPr>
          <w:rStyle w:val="Refdenotaalpie"/>
          <w:rFonts w:ascii="Arial" w:hAnsi="Arial" w:cs="Arial"/>
          <w:color w:val="000000" w:themeColor="text1"/>
        </w:rPr>
        <w:footnoteReference w:id="1"/>
      </w:r>
    </w:p>
    <w:p w14:paraId="0D88F9E9" w14:textId="77777777" w:rsidR="004B3375" w:rsidRPr="00BE0865" w:rsidRDefault="004B3375" w:rsidP="00AF226D">
      <w:pPr>
        <w:spacing w:line="360" w:lineRule="auto"/>
        <w:jc w:val="both"/>
        <w:rPr>
          <w:rFonts w:ascii="Arial" w:hAnsi="Arial" w:cs="Arial"/>
          <w:color w:val="000000" w:themeColor="text1"/>
        </w:rPr>
      </w:pPr>
    </w:p>
    <w:p w14:paraId="5AE82AB9" w14:textId="77777777" w:rsidR="000A4B6E" w:rsidRPr="00BE0865" w:rsidRDefault="000A4B6E"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El anterior apartado permite inferir que, la vulneración del derecho fundamental al debido proceso atribuye la posibilidad de accionar al autor de la transgresión para garantizar la protección que confiere la norma superior. De igual forma, del artículo mencionado se evidencia la salvaguarda del derecho al acceso a la administración de justicia, pues en este existe un conjunto de facultades y garantías que se ampara en cada fase del procedimiento, asimismo la Corte Constitucional señala lo siguiente: </w:t>
      </w:r>
    </w:p>
    <w:p w14:paraId="17BBD533" w14:textId="77777777" w:rsidR="000A4B6E" w:rsidRPr="00BE0865" w:rsidRDefault="000A4B6E" w:rsidP="00AF226D">
      <w:pPr>
        <w:spacing w:line="360" w:lineRule="auto"/>
        <w:jc w:val="both"/>
        <w:rPr>
          <w:rFonts w:ascii="Arial" w:hAnsi="Arial" w:cs="Arial"/>
          <w:color w:val="000000" w:themeColor="text1"/>
        </w:rPr>
      </w:pPr>
    </w:p>
    <w:p w14:paraId="1BEEBEC6" w14:textId="77777777" w:rsidR="000A4B6E" w:rsidRPr="00BE0865" w:rsidRDefault="000A4B6E" w:rsidP="00AF226D">
      <w:pPr>
        <w:spacing w:line="360" w:lineRule="auto"/>
        <w:ind w:left="851" w:right="850"/>
        <w:jc w:val="both"/>
        <w:rPr>
          <w:rFonts w:ascii="Arial" w:hAnsi="Arial" w:cs="Arial"/>
          <w:color w:val="000000" w:themeColor="text1"/>
        </w:rPr>
      </w:pPr>
      <w:r w:rsidRPr="00BE0865">
        <w:rPr>
          <w:rFonts w:ascii="Arial" w:hAnsi="Arial" w:cs="Arial"/>
          <w:color w:val="000000" w:themeColor="text1"/>
        </w:rPr>
        <w:t>“</w:t>
      </w:r>
      <w:r w:rsidRPr="00D76BB4">
        <w:rPr>
          <w:rFonts w:ascii="Arial" w:hAnsi="Arial" w:cs="Arial"/>
          <w:i/>
          <w:iCs/>
          <w:color w:val="000000" w:themeColor="text1"/>
        </w:rPr>
        <w:t xml:space="preserve">Aunque es claro que los contenidos de los derechos al acceso a la administración de justicia y al debido proceso no pueden confundirse, su relación es </w:t>
      </w:r>
      <w:r w:rsidRPr="00D76BB4">
        <w:rPr>
          <w:rFonts w:ascii="Arial" w:hAnsi="Arial" w:cs="Arial"/>
          <w:i/>
          <w:iCs/>
          <w:color w:val="000000" w:themeColor="text1"/>
        </w:rPr>
        <w:lastRenderedPageBreak/>
        <w:t>incuestionable, pues tanto quienes acuden a la administración de justicia, como quienes están investidos para el cumplimiento de esta función estatal, deben atender a las reglas previstas para ello, que indican vías procesales adecuadas, oportunidades para ejercer el derecho de acción, personas habilitadas para demandar y ser demandadas, etapas dentro del procedimiento, términos, recursos, entre otros aspectos. El seguimiento por parte de los funcionarios judiciales de las sendas definidas normativamente no solo permite la satisfacción de los derechos al debido proceso y al acceso a la administración de justicia, sino de los derechos involucrados en el litigio; además, fortalece la legitimidad de la labor judicial y contribuye a la seguridad jurídica, pues los usuarios pueden confiar en que dentro de un lapso determinado y atendiendo una</w:t>
      </w:r>
      <w:r w:rsidR="00DD791A" w:rsidRPr="00D76BB4">
        <w:rPr>
          <w:rFonts w:ascii="Arial" w:hAnsi="Arial" w:cs="Arial"/>
          <w:i/>
          <w:iCs/>
          <w:color w:val="000000" w:themeColor="text1"/>
        </w:rPr>
        <w:t>s</w:t>
      </w:r>
      <w:r w:rsidRPr="00D76BB4">
        <w:rPr>
          <w:rFonts w:ascii="Arial" w:hAnsi="Arial" w:cs="Arial"/>
          <w:i/>
          <w:iCs/>
          <w:color w:val="000000" w:themeColor="text1"/>
        </w:rPr>
        <w:t xml:space="preserve"> reglas específicas obtendrán una solución a sus demandas</w:t>
      </w:r>
      <w:r w:rsidRPr="00BE0865">
        <w:rPr>
          <w:rFonts w:ascii="Arial" w:hAnsi="Arial" w:cs="Arial"/>
          <w:color w:val="000000" w:themeColor="text1"/>
        </w:rPr>
        <w:t>.”</w:t>
      </w:r>
      <w:r w:rsidRPr="00BE0865">
        <w:rPr>
          <w:rStyle w:val="Refdenotaalpie"/>
          <w:rFonts w:ascii="Arial" w:hAnsi="Arial" w:cs="Arial"/>
          <w:color w:val="000000" w:themeColor="text1"/>
        </w:rPr>
        <w:footnoteReference w:id="2"/>
      </w:r>
    </w:p>
    <w:p w14:paraId="31198314" w14:textId="77777777" w:rsidR="000A4B6E" w:rsidRPr="00BE0865" w:rsidRDefault="000A4B6E" w:rsidP="00AF226D">
      <w:pPr>
        <w:spacing w:line="360" w:lineRule="auto"/>
        <w:jc w:val="both"/>
        <w:rPr>
          <w:rFonts w:ascii="Arial" w:hAnsi="Arial" w:cs="Arial"/>
          <w:color w:val="000000" w:themeColor="text1"/>
        </w:rPr>
      </w:pPr>
    </w:p>
    <w:p w14:paraId="3AC6653E" w14:textId="1843FE57" w:rsidR="004B3375" w:rsidRPr="00BE0865" w:rsidRDefault="004B3375"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Lo dicho de forma precedente permite aseverar que, la trasgresión de estos derechos fundamentales permite instaurar el mecanismo de acción de tutela, lo cual cumple con el presupuesto de relevancia constitucional pues, asimismo en Sentencia C-590 de 2005 bajo la ponencia de la doctora Gloria Stella </w:t>
      </w:r>
      <w:r w:rsidR="005867A6">
        <w:rPr>
          <w:rFonts w:ascii="Arial" w:hAnsi="Arial" w:cs="Arial"/>
          <w:color w:val="000000" w:themeColor="text1"/>
        </w:rPr>
        <w:t>Ortiz</w:t>
      </w:r>
      <w:r w:rsidRPr="00BE0865">
        <w:rPr>
          <w:rFonts w:ascii="Arial" w:hAnsi="Arial" w:cs="Arial"/>
          <w:color w:val="000000" w:themeColor="text1"/>
        </w:rPr>
        <w:t xml:space="preserve"> Delgado señala que, la Corte Constitucional ha admitido que el amparo constitucional puede presentarse contra decisiones judiciales que quebranten los derechos fundamentales de las partes y se aparten de los mandatos constitucionales.</w:t>
      </w:r>
    </w:p>
    <w:p w14:paraId="6826C03B" w14:textId="77777777" w:rsidR="004B3375" w:rsidRPr="00BE0865" w:rsidRDefault="004B3375" w:rsidP="00AF226D">
      <w:pPr>
        <w:spacing w:line="360" w:lineRule="auto"/>
        <w:jc w:val="both"/>
        <w:rPr>
          <w:rFonts w:ascii="Arial" w:hAnsi="Arial" w:cs="Arial"/>
          <w:color w:val="000000" w:themeColor="text1"/>
        </w:rPr>
      </w:pPr>
    </w:p>
    <w:p w14:paraId="5150E769" w14:textId="6AB6E4F7" w:rsidR="0098212D" w:rsidRDefault="0098212D" w:rsidP="00AF226D">
      <w:pPr>
        <w:spacing w:line="360" w:lineRule="auto"/>
        <w:jc w:val="both"/>
        <w:rPr>
          <w:rFonts w:ascii="Arial" w:hAnsi="Arial" w:cs="Arial"/>
          <w:color w:val="000000" w:themeColor="text1"/>
        </w:rPr>
      </w:pPr>
      <w:r w:rsidRPr="0098212D">
        <w:rPr>
          <w:rFonts w:ascii="Arial" w:hAnsi="Arial" w:cs="Arial"/>
          <w:color w:val="000000" w:themeColor="text1"/>
        </w:rPr>
        <w:t>En el presente caso, la acción de tutela contra la providencia judicial resulta procedente al cumplirse los requisitos generales de procedibilidad: (i) el asunto tiene evidente relevancia constitucional pues involucra la vulneración al debido proceso y la afectación al derecho a la igualdad en las decisiones judiciales; (</w:t>
      </w:r>
      <w:proofErr w:type="spellStart"/>
      <w:r w:rsidRPr="0098212D">
        <w:rPr>
          <w:rFonts w:ascii="Arial" w:hAnsi="Arial" w:cs="Arial"/>
          <w:color w:val="000000" w:themeColor="text1"/>
        </w:rPr>
        <w:t>ii</w:t>
      </w:r>
      <w:proofErr w:type="spellEnd"/>
      <w:r w:rsidRPr="0098212D">
        <w:rPr>
          <w:rFonts w:ascii="Arial" w:hAnsi="Arial" w:cs="Arial"/>
          <w:color w:val="000000" w:themeColor="text1"/>
        </w:rPr>
        <w:t xml:space="preserve">) </w:t>
      </w:r>
      <w:r w:rsidR="006E5C16">
        <w:rPr>
          <w:rFonts w:ascii="Arial" w:hAnsi="Arial" w:cs="Arial"/>
          <w:color w:val="000000" w:themeColor="text1"/>
        </w:rPr>
        <w:t>no subsisten</w:t>
      </w:r>
      <w:r w:rsidR="006E5C16" w:rsidRPr="0098212D">
        <w:rPr>
          <w:rFonts w:ascii="Arial" w:hAnsi="Arial" w:cs="Arial"/>
          <w:color w:val="000000" w:themeColor="text1"/>
        </w:rPr>
        <w:t xml:space="preserve"> </w:t>
      </w:r>
      <w:r w:rsidRPr="0098212D">
        <w:rPr>
          <w:rFonts w:ascii="Arial" w:hAnsi="Arial" w:cs="Arial"/>
          <w:color w:val="000000" w:themeColor="text1"/>
        </w:rPr>
        <w:t xml:space="preserve">recursos judiciales disponibles, pues la sentencia fue emitida por </w:t>
      </w:r>
      <w:r w:rsidR="00A52BC7">
        <w:rPr>
          <w:rFonts w:ascii="Arial" w:hAnsi="Arial" w:cs="Arial"/>
          <w:color w:val="000000" w:themeColor="text1"/>
        </w:rPr>
        <w:t>la Superintendencia Financiera de Colombia Delegatura para Funciones Jurisdiccionales</w:t>
      </w:r>
      <w:r w:rsidRPr="0098212D">
        <w:rPr>
          <w:rFonts w:ascii="Arial" w:hAnsi="Arial" w:cs="Arial"/>
          <w:color w:val="000000" w:themeColor="text1"/>
        </w:rPr>
        <w:t xml:space="preserve"> </w:t>
      </w:r>
      <w:r w:rsidR="006E5C16">
        <w:rPr>
          <w:rFonts w:ascii="Arial" w:hAnsi="Arial" w:cs="Arial"/>
          <w:color w:val="000000" w:themeColor="text1"/>
        </w:rPr>
        <w:t xml:space="preserve">en única instancia </w:t>
      </w:r>
      <w:r w:rsidRPr="0098212D">
        <w:rPr>
          <w:rFonts w:ascii="Arial" w:hAnsi="Arial" w:cs="Arial"/>
          <w:color w:val="000000" w:themeColor="text1"/>
        </w:rPr>
        <w:t>y no procede ningún recurso ordinario contra ella; y (</w:t>
      </w:r>
      <w:proofErr w:type="spellStart"/>
      <w:r w:rsidRPr="0098212D">
        <w:rPr>
          <w:rFonts w:ascii="Arial" w:hAnsi="Arial" w:cs="Arial"/>
          <w:color w:val="000000" w:themeColor="text1"/>
        </w:rPr>
        <w:t>iii</w:t>
      </w:r>
      <w:proofErr w:type="spellEnd"/>
      <w:r w:rsidRPr="0098212D">
        <w:rPr>
          <w:rFonts w:ascii="Arial" w:hAnsi="Arial" w:cs="Arial"/>
          <w:color w:val="000000" w:themeColor="text1"/>
        </w:rPr>
        <w:t xml:space="preserve">) se cumple el requisito de inmediatez, </w:t>
      </w:r>
      <w:r w:rsidR="00712177" w:rsidRPr="00712177">
        <w:rPr>
          <w:rFonts w:ascii="Arial" w:hAnsi="Arial" w:cs="Arial"/>
          <w:color w:val="000000" w:themeColor="text1"/>
        </w:rPr>
        <w:t xml:space="preserve">toda vez que la providencia cuestionada fue emitida el </w:t>
      </w:r>
      <w:r w:rsidR="00A27804">
        <w:rPr>
          <w:rFonts w:ascii="Arial" w:hAnsi="Arial" w:cs="Arial"/>
          <w:color w:val="000000" w:themeColor="text1"/>
        </w:rPr>
        <w:t>29 de noviembre de 2024</w:t>
      </w:r>
      <w:r w:rsidR="00712177" w:rsidRPr="00712177">
        <w:rPr>
          <w:rFonts w:ascii="Arial" w:hAnsi="Arial" w:cs="Arial"/>
          <w:color w:val="000000" w:themeColor="text1"/>
        </w:rPr>
        <w:t>, por lo cual el término transcurrido entre la vulneración y la interposición de la presente acción constitucional resulta razonable para la protección efectiva de los derechos fundamentales invocados</w:t>
      </w:r>
    </w:p>
    <w:p w14:paraId="1935B556" w14:textId="77777777" w:rsidR="00712177" w:rsidRPr="0098212D" w:rsidRDefault="00712177" w:rsidP="00AF226D">
      <w:pPr>
        <w:spacing w:line="360" w:lineRule="auto"/>
        <w:jc w:val="both"/>
        <w:rPr>
          <w:rFonts w:ascii="Arial" w:hAnsi="Arial" w:cs="Arial"/>
          <w:color w:val="000000" w:themeColor="text1"/>
        </w:rPr>
      </w:pPr>
    </w:p>
    <w:p w14:paraId="736D6027" w14:textId="69C183E7" w:rsidR="006E5C16" w:rsidRDefault="0098212D" w:rsidP="00AF226D">
      <w:pPr>
        <w:spacing w:line="360" w:lineRule="auto"/>
        <w:jc w:val="both"/>
        <w:rPr>
          <w:rFonts w:ascii="Arial" w:hAnsi="Arial" w:cs="Arial"/>
          <w:color w:val="000000" w:themeColor="text1"/>
        </w:rPr>
      </w:pPr>
      <w:r>
        <w:rPr>
          <w:rFonts w:ascii="Arial" w:hAnsi="Arial" w:cs="Arial"/>
          <w:color w:val="000000" w:themeColor="text1"/>
        </w:rPr>
        <w:t>Como se ha venido planteando, en el presente caso</w:t>
      </w:r>
      <w:r w:rsidRPr="0098212D">
        <w:rPr>
          <w:rFonts w:ascii="Arial" w:hAnsi="Arial" w:cs="Arial"/>
          <w:color w:val="000000" w:themeColor="text1"/>
        </w:rPr>
        <w:t xml:space="preserve"> se configuran dos defectos como causales específicas de procedibilidad: </w:t>
      </w:r>
      <w:r w:rsidR="006E5C16">
        <w:rPr>
          <w:rFonts w:ascii="Arial" w:hAnsi="Arial" w:cs="Arial"/>
          <w:color w:val="000000" w:themeColor="text1"/>
        </w:rPr>
        <w:t xml:space="preserve">un defecto procedimental y </w:t>
      </w:r>
      <w:r w:rsidRPr="0098212D">
        <w:rPr>
          <w:rFonts w:ascii="Arial" w:hAnsi="Arial" w:cs="Arial"/>
          <w:color w:val="000000" w:themeColor="text1"/>
        </w:rPr>
        <w:t xml:space="preserve">un defecto sustantivo. </w:t>
      </w:r>
      <w:r w:rsidR="006E5C16">
        <w:rPr>
          <w:rFonts w:ascii="Arial" w:hAnsi="Arial" w:cs="Arial"/>
          <w:color w:val="000000" w:themeColor="text1"/>
        </w:rPr>
        <w:t xml:space="preserve">El defecto </w:t>
      </w:r>
      <w:r w:rsidR="006E5C16">
        <w:rPr>
          <w:rFonts w:ascii="Arial" w:hAnsi="Arial" w:cs="Arial"/>
          <w:color w:val="000000" w:themeColor="text1"/>
        </w:rPr>
        <w:lastRenderedPageBreak/>
        <w:t>procedimental emana de</w:t>
      </w:r>
      <w:r w:rsidR="006E5C16" w:rsidRPr="006E5C16">
        <w:rPr>
          <w:rFonts w:ascii="Arial" w:hAnsi="Arial" w:cs="Arial"/>
          <w:color w:val="000000" w:themeColor="text1"/>
        </w:rPr>
        <w:t xml:space="preserve"> un yerro procesal derivado de la falta de congruencia, toda vez que, la Delegatura desbordo sus facultades ultra y extra </w:t>
      </w:r>
      <w:proofErr w:type="spellStart"/>
      <w:r w:rsidR="006E5C16" w:rsidRPr="006E5C16">
        <w:rPr>
          <w:rFonts w:ascii="Arial" w:hAnsi="Arial" w:cs="Arial"/>
          <w:color w:val="000000" w:themeColor="text1"/>
        </w:rPr>
        <w:t>petita</w:t>
      </w:r>
      <w:proofErr w:type="spellEnd"/>
      <w:r w:rsidR="006E5C16" w:rsidRPr="006E5C16">
        <w:rPr>
          <w:rFonts w:ascii="Arial" w:hAnsi="Arial" w:cs="Arial"/>
          <w:color w:val="000000" w:themeColor="text1"/>
        </w:rPr>
        <w:t xml:space="preserve"> atendiendo a que emitió una decisión de fondo completamente ajena a la motivación de la demanda y las pretensiones en ella contenidas, reconociendo un amparo de la póliza de vida actual No. 022106757 sobre el cual no se solicitó su reconocimiento. Todo lo anterior, a pesar de que la parte demandante buscaba que la póliza expedida no tuviera solución de continuidad restableciendo la totalidad de amparos inicialmente contratados.</w:t>
      </w:r>
      <w:r w:rsidR="006E5C16">
        <w:rPr>
          <w:rFonts w:ascii="Arial" w:hAnsi="Arial" w:cs="Arial"/>
          <w:color w:val="000000" w:themeColor="text1"/>
        </w:rPr>
        <w:t xml:space="preserve"> </w:t>
      </w:r>
      <w:r w:rsidRPr="0098212D">
        <w:rPr>
          <w:rFonts w:ascii="Arial" w:hAnsi="Arial" w:cs="Arial"/>
          <w:color w:val="000000" w:themeColor="text1"/>
        </w:rPr>
        <w:t xml:space="preserve">El defecto sustantivo se materializa porque </w:t>
      </w:r>
      <w:r w:rsidR="006E5C16" w:rsidRPr="006E5C16">
        <w:rPr>
          <w:rFonts w:ascii="Arial" w:hAnsi="Arial" w:cs="Arial"/>
          <w:color w:val="000000" w:themeColor="text1"/>
        </w:rPr>
        <w:t xml:space="preserve">La Delegatura </w:t>
      </w:r>
      <w:r w:rsidR="005867A6">
        <w:rPr>
          <w:rFonts w:ascii="Arial" w:hAnsi="Arial" w:cs="Arial"/>
          <w:color w:val="000000" w:themeColor="text1"/>
        </w:rPr>
        <w:t xml:space="preserve">considero la existencia de un siniestro sin que obre en el proceso </w:t>
      </w:r>
      <w:r w:rsidR="006E5C16" w:rsidRPr="006E5C16">
        <w:rPr>
          <w:rFonts w:ascii="Arial" w:hAnsi="Arial" w:cs="Arial"/>
          <w:color w:val="000000" w:themeColor="text1"/>
        </w:rPr>
        <w:t>un dictamen de pérdida de capacidad laboral emitido por una junta de calificación de invalidez debidamente reconocida</w:t>
      </w:r>
      <w:r w:rsidR="005867A6">
        <w:rPr>
          <w:rFonts w:ascii="Arial" w:hAnsi="Arial" w:cs="Arial"/>
          <w:color w:val="000000" w:themeColor="text1"/>
        </w:rPr>
        <w:t>,</w:t>
      </w:r>
      <w:r w:rsidR="006E5C16">
        <w:rPr>
          <w:rFonts w:ascii="Arial" w:hAnsi="Arial" w:cs="Arial"/>
          <w:color w:val="000000" w:themeColor="text1"/>
        </w:rPr>
        <w:t xml:space="preserve"> </w:t>
      </w:r>
      <w:r w:rsidR="006E5C16" w:rsidRPr="006E5C16">
        <w:rPr>
          <w:rFonts w:ascii="Arial" w:hAnsi="Arial" w:cs="Arial"/>
          <w:color w:val="000000" w:themeColor="text1"/>
        </w:rPr>
        <w:t>ignorando</w:t>
      </w:r>
      <w:r w:rsidR="005867A6">
        <w:rPr>
          <w:rFonts w:ascii="Arial" w:hAnsi="Arial" w:cs="Arial"/>
          <w:color w:val="000000" w:themeColor="text1"/>
        </w:rPr>
        <w:t xml:space="preserve"> a su vez</w:t>
      </w:r>
      <w:r w:rsidR="006E5C16" w:rsidRPr="006E5C16">
        <w:rPr>
          <w:rFonts w:ascii="Arial" w:hAnsi="Arial" w:cs="Arial"/>
          <w:color w:val="000000" w:themeColor="text1"/>
        </w:rPr>
        <w:t xml:space="preserve"> lo dispuesto en su artículo 1077 que exige la demostración previa del siniestro y la cuantía de la pérdida, elementos que no quedaron definidos en el caso que se estudia</w:t>
      </w:r>
      <w:r w:rsidR="006E5C16">
        <w:rPr>
          <w:rFonts w:ascii="Arial" w:hAnsi="Arial" w:cs="Arial"/>
          <w:color w:val="000000" w:themeColor="text1"/>
        </w:rPr>
        <w:t xml:space="preserve">, puesto que </w:t>
      </w:r>
      <w:r w:rsidR="006E5C16" w:rsidRPr="006E5C16">
        <w:rPr>
          <w:rFonts w:ascii="Arial" w:hAnsi="Arial" w:cs="Arial"/>
          <w:color w:val="000000" w:themeColor="text1"/>
        </w:rPr>
        <w:t xml:space="preserve">no </w:t>
      </w:r>
      <w:r w:rsidR="005867A6">
        <w:rPr>
          <w:rFonts w:ascii="Arial" w:hAnsi="Arial" w:cs="Arial"/>
          <w:color w:val="000000" w:themeColor="text1"/>
        </w:rPr>
        <w:t>se emitió un dictamen de perdida de capacidad laboral</w:t>
      </w:r>
      <w:r w:rsidR="006E5C16" w:rsidRPr="006E5C16">
        <w:rPr>
          <w:rFonts w:ascii="Arial" w:hAnsi="Arial" w:cs="Arial"/>
          <w:color w:val="000000" w:themeColor="text1"/>
        </w:rPr>
        <w:t xml:space="preserve"> por una autoridad competente tal y como lo establece el artículo 2.6.1.4.2.8 del Decreto 780 de 2016 con relación a la valoración de la pérdida de capacidad laboral y el artículo 41 de la Ley 100 de 1993, modificado por el artículo 142 del Decreto Ley 19 de 2012 con relación a las autoridades competentes para determinar la pérdida de capacidad laboral.</w:t>
      </w:r>
    </w:p>
    <w:p w14:paraId="3D6DAA24" w14:textId="77777777" w:rsidR="006E5C16" w:rsidRDefault="006E5C16" w:rsidP="00AF226D">
      <w:pPr>
        <w:spacing w:line="360" w:lineRule="auto"/>
        <w:jc w:val="both"/>
        <w:rPr>
          <w:rFonts w:ascii="Arial" w:hAnsi="Arial" w:cs="Arial"/>
          <w:color w:val="000000" w:themeColor="text1"/>
        </w:rPr>
      </w:pPr>
    </w:p>
    <w:p w14:paraId="4B36B53C" w14:textId="52E845D3" w:rsidR="004B3375" w:rsidRPr="00BE0865" w:rsidRDefault="000A4B6E"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En conclusión, pongo de presente que de conformidad con lo establecido en el artículo 86 de la Constitución, la acción de tutela no tiene término de caducidad. Sin embargo, como se mencionó con anterioridad, la solicitud de amparo debe formularse en un plazo razonable desde el momento en el que se produjo el hecho vulnerador. Esta exigencia se deriva de la finalidad de la acción constitucional, que pretende conjurar situaciones urgentes que requieren de la actuación rápida de los jueces. Por ende, como se puede evidenciar en el caso concreto, la misma acción de tutela se está presentando en un tiempo prudencial, toda vez, que la decisión </w:t>
      </w:r>
      <w:r w:rsidR="006E5C16">
        <w:rPr>
          <w:rFonts w:ascii="Arial" w:hAnsi="Arial" w:cs="Arial"/>
          <w:color w:val="000000" w:themeColor="text1"/>
        </w:rPr>
        <w:t>de fondo de única instancia fue proferida el 29 de noviembre de 2024 y no se encuentran definidos por la ley</w:t>
      </w:r>
      <w:r w:rsidRPr="00BE0865">
        <w:rPr>
          <w:rFonts w:ascii="Arial" w:hAnsi="Arial" w:cs="Arial"/>
          <w:color w:val="000000" w:themeColor="text1"/>
        </w:rPr>
        <w:t xml:space="preserve"> mecanismos de defensa judicial </w:t>
      </w:r>
      <w:r w:rsidR="006E5C16">
        <w:rPr>
          <w:rFonts w:ascii="Arial" w:hAnsi="Arial" w:cs="Arial"/>
          <w:color w:val="000000" w:themeColor="text1"/>
        </w:rPr>
        <w:t xml:space="preserve">adicionales </w:t>
      </w:r>
      <w:r w:rsidRPr="00BE0865">
        <w:rPr>
          <w:rFonts w:ascii="Arial" w:hAnsi="Arial" w:cs="Arial"/>
          <w:color w:val="000000" w:themeColor="text1"/>
        </w:rPr>
        <w:t>para la protección de los derechos, y estos son de relevancia constitucional al ser vulnerados por el mismo órgano judicial.</w:t>
      </w:r>
    </w:p>
    <w:p w14:paraId="41105731" w14:textId="77777777" w:rsidR="00B11B11" w:rsidRPr="00BE0865" w:rsidRDefault="00B11B11" w:rsidP="00AF226D">
      <w:pPr>
        <w:spacing w:line="360" w:lineRule="auto"/>
        <w:jc w:val="both"/>
        <w:rPr>
          <w:rFonts w:ascii="Arial" w:hAnsi="Arial" w:cs="Arial"/>
          <w:b/>
          <w:bCs/>
          <w:color w:val="000000" w:themeColor="text1"/>
        </w:rPr>
      </w:pPr>
    </w:p>
    <w:p w14:paraId="08B35068" w14:textId="264A7038" w:rsidR="000A4B6E" w:rsidRPr="00BE0865" w:rsidRDefault="000A4B6E" w:rsidP="00AF226D">
      <w:pPr>
        <w:pStyle w:val="Prrafodelista"/>
        <w:numPr>
          <w:ilvl w:val="0"/>
          <w:numId w:val="5"/>
        </w:numPr>
        <w:spacing w:line="360" w:lineRule="auto"/>
        <w:jc w:val="both"/>
        <w:outlineLvl w:val="1"/>
        <w:rPr>
          <w:rFonts w:ascii="Arial" w:hAnsi="Arial" w:cs="Arial"/>
          <w:b/>
          <w:bCs/>
          <w:color w:val="000000" w:themeColor="text1"/>
        </w:rPr>
      </w:pPr>
      <w:r w:rsidRPr="00BE0865">
        <w:rPr>
          <w:rFonts w:ascii="Arial" w:hAnsi="Arial" w:cs="Arial"/>
          <w:b/>
          <w:bCs/>
          <w:color w:val="000000" w:themeColor="text1"/>
        </w:rPr>
        <w:t xml:space="preserve">CON LA DECISIÓN </w:t>
      </w:r>
      <w:r w:rsidR="006A6F45" w:rsidRPr="00BE0865">
        <w:rPr>
          <w:rFonts w:ascii="Arial" w:hAnsi="Arial" w:cs="Arial"/>
          <w:b/>
          <w:bCs/>
          <w:color w:val="000000" w:themeColor="text1"/>
        </w:rPr>
        <w:t xml:space="preserve">DE </w:t>
      </w:r>
      <w:r w:rsidR="00020C4E">
        <w:rPr>
          <w:rFonts w:ascii="Arial" w:hAnsi="Arial" w:cs="Arial"/>
          <w:b/>
          <w:bCs/>
          <w:color w:val="000000" w:themeColor="text1"/>
        </w:rPr>
        <w:t>ÚNICA</w:t>
      </w:r>
      <w:r w:rsidR="006A6F45" w:rsidRPr="00BE0865">
        <w:rPr>
          <w:rFonts w:ascii="Arial" w:hAnsi="Arial" w:cs="Arial"/>
          <w:b/>
          <w:bCs/>
          <w:color w:val="000000" w:themeColor="text1"/>
        </w:rPr>
        <w:t xml:space="preserve"> INSTANCIA SE</w:t>
      </w:r>
      <w:r w:rsidRPr="00BE0865">
        <w:rPr>
          <w:rFonts w:ascii="Arial" w:hAnsi="Arial" w:cs="Arial"/>
          <w:b/>
          <w:bCs/>
          <w:color w:val="000000" w:themeColor="text1"/>
        </w:rPr>
        <w:t xml:space="preserve"> CONFIGURA UN DEFECTO </w:t>
      </w:r>
      <w:r w:rsidR="00020C4E">
        <w:rPr>
          <w:rFonts w:ascii="Arial" w:hAnsi="Arial" w:cs="Arial"/>
          <w:b/>
          <w:bCs/>
          <w:color w:val="000000" w:themeColor="text1"/>
        </w:rPr>
        <w:t xml:space="preserve">PROCEDIMENTAL BAJO EL PRINCIPIO DE CONGRUENCIA </w:t>
      </w:r>
      <w:r w:rsidRPr="00BE0865">
        <w:rPr>
          <w:rFonts w:ascii="Arial" w:hAnsi="Arial" w:cs="Arial"/>
          <w:b/>
          <w:bCs/>
          <w:color w:val="000000" w:themeColor="text1"/>
        </w:rPr>
        <w:t>POR PARTE DE</w:t>
      </w:r>
      <w:r w:rsidR="00020C4E">
        <w:rPr>
          <w:rFonts w:ascii="Arial" w:hAnsi="Arial" w:cs="Arial"/>
          <w:b/>
          <w:bCs/>
          <w:color w:val="000000" w:themeColor="text1"/>
        </w:rPr>
        <w:t xml:space="preserve"> </w:t>
      </w:r>
      <w:r w:rsidRPr="00BE0865">
        <w:rPr>
          <w:rFonts w:ascii="Arial" w:hAnsi="Arial" w:cs="Arial"/>
          <w:b/>
          <w:bCs/>
          <w:color w:val="000000" w:themeColor="text1"/>
        </w:rPr>
        <w:t>L</w:t>
      </w:r>
      <w:r w:rsidR="00020C4E">
        <w:rPr>
          <w:rFonts w:ascii="Arial" w:hAnsi="Arial" w:cs="Arial"/>
          <w:b/>
          <w:bCs/>
          <w:color w:val="000000" w:themeColor="text1"/>
        </w:rPr>
        <w:t>A SUPERINTENDENCIA FINANCIERA DE COLOMBIA</w:t>
      </w:r>
      <w:r w:rsidRPr="00BE0865">
        <w:rPr>
          <w:rFonts w:ascii="Arial" w:hAnsi="Arial" w:cs="Arial"/>
          <w:b/>
          <w:bCs/>
          <w:color w:val="000000" w:themeColor="text1"/>
        </w:rPr>
        <w:t xml:space="preserve"> </w:t>
      </w:r>
      <w:r w:rsidR="00020C4E">
        <w:rPr>
          <w:rFonts w:ascii="Arial" w:hAnsi="Arial" w:cs="Arial"/>
          <w:b/>
          <w:bCs/>
          <w:color w:val="000000" w:themeColor="text1"/>
        </w:rPr>
        <w:t>AL EXCEDER SUS FACULTADES ULTRA Y EXTRA PETITA ALEJANDOSE DE LO PRETENDIDO CON LA DEMANDA</w:t>
      </w:r>
      <w:r w:rsidR="00B11B11">
        <w:rPr>
          <w:rFonts w:ascii="Arial" w:hAnsi="Arial" w:cs="Arial"/>
          <w:b/>
          <w:bCs/>
          <w:color w:val="000000" w:themeColor="text1"/>
        </w:rPr>
        <w:t>.</w:t>
      </w:r>
    </w:p>
    <w:p w14:paraId="62206D43" w14:textId="77777777" w:rsidR="000A4B6E" w:rsidRPr="00BE0865" w:rsidRDefault="000A4B6E" w:rsidP="00AF226D">
      <w:pPr>
        <w:spacing w:line="360" w:lineRule="auto"/>
        <w:jc w:val="both"/>
        <w:rPr>
          <w:rFonts w:ascii="Arial" w:hAnsi="Arial" w:cs="Arial"/>
          <w:color w:val="000000" w:themeColor="text1"/>
        </w:rPr>
      </w:pPr>
    </w:p>
    <w:p w14:paraId="002A48A8" w14:textId="3A0FB64F" w:rsidR="00132D2B" w:rsidRDefault="00A52BC7" w:rsidP="00AF226D">
      <w:pPr>
        <w:spacing w:line="360" w:lineRule="auto"/>
        <w:jc w:val="both"/>
        <w:rPr>
          <w:rFonts w:ascii="Arial" w:hAnsi="Arial" w:cs="Arial"/>
          <w:color w:val="000000" w:themeColor="text1"/>
        </w:rPr>
      </w:pPr>
      <w:r>
        <w:rPr>
          <w:rFonts w:ascii="Arial" w:hAnsi="Arial" w:cs="Arial"/>
          <w:color w:val="000000" w:themeColor="text1"/>
        </w:rPr>
        <w:t xml:space="preserve">La Superintendencia Financiera de Colombia Delegatura </w:t>
      </w:r>
      <w:r w:rsidR="001E56BE">
        <w:rPr>
          <w:rFonts w:ascii="Arial" w:hAnsi="Arial" w:cs="Arial"/>
          <w:color w:val="000000" w:themeColor="text1"/>
        </w:rPr>
        <w:t>para Funciones Jurisdiccionales</w:t>
      </w:r>
      <w:r w:rsidR="000A4B6E" w:rsidRPr="00BE0865">
        <w:rPr>
          <w:rFonts w:ascii="Arial" w:hAnsi="Arial" w:cs="Arial"/>
          <w:color w:val="000000" w:themeColor="text1"/>
        </w:rPr>
        <w:t xml:space="preserve"> orden</w:t>
      </w:r>
      <w:r w:rsidR="00547E84">
        <w:rPr>
          <w:rFonts w:ascii="Arial" w:hAnsi="Arial" w:cs="Arial"/>
          <w:color w:val="000000" w:themeColor="text1"/>
        </w:rPr>
        <w:t>ó</w:t>
      </w:r>
      <w:r w:rsidR="000A4B6E" w:rsidRPr="00BE0865">
        <w:rPr>
          <w:rFonts w:ascii="Arial" w:hAnsi="Arial" w:cs="Arial"/>
          <w:color w:val="000000" w:themeColor="text1"/>
        </w:rPr>
        <w:t xml:space="preserve"> </w:t>
      </w:r>
      <w:r w:rsidR="00132D2B">
        <w:rPr>
          <w:rFonts w:ascii="Arial" w:hAnsi="Arial" w:cs="Arial"/>
          <w:color w:val="000000" w:themeColor="text1"/>
        </w:rPr>
        <w:t xml:space="preserve">a Allianz Seguros de Vida S.A. a pagar al señor Jorge Mario Roldan Corrales la suma de $2.431.012.500 con cargo al amparo de incapacidad, inutilización o desmembración por </w:t>
      </w:r>
      <w:r w:rsidR="00132D2B">
        <w:rPr>
          <w:rFonts w:ascii="Arial" w:hAnsi="Arial" w:cs="Arial"/>
          <w:color w:val="000000" w:themeColor="text1"/>
        </w:rPr>
        <w:lastRenderedPageBreak/>
        <w:t xml:space="preserve">enfermedad o accidente que fue contratado en la </w:t>
      </w:r>
      <w:r w:rsidR="00132D2B" w:rsidRPr="00132D2B">
        <w:rPr>
          <w:rFonts w:ascii="Arial" w:hAnsi="Arial" w:cs="Arial"/>
          <w:color w:val="000000" w:themeColor="text1"/>
        </w:rPr>
        <w:t>Póliza de Seguro de Vida individual “Vida Actual” numero 022106757</w:t>
      </w:r>
      <w:r w:rsidR="00132D2B">
        <w:rPr>
          <w:rFonts w:ascii="Arial" w:hAnsi="Arial" w:cs="Arial"/>
          <w:color w:val="000000" w:themeColor="text1"/>
        </w:rPr>
        <w:t xml:space="preserve"> y que en todo caso estuvo vigente hasta el 21 de septiembre de 2022 al ser revocado por medio de comunicación escrita al asegurado. Con lo anterior la Delegatura </w:t>
      </w:r>
      <w:r w:rsidR="00132D2B" w:rsidRPr="00BE0865">
        <w:rPr>
          <w:rFonts w:ascii="Arial" w:hAnsi="Arial" w:cs="Arial"/>
          <w:color w:val="000000" w:themeColor="text1"/>
        </w:rPr>
        <w:t>vulner</w:t>
      </w:r>
      <w:r w:rsidR="00132D2B">
        <w:rPr>
          <w:rFonts w:ascii="Arial" w:hAnsi="Arial" w:cs="Arial"/>
          <w:color w:val="000000" w:themeColor="text1"/>
        </w:rPr>
        <w:t>ó</w:t>
      </w:r>
      <w:r w:rsidR="00132D2B" w:rsidRPr="00BE0865">
        <w:rPr>
          <w:rFonts w:ascii="Arial" w:hAnsi="Arial" w:cs="Arial"/>
          <w:color w:val="000000" w:themeColor="text1"/>
        </w:rPr>
        <w:t xml:space="preserve"> el derecho al debido proceso de </w:t>
      </w:r>
      <w:r w:rsidR="00132D2B">
        <w:rPr>
          <w:rFonts w:ascii="Arial" w:hAnsi="Arial" w:cs="Arial"/>
          <w:color w:val="000000" w:themeColor="text1"/>
        </w:rPr>
        <w:t xml:space="preserve">ALLIANZ SEGUROS DE VIDA S.A. en tanto se apartó del principio de congruencia con su decisión, generando una grave afectación a mi representada al haber excedido sus facultades ultra y extra </w:t>
      </w:r>
      <w:proofErr w:type="spellStart"/>
      <w:r w:rsidR="00132D2B">
        <w:rPr>
          <w:rFonts w:ascii="Arial" w:hAnsi="Arial" w:cs="Arial"/>
          <w:color w:val="000000" w:themeColor="text1"/>
        </w:rPr>
        <w:t>petita</w:t>
      </w:r>
      <w:proofErr w:type="spellEnd"/>
      <w:r w:rsidR="00132D2B">
        <w:rPr>
          <w:rFonts w:ascii="Arial" w:hAnsi="Arial" w:cs="Arial"/>
          <w:color w:val="000000" w:themeColor="text1"/>
        </w:rPr>
        <w:t xml:space="preserve"> al reconocer un amparo que no gozaba de vigencia, en una cuantía por demás exorbitante y lejana de las pretensiones contenidas en la demanda y su reforma.</w:t>
      </w:r>
    </w:p>
    <w:p w14:paraId="16189F61" w14:textId="77777777" w:rsidR="00132D2B" w:rsidRDefault="00132D2B" w:rsidP="00AF226D">
      <w:pPr>
        <w:spacing w:line="360" w:lineRule="auto"/>
        <w:jc w:val="both"/>
        <w:rPr>
          <w:rFonts w:ascii="Arial" w:hAnsi="Arial" w:cs="Arial"/>
          <w:color w:val="000000" w:themeColor="text1"/>
        </w:rPr>
      </w:pPr>
    </w:p>
    <w:p w14:paraId="07673428" w14:textId="0681F4AD" w:rsidR="00CC62DA" w:rsidRDefault="00132D2B" w:rsidP="00AF226D">
      <w:pPr>
        <w:spacing w:line="360" w:lineRule="auto"/>
        <w:jc w:val="both"/>
        <w:rPr>
          <w:rFonts w:ascii="Arial" w:hAnsi="Arial" w:cs="Arial"/>
          <w:color w:val="000000" w:themeColor="text1"/>
        </w:rPr>
      </w:pPr>
      <w:r>
        <w:rPr>
          <w:rFonts w:ascii="Arial" w:hAnsi="Arial" w:cs="Arial"/>
          <w:color w:val="000000" w:themeColor="text1"/>
        </w:rPr>
        <w:t xml:space="preserve">Basta con hacer una revisión del libelo de la demanda para constatar que las </w:t>
      </w:r>
      <w:r w:rsidR="00CC62DA">
        <w:rPr>
          <w:rFonts w:ascii="Arial" w:hAnsi="Arial" w:cs="Arial"/>
          <w:color w:val="000000" w:themeColor="text1"/>
        </w:rPr>
        <w:t>pretensiones</w:t>
      </w:r>
      <w:r>
        <w:rPr>
          <w:rFonts w:ascii="Arial" w:hAnsi="Arial" w:cs="Arial"/>
          <w:color w:val="000000" w:themeColor="text1"/>
        </w:rPr>
        <w:t xml:space="preserve"> declarativas contenida en la misma, </w:t>
      </w:r>
      <w:r w:rsidR="00CC62DA">
        <w:rPr>
          <w:rFonts w:ascii="Arial" w:hAnsi="Arial" w:cs="Arial"/>
          <w:color w:val="000000" w:themeColor="text1"/>
        </w:rPr>
        <w:t>así</w:t>
      </w:r>
      <w:r>
        <w:rPr>
          <w:rFonts w:ascii="Arial" w:hAnsi="Arial" w:cs="Arial"/>
          <w:color w:val="000000" w:themeColor="text1"/>
        </w:rPr>
        <w:t xml:space="preserve"> como en su reforma, estaban encaminadas </w:t>
      </w:r>
      <w:r w:rsidR="00CC62DA">
        <w:rPr>
          <w:rFonts w:ascii="Arial" w:hAnsi="Arial" w:cs="Arial"/>
          <w:color w:val="000000" w:themeColor="text1"/>
        </w:rPr>
        <w:t xml:space="preserve">expresamente a que la </w:t>
      </w:r>
      <w:r w:rsidR="00CC62DA" w:rsidRPr="00132D2B">
        <w:rPr>
          <w:rFonts w:ascii="Arial" w:hAnsi="Arial" w:cs="Arial"/>
          <w:color w:val="000000" w:themeColor="text1"/>
        </w:rPr>
        <w:t>Póliza de Seguro de Vida individual “Vida Actual” numero 022106757</w:t>
      </w:r>
      <w:r w:rsidR="00CC62DA">
        <w:rPr>
          <w:rFonts w:ascii="Arial" w:hAnsi="Arial" w:cs="Arial"/>
          <w:color w:val="000000" w:themeColor="text1"/>
        </w:rPr>
        <w:t xml:space="preserve"> n</w:t>
      </w:r>
      <w:r w:rsidR="00CC62DA" w:rsidRPr="00CC62DA">
        <w:rPr>
          <w:rFonts w:ascii="Arial" w:hAnsi="Arial" w:cs="Arial"/>
          <w:color w:val="000000" w:themeColor="text1"/>
        </w:rPr>
        <w:t>o tuviera solución de continuidad restableciendo la totalidad de amparos inicialmente contratados</w:t>
      </w:r>
      <w:r w:rsidR="00CC62DA">
        <w:rPr>
          <w:rFonts w:ascii="Arial" w:hAnsi="Arial" w:cs="Arial"/>
          <w:color w:val="000000" w:themeColor="text1"/>
        </w:rPr>
        <w:t>, y a su vez, a que fueran impuestas las siguientes condenas:</w:t>
      </w:r>
    </w:p>
    <w:p w14:paraId="6E191F7D" w14:textId="42944692" w:rsidR="00CC62DA" w:rsidRDefault="00CC62DA" w:rsidP="00AF226D">
      <w:pPr>
        <w:spacing w:line="360" w:lineRule="auto"/>
        <w:jc w:val="both"/>
        <w:rPr>
          <w:rFonts w:ascii="Arial" w:hAnsi="Arial" w:cs="Arial"/>
          <w:color w:val="000000" w:themeColor="text1"/>
        </w:rPr>
      </w:pPr>
    </w:p>
    <w:p w14:paraId="6EBBB06B" w14:textId="0FCDCF4F" w:rsidR="00CC62DA" w:rsidRPr="0078137C" w:rsidRDefault="00CC62DA" w:rsidP="00AF226D">
      <w:pPr>
        <w:spacing w:line="360" w:lineRule="auto"/>
        <w:ind w:left="708" w:right="850"/>
        <w:jc w:val="both"/>
        <w:rPr>
          <w:rFonts w:ascii="Arial" w:hAnsi="Arial" w:cs="Arial"/>
          <w:i/>
          <w:iCs/>
          <w:color w:val="000000" w:themeColor="text1"/>
          <w:lang w:val="es-CO"/>
        </w:rPr>
      </w:pPr>
      <w:r>
        <w:rPr>
          <w:rFonts w:ascii="Arial" w:hAnsi="Arial" w:cs="Arial"/>
          <w:i/>
          <w:iCs/>
          <w:color w:val="000000" w:themeColor="text1"/>
          <w:lang w:val="es-CO"/>
        </w:rPr>
        <w:t>“</w:t>
      </w:r>
      <w:r w:rsidRPr="0078137C">
        <w:rPr>
          <w:rFonts w:ascii="Arial" w:hAnsi="Arial" w:cs="Arial"/>
          <w:i/>
          <w:iCs/>
          <w:color w:val="000000" w:themeColor="text1"/>
          <w:lang w:val="es-CO"/>
        </w:rPr>
        <w:t>Conforme lo anterior, se condene a la demandada a pagar a favor del señor JORGE MARIO ROLDAN CORRALES:</w:t>
      </w:r>
    </w:p>
    <w:p w14:paraId="316BDE8D" w14:textId="77777777" w:rsidR="00CC62DA" w:rsidRPr="0078137C" w:rsidRDefault="00CC62DA" w:rsidP="00AF226D">
      <w:pPr>
        <w:spacing w:line="360" w:lineRule="auto"/>
        <w:ind w:left="708" w:right="850"/>
        <w:jc w:val="both"/>
        <w:rPr>
          <w:rFonts w:ascii="Arial" w:hAnsi="Arial" w:cs="Arial"/>
          <w:i/>
          <w:iCs/>
          <w:color w:val="000000" w:themeColor="text1"/>
          <w:lang w:val="es-CO"/>
        </w:rPr>
      </w:pPr>
    </w:p>
    <w:p w14:paraId="12458D6F" w14:textId="77777777" w:rsidR="00CC62DA" w:rsidRPr="0078137C" w:rsidRDefault="00CC62DA" w:rsidP="00AF226D">
      <w:pPr>
        <w:spacing w:line="360" w:lineRule="auto"/>
        <w:ind w:left="708" w:right="850"/>
        <w:jc w:val="both"/>
        <w:rPr>
          <w:rFonts w:ascii="Arial" w:hAnsi="Arial" w:cs="Arial"/>
          <w:i/>
          <w:iCs/>
          <w:color w:val="000000" w:themeColor="text1"/>
          <w:lang w:val="es-CO"/>
        </w:rPr>
      </w:pPr>
      <w:r w:rsidRPr="0078137C">
        <w:rPr>
          <w:rFonts w:ascii="Arial" w:hAnsi="Arial" w:cs="Arial"/>
          <w:i/>
          <w:iCs/>
          <w:color w:val="000000" w:themeColor="text1"/>
          <w:lang w:val="es-CO"/>
        </w:rPr>
        <w:t>a) Por concepto de daño emergente, la suma de TREINTA MILLONES DE PESOS ($30.</w:t>
      </w:r>
      <w:proofErr w:type="gramStart"/>
      <w:r w:rsidRPr="0078137C">
        <w:rPr>
          <w:rFonts w:ascii="Arial" w:hAnsi="Arial" w:cs="Arial"/>
          <w:i/>
          <w:iCs/>
          <w:color w:val="000000" w:themeColor="text1"/>
          <w:lang w:val="es-CO"/>
        </w:rPr>
        <w:t>000.000.oo</w:t>
      </w:r>
      <w:proofErr w:type="gramEnd"/>
      <w:r w:rsidRPr="0078137C">
        <w:rPr>
          <w:rFonts w:ascii="Arial" w:hAnsi="Arial" w:cs="Arial"/>
          <w:i/>
          <w:iCs/>
          <w:color w:val="000000" w:themeColor="text1"/>
          <w:lang w:val="es-CO"/>
        </w:rPr>
        <w:t>) correspondientes a los gastos en que incurrió en la contratación de asesoría jurídica derivada del incumplimiento de la demandada y los perjuicios causados.</w:t>
      </w:r>
    </w:p>
    <w:p w14:paraId="114F965F" w14:textId="77777777" w:rsidR="00CC62DA" w:rsidRPr="0078137C" w:rsidRDefault="00CC62DA" w:rsidP="00AF226D">
      <w:pPr>
        <w:spacing w:line="360" w:lineRule="auto"/>
        <w:ind w:left="708" w:right="850"/>
        <w:jc w:val="both"/>
        <w:rPr>
          <w:rFonts w:ascii="Arial" w:hAnsi="Arial" w:cs="Arial"/>
          <w:i/>
          <w:iCs/>
          <w:color w:val="000000" w:themeColor="text1"/>
          <w:lang w:val="es-CO"/>
        </w:rPr>
      </w:pPr>
      <w:r w:rsidRPr="0078137C">
        <w:rPr>
          <w:rFonts w:ascii="Arial" w:hAnsi="Arial" w:cs="Arial"/>
          <w:i/>
          <w:iCs/>
          <w:color w:val="000000" w:themeColor="text1"/>
          <w:lang w:val="es-CO"/>
        </w:rPr>
        <w:t xml:space="preserve">b) Por concepto de daños morales la suma de cien salarios mínimos legales mensuales vigentes (100 SMLMV).  </w:t>
      </w:r>
    </w:p>
    <w:p w14:paraId="35487315" w14:textId="642AD4FA" w:rsidR="00CC62DA" w:rsidRPr="0078137C" w:rsidRDefault="00CC62DA" w:rsidP="00AF226D">
      <w:pPr>
        <w:spacing w:line="360" w:lineRule="auto"/>
        <w:ind w:left="708" w:right="850"/>
        <w:jc w:val="both"/>
        <w:rPr>
          <w:rFonts w:ascii="Arial" w:hAnsi="Arial" w:cs="Arial"/>
          <w:i/>
          <w:iCs/>
          <w:color w:val="000000" w:themeColor="text1"/>
        </w:rPr>
      </w:pPr>
      <w:r w:rsidRPr="0078137C">
        <w:rPr>
          <w:rFonts w:ascii="Arial" w:hAnsi="Arial" w:cs="Arial"/>
          <w:i/>
          <w:iCs/>
          <w:color w:val="000000" w:themeColor="text1"/>
          <w:lang w:val="es-CO"/>
        </w:rPr>
        <w:t>18. Se condene en costas a la demandada.</w:t>
      </w:r>
      <w:r>
        <w:rPr>
          <w:rFonts w:ascii="Arial" w:hAnsi="Arial" w:cs="Arial"/>
          <w:i/>
          <w:iCs/>
          <w:color w:val="000000" w:themeColor="text1"/>
          <w:lang w:val="es-CO"/>
        </w:rPr>
        <w:t>”</w:t>
      </w:r>
      <w:r>
        <w:rPr>
          <w:rStyle w:val="Refdenotaalpie"/>
          <w:rFonts w:ascii="Arial" w:hAnsi="Arial" w:cs="Arial"/>
          <w:i/>
          <w:iCs/>
          <w:color w:val="000000" w:themeColor="text1"/>
          <w:lang w:val="es-CO"/>
        </w:rPr>
        <w:footnoteReference w:id="3"/>
      </w:r>
    </w:p>
    <w:p w14:paraId="466368E3" w14:textId="77777777" w:rsidR="00CC62DA" w:rsidRPr="00CC62DA" w:rsidRDefault="00CC62DA" w:rsidP="00AF226D">
      <w:pPr>
        <w:spacing w:line="360" w:lineRule="auto"/>
        <w:jc w:val="both"/>
        <w:rPr>
          <w:rFonts w:ascii="Arial" w:hAnsi="Arial" w:cs="Arial"/>
          <w:color w:val="000000" w:themeColor="text1"/>
        </w:rPr>
      </w:pPr>
    </w:p>
    <w:p w14:paraId="2650E54B" w14:textId="7FD9932F" w:rsidR="00132D2B" w:rsidRDefault="00CC62DA" w:rsidP="00AF226D">
      <w:pPr>
        <w:spacing w:line="360" w:lineRule="auto"/>
        <w:jc w:val="both"/>
        <w:rPr>
          <w:rFonts w:ascii="Arial" w:hAnsi="Arial" w:cs="Arial"/>
          <w:color w:val="000000" w:themeColor="text1"/>
        </w:rPr>
      </w:pPr>
      <w:r>
        <w:rPr>
          <w:rFonts w:ascii="Arial" w:hAnsi="Arial" w:cs="Arial"/>
          <w:color w:val="000000" w:themeColor="text1"/>
        </w:rPr>
        <w:t>Tenemos entonces que la Delegatura paso por alto las descripciones que llevan a sustentar las pretensiones del demandante, las cuales en todo caso</w:t>
      </w:r>
      <w:r w:rsidR="005C1745">
        <w:rPr>
          <w:rFonts w:ascii="Arial" w:hAnsi="Arial" w:cs="Arial"/>
          <w:color w:val="000000" w:themeColor="text1"/>
        </w:rPr>
        <w:t xml:space="preserve"> no</w:t>
      </w:r>
      <w:r>
        <w:rPr>
          <w:rFonts w:ascii="Arial" w:hAnsi="Arial" w:cs="Arial"/>
          <w:color w:val="000000" w:themeColor="text1"/>
        </w:rPr>
        <w:t xml:space="preserve"> </w:t>
      </w:r>
      <w:r w:rsidR="005C1745">
        <w:rPr>
          <w:rFonts w:ascii="Arial" w:hAnsi="Arial" w:cs="Arial"/>
          <w:color w:val="000000" w:themeColor="text1"/>
        </w:rPr>
        <w:t>contenían</w:t>
      </w:r>
      <w:r>
        <w:rPr>
          <w:rFonts w:ascii="Arial" w:hAnsi="Arial" w:cs="Arial"/>
          <w:color w:val="000000" w:themeColor="text1"/>
        </w:rPr>
        <w:t xml:space="preserve"> argumentos </w:t>
      </w:r>
      <w:r w:rsidR="005C1745">
        <w:rPr>
          <w:rFonts w:ascii="Arial" w:hAnsi="Arial" w:cs="Arial"/>
          <w:color w:val="000000" w:themeColor="text1"/>
        </w:rPr>
        <w:t xml:space="preserve">con los que se buscara </w:t>
      </w:r>
      <w:r>
        <w:rPr>
          <w:rFonts w:ascii="Arial" w:hAnsi="Arial" w:cs="Arial"/>
          <w:color w:val="000000" w:themeColor="text1"/>
        </w:rPr>
        <w:t xml:space="preserve">a la afectación de alguno de los amparos que estuvieron vigentes hasta el 21 de septiembre de 2022, pues a partir de esa fecha solo permaneció vigente el amparo básico de vida hasta el mes de junio de 2023, fecha en que finalmente finalizó el contrato se seguro. </w:t>
      </w:r>
    </w:p>
    <w:p w14:paraId="4D4AB00F" w14:textId="77777777" w:rsidR="00020C4E" w:rsidRDefault="00020C4E" w:rsidP="00AF226D">
      <w:pPr>
        <w:spacing w:line="360" w:lineRule="auto"/>
        <w:jc w:val="both"/>
        <w:rPr>
          <w:rFonts w:ascii="Arial" w:hAnsi="Arial" w:cs="Arial"/>
          <w:color w:val="000000" w:themeColor="text1"/>
        </w:rPr>
      </w:pPr>
    </w:p>
    <w:p w14:paraId="5CA895F4" w14:textId="5CF5D782" w:rsidR="00003826" w:rsidRDefault="004D03EE"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Lo anterior, deja claro que lo ordenado por </w:t>
      </w:r>
      <w:r w:rsidR="00A52BC7">
        <w:rPr>
          <w:rFonts w:ascii="Arial" w:hAnsi="Arial" w:cs="Arial"/>
          <w:color w:val="000000" w:themeColor="text1"/>
        </w:rPr>
        <w:t xml:space="preserve">la Superintendencia Financiera de Colombia Delegatura </w:t>
      </w:r>
      <w:r w:rsidR="001E56BE">
        <w:rPr>
          <w:rFonts w:ascii="Arial" w:hAnsi="Arial" w:cs="Arial"/>
          <w:color w:val="000000" w:themeColor="text1"/>
        </w:rPr>
        <w:lastRenderedPageBreak/>
        <w:t>para Funciones Jurisdiccionales</w:t>
      </w:r>
      <w:r w:rsidRPr="00BE0865">
        <w:rPr>
          <w:rFonts w:ascii="Arial" w:hAnsi="Arial" w:cs="Arial"/>
          <w:color w:val="000000" w:themeColor="text1"/>
        </w:rPr>
        <w:t xml:space="preserve"> en este caso no tiene vocación de prosperidad, puesto que </w:t>
      </w:r>
      <w:r w:rsidR="00CC62DA">
        <w:rPr>
          <w:rFonts w:ascii="Arial" w:hAnsi="Arial" w:cs="Arial"/>
          <w:color w:val="000000" w:themeColor="text1"/>
        </w:rPr>
        <w:t xml:space="preserve">la condena impuesta desdibuja el trámite del proceso y los fines perseguidos con el mismo por parte del demandante y en tal sentido, su decisión de fondo es plenamente incongruente, no solo por haber impuesto una condena a cargo de mi representada por una situación que expresamente no fue sometida al objeto de la litis, si no </w:t>
      </w:r>
      <w:r w:rsidR="005C1745">
        <w:rPr>
          <w:rFonts w:ascii="Arial" w:hAnsi="Arial" w:cs="Arial"/>
          <w:color w:val="000000" w:themeColor="text1"/>
        </w:rPr>
        <w:t xml:space="preserve">por la cuantía exorbitante de la misma. </w:t>
      </w:r>
      <w:r w:rsidR="00003826" w:rsidRPr="00003826">
        <w:rPr>
          <w:rFonts w:ascii="Arial" w:hAnsi="Arial" w:cs="Arial"/>
          <w:color w:val="000000" w:themeColor="text1"/>
        </w:rPr>
        <w:t xml:space="preserve">En el caso concreto, el </w:t>
      </w:r>
      <w:proofErr w:type="gramStart"/>
      <w:r w:rsidR="005C1745">
        <w:rPr>
          <w:rFonts w:ascii="Arial" w:hAnsi="Arial" w:cs="Arial"/>
          <w:color w:val="000000" w:themeColor="text1"/>
        </w:rPr>
        <w:t>Delegado</w:t>
      </w:r>
      <w:proofErr w:type="gramEnd"/>
      <w:r w:rsidR="00003826" w:rsidRPr="00003826">
        <w:rPr>
          <w:rFonts w:ascii="Arial" w:hAnsi="Arial" w:cs="Arial"/>
          <w:color w:val="000000" w:themeColor="text1"/>
        </w:rPr>
        <w:t xml:space="preserve"> se apartó injustificadamente </w:t>
      </w:r>
      <w:r w:rsidR="005C1745">
        <w:rPr>
          <w:rFonts w:ascii="Arial" w:hAnsi="Arial" w:cs="Arial"/>
          <w:color w:val="000000" w:themeColor="text1"/>
        </w:rPr>
        <w:t>del objeto de la litis</w:t>
      </w:r>
      <w:r w:rsidR="00003826" w:rsidRPr="00003826">
        <w:rPr>
          <w:rFonts w:ascii="Arial" w:hAnsi="Arial" w:cs="Arial"/>
          <w:color w:val="000000" w:themeColor="text1"/>
        </w:rPr>
        <w:t xml:space="preserve"> sin ofrecer una carga argumentativa que justificara dicho apartamiento, vulnerando así el derecho fundamental al debido proceso de </w:t>
      </w:r>
      <w:r w:rsidR="003C31DA">
        <w:rPr>
          <w:rFonts w:ascii="Arial" w:hAnsi="Arial" w:cs="Arial"/>
          <w:color w:val="000000" w:themeColor="text1"/>
        </w:rPr>
        <w:t>ALLIANZ SEGUROS DE VIDA S.A.</w:t>
      </w:r>
      <w:r w:rsidR="00003826" w:rsidRPr="00003826">
        <w:rPr>
          <w:rFonts w:ascii="Arial" w:hAnsi="Arial" w:cs="Arial"/>
          <w:color w:val="000000" w:themeColor="text1"/>
        </w:rPr>
        <w:t>, lo que hace necesaria la intervención del juez constitucional para restablecer las garantías procesales desconocidas.</w:t>
      </w:r>
    </w:p>
    <w:p w14:paraId="380EBCEF" w14:textId="77777777" w:rsidR="00FE013E" w:rsidRDefault="00FE013E" w:rsidP="00AF226D">
      <w:pPr>
        <w:spacing w:line="360" w:lineRule="auto"/>
        <w:jc w:val="both"/>
        <w:rPr>
          <w:rFonts w:ascii="Arial" w:hAnsi="Arial" w:cs="Arial"/>
          <w:color w:val="000000" w:themeColor="text1"/>
        </w:rPr>
      </w:pPr>
    </w:p>
    <w:p w14:paraId="19861510" w14:textId="77777777" w:rsidR="00FE013E" w:rsidRDefault="00FE013E" w:rsidP="00AF226D">
      <w:pPr>
        <w:spacing w:line="360" w:lineRule="auto"/>
        <w:jc w:val="both"/>
        <w:rPr>
          <w:rFonts w:ascii="Arial" w:hAnsi="Arial" w:cs="Arial"/>
          <w:color w:val="000000" w:themeColor="text1"/>
        </w:rPr>
      </w:pPr>
    </w:p>
    <w:p w14:paraId="71C7DF94" w14:textId="5B55885E" w:rsidR="00003826" w:rsidRDefault="00003826" w:rsidP="00AF226D">
      <w:pPr>
        <w:pStyle w:val="Prrafodelista"/>
        <w:numPr>
          <w:ilvl w:val="0"/>
          <w:numId w:val="5"/>
        </w:numPr>
        <w:spacing w:line="360" w:lineRule="auto"/>
        <w:jc w:val="both"/>
        <w:rPr>
          <w:rFonts w:ascii="Arial" w:hAnsi="Arial" w:cs="Arial"/>
          <w:b/>
          <w:bCs/>
          <w:color w:val="000000" w:themeColor="text1"/>
        </w:rPr>
      </w:pPr>
      <w:r>
        <w:rPr>
          <w:rFonts w:ascii="Arial" w:hAnsi="Arial" w:cs="Arial"/>
          <w:b/>
          <w:bCs/>
          <w:color w:val="000000" w:themeColor="text1"/>
        </w:rPr>
        <w:t xml:space="preserve">CONFIGURACIÓN DEL DEFECTO </w:t>
      </w:r>
      <w:r w:rsidR="008C37BA">
        <w:rPr>
          <w:rFonts w:ascii="Arial" w:hAnsi="Arial" w:cs="Arial"/>
          <w:b/>
          <w:bCs/>
          <w:color w:val="000000" w:themeColor="text1"/>
        </w:rPr>
        <w:t xml:space="preserve">FÁCTICO Y </w:t>
      </w:r>
      <w:r>
        <w:rPr>
          <w:rFonts w:ascii="Arial" w:hAnsi="Arial" w:cs="Arial"/>
          <w:b/>
          <w:bCs/>
          <w:color w:val="000000" w:themeColor="text1"/>
        </w:rPr>
        <w:t xml:space="preserve">SUSTANTIVO </w:t>
      </w:r>
      <w:r w:rsidR="005C3258">
        <w:rPr>
          <w:rFonts w:ascii="Arial" w:hAnsi="Arial" w:cs="Arial"/>
          <w:b/>
          <w:bCs/>
          <w:color w:val="000000" w:themeColor="text1"/>
        </w:rPr>
        <w:t>POR PARTE DE</w:t>
      </w:r>
      <w:r w:rsidR="00221380">
        <w:rPr>
          <w:rFonts w:ascii="Arial" w:hAnsi="Arial" w:cs="Arial"/>
          <w:b/>
          <w:bCs/>
          <w:color w:val="000000" w:themeColor="text1"/>
        </w:rPr>
        <w:t xml:space="preserve"> </w:t>
      </w:r>
      <w:r w:rsidR="005C3258">
        <w:rPr>
          <w:rFonts w:ascii="Arial" w:hAnsi="Arial" w:cs="Arial"/>
          <w:b/>
          <w:bCs/>
          <w:color w:val="000000" w:themeColor="text1"/>
        </w:rPr>
        <w:t>L</w:t>
      </w:r>
      <w:r w:rsidR="00221380">
        <w:rPr>
          <w:rFonts w:ascii="Arial" w:hAnsi="Arial" w:cs="Arial"/>
          <w:b/>
          <w:bCs/>
          <w:color w:val="000000" w:themeColor="text1"/>
        </w:rPr>
        <w:t>A</w:t>
      </w:r>
      <w:r w:rsidR="005C3258">
        <w:rPr>
          <w:rFonts w:ascii="Arial" w:hAnsi="Arial" w:cs="Arial"/>
          <w:b/>
          <w:bCs/>
          <w:color w:val="000000" w:themeColor="text1"/>
        </w:rPr>
        <w:t xml:space="preserve"> </w:t>
      </w:r>
      <w:r w:rsidR="00221380">
        <w:rPr>
          <w:rFonts w:ascii="Arial" w:hAnsi="Arial" w:cs="Arial"/>
          <w:b/>
          <w:bCs/>
          <w:color w:val="000000" w:themeColor="text1"/>
        </w:rPr>
        <w:t>SUPERINTENDENCIA FINANCIERA DE COLOMBIA</w:t>
      </w:r>
      <w:r w:rsidR="00221380" w:rsidRPr="00BE0865">
        <w:rPr>
          <w:rFonts w:ascii="Arial" w:hAnsi="Arial" w:cs="Arial"/>
          <w:b/>
          <w:bCs/>
          <w:color w:val="000000" w:themeColor="text1"/>
        </w:rPr>
        <w:t xml:space="preserve"> </w:t>
      </w:r>
      <w:r w:rsidR="00221380">
        <w:rPr>
          <w:rFonts w:ascii="Arial" w:hAnsi="Arial" w:cs="Arial"/>
          <w:b/>
          <w:bCs/>
          <w:color w:val="000000" w:themeColor="text1"/>
        </w:rPr>
        <w:t>AL DECLARAR LA EXISTENCIA DE UN SINIESTRO EN AUSENCIA DE UN DICTAMEN DE P</w:t>
      </w:r>
      <w:r w:rsidR="005867A6">
        <w:rPr>
          <w:rFonts w:ascii="Arial" w:hAnsi="Arial" w:cs="Arial"/>
          <w:b/>
          <w:bCs/>
          <w:color w:val="000000" w:themeColor="text1"/>
        </w:rPr>
        <w:t>É</w:t>
      </w:r>
      <w:r w:rsidR="00221380">
        <w:rPr>
          <w:rFonts w:ascii="Arial" w:hAnsi="Arial" w:cs="Arial"/>
          <w:b/>
          <w:bCs/>
          <w:color w:val="000000" w:themeColor="text1"/>
        </w:rPr>
        <w:t>R</w:t>
      </w:r>
      <w:r w:rsidR="005867A6">
        <w:rPr>
          <w:rFonts w:ascii="Arial" w:hAnsi="Arial" w:cs="Arial"/>
          <w:b/>
          <w:bCs/>
          <w:color w:val="000000" w:themeColor="text1"/>
        </w:rPr>
        <w:t>D</w:t>
      </w:r>
      <w:r w:rsidR="00221380">
        <w:rPr>
          <w:rFonts w:ascii="Arial" w:hAnsi="Arial" w:cs="Arial"/>
          <w:b/>
          <w:bCs/>
          <w:color w:val="000000" w:themeColor="text1"/>
        </w:rPr>
        <w:t>IDA DE CAPACIDAD LABORAL</w:t>
      </w:r>
      <w:r w:rsidR="009B420D">
        <w:rPr>
          <w:rFonts w:ascii="Arial" w:hAnsi="Arial" w:cs="Arial"/>
          <w:b/>
          <w:bCs/>
          <w:color w:val="000000" w:themeColor="text1"/>
        </w:rPr>
        <w:t xml:space="preserve"> EMITIDO POR UNA AUTORIDAD COMPETENT</w:t>
      </w:r>
      <w:r w:rsidR="008C37BA">
        <w:rPr>
          <w:rFonts w:ascii="Arial" w:hAnsi="Arial" w:cs="Arial"/>
          <w:b/>
          <w:bCs/>
          <w:color w:val="000000" w:themeColor="text1"/>
        </w:rPr>
        <w:t>E Y/O CONTRACTUALMENTE ADMISIBLE.</w:t>
      </w:r>
    </w:p>
    <w:p w14:paraId="70CEAA1F" w14:textId="77777777" w:rsidR="005C3258" w:rsidRDefault="005C3258" w:rsidP="00AF226D">
      <w:pPr>
        <w:spacing w:line="360" w:lineRule="auto"/>
        <w:jc w:val="both"/>
        <w:rPr>
          <w:rFonts w:ascii="Arial" w:hAnsi="Arial" w:cs="Arial"/>
          <w:b/>
          <w:bCs/>
          <w:color w:val="000000" w:themeColor="text1"/>
        </w:rPr>
      </w:pPr>
    </w:p>
    <w:p w14:paraId="09125FAB" w14:textId="542FE983" w:rsidR="00FE013E" w:rsidRDefault="00FE013E" w:rsidP="00AF226D">
      <w:pPr>
        <w:spacing w:line="360" w:lineRule="auto"/>
        <w:jc w:val="both"/>
        <w:rPr>
          <w:rFonts w:ascii="Arial" w:hAnsi="Arial" w:cs="Arial"/>
          <w:color w:val="000000" w:themeColor="text1"/>
        </w:rPr>
      </w:pPr>
      <w:r>
        <w:t xml:space="preserve">Además de lo mencionado previamente en lo referente al grave defecto procedimental, la Superintendencia Financiera también incurrió en sendos defectos fácticos y sustantivos. Lo anterior, toda vez que, a pesar de que la póliza de seguro contractualmente exige para la declaratoria del siniestro con cargo al amparo de invalidez la validación en primera instancia de un médico o una institución nombrada por mi representada, o la certificación de la invalidez emitida por la ARL, EPS o AFP, la SFC sin ninguna de estas pruebas y de manera totalmente sorpresiva, hace efectiva la póliza con base en unas pruebas documentales que aportó el extremo actor al final del proceso. En otras palabras, no solo se vulneran los derechos constitucionales de mi representada al desatender el principio de congruencia y exceder manifiestamente las facultades ultra y </w:t>
      </w:r>
      <w:proofErr w:type="spellStart"/>
      <w:r>
        <w:t>extrapetita</w:t>
      </w:r>
      <w:proofErr w:type="spellEnd"/>
      <w:r>
        <w:t>, sino además, puesto que hace efectiva la póliza de seguro con cargo al amparo de incapacidad total y permanente sin un dictamen practicado y controvertido al interior del proceso y que fuera emitido por una entidad debidamente reconocida según la definición del seguro y</w:t>
      </w:r>
      <w:r w:rsidRPr="00016B0E">
        <w:t xml:space="preserve"> </w:t>
      </w:r>
      <w:r>
        <w:t>conforme</w:t>
      </w:r>
      <w:r w:rsidRPr="00016B0E">
        <w:t xml:space="preserve"> lo establece el artículo 2.6.1.4.2.8 del Decreto 780 de 2016 y el artículo 41 de la Ley 100 de 1993, modificado por el artículo 142 del Decreto Ley 19 de 2012</w:t>
      </w:r>
      <w:r>
        <w:t>.</w:t>
      </w:r>
    </w:p>
    <w:p w14:paraId="138D9152" w14:textId="77777777" w:rsidR="002D194C" w:rsidRDefault="002D194C" w:rsidP="00AF226D">
      <w:pPr>
        <w:spacing w:line="360" w:lineRule="auto"/>
        <w:jc w:val="both"/>
        <w:rPr>
          <w:rFonts w:ascii="Arial" w:hAnsi="Arial" w:cs="Arial"/>
          <w:color w:val="000000" w:themeColor="text1"/>
        </w:rPr>
      </w:pPr>
    </w:p>
    <w:p w14:paraId="7FC0E6F5" w14:textId="745DC11E" w:rsidR="002D194C" w:rsidRDefault="002D194C" w:rsidP="00AF226D">
      <w:pPr>
        <w:spacing w:line="360" w:lineRule="auto"/>
        <w:jc w:val="both"/>
        <w:rPr>
          <w:rFonts w:ascii="Arial" w:hAnsi="Arial" w:cs="Arial"/>
          <w:color w:val="000000" w:themeColor="text1"/>
        </w:rPr>
      </w:pPr>
      <w:r>
        <w:rPr>
          <w:rFonts w:ascii="Arial" w:hAnsi="Arial" w:cs="Arial"/>
          <w:color w:val="000000" w:themeColor="text1"/>
        </w:rPr>
        <w:t>En lo que respecta a las autoridades competentes para la emisión de dictámenes de pérdida de capacidad laboral ha indicado la Corte Constitucional en su línea jurisprudencial lo siguiente:</w:t>
      </w:r>
    </w:p>
    <w:p w14:paraId="370397D5" w14:textId="6BCE7EC3" w:rsidR="002D194C" w:rsidRDefault="002D194C" w:rsidP="00AF226D">
      <w:pPr>
        <w:spacing w:line="360" w:lineRule="auto"/>
        <w:jc w:val="both"/>
        <w:rPr>
          <w:rFonts w:ascii="Arial" w:hAnsi="Arial" w:cs="Arial"/>
          <w:color w:val="000000" w:themeColor="text1"/>
        </w:rPr>
      </w:pPr>
    </w:p>
    <w:p w14:paraId="79D075B2" w14:textId="4FD540E6" w:rsidR="002D194C" w:rsidRPr="002D194C" w:rsidRDefault="002D194C" w:rsidP="00AF226D">
      <w:pPr>
        <w:spacing w:line="360" w:lineRule="auto"/>
        <w:ind w:left="708" w:right="850"/>
        <w:jc w:val="both"/>
        <w:rPr>
          <w:rFonts w:ascii="Arial" w:hAnsi="Arial" w:cs="Arial"/>
          <w:i/>
          <w:iCs/>
          <w:color w:val="000000" w:themeColor="text1"/>
        </w:rPr>
      </w:pPr>
      <w:r w:rsidRPr="002D194C">
        <w:rPr>
          <w:rFonts w:ascii="Arial" w:hAnsi="Arial" w:cs="Arial"/>
          <w:i/>
          <w:iCs/>
          <w:color w:val="000000" w:themeColor="text1"/>
        </w:rPr>
        <w:lastRenderedPageBreak/>
        <w:t xml:space="preserve">“El parágrafo 1º del artículo 2.6.1.4.2.8 del Decreto 780 de 2016[45] con relación a la valoración de la pérdida de capacidad laboral, dispone que “[l]a calificación de pérdida de capacidad será realizada por la autoridad competente, de acuerdo a lo establecido en el artículo 41 de la Ley 100 de 1993, modificado por el artículo 142 del Decreto-ley 019 de 2012 y se ceñirá al Manual Único para la pérdida de capacidad laboral y ocupacional vigente a la fecha de la calificación”. </w:t>
      </w:r>
    </w:p>
    <w:p w14:paraId="4D401F1B" w14:textId="77777777" w:rsidR="002D194C" w:rsidRPr="002D194C" w:rsidRDefault="002D194C" w:rsidP="00AF226D">
      <w:pPr>
        <w:spacing w:line="360" w:lineRule="auto"/>
        <w:ind w:left="708" w:right="850"/>
        <w:jc w:val="both"/>
        <w:rPr>
          <w:rFonts w:ascii="Arial" w:hAnsi="Arial" w:cs="Arial"/>
          <w:i/>
          <w:iCs/>
          <w:color w:val="000000" w:themeColor="text1"/>
        </w:rPr>
      </w:pPr>
    </w:p>
    <w:p w14:paraId="2FF628F3" w14:textId="77777777" w:rsidR="002D194C" w:rsidRPr="002D194C" w:rsidRDefault="002D194C" w:rsidP="00AF226D">
      <w:pPr>
        <w:spacing w:line="360" w:lineRule="auto"/>
        <w:ind w:left="708" w:right="850"/>
        <w:jc w:val="both"/>
        <w:rPr>
          <w:rFonts w:ascii="Arial" w:hAnsi="Arial" w:cs="Arial"/>
          <w:i/>
          <w:iCs/>
          <w:color w:val="000000" w:themeColor="text1"/>
        </w:rPr>
      </w:pPr>
      <w:r w:rsidRPr="002D194C">
        <w:rPr>
          <w:rFonts w:ascii="Arial" w:hAnsi="Arial" w:cs="Arial"/>
          <w:i/>
          <w:iCs/>
          <w:color w:val="000000" w:themeColor="text1"/>
        </w:rPr>
        <w:t>De este modo, el artículo 41 de la Ley 100 de 1993[46], modificado por el artículo 142 del Decreto Ley 19 de 2012[47], que regula la calificación del estado de invalidez, estableció en su inciso segundo las autoridades competentes para determinar la pérdida de capacidad laboral:</w:t>
      </w:r>
    </w:p>
    <w:p w14:paraId="6BC0F7A7" w14:textId="77777777" w:rsidR="002D194C" w:rsidRPr="002D194C" w:rsidRDefault="002D194C" w:rsidP="00AF226D">
      <w:pPr>
        <w:spacing w:line="360" w:lineRule="auto"/>
        <w:ind w:left="708" w:right="850"/>
        <w:jc w:val="both"/>
        <w:rPr>
          <w:rFonts w:ascii="Arial" w:hAnsi="Arial" w:cs="Arial"/>
          <w:i/>
          <w:iCs/>
          <w:color w:val="000000" w:themeColor="text1"/>
        </w:rPr>
      </w:pPr>
    </w:p>
    <w:p w14:paraId="64E9A5B2" w14:textId="77777777" w:rsidR="002D194C" w:rsidRPr="002D194C" w:rsidRDefault="002D194C" w:rsidP="00AF226D">
      <w:pPr>
        <w:spacing w:line="360" w:lineRule="auto"/>
        <w:ind w:left="1416" w:right="850"/>
        <w:jc w:val="both"/>
        <w:rPr>
          <w:rFonts w:ascii="Arial" w:hAnsi="Arial" w:cs="Arial"/>
          <w:i/>
          <w:iCs/>
          <w:color w:val="000000" w:themeColor="text1"/>
        </w:rPr>
      </w:pPr>
      <w:r w:rsidRPr="002D194C">
        <w:rPr>
          <w:rFonts w:ascii="Arial" w:hAnsi="Arial" w:cs="Arial"/>
          <w:i/>
          <w:iCs/>
          <w:color w:val="000000" w:themeColor="text1"/>
        </w:rPr>
        <w:t>“(…) 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 (…)” (énfasis fuera del texto original).</w:t>
      </w:r>
    </w:p>
    <w:p w14:paraId="72868A62" w14:textId="77777777" w:rsidR="002D194C" w:rsidRPr="002D194C" w:rsidRDefault="002D194C" w:rsidP="00AF226D">
      <w:pPr>
        <w:spacing w:line="360" w:lineRule="auto"/>
        <w:jc w:val="both"/>
        <w:rPr>
          <w:rFonts w:ascii="Arial" w:hAnsi="Arial" w:cs="Arial"/>
          <w:color w:val="000000" w:themeColor="text1"/>
        </w:rPr>
      </w:pPr>
    </w:p>
    <w:p w14:paraId="544AA579" w14:textId="34668129" w:rsidR="002D194C" w:rsidRPr="000E0CE1" w:rsidRDefault="002D194C" w:rsidP="00AF226D">
      <w:pPr>
        <w:spacing w:line="360" w:lineRule="auto"/>
        <w:ind w:left="708" w:right="850"/>
        <w:jc w:val="both"/>
        <w:rPr>
          <w:rFonts w:ascii="Arial" w:hAnsi="Arial" w:cs="Arial"/>
          <w:color w:val="000000" w:themeColor="text1"/>
        </w:rPr>
      </w:pPr>
      <w:r w:rsidRPr="000E0CE1">
        <w:rPr>
          <w:rFonts w:ascii="Arial" w:hAnsi="Arial" w:cs="Arial"/>
          <w:i/>
          <w:iCs/>
          <w:color w:val="000000" w:themeColor="text1"/>
        </w:rPr>
        <w:t xml:space="preserve">De acuerdo con lo anterior, </w:t>
      </w:r>
      <w:r w:rsidRPr="000E0CE1">
        <w:rPr>
          <w:rFonts w:ascii="Arial" w:hAnsi="Arial" w:cs="Arial"/>
          <w:b/>
          <w:bCs/>
          <w:i/>
          <w:iCs/>
          <w:color w:val="000000" w:themeColor="text1"/>
          <w:u w:val="single"/>
        </w:rPr>
        <w:t xml:space="preserve">les corresponde a las administradoras de fondos de pensiones, a las administradoras de riesgos laborales, a las compañías de seguros que asuman el riesgo de invalidez y muerte y a las entidades promotoras de salud realizar, en una primera oportunidad, el dictamen de pérdida de capacidad laboral y calificar el grado de invalidez. En caso de existir inconformidad del interesado, la Entidad deberá solicitar a la Junta Regional de Calificación de Invalidez la revisión del caso, decisión que será apelable ante la Junta Nacional de Calificación de Invalidez. Esto significa que, antes que nada, es competencia del primer conjunto de instituciones </w:t>
      </w:r>
      <w:r w:rsidRPr="000E0CE1">
        <w:rPr>
          <w:rFonts w:ascii="Arial" w:hAnsi="Arial" w:cs="Arial"/>
          <w:b/>
          <w:bCs/>
          <w:i/>
          <w:iCs/>
          <w:color w:val="000000" w:themeColor="text1"/>
          <w:u w:val="single"/>
        </w:rPr>
        <w:lastRenderedPageBreak/>
        <w:t>mencionadas la práctica del dictamen de pérdida de capacidad laboral y la calificación del grado de invalidez. En términos generales, solamente luego, si el interesado se halla en desacuerdo con la decisión, el expediente debe ser remitido a la Junta Regional de Calificación de Invalidez para que se pronuncie y, de ser impugnado el correspondiente concepto técnico, corresponderá resolver a la Junta Nacional de Calificación de Invalidez</w:t>
      </w:r>
      <w:r w:rsidRPr="000E0CE1">
        <w:rPr>
          <w:rFonts w:ascii="Arial" w:hAnsi="Arial" w:cs="Arial"/>
          <w:i/>
          <w:iCs/>
          <w:color w:val="000000" w:themeColor="text1"/>
        </w:rPr>
        <w:t>.</w:t>
      </w:r>
      <w:r w:rsidR="000E0CE1">
        <w:rPr>
          <w:rFonts w:ascii="Arial" w:hAnsi="Arial" w:cs="Arial"/>
          <w:i/>
          <w:iCs/>
          <w:color w:val="000000" w:themeColor="text1"/>
        </w:rPr>
        <w:t xml:space="preserve">” </w:t>
      </w:r>
      <w:r w:rsidR="000E0CE1" w:rsidRPr="000E0CE1">
        <w:rPr>
          <w:rFonts w:ascii="Arial" w:hAnsi="Arial" w:cs="Arial"/>
          <w:color w:val="000000" w:themeColor="text1"/>
        </w:rPr>
        <w:t>(énfasis fuera del texto original).</w:t>
      </w:r>
    </w:p>
    <w:p w14:paraId="773FFB91" w14:textId="77777777" w:rsidR="002D194C" w:rsidRDefault="002D194C" w:rsidP="00AF226D">
      <w:pPr>
        <w:spacing w:line="360" w:lineRule="auto"/>
        <w:jc w:val="both"/>
        <w:rPr>
          <w:rFonts w:ascii="Arial" w:hAnsi="Arial" w:cs="Arial"/>
          <w:color w:val="000000" w:themeColor="text1"/>
        </w:rPr>
      </w:pPr>
    </w:p>
    <w:p w14:paraId="169A8A6E" w14:textId="3F392C9B" w:rsidR="00DA3EAF" w:rsidRDefault="000E0CE1" w:rsidP="00AF226D">
      <w:pPr>
        <w:spacing w:line="360" w:lineRule="auto"/>
        <w:jc w:val="both"/>
        <w:rPr>
          <w:rFonts w:ascii="Arial" w:hAnsi="Arial" w:cs="Arial"/>
          <w:bCs/>
          <w:color w:val="000000" w:themeColor="text1"/>
        </w:rPr>
      </w:pPr>
      <w:r>
        <w:rPr>
          <w:rFonts w:ascii="Arial" w:hAnsi="Arial" w:cs="Arial"/>
          <w:color w:val="000000" w:themeColor="text1"/>
        </w:rPr>
        <w:t>T</w:t>
      </w:r>
      <w:r w:rsidR="002D194C" w:rsidRPr="002D194C">
        <w:rPr>
          <w:rFonts w:ascii="Arial" w:hAnsi="Arial" w:cs="Arial"/>
          <w:color w:val="000000" w:themeColor="text1"/>
        </w:rPr>
        <w:t xml:space="preserve">al y como lo establece el artículo 2.6.1.4.2.8 del Decreto 780 de 2016 con relación a la valoración de la pérdida de capacidad laboral y el artículo 41 de la Ley 100 de 1993, modificado por el artículo 142 del Decreto Ley 19 de 2012 con relación a las autoridades competentes para determinar la </w:t>
      </w:r>
      <w:r w:rsidRPr="002D194C">
        <w:rPr>
          <w:rFonts w:ascii="Arial" w:hAnsi="Arial" w:cs="Arial"/>
          <w:color w:val="000000" w:themeColor="text1"/>
        </w:rPr>
        <w:t>pérdida</w:t>
      </w:r>
      <w:r w:rsidR="002D194C" w:rsidRPr="002D194C">
        <w:rPr>
          <w:rFonts w:ascii="Arial" w:hAnsi="Arial" w:cs="Arial"/>
          <w:color w:val="000000" w:themeColor="text1"/>
        </w:rPr>
        <w:t xml:space="preserve"> de capacidad laboral</w:t>
      </w:r>
      <w:r>
        <w:rPr>
          <w:rFonts w:ascii="Arial" w:hAnsi="Arial" w:cs="Arial"/>
          <w:color w:val="000000" w:themeColor="text1"/>
        </w:rPr>
        <w:t xml:space="preserve">, </w:t>
      </w:r>
      <w:r w:rsidR="00C35711">
        <w:rPr>
          <w:rFonts w:ascii="Arial" w:hAnsi="Arial" w:cs="Arial"/>
          <w:color w:val="000000" w:themeColor="text1"/>
        </w:rPr>
        <w:t>está</w:t>
      </w:r>
      <w:r>
        <w:rPr>
          <w:rFonts w:ascii="Arial" w:hAnsi="Arial" w:cs="Arial"/>
          <w:color w:val="000000" w:themeColor="text1"/>
        </w:rPr>
        <w:t xml:space="preserve"> en cabeza de las </w:t>
      </w:r>
      <w:r w:rsidR="00C35711">
        <w:rPr>
          <w:rFonts w:ascii="Arial" w:hAnsi="Arial" w:cs="Arial"/>
          <w:color w:val="000000" w:themeColor="text1"/>
        </w:rPr>
        <w:t>administradoras</w:t>
      </w:r>
      <w:r>
        <w:rPr>
          <w:rFonts w:ascii="Arial" w:hAnsi="Arial" w:cs="Arial"/>
          <w:color w:val="000000" w:themeColor="text1"/>
        </w:rPr>
        <w:t xml:space="preserve"> de fondos de pensiones, las administradoras de riesgos laborales, las compañías de seguros que asuman riesgo de invalidez  </w:t>
      </w:r>
      <w:r w:rsidR="00C35711">
        <w:rPr>
          <w:rFonts w:ascii="Arial" w:hAnsi="Arial" w:cs="Arial"/>
          <w:color w:val="000000" w:themeColor="text1"/>
        </w:rPr>
        <w:t>u muerte</w:t>
      </w:r>
      <w:r>
        <w:rPr>
          <w:rFonts w:ascii="Arial" w:hAnsi="Arial" w:cs="Arial"/>
          <w:color w:val="000000" w:themeColor="text1"/>
        </w:rPr>
        <w:t xml:space="preserve"> y las entidades promotoras de </w:t>
      </w:r>
      <w:r w:rsidR="00C35711">
        <w:rPr>
          <w:rFonts w:ascii="Arial" w:hAnsi="Arial" w:cs="Arial"/>
          <w:color w:val="000000" w:themeColor="text1"/>
        </w:rPr>
        <w:t>salud</w:t>
      </w:r>
      <w:r>
        <w:rPr>
          <w:rFonts w:ascii="Arial" w:hAnsi="Arial" w:cs="Arial"/>
          <w:color w:val="000000" w:themeColor="text1"/>
        </w:rPr>
        <w:t xml:space="preserve"> en realizar primeramente el dictamen de </w:t>
      </w:r>
      <w:r w:rsidR="00C35711">
        <w:rPr>
          <w:rFonts w:ascii="Arial" w:hAnsi="Arial" w:cs="Arial"/>
          <w:color w:val="000000" w:themeColor="text1"/>
        </w:rPr>
        <w:t>pérdida</w:t>
      </w:r>
      <w:r>
        <w:rPr>
          <w:rFonts w:ascii="Arial" w:hAnsi="Arial" w:cs="Arial"/>
          <w:color w:val="000000" w:themeColor="text1"/>
        </w:rPr>
        <w:t xml:space="preserve"> de capacidad laboral y calificar entonces el grado de invalidez de una persona y es en una instancia superior que será competencia de las juntas de calificación debidamente establecidas conocer el caso </w:t>
      </w:r>
      <w:r w:rsidR="00C35711">
        <w:rPr>
          <w:rFonts w:ascii="Arial" w:hAnsi="Arial" w:cs="Arial"/>
          <w:color w:val="000000" w:themeColor="text1"/>
        </w:rPr>
        <w:t>concreto</w:t>
      </w:r>
      <w:r>
        <w:rPr>
          <w:rFonts w:ascii="Arial" w:hAnsi="Arial" w:cs="Arial"/>
          <w:color w:val="000000" w:themeColor="text1"/>
        </w:rPr>
        <w:t xml:space="preserve"> de una persona que requiere de una calificación de su capacidad laboral. No obstante en el presente asunto</w:t>
      </w:r>
      <w:r w:rsidR="005867A6">
        <w:rPr>
          <w:rFonts w:ascii="Arial" w:hAnsi="Arial" w:cs="Arial"/>
          <w:color w:val="000000" w:themeColor="text1"/>
        </w:rPr>
        <w:t>,</w:t>
      </w:r>
      <w:r>
        <w:rPr>
          <w:rFonts w:ascii="Arial" w:hAnsi="Arial" w:cs="Arial"/>
          <w:color w:val="000000" w:themeColor="text1"/>
        </w:rPr>
        <w:t xml:space="preserve"> </w:t>
      </w:r>
      <w:r w:rsidR="005867A6">
        <w:rPr>
          <w:rFonts w:ascii="Arial" w:hAnsi="Arial" w:cs="Arial"/>
          <w:color w:val="000000" w:themeColor="text1"/>
        </w:rPr>
        <w:t xml:space="preserve">brilló por su ausencia un dictamen de pérdida de capacidad laboral emitido por entidad competente por lo que </w:t>
      </w:r>
      <w:r>
        <w:rPr>
          <w:rFonts w:ascii="Arial" w:hAnsi="Arial" w:cs="Arial"/>
          <w:color w:val="000000" w:themeColor="text1"/>
        </w:rPr>
        <w:t xml:space="preserve">la Superintendencia Financiera de </w:t>
      </w:r>
      <w:r w:rsidR="00C35711">
        <w:rPr>
          <w:rFonts w:ascii="Arial" w:hAnsi="Arial" w:cs="Arial"/>
          <w:color w:val="000000" w:themeColor="text1"/>
        </w:rPr>
        <w:t>Colombia</w:t>
      </w:r>
      <w:r>
        <w:rPr>
          <w:rFonts w:ascii="Arial" w:hAnsi="Arial" w:cs="Arial"/>
          <w:color w:val="000000" w:themeColor="text1"/>
        </w:rPr>
        <w:t xml:space="preserve"> </w:t>
      </w:r>
      <w:r w:rsidR="00DA3EAF">
        <w:rPr>
          <w:rFonts w:ascii="Arial" w:hAnsi="Arial" w:cs="Arial"/>
          <w:color w:val="000000" w:themeColor="text1"/>
        </w:rPr>
        <w:t>consider</w:t>
      </w:r>
      <w:r w:rsidR="005867A6">
        <w:rPr>
          <w:rFonts w:ascii="Arial" w:hAnsi="Arial" w:cs="Arial"/>
          <w:color w:val="000000" w:themeColor="text1"/>
        </w:rPr>
        <w:t>ó</w:t>
      </w:r>
      <w:r w:rsidR="00DA3EAF">
        <w:rPr>
          <w:rFonts w:ascii="Arial" w:hAnsi="Arial" w:cs="Arial"/>
          <w:color w:val="000000" w:themeColor="text1"/>
        </w:rPr>
        <w:t xml:space="preserve"> que existió un siniestro, </w:t>
      </w:r>
      <w:r w:rsidR="00DA3EAF" w:rsidRPr="00DA3EAF">
        <w:rPr>
          <w:rFonts w:ascii="Arial" w:hAnsi="Arial" w:cs="Arial"/>
          <w:bCs/>
          <w:color w:val="000000" w:themeColor="text1"/>
        </w:rPr>
        <w:t>ignorando lo dispuesto en su artículo 1077 que exige la demostración previa del siniestro y la cuantía de la pérdida</w:t>
      </w:r>
      <w:r w:rsidR="00DA3EAF">
        <w:rPr>
          <w:rFonts w:ascii="Arial" w:hAnsi="Arial" w:cs="Arial"/>
          <w:bCs/>
          <w:color w:val="000000" w:themeColor="text1"/>
        </w:rPr>
        <w:t xml:space="preserve">, condiciones que claramente no se vieron probadas en este asunto, atendiendo como ya se ha sustentado a que desde un principio, </w:t>
      </w:r>
      <w:r w:rsidR="005867A6">
        <w:rPr>
          <w:rFonts w:ascii="Arial" w:hAnsi="Arial" w:cs="Arial"/>
          <w:bCs/>
          <w:color w:val="000000" w:themeColor="text1"/>
        </w:rPr>
        <w:t>no obra prueba alguna de la existencia del siniestro.</w:t>
      </w:r>
      <w:r w:rsidR="00DA3EAF">
        <w:rPr>
          <w:rFonts w:ascii="Arial" w:hAnsi="Arial" w:cs="Arial"/>
          <w:bCs/>
          <w:color w:val="000000" w:themeColor="text1"/>
        </w:rPr>
        <w:t xml:space="preserve"> </w:t>
      </w:r>
    </w:p>
    <w:p w14:paraId="4B755657" w14:textId="77777777" w:rsidR="005C3258" w:rsidRPr="00BE0865" w:rsidRDefault="005C3258" w:rsidP="00AF226D">
      <w:pPr>
        <w:spacing w:line="360" w:lineRule="auto"/>
        <w:jc w:val="both"/>
        <w:rPr>
          <w:rFonts w:ascii="Arial" w:hAnsi="Arial" w:cs="Arial"/>
          <w:bCs/>
          <w:color w:val="000000" w:themeColor="text1"/>
        </w:rPr>
      </w:pPr>
    </w:p>
    <w:p w14:paraId="0BE74861" w14:textId="6DA48BCF" w:rsidR="00C35711" w:rsidRDefault="005C3258" w:rsidP="00AF226D">
      <w:pPr>
        <w:spacing w:line="360" w:lineRule="auto"/>
        <w:jc w:val="both"/>
        <w:rPr>
          <w:rFonts w:ascii="Arial" w:hAnsi="Arial" w:cs="Arial"/>
          <w:color w:val="000000" w:themeColor="text1"/>
        </w:rPr>
      </w:pPr>
      <w:r w:rsidRPr="00BE0865">
        <w:rPr>
          <w:rFonts w:ascii="Arial" w:hAnsi="Arial" w:cs="Arial"/>
          <w:color w:val="000000" w:themeColor="text1"/>
        </w:rPr>
        <w:t xml:space="preserve">En este sentido, es evidente que dicho reconocimiento dado por </w:t>
      </w:r>
      <w:r w:rsidR="00A52BC7">
        <w:rPr>
          <w:rFonts w:ascii="Arial" w:hAnsi="Arial" w:cs="Arial"/>
          <w:color w:val="000000" w:themeColor="text1"/>
        </w:rPr>
        <w:t>la Superintendencia Financiera de Colombia Delegatura para Funciones Jurisdiccionales</w:t>
      </w:r>
      <w:r w:rsidRPr="00BE0865">
        <w:rPr>
          <w:rFonts w:ascii="Arial" w:hAnsi="Arial" w:cs="Arial"/>
          <w:color w:val="000000" w:themeColor="text1"/>
        </w:rPr>
        <w:t xml:space="preserve"> en sentencia del </w:t>
      </w:r>
      <w:r w:rsidR="00A27804">
        <w:rPr>
          <w:rFonts w:ascii="Arial" w:hAnsi="Arial" w:cs="Arial"/>
          <w:color w:val="000000" w:themeColor="text1"/>
        </w:rPr>
        <w:t>29 de noviembre de 2024</w:t>
      </w:r>
      <w:r w:rsidRPr="00BE0865">
        <w:rPr>
          <w:rFonts w:ascii="Arial" w:hAnsi="Arial" w:cs="Arial"/>
          <w:color w:val="000000" w:themeColor="text1"/>
        </w:rPr>
        <w:t>, se torna contrario a las garantías constitucionales y convencionales del debido proceso, pues como fue posible evidenciar,</w:t>
      </w:r>
      <w:r w:rsidR="00C35711">
        <w:rPr>
          <w:rFonts w:ascii="Arial" w:hAnsi="Arial" w:cs="Arial"/>
          <w:color w:val="000000" w:themeColor="text1"/>
        </w:rPr>
        <w:t xml:space="preserve"> consideró </w:t>
      </w:r>
      <w:r w:rsidR="005867A6">
        <w:rPr>
          <w:rFonts w:ascii="Arial" w:hAnsi="Arial" w:cs="Arial"/>
          <w:color w:val="000000" w:themeColor="text1"/>
        </w:rPr>
        <w:t xml:space="preserve">erróneamente </w:t>
      </w:r>
      <w:r w:rsidR="00C35711">
        <w:rPr>
          <w:rFonts w:ascii="Arial" w:hAnsi="Arial" w:cs="Arial"/>
          <w:color w:val="000000" w:themeColor="text1"/>
        </w:rPr>
        <w:t xml:space="preserve">el Delegado que en dicho asunto se presentó un siniestro, aun cuando no se cumplió con las cargas </w:t>
      </w:r>
      <w:r w:rsidRPr="00BE0865">
        <w:rPr>
          <w:rFonts w:ascii="Arial" w:hAnsi="Arial" w:cs="Arial"/>
          <w:color w:val="000000" w:themeColor="text1"/>
        </w:rPr>
        <w:t xml:space="preserve">de que trata el artículo 1077, pues </w:t>
      </w:r>
      <w:r w:rsidR="005867A6">
        <w:rPr>
          <w:rFonts w:ascii="Arial" w:hAnsi="Arial" w:cs="Arial"/>
          <w:color w:val="000000" w:themeColor="text1"/>
        </w:rPr>
        <w:t xml:space="preserve">no </w:t>
      </w:r>
      <w:r w:rsidR="00C35711">
        <w:rPr>
          <w:rFonts w:ascii="Arial" w:hAnsi="Arial" w:cs="Arial"/>
          <w:color w:val="000000" w:themeColor="text1"/>
        </w:rPr>
        <w:t xml:space="preserve">se aportó </w:t>
      </w:r>
      <w:r w:rsidR="005867A6">
        <w:rPr>
          <w:rFonts w:ascii="Arial" w:hAnsi="Arial" w:cs="Arial"/>
          <w:color w:val="000000" w:themeColor="text1"/>
        </w:rPr>
        <w:t>un dictamen de pérdida de capacidad laboral emitido por una</w:t>
      </w:r>
      <w:r w:rsidR="00C35711">
        <w:rPr>
          <w:rFonts w:ascii="Arial" w:hAnsi="Arial" w:cs="Arial"/>
          <w:color w:val="000000" w:themeColor="text1"/>
        </w:rPr>
        <w:t xml:space="preserve"> entidad autorizada por la ley para </w:t>
      </w:r>
      <w:r w:rsidR="005867A6">
        <w:rPr>
          <w:rFonts w:ascii="Arial" w:hAnsi="Arial" w:cs="Arial"/>
          <w:color w:val="000000" w:themeColor="text1"/>
        </w:rPr>
        <w:t>este tipo de experticias.</w:t>
      </w:r>
      <w:r w:rsidR="00C35711">
        <w:rPr>
          <w:rFonts w:ascii="Arial" w:hAnsi="Arial" w:cs="Arial"/>
          <w:color w:val="000000" w:themeColor="text1"/>
        </w:rPr>
        <w:t xml:space="preserve"> </w:t>
      </w:r>
    </w:p>
    <w:p w14:paraId="106AE18C" w14:textId="77777777" w:rsidR="000A4B6E" w:rsidRPr="00BE0865" w:rsidRDefault="000A4B6E" w:rsidP="00AF226D">
      <w:pPr>
        <w:spacing w:line="360" w:lineRule="auto"/>
        <w:rPr>
          <w:rFonts w:ascii="Arial" w:hAnsi="Arial" w:cs="Arial"/>
          <w:b/>
          <w:bCs/>
          <w:color w:val="000000" w:themeColor="text1"/>
          <w:u w:val="single"/>
        </w:rPr>
      </w:pPr>
    </w:p>
    <w:p w14:paraId="6F5B7500" w14:textId="77777777" w:rsidR="00EC25A9" w:rsidRPr="00824725" w:rsidRDefault="00EC25A9" w:rsidP="00AF226D">
      <w:pPr>
        <w:pStyle w:val="Prrafodelista"/>
        <w:numPr>
          <w:ilvl w:val="0"/>
          <w:numId w:val="2"/>
        </w:numPr>
        <w:spacing w:line="360" w:lineRule="auto"/>
        <w:jc w:val="center"/>
        <w:outlineLvl w:val="0"/>
        <w:rPr>
          <w:rFonts w:ascii="Arial" w:hAnsi="Arial" w:cs="Arial"/>
          <w:b/>
          <w:bCs/>
          <w:color w:val="000000" w:themeColor="text1"/>
        </w:rPr>
      </w:pPr>
      <w:r w:rsidRPr="00824725">
        <w:rPr>
          <w:rFonts w:ascii="Arial" w:hAnsi="Arial" w:cs="Arial"/>
          <w:b/>
          <w:bCs/>
          <w:color w:val="000000" w:themeColor="text1"/>
        </w:rPr>
        <w:t>CUMPLIMIENTO DEL ARTÍCULO 37 DEL DECRETO 2591 DEL 1991: JURAMENTO</w:t>
      </w:r>
    </w:p>
    <w:p w14:paraId="22A4633C" w14:textId="77777777" w:rsidR="00EC25A9" w:rsidRPr="00BE0865" w:rsidRDefault="00EC25A9" w:rsidP="00AF226D">
      <w:pPr>
        <w:spacing w:line="360" w:lineRule="auto"/>
        <w:rPr>
          <w:rFonts w:ascii="Arial" w:hAnsi="Arial" w:cs="Arial"/>
          <w:b/>
          <w:bCs/>
          <w:color w:val="000000" w:themeColor="text1"/>
          <w:u w:val="single"/>
        </w:rPr>
      </w:pPr>
    </w:p>
    <w:p w14:paraId="182ACE4F" w14:textId="47A2713E" w:rsidR="00EC25A9" w:rsidRDefault="00DC6E13" w:rsidP="00AF226D">
      <w:pPr>
        <w:spacing w:line="360" w:lineRule="auto"/>
        <w:jc w:val="both"/>
        <w:rPr>
          <w:rFonts w:ascii="Arial" w:hAnsi="Arial" w:cs="Arial"/>
          <w:b/>
          <w:bCs/>
          <w:color w:val="000000" w:themeColor="text1"/>
        </w:rPr>
      </w:pPr>
      <w:r w:rsidRPr="00DC6E13">
        <w:rPr>
          <w:rFonts w:ascii="Arial" w:hAnsi="Arial" w:cs="Arial"/>
          <w:b/>
          <w:bCs/>
          <w:color w:val="000000" w:themeColor="text1"/>
        </w:rPr>
        <w:t xml:space="preserve">GUSTAVO ALBERTO HERRERA AVILA, </w:t>
      </w:r>
      <w:r w:rsidRPr="00B71694">
        <w:rPr>
          <w:rFonts w:ascii="Arial" w:hAnsi="Arial" w:cs="Arial"/>
          <w:color w:val="000000" w:themeColor="text1"/>
        </w:rPr>
        <w:t xml:space="preserve">identificado con Cédula de Ciudadanía No. 19.395.114 </w:t>
      </w:r>
      <w:r w:rsidRPr="00B71694">
        <w:rPr>
          <w:rFonts w:ascii="Arial" w:hAnsi="Arial" w:cs="Arial"/>
          <w:color w:val="000000" w:themeColor="text1"/>
        </w:rPr>
        <w:lastRenderedPageBreak/>
        <w:t>de Bogotá D.C., abogado en ejercicio, titular de la Tarjeta Profesional No. 39.116 del Consejo Superior de la Judicatura, en mi condición de Apoderado de</w:t>
      </w:r>
      <w:r w:rsidRPr="00DC6E13">
        <w:rPr>
          <w:rFonts w:ascii="Arial" w:hAnsi="Arial" w:cs="Arial"/>
          <w:b/>
          <w:bCs/>
          <w:color w:val="000000" w:themeColor="text1"/>
        </w:rPr>
        <w:t xml:space="preserve"> </w:t>
      </w:r>
      <w:r w:rsidR="003C31DA">
        <w:rPr>
          <w:rFonts w:ascii="Arial" w:hAnsi="Arial" w:cs="Arial"/>
          <w:b/>
          <w:bCs/>
          <w:color w:val="000000" w:themeColor="text1"/>
        </w:rPr>
        <w:t>ALLIANZ SEGUROS DE VIDA S.A.</w:t>
      </w:r>
      <w:r w:rsidRPr="00DC6E13">
        <w:rPr>
          <w:rFonts w:ascii="Arial" w:hAnsi="Arial" w:cs="Arial"/>
          <w:b/>
          <w:bCs/>
          <w:color w:val="000000" w:themeColor="text1"/>
        </w:rPr>
        <w:t xml:space="preserve">, </w:t>
      </w:r>
      <w:r w:rsidRPr="00B71694">
        <w:rPr>
          <w:rFonts w:ascii="Arial" w:hAnsi="Arial" w:cs="Arial"/>
          <w:color w:val="000000" w:themeColor="text1"/>
        </w:rPr>
        <w:t xml:space="preserve">manifiesto bajo gravedad de juramento que </w:t>
      </w:r>
      <w:r w:rsidR="005D4770">
        <w:rPr>
          <w:rFonts w:ascii="Arial" w:hAnsi="Arial" w:cs="Arial"/>
          <w:color w:val="000000" w:themeColor="text1"/>
        </w:rPr>
        <w:t>no se ha presentado</w:t>
      </w:r>
      <w:r w:rsidRPr="00B71694">
        <w:rPr>
          <w:rFonts w:ascii="Arial" w:hAnsi="Arial" w:cs="Arial"/>
          <w:color w:val="000000" w:themeColor="text1"/>
        </w:rPr>
        <w:t xml:space="preserve"> una acción de tutela bajo los mismos hechos y supuestos fácticos y jurídicos. Así mismo, manifiesto que todo lo anteriormente escrito en el documento es verídico.</w:t>
      </w:r>
    </w:p>
    <w:p w14:paraId="125A1509" w14:textId="77777777" w:rsidR="00B71694" w:rsidRPr="00BE0865" w:rsidRDefault="00B71694" w:rsidP="00AF226D">
      <w:pPr>
        <w:spacing w:line="360" w:lineRule="auto"/>
        <w:rPr>
          <w:rFonts w:ascii="Arial" w:hAnsi="Arial" w:cs="Arial"/>
          <w:color w:val="000000" w:themeColor="text1"/>
        </w:rPr>
      </w:pPr>
    </w:p>
    <w:p w14:paraId="3D397A66" w14:textId="77777777" w:rsidR="009B0C61" w:rsidRPr="00824725" w:rsidRDefault="009B0C61" w:rsidP="00AF226D">
      <w:pPr>
        <w:pStyle w:val="Prrafodelista"/>
        <w:numPr>
          <w:ilvl w:val="0"/>
          <w:numId w:val="2"/>
        </w:numPr>
        <w:spacing w:line="360" w:lineRule="auto"/>
        <w:jc w:val="center"/>
        <w:outlineLvl w:val="0"/>
        <w:rPr>
          <w:rFonts w:ascii="Arial" w:hAnsi="Arial" w:cs="Arial"/>
          <w:b/>
          <w:bCs/>
          <w:color w:val="000000" w:themeColor="text1"/>
        </w:rPr>
      </w:pPr>
      <w:r w:rsidRPr="00824725">
        <w:rPr>
          <w:rFonts w:ascii="Arial" w:hAnsi="Arial" w:cs="Arial"/>
          <w:b/>
          <w:bCs/>
          <w:color w:val="000000" w:themeColor="text1"/>
        </w:rPr>
        <w:t>PRUEBAS</w:t>
      </w:r>
    </w:p>
    <w:p w14:paraId="611982C1" w14:textId="77777777" w:rsidR="008A508B" w:rsidRPr="00BE0865" w:rsidRDefault="008A508B" w:rsidP="00AF226D">
      <w:pPr>
        <w:pStyle w:val="Prrafodelista"/>
        <w:spacing w:line="360" w:lineRule="auto"/>
        <w:ind w:left="1080"/>
        <w:rPr>
          <w:rFonts w:ascii="Arial" w:hAnsi="Arial" w:cs="Arial"/>
          <w:b/>
          <w:bCs/>
          <w:color w:val="000000" w:themeColor="text1"/>
          <w:u w:val="single"/>
        </w:rPr>
      </w:pPr>
    </w:p>
    <w:p w14:paraId="2ABA0EF1" w14:textId="4FC35760" w:rsidR="009B0C61" w:rsidRPr="00A739F5" w:rsidRDefault="009B0C61" w:rsidP="00AF226D">
      <w:pPr>
        <w:pStyle w:val="Prrafodelista"/>
        <w:numPr>
          <w:ilvl w:val="0"/>
          <w:numId w:val="3"/>
        </w:numPr>
        <w:spacing w:line="360" w:lineRule="auto"/>
        <w:jc w:val="both"/>
        <w:rPr>
          <w:rFonts w:ascii="Arial" w:hAnsi="Arial" w:cs="Arial"/>
          <w:b/>
          <w:bCs/>
          <w:color w:val="000000" w:themeColor="text1"/>
        </w:rPr>
      </w:pPr>
      <w:r w:rsidRPr="00BE0865">
        <w:rPr>
          <w:rFonts w:ascii="Arial" w:hAnsi="Arial" w:cs="Arial"/>
          <w:color w:val="000000" w:themeColor="text1"/>
        </w:rPr>
        <w:t xml:space="preserve">Copia de la sentencia de </w:t>
      </w:r>
      <w:r w:rsidR="005D4770">
        <w:rPr>
          <w:rFonts w:ascii="Arial" w:hAnsi="Arial" w:cs="Arial"/>
          <w:color w:val="000000" w:themeColor="text1"/>
        </w:rPr>
        <w:t>única</w:t>
      </w:r>
      <w:r w:rsidRPr="00BE0865">
        <w:rPr>
          <w:rFonts w:ascii="Arial" w:hAnsi="Arial" w:cs="Arial"/>
          <w:color w:val="000000" w:themeColor="text1"/>
        </w:rPr>
        <w:t xml:space="preserve"> instancia proferida por </w:t>
      </w:r>
      <w:r w:rsidR="005D4770">
        <w:rPr>
          <w:rFonts w:ascii="Arial" w:hAnsi="Arial" w:cs="Arial"/>
          <w:color w:val="000000" w:themeColor="text1"/>
        </w:rPr>
        <w:t>la Superintendencia Financiera de Colombia Delegatura para Funciones Jurisdiccionales del 29 de noviembre de 2024.</w:t>
      </w:r>
    </w:p>
    <w:p w14:paraId="65C3ABB8" w14:textId="7D5B7351" w:rsidR="00A739F5" w:rsidRDefault="00A739F5" w:rsidP="00AF226D">
      <w:pPr>
        <w:pStyle w:val="Prrafodelista"/>
        <w:numPr>
          <w:ilvl w:val="0"/>
          <w:numId w:val="3"/>
        </w:numPr>
        <w:spacing w:line="360" w:lineRule="auto"/>
        <w:jc w:val="both"/>
        <w:rPr>
          <w:rFonts w:ascii="Arial" w:hAnsi="Arial" w:cs="Arial"/>
          <w:b/>
          <w:bCs/>
          <w:color w:val="000000" w:themeColor="text1"/>
        </w:rPr>
      </w:pPr>
      <w:r>
        <w:rPr>
          <w:rFonts w:ascii="Arial" w:hAnsi="Arial" w:cs="Arial"/>
          <w:color w:val="000000" w:themeColor="text1"/>
        </w:rPr>
        <w:t xml:space="preserve">Link de acceso al expediente procesal del caso, del cual se requieren como datos de acceso el radicado </w:t>
      </w:r>
      <w:r w:rsidRPr="00A739F5">
        <w:rPr>
          <w:rFonts w:ascii="Arial" w:hAnsi="Arial" w:cs="Arial"/>
          <w:b/>
          <w:bCs/>
          <w:color w:val="000000" w:themeColor="text1"/>
        </w:rPr>
        <w:t>2023053658</w:t>
      </w:r>
      <w:r>
        <w:rPr>
          <w:rFonts w:ascii="Arial" w:hAnsi="Arial" w:cs="Arial"/>
          <w:b/>
          <w:bCs/>
          <w:color w:val="000000" w:themeColor="text1"/>
        </w:rPr>
        <w:t xml:space="preserve"> </w:t>
      </w:r>
      <w:r>
        <w:rPr>
          <w:rFonts w:ascii="Arial" w:hAnsi="Arial" w:cs="Arial"/>
          <w:color w:val="000000" w:themeColor="text1"/>
        </w:rPr>
        <w:t xml:space="preserve">y el </w:t>
      </w:r>
      <w:proofErr w:type="spellStart"/>
      <w:r>
        <w:rPr>
          <w:rFonts w:ascii="Arial" w:hAnsi="Arial" w:cs="Arial"/>
          <w:color w:val="000000" w:themeColor="text1"/>
        </w:rPr>
        <w:t>numero</w:t>
      </w:r>
      <w:proofErr w:type="spellEnd"/>
      <w:r>
        <w:rPr>
          <w:rFonts w:ascii="Arial" w:hAnsi="Arial" w:cs="Arial"/>
          <w:color w:val="000000" w:themeColor="text1"/>
        </w:rPr>
        <w:t xml:space="preserve"> de cedula </w:t>
      </w:r>
      <w:r w:rsidRPr="00A739F5">
        <w:rPr>
          <w:rFonts w:ascii="Arial" w:hAnsi="Arial" w:cs="Arial"/>
          <w:b/>
          <w:bCs/>
          <w:color w:val="000000" w:themeColor="text1"/>
        </w:rPr>
        <w:t>8160147</w:t>
      </w:r>
      <w:r>
        <w:rPr>
          <w:rFonts w:ascii="Arial" w:hAnsi="Arial" w:cs="Arial"/>
          <w:b/>
          <w:bCs/>
          <w:color w:val="000000" w:themeColor="text1"/>
        </w:rPr>
        <w:t>.</w:t>
      </w:r>
    </w:p>
    <w:p w14:paraId="69FF4D52" w14:textId="77777777" w:rsidR="00A739F5" w:rsidRDefault="00A739F5" w:rsidP="00A739F5">
      <w:pPr>
        <w:pStyle w:val="Prrafodelista"/>
        <w:spacing w:line="360" w:lineRule="auto"/>
        <w:jc w:val="both"/>
        <w:rPr>
          <w:rFonts w:ascii="Arial" w:hAnsi="Arial" w:cs="Arial"/>
          <w:b/>
          <w:bCs/>
          <w:color w:val="000000" w:themeColor="text1"/>
        </w:rPr>
      </w:pPr>
    </w:p>
    <w:p w14:paraId="5C933B4C" w14:textId="306D1101" w:rsidR="00A739F5" w:rsidRPr="00824725" w:rsidRDefault="00A739F5" w:rsidP="00A739F5">
      <w:pPr>
        <w:pStyle w:val="Prrafodelista"/>
        <w:spacing w:line="360" w:lineRule="auto"/>
        <w:jc w:val="both"/>
        <w:rPr>
          <w:rFonts w:ascii="Arial" w:hAnsi="Arial" w:cs="Arial"/>
          <w:b/>
          <w:bCs/>
          <w:color w:val="000000" w:themeColor="text1"/>
        </w:rPr>
      </w:pPr>
      <w:hyperlink r:id="rId12" w:history="1">
        <w:r w:rsidRPr="00DA2B5D">
          <w:rPr>
            <w:rStyle w:val="Hipervnculo"/>
            <w:rFonts w:ascii="Arial" w:hAnsi="Arial" w:cs="Arial"/>
            <w:b/>
            <w:bCs/>
          </w:rPr>
          <w:t>https://www.superfinanciera.gov.co/formulesuqueja/faces/consulta/jurisdiccional.xhtml</w:t>
        </w:r>
      </w:hyperlink>
      <w:r>
        <w:rPr>
          <w:rFonts w:ascii="Arial" w:hAnsi="Arial" w:cs="Arial"/>
          <w:b/>
          <w:bCs/>
          <w:color w:val="000000" w:themeColor="text1"/>
        </w:rPr>
        <w:t xml:space="preserve"> </w:t>
      </w:r>
    </w:p>
    <w:p w14:paraId="14222BF0" w14:textId="77777777" w:rsidR="00A45CDC" w:rsidRDefault="00A45CDC" w:rsidP="00AF226D">
      <w:pPr>
        <w:pStyle w:val="Prrafodelista"/>
        <w:spacing w:line="360" w:lineRule="auto"/>
        <w:jc w:val="both"/>
        <w:rPr>
          <w:rFonts w:ascii="Arial" w:hAnsi="Arial" w:cs="Arial"/>
          <w:b/>
          <w:bCs/>
          <w:color w:val="000000" w:themeColor="text1"/>
        </w:rPr>
      </w:pPr>
    </w:p>
    <w:p w14:paraId="3242C923" w14:textId="77777777" w:rsidR="005D4770" w:rsidRPr="00BE0865" w:rsidRDefault="005D4770" w:rsidP="00AF226D">
      <w:pPr>
        <w:pStyle w:val="Prrafodelista"/>
        <w:spacing w:line="360" w:lineRule="auto"/>
        <w:jc w:val="both"/>
        <w:rPr>
          <w:rFonts w:ascii="Arial" w:hAnsi="Arial" w:cs="Arial"/>
          <w:b/>
          <w:bCs/>
          <w:color w:val="000000" w:themeColor="text1"/>
        </w:rPr>
      </w:pPr>
    </w:p>
    <w:p w14:paraId="758083EB" w14:textId="77777777" w:rsidR="00EC25A9" w:rsidRPr="00824725" w:rsidRDefault="00EC25A9" w:rsidP="00AF226D">
      <w:pPr>
        <w:pStyle w:val="Prrafodelista"/>
        <w:numPr>
          <w:ilvl w:val="0"/>
          <w:numId w:val="2"/>
        </w:numPr>
        <w:spacing w:line="360" w:lineRule="auto"/>
        <w:jc w:val="center"/>
        <w:outlineLvl w:val="0"/>
        <w:rPr>
          <w:rFonts w:ascii="Arial" w:hAnsi="Arial" w:cs="Arial"/>
          <w:b/>
          <w:bCs/>
          <w:color w:val="000000" w:themeColor="text1"/>
        </w:rPr>
      </w:pPr>
      <w:r w:rsidRPr="00824725">
        <w:rPr>
          <w:rFonts w:ascii="Arial" w:hAnsi="Arial" w:cs="Arial"/>
          <w:b/>
          <w:bCs/>
          <w:color w:val="000000" w:themeColor="text1"/>
        </w:rPr>
        <w:t>ANEXOS</w:t>
      </w:r>
    </w:p>
    <w:p w14:paraId="5E51B2B3" w14:textId="77777777" w:rsidR="006377DF" w:rsidRPr="00BE0865" w:rsidRDefault="006377DF" w:rsidP="00AF226D">
      <w:pPr>
        <w:spacing w:line="360" w:lineRule="auto"/>
        <w:rPr>
          <w:rFonts w:ascii="Arial" w:hAnsi="Arial" w:cs="Arial"/>
          <w:b/>
          <w:bCs/>
          <w:color w:val="000000" w:themeColor="text1"/>
        </w:rPr>
      </w:pPr>
    </w:p>
    <w:p w14:paraId="41DCFA6C" w14:textId="7AEBF8D8" w:rsidR="00A45CDC" w:rsidRPr="00F46A1C" w:rsidRDefault="00D3143D" w:rsidP="00AF226D">
      <w:pPr>
        <w:pStyle w:val="Prrafodelista"/>
        <w:numPr>
          <w:ilvl w:val="0"/>
          <w:numId w:val="4"/>
        </w:numPr>
        <w:spacing w:line="360" w:lineRule="auto"/>
        <w:jc w:val="both"/>
        <w:rPr>
          <w:rFonts w:ascii="Arial" w:hAnsi="Arial" w:cs="Arial"/>
          <w:b/>
          <w:bCs/>
          <w:color w:val="000000" w:themeColor="text1"/>
        </w:rPr>
      </w:pPr>
      <w:r>
        <w:rPr>
          <w:rFonts w:ascii="Arial" w:hAnsi="Arial" w:cs="Arial"/>
          <w:color w:val="000000" w:themeColor="text1"/>
        </w:rPr>
        <w:t xml:space="preserve">Cámara de Comercio de </w:t>
      </w:r>
      <w:r w:rsidR="003C31DA">
        <w:rPr>
          <w:rFonts w:ascii="Arial" w:hAnsi="Arial" w:cs="Arial"/>
          <w:color w:val="000000" w:themeColor="text1"/>
        </w:rPr>
        <w:t>ALLIANZ SEGUROS DE VIDA S.A.</w:t>
      </w:r>
    </w:p>
    <w:p w14:paraId="7B11D696" w14:textId="75DD4C5E" w:rsidR="005D4770" w:rsidRDefault="005D4770" w:rsidP="00AF226D">
      <w:pPr>
        <w:widowControl/>
        <w:numPr>
          <w:ilvl w:val="0"/>
          <w:numId w:val="4"/>
        </w:numPr>
        <w:autoSpaceDE/>
        <w:autoSpaceDN/>
        <w:spacing w:line="360" w:lineRule="auto"/>
        <w:jc w:val="both"/>
        <w:rPr>
          <w:rFonts w:ascii="Arial" w:eastAsia="Calibri" w:hAnsi="Arial" w:cs="Arial"/>
          <w:iCs/>
        </w:rPr>
      </w:pPr>
      <w:r w:rsidRPr="00663D3B">
        <w:rPr>
          <w:rFonts w:ascii="Arial" w:eastAsia="Calibri" w:hAnsi="Arial" w:cs="Arial"/>
          <w:bCs/>
          <w:iCs/>
        </w:rPr>
        <w:t xml:space="preserve">Certificado de Existencia y Representación Legal </w:t>
      </w:r>
      <w:r>
        <w:rPr>
          <w:rFonts w:ascii="Arial" w:eastAsia="Calibri" w:hAnsi="Arial" w:cs="Arial"/>
          <w:bCs/>
          <w:iCs/>
        </w:rPr>
        <w:t>de</w:t>
      </w:r>
      <w:r w:rsidRPr="00663D3B">
        <w:rPr>
          <w:rFonts w:ascii="Arial" w:eastAsia="Calibri" w:hAnsi="Arial" w:cs="Arial"/>
          <w:bCs/>
          <w:iCs/>
        </w:rPr>
        <w:t xml:space="preserve"> </w:t>
      </w:r>
      <w:r>
        <w:rPr>
          <w:rFonts w:ascii="Arial" w:hAnsi="Arial" w:cs="Arial"/>
        </w:rPr>
        <w:t>ALLIANZ SEGUROS DE VIDA S.A.</w:t>
      </w:r>
    </w:p>
    <w:p w14:paraId="466684AD" w14:textId="16C099E9" w:rsidR="00195FC1" w:rsidRPr="005D4770" w:rsidRDefault="005D4770" w:rsidP="00AF226D">
      <w:pPr>
        <w:widowControl/>
        <w:numPr>
          <w:ilvl w:val="0"/>
          <w:numId w:val="4"/>
        </w:numPr>
        <w:autoSpaceDE/>
        <w:autoSpaceDN/>
        <w:spacing w:line="360" w:lineRule="auto"/>
        <w:jc w:val="both"/>
        <w:rPr>
          <w:rFonts w:ascii="Arial" w:eastAsia="Calibri" w:hAnsi="Arial" w:cs="Arial"/>
          <w:iCs/>
        </w:rPr>
      </w:pPr>
      <w:r w:rsidRPr="005D4770">
        <w:rPr>
          <w:rFonts w:ascii="Arial" w:hAnsi="Arial" w:cs="Arial"/>
        </w:rPr>
        <w:t>Poder General</w:t>
      </w:r>
      <w:r>
        <w:rPr>
          <w:rFonts w:ascii="Arial" w:hAnsi="Arial" w:cs="Arial"/>
        </w:rPr>
        <w:t xml:space="preserve"> conferido a través de escritura.</w:t>
      </w:r>
    </w:p>
    <w:p w14:paraId="2B6D654B" w14:textId="77777777" w:rsidR="00195FC1" w:rsidRPr="00BE0865" w:rsidRDefault="00195FC1" w:rsidP="00AF226D">
      <w:pPr>
        <w:pStyle w:val="Prrafodelista"/>
        <w:spacing w:line="360" w:lineRule="auto"/>
        <w:jc w:val="both"/>
        <w:rPr>
          <w:rFonts w:ascii="Arial" w:hAnsi="Arial" w:cs="Arial"/>
          <w:b/>
          <w:bCs/>
          <w:color w:val="000000" w:themeColor="text1"/>
        </w:rPr>
      </w:pPr>
    </w:p>
    <w:p w14:paraId="50B43463" w14:textId="77777777" w:rsidR="004D03EE" w:rsidRPr="00BE0865" w:rsidRDefault="004D03EE" w:rsidP="00AF226D">
      <w:pPr>
        <w:spacing w:line="360" w:lineRule="auto"/>
        <w:jc w:val="both"/>
        <w:rPr>
          <w:rFonts w:ascii="Arial" w:hAnsi="Arial" w:cs="Arial"/>
          <w:b/>
          <w:bCs/>
          <w:color w:val="000000" w:themeColor="text1"/>
        </w:rPr>
      </w:pPr>
    </w:p>
    <w:bookmarkEnd w:id="1"/>
    <w:p w14:paraId="2C4A990D" w14:textId="77777777" w:rsidR="00742A79" w:rsidRPr="00BE0865" w:rsidRDefault="00742A79" w:rsidP="00AF226D">
      <w:pPr>
        <w:pStyle w:val="Ttulo1"/>
        <w:numPr>
          <w:ilvl w:val="0"/>
          <w:numId w:val="2"/>
        </w:numPr>
        <w:spacing w:line="360" w:lineRule="auto"/>
        <w:jc w:val="center"/>
        <w:rPr>
          <w:rFonts w:ascii="Arial" w:hAnsi="Arial" w:cs="Arial"/>
          <w:color w:val="000000" w:themeColor="text1"/>
          <w:u w:val="single"/>
        </w:rPr>
      </w:pPr>
      <w:r w:rsidRPr="00824725">
        <w:rPr>
          <w:rFonts w:ascii="Arial" w:hAnsi="Arial" w:cs="Arial"/>
          <w:color w:val="000000" w:themeColor="text1"/>
        </w:rPr>
        <w:t>NOTIFICACIONES</w:t>
      </w:r>
    </w:p>
    <w:p w14:paraId="44DE4E74" w14:textId="77777777" w:rsidR="00742A79" w:rsidRPr="00BE0865" w:rsidRDefault="00742A79" w:rsidP="00AF226D">
      <w:pPr>
        <w:spacing w:line="360" w:lineRule="auto"/>
        <w:contextualSpacing/>
        <w:jc w:val="center"/>
        <w:rPr>
          <w:rFonts w:ascii="Arial" w:hAnsi="Arial" w:cs="Arial"/>
          <w:b/>
          <w:bCs/>
          <w:color w:val="000000" w:themeColor="text1"/>
        </w:rPr>
      </w:pPr>
    </w:p>
    <w:p w14:paraId="58C2FCD1" w14:textId="679E1508" w:rsidR="00062AB5" w:rsidRPr="00BE0865" w:rsidRDefault="003C31DA" w:rsidP="00AF226D">
      <w:pPr>
        <w:pStyle w:val="Prrafodelista"/>
        <w:spacing w:line="360" w:lineRule="auto"/>
        <w:ind w:left="0"/>
        <w:jc w:val="both"/>
        <w:rPr>
          <w:rFonts w:ascii="Arial" w:hAnsi="Arial" w:cs="Arial"/>
          <w:b/>
          <w:bCs/>
          <w:color w:val="000000" w:themeColor="text1"/>
          <w:lang w:val="es-ES_tradnl"/>
        </w:rPr>
      </w:pPr>
      <w:r>
        <w:rPr>
          <w:rFonts w:ascii="Arial" w:hAnsi="Arial" w:cs="Arial"/>
          <w:b/>
          <w:bCs/>
          <w:color w:val="000000" w:themeColor="text1"/>
          <w:lang w:val="es-ES_tradnl"/>
        </w:rPr>
        <w:t>ALLIANZ SEGUROS DE VIDA S.A.</w:t>
      </w:r>
    </w:p>
    <w:p w14:paraId="6CB61B6A" w14:textId="77777777" w:rsidR="004C4233" w:rsidRPr="00BE0865" w:rsidRDefault="004C4233" w:rsidP="00AF226D">
      <w:pPr>
        <w:pStyle w:val="Prrafodelista"/>
        <w:spacing w:line="360" w:lineRule="auto"/>
        <w:ind w:left="0"/>
        <w:jc w:val="both"/>
        <w:rPr>
          <w:rFonts w:ascii="Arial" w:hAnsi="Arial" w:cs="Arial"/>
          <w:color w:val="000000" w:themeColor="text1"/>
          <w:lang w:val="es-ES_tradnl"/>
        </w:rPr>
      </w:pPr>
    </w:p>
    <w:p w14:paraId="2A01CA7E" w14:textId="77777777" w:rsidR="005D4770" w:rsidRPr="005D4770" w:rsidRDefault="006260B5" w:rsidP="00AF226D">
      <w:pPr>
        <w:pStyle w:val="Prrafodelista"/>
        <w:numPr>
          <w:ilvl w:val="0"/>
          <w:numId w:val="1"/>
        </w:numPr>
        <w:spacing w:line="360" w:lineRule="auto"/>
        <w:jc w:val="both"/>
        <w:rPr>
          <w:rFonts w:ascii="Arial" w:hAnsi="Arial" w:cs="Arial"/>
          <w:color w:val="000000" w:themeColor="text1"/>
          <w:lang w:val="es-ES_tradnl"/>
        </w:rPr>
      </w:pPr>
      <w:r w:rsidRPr="005D4770">
        <w:rPr>
          <w:rFonts w:ascii="Arial" w:hAnsi="Arial" w:cs="Arial"/>
          <w:color w:val="000000" w:themeColor="text1"/>
          <w:lang w:val="es-ES_tradnl"/>
        </w:rPr>
        <w:t xml:space="preserve">Mi procurada, </w:t>
      </w:r>
      <w:r w:rsidR="003C31DA" w:rsidRPr="005D4770">
        <w:rPr>
          <w:rFonts w:ascii="Arial" w:hAnsi="Arial" w:cs="Arial"/>
          <w:color w:val="000000" w:themeColor="text1"/>
          <w:lang w:val="es-ES_tradnl"/>
        </w:rPr>
        <w:t>ALLIANZ SEGUROS DE VIDA S.A.</w:t>
      </w:r>
      <w:r w:rsidR="004C4233" w:rsidRPr="005D4770">
        <w:rPr>
          <w:rFonts w:ascii="Arial" w:hAnsi="Arial" w:cs="Arial"/>
          <w:color w:val="000000" w:themeColor="text1"/>
          <w:lang w:val="es-ES_tradnl"/>
        </w:rPr>
        <w:t xml:space="preserve">, </w:t>
      </w:r>
      <w:r w:rsidR="005D4770">
        <w:t xml:space="preserve">recibirá notificaciones en la Carrera 13A No. 29 – 24, en Bogotá. </w:t>
      </w:r>
    </w:p>
    <w:p w14:paraId="2B5F0B18" w14:textId="77777777" w:rsidR="005D4770" w:rsidRDefault="005D4770" w:rsidP="00AF226D">
      <w:pPr>
        <w:pStyle w:val="Prrafodelista"/>
        <w:spacing w:line="360" w:lineRule="auto"/>
        <w:jc w:val="both"/>
      </w:pPr>
    </w:p>
    <w:p w14:paraId="1FBF64DA" w14:textId="21C205A3" w:rsidR="00A45CDC" w:rsidRPr="005D4770" w:rsidRDefault="005D4770" w:rsidP="00AF226D">
      <w:pPr>
        <w:pStyle w:val="Prrafodelista"/>
        <w:spacing w:line="360" w:lineRule="auto"/>
        <w:jc w:val="both"/>
        <w:rPr>
          <w:rFonts w:ascii="Arial" w:hAnsi="Arial" w:cs="Arial"/>
          <w:color w:val="000000" w:themeColor="text1"/>
          <w:lang w:val="es-ES_tradnl"/>
        </w:rPr>
      </w:pPr>
      <w:r w:rsidRPr="005D4770">
        <w:rPr>
          <w:b/>
          <w:bCs/>
        </w:rPr>
        <w:t>Correo electrónico:</w:t>
      </w:r>
      <w:r>
        <w:t xml:space="preserve"> </w:t>
      </w:r>
      <w:hyperlink r:id="rId13" w:history="1">
        <w:r w:rsidRPr="007B665F">
          <w:rPr>
            <w:rStyle w:val="Hipervnculo"/>
          </w:rPr>
          <w:t>notificaciones</w:t>
        </w:r>
        <w:r w:rsidRPr="007B665F">
          <w:rPr>
            <w:rStyle w:val="Hipervnculo"/>
            <w:rFonts w:ascii="Arial" w:eastAsia="MS Mincho" w:hAnsi="Arial" w:cs="Arial"/>
            <w:bCs/>
            <w:lang w:val="es-ES_tradnl" w:eastAsia="es-ES"/>
          </w:rPr>
          <w:t>judiciales@allianz.co</w:t>
        </w:r>
      </w:hyperlink>
    </w:p>
    <w:p w14:paraId="32EC5E2B" w14:textId="77777777" w:rsidR="006260B5" w:rsidRDefault="006260B5" w:rsidP="00AF226D">
      <w:pPr>
        <w:pStyle w:val="Prrafodelista"/>
        <w:spacing w:line="360" w:lineRule="auto"/>
        <w:ind w:left="0"/>
        <w:jc w:val="both"/>
        <w:rPr>
          <w:rFonts w:ascii="Arial" w:hAnsi="Arial" w:cs="Arial"/>
          <w:color w:val="000000" w:themeColor="text1"/>
          <w:lang w:val="es-ES_tradnl"/>
        </w:rPr>
      </w:pPr>
    </w:p>
    <w:p w14:paraId="7EC883FD" w14:textId="77777777" w:rsidR="00A739F5" w:rsidRDefault="00A739F5" w:rsidP="00AF226D">
      <w:pPr>
        <w:pStyle w:val="Prrafodelista"/>
        <w:spacing w:line="360" w:lineRule="auto"/>
        <w:ind w:left="0"/>
        <w:jc w:val="both"/>
        <w:rPr>
          <w:rFonts w:ascii="Arial" w:hAnsi="Arial" w:cs="Arial"/>
          <w:color w:val="000000" w:themeColor="text1"/>
          <w:lang w:val="es-ES_tradnl"/>
        </w:rPr>
      </w:pPr>
    </w:p>
    <w:p w14:paraId="5AF3B88E" w14:textId="77777777" w:rsidR="00A739F5" w:rsidRPr="00BE0865" w:rsidRDefault="00A739F5" w:rsidP="00AF226D">
      <w:pPr>
        <w:pStyle w:val="Prrafodelista"/>
        <w:spacing w:line="360" w:lineRule="auto"/>
        <w:ind w:left="0"/>
        <w:jc w:val="both"/>
        <w:rPr>
          <w:rFonts w:ascii="Arial" w:hAnsi="Arial" w:cs="Arial"/>
          <w:color w:val="000000" w:themeColor="text1"/>
          <w:lang w:val="es-ES_tradnl"/>
        </w:rPr>
      </w:pPr>
    </w:p>
    <w:p w14:paraId="30E5622D" w14:textId="4F4CD2D5" w:rsidR="00FE7211" w:rsidRPr="00BE0865" w:rsidRDefault="00A739F5" w:rsidP="00AF226D">
      <w:pPr>
        <w:pStyle w:val="Prrafodelista"/>
        <w:spacing w:line="360" w:lineRule="auto"/>
        <w:ind w:left="0"/>
        <w:jc w:val="both"/>
        <w:rPr>
          <w:rFonts w:ascii="Arial" w:hAnsi="Arial" w:cs="Arial"/>
          <w:b/>
          <w:bCs/>
          <w:color w:val="000000" w:themeColor="text1"/>
          <w:lang w:val="es-ES_tradnl"/>
        </w:rPr>
      </w:pPr>
      <w:r>
        <w:rPr>
          <w:rFonts w:ascii="Arial" w:hAnsi="Arial" w:cs="Arial"/>
          <w:b/>
          <w:bCs/>
          <w:color w:val="000000" w:themeColor="text1"/>
          <w:lang w:val="es-ES_tradnl"/>
        </w:rPr>
        <w:lastRenderedPageBreak/>
        <w:t>APODERADO</w:t>
      </w:r>
      <w:r w:rsidR="00FE7211" w:rsidRPr="00BE0865">
        <w:rPr>
          <w:rFonts w:ascii="Arial" w:hAnsi="Arial" w:cs="Arial"/>
          <w:b/>
          <w:bCs/>
          <w:color w:val="000000" w:themeColor="text1"/>
          <w:lang w:val="es-ES_tradnl"/>
        </w:rPr>
        <w:t xml:space="preserve"> </w:t>
      </w:r>
      <w:r w:rsidR="003C31DA">
        <w:rPr>
          <w:rFonts w:ascii="Arial" w:hAnsi="Arial" w:cs="Arial"/>
          <w:b/>
          <w:bCs/>
          <w:color w:val="000000" w:themeColor="text1"/>
          <w:lang w:val="es-ES_tradnl"/>
        </w:rPr>
        <w:t>ALLIANZ SEGUROS DE VIDA S.A.</w:t>
      </w:r>
    </w:p>
    <w:p w14:paraId="6AF427EB" w14:textId="77777777" w:rsidR="00062AB5" w:rsidRPr="00BE0865" w:rsidRDefault="00062AB5" w:rsidP="00AF226D">
      <w:pPr>
        <w:pStyle w:val="Prrafodelista"/>
        <w:spacing w:line="360" w:lineRule="auto"/>
        <w:ind w:left="0"/>
        <w:jc w:val="both"/>
        <w:rPr>
          <w:rFonts w:ascii="Arial" w:hAnsi="Arial" w:cs="Arial"/>
          <w:b/>
          <w:bCs/>
          <w:color w:val="000000" w:themeColor="text1"/>
          <w:lang w:val="es-ES_tradnl"/>
        </w:rPr>
      </w:pPr>
    </w:p>
    <w:p w14:paraId="34DE07AB" w14:textId="0FADD188" w:rsidR="00A45CDC" w:rsidRDefault="00A45CDC" w:rsidP="00AF226D">
      <w:pPr>
        <w:pStyle w:val="Prrafodelista"/>
        <w:numPr>
          <w:ilvl w:val="0"/>
          <w:numId w:val="1"/>
        </w:numPr>
        <w:spacing w:line="360" w:lineRule="auto"/>
        <w:jc w:val="both"/>
        <w:rPr>
          <w:rFonts w:ascii="Arial" w:hAnsi="Arial" w:cs="Arial"/>
          <w:color w:val="000000" w:themeColor="text1"/>
          <w:lang w:val="es-ES_tradnl"/>
        </w:rPr>
      </w:pPr>
      <w:r>
        <w:rPr>
          <w:rFonts w:ascii="Arial" w:hAnsi="Arial" w:cs="Arial"/>
          <w:color w:val="000000" w:themeColor="text1"/>
          <w:lang w:val="es-ES_tradnl"/>
        </w:rPr>
        <w:t>E</w:t>
      </w:r>
      <w:r w:rsidR="006260B5" w:rsidRPr="00BE0865">
        <w:rPr>
          <w:rFonts w:ascii="Arial" w:hAnsi="Arial" w:cs="Arial"/>
          <w:color w:val="000000" w:themeColor="text1"/>
          <w:lang w:val="es-ES_tradnl"/>
        </w:rPr>
        <w:t>l suscrito en la</w:t>
      </w:r>
      <w:r>
        <w:rPr>
          <w:rFonts w:ascii="Arial" w:hAnsi="Arial" w:cs="Arial"/>
          <w:color w:val="000000" w:themeColor="text1"/>
          <w:lang w:val="es-ES_tradnl"/>
        </w:rPr>
        <w:t xml:space="preserve"> </w:t>
      </w:r>
      <w:r w:rsidR="005D4770" w:rsidRPr="00663D3B">
        <w:rPr>
          <w:rFonts w:ascii="Arial" w:eastAsia="MS Mincho" w:hAnsi="Arial" w:cs="Arial"/>
          <w:bCs/>
          <w:lang w:val="es-ES_tradnl" w:eastAsia="es-ES"/>
        </w:rPr>
        <w:t xml:space="preserve">en la </w:t>
      </w:r>
      <w:r w:rsidR="005D4770">
        <w:t>a Carrera 11A No. 94A-</w:t>
      </w:r>
      <w:r w:rsidR="00FE013E">
        <w:t>23</w:t>
      </w:r>
      <w:r w:rsidR="005D4770">
        <w:t>, Oficina 40</w:t>
      </w:r>
      <w:r w:rsidR="00FE013E">
        <w:t>1</w:t>
      </w:r>
      <w:r w:rsidR="005D4770">
        <w:t xml:space="preserve"> de la ciudad de Bogotá D.C.</w:t>
      </w:r>
    </w:p>
    <w:p w14:paraId="383AE5BE" w14:textId="77777777" w:rsidR="00A45CDC" w:rsidRDefault="00A45CDC" w:rsidP="00AF226D">
      <w:pPr>
        <w:pStyle w:val="Prrafodelista"/>
        <w:spacing w:line="360" w:lineRule="auto"/>
        <w:jc w:val="both"/>
        <w:rPr>
          <w:rFonts w:ascii="Arial" w:hAnsi="Arial" w:cs="Arial"/>
          <w:color w:val="000000" w:themeColor="text1"/>
          <w:lang w:val="es-ES_tradnl"/>
        </w:rPr>
      </w:pPr>
    </w:p>
    <w:p w14:paraId="33AC5ED4" w14:textId="35F07044" w:rsidR="006260B5" w:rsidRPr="00BE0865" w:rsidRDefault="00A45CDC" w:rsidP="00AF226D">
      <w:pPr>
        <w:pStyle w:val="Prrafodelista"/>
        <w:spacing w:line="360" w:lineRule="auto"/>
        <w:jc w:val="both"/>
        <w:rPr>
          <w:rFonts w:ascii="Arial" w:hAnsi="Arial" w:cs="Arial"/>
          <w:color w:val="000000" w:themeColor="text1"/>
          <w:lang w:val="es-ES_tradnl"/>
        </w:rPr>
      </w:pPr>
      <w:r>
        <w:rPr>
          <w:rFonts w:ascii="Arial" w:hAnsi="Arial" w:cs="Arial"/>
          <w:b/>
          <w:bCs/>
          <w:color w:val="000000" w:themeColor="text1"/>
          <w:lang w:val="es-ES_tradnl"/>
        </w:rPr>
        <w:t xml:space="preserve">Correo electrónico: </w:t>
      </w:r>
      <w:hyperlink r:id="rId14" w:history="1">
        <w:r w:rsidR="006260B5" w:rsidRPr="00BE0865">
          <w:rPr>
            <w:rStyle w:val="Hipervnculo"/>
            <w:rFonts w:ascii="Arial" w:hAnsi="Arial" w:cs="Arial"/>
            <w:color w:val="000000" w:themeColor="text1"/>
            <w:lang w:val="es-ES_tradnl"/>
          </w:rPr>
          <w:t>notificaciones@gha.com.co</w:t>
        </w:r>
      </w:hyperlink>
      <w:r w:rsidR="005D4770">
        <w:rPr>
          <w:rStyle w:val="Hipervnculo"/>
          <w:rFonts w:ascii="Arial" w:hAnsi="Arial" w:cs="Arial"/>
          <w:color w:val="000000" w:themeColor="text1"/>
          <w:lang w:val="es-ES_tradnl"/>
        </w:rPr>
        <w:t xml:space="preserve"> </w:t>
      </w:r>
      <w:r>
        <w:rPr>
          <w:rStyle w:val="Hipervnculo"/>
          <w:rFonts w:ascii="Arial" w:hAnsi="Arial" w:cs="Arial"/>
          <w:color w:val="000000" w:themeColor="text1"/>
          <w:lang w:val="es-ES_tradnl"/>
        </w:rPr>
        <w:t xml:space="preserve"> </w:t>
      </w:r>
      <w:r w:rsidR="006260B5" w:rsidRPr="00BE0865">
        <w:rPr>
          <w:rFonts w:ascii="Arial" w:hAnsi="Arial" w:cs="Arial"/>
          <w:color w:val="000000" w:themeColor="text1"/>
          <w:lang w:val="es-ES_tradnl"/>
        </w:rPr>
        <w:t xml:space="preserve"> </w:t>
      </w:r>
      <w:r w:rsidR="009E00A1" w:rsidRPr="00BE0865">
        <w:rPr>
          <w:rFonts w:ascii="Arial" w:hAnsi="Arial" w:cs="Arial"/>
          <w:color w:val="000000" w:themeColor="text1"/>
          <w:lang w:val="es-ES_tradnl"/>
        </w:rPr>
        <w:t xml:space="preserve"> </w:t>
      </w:r>
    </w:p>
    <w:p w14:paraId="76BEB99D" w14:textId="77777777" w:rsidR="00E443D2" w:rsidRPr="00BE0865" w:rsidRDefault="00E443D2" w:rsidP="00AF226D">
      <w:pPr>
        <w:shd w:val="clear" w:color="auto" w:fill="FFFFFF"/>
        <w:spacing w:line="360" w:lineRule="auto"/>
        <w:contextualSpacing/>
        <w:jc w:val="both"/>
        <w:rPr>
          <w:rFonts w:ascii="Arial" w:hAnsi="Arial" w:cs="Arial"/>
          <w:color w:val="000000" w:themeColor="text1"/>
        </w:rPr>
      </w:pPr>
    </w:p>
    <w:p w14:paraId="0DE3AAA2" w14:textId="7EA1ACAC" w:rsidR="007814D4" w:rsidRPr="00BE0865" w:rsidRDefault="00062AB5" w:rsidP="00AF226D">
      <w:pPr>
        <w:shd w:val="clear" w:color="auto" w:fill="FFFFFF"/>
        <w:spacing w:line="360" w:lineRule="auto"/>
        <w:contextualSpacing/>
        <w:jc w:val="both"/>
        <w:rPr>
          <w:rFonts w:ascii="Arial" w:hAnsi="Arial" w:cs="Arial"/>
          <w:b/>
          <w:bCs/>
          <w:color w:val="000000" w:themeColor="text1"/>
        </w:rPr>
      </w:pPr>
      <w:r w:rsidRPr="00BE0865">
        <w:rPr>
          <w:rFonts w:ascii="Arial" w:hAnsi="Arial" w:cs="Arial"/>
          <w:b/>
          <w:bCs/>
          <w:color w:val="000000" w:themeColor="text1"/>
        </w:rPr>
        <w:t>ACCIONAD</w:t>
      </w:r>
      <w:r w:rsidR="00A45CDC">
        <w:rPr>
          <w:rFonts w:ascii="Arial" w:hAnsi="Arial" w:cs="Arial"/>
          <w:b/>
          <w:bCs/>
          <w:color w:val="000000" w:themeColor="text1"/>
        </w:rPr>
        <w:t>O</w:t>
      </w:r>
    </w:p>
    <w:p w14:paraId="7215C039" w14:textId="77777777" w:rsidR="00062AB5" w:rsidRPr="00BE0865" w:rsidRDefault="00062AB5" w:rsidP="00AF226D">
      <w:pPr>
        <w:shd w:val="clear" w:color="auto" w:fill="FFFFFF"/>
        <w:spacing w:line="360" w:lineRule="auto"/>
        <w:contextualSpacing/>
        <w:jc w:val="both"/>
        <w:rPr>
          <w:rFonts w:ascii="Arial" w:hAnsi="Arial" w:cs="Arial"/>
          <w:color w:val="000000" w:themeColor="text1"/>
        </w:rPr>
      </w:pPr>
    </w:p>
    <w:p w14:paraId="7B13ACB1" w14:textId="14C26453" w:rsidR="0031706A" w:rsidRPr="00824725" w:rsidRDefault="005D4770" w:rsidP="00AF226D">
      <w:pPr>
        <w:pStyle w:val="Prrafodelista"/>
        <w:numPr>
          <w:ilvl w:val="0"/>
          <w:numId w:val="1"/>
        </w:numPr>
        <w:shd w:val="clear" w:color="auto" w:fill="FFFFFF"/>
        <w:spacing w:line="360" w:lineRule="auto"/>
        <w:jc w:val="both"/>
        <w:rPr>
          <w:rFonts w:ascii="Arial" w:hAnsi="Arial" w:cs="Arial"/>
          <w:color w:val="000000" w:themeColor="text1"/>
        </w:rPr>
      </w:pPr>
      <w:r>
        <w:rPr>
          <w:rFonts w:ascii="Arial" w:hAnsi="Arial" w:cs="Arial"/>
          <w:color w:val="000000" w:themeColor="text1"/>
        </w:rPr>
        <w:t>Superintendencia Financiera de Colombia</w:t>
      </w:r>
      <w:r w:rsidR="00062AB5" w:rsidRPr="00824725">
        <w:rPr>
          <w:rFonts w:ascii="Arial" w:hAnsi="Arial" w:cs="Arial"/>
          <w:color w:val="000000" w:themeColor="text1"/>
        </w:rPr>
        <w:t xml:space="preserve">, con domicilio principal en la </w:t>
      </w:r>
      <w:r w:rsidR="003C31DA">
        <w:rPr>
          <w:rFonts w:ascii="Arial" w:hAnsi="Arial" w:cs="Arial"/>
          <w:color w:val="000000" w:themeColor="text1"/>
          <w:lang w:val="es-ES_tradnl"/>
        </w:rPr>
        <w:t>Calle 7 No. 4-49</w:t>
      </w:r>
      <w:r>
        <w:rPr>
          <w:rFonts w:ascii="Arial" w:hAnsi="Arial" w:cs="Arial"/>
          <w:color w:val="000000" w:themeColor="text1"/>
          <w:lang w:val="es-ES_tradnl"/>
        </w:rPr>
        <w:t xml:space="preserve"> </w:t>
      </w:r>
      <w:r>
        <w:t>de la ciudad de Bogotá D.C.</w:t>
      </w:r>
    </w:p>
    <w:p w14:paraId="23286739" w14:textId="77777777" w:rsidR="0031706A" w:rsidRPr="00824725" w:rsidRDefault="0031706A" w:rsidP="00AF226D">
      <w:pPr>
        <w:pStyle w:val="Prrafodelista"/>
        <w:shd w:val="clear" w:color="auto" w:fill="FFFFFF"/>
        <w:spacing w:line="360" w:lineRule="auto"/>
        <w:jc w:val="both"/>
        <w:rPr>
          <w:rFonts w:ascii="Arial" w:hAnsi="Arial" w:cs="Arial"/>
          <w:color w:val="000000" w:themeColor="text1"/>
        </w:rPr>
      </w:pPr>
    </w:p>
    <w:p w14:paraId="477C2D76" w14:textId="593AC0D7" w:rsidR="00AF4B73" w:rsidRPr="00824725" w:rsidRDefault="00AF4B73" w:rsidP="00AF226D">
      <w:pPr>
        <w:pStyle w:val="Prrafodelista"/>
        <w:shd w:val="clear" w:color="auto" w:fill="FFFFFF"/>
        <w:spacing w:line="360" w:lineRule="auto"/>
        <w:jc w:val="both"/>
        <w:rPr>
          <w:rFonts w:ascii="Arial" w:hAnsi="Arial" w:cs="Arial"/>
          <w:color w:val="000000" w:themeColor="text1"/>
        </w:rPr>
      </w:pPr>
      <w:r w:rsidRPr="00824725">
        <w:rPr>
          <w:rFonts w:ascii="Arial" w:hAnsi="Arial" w:cs="Arial"/>
          <w:color w:val="000000" w:themeColor="text1"/>
        </w:rPr>
        <w:t xml:space="preserve"> </w:t>
      </w:r>
      <w:r w:rsidR="0031706A">
        <w:rPr>
          <w:rFonts w:ascii="Arial" w:hAnsi="Arial" w:cs="Arial"/>
          <w:b/>
          <w:bCs/>
          <w:color w:val="000000" w:themeColor="text1"/>
          <w:lang w:val="es-ES_tradnl"/>
        </w:rPr>
        <w:t xml:space="preserve">Correo electrónico: </w:t>
      </w:r>
      <w:hyperlink r:id="rId15" w:history="1">
        <w:r w:rsidR="005D4770" w:rsidRPr="00A52B80">
          <w:rPr>
            <w:rStyle w:val="Hipervnculo"/>
            <w:rFonts w:ascii="Arial" w:hAnsi="Arial" w:cs="Arial"/>
            <w:lang w:val="es-ES_tradnl"/>
          </w:rPr>
          <w:t>jurisdiccionales@superfinanciera.gov.co</w:t>
        </w:r>
      </w:hyperlink>
    </w:p>
    <w:p w14:paraId="01E8F14C" w14:textId="77777777" w:rsidR="00AF4B73" w:rsidRDefault="00AF4B73" w:rsidP="00AF226D">
      <w:pPr>
        <w:shd w:val="clear" w:color="auto" w:fill="FFFFFF"/>
        <w:spacing w:line="360" w:lineRule="auto"/>
        <w:contextualSpacing/>
        <w:jc w:val="both"/>
        <w:rPr>
          <w:rFonts w:ascii="Arial" w:hAnsi="Arial" w:cs="Arial"/>
          <w:color w:val="000000" w:themeColor="text1"/>
        </w:rPr>
      </w:pPr>
    </w:p>
    <w:p w14:paraId="607D9386" w14:textId="77777777" w:rsidR="00AF4B73" w:rsidRPr="00BE0865" w:rsidRDefault="00AF4B73" w:rsidP="00AF226D">
      <w:pPr>
        <w:shd w:val="clear" w:color="auto" w:fill="FFFFFF"/>
        <w:spacing w:line="360" w:lineRule="auto"/>
        <w:contextualSpacing/>
        <w:jc w:val="both"/>
        <w:rPr>
          <w:rFonts w:ascii="Arial" w:hAnsi="Arial" w:cs="Arial"/>
          <w:color w:val="000000" w:themeColor="text1"/>
        </w:rPr>
      </w:pPr>
      <w:r w:rsidRPr="00BE0865">
        <w:rPr>
          <w:rFonts w:ascii="Arial" w:hAnsi="Arial" w:cs="Arial"/>
          <w:color w:val="000000" w:themeColor="text1"/>
        </w:rPr>
        <w:t xml:space="preserve">Del Señor Juez, respetuosamente, </w:t>
      </w:r>
    </w:p>
    <w:p w14:paraId="32F23DB6" w14:textId="77777777" w:rsidR="007F799D" w:rsidRPr="00AB410A" w:rsidRDefault="007F799D" w:rsidP="00AF226D">
      <w:pPr>
        <w:shd w:val="clear" w:color="auto" w:fill="FFFFFF"/>
        <w:spacing w:line="360" w:lineRule="auto"/>
        <w:contextualSpacing/>
        <w:jc w:val="both"/>
        <w:rPr>
          <w:rFonts w:ascii="Arial" w:hAnsi="Arial" w:cs="Arial"/>
          <w:b/>
          <w:lang w:val="es-ES_tradnl" w:eastAsia="es-ES"/>
        </w:rPr>
      </w:pPr>
      <w:r w:rsidRPr="00AB410A">
        <w:rPr>
          <w:rFonts w:ascii="Arial" w:hAnsi="Arial" w:cs="Arial"/>
          <w:b/>
          <w:bCs/>
          <w:noProof/>
          <w:lang w:val="es-ES_tradnl" w:eastAsia="es-ES_tradnl"/>
        </w:rPr>
        <w:drawing>
          <wp:anchor distT="0" distB="0" distL="114300" distR="114300" simplePos="0" relativeHeight="251659264" behindDoc="0" locked="0" layoutInCell="1" allowOverlap="1" wp14:anchorId="57DE6AA1" wp14:editId="0AAD9701">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6">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123632EE" w14:textId="77777777" w:rsidR="007F799D" w:rsidRPr="00AB410A" w:rsidRDefault="007F799D" w:rsidP="00AF226D">
      <w:pPr>
        <w:shd w:val="clear" w:color="auto" w:fill="FFFFFF"/>
        <w:spacing w:line="360" w:lineRule="auto"/>
        <w:ind w:right="-113"/>
        <w:jc w:val="both"/>
        <w:rPr>
          <w:rFonts w:ascii="Arial" w:hAnsi="Arial" w:cs="Arial"/>
          <w:b/>
          <w:bCs/>
          <w:lang w:val="es-ES_tradnl" w:eastAsia="es-ES"/>
        </w:rPr>
      </w:pPr>
    </w:p>
    <w:p w14:paraId="444C96B3" w14:textId="77777777" w:rsidR="007F799D" w:rsidRPr="00AB410A" w:rsidRDefault="007F799D" w:rsidP="00AF226D">
      <w:pPr>
        <w:shd w:val="clear" w:color="auto" w:fill="FFFFFF"/>
        <w:spacing w:line="360" w:lineRule="auto"/>
        <w:ind w:right="-113"/>
        <w:jc w:val="both"/>
        <w:rPr>
          <w:rFonts w:ascii="Arial" w:hAnsi="Arial" w:cs="Arial"/>
          <w:b/>
          <w:bCs/>
          <w:lang w:val="es-ES_tradnl" w:eastAsia="es-ES"/>
        </w:rPr>
      </w:pPr>
    </w:p>
    <w:p w14:paraId="493E1A62" w14:textId="77777777" w:rsidR="007F799D" w:rsidRPr="00AB410A" w:rsidRDefault="007F799D" w:rsidP="00AF226D">
      <w:pPr>
        <w:shd w:val="clear" w:color="auto" w:fill="FFFFFF"/>
        <w:spacing w:line="360" w:lineRule="auto"/>
        <w:ind w:right="-113"/>
        <w:jc w:val="both"/>
        <w:rPr>
          <w:rFonts w:ascii="Arial" w:hAnsi="Arial" w:cs="Arial"/>
          <w:b/>
          <w:bCs/>
          <w:lang w:val="es-ES_tradnl" w:eastAsia="es-ES"/>
        </w:rPr>
      </w:pPr>
    </w:p>
    <w:p w14:paraId="6E86F4C5" w14:textId="77777777" w:rsidR="007F799D" w:rsidRPr="00AB410A" w:rsidRDefault="007F799D" w:rsidP="00AF226D">
      <w:pPr>
        <w:shd w:val="clear" w:color="auto" w:fill="FFFFFF"/>
        <w:spacing w:line="360" w:lineRule="auto"/>
        <w:ind w:right="-113"/>
        <w:jc w:val="both"/>
        <w:rPr>
          <w:rFonts w:ascii="Arial" w:hAnsi="Arial" w:cs="Arial"/>
          <w:b/>
          <w:bCs/>
          <w:lang w:val="es-ES_tradnl" w:eastAsia="es-ES"/>
        </w:rPr>
      </w:pPr>
      <w:r w:rsidRPr="00AB410A">
        <w:rPr>
          <w:rFonts w:ascii="Arial" w:hAnsi="Arial" w:cs="Arial"/>
          <w:b/>
          <w:bCs/>
          <w:lang w:val="es-ES_tradnl" w:eastAsia="es-ES"/>
        </w:rPr>
        <w:t xml:space="preserve">GUSTAVO ALBERTO HERRERA ÁVILA    </w:t>
      </w:r>
    </w:p>
    <w:p w14:paraId="4A691B3B" w14:textId="77777777" w:rsidR="007F799D" w:rsidRPr="00AB410A" w:rsidRDefault="007F799D" w:rsidP="00AF226D">
      <w:pPr>
        <w:shd w:val="clear" w:color="auto" w:fill="FFFFFF"/>
        <w:spacing w:line="360" w:lineRule="auto"/>
        <w:ind w:right="-113"/>
        <w:jc w:val="both"/>
        <w:rPr>
          <w:rFonts w:ascii="Arial" w:hAnsi="Arial" w:cs="Arial"/>
          <w:b/>
          <w:lang w:val="es-ES_tradnl" w:eastAsia="es-ES"/>
        </w:rPr>
      </w:pPr>
      <w:r w:rsidRPr="00AB410A">
        <w:rPr>
          <w:rFonts w:ascii="Arial" w:hAnsi="Arial" w:cs="Arial"/>
          <w:lang w:val="es-ES_tradnl" w:eastAsia="es-ES"/>
        </w:rPr>
        <w:t>C.C. No 19.395.114</w:t>
      </w:r>
    </w:p>
    <w:p w14:paraId="3D469567" w14:textId="77777777" w:rsidR="007F799D" w:rsidRPr="00AB410A" w:rsidRDefault="007F799D" w:rsidP="00AF226D">
      <w:pPr>
        <w:shd w:val="clear" w:color="auto" w:fill="FFFFFF"/>
        <w:spacing w:line="360" w:lineRule="auto"/>
        <w:ind w:right="-113"/>
        <w:jc w:val="both"/>
        <w:rPr>
          <w:rFonts w:ascii="Arial" w:hAnsi="Arial" w:cs="Arial"/>
        </w:rPr>
      </w:pPr>
      <w:r w:rsidRPr="00AB410A">
        <w:rPr>
          <w:rFonts w:ascii="Arial" w:hAnsi="Arial" w:cs="Arial"/>
          <w:lang w:val="es-ES_tradnl" w:eastAsia="es-ES"/>
        </w:rPr>
        <w:t>T.P. No. 39.116 del C.S. de la J.</w:t>
      </w:r>
    </w:p>
    <w:p w14:paraId="28986938" w14:textId="77777777" w:rsidR="008E3B17" w:rsidRPr="00BE0865" w:rsidRDefault="008E3B17" w:rsidP="00AF226D">
      <w:pPr>
        <w:shd w:val="clear" w:color="auto" w:fill="FFFFFF"/>
        <w:spacing w:line="360" w:lineRule="auto"/>
        <w:ind w:right="-113"/>
        <w:jc w:val="both"/>
        <w:rPr>
          <w:rFonts w:ascii="Arial" w:hAnsi="Arial" w:cs="Arial"/>
          <w:color w:val="000000" w:themeColor="text1"/>
        </w:rPr>
      </w:pPr>
    </w:p>
    <w:sectPr w:rsidR="008E3B17" w:rsidRPr="00BE0865" w:rsidSect="00E15B04">
      <w:headerReference w:type="default" r:id="rId17"/>
      <w:footerReference w:type="default" r:id="rId18"/>
      <w:pgSz w:w="12242" w:h="18722" w:code="281"/>
      <w:pgMar w:top="2127" w:right="1469" w:bottom="340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1826" w14:textId="77777777" w:rsidR="009A0DD0" w:rsidRDefault="009A0DD0" w:rsidP="009B3F68">
      <w:r>
        <w:separator/>
      </w:r>
    </w:p>
  </w:endnote>
  <w:endnote w:type="continuationSeparator" w:id="0">
    <w:p w14:paraId="5B07008F" w14:textId="77777777" w:rsidR="009A0DD0" w:rsidRDefault="009A0DD0" w:rsidP="009B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B88E" w14:textId="723DAB40" w:rsidR="00B36234" w:rsidRDefault="00000000" w:rsidP="006E151C">
    <w:pPr>
      <w:tabs>
        <w:tab w:val="center" w:pos="4419"/>
      </w:tabs>
      <w:rPr>
        <w:rFonts w:ascii="Raleway" w:hAnsi="Raleway"/>
        <w:b/>
        <w:bCs/>
        <w:color w:val="222A35" w:themeColor="text2" w:themeShade="80"/>
        <w:sz w:val="16"/>
        <w:szCs w:val="16"/>
      </w:rPr>
    </w:pPr>
    <w:r>
      <w:rPr>
        <w:noProof/>
        <w:color w:val="222A35" w:themeColor="text2" w:themeShade="80"/>
      </w:rPr>
      <w:drawing>
        <wp:anchor distT="0" distB="0" distL="114300" distR="114300" simplePos="0" relativeHeight="251659264" behindDoc="1" locked="0" layoutInCell="1" allowOverlap="1" wp14:anchorId="2AD88038" wp14:editId="42DFA96A">
          <wp:simplePos x="0" y="0"/>
          <wp:positionH relativeFrom="page">
            <wp:posOffset>0</wp:posOffset>
          </wp:positionH>
          <wp:positionV relativeFrom="page">
            <wp:posOffset>9684385</wp:posOffset>
          </wp:positionV>
          <wp:extent cx="7760970" cy="2200558"/>
          <wp:effectExtent l="0" t="0" r="0" b="9525"/>
          <wp:wrapNone/>
          <wp:docPr id="1738309883" name="Imagen 1738309883" descr="Dibujo e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36254" name="Imagen 513336254" descr="Dibujo e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22005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111DE8E" wp14:editId="7593A448">
          <wp:simplePos x="0" y="0"/>
          <wp:positionH relativeFrom="column">
            <wp:posOffset>4410075</wp:posOffset>
          </wp:positionH>
          <wp:positionV relativeFrom="paragraph">
            <wp:posOffset>-300355</wp:posOffset>
          </wp:positionV>
          <wp:extent cx="1734185" cy="1734185"/>
          <wp:effectExtent l="0" t="0" r="0" b="0"/>
          <wp:wrapNone/>
          <wp:docPr id="910659867" name="Imagen 91065986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185"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DF8C1" w14:textId="49FDF7EF" w:rsidR="00B36234" w:rsidRDefault="00F507AE" w:rsidP="006E151C">
    <w:pPr>
      <w:tabs>
        <w:tab w:val="center" w:pos="4419"/>
      </w:tabs>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7456" behindDoc="1" locked="0" layoutInCell="1" allowOverlap="1" wp14:anchorId="55B05140" wp14:editId="34E9C2F7">
              <wp:simplePos x="0" y="0"/>
              <wp:positionH relativeFrom="margin">
                <wp:posOffset>1914525</wp:posOffset>
              </wp:positionH>
              <wp:positionV relativeFrom="page">
                <wp:posOffset>10534650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4091D" w14:textId="77777777" w:rsidR="00F507AE" w:rsidRPr="004A356B" w:rsidRDefault="00F507AE" w:rsidP="00F507AE">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ECE6BD7" w14:textId="77777777" w:rsidR="00F507AE" w:rsidRPr="004A356B" w:rsidRDefault="00F507AE" w:rsidP="00F507A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05140" id="Rectángulo 4" o:spid="_x0000_s1026" style="position:absolute;margin-left:150.75pt;margin-top:829.5pt;width:214.75pt;height:57.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" filled="f" stroked="f" strokeweight="1pt">
              <v:textbox>
                <w:txbxContent>
                  <w:p w14:paraId="4DB4091D" w14:textId="77777777" w:rsidR="00F507AE" w:rsidRPr="004A356B" w:rsidRDefault="00F507AE" w:rsidP="00F507AE">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ECE6BD7" w14:textId="77777777" w:rsidR="00F507AE" w:rsidRPr="004A356B" w:rsidRDefault="00F507AE" w:rsidP="00F507A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45CBD6F" w14:textId="3699EBF5" w:rsidR="00B36234" w:rsidRDefault="00B36234" w:rsidP="006E151C">
    <w:pPr>
      <w:jc w:val="right"/>
      <w:rPr>
        <w:rFonts w:ascii="Raleway" w:hAnsi="Raleway"/>
        <w:b/>
        <w:bCs/>
        <w:color w:val="222A35" w:themeColor="text2" w:themeShade="80"/>
        <w:sz w:val="16"/>
        <w:szCs w:val="16"/>
      </w:rPr>
    </w:pPr>
  </w:p>
  <w:p w14:paraId="14DC2372" w14:textId="77777777" w:rsidR="00B36234" w:rsidRDefault="00B36234" w:rsidP="006E151C">
    <w:pPr>
      <w:jc w:val="right"/>
      <w:rPr>
        <w:rFonts w:ascii="Raleway" w:hAnsi="Raleway"/>
        <w:b/>
        <w:bCs/>
        <w:color w:val="222A35" w:themeColor="text2" w:themeShade="80"/>
        <w:sz w:val="16"/>
        <w:szCs w:val="16"/>
      </w:rPr>
    </w:pPr>
  </w:p>
  <w:p w14:paraId="5C487C67" w14:textId="7914C854" w:rsidR="00B36234" w:rsidRDefault="00A30EA3" w:rsidP="006E151C">
    <w:pPr>
      <w:jc w:val="right"/>
      <w:rPr>
        <w:rFonts w:ascii="Raleway" w:hAnsi="Raleway"/>
        <w:b/>
        <w:bCs/>
        <w:color w:val="222A35" w:themeColor="text2" w:themeShade="80"/>
        <w:sz w:val="16"/>
        <w:szCs w:val="16"/>
      </w:rPr>
    </w:pPr>
    <w:r w:rsidRPr="00A30EA3">
      <w:rPr>
        <w:rFonts w:ascii="Raleway" w:hAnsi="Raleway"/>
        <w:b/>
        <w:bCs/>
        <w:noProof/>
        <w:color w:val="222A35" w:themeColor="text2" w:themeShade="80"/>
        <w:sz w:val="16"/>
        <w:szCs w:val="16"/>
      </w:rPr>
      <mc:AlternateContent>
        <mc:Choice Requires="wps">
          <w:drawing>
            <wp:anchor distT="45720" distB="45720" distL="114300" distR="114300" simplePos="0" relativeHeight="251665408" behindDoc="0" locked="0" layoutInCell="1" allowOverlap="1" wp14:anchorId="633B4A75" wp14:editId="11B2EFC2">
              <wp:simplePos x="0" y="0"/>
              <wp:positionH relativeFrom="column">
                <wp:posOffset>-329565</wp:posOffset>
              </wp:positionH>
              <wp:positionV relativeFrom="paragraph">
                <wp:posOffset>158750</wp:posOffset>
              </wp:positionV>
              <wp:extent cx="796290" cy="2736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73685"/>
                      </a:xfrm>
                      <a:prstGeom prst="rect">
                        <a:avLst/>
                      </a:prstGeom>
                      <a:noFill/>
                      <a:ln w="9525">
                        <a:noFill/>
                        <a:miter lim="800000"/>
                        <a:headEnd/>
                        <a:tailEnd/>
                      </a:ln>
                    </wps:spPr>
                    <wps:txbx>
                      <w:txbxContent>
                        <w:p w14:paraId="2593111F" w14:textId="18A491FD" w:rsidR="00A30EA3" w:rsidRDefault="00F507AE">
                          <w:r>
                            <w:rPr>
                              <w:b/>
                              <w:bCs/>
                              <w:color w:val="FFFFFF" w:themeColor="background1"/>
                              <w:sz w:val="24"/>
                              <w:szCs w:val="24"/>
                            </w:rPr>
                            <w:t>CEFZ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B4A75" id="_x0000_t202" coordsize="21600,21600" o:spt="202" path="m,l,21600r21600,l21600,xe">
              <v:stroke joinstyle="miter"/>
              <v:path gradientshapeok="t" o:connecttype="rect"/>
            </v:shapetype>
            <v:shape id="Cuadro de texto 2" o:spid="_x0000_s1027" type="#_x0000_t202" style="position:absolute;left:0;text-align:left;margin-left:-25.95pt;margin-top:12.5pt;width:62.7pt;height:2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" filled="f" stroked="f">
              <v:textbox>
                <w:txbxContent>
                  <w:p w14:paraId="2593111F" w14:textId="18A491FD" w:rsidR="00A30EA3" w:rsidRDefault="00F507AE">
                    <w:r>
                      <w:rPr>
                        <w:b/>
                        <w:bCs/>
                        <w:color w:val="FFFFFF" w:themeColor="background1"/>
                        <w:sz w:val="24"/>
                        <w:szCs w:val="24"/>
                      </w:rPr>
                      <w:t>CEFZ</w:t>
                    </w:r>
                  </w:p>
                </w:txbxContent>
              </v:textbox>
              <w10:wrap type="square"/>
            </v:shape>
          </w:pict>
        </mc:Fallback>
      </mc:AlternateContent>
    </w:r>
  </w:p>
  <w:p w14:paraId="63D97583" w14:textId="21D4BAF3" w:rsidR="00B36234" w:rsidRDefault="00000000" w:rsidP="006E151C">
    <w:pPr>
      <w:jc w:val="right"/>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0288" behindDoc="1" locked="0" layoutInCell="1" allowOverlap="1" wp14:anchorId="05E83982" wp14:editId="0B5AB344">
              <wp:simplePos x="0" y="0"/>
              <wp:positionH relativeFrom="page">
                <wp:posOffset>388909</wp:posOffset>
              </wp:positionH>
              <wp:positionV relativeFrom="bottomMargin">
                <wp:posOffset>725170</wp:posOffset>
              </wp:positionV>
              <wp:extent cx="796705" cy="479834"/>
              <wp:effectExtent l="0" t="0" r="0" b="0"/>
              <wp:wrapNone/>
              <wp:docPr id="5" name="Rectángulo 5"/>
              <wp:cNvGraphicFramePr/>
              <a:graphic xmlns:a="http://schemas.openxmlformats.org/drawingml/2006/main">
                <a:graphicData uri="http://schemas.microsoft.com/office/word/2010/wordprocessingShape">
                  <wps:wsp>
                    <wps:cNvSpPr/>
                    <wps:spPr>
                      <a:xfrm>
                        <a:off x="0" y="0"/>
                        <a:ext cx="796705" cy="4798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7FD9A" w14:textId="77777777" w:rsidR="00B36234" w:rsidRPr="006E151C" w:rsidRDefault="00000000" w:rsidP="006E151C">
                          <w:pPr>
                            <w:spacing w:before="10"/>
                            <w:rPr>
                              <w:rFonts w:ascii="Raleway" w:hAnsi="Raleway"/>
                              <w:b/>
                              <w:bCs/>
                              <w:color w:val="FFFFFF" w:themeColor="background1"/>
                              <w:w w:val="105"/>
                              <w:sz w:val="18"/>
                              <w:szCs w:val="18"/>
                            </w:rPr>
                          </w:pPr>
                          <w:r w:rsidRPr="006E151C">
                            <w:rPr>
                              <w:rFonts w:ascii="Raleway" w:hAnsi="Raleway"/>
                              <w:b/>
                              <w:bCs/>
                              <w:color w:val="FFFFFF" w:themeColor="background1"/>
                              <w:w w:val="105"/>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3982" id="Rectángulo 5" o:spid="_x0000_s1028" style="position:absolute;left:0;text-align:left;margin-left:30.6pt;margin-top:57.1pt;width:62.75pt;height: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" filled="f" stroked="f" strokeweight="1pt">
              <v:textbox>
                <w:txbxContent>
                  <w:p w14:paraId="4A97FD9A" w14:textId="77777777" w:rsidR="00B36234" w:rsidRPr="006E151C" w:rsidRDefault="00000000" w:rsidP="006E151C">
                    <w:pPr>
                      <w:spacing w:before="10"/>
                      <w:rPr>
                        <w:rFonts w:ascii="Raleway" w:hAnsi="Raleway"/>
                        <w:b/>
                        <w:bCs/>
                        <w:color w:val="FFFFFF" w:themeColor="background1"/>
                        <w:w w:val="105"/>
                        <w:sz w:val="18"/>
                        <w:szCs w:val="18"/>
                      </w:rPr>
                    </w:pPr>
                    <w:r w:rsidRPr="006E151C">
                      <w:rPr>
                        <w:rFonts w:ascii="Raleway" w:hAnsi="Raleway"/>
                        <w:b/>
                        <w:bCs/>
                        <w:color w:val="FFFFFF" w:themeColor="background1"/>
                        <w:w w:val="105"/>
                        <w:sz w:val="18"/>
                        <w:szCs w:val="18"/>
                      </w:rPr>
                      <w:br/>
                    </w:r>
                  </w:p>
                </w:txbxContent>
              </v:textbox>
              <w10:wrap anchorx="page" anchory="margin"/>
            </v:rect>
          </w:pict>
        </mc:Fallback>
      </mc:AlternateContent>
    </w:r>
  </w:p>
  <w:p w14:paraId="287E0EF0" w14:textId="732DC121" w:rsidR="00B36234" w:rsidRDefault="00B36234" w:rsidP="006E151C">
    <w:pPr>
      <w:rPr>
        <w:rFonts w:ascii="Raleway" w:hAnsi="Raleway"/>
        <w:b/>
        <w:bCs/>
        <w:color w:val="222A35" w:themeColor="text2" w:themeShade="80"/>
        <w:sz w:val="16"/>
        <w:szCs w:val="16"/>
      </w:rPr>
    </w:pPr>
  </w:p>
  <w:p w14:paraId="070FD9B1" w14:textId="77777777" w:rsidR="00B36234" w:rsidRDefault="00B36234" w:rsidP="006E151C">
    <w:pPr>
      <w:jc w:val="right"/>
      <w:rPr>
        <w:rFonts w:ascii="Raleway" w:hAnsi="Raleway"/>
        <w:b/>
        <w:bCs/>
        <w:color w:val="222A35" w:themeColor="text2" w:themeShade="80"/>
        <w:sz w:val="16"/>
        <w:szCs w:val="16"/>
      </w:rPr>
    </w:pPr>
  </w:p>
  <w:p w14:paraId="061F203D" w14:textId="77777777" w:rsidR="00B36234" w:rsidRPr="006E151C" w:rsidRDefault="008A508B" w:rsidP="008A508B">
    <w:pPr>
      <w:tabs>
        <w:tab w:val="right" w:pos="9639"/>
      </w:tabs>
      <w:rPr>
        <w:rFonts w:ascii="Raleway" w:hAnsi="Raleway"/>
        <w:b/>
        <w:bCs/>
        <w:color w:val="222A35" w:themeColor="text2" w:themeShade="80"/>
        <w:sz w:val="16"/>
        <w:szCs w:val="16"/>
      </w:rPr>
    </w:pPr>
    <w:r>
      <w:rPr>
        <w:rFonts w:ascii="Raleway" w:hAnsi="Raleway"/>
        <w:b/>
        <w:bCs/>
        <w:color w:val="222A35" w:themeColor="text2" w:themeShade="80"/>
        <w:sz w:val="16"/>
        <w:szCs w:val="16"/>
      </w:rPr>
      <w:tab/>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color w:val="222A35" w:themeColor="text2" w:themeShade="80"/>
        <w:sz w:val="16"/>
        <w:szCs w:val="16"/>
      </w:rPr>
      <w:t>19</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40A65" w14:textId="77777777" w:rsidR="009A0DD0" w:rsidRDefault="009A0DD0" w:rsidP="009B3F68">
      <w:r>
        <w:separator/>
      </w:r>
    </w:p>
  </w:footnote>
  <w:footnote w:type="continuationSeparator" w:id="0">
    <w:p w14:paraId="56DF5271" w14:textId="77777777" w:rsidR="009A0DD0" w:rsidRDefault="009A0DD0" w:rsidP="009B3F68">
      <w:r>
        <w:continuationSeparator/>
      </w:r>
    </w:p>
  </w:footnote>
  <w:footnote w:id="1">
    <w:p w14:paraId="09C8A252" w14:textId="77777777" w:rsidR="004B3375" w:rsidRPr="00824725" w:rsidRDefault="004B3375" w:rsidP="008A508B">
      <w:pPr>
        <w:pStyle w:val="Textonotapie"/>
        <w:jc w:val="both"/>
        <w:rPr>
          <w:sz w:val="16"/>
          <w:szCs w:val="16"/>
          <w:lang w:val="es-CO"/>
        </w:rPr>
      </w:pPr>
      <w:r w:rsidRPr="00824725">
        <w:rPr>
          <w:rStyle w:val="Refdenotaalpie"/>
          <w:sz w:val="16"/>
          <w:szCs w:val="16"/>
        </w:rPr>
        <w:footnoteRef/>
      </w:r>
      <w:r w:rsidRPr="00824725">
        <w:rPr>
          <w:sz w:val="16"/>
          <w:szCs w:val="16"/>
        </w:rPr>
        <w:t xml:space="preserve"> Sentencia de la Corte Constitucional T-561 de 2014 del 29 de julio de 2014 Mp. María Victoria Calle Correa.</w:t>
      </w:r>
    </w:p>
  </w:footnote>
  <w:footnote w:id="2">
    <w:p w14:paraId="7107E8F2" w14:textId="77777777" w:rsidR="000A4B6E" w:rsidRPr="00824725" w:rsidRDefault="000A4B6E" w:rsidP="008A508B">
      <w:pPr>
        <w:pStyle w:val="Textonotapie"/>
        <w:jc w:val="both"/>
        <w:rPr>
          <w:sz w:val="16"/>
          <w:szCs w:val="16"/>
          <w:lang w:val="es-CO"/>
        </w:rPr>
      </w:pPr>
      <w:r w:rsidRPr="00824725">
        <w:rPr>
          <w:rStyle w:val="Refdenotaalpie"/>
          <w:sz w:val="16"/>
          <w:szCs w:val="16"/>
        </w:rPr>
        <w:footnoteRef/>
      </w:r>
      <w:r w:rsidRPr="00824725">
        <w:rPr>
          <w:sz w:val="16"/>
          <w:szCs w:val="16"/>
        </w:rPr>
        <w:t xml:space="preserve"> Sentencia de la Corte Constitucional T-186 de 2017 del 28 de marzo de 2017 </w:t>
      </w:r>
      <w:r w:rsidRPr="00824725">
        <w:rPr>
          <w:sz w:val="16"/>
          <w:szCs w:val="16"/>
        </w:rPr>
        <w:t>Mp. María Victoria Calle Correa.</w:t>
      </w:r>
    </w:p>
  </w:footnote>
  <w:footnote w:id="3">
    <w:p w14:paraId="5A3953FC" w14:textId="3DFF79A3" w:rsidR="00CC62DA" w:rsidRPr="00CC62DA" w:rsidRDefault="00CC62DA">
      <w:pPr>
        <w:pStyle w:val="Textonotapie"/>
        <w:rPr>
          <w:sz w:val="16"/>
          <w:szCs w:val="16"/>
          <w:lang w:val="es-CO"/>
        </w:rPr>
      </w:pPr>
      <w:r w:rsidRPr="00CC62DA">
        <w:rPr>
          <w:rStyle w:val="Refdenotaalpie"/>
          <w:sz w:val="16"/>
          <w:szCs w:val="16"/>
        </w:rPr>
        <w:footnoteRef/>
      </w:r>
      <w:r w:rsidRPr="00CC62DA">
        <w:rPr>
          <w:sz w:val="16"/>
          <w:szCs w:val="16"/>
        </w:rPr>
        <w:t xml:space="preserve"> </w:t>
      </w:r>
      <w:r w:rsidRPr="00CC62DA">
        <w:rPr>
          <w:sz w:val="16"/>
          <w:szCs w:val="16"/>
          <w:lang w:val="es-CO"/>
        </w:rPr>
        <w:t>Escrito reforma de la demanda, Fl.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7320" w14:textId="77777777" w:rsidR="00B36234" w:rsidRPr="009E0829" w:rsidRDefault="00000000" w:rsidP="006E151C">
    <w:pPr>
      <w:pStyle w:val="Encabezado"/>
      <w:jc w:val="right"/>
      <w:rPr>
        <w:sz w:val="18"/>
        <w:szCs w:val="18"/>
      </w:rPr>
    </w:pPr>
    <w:r w:rsidRPr="009E0829">
      <w:rPr>
        <w:noProof/>
        <w:sz w:val="18"/>
        <w:szCs w:val="18"/>
      </w:rPr>
      <w:drawing>
        <wp:anchor distT="0" distB="0" distL="114300" distR="114300" simplePos="0" relativeHeight="251663360" behindDoc="1" locked="0" layoutInCell="1" allowOverlap="1" wp14:anchorId="3ACDFCE2" wp14:editId="0B6B34E2">
          <wp:simplePos x="0" y="0"/>
          <wp:positionH relativeFrom="margin">
            <wp:posOffset>-476249</wp:posOffset>
          </wp:positionH>
          <wp:positionV relativeFrom="paragraph">
            <wp:posOffset>-102107</wp:posOffset>
          </wp:positionV>
          <wp:extent cx="2310384" cy="655504"/>
          <wp:effectExtent l="0" t="0" r="0" b="0"/>
          <wp:wrapNone/>
          <wp:docPr id="1185066414" name="Imagen 11850664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02253" name="Imagen 1775902253"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35815" b="35813"/>
                  <a:stretch/>
                </pic:blipFill>
                <pic:spPr bwMode="auto">
                  <a:xfrm>
                    <a:off x="0" y="0"/>
                    <a:ext cx="2339964" cy="663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D51CB" w14:textId="77777777" w:rsidR="00B36234" w:rsidRDefault="00B36234" w:rsidP="006E151C">
    <w:pPr>
      <w:pStyle w:val="Encabezado"/>
    </w:pPr>
  </w:p>
  <w:p w14:paraId="12E790F2" w14:textId="77777777" w:rsidR="00B36234" w:rsidRDefault="00B36234" w:rsidP="006E151C">
    <w:pPr>
      <w:pStyle w:val="Encabezado"/>
    </w:pPr>
  </w:p>
  <w:p w14:paraId="58B0503B" w14:textId="77777777" w:rsidR="00B36234" w:rsidRDefault="00B36234" w:rsidP="006E151C">
    <w:pPr>
      <w:pStyle w:val="Encabezado"/>
    </w:pPr>
  </w:p>
  <w:p w14:paraId="7F02C9BC" w14:textId="77777777" w:rsidR="00B36234" w:rsidRDefault="00B36234" w:rsidP="00FA51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653E"/>
    <w:multiLevelType w:val="hybridMultilevel"/>
    <w:tmpl w:val="F4B21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9F526A"/>
    <w:multiLevelType w:val="hybridMultilevel"/>
    <w:tmpl w:val="E4AC1E64"/>
    <w:lvl w:ilvl="0" w:tplc="46FC8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8C1930"/>
    <w:multiLevelType w:val="hybridMultilevel"/>
    <w:tmpl w:val="1CF68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B52622"/>
    <w:multiLevelType w:val="hybridMultilevel"/>
    <w:tmpl w:val="E878F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041AAE"/>
    <w:multiLevelType w:val="hybridMultilevel"/>
    <w:tmpl w:val="A33CD3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554A47"/>
    <w:multiLevelType w:val="hybridMultilevel"/>
    <w:tmpl w:val="C1C67074"/>
    <w:lvl w:ilvl="0" w:tplc="5C56CA70">
      <w:start w:val="1"/>
      <w:numFmt w:val="decimal"/>
      <w:lvlText w:val="%1."/>
      <w:lvlJc w:val="left"/>
      <w:pPr>
        <w:ind w:left="664" w:hanging="380"/>
      </w:pPr>
      <w:rPr>
        <w:rFonts w:eastAsia="Calibri"/>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6" w15:restartNumberingAfterBreak="0">
    <w:nsid w:val="4E6F3BF3"/>
    <w:multiLevelType w:val="hybridMultilevel"/>
    <w:tmpl w:val="A8E8754A"/>
    <w:lvl w:ilvl="0" w:tplc="EB0CC3EC">
      <w:numFmt w:val="bullet"/>
      <w:lvlText w:val=""/>
      <w:lvlJc w:val="left"/>
      <w:pPr>
        <w:ind w:left="720" w:hanging="360"/>
      </w:pPr>
      <w:rPr>
        <w:rFonts w:ascii="Symbol" w:eastAsia="Arial MT"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EC5A19"/>
    <w:multiLevelType w:val="hybridMultilevel"/>
    <w:tmpl w:val="492C8A2A"/>
    <w:lvl w:ilvl="0" w:tplc="D1EE3128">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8C0400"/>
    <w:multiLevelType w:val="hybridMultilevel"/>
    <w:tmpl w:val="7FF45158"/>
    <w:lvl w:ilvl="0" w:tplc="A1860D8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30328F"/>
    <w:multiLevelType w:val="hybridMultilevel"/>
    <w:tmpl w:val="B8C6F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602AC7"/>
    <w:multiLevelType w:val="hybridMultilevel"/>
    <w:tmpl w:val="99DADA38"/>
    <w:lvl w:ilvl="0" w:tplc="57969882">
      <w:start w:val="1"/>
      <w:numFmt w:val="lowerLetter"/>
      <w:lvlText w:val="%1."/>
      <w:lvlJc w:val="left"/>
      <w:pPr>
        <w:ind w:left="928"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CD4D6F"/>
    <w:multiLevelType w:val="hybridMultilevel"/>
    <w:tmpl w:val="C840DC68"/>
    <w:lvl w:ilvl="0" w:tplc="A112AB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F71377"/>
    <w:multiLevelType w:val="hybridMultilevel"/>
    <w:tmpl w:val="9A482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344710">
    <w:abstractNumId w:val="12"/>
  </w:num>
  <w:num w:numId="2" w16cid:durableId="1230534912">
    <w:abstractNumId w:val="8"/>
  </w:num>
  <w:num w:numId="3" w16cid:durableId="593899852">
    <w:abstractNumId w:val="3"/>
  </w:num>
  <w:num w:numId="4" w16cid:durableId="1701198468">
    <w:abstractNumId w:val="7"/>
  </w:num>
  <w:num w:numId="5" w16cid:durableId="853613982">
    <w:abstractNumId w:val="9"/>
  </w:num>
  <w:num w:numId="6" w16cid:durableId="1170832240">
    <w:abstractNumId w:val="10"/>
  </w:num>
  <w:num w:numId="7" w16cid:durableId="375472033">
    <w:abstractNumId w:val="4"/>
  </w:num>
  <w:num w:numId="8" w16cid:durableId="677804524">
    <w:abstractNumId w:val="1"/>
  </w:num>
  <w:num w:numId="9" w16cid:durableId="721712061">
    <w:abstractNumId w:val="6"/>
  </w:num>
  <w:num w:numId="10" w16cid:durableId="1792240877">
    <w:abstractNumId w:val="0"/>
  </w:num>
  <w:num w:numId="11" w16cid:durableId="41751500">
    <w:abstractNumId w:val="2"/>
  </w:num>
  <w:num w:numId="12" w16cid:durableId="610285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4876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68"/>
    <w:rsid w:val="00000DFD"/>
    <w:rsid w:val="00003826"/>
    <w:rsid w:val="00003C6A"/>
    <w:rsid w:val="00003F1C"/>
    <w:rsid w:val="00010E7D"/>
    <w:rsid w:val="00012BDC"/>
    <w:rsid w:val="000141EA"/>
    <w:rsid w:val="00016B0E"/>
    <w:rsid w:val="00017794"/>
    <w:rsid w:val="00020C4E"/>
    <w:rsid w:val="000223B6"/>
    <w:rsid w:val="00025722"/>
    <w:rsid w:val="00032143"/>
    <w:rsid w:val="000331A6"/>
    <w:rsid w:val="00034E34"/>
    <w:rsid w:val="00036EAE"/>
    <w:rsid w:val="00047F51"/>
    <w:rsid w:val="00050EDD"/>
    <w:rsid w:val="00051819"/>
    <w:rsid w:val="00051D59"/>
    <w:rsid w:val="0005273D"/>
    <w:rsid w:val="00052D11"/>
    <w:rsid w:val="00054AF8"/>
    <w:rsid w:val="000553F3"/>
    <w:rsid w:val="000624FB"/>
    <w:rsid w:val="00062AB5"/>
    <w:rsid w:val="000666F6"/>
    <w:rsid w:val="00067025"/>
    <w:rsid w:val="00071370"/>
    <w:rsid w:val="00073163"/>
    <w:rsid w:val="00073736"/>
    <w:rsid w:val="000738AB"/>
    <w:rsid w:val="000777C5"/>
    <w:rsid w:val="00083773"/>
    <w:rsid w:val="0008428F"/>
    <w:rsid w:val="00084ED8"/>
    <w:rsid w:val="0008645A"/>
    <w:rsid w:val="00087A48"/>
    <w:rsid w:val="0009311A"/>
    <w:rsid w:val="00094F85"/>
    <w:rsid w:val="000A0FF3"/>
    <w:rsid w:val="000A1290"/>
    <w:rsid w:val="000A2571"/>
    <w:rsid w:val="000A309C"/>
    <w:rsid w:val="000A4B6E"/>
    <w:rsid w:val="000A7329"/>
    <w:rsid w:val="000B0B58"/>
    <w:rsid w:val="000B3499"/>
    <w:rsid w:val="000B3630"/>
    <w:rsid w:val="000B6E12"/>
    <w:rsid w:val="000B754F"/>
    <w:rsid w:val="000B7B2B"/>
    <w:rsid w:val="000C0C41"/>
    <w:rsid w:val="000C14C2"/>
    <w:rsid w:val="000C2E42"/>
    <w:rsid w:val="000D1C1A"/>
    <w:rsid w:val="000D42AE"/>
    <w:rsid w:val="000D475F"/>
    <w:rsid w:val="000D5827"/>
    <w:rsid w:val="000D5B6A"/>
    <w:rsid w:val="000E0CE1"/>
    <w:rsid w:val="000E4584"/>
    <w:rsid w:val="000F0DB4"/>
    <w:rsid w:val="000F1A0A"/>
    <w:rsid w:val="000F57A1"/>
    <w:rsid w:val="001067C4"/>
    <w:rsid w:val="00110ABC"/>
    <w:rsid w:val="0011242A"/>
    <w:rsid w:val="00114ABB"/>
    <w:rsid w:val="001266C2"/>
    <w:rsid w:val="001325CC"/>
    <w:rsid w:val="00132D2B"/>
    <w:rsid w:val="00137075"/>
    <w:rsid w:val="001408E2"/>
    <w:rsid w:val="0014492C"/>
    <w:rsid w:val="00144C4F"/>
    <w:rsid w:val="001470D4"/>
    <w:rsid w:val="00147138"/>
    <w:rsid w:val="00156984"/>
    <w:rsid w:val="001573A3"/>
    <w:rsid w:val="001602CF"/>
    <w:rsid w:val="0016044E"/>
    <w:rsid w:val="001617F1"/>
    <w:rsid w:val="0016555F"/>
    <w:rsid w:val="001724B0"/>
    <w:rsid w:val="00177975"/>
    <w:rsid w:val="00177F66"/>
    <w:rsid w:val="001820FB"/>
    <w:rsid w:val="00183608"/>
    <w:rsid w:val="00191545"/>
    <w:rsid w:val="001930B5"/>
    <w:rsid w:val="00193818"/>
    <w:rsid w:val="00194D6F"/>
    <w:rsid w:val="00195FC1"/>
    <w:rsid w:val="001A1334"/>
    <w:rsid w:val="001A67B4"/>
    <w:rsid w:val="001B06CB"/>
    <w:rsid w:val="001B0971"/>
    <w:rsid w:val="001B1C93"/>
    <w:rsid w:val="001B3AB0"/>
    <w:rsid w:val="001C1BF9"/>
    <w:rsid w:val="001D1425"/>
    <w:rsid w:val="001D3D2B"/>
    <w:rsid w:val="001E0380"/>
    <w:rsid w:val="001E12B5"/>
    <w:rsid w:val="001E2DB2"/>
    <w:rsid w:val="001E3829"/>
    <w:rsid w:val="001E383C"/>
    <w:rsid w:val="001E56BE"/>
    <w:rsid w:val="001E5E8C"/>
    <w:rsid w:val="001E60BC"/>
    <w:rsid w:val="002035AB"/>
    <w:rsid w:val="00203903"/>
    <w:rsid w:val="00205065"/>
    <w:rsid w:val="00212AD4"/>
    <w:rsid w:val="00216D76"/>
    <w:rsid w:val="0022003C"/>
    <w:rsid w:val="002209B3"/>
    <w:rsid w:val="00221380"/>
    <w:rsid w:val="002228D8"/>
    <w:rsid w:val="00222E4F"/>
    <w:rsid w:val="002433B8"/>
    <w:rsid w:val="00243748"/>
    <w:rsid w:val="00245890"/>
    <w:rsid w:val="00246F3F"/>
    <w:rsid w:val="00252D2D"/>
    <w:rsid w:val="00253FFF"/>
    <w:rsid w:val="00262A6D"/>
    <w:rsid w:val="00270857"/>
    <w:rsid w:val="002724E9"/>
    <w:rsid w:val="00275307"/>
    <w:rsid w:val="0027530D"/>
    <w:rsid w:val="002769DE"/>
    <w:rsid w:val="002814E7"/>
    <w:rsid w:val="0028557F"/>
    <w:rsid w:val="00285712"/>
    <w:rsid w:val="00287FD1"/>
    <w:rsid w:val="00293722"/>
    <w:rsid w:val="002A25D1"/>
    <w:rsid w:val="002A547D"/>
    <w:rsid w:val="002A58C5"/>
    <w:rsid w:val="002A6592"/>
    <w:rsid w:val="002B04FB"/>
    <w:rsid w:val="002B2452"/>
    <w:rsid w:val="002B51D2"/>
    <w:rsid w:val="002B5B50"/>
    <w:rsid w:val="002C24B5"/>
    <w:rsid w:val="002C2907"/>
    <w:rsid w:val="002C2D63"/>
    <w:rsid w:val="002C60D9"/>
    <w:rsid w:val="002D194C"/>
    <w:rsid w:val="002D65E2"/>
    <w:rsid w:val="002D7893"/>
    <w:rsid w:val="002E03B8"/>
    <w:rsid w:val="002E4561"/>
    <w:rsid w:val="002E641D"/>
    <w:rsid w:val="002E6A9D"/>
    <w:rsid w:val="002F0FD5"/>
    <w:rsid w:val="002F187B"/>
    <w:rsid w:val="002F2787"/>
    <w:rsid w:val="002F626F"/>
    <w:rsid w:val="00300620"/>
    <w:rsid w:val="00300966"/>
    <w:rsid w:val="00300ED0"/>
    <w:rsid w:val="00305E5C"/>
    <w:rsid w:val="00312645"/>
    <w:rsid w:val="00315D51"/>
    <w:rsid w:val="0031706A"/>
    <w:rsid w:val="00320C8F"/>
    <w:rsid w:val="00321B88"/>
    <w:rsid w:val="00324012"/>
    <w:rsid w:val="0032528A"/>
    <w:rsid w:val="00325BAE"/>
    <w:rsid w:val="00326D73"/>
    <w:rsid w:val="00326FA3"/>
    <w:rsid w:val="00330F23"/>
    <w:rsid w:val="00335A61"/>
    <w:rsid w:val="0034196D"/>
    <w:rsid w:val="003426D3"/>
    <w:rsid w:val="0034298B"/>
    <w:rsid w:val="00342C13"/>
    <w:rsid w:val="00346029"/>
    <w:rsid w:val="0035127D"/>
    <w:rsid w:val="00355045"/>
    <w:rsid w:val="0036298C"/>
    <w:rsid w:val="003653A4"/>
    <w:rsid w:val="00375EBE"/>
    <w:rsid w:val="00383A48"/>
    <w:rsid w:val="00386660"/>
    <w:rsid w:val="0039338B"/>
    <w:rsid w:val="003A42C3"/>
    <w:rsid w:val="003A6A98"/>
    <w:rsid w:val="003B0F20"/>
    <w:rsid w:val="003B27E1"/>
    <w:rsid w:val="003B2BEF"/>
    <w:rsid w:val="003B412F"/>
    <w:rsid w:val="003C0A70"/>
    <w:rsid w:val="003C31DA"/>
    <w:rsid w:val="003C46FA"/>
    <w:rsid w:val="003C6DE3"/>
    <w:rsid w:val="003C781C"/>
    <w:rsid w:val="003D010D"/>
    <w:rsid w:val="003D0AD7"/>
    <w:rsid w:val="003D252F"/>
    <w:rsid w:val="003D2751"/>
    <w:rsid w:val="003E12B6"/>
    <w:rsid w:val="003E541A"/>
    <w:rsid w:val="003E5D2F"/>
    <w:rsid w:val="003F3AF3"/>
    <w:rsid w:val="003F44F2"/>
    <w:rsid w:val="0040575C"/>
    <w:rsid w:val="004059FF"/>
    <w:rsid w:val="00410F3C"/>
    <w:rsid w:val="00411063"/>
    <w:rsid w:val="004130D6"/>
    <w:rsid w:val="004148BF"/>
    <w:rsid w:val="00422CE0"/>
    <w:rsid w:val="004238B6"/>
    <w:rsid w:val="00425103"/>
    <w:rsid w:val="00426E7A"/>
    <w:rsid w:val="00435CA0"/>
    <w:rsid w:val="0043624E"/>
    <w:rsid w:val="004374B0"/>
    <w:rsid w:val="0043784F"/>
    <w:rsid w:val="00442760"/>
    <w:rsid w:val="00442D15"/>
    <w:rsid w:val="00446955"/>
    <w:rsid w:val="004522DA"/>
    <w:rsid w:val="00457056"/>
    <w:rsid w:val="00457634"/>
    <w:rsid w:val="00457CF6"/>
    <w:rsid w:val="00462CAC"/>
    <w:rsid w:val="00463C2F"/>
    <w:rsid w:val="004640C7"/>
    <w:rsid w:val="00464A29"/>
    <w:rsid w:val="004666DB"/>
    <w:rsid w:val="004703C7"/>
    <w:rsid w:val="00471127"/>
    <w:rsid w:val="00473B46"/>
    <w:rsid w:val="00481B29"/>
    <w:rsid w:val="004865FE"/>
    <w:rsid w:val="00491444"/>
    <w:rsid w:val="004921D0"/>
    <w:rsid w:val="00492C04"/>
    <w:rsid w:val="00496242"/>
    <w:rsid w:val="004A15BA"/>
    <w:rsid w:val="004A1799"/>
    <w:rsid w:val="004A2ACC"/>
    <w:rsid w:val="004A3B65"/>
    <w:rsid w:val="004B00AE"/>
    <w:rsid w:val="004B0C9C"/>
    <w:rsid w:val="004B3375"/>
    <w:rsid w:val="004B3DBD"/>
    <w:rsid w:val="004B3F53"/>
    <w:rsid w:val="004C3F79"/>
    <w:rsid w:val="004C4233"/>
    <w:rsid w:val="004C617D"/>
    <w:rsid w:val="004C77CB"/>
    <w:rsid w:val="004D03EE"/>
    <w:rsid w:val="004D3272"/>
    <w:rsid w:val="004D378B"/>
    <w:rsid w:val="004D4688"/>
    <w:rsid w:val="004D4C7D"/>
    <w:rsid w:val="004D6256"/>
    <w:rsid w:val="004E0B6C"/>
    <w:rsid w:val="004E1A77"/>
    <w:rsid w:val="004E66FB"/>
    <w:rsid w:val="004E7EF3"/>
    <w:rsid w:val="004F11D2"/>
    <w:rsid w:val="004F3326"/>
    <w:rsid w:val="004F5908"/>
    <w:rsid w:val="004F792F"/>
    <w:rsid w:val="005006FE"/>
    <w:rsid w:val="005008D5"/>
    <w:rsid w:val="00503D9A"/>
    <w:rsid w:val="005042C1"/>
    <w:rsid w:val="00504EDA"/>
    <w:rsid w:val="005067D3"/>
    <w:rsid w:val="00510275"/>
    <w:rsid w:val="005122B2"/>
    <w:rsid w:val="005170BF"/>
    <w:rsid w:val="00521B90"/>
    <w:rsid w:val="00523A44"/>
    <w:rsid w:val="00530D31"/>
    <w:rsid w:val="00532C4C"/>
    <w:rsid w:val="00533AB0"/>
    <w:rsid w:val="00537AFA"/>
    <w:rsid w:val="00540F82"/>
    <w:rsid w:val="00540FC5"/>
    <w:rsid w:val="00541151"/>
    <w:rsid w:val="00543943"/>
    <w:rsid w:val="005439F7"/>
    <w:rsid w:val="00543D3B"/>
    <w:rsid w:val="00545CB4"/>
    <w:rsid w:val="005467EC"/>
    <w:rsid w:val="00546804"/>
    <w:rsid w:val="00547E84"/>
    <w:rsid w:val="005508A8"/>
    <w:rsid w:val="005514D9"/>
    <w:rsid w:val="005519A5"/>
    <w:rsid w:val="005527EE"/>
    <w:rsid w:val="00553C26"/>
    <w:rsid w:val="005568CC"/>
    <w:rsid w:val="00560ED8"/>
    <w:rsid w:val="00564F92"/>
    <w:rsid w:val="00565500"/>
    <w:rsid w:val="005662A1"/>
    <w:rsid w:val="00567F98"/>
    <w:rsid w:val="00570A57"/>
    <w:rsid w:val="00570AFB"/>
    <w:rsid w:val="0057185A"/>
    <w:rsid w:val="00572436"/>
    <w:rsid w:val="00577E19"/>
    <w:rsid w:val="00582576"/>
    <w:rsid w:val="0058321C"/>
    <w:rsid w:val="00584FDE"/>
    <w:rsid w:val="005867A6"/>
    <w:rsid w:val="00587930"/>
    <w:rsid w:val="00592353"/>
    <w:rsid w:val="00592932"/>
    <w:rsid w:val="0059361F"/>
    <w:rsid w:val="00594C2A"/>
    <w:rsid w:val="005964F9"/>
    <w:rsid w:val="005975A7"/>
    <w:rsid w:val="005A0B8D"/>
    <w:rsid w:val="005A1720"/>
    <w:rsid w:val="005A1A45"/>
    <w:rsid w:val="005A1ED8"/>
    <w:rsid w:val="005A5AF4"/>
    <w:rsid w:val="005A6DD6"/>
    <w:rsid w:val="005A7E62"/>
    <w:rsid w:val="005B1B2B"/>
    <w:rsid w:val="005B27ED"/>
    <w:rsid w:val="005B3B86"/>
    <w:rsid w:val="005B4007"/>
    <w:rsid w:val="005B44F0"/>
    <w:rsid w:val="005B5CF1"/>
    <w:rsid w:val="005B6415"/>
    <w:rsid w:val="005B7C97"/>
    <w:rsid w:val="005C1745"/>
    <w:rsid w:val="005C3258"/>
    <w:rsid w:val="005C5F8B"/>
    <w:rsid w:val="005D34A9"/>
    <w:rsid w:val="005D4770"/>
    <w:rsid w:val="005D7F40"/>
    <w:rsid w:val="005E5F8E"/>
    <w:rsid w:val="005E6D90"/>
    <w:rsid w:val="005F2E27"/>
    <w:rsid w:val="005F3AFB"/>
    <w:rsid w:val="005F429B"/>
    <w:rsid w:val="005F663F"/>
    <w:rsid w:val="005F780D"/>
    <w:rsid w:val="005F7C2D"/>
    <w:rsid w:val="006006C2"/>
    <w:rsid w:val="0060094A"/>
    <w:rsid w:val="00605FD9"/>
    <w:rsid w:val="00611093"/>
    <w:rsid w:val="00615F32"/>
    <w:rsid w:val="00617042"/>
    <w:rsid w:val="00617473"/>
    <w:rsid w:val="00617E7D"/>
    <w:rsid w:val="0062031D"/>
    <w:rsid w:val="0062162C"/>
    <w:rsid w:val="00623BAA"/>
    <w:rsid w:val="006247C7"/>
    <w:rsid w:val="006260B5"/>
    <w:rsid w:val="0063231D"/>
    <w:rsid w:val="00632760"/>
    <w:rsid w:val="0063396D"/>
    <w:rsid w:val="006343A3"/>
    <w:rsid w:val="00634FE3"/>
    <w:rsid w:val="00636D26"/>
    <w:rsid w:val="006377DF"/>
    <w:rsid w:val="00643C7E"/>
    <w:rsid w:val="00644AFE"/>
    <w:rsid w:val="006450CF"/>
    <w:rsid w:val="00647D1A"/>
    <w:rsid w:val="00650CFB"/>
    <w:rsid w:val="00656FE3"/>
    <w:rsid w:val="00660744"/>
    <w:rsid w:val="00660A6C"/>
    <w:rsid w:val="00662106"/>
    <w:rsid w:val="0066507D"/>
    <w:rsid w:val="00670CA8"/>
    <w:rsid w:val="0067389B"/>
    <w:rsid w:val="006775A0"/>
    <w:rsid w:val="0068039E"/>
    <w:rsid w:val="00680A6C"/>
    <w:rsid w:val="0068128A"/>
    <w:rsid w:val="0068268A"/>
    <w:rsid w:val="00683689"/>
    <w:rsid w:val="006A0084"/>
    <w:rsid w:val="006A4207"/>
    <w:rsid w:val="006A42C6"/>
    <w:rsid w:val="006A6F45"/>
    <w:rsid w:val="006B0BC2"/>
    <w:rsid w:val="006B759C"/>
    <w:rsid w:val="006B799D"/>
    <w:rsid w:val="006C28DA"/>
    <w:rsid w:val="006C31D5"/>
    <w:rsid w:val="006C5D19"/>
    <w:rsid w:val="006C64FB"/>
    <w:rsid w:val="006C7391"/>
    <w:rsid w:val="006D0CDB"/>
    <w:rsid w:val="006D2A23"/>
    <w:rsid w:val="006D2DFE"/>
    <w:rsid w:val="006E22F6"/>
    <w:rsid w:val="006E32EE"/>
    <w:rsid w:val="006E429C"/>
    <w:rsid w:val="006E493F"/>
    <w:rsid w:val="006E5C16"/>
    <w:rsid w:val="006E5FE7"/>
    <w:rsid w:val="006F01F4"/>
    <w:rsid w:val="006F27AC"/>
    <w:rsid w:val="006F3303"/>
    <w:rsid w:val="006F53A0"/>
    <w:rsid w:val="006F6517"/>
    <w:rsid w:val="0070218B"/>
    <w:rsid w:val="007028C2"/>
    <w:rsid w:val="007052A2"/>
    <w:rsid w:val="00705ED2"/>
    <w:rsid w:val="00707A77"/>
    <w:rsid w:val="00712177"/>
    <w:rsid w:val="007137CF"/>
    <w:rsid w:val="00716FE5"/>
    <w:rsid w:val="0071722B"/>
    <w:rsid w:val="0072183A"/>
    <w:rsid w:val="00722084"/>
    <w:rsid w:val="00722F2F"/>
    <w:rsid w:val="00723B4D"/>
    <w:rsid w:val="007276A6"/>
    <w:rsid w:val="00727E09"/>
    <w:rsid w:val="00730C2A"/>
    <w:rsid w:val="00732137"/>
    <w:rsid w:val="0073306B"/>
    <w:rsid w:val="00734194"/>
    <w:rsid w:val="00741068"/>
    <w:rsid w:val="00742A79"/>
    <w:rsid w:val="00745165"/>
    <w:rsid w:val="00747AA0"/>
    <w:rsid w:val="0075022E"/>
    <w:rsid w:val="00751D18"/>
    <w:rsid w:val="007520EC"/>
    <w:rsid w:val="00754FAD"/>
    <w:rsid w:val="007570FE"/>
    <w:rsid w:val="00761698"/>
    <w:rsid w:val="0077052B"/>
    <w:rsid w:val="0077081D"/>
    <w:rsid w:val="00771D6E"/>
    <w:rsid w:val="00772247"/>
    <w:rsid w:val="00772ED6"/>
    <w:rsid w:val="0078137C"/>
    <w:rsid w:val="007814D4"/>
    <w:rsid w:val="00782911"/>
    <w:rsid w:val="00785EDF"/>
    <w:rsid w:val="00790CF6"/>
    <w:rsid w:val="00795261"/>
    <w:rsid w:val="00796058"/>
    <w:rsid w:val="00797105"/>
    <w:rsid w:val="007A320E"/>
    <w:rsid w:val="007A3E87"/>
    <w:rsid w:val="007A41B0"/>
    <w:rsid w:val="007C0B86"/>
    <w:rsid w:val="007C7882"/>
    <w:rsid w:val="007D7BBF"/>
    <w:rsid w:val="007E11E0"/>
    <w:rsid w:val="007E5183"/>
    <w:rsid w:val="007E7A5E"/>
    <w:rsid w:val="007F5383"/>
    <w:rsid w:val="007F5879"/>
    <w:rsid w:val="007F5F47"/>
    <w:rsid w:val="007F799D"/>
    <w:rsid w:val="008062D7"/>
    <w:rsid w:val="00807982"/>
    <w:rsid w:val="00811D51"/>
    <w:rsid w:val="00812725"/>
    <w:rsid w:val="00817548"/>
    <w:rsid w:val="00821386"/>
    <w:rsid w:val="008222E6"/>
    <w:rsid w:val="008235A2"/>
    <w:rsid w:val="00824725"/>
    <w:rsid w:val="00832EF8"/>
    <w:rsid w:val="00843289"/>
    <w:rsid w:val="008434CC"/>
    <w:rsid w:val="00846634"/>
    <w:rsid w:val="00847310"/>
    <w:rsid w:val="00847C3C"/>
    <w:rsid w:val="00847DD8"/>
    <w:rsid w:val="00851E9F"/>
    <w:rsid w:val="008569FF"/>
    <w:rsid w:val="00860EDE"/>
    <w:rsid w:val="0086400F"/>
    <w:rsid w:val="00864B6C"/>
    <w:rsid w:val="008665D2"/>
    <w:rsid w:val="00870277"/>
    <w:rsid w:val="00882836"/>
    <w:rsid w:val="00882C85"/>
    <w:rsid w:val="008841D5"/>
    <w:rsid w:val="00885C8A"/>
    <w:rsid w:val="0088724E"/>
    <w:rsid w:val="0089087C"/>
    <w:rsid w:val="00892610"/>
    <w:rsid w:val="008949F3"/>
    <w:rsid w:val="008956DC"/>
    <w:rsid w:val="008A33BE"/>
    <w:rsid w:val="008A508B"/>
    <w:rsid w:val="008A5640"/>
    <w:rsid w:val="008A5B60"/>
    <w:rsid w:val="008B0C99"/>
    <w:rsid w:val="008B1431"/>
    <w:rsid w:val="008B3B69"/>
    <w:rsid w:val="008C37BA"/>
    <w:rsid w:val="008C593D"/>
    <w:rsid w:val="008C7547"/>
    <w:rsid w:val="008D0C0F"/>
    <w:rsid w:val="008E3B17"/>
    <w:rsid w:val="008F09CD"/>
    <w:rsid w:val="008F281B"/>
    <w:rsid w:val="008F4F6F"/>
    <w:rsid w:val="008F6599"/>
    <w:rsid w:val="008F7BCF"/>
    <w:rsid w:val="0090488E"/>
    <w:rsid w:val="00905F28"/>
    <w:rsid w:val="00907BD0"/>
    <w:rsid w:val="009106A5"/>
    <w:rsid w:val="00911A5E"/>
    <w:rsid w:val="009128DF"/>
    <w:rsid w:val="00912FF7"/>
    <w:rsid w:val="00917D7C"/>
    <w:rsid w:val="009212E3"/>
    <w:rsid w:val="009217BA"/>
    <w:rsid w:val="00922A26"/>
    <w:rsid w:val="00922C0D"/>
    <w:rsid w:val="009233FC"/>
    <w:rsid w:val="00924CB0"/>
    <w:rsid w:val="00926F58"/>
    <w:rsid w:val="009315B0"/>
    <w:rsid w:val="009371A8"/>
    <w:rsid w:val="009416A6"/>
    <w:rsid w:val="00942AAD"/>
    <w:rsid w:val="00944B46"/>
    <w:rsid w:val="0094525F"/>
    <w:rsid w:val="00950F2C"/>
    <w:rsid w:val="009530AC"/>
    <w:rsid w:val="0095330F"/>
    <w:rsid w:val="00954A89"/>
    <w:rsid w:val="00954DFA"/>
    <w:rsid w:val="0096312B"/>
    <w:rsid w:val="00964243"/>
    <w:rsid w:val="00964524"/>
    <w:rsid w:val="00965BC3"/>
    <w:rsid w:val="00966397"/>
    <w:rsid w:val="0097006C"/>
    <w:rsid w:val="009758D1"/>
    <w:rsid w:val="00975B89"/>
    <w:rsid w:val="00980CC6"/>
    <w:rsid w:val="0098212D"/>
    <w:rsid w:val="00983415"/>
    <w:rsid w:val="00993A9E"/>
    <w:rsid w:val="009969DE"/>
    <w:rsid w:val="00997D3B"/>
    <w:rsid w:val="009A0DD0"/>
    <w:rsid w:val="009A5300"/>
    <w:rsid w:val="009B0473"/>
    <w:rsid w:val="009B0C61"/>
    <w:rsid w:val="009B3680"/>
    <w:rsid w:val="009B3F68"/>
    <w:rsid w:val="009B420D"/>
    <w:rsid w:val="009B71EC"/>
    <w:rsid w:val="009C0262"/>
    <w:rsid w:val="009D21B7"/>
    <w:rsid w:val="009E00A1"/>
    <w:rsid w:val="009E6225"/>
    <w:rsid w:val="009F0BEF"/>
    <w:rsid w:val="009F2353"/>
    <w:rsid w:val="009F5227"/>
    <w:rsid w:val="009F56E5"/>
    <w:rsid w:val="009F6C6F"/>
    <w:rsid w:val="00A00075"/>
    <w:rsid w:val="00A02FFC"/>
    <w:rsid w:val="00A034CD"/>
    <w:rsid w:val="00A073D4"/>
    <w:rsid w:val="00A1174F"/>
    <w:rsid w:val="00A128C6"/>
    <w:rsid w:val="00A14AD1"/>
    <w:rsid w:val="00A16B00"/>
    <w:rsid w:val="00A235BF"/>
    <w:rsid w:val="00A2371D"/>
    <w:rsid w:val="00A237C9"/>
    <w:rsid w:val="00A25838"/>
    <w:rsid w:val="00A27804"/>
    <w:rsid w:val="00A27A69"/>
    <w:rsid w:val="00A27F66"/>
    <w:rsid w:val="00A30202"/>
    <w:rsid w:val="00A30EA3"/>
    <w:rsid w:val="00A31CC4"/>
    <w:rsid w:val="00A31FE9"/>
    <w:rsid w:val="00A320F1"/>
    <w:rsid w:val="00A32BC8"/>
    <w:rsid w:val="00A376FD"/>
    <w:rsid w:val="00A4092E"/>
    <w:rsid w:val="00A42E87"/>
    <w:rsid w:val="00A44CD5"/>
    <w:rsid w:val="00A44FC6"/>
    <w:rsid w:val="00A45CDC"/>
    <w:rsid w:val="00A52008"/>
    <w:rsid w:val="00A52BC7"/>
    <w:rsid w:val="00A56769"/>
    <w:rsid w:val="00A579C3"/>
    <w:rsid w:val="00A60BF0"/>
    <w:rsid w:val="00A60CED"/>
    <w:rsid w:val="00A62E0F"/>
    <w:rsid w:val="00A6385C"/>
    <w:rsid w:val="00A64C06"/>
    <w:rsid w:val="00A70FD9"/>
    <w:rsid w:val="00A712F4"/>
    <w:rsid w:val="00A739F5"/>
    <w:rsid w:val="00A744E6"/>
    <w:rsid w:val="00A76E61"/>
    <w:rsid w:val="00A773F5"/>
    <w:rsid w:val="00A77B46"/>
    <w:rsid w:val="00A92C55"/>
    <w:rsid w:val="00A93C2C"/>
    <w:rsid w:val="00A93C77"/>
    <w:rsid w:val="00A955D2"/>
    <w:rsid w:val="00AA2D49"/>
    <w:rsid w:val="00AA2DBB"/>
    <w:rsid w:val="00AB27EA"/>
    <w:rsid w:val="00AB59B5"/>
    <w:rsid w:val="00AB7BBE"/>
    <w:rsid w:val="00AC03A7"/>
    <w:rsid w:val="00AC153A"/>
    <w:rsid w:val="00AC188D"/>
    <w:rsid w:val="00AC3DCB"/>
    <w:rsid w:val="00AC6D24"/>
    <w:rsid w:val="00AC75FA"/>
    <w:rsid w:val="00AC7E0F"/>
    <w:rsid w:val="00AD0A22"/>
    <w:rsid w:val="00AD1F3B"/>
    <w:rsid w:val="00AD2038"/>
    <w:rsid w:val="00AD2828"/>
    <w:rsid w:val="00AD38F4"/>
    <w:rsid w:val="00AD5B27"/>
    <w:rsid w:val="00AE41A6"/>
    <w:rsid w:val="00AE64E1"/>
    <w:rsid w:val="00AE66E0"/>
    <w:rsid w:val="00AF1CD0"/>
    <w:rsid w:val="00AF226D"/>
    <w:rsid w:val="00AF47A3"/>
    <w:rsid w:val="00AF4B73"/>
    <w:rsid w:val="00AF7718"/>
    <w:rsid w:val="00B04078"/>
    <w:rsid w:val="00B061E3"/>
    <w:rsid w:val="00B0654D"/>
    <w:rsid w:val="00B102C1"/>
    <w:rsid w:val="00B11152"/>
    <w:rsid w:val="00B112A0"/>
    <w:rsid w:val="00B11B11"/>
    <w:rsid w:val="00B12134"/>
    <w:rsid w:val="00B14FC6"/>
    <w:rsid w:val="00B20A1A"/>
    <w:rsid w:val="00B2121B"/>
    <w:rsid w:val="00B21234"/>
    <w:rsid w:val="00B218EA"/>
    <w:rsid w:val="00B2371E"/>
    <w:rsid w:val="00B23DC6"/>
    <w:rsid w:val="00B2577B"/>
    <w:rsid w:val="00B25F58"/>
    <w:rsid w:val="00B27E1C"/>
    <w:rsid w:val="00B320BA"/>
    <w:rsid w:val="00B36234"/>
    <w:rsid w:val="00B36C21"/>
    <w:rsid w:val="00B40C85"/>
    <w:rsid w:val="00B4297A"/>
    <w:rsid w:val="00B509B0"/>
    <w:rsid w:val="00B5405A"/>
    <w:rsid w:val="00B55B05"/>
    <w:rsid w:val="00B55E7B"/>
    <w:rsid w:val="00B60FA4"/>
    <w:rsid w:val="00B622A9"/>
    <w:rsid w:val="00B6328F"/>
    <w:rsid w:val="00B6627E"/>
    <w:rsid w:val="00B66CED"/>
    <w:rsid w:val="00B6753F"/>
    <w:rsid w:val="00B71694"/>
    <w:rsid w:val="00B71C27"/>
    <w:rsid w:val="00B7437D"/>
    <w:rsid w:val="00B767F7"/>
    <w:rsid w:val="00B8028A"/>
    <w:rsid w:val="00B83484"/>
    <w:rsid w:val="00B83CCB"/>
    <w:rsid w:val="00B86C16"/>
    <w:rsid w:val="00B92CA6"/>
    <w:rsid w:val="00BA0555"/>
    <w:rsid w:val="00BA0EA5"/>
    <w:rsid w:val="00BA507A"/>
    <w:rsid w:val="00BA57BD"/>
    <w:rsid w:val="00BA5D63"/>
    <w:rsid w:val="00BA7099"/>
    <w:rsid w:val="00BA7FD5"/>
    <w:rsid w:val="00BB07D2"/>
    <w:rsid w:val="00BB1586"/>
    <w:rsid w:val="00BB2BC9"/>
    <w:rsid w:val="00BB4384"/>
    <w:rsid w:val="00BC1DE6"/>
    <w:rsid w:val="00BC4083"/>
    <w:rsid w:val="00BC57E1"/>
    <w:rsid w:val="00BC5DAD"/>
    <w:rsid w:val="00BC65DA"/>
    <w:rsid w:val="00BC6F13"/>
    <w:rsid w:val="00BC6F28"/>
    <w:rsid w:val="00BD6BA1"/>
    <w:rsid w:val="00BE0102"/>
    <w:rsid w:val="00BE0865"/>
    <w:rsid w:val="00BE1F64"/>
    <w:rsid w:val="00BE2635"/>
    <w:rsid w:val="00BE33F2"/>
    <w:rsid w:val="00BE5AC5"/>
    <w:rsid w:val="00BE758A"/>
    <w:rsid w:val="00BF49FA"/>
    <w:rsid w:val="00C00C89"/>
    <w:rsid w:val="00C0261C"/>
    <w:rsid w:val="00C109A3"/>
    <w:rsid w:val="00C16C97"/>
    <w:rsid w:val="00C25ABF"/>
    <w:rsid w:val="00C262F6"/>
    <w:rsid w:val="00C27426"/>
    <w:rsid w:val="00C27B32"/>
    <w:rsid w:val="00C304D5"/>
    <w:rsid w:val="00C32C4F"/>
    <w:rsid w:val="00C35711"/>
    <w:rsid w:val="00C44CD1"/>
    <w:rsid w:val="00C46CA1"/>
    <w:rsid w:val="00C511FD"/>
    <w:rsid w:val="00C51506"/>
    <w:rsid w:val="00C524A9"/>
    <w:rsid w:val="00C52954"/>
    <w:rsid w:val="00C52C15"/>
    <w:rsid w:val="00C54231"/>
    <w:rsid w:val="00C602D6"/>
    <w:rsid w:val="00C61AA9"/>
    <w:rsid w:val="00C628A2"/>
    <w:rsid w:val="00C6467B"/>
    <w:rsid w:val="00C64C78"/>
    <w:rsid w:val="00C73C03"/>
    <w:rsid w:val="00C7584E"/>
    <w:rsid w:val="00C76E2A"/>
    <w:rsid w:val="00C77963"/>
    <w:rsid w:val="00C83F35"/>
    <w:rsid w:val="00C92972"/>
    <w:rsid w:val="00C94F3C"/>
    <w:rsid w:val="00C9629A"/>
    <w:rsid w:val="00C979B8"/>
    <w:rsid w:val="00CA0EDF"/>
    <w:rsid w:val="00CA2B1F"/>
    <w:rsid w:val="00CA3E0F"/>
    <w:rsid w:val="00CA46DF"/>
    <w:rsid w:val="00CA5136"/>
    <w:rsid w:val="00CB2E6D"/>
    <w:rsid w:val="00CB7C25"/>
    <w:rsid w:val="00CC0F03"/>
    <w:rsid w:val="00CC28A5"/>
    <w:rsid w:val="00CC4046"/>
    <w:rsid w:val="00CC607E"/>
    <w:rsid w:val="00CC62DA"/>
    <w:rsid w:val="00CC6FA7"/>
    <w:rsid w:val="00CC7A4A"/>
    <w:rsid w:val="00CD2FDB"/>
    <w:rsid w:val="00CD671B"/>
    <w:rsid w:val="00CD6AB1"/>
    <w:rsid w:val="00CD744D"/>
    <w:rsid w:val="00CE0422"/>
    <w:rsid w:val="00CE0DBA"/>
    <w:rsid w:val="00CE2DE0"/>
    <w:rsid w:val="00CE3EEC"/>
    <w:rsid w:val="00CF1EDC"/>
    <w:rsid w:val="00CF372D"/>
    <w:rsid w:val="00CF486C"/>
    <w:rsid w:val="00CF668B"/>
    <w:rsid w:val="00CF6C53"/>
    <w:rsid w:val="00CF7610"/>
    <w:rsid w:val="00CF779D"/>
    <w:rsid w:val="00D02048"/>
    <w:rsid w:val="00D05805"/>
    <w:rsid w:val="00D12008"/>
    <w:rsid w:val="00D128D5"/>
    <w:rsid w:val="00D12986"/>
    <w:rsid w:val="00D15D0B"/>
    <w:rsid w:val="00D20CD2"/>
    <w:rsid w:val="00D21FAA"/>
    <w:rsid w:val="00D23464"/>
    <w:rsid w:val="00D30A8C"/>
    <w:rsid w:val="00D30DE4"/>
    <w:rsid w:val="00D3143D"/>
    <w:rsid w:val="00D32564"/>
    <w:rsid w:val="00D40D4B"/>
    <w:rsid w:val="00D454D5"/>
    <w:rsid w:val="00D46ABB"/>
    <w:rsid w:val="00D5179C"/>
    <w:rsid w:val="00D517A5"/>
    <w:rsid w:val="00D51FA9"/>
    <w:rsid w:val="00D566DD"/>
    <w:rsid w:val="00D62B6B"/>
    <w:rsid w:val="00D65341"/>
    <w:rsid w:val="00D6641B"/>
    <w:rsid w:val="00D67DBB"/>
    <w:rsid w:val="00D74471"/>
    <w:rsid w:val="00D76197"/>
    <w:rsid w:val="00D76BB4"/>
    <w:rsid w:val="00D83268"/>
    <w:rsid w:val="00D847D0"/>
    <w:rsid w:val="00D869DE"/>
    <w:rsid w:val="00D91EA6"/>
    <w:rsid w:val="00D92140"/>
    <w:rsid w:val="00D97B62"/>
    <w:rsid w:val="00DA1C9C"/>
    <w:rsid w:val="00DA3ADF"/>
    <w:rsid w:val="00DA3AE4"/>
    <w:rsid w:val="00DA3EAF"/>
    <w:rsid w:val="00DA45D4"/>
    <w:rsid w:val="00DC075D"/>
    <w:rsid w:val="00DC1A56"/>
    <w:rsid w:val="00DC6E13"/>
    <w:rsid w:val="00DD0922"/>
    <w:rsid w:val="00DD791A"/>
    <w:rsid w:val="00DE1D44"/>
    <w:rsid w:val="00DE1E90"/>
    <w:rsid w:val="00DE2B39"/>
    <w:rsid w:val="00DE5DE4"/>
    <w:rsid w:val="00DE6698"/>
    <w:rsid w:val="00DE6E7A"/>
    <w:rsid w:val="00DE7356"/>
    <w:rsid w:val="00DE7DEC"/>
    <w:rsid w:val="00DF0296"/>
    <w:rsid w:val="00DF069F"/>
    <w:rsid w:val="00DF0BB2"/>
    <w:rsid w:val="00DF5D6D"/>
    <w:rsid w:val="00DF6846"/>
    <w:rsid w:val="00DF7016"/>
    <w:rsid w:val="00DF7EC5"/>
    <w:rsid w:val="00E02B88"/>
    <w:rsid w:val="00E02C6C"/>
    <w:rsid w:val="00E053C6"/>
    <w:rsid w:val="00E113B8"/>
    <w:rsid w:val="00E12E1E"/>
    <w:rsid w:val="00E138BE"/>
    <w:rsid w:val="00E15B04"/>
    <w:rsid w:val="00E17F8C"/>
    <w:rsid w:val="00E33FAD"/>
    <w:rsid w:val="00E37C89"/>
    <w:rsid w:val="00E443D2"/>
    <w:rsid w:val="00E47867"/>
    <w:rsid w:val="00E5256A"/>
    <w:rsid w:val="00E52BDD"/>
    <w:rsid w:val="00E5569F"/>
    <w:rsid w:val="00E56F6D"/>
    <w:rsid w:val="00E634FC"/>
    <w:rsid w:val="00E645E3"/>
    <w:rsid w:val="00E679B5"/>
    <w:rsid w:val="00E70F7A"/>
    <w:rsid w:val="00E721FA"/>
    <w:rsid w:val="00E724B8"/>
    <w:rsid w:val="00E72F99"/>
    <w:rsid w:val="00E75DC7"/>
    <w:rsid w:val="00E80723"/>
    <w:rsid w:val="00E8204F"/>
    <w:rsid w:val="00E85D33"/>
    <w:rsid w:val="00E9038D"/>
    <w:rsid w:val="00E90F31"/>
    <w:rsid w:val="00E9636E"/>
    <w:rsid w:val="00EB1C26"/>
    <w:rsid w:val="00EB66F5"/>
    <w:rsid w:val="00EC0CAA"/>
    <w:rsid w:val="00EC0F4E"/>
    <w:rsid w:val="00EC100E"/>
    <w:rsid w:val="00EC25A9"/>
    <w:rsid w:val="00EC5711"/>
    <w:rsid w:val="00ED1FE8"/>
    <w:rsid w:val="00ED742C"/>
    <w:rsid w:val="00EE1E5B"/>
    <w:rsid w:val="00EE3257"/>
    <w:rsid w:val="00EE7527"/>
    <w:rsid w:val="00EE7817"/>
    <w:rsid w:val="00EF186F"/>
    <w:rsid w:val="00EF19AA"/>
    <w:rsid w:val="00EF1BDF"/>
    <w:rsid w:val="00EF2A7A"/>
    <w:rsid w:val="00EF3460"/>
    <w:rsid w:val="00EF3478"/>
    <w:rsid w:val="00EF64DC"/>
    <w:rsid w:val="00EF6F43"/>
    <w:rsid w:val="00EF7476"/>
    <w:rsid w:val="00F0214E"/>
    <w:rsid w:val="00F076DB"/>
    <w:rsid w:val="00F1025A"/>
    <w:rsid w:val="00F10B6E"/>
    <w:rsid w:val="00F10EC1"/>
    <w:rsid w:val="00F148FD"/>
    <w:rsid w:val="00F14A8D"/>
    <w:rsid w:val="00F14F17"/>
    <w:rsid w:val="00F157C2"/>
    <w:rsid w:val="00F16B18"/>
    <w:rsid w:val="00F23B78"/>
    <w:rsid w:val="00F25858"/>
    <w:rsid w:val="00F2714B"/>
    <w:rsid w:val="00F272C8"/>
    <w:rsid w:val="00F30050"/>
    <w:rsid w:val="00F33033"/>
    <w:rsid w:val="00F34BBA"/>
    <w:rsid w:val="00F36024"/>
    <w:rsid w:val="00F36E0D"/>
    <w:rsid w:val="00F37521"/>
    <w:rsid w:val="00F401BF"/>
    <w:rsid w:val="00F405A1"/>
    <w:rsid w:val="00F407A0"/>
    <w:rsid w:val="00F437D6"/>
    <w:rsid w:val="00F44738"/>
    <w:rsid w:val="00F45005"/>
    <w:rsid w:val="00F450FA"/>
    <w:rsid w:val="00F46A1C"/>
    <w:rsid w:val="00F4777D"/>
    <w:rsid w:val="00F4779A"/>
    <w:rsid w:val="00F507AE"/>
    <w:rsid w:val="00F50D31"/>
    <w:rsid w:val="00F51E2F"/>
    <w:rsid w:val="00F55CEF"/>
    <w:rsid w:val="00F57CD1"/>
    <w:rsid w:val="00F57FB8"/>
    <w:rsid w:val="00F611AD"/>
    <w:rsid w:val="00F65E3F"/>
    <w:rsid w:val="00F67EEA"/>
    <w:rsid w:val="00F70C91"/>
    <w:rsid w:val="00F71913"/>
    <w:rsid w:val="00F72690"/>
    <w:rsid w:val="00F726E0"/>
    <w:rsid w:val="00F7726F"/>
    <w:rsid w:val="00F7745A"/>
    <w:rsid w:val="00F77A60"/>
    <w:rsid w:val="00F77DD5"/>
    <w:rsid w:val="00F81249"/>
    <w:rsid w:val="00F83904"/>
    <w:rsid w:val="00F86F71"/>
    <w:rsid w:val="00F87107"/>
    <w:rsid w:val="00F976A2"/>
    <w:rsid w:val="00FA03F6"/>
    <w:rsid w:val="00FA0EBA"/>
    <w:rsid w:val="00FA32EF"/>
    <w:rsid w:val="00FA4486"/>
    <w:rsid w:val="00FB04AD"/>
    <w:rsid w:val="00FB1761"/>
    <w:rsid w:val="00FB1C65"/>
    <w:rsid w:val="00FB3C36"/>
    <w:rsid w:val="00FB6D7E"/>
    <w:rsid w:val="00FC19D8"/>
    <w:rsid w:val="00FD0A9A"/>
    <w:rsid w:val="00FD772C"/>
    <w:rsid w:val="00FE013E"/>
    <w:rsid w:val="00FE270B"/>
    <w:rsid w:val="00FE353B"/>
    <w:rsid w:val="00FE4798"/>
    <w:rsid w:val="00FE7211"/>
    <w:rsid w:val="00FE776D"/>
    <w:rsid w:val="00FF40E0"/>
    <w:rsid w:val="00FF5B06"/>
    <w:rsid w:val="00FF7718"/>
    <w:rsid w:val="02287057"/>
    <w:rsid w:val="03CCAE69"/>
    <w:rsid w:val="0F3CE5FF"/>
    <w:rsid w:val="0FDBA54D"/>
    <w:rsid w:val="14C0010C"/>
    <w:rsid w:val="1BBF7AD6"/>
    <w:rsid w:val="1C375E28"/>
    <w:rsid w:val="1EAF4D1E"/>
    <w:rsid w:val="216FEF2A"/>
    <w:rsid w:val="2DC85109"/>
    <w:rsid w:val="3BD7DC6F"/>
    <w:rsid w:val="3D85DF7E"/>
    <w:rsid w:val="3EE408DB"/>
    <w:rsid w:val="3FDC746E"/>
    <w:rsid w:val="4238D733"/>
    <w:rsid w:val="42AF23E9"/>
    <w:rsid w:val="467F3C15"/>
    <w:rsid w:val="47EC8C9D"/>
    <w:rsid w:val="480ECA0B"/>
    <w:rsid w:val="4A85760E"/>
    <w:rsid w:val="4C64770D"/>
    <w:rsid w:val="53476DF6"/>
    <w:rsid w:val="58FD25AC"/>
    <w:rsid w:val="59DACE94"/>
    <w:rsid w:val="5BE8F246"/>
    <w:rsid w:val="5C5E2F2E"/>
    <w:rsid w:val="5CE7EB08"/>
    <w:rsid w:val="60F70610"/>
    <w:rsid w:val="652F582C"/>
    <w:rsid w:val="68DE24AB"/>
    <w:rsid w:val="6AFA6130"/>
    <w:rsid w:val="6FAED94B"/>
    <w:rsid w:val="712320D5"/>
    <w:rsid w:val="75BB049D"/>
    <w:rsid w:val="79253812"/>
    <w:rsid w:val="7A92D06B"/>
    <w:rsid w:val="7F0E2F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A888"/>
  <w15:chartTrackingRefBased/>
  <w15:docId w15:val="{2B12B737-F77B-4288-9E8E-6DCDAE8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BE"/>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9B3F68"/>
    <w:pPr>
      <w:ind w:left="668" w:hanging="567"/>
      <w:outlineLvl w:val="0"/>
    </w:pPr>
    <w:rPr>
      <w:rFonts w:ascii="Calibri" w:eastAsia="Calibri" w:hAnsi="Calibri" w:cs="Calibri"/>
      <w:b/>
      <w:bCs/>
    </w:rPr>
  </w:style>
  <w:style w:type="paragraph" w:styleId="Ttulo2">
    <w:name w:val="heading 2"/>
    <w:basedOn w:val="Normal"/>
    <w:link w:val="Ttulo2Car"/>
    <w:uiPriority w:val="9"/>
    <w:semiHidden/>
    <w:unhideWhenUsed/>
    <w:qFormat/>
    <w:rsid w:val="009B3F68"/>
    <w:pPr>
      <w:ind w:left="461"/>
      <w:jc w:val="both"/>
      <w:outlineLvl w:val="1"/>
    </w:pPr>
    <w:rPr>
      <w:rFonts w:ascii="Calibri" w:eastAsia="Calibri" w:hAnsi="Calibri" w:cs="Calibri"/>
      <w:b/>
      <w:bCs/>
      <w:i/>
    </w:rPr>
  </w:style>
  <w:style w:type="paragraph" w:styleId="Ttulo3">
    <w:name w:val="heading 3"/>
    <w:basedOn w:val="Normal"/>
    <w:next w:val="Normal"/>
    <w:link w:val="Ttulo3Car"/>
    <w:uiPriority w:val="9"/>
    <w:unhideWhenUsed/>
    <w:qFormat/>
    <w:rsid w:val="009B3F68"/>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B3F68"/>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3F6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F68"/>
    <w:rPr>
      <w:rFonts w:ascii="Calibri" w:eastAsia="Calibri" w:hAnsi="Calibri" w:cs="Calibri"/>
      <w:b/>
      <w:bCs/>
      <w:kern w:val="0"/>
      <w:lang w:val="es-ES"/>
      <w14:ligatures w14:val="none"/>
    </w:rPr>
  </w:style>
  <w:style w:type="character" w:customStyle="1" w:styleId="Ttulo2Car">
    <w:name w:val="Título 2 Car"/>
    <w:basedOn w:val="Fuentedeprrafopredeter"/>
    <w:link w:val="Ttulo2"/>
    <w:uiPriority w:val="9"/>
    <w:semiHidden/>
    <w:rsid w:val="009B3F68"/>
    <w:rPr>
      <w:rFonts w:ascii="Calibri" w:eastAsia="Calibri" w:hAnsi="Calibri" w:cs="Calibri"/>
      <w:b/>
      <w:bCs/>
      <w:i/>
      <w:kern w:val="0"/>
      <w:lang w:val="es-ES"/>
      <w14:ligatures w14:val="none"/>
    </w:rPr>
  </w:style>
  <w:style w:type="character" w:customStyle="1" w:styleId="Ttulo3Car">
    <w:name w:val="Título 3 Car"/>
    <w:basedOn w:val="Fuentedeprrafopredeter"/>
    <w:link w:val="Ttulo3"/>
    <w:uiPriority w:val="9"/>
    <w:rsid w:val="009B3F68"/>
    <w:rPr>
      <w:rFonts w:asciiTheme="majorHAnsi" w:eastAsiaTheme="majorEastAsia" w:hAnsiTheme="majorHAnsi" w:cstheme="majorBidi"/>
      <w:color w:val="1F3763" w:themeColor="accent1" w:themeShade="7F"/>
      <w:kern w:val="0"/>
      <w:sz w:val="24"/>
      <w:szCs w:val="24"/>
      <w:lang w:eastAsia="es-ES_tradnl"/>
      <w14:ligatures w14:val="none"/>
    </w:rPr>
  </w:style>
  <w:style w:type="character" w:customStyle="1" w:styleId="Ttulo4Car">
    <w:name w:val="Título 4 Car"/>
    <w:basedOn w:val="Fuentedeprrafopredeter"/>
    <w:link w:val="Ttulo4"/>
    <w:uiPriority w:val="9"/>
    <w:semiHidden/>
    <w:rsid w:val="009B3F68"/>
    <w:rPr>
      <w:rFonts w:asciiTheme="majorHAnsi" w:eastAsiaTheme="majorEastAsia" w:hAnsiTheme="majorHAnsi" w:cstheme="majorBidi"/>
      <w:i/>
      <w:iCs/>
      <w:color w:val="2F5496" w:themeColor="accent1" w:themeShade="BF"/>
      <w:kern w:val="0"/>
      <w:sz w:val="24"/>
      <w:szCs w:val="24"/>
      <w:lang w:eastAsia="es-ES_tradnl"/>
      <w14:ligatures w14:val="none"/>
    </w:rPr>
  </w:style>
  <w:style w:type="character" w:customStyle="1" w:styleId="Ttulo5Car">
    <w:name w:val="Título 5 Car"/>
    <w:basedOn w:val="Fuentedeprrafopredeter"/>
    <w:link w:val="Ttulo5"/>
    <w:uiPriority w:val="9"/>
    <w:semiHidden/>
    <w:rsid w:val="009B3F68"/>
    <w:rPr>
      <w:rFonts w:asciiTheme="majorHAnsi" w:eastAsiaTheme="majorEastAsia" w:hAnsiTheme="majorHAnsi" w:cstheme="majorBidi"/>
      <w:color w:val="2F5496" w:themeColor="accent1" w:themeShade="BF"/>
      <w:kern w:val="0"/>
      <w:sz w:val="24"/>
      <w:szCs w:val="24"/>
      <w:lang w:eastAsia="es-ES_tradnl"/>
      <w14:ligatures w14:val="none"/>
    </w:rPr>
  </w:style>
  <w:style w:type="paragraph" w:customStyle="1" w:styleId="Default">
    <w:name w:val="Default"/>
    <w:rsid w:val="009B3F6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9B3F68"/>
    <w:pPr>
      <w:tabs>
        <w:tab w:val="center" w:pos="4419"/>
        <w:tab w:val="right" w:pos="8838"/>
      </w:tabs>
    </w:pPr>
  </w:style>
  <w:style w:type="character" w:customStyle="1" w:styleId="EncabezadoCar">
    <w:name w:val="Encabezado Car"/>
    <w:basedOn w:val="Fuentedeprrafopredeter"/>
    <w:link w:val="Encabezado"/>
    <w:uiPriority w:val="99"/>
    <w:rsid w:val="009B3F68"/>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9B3F68"/>
    <w:pPr>
      <w:tabs>
        <w:tab w:val="center" w:pos="4419"/>
        <w:tab w:val="right" w:pos="8838"/>
      </w:tabs>
    </w:pPr>
  </w:style>
  <w:style w:type="character" w:customStyle="1" w:styleId="PiedepginaCar">
    <w:name w:val="Pie de página Car"/>
    <w:basedOn w:val="Fuentedeprrafopredeter"/>
    <w:link w:val="Piedepgina"/>
    <w:uiPriority w:val="99"/>
    <w:rsid w:val="009B3F68"/>
    <w:rPr>
      <w:rFonts w:ascii="Times New Roman" w:eastAsia="Times New Roman" w:hAnsi="Times New Roman" w:cs="Times New Roman"/>
      <w:kern w:val="0"/>
      <w:sz w:val="24"/>
      <w:szCs w:val="24"/>
      <w:lang w:eastAsia="es-ES_tradnl"/>
      <w14:ligatures w14:val="non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B3F6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B3F68"/>
    <w:rPr>
      <w:rFonts w:ascii="Times New Roman" w:eastAsia="Times New Roman" w:hAnsi="Times New Roman" w:cs="Times New Roman"/>
      <w:kern w:val="0"/>
      <w:sz w:val="20"/>
      <w:szCs w:val="20"/>
      <w:lang w:eastAsia="es-ES_tradnl"/>
      <w14:ligatures w14:val="none"/>
    </w:rPr>
  </w:style>
  <w:style w:type="character" w:styleId="Refdenotaalpie">
    <w:name w:val="footnote reference"/>
    <w:aliases w:val="Ref. de nota al pie 2,Pie de Página,FC,Texto de nota al pie,Footnotes refss,Texto de nota al p,Pie de Pàgina,F,Pie de P_gin,Pie de P_,Pie de P_g,Texto de nota al pi,Appel note de bas de page,Footnote number,referencia nota al pie,f,R"/>
    <w:basedOn w:val="Fuentedeprrafopredeter"/>
    <w:link w:val="Refdenotaalpie2"/>
    <w:uiPriority w:val="99"/>
    <w:unhideWhenUsed/>
    <w:qFormat/>
    <w:rsid w:val="009B3F68"/>
    <w:rPr>
      <w:vertAlign w:val="superscript"/>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9B3F68"/>
    <w:pPr>
      <w:ind w:left="720"/>
      <w:contextualSpacing/>
    </w:pPr>
  </w:style>
  <w:style w:type="character" w:styleId="Hipervnculo">
    <w:name w:val="Hyperlink"/>
    <w:basedOn w:val="Fuentedeprrafopredeter"/>
    <w:uiPriority w:val="99"/>
    <w:unhideWhenUsed/>
    <w:rsid w:val="009B3F68"/>
    <w:rPr>
      <w:color w:val="0563C1"/>
      <w:u w:val="single"/>
    </w:rPr>
  </w:style>
  <w:style w:type="character" w:customStyle="1" w:styleId="TextodegloboCar">
    <w:name w:val="Texto de globo Car"/>
    <w:basedOn w:val="Fuentedeprrafopredeter"/>
    <w:link w:val="Textodeglobo"/>
    <w:uiPriority w:val="99"/>
    <w:semiHidden/>
    <w:rsid w:val="009B3F68"/>
    <w:rPr>
      <w:rFonts w:ascii="Segoe UI" w:hAnsi="Segoe UI" w:cs="Segoe UI"/>
      <w:sz w:val="18"/>
      <w:szCs w:val="18"/>
    </w:rPr>
  </w:style>
  <w:style w:type="paragraph" w:styleId="Textodeglobo">
    <w:name w:val="Balloon Text"/>
    <w:basedOn w:val="Normal"/>
    <w:link w:val="TextodegloboCar"/>
    <w:uiPriority w:val="99"/>
    <w:semiHidden/>
    <w:unhideWhenUsed/>
    <w:rsid w:val="009B3F68"/>
    <w:rPr>
      <w:rFonts w:ascii="Segoe UI" w:eastAsiaTheme="minorHAnsi" w:hAnsi="Segoe UI" w:cs="Segoe UI"/>
      <w:kern w:val="2"/>
      <w:sz w:val="18"/>
      <w:szCs w:val="18"/>
      <w14:ligatures w14:val="standardContextual"/>
    </w:rPr>
  </w:style>
  <w:style w:type="character" w:customStyle="1" w:styleId="TextodegloboCar1">
    <w:name w:val="Texto de globo Car1"/>
    <w:basedOn w:val="Fuentedeprrafopredeter"/>
    <w:uiPriority w:val="99"/>
    <w:semiHidden/>
    <w:rsid w:val="009B3F68"/>
    <w:rPr>
      <w:rFonts w:ascii="Segoe UI" w:eastAsia="Times New Roman" w:hAnsi="Segoe UI" w:cs="Segoe UI"/>
      <w:kern w:val="0"/>
      <w:sz w:val="18"/>
      <w:szCs w:val="18"/>
      <w:lang w:eastAsia="es-ES_tradnl"/>
      <w14:ligatures w14:val="none"/>
    </w:rPr>
  </w:style>
  <w:style w:type="table" w:styleId="Tablaconcuadrcula">
    <w:name w:val="Table Grid"/>
    <w:basedOn w:val="Tablanormal"/>
    <w:uiPriority w:val="39"/>
    <w:rsid w:val="009B3F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3F68"/>
  </w:style>
  <w:style w:type="character" w:customStyle="1" w:styleId="apple-converted-space">
    <w:name w:val="apple-converted-space"/>
    <w:basedOn w:val="Fuentedeprrafopredeter"/>
    <w:rsid w:val="009B3F68"/>
  </w:style>
  <w:style w:type="paragraph" w:styleId="Textoindependiente">
    <w:name w:val="Body Text"/>
    <w:basedOn w:val="Normal"/>
    <w:link w:val="TextoindependienteCar"/>
    <w:unhideWhenUsed/>
    <w:qFormat/>
    <w:rsid w:val="009B3F68"/>
    <w:pPr>
      <w:spacing w:after="120" w:line="276" w:lineRule="auto"/>
    </w:pPr>
    <w:rPr>
      <w:rFonts w:ascii="Calibri" w:eastAsia="Calibri" w:hAnsi="Calibri"/>
    </w:rPr>
  </w:style>
  <w:style w:type="character" w:customStyle="1" w:styleId="TextoindependienteCar">
    <w:name w:val="Texto independiente Car"/>
    <w:basedOn w:val="Fuentedeprrafopredeter"/>
    <w:link w:val="Textoindependiente"/>
    <w:rsid w:val="009B3F68"/>
    <w:rPr>
      <w:rFonts w:ascii="Calibri" w:eastAsia="Calibri" w:hAnsi="Calibri" w:cs="Times New Roman"/>
      <w:kern w:val="0"/>
      <w:sz w:val="24"/>
      <w:szCs w:val="24"/>
      <w:lang w:val="es-ES" w:eastAsia="es-ES_tradnl"/>
      <w14:ligatures w14:val="none"/>
    </w:rPr>
  </w:style>
  <w:style w:type="character" w:customStyle="1" w:styleId="TextocomentarioCar">
    <w:name w:val="Texto comentario Car"/>
    <w:basedOn w:val="Fuentedeprrafopredeter"/>
    <w:link w:val="Textocomentario"/>
    <w:uiPriority w:val="99"/>
    <w:rsid w:val="009B3F68"/>
    <w:rPr>
      <w:sz w:val="20"/>
      <w:szCs w:val="20"/>
    </w:rPr>
  </w:style>
  <w:style w:type="paragraph" w:styleId="Textocomentario">
    <w:name w:val="annotation text"/>
    <w:basedOn w:val="Normal"/>
    <w:link w:val="TextocomentarioCar"/>
    <w:uiPriority w:val="99"/>
    <w:unhideWhenUsed/>
    <w:rsid w:val="009B3F68"/>
    <w:rPr>
      <w:rFonts w:asciiTheme="minorHAnsi" w:eastAsiaTheme="minorHAnsi" w:hAnsiTheme="minorHAnsi" w:cstheme="minorBidi"/>
      <w:kern w:val="2"/>
      <w:sz w:val="20"/>
      <w:szCs w:val="20"/>
      <w14:ligatures w14:val="standardContextual"/>
    </w:rPr>
  </w:style>
  <w:style w:type="character" w:customStyle="1" w:styleId="TextocomentarioCar1">
    <w:name w:val="Texto comentario Car1"/>
    <w:basedOn w:val="Fuentedeprrafopredeter"/>
    <w:uiPriority w:val="99"/>
    <w:semiHidden/>
    <w:rsid w:val="009B3F68"/>
    <w:rPr>
      <w:rFonts w:ascii="Times New Roman" w:eastAsia="Times New Roman" w:hAnsi="Times New Roman" w:cs="Times New Roman"/>
      <w:kern w:val="0"/>
      <w:sz w:val="20"/>
      <w:szCs w:val="20"/>
      <w:lang w:eastAsia="es-ES_tradnl"/>
      <w14:ligatures w14:val="none"/>
    </w:rPr>
  </w:style>
  <w:style w:type="character" w:customStyle="1" w:styleId="AsuntodelcomentarioCar">
    <w:name w:val="Asunto del comentario Car"/>
    <w:basedOn w:val="TextocomentarioCar"/>
    <w:link w:val="Asuntodelcomentario"/>
    <w:uiPriority w:val="99"/>
    <w:semiHidden/>
    <w:rsid w:val="009B3F68"/>
    <w:rPr>
      <w:b/>
      <w:bCs/>
      <w:sz w:val="20"/>
      <w:szCs w:val="20"/>
    </w:rPr>
  </w:style>
  <w:style w:type="paragraph" w:styleId="Asuntodelcomentario">
    <w:name w:val="annotation subject"/>
    <w:basedOn w:val="Textocomentario"/>
    <w:next w:val="Textocomentario"/>
    <w:link w:val="AsuntodelcomentarioCar"/>
    <w:uiPriority w:val="99"/>
    <w:semiHidden/>
    <w:unhideWhenUsed/>
    <w:rsid w:val="009B3F68"/>
    <w:rPr>
      <w:b/>
      <w:bCs/>
    </w:rPr>
  </w:style>
  <w:style w:type="character" w:customStyle="1" w:styleId="AsuntodelcomentarioCar1">
    <w:name w:val="Asunto del comentario Car1"/>
    <w:basedOn w:val="TextocomentarioCar1"/>
    <w:uiPriority w:val="99"/>
    <w:semiHidden/>
    <w:rsid w:val="009B3F68"/>
    <w:rPr>
      <w:rFonts w:ascii="Times New Roman" w:eastAsia="Times New Roman" w:hAnsi="Times New Roman" w:cs="Times New Roman"/>
      <w:b/>
      <w:bCs/>
      <w:kern w:val="0"/>
      <w:sz w:val="20"/>
      <w:szCs w:val="20"/>
      <w:lang w:eastAsia="es-ES_tradnl"/>
      <w14:ligatures w14:val="none"/>
    </w:rPr>
  </w:style>
  <w:style w:type="character" w:styleId="nfasis">
    <w:name w:val="Emphasis"/>
    <w:basedOn w:val="Fuentedeprrafopredeter"/>
    <w:uiPriority w:val="20"/>
    <w:qFormat/>
    <w:rsid w:val="009B3F68"/>
    <w:rPr>
      <w:i/>
      <w:iCs/>
    </w:rPr>
  </w:style>
  <w:style w:type="character" w:styleId="Refdecomentario">
    <w:name w:val="annotation reference"/>
    <w:basedOn w:val="Fuentedeprrafopredeter"/>
    <w:uiPriority w:val="99"/>
    <w:semiHidden/>
    <w:unhideWhenUsed/>
    <w:rsid w:val="009B3F68"/>
    <w:rPr>
      <w:sz w:val="16"/>
      <w:szCs w:val="16"/>
    </w:rPr>
  </w:style>
  <w:style w:type="paragraph" w:styleId="Revisin">
    <w:name w:val="Revision"/>
    <w:hidden/>
    <w:uiPriority w:val="99"/>
    <w:semiHidden/>
    <w:rsid w:val="009B3F68"/>
    <w:pPr>
      <w:spacing w:after="0" w:line="240" w:lineRule="auto"/>
    </w:pPr>
    <w:rPr>
      <w:kern w:val="0"/>
      <w14:ligatures w14:val="none"/>
    </w:rPr>
  </w:style>
  <w:style w:type="character" w:styleId="Mencinsinresolver">
    <w:name w:val="Unresolved Mention"/>
    <w:basedOn w:val="Fuentedeprrafopredeter"/>
    <w:uiPriority w:val="99"/>
    <w:semiHidden/>
    <w:unhideWhenUsed/>
    <w:rsid w:val="009B3F68"/>
    <w:rPr>
      <w:color w:val="605E5C"/>
      <w:shd w:val="clear" w:color="auto" w:fill="E1DFDD"/>
    </w:rPr>
  </w:style>
  <w:style w:type="paragraph" w:styleId="Sinespaciado">
    <w:name w:val="No Spacing"/>
    <w:uiPriority w:val="1"/>
    <w:qFormat/>
    <w:rsid w:val="009B3F68"/>
    <w:pPr>
      <w:spacing w:after="0" w:line="240" w:lineRule="auto"/>
    </w:pPr>
    <w:rPr>
      <w:kern w:val="0"/>
      <w14:ligatures w14:val="none"/>
    </w:rPr>
  </w:style>
  <w:style w:type="numbering" w:customStyle="1" w:styleId="Sinlista1">
    <w:name w:val="Sin lista1"/>
    <w:next w:val="Sinlista"/>
    <w:uiPriority w:val="99"/>
    <w:semiHidden/>
    <w:unhideWhenUsed/>
    <w:rsid w:val="009B3F68"/>
  </w:style>
  <w:style w:type="paragraph" w:customStyle="1" w:styleId="msonormal0">
    <w:name w:val="msonormal"/>
    <w:basedOn w:val="Normal"/>
    <w:rsid w:val="009B3F68"/>
    <w:pPr>
      <w:spacing w:before="100" w:beforeAutospacing="1" w:after="100" w:afterAutospacing="1"/>
    </w:pPr>
    <w:rPr>
      <w:lang w:eastAsia="es-CO"/>
    </w:rPr>
  </w:style>
  <w:style w:type="paragraph" w:customStyle="1" w:styleId="TableParagraph">
    <w:name w:val="Table Paragraph"/>
    <w:basedOn w:val="Normal"/>
    <w:uiPriority w:val="1"/>
    <w:qFormat/>
    <w:rsid w:val="009B3F68"/>
    <w:rPr>
      <w:rFonts w:ascii="Calibri" w:eastAsia="Calibri" w:hAnsi="Calibri" w:cs="Calibri"/>
    </w:rPr>
  </w:style>
  <w:style w:type="table" w:customStyle="1" w:styleId="NormalTable0">
    <w:name w:val="Normal Table0"/>
    <w:uiPriority w:val="2"/>
    <w:semiHidden/>
    <w:qFormat/>
    <w:rsid w:val="009B3F68"/>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customStyle="1" w:styleId="m4698393253798905410gmail-msolistparagraph">
    <w:name w:val="m_4698393253798905410gmail-msolistparagraph"/>
    <w:basedOn w:val="Normal"/>
    <w:rsid w:val="009B3F68"/>
    <w:pPr>
      <w:spacing w:before="100" w:beforeAutospacing="1" w:after="100" w:afterAutospacing="1"/>
    </w:pPr>
    <w:rPr>
      <w:lang w:eastAsia="es-CO"/>
    </w:rPr>
  </w:style>
  <w:style w:type="paragraph" w:customStyle="1" w:styleId="m4698393253798905410gmail-msofootnotetext">
    <w:name w:val="m_4698393253798905410gmail-msofootnotetext"/>
    <w:basedOn w:val="Normal"/>
    <w:rsid w:val="009B3F68"/>
    <w:pPr>
      <w:spacing w:before="100" w:beforeAutospacing="1" w:after="100" w:afterAutospacing="1"/>
    </w:pPr>
    <w:rPr>
      <w:lang w:eastAsia="es-CO"/>
    </w:rPr>
  </w:style>
  <w:style w:type="character" w:customStyle="1" w:styleId="il">
    <w:name w:val="il"/>
    <w:basedOn w:val="Fuentedeprrafopredeter"/>
    <w:rsid w:val="009B3F68"/>
  </w:style>
  <w:style w:type="paragraph" w:customStyle="1" w:styleId="Standard">
    <w:name w:val="Standard"/>
    <w:rsid w:val="009B3F68"/>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none"/>
    </w:rPr>
  </w:style>
  <w:style w:type="paragraph" w:customStyle="1" w:styleId="Refdenotaalpie2">
    <w:name w:val="Ref. de nota al pie2"/>
    <w:aliases w:val="Nota de pie,Pie de pagina"/>
    <w:basedOn w:val="Normal"/>
    <w:link w:val="Refdenotaalpie"/>
    <w:uiPriority w:val="99"/>
    <w:rsid w:val="009B3F68"/>
    <w:pPr>
      <w:spacing w:after="160" w:line="240" w:lineRule="exact"/>
    </w:pPr>
    <w:rPr>
      <w:rFonts w:asciiTheme="minorHAnsi" w:eastAsiaTheme="minorHAnsi" w:hAnsiTheme="minorHAnsi" w:cstheme="minorBidi"/>
      <w:kern w:val="2"/>
      <w:vertAlign w:val="superscript"/>
      <w14:ligatures w14:val="standardContextual"/>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9B3F68"/>
    <w:rPr>
      <w:rFonts w:ascii="Times New Roman" w:eastAsia="Times New Roman" w:hAnsi="Times New Roman" w:cs="Times New Roman"/>
      <w:kern w:val="0"/>
      <w:sz w:val="24"/>
      <w:szCs w:val="24"/>
      <w:lang w:eastAsia="es-ES_tradnl"/>
      <w14:ligatures w14:val="none"/>
    </w:rPr>
  </w:style>
  <w:style w:type="paragraph" w:customStyle="1" w:styleId="Textoindependiente21">
    <w:name w:val="Texto independiente 21"/>
    <w:basedOn w:val="Normal"/>
    <w:rsid w:val="009B3F68"/>
    <w:rPr>
      <w:lang w:eastAsia="es-CO"/>
    </w:rPr>
  </w:style>
  <w:style w:type="paragraph" w:styleId="Textoindependiente2">
    <w:name w:val="Body Text 2"/>
    <w:basedOn w:val="Normal"/>
    <w:link w:val="Textoindependiente2Car"/>
    <w:uiPriority w:val="99"/>
    <w:semiHidden/>
    <w:unhideWhenUsed/>
    <w:rsid w:val="009B3F68"/>
    <w:pPr>
      <w:spacing w:after="120" w:line="480" w:lineRule="auto"/>
    </w:pPr>
  </w:style>
  <w:style w:type="character" w:customStyle="1" w:styleId="Textoindependiente2Car">
    <w:name w:val="Texto independiente 2 Car"/>
    <w:basedOn w:val="Fuentedeprrafopredeter"/>
    <w:link w:val="Textoindependiente2"/>
    <w:uiPriority w:val="99"/>
    <w:semiHidden/>
    <w:rsid w:val="009B3F68"/>
    <w:rPr>
      <w:rFonts w:ascii="Times New Roman" w:eastAsia="Times New Roman" w:hAnsi="Times New Roman" w:cs="Times New Roman"/>
      <w:kern w:val="0"/>
      <w:sz w:val="24"/>
      <w:szCs w:val="24"/>
      <w:lang w:eastAsia="es-ES_tradnl"/>
      <w14:ligatures w14:val="none"/>
    </w:rPr>
  </w:style>
  <w:style w:type="character" w:customStyle="1" w:styleId="normaltextrun">
    <w:name w:val="normaltextrun"/>
    <w:basedOn w:val="Fuentedeprrafopredeter"/>
    <w:rsid w:val="00ED742C"/>
  </w:style>
  <w:style w:type="character" w:customStyle="1" w:styleId="eop">
    <w:name w:val="eop"/>
    <w:basedOn w:val="Fuentedeprrafopredeter"/>
    <w:rsid w:val="006C7391"/>
  </w:style>
  <w:style w:type="paragraph" w:customStyle="1" w:styleId="paragraph">
    <w:name w:val="paragraph"/>
    <w:basedOn w:val="Normal"/>
    <w:rsid w:val="00843289"/>
    <w:pPr>
      <w:spacing w:before="100" w:beforeAutospacing="1" w:after="100" w:afterAutospacing="1"/>
    </w:pPr>
    <w:rPr>
      <w:lang w:eastAsia="es-CO"/>
    </w:rPr>
  </w:style>
  <w:style w:type="paragraph" w:customStyle="1" w:styleId="m-1432338166989147073gmail-msolistparagraph">
    <w:name w:val="m_-1432338166989147073gmail-msolistparagraph"/>
    <w:basedOn w:val="Normal"/>
    <w:rsid w:val="00742A79"/>
    <w:pPr>
      <w:spacing w:before="100" w:beforeAutospacing="1" w:after="100" w:afterAutospacing="1"/>
    </w:pPr>
    <w:rPr>
      <w:lang w:eastAsia="es-ES"/>
    </w:rPr>
  </w:style>
  <w:style w:type="paragraph" w:customStyle="1" w:styleId="m-1432338166989147073gmail-msonormal">
    <w:name w:val="m_-1432338166989147073gmail-msonormal"/>
    <w:basedOn w:val="Normal"/>
    <w:rsid w:val="00742A79"/>
    <w:pPr>
      <w:spacing w:before="100" w:beforeAutospacing="1" w:after="100" w:afterAutospacing="1"/>
    </w:pPr>
    <w:rPr>
      <w:lang w:eastAsia="es-ES"/>
    </w:rPr>
  </w:style>
  <w:style w:type="paragraph" w:styleId="TtuloTDC">
    <w:name w:val="TOC Heading"/>
    <w:basedOn w:val="Ttulo1"/>
    <w:next w:val="Normal"/>
    <w:uiPriority w:val="39"/>
    <w:unhideWhenUsed/>
    <w:qFormat/>
    <w:rsid w:val="006E493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character" w:styleId="Hipervnculovisitado">
    <w:name w:val="FollowedHyperlink"/>
    <w:basedOn w:val="Fuentedeprrafopredeter"/>
    <w:uiPriority w:val="99"/>
    <w:semiHidden/>
    <w:unhideWhenUsed/>
    <w:rsid w:val="008A5B60"/>
    <w:rPr>
      <w:color w:val="954F72" w:themeColor="followedHyperlink"/>
      <w:u w:val="single"/>
    </w:rPr>
  </w:style>
  <w:style w:type="paragraph" w:styleId="TDC1">
    <w:name w:val="toc 1"/>
    <w:basedOn w:val="Normal"/>
    <w:next w:val="Normal"/>
    <w:autoRedefine/>
    <w:uiPriority w:val="39"/>
    <w:unhideWhenUsed/>
    <w:rsid w:val="00017794"/>
    <w:pPr>
      <w:spacing w:after="100"/>
    </w:pPr>
  </w:style>
  <w:style w:type="paragraph" w:styleId="TDC2">
    <w:name w:val="toc 2"/>
    <w:basedOn w:val="Normal"/>
    <w:next w:val="Normal"/>
    <w:autoRedefine/>
    <w:uiPriority w:val="39"/>
    <w:unhideWhenUsed/>
    <w:rsid w:val="00017794"/>
    <w:pPr>
      <w:spacing w:after="100"/>
      <w:ind w:left="240"/>
    </w:pPr>
  </w:style>
  <w:style w:type="character" w:styleId="Textoennegrita">
    <w:name w:val="Strong"/>
    <w:basedOn w:val="Fuentedeprrafopredeter"/>
    <w:uiPriority w:val="22"/>
    <w:qFormat/>
    <w:rsid w:val="000F0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9296">
      <w:bodyDiv w:val="1"/>
      <w:marLeft w:val="0"/>
      <w:marRight w:val="0"/>
      <w:marTop w:val="0"/>
      <w:marBottom w:val="0"/>
      <w:divBdr>
        <w:top w:val="none" w:sz="0" w:space="0" w:color="auto"/>
        <w:left w:val="none" w:sz="0" w:space="0" w:color="auto"/>
        <w:bottom w:val="none" w:sz="0" w:space="0" w:color="auto"/>
        <w:right w:val="none" w:sz="0" w:space="0" w:color="auto"/>
      </w:divBdr>
    </w:div>
    <w:div w:id="121071945">
      <w:bodyDiv w:val="1"/>
      <w:marLeft w:val="0"/>
      <w:marRight w:val="0"/>
      <w:marTop w:val="0"/>
      <w:marBottom w:val="0"/>
      <w:divBdr>
        <w:top w:val="none" w:sz="0" w:space="0" w:color="auto"/>
        <w:left w:val="none" w:sz="0" w:space="0" w:color="auto"/>
        <w:bottom w:val="none" w:sz="0" w:space="0" w:color="auto"/>
        <w:right w:val="none" w:sz="0" w:space="0" w:color="auto"/>
      </w:divBdr>
      <w:divsChild>
        <w:div w:id="1376781155">
          <w:marLeft w:val="0"/>
          <w:marRight w:val="0"/>
          <w:marTop w:val="0"/>
          <w:marBottom w:val="0"/>
          <w:divBdr>
            <w:top w:val="none" w:sz="0" w:space="0" w:color="auto"/>
            <w:left w:val="none" w:sz="0" w:space="0" w:color="auto"/>
            <w:bottom w:val="none" w:sz="0" w:space="0" w:color="auto"/>
            <w:right w:val="none" w:sz="0" w:space="0" w:color="auto"/>
          </w:divBdr>
        </w:div>
        <w:div w:id="2146895796">
          <w:marLeft w:val="0"/>
          <w:marRight w:val="0"/>
          <w:marTop w:val="0"/>
          <w:marBottom w:val="0"/>
          <w:divBdr>
            <w:top w:val="none" w:sz="0" w:space="0" w:color="auto"/>
            <w:left w:val="none" w:sz="0" w:space="0" w:color="auto"/>
            <w:bottom w:val="none" w:sz="0" w:space="0" w:color="auto"/>
            <w:right w:val="none" w:sz="0" w:space="0" w:color="auto"/>
          </w:divBdr>
        </w:div>
      </w:divsChild>
    </w:div>
    <w:div w:id="152916783">
      <w:bodyDiv w:val="1"/>
      <w:marLeft w:val="0"/>
      <w:marRight w:val="0"/>
      <w:marTop w:val="0"/>
      <w:marBottom w:val="0"/>
      <w:divBdr>
        <w:top w:val="none" w:sz="0" w:space="0" w:color="auto"/>
        <w:left w:val="none" w:sz="0" w:space="0" w:color="auto"/>
        <w:bottom w:val="none" w:sz="0" w:space="0" w:color="auto"/>
        <w:right w:val="none" w:sz="0" w:space="0" w:color="auto"/>
      </w:divBdr>
    </w:div>
    <w:div w:id="153109308">
      <w:bodyDiv w:val="1"/>
      <w:marLeft w:val="0"/>
      <w:marRight w:val="0"/>
      <w:marTop w:val="0"/>
      <w:marBottom w:val="0"/>
      <w:divBdr>
        <w:top w:val="none" w:sz="0" w:space="0" w:color="auto"/>
        <w:left w:val="none" w:sz="0" w:space="0" w:color="auto"/>
        <w:bottom w:val="none" w:sz="0" w:space="0" w:color="auto"/>
        <w:right w:val="none" w:sz="0" w:space="0" w:color="auto"/>
      </w:divBdr>
    </w:div>
    <w:div w:id="162403705">
      <w:bodyDiv w:val="1"/>
      <w:marLeft w:val="0"/>
      <w:marRight w:val="0"/>
      <w:marTop w:val="0"/>
      <w:marBottom w:val="0"/>
      <w:divBdr>
        <w:top w:val="none" w:sz="0" w:space="0" w:color="auto"/>
        <w:left w:val="none" w:sz="0" w:space="0" w:color="auto"/>
        <w:bottom w:val="none" w:sz="0" w:space="0" w:color="auto"/>
        <w:right w:val="none" w:sz="0" w:space="0" w:color="auto"/>
      </w:divBdr>
    </w:div>
    <w:div w:id="177085174">
      <w:bodyDiv w:val="1"/>
      <w:marLeft w:val="0"/>
      <w:marRight w:val="0"/>
      <w:marTop w:val="0"/>
      <w:marBottom w:val="0"/>
      <w:divBdr>
        <w:top w:val="none" w:sz="0" w:space="0" w:color="auto"/>
        <w:left w:val="none" w:sz="0" w:space="0" w:color="auto"/>
        <w:bottom w:val="none" w:sz="0" w:space="0" w:color="auto"/>
        <w:right w:val="none" w:sz="0" w:space="0" w:color="auto"/>
      </w:divBdr>
    </w:div>
    <w:div w:id="181480970">
      <w:bodyDiv w:val="1"/>
      <w:marLeft w:val="0"/>
      <w:marRight w:val="0"/>
      <w:marTop w:val="0"/>
      <w:marBottom w:val="0"/>
      <w:divBdr>
        <w:top w:val="none" w:sz="0" w:space="0" w:color="auto"/>
        <w:left w:val="none" w:sz="0" w:space="0" w:color="auto"/>
        <w:bottom w:val="none" w:sz="0" w:space="0" w:color="auto"/>
        <w:right w:val="none" w:sz="0" w:space="0" w:color="auto"/>
      </w:divBdr>
    </w:div>
    <w:div w:id="218321616">
      <w:bodyDiv w:val="1"/>
      <w:marLeft w:val="0"/>
      <w:marRight w:val="0"/>
      <w:marTop w:val="0"/>
      <w:marBottom w:val="0"/>
      <w:divBdr>
        <w:top w:val="none" w:sz="0" w:space="0" w:color="auto"/>
        <w:left w:val="none" w:sz="0" w:space="0" w:color="auto"/>
        <w:bottom w:val="none" w:sz="0" w:space="0" w:color="auto"/>
        <w:right w:val="none" w:sz="0" w:space="0" w:color="auto"/>
      </w:divBdr>
    </w:div>
    <w:div w:id="241261265">
      <w:bodyDiv w:val="1"/>
      <w:marLeft w:val="0"/>
      <w:marRight w:val="0"/>
      <w:marTop w:val="0"/>
      <w:marBottom w:val="0"/>
      <w:divBdr>
        <w:top w:val="none" w:sz="0" w:space="0" w:color="auto"/>
        <w:left w:val="none" w:sz="0" w:space="0" w:color="auto"/>
        <w:bottom w:val="none" w:sz="0" w:space="0" w:color="auto"/>
        <w:right w:val="none" w:sz="0" w:space="0" w:color="auto"/>
      </w:divBdr>
    </w:div>
    <w:div w:id="252981197">
      <w:bodyDiv w:val="1"/>
      <w:marLeft w:val="0"/>
      <w:marRight w:val="0"/>
      <w:marTop w:val="0"/>
      <w:marBottom w:val="0"/>
      <w:divBdr>
        <w:top w:val="none" w:sz="0" w:space="0" w:color="auto"/>
        <w:left w:val="none" w:sz="0" w:space="0" w:color="auto"/>
        <w:bottom w:val="none" w:sz="0" w:space="0" w:color="auto"/>
        <w:right w:val="none" w:sz="0" w:space="0" w:color="auto"/>
      </w:divBdr>
    </w:div>
    <w:div w:id="256134467">
      <w:bodyDiv w:val="1"/>
      <w:marLeft w:val="0"/>
      <w:marRight w:val="0"/>
      <w:marTop w:val="0"/>
      <w:marBottom w:val="0"/>
      <w:divBdr>
        <w:top w:val="none" w:sz="0" w:space="0" w:color="auto"/>
        <w:left w:val="none" w:sz="0" w:space="0" w:color="auto"/>
        <w:bottom w:val="none" w:sz="0" w:space="0" w:color="auto"/>
        <w:right w:val="none" w:sz="0" w:space="0" w:color="auto"/>
      </w:divBdr>
    </w:div>
    <w:div w:id="322322544">
      <w:bodyDiv w:val="1"/>
      <w:marLeft w:val="0"/>
      <w:marRight w:val="0"/>
      <w:marTop w:val="0"/>
      <w:marBottom w:val="0"/>
      <w:divBdr>
        <w:top w:val="none" w:sz="0" w:space="0" w:color="auto"/>
        <w:left w:val="none" w:sz="0" w:space="0" w:color="auto"/>
        <w:bottom w:val="none" w:sz="0" w:space="0" w:color="auto"/>
        <w:right w:val="none" w:sz="0" w:space="0" w:color="auto"/>
      </w:divBdr>
    </w:div>
    <w:div w:id="366953537">
      <w:bodyDiv w:val="1"/>
      <w:marLeft w:val="0"/>
      <w:marRight w:val="0"/>
      <w:marTop w:val="0"/>
      <w:marBottom w:val="0"/>
      <w:divBdr>
        <w:top w:val="none" w:sz="0" w:space="0" w:color="auto"/>
        <w:left w:val="none" w:sz="0" w:space="0" w:color="auto"/>
        <w:bottom w:val="none" w:sz="0" w:space="0" w:color="auto"/>
        <w:right w:val="none" w:sz="0" w:space="0" w:color="auto"/>
      </w:divBdr>
    </w:div>
    <w:div w:id="386874837">
      <w:bodyDiv w:val="1"/>
      <w:marLeft w:val="0"/>
      <w:marRight w:val="0"/>
      <w:marTop w:val="0"/>
      <w:marBottom w:val="0"/>
      <w:divBdr>
        <w:top w:val="none" w:sz="0" w:space="0" w:color="auto"/>
        <w:left w:val="none" w:sz="0" w:space="0" w:color="auto"/>
        <w:bottom w:val="none" w:sz="0" w:space="0" w:color="auto"/>
        <w:right w:val="none" w:sz="0" w:space="0" w:color="auto"/>
      </w:divBdr>
    </w:div>
    <w:div w:id="408356536">
      <w:bodyDiv w:val="1"/>
      <w:marLeft w:val="0"/>
      <w:marRight w:val="0"/>
      <w:marTop w:val="0"/>
      <w:marBottom w:val="0"/>
      <w:divBdr>
        <w:top w:val="none" w:sz="0" w:space="0" w:color="auto"/>
        <w:left w:val="none" w:sz="0" w:space="0" w:color="auto"/>
        <w:bottom w:val="none" w:sz="0" w:space="0" w:color="auto"/>
        <w:right w:val="none" w:sz="0" w:space="0" w:color="auto"/>
      </w:divBdr>
    </w:div>
    <w:div w:id="468934292">
      <w:bodyDiv w:val="1"/>
      <w:marLeft w:val="0"/>
      <w:marRight w:val="0"/>
      <w:marTop w:val="0"/>
      <w:marBottom w:val="0"/>
      <w:divBdr>
        <w:top w:val="none" w:sz="0" w:space="0" w:color="auto"/>
        <w:left w:val="none" w:sz="0" w:space="0" w:color="auto"/>
        <w:bottom w:val="none" w:sz="0" w:space="0" w:color="auto"/>
        <w:right w:val="none" w:sz="0" w:space="0" w:color="auto"/>
      </w:divBdr>
    </w:div>
    <w:div w:id="509104627">
      <w:bodyDiv w:val="1"/>
      <w:marLeft w:val="0"/>
      <w:marRight w:val="0"/>
      <w:marTop w:val="0"/>
      <w:marBottom w:val="0"/>
      <w:divBdr>
        <w:top w:val="none" w:sz="0" w:space="0" w:color="auto"/>
        <w:left w:val="none" w:sz="0" w:space="0" w:color="auto"/>
        <w:bottom w:val="none" w:sz="0" w:space="0" w:color="auto"/>
        <w:right w:val="none" w:sz="0" w:space="0" w:color="auto"/>
      </w:divBdr>
    </w:div>
    <w:div w:id="511458352">
      <w:bodyDiv w:val="1"/>
      <w:marLeft w:val="0"/>
      <w:marRight w:val="0"/>
      <w:marTop w:val="0"/>
      <w:marBottom w:val="0"/>
      <w:divBdr>
        <w:top w:val="none" w:sz="0" w:space="0" w:color="auto"/>
        <w:left w:val="none" w:sz="0" w:space="0" w:color="auto"/>
        <w:bottom w:val="none" w:sz="0" w:space="0" w:color="auto"/>
        <w:right w:val="none" w:sz="0" w:space="0" w:color="auto"/>
      </w:divBdr>
    </w:div>
    <w:div w:id="588776910">
      <w:bodyDiv w:val="1"/>
      <w:marLeft w:val="0"/>
      <w:marRight w:val="0"/>
      <w:marTop w:val="0"/>
      <w:marBottom w:val="0"/>
      <w:divBdr>
        <w:top w:val="none" w:sz="0" w:space="0" w:color="auto"/>
        <w:left w:val="none" w:sz="0" w:space="0" w:color="auto"/>
        <w:bottom w:val="none" w:sz="0" w:space="0" w:color="auto"/>
        <w:right w:val="none" w:sz="0" w:space="0" w:color="auto"/>
      </w:divBdr>
    </w:div>
    <w:div w:id="645355028">
      <w:bodyDiv w:val="1"/>
      <w:marLeft w:val="0"/>
      <w:marRight w:val="0"/>
      <w:marTop w:val="0"/>
      <w:marBottom w:val="0"/>
      <w:divBdr>
        <w:top w:val="none" w:sz="0" w:space="0" w:color="auto"/>
        <w:left w:val="none" w:sz="0" w:space="0" w:color="auto"/>
        <w:bottom w:val="none" w:sz="0" w:space="0" w:color="auto"/>
        <w:right w:val="none" w:sz="0" w:space="0" w:color="auto"/>
      </w:divBdr>
    </w:div>
    <w:div w:id="690687151">
      <w:bodyDiv w:val="1"/>
      <w:marLeft w:val="0"/>
      <w:marRight w:val="0"/>
      <w:marTop w:val="0"/>
      <w:marBottom w:val="0"/>
      <w:divBdr>
        <w:top w:val="none" w:sz="0" w:space="0" w:color="auto"/>
        <w:left w:val="none" w:sz="0" w:space="0" w:color="auto"/>
        <w:bottom w:val="none" w:sz="0" w:space="0" w:color="auto"/>
        <w:right w:val="none" w:sz="0" w:space="0" w:color="auto"/>
      </w:divBdr>
    </w:div>
    <w:div w:id="715931251">
      <w:bodyDiv w:val="1"/>
      <w:marLeft w:val="0"/>
      <w:marRight w:val="0"/>
      <w:marTop w:val="0"/>
      <w:marBottom w:val="0"/>
      <w:divBdr>
        <w:top w:val="none" w:sz="0" w:space="0" w:color="auto"/>
        <w:left w:val="none" w:sz="0" w:space="0" w:color="auto"/>
        <w:bottom w:val="none" w:sz="0" w:space="0" w:color="auto"/>
        <w:right w:val="none" w:sz="0" w:space="0" w:color="auto"/>
      </w:divBdr>
      <w:divsChild>
        <w:div w:id="203293289">
          <w:marLeft w:val="0"/>
          <w:marRight w:val="0"/>
          <w:marTop w:val="0"/>
          <w:marBottom w:val="0"/>
          <w:divBdr>
            <w:top w:val="none" w:sz="0" w:space="0" w:color="auto"/>
            <w:left w:val="none" w:sz="0" w:space="0" w:color="auto"/>
            <w:bottom w:val="none" w:sz="0" w:space="0" w:color="auto"/>
            <w:right w:val="none" w:sz="0" w:space="0" w:color="auto"/>
          </w:divBdr>
          <w:divsChild>
            <w:div w:id="1457022920">
              <w:marLeft w:val="0"/>
              <w:marRight w:val="0"/>
              <w:marTop w:val="0"/>
              <w:marBottom w:val="0"/>
              <w:divBdr>
                <w:top w:val="none" w:sz="0" w:space="0" w:color="auto"/>
                <w:left w:val="none" w:sz="0" w:space="0" w:color="auto"/>
                <w:bottom w:val="none" w:sz="0" w:space="0" w:color="auto"/>
                <w:right w:val="none" w:sz="0" w:space="0" w:color="auto"/>
              </w:divBdr>
            </w:div>
            <w:div w:id="1882745232">
              <w:marLeft w:val="0"/>
              <w:marRight w:val="0"/>
              <w:marTop w:val="0"/>
              <w:marBottom w:val="0"/>
              <w:divBdr>
                <w:top w:val="none" w:sz="0" w:space="0" w:color="auto"/>
                <w:left w:val="none" w:sz="0" w:space="0" w:color="auto"/>
                <w:bottom w:val="none" w:sz="0" w:space="0" w:color="auto"/>
                <w:right w:val="none" w:sz="0" w:space="0" w:color="auto"/>
              </w:divBdr>
            </w:div>
            <w:div w:id="1851917467">
              <w:marLeft w:val="0"/>
              <w:marRight w:val="0"/>
              <w:marTop w:val="0"/>
              <w:marBottom w:val="0"/>
              <w:divBdr>
                <w:top w:val="none" w:sz="0" w:space="0" w:color="auto"/>
                <w:left w:val="none" w:sz="0" w:space="0" w:color="auto"/>
                <w:bottom w:val="none" w:sz="0" w:space="0" w:color="auto"/>
                <w:right w:val="none" w:sz="0" w:space="0" w:color="auto"/>
              </w:divBdr>
            </w:div>
            <w:div w:id="1038167861">
              <w:marLeft w:val="0"/>
              <w:marRight w:val="0"/>
              <w:marTop w:val="0"/>
              <w:marBottom w:val="0"/>
              <w:divBdr>
                <w:top w:val="none" w:sz="0" w:space="0" w:color="auto"/>
                <w:left w:val="none" w:sz="0" w:space="0" w:color="auto"/>
                <w:bottom w:val="none" w:sz="0" w:space="0" w:color="auto"/>
                <w:right w:val="none" w:sz="0" w:space="0" w:color="auto"/>
              </w:divBdr>
            </w:div>
          </w:divsChild>
        </w:div>
        <w:div w:id="2044134925">
          <w:marLeft w:val="0"/>
          <w:marRight w:val="0"/>
          <w:marTop w:val="0"/>
          <w:marBottom w:val="0"/>
          <w:divBdr>
            <w:top w:val="none" w:sz="0" w:space="0" w:color="auto"/>
            <w:left w:val="none" w:sz="0" w:space="0" w:color="auto"/>
            <w:bottom w:val="none" w:sz="0" w:space="0" w:color="auto"/>
            <w:right w:val="none" w:sz="0" w:space="0" w:color="auto"/>
          </w:divBdr>
        </w:div>
      </w:divsChild>
    </w:div>
    <w:div w:id="736634022">
      <w:bodyDiv w:val="1"/>
      <w:marLeft w:val="0"/>
      <w:marRight w:val="0"/>
      <w:marTop w:val="0"/>
      <w:marBottom w:val="0"/>
      <w:divBdr>
        <w:top w:val="none" w:sz="0" w:space="0" w:color="auto"/>
        <w:left w:val="none" w:sz="0" w:space="0" w:color="auto"/>
        <w:bottom w:val="none" w:sz="0" w:space="0" w:color="auto"/>
        <w:right w:val="none" w:sz="0" w:space="0" w:color="auto"/>
      </w:divBdr>
    </w:div>
    <w:div w:id="768742445">
      <w:bodyDiv w:val="1"/>
      <w:marLeft w:val="0"/>
      <w:marRight w:val="0"/>
      <w:marTop w:val="0"/>
      <w:marBottom w:val="0"/>
      <w:divBdr>
        <w:top w:val="none" w:sz="0" w:space="0" w:color="auto"/>
        <w:left w:val="none" w:sz="0" w:space="0" w:color="auto"/>
        <w:bottom w:val="none" w:sz="0" w:space="0" w:color="auto"/>
        <w:right w:val="none" w:sz="0" w:space="0" w:color="auto"/>
      </w:divBdr>
    </w:div>
    <w:div w:id="837503030">
      <w:bodyDiv w:val="1"/>
      <w:marLeft w:val="0"/>
      <w:marRight w:val="0"/>
      <w:marTop w:val="0"/>
      <w:marBottom w:val="0"/>
      <w:divBdr>
        <w:top w:val="none" w:sz="0" w:space="0" w:color="auto"/>
        <w:left w:val="none" w:sz="0" w:space="0" w:color="auto"/>
        <w:bottom w:val="none" w:sz="0" w:space="0" w:color="auto"/>
        <w:right w:val="none" w:sz="0" w:space="0" w:color="auto"/>
      </w:divBdr>
    </w:div>
    <w:div w:id="848907651">
      <w:bodyDiv w:val="1"/>
      <w:marLeft w:val="0"/>
      <w:marRight w:val="0"/>
      <w:marTop w:val="0"/>
      <w:marBottom w:val="0"/>
      <w:divBdr>
        <w:top w:val="none" w:sz="0" w:space="0" w:color="auto"/>
        <w:left w:val="none" w:sz="0" w:space="0" w:color="auto"/>
        <w:bottom w:val="none" w:sz="0" w:space="0" w:color="auto"/>
        <w:right w:val="none" w:sz="0" w:space="0" w:color="auto"/>
      </w:divBdr>
    </w:div>
    <w:div w:id="876163595">
      <w:bodyDiv w:val="1"/>
      <w:marLeft w:val="0"/>
      <w:marRight w:val="0"/>
      <w:marTop w:val="0"/>
      <w:marBottom w:val="0"/>
      <w:divBdr>
        <w:top w:val="none" w:sz="0" w:space="0" w:color="auto"/>
        <w:left w:val="none" w:sz="0" w:space="0" w:color="auto"/>
        <w:bottom w:val="none" w:sz="0" w:space="0" w:color="auto"/>
        <w:right w:val="none" w:sz="0" w:space="0" w:color="auto"/>
      </w:divBdr>
    </w:div>
    <w:div w:id="896360777">
      <w:bodyDiv w:val="1"/>
      <w:marLeft w:val="0"/>
      <w:marRight w:val="0"/>
      <w:marTop w:val="0"/>
      <w:marBottom w:val="0"/>
      <w:divBdr>
        <w:top w:val="none" w:sz="0" w:space="0" w:color="auto"/>
        <w:left w:val="none" w:sz="0" w:space="0" w:color="auto"/>
        <w:bottom w:val="none" w:sz="0" w:space="0" w:color="auto"/>
        <w:right w:val="none" w:sz="0" w:space="0" w:color="auto"/>
      </w:divBdr>
    </w:div>
    <w:div w:id="900335981">
      <w:bodyDiv w:val="1"/>
      <w:marLeft w:val="0"/>
      <w:marRight w:val="0"/>
      <w:marTop w:val="0"/>
      <w:marBottom w:val="0"/>
      <w:divBdr>
        <w:top w:val="none" w:sz="0" w:space="0" w:color="auto"/>
        <w:left w:val="none" w:sz="0" w:space="0" w:color="auto"/>
        <w:bottom w:val="none" w:sz="0" w:space="0" w:color="auto"/>
        <w:right w:val="none" w:sz="0" w:space="0" w:color="auto"/>
      </w:divBdr>
    </w:div>
    <w:div w:id="949243203">
      <w:bodyDiv w:val="1"/>
      <w:marLeft w:val="0"/>
      <w:marRight w:val="0"/>
      <w:marTop w:val="0"/>
      <w:marBottom w:val="0"/>
      <w:divBdr>
        <w:top w:val="none" w:sz="0" w:space="0" w:color="auto"/>
        <w:left w:val="none" w:sz="0" w:space="0" w:color="auto"/>
        <w:bottom w:val="none" w:sz="0" w:space="0" w:color="auto"/>
        <w:right w:val="none" w:sz="0" w:space="0" w:color="auto"/>
      </w:divBdr>
    </w:div>
    <w:div w:id="979723485">
      <w:bodyDiv w:val="1"/>
      <w:marLeft w:val="0"/>
      <w:marRight w:val="0"/>
      <w:marTop w:val="0"/>
      <w:marBottom w:val="0"/>
      <w:divBdr>
        <w:top w:val="none" w:sz="0" w:space="0" w:color="auto"/>
        <w:left w:val="none" w:sz="0" w:space="0" w:color="auto"/>
        <w:bottom w:val="none" w:sz="0" w:space="0" w:color="auto"/>
        <w:right w:val="none" w:sz="0" w:space="0" w:color="auto"/>
      </w:divBdr>
    </w:div>
    <w:div w:id="1062170166">
      <w:bodyDiv w:val="1"/>
      <w:marLeft w:val="0"/>
      <w:marRight w:val="0"/>
      <w:marTop w:val="0"/>
      <w:marBottom w:val="0"/>
      <w:divBdr>
        <w:top w:val="none" w:sz="0" w:space="0" w:color="auto"/>
        <w:left w:val="none" w:sz="0" w:space="0" w:color="auto"/>
        <w:bottom w:val="none" w:sz="0" w:space="0" w:color="auto"/>
        <w:right w:val="none" w:sz="0" w:space="0" w:color="auto"/>
      </w:divBdr>
      <w:divsChild>
        <w:div w:id="1083255209">
          <w:marLeft w:val="0"/>
          <w:marRight w:val="0"/>
          <w:marTop w:val="0"/>
          <w:marBottom w:val="0"/>
          <w:divBdr>
            <w:top w:val="none" w:sz="0" w:space="0" w:color="auto"/>
            <w:left w:val="none" w:sz="0" w:space="0" w:color="auto"/>
            <w:bottom w:val="none" w:sz="0" w:space="0" w:color="auto"/>
            <w:right w:val="none" w:sz="0" w:space="0" w:color="auto"/>
          </w:divBdr>
        </w:div>
        <w:div w:id="1019812192">
          <w:marLeft w:val="0"/>
          <w:marRight w:val="0"/>
          <w:marTop w:val="0"/>
          <w:marBottom w:val="0"/>
          <w:divBdr>
            <w:top w:val="none" w:sz="0" w:space="0" w:color="auto"/>
            <w:left w:val="none" w:sz="0" w:space="0" w:color="auto"/>
            <w:bottom w:val="none" w:sz="0" w:space="0" w:color="auto"/>
            <w:right w:val="none" w:sz="0" w:space="0" w:color="auto"/>
          </w:divBdr>
        </w:div>
        <w:div w:id="313074644">
          <w:marLeft w:val="0"/>
          <w:marRight w:val="0"/>
          <w:marTop w:val="0"/>
          <w:marBottom w:val="0"/>
          <w:divBdr>
            <w:top w:val="none" w:sz="0" w:space="0" w:color="auto"/>
            <w:left w:val="none" w:sz="0" w:space="0" w:color="auto"/>
            <w:bottom w:val="none" w:sz="0" w:space="0" w:color="auto"/>
            <w:right w:val="none" w:sz="0" w:space="0" w:color="auto"/>
          </w:divBdr>
        </w:div>
        <w:div w:id="83694026">
          <w:marLeft w:val="0"/>
          <w:marRight w:val="0"/>
          <w:marTop w:val="0"/>
          <w:marBottom w:val="0"/>
          <w:divBdr>
            <w:top w:val="none" w:sz="0" w:space="0" w:color="auto"/>
            <w:left w:val="none" w:sz="0" w:space="0" w:color="auto"/>
            <w:bottom w:val="none" w:sz="0" w:space="0" w:color="auto"/>
            <w:right w:val="none" w:sz="0" w:space="0" w:color="auto"/>
          </w:divBdr>
        </w:div>
        <w:div w:id="1517261">
          <w:marLeft w:val="0"/>
          <w:marRight w:val="0"/>
          <w:marTop w:val="0"/>
          <w:marBottom w:val="0"/>
          <w:divBdr>
            <w:top w:val="none" w:sz="0" w:space="0" w:color="auto"/>
            <w:left w:val="none" w:sz="0" w:space="0" w:color="auto"/>
            <w:bottom w:val="none" w:sz="0" w:space="0" w:color="auto"/>
            <w:right w:val="none" w:sz="0" w:space="0" w:color="auto"/>
          </w:divBdr>
        </w:div>
        <w:div w:id="221599439">
          <w:marLeft w:val="0"/>
          <w:marRight w:val="0"/>
          <w:marTop w:val="0"/>
          <w:marBottom w:val="0"/>
          <w:divBdr>
            <w:top w:val="none" w:sz="0" w:space="0" w:color="auto"/>
            <w:left w:val="none" w:sz="0" w:space="0" w:color="auto"/>
            <w:bottom w:val="none" w:sz="0" w:space="0" w:color="auto"/>
            <w:right w:val="none" w:sz="0" w:space="0" w:color="auto"/>
          </w:divBdr>
        </w:div>
        <w:div w:id="1922444081">
          <w:marLeft w:val="0"/>
          <w:marRight w:val="0"/>
          <w:marTop w:val="0"/>
          <w:marBottom w:val="0"/>
          <w:divBdr>
            <w:top w:val="none" w:sz="0" w:space="0" w:color="auto"/>
            <w:left w:val="none" w:sz="0" w:space="0" w:color="auto"/>
            <w:bottom w:val="none" w:sz="0" w:space="0" w:color="auto"/>
            <w:right w:val="none" w:sz="0" w:space="0" w:color="auto"/>
          </w:divBdr>
        </w:div>
        <w:div w:id="214203008">
          <w:marLeft w:val="0"/>
          <w:marRight w:val="0"/>
          <w:marTop w:val="0"/>
          <w:marBottom w:val="0"/>
          <w:divBdr>
            <w:top w:val="none" w:sz="0" w:space="0" w:color="auto"/>
            <w:left w:val="none" w:sz="0" w:space="0" w:color="auto"/>
            <w:bottom w:val="none" w:sz="0" w:space="0" w:color="auto"/>
            <w:right w:val="none" w:sz="0" w:space="0" w:color="auto"/>
          </w:divBdr>
        </w:div>
        <w:div w:id="930700610">
          <w:marLeft w:val="0"/>
          <w:marRight w:val="0"/>
          <w:marTop w:val="0"/>
          <w:marBottom w:val="0"/>
          <w:divBdr>
            <w:top w:val="none" w:sz="0" w:space="0" w:color="auto"/>
            <w:left w:val="none" w:sz="0" w:space="0" w:color="auto"/>
            <w:bottom w:val="none" w:sz="0" w:space="0" w:color="auto"/>
            <w:right w:val="none" w:sz="0" w:space="0" w:color="auto"/>
          </w:divBdr>
        </w:div>
      </w:divsChild>
    </w:div>
    <w:div w:id="1076366278">
      <w:bodyDiv w:val="1"/>
      <w:marLeft w:val="0"/>
      <w:marRight w:val="0"/>
      <w:marTop w:val="0"/>
      <w:marBottom w:val="0"/>
      <w:divBdr>
        <w:top w:val="none" w:sz="0" w:space="0" w:color="auto"/>
        <w:left w:val="none" w:sz="0" w:space="0" w:color="auto"/>
        <w:bottom w:val="none" w:sz="0" w:space="0" w:color="auto"/>
        <w:right w:val="none" w:sz="0" w:space="0" w:color="auto"/>
      </w:divBdr>
    </w:div>
    <w:div w:id="1108426670">
      <w:bodyDiv w:val="1"/>
      <w:marLeft w:val="0"/>
      <w:marRight w:val="0"/>
      <w:marTop w:val="0"/>
      <w:marBottom w:val="0"/>
      <w:divBdr>
        <w:top w:val="none" w:sz="0" w:space="0" w:color="auto"/>
        <w:left w:val="none" w:sz="0" w:space="0" w:color="auto"/>
        <w:bottom w:val="none" w:sz="0" w:space="0" w:color="auto"/>
        <w:right w:val="none" w:sz="0" w:space="0" w:color="auto"/>
      </w:divBdr>
    </w:div>
    <w:div w:id="1179734092">
      <w:bodyDiv w:val="1"/>
      <w:marLeft w:val="0"/>
      <w:marRight w:val="0"/>
      <w:marTop w:val="0"/>
      <w:marBottom w:val="0"/>
      <w:divBdr>
        <w:top w:val="none" w:sz="0" w:space="0" w:color="auto"/>
        <w:left w:val="none" w:sz="0" w:space="0" w:color="auto"/>
        <w:bottom w:val="none" w:sz="0" w:space="0" w:color="auto"/>
        <w:right w:val="none" w:sz="0" w:space="0" w:color="auto"/>
      </w:divBdr>
    </w:div>
    <w:div w:id="1241477490">
      <w:bodyDiv w:val="1"/>
      <w:marLeft w:val="0"/>
      <w:marRight w:val="0"/>
      <w:marTop w:val="0"/>
      <w:marBottom w:val="0"/>
      <w:divBdr>
        <w:top w:val="none" w:sz="0" w:space="0" w:color="auto"/>
        <w:left w:val="none" w:sz="0" w:space="0" w:color="auto"/>
        <w:bottom w:val="none" w:sz="0" w:space="0" w:color="auto"/>
        <w:right w:val="none" w:sz="0" w:space="0" w:color="auto"/>
      </w:divBdr>
      <w:divsChild>
        <w:div w:id="112557998">
          <w:marLeft w:val="0"/>
          <w:marRight w:val="0"/>
          <w:marTop w:val="0"/>
          <w:marBottom w:val="0"/>
          <w:divBdr>
            <w:top w:val="none" w:sz="0" w:space="0" w:color="auto"/>
            <w:left w:val="none" w:sz="0" w:space="0" w:color="auto"/>
            <w:bottom w:val="none" w:sz="0" w:space="0" w:color="auto"/>
            <w:right w:val="none" w:sz="0" w:space="0" w:color="auto"/>
          </w:divBdr>
        </w:div>
        <w:div w:id="231620563">
          <w:marLeft w:val="0"/>
          <w:marRight w:val="0"/>
          <w:marTop w:val="0"/>
          <w:marBottom w:val="0"/>
          <w:divBdr>
            <w:top w:val="none" w:sz="0" w:space="0" w:color="auto"/>
            <w:left w:val="none" w:sz="0" w:space="0" w:color="auto"/>
            <w:bottom w:val="none" w:sz="0" w:space="0" w:color="auto"/>
            <w:right w:val="none" w:sz="0" w:space="0" w:color="auto"/>
          </w:divBdr>
        </w:div>
        <w:div w:id="688797756">
          <w:marLeft w:val="0"/>
          <w:marRight w:val="0"/>
          <w:marTop w:val="0"/>
          <w:marBottom w:val="0"/>
          <w:divBdr>
            <w:top w:val="none" w:sz="0" w:space="0" w:color="auto"/>
            <w:left w:val="none" w:sz="0" w:space="0" w:color="auto"/>
            <w:bottom w:val="none" w:sz="0" w:space="0" w:color="auto"/>
            <w:right w:val="none" w:sz="0" w:space="0" w:color="auto"/>
          </w:divBdr>
        </w:div>
        <w:div w:id="922448347">
          <w:marLeft w:val="0"/>
          <w:marRight w:val="0"/>
          <w:marTop w:val="0"/>
          <w:marBottom w:val="0"/>
          <w:divBdr>
            <w:top w:val="none" w:sz="0" w:space="0" w:color="auto"/>
            <w:left w:val="none" w:sz="0" w:space="0" w:color="auto"/>
            <w:bottom w:val="none" w:sz="0" w:space="0" w:color="auto"/>
            <w:right w:val="none" w:sz="0" w:space="0" w:color="auto"/>
          </w:divBdr>
        </w:div>
        <w:div w:id="200675412">
          <w:marLeft w:val="0"/>
          <w:marRight w:val="0"/>
          <w:marTop w:val="0"/>
          <w:marBottom w:val="0"/>
          <w:divBdr>
            <w:top w:val="none" w:sz="0" w:space="0" w:color="auto"/>
            <w:left w:val="none" w:sz="0" w:space="0" w:color="auto"/>
            <w:bottom w:val="none" w:sz="0" w:space="0" w:color="auto"/>
            <w:right w:val="none" w:sz="0" w:space="0" w:color="auto"/>
          </w:divBdr>
        </w:div>
        <w:div w:id="1701662704">
          <w:marLeft w:val="0"/>
          <w:marRight w:val="0"/>
          <w:marTop w:val="0"/>
          <w:marBottom w:val="0"/>
          <w:divBdr>
            <w:top w:val="none" w:sz="0" w:space="0" w:color="auto"/>
            <w:left w:val="none" w:sz="0" w:space="0" w:color="auto"/>
            <w:bottom w:val="none" w:sz="0" w:space="0" w:color="auto"/>
            <w:right w:val="none" w:sz="0" w:space="0" w:color="auto"/>
          </w:divBdr>
        </w:div>
        <w:div w:id="1781215571">
          <w:marLeft w:val="0"/>
          <w:marRight w:val="0"/>
          <w:marTop w:val="0"/>
          <w:marBottom w:val="0"/>
          <w:divBdr>
            <w:top w:val="none" w:sz="0" w:space="0" w:color="auto"/>
            <w:left w:val="none" w:sz="0" w:space="0" w:color="auto"/>
            <w:bottom w:val="none" w:sz="0" w:space="0" w:color="auto"/>
            <w:right w:val="none" w:sz="0" w:space="0" w:color="auto"/>
          </w:divBdr>
        </w:div>
      </w:divsChild>
    </w:div>
    <w:div w:id="1273779681">
      <w:bodyDiv w:val="1"/>
      <w:marLeft w:val="0"/>
      <w:marRight w:val="0"/>
      <w:marTop w:val="0"/>
      <w:marBottom w:val="0"/>
      <w:divBdr>
        <w:top w:val="none" w:sz="0" w:space="0" w:color="auto"/>
        <w:left w:val="none" w:sz="0" w:space="0" w:color="auto"/>
        <w:bottom w:val="none" w:sz="0" w:space="0" w:color="auto"/>
        <w:right w:val="none" w:sz="0" w:space="0" w:color="auto"/>
      </w:divBdr>
    </w:div>
    <w:div w:id="1316030877">
      <w:bodyDiv w:val="1"/>
      <w:marLeft w:val="0"/>
      <w:marRight w:val="0"/>
      <w:marTop w:val="0"/>
      <w:marBottom w:val="0"/>
      <w:divBdr>
        <w:top w:val="none" w:sz="0" w:space="0" w:color="auto"/>
        <w:left w:val="none" w:sz="0" w:space="0" w:color="auto"/>
        <w:bottom w:val="none" w:sz="0" w:space="0" w:color="auto"/>
        <w:right w:val="none" w:sz="0" w:space="0" w:color="auto"/>
      </w:divBdr>
    </w:div>
    <w:div w:id="1331565800">
      <w:bodyDiv w:val="1"/>
      <w:marLeft w:val="0"/>
      <w:marRight w:val="0"/>
      <w:marTop w:val="0"/>
      <w:marBottom w:val="0"/>
      <w:divBdr>
        <w:top w:val="none" w:sz="0" w:space="0" w:color="auto"/>
        <w:left w:val="none" w:sz="0" w:space="0" w:color="auto"/>
        <w:bottom w:val="none" w:sz="0" w:space="0" w:color="auto"/>
        <w:right w:val="none" w:sz="0" w:space="0" w:color="auto"/>
      </w:divBdr>
    </w:div>
    <w:div w:id="1333291432">
      <w:bodyDiv w:val="1"/>
      <w:marLeft w:val="0"/>
      <w:marRight w:val="0"/>
      <w:marTop w:val="0"/>
      <w:marBottom w:val="0"/>
      <w:divBdr>
        <w:top w:val="none" w:sz="0" w:space="0" w:color="auto"/>
        <w:left w:val="none" w:sz="0" w:space="0" w:color="auto"/>
        <w:bottom w:val="none" w:sz="0" w:space="0" w:color="auto"/>
        <w:right w:val="none" w:sz="0" w:space="0" w:color="auto"/>
      </w:divBdr>
    </w:div>
    <w:div w:id="1366326160">
      <w:bodyDiv w:val="1"/>
      <w:marLeft w:val="0"/>
      <w:marRight w:val="0"/>
      <w:marTop w:val="0"/>
      <w:marBottom w:val="0"/>
      <w:divBdr>
        <w:top w:val="none" w:sz="0" w:space="0" w:color="auto"/>
        <w:left w:val="none" w:sz="0" w:space="0" w:color="auto"/>
        <w:bottom w:val="none" w:sz="0" w:space="0" w:color="auto"/>
        <w:right w:val="none" w:sz="0" w:space="0" w:color="auto"/>
      </w:divBdr>
    </w:div>
    <w:div w:id="1391617680">
      <w:bodyDiv w:val="1"/>
      <w:marLeft w:val="0"/>
      <w:marRight w:val="0"/>
      <w:marTop w:val="0"/>
      <w:marBottom w:val="0"/>
      <w:divBdr>
        <w:top w:val="none" w:sz="0" w:space="0" w:color="auto"/>
        <w:left w:val="none" w:sz="0" w:space="0" w:color="auto"/>
        <w:bottom w:val="none" w:sz="0" w:space="0" w:color="auto"/>
        <w:right w:val="none" w:sz="0" w:space="0" w:color="auto"/>
      </w:divBdr>
    </w:div>
    <w:div w:id="1421294943">
      <w:bodyDiv w:val="1"/>
      <w:marLeft w:val="0"/>
      <w:marRight w:val="0"/>
      <w:marTop w:val="0"/>
      <w:marBottom w:val="0"/>
      <w:divBdr>
        <w:top w:val="none" w:sz="0" w:space="0" w:color="auto"/>
        <w:left w:val="none" w:sz="0" w:space="0" w:color="auto"/>
        <w:bottom w:val="none" w:sz="0" w:space="0" w:color="auto"/>
        <w:right w:val="none" w:sz="0" w:space="0" w:color="auto"/>
      </w:divBdr>
    </w:div>
    <w:div w:id="1457092724">
      <w:bodyDiv w:val="1"/>
      <w:marLeft w:val="0"/>
      <w:marRight w:val="0"/>
      <w:marTop w:val="0"/>
      <w:marBottom w:val="0"/>
      <w:divBdr>
        <w:top w:val="none" w:sz="0" w:space="0" w:color="auto"/>
        <w:left w:val="none" w:sz="0" w:space="0" w:color="auto"/>
        <w:bottom w:val="none" w:sz="0" w:space="0" w:color="auto"/>
        <w:right w:val="none" w:sz="0" w:space="0" w:color="auto"/>
      </w:divBdr>
    </w:div>
    <w:div w:id="1479415036">
      <w:bodyDiv w:val="1"/>
      <w:marLeft w:val="0"/>
      <w:marRight w:val="0"/>
      <w:marTop w:val="0"/>
      <w:marBottom w:val="0"/>
      <w:divBdr>
        <w:top w:val="none" w:sz="0" w:space="0" w:color="auto"/>
        <w:left w:val="none" w:sz="0" w:space="0" w:color="auto"/>
        <w:bottom w:val="none" w:sz="0" w:space="0" w:color="auto"/>
        <w:right w:val="none" w:sz="0" w:space="0" w:color="auto"/>
      </w:divBdr>
    </w:div>
    <w:div w:id="1531145963">
      <w:bodyDiv w:val="1"/>
      <w:marLeft w:val="0"/>
      <w:marRight w:val="0"/>
      <w:marTop w:val="0"/>
      <w:marBottom w:val="0"/>
      <w:divBdr>
        <w:top w:val="none" w:sz="0" w:space="0" w:color="auto"/>
        <w:left w:val="none" w:sz="0" w:space="0" w:color="auto"/>
        <w:bottom w:val="none" w:sz="0" w:space="0" w:color="auto"/>
        <w:right w:val="none" w:sz="0" w:space="0" w:color="auto"/>
      </w:divBdr>
    </w:div>
    <w:div w:id="1532373191">
      <w:bodyDiv w:val="1"/>
      <w:marLeft w:val="0"/>
      <w:marRight w:val="0"/>
      <w:marTop w:val="0"/>
      <w:marBottom w:val="0"/>
      <w:divBdr>
        <w:top w:val="none" w:sz="0" w:space="0" w:color="auto"/>
        <w:left w:val="none" w:sz="0" w:space="0" w:color="auto"/>
        <w:bottom w:val="none" w:sz="0" w:space="0" w:color="auto"/>
        <w:right w:val="none" w:sz="0" w:space="0" w:color="auto"/>
      </w:divBdr>
    </w:div>
    <w:div w:id="1540121924">
      <w:bodyDiv w:val="1"/>
      <w:marLeft w:val="0"/>
      <w:marRight w:val="0"/>
      <w:marTop w:val="0"/>
      <w:marBottom w:val="0"/>
      <w:divBdr>
        <w:top w:val="none" w:sz="0" w:space="0" w:color="auto"/>
        <w:left w:val="none" w:sz="0" w:space="0" w:color="auto"/>
        <w:bottom w:val="none" w:sz="0" w:space="0" w:color="auto"/>
        <w:right w:val="none" w:sz="0" w:space="0" w:color="auto"/>
      </w:divBdr>
    </w:div>
    <w:div w:id="1793016464">
      <w:bodyDiv w:val="1"/>
      <w:marLeft w:val="0"/>
      <w:marRight w:val="0"/>
      <w:marTop w:val="0"/>
      <w:marBottom w:val="0"/>
      <w:divBdr>
        <w:top w:val="none" w:sz="0" w:space="0" w:color="auto"/>
        <w:left w:val="none" w:sz="0" w:space="0" w:color="auto"/>
        <w:bottom w:val="none" w:sz="0" w:space="0" w:color="auto"/>
        <w:right w:val="none" w:sz="0" w:space="0" w:color="auto"/>
      </w:divBdr>
    </w:div>
    <w:div w:id="1819375234">
      <w:bodyDiv w:val="1"/>
      <w:marLeft w:val="0"/>
      <w:marRight w:val="0"/>
      <w:marTop w:val="0"/>
      <w:marBottom w:val="0"/>
      <w:divBdr>
        <w:top w:val="none" w:sz="0" w:space="0" w:color="auto"/>
        <w:left w:val="none" w:sz="0" w:space="0" w:color="auto"/>
        <w:bottom w:val="none" w:sz="0" w:space="0" w:color="auto"/>
        <w:right w:val="none" w:sz="0" w:space="0" w:color="auto"/>
      </w:divBdr>
    </w:div>
    <w:div w:id="1849056632">
      <w:bodyDiv w:val="1"/>
      <w:marLeft w:val="0"/>
      <w:marRight w:val="0"/>
      <w:marTop w:val="0"/>
      <w:marBottom w:val="0"/>
      <w:divBdr>
        <w:top w:val="none" w:sz="0" w:space="0" w:color="auto"/>
        <w:left w:val="none" w:sz="0" w:space="0" w:color="auto"/>
        <w:bottom w:val="none" w:sz="0" w:space="0" w:color="auto"/>
        <w:right w:val="none" w:sz="0" w:space="0" w:color="auto"/>
      </w:divBdr>
    </w:div>
    <w:div w:id="1854222468">
      <w:bodyDiv w:val="1"/>
      <w:marLeft w:val="0"/>
      <w:marRight w:val="0"/>
      <w:marTop w:val="0"/>
      <w:marBottom w:val="0"/>
      <w:divBdr>
        <w:top w:val="none" w:sz="0" w:space="0" w:color="auto"/>
        <w:left w:val="none" w:sz="0" w:space="0" w:color="auto"/>
        <w:bottom w:val="none" w:sz="0" w:space="0" w:color="auto"/>
        <w:right w:val="none" w:sz="0" w:space="0" w:color="auto"/>
      </w:divBdr>
    </w:div>
    <w:div w:id="1933313260">
      <w:bodyDiv w:val="1"/>
      <w:marLeft w:val="0"/>
      <w:marRight w:val="0"/>
      <w:marTop w:val="0"/>
      <w:marBottom w:val="0"/>
      <w:divBdr>
        <w:top w:val="none" w:sz="0" w:space="0" w:color="auto"/>
        <w:left w:val="none" w:sz="0" w:space="0" w:color="auto"/>
        <w:bottom w:val="none" w:sz="0" w:space="0" w:color="auto"/>
        <w:right w:val="none" w:sz="0" w:space="0" w:color="auto"/>
      </w:divBdr>
    </w:div>
    <w:div w:id="2010711944">
      <w:bodyDiv w:val="1"/>
      <w:marLeft w:val="0"/>
      <w:marRight w:val="0"/>
      <w:marTop w:val="0"/>
      <w:marBottom w:val="0"/>
      <w:divBdr>
        <w:top w:val="none" w:sz="0" w:space="0" w:color="auto"/>
        <w:left w:val="none" w:sz="0" w:space="0" w:color="auto"/>
        <w:bottom w:val="none" w:sz="0" w:space="0" w:color="auto"/>
        <w:right w:val="none" w:sz="0" w:space="0" w:color="auto"/>
      </w:divBdr>
    </w:div>
    <w:div w:id="2036074317">
      <w:bodyDiv w:val="1"/>
      <w:marLeft w:val="0"/>
      <w:marRight w:val="0"/>
      <w:marTop w:val="0"/>
      <w:marBottom w:val="0"/>
      <w:divBdr>
        <w:top w:val="none" w:sz="0" w:space="0" w:color="auto"/>
        <w:left w:val="none" w:sz="0" w:space="0" w:color="auto"/>
        <w:bottom w:val="none" w:sz="0" w:space="0" w:color="auto"/>
        <w:right w:val="none" w:sz="0" w:space="0" w:color="auto"/>
      </w:divBdr>
    </w:div>
    <w:div w:id="2037194869">
      <w:bodyDiv w:val="1"/>
      <w:marLeft w:val="0"/>
      <w:marRight w:val="0"/>
      <w:marTop w:val="0"/>
      <w:marBottom w:val="0"/>
      <w:divBdr>
        <w:top w:val="none" w:sz="0" w:space="0" w:color="auto"/>
        <w:left w:val="none" w:sz="0" w:space="0" w:color="auto"/>
        <w:bottom w:val="none" w:sz="0" w:space="0" w:color="auto"/>
        <w:right w:val="none" w:sz="0" w:space="0" w:color="auto"/>
      </w:divBdr>
    </w:div>
    <w:div w:id="21132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hyperlink" Target="mailto:notificacionesjudiciales@allianz.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perfinanciera.gov.co/formulesuqueja/faces/consulta/jurisdiccional.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diccionales@superfinanciera.gov.co" TargetMode="External"/><Relationship Id="rId5" Type="http://schemas.openxmlformats.org/officeDocument/2006/relationships/webSettings" Target="webSettings.xml"/><Relationship Id="rId15" Type="http://schemas.openxmlformats.org/officeDocument/2006/relationships/hyperlink" Target="mailto:jurisdiccionales@superfinanciera.gov.co" TargetMode="External"/><Relationship Id="rId10" Type="http://schemas.openxmlformats.org/officeDocument/2006/relationships/hyperlink" Target="mailto:notificacionesjudiciales@allianz.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tificacionesjudiciales@allianz.co"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453C-E919-492A-8D94-BEEA9C4D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8637</Words>
  <Characters>47508</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Carlos Esteban Franco Zuluaga</cp:lastModifiedBy>
  <cp:revision>5</cp:revision>
  <cp:lastPrinted>2024-12-19T21:49:00Z</cp:lastPrinted>
  <dcterms:created xsi:type="dcterms:W3CDTF">2024-12-19T21:44:00Z</dcterms:created>
  <dcterms:modified xsi:type="dcterms:W3CDTF">2024-12-19T22:03:00Z</dcterms:modified>
</cp:coreProperties>
</file>