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7617F2" w14:textId="77777777" w:rsidR="00A013FF" w:rsidRPr="00C57819" w:rsidRDefault="00E7107C" w:rsidP="00643865">
      <w:pPr>
        <w:spacing w:line="360" w:lineRule="auto"/>
        <w:jc w:val="center"/>
        <w:rPr>
          <w:rFonts w:ascii="Arial" w:eastAsia="Arial" w:hAnsi="Arial" w:cs="Arial"/>
          <w:b/>
          <w:color w:val="A5A5A5"/>
          <w:sz w:val="22"/>
          <w:szCs w:val="22"/>
          <w:u w:val="single"/>
        </w:rPr>
      </w:pPr>
      <w:r w:rsidRPr="00C57819">
        <w:rPr>
          <w:rFonts w:ascii="Arial" w:eastAsia="Arial" w:hAnsi="Arial" w:cs="Arial"/>
          <w:b/>
          <w:color w:val="A5A5A5"/>
          <w:sz w:val="22"/>
          <w:szCs w:val="22"/>
          <w:u w:val="single"/>
        </w:rPr>
        <w:t>INFORME PROCESOS JUDICIALES</w:t>
      </w:r>
    </w:p>
    <w:p w14:paraId="6F8157A2" w14:textId="77777777" w:rsidR="00A013FF" w:rsidRPr="00C57819" w:rsidRDefault="00A013FF" w:rsidP="00643865">
      <w:pPr>
        <w:spacing w:line="360" w:lineRule="auto"/>
        <w:jc w:val="both"/>
        <w:rPr>
          <w:rFonts w:ascii="Arial" w:eastAsia="Arial" w:hAnsi="Arial" w:cs="Arial"/>
          <w:b/>
          <w:color w:val="002060"/>
          <w:sz w:val="22"/>
          <w:szCs w:val="22"/>
        </w:rPr>
      </w:pPr>
    </w:p>
    <w:p w14:paraId="500BCEF2" w14:textId="7D8B4BD4" w:rsidR="00A013FF" w:rsidRPr="00C57819" w:rsidRDefault="00E7107C" w:rsidP="00C57819">
      <w:pPr>
        <w:spacing w:line="360" w:lineRule="auto"/>
        <w:jc w:val="both"/>
        <w:rPr>
          <w:rFonts w:ascii="Arial" w:eastAsia="Arial" w:hAnsi="Arial" w:cs="Arial"/>
          <w:color w:val="000000"/>
          <w:sz w:val="22"/>
          <w:szCs w:val="22"/>
        </w:rPr>
      </w:pPr>
      <w:r w:rsidRPr="00C57819">
        <w:rPr>
          <w:rFonts w:ascii="Arial" w:eastAsia="Arial" w:hAnsi="Arial" w:cs="Arial"/>
          <w:b/>
          <w:color w:val="000000"/>
          <w:sz w:val="22"/>
          <w:szCs w:val="22"/>
        </w:rPr>
        <w:t>Fecha Presentación del Informe</w:t>
      </w:r>
      <w:r w:rsidRPr="00C57819">
        <w:rPr>
          <w:rFonts w:ascii="Arial" w:eastAsia="Arial" w:hAnsi="Arial" w:cs="Arial"/>
          <w:color w:val="000000"/>
          <w:sz w:val="22"/>
          <w:szCs w:val="22"/>
        </w:rPr>
        <w:t xml:space="preserve">:  </w:t>
      </w:r>
      <w:r w:rsidR="00A40F7A" w:rsidRPr="00C57819">
        <w:rPr>
          <w:rFonts w:ascii="Arial" w:eastAsia="Arial" w:hAnsi="Arial" w:cs="Arial"/>
          <w:color w:val="000000"/>
          <w:sz w:val="22"/>
          <w:szCs w:val="22"/>
        </w:rPr>
        <w:t>1</w:t>
      </w:r>
      <w:r w:rsidR="00DE113F">
        <w:rPr>
          <w:rFonts w:ascii="Arial" w:eastAsia="Arial" w:hAnsi="Arial" w:cs="Arial"/>
          <w:color w:val="000000"/>
          <w:sz w:val="22"/>
          <w:szCs w:val="22"/>
        </w:rPr>
        <w:t>0</w:t>
      </w:r>
      <w:r w:rsidR="00A40F7A" w:rsidRPr="00C57819">
        <w:rPr>
          <w:rFonts w:ascii="Arial" w:eastAsia="Arial" w:hAnsi="Arial" w:cs="Arial"/>
          <w:color w:val="000000"/>
          <w:sz w:val="22"/>
          <w:szCs w:val="22"/>
        </w:rPr>
        <w:t>/</w:t>
      </w:r>
      <w:r w:rsidR="00DE113F">
        <w:rPr>
          <w:rFonts w:ascii="Arial" w:eastAsia="Arial" w:hAnsi="Arial" w:cs="Arial"/>
          <w:color w:val="000000"/>
          <w:sz w:val="22"/>
          <w:szCs w:val="22"/>
        </w:rPr>
        <w:t>01</w:t>
      </w:r>
      <w:r w:rsidR="00A40F7A" w:rsidRPr="00C57819">
        <w:rPr>
          <w:rFonts w:ascii="Arial" w:eastAsia="Arial" w:hAnsi="Arial" w:cs="Arial"/>
          <w:color w:val="000000"/>
          <w:sz w:val="22"/>
          <w:szCs w:val="22"/>
        </w:rPr>
        <w:t>/2024</w:t>
      </w:r>
      <w:r w:rsidRPr="00C57819">
        <w:rPr>
          <w:rFonts w:ascii="Arial" w:eastAsia="Arial" w:hAnsi="Arial" w:cs="Arial"/>
          <w:color w:val="000000"/>
          <w:sz w:val="22"/>
          <w:szCs w:val="22"/>
        </w:rPr>
        <w:t xml:space="preserve">                                     </w:t>
      </w:r>
    </w:p>
    <w:p w14:paraId="5B8B0AEE" w14:textId="53046B76" w:rsidR="00C57819" w:rsidRPr="00C57819" w:rsidRDefault="00E7107C" w:rsidP="00C57819">
      <w:pPr>
        <w:pStyle w:val="NormalWeb"/>
        <w:spacing w:before="0" w:beforeAutospacing="0" w:after="0" w:afterAutospacing="0" w:line="360" w:lineRule="auto"/>
        <w:jc w:val="both"/>
        <w:rPr>
          <w:rFonts w:ascii="Arial" w:hAnsi="Arial" w:cs="Arial"/>
          <w:color w:val="242424"/>
          <w:sz w:val="22"/>
          <w:szCs w:val="22"/>
          <w:bdr w:val="none" w:sz="0" w:space="0" w:color="auto" w:frame="1"/>
        </w:rPr>
      </w:pPr>
      <w:r w:rsidRPr="00C57819">
        <w:rPr>
          <w:rFonts w:ascii="Arial" w:eastAsia="Arial" w:hAnsi="Arial" w:cs="Arial"/>
          <w:b/>
          <w:color w:val="000000"/>
          <w:sz w:val="22"/>
          <w:szCs w:val="22"/>
        </w:rPr>
        <w:t>SGC</w:t>
      </w:r>
      <w:r w:rsidRPr="00C57819">
        <w:rPr>
          <w:rFonts w:ascii="Arial" w:eastAsia="Arial" w:hAnsi="Arial" w:cs="Arial"/>
          <w:color w:val="000000"/>
          <w:sz w:val="22"/>
          <w:szCs w:val="22"/>
        </w:rPr>
        <w:t xml:space="preserve">: </w:t>
      </w:r>
      <w:r w:rsidR="00C57819" w:rsidRPr="00C57819">
        <w:rPr>
          <w:rFonts w:ascii="Arial" w:hAnsi="Arial" w:cs="Arial"/>
          <w:color w:val="242424"/>
          <w:sz w:val="22"/>
          <w:szCs w:val="22"/>
          <w:bdr w:val="none" w:sz="0" w:space="0" w:color="auto" w:frame="1"/>
        </w:rPr>
        <w:t xml:space="preserve"> 10720</w:t>
      </w:r>
    </w:p>
    <w:p w14:paraId="0B5BE5C0" w14:textId="0C0FEFC2" w:rsidR="00A013FF" w:rsidRPr="00C57819" w:rsidRDefault="00E7107C" w:rsidP="00C57819">
      <w:pPr>
        <w:spacing w:line="360" w:lineRule="auto"/>
        <w:jc w:val="both"/>
        <w:rPr>
          <w:rFonts w:ascii="Arial" w:eastAsia="Arial" w:hAnsi="Arial" w:cs="Arial"/>
          <w:color w:val="000000"/>
          <w:sz w:val="22"/>
          <w:szCs w:val="22"/>
        </w:rPr>
      </w:pPr>
      <w:r w:rsidRPr="00C57819">
        <w:rPr>
          <w:rFonts w:ascii="Arial" w:eastAsia="Arial" w:hAnsi="Arial" w:cs="Arial"/>
          <w:b/>
          <w:color w:val="000000"/>
          <w:sz w:val="22"/>
          <w:szCs w:val="22"/>
        </w:rPr>
        <w:t>Despacho Judicial</w:t>
      </w:r>
      <w:r w:rsidRPr="00C57819">
        <w:rPr>
          <w:rFonts w:ascii="Arial" w:eastAsia="Arial" w:hAnsi="Arial" w:cs="Arial"/>
          <w:color w:val="000000"/>
          <w:sz w:val="22"/>
          <w:szCs w:val="22"/>
        </w:rPr>
        <w:t xml:space="preserve">: </w:t>
      </w:r>
      <w:r w:rsidR="00AE6260" w:rsidRPr="00C57819">
        <w:rPr>
          <w:rFonts w:ascii="Arial" w:eastAsia="Arial" w:hAnsi="Arial" w:cs="Arial"/>
          <w:color w:val="000000"/>
          <w:sz w:val="22"/>
          <w:szCs w:val="22"/>
        </w:rPr>
        <w:t xml:space="preserve">TRIBUNAL ADMINISTRATIVO DEL CHOCÓ </w:t>
      </w:r>
    </w:p>
    <w:p w14:paraId="5F89B22B" w14:textId="0A1A445F" w:rsidR="00A013FF" w:rsidRPr="00C57819" w:rsidRDefault="00E7107C" w:rsidP="00C57819">
      <w:pPr>
        <w:spacing w:line="360" w:lineRule="auto"/>
        <w:jc w:val="both"/>
        <w:rPr>
          <w:rFonts w:ascii="Arial" w:eastAsia="Arial" w:hAnsi="Arial" w:cs="Arial"/>
          <w:color w:val="000000"/>
          <w:sz w:val="22"/>
          <w:szCs w:val="22"/>
        </w:rPr>
      </w:pPr>
      <w:r w:rsidRPr="00C57819">
        <w:rPr>
          <w:rFonts w:ascii="Arial" w:eastAsia="Arial" w:hAnsi="Arial" w:cs="Arial"/>
          <w:b/>
          <w:color w:val="000000"/>
          <w:sz w:val="22"/>
          <w:szCs w:val="22"/>
        </w:rPr>
        <w:t>Radicado</w:t>
      </w:r>
      <w:r w:rsidRPr="00C57819">
        <w:rPr>
          <w:rFonts w:ascii="Arial" w:eastAsia="Arial" w:hAnsi="Arial" w:cs="Arial"/>
          <w:color w:val="000000"/>
          <w:sz w:val="22"/>
          <w:szCs w:val="22"/>
        </w:rPr>
        <w:t>:</w:t>
      </w:r>
      <w:r w:rsidR="00A40F7A" w:rsidRPr="00C57819">
        <w:rPr>
          <w:rFonts w:ascii="Arial" w:eastAsia="Arial" w:hAnsi="Arial" w:cs="Arial"/>
          <w:color w:val="000000"/>
          <w:sz w:val="22"/>
          <w:szCs w:val="22"/>
        </w:rPr>
        <w:t xml:space="preserve"> </w:t>
      </w:r>
      <w:r w:rsidR="00AE6260" w:rsidRPr="00C57819">
        <w:rPr>
          <w:rFonts w:ascii="Arial" w:eastAsia="Arial" w:hAnsi="Arial" w:cs="Arial"/>
          <w:color w:val="000000"/>
          <w:sz w:val="22"/>
          <w:szCs w:val="22"/>
        </w:rPr>
        <w:t>27001233300020220006800</w:t>
      </w:r>
    </w:p>
    <w:p w14:paraId="4FF85FDD" w14:textId="1AB2D05B" w:rsidR="00A40F7A" w:rsidRPr="00C57819" w:rsidRDefault="00E7107C" w:rsidP="00C57819">
      <w:pPr>
        <w:spacing w:line="360" w:lineRule="auto"/>
        <w:jc w:val="both"/>
        <w:rPr>
          <w:rFonts w:ascii="Arial" w:hAnsi="Arial" w:cs="Arial"/>
          <w:sz w:val="22"/>
          <w:szCs w:val="22"/>
        </w:rPr>
      </w:pPr>
      <w:r w:rsidRPr="00C57819">
        <w:rPr>
          <w:rFonts w:ascii="Arial" w:eastAsia="Arial" w:hAnsi="Arial" w:cs="Arial"/>
          <w:b/>
          <w:color w:val="000000"/>
          <w:sz w:val="22"/>
          <w:szCs w:val="22"/>
        </w:rPr>
        <w:t>Demandante</w:t>
      </w:r>
      <w:r w:rsidR="00B56560" w:rsidRPr="00C57819">
        <w:rPr>
          <w:rFonts w:ascii="Arial" w:eastAsia="Arial" w:hAnsi="Arial" w:cs="Arial"/>
          <w:b/>
          <w:color w:val="000000"/>
          <w:sz w:val="22"/>
          <w:szCs w:val="22"/>
        </w:rPr>
        <w:t>s</w:t>
      </w:r>
      <w:r w:rsidR="00A708EC" w:rsidRPr="00C57819">
        <w:rPr>
          <w:rFonts w:ascii="Arial" w:eastAsia="Arial" w:hAnsi="Arial" w:cs="Arial"/>
          <w:b/>
          <w:color w:val="000000"/>
          <w:sz w:val="22"/>
          <w:szCs w:val="22"/>
        </w:rPr>
        <w:t>:</w:t>
      </w:r>
      <w:r w:rsidR="00A708EC" w:rsidRPr="00C57819">
        <w:rPr>
          <w:rFonts w:ascii="Arial" w:hAnsi="Arial" w:cs="Arial"/>
          <w:sz w:val="22"/>
          <w:szCs w:val="22"/>
        </w:rPr>
        <w:t xml:space="preserve"> </w:t>
      </w:r>
      <w:r w:rsidR="00AE6260" w:rsidRPr="00C57819">
        <w:rPr>
          <w:rFonts w:ascii="Arial" w:hAnsi="Arial" w:cs="Arial"/>
          <w:sz w:val="22"/>
          <w:szCs w:val="22"/>
        </w:rPr>
        <w:t>LA NACIÓN - MINISTERIO DEL DEPORTE – MINDEPORTE</w:t>
      </w:r>
    </w:p>
    <w:p w14:paraId="5094D8C8" w14:textId="3EB86339" w:rsidR="00A013FF" w:rsidRPr="00C57819" w:rsidRDefault="00E7107C" w:rsidP="00C57819">
      <w:pPr>
        <w:spacing w:line="360" w:lineRule="auto"/>
        <w:jc w:val="both"/>
        <w:rPr>
          <w:rFonts w:ascii="Arial" w:eastAsia="Arial" w:hAnsi="Arial" w:cs="Arial"/>
          <w:color w:val="000000"/>
          <w:sz w:val="22"/>
          <w:szCs w:val="22"/>
        </w:rPr>
      </w:pPr>
      <w:r w:rsidRPr="00C57819">
        <w:rPr>
          <w:rFonts w:ascii="Arial" w:eastAsia="Arial" w:hAnsi="Arial" w:cs="Arial"/>
          <w:b/>
          <w:color w:val="000000"/>
          <w:sz w:val="22"/>
          <w:szCs w:val="22"/>
        </w:rPr>
        <w:t>Demandado</w:t>
      </w:r>
      <w:r w:rsidRPr="00C57819">
        <w:rPr>
          <w:rFonts w:ascii="Arial" w:eastAsia="Arial" w:hAnsi="Arial" w:cs="Arial"/>
          <w:color w:val="000000"/>
          <w:sz w:val="22"/>
          <w:szCs w:val="22"/>
        </w:rPr>
        <w:t xml:space="preserve">: </w:t>
      </w:r>
      <w:r w:rsidR="00A708EC" w:rsidRPr="00C57819">
        <w:rPr>
          <w:rFonts w:ascii="Arial" w:eastAsia="Arial" w:hAnsi="Arial" w:cs="Arial"/>
          <w:color w:val="000000"/>
          <w:sz w:val="22"/>
          <w:szCs w:val="22"/>
        </w:rPr>
        <w:t xml:space="preserve"> </w:t>
      </w:r>
      <w:r w:rsidR="00AE6260" w:rsidRPr="00C57819">
        <w:rPr>
          <w:rFonts w:ascii="Arial" w:eastAsia="Arial" w:hAnsi="Arial" w:cs="Arial"/>
          <w:color w:val="000000"/>
          <w:sz w:val="22"/>
          <w:szCs w:val="22"/>
        </w:rPr>
        <w:t>MUNICIPIO DE BAJO BAUDÓ Y OTROS</w:t>
      </w:r>
    </w:p>
    <w:p w14:paraId="794D5847" w14:textId="519AA35B" w:rsidR="00A013FF" w:rsidRPr="00C57819" w:rsidRDefault="00E7107C" w:rsidP="00C57819">
      <w:pPr>
        <w:spacing w:line="360" w:lineRule="auto"/>
        <w:jc w:val="both"/>
        <w:rPr>
          <w:rFonts w:ascii="Arial" w:eastAsia="Arial" w:hAnsi="Arial" w:cs="Arial"/>
          <w:color w:val="000000"/>
          <w:sz w:val="22"/>
          <w:szCs w:val="22"/>
        </w:rPr>
      </w:pPr>
      <w:r w:rsidRPr="00C57819">
        <w:rPr>
          <w:rFonts w:ascii="Arial" w:eastAsia="Arial" w:hAnsi="Arial" w:cs="Arial"/>
          <w:b/>
          <w:color w:val="000000"/>
          <w:sz w:val="22"/>
          <w:szCs w:val="22"/>
        </w:rPr>
        <w:t>Llamado en Garantía</w:t>
      </w:r>
      <w:r w:rsidRPr="00C57819">
        <w:rPr>
          <w:rFonts w:ascii="Arial" w:eastAsia="Arial" w:hAnsi="Arial" w:cs="Arial"/>
          <w:color w:val="000000"/>
          <w:sz w:val="22"/>
          <w:szCs w:val="22"/>
        </w:rPr>
        <w:t xml:space="preserve">: </w:t>
      </w:r>
      <w:r w:rsidR="00A40F7A" w:rsidRPr="00C57819">
        <w:rPr>
          <w:rFonts w:ascii="Arial" w:eastAsia="Arial" w:hAnsi="Arial" w:cs="Arial"/>
          <w:color w:val="000000"/>
          <w:sz w:val="22"/>
          <w:szCs w:val="22"/>
        </w:rPr>
        <w:t xml:space="preserve">LA EQUIDAD SEGUROS GENERALES O.C. </w:t>
      </w:r>
    </w:p>
    <w:p w14:paraId="2740A404" w14:textId="4A5ED766" w:rsidR="00A013FF" w:rsidRPr="00C57819" w:rsidRDefault="00E7107C" w:rsidP="00C57819">
      <w:pPr>
        <w:spacing w:line="360" w:lineRule="auto"/>
        <w:jc w:val="both"/>
        <w:rPr>
          <w:rFonts w:ascii="Arial" w:eastAsia="Arial" w:hAnsi="Arial" w:cs="Arial"/>
          <w:color w:val="000000"/>
          <w:sz w:val="22"/>
          <w:szCs w:val="22"/>
        </w:rPr>
      </w:pPr>
      <w:r w:rsidRPr="00C57819">
        <w:rPr>
          <w:rFonts w:ascii="Arial" w:eastAsia="Arial" w:hAnsi="Arial" w:cs="Arial"/>
          <w:b/>
          <w:color w:val="000000"/>
          <w:sz w:val="22"/>
          <w:szCs w:val="22"/>
        </w:rPr>
        <w:t>Tipo de Vinculación</w:t>
      </w:r>
      <w:r w:rsidRPr="00C57819">
        <w:rPr>
          <w:rFonts w:ascii="Arial" w:eastAsia="Arial" w:hAnsi="Arial" w:cs="Arial"/>
          <w:color w:val="000000"/>
          <w:sz w:val="22"/>
          <w:szCs w:val="22"/>
        </w:rPr>
        <w:t xml:space="preserve">: </w:t>
      </w:r>
      <w:r w:rsidR="00AE6260" w:rsidRPr="00C57819">
        <w:rPr>
          <w:rFonts w:ascii="Arial" w:eastAsia="Arial" w:hAnsi="Arial" w:cs="Arial"/>
          <w:color w:val="000000"/>
          <w:sz w:val="22"/>
          <w:szCs w:val="22"/>
        </w:rPr>
        <w:t>LLAMADA EN GARANTÍA</w:t>
      </w:r>
      <w:r w:rsidR="00A40F7A" w:rsidRPr="00C57819">
        <w:rPr>
          <w:rFonts w:ascii="Arial" w:eastAsia="Arial" w:hAnsi="Arial" w:cs="Arial"/>
          <w:color w:val="000000"/>
          <w:sz w:val="22"/>
          <w:szCs w:val="22"/>
        </w:rPr>
        <w:t xml:space="preserve"> </w:t>
      </w:r>
    </w:p>
    <w:p w14:paraId="75E0E978" w14:textId="59403EA3" w:rsidR="00A013FF" w:rsidRPr="00C57819" w:rsidRDefault="00E7107C" w:rsidP="00C57819">
      <w:pPr>
        <w:spacing w:line="360" w:lineRule="auto"/>
        <w:jc w:val="both"/>
        <w:rPr>
          <w:rFonts w:ascii="Arial" w:eastAsia="Arial" w:hAnsi="Arial" w:cs="Arial"/>
          <w:color w:val="000000"/>
          <w:sz w:val="22"/>
          <w:szCs w:val="22"/>
        </w:rPr>
      </w:pPr>
      <w:r w:rsidRPr="00C57819">
        <w:rPr>
          <w:rFonts w:ascii="Arial" w:eastAsia="Arial" w:hAnsi="Arial" w:cs="Arial"/>
          <w:b/>
          <w:color w:val="000000"/>
          <w:sz w:val="22"/>
          <w:szCs w:val="22"/>
        </w:rPr>
        <w:t>Fecha Notificación</w:t>
      </w:r>
      <w:r w:rsidRPr="00C57819">
        <w:rPr>
          <w:rFonts w:ascii="Arial" w:eastAsia="Arial" w:hAnsi="Arial" w:cs="Arial"/>
          <w:color w:val="000000"/>
          <w:sz w:val="22"/>
          <w:szCs w:val="22"/>
        </w:rPr>
        <w:t xml:space="preserve">: </w:t>
      </w:r>
      <w:r w:rsidR="00A40F7A" w:rsidRPr="00C57819">
        <w:rPr>
          <w:rFonts w:ascii="Arial" w:eastAsia="Arial" w:hAnsi="Arial" w:cs="Arial"/>
          <w:color w:val="000000"/>
          <w:sz w:val="22"/>
          <w:szCs w:val="22"/>
        </w:rPr>
        <w:t xml:space="preserve">20 de Noviembre del 2024 </w:t>
      </w:r>
    </w:p>
    <w:p w14:paraId="50698D64" w14:textId="39484641" w:rsidR="00A013FF" w:rsidRPr="00C57819" w:rsidRDefault="00E7107C" w:rsidP="00C57819">
      <w:pPr>
        <w:spacing w:line="360" w:lineRule="auto"/>
        <w:jc w:val="both"/>
        <w:rPr>
          <w:rFonts w:ascii="Arial" w:eastAsia="Arial" w:hAnsi="Arial" w:cs="Arial"/>
          <w:color w:val="000000"/>
          <w:sz w:val="22"/>
          <w:szCs w:val="22"/>
        </w:rPr>
      </w:pPr>
      <w:r w:rsidRPr="00C57819">
        <w:rPr>
          <w:rFonts w:ascii="Arial" w:eastAsia="Arial" w:hAnsi="Arial" w:cs="Arial"/>
          <w:b/>
          <w:color w:val="000000"/>
          <w:sz w:val="22"/>
          <w:szCs w:val="22"/>
        </w:rPr>
        <w:t>Fecha fin Término</w:t>
      </w:r>
      <w:r w:rsidRPr="00C57819">
        <w:rPr>
          <w:rFonts w:ascii="Arial" w:eastAsia="Arial" w:hAnsi="Arial" w:cs="Arial"/>
          <w:color w:val="000000"/>
          <w:sz w:val="22"/>
          <w:szCs w:val="22"/>
        </w:rPr>
        <w:t xml:space="preserve">: </w:t>
      </w:r>
      <w:r w:rsidR="00A40F7A" w:rsidRPr="00C57819">
        <w:rPr>
          <w:rFonts w:ascii="Arial" w:eastAsia="Arial" w:hAnsi="Arial" w:cs="Arial"/>
          <w:color w:val="000000"/>
          <w:sz w:val="22"/>
          <w:szCs w:val="22"/>
        </w:rPr>
        <w:t>13 de Diciembre del 2024</w:t>
      </w:r>
    </w:p>
    <w:p w14:paraId="7C620546" w14:textId="127462F4" w:rsidR="00A013FF" w:rsidRPr="00C57819" w:rsidRDefault="00E7107C" w:rsidP="00C57819">
      <w:pPr>
        <w:spacing w:line="360" w:lineRule="auto"/>
        <w:jc w:val="both"/>
        <w:rPr>
          <w:rFonts w:ascii="Arial" w:eastAsia="Arial" w:hAnsi="Arial" w:cs="Arial"/>
          <w:color w:val="000000"/>
          <w:sz w:val="22"/>
          <w:szCs w:val="22"/>
        </w:rPr>
      </w:pPr>
      <w:r w:rsidRPr="00C57819">
        <w:rPr>
          <w:rFonts w:ascii="Arial" w:eastAsia="Arial" w:hAnsi="Arial" w:cs="Arial"/>
          <w:b/>
          <w:color w:val="000000"/>
          <w:sz w:val="22"/>
          <w:szCs w:val="22"/>
        </w:rPr>
        <w:t>Fecha Siniestro</w:t>
      </w:r>
      <w:r w:rsidRPr="00C57819">
        <w:rPr>
          <w:rFonts w:ascii="Arial" w:eastAsia="Arial" w:hAnsi="Arial" w:cs="Arial"/>
          <w:color w:val="000000"/>
          <w:sz w:val="22"/>
          <w:szCs w:val="22"/>
        </w:rPr>
        <w:t xml:space="preserve">:  </w:t>
      </w:r>
      <w:r w:rsidR="00A708EC" w:rsidRPr="00C57819">
        <w:rPr>
          <w:rFonts w:ascii="Arial" w:eastAsia="Arial" w:hAnsi="Arial" w:cs="Arial"/>
          <w:color w:val="000000"/>
          <w:sz w:val="22"/>
          <w:szCs w:val="22"/>
        </w:rPr>
        <w:t>N/A</w:t>
      </w:r>
    </w:p>
    <w:p w14:paraId="5DA39D8D" w14:textId="77777777" w:rsidR="00AE6260" w:rsidRDefault="00E7107C" w:rsidP="00AE6260">
      <w:pPr>
        <w:pStyle w:val="NormalWeb"/>
        <w:spacing w:line="360" w:lineRule="auto"/>
        <w:jc w:val="both"/>
        <w:rPr>
          <w:rFonts w:ascii="Arial" w:eastAsia="Arial" w:hAnsi="Arial" w:cs="Arial"/>
          <w:color w:val="000000"/>
          <w:sz w:val="22"/>
          <w:szCs w:val="22"/>
        </w:rPr>
      </w:pPr>
      <w:r w:rsidRPr="00C57819">
        <w:rPr>
          <w:rFonts w:ascii="Arial" w:eastAsia="Arial" w:hAnsi="Arial" w:cs="Arial"/>
          <w:b/>
          <w:color w:val="000000"/>
          <w:sz w:val="22"/>
          <w:szCs w:val="22"/>
        </w:rPr>
        <w:t>Hechos</w:t>
      </w:r>
      <w:r w:rsidRPr="00C57819">
        <w:rPr>
          <w:rFonts w:ascii="Arial" w:eastAsia="Arial" w:hAnsi="Arial" w:cs="Arial"/>
          <w:color w:val="000000"/>
          <w:sz w:val="22"/>
          <w:szCs w:val="22"/>
        </w:rPr>
        <w:t>:</w:t>
      </w:r>
      <w:r w:rsidR="00186A0E" w:rsidRPr="00C57819">
        <w:rPr>
          <w:rFonts w:ascii="Arial" w:eastAsia="Arial" w:hAnsi="Arial" w:cs="Arial"/>
          <w:color w:val="000000"/>
          <w:sz w:val="22"/>
          <w:szCs w:val="22"/>
        </w:rPr>
        <w:t xml:space="preserve"> </w:t>
      </w:r>
      <w:r w:rsidR="00AE6260" w:rsidRPr="00C57819">
        <w:rPr>
          <w:rFonts w:ascii="Arial" w:eastAsia="Arial" w:hAnsi="Arial" w:cs="Arial"/>
          <w:color w:val="000000"/>
          <w:sz w:val="22"/>
          <w:szCs w:val="22"/>
        </w:rPr>
        <w:t>La controversia contractual gira en torno a la condena de los responsables por el reembolso de los montos pecuniarios que la Nación, a través de MINDEPORTE, tuvo que pagar en ejecución del contrato. Esto surge debido a que no se cumplió con la intervención propuesta en el objeto contractual. El juicio se centra en la obligación de cubrir solidariamente los valores desembolsados por la Nación, incluyendo los derechos y compensaciones que por ley se generan, así como la activación de la cláusula penal estipulada en el contrato.</w:t>
      </w:r>
    </w:p>
    <w:p w14:paraId="241ACE80" w14:textId="401B3D05" w:rsidR="00121B58" w:rsidRPr="00C57819" w:rsidRDefault="00121B58" w:rsidP="00AE6260">
      <w:pPr>
        <w:pStyle w:val="NormalWeb"/>
        <w:spacing w:line="360" w:lineRule="auto"/>
        <w:jc w:val="both"/>
        <w:rPr>
          <w:rFonts w:ascii="Arial" w:eastAsia="Arial" w:hAnsi="Arial" w:cs="Arial"/>
          <w:color w:val="000000"/>
          <w:sz w:val="22"/>
          <w:szCs w:val="22"/>
        </w:rPr>
      </w:pPr>
      <w:r w:rsidRPr="00121B58">
        <w:rPr>
          <w:rFonts w:ascii="Arial" w:eastAsia="Arial" w:hAnsi="Arial" w:cs="Arial"/>
          <w:color w:val="000000"/>
          <w:sz w:val="22"/>
          <w:szCs w:val="22"/>
        </w:rPr>
        <w:t>E</w:t>
      </w:r>
      <w:r>
        <w:rPr>
          <w:rFonts w:ascii="Arial" w:eastAsia="Arial" w:hAnsi="Arial" w:cs="Arial"/>
          <w:color w:val="000000"/>
          <w:sz w:val="22"/>
          <w:szCs w:val="22"/>
        </w:rPr>
        <w:t>n este caso, la entidad demandante alega que e</w:t>
      </w:r>
      <w:r w:rsidRPr="00121B58">
        <w:rPr>
          <w:rFonts w:ascii="Arial" w:eastAsia="Arial" w:hAnsi="Arial" w:cs="Arial"/>
          <w:color w:val="000000"/>
          <w:sz w:val="22"/>
          <w:szCs w:val="22"/>
        </w:rPr>
        <w:t>l municipio de Bajo Baudó incumplió sus obligaciones al no garantizar la funcionalidad del escenario deportivo municipal, lo que se evidencia en la falta de soportes que acrediten la oportuna ejecución y legalización de los montos durante el plazo contractual. Además, los documentos anexados en el expediente administrativo de MINDEPORTE confirman el incumplimiento, reforzado por la ausencia de informes y soportes que acrediten el cumplimiento de las funciones públicas del municipio, consolidando así la causa petendi.</w:t>
      </w:r>
    </w:p>
    <w:p w14:paraId="76C9174E" w14:textId="260F41C8" w:rsidR="00AE6260" w:rsidRPr="00C57819" w:rsidRDefault="00AE6260" w:rsidP="00AE6260">
      <w:pPr>
        <w:pStyle w:val="NormalWeb"/>
        <w:spacing w:line="360" w:lineRule="auto"/>
        <w:jc w:val="both"/>
        <w:rPr>
          <w:rFonts w:ascii="Arial" w:eastAsia="Arial" w:hAnsi="Arial" w:cs="Arial"/>
          <w:color w:val="000000"/>
          <w:sz w:val="22"/>
          <w:szCs w:val="22"/>
        </w:rPr>
      </w:pPr>
      <w:r w:rsidRPr="00C57819">
        <w:rPr>
          <w:rFonts w:ascii="Arial" w:eastAsia="Arial" w:hAnsi="Arial" w:cs="Arial"/>
          <w:color w:val="000000"/>
          <w:sz w:val="22"/>
          <w:szCs w:val="22"/>
        </w:rPr>
        <w:t xml:space="preserve">Igualmente, se señala que los implicados habrían incumplido tanto deberes legales como contractuales, lo cual ocasionó un defecto en el cumplimiento de sus respectivas obligaciones. Esto llevó a que el juicio también abordara la reparación patrimonial </w:t>
      </w:r>
      <w:r w:rsidRPr="00C57819">
        <w:rPr>
          <w:rFonts w:ascii="Arial" w:eastAsia="Arial" w:hAnsi="Arial" w:cs="Arial"/>
          <w:color w:val="000000"/>
          <w:sz w:val="22"/>
          <w:szCs w:val="22"/>
        </w:rPr>
        <w:lastRenderedPageBreak/>
        <w:t>correspondiente. En este contexto, se discute la responsabilidad que cada parte tiene respecto al cumplimiento de sus compromisos contractuales.</w:t>
      </w:r>
    </w:p>
    <w:p w14:paraId="648F0359" w14:textId="77777777" w:rsidR="00AE6260" w:rsidRPr="00C57819" w:rsidRDefault="00AE6260" w:rsidP="00AE6260">
      <w:pPr>
        <w:pStyle w:val="NormalWeb"/>
        <w:spacing w:line="360" w:lineRule="auto"/>
        <w:jc w:val="both"/>
        <w:rPr>
          <w:rFonts w:ascii="Arial" w:eastAsia="Arial" w:hAnsi="Arial" w:cs="Arial"/>
          <w:color w:val="000000"/>
          <w:sz w:val="22"/>
          <w:szCs w:val="22"/>
        </w:rPr>
      </w:pPr>
      <w:r w:rsidRPr="00C57819">
        <w:rPr>
          <w:rFonts w:ascii="Arial" w:eastAsia="Arial" w:hAnsi="Arial" w:cs="Arial"/>
          <w:color w:val="000000"/>
          <w:sz w:val="22"/>
          <w:szCs w:val="22"/>
        </w:rPr>
        <w:t>Finalmente, la controversia incluye la resolución de asuntos relacionados con la terminación y liquidación del contrato debido a su incumplimiento. Este proceso busca restablecer los derechos afectados de la Nación y garantizar la extinción de la relación crediticia derivada del negocio jurídico incumplido.</w:t>
      </w:r>
    </w:p>
    <w:p w14:paraId="2FCB9B12" w14:textId="774D1E44" w:rsidR="00A013FF" w:rsidRPr="00C57819" w:rsidRDefault="00E7107C" w:rsidP="00AE6260">
      <w:pPr>
        <w:pStyle w:val="NormalWeb"/>
        <w:spacing w:line="360" w:lineRule="auto"/>
        <w:jc w:val="both"/>
        <w:rPr>
          <w:rFonts w:ascii="Arial" w:eastAsia="Arial" w:hAnsi="Arial" w:cs="Arial"/>
          <w:color w:val="000000"/>
          <w:sz w:val="22"/>
          <w:szCs w:val="22"/>
        </w:rPr>
      </w:pPr>
      <w:r w:rsidRPr="00C57819">
        <w:rPr>
          <w:rFonts w:ascii="Arial" w:eastAsia="Arial" w:hAnsi="Arial" w:cs="Arial"/>
          <w:b/>
          <w:color w:val="000000"/>
          <w:sz w:val="22"/>
          <w:szCs w:val="22"/>
        </w:rPr>
        <w:t>Audiencia Prejudicial</w:t>
      </w:r>
      <w:r w:rsidRPr="00C57819">
        <w:rPr>
          <w:rFonts w:ascii="Arial" w:eastAsia="Arial" w:hAnsi="Arial" w:cs="Arial"/>
          <w:color w:val="000000"/>
          <w:sz w:val="22"/>
          <w:szCs w:val="22"/>
        </w:rPr>
        <w:t>: SI</w:t>
      </w:r>
    </w:p>
    <w:p w14:paraId="0FD9F3DE" w14:textId="77777777" w:rsidR="00186A0E" w:rsidRPr="00C57819" w:rsidRDefault="00E7107C" w:rsidP="00643865">
      <w:pPr>
        <w:pBdr>
          <w:top w:val="nil"/>
          <w:left w:val="nil"/>
          <w:bottom w:val="nil"/>
          <w:right w:val="nil"/>
          <w:between w:val="nil"/>
        </w:pBdr>
        <w:spacing w:before="280" w:after="280" w:line="360" w:lineRule="auto"/>
        <w:rPr>
          <w:rFonts w:ascii="Arial" w:eastAsia="Arial" w:hAnsi="Arial" w:cs="Arial"/>
          <w:color w:val="000000"/>
          <w:sz w:val="22"/>
          <w:szCs w:val="22"/>
        </w:rPr>
      </w:pPr>
      <w:r w:rsidRPr="00C57819">
        <w:rPr>
          <w:rFonts w:ascii="Arial" w:eastAsia="Arial" w:hAnsi="Arial" w:cs="Arial"/>
          <w:b/>
          <w:color w:val="000000"/>
          <w:sz w:val="22"/>
          <w:szCs w:val="22"/>
        </w:rPr>
        <w:t>Pretensiones de la demanda</w:t>
      </w:r>
      <w:r w:rsidRPr="00C57819">
        <w:rPr>
          <w:rFonts w:ascii="Arial" w:eastAsia="Arial" w:hAnsi="Arial" w:cs="Arial"/>
          <w:color w:val="000000"/>
          <w:sz w:val="22"/>
          <w:szCs w:val="22"/>
        </w:rPr>
        <w:t xml:space="preserve">:  </w:t>
      </w:r>
    </w:p>
    <w:p w14:paraId="6039C88D" w14:textId="77777777" w:rsidR="000552F2" w:rsidRPr="00C57819" w:rsidRDefault="000552F2" w:rsidP="00643865">
      <w:p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C57819">
        <w:rPr>
          <w:rFonts w:ascii="Arial" w:eastAsia="Arial" w:hAnsi="Arial" w:cs="Arial"/>
          <w:color w:val="000000"/>
          <w:sz w:val="22"/>
          <w:szCs w:val="22"/>
        </w:rPr>
        <w:t>Se busca que los responsables, incluidos los administradores y directores de los contratos, sean declarados solidariamente responsables por los daños generados, como la falta de funcionalidad del escenario deportivo, y que se les imponga el deber de resarcir los débitos resarcitorios a favor de la Nación. Además, se pretende que las aseguradoras cubran parte de los débitos, si existen pólizas pertinentes, y que se ordene el reembolso de los montos pecuniarios indexados que no fueron ejecutados adecuadamente.</w:t>
      </w:r>
    </w:p>
    <w:p w14:paraId="009BBFDF" w14:textId="1FF3631B" w:rsidR="00A013FF" w:rsidRPr="00C57819" w:rsidRDefault="00E7107C" w:rsidP="00643865">
      <w:pPr>
        <w:pBdr>
          <w:top w:val="nil"/>
          <w:left w:val="nil"/>
          <w:bottom w:val="nil"/>
          <w:right w:val="nil"/>
          <w:between w:val="nil"/>
        </w:pBdr>
        <w:spacing w:before="280" w:after="280" w:line="360" w:lineRule="auto"/>
        <w:jc w:val="both"/>
        <w:rPr>
          <w:rFonts w:ascii="Arial" w:eastAsia="Arial" w:hAnsi="Arial" w:cs="Arial"/>
          <w:b/>
          <w:bCs/>
          <w:color w:val="000000"/>
          <w:sz w:val="22"/>
          <w:szCs w:val="22"/>
        </w:rPr>
      </w:pPr>
      <w:r w:rsidRPr="005073FB">
        <w:rPr>
          <w:rFonts w:ascii="Arial" w:eastAsia="Arial" w:hAnsi="Arial" w:cs="Arial"/>
          <w:b/>
          <w:color w:val="000000"/>
          <w:sz w:val="22"/>
          <w:szCs w:val="22"/>
        </w:rPr>
        <w:t>Liquidación objetivada de las pretensiones:</w:t>
      </w:r>
      <w:r w:rsidR="00BF6D2E" w:rsidRPr="005073FB">
        <w:rPr>
          <w:rFonts w:ascii="Arial" w:eastAsia="Arial" w:hAnsi="Arial" w:cs="Arial"/>
          <w:b/>
          <w:color w:val="000000"/>
          <w:sz w:val="22"/>
          <w:szCs w:val="22"/>
        </w:rPr>
        <w:t xml:space="preserve"> </w:t>
      </w:r>
      <w:r w:rsidR="005073FB" w:rsidRPr="005073FB">
        <w:rPr>
          <w:rFonts w:ascii="Arial" w:eastAsia="Arial" w:hAnsi="Arial" w:cs="Arial"/>
          <w:b/>
          <w:color w:val="000000"/>
          <w:sz w:val="22"/>
          <w:szCs w:val="22"/>
        </w:rPr>
        <w:t xml:space="preserve">En este caso la liquidación se determina en </w:t>
      </w:r>
      <w:r w:rsidR="000552F2" w:rsidRPr="005073FB">
        <w:rPr>
          <w:rFonts w:ascii="Arial" w:eastAsia="Arial" w:hAnsi="Arial" w:cs="Arial"/>
          <w:b/>
          <w:bCs/>
          <w:color w:val="000000"/>
          <w:sz w:val="22"/>
          <w:szCs w:val="22"/>
        </w:rPr>
        <w:t>$0</w:t>
      </w:r>
      <w:r w:rsidR="005073FB" w:rsidRPr="005073FB">
        <w:rPr>
          <w:rFonts w:ascii="Arial" w:eastAsia="Arial" w:hAnsi="Arial" w:cs="Arial"/>
          <w:b/>
          <w:bCs/>
          <w:color w:val="000000"/>
          <w:sz w:val="22"/>
          <w:szCs w:val="22"/>
          <w:lang w:val="es-ES"/>
        </w:rPr>
        <w:t xml:space="preserve">, </w:t>
      </w:r>
      <w:r w:rsidR="005073FB" w:rsidRPr="005073FB">
        <w:rPr>
          <w:rFonts w:ascii="Arial" w:eastAsia="Arial" w:hAnsi="Arial" w:cs="Arial"/>
          <w:color w:val="000000"/>
          <w:sz w:val="22"/>
          <w:szCs w:val="22"/>
        </w:rPr>
        <w:t>debido a que la póliza empleada para vincular a la aseguradora mediante el llamamiento en garantía no ampara ninguna obligación relacionada con los contratos mencionados en la demanda, específicamente el Convenio Interadministrativo No. 076 de 2017 y el Contrato de Obra No. 090 de 2018. Lo anterior por cuanto, los sujetos procesales en este caso no son parte del contrato de seguro derivado de la Póliza de Seguro de Crédito Comercial Secretaría de Movilidad y/o Hacienda No. AA108463. Del mismo modo, tampoco tienen calidad de beneficiarios potenciales respecto a la única prestación contemplada en su amparo. Por lo tanto, la póliza no genera cobertura para los hechos objeto del proceso, lo que justifica la inexistencia de una liquidación en favor de los reclamantes.</w:t>
      </w:r>
    </w:p>
    <w:p w14:paraId="30342C3C" w14:textId="5C91BC68" w:rsidR="00297624" w:rsidRDefault="00297624" w:rsidP="00643865">
      <w:pPr>
        <w:pBdr>
          <w:top w:val="nil"/>
          <w:left w:val="nil"/>
          <w:bottom w:val="nil"/>
          <w:right w:val="nil"/>
          <w:between w:val="nil"/>
        </w:pBdr>
        <w:spacing w:before="280" w:after="280" w:line="360" w:lineRule="auto"/>
        <w:jc w:val="both"/>
        <w:rPr>
          <w:rFonts w:ascii="Arial" w:eastAsia="Arial" w:hAnsi="Arial" w:cs="Arial"/>
          <w:b/>
          <w:bCs/>
          <w:color w:val="000000"/>
          <w:sz w:val="22"/>
          <w:szCs w:val="22"/>
        </w:rPr>
      </w:pPr>
      <w:r w:rsidRPr="00C57819">
        <w:rPr>
          <w:rFonts w:ascii="Arial" w:eastAsia="Arial" w:hAnsi="Arial" w:cs="Arial"/>
          <w:b/>
          <w:bCs/>
          <w:color w:val="000000"/>
          <w:sz w:val="22"/>
          <w:szCs w:val="22"/>
        </w:rPr>
        <w:t>Excepciones:</w:t>
      </w:r>
    </w:p>
    <w:p w14:paraId="7AD451DA" w14:textId="01F96E18" w:rsidR="00BA3B3F" w:rsidRDefault="00BA3B3F" w:rsidP="00BA3B3F">
      <w:pPr>
        <w:pStyle w:val="Prrafodelista"/>
        <w:numPr>
          <w:ilvl w:val="0"/>
          <w:numId w:val="10"/>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BA3B3F">
        <w:rPr>
          <w:rFonts w:ascii="Arial" w:eastAsia="Arial" w:hAnsi="Arial" w:cs="Arial"/>
          <w:color w:val="000000"/>
          <w:sz w:val="22"/>
          <w:szCs w:val="22"/>
        </w:rPr>
        <w:t>FALTA DE LEGITIMACIÓN EN LA CAUSA POR PASIVA POR PARTE DE LA ASEGURADORA LA EQUIDAD SEGUROS GENERALES O.C.</w:t>
      </w:r>
    </w:p>
    <w:p w14:paraId="29C03505" w14:textId="6774471B" w:rsidR="00BA3B3F" w:rsidRPr="00BA3B3F" w:rsidRDefault="00BA3B3F" w:rsidP="00BA3B3F">
      <w:pPr>
        <w:pStyle w:val="Prrafodelista"/>
        <w:numPr>
          <w:ilvl w:val="0"/>
          <w:numId w:val="10"/>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BA3B3F">
        <w:rPr>
          <w:rFonts w:ascii="Arial" w:eastAsia="Arial" w:hAnsi="Arial" w:cs="Arial"/>
          <w:color w:val="000000"/>
          <w:sz w:val="22"/>
          <w:szCs w:val="22"/>
          <w:lang w:val="es-CO"/>
        </w:rPr>
        <w:t>INEXISTENCIA DEL INCUMPLIMIENTO POR PARTE DEL MUNICPIO DE BAJO BAUDÓ O SUS CONTRATISTAS DENTRO DE LA EJECUCÓN DEL CONVENIO INTERADMINISTRATIVO 1094 de 2017</w:t>
      </w:r>
      <w:r>
        <w:rPr>
          <w:rFonts w:ascii="Arial" w:eastAsia="Arial" w:hAnsi="Arial" w:cs="Arial"/>
          <w:color w:val="000000"/>
          <w:sz w:val="22"/>
          <w:szCs w:val="22"/>
          <w:lang w:val="es-CO"/>
        </w:rPr>
        <w:t xml:space="preserve">. </w:t>
      </w:r>
    </w:p>
    <w:p w14:paraId="3369F900" w14:textId="77777777" w:rsidR="00BA3B3F" w:rsidRPr="00BA3B3F" w:rsidRDefault="00BA3B3F" w:rsidP="00BA3B3F">
      <w:pPr>
        <w:pStyle w:val="Prrafodelista"/>
        <w:pBdr>
          <w:top w:val="nil"/>
          <w:left w:val="nil"/>
          <w:bottom w:val="nil"/>
          <w:right w:val="nil"/>
          <w:between w:val="nil"/>
        </w:pBdr>
        <w:spacing w:before="280" w:after="280" w:line="360" w:lineRule="auto"/>
        <w:jc w:val="both"/>
        <w:rPr>
          <w:rFonts w:ascii="Arial" w:eastAsia="Arial" w:hAnsi="Arial" w:cs="Arial"/>
          <w:color w:val="000000"/>
          <w:sz w:val="22"/>
          <w:szCs w:val="22"/>
        </w:rPr>
      </w:pPr>
    </w:p>
    <w:p w14:paraId="035E8409" w14:textId="09B6E221" w:rsidR="00BA3B3F" w:rsidRPr="00BA3B3F" w:rsidRDefault="00BA3B3F" w:rsidP="00BA3B3F">
      <w:pPr>
        <w:pStyle w:val="Prrafodelista"/>
        <w:numPr>
          <w:ilvl w:val="0"/>
          <w:numId w:val="10"/>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BA3B3F">
        <w:rPr>
          <w:rFonts w:ascii="Arial" w:eastAsia="Arial" w:hAnsi="Arial" w:cs="Arial"/>
          <w:color w:val="000000"/>
          <w:sz w:val="22"/>
          <w:szCs w:val="22"/>
          <w:lang w:val="es-CO"/>
        </w:rPr>
        <w:t>CONTRATO NO CUMPLIDO - INCUMPLIMIENTO DE LAS OBLIGACIONES CONTRACTUALES CONTENIDAS EN EL CONVENIO INTERADMINISTRATIVO 1094 de 2017 POR PARTE DE LA NACIÓN – MINISTERIO DE DEPORTE</w:t>
      </w:r>
    </w:p>
    <w:p w14:paraId="29430020" w14:textId="77777777" w:rsidR="00BA3B3F" w:rsidRPr="00BA3B3F" w:rsidRDefault="00BA3B3F" w:rsidP="00BA3B3F">
      <w:pPr>
        <w:pStyle w:val="Prrafodelista"/>
        <w:rPr>
          <w:rFonts w:ascii="Arial" w:eastAsia="Arial" w:hAnsi="Arial" w:cs="Arial"/>
          <w:color w:val="000000"/>
          <w:sz w:val="22"/>
          <w:szCs w:val="22"/>
        </w:rPr>
      </w:pPr>
    </w:p>
    <w:p w14:paraId="39C3D805" w14:textId="1131425A" w:rsidR="00BA3B3F" w:rsidRPr="00BA3B3F" w:rsidRDefault="00BA3B3F" w:rsidP="00BA3B3F">
      <w:pPr>
        <w:pStyle w:val="Prrafodelista"/>
        <w:numPr>
          <w:ilvl w:val="0"/>
          <w:numId w:val="10"/>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BA3B3F">
        <w:rPr>
          <w:rFonts w:ascii="Arial" w:eastAsia="Arial" w:hAnsi="Arial" w:cs="Arial"/>
          <w:color w:val="000000"/>
          <w:sz w:val="22"/>
          <w:szCs w:val="22"/>
          <w:lang w:val="es-CO"/>
        </w:rPr>
        <w:t>COMPENSACIÓN DE PLENO DERECHO COMO MECANISMO DE EXTINCIÓN DE OBLIGACIONES</w:t>
      </w:r>
      <w:r>
        <w:rPr>
          <w:rFonts w:ascii="Arial" w:eastAsia="Arial" w:hAnsi="Arial" w:cs="Arial"/>
          <w:color w:val="000000"/>
          <w:sz w:val="22"/>
          <w:szCs w:val="22"/>
          <w:lang w:val="es-CO"/>
        </w:rPr>
        <w:t>.</w:t>
      </w:r>
    </w:p>
    <w:p w14:paraId="6D311F90" w14:textId="77777777" w:rsidR="00BA3B3F" w:rsidRPr="00BA3B3F" w:rsidRDefault="00BA3B3F" w:rsidP="00BA3B3F">
      <w:pPr>
        <w:pStyle w:val="Prrafodelista"/>
        <w:rPr>
          <w:rFonts w:ascii="Arial" w:eastAsia="Arial" w:hAnsi="Arial" w:cs="Arial"/>
          <w:color w:val="000000"/>
          <w:sz w:val="22"/>
          <w:szCs w:val="22"/>
        </w:rPr>
      </w:pPr>
    </w:p>
    <w:p w14:paraId="73BE78E7" w14:textId="68866B2D" w:rsidR="00BA3B3F" w:rsidRPr="00BA3B3F" w:rsidRDefault="00BA3B3F" w:rsidP="00BA3B3F">
      <w:pPr>
        <w:pStyle w:val="Prrafodelista"/>
        <w:numPr>
          <w:ilvl w:val="0"/>
          <w:numId w:val="10"/>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BA3B3F">
        <w:rPr>
          <w:rFonts w:ascii="Arial" w:eastAsia="Arial" w:hAnsi="Arial" w:cs="Arial"/>
          <w:color w:val="000000"/>
          <w:sz w:val="22"/>
          <w:szCs w:val="22"/>
          <w:lang w:val="es-CO"/>
        </w:rPr>
        <w:t>PRESCRIPCIÓN DERIVADA DE LAS ACCIONES DEL CONTRATO DE SEGURO</w:t>
      </w:r>
    </w:p>
    <w:p w14:paraId="146D048E" w14:textId="77777777" w:rsidR="00BA3B3F" w:rsidRPr="00BA3B3F" w:rsidRDefault="00BA3B3F" w:rsidP="00BA3B3F">
      <w:pPr>
        <w:pStyle w:val="Prrafodelista"/>
        <w:rPr>
          <w:rFonts w:ascii="Arial" w:eastAsia="Arial" w:hAnsi="Arial" w:cs="Arial"/>
          <w:color w:val="000000"/>
          <w:sz w:val="22"/>
          <w:szCs w:val="22"/>
        </w:rPr>
      </w:pPr>
    </w:p>
    <w:p w14:paraId="6C65B210" w14:textId="5E82354B" w:rsidR="00BA3B3F" w:rsidRPr="00BA3B3F" w:rsidRDefault="00BA3B3F" w:rsidP="00BA3B3F">
      <w:pPr>
        <w:pStyle w:val="Prrafodelista"/>
        <w:numPr>
          <w:ilvl w:val="0"/>
          <w:numId w:val="10"/>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BA3B3F">
        <w:rPr>
          <w:rFonts w:ascii="Arial" w:eastAsia="Arial" w:hAnsi="Arial" w:cs="Arial"/>
          <w:color w:val="000000"/>
          <w:sz w:val="22"/>
          <w:szCs w:val="22"/>
          <w:lang w:val="es-CO"/>
        </w:rPr>
        <w:t>FALTA DE LEGITIMACIÓN EN LA CAUSA POR PASIVA MATERIAL DE LA EQUIDAD SEGUROS GENERALES DE COLOMBIA O.C.</w:t>
      </w:r>
    </w:p>
    <w:p w14:paraId="3D2141B4" w14:textId="77777777" w:rsidR="00BA3B3F" w:rsidRPr="00BA3B3F" w:rsidRDefault="00BA3B3F" w:rsidP="00BA3B3F">
      <w:pPr>
        <w:pStyle w:val="Prrafodelista"/>
        <w:rPr>
          <w:rFonts w:ascii="Arial" w:eastAsia="Arial" w:hAnsi="Arial" w:cs="Arial"/>
          <w:color w:val="000000"/>
          <w:sz w:val="22"/>
          <w:szCs w:val="22"/>
        </w:rPr>
      </w:pPr>
    </w:p>
    <w:p w14:paraId="51657AB5" w14:textId="7502AAB6" w:rsidR="00BA3B3F" w:rsidRPr="00BA3B3F" w:rsidRDefault="00BA3B3F" w:rsidP="00BA3B3F">
      <w:pPr>
        <w:pStyle w:val="Prrafodelista"/>
        <w:numPr>
          <w:ilvl w:val="0"/>
          <w:numId w:val="10"/>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BA3B3F">
        <w:rPr>
          <w:rFonts w:ascii="Arial" w:eastAsia="Arial" w:hAnsi="Arial" w:cs="Arial"/>
          <w:color w:val="000000"/>
          <w:sz w:val="22"/>
          <w:szCs w:val="22"/>
          <w:lang w:val="es-CO"/>
        </w:rPr>
        <w:t>FALTA DE LEGITIMACIÓN POR ACTIVA DESDE LO MATERIAL DEL MINISTERIO DEL DEPORTE PARA LLAMAR EN GARANTÍA A EQUIDAD SEGUROS GENERALES DE COLOMBIA O.C.</w:t>
      </w:r>
    </w:p>
    <w:p w14:paraId="24C6D64D" w14:textId="77777777" w:rsidR="00BA3B3F" w:rsidRPr="00BA3B3F" w:rsidRDefault="00BA3B3F" w:rsidP="00BA3B3F">
      <w:pPr>
        <w:pStyle w:val="Prrafodelista"/>
        <w:rPr>
          <w:rFonts w:ascii="Arial" w:eastAsia="Arial" w:hAnsi="Arial" w:cs="Arial"/>
          <w:color w:val="000000"/>
          <w:sz w:val="22"/>
          <w:szCs w:val="22"/>
        </w:rPr>
      </w:pPr>
    </w:p>
    <w:p w14:paraId="0987409F" w14:textId="01CBF478" w:rsidR="00BA3B3F" w:rsidRPr="00BA3B3F" w:rsidRDefault="00BA3B3F" w:rsidP="00BA3B3F">
      <w:pPr>
        <w:pStyle w:val="Prrafodelista"/>
        <w:numPr>
          <w:ilvl w:val="0"/>
          <w:numId w:val="10"/>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BA3B3F">
        <w:rPr>
          <w:rFonts w:ascii="Arial" w:eastAsia="Arial" w:hAnsi="Arial" w:cs="Arial"/>
          <w:color w:val="000000"/>
          <w:sz w:val="22"/>
          <w:szCs w:val="22"/>
          <w:lang w:val="es-CO"/>
        </w:rPr>
        <w:t>FALTA DE COBERTURA MATERIAL DE LA PÓLIZA No. AA108463, AL NO PERTENECER AL RAMO DE CUMPLIMIENTO QUE SE PRETENDE HACER EFECTIVO EN ESTE CASO Y, POR CONSIGUIENTE, DE OBLIGACIÓN INDEMNIZATORIA</w:t>
      </w:r>
      <w:r>
        <w:rPr>
          <w:rFonts w:ascii="Arial" w:eastAsia="Arial" w:hAnsi="Arial" w:cs="Arial"/>
          <w:color w:val="000000"/>
          <w:sz w:val="22"/>
          <w:szCs w:val="22"/>
          <w:lang w:val="es-CO"/>
        </w:rPr>
        <w:t>.</w:t>
      </w:r>
    </w:p>
    <w:p w14:paraId="59974FB5" w14:textId="77777777" w:rsidR="00BA3B3F" w:rsidRPr="00BA3B3F" w:rsidRDefault="00BA3B3F" w:rsidP="00BA3B3F">
      <w:pPr>
        <w:pStyle w:val="Prrafodelista"/>
        <w:rPr>
          <w:rFonts w:ascii="Arial" w:eastAsia="Arial" w:hAnsi="Arial" w:cs="Arial"/>
          <w:color w:val="000000"/>
          <w:sz w:val="22"/>
          <w:szCs w:val="22"/>
        </w:rPr>
      </w:pPr>
    </w:p>
    <w:p w14:paraId="0C6A0039" w14:textId="69073A73" w:rsidR="00BA3B3F" w:rsidRPr="00BA3B3F" w:rsidRDefault="00BA3B3F" w:rsidP="00BA3B3F">
      <w:pPr>
        <w:pStyle w:val="Prrafodelista"/>
        <w:numPr>
          <w:ilvl w:val="0"/>
          <w:numId w:val="10"/>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BA3B3F">
        <w:rPr>
          <w:rFonts w:ascii="Arial" w:eastAsia="Arial" w:hAnsi="Arial" w:cs="Arial"/>
          <w:color w:val="000000"/>
          <w:sz w:val="22"/>
          <w:szCs w:val="22"/>
          <w:lang w:val="es-CO"/>
        </w:rPr>
        <w:t>NO EXISTE OBLIGACIÓN INDEMNIZATORIA A CARGO DE LA EQUIDAD SEGUROS O.C., TODA VEZ QUE NO SE HA REALIZADO EL RIESGO ASEGURADO EN LA PÓLIZA DE CUMPLIMIENTO ESTATAL N° AA108463</w:t>
      </w:r>
    </w:p>
    <w:p w14:paraId="51072045" w14:textId="77777777" w:rsidR="00BA3B3F" w:rsidRPr="00BA3B3F" w:rsidRDefault="00BA3B3F" w:rsidP="00BA3B3F">
      <w:pPr>
        <w:pStyle w:val="Prrafodelista"/>
        <w:rPr>
          <w:rFonts w:ascii="Arial" w:eastAsia="Arial" w:hAnsi="Arial" w:cs="Arial"/>
          <w:color w:val="000000"/>
          <w:sz w:val="22"/>
          <w:szCs w:val="22"/>
        </w:rPr>
      </w:pPr>
    </w:p>
    <w:p w14:paraId="1CF66818" w14:textId="77777777" w:rsidR="00BA3B3F" w:rsidRPr="00BA3B3F" w:rsidRDefault="00BA3B3F" w:rsidP="00BA3B3F">
      <w:pPr>
        <w:pStyle w:val="Prrafodelista"/>
        <w:numPr>
          <w:ilvl w:val="0"/>
          <w:numId w:val="10"/>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BA3B3F">
        <w:rPr>
          <w:rFonts w:ascii="Arial" w:eastAsia="Arial" w:hAnsi="Arial" w:cs="Arial"/>
          <w:color w:val="000000"/>
          <w:sz w:val="22"/>
          <w:szCs w:val="22"/>
          <w:lang w:val="es-CO"/>
        </w:rPr>
        <w:t>LÍMITE DE COBERTURA: IMPOSIBILIDAD DE EXCEDER EL VALOR ASEGURADO EN LA ASEGURADO EN LA PÓLIZA DE CUMPLIMIENTO ESTATAL N° AA108463</w:t>
      </w:r>
    </w:p>
    <w:p w14:paraId="34041EE9" w14:textId="77777777" w:rsidR="00BA3B3F" w:rsidRPr="00BA3B3F" w:rsidRDefault="00BA3B3F" w:rsidP="00BA3B3F">
      <w:pPr>
        <w:pStyle w:val="Prrafodelista"/>
        <w:rPr>
          <w:rFonts w:ascii="Arial" w:eastAsia="Arial" w:hAnsi="Arial" w:cs="Arial"/>
          <w:color w:val="000000"/>
          <w:sz w:val="22"/>
          <w:szCs w:val="22"/>
        </w:rPr>
      </w:pPr>
    </w:p>
    <w:p w14:paraId="7067D969" w14:textId="77777777" w:rsidR="00BA3B3F" w:rsidRDefault="00BA3B3F" w:rsidP="00BA3B3F">
      <w:pPr>
        <w:pStyle w:val="Prrafodelista"/>
        <w:numPr>
          <w:ilvl w:val="0"/>
          <w:numId w:val="10"/>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BA3B3F">
        <w:rPr>
          <w:rFonts w:ascii="Arial" w:eastAsia="Arial" w:hAnsi="Arial" w:cs="Arial"/>
          <w:color w:val="000000"/>
          <w:sz w:val="22"/>
          <w:szCs w:val="22"/>
        </w:rPr>
        <w:t>CARÁCTER MERAMENTE INDEMNIZATORIO QUE REVISTEN LOS CONTRATOS DE SEGUROS.</w:t>
      </w:r>
    </w:p>
    <w:p w14:paraId="5B0C7D90" w14:textId="77777777" w:rsidR="00BA3B3F" w:rsidRPr="00BA3B3F" w:rsidRDefault="00BA3B3F" w:rsidP="00BA3B3F">
      <w:pPr>
        <w:pStyle w:val="Prrafodelista"/>
        <w:rPr>
          <w:rFonts w:ascii="Arial" w:eastAsia="Arial" w:hAnsi="Arial" w:cs="Arial"/>
          <w:color w:val="000000"/>
          <w:sz w:val="22"/>
          <w:szCs w:val="22"/>
        </w:rPr>
      </w:pPr>
    </w:p>
    <w:p w14:paraId="3EA78149" w14:textId="77777777" w:rsidR="00BA3B3F" w:rsidRDefault="00BA3B3F" w:rsidP="00BA3B3F">
      <w:pPr>
        <w:pStyle w:val="Prrafodelista"/>
        <w:numPr>
          <w:ilvl w:val="0"/>
          <w:numId w:val="10"/>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BA3B3F">
        <w:rPr>
          <w:rFonts w:ascii="Arial" w:eastAsia="Arial" w:hAnsi="Arial" w:cs="Arial"/>
          <w:color w:val="000000"/>
          <w:sz w:val="22"/>
          <w:szCs w:val="22"/>
        </w:rPr>
        <w:t>INEXISTENCIA DE SOLIDARIDAD ENTRE MI MANDANTE Y LOS DEMÁS DEMANDADOS INEXISTENCIA DE SOLIDARIDAD EN EL MARCO DEL CONTRATO DE SEGURO.</w:t>
      </w:r>
    </w:p>
    <w:p w14:paraId="3B179E5E" w14:textId="77777777" w:rsidR="00BA3B3F" w:rsidRPr="00BA3B3F" w:rsidRDefault="00BA3B3F" w:rsidP="00BA3B3F">
      <w:pPr>
        <w:pStyle w:val="Prrafodelista"/>
        <w:rPr>
          <w:rFonts w:ascii="Arial" w:eastAsia="Arial" w:hAnsi="Arial" w:cs="Arial"/>
          <w:color w:val="000000"/>
          <w:sz w:val="22"/>
          <w:szCs w:val="22"/>
        </w:rPr>
      </w:pPr>
    </w:p>
    <w:p w14:paraId="57DEF100" w14:textId="77777777" w:rsidR="00BA3B3F" w:rsidRDefault="00BA3B3F" w:rsidP="00BA3B3F">
      <w:pPr>
        <w:pStyle w:val="Prrafodelista"/>
        <w:numPr>
          <w:ilvl w:val="0"/>
          <w:numId w:val="10"/>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BA3B3F">
        <w:rPr>
          <w:rFonts w:ascii="Arial" w:eastAsia="Arial" w:hAnsi="Arial" w:cs="Arial"/>
          <w:color w:val="000000"/>
          <w:sz w:val="22"/>
          <w:szCs w:val="22"/>
        </w:rPr>
        <w:t>DISPONIBILIDAD DEL VALOR ASEGURADO</w:t>
      </w:r>
    </w:p>
    <w:p w14:paraId="1ED082A4" w14:textId="77777777" w:rsidR="00BA3B3F" w:rsidRPr="00BA3B3F" w:rsidRDefault="00BA3B3F" w:rsidP="00BA3B3F">
      <w:pPr>
        <w:pStyle w:val="Prrafodelista"/>
        <w:rPr>
          <w:rFonts w:ascii="Arial" w:eastAsia="Arial" w:hAnsi="Arial" w:cs="Arial"/>
          <w:color w:val="000000"/>
          <w:sz w:val="22"/>
          <w:szCs w:val="22"/>
        </w:rPr>
      </w:pPr>
    </w:p>
    <w:p w14:paraId="435BF8AB" w14:textId="77777777" w:rsidR="00BA3B3F" w:rsidRDefault="00BA3B3F" w:rsidP="00643865">
      <w:pPr>
        <w:pStyle w:val="Prrafodelista"/>
        <w:numPr>
          <w:ilvl w:val="0"/>
          <w:numId w:val="10"/>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BA3B3F">
        <w:rPr>
          <w:rFonts w:ascii="Arial" w:eastAsia="Arial" w:hAnsi="Arial" w:cs="Arial"/>
          <w:color w:val="000000"/>
          <w:sz w:val="22"/>
          <w:szCs w:val="22"/>
        </w:rPr>
        <w:t>PAGO POR REEMBOLSO</w:t>
      </w:r>
    </w:p>
    <w:p w14:paraId="3A5F8D64" w14:textId="77777777" w:rsidR="00BA3B3F" w:rsidRPr="00BA3B3F" w:rsidRDefault="00BA3B3F" w:rsidP="00BA3B3F">
      <w:pPr>
        <w:pStyle w:val="Prrafodelista"/>
        <w:rPr>
          <w:rFonts w:ascii="Arial" w:eastAsia="Arial" w:hAnsi="Arial" w:cs="Arial"/>
          <w:b/>
          <w:color w:val="000000"/>
          <w:sz w:val="22"/>
          <w:szCs w:val="22"/>
        </w:rPr>
      </w:pPr>
    </w:p>
    <w:p w14:paraId="47DD49E6" w14:textId="4D86B1B3" w:rsidR="00A013FF" w:rsidRPr="00BA3B3F" w:rsidRDefault="00E7107C" w:rsidP="00BA3B3F">
      <w:p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BA3B3F">
        <w:rPr>
          <w:rFonts w:ascii="Arial" w:eastAsia="Arial" w:hAnsi="Arial" w:cs="Arial"/>
          <w:b/>
          <w:color w:val="000000"/>
          <w:sz w:val="22"/>
          <w:szCs w:val="22"/>
        </w:rPr>
        <w:t>Siniestro</w:t>
      </w:r>
      <w:r w:rsidRPr="00BA3B3F">
        <w:rPr>
          <w:rFonts w:ascii="Arial" w:eastAsia="Arial" w:hAnsi="Arial" w:cs="Arial"/>
          <w:color w:val="000000"/>
          <w:sz w:val="22"/>
          <w:szCs w:val="22"/>
        </w:rPr>
        <w:t>:</w:t>
      </w:r>
      <w:r w:rsidRPr="00BA3B3F">
        <w:rPr>
          <w:rFonts w:ascii="Arial" w:eastAsia="Century Gothic" w:hAnsi="Arial" w:cs="Arial"/>
          <w:color w:val="000000"/>
          <w:sz w:val="22"/>
          <w:szCs w:val="22"/>
          <w:highlight w:val="white"/>
        </w:rPr>
        <w:t xml:space="preserve"> </w:t>
      </w:r>
    </w:p>
    <w:p w14:paraId="0256B26B" w14:textId="431CBCBC" w:rsidR="000E469C" w:rsidRPr="00C57819" w:rsidRDefault="00E7107C" w:rsidP="00643865">
      <w:pPr>
        <w:spacing w:line="360" w:lineRule="auto"/>
        <w:jc w:val="both"/>
        <w:rPr>
          <w:rFonts w:ascii="Arial" w:eastAsia="Arial" w:hAnsi="Arial" w:cs="Arial"/>
          <w:color w:val="000000"/>
          <w:sz w:val="22"/>
          <w:szCs w:val="22"/>
        </w:rPr>
      </w:pPr>
      <w:r w:rsidRPr="00C57819">
        <w:rPr>
          <w:rFonts w:ascii="Arial" w:eastAsia="Arial" w:hAnsi="Arial" w:cs="Arial"/>
          <w:b/>
          <w:color w:val="000000"/>
          <w:sz w:val="22"/>
          <w:szCs w:val="22"/>
        </w:rPr>
        <w:t>Póliza</w:t>
      </w:r>
      <w:r w:rsidRPr="00C57819">
        <w:rPr>
          <w:rFonts w:ascii="Arial" w:eastAsia="Arial" w:hAnsi="Arial" w:cs="Arial"/>
          <w:color w:val="000000"/>
          <w:sz w:val="22"/>
          <w:szCs w:val="22"/>
        </w:rPr>
        <w:t xml:space="preserve">:  </w:t>
      </w:r>
      <w:r w:rsidR="002A0396" w:rsidRPr="00C57819">
        <w:rPr>
          <w:rFonts w:ascii="Arial" w:eastAsia="Arial" w:hAnsi="Arial" w:cs="Arial"/>
          <w:color w:val="000000"/>
          <w:sz w:val="22"/>
          <w:szCs w:val="22"/>
        </w:rPr>
        <w:t xml:space="preserve">Póliza de Seguro de Crédito Comercial Secretaría de Movilidad y/o Hacienda </w:t>
      </w:r>
      <w:r w:rsidR="00BF6D2E" w:rsidRPr="00C57819">
        <w:rPr>
          <w:rFonts w:ascii="Arial" w:eastAsia="Arial" w:hAnsi="Arial" w:cs="Arial"/>
          <w:color w:val="000000"/>
          <w:sz w:val="22"/>
          <w:szCs w:val="22"/>
        </w:rPr>
        <w:t xml:space="preserve">No. </w:t>
      </w:r>
      <w:r w:rsidR="002A0396" w:rsidRPr="00C57819">
        <w:rPr>
          <w:rFonts w:ascii="Arial" w:eastAsia="Arial" w:hAnsi="Arial" w:cs="Arial"/>
          <w:color w:val="000000"/>
          <w:sz w:val="22"/>
          <w:szCs w:val="22"/>
        </w:rPr>
        <w:t>AA108463</w:t>
      </w:r>
    </w:p>
    <w:p w14:paraId="4252053F" w14:textId="6F7859DB" w:rsidR="00A013FF" w:rsidRPr="00BA3B3F" w:rsidRDefault="00E7107C" w:rsidP="00643865">
      <w:pPr>
        <w:spacing w:line="360" w:lineRule="auto"/>
        <w:jc w:val="both"/>
        <w:rPr>
          <w:rFonts w:ascii="Arial" w:eastAsia="Arial" w:hAnsi="Arial" w:cs="Arial"/>
          <w:bCs/>
          <w:color w:val="000000"/>
          <w:sz w:val="22"/>
          <w:szCs w:val="22"/>
        </w:rPr>
      </w:pPr>
      <w:r w:rsidRPr="00C57819">
        <w:rPr>
          <w:rFonts w:ascii="Arial" w:eastAsia="Arial" w:hAnsi="Arial" w:cs="Arial"/>
          <w:b/>
          <w:color w:val="000000"/>
          <w:sz w:val="22"/>
          <w:szCs w:val="22"/>
        </w:rPr>
        <w:t xml:space="preserve">Vigencia Afectada: </w:t>
      </w:r>
      <w:r w:rsidR="00BA3B3F" w:rsidRPr="00BA3B3F">
        <w:rPr>
          <w:rFonts w:ascii="Arial" w:eastAsia="Arial" w:hAnsi="Arial" w:cs="Arial"/>
          <w:bCs/>
          <w:color w:val="000000"/>
          <w:sz w:val="22"/>
          <w:szCs w:val="22"/>
        </w:rPr>
        <w:t xml:space="preserve">desde el 3 de febrero del 2017 </w:t>
      </w:r>
    </w:p>
    <w:p w14:paraId="5FA00F23" w14:textId="5D3AA1B5" w:rsidR="00A013FF" w:rsidRPr="00C57819" w:rsidRDefault="00E7107C" w:rsidP="00643865">
      <w:pPr>
        <w:spacing w:line="360" w:lineRule="auto"/>
        <w:jc w:val="both"/>
        <w:rPr>
          <w:rFonts w:ascii="Arial" w:eastAsia="Arial" w:hAnsi="Arial" w:cs="Arial"/>
          <w:color w:val="000000"/>
          <w:sz w:val="22"/>
          <w:szCs w:val="22"/>
        </w:rPr>
      </w:pPr>
      <w:r w:rsidRPr="00C57819">
        <w:rPr>
          <w:rFonts w:ascii="Arial" w:eastAsia="Arial" w:hAnsi="Arial" w:cs="Arial"/>
          <w:b/>
          <w:color w:val="000000"/>
          <w:sz w:val="22"/>
          <w:szCs w:val="22"/>
        </w:rPr>
        <w:t>Ramo</w:t>
      </w:r>
      <w:r w:rsidRPr="00C57819">
        <w:rPr>
          <w:rFonts w:ascii="Arial" w:eastAsia="Arial" w:hAnsi="Arial" w:cs="Arial"/>
          <w:color w:val="000000"/>
          <w:sz w:val="22"/>
          <w:szCs w:val="22"/>
        </w:rPr>
        <w:t xml:space="preserve">: </w:t>
      </w:r>
      <w:r w:rsidR="00BA3B3F" w:rsidRPr="00BA3B3F">
        <w:rPr>
          <w:rFonts w:ascii="Arial" w:eastAsia="Arial" w:hAnsi="Arial" w:cs="Arial"/>
          <w:color w:val="000000"/>
          <w:sz w:val="22"/>
          <w:szCs w:val="22"/>
        </w:rPr>
        <w:t xml:space="preserve">Seguro </w:t>
      </w:r>
      <w:r w:rsidR="00BA3B3F">
        <w:rPr>
          <w:rFonts w:ascii="Arial" w:eastAsia="Arial" w:hAnsi="Arial" w:cs="Arial"/>
          <w:color w:val="000000"/>
          <w:sz w:val="22"/>
          <w:szCs w:val="22"/>
        </w:rPr>
        <w:t>d</w:t>
      </w:r>
      <w:r w:rsidR="00BA3B3F" w:rsidRPr="00BA3B3F">
        <w:rPr>
          <w:rFonts w:ascii="Arial" w:eastAsia="Arial" w:hAnsi="Arial" w:cs="Arial"/>
          <w:color w:val="000000"/>
          <w:sz w:val="22"/>
          <w:szCs w:val="22"/>
        </w:rPr>
        <w:t xml:space="preserve">e Crédito Comercial Secretaría </w:t>
      </w:r>
      <w:r w:rsidR="00BA3B3F">
        <w:rPr>
          <w:rFonts w:ascii="Arial" w:eastAsia="Arial" w:hAnsi="Arial" w:cs="Arial"/>
          <w:color w:val="000000"/>
          <w:sz w:val="22"/>
          <w:szCs w:val="22"/>
        </w:rPr>
        <w:t>d</w:t>
      </w:r>
      <w:r w:rsidR="00BA3B3F" w:rsidRPr="00BA3B3F">
        <w:rPr>
          <w:rFonts w:ascii="Arial" w:eastAsia="Arial" w:hAnsi="Arial" w:cs="Arial"/>
          <w:color w:val="000000"/>
          <w:sz w:val="22"/>
          <w:szCs w:val="22"/>
        </w:rPr>
        <w:t xml:space="preserve">e Movilidad </w:t>
      </w:r>
      <w:r w:rsidR="00BA3B3F">
        <w:rPr>
          <w:rFonts w:ascii="Arial" w:eastAsia="Arial" w:hAnsi="Arial" w:cs="Arial"/>
          <w:color w:val="000000"/>
          <w:sz w:val="22"/>
          <w:szCs w:val="22"/>
        </w:rPr>
        <w:t>y/o</w:t>
      </w:r>
      <w:r w:rsidR="00BA3B3F" w:rsidRPr="00BA3B3F">
        <w:rPr>
          <w:rFonts w:ascii="Arial" w:eastAsia="Arial" w:hAnsi="Arial" w:cs="Arial"/>
          <w:color w:val="000000"/>
          <w:sz w:val="22"/>
          <w:szCs w:val="22"/>
        </w:rPr>
        <w:t xml:space="preserve"> Hacienda.</w:t>
      </w:r>
    </w:p>
    <w:p w14:paraId="1A7195F9" w14:textId="3878F990" w:rsidR="00A013FF" w:rsidRPr="00C57819" w:rsidRDefault="00E7107C" w:rsidP="00643865">
      <w:pPr>
        <w:spacing w:line="360" w:lineRule="auto"/>
        <w:jc w:val="both"/>
        <w:rPr>
          <w:rFonts w:ascii="Arial" w:eastAsia="Arial" w:hAnsi="Arial" w:cs="Arial"/>
          <w:color w:val="000000"/>
          <w:sz w:val="22"/>
          <w:szCs w:val="22"/>
        </w:rPr>
      </w:pPr>
      <w:r w:rsidRPr="00C57819">
        <w:rPr>
          <w:rFonts w:ascii="Arial" w:eastAsia="Arial" w:hAnsi="Arial" w:cs="Arial"/>
          <w:b/>
          <w:color w:val="000000"/>
          <w:sz w:val="22"/>
          <w:szCs w:val="22"/>
        </w:rPr>
        <w:t>Agencia Expide</w:t>
      </w:r>
      <w:r w:rsidRPr="00C57819">
        <w:rPr>
          <w:rFonts w:ascii="Arial" w:eastAsia="Arial" w:hAnsi="Arial" w:cs="Arial"/>
          <w:color w:val="000000"/>
          <w:sz w:val="22"/>
          <w:szCs w:val="22"/>
        </w:rPr>
        <w:t xml:space="preserve">: </w:t>
      </w:r>
      <w:r w:rsidR="00BA3B3F" w:rsidRPr="00BA3B3F">
        <w:rPr>
          <w:rFonts w:ascii="Arial" w:eastAsia="Arial" w:hAnsi="Arial" w:cs="Arial"/>
          <w:bCs/>
          <w:color w:val="000000"/>
          <w:sz w:val="22"/>
          <w:szCs w:val="22"/>
        </w:rPr>
        <w:t>Bogotá Calle 100</w:t>
      </w:r>
    </w:p>
    <w:p w14:paraId="12932649" w14:textId="304A67EE" w:rsidR="00A013FF" w:rsidRPr="00C57819" w:rsidRDefault="00E7107C" w:rsidP="00643865">
      <w:pPr>
        <w:spacing w:line="360" w:lineRule="auto"/>
        <w:jc w:val="both"/>
        <w:rPr>
          <w:rFonts w:ascii="Arial" w:eastAsia="Arial" w:hAnsi="Arial" w:cs="Arial"/>
          <w:color w:val="000000"/>
          <w:sz w:val="22"/>
          <w:szCs w:val="22"/>
        </w:rPr>
      </w:pPr>
      <w:r w:rsidRPr="00C57819">
        <w:rPr>
          <w:rFonts w:ascii="Arial" w:eastAsia="Arial" w:hAnsi="Arial" w:cs="Arial"/>
          <w:b/>
          <w:color w:val="000000"/>
          <w:sz w:val="22"/>
          <w:szCs w:val="22"/>
        </w:rPr>
        <w:t>Valor Asegurado</w:t>
      </w:r>
      <w:r w:rsidRPr="00C57819">
        <w:rPr>
          <w:rFonts w:ascii="Arial" w:eastAsia="Arial" w:hAnsi="Arial" w:cs="Arial"/>
          <w:color w:val="000000"/>
          <w:sz w:val="22"/>
          <w:szCs w:val="22"/>
        </w:rPr>
        <w:t xml:space="preserve">: </w:t>
      </w:r>
      <w:r w:rsidR="005D62AA">
        <w:rPr>
          <w:rFonts w:ascii="Arial" w:eastAsia="Arial" w:hAnsi="Arial" w:cs="Arial"/>
          <w:color w:val="000000"/>
          <w:sz w:val="22"/>
          <w:szCs w:val="22"/>
        </w:rPr>
        <w:t>$</w:t>
      </w:r>
      <w:r w:rsidR="00BA3B3F">
        <w:rPr>
          <w:rFonts w:ascii="Arial" w:eastAsia="Arial" w:hAnsi="Arial" w:cs="Arial"/>
          <w:bCs/>
          <w:color w:val="000000"/>
          <w:sz w:val="22"/>
          <w:szCs w:val="22"/>
        </w:rPr>
        <w:t>9,835,</w:t>
      </w:r>
      <w:r w:rsidR="005D62AA">
        <w:rPr>
          <w:rFonts w:ascii="Arial" w:eastAsia="Arial" w:hAnsi="Arial" w:cs="Arial"/>
          <w:bCs/>
          <w:color w:val="000000"/>
          <w:sz w:val="22"/>
          <w:szCs w:val="22"/>
        </w:rPr>
        <w:t>860</w:t>
      </w:r>
      <w:r w:rsidR="00BA3B3F" w:rsidRPr="00C57819">
        <w:rPr>
          <w:rFonts w:ascii="Arial" w:eastAsia="Arial" w:hAnsi="Arial" w:cs="Arial"/>
          <w:color w:val="000000"/>
          <w:sz w:val="22"/>
          <w:szCs w:val="22"/>
        </w:rPr>
        <w:t xml:space="preserve"> </w:t>
      </w:r>
    </w:p>
    <w:p w14:paraId="3230742B" w14:textId="201A5D72" w:rsidR="00A013FF" w:rsidRPr="00C57819" w:rsidRDefault="00E7107C" w:rsidP="00643865">
      <w:pPr>
        <w:spacing w:line="360" w:lineRule="auto"/>
        <w:jc w:val="both"/>
        <w:rPr>
          <w:rFonts w:ascii="Arial" w:eastAsia="Arial" w:hAnsi="Arial" w:cs="Arial"/>
          <w:color w:val="000000"/>
          <w:sz w:val="22"/>
          <w:szCs w:val="22"/>
        </w:rPr>
      </w:pPr>
      <w:r w:rsidRPr="00C57819">
        <w:rPr>
          <w:rFonts w:ascii="Arial" w:eastAsia="Arial" w:hAnsi="Arial" w:cs="Arial"/>
          <w:b/>
          <w:color w:val="000000"/>
          <w:sz w:val="22"/>
          <w:szCs w:val="22"/>
        </w:rPr>
        <w:t>Deducible</w:t>
      </w:r>
      <w:r w:rsidRPr="00C57819">
        <w:rPr>
          <w:rFonts w:ascii="Arial" w:eastAsia="Arial" w:hAnsi="Arial" w:cs="Arial"/>
          <w:color w:val="000000"/>
          <w:sz w:val="22"/>
          <w:szCs w:val="22"/>
        </w:rPr>
        <w:t xml:space="preserve">:  </w:t>
      </w:r>
      <w:r w:rsidR="00AE3817" w:rsidRPr="00C57819">
        <w:rPr>
          <w:rFonts w:ascii="Arial" w:eastAsia="Arial" w:hAnsi="Arial" w:cs="Arial"/>
          <w:color w:val="000000"/>
          <w:sz w:val="22"/>
          <w:szCs w:val="22"/>
        </w:rPr>
        <w:t>N</w:t>
      </w:r>
      <w:r w:rsidR="003E187D" w:rsidRPr="00C57819">
        <w:rPr>
          <w:rFonts w:ascii="Arial" w:eastAsia="Arial" w:hAnsi="Arial" w:cs="Arial"/>
          <w:color w:val="000000"/>
          <w:sz w:val="22"/>
          <w:szCs w:val="22"/>
        </w:rPr>
        <w:t>O</w:t>
      </w:r>
    </w:p>
    <w:p w14:paraId="07E57190" w14:textId="39739ED2" w:rsidR="00A013FF" w:rsidRPr="00C57819" w:rsidRDefault="00E7107C" w:rsidP="00643865">
      <w:pPr>
        <w:spacing w:line="360" w:lineRule="auto"/>
        <w:jc w:val="both"/>
        <w:rPr>
          <w:rFonts w:ascii="Arial" w:eastAsia="Arial" w:hAnsi="Arial" w:cs="Arial"/>
          <w:color w:val="000000"/>
          <w:sz w:val="22"/>
          <w:szCs w:val="22"/>
        </w:rPr>
      </w:pPr>
      <w:r w:rsidRPr="00C57819">
        <w:rPr>
          <w:rFonts w:ascii="Arial" w:eastAsia="Arial" w:hAnsi="Arial" w:cs="Arial"/>
          <w:b/>
          <w:color w:val="000000"/>
          <w:sz w:val="22"/>
          <w:szCs w:val="22"/>
        </w:rPr>
        <w:t>Exceso</w:t>
      </w:r>
      <w:r w:rsidRPr="00C57819">
        <w:rPr>
          <w:rFonts w:ascii="Arial" w:eastAsia="Arial" w:hAnsi="Arial" w:cs="Arial"/>
          <w:color w:val="000000"/>
          <w:sz w:val="22"/>
          <w:szCs w:val="22"/>
        </w:rPr>
        <w:t xml:space="preserve">: NO </w:t>
      </w:r>
    </w:p>
    <w:p w14:paraId="08424FEC" w14:textId="4CF5F2F0" w:rsidR="00A013FF" w:rsidRPr="00C57819" w:rsidRDefault="00E7107C" w:rsidP="00643865">
      <w:pPr>
        <w:spacing w:line="360" w:lineRule="auto"/>
        <w:jc w:val="both"/>
        <w:rPr>
          <w:rFonts w:ascii="Arial" w:eastAsia="Arial" w:hAnsi="Arial" w:cs="Arial"/>
          <w:color w:val="000000"/>
          <w:sz w:val="22"/>
          <w:szCs w:val="22"/>
        </w:rPr>
      </w:pPr>
      <w:r w:rsidRPr="00C57819">
        <w:rPr>
          <w:rFonts w:ascii="Arial" w:eastAsia="Arial" w:hAnsi="Arial" w:cs="Arial"/>
          <w:b/>
          <w:color w:val="000000"/>
          <w:sz w:val="22"/>
          <w:szCs w:val="22"/>
        </w:rPr>
        <w:t>Contingencia</w:t>
      </w:r>
      <w:r w:rsidRPr="00C57819">
        <w:rPr>
          <w:rFonts w:ascii="Arial" w:eastAsia="Arial" w:hAnsi="Arial" w:cs="Arial"/>
          <w:color w:val="000000"/>
          <w:sz w:val="22"/>
          <w:szCs w:val="22"/>
        </w:rPr>
        <w:t xml:space="preserve">: </w:t>
      </w:r>
      <w:r w:rsidR="004B090B" w:rsidRPr="00C57819">
        <w:rPr>
          <w:rFonts w:ascii="Arial" w:eastAsia="Arial" w:hAnsi="Arial" w:cs="Arial"/>
          <w:color w:val="000000"/>
          <w:sz w:val="22"/>
          <w:szCs w:val="22"/>
        </w:rPr>
        <w:t>REMOTA</w:t>
      </w:r>
    </w:p>
    <w:p w14:paraId="10751916" w14:textId="5D175910" w:rsidR="00760726" w:rsidRPr="00C57819" w:rsidRDefault="00760726" w:rsidP="00BD0A1E">
      <w:pPr>
        <w:pStyle w:val="Textoindependiente"/>
        <w:rPr>
          <w:sz w:val="22"/>
          <w:szCs w:val="22"/>
        </w:rPr>
      </w:pPr>
      <w:r w:rsidRPr="00C57819">
        <w:rPr>
          <w:b/>
          <w:sz w:val="22"/>
          <w:szCs w:val="22"/>
        </w:rPr>
        <w:t>Reserva sugerida</w:t>
      </w:r>
      <w:r w:rsidRPr="00C57819">
        <w:rPr>
          <w:sz w:val="22"/>
          <w:szCs w:val="22"/>
        </w:rPr>
        <w:t xml:space="preserve">: </w:t>
      </w:r>
      <w:r w:rsidR="00B016A1" w:rsidRPr="00C57819">
        <w:rPr>
          <w:sz w:val="22"/>
          <w:szCs w:val="22"/>
        </w:rPr>
        <w:t>$</w:t>
      </w:r>
      <w:r w:rsidR="005D62AA">
        <w:rPr>
          <w:sz w:val="22"/>
          <w:szCs w:val="22"/>
        </w:rPr>
        <w:t>0</w:t>
      </w:r>
      <w:r w:rsidR="00B016A1" w:rsidRPr="00C57819">
        <w:rPr>
          <w:sz w:val="22"/>
          <w:szCs w:val="22"/>
        </w:rPr>
        <w:t xml:space="preserve"> </w:t>
      </w:r>
    </w:p>
    <w:p w14:paraId="039F470B" w14:textId="77777777" w:rsidR="00760726" w:rsidRPr="00C57819" w:rsidRDefault="00760726" w:rsidP="00643865">
      <w:pPr>
        <w:spacing w:line="360" w:lineRule="auto"/>
        <w:jc w:val="both"/>
        <w:rPr>
          <w:rFonts w:ascii="Arial" w:eastAsia="Arial" w:hAnsi="Arial" w:cs="Arial"/>
          <w:sz w:val="22"/>
          <w:szCs w:val="22"/>
        </w:rPr>
      </w:pPr>
    </w:p>
    <w:p w14:paraId="318720EB" w14:textId="77501B49" w:rsidR="00BF6D2E" w:rsidRPr="00C57819" w:rsidRDefault="00E7107C" w:rsidP="00643865">
      <w:pPr>
        <w:spacing w:line="360" w:lineRule="auto"/>
        <w:jc w:val="both"/>
        <w:rPr>
          <w:rFonts w:ascii="Arial" w:eastAsia="Arial" w:hAnsi="Arial" w:cs="Arial"/>
          <w:sz w:val="22"/>
          <w:szCs w:val="22"/>
        </w:rPr>
      </w:pPr>
      <w:r w:rsidRPr="00C57819">
        <w:rPr>
          <w:rFonts w:ascii="Arial" w:eastAsia="Arial" w:hAnsi="Arial" w:cs="Arial"/>
          <w:b/>
          <w:sz w:val="22"/>
          <w:szCs w:val="22"/>
        </w:rPr>
        <w:t>Concepto del Apoderado designado para el caso</w:t>
      </w:r>
      <w:r w:rsidRPr="00C57819">
        <w:rPr>
          <w:rFonts w:ascii="Arial" w:eastAsia="Arial" w:hAnsi="Arial" w:cs="Arial"/>
          <w:sz w:val="22"/>
          <w:szCs w:val="22"/>
        </w:rPr>
        <w:t xml:space="preserve">:  </w:t>
      </w:r>
    </w:p>
    <w:p w14:paraId="7300C375" w14:textId="3DA657E7" w:rsidR="00A013FF" w:rsidRPr="00C57819" w:rsidRDefault="00E7107C" w:rsidP="00643865">
      <w:pPr>
        <w:spacing w:line="360" w:lineRule="auto"/>
        <w:jc w:val="both"/>
        <w:rPr>
          <w:rFonts w:ascii="Arial" w:eastAsia="Arial" w:hAnsi="Arial" w:cs="Arial"/>
          <w:sz w:val="22"/>
          <w:szCs w:val="22"/>
        </w:rPr>
      </w:pPr>
      <w:r w:rsidRPr="00C57819">
        <w:rPr>
          <w:rFonts w:ascii="Arial" w:eastAsia="Arial" w:hAnsi="Arial" w:cs="Arial"/>
          <w:sz w:val="22"/>
          <w:szCs w:val="22"/>
        </w:rPr>
        <w:t xml:space="preserve">                                                                                                                                                                                                                                                                                                                            </w:t>
      </w:r>
    </w:p>
    <w:p w14:paraId="7BC534E0" w14:textId="5026D291" w:rsidR="006C4D25" w:rsidRPr="00C57819" w:rsidRDefault="002A0396" w:rsidP="00643865">
      <w:pPr>
        <w:spacing w:line="360" w:lineRule="auto"/>
        <w:jc w:val="both"/>
        <w:rPr>
          <w:rFonts w:ascii="Arial" w:eastAsia="Arial" w:hAnsi="Arial" w:cs="Arial"/>
          <w:sz w:val="22"/>
          <w:szCs w:val="22"/>
        </w:rPr>
      </w:pPr>
      <w:r w:rsidRPr="00C57819">
        <w:rPr>
          <w:rFonts w:ascii="Arial" w:eastAsia="Arial" w:hAnsi="Arial" w:cs="Arial"/>
          <w:sz w:val="22"/>
          <w:szCs w:val="22"/>
        </w:rPr>
        <w:t xml:space="preserve">La probabilidad de éxito de las pretensiones en el medio de control se califica como remota, ya que la póliza No. AA108463 no ofrece cobertura material ni temporal para las pretensiones contenidas en la demanda, ni para el llamamiento en garantía formulado por el Ministerio de Deportes. </w:t>
      </w:r>
    </w:p>
    <w:p w14:paraId="5D0DCC8E" w14:textId="77777777" w:rsidR="002A0396" w:rsidRPr="00C57819" w:rsidRDefault="002A0396" w:rsidP="00643865">
      <w:pPr>
        <w:spacing w:line="360" w:lineRule="auto"/>
        <w:jc w:val="both"/>
        <w:rPr>
          <w:rFonts w:ascii="Arial" w:eastAsia="Arial" w:hAnsi="Arial" w:cs="Arial"/>
          <w:b/>
          <w:bCs/>
          <w:sz w:val="22"/>
          <w:szCs w:val="22"/>
        </w:rPr>
      </w:pPr>
    </w:p>
    <w:p w14:paraId="67B9E594" w14:textId="1F06B501" w:rsidR="002A0396" w:rsidRPr="00C57819" w:rsidRDefault="00B90605" w:rsidP="00643865">
      <w:pPr>
        <w:spacing w:line="360" w:lineRule="auto"/>
        <w:jc w:val="both"/>
        <w:rPr>
          <w:rFonts w:ascii="Arial" w:eastAsia="Arial" w:hAnsi="Arial" w:cs="Arial"/>
          <w:sz w:val="22"/>
          <w:szCs w:val="22"/>
        </w:rPr>
      </w:pPr>
      <w:r w:rsidRPr="00C57819">
        <w:rPr>
          <w:rFonts w:ascii="Arial" w:eastAsia="Arial" w:hAnsi="Arial" w:cs="Arial"/>
          <w:sz w:val="22"/>
          <w:szCs w:val="22"/>
        </w:rPr>
        <w:t xml:space="preserve">La Póliza de Seguro de Crédito Comercial Secretaría de Movilidad y/o Hacienda No. AA108463 </w:t>
      </w:r>
      <w:r w:rsidRPr="00C57819">
        <w:rPr>
          <w:rFonts w:ascii="Arial" w:eastAsia="Arial" w:hAnsi="Arial" w:cs="Arial"/>
          <w:b/>
          <w:bCs/>
          <w:sz w:val="22"/>
          <w:szCs w:val="22"/>
        </w:rPr>
        <w:t>ofrece cobertura temporal</w:t>
      </w:r>
      <w:r w:rsidRPr="00C57819">
        <w:rPr>
          <w:rFonts w:ascii="Arial" w:eastAsia="Arial" w:hAnsi="Arial" w:cs="Arial"/>
          <w:sz w:val="22"/>
          <w:szCs w:val="22"/>
        </w:rPr>
        <w:t xml:space="preserve">, ya que estuvo vigente desde el 3 de febrero de 2017 hasta el 3 de febrero de 2022. Los hechos demandados, relacionados con la celebración de los contratos, ocurrieron entre el 7 de noviembre de 2017, fecha en la que se suscribió el convenio interadministrativo No. 1094, </w:t>
      </w:r>
      <w:r w:rsidR="00CA3AF2" w:rsidRPr="00C57819">
        <w:rPr>
          <w:rFonts w:ascii="Arial" w:eastAsia="Arial" w:hAnsi="Arial" w:cs="Arial"/>
          <w:sz w:val="22"/>
          <w:szCs w:val="22"/>
        </w:rPr>
        <w:t>al</w:t>
      </w:r>
      <w:r w:rsidRPr="00C57819">
        <w:rPr>
          <w:rFonts w:ascii="Arial" w:eastAsia="Arial" w:hAnsi="Arial" w:cs="Arial"/>
          <w:sz w:val="22"/>
          <w:szCs w:val="22"/>
        </w:rPr>
        <w:t xml:space="preserve"> 31 de diciembre de 2017, fecha en la que finalizó. Sin embargo, la póliza </w:t>
      </w:r>
      <w:r w:rsidRPr="00C57819">
        <w:rPr>
          <w:rFonts w:ascii="Arial" w:eastAsia="Arial" w:hAnsi="Arial" w:cs="Arial"/>
          <w:b/>
          <w:bCs/>
          <w:sz w:val="22"/>
          <w:szCs w:val="22"/>
        </w:rPr>
        <w:t>no ofrece cobertura material</w:t>
      </w:r>
      <w:r w:rsidRPr="00C57819">
        <w:rPr>
          <w:rFonts w:ascii="Arial" w:eastAsia="Arial" w:hAnsi="Arial" w:cs="Arial"/>
          <w:sz w:val="22"/>
          <w:szCs w:val="22"/>
        </w:rPr>
        <w:t xml:space="preserve"> por varias razones. </w:t>
      </w:r>
      <w:r w:rsidR="005D62AA" w:rsidRPr="005D62AA">
        <w:rPr>
          <w:rFonts w:ascii="Arial" w:eastAsia="Arial" w:hAnsi="Arial" w:cs="Arial"/>
          <w:sz w:val="22"/>
          <w:szCs w:val="22"/>
        </w:rPr>
        <w:t>La Póliza de Seguro de Crédito Comercial, no corresponde al cumplimiento de contratos estatales, ya que su amparo está destinado a riesgos de insolvencia en el pago. El tomador y asegurado, David Ricardo Valbuena Vásquez, no tiene relación con los hechos ni con los contratos objeto del litigio: el Convenio Interadministrativo No. 076 de 2017 y el Contrato de Obra No. 090 de 2018. Además, la póliza no incluye como asegurados al Ministerio del Deporte, al Municipio de Bajo Baudó, ni al Departamento del Chocó, y no fue emitida para cubrir riesgos relacionados con estos contratos, lo que descarta cualquier vinculación con el proceso.</w:t>
      </w:r>
      <w:r w:rsidRPr="00C57819">
        <w:rPr>
          <w:rFonts w:ascii="Arial" w:eastAsia="Arial" w:hAnsi="Arial" w:cs="Arial"/>
          <w:sz w:val="22"/>
          <w:szCs w:val="22"/>
        </w:rPr>
        <w:t xml:space="preserve"> </w:t>
      </w:r>
      <w:r w:rsidR="005D62AA">
        <w:rPr>
          <w:rFonts w:ascii="Arial" w:eastAsia="Arial" w:hAnsi="Arial" w:cs="Arial"/>
          <w:sz w:val="22"/>
          <w:szCs w:val="22"/>
        </w:rPr>
        <w:t xml:space="preserve"> </w:t>
      </w:r>
      <w:r w:rsidRPr="00C57819">
        <w:rPr>
          <w:rFonts w:ascii="Arial" w:eastAsia="Arial" w:hAnsi="Arial" w:cs="Arial"/>
          <w:sz w:val="22"/>
          <w:szCs w:val="22"/>
        </w:rPr>
        <w:t xml:space="preserve"> </w:t>
      </w:r>
    </w:p>
    <w:p w14:paraId="5717BCA9" w14:textId="77777777" w:rsidR="00B90605" w:rsidRPr="00C57819" w:rsidRDefault="00B90605" w:rsidP="00643865">
      <w:pPr>
        <w:spacing w:line="360" w:lineRule="auto"/>
        <w:jc w:val="both"/>
        <w:rPr>
          <w:rFonts w:ascii="Arial" w:eastAsia="Arial" w:hAnsi="Arial" w:cs="Arial"/>
          <w:sz w:val="22"/>
          <w:szCs w:val="22"/>
        </w:rPr>
      </w:pPr>
    </w:p>
    <w:p w14:paraId="130F3936" w14:textId="082C085C" w:rsidR="002A0396" w:rsidRPr="00C57819" w:rsidRDefault="008C51CD" w:rsidP="00643865">
      <w:pPr>
        <w:spacing w:line="360" w:lineRule="auto"/>
        <w:jc w:val="both"/>
        <w:rPr>
          <w:rFonts w:ascii="Arial" w:eastAsia="Arial" w:hAnsi="Arial" w:cs="Arial"/>
          <w:sz w:val="22"/>
          <w:szCs w:val="22"/>
        </w:rPr>
      </w:pPr>
      <w:r w:rsidRPr="00C57819">
        <w:rPr>
          <w:rFonts w:ascii="Arial" w:eastAsia="Arial" w:hAnsi="Arial" w:cs="Arial"/>
          <w:sz w:val="22"/>
          <w:szCs w:val="22"/>
        </w:rPr>
        <w:t>El análisis del incumplimiento contractual alegado corresponde al debate probatorio dentro del proceso. No obstante, es importante aclarar que la póliza en cuestión no cubre el incumplimiento de las obligaciones derivadas del Convenio Interadministrativo CI 1094 de 2017 ni del Contrato de Obra Pública No. 006 de 2018, ya que su ámbito de cobertura es diferente</w:t>
      </w:r>
      <w:r w:rsidR="005D62AA">
        <w:rPr>
          <w:rFonts w:ascii="Arial" w:eastAsia="Arial" w:hAnsi="Arial" w:cs="Arial"/>
          <w:sz w:val="22"/>
          <w:szCs w:val="22"/>
        </w:rPr>
        <w:t>. En este caso</w:t>
      </w:r>
      <w:r w:rsidR="005D62AA" w:rsidRPr="005D62AA">
        <w:rPr>
          <w:rFonts w:ascii="Arial" w:eastAsia="Arial" w:hAnsi="Arial" w:cs="Arial"/>
          <w:sz w:val="22"/>
          <w:szCs w:val="22"/>
        </w:rPr>
        <w:t xml:space="preserve"> ampara únicamente los acuerdos de pago impagados a la Secretaría de Movilidad y/o Hacienda con morosidad superior a 18 meses, hasta el límite establecido en la cláusula quince, sin relación con contratos estatales ni su cumplimiento</w:t>
      </w:r>
      <w:r w:rsidR="00B43A57">
        <w:rPr>
          <w:rFonts w:ascii="Arial" w:eastAsia="Arial" w:hAnsi="Arial" w:cs="Arial"/>
          <w:sz w:val="22"/>
          <w:szCs w:val="22"/>
        </w:rPr>
        <w:t xml:space="preserve"> y está claro, que sin mayor disquisición al respecto, la entidad asegurada no es sujeto procesal por pasiva en el medio de control de la referencia y es materialmente imposible que se le imponga ningún tipo de obligación en el fallo que de ordinario finiquite el asunto.</w:t>
      </w:r>
      <w:r w:rsidRPr="00C57819">
        <w:rPr>
          <w:rFonts w:ascii="Arial" w:eastAsia="Arial" w:hAnsi="Arial" w:cs="Arial"/>
          <w:sz w:val="22"/>
          <w:szCs w:val="22"/>
        </w:rPr>
        <w:t xml:space="preserve"> En consecuencia, no existe vínculo contractual ni cobertura aplicable que obligue a la aseguradora a responder por los incumplimientos relacionados con dichos instrumentos. E</w:t>
      </w:r>
      <w:r w:rsidR="005D62AA">
        <w:rPr>
          <w:rFonts w:ascii="Arial" w:eastAsia="Arial" w:hAnsi="Arial" w:cs="Arial"/>
          <w:sz w:val="22"/>
          <w:szCs w:val="22"/>
        </w:rPr>
        <w:t>xiste entonces por parte de la aseguradora una falta de</w:t>
      </w:r>
      <w:r w:rsidRPr="00C57819">
        <w:rPr>
          <w:rFonts w:ascii="Arial" w:eastAsia="Arial" w:hAnsi="Arial" w:cs="Arial"/>
          <w:sz w:val="22"/>
          <w:szCs w:val="22"/>
        </w:rPr>
        <w:t xml:space="preserve"> legitimación en la causa</w:t>
      </w:r>
      <w:r w:rsidR="005D62AA">
        <w:rPr>
          <w:rFonts w:ascii="Arial" w:eastAsia="Arial" w:hAnsi="Arial" w:cs="Arial"/>
          <w:sz w:val="22"/>
          <w:szCs w:val="22"/>
        </w:rPr>
        <w:t xml:space="preserve"> por pasiva, en sentido material que</w:t>
      </w:r>
      <w:r w:rsidRPr="00C57819">
        <w:rPr>
          <w:rFonts w:ascii="Arial" w:eastAsia="Arial" w:hAnsi="Arial" w:cs="Arial"/>
          <w:sz w:val="22"/>
          <w:szCs w:val="22"/>
        </w:rPr>
        <w:t xml:space="preserve"> excluye de manera clara cualquier obligación por parte de la aseguradora frente a las pretensiones del demandante. </w:t>
      </w:r>
      <w:r w:rsidR="005D62AA">
        <w:rPr>
          <w:rFonts w:ascii="Arial" w:eastAsia="Arial" w:hAnsi="Arial" w:cs="Arial"/>
          <w:sz w:val="22"/>
          <w:szCs w:val="22"/>
        </w:rPr>
        <w:t>Por otro lado</w:t>
      </w:r>
      <w:r w:rsidRPr="00C57819">
        <w:rPr>
          <w:rFonts w:ascii="Arial" w:eastAsia="Arial" w:hAnsi="Arial" w:cs="Arial"/>
          <w:sz w:val="22"/>
          <w:szCs w:val="22"/>
        </w:rPr>
        <w:t xml:space="preserve"> el Ministerio del Deporte carece de legitimación activa para vincular a la aseguradora, ya que no existe relación jurídica directa entre el Ministerio y la Póliza, </w:t>
      </w:r>
      <w:r w:rsidR="00EB5C93" w:rsidRPr="00C57819">
        <w:rPr>
          <w:rFonts w:ascii="Arial" w:eastAsia="Arial" w:hAnsi="Arial" w:cs="Arial"/>
          <w:sz w:val="22"/>
          <w:szCs w:val="22"/>
        </w:rPr>
        <w:t>pues</w:t>
      </w:r>
      <w:r w:rsidRPr="00C57819">
        <w:rPr>
          <w:rFonts w:ascii="Arial" w:eastAsia="Arial" w:hAnsi="Arial" w:cs="Arial"/>
          <w:sz w:val="22"/>
          <w:szCs w:val="22"/>
        </w:rPr>
        <w:t xml:space="preserve"> en la misma no se reconoce como tomador, asegurado ni beneficiario. En este sentido, la póliza no cubre los riesgos relacionados con la demanda ni con los contratos en controversia, lo que impide al Ministerio ejercer acciones válidas contra la aseguradora en este proceso.</w:t>
      </w:r>
    </w:p>
    <w:p w14:paraId="0843135A" w14:textId="77777777" w:rsidR="008C51CD" w:rsidRPr="00C57819" w:rsidRDefault="008C51CD" w:rsidP="00643865">
      <w:pPr>
        <w:spacing w:line="360" w:lineRule="auto"/>
        <w:jc w:val="both"/>
        <w:rPr>
          <w:rFonts w:ascii="Arial" w:eastAsia="Arial" w:hAnsi="Arial" w:cs="Arial"/>
          <w:sz w:val="22"/>
          <w:szCs w:val="22"/>
        </w:rPr>
      </w:pPr>
    </w:p>
    <w:p w14:paraId="12250FD4" w14:textId="5AC9A2C1" w:rsidR="00A013FF" w:rsidRPr="00C57819" w:rsidRDefault="006C4D25" w:rsidP="00643865">
      <w:pPr>
        <w:spacing w:line="360" w:lineRule="auto"/>
        <w:jc w:val="both"/>
        <w:rPr>
          <w:rFonts w:ascii="Arial" w:eastAsia="Arial" w:hAnsi="Arial" w:cs="Arial"/>
          <w:sz w:val="22"/>
          <w:szCs w:val="22"/>
        </w:rPr>
      </w:pPr>
      <w:r w:rsidRPr="00C57819">
        <w:rPr>
          <w:rFonts w:ascii="Arial" w:eastAsia="Arial" w:hAnsi="Arial" w:cs="Arial"/>
          <w:sz w:val="22"/>
          <w:szCs w:val="22"/>
        </w:rPr>
        <w:t>Lo esgrimido sin perjuicio del carácter contingente del proceso.</w:t>
      </w:r>
    </w:p>
    <w:p w14:paraId="1F5139ED" w14:textId="77777777" w:rsidR="00A013FF" w:rsidRPr="00C57819" w:rsidRDefault="00A013FF" w:rsidP="00643865">
      <w:pPr>
        <w:spacing w:line="360" w:lineRule="auto"/>
        <w:jc w:val="both"/>
        <w:rPr>
          <w:rFonts w:ascii="Arial" w:eastAsia="Arial" w:hAnsi="Arial" w:cs="Arial"/>
          <w:sz w:val="22"/>
          <w:szCs w:val="22"/>
        </w:rPr>
      </w:pPr>
    </w:p>
    <w:p w14:paraId="3C7B690C" w14:textId="77777777" w:rsidR="00760726" w:rsidRPr="00C57819" w:rsidRDefault="00760726" w:rsidP="00643865">
      <w:pPr>
        <w:spacing w:line="360" w:lineRule="auto"/>
        <w:rPr>
          <w:rFonts w:ascii="Arial" w:hAnsi="Arial" w:cs="Arial"/>
          <w:bCs/>
          <w:sz w:val="22"/>
          <w:szCs w:val="22"/>
        </w:rPr>
      </w:pPr>
      <w:r w:rsidRPr="00C57819">
        <w:rPr>
          <w:rFonts w:ascii="Arial" w:hAnsi="Arial" w:cs="Arial"/>
          <w:bCs/>
          <w:sz w:val="22"/>
          <w:szCs w:val="22"/>
        </w:rPr>
        <w:t>Firma:</w:t>
      </w:r>
    </w:p>
    <w:p w14:paraId="6579D0BE" w14:textId="77777777" w:rsidR="00760726" w:rsidRPr="00C57819" w:rsidRDefault="00760726" w:rsidP="00643865">
      <w:pPr>
        <w:spacing w:line="360" w:lineRule="auto"/>
        <w:rPr>
          <w:rFonts w:ascii="Arial" w:hAnsi="Arial" w:cs="Arial"/>
          <w:bCs/>
          <w:sz w:val="22"/>
          <w:szCs w:val="22"/>
        </w:rPr>
      </w:pPr>
      <w:r w:rsidRPr="00C57819">
        <w:rPr>
          <w:rFonts w:ascii="Arial" w:hAnsi="Arial" w:cs="Arial"/>
          <w:bCs/>
          <w:sz w:val="22"/>
          <w:szCs w:val="22"/>
        </w:rPr>
        <w:t xml:space="preserve"> </w:t>
      </w:r>
      <w:r w:rsidRPr="00C57819">
        <w:rPr>
          <w:rFonts w:ascii="Arial" w:hAnsi="Arial" w:cs="Arial"/>
          <w:noProof/>
          <w:sz w:val="22"/>
          <w:szCs w:val="22"/>
          <w:lang w:eastAsia="es-CO"/>
        </w:rPr>
        <w:drawing>
          <wp:anchor distT="0" distB="0" distL="0" distR="0" simplePos="0" relativeHeight="251659264" behindDoc="1" locked="0" layoutInCell="1" allowOverlap="1" wp14:anchorId="3D8FDE4C" wp14:editId="534FDBA8">
            <wp:simplePos x="0" y="0"/>
            <wp:positionH relativeFrom="page">
              <wp:posOffset>1080135</wp:posOffset>
            </wp:positionH>
            <wp:positionV relativeFrom="paragraph">
              <wp:posOffset>0</wp:posOffset>
            </wp:positionV>
            <wp:extent cx="1828800" cy="761516"/>
            <wp:effectExtent l="0" t="0" r="0" b="635"/>
            <wp:wrapNone/>
            <wp:docPr id="217" name="Image 217" descr="Texto, Pizarra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descr="Texto, Pizarra  Descripción generada automáticamente"/>
                    <pic:cNvPicPr/>
                  </pic:nvPicPr>
                  <pic:blipFill>
                    <a:blip r:embed="rId8" cstate="print"/>
                    <a:stretch>
                      <a:fillRect/>
                    </a:stretch>
                  </pic:blipFill>
                  <pic:spPr>
                    <a:xfrm>
                      <a:off x="0" y="0"/>
                      <a:ext cx="1828800" cy="761516"/>
                    </a:xfrm>
                    <a:prstGeom prst="rect">
                      <a:avLst/>
                    </a:prstGeom>
                  </pic:spPr>
                </pic:pic>
              </a:graphicData>
            </a:graphic>
            <wp14:sizeRelH relativeFrom="margin">
              <wp14:pctWidth>0</wp14:pctWidth>
            </wp14:sizeRelH>
            <wp14:sizeRelV relativeFrom="margin">
              <wp14:pctHeight>0</wp14:pctHeight>
            </wp14:sizeRelV>
          </wp:anchor>
        </w:drawing>
      </w:r>
    </w:p>
    <w:p w14:paraId="0D49EBA2" w14:textId="77777777" w:rsidR="00760726" w:rsidRPr="00C57819" w:rsidRDefault="00760726" w:rsidP="00643865">
      <w:pPr>
        <w:spacing w:line="360" w:lineRule="auto"/>
        <w:rPr>
          <w:rFonts w:ascii="Arial" w:hAnsi="Arial" w:cs="Arial"/>
          <w:bCs/>
          <w:sz w:val="22"/>
          <w:szCs w:val="22"/>
        </w:rPr>
      </w:pPr>
      <w:r w:rsidRPr="00C57819">
        <w:rPr>
          <w:rFonts w:ascii="Arial" w:hAnsi="Arial" w:cs="Arial"/>
          <w:bCs/>
          <w:sz w:val="22"/>
          <w:szCs w:val="22"/>
        </w:rPr>
        <w:t>________________________</w:t>
      </w:r>
    </w:p>
    <w:p w14:paraId="67E15AD3" w14:textId="77777777" w:rsidR="00760726" w:rsidRPr="00C57819" w:rsidRDefault="00760726" w:rsidP="00643865">
      <w:pPr>
        <w:spacing w:line="360" w:lineRule="auto"/>
        <w:rPr>
          <w:rFonts w:ascii="Arial" w:hAnsi="Arial" w:cs="Arial"/>
          <w:b/>
          <w:sz w:val="22"/>
          <w:szCs w:val="22"/>
        </w:rPr>
      </w:pPr>
      <w:r w:rsidRPr="00C57819">
        <w:rPr>
          <w:rFonts w:ascii="Arial" w:hAnsi="Arial" w:cs="Arial"/>
          <w:b/>
          <w:sz w:val="22"/>
          <w:szCs w:val="22"/>
        </w:rPr>
        <w:t>GUSTAVO ALBERTO HERRERA ÁVILA</w:t>
      </w:r>
    </w:p>
    <w:p w14:paraId="4B663A9A" w14:textId="77777777" w:rsidR="00760726" w:rsidRPr="00C57819" w:rsidRDefault="00760726" w:rsidP="00643865">
      <w:pPr>
        <w:spacing w:line="360" w:lineRule="auto"/>
        <w:rPr>
          <w:rFonts w:ascii="Arial" w:hAnsi="Arial" w:cs="Arial"/>
          <w:bCs/>
          <w:sz w:val="22"/>
          <w:szCs w:val="22"/>
        </w:rPr>
      </w:pPr>
      <w:r w:rsidRPr="00C57819">
        <w:rPr>
          <w:rFonts w:ascii="Arial" w:hAnsi="Arial" w:cs="Arial"/>
          <w:bCs/>
          <w:sz w:val="22"/>
          <w:szCs w:val="22"/>
        </w:rPr>
        <w:t>C.C. No. 19.395.114 de Bogotá D.C.</w:t>
      </w:r>
    </w:p>
    <w:p w14:paraId="2BE2F9A4" w14:textId="77777777" w:rsidR="00760726" w:rsidRPr="00C57819" w:rsidRDefault="00760726" w:rsidP="00643865">
      <w:pPr>
        <w:spacing w:line="360" w:lineRule="auto"/>
        <w:rPr>
          <w:rFonts w:ascii="Arial" w:hAnsi="Arial" w:cs="Arial"/>
          <w:b/>
          <w:sz w:val="22"/>
          <w:szCs w:val="22"/>
        </w:rPr>
      </w:pPr>
      <w:r w:rsidRPr="00C57819">
        <w:rPr>
          <w:rFonts w:ascii="Arial" w:hAnsi="Arial" w:cs="Arial"/>
          <w:bCs/>
          <w:sz w:val="22"/>
          <w:szCs w:val="22"/>
        </w:rPr>
        <w:t>T.P. No. 39.116 del C.S. de la J.</w:t>
      </w:r>
    </w:p>
    <w:p w14:paraId="4B0F1B72" w14:textId="7CD6189E" w:rsidR="00A013FF" w:rsidRPr="00C57819" w:rsidRDefault="00A013FF" w:rsidP="00643865">
      <w:pPr>
        <w:spacing w:line="360" w:lineRule="auto"/>
        <w:jc w:val="both"/>
        <w:rPr>
          <w:rFonts w:ascii="Arial" w:eastAsia="Arial" w:hAnsi="Arial" w:cs="Arial"/>
          <w:sz w:val="22"/>
          <w:szCs w:val="22"/>
        </w:rPr>
      </w:pPr>
    </w:p>
    <w:sectPr w:rsidR="00A013FF" w:rsidRPr="00C57819" w:rsidSect="00760726">
      <w:headerReference w:type="default" r:id="rId9"/>
      <w:pgSz w:w="12240" w:h="15840"/>
      <w:pgMar w:top="1701"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7EBA0A" w14:textId="77777777" w:rsidR="00CD0E07" w:rsidRDefault="00CD0E07">
      <w:r>
        <w:separator/>
      </w:r>
    </w:p>
  </w:endnote>
  <w:endnote w:type="continuationSeparator" w:id="0">
    <w:p w14:paraId="53403CE7" w14:textId="77777777" w:rsidR="00CD0E07" w:rsidRDefault="00CD0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84EE67D-D627-4ADF-B31D-161A837F82F1}"/>
    <w:embedBold r:id="rId2" w:fontKey="{857F3543-1D70-4687-BB1C-1D7B591CDDAF}"/>
  </w:font>
  <w:font w:name="Century Gothic">
    <w:panose1 w:val="020B0502020202020204"/>
    <w:charset w:val="00"/>
    <w:family w:val="swiss"/>
    <w:pitch w:val="variable"/>
    <w:sig w:usb0="00000287" w:usb1="00000000" w:usb2="00000000" w:usb3="00000000" w:csb0="0000009F" w:csb1="00000000"/>
    <w:embedRegular r:id="rId3" w:fontKey="{A2140DEB-B45E-448E-A557-B3033EE785E4}"/>
    <w:embedBold r:id="rId4" w:fontKey="{A5FDA75B-9A10-429D-8F1E-55DC71E82CB3}"/>
  </w:font>
  <w:font w:name="Segoe UI">
    <w:panose1 w:val="020B0502040204020203"/>
    <w:charset w:val="00"/>
    <w:family w:val="swiss"/>
    <w:pitch w:val="variable"/>
    <w:sig w:usb0="E4002EFF" w:usb1="C000E47F" w:usb2="00000009" w:usb3="00000000" w:csb0="000001FF" w:csb1="00000000"/>
    <w:embedRegular r:id="rId5" w:fontKey="{27CAD33F-BBEB-4F98-B1C5-FBF0495C26B1}"/>
  </w:font>
  <w:font w:name="Georgia">
    <w:panose1 w:val="02040502050405020303"/>
    <w:charset w:val="00"/>
    <w:family w:val="roman"/>
    <w:pitch w:val="variable"/>
    <w:sig w:usb0="00000287" w:usb1="00000000" w:usb2="00000000" w:usb3="00000000" w:csb0="0000009F" w:csb1="00000000"/>
    <w:embedRegular r:id="rId6" w:fontKey="{98A00F19-372F-4458-8E1B-CB8C5EF4D535}"/>
    <w:embedItalic r:id="rId7" w:fontKey="{1DBCF81E-4A47-448F-8D5C-011C7A7A1865}"/>
  </w:font>
  <w:font w:name="Calibri Light">
    <w:panose1 w:val="020F0302020204030204"/>
    <w:charset w:val="00"/>
    <w:family w:val="swiss"/>
    <w:pitch w:val="variable"/>
    <w:sig w:usb0="E4002EFF" w:usb1="C200247B" w:usb2="00000009" w:usb3="00000000" w:csb0="000001FF" w:csb1="00000000"/>
    <w:embedRegular r:id="rId8" w:fontKey="{D1BBCC33-6B2F-4C12-B8F3-E8E227ECD4D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CDC21" w14:textId="77777777" w:rsidR="00CD0E07" w:rsidRDefault="00CD0E07">
      <w:r>
        <w:separator/>
      </w:r>
    </w:p>
  </w:footnote>
  <w:footnote w:type="continuationSeparator" w:id="0">
    <w:p w14:paraId="15F18D09" w14:textId="77777777" w:rsidR="00CD0E07" w:rsidRDefault="00CD0E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7E29B" w14:textId="77777777" w:rsidR="00A013FF" w:rsidRDefault="00E7107C">
    <w:pPr>
      <w:pBdr>
        <w:top w:val="nil"/>
        <w:left w:val="nil"/>
        <w:bottom w:val="nil"/>
        <w:right w:val="nil"/>
        <w:between w:val="nil"/>
      </w:pBdr>
      <w:tabs>
        <w:tab w:val="center" w:pos="4419"/>
        <w:tab w:val="right" w:pos="8838"/>
      </w:tabs>
      <w:rPr>
        <w:color w:val="000000"/>
      </w:rPr>
    </w:pPr>
    <w:r>
      <w:rPr>
        <w:noProof/>
        <w:lang w:eastAsia="es-CO"/>
      </w:rPr>
      <w:drawing>
        <wp:anchor distT="0" distB="0" distL="0" distR="0" simplePos="0" relativeHeight="251658240" behindDoc="1" locked="0" layoutInCell="1" hidden="0" allowOverlap="1" wp14:anchorId="735BB750" wp14:editId="20946EAD">
          <wp:simplePos x="0" y="0"/>
          <wp:positionH relativeFrom="column">
            <wp:posOffset>-1080134</wp:posOffset>
          </wp:positionH>
          <wp:positionV relativeFrom="paragraph">
            <wp:posOffset>-441959</wp:posOffset>
          </wp:positionV>
          <wp:extent cx="7764780" cy="10047298"/>
          <wp:effectExtent l="0" t="0" r="0" b="0"/>
          <wp:wrapNone/>
          <wp:docPr id="100871610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64780" cy="1004729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D18B6"/>
    <w:multiLevelType w:val="multilevel"/>
    <w:tmpl w:val="5B44D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464222"/>
    <w:multiLevelType w:val="hybridMultilevel"/>
    <w:tmpl w:val="0EF676F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A294615"/>
    <w:multiLevelType w:val="hybridMultilevel"/>
    <w:tmpl w:val="BA5284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B8F69AE"/>
    <w:multiLevelType w:val="multilevel"/>
    <w:tmpl w:val="0924F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660D0E"/>
    <w:multiLevelType w:val="multilevel"/>
    <w:tmpl w:val="EAE8473C"/>
    <w:lvl w:ilvl="0">
      <w:start w:val="1"/>
      <w:numFmt w:val="bullet"/>
      <w:lvlText w:val=""/>
      <w:lvlJc w:val="left"/>
      <w:pPr>
        <w:tabs>
          <w:tab w:val="num" w:pos="1494"/>
        </w:tabs>
        <w:ind w:left="1494" w:hanging="360"/>
      </w:pPr>
      <w:rPr>
        <w:rFonts w:ascii="Symbol" w:hAnsi="Symbol" w:hint="default"/>
        <w:sz w:val="20"/>
      </w:rPr>
    </w:lvl>
    <w:lvl w:ilvl="1">
      <w:start w:val="1"/>
      <w:numFmt w:val="bullet"/>
      <w:lvlText w:val="o"/>
      <w:lvlJc w:val="left"/>
      <w:pPr>
        <w:tabs>
          <w:tab w:val="num" w:pos="2061"/>
        </w:tabs>
        <w:ind w:left="2061"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5" w15:restartNumberingAfterBreak="0">
    <w:nsid w:val="29BC5448"/>
    <w:multiLevelType w:val="hybridMultilevel"/>
    <w:tmpl w:val="8F80B6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F4D6A38"/>
    <w:multiLevelType w:val="multilevel"/>
    <w:tmpl w:val="7968F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7936ABB"/>
    <w:multiLevelType w:val="multilevel"/>
    <w:tmpl w:val="CA12D13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A8B2D15"/>
    <w:multiLevelType w:val="hybridMultilevel"/>
    <w:tmpl w:val="A538DC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26B507E"/>
    <w:multiLevelType w:val="hybridMultilevel"/>
    <w:tmpl w:val="755A814C"/>
    <w:lvl w:ilvl="0" w:tplc="DB805C04">
      <w:start w:val="3"/>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83968480">
    <w:abstractNumId w:val="7"/>
  </w:num>
  <w:num w:numId="2" w16cid:durableId="1111439850">
    <w:abstractNumId w:val="9"/>
  </w:num>
  <w:num w:numId="3" w16cid:durableId="1818912175">
    <w:abstractNumId w:val="3"/>
  </w:num>
  <w:num w:numId="4" w16cid:durableId="469134820">
    <w:abstractNumId w:val="4"/>
  </w:num>
  <w:num w:numId="5" w16cid:durableId="98574584">
    <w:abstractNumId w:val="8"/>
  </w:num>
  <w:num w:numId="6" w16cid:durableId="1554779062">
    <w:abstractNumId w:val="5"/>
  </w:num>
  <w:num w:numId="7" w16cid:durableId="489634561">
    <w:abstractNumId w:val="1"/>
  </w:num>
  <w:num w:numId="8" w16cid:durableId="1211839592">
    <w:abstractNumId w:val="6"/>
  </w:num>
  <w:num w:numId="9" w16cid:durableId="1517302904">
    <w:abstractNumId w:val="0"/>
  </w:num>
  <w:num w:numId="10" w16cid:durableId="11002203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3FF"/>
    <w:rsid w:val="000552F2"/>
    <w:rsid w:val="000629EC"/>
    <w:rsid w:val="00081E38"/>
    <w:rsid w:val="00082504"/>
    <w:rsid w:val="000A6770"/>
    <w:rsid w:val="000E469C"/>
    <w:rsid w:val="000E6224"/>
    <w:rsid w:val="00121B58"/>
    <w:rsid w:val="00186A0E"/>
    <w:rsid w:val="00297624"/>
    <w:rsid w:val="002A0396"/>
    <w:rsid w:val="002B1E52"/>
    <w:rsid w:val="00321DAD"/>
    <w:rsid w:val="00366E89"/>
    <w:rsid w:val="003943D7"/>
    <w:rsid w:val="003A15B5"/>
    <w:rsid w:val="003E187D"/>
    <w:rsid w:val="004166A3"/>
    <w:rsid w:val="00443909"/>
    <w:rsid w:val="004452DC"/>
    <w:rsid w:val="004B090B"/>
    <w:rsid w:val="004B25E1"/>
    <w:rsid w:val="004C759E"/>
    <w:rsid w:val="00500F6C"/>
    <w:rsid w:val="005073FB"/>
    <w:rsid w:val="005433E5"/>
    <w:rsid w:val="00550A93"/>
    <w:rsid w:val="005D62AA"/>
    <w:rsid w:val="006237B6"/>
    <w:rsid w:val="00643865"/>
    <w:rsid w:val="006C4D25"/>
    <w:rsid w:val="00723859"/>
    <w:rsid w:val="00726330"/>
    <w:rsid w:val="0074526B"/>
    <w:rsid w:val="00760726"/>
    <w:rsid w:val="007F0D66"/>
    <w:rsid w:val="007F3F68"/>
    <w:rsid w:val="00856B47"/>
    <w:rsid w:val="008B49E2"/>
    <w:rsid w:val="008C51CD"/>
    <w:rsid w:val="008E0B65"/>
    <w:rsid w:val="008F0A20"/>
    <w:rsid w:val="008F1A62"/>
    <w:rsid w:val="00920024"/>
    <w:rsid w:val="00954664"/>
    <w:rsid w:val="00976250"/>
    <w:rsid w:val="00984D87"/>
    <w:rsid w:val="009A0C89"/>
    <w:rsid w:val="00A00D54"/>
    <w:rsid w:val="00A013FF"/>
    <w:rsid w:val="00A40F7A"/>
    <w:rsid w:val="00A51287"/>
    <w:rsid w:val="00A708EC"/>
    <w:rsid w:val="00A838D8"/>
    <w:rsid w:val="00AE3817"/>
    <w:rsid w:val="00AE6260"/>
    <w:rsid w:val="00B016A1"/>
    <w:rsid w:val="00B43A57"/>
    <w:rsid w:val="00B56560"/>
    <w:rsid w:val="00B84BAC"/>
    <w:rsid w:val="00B90605"/>
    <w:rsid w:val="00BA3B3F"/>
    <w:rsid w:val="00BD0A1E"/>
    <w:rsid w:val="00BF6D2E"/>
    <w:rsid w:val="00C117D6"/>
    <w:rsid w:val="00C57819"/>
    <w:rsid w:val="00CA3AF2"/>
    <w:rsid w:val="00CD0218"/>
    <w:rsid w:val="00CD0E07"/>
    <w:rsid w:val="00D40AF7"/>
    <w:rsid w:val="00D76E11"/>
    <w:rsid w:val="00DA3284"/>
    <w:rsid w:val="00DE0C33"/>
    <w:rsid w:val="00DE113F"/>
    <w:rsid w:val="00E1220E"/>
    <w:rsid w:val="00E16B61"/>
    <w:rsid w:val="00E355DF"/>
    <w:rsid w:val="00E7107C"/>
    <w:rsid w:val="00EA76E8"/>
    <w:rsid w:val="00EB5C93"/>
    <w:rsid w:val="00ED0E27"/>
    <w:rsid w:val="00F3634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B1C21"/>
  <w15:docId w15:val="{88A02BF8-2708-499C-AC50-CC226FD86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0B65"/>
    <w:pPr>
      <w:spacing w:after="0" w:line="240" w:lineRule="auto"/>
    </w:pPr>
    <w:rPr>
      <w:rFonts w:ascii="Times New Roman" w:eastAsia="Times New Roman" w:hAnsi="Times New Roman" w:cs="Times New Roman"/>
      <w:sz w:val="24"/>
      <w:szCs w:val="24"/>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F361C1"/>
    <w:pPr>
      <w:tabs>
        <w:tab w:val="center" w:pos="4419"/>
        <w:tab w:val="right" w:pos="8838"/>
      </w:tabs>
    </w:pPr>
  </w:style>
  <w:style w:type="character" w:customStyle="1" w:styleId="EncabezadoCar">
    <w:name w:val="Encabezado Car"/>
    <w:basedOn w:val="Fuentedeprrafopredeter"/>
    <w:link w:val="Encabezado"/>
    <w:uiPriority w:val="99"/>
    <w:rsid w:val="00F361C1"/>
    <w:rPr>
      <w:lang w:val="es-CO"/>
    </w:rPr>
  </w:style>
  <w:style w:type="paragraph" w:styleId="Piedepgina">
    <w:name w:val="footer"/>
    <w:basedOn w:val="Normal"/>
    <w:link w:val="PiedepginaCar"/>
    <w:uiPriority w:val="99"/>
    <w:unhideWhenUsed/>
    <w:rsid w:val="00F361C1"/>
    <w:pPr>
      <w:tabs>
        <w:tab w:val="center" w:pos="4419"/>
        <w:tab w:val="right" w:pos="8838"/>
      </w:tabs>
    </w:pPr>
  </w:style>
  <w:style w:type="character" w:customStyle="1" w:styleId="PiedepginaCar">
    <w:name w:val="Pie de página Car"/>
    <w:basedOn w:val="Fuentedeprrafopredeter"/>
    <w:link w:val="Piedepgina"/>
    <w:uiPriority w:val="99"/>
    <w:rsid w:val="00F361C1"/>
    <w:rPr>
      <w:lang w:val="es-CO"/>
    </w:rPr>
  </w:style>
  <w:style w:type="paragraph" w:customStyle="1" w:styleId="xmsonormal">
    <w:name w:val="x_msonormal"/>
    <w:basedOn w:val="Normal"/>
    <w:rsid w:val="00225AC7"/>
    <w:rPr>
      <w:rFonts w:ascii="Calibri" w:eastAsiaTheme="minorEastAsia" w:hAnsi="Calibri" w:cs="Calibri"/>
      <w:lang w:val="en-US"/>
    </w:rPr>
  </w:style>
  <w:style w:type="character" w:customStyle="1" w:styleId="Estilo3">
    <w:name w:val="Estilo3"/>
    <w:basedOn w:val="Fuentedeprrafopredeter"/>
    <w:uiPriority w:val="1"/>
    <w:rsid w:val="00906282"/>
    <w:rPr>
      <w:rFonts w:ascii="Century Gothic" w:hAnsi="Century Gothic"/>
      <w:b/>
      <w:caps/>
      <w:smallCaps w:val="0"/>
    </w:rPr>
  </w:style>
  <w:style w:type="paragraph" w:styleId="Textodeglobo">
    <w:name w:val="Balloon Text"/>
    <w:basedOn w:val="Normal"/>
    <w:link w:val="TextodegloboCar"/>
    <w:uiPriority w:val="99"/>
    <w:semiHidden/>
    <w:unhideWhenUsed/>
    <w:rsid w:val="00BE7DD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E7DD7"/>
    <w:rPr>
      <w:rFonts w:ascii="Segoe UI" w:hAnsi="Segoe UI" w:cs="Segoe UI"/>
      <w:sz w:val="18"/>
      <w:szCs w:val="18"/>
      <w:lang w:val="es-CO"/>
    </w:rPr>
  </w:style>
  <w:style w:type="paragraph" w:styleId="Prrafodelista">
    <w:name w:val="List Paragraph"/>
    <w:aliases w:val="Bullets,titulo 3,Ha,List Paragraph1,Betulia Título 1,Lista HD,Titulo 5,Chulito,Bolita,Párrafo de lista3,BOLA,Párrafo de lista21,Párrafo de lista1,BOLADEF,HOJA,Nivel 1,Titulo 7,Párrafo de lista11"/>
    <w:basedOn w:val="Normal"/>
    <w:link w:val="PrrafodelistaCar"/>
    <w:uiPriority w:val="34"/>
    <w:qFormat/>
    <w:rsid w:val="00947E9A"/>
    <w:pPr>
      <w:ind w:left="720"/>
      <w:contextualSpacing/>
    </w:pPr>
    <w:rPr>
      <w:lang w:val="es-ES"/>
    </w:rPr>
  </w:style>
  <w:style w:type="character" w:styleId="Textodelmarcadordeposicin">
    <w:name w:val="Placeholder Text"/>
    <w:basedOn w:val="Fuentedeprrafopredeter"/>
    <w:uiPriority w:val="99"/>
    <w:semiHidden/>
    <w:rsid w:val="002902E7"/>
    <w:rPr>
      <w:color w:val="808080"/>
    </w:rPr>
  </w:style>
  <w:style w:type="paragraph" w:styleId="Textoindependiente">
    <w:name w:val="Body Text"/>
    <w:basedOn w:val="Normal"/>
    <w:link w:val="TextoindependienteCar"/>
    <w:uiPriority w:val="1"/>
    <w:qFormat/>
    <w:rsid w:val="00CD1A0C"/>
    <w:pPr>
      <w:widowControl w:val="0"/>
      <w:autoSpaceDE w:val="0"/>
      <w:autoSpaceDN w:val="0"/>
    </w:pPr>
    <w:rPr>
      <w:rFonts w:ascii="Arial" w:eastAsia="Arial" w:hAnsi="Arial" w:cs="Arial"/>
      <w:lang w:val="es-ES" w:eastAsia="es-ES" w:bidi="es-ES"/>
    </w:rPr>
  </w:style>
  <w:style w:type="character" w:customStyle="1" w:styleId="TextoindependienteCar">
    <w:name w:val="Texto independiente Car"/>
    <w:basedOn w:val="Fuentedeprrafopredeter"/>
    <w:link w:val="Textoindependiente"/>
    <w:uiPriority w:val="1"/>
    <w:rsid w:val="00CD1A0C"/>
    <w:rPr>
      <w:rFonts w:ascii="Arial" w:eastAsia="Arial" w:hAnsi="Arial" w:cs="Arial"/>
      <w:lang w:val="es-ES" w:eastAsia="es-ES" w:bidi="es-ES"/>
    </w:rPr>
  </w:style>
  <w:style w:type="character" w:styleId="Refdecomentario">
    <w:name w:val="annotation reference"/>
    <w:basedOn w:val="Fuentedeprrafopredeter"/>
    <w:uiPriority w:val="99"/>
    <w:semiHidden/>
    <w:unhideWhenUsed/>
    <w:rsid w:val="00EA79FC"/>
    <w:rPr>
      <w:sz w:val="16"/>
      <w:szCs w:val="16"/>
    </w:rPr>
  </w:style>
  <w:style w:type="paragraph" w:styleId="Textocomentario">
    <w:name w:val="annotation text"/>
    <w:basedOn w:val="Normal"/>
    <w:link w:val="TextocomentarioCar"/>
    <w:uiPriority w:val="99"/>
    <w:unhideWhenUsed/>
    <w:rsid w:val="00EA79FC"/>
    <w:pPr>
      <w:widowControl w:val="0"/>
      <w:autoSpaceDE w:val="0"/>
      <w:autoSpaceDN w:val="0"/>
    </w:pPr>
    <w:rPr>
      <w:rFonts w:ascii="Arial" w:eastAsia="Arial" w:hAnsi="Arial" w:cs="Arial"/>
      <w:sz w:val="20"/>
      <w:szCs w:val="20"/>
      <w:lang w:val="es-ES" w:eastAsia="es-ES" w:bidi="es-ES"/>
    </w:rPr>
  </w:style>
  <w:style w:type="character" w:customStyle="1" w:styleId="TextocomentarioCar">
    <w:name w:val="Texto comentario Car"/>
    <w:basedOn w:val="Fuentedeprrafopredeter"/>
    <w:link w:val="Textocomentario"/>
    <w:uiPriority w:val="99"/>
    <w:rsid w:val="00EA79FC"/>
    <w:rPr>
      <w:rFonts w:ascii="Arial" w:eastAsia="Arial" w:hAnsi="Arial" w:cs="Arial"/>
      <w:sz w:val="20"/>
      <w:szCs w:val="20"/>
      <w:lang w:val="es-ES" w:eastAsia="es-ES" w:bidi="es-ES"/>
    </w:rPr>
  </w:style>
  <w:style w:type="paragraph" w:customStyle="1" w:styleId="Default">
    <w:name w:val="Default"/>
    <w:rsid w:val="00EA79FC"/>
    <w:pPr>
      <w:autoSpaceDE w:val="0"/>
      <w:autoSpaceDN w:val="0"/>
      <w:adjustRightInd w:val="0"/>
      <w:spacing w:after="0" w:line="240" w:lineRule="auto"/>
    </w:pPr>
    <w:rPr>
      <w:rFonts w:ascii="Arial" w:hAnsi="Arial" w:cs="Arial"/>
      <w:color w:val="000000"/>
      <w:sz w:val="24"/>
      <w:szCs w:val="24"/>
      <w:lang w:val="es-MX"/>
    </w:rPr>
  </w:style>
  <w:style w:type="character" w:customStyle="1" w:styleId="PrrafodelistaCar">
    <w:name w:val="Párrafo de lista Car"/>
    <w:aliases w:val="Bullets Car,titulo 3 Car,Ha Car,List Paragraph1 Car,Betulia Título 1 Car,Lista HD Car,Titulo 5 Car,Chulito Car,Bolita Car,Párrafo de lista3 Car,BOLA Car,Párrafo de lista21 Car,Párrafo de lista1 Car,BOLADEF Car,HOJA Car,Nivel 1 Car"/>
    <w:link w:val="Prrafodelista"/>
    <w:uiPriority w:val="34"/>
    <w:locked/>
    <w:rsid w:val="00BC7453"/>
    <w:rPr>
      <w:sz w:val="24"/>
      <w:szCs w:val="24"/>
      <w:lang w:val="es-ES"/>
    </w:rPr>
  </w:style>
  <w:style w:type="paragraph" w:customStyle="1" w:styleId="selectable-text">
    <w:name w:val="selectable-text"/>
    <w:basedOn w:val="Normal"/>
    <w:rsid w:val="00867146"/>
    <w:pPr>
      <w:spacing w:before="100" w:beforeAutospacing="1" w:after="100" w:afterAutospacing="1"/>
    </w:pPr>
  </w:style>
  <w:style w:type="character" w:customStyle="1" w:styleId="selectable-text1">
    <w:name w:val="selectable-text1"/>
    <w:basedOn w:val="Fuentedeprrafopredeter"/>
    <w:rsid w:val="00867146"/>
  </w:style>
  <w:style w:type="paragraph" w:styleId="Revisin">
    <w:name w:val="Revision"/>
    <w:hidden/>
    <w:uiPriority w:val="99"/>
    <w:semiHidden/>
    <w:rsid w:val="00B47F00"/>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B47F00"/>
    <w:pPr>
      <w:widowControl/>
      <w:autoSpaceDE/>
      <w:autoSpaceDN/>
      <w:spacing w:after="160"/>
    </w:pPr>
    <w:rPr>
      <w:rFonts w:asciiTheme="minorHAnsi" w:eastAsiaTheme="minorHAnsi" w:hAnsiTheme="minorHAnsi" w:cstheme="minorBidi"/>
      <w:b/>
      <w:bCs/>
      <w:lang w:val="es-CO" w:eastAsia="en-US" w:bidi="ar-SA"/>
    </w:rPr>
  </w:style>
  <w:style w:type="character" w:customStyle="1" w:styleId="AsuntodelcomentarioCar">
    <w:name w:val="Asunto del comentario Car"/>
    <w:basedOn w:val="TextocomentarioCar"/>
    <w:link w:val="Asuntodelcomentario"/>
    <w:uiPriority w:val="99"/>
    <w:semiHidden/>
    <w:rsid w:val="00B47F00"/>
    <w:rPr>
      <w:rFonts w:ascii="Arial" w:eastAsia="Arial" w:hAnsi="Arial" w:cs="Arial"/>
      <w:b/>
      <w:bCs/>
      <w:sz w:val="20"/>
      <w:szCs w:val="20"/>
      <w:lang w:val="es-CO" w:eastAsia="es-ES" w:bidi="es-ES"/>
    </w:rPr>
  </w:style>
  <w:style w:type="paragraph" w:styleId="NormalWeb">
    <w:name w:val="Normal (Web)"/>
    <w:basedOn w:val="Normal"/>
    <w:uiPriority w:val="99"/>
    <w:unhideWhenUsed/>
    <w:rsid w:val="00CA44CD"/>
    <w:pPr>
      <w:spacing w:before="100" w:beforeAutospacing="1" w:after="100" w:afterAutospacing="1"/>
    </w:pPr>
    <w:rPr>
      <w:lang w:eastAsia="es-CO"/>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apple-converted-space">
    <w:name w:val="apple-converted-space"/>
    <w:basedOn w:val="Fuentedeprrafopredeter"/>
    <w:rsid w:val="008E0B65"/>
  </w:style>
  <w:style w:type="character" w:customStyle="1" w:styleId="marke05fmxp46">
    <w:name w:val="marke05fmxp46"/>
    <w:basedOn w:val="Fuentedeprrafopredeter"/>
    <w:rsid w:val="008E0B65"/>
  </w:style>
  <w:style w:type="character" w:customStyle="1" w:styleId="markcxv2q1isi">
    <w:name w:val="markcxv2q1isi"/>
    <w:basedOn w:val="Fuentedeprrafopredeter"/>
    <w:rsid w:val="00186A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026869">
      <w:bodyDiv w:val="1"/>
      <w:marLeft w:val="0"/>
      <w:marRight w:val="0"/>
      <w:marTop w:val="0"/>
      <w:marBottom w:val="0"/>
      <w:divBdr>
        <w:top w:val="none" w:sz="0" w:space="0" w:color="auto"/>
        <w:left w:val="none" w:sz="0" w:space="0" w:color="auto"/>
        <w:bottom w:val="none" w:sz="0" w:space="0" w:color="auto"/>
        <w:right w:val="none" w:sz="0" w:space="0" w:color="auto"/>
      </w:divBdr>
      <w:divsChild>
        <w:div w:id="1013074135">
          <w:marLeft w:val="0"/>
          <w:marRight w:val="0"/>
          <w:marTop w:val="0"/>
          <w:marBottom w:val="0"/>
          <w:divBdr>
            <w:top w:val="none" w:sz="0" w:space="0" w:color="auto"/>
            <w:left w:val="none" w:sz="0" w:space="0" w:color="auto"/>
            <w:bottom w:val="none" w:sz="0" w:space="0" w:color="auto"/>
            <w:right w:val="none" w:sz="0" w:space="0" w:color="auto"/>
          </w:divBdr>
          <w:divsChild>
            <w:div w:id="1067804410">
              <w:marLeft w:val="0"/>
              <w:marRight w:val="0"/>
              <w:marTop w:val="0"/>
              <w:marBottom w:val="0"/>
              <w:divBdr>
                <w:top w:val="none" w:sz="0" w:space="0" w:color="auto"/>
                <w:left w:val="none" w:sz="0" w:space="0" w:color="auto"/>
                <w:bottom w:val="none" w:sz="0" w:space="0" w:color="auto"/>
                <w:right w:val="none" w:sz="0" w:space="0" w:color="auto"/>
              </w:divBdr>
              <w:divsChild>
                <w:div w:id="430014001">
                  <w:marLeft w:val="0"/>
                  <w:marRight w:val="0"/>
                  <w:marTop w:val="0"/>
                  <w:marBottom w:val="0"/>
                  <w:divBdr>
                    <w:top w:val="none" w:sz="0" w:space="0" w:color="auto"/>
                    <w:left w:val="none" w:sz="0" w:space="0" w:color="auto"/>
                    <w:bottom w:val="none" w:sz="0" w:space="0" w:color="auto"/>
                    <w:right w:val="none" w:sz="0" w:space="0" w:color="auto"/>
                  </w:divBdr>
                  <w:divsChild>
                    <w:div w:id="138959539">
                      <w:marLeft w:val="0"/>
                      <w:marRight w:val="0"/>
                      <w:marTop w:val="0"/>
                      <w:marBottom w:val="0"/>
                      <w:divBdr>
                        <w:top w:val="none" w:sz="0" w:space="0" w:color="auto"/>
                        <w:left w:val="none" w:sz="0" w:space="0" w:color="auto"/>
                        <w:bottom w:val="none" w:sz="0" w:space="0" w:color="auto"/>
                        <w:right w:val="none" w:sz="0" w:space="0" w:color="auto"/>
                      </w:divBdr>
                      <w:divsChild>
                        <w:div w:id="1955019313">
                          <w:marLeft w:val="0"/>
                          <w:marRight w:val="0"/>
                          <w:marTop w:val="0"/>
                          <w:marBottom w:val="0"/>
                          <w:divBdr>
                            <w:top w:val="none" w:sz="0" w:space="0" w:color="auto"/>
                            <w:left w:val="none" w:sz="0" w:space="0" w:color="auto"/>
                            <w:bottom w:val="none" w:sz="0" w:space="0" w:color="auto"/>
                            <w:right w:val="none" w:sz="0" w:space="0" w:color="auto"/>
                          </w:divBdr>
                          <w:divsChild>
                            <w:div w:id="161586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692324">
      <w:bodyDiv w:val="1"/>
      <w:marLeft w:val="0"/>
      <w:marRight w:val="0"/>
      <w:marTop w:val="0"/>
      <w:marBottom w:val="0"/>
      <w:divBdr>
        <w:top w:val="none" w:sz="0" w:space="0" w:color="auto"/>
        <w:left w:val="none" w:sz="0" w:space="0" w:color="auto"/>
        <w:bottom w:val="none" w:sz="0" w:space="0" w:color="auto"/>
        <w:right w:val="none" w:sz="0" w:space="0" w:color="auto"/>
      </w:divBdr>
      <w:divsChild>
        <w:div w:id="41102412">
          <w:marLeft w:val="0"/>
          <w:marRight w:val="0"/>
          <w:marTop w:val="0"/>
          <w:marBottom w:val="0"/>
          <w:divBdr>
            <w:top w:val="none" w:sz="0" w:space="0" w:color="auto"/>
            <w:left w:val="none" w:sz="0" w:space="0" w:color="auto"/>
            <w:bottom w:val="none" w:sz="0" w:space="0" w:color="auto"/>
            <w:right w:val="none" w:sz="0" w:space="0" w:color="auto"/>
          </w:divBdr>
          <w:divsChild>
            <w:div w:id="1755736542">
              <w:marLeft w:val="0"/>
              <w:marRight w:val="0"/>
              <w:marTop w:val="0"/>
              <w:marBottom w:val="0"/>
              <w:divBdr>
                <w:top w:val="none" w:sz="0" w:space="0" w:color="auto"/>
                <w:left w:val="none" w:sz="0" w:space="0" w:color="auto"/>
                <w:bottom w:val="none" w:sz="0" w:space="0" w:color="auto"/>
                <w:right w:val="none" w:sz="0" w:space="0" w:color="auto"/>
              </w:divBdr>
              <w:divsChild>
                <w:div w:id="228393610">
                  <w:marLeft w:val="0"/>
                  <w:marRight w:val="0"/>
                  <w:marTop w:val="0"/>
                  <w:marBottom w:val="0"/>
                  <w:divBdr>
                    <w:top w:val="none" w:sz="0" w:space="0" w:color="auto"/>
                    <w:left w:val="none" w:sz="0" w:space="0" w:color="auto"/>
                    <w:bottom w:val="none" w:sz="0" w:space="0" w:color="auto"/>
                    <w:right w:val="none" w:sz="0" w:space="0" w:color="auto"/>
                  </w:divBdr>
                  <w:divsChild>
                    <w:div w:id="1261064571">
                      <w:marLeft w:val="0"/>
                      <w:marRight w:val="0"/>
                      <w:marTop w:val="0"/>
                      <w:marBottom w:val="0"/>
                      <w:divBdr>
                        <w:top w:val="none" w:sz="0" w:space="0" w:color="auto"/>
                        <w:left w:val="none" w:sz="0" w:space="0" w:color="auto"/>
                        <w:bottom w:val="none" w:sz="0" w:space="0" w:color="auto"/>
                        <w:right w:val="none" w:sz="0" w:space="0" w:color="auto"/>
                      </w:divBdr>
                      <w:divsChild>
                        <w:div w:id="557131791">
                          <w:marLeft w:val="0"/>
                          <w:marRight w:val="0"/>
                          <w:marTop w:val="0"/>
                          <w:marBottom w:val="0"/>
                          <w:divBdr>
                            <w:top w:val="none" w:sz="0" w:space="0" w:color="auto"/>
                            <w:left w:val="none" w:sz="0" w:space="0" w:color="auto"/>
                            <w:bottom w:val="none" w:sz="0" w:space="0" w:color="auto"/>
                            <w:right w:val="none" w:sz="0" w:space="0" w:color="auto"/>
                          </w:divBdr>
                          <w:divsChild>
                            <w:div w:id="5267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49495">
      <w:bodyDiv w:val="1"/>
      <w:marLeft w:val="0"/>
      <w:marRight w:val="0"/>
      <w:marTop w:val="0"/>
      <w:marBottom w:val="0"/>
      <w:divBdr>
        <w:top w:val="none" w:sz="0" w:space="0" w:color="auto"/>
        <w:left w:val="none" w:sz="0" w:space="0" w:color="auto"/>
        <w:bottom w:val="none" w:sz="0" w:space="0" w:color="auto"/>
        <w:right w:val="none" w:sz="0" w:space="0" w:color="auto"/>
      </w:divBdr>
    </w:div>
    <w:div w:id="340201109">
      <w:bodyDiv w:val="1"/>
      <w:marLeft w:val="0"/>
      <w:marRight w:val="0"/>
      <w:marTop w:val="0"/>
      <w:marBottom w:val="0"/>
      <w:divBdr>
        <w:top w:val="none" w:sz="0" w:space="0" w:color="auto"/>
        <w:left w:val="none" w:sz="0" w:space="0" w:color="auto"/>
        <w:bottom w:val="none" w:sz="0" w:space="0" w:color="auto"/>
        <w:right w:val="none" w:sz="0" w:space="0" w:color="auto"/>
      </w:divBdr>
      <w:divsChild>
        <w:div w:id="1008364886">
          <w:marLeft w:val="0"/>
          <w:marRight w:val="0"/>
          <w:marTop w:val="0"/>
          <w:marBottom w:val="0"/>
          <w:divBdr>
            <w:top w:val="none" w:sz="0" w:space="0" w:color="auto"/>
            <w:left w:val="none" w:sz="0" w:space="0" w:color="auto"/>
            <w:bottom w:val="none" w:sz="0" w:space="0" w:color="auto"/>
            <w:right w:val="none" w:sz="0" w:space="0" w:color="auto"/>
          </w:divBdr>
          <w:divsChild>
            <w:div w:id="1444691864">
              <w:marLeft w:val="0"/>
              <w:marRight w:val="0"/>
              <w:marTop w:val="0"/>
              <w:marBottom w:val="0"/>
              <w:divBdr>
                <w:top w:val="none" w:sz="0" w:space="0" w:color="auto"/>
                <w:left w:val="none" w:sz="0" w:space="0" w:color="auto"/>
                <w:bottom w:val="none" w:sz="0" w:space="0" w:color="auto"/>
                <w:right w:val="none" w:sz="0" w:space="0" w:color="auto"/>
              </w:divBdr>
              <w:divsChild>
                <w:div w:id="728458860">
                  <w:marLeft w:val="0"/>
                  <w:marRight w:val="0"/>
                  <w:marTop w:val="0"/>
                  <w:marBottom w:val="0"/>
                  <w:divBdr>
                    <w:top w:val="none" w:sz="0" w:space="0" w:color="auto"/>
                    <w:left w:val="none" w:sz="0" w:space="0" w:color="auto"/>
                    <w:bottom w:val="none" w:sz="0" w:space="0" w:color="auto"/>
                    <w:right w:val="none" w:sz="0" w:space="0" w:color="auto"/>
                  </w:divBdr>
                  <w:divsChild>
                    <w:div w:id="1061829514">
                      <w:marLeft w:val="0"/>
                      <w:marRight w:val="0"/>
                      <w:marTop w:val="0"/>
                      <w:marBottom w:val="0"/>
                      <w:divBdr>
                        <w:top w:val="none" w:sz="0" w:space="0" w:color="auto"/>
                        <w:left w:val="none" w:sz="0" w:space="0" w:color="auto"/>
                        <w:bottom w:val="none" w:sz="0" w:space="0" w:color="auto"/>
                        <w:right w:val="none" w:sz="0" w:space="0" w:color="auto"/>
                      </w:divBdr>
                      <w:divsChild>
                        <w:div w:id="1273589996">
                          <w:marLeft w:val="0"/>
                          <w:marRight w:val="0"/>
                          <w:marTop w:val="0"/>
                          <w:marBottom w:val="0"/>
                          <w:divBdr>
                            <w:top w:val="none" w:sz="0" w:space="0" w:color="auto"/>
                            <w:left w:val="none" w:sz="0" w:space="0" w:color="auto"/>
                            <w:bottom w:val="none" w:sz="0" w:space="0" w:color="auto"/>
                            <w:right w:val="none" w:sz="0" w:space="0" w:color="auto"/>
                          </w:divBdr>
                          <w:divsChild>
                            <w:div w:id="139974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462294">
      <w:bodyDiv w:val="1"/>
      <w:marLeft w:val="0"/>
      <w:marRight w:val="0"/>
      <w:marTop w:val="0"/>
      <w:marBottom w:val="0"/>
      <w:divBdr>
        <w:top w:val="none" w:sz="0" w:space="0" w:color="auto"/>
        <w:left w:val="none" w:sz="0" w:space="0" w:color="auto"/>
        <w:bottom w:val="none" w:sz="0" w:space="0" w:color="auto"/>
        <w:right w:val="none" w:sz="0" w:space="0" w:color="auto"/>
      </w:divBdr>
      <w:divsChild>
        <w:div w:id="294531797">
          <w:marLeft w:val="0"/>
          <w:marRight w:val="0"/>
          <w:marTop w:val="0"/>
          <w:marBottom w:val="0"/>
          <w:divBdr>
            <w:top w:val="none" w:sz="0" w:space="0" w:color="auto"/>
            <w:left w:val="none" w:sz="0" w:space="0" w:color="auto"/>
            <w:bottom w:val="none" w:sz="0" w:space="0" w:color="auto"/>
            <w:right w:val="none" w:sz="0" w:space="0" w:color="auto"/>
          </w:divBdr>
          <w:divsChild>
            <w:div w:id="1145514131">
              <w:marLeft w:val="0"/>
              <w:marRight w:val="0"/>
              <w:marTop w:val="0"/>
              <w:marBottom w:val="0"/>
              <w:divBdr>
                <w:top w:val="none" w:sz="0" w:space="0" w:color="auto"/>
                <w:left w:val="none" w:sz="0" w:space="0" w:color="auto"/>
                <w:bottom w:val="none" w:sz="0" w:space="0" w:color="auto"/>
                <w:right w:val="none" w:sz="0" w:space="0" w:color="auto"/>
              </w:divBdr>
              <w:divsChild>
                <w:div w:id="521363518">
                  <w:marLeft w:val="0"/>
                  <w:marRight w:val="0"/>
                  <w:marTop w:val="0"/>
                  <w:marBottom w:val="0"/>
                  <w:divBdr>
                    <w:top w:val="none" w:sz="0" w:space="0" w:color="auto"/>
                    <w:left w:val="none" w:sz="0" w:space="0" w:color="auto"/>
                    <w:bottom w:val="none" w:sz="0" w:space="0" w:color="auto"/>
                    <w:right w:val="none" w:sz="0" w:space="0" w:color="auto"/>
                  </w:divBdr>
                  <w:divsChild>
                    <w:div w:id="905844335">
                      <w:marLeft w:val="0"/>
                      <w:marRight w:val="0"/>
                      <w:marTop w:val="0"/>
                      <w:marBottom w:val="0"/>
                      <w:divBdr>
                        <w:top w:val="none" w:sz="0" w:space="0" w:color="auto"/>
                        <w:left w:val="none" w:sz="0" w:space="0" w:color="auto"/>
                        <w:bottom w:val="none" w:sz="0" w:space="0" w:color="auto"/>
                        <w:right w:val="none" w:sz="0" w:space="0" w:color="auto"/>
                      </w:divBdr>
                      <w:divsChild>
                        <w:div w:id="1239679211">
                          <w:marLeft w:val="0"/>
                          <w:marRight w:val="0"/>
                          <w:marTop w:val="0"/>
                          <w:marBottom w:val="0"/>
                          <w:divBdr>
                            <w:top w:val="none" w:sz="0" w:space="0" w:color="auto"/>
                            <w:left w:val="none" w:sz="0" w:space="0" w:color="auto"/>
                            <w:bottom w:val="none" w:sz="0" w:space="0" w:color="auto"/>
                            <w:right w:val="none" w:sz="0" w:space="0" w:color="auto"/>
                          </w:divBdr>
                          <w:divsChild>
                            <w:div w:id="5112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074908">
      <w:bodyDiv w:val="1"/>
      <w:marLeft w:val="0"/>
      <w:marRight w:val="0"/>
      <w:marTop w:val="0"/>
      <w:marBottom w:val="0"/>
      <w:divBdr>
        <w:top w:val="none" w:sz="0" w:space="0" w:color="auto"/>
        <w:left w:val="none" w:sz="0" w:space="0" w:color="auto"/>
        <w:bottom w:val="none" w:sz="0" w:space="0" w:color="auto"/>
        <w:right w:val="none" w:sz="0" w:space="0" w:color="auto"/>
      </w:divBdr>
    </w:div>
    <w:div w:id="691996151">
      <w:bodyDiv w:val="1"/>
      <w:marLeft w:val="0"/>
      <w:marRight w:val="0"/>
      <w:marTop w:val="0"/>
      <w:marBottom w:val="0"/>
      <w:divBdr>
        <w:top w:val="none" w:sz="0" w:space="0" w:color="auto"/>
        <w:left w:val="none" w:sz="0" w:space="0" w:color="auto"/>
        <w:bottom w:val="none" w:sz="0" w:space="0" w:color="auto"/>
        <w:right w:val="none" w:sz="0" w:space="0" w:color="auto"/>
      </w:divBdr>
    </w:div>
    <w:div w:id="744035823">
      <w:bodyDiv w:val="1"/>
      <w:marLeft w:val="0"/>
      <w:marRight w:val="0"/>
      <w:marTop w:val="0"/>
      <w:marBottom w:val="0"/>
      <w:divBdr>
        <w:top w:val="none" w:sz="0" w:space="0" w:color="auto"/>
        <w:left w:val="none" w:sz="0" w:space="0" w:color="auto"/>
        <w:bottom w:val="none" w:sz="0" w:space="0" w:color="auto"/>
        <w:right w:val="none" w:sz="0" w:space="0" w:color="auto"/>
      </w:divBdr>
      <w:divsChild>
        <w:div w:id="1403023101">
          <w:marLeft w:val="0"/>
          <w:marRight w:val="0"/>
          <w:marTop w:val="0"/>
          <w:marBottom w:val="0"/>
          <w:divBdr>
            <w:top w:val="none" w:sz="0" w:space="0" w:color="auto"/>
            <w:left w:val="none" w:sz="0" w:space="0" w:color="auto"/>
            <w:bottom w:val="none" w:sz="0" w:space="0" w:color="auto"/>
            <w:right w:val="none" w:sz="0" w:space="0" w:color="auto"/>
          </w:divBdr>
        </w:div>
        <w:div w:id="425460478">
          <w:marLeft w:val="0"/>
          <w:marRight w:val="0"/>
          <w:marTop w:val="0"/>
          <w:marBottom w:val="0"/>
          <w:divBdr>
            <w:top w:val="none" w:sz="0" w:space="0" w:color="auto"/>
            <w:left w:val="none" w:sz="0" w:space="0" w:color="auto"/>
            <w:bottom w:val="none" w:sz="0" w:space="0" w:color="auto"/>
            <w:right w:val="none" w:sz="0" w:space="0" w:color="auto"/>
          </w:divBdr>
        </w:div>
        <w:div w:id="1612394737">
          <w:marLeft w:val="0"/>
          <w:marRight w:val="0"/>
          <w:marTop w:val="0"/>
          <w:marBottom w:val="0"/>
          <w:divBdr>
            <w:top w:val="none" w:sz="0" w:space="0" w:color="auto"/>
            <w:left w:val="none" w:sz="0" w:space="0" w:color="auto"/>
            <w:bottom w:val="none" w:sz="0" w:space="0" w:color="auto"/>
            <w:right w:val="none" w:sz="0" w:space="0" w:color="auto"/>
          </w:divBdr>
        </w:div>
        <w:div w:id="535898479">
          <w:marLeft w:val="0"/>
          <w:marRight w:val="0"/>
          <w:marTop w:val="0"/>
          <w:marBottom w:val="0"/>
          <w:divBdr>
            <w:top w:val="none" w:sz="0" w:space="0" w:color="auto"/>
            <w:left w:val="none" w:sz="0" w:space="0" w:color="auto"/>
            <w:bottom w:val="none" w:sz="0" w:space="0" w:color="auto"/>
            <w:right w:val="none" w:sz="0" w:space="0" w:color="auto"/>
          </w:divBdr>
        </w:div>
        <w:div w:id="308050970">
          <w:marLeft w:val="0"/>
          <w:marRight w:val="0"/>
          <w:marTop w:val="0"/>
          <w:marBottom w:val="0"/>
          <w:divBdr>
            <w:top w:val="none" w:sz="0" w:space="0" w:color="auto"/>
            <w:left w:val="none" w:sz="0" w:space="0" w:color="auto"/>
            <w:bottom w:val="none" w:sz="0" w:space="0" w:color="auto"/>
            <w:right w:val="none" w:sz="0" w:space="0" w:color="auto"/>
          </w:divBdr>
        </w:div>
      </w:divsChild>
    </w:div>
    <w:div w:id="757288078">
      <w:bodyDiv w:val="1"/>
      <w:marLeft w:val="0"/>
      <w:marRight w:val="0"/>
      <w:marTop w:val="0"/>
      <w:marBottom w:val="0"/>
      <w:divBdr>
        <w:top w:val="none" w:sz="0" w:space="0" w:color="auto"/>
        <w:left w:val="none" w:sz="0" w:space="0" w:color="auto"/>
        <w:bottom w:val="none" w:sz="0" w:space="0" w:color="auto"/>
        <w:right w:val="none" w:sz="0" w:space="0" w:color="auto"/>
      </w:divBdr>
      <w:divsChild>
        <w:div w:id="584151820">
          <w:marLeft w:val="0"/>
          <w:marRight w:val="0"/>
          <w:marTop w:val="0"/>
          <w:marBottom w:val="0"/>
          <w:divBdr>
            <w:top w:val="none" w:sz="0" w:space="0" w:color="auto"/>
            <w:left w:val="none" w:sz="0" w:space="0" w:color="auto"/>
            <w:bottom w:val="none" w:sz="0" w:space="0" w:color="auto"/>
            <w:right w:val="none" w:sz="0" w:space="0" w:color="auto"/>
          </w:divBdr>
        </w:div>
        <w:div w:id="862940135">
          <w:marLeft w:val="0"/>
          <w:marRight w:val="0"/>
          <w:marTop w:val="0"/>
          <w:marBottom w:val="0"/>
          <w:divBdr>
            <w:top w:val="none" w:sz="0" w:space="0" w:color="auto"/>
            <w:left w:val="none" w:sz="0" w:space="0" w:color="auto"/>
            <w:bottom w:val="none" w:sz="0" w:space="0" w:color="auto"/>
            <w:right w:val="none" w:sz="0" w:space="0" w:color="auto"/>
          </w:divBdr>
          <w:divsChild>
            <w:div w:id="1127164215">
              <w:marLeft w:val="0"/>
              <w:marRight w:val="0"/>
              <w:marTop w:val="0"/>
              <w:marBottom w:val="0"/>
              <w:divBdr>
                <w:top w:val="none" w:sz="0" w:space="0" w:color="auto"/>
                <w:left w:val="none" w:sz="0" w:space="0" w:color="auto"/>
                <w:bottom w:val="none" w:sz="0" w:space="0" w:color="auto"/>
                <w:right w:val="none" w:sz="0" w:space="0" w:color="auto"/>
              </w:divBdr>
            </w:div>
          </w:divsChild>
        </w:div>
        <w:div w:id="617565866">
          <w:marLeft w:val="0"/>
          <w:marRight w:val="0"/>
          <w:marTop w:val="0"/>
          <w:marBottom w:val="0"/>
          <w:divBdr>
            <w:top w:val="none" w:sz="0" w:space="0" w:color="auto"/>
            <w:left w:val="none" w:sz="0" w:space="0" w:color="auto"/>
            <w:bottom w:val="none" w:sz="0" w:space="0" w:color="auto"/>
            <w:right w:val="none" w:sz="0" w:space="0" w:color="auto"/>
          </w:divBdr>
        </w:div>
        <w:div w:id="328598833">
          <w:marLeft w:val="0"/>
          <w:marRight w:val="0"/>
          <w:marTop w:val="0"/>
          <w:marBottom w:val="0"/>
          <w:divBdr>
            <w:top w:val="none" w:sz="0" w:space="0" w:color="auto"/>
            <w:left w:val="none" w:sz="0" w:space="0" w:color="auto"/>
            <w:bottom w:val="none" w:sz="0" w:space="0" w:color="auto"/>
            <w:right w:val="none" w:sz="0" w:space="0" w:color="auto"/>
          </w:divBdr>
          <w:divsChild>
            <w:div w:id="1601065323">
              <w:marLeft w:val="0"/>
              <w:marRight w:val="0"/>
              <w:marTop w:val="0"/>
              <w:marBottom w:val="0"/>
              <w:divBdr>
                <w:top w:val="none" w:sz="0" w:space="0" w:color="auto"/>
                <w:left w:val="none" w:sz="0" w:space="0" w:color="auto"/>
                <w:bottom w:val="none" w:sz="0" w:space="0" w:color="auto"/>
                <w:right w:val="none" w:sz="0" w:space="0" w:color="auto"/>
              </w:divBdr>
            </w:div>
          </w:divsChild>
        </w:div>
        <w:div w:id="1118991362">
          <w:marLeft w:val="0"/>
          <w:marRight w:val="0"/>
          <w:marTop w:val="0"/>
          <w:marBottom w:val="0"/>
          <w:divBdr>
            <w:top w:val="none" w:sz="0" w:space="0" w:color="auto"/>
            <w:left w:val="none" w:sz="0" w:space="0" w:color="auto"/>
            <w:bottom w:val="none" w:sz="0" w:space="0" w:color="auto"/>
            <w:right w:val="none" w:sz="0" w:space="0" w:color="auto"/>
          </w:divBdr>
        </w:div>
      </w:divsChild>
    </w:div>
    <w:div w:id="782651491">
      <w:bodyDiv w:val="1"/>
      <w:marLeft w:val="0"/>
      <w:marRight w:val="0"/>
      <w:marTop w:val="0"/>
      <w:marBottom w:val="0"/>
      <w:divBdr>
        <w:top w:val="none" w:sz="0" w:space="0" w:color="auto"/>
        <w:left w:val="none" w:sz="0" w:space="0" w:color="auto"/>
        <w:bottom w:val="none" w:sz="0" w:space="0" w:color="auto"/>
        <w:right w:val="none" w:sz="0" w:space="0" w:color="auto"/>
      </w:divBdr>
    </w:div>
    <w:div w:id="828909682">
      <w:bodyDiv w:val="1"/>
      <w:marLeft w:val="0"/>
      <w:marRight w:val="0"/>
      <w:marTop w:val="0"/>
      <w:marBottom w:val="0"/>
      <w:divBdr>
        <w:top w:val="none" w:sz="0" w:space="0" w:color="auto"/>
        <w:left w:val="none" w:sz="0" w:space="0" w:color="auto"/>
        <w:bottom w:val="none" w:sz="0" w:space="0" w:color="auto"/>
        <w:right w:val="none" w:sz="0" w:space="0" w:color="auto"/>
      </w:divBdr>
      <w:divsChild>
        <w:div w:id="60566788">
          <w:marLeft w:val="0"/>
          <w:marRight w:val="0"/>
          <w:marTop w:val="0"/>
          <w:marBottom w:val="0"/>
          <w:divBdr>
            <w:top w:val="none" w:sz="0" w:space="0" w:color="auto"/>
            <w:left w:val="none" w:sz="0" w:space="0" w:color="auto"/>
            <w:bottom w:val="none" w:sz="0" w:space="0" w:color="auto"/>
            <w:right w:val="none" w:sz="0" w:space="0" w:color="auto"/>
          </w:divBdr>
          <w:divsChild>
            <w:div w:id="851143751">
              <w:marLeft w:val="0"/>
              <w:marRight w:val="0"/>
              <w:marTop w:val="0"/>
              <w:marBottom w:val="0"/>
              <w:divBdr>
                <w:top w:val="none" w:sz="0" w:space="0" w:color="auto"/>
                <w:left w:val="none" w:sz="0" w:space="0" w:color="auto"/>
                <w:bottom w:val="none" w:sz="0" w:space="0" w:color="auto"/>
                <w:right w:val="none" w:sz="0" w:space="0" w:color="auto"/>
              </w:divBdr>
              <w:divsChild>
                <w:div w:id="1582444712">
                  <w:marLeft w:val="0"/>
                  <w:marRight w:val="0"/>
                  <w:marTop w:val="0"/>
                  <w:marBottom w:val="0"/>
                  <w:divBdr>
                    <w:top w:val="none" w:sz="0" w:space="0" w:color="auto"/>
                    <w:left w:val="none" w:sz="0" w:space="0" w:color="auto"/>
                    <w:bottom w:val="none" w:sz="0" w:space="0" w:color="auto"/>
                    <w:right w:val="none" w:sz="0" w:space="0" w:color="auto"/>
                  </w:divBdr>
                  <w:divsChild>
                    <w:div w:id="38445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077587">
          <w:marLeft w:val="0"/>
          <w:marRight w:val="0"/>
          <w:marTop w:val="0"/>
          <w:marBottom w:val="0"/>
          <w:divBdr>
            <w:top w:val="none" w:sz="0" w:space="0" w:color="auto"/>
            <w:left w:val="none" w:sz="0" w:space="0" w:color="auto"/>
            <w:bottom w:val="none" w:sz="0" w:space="0" w:color="auto"/>
            <w:right w:val="none" w:sz="0" w:space="0" w:color="auto"/>
          </w:divBdr>
          <w:divsChild>
            <w:div w:id="1487169178">
              <w:marLeft w:val="0"/>
              <w:marRight w:val="0"/>
              <w:marTop w:val="0"/>
              <w:marBottom w:val="0"/>
              <w:divBdr>
                <w:top w:val="none" w:sz="0" w:space="0" w:color="auto"/>
                <w:left w:val="none" w:sz="0" w:space="0" w:color="auto"/>
                <w:bottom w:val="none" w:sz="0" w:space="0" w:color="auto"/>
                <w:right w:val="none" w:sz="0" w:space="0" w:color="auto"/>
              </w:divBdr>
              <w:divsChild>
                <w:div w:id="156575722">
                  <w:marLeft w:val="0"/>
                  <w:marRight w:val="0"/>
                  <w:marTop w:val="0"/>
                  <w:marBottom w:val="0"/>
                  <w:divBdr>
                    <w:top w:val="none" w:sz="0" w:space="0" w:color="auto"/>
                    <w:left w:val="none" w:sz="0" w:space="0" w:color="auto"/>
                    <w:bottom w:val="none" w:sz="0" w:space="0" w:color="auto"/>
                    <w:right w:val="none" w:sz="0" w:space="0" w:color="auto"/>
                  </w:divBdr>
                  <w:divsChild>
                    <w:div w:id="208228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731576">
      <w:bodyDiv w:val="1"/>
      <w:marLeft w:val="0"/>
      <w:marRight w:val="0"/>
      <w:marTop w:val="0"/>
      <w:marBottom w:val="0"/>
      <w:divBdr>
        <w:top w:val="none" w:sz="0" w:space="0" w:color="auto"/>
        <w:left w:val="none" w:sz="0" w:space="0" w:color="auto"/>
        <w:bottom w:val="none" w:sz="0" w:space="0" w:color="auto"/>
        <w:right w:val="none" w:sz="0" w:space="0" w:color="auto"/>
      </w:divBdr>
      <w:divsChild>
        <w:div w:id="907496889">
          <w:marLeft w:val="0"/>
          <w:marRight w:val="0"/>
          <w:marTop w:val="0"/>
          <w:marBottom w:val="0"/>
          <w:divBdr>
            <w:top w:val="none" w:sz="0" w:space="0" w:color="auto"/>
            <w:left w:val="none" w:sz="0" w:space="0" w:color="auto"/>
            <w:bottom w:val="none" w:sz="0" w:space="0" w:color="auto"/>
            <w:right w:val="none" w:sz="0" w:space="0" w:color="auto"/>
          </w:divBdr>
          <w:divsChild>
            <w:div w:id="493029041">
              <w:marLeft w:val="0"/>
              <w:marRight w:val="0"/>
              <w:marTop w:val="0"/>
              <w:marBottom w:val="0"/>
              <w:divBdr>
                <w:top w:val="none" w:sz="0" w:space="0" w:color="auto"/>
                <w:left w:val="none" w:sz="0" w:space="0" w:color="auto"/>
                <w:bottom w:val="none" w:sz="0" w:space="0" w:color="auto"/>
                <w:right w:val="none" w:sz="0" w:space="0" w:color="auto"/>
              </w:divBdr>
              <w:divsChild>
                <w:div w:id="477915818">
                  <w:marLeft w:val="0"/>
                  <w:marRight w:val="0"/>
                  <w:marTop w:val="0"/>
                  <w:marBottom w:val="0"/>
                  <w:divBdr>
                    <w:top w:val="none" w:sz="0" w:space="0" w:color="auto"/>
                    <w:left w:val="none" w:sz="0" w:space="0" w:color="auto"/>
                    <w:bottom w:val="none" w:sz="0" w:space="0" w:color="auto"/>
                    <w:right w:val="none" w:sz="0" w:space="0" w:color="auto"/>
                  </w:divBdr>
                  <w:divsChild>
                    <w:div w:id="249314402">
                      <w:marLeft w:val="0"/>
                      <w:marRight w:val="0"/>
                      <w:marTop w:val="0"/>
                      <w:marBottom w:val="0"/>
                      <w:divBdr>
                        <w:top w:val="none" w:sz="0" w:space="0" w:color="auto"/>
                        <w:left w:val="none" w:sz="0" w:space="0" w:color="auto"/>
                        <w:bottom w:val="none" w:sz="0" w:space="0" w:color="auto"/>
                        <w:right w:val="none" w:sz="0" w:space="0" w:color="auto"/>
                      </w:divBdr>
                      <w:divsChild>
                        <w:div w:id="735855624">
                          <w:marLeft w:val="0"/>
                          <w:marRight w:val="0"/>
                          <w:marTop w:val="0"/>
                          <w:marBottom w:val="0"/>
                          <w:divBdr>
                            <w:top w:val="none" w:sz="0" w:space="0" w:color="auto"/>
                            <w:left w:val="none" w:sz="0" w:space="0" w:color="auto"/>
                            <w:bottom w:val="none" w:sz="0" w:space="0" w:color="auto"/>
                            <w:right w:val="none" w:sz="0" w:space="0" w:color="auto"/>
                          </w:divBdr>
                          <w:divsChild>
                            <w:div w:id="68617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567361">
      <w:bodyDiv w:val="1"/>
      <w:marLeft w:val="0"/>
      <w:marRight w:val="0"/>
      <w:marTop w:val="0"/>
      <w:marBottom w:val="0"/>
      <w:divBdr>
        <w:top w:val="none" w:sz="0" w:space="0" w:color="auto"/>
        <w:left w:val="none" w:sz="0" w:space="0" w:color="auto"/>
        <w:bottom w:val="none" w:sz="0" w:space="0" w:color="auto"/>
        <w:right w:val="none" w:sz="0" w:space="0" w:color="auto"/>
      </w:divBdr>
      <w:divsChild>
        <w:div w:id="1600063654">
          <w:marLeft w:val="0"/>
          <w:marRight w:val="0"/>
          <w:marTop w:val="0"/>
          <w:marBottom w:val="0"/>
          <w:divBdr>
            <w:top w:val="none" w:sz="0" w:space="0" w:color="auto"/>
            <w:left w:val="none" w:sz="0" w:space="0" w:color="auto"/>
            <w:bottom w:val="none" w:sz="0" w:space="0" w:color="auto"/>
            <w:right w:val="none" w:sz="0" w:space="0" w:color="auto"/>
          </w:divBdr>
          <w:divsChild>
            <w:div w:id="1220096176">
              <w:marLeft w:val="0"/>
              <w:marRight w:val="0"/>
              <w:marTop w:val="0"/>
              <w:marBottom w:val="0"/>
              <w:divBdr>
                <w:top w:val="none" w:sz="0" w:space="0" w:color="auto"/>
                <w:left w:val="none" w:sz="0" w:space="0" w:color="auto"/>
                <w:bottom w:val="none" w:sz="0" w:space="0" w:color="auto"/>
                <w:right w:val="none" w:sz="0" w:space="0" w:color="auto"/>
              </w:divBdr>
              <w:divsChild>
                <w:div w:id="1080831288">
                  <w:marLeft w:val="0"/>
                  <w:marRight w:val="0"/>
                  <w:marTop w:val="0"/>
                  <w:marBottom w:val="0"/>
                  <w:divBdr>
                    <w:top w:val="none" w:sz="0" w:space="0" w:color="auto"/>
                    <w:left w:val="none" w:sz="0" w:space="0" w:color="auto"/>
                    <w:bottom w:val="none" w:sz="0" w:space="0" w:color="auto"/>
                    <w:right w:val="none" w:sz="0" w:space="0" w:color="auto"/>
                  </w:divBdr>
                  <w:divsChild>
                    <w:div w:id="550313664">
                      <w:marLeft w:val="0"/>
                      <w:marRight w:val="0"/>
                      <w:marTop w:val="0"/>
                      <w:marBottom w:val="0"/>
                      <w:divBdr>
                        <w:top w:val="none" w:sz="0" w:space="0" w:color="auto"/>
                        <w:left w:val="none" w:sz="0" w:space="0" w:color="auto"/>
                        <w:bottom w:val="none" w:sz="0" w:space="0" w:color="auto"/>
                        <w:right w:val="none" w:sz="0" w:space="0" w:color="auto"/>
                      </w:divBdr>
                      <w:divsChild>
                        <w:div w:id="125589638">
                          <w:marLeft w:val="0"/>
                          <w:marRight w:val="0"/>
                          <w:marTop w:val="0"/>
                          <w:marBottom w:val="0"/>
                          <w:divBdr>
                            <w:top w:val="none" w:sz="0" w:space="0" w:color="auto"/>
                            <w:left w:val="none" w:sz="0" w:space="0" w:color="auto"/>
                            <w:bottom w:val="none" w:sz="0" w:space="0" w:color="auto"/>
                            <w:right w:val="none" w:sz="0" w:space="0" w:color="auto"/>
                          </w:divBdr>
                          <w:divsChild>
                            <w:div w:id="164646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9753504">
      <w:bodyDiv w:val="1"/>
      <w:marLeft w:val="0"/>
      <w:marRight w:val="0"/>
      <w:marTop w:val="0"/>
      <w:marBottom w:val="0"/>
      <w:divBdr>
        <w:top w:val="none" w:sz="0" w:space="0" w:color="auto"/>
        <w:left w:val="none" w:sz="0" w:space="0" w:color="auto"/>
        <w:bottom w:val="none" w:sz="0" w:space="0" w:color="auto"/>
        <w:right w:val="none" w:sz="0" w:space="0" w:color="auto"/>
      </w:divBdr>
      <w:divsChild>
        <w:div w:id="1628242499">
          <w:marLeft w:val="0"/>
          <w:marRight w:val="0"/>
          <w:marTop w:val="0"/>
          <w:marBottom w:val="0"/>
          <w:divBdr>
            <w:top w:val="none" w:sz="0" w:space="0" w:color="auto"/>
            <w:left w:val="none" w:sz="0" w:space="0" w:color="auto"/>
            <w:bottom w:val="none" w:sz="0" w:space="0" w:color="auto"/>
            <w:right w:val="none" w:sz="0" w:space="0" w:color="auto"/>
          </w:divBdr>
        </w:div>
        <w:div w:id="1244299055">
          <w:marLeft w:val="0"/>
          <w:marRight w:val="0"/>
          <w:marTop w:val="0"/>
          <w:marBottom w:val="0"/>
          <w:divBdr>
            <w:top w:val="none" w:sz="0" w:space="0" w:color="auto"/>
            <w:left w:val="none" w:sz="0" w:space="0" w:color="auto"/>
            <w:bottom w:val="none" w:sz="0" w:space="0" w:color="auto"/>
            <w:right w:val="none" w:sz="0" w:space="0" w:color="auto"/>
          </w:divBdr>
          <w:divsChild>
            <w:div w:id="1350838390">
              <w:marLeft w:val="0"/>
              <w:marRight w:val="0"/>
              <w:marTop w:val="0"/>
              <w:marBottom w:val="0"/>
              <w:divBdr>
                <w:top w:val="none" w:sz="0" w:space="0" w:color="auto"/>
                <w:left w:val="none" w:sz="0" w:space="0" w:color="auto"/>
                <w:bottom w:val="none" w:sz="0" w:space="0" w:color="auto"/>
                <w:right w:val="none" w:sz="0" w:space="0" w:color="auto"/>
              </w:divBdr>
            </w:div>
          </w:divsChild>
        </w:div>
        <w:div w:id="1625577027">
          <w:marLeft w:val="0"/>
          <w:marRight w:val="0"/>
          <w:marTop w:val="0"/>
          <w:marBottom w:val="0"/>
          <w:divBdr>
            <w:top w:val="none" w:sz="0" w:space="0" w:color="auto"/>
            <w:left w:val="none" w:sz="0" w:space="0" w:color="auto"/>
            <w:bottom w:val="none" w:sz="0" w:space="0" w:color="auto"/>
            <w:right w:val="none" w:sz="0" w:space="0" w:color="auto"/>
          </w:divBdr>
        </w:div>
        <w:div w:id="1938176468">
          <w:marLeft w:val="0"/>
          <w:marRight w:val="0"/>
          <w:marTop w:val="0"/>
          <w:marBottom w:val="0"/>
          <w:divBdr>
            <w:top w:val="none" w:sz="0" w:space="0" w:color="auto"/>
            <w:left w:val="none" w:sz="0" w:space="0" w:color="auto"/>
            <w:bottom w:val="none" w:sz="0" w:space="0" w:color="auto"/>
            <w:right w:val="none" w:sz="0" w:space="0" w:color="auto"/>
          </w:divBdr>
          <w:divsChild>
            <w:div w:id="2057506700">
              <w:marLeft w:val="0"/>
              <w:marRight w:val="0"/>
              <w:marTop w:val="0"/>
              <w:marBottom w:val="0"/>
              <w:divBdr>
                <w:top w:val="none" w:sz="0" w:space="0" w:color="auto"/>
                <w:left w:val="none" w:sz="0" w:space="0" w:color="auto"/>
                <w:bottom w:val="none" w:sz="0" w:space="0" w:color="auto"/>
                <w:right w:val="none" w:sz="0" w:space="0" w:color="auto"/>
              </w:divBdr>
            </w:div>
          </w:divsChild>
        </w:div>
        <w:div w:id="140079584">
          <w:marLeft w:val="0"/>
          <w:marRight w:val="0"/>
          <w:marTop w:val="0"/>
          <w:marBottom w:val="0"/>
          <w:divBdr>
            <w:top w:val="none" w:sz="0" w:space="0" w:color="auto"/>
            <w:left w:val="none" w:sz="0" w:space="0" w:color="auto"/>
            <w:bottom w:val="none" w:sz="0" w:space="0" w:color="auto"/>
            <w:right w:val="none" w:sz="0" w:space="0" w:color="auto"/>
          </w:divBdr>
        </w:div>
      </w:divsChild>
    </w:div>
    <w:div w:id="1223717259">
      <w:bodyDiv w:val="1"/>
      <w:marLeft w:val="0"/>
      <w:marRight w:val="0"/>
      <w:marTop w:val="0"/>
      <w:marBottom w:val="0"/>
      <w:divBdr>
        <w:top w:val="none" w:sz="0" w:space="0" w:color="auto"/>
        <w:left w:val="none" w:sz="0" w:space="0" w:color="auto"/>
        <w:bottom w:val="none" w:sz="0" w:space="0" w:color="auto"/>
        <w:right w:val="none" w:sz="0" w:space="0" w:color="auto"/>
      </w:divBdr>
    </w:div>
    <w:div w:id="1252620614">
      <w:bodyDiv w:val="1"/>
      <w:marLeft w:val="0"/>
      <w:marRight w:val="0"/>
      <w:marTop w:val="0"/>
      <w:marBottom w:val="0"/>
      <w:divBdr>
        <w:top w:val="none" w:sz="0" w:space="0" w:color="auto"/>
        <w:left w:val="none" w:sz="0" w:space="0" w:color="auto"/>
        <w:bottom w:val="none" w:sz="0" w:space="0" w:color="auto"/>
        <w:right w:val="none" w:sz="0" w:space="0" w:color="auto"/>
      </w:divBdr>
    </w:div>
    <w:div w:id="1306398816">
      <w:bodyDiv w:val="1"/>
      <w:marLeft w:val="0"/>
      <w:marRight w:val="0"/>
      <w:marTop w:val="0"/>
      <w:marBottom w:val="0"/>
      <w:divBdr>
        <w:top w:val="none" w:sz="0" w:space="0" w:color="auto"/>
        <w:left w:val="none" w:sz="0" w:space="0" w:color="auto"/>
        <w:bottom w:val="none" w:sz="0" w:space="0" w:color="auto"/>
        <w:right w:val="none" w:sz="0" w:space="0" w:color="auto"/>
      </w:divBdr>
    </w:div>
    <w:div w:id="1346251406">
      <w:bodyDiv w:val="1"/>
      <w:marLeft w:val="0"/>
      <w:marRight w:val="0"/>
      <w:marTop w:val="0"/>
      <w:marBottom w:val="0"/>
      <w:divBdr>
        <w:top w:val="none" w:sz="0" w:space="0" w:color="auto"/>
        <w:left w:val="none" w:sz="0" w:space="0" w:color="auto"/>
        <w:bottom w:val="none" w:sz="0" w:space="0" w:color="auto"/>
        <w:right w:val="none" w:sz="0" w:space="0" w:color="auto"/>
      </w:divBdr>
      <w:divsChild>
        <w:div w:id="1929999413">
          <w:marLeft w:val="0"/>
          <w:marRight w:val="0"/>
          <w:marTop w:val="0"/>
          <w:marBottom w:val="0"/>
          <w:divBdr>
            <w:top w:val="none" w:sz="0" w:space="0" w:color="auto"/>
            <w:left w:val="none" w:sz="0" w:space="0" w:color="auto"/>
            <w:bottom w:val="none" w:sz="0" w:space="0" w:color="auto"/>
            <w:right w:val="none" w:sz="0" w:space="0" w:color="auto"/>
          </w:divBdr>
          <w:divsChild>
            <w:div w:id="1291202213">
              <w:marLeft w:val="0"/>
              <w:marRight w:val="0"/>
              <w:marTop w:val="0"/>
              <w:marBottom w:val="0"/>
              <w:divBdr>
                <w:top w:val="none" w:sz="0" w:space="0" w:color="auto"/>
                <w:left w:val="none" w:sz="0" w:space="0" w:color="auto"/>
                <w:bottom w:val="none" w:sz="0" w:space="0" w:color="auto"/>
                <w:right w:val="none" w:sz="0" w:space="0" w:color="auto"/>
              </w:divBdr>
              <w:divsChild>
                <w:div w:id="1214580738">
                  <w:marLeft w:val="0"/>
                  <w:marRight w:val="0"/>
                  <w:marTop w:val="0"/>
                  <w:marBottom w:val="0"/>
                  <w:divBdr>
                    <w:top w:val="none" w:sz="0" w:space="0" w:color="auto"/>
                    <w:left w:val="none" w:sz="0" w:space="0" w:color="auto"/>
                    <w:bottom w:val="none" w:sz="0" w:space="0" w:color="auto"/>
                    <w:right w:val="none" w:sz="0" w:space="0" w:color="auto"/>
                  </w:divBdr>
                  <w:divsChild>
                    <w:div w:id="561719614">
                      <w:marLeft w:val="0"/>
                      <w:marRight w:val="0"/>
                      <w:marTop w:val="0"/>
                      <w:marBottom w:val="0"/>
                      <w:divBdr>
                        <w:top w:val="none" w:sz="0" w:space="0" w:color="auto"/>
                        <w:left w:val="none" w:sz="0" w:space="0" w:color="auto"/>
                        <w:bottom w:val="none" w:sz="0" w:space="0" w:color="auto"/>
                        <w:right w:val="none" w:sz="0" w:space="0" w:color="auto"/>
                      </w:divBdr>
                      <w:divsChild>
                        <w:div w:id="1815366946">
                          <w:marLeft w:val="0"/>
                          <w:marRight w:val="0"/>
                          <w:marTop w:val="0"/>
                          <w:marBottom w:val="0"/>
                          <w:divBdr>
                            <w:top w:val="none" w:sz="0" w:space="0" w:color="auto"/>
                            <w:left w:val="none" w:sz="0" w:space="0" w:color="auto"/>
                            <w:bottom w:val="none" w:sz="0" w:space="0" w:color="auto"/>
                            <w:right w:val="none" w:sz="0" w:space="0" w:color="auto"/>
                          </w:divBdr>
                          <w:divsChild>
                            <w:div w:id="202867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0394349">
      <w:bodyDiv w:val="1"/>
      <w:marLeft w:val="0"/>
      <w:marRight w:val="0"/>
      <w:marTop w:val="0"/>
      <w:marBottom w:val="0"/>
      <w:divBdr>
        <w:top w:val="none" w:sz="0" w:space="0" w:color="auto"/>
        <w:left w:val="none" w:sz="0" w:space="0" w:color="auto"/>
        <w:bottom w:val="none" w:sz="0" w:space="0" w:color="auto"/>
        <w:right w:val="none" w:sz="0" w:space="0" w:color="auto"/>
      </w:divBdr>
      <w:divsChild>
        <w:div w:id="240022292">
          <w:marLeft w:val="0"/>
          <w:marRight w:val="0"/>
          <w:marTop w:val="0"/>
          <w:marBottom w:val="0"/>
          <w:divBdr>
            <w:top w:val="none" w:sz="0" w:space="0" w:color="auto"/>
            <w:left w:val="none" w:sz="0" w:space="0" w:color="auto"/>
            <w:bottom w:val="none" w:sz="0" w:space="0" w:color="auto"/>
            <w:right w:val="none" w:sz="0" w:space="0" w:color="auto"/>
          </w:divBdr>
          <w:divsChild>
            <w:div w:id="1185709012">
              <w:marLeft w:val="0"/>
              <w:marRight w:val="0"/>
              <w:marTop w:val="0"/>
              <w:marBottom w:val="0"/>
              <w:divBdr>
                <w:top w:val="none" w:sz="0" w:space="0" w:color="auto"/>
                <w:left w:val="none" w:sz="0" w:space="0" w:color="auto"/>
                <w:bottom w:val="none" w:sz="0" w:space="0" w:color="auto"/>
                <w:right w:val="none" w:sz="0" w:space="0" w:color="auto"/>
              </w:divBdr>
              <w:divsChild>
                <w:div w:id="580724677">
                  <w:marLeft w:val="0"/>
                  <w:marRight w:val="0"/>
                  <w:marTop w:val="0"/>
                  <w:marBottom w:val="0"/>
                  <w:divBdr>
                    <w:top w:val="none" w:sz="0" w:space="0" w:color="auto"/>
                    <w:left w:val="none" w:sz="0" w:space="0" w:color="auto"/>
                    <w:bottom w:val="none" w:sz="0" w:space="0" w:color="auto"/>
                    <w:right w:val="none" w:sz="0" w:space="0" w:color="auto"/>
                  </w:divBdr>
                  <w:divsChild>
                    <w:div w:id="159647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39216">
          <w:marLeft w:val="0"/>
          <w:marRight w:val="0"/>
          <w:marTop w:val="0"/>
          <w:marBottom w:val="0"/>
          <w:divBdr>
            <w:top w:val="none" w:sz="0" w:space="0" w:color="auto"/>
            <w:left w:val="none" w:sz="0" w:space="0" w:color="auto"/>
            <w:bottom w:val="none" w:sz="0" w:space="0" w:color="auto"/>
            <w:right w:val="none" w:sz="0" w:space="0" w:color="auto"/>
          </w:divBdr>
          <w:divsChild>
            <w:div w:id="20937313">
              <w:marLeft w:val="0"/>
              <w:marRight w:val="0"/>
              <w:marTop w:val="0"/>
              <w:marBottom w:val="0"/>
              <w:divBdr>
                <w:top w:val="none" w:sz="0" w:space="0" w:color="auto"/>
                <w:left w:val="none" w:sz="0" w:space="0" w:color="auto"/>
                <w:bottom w:val="none" w:sz="0" w:space="0" w:color="auto"/>
                <w:right w:val="none" w:sz="0" w:space="0" w:color="auto"/>
              </w:divBdr>
              <w:divsChild>
                <w:div w:id="2027365672">
                  <w:marLeft w:val="0"/>
                  <w:marRight w:val="0"/>
                  <w:marTop w:val="0"/>
                  <w:marBottom w:val="0"/>
                  <w:divBdr>
                    <w:top w:val="none" w:sz="0" w:space="0" w:color="auto"/>
                    <w:left w:val="none" w:sz="0" w:space="0" w:color="auto"/>
                    <w:bottom w:val="none" w:sz="0" w:space="0" w:color="auto"/>
                    <w:right w:val="none" w:sz="0" w:space="0" w:color="auto"/>
                  </w:divBdr>
                  <w:divsChild>
                    <w:div w:id="18812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349728">
      <w:bodyDiv w:val="1"/>
      <w:marLeft w:val="0"/>
      <w:marRight w:val="0"/>
      <w:marTop w:val="0"/>
      <w:marBottom w:val="0"/>
      <w:divBdr>
        <w:top w:val="none" w:sz="0" w:space="0" w:color="auto"/>
        <w:left w:val="none" w:sz="0" w:space="0" w:color="auto"/>
        <w:bottom w:val="none" w:sz="0" w:space="0" w:color="auto"/>
        <w:right w:val="none" w:sz="0" w:space="0" w:color="auto"/>
      </w:divBdr>
      <w:divsChild>
        <w:div w:id="1723093340">
          <w:marLeft w:val="0"/>
          <w:marRight w:val="0"/>
          <w:marTop w:val="0"/>
          <w:marBottom w:val="0"/>
          <w:divBdr>
            <w:top w:val="none" w:sz="0" w:space="0" w:color="auto"/>
            <w:left w:val="none" w:sz="0" w:space="0" w:color="auto"/>
            <w:bottom w:val="none" w:sz="0" w:space="0" w:color="auto"/>
            <w:right w:val="none" w:sz="0" w:space="0" w:color="auto"/>
          </w:divBdr>
          <w:divsChild>
            <w:div w:id="1046104705">
              <w:marLeft w:val="0"/>
              <w:marRight w:val="0"/>
              <w:marTop w:val="0"/>
              <w:marBottom w:val="0"/>
              <w:divBdr>
                <w:top w:val="none" w:sz="0" w:space="0" w:color="auto"/>
                <w:left w:val="none" w:sz="0" w:space="0" w:color="auto"/>
                <w:bottom w:val="none" w:sz="0" w:space="0" w:color="auto"/>
                <w:right w:val="none" w:sz="0" w:space="0" w:color="auto"/>
              </w:divBdr>
              <w:divsChild>
                <w:div w:id="172572952">
                  <w:marLeft w:val="0"/>
                  <w:marRight w:val="0"/>
                  <w:marTop w:val="0"/>
                  <w:marBottom w:val="0"/>
                  <w:divBdr>
                    <w:top w:val="none" w:sz="0" w:space="0" w:color="auto"/>
                    <w:left w:val="none" w:sz="0" w:space="0" w:color="auto"/>
                    <w:bottom w:val="none" w:sz="0" w:space="0" w:color="auto"/>
                    <w:right w:val="none" w:sz="0" w:space="0" w:color="auto"/>
                  </w:divBdr>
                  <w:divsChild>
                    <w:div w:id="1838575147">
                      <w:marLeft w:val="0"/>
                      <w:marRight w:val="0"/>
                      <w:marTop w:val="0"/>
                      <w:marBottom w:val="0"/>
                      <w:divBdr>
                        <w:top w:val="none" w:sz="0" w:space="0" w:color="auto"/>
                        <w:left w:val="none" w:sz="0" w:space="0" w:color="auto"/>
                        <w:bottom w:val="none" w:sz="0" w:space="0" w:color="auto"/>
                        <w:right w:val="none" w:sz="0" w:space="0" w:color="auto"/>
                      </w:divBdr>
                      <w:divsChild>
                        <w:div w:id="1612011082">
                          <w:marLeft w:val="0"/>
                          <w:marRight w:val="0"/>
                          <w:marTop w:val="0"/>
                          <w:marBottom w:val="0"/>
                          <w:divBdr>
                            <w:top w:val="none" w:sz="0" w:space="0" w:color="auto"/>
                            <w:left w:val="none" w:sz="0" w:space="0" w:color="auto"/>
                            <w:bottom w:val="none" w:sz="0" w:space="0" w:color="auto"/>
                            <w:right w:val="none" w:sz="0" w:space="0" w:color="auto"/>
                          </w:divBdr>
                          <w:divsChild>
                            <w:div w:id="61672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6297476">
      <w:bodyDiv w:val="1"/>
      <w:marLeft w:val="0"/>
      <w:marRight w:val="0"/>
      <w:marTop w:val="0"/>
      <w:marBottom w:val="0"/>
      <w:divBdr>
        <w:top w:val="none" w:sz="0" w:space="0" w:color="auto"/>
        <w:left w:val="none" w:sz="0" w:space="0" w:color="auto"/>
        <w:bottom w:val="none" w:sz="0" w:space="0" w:color="auto"/>
        <w:right w:val="none" w:sz="0" w:space="0" w:color="auto"/>
      </w:divBdr>
    </w:div>
    <w:div w:id="1751349543">
      <w:bodyDiv w:val="1"/>
      <w:marLeft w:val="0"/>
      <w:marRight w:val="0"/>
      <w:marTop w:val="0"/>
      <w:marBottom w:val="0"/>
      <w:divBdr>
        <w:top w:val="none" w:sz="0" w:space="0" w:color="auto"/>
        <w:left w:val="none" w:sz="0" w:space="0" w:color="auto"/>
        <w:bottom w:val="none" w:sz="0" w:space="0" w:color="auto"/>
        <w:right w:val="none" w:sz="0" w:space="0" w:color="auto"/>
      </w:divBdr>
    </w:div>
    <w:div w:id="1810783642">
      <w:bodyDiv w:val="1"/>
      <w:marLeft w:val="0"/>
      <w:marRight w:val="0"/>
      <w:marTop w:val="0"/>
      <w:marBottom w:val="0"/>
      <w:divBdr>
        <w:top w:val="none" w:sz="0" w:space="0" w:color="auto"/>
        <w:left w:val="none" w:sz="0" w:space="0" w:color="auto"/>
        <w:bottom w:val="none" w:sz="0" w:space="0" w:color="auto"/>
        <w:right w:val="none" w:sz="0" w:space="0" w:color="auto"/>
      </w:divBdr>
      <w:divsChild>
        <w:div w:id="612514655">
          <w:marLeft w:val="0"/>
          <w:marRight w:val="0"/>
          <w:marTop w:val="0"/>
          <w:marBottom w:val="0"/>
          <w:divBdr>
            <w:top w:val="none" w:sz="0" w:space="0" w:color="auto"/>
            <w:left w:val="none" w:sz="0" w:space="0" w:color="auto"/>
            <w:bottom w:val="none" w:sz="0" w:space="0" w:color="auto"/>
            <w:right w:val="none" w:sz="0" w:space="0" w:color="auto"/>
          </w:divBdr>
        </w:div>
        <w:div w:id="1209879065">
          <w:marLeft w:val="0"/>
          <w:marRight w:val="0"/>
          <w:marTop w:val="0"/>
          <w:marBottom w:val="0"/>
          <w:divBdr>
            <w:top w:val="none" w:sz="0" w:space="0" w:color="auto"/>
            <w:left w:val="none" w:sz="0" w:space="0" w:color="auto"/>
            <w:bottom w:val="none" w:sz="0" w:space="0" w:color="auto"/>
            <w:right w:val="none" w:sz="0" w:space="0" w:color="auto"/>
          </w:divBdr>
        </w:div>
        <w:div w:id="1041058909">
          <w:marLeft w:val="0"/>
          <w:marRight w:val="0"/>
          <w:marTop w:val="0"/>
          <w:marBottom w:val="0"/>
          <w:divBdr>
            <w:top w:val="none" w:sz="0" w:space="0" w:color="auto"/>
            <w:left w:val="none" w:sz="0" w:space="0" w:color="auto"/>
            <w:bottom w:val="none" w:sz="0" w:space="0" w:color="auto"/>
            <w:right w:val="none" w:sz="0" w:space="0" w:color="auto"/>
          </w:divBdr>
        </w:div>
        <w:div w:id="717900625">
          <w:marLeft w:val="0"/>
          <w:marRight w:val="0"/>
          <w:marTop w:val="0"/>
          <w:marBottom w:val="0"/>
          <w:divBdr>
            <w:top w:val="none" w:sz="0" w:space="0" w:color="auto"/>
            <w:left w:val="none" w:sz="0" w:space="0" w:color="auto"/>
            <w:bottom w:val="none" w:sz="0" w:space="0" w:color="auto"/>
            <w:right w:val="none" w:sz="0" w:space="0" w:color="auto"/>
          </w:divBdr>
        </w:div>
        <w:div w:id="161166402">
          <w:marLeft w:val="0"/>
          <w:marRight w:val="0"/>
          <w:marTop w:val="0"/>
          <w:marBottom w:val="0"/>
          <w:divBdr>
            <w:top w:val="none" w:sz="0" w:space="0" w:color="auto"/>
            <w:left w:val="none" w:sz="0" w:space="0" w:color="auto"/>
            <w:bottom w:val="none" w:sz="0" w:space="0" w:color="auto"/>
            <w:right w:val="none" w:sz="0" w:space="0" w:color="auto"/>
          </w:divBdr>
        </w:div>
      </w:divsChild>
    </w:div>
    <w:div w:id="1826893950">
      <w:bodyDiv w:val="1"/>
      <w:marLeft w:val="0"/>
      <w:marRight w:val="0"/>
      <w:marTop w:val="0"/>
      <w:marBottom w:val="0"/>
      <w:divBdr>
        <w:top w:val="none" w:sz="0" w:space="0" w:color="auto"/>
        <w:left w:val="none" w:sz="0" w:space="0" w:color="auto"/>
        <w:bottom w:val="none" w:sz="0" w:space="0" w:color="auto"/>
        <w:right w:val="none" w:sz="0" w:space="0" w:color="auto"/>
      </w:divBdr>
    </w:div>
    <w:div w:id="1858038767">
      <w:bodyDiv w:val="1"/>
      <w:marLeft w:val="0"/>
      <w:marRight w:val="0"/>
      <w:marTop w:val="0"/>
      <w:marBottom w:val="0"/>
      <w:divBdr>
        <w:top w:val="none" w:sz="0" w:space="0" w:color="auto"/>
        <w:left w:val="none" w:sz="0" w:space="0" w:color="auto"/>
        <w:bottom w:val="none" w:sz="0" w:space="0" w:color="auto"/>
        <w:right w:val="none" w:sz="0" w:space="0" w:color="auto"/>
      </w:divBdr>
    </w:div>
    <w:div w:id="2001303864">
      <w:bodyDiv w:val="1"/>
      <w:marLeft w:val="0"/>
      <w:marRight w:val="0"/>
      <w:marTop w:val="0"/>
      <w:marBottom w:val="0"/>
      <w:divBdr>
        <w:top w:val="none" w:sz="0" w:space="0" w:color="auto"/>
        <w:left w:val="none" w:sz="0" w:space="0" w:color="auto"/>
        <w:bottom w:val="none" w:sz="0" w:space="0" w:color="auto"/>
        <w:right w:val="none" w:sz="0" w:space="0" w:color="auto"/>
      </w:divBdr>
    </w:div>
    <w:div w:id="20303329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iinkyBSsxnFtpd224zlen91TVg==">CgMxLjA4AHIhMXpwT1VKa3MwaWtKdlpQdUU0cmtQVWUwR3lOMm85cmh1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1463</Words>
  <Characters>8047</Characters>
  <Application>Microsoft Office Word</Application>
  <DocSecurity>0</DocSecurity>
  <Lines>67</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Lizeth Navarro</cp:lastModifiedBy>
  <cp:revision>2</cp:revision>
  <dcterms:created xsi:type="dcterms:W3CDTF">2025-01-10T14:55:00Z</dcterms:created>
  <dcterms:modified xsi:type="dcterms:W3CDTF">2025-01-10T14:55:00Z</dcterms:modified>
</cp:coreProperties>
</file>