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F7808" w14:textId="77777777" w:rsidR="007970D3" w:rsidRPr="00C8165A" w:rsidRDefault="007970D3" w:rsidP="007970D3">
      <w:pPr>
        <w:spacing w:after="0" w:line="276" w:lineRule="auto"/>
        <w:jc w:val="center"/>
        <w:rPr>
          <w:rFonts w:ascii="Verdana" w:hAnsi="Verdana"/>
          <w:highlight w:val="yellow"/>
        </w:rPr>
      </w:pPr>
      <w:r w:rsidRPr="00C8165A">
        <w:rPr>
          <w:rFonts w:ascii="Verdana" w:hAnsi="Verdana"/>
          <w:noProof/>
          <w:highlight w:val="yellow"/>
          <w:lang w:val="en-US"/>
        </w:rPr>
        <w:drawing>
          <wp:anchor distT="0" distB="0" distL="114300" distR="114300" simplePos="0" relativeHeight="251659264" behindDoc="0" locked="0" layoutInCell="1" allowOverlap="1" wp14:anchorId="300B0DA9" wp14:editId="3317EC74">
            <wp:simplePos x="0" y="0"/>
            <wp:positionH relativeFrom="column">
              <wp:posOffset>257810</wp:posOffset>
            </wp:positionH>
            <wp:positionV relativeFrom="paragraph">
              <wp:posOffset>-250825</wp:posOffset>
            </wp:positionV>
            <wp:extent cx="752475" cy="831215"/>
            <wp:effectExtent l="0" t="0" r="9525" b="698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831215"/>
                    </a:xfrm>
                    <a:prstGeom prst="rect">
                      <a:avLst/>
                    </a:prstGeom>
                    <a:noFill/>
                  </pic:spPr>
                </pic:pic>
              </a:graphicData>
            </a:graphic>
            <wp14:sizeRelH relativeFrom="page">
              <wp14:pctWidth>0</wp14:pctWidth>
            </wp14:sizeRelH>
            <wp14:sizeRelV relativeFrom="page">
              <wp14:pctHeight>0</wp14:pctHeight>
            </wp14:sizeRelV>
          </wp:anchor>
        </w:drawing>
      </w:r>
      <w:r w:rsidRPr="00C8165A">
        <w:rPr>
          <w:rFonts w:ascii="Verdana" w:hAnsi="Verdana"/>
          <w:noProof/>
          <w:highlight w:val="yellow"/>
          <w:lang w:val="en-US"/>
        </w:rPr>
        <mc:AlternateContent>
          <mc:Choice Requires="wps">
            <w:drawing>
              <wp:anchor distT="0" distB="0" distL="114300" distR="114300" simplePos="0" relativeHeight="251660288" behindDoc="1" locked="0" layoutInCell="1" allowOverlap="1" wp14:anchorId="37D6F2BC" wp14:editId="4C2AF2E8">
                <wp:simplePos x="0" y="0"/>
                <wp:positionH relativeFrom="column">
                  <wp:posOffset>103505</wp:posOffset>
                </wp:positionH>
                <wp:positionV relativeFrom="paragraph">
                  <wp:posOffset>-320675</wp:posOffset>
                </wp:positionV>
                <wp:extent cx="5775960" cy="981075"/>
                <wp:effectExtent l="0" t="0" r="53340" b="66675"/>
                <wp:wrapNone/>
                <wp:docPr id="3"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5960" cy="981075"/>
                        </a:xfrm>
                        <a:prstGeom prst="roundRect">
                          <a:avLst>
                            <a:gd name="adj" fmla="val 16667"/>
                          </a:avLst>
                        </a:prstGeom>
                        <a:solidFill>
                          <a:srgbClr val="FFFFFF"/>
                        </a:solidFill>
                        <a:ln w="15875">
                          <a:solidFill>
                            <a:srgbClr val="5A5A5A"/>
                          </a:solidFill>
                          <a:round/>
                          <a:headEnd/>
                          <a:tailEnd/>
                        </a:ln>
                        <a:effectLst>
                          <a:outerShdw dist="35921" dir="2700000" algn="ctr" rotWithShape="0">
                            <a:srgbClr val="808080"/>
                          </a:outerShdw>
                        </a:effectLst>
                      </wps:spPr>
                      <wps:txbx>
                        <w:txbxContent>
                          <w:p w14:paraId="0F1C320F" w14:textId="77777777" w:rsidR="007970D3" w:rsidRDefault="007970D3" w:rsidP="007970D3">
                            <w:pPr>
                              <w:spacing w:after="0"/>
                              <w:rPr>
                                <w:rFonts w:ascii="Verdana" w:hAnsi="Verdana"/>
                                <w:sz w:val="24"/>
                                <w:szCs w:val="24"/>
                              </w:rPr>
                            </w:pPr>
                          </w:p>
                          <w:p w14:paraId="47B927B7" w14:textId="77777777" w:rsidR="007970D3" w:rsidRPr="0041186B" w:rsidRDefault="007970D3" w:rsidP="007970D3">
                            <w:pPr>
                              <w:ind w:left="1134"/>
                              <w:jc w:val="center"/>
                              <w:rPr>
                                <w:rFonts w:ascii="Verdana" w:hAnsi="Verdana"/>
                                <w:b/>
                                <w:sz w:val="24"/>
                                <w:szCs w:val="24"/>
                              </w:rPr>
                            </w:pPr>
                            <w:r w:rsidRPr="0041186B">
                              <w:rPr>
                                <w:rFonts w:ascii="Verdana" w:hAnsi="Verdana"/>
                                <w:b/>
                                <w:sz w:val="24"/>
                                <w:szCs w:val="24"/>
                              </w:rPr>
                              <w:t>JUZGADO SÉPTIMO ADMINISTRATIVO ORAL DEL CIRCUITO</w:t>
                            </w:r>
                            <w:r>
                              <w:rPr>
                                <w:rFonts w:ascii="Verdana" w:hAnsi="Verdana"/>
                                <w:b/>
                                <w:sz w:val="24"/>
                                <w:szCs w:val="24"/>
                              </w:rPr>
                              <w:t xml:space="preserve"> </w:t>
                            </w:r>
                            <w:r w:rsidRPr="0041186B">
                              <w:rPr>
                                <w:rFonts w:ascii="Verdana" w:hAnsi="Verdana"/>
                                <w:b/>
                                <w:sz w:val="24"/>
                                <w:szCs w:val="24"/>
                              </w:rPr>
                              <w:t>DE VILLAVICENCIO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D6F2BC" id="Rectángulo redondeado 3" o:spid="_x0000_s1026" style="position:absolute;left:0;text-align:left;margin-left:8.15pt;margin-top:-25.25pt;width:454.8pt;height:7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" strokecolor="#5a5a5a" strokeweight="1.25pt">
                <v:shadow on="t"/>
                <v:textbox>
                  <w:txbxContent>
                    <w:p w14:paraId="0F1C320F" w14:textId="77777777" w:rsidR="007970D3" w:rsidRDefault="007970D3" w:rsidP="007970D3">
                      <w:pPr>
                        <w:spacing w:after="0"/>
                        <w:rPr>
                          <w:rFonts w:ascii="Verdana" w:hAnsi="Verdana"/>
                          <w:sz w:val="24"/>
                          <w:szCs w:val="24"/>
                        </w:rPr>
                      </w:pPr>
                    </w:p>
                    <w:p w14:paraId="47B927B7" w14:textId="77777777" w:rsidR="007970D3" w:rsidRPr="0041186B" w:rsidRDefault="007970D3" w:rsidP="007970D3">
                      <w:pPr>
                        <w:ind w:left="1134"/>
                        <w:jc w:val="center"/>
                        <w:rPr>
                          <w:rFonts w:ascii="Verdana" w:hAnsi="Verdana"/>
                          <w:b/>
                          <w:sz w:val="24"/>
                          <w:szCs w:val="24"/>
                        </w:rPr>
                      </w:pPr>
                      <w:r w:rsidRPr="0041186B">
                        <w:rPr>
                          <w:rFonts w:ascii="Verdana" w:hAnsi="Verdana"/>
                          <w:b/>
                          <w:sz w:val="24"/>
                          <w:szCs w:val="24"/>
                        </w:rPr>
                        <w:t>JUZGADO SÉPTIMO ADMINISTRATIVO ORAL DEL CIRCUITO</w:t>
                      </w:r>
                      <w:r>
                        <w:rPr>
                          <w:rFonts w:ascii="Verdana" w:hAnsi="Verdana"/>
                          <w:b/>
                          <w:sz w:val="24"/>
                          <w:szCs w:val="24"/>
                        </w:rPr>
                        <w:t xml:space="preserve"> </w:t>
                      </w:r>
                      <w:r w:rsidRPr="0041186B">
                        <w:rPr>
                          <w:rFonts w:ascii="Verdana" w:hAnsi="Verdana"/>
                          <w:b/>
                          <w:sz w:val="24"/>
                          <w:szCs w:val="24"/>
                        </w:rPr>
                        <w:t>DE VILLAVICENCIO</w:t>
                      </w:r>
                    </w:p>
                  </w:txbxContent>
                </v:textbox>
              </v:roundrect>
            </w:pict>
          </mc:Fallback>
        </mc:AlternateContent>
      </w:r>
    </w:p>
    <w:p w14:paraId="305CA199" w14:textId="77777777" w:rsidR="007970D3" w:rsidRPr="00C8165A" w:rsidRDefault="007970D3" w:rsidP="007970D3">
      <w:pPr>
        <w:spacing w:after="0" w:line="276" w:lineRule="auto"/>
        <w:jc w:val="center"/>
        <w:rPr>
          <w:rFonts w:ascii="Verdana" w:hAnsi="Verdana"/>
          <w:highlight w:val="yellow"/>
        </w:rPr>
      </w:pPr>
    </w:p>
    <w:p w14:paraId="6CB04A7D" w14:textId="77777777" w:rsidR="007970D3" w:rsidRPr="00C8165A" w:rsidRDefault="007970D3" w:rsidP="007970D3">
      <w:pPr>
        <w:spacing w:after="0" w:line="276" w:lineRule="auto"/>
        <w:jc w:val="center"/>
        <w:rPr>
          <w:rFonts w:ascii="Verdana" w:hAnsi="Verdana"/>
          <w:highlight w:val="yellow"/>
        </w:rPr>
      </w:pPr>
    </w:p>
    <w:p w14:paraId="42268A6E" w14:textId="77777777" w:rsidR="007970D3" w:rsidRPr="00C8165A" w:rsidRDefault="007970D3" w:rsidP="007970D3">
      <w:pPr>
        <w:spacing w:after="0" w:line="276" w:lineRule="auto"/>
        <w:jc w:val="center"/>
        <w:rPr>
          <w:rFonts w:ascii="Verdana" w:hAnsi="Verdana"/>
          <w:highlight w:val="yellow"/>
        </w:rPr>
      </w:pPr>
    </w:p>
    <w:p w14:paraId="5B9982E3" w14:textId="77777777" w:rsidR="007970D3" w:rsidRPr="00C8165A" w:rsidRDefault="007970D3" w:rsidP="007970D3">
      <w:pPr>
        <w:spacing w:after="0" w:line="276" w:lineRule="auto"/>
        <w:jc w:val="center"/>
        <w:rPr>
          <w:rFonts w:ascii="Verdana" w:hAnsi="Verdana"/>
          <w:highlight w:val="yellow"/>
        </w:rPr>
      </w:pPr>
    </w:p>
    <w:p w14:paraId="3D14A5B1" w14:textId="046F8CE9" w:rsidR="00D30CFA" w:rsidRPr="00C8165A" w:rsidRDefault="00D30CFA" w:rsidP="00D30CFA">
      <w:pPr>
        <w:spacing w:after="0" w:line="276" w:lineRule="auto"/>
        <w:ind w:right="-109"/>
        <w:jc w:val="center"/>
        <w:rPr>
          <w:rFonts w:ascii="Verdana" w:eastAsia="Calibri" w:hAnsi="Verdana" w:cs="Times New Roman"/>
        </w:rPr>
      </w:pPr>
      <w:r w:rsidRPr="00C8165A">
        <w:rPr>
          <w:rFonts w:ascii="Verdana" w:eastAsia="Calibri" w:hAnsi="Verdana" w:cs="Times New Roman"/>
        </w:rPr>
        <w:t xml:space="preserve">Villavicencio, </w:t>
      </w:r>
      <w:r w:rsidR="00376765">
        <w:rPr>
          <w:rFonts w:ascii="Verdana" w:eastAsia="Calibri" w:hAnsi="Verdana" w:cs="Times New Roman"/>
        </w:rPr>
        <w:t>treinta</w:t>
      </w:r>
      <w:r w:rsidRPr="000B2151">
        <w:rPr>
          <w:rFonts w:ascii="Verdana" w:eastAsia="Calibri" w:hAnsi="Verdana" w:cs="Times New Roman"/>
        </w:rPr>
        <w:t xml:space="preserve"> (</w:t>
      </w:r>
      <w:r w:rsidR="00376765">
        <w:rPr>
          <w:rFonts w:ascii="Verdana" w:eastAsia="Calibri" w:hAnsi="Verdana" w:cs="Times New Roman"/>
        </w:rPr>
        <w:t>30</w:t>
      </w:r>
      <w:r w:rsidRPr="000B2151">
        <w:rPr>
          <w:rFonts w:ascii="Verdana" w:eastAsia="Calibri" w:hAnsi="Verdana" w:cs="Times New Roman"/>
        </w:rPr>
        <w:t xml:space="preserve">) de </w:t>
      </w:r>
      <w:r w:rsidR="000B2151" w:rsidRPr="000B2151">
        <w:rPr>
          <w:rFonts w:ascii="Verdana" w:eastAsia="Calibri" w:hAnsi="Verdana" w:cs="Times New Roman"/>
        </w:rPr>
        <w:t xml:space="preserve">noviembre </w:t>
      </w:r>
      <w:r w:rsidRPr="000B2151">
        <w:rPr>
          <w:rFonts w:ascii="Verdana" w:eastAsia="Calibri" w:hAnsi="Verdana" w:cs="Times New Roman"/>
        </w:rPr>
        <w:t>de dos mil veintitrés (2023)</w:t>
      </w:r>
    </w:p>
    <w:p w14:paraId="5C2554BC" w14:textId="77777777" w:rsidR="00D30CFA" w:rsidRPr="00C8165A" w:rsidRDefault="00D30CFA" w:rsidP="00D30CFA">
      <w:pPr>
        <w:spacing w:after="0" w:line="276" w:lineRule="auto"/>
        <w:jc w:val="both"/>
        <w:rPr>
          <w:rFonts w:ascii="Verdana" w:eastAsia="Times New Roman" w:hAnsi="Verdana" w:cs="Times New Roman"/>
          <w:i/>
          <w:lang w:eastAsia="es-ES"/>
        </w:rPr>
      </w:pPr>
    </w:p>
    <w:p w14:paraId="1F309D8B" w14:textId="77777777" w:rsidR="00D30CFA" w:rsidRDefault="00D30CFA" w:rsidP="00D30CFA">
      <w:pPr>
        <w:spacing w:after="0" w:line="276" w:lineRule="auto"/>
        <w:jc w:val="both"/>
        <w:rPr>
          <w:rFonts w:ascii="Verdana" w:eastAsia="Times New Roman" w:hAnsi="Verdana" w:cs="Times New Roman"/>
          <w:i/>
          <w:lang w:eastAsia="es-ES"/>
        </w:rPr>
      </w:pPr>
    </w:p>
    <w:p w14:paraId="2718B0E5" w14:textId="77777777" w:rsidR="00D30CFA" w:rsidRPr="00C8165A" w:rsidRDefault="00D30CFA" w:rsidP="00D30CFA">
      <w:pPr>
        <w:spacing w:after="0" w:line="276" w:lineRule="auto"/>
        <w:ind w:left="851" w:hanging="23"/>
        <w:jc w:val="both"/>
        <w:outlineLvl w:val="0"/>
        <w:rPr>
          <w:rFonts w:ascii="Verdana" w:eastAsia="Times New Roman" w:hAnsi="Verdana" w:cs="Verdana"/>
          <w:b/>
          <w:bCs/>
          <w:lang w:val="es-MX" w:eastAsia="es-ES"/>
        </w:rPr>
      </w:pPr>
      <w:r>
        <w:rPr>
          <w:rFonts w:ascii="Verdana" w:eastAsia="Times New Roman" w:hAnsi="Verdana" w:cs="Verdana"/>
          <w:b/>
          <w:bCs/>
          <w:lang w:val="es-MX" w:eastAsia="es-ES"/>
        </w:rPr>
        <w:t>RADICACIÓN:</w:t>
      </w:r>
      <w:r>
        <w:rPr>
          <w:rFonts w:ascii="Verdana" w:eastAsia="Times New Roman" w:hAnsi="Verdana" w:cs="Verdana"/>
          <w:b/>
          <w:bCs/>
          <w:lang w:val="es-MX" w:eastAsia="es-ES"/>
        </w:rPr>
        <w:tab/>
      </w:r>
      <w:r>
        <w:rPr>
          <w:rFonts w:ascii="Verdana" w:eastAsia="Times New Roman" w:hAnsi="Verdana" w:cs="Verdana"/>
          <w:b/>
          <w:bCs/>
          <w:lang w:val="es-MX" w:eastAsia="es-ES"/>
        </w:rPr>
        <w:tab/>
        <w:t>50 001 33 33</w:t>
      </w:r>
      <w:r w:rsidRPr="00C8165A">
        <w:rPr>
          <w:rFonts w:ascii="Verdana" w:eastAsia="Times New Roman" w:hAnsi="Verdana" w:cs="Verdana"/>
          <w:b/>
          <w:bCs/>
          <w:lang w:val="es-MX" w:eastAsia="es-ES"/>
        </w:rPr>
        <w:t xml:space="preserve"> 007 202</w:t>
      </w:r>
      <w:r>
        <w:rPr>
          <w:rFonts w:ascii="Verdana" w:eastAsia="Times New Roman" w:hAnsi="Verdana" w:cs="Verdana"/>
          <w:b/>
          <w:bCs/>
          <w:lang w:val="es-MX" w:eastAsia="es-ES"/>
        </w:rPr>
        <w:t>3</w:t>
      </w:r>
      <w:r w:rsidRPr="00C8165A">
        <w:rPr>
          <w:rFonts w:ascii="Verdana" w:eastAsia="Times New Roman" w:hAnsi="Verdana" w:cs="Verdana"/>
          <w:b/>
          <w:bCs/>
          <w:lang w:val="es-MX" w:eastAsia="es-ES"/>
        </w:rPr>
        <w:t xml:space="preserve"> 00</w:t>
      </w:r>
      <w:r>
        <w:rPr>
          <w:rFonts w:ascii="Verdana" w:eastAsia="Times New Roman" w:hAnsi="Verdana" w:cs="Verdana"/>
          <w:b/>
          <w:bCs/>
          <w:lang w:val="es-MX" w:eastAsia="es-ES"/>
        </w:rPr>
        <w:t>035</w:t>
      </w:r>
      <w:r w:rsidRPr="00C8165A">
        <w:rPr>
          <w:rFonts w:ascii="Verdana" w:eastAsia="Times New Roman" w:hAnsi="Verdana" w:cs="Verdana"/>
          <w:b/>
          <w:bCs/>
          <w:lang w:val="es-MX" w:eastAsia="es-ES"/>
        </w:rPr>
        <w:t xml:space="preserve"> 00</w:t>
      </w:r>
    </w:p>
    <w:p w14:paraId="7946FB08" w14:textId="77777777" w:rsidR="00D30CFA" w:rsidRPr="00C8165A" w:rsidRDefault="00D30CFA" w:rsidP="00D30CFA">
      <w:pPr>
        <w:spacing w:after="0" w:line="276" w:lineRule="auto"/>
        <w:ind w:left="3540" w:hanging="2712"/>
        <w:jc w:val="both"/>
        <w:rPr>
          <w:rFonts w:ascii="Verdana" w:eastAsia="Times New Roman" w:hAnsi="Verdana" w:cs="Verdana"/>
          <w:b/>
          <w:bCs/>
          <w:lang w:val="es-MX" w:eastAsia="es-ES"/>
        </w:rPr>
      </w:pPr>
      <w:r w:rsidRPr="00C8165A">
        <w:rPr>
          <w:rFonts w:ascii="Verdana" w:eastAsia="Times New Roman" w:hAnsi="Verdana" w:cs="Verdana"/>
          <w:b/>
          <w:bCs/>
          <w:lang w:val="es-MX" w:eastAsia="es-ES"/>
        </w:rPr>
        <w:t>M. DE CONTROL:</w:t>
      </w:r>
      <w:r w:rsidRPr="00C8165A">
        <w:rPr>
          <w:rFonts w:ascii="Verdana" w:eastAsia="Times New Roman" w:hAnsi="Verdana" w:cs="Verdana"/>
          <w:b/>
          <w:bCs/>
          <w:lang w:val="es-MX" w:eastAsia="es-ES"/>
        </w:rPr>
        <w:tab/>
      </w:r>
      <w:r>
        <w:rPr>
          <w:rFonts w:ascii="Verdana" w:eastAsia="Times New Roman" w:hAnsi="Verdana" w:cs="Verdana"/>
          <w:b/>
          <w:bCs/>
          <w:lang w:val="es-MX" w:eastAsia="es-ES"/>
        </w:rPr>
        <w:t>CONTROVERSIAS CONTRACTUALES</w:t>
      </w:r>
    </w:p>
    <w:p w14:paraId="33196ACD" w14:textId="77777777" w:rsidR="00D30CFA" w:rsidRPr="00C8165A" w:rsidRDefault="00D30CFA" w:rsidP="00D30CFA">
      <w:pPr>
        <w:spacing w:after="0" w:line="276" w:lineRule="auto"/>
        <w:ind w:left="3540" w:hanging="2712"/>
        <w:jc w:val="both"/>
        <w:rPr>
          <w:rFonts w:ascii="Verdana" w:hAnsi="Verdana" w:cs="Tahoma"/>
          <w:b/>
          <w:bCs/>
          <w:color w:val="000000"/>
        </w:rPr>
      </w:pPr>
      <w:r w:rsidRPr="00C8165A">
        <w:rPr>
          <w:rFonts w:ascii="Verdana" w:eastAsia="Times New Roman" w:hAnsi="Verdana" w:cs="Verdana"/>
          <w:b/>
          <w:bCs/>
          <w:lang w:val="es-MX" w:eastAsia="es-ES"/>
        </w:rPr>
        <w:t>DEMANDANTE:</w:t>
      </w:r>
      <w:r w:rsidRPr="00C8165A">
        <w:rPr>
          <w:rFonts w:ascii="Verdana" w:eastAsia="Times New Roman" w:hAnsi="Verdana" w:cs="Verdana"/>
          <w:b/>
          <w:bCs/>
          <w:lang w:val="es-MX" w:eastAsia="es-ES"/>
        </w:rPr>
        <w:tab/>
      </w:r>
      <w:r>
        <w:rPr>
          <w:rFonts w:ascii="Verdana" w:hAnsi="Verdana"/>
          <w:b/>
        </w:rPr>
        <w:t>INSTITUTO DE PLANIFICACION Y PROMOCION DE SOLUCIONES ENERGETICAS PARA LAS ZONAS NO INTERCONECTADAS-IPSE</w:t>
      </w:r>
    </w:p>
    <w:p w14:paraId="71230EEA" w14:textId="3A68174F" w:rsidR="00D30CFA" w:rsidRDefault="00D30CFA" w:rsidP="00D30CFA">
      <w:pPr>
        <w:spacing w:after="0" w:line="276" w:lineRule="auto"/>
        <w:ind w:left="3540" w:hanging="2712"/>
        <w:jc w:val="both"/>
        <w:rPr>
          <w:rFonts w:ascii="Verdana" w:eastAsia="Times New Roman" w:hAnsi="Verdana" w:cs="Verdana"/>
          <w:b/>
          <w:bCs/>
          <w:lang w:eastAsia="es-ES"/>
        </w:rPr>
      </w:pPr>
      <w:r w:rsidRPr="00C8165A">
        <w:rPr>
          <w:rFonts w:ascii="Verdana" w:eastAsia="Times New Roman" w:hAnsi="Verdana" w:cs="Verdana"/>
          <w:b/>
          <w:bCs/>
          <w:lang w:val="es-MX" w:eastAsia="es-ES"/>
        </w:rPr>
        <w:t xml:space="preserve">DEMANDADO:       </w:t>
      </w:r>
      <w:r w:rsidRPr="00C8165A">
        <w:rPr>
          <w:rFonts w:ascii="Verdana" w:eastAsia="Times New Roman" w:hAnsi="Verdana" w:cs="Verdana"/>
          <w:b/>
          <w:bCs/>
          <w:lang w:val="es-MX" w:eastAsia="es-ES"/>
        </w:rPr>
        <w:tab/>
      </w:r>
      <w:bookmarkStart w:id="0" w:name="_Hlk146262438"/>
      <w:r>
        <w:rPr>
          <w:rFonts w:ascii="Verdana" w:eastAsia="Times New Roman" w:hAnsi="Verdana" w:cs="Verdana"/>
          <w:b/>
          <w:bCs/>
          <w:lang w:eastAsia="es-ES"/>
        </w:rPr>
        <w:t>EMPRESA DE ENERGIA DEL VICHADA ELECTROVICHADA</w:t>
      </w:r>
      <w:r w:rsidR="008C2733">
        <w:rPr>
          <w:rFonts w:ascii="Verdana" w:eastAsia="Times New Roman" w:hAnsi="Verdana" w:cs="Verdana"/>
          <w:b/>
          <w:bCs/>
          <w:lang w:eastAsia="es-ES"/>
        </w:rPr>
        <w:t xml:space="preserve"> </w:t>
      </w:r>
      <w:r w:rsidR="00376765">
        <w:rPr>
          <w:rFonts w:ascii="Verdana" w:eastAsia="Times New Roman" w:hAnsi="Verdana" w:cs="Verdana"/>
          <w:b/>
          <w:bCs/>
          <w:lang w:eastAsia="es-ES"/>
        </w:rPr>
        <w:t>y</w:t>
      </w:r>
      <w:bookmarkStart w:id="1" w:name="_GoBack"/>
      <w:bookmarkEnd w:id="1"/>
      <w:r w:rsidR="008C2733">
        <w:rPr>
          <w:rFonts w:ascii="Verdana" w:eastAsia="Times New Roman" w:hAnsi="Verdana" w:cs="Verdana"/>
          <w:b/>
          <w:bCs/>
          <w:lang w:eastAsia="es-ES"/>
        </w:rPr>
        <w:t xml:space="preserve"> MINISTERIO DE MINAS Y ENERGIA</w:t>
      </w:r>
    </w:p>
    <w:bookmarkEnd w:id="0"/>
    <w:p w14:paraId="69001C0B" w14:textId="77777777" w:rsidR="00D30CFA" w:rsidRDefault="00D30CFA" w:rsidP="00D30CFA">
      <w:pPr>
        <w:spacing w:after="0" w:line="276" w:lineRule="auto"/>
        <w:ind w:left="3540" w:hanging="2712"/>
        <w:jc w:val="both"/>
        <w:rPr>
          <w:rFonts w:ascii="Verdana" w:eastAsia="Times New Roman" w:hAnsi="Verdana" w:cs="Verdana"/>
          <w:b/>
          <w:bCs/>
          <w:lang w:eastAsia="es-ES"/>
        </w:rPr>
      </w:pPr>
    </w:p>
    <w:p w14:paraId="3E5E58F9" w14:textId="77777777" w:rsidR="00547EE0" w:rsidRDefault="00547EE0" w:rsidP="00051658">
      <w:pPr>
        <w:spacing w:after="0" w:line="276" w:lineRule="auto"/>
        <w:ind w:right="51"/>
        <w:jc w:val="center"/>
        <w:rPr>
          <w:rFonts w:ascii="Verdana" w:eastAsia="Times New Roman" w:hAnsi="Verdana" w:cs="Times New Roman"/>
          <w:lang w:val="es-ES" w:eastAsia="es-ES"/>
        </w:rPr>
      </w:pPr>
    </w:p>
    <w:p w14:paraId="208F0525" w14:textId="58CEB203" w:rsidR="00051658" w:rsidRDefault="0091531A" w:rsidP="00376765">
      <w:pPr>
        <w:tabs>
          <w:tab w:val="left" w:pos="709"/>
        </w:tabs>
        <w:spacing w:after="0" w:line="276" w:lineRule="auto"/>
        <w:ind w:right="51"/>
        <w:jc w:val="both"/>
        <w:rPr>
          <w:rFonts w:ascii="Verdana" w:eastAsia="Times New Roman" w:hAnsi="Verdana" w:cs="Times New Roman"/>
          <w:lang w:eastAsia="es-ES"/>
        </w:rPr>
      </w:pPr>
      <w:r>
        <w:rPr>
          <w:rFonts w:ascii="Verdana" w:eastAsia="Times New Roman" w:hAnsi="Verdana" w:cs="Times New Roman"/>
          <w:lang w:val="es-ES" w:eastAsia="es-ES"/>
        </w:rPr>
        <w:t xml:space="preserve">El pasado 29 de noviembre se inadmitió la demanda de referencia, tras advertir que no se aportó constancia de </w:t>
      </w:r>
      <w:r w:rsidR="00051658" w:rsidRPr="00051658">
        <w:rPr>
          <w:rFonts w:ascii="Verdana" w:eastAsia="Times New Roman" w:hAnsi="Verdana" w:cs="Times New Roman"/>
          <w:lang w:eastAsia="es-ES"/>
        </w:rPr>
        <w:t xml:space="preserve">notificación de demanda y sus anexos, de conformidad con lo regulado en el numeral 8° del artículo 162 de la Ley 1437 de 2011, adicionado por el artículo 35 de la </w:t>
      </w:r>
      <w:r w:rsidR="00051658">
        <w:rPr>
          <w:rFonts w:ascii="Verdana" w:eastAsia="Times New Roman" w:hAnsi="Verdana" w:cs="Times New Roman"/>
          <w:lang w:eastAsia="es-ES"/>
        </w:rPr>
        <w:t>l</w:t>
      </w:r>
      <w:r w:rsidR="00051658" w:rsidRPr="00051658">
        <w:rPr>
          <w:rFonts w:ascii="Verdana" w:eastAsia="Times New Roman" w:hAnsi="Verdana" w:cs="Times New Roman"/>
          <w:lang w:eastAsia="es-ES"/>
        </w:rPr>
        <w:t>ey 2080 de 2021</w:t>
      </w:r>
      <w:r w:rsidR="00051658">
        <w:rPr>
          <w:rFonts w:ascii="Verdana" w:eastAsia="Times New Roman" w:hAnsi="Verdana" w:cs="Times New Roman"/>
          <w:lang w:eastAsia="es-ES"/>
        </w:rPr>
        <w:t>.</w:t>
      </w:r>
    </w:p>
    <w:p w14:paraId="792410F5" w14:textId="1644C613" w:rsidR="0091531A" w:rsidRDefault="0091531A" w:rsidP="00376765">
      <w:pPr>
        <w:spacing w:after="0" w:line="276" w:lineRule="auto"/>
        <w:ind w:right="51"/>
        <w:jc w:val="both"/>
        <w:rPr>
          <w:rFonts w:ascii="Verdana" w:eastAsia="Times New Roman" w:hAnsi="Verdana" w:cs="Times New Roman"/>
          <w:lang w:eastAsia="es-ES"/>
        </w:rPr>
      </w:pPr>
    </w:p>
    <w:p w14:paraId="676F761B" w14:textId="1D290B46" w:rsidR="0091531A" w:rsidRDefault="0091531A" w:rsidP="00376765">
      <w:pPr>
        <w:spacing w:after="0" w:line="276" w:lineRule="auto"/>
        <w:ind w:right="51"/>
        <w:jc w:val="both"/>
        <w:rPr>
          <w:rFonts w:ascii="Verdana" w:eastAsia="Times New Roman" w:hAnsi="Verdana" w:cs="Times New Roman"/>
          <w:lang w:eastAsia="es-ES"/>
        </w:rPr>
      </w:pPr>
      <w:r>
        <w:rPr>
          <w:rFonts w:ascii="Verdana" w:eastAsia="Times New Roman" w:hAnsi="Verdana" w:cs="Times New Roman"/>
          <w:lang w:eastAsia="es-ES"/>
        </w:rPr>
        <w:t>El día 4 de octubre y dentro del término otorgado, el apoderado de la parte actora aporto constancia de notificación, conforme lo ordenado por el Despacho.</w:t>
      </w:r>
    </w:p>
    <w:p w14:paraId="4A1E70C1" w14:textId="3BECE691" w:rsidR="0091531A" w:rsidRDefault="0091531A" w:rsidP="00376765">
      <w:pPr>
        <w:spacing w:after="0" w:line="276" w:lineRule="auto"/>
        <w:ind w:right="51"/>
        <w:jc w:val="both"/>
        <w:rPr>
          <w:rFonts w:ascii="Verdana" w:eastAsia="Times New Roman" w:hAnsi="Verdana" w:cs="Times New Roman"/>
          <w:lang w:eastAsia="es-ES"/>
        </w:rPr>
      </w:pPr>
    </w:p>
    <w:p w14:paraId="023326B4" w14:textId="59BD3258" w:rsidR="0091531A" w:rsidRDefault="0091531A" w:rsidP="00376765">
      <w:pPr>
        <w:spacing w:line="276" w:lineRule="auto"/>
        <w:jc w:val="both"/>
        <w:rPr>
          <w:rFonts w:ascii="Verdana" w:hAnsi="Verdana"/>
        </w:rPr>
      </w:pPr>
      <w:r w:rsidRPr="0091531A">
        <w:rPr>
          <w:rFonts w:ascii="Verdana" w:eastAsia="Times New Roman" w:hAnsi="Verdana" w:cs="Times New Roman"/>
          <w:lang w:eastAsia="es-ES"/>
        </w:rPr>
        <w:t xml:space="preserve">Así pues, es de ADMITIR la demanda formulada por el </w:t>
      </w:r>
      <w:r w:rsidRPr="0091531A">
        <w:rPr>
          <w:rFonts w:ascii="Verdana" w:hAnsi="Verdana"/>
        </w:rPr>
        <w:t>INSTITUTO DE PLANIFICACION Y PROMOCION DE SOLUCIONES ENERGETICAS PARA LAS ZONAS NO INTERCONECTADAS-IPSE en contra de EMPRESA DE ENERGIA DEL VICHADA ELECTROVICHADA</w:t>
      </w:r>
      <w:r w:rsidR="008C2733">
        <w:rPr>
          <w:rFonts w:ascii="Verdana" w:hAnsi="Verdana"/>
        </w:rPr>
        <w:t xml:space="preserve"> y el MINISTERIO DE MINAS Y ENERGIA.</w:t>
      </w:r>
    </w:p>
    <w:p w14:paraId="5B2CA5E1" w14:textId="1A6A53A5" w:rsidR="0091531A" w:rsidRPr="0091531A" w:rsidRDefault="0091531A" w:rsidP="00376765">
      <w:pPr>
        <w:spacing w:line="276" w:lineRule="auto"/>
        <w:jc w:val="both"/>
        <w:rPr>
          <w:rFonts w:ascii="Verdana" w:hAnsi="Verdana"/>
        </w:rPr>
      </w:pPr>
      <w:r w:rsidRPr="0091531A">
        <w:rPr>
          <w:rFonts w:ascii="Verdana" w:hAnsi="Verdana"/>
        </w:rPr>
        <w:t>En consecuencia, de conformidad con lo ordenado en el artículo 171 ibídem, se dispone:</w:t>
      </w:r>
    </w:p>
    <w:p w14:paraId="0D1026D1" w14:textId="2F4E4085" w:rsidR="0091531A" w:rsidRPr="0091531A" w:rsidRDefault="0091531A" w:rsidP="00376765">
      <w:pPr>
        <w:spacing w:line="276" w:lineRule="auto"/>
        <w:jc w:val="both"/>
        <w:rPr>
          <w:rFonts w:ascii="Verdana" w:hAnsi="Verdana"/>
        </w:rPr>
      </w:pPr>
      <w:r w:rsidRPr="0091531A">
        <w:rPr>
          <w:rFonts w:ascii="Verdana" w:hAnsi="Verdana"/>
        </w:rPr>
        <w:t>1. Notificar a la parte actora esta decisión, por estado electrónico (Arts. 171-1 y 201 C.P.A.C.A.).</w:t>
      </w:r>
    </w:p>
    <w:p w14:paraId="482FDA2C" w14:textId="58EAA8E8" w:rsidR="0091531A" w:rsidRPr="0091531A" w:rsidRDefault="0091531A" w:rsidP="00376765">
      <w:pPr>
        <w:spacing w:line="276" w:lineRule="auto"/>
        <w:jc w:val="both"/>
        <w:rPr>
          <w:rFonts w:ascii="Verdana" w:hAnsi="Verdana"/>
        </w:rPr>
      </w:pPr>
      <w:r w:rsidRPr="0091531A">
        <w:rPr>
          <w:rFonts w:ascii="Verdana" w:hAnsi="Verdana"/>
        </w:rPr>
        <w:t>2. Notificar el presente auto de forma personal a la EMPRESA DE ENERGIA DEL VICHADA-ELECTROVICHADA</w:t>
      </w:r>
      <w:r w:rsidR="008C2733">
        <w:rPr>
          <w:rFonts w:ascii="Verdana" w:hAnsi="Verdana"/>
        </w:rPr>
        <w:t xml:space="preserve"> y al MINISTERIO DE MINAS Y ENERGIA</w:t>
      </w:r>
      <w:r w:rsidRPr="0091531A">
        <w:rPr>
          <w:rFonts w:ascii="Verdana" w:hAnsi="Verdana"/>
        </w:rPr>
        <w:t xml:space="preserve"> como lo indica el artículo 199 de la Ley 1437 de 2011, mediante mensaje dirigido al buzón electrónico exclusivo para notificaciones judiciales de que trata el artículo 197 ibídem, adjuntando copia del presente auto.</w:t>
      </w:r>
    </w:p>
    <w:p w14:paraId="759FDE37" w14:textId="48A17BC8" w:rsidR="0091531A" w:rsidRPr="0091531A" w:rsidRDefault="0091531A" w:rsidP="00376765">
      <w:pPr>
        <w:spacing w:line="276" w:lineRule="auto"/>
        <w:jc w:val="both"/>
        <w:rPr>
          <w:rFonts w:ascii="Verdana" w:hAnsi="Verdana"/>
        </w:rPr>
      </w:pPr>
      <w:r w:rsidRPr="0091531A">
        <w:rPr>
          <w:rFonts w:ascii="Verdana" w:hAnsi="Verdana"/>
        </w:rPr>
        <w:t>Adviértase a la demandada que, conforme a lo dispuesto en el parágrafo 1 del artículo 175 del C.P.A.C.A., están obligadas a allegar, dentro del mismo término de la contestación y aunque no responda la demanda, el expediente administrativo completo que contenga los antecedentes de la actuación que originó el proceso y que se encuentre en su poder, so pena de compulsar copias por incurrirse en la falta gravísima descrita en el inciso final del parágrafo 1º ibídem. En caso de que dicho expediente no esté en su poder, deberá informar la entidad en la que reposa.</w:t>
      </w:r>
    </w:p>
    <w:p w14:paraId="74840FC0" w14:textId="08197256" w:rsidR="0091531A" w:rsidRDefault="0091531A" w:rsidP="00376765">
      <w:pPr>
        <w:spacing w:after="0" w:line="276" w:lineRule="auto"/>
        <w:jc w:val="both"/>
        <w:rPr>
          <w:rFonts w:ascii="Verdana" w:eastAsia="Times New Roman" w:hAnsi="Verdana" w:cs="Times New Roman"/>
          <w:lang w:eastAsia="es-ES"/>
        </w:rPr>
      </w:pPr>
      <w:r w:rsidRPr="0091531A">
        <w:rPr>
          <w:rFonts w:ascii="Verdana" w:eastAsia="Times New Roman" w:hAnsi="Verdana" w:cs="Times New Roman"/>
          <w:lang w:eastAsia="es-ES"/>
        </w:rPr>
        <w:lastRenderedPageBreak/>
        <w:t>3. Notificar personalmente el presente auto al PROCURADOR JUDICIAL I</w:t>
      </w:r>
      <w:r w:rsidR="00C078FC">
        <w:rPr>
          <w:rFonts w:ascii="Verdana" w:eastAsia="Times New Roman" w:hAnsi="Verdana" w:cs="Times New Roman"/>
          <w:lang w:eastAsia="es-ES"/>
        </w:rPr>
        <w:t xml:space="preserve"> </w:t>
      </w:r>
      <w:r w:rsidRPr="0091531A">
        <w:rPr>
          <w:rFonts w:ascii="Verdana" w:eastAsia="Times New Roman" w:hAnsi="Verdana" w:cs="Times New Roman"/>
          <w:lang w:eastAsia="es-ES"/>
        </w:rPr>
        <w:t>DELEGADO ante este Despacho, cumpliendo la misma norma y en igual forma</w:t>
      </w:r>
      <w:r w:rsidR="00C078FC">
        <w:rPr>
          <w:rFonts w:ascii="Verdana" w:eastAsia="Times New Roman" w:hAnsi="Verdana" w:cs="Times New Roman"/>
          <w:lang w:eastAsia="es-ES"/>
        </w:rPr>
        <w:t xml:space="preserve"> </w:t>
      </w:r>
      <w:r w:rsidRPr="0091531A">
        <w:rPr>
          <w:rFonts w:ascii="Verdana" w:eastAsia="Times New Roman" w:hAnsi="Verdana" w:cs="Times New Roman"/>
          <w:lang w:eastAsia="es-ES"/>
        </w:rPr>
        <w:t>descrita en el numeral anterior, adjuntando copia de la demanda y del</w:t>
      </w:r>
      <w:r w:rsidR="00C078FC">
        <w:rPr>
          <w:rFonts w:ascii="Verdana" w:eastAsia="Times New Roman" w:hAnsi="Verdana" w:cs="Times New Roman"/>
          <w:lang w:eastAsia="es-ES"/>
        </w:rPr>
        <w:t xml:space="preserve"> </w:t>
      </w:r>
      <w:r w:rsidRPr="0091531A">
        <w:rPr>
          <w:rFonts w:ascii="Verdana" w:eastAsia="Times New Roman" w:hAnsi="Verdana" w:cs="Times New Roman"/>
          <w:lang w:eastAsia="es-ES"/>
        </w:rPr>
        <w:t>presente auto.</w:t>
      </w:r>
    </w:p>
    <w:p w14:paraId="4AC50D35" w14:textId="77777777" w:rsidR="0091531A" w:rsidRPr="0091531A" w:rsidRDefault="0091531A" w:rsidP="00376765">
      <w:pPr>
        <w:spacing w:after="0" w:line="276" w:lineRule="auto"/>
        <w:jc w:val="both"/>
        <w:rPr>
          <w:rFonts w:ascii="Verdana" w:eastAsia="Times New Roman" w:hAnsi="Verdana" w:cs="Times New Roman"/>
          <w:lang w:eastAsia="es-ES"/>
        </w:rPr>
      </w:pPr>
    </w:p>
    <w:p w14:paraId="0043D0EE" w14:textId="5EE87239" w:rsidR="0091531A" w:rsidRDefault="0091531A" w:rsidP="00376765">
      <w:pPr>
        <w:spacing w:after="0" w:line="276" w:lineRule="auto"/>
        <w:jc w:val="both"/>
        <w:rPr>
          <w:rFonts w:ascii="Verdana" w:eastAsia="Times New Roman" w:hAnsi="Verdana" w:cs="Times New Roman"/>
          <w:lang w:eastAsia="es-ES"/>
        </w:rPr>
      </w:pPr>
      <w:r w:rsidRPr="0091531A">
        <w:rPr>
          <w:rFonts w:ascii="Verdana" w:eastAsia="Times New Roman" w:hAnsi="Verdana" w:cs="Times New Roman"/>
          <w:lang w:eastAsia="es-ES"/>
        </w:rPr>
        <w:t>4. Cor</w:t>
      </w:r>
      <w:r>
        <w:rPr>
          <w:rFonts w:ascii="Verdana" w:eastAsia="Times New Roman" w:hAnsi="Verdana" w:cs="Times New Roman"/>
          <w:lang w:eastAsia="es-ES"/>
        </w:rPr>
        <w:t>rer traslado de la demanda a la</w:t>
      </w:r>
      <w:r w:rsidR="008C2733">
        <w:rPr>
          <w:rFonts w:ascii="Verdana" w:eastAsia="Times New Roman" w:hAnsi="Verdana" w:cs="Times New Roman"/>
          <w:lang w:eastAsia="es-ES"/>
        </w:rPr>
        <w:t>s</w:t>
      </w:r>
      <w:r w:rsidRPr="0091531A">
        <w:rPr>
          <w:rFonts w:ascii="Verdana" w:eastAsia="Times New Roman" w:hAnsi="Verdana" w:cs="Times New Roman"/>
          <w:lang w:eastAsia="es-ES"/>
        </w:rPr>
        <w:t xml:space="preserve"> entidad</w:t>
      </w:r>
      <w:r w:rsidR="008C2733">
        <w:rPr>
          <w:rFonts w:ascii="Verdana" w:eastAsia="Times New Roman" w:hAnsi="Verdana" w:cs="Times New Roman"/>
          <w:lang w:eastAsia="es-ES"/>
        </w:rPr>
        <w:t>es</w:t>
      </w:r>
      <w:r w:rsidRPr="0091531A">
        <w:rPr>
          <w:rFonts w:ascii="Verdana" w:eastAsia="Times New Roman" w:hAnsi="Verdana" w:cs="Times New Roman"/>
          <w:lang w:eastAsia="es-ES"/>
        </w:rPr>
        <w:t xml:space="preserve"> demandada</w:t>
      </w:r>
      <w:r w:rsidR="008C2733">
        <w:rPr>
          <w:rFonts w:ascii="Verdana" w:eastAsia="Times New Roman" w:hAnsi="Verdana" w:cs="Times New Roman"/>
          <w:lang w:eastAsia="es-ES"/>
        </w:rPr>
        <w:t>s</w:t>
      </w:r>
      <w:r w:rsidRPr="0091531A">
        <w:rPr>
          <w:rFonts w:ascii="Verdana" w:eastAsia="Times New Roman" w:hAnsi="Verdana" w:cs="Times New Roman"/>
          <w:lang w:eastAsia="es-ES"/>
        </w:rPr>
        <w:t xml:space="preserve"> y al Agente del</w:t>
      </w:r>
      <w:r>
        <w:rPr>
          <w:rFonts w:ascii="Verdana" w:eastAsia="Times New Roman" w:hAnsi="Verdana" w:cs="Times New Roman"/>
          <w:lang w:eastAsia="es-ES"/>
        </w:rPr>
        <w:t xml:space="preserve"> </w:t>
      </w:r>
      <w:r w:rsidRPr="0091531A">
        <w:rPr>
          <w:rFonts w:ascii="Verdana" w:eastAsia="Times New Roman" w:hAnsi="Verdana" w:cs="Times New Roman"/>
          <w:lang w:eastAsia="es-ES"/>
        </w:rPr>
        <w:t>Ministerio Público, por los términos previstos en los artículos 172 del</w:t>
      </w:r>
      <w:r>
        <w:rPr>
          <w:rFonts w:ascii="Verdana" w:eastAsia="Times New Roman" w:hAnsi="Verdana" w:cs="Times New Roman"/>
          <w:lang w:eastAsia="es-ES"/>
        </w:rPr>
        <w:t xml:space="preserve"> </w:t>
      </w:r>
      <w:r w:rsidRPr="0091531A">
        <w:rPr>
          <w:rFonts w:ascii="Verdana" w:eastAsia="Times New Roman" w:hAnsi="Verdana" w:cs="Times New Roman"/>
          <w:lang w:eastAsia="es-ES"/>
        </w:rPr>
        <w:t>C.P.A.C.A. y 610 del C.G.P.</w:t>
      </w:r>
    </w:p>
    <w:p w14:paraId="45D0E6EA" w14:textId="77777777" w:rsidR="0091531A" w:rsidRPr="0091531A" w:rsidRDefault="0091531A" w:rsidP="00376765">
      <w:pPr>
        <w:spacing w:after="0" w:line="276" w:lineRule="auto"/>
        <w:jc w:val="both"/>
        <w:rPr>
          <w:rFonts w:ascii="Verdana" w:eastAsia="Times New Roman" w:hAnsi="Verdana" w:cs="Times New Roman"/>
          <w:lang w:eastAsia="es-ES"/>
        </w:rPr>
      </w:pPr>
    </w:p>
    <w:p w14:paraId="2E3558C0" w14:textId="6308DBB5" w:rsidR="0091531A" w:rsidRDefault="0091531A" w:rsidP="00376765">
      <w:pPr>
        <w:spacing w:after="0" w:line="276" w:lineRule="auto"/>
        <w:jc w:val="both"/>
        <w:rPr>
          <w:rFonts w:ascii="Verdana" w:eastAsia="Times New Roman" w:hAnsi="Verdana" w:cs="Times New Roman"/>
          <w:lang w:eastAsia="es-ES"/>
        </w:rPr>
      </w:pPr>
      <w:r w:rsidRPr="0091531A">
        <w:rPr>
          <w:rFonts w:ascii="Verdana" w:eastAsia="Times New Roman" w:hAnsi="Verdana" w:cs="Times New Roman"/>
          <w:lang w:eastAsia="es-ES"/>
        </w:rPr>
        <w:t>5. Teniendo en cuenta que se dio cumplimiento a lo dispuesto en el artículo</w:t>
      </w:r>
      <w:r>
        <w:rPr>
          <w:rFonts w:ascii="Verdana" w:eastAsia="Times New Roman" w:hAnsi="Verdana" w:cs="Times New Roman"/>
          <w:lang w:eastAsia="es-ES"/>
        </w:rPr>
        <w:t xml:space="preserve"> </w:t>
      </w:r>
      <w:r w:rsidRPr="0091531A">
        <w:rPr>
          <w:rFonts w:ascii="Verdana" w:eastAsia="Times New Roman" w:hAnsi="Verdana" w:cs="Times New Roman"/>
          <w:lang w:eastAsia="es-ES"/>
        </w:rPr>
        <w:t>35 de la Ley 2080 de 2021, que adicionó el numeral 8 al artículo 162 del</w:t>
      </w:r>
      <w:r>
        <w:rPr>
          <w:rFonts w:ascii="Verdana" w:eastAsia="Times New Roman" w:hAnsi="Verdana" w:cs="Times New Roman"/>
          <w:lang w:eastAsia="es-ES"/>
        </w:rPr>
        <w:t xml:space="preserve"> </w:t>
      </w:r>
      <w:r w:rsidRPr="0091531A">
        <w:rPr>
          <w:rFonts w:ascii="Verdana" w:eastAsia="Times New Roman" w:hAnsi="Verdana" w:cs="Times New Roman"/>
          <w:lang w:eastAsia="es-ES"/>
        </w:rPr>
        <w:t>C.P.A.C.A., el cual estableció la obligación al demandante de remitir</w:t>
      </w:r>
      <w:r>
        <w:rPr>
          <w:rFonts w:ascii="Verdana" w:eastAsia="Times New Roman" w:hAnsi="Verdana" w:cs="Times New Roman"/>
          <w:lang w:eastAsia="es-ES"/>
        </w:rPr>
        <w:t xml:space="preserve"> </w:t>
      </w:r>
      <w:r w:rsidRPr="0091531A">
        <w:rPr>
          <w:rFonts w:ascii="Verdana" w:eastAsia="Times New Roman" w:hAnsi="Verdana" w:cs="Times New Roman"/>
          <w:lang w:eastAsia="es-ES"/>
        </w:rPr>
        <w:t>simultáneamente con la presentación de la demanda, el envío por medio</w:t>
      </w:r>
      <w:r>
        <w:rPr>
          <w:rFonts w:ascii="Verdana" w:eastAsia="Times New Roman" w:hAnsi="Verdana" w:cs="Times New Roman"/>
          <w:lang w:eastAsia="es-ES"/>
        </w:rPr>
        <w:t xml:space="preserve"> </w:t>
      </w:r>
      <w:r w:rsidRPr="0091531A">
        <w:rPr>
          <w:rFonts w:ascii="Verdana" w:eastAsia="Times New Roman" w:hAnsi="Verdana" w:cs="Times New Roman"/>
          <w:lang w:eastAsia="es-ES"/>
        </w:rPr>
        <w:t>electrónico de copia de ella y de sus anexos a los demandados y comoquiera</w:t>
      </w:r>
      <w:r>
        <w:rPr>
          <w:rFonts w:ascii="Verdana" w:eastAsia="Times New Roman" w:hAnsi="Verdana" w:cs="Times New Roman"/>
          <w:lang w:eastAsia="es-ES"/>
        </w:rPr>
        <w:t xml:space="preserve"> </w:t>
      </w:r>
      <w:r w:rsidRPr="0091531A">
        <w:rPr>
          <w:rFonts w:ascii="Verdana" w:eastAsia="Times New Roman" w:hAnsi="Verdana" w:cs="Times New Roman"/>
          <w:lang w:eastAsia="es-ES"/>
        </w:rPr>
        <w:t>que el 199 del C.P.A.C.A. fue modificado por el artículo 48 de la Ley 2080 de</w:t>
      </w:r>
      <w:r>
        <w:rPr>
          <w:rFonts w:ascii="Verdana" w:eastAsia="Times New Roman" w:hAnsi="Verdana" w:cs="Times New Roman"/>
          <w:lang w:eastAsia="es-ES"/>
        </w:rPr>
        <w:t xml:space="preserve"> </w:t>
      </w:r>
      <w:r w:rsidRPr="0091531A">
        <w:rPr>
          <w:rFonts w:ascii="Verdana" w:eastAsia="Times New Roman" w:hAnsi="Verdana" w:cs="Times New Roman"/>
          <w:lang w:eastAsia="es-ES"/>
        </w:rPr>
        <w:t>2021, se eliminó la disposición de mantener por 25 días las copias de la</w:t>
      </w:r>
      <w:r>
        <w:rPr>
          <w:rFonts w:ascii="Verdana" w:eastAsia="Times New Roman" w:hAnsi="Verdana" w:cs="Times New Roman"/>
          <w:lang w:eastAsia="es-ES"/>
        </w:rPr>
        <w:t xml:space="preserve"> </w:t>
      </w:r>
      <w:r w:rsidRPr="0091531A">
        <w:rPr>
          <w:rFonts w:ascii="Verdana" w:eastAsia="Times New Roman" w:hAnsi="Verdana" w:cs="Times New Roman"/>
          <w:lang w:eastAsia="es-ES"/>
        </w:rPr>
        <w:t>demanda y de sus anexos en la secretaria a disposición del notificado.</w:t>
      </w:r>
    </w:p>
    <w:p w14:paraId="65E1A477" w14:textId="77777777" w:rsidR="0091531A" w:rsidRPr="0091531A" w:rsidRDefault="0091531A" w:rsidP="00376765">
      <w:pPr>
        <w:spacing w:after="0" w:line="276" w:lineRule="auto"/>
        <w:jc w:val="both"/>
        <w:rPr>
          <w:rFonts w:ascii="Verdana" w:eastAsia="Times New Roman" w:hAnsi="Verdana" w:cs="Times New Roman"/>
          <w:lang w:eastAsia="es-ES"/>
        </w:rPr>
      </w:pPr>
    </w:p>
    <w:p w14:paraId="784BF24F" w14:textId="47FDB2F5" w:rsidR="0091531A" w:rsidRPr="0091531A" w:rsidRDefault="0091531A" w:rsidP="00376765">
      <w:pPr>
        <w:spacing w:after="0" w:line="276" w:lineRule="auto"/>
        <w:rPr>
          <w:rFonts w:ascii="Verdana" w:eastAsia="Times New Roman" w:hAnsi="Verdana" w:cs="Times New Roman"/>
          <w:lang w:eastAsia="es-ES"/>
        </w:rPr>
      </w:pPr>
      <w:r w:rsidRPr="0091531A">
        <w:rPr>
          <w:rFonts w:ascii="Verdana" w:eastAsia="Times New Roman" w:hAnsi="Verdana" w:cs="Times New Roman"/>
          <w:lang w:eastAsia="es-ES"/>
        </w:rPr>
        <w:t>En razón a lo anterior, la notificación se limitará al envío del auto admisorio al</w:t>
      </w:r>
      <w:r>
        <w:rPr>
          <w:rFonts w:ascii="Verdana" w:eastAsia="Times New Roman" w:hAnsi="Verdana" w:cs="Times New Roman"/>
          <w:lang w:eastAsia="es-ES"/>
        </w:rPr>
        <w:t xml:space="preserve"> </w:t>
      </w:r>
      <w:r w:rsidRPr="0091531A">
        <w:rPr>
          <w:rFonts w:ascii="Verdana" w:eastAsia="Times New Roman" w:hAnsi="Verdana" w:cs="Times New Roman"/>
          <w:lang w:eastAsia="es-ES"/>
        </w:rPr>
        <w:t>demandado.</w:t>
      </w:r>
    </w:p>
    <w:p w14:paraId="19CBB855" w14:textId="77777777" w:rsidR="0091531A" w:rsidRDefault="0091531A" w:rsidP="00376765">
      <w:pPr>
        <w:spacing w:after="0" w:line="276" w:lineRule="auto"/>
        <w:jc w:val="both"/>
        <w:rPr>
          <w:rFonts w:ascii="Verdana" w:eastAsia="Times New Roman" w:hAnsi="Verdana" w:cs="Times New Roman"/>
          <w:lang w:eastAsia="es-ES"/>
        </w:rPr>
      </w:pPr>
    </w:p>
    <w:p w14:paraId="653D4BDE" w14:textId="3F7A1257" w:rsidR="0091531A" w:rsidRDefault="0091531A" w:rsidP="00376765">
      <w:pPr>
        <w:spacing w:after="0" w:line="276" w:lineRule="auto"/>
        <w:jc w:val="both"/>
        <w:rPr>
          <w:rFonts w:ascii="Verdana" w:eastAsia="Times New Roman" w:hAnsi="Verdana" w:cs="Times New Roman"/>
          <w:lang w:eastAsia="es-ES"/>
        </w:rPr>
      </w:pPr>
      <w:r>
        <w:rPr>
          <w:rFonts w:ascii="Verdana" w:eastAsia="Times New Roman" w:hAnsi="Verdana" w:cs="Times New Roman"/>
          <w:lang w:eastAsia="es-ES"/>
        </w:rPr>
        <w:t>6. Se le recuerda a la</w:t>
      </w:r>
      <w:r w:rsidR="008C2733">
        <w:rPr>
          <w:rFonts w:ascii="Verdana" w:eastAsia="Times New Roman" w:hAnsi="Verdana" w:cs="Times New Roman"/>
          <w:lang w:eastAsia="es-ES"/>
        </w:rPr>
        <w:t>s</w:t>
      </w:r>
      <w:r w:rsidRPr="0091531A">
        <w:rPr>
          <w:rFonts w:ascii="Verdana" w:eastAsia="Times New Roman" w:hAnsi="Verdana" w:cs="Times New Roman"/>
          <w:lang w:eastAsia="es-ES"/>
        </w:rPr>
        <w:t xml:space="preserve"> entidad</w:t>
      </w:r>
      <w:r w:rsidR="008C2733">
        <w:rPr>
          <w:rFonts w:ascii="Verdana" w:eastAsia="Times New Roman" w:hAnsi="Verdana" w:cs="Times New Roman"/>
          <w:lang w:eastAsia="es-ES"/>
        </w:rPr>
        <w:t>es</w:t>
      </w:r>
      <w:r w:rsidRPr="0091531A">
        <w:rPr>
          <w:rFonts w:ascii="Verdana" w:eastAsia="Times New Roman" w:hAnsi="Verdana" w:cs="Times New Roman"/>
          <w:lang w:eastAsia="es-ES"/>
        </w:rPr>
        <w:t xml:space="preserve"> demandada</w:t>
      </w:r>
      <w:r w:rsidR="008C2733">
        <w:rPr>
          <w:rFonts w:ascii="Verdana" w:eastAsia="Times New Roman" w:hAnsi="Verdana" w:cs="Times New Roman"/>
          <w:lang w:eastAsia="es-ES"/>
        </w:rPr>
        <w:t>s</w:t>
      </w:r>
      <w:r w:rsidRPr="0091531A">
        <w:rPr>
          <w:rFonts w:ascii="Verdana" w:eastAsia="Times New Roman" w:hAnsi="Verdana" w:cs="Times New Roman"/>
          <w:lang w:eastAsia="es-ES"/>
        </w:rPr>
        <w:t xml:space="preserve"> que deberá</w:t>
      </w:r>
      <w:r w:rsidR="008C2733">
        <w:rPr>
          <w:rFonts w:ascii="Verdana" w:eastAsia="Times New Roman" w:hAnsi="Verdana" w:cs="Times New Roman"/>
          <w:lang w:eastAsia="es-ES"/>
        </w:rPr>
        <w:t>n</w:t>
      </w:r>
      <w:r w:rsidRPr="0091531A">
        <w:rPr>
          <w:rFonts w:ascii="Verdana" w:eastAsia="Times New Roman" w:hAnsi="Verdana" w:cs="Times New Roman"/>
          <w:lang w:eastAsia="es-ES"/>
        </w:rPr>
        <w:t xml:space="preserve"> tomar las medidas</w:t>
      </w:r>
      <w:r>
        <w:rPr>
          <w:rFonts w:ascii="Verdana" w:eastAsia="Times New Roman" w:hAnsi="Verdana" w:cs="Times New Roman"/>
          <w:lang w:eastAsia="es-ES"/>
        </w:rPr>
        <w:t xml:space="preserve"> </w:t>
      </w:r>
      <w:r w:rsidRPr="0091531A">
        <w:rPr>
          <w:rFonts w:ascii="Verdana" w:eastAsia="Times New Roman" w:hAnsi="Verdana" w:cs="Times New Roman"/>
          <w:lang w:eastAsia="es-ES"/>
        </w:rPr>
        <w:t>necesarias para que de manera oportuna se someta el presente asunto a</w:t>
      </w:r>
      <w:r>
        <w:rPr>
          <w:rFonts w:ascii="Verdana" w:eastAsia="Times New Roman" w:hAnsi="Verdana" w:cs="Times New Roman"/>
          <w:lang w:eastAsia="es-ES"/>
        </w:rPr>
        <w:t xml:space="preserve"> </w:t>
      </w:r>
      <w:r w:rsidRPr="0091531A">
        <w:rPr>
          <w:rFonts w:ascii="Verdana" w:eastAsia="Times New Roman" w:hAnsi="Verdana" w:cs="Times New Roman"/>
          <w:lang w:eastAsia="es-ES"/>
        </w:rPr>
        <w:t>consideración y estudio del Comité de Conciliación correspondiente, habida</w:t>
      </w:r>
      <w:r>
        <w:rPr>
          <w:rFonts w:ascii="Verdana" w:eastAsia="Times New Roman" w:hAnsi="Verdana" w:cs="Times New Roman"/>
          <w:lang w:eastAsia="es-ES"/>
        </w:rPr>
        <w:t xml:space="preserve"> </w:t>
      </w:r>
      <w:r w:rsidRPr="0091531A">
        <w:rPr>
          <w:rFonts w:ascii="Verdana" w:eastAsia="Times New Roman" w:hAnsi="Verdana" w:cs="Times New Roman"/>
          <w:lang w:eastAsia="es-ES"/>
        </w:rPr>
        <w:t>cuenta que conforme lo dispone el numeral 8 del artículo 180 del C.P.A.C.A.,</w:t>
      </w:r>
      <w:r>
        <w:rPr>
          <w:rFonts w:ascii="Verdana" w:eastAsia="Times New Roman" w:hAnsi="Verdana" w:cs="Times New Roman"/>
          <w:lang w:eastAsia="es-ES"/>
        </w:rPr>
        <w:t xml:space="preserve"> </w:t>
      </w:r>
      <w:r w:rsidRPr="0091531A">
        <w:rPr>
          <w:rFonts w:ascii="Verdana" w:eastAsia="Times New Roman" w:hAnsi="Verdana" w:cs="Times New Roman"/>
          <w:lang w:eastAsia="es-ES"/>
        </w:rPr>
        <w:t>en la Audiencia Inicial se podrá invitar a las partes a conciliar sus diferencias,</w:t>
      </w:r>
      <w:r>
        <w:rPr>
          <w:rFonts w:ascii="Verdana" w:eastAsia="Times New Roman" w:hAnsi="Verdana" w:cs="Times New Roman"/>
          <w:lang w:eastAsia="es-ES"/>
        </w:rPr>
        <w:t xml:space="preserve"> </w:t>
      </w:r>
      <w:r w:rsidRPr="0091531A">
        <w:rPr>
          <w:rFonts w:ascii="Verdana" w:eastAsia="Times New Roman" w:hAnsi="Verdana" w:cs="Times New Roman"/>
          <w:lang w:eastAsia="es-ES"/>
        </w:rPr>
        <w:t>para lo cual necesariamente debe preverse el cumplimiento de lo dispuesto en</w:t>
      </w:r>
      <w:r>
        <w:rPr>
          <w:rFonts w:ascii="Verdana" w:eastAsia="Times New Roman" w:hAnsi="Verdana" w:cs="Times New Roman"/>
          <w:lang w:eastAsia="es-ES"/>
        </w:rPr>
        <w:t xml:space="preserve"> </w:t>
      </w:r>
      <w:r w:rsidRPr="0091531A">
        <w:rPr>
          <w:rFonts w:ascii="Verdana" w:eastAsia="Times New Roman" w:hAnsi="Verdana" w:cs="Times New Roman"/>
          <w:lang w:eastAsia="es-ES"/>
        </w:rPr>
        <w:t>el capítulo III del título V de la Ley 2220 de 2022.</w:t>
      </w:r>
    </w:p>
    <w:p w14:paraId="58B31226" w14:textId="77777777" w:rsidR="0091531A" w:rsidRPr="0091531A" w:rsidRDefault="0091531A" w:rsidP="00376765">
      <w:pPr>
        <w:spacing w:after="0" w:line="276" w:lineRule="auto"/>
        <w:jc w:val="both"/>
        <w:rPr>
          <w:rFonts w:ascii="Verdana" w:eastAsia="Times New Roman" w:hAnsi="Verdana" w:cs="Times New Roman"/>
          <w:lang w:eastAsia="es-ES"/>
        </w:rPr>
      </w:pPr>
    </w:p>
    <w:p w14:paraId="05929F21" w14:textId="70F02EC8" w:rsidR="00904689" w:rsidRDefault="0091531A" w:rsidP="00376765">
      <w:pPr>
        <w:spacing w:after="0" w:line="276" w:lineRule="auto"/>
        <w:jc w:val="both"/>
        <w:rPr>
          <w:rFonts w:ascii="Verdana" w:eastAsia="Times New Roman" w:hAnsi="Verdana" w:cs="Times New Roman"/>
          <w:lang w:eastAsia="es-ES"/>
        </w:rPr>
      </w:pPr>
      <w:r w:rsidRPr="0091531A">
        <w:rPr>
          <w:rFonts w:ascii="Verdana" w:eastAsia="Times New Roman" w:hAnsi="Verdana" w:cs="Times New Roman"/>
          <w:lang w:eastAsia="es-ES"/>
        </w:rPr>
        <w:t xml:space="preserve">7. Finalmente, se </w:t>
      </w:r>
      <w:r>
        <w:rPr>
          <w:rFonts w:ascii="Verdana" w:eastAsia="Times New Roman" w:hAnsi="Verdana" w:cs="Times New Roman"/>
          <w:lang w:eastAsia="es-ES"/>
        </w:rPr>
        <w:t>reconoce personería al abogado</w:t>
      </w:r>
      <w:r w:rsidRPr="0091531A">
        <w:rPr>
          <w:rFonts w:ascii="Verdana" w:eastAsia="Times New Roman" w:hAnsi="Verdana" w:cs="Times New Roman"/>
          <w:lang w:eastAsia="es-ES"/>
        </w:rPr>
        <w:t xml:space="preserve"> </w:t>
      </w:r>
      <w:r w:rsidRPr="00C078FC">
        <w:rPr>
          <w:rFonts w:ascii="Verdana" w:eastAsia="Times New Roman" w:hAnsi="Verdana" w:cs="Times New Roman"/>
          <w:b/>
          <w:lang w:eastAsia="es-ES"/>
        </w:rPr>
        <w:t>GERMAN R</w:t>
      </w:r>
      <w:r w:rsidR="000B40E8">
        <w:rPr>
          <w:rFonts w:ascii="Verdana" w:eastAsia="Times New Roman" w:hAnsi="Verdana" w:cs="Times New Roman"/>
          <w:b/>
          <w:lang w:eastAsia="es-ES"/>
        </w:rPr>
        <w:t>I</w:t>
      </w:r>
      <w:r w:rsidRPr="00C078FC">
        <w:rPr>
          <w:rFonts w:ascii="Verdana" w:eastAsia="Times New Roman" w:hAnsi="Verdana" w:cs="Times New Roman"/>
          <w:b/>
          <w:lang w:eastAsia="es-ES"/>
        </w:rPr>
        <w:t xml:space="preserve">CARDO BALAGUERA CUELLAR </w:t>
      </w:r>
      <w:r w:rsidRPr="0091531A">
        <w:rPr>
          <w:rFonts w:ascii="Verdana" w:eastAsia="Times New Roman" w:hAnsi="Verdana" w:cs="Times New Roman"/>
          <w:lang w:eastAsia="es-ES"/>
        </w:rPr>
        <w:t>como apoderad</w:t>
      </w:r>
      <w:r>
        <w:rPr>
          <w:rFonts w:ascii="Verdana" w:eastAsia="Times New Roman" w:hAnsi="Verdana" w:cs="Times New Roman"/>
          <w:lang w:eastAsia="es-ES"/>
        </w:rPr>
        <w:t>o</w:t>
      </w:r>
      <w:r w:rsidRPr="0091531A">
        <w:rPr>
          <w:rFonts w:ascii="Verdana" w:eastAsia="Times New Roman" w:hAnsi="Verdana" w:cs="Times New Roman"/>
          <w:lang w:eastAsia="es-ES"/>
        </w:rPr>
        <w:t xml:space="preserve"> de la parte actora, de conformidad con el poder</w:t>
      </w:r>
      <w:r>
        <w:rPr>
          <w:rFonts w:ascii="Verdana" w:eastAsia="Times New Roman" w:hAnsi="Verdana" w:cs="Times New Roman"/>
          <w:lang w:eastAsia="es-ES"/>
        </w:rPr>
        <w:t xml:space="preserve"> </w:t>
      </w:r>
      <w:r w:rsidRPr="0091531A">
        <w:rPr>
          <w:rFonts w:ascii="Verdana" w:eastAsia="Times New Roman" w:hAnsi="Verdana" w:cs="Times New Roman"/>
          <w:lang w:eastAsia="es-ES"/>
        </w:rPr>
        <w:t>allegado con el escrito de demanda.</w:t>
      </w:r>
    </w:p>
    <w:p w14:paraId="25D3AF3E" w14:textId="77777777" w:rsidR="0091531A" w:rsidRDefault="0091531A" w:rsidP="00376765">
      <w:pPr>
        <w:spacing w:after="0" w:line="276" w:lineRule="auto"/>
        <w:jc w:val="both"/>
        <w:rPr>
          <w:rFonts w:ascii="Verdana" w:eastAsia="Times New Roman" w:hAnsi="Verdana" w:cs="Verdana"/>
          <w:sz w:val="10"/>
          <w:szCs w:val="14"/>
          <w:lang w:val="es-ES_tradnl" w:eastAsia="es-ES"/>
        </w:rPr>
      </w:pPr>
    </w:p>
    <w:p w14:paraId="64EF750D" w14:textId="77777777" w:rsidR="00904689" w:rsidRDefault="00904689" w:rsidP="00376765">
      <w:pPr>
        <w:spacing w:after="0" w:line="276" w:lineRule="auto"/>
        <w:jc w:val="both"/>
        <w:rPr>
          <w:rFonts w:ascii="Verdana" w:eastAsia="Times New Roman" w:hAnsi="Verdana" w:cs="Verdana"/>
          <w:sz w:val="10"/>
          <w:szCs w:val="14"/>
          <w:lang w:val="es-ES_tradnl" w:eastAsia="es-ES"/>
        </w:rPr>
      </w:pPr>
    </w:p>
    <w:p w14:paraId="516A592D" w14:textId="77777777" w:rsidR="007970D3" w:rsidRPr="0041186B" w:rsidRDefault="0019301D" w:rsidP="00376765">
      <w:pPr>
        <w:spacing w:after="0" w:line="276" w:lineRule="auto"/>
        <w:jc w:val="both"/>
        <w:rPr>
          <w:rFonts w:ascii="Verdana" w:hAnsi="Verdana" w:cs="Verdana"/>
          <w:sz w:val="2"/>
          <w:szCs w:val="6"/>
        </w:rPr>
      </w:pPr>
      <w:r>
        <w:rPr>
          <w:rFonts w:ascii="Verdana" w:eastAsia="Times New Roman" w:hAnsi="Verdana" w:cs="Verdana"/>
          <w:sz w:val="10"/>
          <w:szCs w:val="14"/>
          <w:lang w:val="es-ES_tradnl" w:eastAsia="es-ES"/>
        </w:rPr>
        <w:t>AAR</w:t>
      </w:r>
    </w:p>
    <w:p w14:paraId="77EBEAF0" w14:textId="77777777" w:rsidR="000E7659" w:rsidRDefault="007970D3" w:rsidP="00376765">
      <w:pPr>
        <w:tabs>
          <w:tab w:val="left" w:pos="0"/>
          <w:tab w:val="left" w:pos="720"/>
          <w:tab w:val="left" w:pos="7500"/>
        </w:tabs>
        <w:spacing w:after="0" w:line="276" w:lineRule="auto"/>
        <w:ind w:right="51"/>
        <w:jc w:val="both"/>
        <w:rPr>
          <w:rFonts w:ascii="Verdana" w:eastAsia="Times New Roman" w:hAnsi="Verdana" w:cs="Times New Roman"/>
          <w:sz w:val="20"/>
          <w:szCs w:val="20"/>
          <w:lang w:val="es-ES" w:eastAsia="es-ES"/>
        </w:rPr>
      </w:pPr>
      <w:r w:rsidRPr="00765B0B">
        <w:rPr>
          <w:rFonts w:ascii="Verdana" w:eastAsia="Times New Roman" w:hAnsi="Verdana" w:cs="Times New Roman"/>
          <w:sz w:val="20"/>
          <w:szCs w:val="20"/>
          <w:lang w:val="es-ES" w:eastAsia="es-ES"/>
        </w:rPr>
        <w:tab/>
      </w:r>
    </w:p>
    <w:p w14:paraId="30A0DFFE" w14:textId="77777777" w:rsidR="000E7659" w:rsidRDefault="000E7659" w:rsidP="00376765">
      <w:pPr>
        <w:tabs>
          <w:tab w:val="left" w:pos="0"/>
          <w:tab w:val="left" w:pos="720"/>
          <w:tab w:val="left" w:pos="7500"/>
        </w:tabs>
        <w:spacing w:after="0" w:line="276" w:lineRule="auto"/>
        <w:ind w:right="51"/>
        <w:jc w:val="both"/>
        <w:rPr>
          <w:rFonts w:ascii="Verdana" w:eastAsia="Times New Roman" w:hAnsi="Verdana" w:cs="Times New Roman"/>
          <w:b/>
          <w:lang w:val="es-MX" w:eastAsia="es-ES"/>
        </w:rPr>
      </w:pPr>
    </w:p>
    <w:p w14:paraId="26BDCED8" w14:textId="77777777" w:rsidR="007970D3" w:rsidRDefault="007970D3" w:rsidP="00376765">
      <w:pPr>
        <w:tabs>
          <w:tab w:val="left" w:pos="0"/>
          <w:tab w:val="left" w:pos="720"/>
          <w:tab w:val="left" w:pos="7500"/>
        </w:tabs>
        <w:spacing w:after="0" w:line="276" w:lineRule="auto"/>
        <w:ind w:right="51"/>
        <w:jc w:val="both"/>
        <w:rPr>
          <w:rFonts w:ascii="Verdana" w:eastAsia="Times New Roman" w:hAnsi="Verdana" w:cs="Times New Roman"/>
          <w:b/>
          <w:lang w:val="es-MX" w:eastAsia="es-ES"/>
        </w:rPr>
      </w:pPr>
      <w:r>
        <w:rPr>
          <w:rFonts w:ascii="Verdana" w:eastAsia="Times New Roman" w:hAnsi="Verdana" w:cs="Times New Roman"/>
          <w:b/>
          <w:lang w:val="es-MX" w:eastAsia="es-ES"/>
        </w:rPr>
        <w:t>NOTIFÍQUESE Y CÚMPLASE,</w:t>
      </w:r>
    </w:p>
    <w:p w14:paraId="5AB4F774" w14:textId="77777777" w:rsidR="007970D3" w:rsidRDefault="007970D3" w:rsidP="00376765">
      <w:pPr>
        <w:tabs>
          <w:tab w:val="left" w:pos="0"/>
          <w:tab w:val="left" w:pos="720"/>
          <w:tab w:val="left" w:pos="7500"/>
        </w:tabs>
        <w:spacing w:after="0" w:line="276" w:lineRule="auto"/>
        <w:ind w:right="51"/>
        <w:jc w:val="both"/>
        <w:rPr>
          <w:rFonts w:ascii="Verdana" w:eastAsia="Times New Roman" w:hAnsi="Verdana" w:cs="Times New Roman"/>
          <w:b/>
          <w:lang w:val="es-MX" w:eastAsia="es-ES"/>
        </w:rPr>
      </w:pPr>
    </w:p>
    <w:p w14:paraId="6B8605D0" w14:textId="77777777" w:rsidR="001E314C" w:rsidRDefault="001E314C" w:rsidP="00376765">
      <w:pPr>
        <w:tabs>
          <w:tab w:val="left" w:pos="0"/>
          <w:tab w:val="left" w:pos="720"/>
          <w:tab w:val="left" w:pos="7500"/>
        </w:tabs>
        <w:spacing w:after="0" w:line="276" w:lineRule="auto"/>
        <w:ind w:right="51"/>
        <w:jc w:val="both"/>
        <w:rPr>
          <w:rFonts w:ascii="Verdana" w:eastAsia="Times New Roman" w:hAnsi="Verdana" w:cs="Times New Roman"/>
          <w:b/>
          <w:lang w:val="es-MX" w:eastAsia="es-ES"/>
        </w:rPr>
      </w:pPr>
    </w:p>
    <w:p w14:paraId="0D834FBA" w14:textId="77777777" w:rsidR="00376765" w:rsidRDefault="00376765" w:rsidP="00376765">
      <w:pPr>
        <w:spacing w:after="0" w:line="276" w:lineRule="auto"/>
        <w:jc w:val="center"/>
        <w:rPr>
          <w:rFonts w:ascii="Verdana" w:eastAsia="Times New Roman" w:hAnsi="Verdana" w:cs="Arial"/>
          <w:b/>
          <w:lang w:val="es-MX" w:eastAsia="es-ES"/>
        </w:rPr>
      </w:pPr>
    </w:p>
    <w:p w14:paraId="0196599B" w14:textId="77777777" w:rsidR="00376765" w:rsidRDefault="00376765" w:rsidP="00376765">
      <w:pPr>
        <w:spacing w:after="0" w:line="276" w:lineRule="auto"/>
        <w:jc w:val="center"/>
        <w:rPr>
          <w:rFonts w:ascii="Verdana" w:eastAsia="Times New Roman" w:hAnsi="Verdana" w:cs="Arial"/>
          <w:b/>
          <w:lang w:val="es-MX" w:eastAsia="es-ES"/>
        </w:rPr>
      </w:pPr>
    </w:p>
    <w:p w14:paraId="7FF84A46" w14:textId="77777777" w:rsidR="00376765" w:rsidRPr="00DE248F" w:rsidRDefault="00376765" w:rsidP="00376765">
      <w:pPr>
        <w:spacing w:after="0" w:line="276" w:lineRule="auto"/>
        <w:jc w:val="center"/>
        <w:rPr>
          <w:rFonts w:ascii="Verdana" w:eastAsia="Times New Roman" w:hAnsi="Verdana" w:cs="Arial"/>
          <w:b/>
          <w:lang w:val="es-MX" w:eastAsia="es-ES"/>
        </w:rPr>
      </w:pPr>
      <w:r>
        <w:rPr>
          <w:rFonts w:ascii="Verdana" w:eastAsia="Times New Roman" w:hAnsi="Verdana" w:cs="Arial"/>
          <w:b/>
          <w:lang w:val="es-MX" w:eastAsia="es-ES"/>
        </w:rPr>
        <w:t xml:space="preserve">Firmado electrónicamente en </w:t>
      </w:r>
      <w:proofErr w:type="spellStart"/>
      <w:r>
        <w:rPr>
          <w:rFonts w:ascii="Verdana" w:eastAsia="Times New Roman" w:hAnsi="Verdana" w:cs="Arial"/>
          <w:b/>
          <w:lang w:val="es-MX" w:eastAsia="es-ES"/>
        </w:rPr>
        <w:t>Samai</w:t>
      </w:r>
      <w:proofErr w:type="spellEnd"/>
    </w:p>
    <w:p w14:paraId="73465DC2" w14:textId="77777777" w:rsidR="00376765" w:rsidRPr="000021AF" w:rsidRDefault="00376765" w:rsidP="00376765">
      <w:pPr>
        <w:tabs>
          <w:tab w:val="left" w:pos="0"/>
          <w:tab w:val="left" w:pos="720"/>
          <w:tab w:val="left" w:pos="7500"/>
        </w:tabs>
        <w:spacing w:after="0" w:line="276" w:lineRule="auto"/>
        <w:ind w:right="51"/>
        <w:jc w:val="center"/>
        <w:rPr>
          <w:rFonts w:ascii="Verdana" w:eastAsia="Times New Roman" w:hAnsi="Verdana" w:cs="Times New Roman"/>
          <w:b/>
          <w:lang w:val="es-MX" w:eastAsia="es-ES"/>
        </w:rPr>
      </w:pPr>
      <w:r w:rsidRPr="000021AF">
        <w:rPr>
          <w:rFonts w:ascii="Verdana" w:eastAsia="Times New Roman" w:hAnsi="Verdana" w:cs="Times New Roman"/>
          <w:b/>
          <w:lang w:val="es-MX" w:eastAsia="es-ES"/>
        </w:rPr>
        <w:t>CLARA PIEDAD RODRIGUEZ CASTILLO</w:t>
      </w:r>
    </w:p>
    <w:p w14:paraId="6D87CA4B" w14:textId="77777777" w:rsidR="00376765" w:rsidRDefault="00376765" w:rsidP="00376765">
      <w:pPr>
        <w:tabs>
          <w:tab w:val="left" w:pos="0"/>
          <w:tab w:val="left" w:pos="720"/>
          <w:tab w:val="left" w:pos="7500"/>
        </w:tabs>
        <w:spacing w:after="0" w:line="276" w:lineRule="auto"/>
        <w:ind w:right="51"/>
        <w:jc w:val="center"/>
        <w:rPr>
          <w:rFonts w:ascii="Verdana" w:eastAsia="Times New Roman" w:hAnsi="Verdana" w:cs="Times New Roman"/>
          <w:lang w:val="es-MX" w:eastAsia="es-ES"/>
        </w:rPr>
      </w:pPr>
      <w:r w:rsidRPr="000021AF">
        <w:rPr>
          <w:rFonts w:ascii="Verdana" w:eastAsia="Times New Roman" w:hAnsi="Verdana" w:cs="Times New Roman"/>
          <w:lang w:val="es-MX" w:eastAsia="es-ES"/>
        </w:rPr>
        <w:t>Juez</w:t>
      </w:r>
    </w:p>
    <w:p w14:paraId="0D6891F7" w14:textId="77777777" w:rsidR="00376765" w:rsidRPr="0060092C" w:rsidRDefault="00376765" w:rsidP="00376765">
      <w:pPr>
        <w:spacing w:after="0" w:line="276" w:lineRule="auto"/>
        <w:ind w:right="-91"/>
        <w:jc w:val="both"/>
        <w:rPr>
          <w:rFonts w:ascii="Verdana" w:hAnsi="Verdana" w:cs="Arial"/>
        </w:rPr>
      </w:pPr>
    </w:p>
    <w:p w14:paraId="7FB467CD" w14:textId="77777777" w:rsidR="00376765" w:rsidRDefault="00376765" w:rsidP="00376765">
      <w:pPr>
        <w:tabs>
          <w:tab w:val="left" w:pos="0"/>
          <w:tab w:val="left" w:pos="720"/>
          <w:tab w:val="left" w:pos="7500"/>
        </w:tabs>
        <w:spacing w:after="0" w:line="276" w:lineRule="auto"/>
        <w:ind w:right="-232"/>
        <w:jc w:val="both"/>
        <w:rPr>
          <w:rFonts w:ascii="Verdana" w:eastAsia="Times New Roman" w:hAnsi="Verdana" w:cs="Times New Roman"/>
          <w:lang w:val="es-ES" w:eastAsia="es-ES"/>
        </w:rPr>
      </w:pPr>
    </w:p>
    <w:p w14:paraId="46FF10B8" w14:textId="77777777" w:rsidR="00376765" w:rsidRPr="009D10D5" w:rsidRDefault="00376765" w:rsidP="00376765">
      <w:pPr>
        <w:spacing w:line="240" w:lineRule="auto"/>
        <w:ind w:right="51"/>
        <w:jc w:val="both"/>
        <w:rPr>
          <w:rFonts w:ascii="Verdana" w:eastAsia="Times New Roman" w:hAnsi="Verdana" w:cs="Arial"/>
          <w:b/>
          <w:bCs/>
          <w:i/>
          <w:iCs/>
          <w:color w:val="000000"/>
          <w:sz w:val="18"/>
          <w:szCs w:val="18"/>
          <w:shd w:val="clear" w:color="auto" w:fill="FFFFFF"/>
        </w:rPr>
      </w:pPr>
      <w:r w:rsidRPr="009D10D5">
        <w:rPr>
          <w:rFonts w:ascii="Verdana" w:eastAsia="Times New Roman" w:hAnsi="Verdana" w:cs="Arial"/>
          <w:b/>
          <w:bCs/>
          <w:i/>
          <w:iCs/>
          <w:color w:val="000000"/>
          <w:sz w:val="18"/>
          <w:szCs w:val="18"/>
          <w:shd w:val="clear" w:color="auto" w:fill="FFFFFF"/>
        </w:rPr>
        <w:t>De conformidad con lo dispuesto en el Acuerdo PCSJA23-12068 del 16 de mayo de 2023</w:t>
      </w:r>
      <w:r w:rsidRPr="009D10D5">
        <w:rPr>
          <w:rFonts w:ascii="Verdana" w:eastAsia="Times New Roman" w:hAnsi="Verdana" w:cs="Arial"/>
          <w:b/>
          <w:bCs/>
          <w:i/>
          <w:iCs/>
          <w:color w:val="000000"/>
          <w:sz w:val="18"/>
          <w:szCs w:val="18"/>
          <w:shd w:val="clear" w:color="auto" w:fill="FFFFFF"/>
          <w:vertAlign w:val="superscript"/>
        </w:rPr>
        <w:footnoteReference w:id="1"/>
      </w:r>
      <w:r w:rsidRPr="009D10D5">
        <w:rPr>
          <w:rFonts w:ascii="Verdana" w:eastAsia="Times New Roman" w:hAnsi="Verdana" w:cs="Arial"/>
          <w:b/>
          <w:bCs/>
          <w:i/>
          <w:iCs/>
          <w:color w:val="000000"/>
          <w:sz w:val="18"/>
          <w:szCs w:val="18"/>
          <w:shd w:val="clear" w:color="auto" w:fill="FFFFFF"/>
        </w:rPr>
        <w:t xml:space="preserve">, </w:t>
      </w:r>
      <w:r w:rsidRPr="009D10D5">
        <w:rPr>
          <w:rFonts w:ascii="Verdana" w:eastAsia="Times New Roman" w:hAnsi="Verdana" w:cs="Arial"/>
          <w:bCs/>
          <w:i/>
          <w:iCs/>
          <w:color w:val="000000"/>
          <w:sz w:val="18"/>
          <w:szCs w:val="18"/>
          <w:shd w:val="clear" w:color="auto" w:fill="FFFFFF"/>
        </w:rPr>
        <w:t xml:space="preserve">se les comunica a los usuarios que todos los memoriales que vayan dirigidos a procesos que se encuentran en curso en este Despacho Judicial </w:t>
      </w:r>
      <w:r w:rsidRPr="009D10D5">
        <w:rPr>
          <w:rFonts w:ascii="Verdana" w:eastAsia="Times New Roman" w:hAnsi="Verdana" w:cs="Arial"/>
          <w:b/>
          <w:bCs/>
          <w:i/>
          <w:iCs/>
          <w:color w:val="000000"/>
          <w:sz w:val="18"/>
          <w:szCs w:val="18"/>
          <w:shd w:val="clear" w:color="auto" w:fill="FFFFFF"/>
        </w:rPr>
        <w:t xml:space="preserve">DEBEN SER RADICADOS A TRAVÉS DE LA VENTANILLA VIRTUAL del aplicativo SAMAI, </w:t>
      </w:r>
      <w:r w:rsidRPr="009D10D5">
        <w:rPr>
          <w:rFonts w:ascii="Verdana" w:eastAsia="Times New Roman" w:hAnsi="Verdana" w:cs="Arial"/>
          <w:bCs/>
          <w:i/>
          <w:iCs/>
          <w:color w:val="000000"/>
          <w:sz w:val="18"/>
          <w:szCs w:val="18"/>
          <w:shd w:val="clear" w:color="auto" w:fill="FFFFFF"/>
        </w:rPr>
        <w:t xml:space="preserve">la cual fue implementada en nuestro Distrito </w:t>
      </w:r>
      <w:r w:rsidRPr="009D10D5">
        <w:rPr>
          <w:rFonts w:ascii="Verdana" w:eastAsia="Times New Roman" w:hAnsi="Verdana" w:cs="Arial"/>
          <w:bCs/>
          <w:i/>
          <w:iCs/>
          <w:color w:val="000000"/>
          <w:sz w:val="18"/>
          <w:szCs w:val="18"/>
          <w:shd w:val="clear" w:color="auto" w:fill="FFFFFF"/>
        </w:rPr>
        <w:lastRenderedPageBreak/>
        <w:t xml:space="preserve">Judicial a partir del </w:t>
      </w:r>
      <w:r w:rsidRPr="009D10D5">
        <w:rPr>
          <w:rFonts w:ascii="Verdana" w:eastAsia="Times New Roman" w:hAnsi="Verdana" w:cs="Arial"/>
          <w:b/>
          <w:bCs/>
          <w:i/>
          <w:iCs/>
          <w:color w:val="000000"/>
          <w:sz w:val="18"/>
          <w:szCs w:val="18"/>
          <w:shd w:val="clear" w:color="auto" w:fill="FFFFFF"/>
        </w:rPr>
        <w:t xml:space="preserve">1 DE JULIO DE 2023, </w:t>
      </w:r>
      <w:r w:rsidRPr="009D10D5">
        <w:rPr>
          <w:rFonts w:ascii="Verdana" w:eastAsia="Times New Roman" w:hAnsi="Verdana" w:cs="Arial"/>
          <w:bCs/>
          <w:i/>
          <w:iCs/>
          <w:color w:val="000000"/>
          <w:sz w:val="18"/>
          <w:szCs w:val="18"/>
          <w:shd w:val="clear" w:color="auto" w:fill="FFFFFF"/>
        </w:rPr>
        <w:t>por tanto, se les sugiere radicar la solicitud de creación de usuario siguiendo las siguientes instrucciones:</w:t>
      </w:r>
      <w:r w:rsidRPr="009D10D5">
        <w:rPr>
          <w:rFonts w:ascii="Verdana" w:eastAsia="Times New Roman" w:hAnsi="Verdana" w:cs="Arial"/>
          <w:b/>
          <w:bCs/>
          <w:i/>
          <w:iCs/>
          <w:color w:val="000000"/>
          <w:sz w:val="18"/>
          <w:szCs w:val="18"/>
          <w:shd w:val="clear" w:color="auto" w:fill="FFFFFF"/>
        </w:rPr>
        <w:t xml:space="preserve">  </w:t>
      </w:r>
    </w:p>
    <w:p w14:paraId="42313664" w14:textId="77777777" w:rsidR="00376765" w:rsidRPr="009D10D5" w:rsidRDefault="00376765" w:rsidP="00376765">
      <w:pPr>
        <w:spacing w:line="240" w:lineRule="auto"/>
        <w:ind w:right="51"/>
        <w:jc w:val="both"/>
        <w:rPr>
          <w:rFonts w:ascii="Verdana" w:eastAsia="Times New Roman" w:hAnsi="Verdana" w:cs="Arial"/>
          <w:b/>
          <w:bCs/>
          <w:i/>
          <w:iCs/>
          <w:color w:val="000000"/>
          <w:sz w:val="18"/>
          <w:szCs w:val="18"/>
          <w:shd w:val="clear" w:color="auto" w:fill="FFFFFF"/>
        </w:rPr>
      </w:pPr>
      <w:r w:rsidRPr="009D10D5">
        <w:rPr>
          <w:rFonts w:ascii="Verdana" w:eastAsia="Times New Roman" w:hAnsi="Verdana" w:cs="Times New Roman"/>
          <w:b/>
          <w:i/>
          <w:sz w:val="18"/>
          <w:szCs w:val="18"/>
        </w:rPr>
        <w:t xml:space="preserve">Link guía instrucciones para creación de usuarios: </w:t>
      </w:r>
      <w:hyperlink r:id="rId8" w:tgtFrame="_blank" w:history="1">
        <w:r w:rsidRPr="009D10D5">
          <w:rPr>
            <w:rStyle w:val="Hipervnculo"/>
            <w:rFonts w:ascii="Verdana" w:eastAsia="Times New Roman" w:hAnsi="Verdana" w:cs="Arial"/>
            <w:i/>
            <w:iCs/>
            <w:sz w:val="18"/>
            <w:szCs w:val="18"/>
            <w:shd w:val="clear" w:color="auto" w:fill="FFFFFF"/>
          </w:rPr>
          <w:t>file:///C:/Users/ASUS/Downloads/Guia%20VENTANILLA%20VIRTUAL.pdf</w:t>
        </w:r>
      </w:hyperlink>
    </w:p>
    <w:p w14:paraId="7500621B" w14:textId="77777777" w:rsidR="00376765" w:rsidRPr="009D10D5" w:rsidRDefault="00376765" w:rsidP="00376765">
      <w:pPr>
        <w:spacing w:line="240" w:lineRule="auto"/>
        <w:ind w:right="51"/>
        <w:jc w:val="both"/>
        <w:rPr>
          <w:rFonts w:ascii="Verdana" w:eastAsia="Times New Roman" w:hAnsi="Verdana" w:cs="Times New Roman"/>
          <w:i/>
          <w:sz w:val="18"/>
          <w:szCs w:val="18"/>
        </w:rPr>
      </w:pPr>
      <w:r w:rsidRPr="009D10D5">
        <w:rPr>
          <w:rFonts w:ascii="Verdana" w:eastAsia="Times New Roman" w:hAnsi="Verdana" w:cs="Arial"/>
          <w:b/>
          <w:bCs/>
          <w:i/>
          <w:iCs/>
          <w:color w:val="000000"/>
          <w:sz w:val="18"/>
          <w:szCs w:val="18"/>
          <w:shd w:val="clear" w:color="auto" w:fill="FFFFFF"/>
        </w:rPr>
        <w:t xml:space="preserve">Link de acceso ventanilla virtual: </w:t>
      </w:r>
      <w:hyperlink r:id="rId9" w:tgtFrame="_blank" w:history="1">
        <w:r w:rsidRPr="009D10D5">
          <w:rPr>
            <w:rStyle w:val="Hipervnculo"/>
            <w:rFonts w:ascii="Verdana" w:eastAsia="Times New Roman" w:hAnsi="Verdana" w:cs="Arial"/>
            <w:i/>
            <w:sz w:val="18"/>
            <w:szCs w:val="18"/>
            <w:shd w:val="clear" w:color="auto" w:fill="FFFFFF"/>
          </w:rPr>
          <w:t>https://relatoria.consejodeestado.gov.co:8087/</w:t>
        </w:r>
      </w:hyperlink>
    </w:p>
    <w:p w14:paraId="2AC0A676" w14:textId="77777777" w:rsidR="00376765" w:rsidRPr="0060092C" w:rsidRDefault="00376765" w:rsidP="00376765">
      <w:pPr>
        <w:tabs>
          <w:tab w:val="left" w:pos="0"/>
          <w:tab w:val="left" w:pos="720"/>
          <w:tab w:val="left" w:pos="7500"/>
        </w:tabs>
        <w:spacing w:after="0" w:line="276" w:lineRule="auto"/>
        <w:ind w:right="-232"/>
        <w:jc w:val="both"/>
        <w:rPr>
          <w:rFonts w:ascii="Verdana" w:eastAsia="Times New Roman" w:hAnsi="Verdana" w:cs="Times New Roman"/>
          <w:lang w:val="es-ES" w:eastAsia="es-ES"/>
        </w:rPr>
      </w:pPr>
    </w:p>
    <w:p w14:paraId="0B0A9537" w14:textId="77777777" w:rsidR="00DF2A0E" w:rsidRDefault="00273159" w:rsidP="00376765">
      <w:pPr>
        <w:tabs>
          <w:tab w:val="left" w:pos="0"/>
          <w:tab w:val="left" w:pos="720"/>
          <w:tab w:val="left" w:pos="7500"/>
        </w:tabs>
        <w:spacing w:after="0" w:line="276" w:lineRule="auto"/>
        <w:ind w:right="51"/>
        <w:jc w:val="both"/>
      </w:pPr>
    </w:p>
    <w:sectPr w:rsidR="00DF2A0E" w:rsidSect="00E1277E">
      <w:headerReference w:type="default" r:id="rId10"/>
      <w:footerReference w:type="first" r:id="rId11"/>
      <w:pgSz w:w="12242" w:h="18722" w:code="14"/>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2A2FD" w14:textId="77777777" w:rsidR="00273159" w:rsidRDefault="00273159">
      <w:pPr>
        <w:spacing w:after="0" w:line="240" w:lineRule="auto"/>
      </w:pPr>
      <w:r>
        <w:separator/>
      </w:r>
    </w:p>
  </w:endnote>
  <w:endnote w:type="continuationSeparator" w:id="0">
    <w:p w14:paraId="718A33AC" w14:textId="77777777" w:rsidR="00273159" w:rsidRDefault="00273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2D081" w14:textId="77777777" w:rsidR="00081A29" w:rsidRDefault="00273159" w:rsidP="00081A29">
    <w:pPr>
      <w:pStyle w:val="Piedepgina"/>
      <w:ind w:left="609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67D72" w14:textId="77777777" w:rsidR="00273159" w:rsidRDefault="00273159">
      <w:pPr>
        <w:spacing w:after="0" w:line="240" w:lineRule="auto"/>
      </w:pPr>
      <w:r>
        <w:separator/>
      </w:r>
    </w:p>
  </w:footnote>
  <w:footnote w:type="continuationSeparator" w:id="0">
    <w:p w14:paraId="007DEEFA" w14:textId="77777777" w:rsidR="00273159" w:rsidRDefault="00273159">
      <w:pPr>
        <w:spacing w:after="0" w:line="240" w:lineRule="auto"/>
      </w:pPr>
      <w:r>
        <w:continuationSeparator/>
      </w:r>
    </w:p>
  </w:footnote>
  <w:footnote w:id="1">
    <w:p w14:paraId="3BBED210" w14:textId="77777777" w:rsidR="00376765" w:rsidRDefault="00376765" w:rsidP="00376765">
      <w:pPr>
        <w:pStyle w:val="Textonotapie"/>
        <w:jc w:val="both"/>
        <w:rPr>
          <w:rFonts w:ascii="Verdana" w:hAnsi="Verdana"/>
          <w:sz w:val="16"/>
          <w:szCs w:val="16"/>
        </w:rPr>
      </w:pPr>
      <w:r>
        <w:rPr>
          <w:rStyle w:val="Refdenotaalpie"/>
          <w:rFonts w:ascii="Verdana" w:hAnsi="Verdana"/>
          <w:sz w:val="16"/>
          <w:szCs w:val="16"/>
        </w:rPr>
        <w:footnoteRef/>
      </w:r>
      <w:r>
        <w:rPr>
          <w:rFonts w:ascii="Verdana" w:hAnsi="Verdana"/>
          <w:sz w:val="16"/>
          <w:szCs w:val="16"/>
        </w:rPr>
        <w:t xml:space="preserve"> “Por el cual se dispone el uso obligatorio del aplicativo SAMAI en la jurisdicción de lo contencioso administrativo, como solución de transición tecnológica dentro del Plan Estratégico de Transformación Digital de la Rama Judicial”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9899729"/>
      <w:docPartObj>
        <w:docPartGallery w:val="Page Numbers (Top of Page)"/>
        <w:docPartUnique/>
      </w:docPartObj>
    </w:sdtPr>
    <w:sdtEndPr/>
    <w:sdtContent>
      <w:p w14:paraId="1FBF9F03" w14:textId="3651D0B2" w:rsidR="004E6774" w:rsidRDefault="007970D3">
        <w:pPr>
          <w:pStyle w:val="Encabezado"/>
          <w:jc w:val="center"/>
        </w:pPr>
        <w:r>
          <w:fldChar w:fldCharType="begin"/>
        </w:r>
        <w:r>
          <w:instrText>PAGE   \* MERGEFORMAT</w:instrText>
        </w:r>
        <w:r>
          <w:fldChar w:fldCharType="separate"/>
        </w:r>
        <w:r w:rsidR="007326ED" w:rsidRPr="007326ED">
          <w:rPr>
            <w:noProof/>
            <w:lang w:val="es-ES"/>
          </w:rPr>
          <w:t>2</w:t>
        </w:r>
        <w:r>
          <w:fldChar w:fldCharType="end"/>
        </w:r>
      </w:p>
    </w:sdtContent>
  </w:sdt>
  <w:p w14:paraId="1543E9B8" w14:textId="77777777" w:rsidR="00CD07FC" w:rsidRPr="00CD07FC" w:rsidRDefault="00273159" w:rsidP="00CD07FC">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B75E8"/>
    <w:multiLevelType w:val="hybridMultilevel"/>
    <w:tmpl w:val="98FA4DBE"/>
    <w:lvl w:ilvl="0" w:tplc="D02225F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2980D5F"/>
    <w:multiLevelType w:val="hybridMultilevel"/>
    <w:tmpl w:val="5DC83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0D3"/>
    <w:rsid w:val="00051658"/>
    <w:rsid w:val="0007561B"/>
    <w:rsid w:val="00087A24"/>
    <w:rsid w:val="000B2151"/>
    <w:rsid w:val="000B40E8"/>
    <w:rsid w:val="000E7659"/>
    <w:rsid w:val="0010049B"/>
    <w:rsid w:val="00137B7C"/>
    <w:rsid w:val="0019301D"/>
    <w:rsid w:val="001E314C"/>
    <w:rsid w:val="00220B54"/>
    <w:rsid w:val="00273159"/>
    <w:rsid w:val="002A4B38"/>
    <w:rsid w:val="002C2F92"/>
    <w:rsid w:val="002E2DA6"/>
    <w:rsid w:val="002E319A"/>
    <w:rsid w:val="00376765"/>
    <w:rsid w:val="0039092C"/>
    <w:rsid w:val="003D6C5D"/>
    <w:rsid w:val="003E0425"/>
    <w:rsid w:val="003F7E42"/>
    <w:rsid w:val="0041435D"/>
    <w:rsid w:val="00456A4F"/>
    <w:rsid w:val="0052153E"/>
    <w:rsid w:val="005379FF"/>
    <w:rsid w:val="005426E9"/>
    <w:rsid w:val="005472E0"/>
    <w:rsid w:val="00547EE0"/>
    <w:rsid w:val="005A1AF6"/>
    <w:rsid w:val="005B00E0"/>
    <w:rsid w:val="00621EC1"/>
    <w:rsid w:val="006838BB"/>
    <w:rsid w:val="006E6CB0"/>
    <w:rsid w:val="007326ED"/>
    <w:rsid w:val="00760D9C"/>
    <w:rsid w:val="007832AD"/>
    <w:rsid w:val="007970D3"/>
    <w:rsid w:val="007B7974"/>
    <w:rsid w:val="007F3B20"/>
    <w:rsid w:val="007F6174"/>
    <w:rsid w:val="00804BD2"/>
    <w:rsid w:val="00814709"/>
    <w:rsid w:val="00864CAF"/>
    <w:rsid w:val="008A3D7D"/>
    <w:rsid w:val="008B0E04"/>
    <w:rsid w:val="008C2733"/>
    <w:rsid w:val="00904689"/>
    <w:rsid w:val="0091531A"/>
    <w:rsid w:val="009259F0"/>
    <w:rsid w:val="00953D0C"/>
    <w:rsid w:val="00993709"/>
    <w:rsid w:val="00A52918"/>
    <w:rsid w:val="00B463FE"/>
    <w:rsid w:val="00B72B4B"/>
    <w:rsid w:val="00B96E2C"/>
    <w:rsid w:val="00BA0ECD"/>
    <w:rsid w:val="00BD7BD9"/>
    <w:rsid w:val="00C078FC"/>
    <w:rsid w:val="00C34BA1"/>
    <w:rsid w:val="00C726D9"/>
    <w:rsid w:val="00CA1A33"/>
    <w:rsid w:val="00CB090E"/>
    <w:rsid w:val="00CF36E7"/>
    <w:rsid w:val="00D30CFA"/>
    <w:rsid w:val="00D45AD2"/>
    <w:rsid w:val="00E1728F"/>
    <w:rsid w:val="00E419DF"/>
    <w:rsid w:val="00EF614D"/>
    <w:rsid w:val="00F21EC7"/>
    <w:rsid w:val="00F3239B"/>
    <w:rsid w:val="00FA1E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16C53"/>
  <w15:chartTrackingRefBased/>
  <w15:docId w15:val="{97E2BD72-464E-4BA3-9335-00232B5D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70D3"/>
  </w:style>
  <w:style w:type="paragraph" w:styleId="Ttulo1">
    <w:name w:val="heading 1"/>
    <w:basedOn w:val="Normal"/>
    <w:link w:val="Ttulo1Car"/>
    <w:uiPriority w:val="9"/>
    <w:qFormat/>
    <w:rsid w:val="009046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970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70D3"/>
  </w:style>
  <w:style w:type="paragraph" w:styleId="Piedepgina">
    <w:name w:val="footer"/>
    <w:basedOn w:val="Normal"/>
    <w:link w:val="PiedepginaCar"/>
    <w:uiPriority w:val="99"/>
    <w:unhideWhenUsed/>
    <w:rsid w:val="007970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70D3"/>
  </w:style>
  <w:style w:type="paragraph" w:styleId="Prrafodelista">
    <w:name w:val="List Paragraph"/>
    <w:basedOn w:val="Normal"/>
    <w:uiPriority w:val="34"/>
    <w:qFormat/>
    <w:rsid w:val="007970D3"/>
    <w:pPr>
      <w:ind w:left="720"/>
      <w:contextualSpacing/>
    </w:pPr>
    <w:rPr>
      <w:lang w:val="es-ES"/>
    </w:rPr>
  </w:style>
  <w:style w:type="paragraph" w:styleId="Cita">
    <w:name w:val="Quote"/>
    <w:basedOn w:val="Normal"/>
    <w:next w:val="Normal"/>
    <w:link w:val="CitaCar"/>
    <w:uiPriority w:val="29"/>
    <w:qFormat/>
    <w:rsid w:val="00C726D9"/>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726D9"/>
    <w:rPr>
      <w:i/>
      <w:iCs/>
      <w:color w:val="404040" w:themeColor="text1" w:themeTint="BF"/>
    </w:rPr>
  </w:style>
  <w:style w:type="character" w:customStyle="1" w:styleId="Ttulo1Car">
    <w:name w:val="Título 1 Car"/>
    <w:basedOn w:val="Fuentedeprrafopredeter"/>
    <w:link w:val="Ttulo1"/>
    <w:uiPriority w:val="9"/>
    <w:rsid w:val="00904689"/>
    <w:rPr>
      <w:rFonts w:ascii="Times New Roman" w:eastAsia="Times New Roman" w:hAnsi="Times New Roman" w:cs="Times New Roman"/>
      <w:b/>
      <w:bCs/>
      <w:kern w:val="36"/>
      <w:sz w:val="48"/>
      <w:szCs w:val="48"/>
      <w:lang w:eastAsia="es-CO"/>
    </w:rPr>
  </w:style>
  <w:style w:type="character" w:styleId="Hipervnculo">
    <w:name w:val="Hyperlink"/>
    <w:basedOn w:val="Fuentedeprrafopredeter"/>
    <w:uiPriority w:val="99"/>
    <w:semiHidden/>
    <w:unhideWhenUsed/>
    <w:rsid w:val="00904689"/>
    <w:rPr>
      <w:color w:val="0000FF"/>
      <w:u w:val="single"/>
    </w:rPr>
  </w:style>
  <w:style w:type="paragraph" w:styleId="Textonotapie">
    <w:name w:val="footnote text"/>
    <w:aliases w:val="Footnote Text Char,Footnote Text Char Char Char Char Char Char Char Cha,Texto nota pie Car Car,Footnote referenc Car,Footnote Text Char Char Char Char,Footnote Text Char Char Char Char Char Char Char Char,Footnote referenc,FA Fu,FA Fu Car"/>
    <w:basedOn w:val="Normal"/>
    <w:link w:val="TextonotapieCar"/>
    <w:uiPriority w:val="99"/>
    <w:semiHidden/>
    <w:unhideWhenUsed/>
    <w:qFormat/>
    <w:rsid w:val="00376765"/>
    <w:pPr>
      <w:spacing w:after="0" w:line="240" w:lineRule="auto"/>
    </w:pPr>
    <w:rPr>
      <w:sz w:val="20"/>
      <w:szCs w:val="20"/>
    </w:rPr>
  </w:style>
  <w:style w:type="character" w:customStyle="1" w:styleId="TextonotapieCar">
    <w:name w:val="Texto nota pie Car"/>
    <w:aliases w:val="Footnote Text Char Car,Footnote Text Char Char Char Char Char Char Char Cha Car,Texto nota pie Car Car Car,Footnote referenc Car Car,Footnote Text Char Char Char Char Car,Footnote Text Char Char Char Char Char Char Char Char Car"/>
    <w:basedOn w:val="Fuentedeprrafopredeter"/>
    <w:link w:val="Textonotapie"/>
    <w:uiPriority w:val="99"/>
    <w:semiHidden/>
    <w:rsid w:val="00376765"/>
    <w:rPr>
      <w:sz w:val="20"/>
      <w:szCs w:val="20"/>
    </w:rPr>
  </w:style>
  <w:style w:type="character" w:styleId="Refdenotaalpie">
    <w:name w:val="footnote reference"/>
    <w:aliases w:val="Ref. de nota al pie 2,Texto de nota al pie,referencia nota al pie,Footnotes refss,Appel note de bas de page,Fago Fußnotenzeichen,Nota a pie,Footnote symbol,Footnote,Char Car Car Car Ca,Ref. de nota al pie2,Nota de pie,Pie de pagina,R"/>
    <w:basedOn w:val="Fuentedeprrafopredeter"/>
    <w:link w:val="4GChar"/>
    <w:uiPriority w:val="99"/>
    <w:unhideWhenUsed/>
    <w:qFormat/>
    <w:rsid w:val="00376765"/>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376765"/>
    <w:pPr>
      <w:spacing w:after="0" w:line="240" w:lineRule="auto"/>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4754352">
      <w:bodyDiv w:val="1"/>
      <w:marLeft w:val="0"/>
      <w:marRight w:val="0"/>
      <w:marTop w:val="0"/>
      <w:marBottom w:val="0"/>
      <w:divBdr>
        <w:top w:val="none" w:sz="0" w:space="0" w:color="auto"/>
        <w:left w:val="none" w:sz="0" w:space="0" w:color="auto"/>
        <w:bottom w:val="none" w:sz="0" w:space="0" w:color="auto"/>
        <w:right w:val="none" w:sz="0" w:space="0" w:color="auto"/>
      </w:divBdr>
    </w:div>
    <w:div w:id="171326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SUS\Downloads\Guia%20VENTANILLA%20VIRTUAL.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elatoria.consejodeestado.gov.co:808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760</Words>
  <Characters>4181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Yeison Andrés Sarria Barrios</dc:creator>
  <cp:keywords/>
  <dc:description/>
  <cp:lastModifiedBy>Clara Piedad Rodriguez Castillo</cp:lastModifiedBy>
  <cp:revision>7</cp:revision>
  <dcterms:created xsi:type="dcterms:W3CDTF">2023-11-20T21:16:00Z</dcterms:created>
  <dcterms:modified xsi:type="dcterms:W3CDTF">2023-11-28T19:39:00Z</dcterms:modified>
</cp:coreProperties>
</file>