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5D2CC681"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D4829">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312BCD08" w:rsidR="00AB7CA0" w:rsidRPr="000B16FB" w:rsidRDefault="00D2680E" w:rsidP="000B16FB">
            <w:pPr>
              <w:pStyle w:val="Ttulo4"/>
              <w:rPr>
                <w:rFonts w:ascii="Arial" w:hAnsi="Arial" w:cs="Arial"/>
                <w:b w:val="0"/>
                <w:iCs/>
                <w:sz w:val="20"/>
              </w:rPr>
            </w:pPr>
            <w:r>
              <w:rPr>
                <w:rFonts w:ascii="Arial" w:hAnsi="Arial" w:cs="Arial"/>
                <w:b w:val="0"/>
                <w:iCs/>
                <w:sz w:val="20"/>
              </w:rPr>
              <w:t xml:space="preserve">Seguros Generales Suramericana S.A.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BBFE634" w:rsidR="00611F74" w:rsidRPr="00563295" w:rsidRDefault="000B16FB" w:rsidP="009534D1">
            <w:pPr>
              <w:pStyle w:val="Ttulo4"/>
              <w:rPr>
                <w:rFonts w:ascii="Arial" w:hAnsi="Arial" w:cs="Arial"/>
                <w:b w:val="0"/>
                <w:iCs/>
                <w:sz w:val="20"/>
              </w:rPr>
            </w:pPr>
            <w:r w:rsidRPr="00563295">
              <w:rPr>
                <w:rFonts w:ascii="Arial" w:hAnsi="Arial" w:cs="Arial"/>
                <w:b w:val="0"/>
                <w:iCs/>
                <w:sz w:val="20"/>
              </w:rPr>
              <w:t xml:space="preserve">Llamamiento en garantía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2945AE20" w:rsidR="00314784" w:rsidRPr="00563295" w:rsidRDefault="000B16FB" w:rsidP="004B709D">
            <w:pPr>
              <w:jc w:val="both"/>
              <w:rPr>
                <w:rFonts w:ascii="Arial" w:hAnsi="Arial" w:cs="Arial"/>
                <w:iCs/>
                <w:sz w:val="20"/>
                <w:szCs w:val="20"/>
              </w:rPr>
            </w:pPr>
            <w:r>
              <w:rPr>
                <w:rFonts w:ascii="Arial" w:hAnsi="Arial" w:cs="Arial"/>
                <w:iCs/>
                <w:sz w:val="20"/>
                <w:szCs w:val="20"/>
              </w:rPr>
              <w:t>Contenciosa administrativa</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585BACD" w:rsidR="00314784" w:rsidRPr="00563295" w:rsidRDefault="000B16FB" w:rsidP="000B16FB">
            <w:pPr>
              <w:jc w:val="both"/>
              <w:rPr>
                <w:rFonts w:ascii="Arial" w:hAnsi="Arial" w:cs="Arial"/>
                <w:iCs/>
                <w:sz w:val="20"/>
                <w:szCs w:val="20"/>
              </w:rPr>
            </w:pPr>
            <w:r w:rsidRPr="000B16FB">
              <w:rPr>
                <w:rFonts w:ascii="Arial" w:hAnsi="Arial" w:cs="Arial"/>
                <w:iCs/>
                <w:sz w:val="20"/>
                <w:szCs w:val="20"/>
              </w:rPr>
              <w:t>Reparación Directa</w:t>
            </w:r>
            <w:r w:rsidR="004B709D" w:rsidRPr="00563295">
              <w:rPr>
                <w:rFonts w:ascii="Arial" w:hAnsi="Arial" w:cs="Arial"/>
                <w:iCs/>
                <w:sz w:val="20"/>
                <w:szCs w:val="20"/>
              </w:rPr>
              <w:t xml:space="preserve">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F1693CD" w:rsidR="001C4AB7" w:rsidRPr="00563295" w:rsidRDefault="004B709D" w:rsidP="00AF4F23">
            <w:pPr>
              <w:pStyle w:val="Ttulo4"/>
              <w:rPr>
                <w:rFonts w:ascii="Arial" w:hAnsi="Arial" w:cs="Arial"/>
                <w:b w:val="0"/>
                <w:iCs/>
                <w:sz w:val="20"/>
              </w:rPr>
            </w:pPr>
            <w:r w:rsidRPr="00563295">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C852591" w:rsidR="00AB7CA0" w:rsidRPr="00563295" w:rsidRDefault="002975F8" w:rsidP="00337E0F">
            <w:pPr>
              <w:jc w:val="both"/>
              <w:rPr>
                <w:rFonts w:ascii="Arial" w:hAnsi="Arial" w:cs="Arial"/>
                <w:iCs/>
                <w:sz w:val="20"/>
                <w:szCs w:val="20"/>
              </w:rPr>
            </w:pPr>
            <w:r>
              <w:rPr>
                <w:rFonts w:ascii="Arial" w:hAnsi="Arial" w:cs="Arial"/>
                <w:iCs/>
                <w:sz w:val="20"/>
                <w:szCs w:val="20"/>
              </w:rPr>
              <w:t xml:space="preserve">23 de enero de 2025- Notificación por estados </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49246966" w:rsidR="001C4AB7" w:rsidRPr="00563295" w:rsidRDefault="000B16FB" w:rsidP="00AF4F23">
            <w:pPr>
              <w:jc w:val="both"/>
              <w:rPr>
                <w:rFonts w:ascii="Arial" w:hAnsi="Arial" w:cs="Arial"/>
                <w:iCs/>
                <w:sz w:val="20"/>
                <w:szCs w:val="20"/>
                <w:lang w:val="es-ES"/>
              </w:rPr>
            </w:pPr>
            <w:r>
              <w:rPr>
                <w:rFonts w:ascii="Arial" w:hAnsi="Arial" w:cs="Arial"/>
                <w:iCs/>
                <w:sz w:val="20"/>
                <w:szCs w:val="20"/>
                <w:lang w:val="es-ES"/>
              </w:rPr>
              <w:t>Luis Armando Delgado Mera</w:t>
            </w:r>
            <w:r w:rsidR="002975F8">
              <w:rPr>
                <w:rFonts w:ascii="Arial" w:hAnsi="Arial" w:cs="Arial"/>
                <w:iCs/>
                <w:sz w:val="20"/>
                <w:szCs w:val="20"/>
                <w:lang w:val="es-ES"/>
              </w:rPr>
              <w:t xml:space="preserve"> </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049BC8EC" w:rsidR="001C4AB7" w:rsidRPr="00563295" w:rsidRDefault="000B16FB" w:rsidP="000B16FB">
            <w:pPr>
              <w:jc w:val="both"/>
              <w:rPr>
                <w:rFonts w:ascii="Arial" w:hAnsi="Arial" w:cs="Arial"/>
                <w:iCs/>
                <w:sz w:val="20"/>
                <w:szCs w:val="20"/>
                <w:lang w:val="es-ES"/>
              </w:rPr>
            </w:pPr>
            <w:r w:rsidRPr="000B16FB">
              <w:rPr>
                <w:rFonts w:ascii="Arial" w:hAnsi="Arial" w:cs="Arial"/>
                <w:iCs/>
                <w:sz w:val="20"/>
                <w:szCs w:val="20"/>
              </w:rPr>
              <w:t>98.387.608</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66DC88E1" w:rsidR="004B709D" w:rsidRPr="00563295" w:rsidRDefault="00995710" w:rsidP="00407B3B">
            <w:pPr>
              <w:jc w:val="both"/>
              <w:rPr>
                <w:rFonts w:ascii="Arial" w:hAnsi="Arial" w:cs="Arial"/>
                <w:iCs/>
                <w:sz w:val="20"/>
                <w:szCs w:val="20"/>
              </w:rPr>
            </w:pPr>
            <w:r>
              <w:rPr>
                <w:rFonts w:ascii="Arial" w:hAnsi="Arial" w:cs="Arial"/>
                <w:bCs/>
                <w:sz w:val="20"/>
                <w:szCs w:val="20"/>
                <w:lang w:val="es-ES_tradnl"/>
              </w:rPr>
              <w:t>Hospital Universitario Departamental de Nariño E.S.E.</w:t>
            </w:r>
            <w:r w:rsidR="00E52842" w:rsidRPr="00563295">
              <w:rPr>
                <w:rFonts w:ascii="Arial" w:hAnsi="Arial" w:cs="Arial"/>
                <w:bCs/>
                <w:sz w:val="20"/>
                <w:szCs w:val="20"/>
                <w:lang w:val="es-ES_tradnl"/>
              </w:rPr>
              <w:t xml:space="preserve"> </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2B72D68C" w:rsidR="004B709D" w:rsidRPr="00563295" w:rsidRDefault="00995710" w:rsidP="00407B3B">
            <w:pPr>
              <w:jc w:val="both"/>
              <w:rPr>
                <w:rFonts w:ascii="Arial" w:hAnsi="Arial" w:cs="Arial"/>
                <w:iCs/>
                <w:sz w:val="20"/>
                <w:szCs w:val="20"/>
              </w:rPr>
            </w:pPr>
            <w:r>
              <w:rPr>
                <w:rFonts w:ascii="Arial" w:hAnsi="Arial" w:cs="Arial"/>
                <w:iCs/>
                <w:sz w:val="20"/>
                <w:szCs w:val="20"/>
              </w:rPr>
              <w:t>NIT 891.200.528-8</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63A51B7D" w:rsidR="00484071" w:rsidRPr="00FD6F8F" w:rsidRDefault="00466C24" w:rsidP="002277B8">
            <w:pPr>
              <w:jc w:val="both"/>
              <w:rPr>
                <w:rFonts w:ascii="Arial" w:hAnsi="Arial" w:cs="Arial"/>
                <w:iCs/>
                <w:sz w:val="20"/>
                <w:szCs w:val="20"/>
              </w:rPr>
            </w:pPr>
            <w:r>
              <w:rPr>
                <w:rFonts w:ascii="Arial" w:hAnsi="Arial" w:cs="Arial"/>
                <w:iCs/>
                <w:sz w:val="20"/>
                <w:szCs w:val="20"/>
              </w:rPr>
              <w:t>23 enero de 2022</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52E8E0E8" w14:textId="77777777" w:rsidR="00C26408" w:rsidRDefault="00801B11" w:rsidP="00733658">
            <w:pPr>
              <w:pStyle w:val="Prrafodelista"/>
              <w:numPr>
                <w:ilvl w:val="0"/>
                <w:numId w:val="34"/>
              </w:numPr>
              <w:ind w:left="360"/>
              <w:rPr>
                <w:rFonts w:ascii="Arial" w:hAnsi="Arial" w:cs="Arial"/>
                <w:sz w:val="20"/>
                <w:szCs w:val="20"/>
              </w:rPr>
            </w:pPr>
            <w:r w:rsidRPr="00733658">
              <w:rPr>
                <w:rFonts w:ascii="Arial" w:hAnsi="Arial" w:cs="Arial"/>
                <w:sz w:val="20"/>
                <w:szCs w:val="20"/>
              </w:rPr>
              <w:t>0943158</w:t>
            </w:r>
            <w:r w:rsidR="00556DB1" w:rsidRPr="00733658">
              <w:rPr>
                <w:rFonts w:ascii="Arial" w:hAnsi="Arial" w:cs="Arial"/>
                <w:sz w:val="20"/>
                <w:szCs w:val="20"/>
              </w:rPr>
              <w:t>-1</w:t>
            </w:r>
          </w:p>
          <w:p w14:paraId="74A676FC" w14:textId="77777777" w:rsidR="00733658" w:rsidRDefault="00733658" w:rsidP="00733658">
            <w:pPr>
              <w:pStyle w:val="Prrafodelista"/>
              <w:ind w:left="360"/>
              <w:rPr>
                <w:rFonts w:ascii="Arial" w:hAnsi="Arial" w:cs="Arial"/>
                <w:sz w:val="20"/>
                <w:szCs w:val="20"/>
              </w:rPr>
            </w:pPr>
          </w:p>
          <w:p w14:paraId="0F0E4D36" w14:textId="282D13E1" w:rsidR="00733658" w:rsidRPr="00733658" w:rsidRDefault="00733658" w:rsidP="00733658">
            <w:pPr>
              <w:pStyle w:val="Prrafodelista"/>
              <w:numPr>
                <w:ilvl w:val="0"/>
                <w:numId w:val="34"/>
              </w:numPr>
              <w:ind w:left="360"/>
              <w:rPr>
                <w:rFonts w:ascii="Arial" w:hAnsi="Arial" w:cs="Arial"/>
                <w:sz w:val="20"/>
                <w:szCs w:val="20"/>
              </w:rPr>
            </w:pPr>
            <w:r>
              <w:rPr>
                <w:rFonts w:ascii="Arial" w:hAnsi="Arial" w:cs="Arial"/>
                <w:sz w:val="20"/>
                <w:szCs w:val="20"/>
              </w:rPr>
              <w:t>0942888-5</w:t>
            </w:r>
          </w:p>
        </w:tc>
        <w:tc>
          <w:tcPr>
            <w:tcW w:w="1702" w:type="dxa"/>
            <w:shd w:val="clear" w:color="auto" w:fill="0033A0"/>
            <w:vAlign w:val="center"/>
          </w:tcPr>
          <w:p w14:paraId="5E464232" w14:textId="5615B8FD" w:rsidR="007B6543" w:rsidRPr="00FD6F8F" w:rsidRDefault="00212C67" w:rsidP="00F2776B">
            <w:pPr>
              <w:autoSpaceDE w:val="0"/>
              <w:autoSpaceDN w:val="0"/>
              <w:adjustRightInd w:val="0"/>
              <w:jc w:val="both"/>
              <w:rPr>
                <w:rFonts w:ascii="Arial" w:hAnsi="Arial" w:cs="Arial"/>
                <w:sz w:val="20"/>
                <w:szCs w:val="20"/>
              </w:rPr>
            </w:pPr>
            <w:r w:rsidRPr="00FD6F8F">
              <w:rPr>
                <w:rFonts w:ascii="Arial" w:hAnsi="Arial" w:cs="Arial"/>
                <w:sz w:val="20"/>
                <w:szCs w:val="20"/>
              </w:rPr>
              <w:t>Ramo</w:t>
            </w:r>
          </w:p>
        </w:tc>
        <w:tc>
          <w:tcPr>
            <w:tcW w:w="2408" w:type="dxa"/>
            <w:gridSpan w:val="2"/>
            <w:vAlign w:val="center"/>
          </w:tcPr>
          <w:p w14:paraId="28DC3BF1" w14:textId="77777777" w:rsidR="00733658" w:rsidRDefault="00801B11" w:rsidP="00733658">
            <w:pPr>
              <w:pStyle w:val="Prrafodelista"/>
              <w:numPr>
                <w:ilvl w:val="0"/>
                <w:numId w:val="35"/>
              </w:numPr>
              <w:ind w:left="360"/>
              <w:jc w:val="both"/>
              <w:rPr>
                <w:rFonts w:ascii="Arial" w:hAnsi="Arial" w:cs="Arial"/>
                <w:iCs/>
                <w:sz w:val="20"/>
                <w:szCs w:val="20"/>
              </w:rPr>
            </w:pPr>
            <w:r w:rsidRPr="00733658">
              <w:rPr>
                <w:rFonts w:ascii="Arial" w:hAnsi="Arial" w:cs="Arial"/>
                <w:iCs/>
                <w:sz w:val="20"/>
                <w:szCs w:val="20"/>
              </w:rPr>
              <w:t>Responsabilidad Civil Profesional Para Clínicas y Hospitales</w:t>
            </w:r>
            <w:r w:rsidR="00733658">
              <w:rPr>
                <w:rFonts w:ascii="Arial" w:hAnsi="Arial" w:cs="Arial"/>
                <w:iCs/>
                <w:sz w:val="20"/>
                <w:szCs w:val="20"/>
              </w:rPr>
              <w:t>.</w:t>
            </w:r>
          </w:p>
          <w:p w14:paraId="3126AC4A" w14:textId="77777777" w:rsidR="00733658" w:rsidRDefault="00733658" w:rsidP="00733658">
            <w:pPr>
              <w:pStyle w:val="Prrafodelista"/>
              <w:ind w:left="360"/>
              <w:jc w:val="both"/>
              <w:rPr>
                <w:rFonts w:ascii="Arial" w:hAnsi="Arial" w:cs="Arial"/>
                <w:iCs/>
                <w:sz w:val="20"/>
                <w:szCs w:val="20"/>
              </w:rPr>
            </w:pPr>
          </w:p>
          <w:p w14:paraId="486667E2" w14:textId="30C41A6B" w:rsidR="00C26408" w:rsidRPr="00733658" w:rsidRDefault="00733658" w:rsidP="00733658">
            <w:pPr>
              <w:pStyle w:val="Prrafodelista"/>
              <w:numPr>
                <w:ilvl w:val="0"/>
                <w:numId w:val="35"/>
              </w:numPr>
              <w:ind w:left="360"/>
              <w:jc w:val="both"/>
              <w:rPr>
                <w:rFonts w:ascii="Arial" w:hAnsi="Arial" w:cs="Arial"/>
                <w:iCs/>
                <w:sz w:val="20"/>
                <w:szCs w:val="20"/>
              </w:rPr>
            </w:pPr>
            <w:r>
              <w:rPr>
                <w:rFonts w:ascii="Arial" w:hAnsi="Arial" w:cs="Arial"/>
                <w:iCs/>
                <w:sz w:val="20"/>
                <w:szCs w:val="20"/>
              </w:rPr>
              <w:t>P</w:t>
            </w:r>
            <w:r w:rsidRPr="00733658">
              <w:rPr>
                <w:rFonts w:ascii="Arial" w:hAnsi="Arial" w:cs="Arial"/>
                <w:iCs/>
                <w:sz w:val="20"/>
                <w:szCs w:val="20"/>
              </w:rPr>
              <w:t xml:space="preserve">óliza de </w:t>
            </w:r>
            <w:r>
              <w:rPr>
                <w:rFonts w:ascii="Arial" w:hAnsi="Arial" w:cs="Arial"/>
                <w:iCs/>
                <w:sz w:val="20"/>
                <w:szCs w:val="20"/>
              </w:rPr>
              <w:t>R</w:t>
            </w:r>
            <w:r w:rsidRPr="00733658">
              <w:rPr>
                <w:rFonts w:ascii="Arial" w:hAnsi="Arial" w:cs="Arial"/>
                <w:iCs/>
                <w:sz w:val="20"/>
                <w:szCs w:val="20"/>
              </w:rPr>
              <w:t xml:space="preserve">esponsabilidad </w:t>
            </w:r>
            <w:r>
              <w:rPr>
                <w:rFonts w:ascii="Arial" w:hAnsi="Arial" w:cs="Arial"/>
                <w:iCs/>
                <w:sz w:val="20"/>
                <w:szCs w:val="20"/>
              </w:rPr>
              <w:t>C</w:t>
            </w:r>
            <w:r w:rsidRPr="00733658">
              <w:rPr>
                <w:rFonts w:ascii="Arial" w:hAnsi="Arial" w:cs="Arial"/>
                <w:iCs/>
                <w:sz w:val="20"/>
                <w:szCs w:val="20"/>
              </w:rPr>
              <w:t xml:space="preserve">ivil para </w:t>
            </w:r>
            <w:r>
              <w:rPr>
                <w:rFonts w:ascii="Arial" w:hAnsi="Arial" w:cs="Arial"/>
                <w:iCs/>
                <w:sz w:val="20"/>
                <w:szCs w:val="20"/>
              </w:rPr>
              <w:t>D</w:t>
            </w:r>
            <w:r w:rsidRPr="00733658">
              <w:rPr>
                <w:rFonts w:ascii="Arial" w:hAnsi="Arial" w:cs="Arial"/>
                <w:iCs/>
                <w:sz w:val="20"/>
                <w:szCs w:val="20"/>
              </w:rPr>
              <w:t xml:space="preserve">irectivos y </w:t>
            </w:r>
            <w:r>
              <w:rPr>
                <w:rFonts w:ascii="Arial" w:hAnsi="Arial" w:cs="Arial"/>
                <w:iCs/>
                <w:sz w:val="20"/>
                <w:szCs w:val="20"/>
              </w:rPr>
              <w:t>A</w:t>
            </w:r>
            <w:r w:rsidRPr="00733658">
              <w:rPr>
                <w:rFonts w:ascii="Arial" w:hAnsi="Arial" w:cs="Arial"/>
                <w:iCs/>
                <w:sz w:val="20"/>
                <w:szCs w:val="20"/>
              </w:rPr>
              <w:t>dministradores</w:t>
            </w:r>
            <w:r>
              <w:rPr>
                <w:rFonts w:ascii="Arial" w:hAnsi="Arial" w:cs="Arial"/>
                <w:iCs/>
                <w:sz w:val="20"/>
                <w:szCs w:val="20"/>
              </w:rPr>
              <w:t>.</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7C39FF71" w:rsidR="00C26408" w:rsidRPr="00FD6F8F" w:rsidRDefault="00FD6F8F" w:rsidP="00FD6F8F">
            <w:pPr>
              <w:jc w:val="both"/>
              <w:rPr>
                <w:rFonts w:ascii="Arial" w:hAnsi="Arial" w:cs="Arial"/>
                <w:iCs/>
                <w:sz w:val="20"/>
                <w:szCs w:val="20"/>
              </w:rPr>
            </w:pPr>
            <w:r w:rsidRPr="00FD6F8F">
              <w:rPr>
                <w:rFonts w:ascii="Arial" w:hAnsi="Arial" w:cs="Arial"/>
                <w:sz w:val="20"/>
                <w:szCs w:val="20"/>
              </w:rPr>
              <w:t xml:space="preserve">Vigencia desde el </w:t>
            </w:r>
            <w:r w:rsidR="00801B11">
              <w:rPr>
                <w:rFonts w:ascii="Arial" w:hAnsi="Arial" w:cs="Arial"/>
                <w:sz w:val="20"/>
                <w:szCs w:val="20"/>
              </w:rPr>
              <w:t>14 de diciembre de 2023 hasta el 14 de diciembre de 2024</w:t>
            </w:r>
            <w:r w:rsidRPr="00FD6F8F">
              <w:rPr>
                <w:rFonts w:ascii="Arial" w:hAnsi="Arial" w:cs="Arial"/>
                <w:sz w:val="20"/>
                <w:szCs w:val="20"/>
              </w:rPr>
              <w:t xml:space="preserve"> </w:t>
            </w:r>
            <w:r w:rsidR="00C26408" w:rsidRPr="00FD6F8F">
              <w:rPr>
                <w:rFonts w:ascii="Arial" w:hAnsi="Arial" w:cs="Arial"/>
                <w:sz w:val="20"/>
                <w:szCs w:val="20"/>
              </w:rPr>
              <w:t xml:space="preserve"> </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08875E93" w14:textId="4E70CFCD" w:rsidR="00C26408" w:rsidRPr="00AF6544" w:rsidRDefault="00FD6F8F" w:rsidP="00AF6544">
            <w:pPr>
              <w:pStyle w:val="Prrafodelista"/>
              <w:numPr>
                <w:ilvl w:val="0"/>
                <w:numId w:val="36"/>
              </w:numPr>
              <w:autoSpaceDE w:val="0"/>
              <w:autoSpaceDN w:val="0"/>
              <w:adjustRightInd w:val="0"/>
              <w:ind w:left="360"/>
              <w:rPr>
                <w:rFonts w:ascii="Arial" w:hAnsi="Arial" w:cs="Arial"/>
                <w:sz w:val="20"/>
                <w:szCs w:val="20"/>
              </w:rPr>
            </w:pPr>
            <w:r w:rsidRPr="00AF6544">
              <w:rPr>
                <w:rFonts w:ascii="Arial" w:hAnsi="Arial" w:cs="Arial"/>
                <w:sz w:val="20"/>
                <w:szCs w:val="20"/>
              </w:rPr>
              <w:t>$</w:t>
            </w:r>
            <w:r w:rsidR="00FF293E" w:rsidRPr="00AF6544">
              <w:rPr>
                <w:rFonts w:ascii="Arial" w:hAnsi="Arial" w:cs="Arial"/>
                <w:sz w:val="20"/>
                <w:szCs w:val="20"/>
              </w:rPr>
              <w:t>1.200.000.000</w:t>
            </w:r>
          </w:p>
          <w:p w14:paraId="1E069347" w14:textId="470740A2" w:rsidR="00AF6544" w:rsidRPr="00AF6544" w:rsidRDefault="00AF6544" w:rsidP="00AF6544">
            <w:pPr>
              <w:pStyle w:val="Prrafodelista"/>
              <w:numPr>
                <w:ilvl w:val="0"/>
                <w:numId w:val="36"/>
              </w:numPr>
              <w:autoSpaceDE w:val="0"/>
              <w:autoSpaceDN w:val="0"/>
              <w:adjustRightInd w:val="0"/>
              <w:ind w:left="360"/>
              <w:rPr>
                <w:rFonts w:ascii="Arial" w:hAnsi="Arial" w:cs="Arial"/>
                <w:sz w:val="20"/>
                <w:szCs w:val="20"/>
              </w:rPr>
            </w:pPr>
            <w:r w:rsidRPr="00AF6544">
              <w:rPr>
                <w:rFonts w:ascii="Arial" w:hAnsi="Arial" w:cs="Arial"/>
                <w:sz w:val="20"/>
                <w:szCs w:val="20"/>
              </w:rPr>
              <w:t>$400.000.000</w:t>
            </w:r>
          </w:p>
        </w:tc>
        <w:tc>
          <w:tcPr>
            <w:tcW w:w="1718" w:type="dxa"/>
            <w:gridSpan w:val="2"/>
            <w:shd w:val="clear" w:color="auto" w:fill="0033A0"/>
            <w:vAlign w:val="center"/>
          </w:tcPr>
          <w:p w14:paraId="7D4CD472" w14:textId="438AC017" w:rsidR="00A70A97" w:rsidRPr="00FD6F8F" w:rsidRDefault="00A70A97" w:rsidP="00F2776B">
            <w:pPr>
              <w:autoSpaceDE w:val="0"/>
              <w:autoSpaceDN w:val="0"/>
              <w:adjustRightInd w:val="0"/>
              <w:rPr>
                <w:rFonts w:ascii="Arial" w:hAnsi="Arial" w:cs="Arial"/>
                <w:sz w:val="20"/>
                <w:szCs w:val="20"/>
              </w:rPr>
            </w:pPr>
            <w:r w:rsidRPr="00FD6F8F">
              <w:rPr>
                <w:rFonts w:ascii="Arial" w:hAnsi="Arial" w:cs="Arial"/>
                <w:sz w:val="20"/>
                <w:szCs w:val="20"/>
              </w:rPr>
              <w:t>Placa</w:t>
            </w:r>
            <w:r w:rsidR="0091430C" w:rsidRPr="00FD6F8F">
              <w:rPr>
                <w:rFonts w:ascii="Arial" w:hAnsi="Arial" w:cs="Arial"/>
                <w:sz w:val="20"/>
                <w:szCs w:val="20"/>
              </w:rPr>
              <w:t xml:space="preserve"> </w:t>
            </w:r>
          </w:p>
        </w:tc>
        <w:tc>
          <w:tcPr>
            <w:tcW w:w="2392" w:type="dxa"/>
            <w:vAlign w:val="center"/>
          </w:tcPr>
          <w:p w14:paraId="2AA20772" w14:textId="0FF667AC" w:rsidR="00A70A97" w:rsidRPr="00FD6F8F" w:rsidRDefault="00FD6F8F" w:rsidP="00F2776B">
            <w:pPr>
              <w:autoSpaceDE w:val="0"/>
              <w:autoSpaceDN w:val="0"/>
              <w:adjustRightInd w:val="0"/>
              <w:rPr>
                <w:rFonts w:ascii="Arial" w:hAnsi="Arial" w:cs="Arial"/>
                <w:iCs/>
                <w:sz w:val="20"/>
                <w:szCs w:val="20"/>
              </w:rPr>
            </w:pPr>
            <w:r w:rsidRPr="00FD6F8F">
              <w:rPr>
                <w:rFonts w:ascii="Arial" w:hAnsi="Arial" w:cs="Arial"/>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52192C11" w14:textId="40F87263" w:rsidR="00247E08" w:rsidRDefault="009F7558" w:rsidP="009F7558">
            <w:pPr>
              <w:jc w:val="both"/>
              <w:rPr>
                <w:rFonts w:ascii="Arial" w:hAnsi="Arial" w:cs="Arial"/>
                <w:iCs/>
                <w:sz w:val="20"/>
                <w:szCs w:val="20"/>
              </w:rPr>
            </w:pPr>
            <w:r w:rsidRPr="009F7558">
              <w:rPr>
                <w:rFonts w:ascii="Arial" w:hAnsi="Arial" w:cs="Arial"/>
                <w:iCs/>
                <w:sz w:val="20"/>
                <w:szCs w:val="20"/>
              </w:rPr>
              <w:t>Nilse</w:t>
            </w:r>
            <w:r>
              <w:rPr>
                <w:rFonts w:ascii="Arial" w:hAnsi="Arial" w:cs="Arial"/>
                <w:iCs/>
                <w:sz w:val="20"/>
                <w:szCs w:val="20"/>
              </w:rPr>
              <w:t>n</w:t>
            </w:r>
            <w:r w:rsidRPr="009F7558">
              <w:rPr>
                <w:rFonts w:ascii="Arial" w:hAnsi="Arial" w:cs="Arial"/>
                <w:iCs/>
                <w:sz w:val="20"/>
                <w:szCs w:val="20"/>
              </w:rPr>
              <w:t xml:space="preserve"> Patricia Castillo </w:t>
            </w:r>
            <w:r w:rsidRPr="009F7558">
              <w:rPr>
                <w:rFonts w:ascii="Arial" w:hAnsi="Arial" w:cs="Arial"/>
                <w:iCs/>
                <w:sz w:val="20"/>
                <w:szCs w:val="20"/>
              </w:rPr>
              <w:t>Landázuri</w:t>
            </w:r>
            <w:r>
              <w:rPr>
                <w:rFonts w:ascii="Arial" w:hAnsi="Arial" w:cs="Arial"/>
                <w:iCs/>
                <w:sz w:val="20"/>
                <w:szCs w:val="20"/>
              </w:rPr>
              <w:t xml:space="preserve"> cc.59.670.901</w:t>
            </w:r>
          </w:p>
          <w:p w14:paraId="2BDA82B3" w14:textId="733235AE" w:rsidR="009F7558" w:rsidRDefault="009F7558" w:rsidP="009F7558">
            <w:pPr>
              <w:jc w:val="both"/>
              <w:rPr>
                <w:rFonts w:ascii="Arial" w:hAnsi="Arial" w:cs="Arial"/>
                <w:iCs/>
                <w:sz w:val="20"/>
                <w:szCs w:val="20"/>
              </w:rPr>
            </w:pPr>
            <w:r w:rsidRPr="009F7558">
              <w:rPr>
                <w:rFonts w:ascii="Arial" w:hAnsi="Arial" w:cs="Arial"/>
                <w:iCs/>
                <w:sz w:val="20"/>
                <w:szCs w:val="20"/>
              </w:rPr>
              <w:t>Segunda Colimba Díaz Rosero</w:t>
            </w:r>
            <w:r>
              <w:rPr>
                <w:rFonts w:ascii="Arial" w:hAnsi="Arial" w:cs="Arial"/>
                <w:iCs/>
                <w:sz w:val="20"/>
                <w:szCs w:val="20"/>
              </w:rPr>
              <w:t xml:space="preserve"> cc.</w:t>
            </w:r>
            <w:r w:rsidRPr="009F7558">
              <w:t xml:space="preserve"> </w:t>
            </w:r>
            <w:r w:rsidRPr="009F7558">
              <w:rPr>
                <w:rFonts w:ascii="Arial" w:hAnsi="Arial" w:cs="Arial"/>
                <w:iCs/>
                <w:sz w:val="20"/>
                <w:szCs w:val="20"/>
              </w:rPr>
              <w:t>27.511.441</w:t>
            </w:r>
          </w:p>
          <w:p w14:paraId="3A944B50" w14:textId="08FB0103" w:rsidR="009F7558" w:rsidRDefault="009F7558" w:rsidP="009F7558">
            <w:pPr>
              <w:jc w:val="both"/>
              <w:rPr>
                <w:rFonts w:ascii="Arial" w:hAnsi="Arial" w:cs="Arial"/>
                <w:iCs/>
                <w:sz w:val="20"/>
                <w:szCs w:val="20"/>
              </w:rPr>
            </w:pPr>
            <w:r w:rsidRPr="009F7558">
              <w:rPr>
                <w:rFonts w:ascii="Arial" w:hAnsi="Arial" w:cs="Arial"/>
                <w:iCs/>
                <w:sz w:val="20"/>
                <w:szCs w:val="20"/>
              </w:rPr>
              <w:t>Martha Kelly Sierra Díaz</w:t>
            </w:r>
            <w:r>
              <w:rPr>
                <w:rFonts w:ascii="Arial" w:hAnsi="Arial" w:cs="Arial"/>
                <w:iCs/>
                <w:sz w:val="20"/>
                <w:szCs w:val="20"/>
              </w:rPr>
              <w:t xml:space="preserve"> cc.</w:t>
            </w:r>
            <w:r w:rsidRPr="009F7558">
              <w:t xml:space="preserve"> </w:t>
            </w:r>
            <w:r w:rsidRPr="009F7558">
              <w:rPr>
                <w:rFonts w:ascii="Arial" w:hAnsi="Arial" w:cs="Arial"/>
                <w:iCs/>
                <w:sz w:val="20"/>
                <w:szCs w:val="20"/>
              </w:rPr>
              <w:t>59.662.981</w:t>
            </w:r>
          </w:p>
          <w:p w14:paraId="73FC119F" w14:textId="32390324" w:rsidR="009F7558" w:rsidRDefault="009F7558" w:rsidP="009F7558">
            <w:pPr>
              <w:jc w:val="both"/>
              <w:rPr>
                <w:rFonts w:ascii="Arial" w:hAnsi="Arial" w:cs="Arial"/>
                <w:iCs/>
                <w:sz w:val="20"/>
                <w:szCs w:val="20"/>
              </w:rPr>
            </w:pPr>
            <w:r w:rsidRPr="009F7558">
              <w:rPr>
                <w:rFonts w:ascii="Arial" w:hAnsi="Arial" w:cs="Arial"/>
                <w:iCs/>
                <w:sz w:val="20"/>
                <w:szCs w:val="20"/>
              </w:rPr>
              <w:t>Aura Julia Sierra Díaz</w:t>
            </w:r>
            <w:r>
              <w:rPr>
                <w:rFonts w:ascii="Arial" w:hAnsi="Arial" w:cs="Arial"/>
                <w:iCs/>
                <w:sz w:val="20"/>
                <w:szCs w:val="20"/>
              </w:rPr>
              <w:t xml:space="preserve"> cc.</w:t>
            </w:r>
            <w:r w:rsidRPr="009F7558">
              <w:t xml:space="preserve"> </w:t>
            </w:r>
            <w:r w:rsidRPr="009F7558">
              <w:rPr>
                <w:rFonts w:ascii="Arial" w:hAnsi="Arial" w:cs="Arial"/>
                <w:iCs/>
                <w:sz w:val="20"/>
                <w:szCs w:val="20"/>
              </w:rPr>
              <w:t>59.673.228</w:t>
            </w:r>
          </w:p>
          <w:p w14:paraId="50D21048" w14:textId="18ECDB6C" w:rsidR="009F7558" w:rsidRDefault="009F7558" w:rsidP="009F7558">
            <w:pPr>
              <w:jc w:val="both"/>
              <w:rPr>
                <w:rFonts w:ascii="Arial" w:hAnsi="Arial" w:cs="Arial"/>
                <w:iCs/>
                <w:sz w:val="20"/>
                <w:szCs w:val="20"/>
              </w:rPr>
            </w:pPr>
            <w:r w:rsidRPr="009F7558">
              <w:rPr>
                <w:rFonts w:ascii="Arial" w:hAnsi="Arial" w:cs="Arial"/>
                <w:iCs/>
                <w:sz w:val="20"/>
                <w:szCs w:val="20"/>
              </w:rPr>
              <w:t>Doris Daisy Sierra Díaz</w:t>
            </w:r>
            <w:r>
              <w:rPr>
                <w:rFonts w:ascii="Arial" w:hAnsi="Arial" w:cs="Arial"/>
                <w:iCs/>
                <w:sz w:val="20"/>
                <w:szCs w:val="20"/>
              </w:rPr>
              <w:t xml:space="preserve"> cc.</w:t>
            </w:r>
            <w:r w:rsidRPr="009F7558">
              <w:t xml:space="preserve"> </w:t>
            </w:r>
            <w:r w:rsidRPr="009F7558">
              <w:rPr>
                <w:rFonts w:ascii="Arial" w:hAnsi="Arial" w:cs="Arial"/>
                <w:iCs/>
                <w:sz w:val="20"/>
                <w:szCs w:val="20"/>
              </w:rPr>
              <w:t>59.674.560</w:t>
            </w:r>
          </w:p>
          <w:p w14:paraId="64C401C8" w14:textId="77777777" w:rsidR="009F7558" w:rsidRDefault="009F7558" w:rsidP="009F7558">
            <w:pPr>
              <w:jc w:val="both"/>
              <w:rPr>
                <w:rFonts w:ascii="Arial" w:hAnsi="Arial" w:cs="Arial"/>
                <w:iCs/>
                <w:sz w:val="20"/>
                <w:szCs w:val="20"/>
              </w:rPr>
            </w:pPr>
            <w:r w:rsidRPr="009F7558">
              <w:rPr>
                <w:rFonts w:ascii="Arial" w:hAnsi="Arial" w:cs="Arial"/>
                <w:iCs/>
                <w:sz w:val="20"/>
                <w:szCs w:val="20"/>
              </w:rPr>
              <w:t>Nancy Milena Sierra Díaz</w:t>
            </w:r>
            <w:r>
              <w:rPr>
                <w:rFonts w:ascii="Arial" w:hAnsi="Arial" w:cs="Arial"/>
                <w:iCs/>
                <w:sz w:val="20"/>
                <w:szCs w:val="20"/>
              </w:rPr>
              <w:t xml:space="preserve"> cc.</w:t>
            </w:r>
            <w:r w:rsidRPr="009F7558">
              <w:t xml:space="preserve"> </w:t>
            </w:r>
            <w:r w:rsidRPr="009F7558">
              <w:rPr>
                <w:rFonts w:ascii="Arial" w:hAnsi="Arial" w:cs="Arial"/>
                <w:iCs/>
                <w:sz w:val="20"/>
                <w:szCs w:val="20"/>
              </w:rPr>
              <w:t>59.671.042</w:t>
            </w:r>
          </w:p>
          <w:p w14:paraId="24A09A5B" w14:textId="77777777" w:rsidR="009F7558" w:rsidRDefault="009F7558" w:rsidP="009F7558">
            <w:pPr>
              <w:jc w:val="both"/>
              <w:rPr>
                <w:rFonts w:ascii="Arial" w:hAnsi="Arial" w:cs="Arial"/>
                <w:iCs/>
                <w:sz w:val="20"/>
                <w:szCs w:val="20"/>
              </w:rPr>
            </w:pPr>
            <w:r w:rsidRPr="009F7558">
              <w:rPr>
                <w:rFonts w:ascii="Arial" w:hAnsi="Arial" w:cs="Arial"/>
                <w:iCs/>
                <w:sz w:val="20"/>
                <w:szCs w:val="20"/>
              </w:rPr>
              <w:t>Leonardo Sierra Díaz</w:t>
            </w:r>
            <w:r>
              <w:rPr>
                <w:rFonts w:ascii="Arial" w:hAnsi="Arial" w:cs="Arial"/>
                <w:iCs/>
                <w:sz w:val="20"/>
                <w:szCs w:val="20"/>
              </w:rPr>
              <w:t xml:space="preserve"> cc.</w:t>
            </w:r>
            <w:r w:rsidRPr="009F7558">
              <w:t xml:space="preserve"> </w:t>
            </w:r>
            <w:r w:rsidRPr="009F7558">
              <w:rPr>
                <w:rFonts w:ascii="Arial" w:hAnsi="Arial" w:cs="Arial"/>
                <w:iCs/>
                <w:sz w:val="20"/>
                <w:szCs w:val="20"/>
              </w:rPr>
              <w:t>12.915.365</w:t>
            </w:r>
          </w:p>
          <w:p w14:paraId="5B218693" w14:textId="77777777" w:rsidR="009F7558" w:rsidRDefault="009F7558" w:rsidP="009F7558">
            <w:pPr>
              <w:jc w:val="both"/>
              <w:rPr>
                <w:rFonts w:ascii="Arial" w:hAnsi="Arial" w:cs="Arial"/>
                <w:iCs/>
                <w:sz w:val="20"/>
                <w:szCs w:val="20"/>
              </w:rPr>
            </w:pPr>
            <w:r w:rsidRPr="009F7558">
              <w:rPr>
                <w:rFonts w:ascii="Arial" w:hAnsi="Arial" w:cs="Arial"/>
                <w:iCs/>
                <w:sz w:val="20"/>
                <w:szCs w:val="20"/>
              </w:rPr>
              <w:t>Fredy Mario Sierra Díaz</w:t>
            </w:r>
            <w:r>
              <w:rPr>
                <w:rFonts w:ascii="Arial" w:hAnsi="Arial" w:cs="Arial"/>
                <w:iCs/>
                <w:sz w:val="20"/>
                <w:szCs w:val="20"/>
              </w:rPr>
              <w:t xml:space="preserve"> cc.</w:t>
            </w:r>
            <w:r w:rsidRPr="009F7558">
              <w:t xml:space="preserve"> </w:t>
            </w:r>
            <w:r w:rsidRPr="009F7558">
              <w:rPr>
                <w:rFonts w:ascii="Arial" w:hAnsi="Arial" w:cs="Arial"/>
                <w:iCs/>
                <w:sz w:val="20"/>
                <w:szCs w:val="20"/>
              </w:rPr>
              <w:t>98.428.695</w:t>
            </w:r>
          </w:p>
          <w:p w14:paraId="5E67BAAE" w14:textId="77777777" w:rsidR="009F7558" w:rsidRDefault="009F7558" w:rsidP="009F7558">
            <w:pPr>
              <w:jc w:val="both"/>
              <w:rPr>
                <w:rFonts w:ascii="Arial" w:hAnsi="Arial" w:cs="Arial"/>
                <w:iCs/>
                <w:sz w:val="20"/>
                <w:szCs w:val="20"/>
              </w:rPr>
            </w:pPr>
            <w:r w:rsidRPr="009F7558">
              <w:rPr>
                <w:rFonts w:ascii="Arial" w:hAnsi="Arial" w:cs="Arial"/>
                <w:iCs/>
                <w:sz w:val="20"/>
                <w:szCs w:val="20"/>
              </w:rPr>
              <w:t>Rosa Bertha Sierra Díaz</w:t>
            </w:r>
            <w:r>
              <w:rPr>
                <w:rFonts w:ascii="Arial" w:hAnsi="Arial" w:cs="Arial"/>
                <w:iCs/>
                <w:sz w:val="20"/>
                <w:szCs w:val="20"/>
              </w:rPr>
              <w:t xml:space="preserve"> cc.</w:t>
            </w:r>
            <w:r w:rsidRPr="009F7558">
              <w:t xml:space="preserve"> </w:t>
            </w:r>
            <w:r w:rsidRPr="009F7558">
              <w:rPr>
                <w:rFonts w:ascii="Arial" w:hAnsi="Arial" w:cs="Arial"/>
                <w:iCs/>
                <w:sz w:val="20"/>
                <w:szCs w:val="20"/>
              </w:rPr>
              <w:t>59.645.004</w:t>
            </w:r>
          </w:p>
          <w:p w14:paraId="237D06B0" w14:textId="77777777" w:rsidR="009F7558" w:rsidRDefault="009F7558" w:rsidP="009F7558">
            <w:pPr>
              <w:jc w:val="both"/>
              <w:rPr>
                <w:rFonts w:ascii="Arial" w:hAnsi="Arial" w:cs="Arial"/>
                <w:iCs/>
                <w:sz w:val="20"/>
                <w:szCs w:val="20"/>
              </w:rPr>
            </w:pPr>
            <w:r w:rsidRPr="009F7558">
              <w:rPr>
                <w:rFonts w:ascii="Arial" w:hAnsi="Arial" w:cs="Arial"/>
                <w:iCs/>
                <w:sz w:val="20"/>
                <w:szCs w:val="20"/>
              </w:rPr>
              <w:t>Kevin Javier Sierra Castillo</w:t>
            </w:r>
            <w:r>
              <w:rPr>
                <w:rFonts w:ascii="Arial" w:hAnsi="Arial" w:cs="Arial"/>
                <w:iCs/>
                <w:sz w:val="20"/>
                <w:szCs w:val="20"/>
              </w:rPr>
              <w:t xml:space="preserve"> cc. </w:t>
            </w:r>
            <w:r w:rsidRPr="009F7558">
              <w:rPr>
                <w:rFonts w:ascii="Arial" w:hAnsi="Arial" w:cs="Arial"/>
                <w:iCs/>
                <w:sz w:val="20"/>
                <w:szCs w:val="20"/>
              </w:rPr>
              <w:t>1.004.616.339</w:t>
            </w:r>
          </w:p>
          <w:p w14:paraId="3626CF8A" w14:textId="6C89CD13" w:rsidR="009F7558" w:rsidRDefault="009F7558" w:rsidP="009F7558">
            <w:pPr>
              <w:jc w:val="both"/>
              <w:rPr>
                <w:rFonts w:ascii="Arial" w:hAnsi="Arial" w:cs="Arial"/>
                <w:iCs/>
                <w:sz w:val="20"/>
                <w:szCs w:val="20"/>
              </w:rPr>
            </w:pPr>
            <w:r w:rsidRPr="009F7558">
              <w:rPr>
                <w:rFonts w:ascii="Arial" w:hAnsi="Arial" w:cs="Arial"/>
                <w:iCs/>
                <w:sz w:val="20"/>
                <w:szCs w:val="20"/>
              </w:rPr>
              <w:t xml:space="preserve">Yorjan Sierra </w:t>
            </w:r>
            <w:r w:rsidR="00880BF9" w:rsidRPr="009F7558">
              <w:rPr>
                <w:rFonts w:ascii="Arial" w:hAnsi="Arial" w:cs="Arial"/>
                <w:iCs/>
                <w:sz w:val="20"/>
                <w:szCs w:val="20"/>
              </w:rPr>
              <w:t>Gallón</w:t>
            </w:r>
            <w:r>
              <w:rPr>
                <w:rFonts w:ascii="Arial" w:hAnsi="Arial" w:cs="Arial"/>
                <w:iCs/>
                <w:sz w:val="20"/>
                <w:szCs w:val="20"/>
              </w:rPr>
              <w:t xml:space="preserve"> cc.</w:t>
            </w:r>
            <w:r w:rsidRPr="009F7558">
              <w:t xml:space="preserve"> </w:t>
            </w:r>
            <w:r w:rsidRPr="009F7558">
              <w:rPr>
                <w:rFonts w:ascii="Arial" w:hAnsi="Arial" w:cs="Arial"/>
                <w:iCs/>
                <w:sz w:val="20"/>
                <w:szCs w:val="20"/>
              </w:rPr>
              <w:t>1.087.112.112</w:t>
            </w:r>
          </w:p>
          <w:p w14:paraId="2A862DCB" w14:textId="2DFBD0F1" w:rsidR="009F7558" w:rsidRDefault="009F7558" w:rsidP="009F7558">
            <w:pPr>
              <w:jc w:val="both"/>
              <w:rPr>
                <w:rFonts w:ascii="Arial" w:hAnsi="Arial" w:cs="Arial"/>
                <w:iCs/>
                <w:sz w:val="20"/>
                <w:szCs w:val="20"/>
              </w:rPr>
            </w:pPr>
            <w:r w:rsidRPr="009F7558">
              <w:rPr>
                <w:rFonts w:ascii="Arial" w:hAnsi="Arial" w:cs="Arial"/>
                <w:iCs/>
                <w:sz w:val="20"/>
                <w:szCs w:val="20"/>
              </w:rPr>
              <w:t xml:space="preserve">John Mario Sierra </w:t>
            </w:r>
            <w:r w:rsidR="00880BF9" w:rsidRPr="009F7558">
              <w:rPr>
                <w:rFonts w:ascii="Arial" w:hAnsi="Arial" w:cs="Arial"/>
                <w:iCs/>
                <w:sz w:val="20"/>
                <w:szCs w:val="20"/>
              </w:rPr>
              <w:t>Gallón</w:t>
            </w:r>
            <w:r>
              <w:rPr>
                <w:rFonts w:ascii="Arial" w:hAnsi="Arial" w:cs="Arial"/>
                <w:iCs/>
                <w:sz w:val="20"/>
                <w:szCs w:val="20"/>
              </w:rPr>
              <w:t xml:space="preserve"> cc.</w:t>
            </w:r>
            <w:r w:rsidRPr="009F7558">
              <w:t xml:space="preserve"> </w:t>
            </w:r>
            <w:r w:rsidRPr="009F7558">
              <w:rPr>
                <w:rFonts w:ascii="Arial" w:hAnsi="Arial" w:cs="Arial"/>
                <w:iCs/>
                <w:sz w:val="20"/>
                <w:szCs w:val="20"/>
              </w:rPr>
              <w:t>1.193.376.068</w:t>
            </w:r>
          </w:p>
          <w:p w14:paraId="24EBB099" w14:textId="713AF700" w:rsidR="009F7558" w:rsidRDefault="009F7558" w:rsidP="009F7558">
            <w:pPr>
              <w:jc w:val="both"/>
              <w:rPr>
                <w:rFonts w:ascii="Arial" w:hAnsi="Arial" w:cs="Arial"/>
                <w:iCs/>
                <w:sz w:val="20"/>
                <w:szCs w:val="20"/>
              </w:rPr>
            </w:pPr>
            <w:r w:rsidRPr="009F7558">
              <w:rPr>
                <w:rFonts w:ascii="Arial" w:hAnsi="Arial" w:cs="Arial"/>
                <w:iCs/>
                <w:sz w:val="20"/>
                <w:szCs w:val="20"/>
              </w:rPr>
              <w:t xml:space="preserve">Cristian Alberto Sierra </w:t>
            </w:r>
            <w:r w:rsidR="00880BF9" w:rsidRPr="009F7558">
              <w:rPr>
                <w:rFonts w:ascii="Arial" w:hAnsi="Arial" w:cs="Arial"/>
                <w:iCs/>
                <w:sz w:val="20"/>
                <w:szCs w:val="20"/>
              </w:rPr>
              <w:t>Gallón</w:t>
            </w:r>
            <w:r>
              <w:rPr>
                <w:rFonts w:ascii="Arial" w:hAnsi="Arial" w:cs="Arial"/>
                <w:iCs/>
                <w:sz w:val="20"/>
                <w:szCs w:val="20"/>
              </w:rPr>
              <w:t xml:space="preserve"> cc.</w:t>
            </w:r>
            <w:r w:rsidRPr="009F7558">
              <w:t xml:space="preserve"> </w:t>
            </w:r>
            <w:r w:rsidRPr="009F7558">
              <w:rPr>
                <w:rFonts w:ascii="Arial" w:hAnsi="Arial" w:cs="Arial"/>
                <w:iCs/>
                <w:sz w:val="20"/>
                <w:szCs w:val="20"/>
              </w:rPr>
              <w:t>1.087.205.557</w:t>
            </w:r>
          </w:p>
          <w:p w14:paraId="59A1C078" w14:textId="14F05197" w:rsidR="009F7558" w:rsidRDefault="009F7558" w:rsidP="009F7558">
            <w:pPr>
              <w:jc w:val="both"/>
              <w:rPr>
                <w:rFonts w:ascii="Arial" w:hAnsi="Arial" w:cs="Arial"/>
                <w:iCs/>
                <w:sz w:val="20"/>
                <w:szCs w:val="20"/>
              </w:rPr>
            </w:pPr>
            <w:r w:rsidRPr="009F7558">
              <w:rPr>
                <w:rFonts w:ascii="Arial" w:hAnsi="Arial" w:cs="Arial"/>
                <w:iCs/>
                <w:sz w:val="20"/>
                <w:szCs w:val="20"/>
              </w:rPr>
              <w:t xml:space="preserve">Angie Geraldin Sierra </w:t>
            </w:r>
            <w:r w:rsidR="00880BF9" w:rsidRPr="009F7558">
              <w:rPr>
                <w:rFonts w:ascii="Arial" w:hAnsi="Arial" w:cs="Arial"/>
                <w:iCs/>
                <w:sz w:val="20"/>
                <w:szCs w:val="20"/>
              </w:rPr>
              <w:t>Gallón</w:t>
            </w:r>
            <w:r>
              <w:rPr>
                <w:rFonts w:ascii="Arial" w:hAnsi="Arial" w:cs="Arial"/>
                <w:iCs/>
                <w:sz w:val="20"/>
                <w:szCs w:val="20"/>
              </w:rPr>
              <w:t xml:space="preserve"> cc.</w:t>
            </w:r>
            <w:r w:rsidRPr="009F7558">
              <w:t xml:space="preserve"> </w:t>
            </w:r>
            <w:r w:rsidRPr="009F7558">
              <w:rPr>
                <w:rFonts w:ascii="Arial" w:hAnsi="Arial" w:cs="Arial"/>
                <w:iCs/>
                <w:sz w:val="20"/>
                <w:szCs w:val="20"/>
              </w:rPr>
              <w:t>1.087.202.999</w:t>
            </w:r>
          </w:p>
          <w:p w14:paraId="31112D16" w14:textId="018A640E" w:rsidR="009F7558" w:rsidRPr="00563295" w:rsidRDefault="009F7558" w:rsidP="009F7558">
            <w:pPr>
              <w:jc w:val="both"/>
              <w:rPr>
                <w:rFonts w:ascii="Arial" w:hAnsi="Arial" w:cs="Arial"/>
                <w:iCs/>
                <w:sz w:val="20"/>
                <w:szCs w:val="20"/>
              </w:rPr>
            </w:pPr>
            <w:r w:rsidRPr="009F7558">
              <w:rPr>
                <w:rFonts w:ascii="Arial" w:hAnsi="Arial" w:cs="Arial"/>
                <w:iCs/>
                <w:sz w:val="20"/>
                <w:szCs w:val="20"/>
              </w:rPr>
              <w:t>Cinthya Gissela</w:t>
            </w:r>
            <w:r>
              <w:rPr>
                <w:rFonts w:ascii="Arial" w:hAnsi="Arial" w:cs="Arial"/>
                <w:iCs/>
                <w:sz w:val="20"/>
                <w:szCs w:val="20"/>
              </w:rPr>
              <w:t xml:space="preserve"> </w:t>
            </w:r>
            <w:r w:rsidRPr="009F7558">
              <w:rPr>
                <w:rFonts w:ascii="Arial" w:hAnsi="Arial" w:cs="Arial"/>
                <w:iCs/>
                <w:sz w:val="20"/>
                <w:szCs w:val="20"/>
              </w:rPr>
              <w:t xml:space="preserve">Sierra </w:t>
            </w:r>
            <w:r w:rsidR="00880BF9" w:rsidRPr="009F7558">
              <w:rPr>
                <w:rFonts w:ascii="Arial" w:hAnsi="Arial" w:cs="Arial"/>
                <w:iCs/>
                <w:sz w:val="20"/>
                <w:szCs w:val="20"/>
              </w:rPr>
              <w:t>Gallón</w:t>
            </w:r>
            <w:r>
              <w:rPr>
                <w:rFonts w:ascii="Arial" w:hAnsi="Arial" w:cs="Arial"/>
                <w:iCs/>
                <w:sz w:val="20"/>
                <w:szCs w:val="20"/>
              </w:rPr>
              <w:t xml:space="preserve"> cc. </w:t>
            </w:r>
            <w:r w:rsidRPr="009F7558">
              <w:rPr>
                <w:rFonts w:ascii="Arial" w:hAnsi="Arial" w:cs="Arial"/>
                <w:iCs/>
                <w:sz w:val="20"/>
                <w:szCs w:val="20"/>
              </w:rPr>
              <w:t>1.087.187.907</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2FC743C0" w14:textId="77777777" w:rsidR="005F3134" w:rsidRDefault="005F3134" w:rsidP="005F3134">
            <w:pPr>
              <w:jc w:val="both"/>
              <w:rPr>
                <w:rFonts w:ascii="Arial" w:hAnsi="Arial" w:cs="Arial"/>
                <w:iCs/>
                <w:sz w:val="20"/>
                <w:szCs w:val="20"/>
              </w:rPr>
            </w:pPr>
            <w:r w:rsidRPr="005F3134">
              <w:rPr>
                <w:rFonts w:ascii="Arial" w:hAnsi="Arial" w:cs="Arial"/>
                <w:iCs/>
                <w:sz w:val="20"/>
                <w:szCs w:val="20"/>
              </w:rPr>
              <w:t>Hospital San Andrés de Tumaco NIT 800179870-2</w:t>
            </w:r>
          </w:p>
          <w:p w14:paraId="206F5B69" w14:textId="77777777" w:rsidR="005F3134" w:rsidRDefault="005F3134" w:rsidP="005F3134">
            <w:pPr>
              <w:jc w:val="both"/>
              <w:rPr>
                <w:rFonts w:ascii="Arial" w:hAnsi="Arial" w:cs="Arial"/>
                <w:iCs/>
                <w:sz w:val="20"/>
                <w:szCs w:val="20"/>
              </w:rPr>
            </w:pPr>
            <w:r w:rsidRPr="005F3134">
              <w:rPr>
                <w:rFonts w:ascii="Arial" w:hAnsi="Arial" w:cs="Arial"/>
                <w:iCs/>
                <w:sz w:val="20"/>
                <w:szCs w:val="20"/>
              </w:rPr>
              <w:t>Hospital Universitario de Nariño NIT 891200528-8</w:t>
            </w:r>
          </w:p>
          <w:p w14:paraId="4CC15FC8" w14:textId="29B493BA" w:rsidR="00D2680E" w:rsidRPr="00563295" w:rsidRDefault="005F3134" w:rsidP="005F3134">
            <w:pPr>
              <w:jc w:val="both"/>
              <w:rPr>
                <w:rFonts w:ascii="Arial" w:hAnsi="Arial" w:cs="Arial"/>
                <w:iCs/>
                <w:sz w:val="20"/>
                <w:szCs w:val="20"/>
              </w:rPr>
            </w:pPr>
            <w:r w:rsidRPr="005F3134">
              <w:rPr>
                <w:rFonts w:ascii="Arial" w:hAnsi="Arial" w:cs="Arial"/>
                <w:iCs/>
                <w:sz w:val="20"/>
                <w:szCs w:val="20"/>
              </w:rPr>
              <w:t>Hospital Universitario Nacional – Corporación Salud UN NIT 900.578.105-0</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5372B678" w:rsidR="00954C7D" w:rsidRPr="00563295" w:rsidRDefault="00797B28" w:rsidP="00797B28">
            <w:pPr>
              <w:jc w:val="both"/>
              <w:rPr>
                <w:rFonts w:ascii="Arial" w:hAnsi="Arial" w:cs="Arial"/>
                <w:iCs/>
                <w:sz w:val="20"/>
                <w:szCs w:val="20"/>
              </w:rPr>
            </w:pPr>
            <w:r w:rsidRPr="005F3134">
              <w:rPr>
                <w:rFonts w:ascii="Arial" w:hAnsi="Arial" w:cs="Arial"/>
                <w:iCs/>
                <w:sz w:val="20"/>
                <w:szCs w:val="20"/>
              </w:rPr>
              <w:t xml:space="preserve">Hospital Universitario </w:t>
            </w:r>
            <w:r w:rsidR="00F52C4B">
              <w:rPr>
                <w:rFonts w:ascii="Arial" w:hAnsi="Arial" w:cs="Arial"/>
                <w:iCs/>
                <w:sz w:val="20"/>
                <w:szCs w:val="20"/>
              </w:rPr>
              <w:t xml:space="preserve">Departamental de </w:t>
            </w:r>
            <w:r w:rsidRPr="005F3134">
              <w:rPr>
                <w:rFonts w:ascii="Arial" w:hAnsi="Arial" w:cs="Arial"/>
                <w:iCs/>
                <w:sz w:val="20"/>
                <w:szCs w:val="20"/>
              </w:rPr>
              <w:t>Nariño NIT 891</w:t>
            </w:r>
            <w:r w:rsidR="00F52C4B">
              <w:rPr>
                <w:rFonts w:ascii="Arial" w:hAnsi="Arial" w:cs="Arial"/>
                <w:iCs/>
                <w:sz w:val="20"/>
                <w:szCs w:val="20"/>
              </w:rPr>
              <w:t>.</w:t>
            </w:r>
            <w:r w:rsidRPr="005F3134">
              <w:rPr>
                <w:rFonts w:ascii="Arial" w:hAnsi="Arial" w:cs="Arial"/>
                <w:iCs/>
                <w:sz w:val="20"/>
                <w:szCs w:val="20"/>
              </w:rPr>
              <w:t>200</w:t>
            </w:r>
            <w:r w:rsidR="00F52C4B">
              <w:rPr>
                <w:rFonts w:ascii="Arial" w:hAnsi="Arial" w:cs="Arial"/>
                <w:iCs/>
                <w:sz w:val="20"/>
                <w:szCs w:val="20"/>
              </w:rPr>
              <w:t>.</w:t>
            </w:r>
            <w:r w:rsidRPr="005F3134">
              <w:rPr>
                <w:rFonts w:ascii="Arial" w:hAnsi="Arial" w:cs="Arial"/>
                <w:iCs/>
                <w:sz w:val="20"/>
                <w:szCs w:val="20"/>
              </w:rPr>
              <w:t>528-8</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73988002" w:rsidR="00954C7D" w:rsidRPr="00563295" w:rsidRDefault="00954C7D" w:rsidP="002C6436">
            <w:pPr>
              <w:jc w:val="both"/>
              <w:rPr>
                <w:rFonts w:ascii="Arial" w:hAnsi="Arial" w:cs="Arial"/>
                <w:iCs/>
                <w:sz w:val="20"/>
                <w:szCs w:val="20"/>
              </w:rPr>
            </w:pPr>
            <w:r w:rsidRPr="00563295">
              <w:rPr>
                <w:rFonts w:ascii="Arial" w:hAnsi="Arial" w:cs="Arial"/>
                <w:iCs/>
                <w:sz w:val="20"/>
                <w:szCs w:val="20"/>
              </w:rPr>
              <w:t>Juzgado</w:t>
            </w:r>
            <w:r w:rsidR="004B709D" w:rsidRPr="00563295">
              <w:rPr>
                <w:rFonts w:ascii="Arial" w:hAnsi="Arial" w:cs="Arial"/>
                <w:iCs/>
                <w:sz w:val="20"/>
                <w:szCs w:val="20"/>
              </w:rPr>
              <w:t xml:space="preserve"> </w:t>
            </w:r>
            <w:r w:rsidR="00E82147">
              <w:rPr>
                <w:rFonts w:ascii="Arial" w:hAnsi="Arial" w:cs="Arial"/>
                <w:iCs/>
                <w:sz w:val="20"/>
                <w:szCs w:val="20"/>
              </w:rPr>
              <w:t>Primero</w:t>
            </w:r>
            <w:r w:rsidR="00D2680E">
              <w:rPr>
                <w:rFonts w:ascii="Arial" w:hAnsi="Arial" w:cs="Arial"/>
                <w:iCs/>
                <w:sz w:val="20"/>
                <w:szCs w:val="20"/>
              </w:rPr>
              <w:t xml:space="preserve"> (</w:t>
            </w:r>
            <w:r w:rsidR="00E82147">
              <w:rPr>
                <w:rFonts w:ascii="Arial" w:hAnsi="Arial" w:cs="Arial"/>
                <w:iCs/>
                <w:sz w:val="20"/>
                <w:szCs w:val="20"/>
              </w:rPr>
              <w:t>1</w:t>
            </w:r>
            <w:r w:rsidR="00D2680E">
              <w:rPr>
                <w:rFonts w:ascii="Arial" w:hAnsi="Arial" w:cs="Arial"/>
                <w:iCs/>
                <w:sz w:val="20"/>
                <w:szCs w:val="20"/>
              </w:rPr>
              <w:t xml:space="preserve">°) </w:t>
            </w:r>
            <w:r w:rsidR="00E82147">
              <w:rPr>
                <w:rFonts w:ascii="Arial" w:hAnsi="Arial" w:cs="Arial"/>
                <w:iCs/>
                <w:sz w:val="20"/>
                <w:szCs w:val="20"/>
              </w:rPr>
              <w:t>Administrativo del Circuito de Tumaco</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7E502B3E" w:rsidR="00954C7D" w:rsidRPr="00563295" w:rsidRDefault="005C128C" w:rsidP="005C128C">
            <w:pPr>
              <w:jc w:val="both"/>
              <w:rPr>
                <w:rFonts w:ascii="Arial" w:hAnsi="Arial" w:cs="Arial"/>
                <w:sz w:val="20"/>
                <w:szCs w:val="20"/>
              </w:rPr>
            </w:pPr>
            <w:r w:rsidRPr="005C128C">
              <w:rPr>
                <w:rFonts w:ascii="Arial" w:hAnsi="Arial" w:cs="Arial"/>
                <w:iCs/>
                <w:sz w:val="20"/>
                <w:szCs w:val="20"/>
              </w:rPr>
              <w:t>52835-3333-001-</w:t>
            </w:r>
            <w:r w:rsidRPr="005C128C">
              <w:rPr>
                <w:rFonts w:ascii="Arial" w:hAnsi="Arial" w:cs="Arial"/>
                <w:b/>
                <w:bCs/>
                <w:iCs/>
                <w:sz w:val="20"/>
                <w:szCs w:val="20"/>
              </w:rPr>
              <w:t>2024</w:t>
            </w:r>
            <w:r w:rsidRPr="005C128C">
              <w:rPr>
                <w:rFonts w:ascii="Arial" w:hAnsi="Arial" w:cs="Arial"/>
                <w:iCs/>
                <w:sz w:val="20"/>
                <w:szCs w:val="20"/>
              </w:rPr>
              <w:t>-00</w:t>
            </w:r>
            <w:r w:rsidRPr="005C128C">
              <w:rPr>
                <w:rFonts w:ascii="Arial" w:hAnsi="Arial" w:cs="Arial"/>
                <w:b/>
                <w:bCs/>
                <w:iCs/>
                <w:sz w:val="20"/>
                <w:szCs w:val="20"/>
              </w:rPr>
              <w:t>074</w:t>
            </w:r>
            <w:r w:rsidRPr="005C128C">
              <w:rPr>
                <w:rFonts w:ascii="Arial" w:hAnsi="Arial" w:cs="Arial"/>
                <w:iCs/>
                <w:sz w:val="20"/>
                <w:szCs w:val="20"/>
              </w:rPr>
              <w:t>-00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4DDF801C" w14:textId="0ECA0179" w:rsidR="00B6358F" w:rsidRDefault="0083093D" w:rsidP="0083093D">
            <w:pPr>
              <w:pStyle w:val="Sinespaciado"/>
              <w:numPr>
                <w:ilvl w:val="0"/>
                <w:numId w:val="37"/>
              </w:numPr>
              <w:ind w:left="360"/>
              <w:jc w:val="both"/>
              <w:rPr>
                <w:rFonts w:ascii="Arial" w:hAnsi="Arial" w:cs="Arial"/>
                <w:bCs/>
                <w:sz w:val="20"/>
                <w:szCs w:val="20"/>
              </w:rPr>
            </w:pPr>
            <w:r w:rsidRPr="0083093D">
              <w:rPr>
                <w:rFonts w:ascii="Arial" w:hAnsi="Arial" w:cs="Arial"/>
                <w:bCs/>
                <w:sz w:val="20"/>
                <w:szCs w:val="20"/>
              </w:rPr>
              <w:t>Se declare que Hospital San Andrés de Tumaco - Hospital Universitario de Nariño, Hospital Universitario Nacional – Corporación Salud, es ADMINISTRATIVA Y PATRIMONIALMENTE RESPONSABLE de todos y cada uno de los perjuicios sufridos y causados con ocasión de la acciones y omisiones de las entidades demandadas por falla en el servicio médico prestado al señor RAMON ALBERTO SIERRA quien murió el 23 enero de 2022</w:t>
            </w:r>
            <w:r>
              <w:rPr>
                <w:rFonts w:ascii="Arial" w:hAnsi="Arial" w:cs="Arial"/>
                <w:bCs/>
                <w:sz w:val="20"/>
                <w:szCs w:val="20"/>
              </w:rPr>
              <w:t>.</w:t>
            </w:r>
          </w:p>
          <w:p w14:paraId="1DA06529" w14:textId="77777777" w:rsidR="0083093D" w:rsidRDefault="0083093D" w:rsidP="0083093D">
            <w:pPr>
              <w:pStyle w:val="Sinespaciado"/>
              <w:jc w:val="both"/>
              <w:rPr>
                <w:rFonts w:ascii="Arial" w:hAnsi="Arial" w:cs="Arial"/>
                <w:bCs/>
                <w:sz w:val="20"/>
                <w:szCs w:val="20"/>
              </w:rPr>
            </w:pPr>
          </w:p>
          <w:p w14:paraId="261AA416" w14:textId="77777777" w:rsidR="0083093D" w:rsidRDefault="0083093D" w:rsidP="0083093D">
            <w:pPr>
              <w:pStyle w:val="Sinespaciado"/>
              <w:numPr>
                <w:ilvl w:val="0"/>
                <w:numId w:val="37"/>
              </w:numPr>
              <w:ind w:left="360"/>
              <w:jc w:val="both"/>
              <w:rPr>
                <w:rFonts w:ascii="Arial" w:hAnsi="Arial" w:cs="Arial"/>
                <w:bCs/>
                <w:sz w:val="20"/>
                <w:szCs w:val="20"/>
              </w:rPr>
            </w:pPr>
            <w:r>
              <w:rPr>
                <w:rFonts w:ascii="Arial" w:hAnsi="Arial" w:cs="Arial"/>
                <w:bCs/>
                <w:sz w:val="20"/>
                <w:szCs w:val="20"/>
              </w:rPr>
              <w:t>C</w:t>
            </w:r>
            <w:r w:rsidRPr="0083093D">
              <w:rPr>
                <w:rFonts w:ascii="Arial" w:hAnsi="Arial" w:cs="Arial"/>
                <w:bCs/>
                <w:sz w:val="20"/>
                <w:szCs w:val="20"/>
              </w:rPr>
              <w:t>omo consecuencia de la anterior declaración, condenar y ordenar a Hospital San Andrés de Tumaco, Hospital Universitario de Nariño, Hospital Universitario Nacional – Corporación Salud, indemnizar a los demandantes o a quienes sus derechos representen, los perjuicios morales y materiales, que se solicitan de la siguiente manera:</w:t>
            </w:r>
          </w:p>
          <w:p w14:paraId="6715962A" w14:textId="77777777" w:rsidR="00B24F2D" w:rsidRDefault="00B24F2D" w:rsidP="00B24F2D">
            <w:pPr>
              <w:pStyle w:val="Prrafodelista"/>
              <w:rPr>
                <w:rFonts w:ascii="Arial" w:hAnsi="Arial" w:cs="Arial"/>
                <w:bCs/>
                <w:sz w:val="20"/>
                <w:szCs w:val="20"/>
              </w:rPr>
            </w:pPr>
          </w:p>
          <w:p w14:paraId="05E9E023" w14:textId="69DE372F" w:rsidR="000C154B" w:rsidRDefault="000C154B" w:rsidP="000C154B">
            <w:pPr>
              <w:pStyle w:val="Sinespaciado"/>
              <w:numPr>
                <w:ilvl w:val="0"/>
                <w:numId w:val="38"/>
              </w:numPr>
              <w:jc w:val="both"/>
              <w:rPr>
                <w:rFonts w:ascii="Arial" w:hAnsi="Arial" w:cs="Arial"/>
                <w:bCs/>
                <w:sz w:val="20"/>
                <w:szCs w:val="20"/>
              </w:rPr>
            </w:pPr>
            <w:r w:rsidRPr="00A6265B">
              <w:rPr>
                <w:rFonts w:ascii="Arial" w:hAnsi="Arial" w:cs="Arial"/>
                <w:b/>
                <w:sz w:val="20"/>
                <w:szCs w:val="20"/>
              </w:rPr>
              <w:t>L</w:t>
            </w:r>
            <w:r w:rsidR="00280515" w:rsidRPr="00A6265B">
              <w:rPr>
                <w:rFonts w:ascii="Arial" w:hAnsi="Arial" w:cs="Arial"/>
                <w:b/>
                <w:sz w:val="20"/>
                <w:szCs w:val="20"/>
              </w:rPr>
              <w:t>ucro cesante consolidado</w:t>
            </w:r>
            <w:r w:rsidR="00280515" w:rsidRPr="000C154B">
              <w:rPr>
                <w:rFonts w:ascii="Arial" w:hAnsi="Arial" w:cs="Arial"/>
                <w:bCs/>
                <w:sz w:val="20"/>
                <w:szCs w:val="20"/>
              </w:rPr>
              <w:t xml:space="preserve">: la suma de </w:t>
            </w:r>
            <w:r w:rsidR="00280515" w:rsidRPr="00A6265B">
              <w:rPr>
                <w:rFonts w:ascii="Arial" w:hAnsi="Arial" w:cs="Arial"/>
                <w:b/>
                <w:sz w:val="20"/>
                <w:szCs w:val="20"/>
              </w:rPr>
              <w:t>($34.013.336)</w:t>
            </w:r>
            <w:r w:rsidR="00280515" w:rsidRPr="000C154B">
              <w:rPr>
                <w:rFonts w:ascii="Arial" w:hAnsi="Arial" w:cs="Arial"/>
                <w:bCs/>
                <w:sz w:val="20"/>
                <w:szCs w:val="20"/>
              </w:rPr>
              <w:t xml:space="preserve"> </w:t>
            </w:r>
          </w:p>
          <w:p w14:paraId="43430F41" w14:textId="7684F7A0" w:rsidR="00B24F2D" w:rsidRDefault="00280515" w:rsidP="000C154B">
            <w:pPr>
              <w:pStyle w:val="Sinespaciado"/>
              <w:numPr>
                <w:ilvl w:val="0"/>
                <w:numId w:val="38"/>
              </w:numPr>
              <w:jc w:val="both"/>
              <w:rPr>
                <w:rFonts w:ascii="Arial" w:hAnsi="Arial" w:cs="Arial"/>
                <w:bCs/>
                <w:sz w:val="20"/>
                <w:szCs w:val="20"/>
              </w:rPr>
            </w:pPr>
            <w:r>
              <w:rPr>
                <w:rFonts w:ascii="Arial" w:hAnsi="Arial" w:cs="Arial"/>
                <w:b/>
                <w:sz w:val="20"/>
                <w:szCs w:val="20"/>
              </w:rPr>
              <w:t>L</w:t>
            </w:r>
            <w:r w:rsidRPr="00A6265B">
              <w:rPr>
                <w:rFonts w:ascii="Arial" w:hAnsi="Arial" w:cs="Arial"/>
                <w:b/>
                <w:sz w:val="20"/>
                <w:szCs w:val="20"/>
              </w:rPr>
              <w:t>ucro cesante futuro</w:t>
            </w:r>
            <w:r w:rsidRPr="000C154B">
              <w:rPr>
                <w:rFonts w:ascii="Arial" w:hAnsi="Arial" w:cs="Arial"/>
                <w:bCs/>
                <w:sz w:val="20"/>
                <w:szCs w:val="20"/>
              </w:rPr>
              <w:t xml:space="preserve">: la suma de </w:t>
            </w:r>
            <w:r w:rsidRPr="00A6265B">
              <w:rPr>
                <w:rFonts w:ascii="Arial" w:hAnsi="Arial" w:cs="Arial"/>
                <w:b/>
                <w:sz w:val="20"/>
                <w:szCs w:val="20"/>
              </w:rPr>
              <w:t>($ 179.231.508)</w:t>
            </w:r>
          </w:p>
          <w:p w14:paraId="0F53588B" w14:textId="77777777" w:rsidR="000C154B" w:rsidRPr="007754C7" w:rsidRDefault="00280515" w:rsidP="000C154B">
            <w:pPr>
              <w:pStyle w:val="Sinespaciado"/>
              <w:numPr>
                <w:ilvl w:val="0"/>
                <w:numId w:val="38"/>
              </w:numPr>
              <w:jc w:val="both"/>
              <w:rPr>
                <w:rFonts w:ascii="Arial" w:hAnsi="Arial" w:cs="Arial"/>
                <w:bCs/>
                <w:sz w:val="20"/>
                <w:szCs w:val="20"/>
              </w:rPr>
            </w:pPr>
            <w:r>
              <w:rPr>
                <w:rFonts w:ascii="Arial" w:hAnsi="Arial" w:cs="Arial"/>
                <w:b/>
                <w:sz w:val="20"/>
                <w:szCs w:val="20"/>
              </w:rPr>
              <w:t>P</w:t>
            </w:r>
            <w:r w:rsidRPr="00A6265B">
              <w:rPr>
                <w:rFonts w:ascii="Arial" w:hAnsi="Arial" w:cs="Arial"/>
                <w:b/>
                <w:sz w:val="20"/>
                <w:szCs w:val="20"/>
              </w:rPr>
              <w:t>erjuicios morales</w:t>
            </w:r>
            <w:r w:rsidR="009B5F5E" w:rsidRPr="00A6265B">
              <w:rPr>
                <w:rFonts w:ascii="Arial" w:hAnsi="Arial" w:cs="Arial"/>
                <w:b/>
                <w:sz w:val="20"/>
                <w:szCs w:val="20"/>
              </w:rPr>
              <w:t>:</w:t>
            </w:r>
            <w:r w:rsidR="009B5F5E">
              <w:rPr>
                <w:rFonts w:ascii="Arial" w:hAnsi="Arial" w:cs="Arial"/>
                <w:bCs/>
                <w:sz w:val="20"/>
                <w:szCs w:val="20"/>
              </w:rPr>
              <w:t xml:space="preserve"> La suma equivalente a </w:t>
            </w:r>
            <w:r w:rsidR="009B5F5E" w:rsidRPr="00A6265B">
              <w:rPr>
                <w:rFonts w:ascii="Arial" w:hAnsi="Arial" w:cs="Arial"/>
                <w:b/>
                <w:sz w:val="20"/>
                <w:szCs w:val="20"/>
              </w:rPr>
              <w:t>1.150 SMLMV</w:t>
            </w:r>
          </w:p>
          <w:p w14:paraId="671B73C8" w14:textId="75C150B5" w:rsidR="007754C7" w:rsidRPr="000C154B" w:rsidRDefault="007754C7" w:rsidP="007754C7">
            <w:pPr>
              <w:pStyle w:val="Sinespaciado"/>
              <w:ind w:left="720"/>
              <w:jc w:val="both"/>
              <w:rPr>
                <w:rFonts w:ascii="Arial" w:hAnsi="Arial" w:cs="Arial"/>
                <w:bCs/>
                <w:sz w:val="20"/>
                <w:szCs w:val="20"/>
              </w:rPr>
            </w:pP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4EF4D09F" w14:textId="3353EB49" w:rsidR="00D51621" w:rsidRPr="008B2382" w:rsidRDefault="00D51621" w:rsidP="00D51621">
            <w:pPr>
              <w:spacing w:line="278" w:lineRule="auto"/>
              <w:jc w:val="both"/>
              <w:rPr>
                <w:rFonts w:asciiTheme="minorBidi" w:hAnsiTheme="minorBidi" w:cstheme="minorBidi"/>
                <w:sz w:val="20"/>
                <w:szCs w:val="20"/>
              </w:rPr>
            </w:pPr>
            <w:r w:rsidRPr="008B2382">
              <w:rPr>
                <w:rFonts w:asciiTheme="minorBidi" w:hAnsiTheme="minorBidi" w:cstheme="minorBidi"/>
                <w:b/>
                <w:bCs/>
                <w:sz w:val="20"/>
                <w:szCs w:val="20"/>
              </w:rPr>
              <w:t>Perjuicios Morales: </w:t>
            </w:r>
            <w:r w:rsidRPr="00D51621">
              <w:rPr>
                <w:rFonts w:asciiTheme="minorBidi" w:hAnsiTheme="minorBidi" w:cstheme="minorBidi"/>
                <w:b/>
                <w:bCs/>
                <w:sz w:val="20"/>
                <w:szCs w:val="20"/>
              </w:rPr>
              <w:t>1.150</w:t>
            </w:r>
            <w:r w:rsidRPr="008B2382">
              <w:rPr>
                <w:rFonts w:asciiTheme="minorBidi" w:hAnsiTheme="minorBidi" w:cstheme="minorBidi"/>
                <w:b/>
                <w:bCs/>
                <w:sz w:val="20"/>
                <w:szCs w:val="20"/>
              </w:rPr>
              <w:t xml:space="preserve"> SMLMV. </w:t>
            </w:r>
            <w:r w:rsidR="00467E23">
              <w:rPr>
                <w:rFonts w:asciiTheme="minorBidi" w:hAnsiTheme="minorBidi" w:cstheme="minorBidi"/>
                <w:sz w:val="20"/>
                <w:szCs w:val="20"/>
              </w:rPr>
              <w:t>L</w:t>
            </w:r>
            <w:r w:rsidRPr="008B2382">
              <w:rPr>
                <w:rFonts w:asciiTheme="minorBidi" w:hAnsiTheme="minorBidi" w:cstheme="minorBidi"/>
                <w:sz w:val="20"/>
                <w:szCs w:val="20"/>
              </w:rPr>
              <w:t xml:space="preserve">iquidados según el Acta No. 28 de 2014 del Consejo de Estado mediante la cual se fijan los baremos para la reparación del daño moral en caso de </w:t>
            </w:r>
            <w:r w:rsidRPr="00D51621">
              <w:rPr>
                <w:rFonts w:asciiTheme="minorBidi" w:hAnsiTheme="minorBidi" w:cstheme="minorBidi"/>
                <w:sz w:val="20"/>
                <w:szCs w:val="20"/>
              </w:rPr>
              <w:t>fallecimiento</w:t>
            </w:r>
            <w:r w:rsidR="00467E23">
              <w:rPr>
                <w:rFonts w:asciiTheme="minorBidi" w:hAnsiTheme="minorBidi" w:cstheme="minorBidi"/>
                <w:sz w:val="20"/>
                <w:szCs w:val="20"/>
              </w:rPr>
              <w:t>. S</w:t>
            </w:r>
            <w:r w:rsidRPr="008B2382">
              <w:rPr>
                <w:rFonts w:asciiTheme="minorBidi" w:hAnsiTheme="minorBidi" w:cstheme="minorBidi"/>
                <w:sz w:val="20"/>
                <w:szCs w:val="20"/>
              </w:rPr>
              <w:t>e reconoce perjuicio moral a los reclamantes de primer y segundo grado, así:</w:t>
            </w:r>
          </w:p>
          <w:p w14:paraId="20F43429" w14:textId="77777777" w:rsidR="00D51621" w:rsidRPr="008B2382" w:rsidRDefault="00D51621" w:rsidP="00D51621">
            <w:pPr>
              <w:spacing w:line="278" w:lineRule="auto"/>
              <w:jc w:val="both"/>
              <w:rPr>
                <w:rFonts w:asciiTheme="minorBidi" w:hAnsiTheme="minorBidi" w:cstheme="minorBidi"/>
                <w:sz w:val="20"/>
                <w:szCs w:val="20"/>
              </w:rPr>
            </w:pPr>
            <w:r w:rsidRPr="008B2382">
              <w:t> </w:t>
            </w:r>
          </w:p>
          <w:p w14:paraId="5381DEE9"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Nilsen Patricia Castillo Landázuri (Compañera permanente) 100 SMLMV</w:t>
            </w:r>
          </w:p>
          <w:p w14:paraId="38517E91"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Segunda Colimba Díaz Rosero (madre) 100 SMLMV</w:t>
            </w:r>
          </w:p>
          <w:p w14:paraId="29714610"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Martha Kelly Sierra Díaz (hermana) 50 SMLMV</w:t>
            </w:r>
          </w:p>
          <w:p w14:paraId="79998EEE"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Aura Julia Sierra Díaz (hermana) 50 SMLMV</w:t>
            </w:r>
          </w:p>
          <w:p w14:paraId="130D265E"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Doris Daisy Sierra Díaz (hermana) 50 SMLMV</w:t>
            </w:r>
          </w:p>
          <w:p w14:paraId="7A8598D2"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Nancy Milena Sierra Díaz (hermana) 50 SMLMV</w:t>
            </w:r>
          </w:p>
          <w:p w14:paraId="7244A4BA"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Leonardo Sierra Díaz (hermano) 50 SMLMV</w:t>
            </w:r>
          </w:p>
          <w:p w14:paraId="4E7057E6"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Fredy Mario Sierra Díaz (hermano) 50 SMLMV</w:t>
            </w:r>
          </w:p>
          <w:p w14:paraId="46E8F4C9"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Rosa Bertha Sierra Díaz (hermana) 50 SMLMV</w:t>
            </w:r>
          </w:p>
          <w:p w14:paraId="7203A1E0"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Kevin Javier Sierra Castillo (Hijo) 100 SMLMV</w:t>
            </w:r>
          </w:p>
          <w:p w14:paraId="10660CEF"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Yorjan Sierra Gallón (Hijo) 100 SMLMV</w:t>
            </w:r>
          </w:p>
          <w:p w14:paraId="360AD85C"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John Mario Sierra Gallón (Hijo) 100 SMLMV</w:t>
            </w:r>
          </w:p>
          <w:p w14:paraId="591B095A"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Cristian Alberto Sierra Gallón (Hijo) 100 SMLMV</w:t>
            </w:r>
          </w:p>
          <w:p w14:paraId="7D42A9EB" w14:textId="77777777" w:rsidR="00D51621" w:rsidRPr="00D51621" w:rsidRDefault="00D51621" w:rsidP="00D51621">
            <w:pPr>
              <w:jc w:val="both"/>
              <w:rPr>
                <w:rFonts w:asciiTheme="minorBidi" w:hAnsiTheme="minorBidi" w:cstheme="minorBidi"/>
                <w:iCs/>
                <w:sz w:val="20"/>
                <w:szCs w:val="20"/>
              </w:rPr>
            </w:pPr>
            <w:r w:rsidRPr="00D51621">
              <w:rPr>
                <w:rFonts w:asciiTheme="minorBidi" w:hAnsiTheme="minorBidi" w:cstheme="minorBidi"/>
                <w:iCs/>
                <w:sz w:val="20"/>
                <w:szCs w:val="20"/>
              </w:rPr>
              <w:t>Angie Geraldin Sierra Gallón (Hija) 100 SMLMV</w:t>
            </w:r>
          </w:p>
          <w:p w14:paraId="017D8F9D" w14:textId="77777777" w:rsidR="00D51621" w:rsidRDefault="00D51621" w:rsidP="00D51621">
            <w:pPr>
              <w:spacing w:line="278" w:lineRule="auto"/>
              <w:jc w:val="both"/>
              <w:rPr>
                <w:rFonts w:asciiTheme="minorBidi" w:hAnsiTheme="minorBidi" w:cstheme="minorBidi"/>
                <w:iCs/>
                <w:sz w:val="20"/>
                <w:szCs w:val="20"/>
              </w:rPr>
            </w:pPr>
            <w:r w:rsidRPr="009F7558">
              <w:rPr>
                <w:rFonts w:asciiTheme="minorBidi" w:hAnsiTheme="minorBidi" w:cstheme="minorBidi"/>
                <w:iCs/>
                <w:sz w:val="20"/>
                <w:szCs w:val="20"/>
              </w:rPr>
              <w:t>Cinthya Gissela</w:t>
            </w:r>
            <w:r w:rsidRPr="00D51621">
              <w:rPr>
                <w:rFonts w:asciiTheme="minorBidi" w:hAnsiTheme="minorBidi" w:cstheme="minorBidi"/>
                <w:iCs/>
                <w:sz w:val="20"/>
                <w:szCs w:val="20"/>
              </w:rPr>
              <w:t xml:space="preserve"> Sierra Gallón</w:t>
            </w:r>
            <w:r w:rsidRPr="008B2382">
              <w:rPr>
                <w:rFonts w:asciiTheme="minorBidi" w:hAnsiTheme="minorBidi" w:cstheme="minorBidi"/>
                <w:sz w:val="20"/>
                <w:szCs w:val="20"/>
              </w:rPr>
              <w:t> </w:t>
            </w:r>
            <w:r w:rsidRPr="00D51621">
              <w:rPr>
                <w:rFonts w:asciiTheme="minorBidi" w:hAnsiTheme="minorBidi" w:cstheme="minorBidi"/>
                <w:iCs/>
                <w:sz w:val="20"/>
                <w:szCs w:val="20"/>
              </w:rPr>
              <w:t>(Hija) 100 SMLMV</w:t>
            </w:r>
          </w:p>
          <w:p w14:paraId="623D05AB" w14:textId="77777777" w:rsidR="00D51621" w:rsidRPr="008B2382" w:rsidRDefault="00D51621" w:rsidP="00D51621">
            <w:pPr>
              <w:spacing w:line="278" w:lineRule="auto"/>
              <w:jc w:val="both"/>
              <w:rPr>
                <w:rFonts w:asciiTheme="minorBidi" w:hAnsiTheme="minorBidi" w:cstheme="minorBidi"/>
                <w:sz w:val="20"/>
                <w:szCs w:val="20"/>
              </w:rPr>
            </w:pPr>
          </w:p>
          <w:p w14:paraId="48FB3B99" w14:textId="6C4961E9" w:rsidR="00D51621" w:rsidRDefault="00D51621" w:rsidP="00D51621">
            <w:pPr>
              <w:jc w:val="both"/>
              <w:rPr>
                <w:rFonts w:asciiTheme="minorBidi" w:hAnsiTheme="minorBidi" w:cstheme="minorBidi"/>
                <w:sz w:val="20"/>
                <w:szCs w:val="20"/>
              </w:rPr>
            </w:pPr>
            <w:r w:rsidRPr="008B2382">
              <w:rPr>
                <w:rFonts w:asciiTheme="minorBidi" w:hAnsiTheme="minorBidi" w:cstheme="minorBidi"/>
                <w:b/>
                <w:bCs/>
                <w:sz w:val="20"/>
                <w:szCs w:val="20"/>
              </w:rPr>
              <w:t>Lucro cesante:</w:t>
            </w:r>
            <w:r w:rsidRPr="008B2382">
              <w:rPr>
                <w:rFonts w:asciiTheme="minorBidi" w:hAnsiTheme="minorBidi" w:cstheme="minorBidi"/>
                <w:sz w:val="20"/>
                <w:szCs w:val="20"/>
              </w:rPr>
              <w:t> No es procedente su reconocimiento y por lo tanto no se liquida. En este caso no se logran acreditar los elementos necesarios para la estimación de este, como, por ejemplo, vínculo laboral o actividad económica y/o productiva; a cuánto ascendían sus ingresos mensuales, tampoco se acredita la dependencia económica.</w:t>
            </w:r>
            <w:r w:rsidR="003E5E17">
              <w:rPr>
                <w:rFonts w:asciiTheme="minorBidi" w:hAnsiTheme="minorBidi" w:cstheme="minorBidi"/>
                <w:sz w:val="20"/>
                <w:szCs w:val="20"/>
              </w:rPr>
              <w:t xml:space="preserve"> Si bien se allegó</w:t>
            </w:r>
            <w:r w:rsidR="005F0100">
              <w:rPr>
                <w:rFonts w:asciiTheme="minorBidi" w:hAnsiTheme="minorBidi" w:cstheme="minorBidi"/>
                <w:sz w:val="20"/>
                <w:szCs w:val="20"/>
              </w:rPr>
              <w:t xml:space="preserve"> </w:t>
            </w:r>
            <w:r w:rsidR="003E5E17">
              <w:rPr>
                <w:rFonts w:asciiTheme="minorBidi" w:hAnsiTheme="minorBidi" w:cstheme="minorBidi"/>
                <w:sz w:val="20"/>
                <w:szCs w:val="20"/>
              </w:rPr>
              <w:t xml:space="preserve">acta de posesión mediante la cual se </w:t>
            </w:r>
            <w:r w:rsidR="00DF56B0">
              <w:rPr>
                <w:rFonts w:asciiTheme="minorBidi" w:hAnsiTheme="minorBidi" w:cstheme="minorBidi"/>
                <w:sz w:val="20"/>
                <w:szCs w:val="20"/>
              </w:rPr>
              <w:t>nombra</w:t>
            </w:r>
            <w:r w:rsidR="005B1AA7">
              <w:rPr>
                <w:rFonts w:asciiTheme="minorBidi" w:hAnsiTheme="minorBidi" w:cstheme="minorBidi"/>
                <w:sz w:val="20"/>
                <w:szCs w:val="20"/>
              </w:rPr>
              <w:t xml:space="preserve"> celador</w:t>
            </w:r>
            <w:r w:rsidR="003E5E17">
              <w:rPr>
                <w:rFonts w:asciiTheme="minorBidi" w:hAnsiTheme="minorBidi" w:cstheme="minorBidi"/>
                <w:sz w:val="20"/>
                <w:szCs w:val="20"/>
              </w:rPr>
              <w:t xml:space="preserve"> en provisionalidad en forma temporal al señor Ramón Alberto </w:t>
            </w:r>
            <w:r w:rsidR="00F50DF6">
              <w:rPr>
                <w:rFonts w:asciiTheme="minorBidi" w:hAnsiTheme="minorBidi" w:cstheme="minorBidi"/>
                <w:sz w:val="20"/>
                <w:szCs w:val="20"/>
              </w:rPr>
              <w:t>S</w:t>
            </w:r>
            <w:r w:rsidR="003E5E17">
              <w:rPr>
                <w:rFonts w:asciiTheme="minorBidi" w:hAnsiTheme="minorBidi" w:cstheme="minorBidi"/>
                <w:sz w:val="20"/>
                <w:szCs w:val="20"/>
              </w:rPr>
              <w:t>ierra</w:t>
            </w:r>
            <w:r w:rsidR="00615BC1">
              <w:rPr>
                <w:rFonts w:asciiTheme="minorBidi" w:hAnsiTheme="minorBidi" w:cstheme="minorBidi"/>
                <w:sz w:val="20"/>
                <w:szCs w:val="20"/>
              </w:rPr>
              <w:t>,</w:t>
            </w:r>
            <w:r w:rsidR="003E5E17">
              <w:rPr>
                <w:rFonts w:asciiTheme="minorBidi" w:hAnsiTheme="minorBidi" w:cstheme="minorBidi"/>
                <w:sz w:val="20"/>
                <w:szCs w:val="20"/>
              </w:rPr>
              <w:t xml:space="preserve"> la misma tiene fecha de agosto de 2013</w:t>
            </w:r>
            <w:r w:rsidR="00615BC1">
              <w:rPr>
                <w:rFonts w:asciiTheme="minorBidi" w:hAnsiTheme="minorBidi" w:cstheme="minorBidi"/>
                <w:sz w:val="20"/>
                <w:szCs w:val="20"/>
              </w:rPr>
              <w:t xml:space="preserve">, </w:t>
            </w:r>
            <w:r w:rsidR="002D1BFE">
              <w:rPr>
                <w:rFonts w:asciiTheme="minorBidi" w:hAnsiTheme="minorBidi" w:cstheme="minorBidi"/>
                <w:sz w:val="20"/>
                <w:szCs w:val="20"/>
              </w:rPr>
              <w:t xml:space="preserve">sin que obre constancia de que para la fecha de los hechos enero de 2022, el señor Sierra continuara </w:t>
            </w:r>
            <w:r w:rsidR="00DF56B0">
              <w:rPr>
                <w:rFonts w:asciiTheme="minorBidi" w:hAnsiTheme="minorBidi" w:cstheme="minorBidi"/>
                <w:sz w:val="20"/>
                <w:szCs w:val="20"/>
              </w:rPr>
              <w:t>laborando.</w:t>
            </w:r>
            <w:r w:rsidR="00DF56B0" w:rsidRPr="008B2382">
              <w:rPr>
                <w:rFonts w:asciiTheme="minorBidi" w:hAnsiTheme="minorBidi" w:cstheme="minorBidi"/>
                <w:sz w:val="20"/>
                <w:szCs w:val="20"/>
              </w:rPr>
              <w:t xml:space="preserve"> Téngase</w:t>
            </w:r>
            <w:r w:rsidRPr="008B2382">
              <w:rPr>
                <w:rFonts w:asciiTheme="minorBidi" w:hAnsiTheme="minorBidi" w:cstheme="minorBidi"/>
                <w:sz w:val="20"/>
                <w:szCs w:val="20"/>
              </w:rPr>
              <w:t xml:space="preserve"> en cuenta, además, que el Consejo de Estado, eliminó la presunción de que toda persona en etapa productiva ganaba un salario mínimo.</w:t>
            </w:r>
          </w:p>
          <w:p w14:paraId="179632B9" w14:textId="77777777" w:rsidR="00D51621" w:rsidRPr="00D51621" w:rsidRDefault="00D51621" w:rsidP="00D51621">
            <w:pPr>
              <w:jc w:val="both"/>
              <w:rPr>
                <w:rFonts w:asciiTheme="minorBidi" w:hAnsiTheme="minorBidi" w:cstheme="minorBidi"/>
                <w:sz w:val="20"/>
                <w:szCs w:val="20"/>
              </w:rPr>
            </w:pPr>
          </w:p>
          <w:p w14:paraId="692A33F3" w14:textId="77777777" w:rsidR="00D51621" w:rsidRDefault="00D51621" w:rsidP="00D51621">
            <w:pPr>
              <w:jc w:val="both"/>
              <w:rPr>
                <w:rFonts w:asciiTheme="minorBidi" w:hAnsiTheme="minorBidi" w:cstheme="minorBidi"/>
                <w:sz w:val="20"/>
                <w:szCs w:val="20"/>
              </w:rPr>
            </w:pPr>
            <w:r w:rsidRPr="00D51621">
              <w:rPr>
                <w:rFonts w:asciiTheme="minorBidi" w:hAnsiTheme="minorBidi" w:cstheme="minorBidi"/>
                <w:sz w:val="20"/>
                <w:szCs w:val="20"/>
              </w:rPr>
              <w:t xml:space="preserve">Total: $1.637.025.000. Teniendo en cuenta que el valor de la liquidación excede el valor asegurado se tendrá en cuenta este último como base para realizar la liquidación objetivada. </w:t>
            </w:r>
          </w:p>
          <w:p w14:paraId="30EBCFC5" w14:textId="77777777" w:rsidR="00D51621" w:rsidRPr="00D51621" w:rsidRDefault="00D51621" w:rsidP="00D51621">
            <w:pPr>
              <w:jc w:val="both"/>
              <w:rPr>
                <w:rFonts w:asciiTheme="minorBidi" w:hAnsiTheme="minorBidi" w:cstheme="minorBidi"/>
                <w:sz w:val="20"/>
                <w:szCs w:val="20"/>
              </w:rPr>
            </w:pPr>
          </w:p>
          <w:p w14:paraId="1317CEA4" w14:textId="77777777" w:rsidR="00D51621" w:rsidRPr="008B2382" w:rsidRDefault="00D51621" w:rsidP="00D51621">
            <w:pPr>
              <w:spacing w:line="278" w:lineRule="auto"/>
              <w:jc w:val="both"/>
              <w:rPr>
                <w:rFonts w:asciiTheme="minorBidi" w:hAnsiTheme="minorBidi" w:cstheme="minorBidi"/>
                <w:sz w:val="20"/>
                <w:szCs w:val="20"/>
              </w:rPr>
            </w:pPr>
            <w:r w:rsidRPr="00D51621">
              <w:rPr>
                <w:rFonts w:asciiTheme="minorBidi" w:hAnsiTheme="minorBidi" w:cstheme="minorBidi"/>
                <w:sz w:val="20"/>
                <w:szCs w:val="20"/>
              </w:rPr>
              <w:t>$1.200.000.000 – deducible 10% ($120.000.000) = </w:t>
            </w:r>
            <w:r w:rsidRPr="00D51621">
              <w:rPr>
                <w:rFonts w:asciiTheme="minorBidi" w:hAnsiTheme="minorBidi" w:cstheme="minorBidi"/>
                <w:b/>
                <w:bCs/>
                <w:sz w:val="20"/>
                <w:szCs w:val="20"/>
              </w:rPr>
              <w:t>$1.080.000.000.</w:t>
            </w:r>
            <w:r w:rsidRPr="00D51621">
              <w:rPr>
                <w:rFonts w:asciiTheme="minorBidi" w:hAnsiTheme="minorBidi" w:cstheme="minorBidi"/>
                <w:sz w:val="20"/>
                <w:szCs w:val="20"/>
              </w:rPr>
              <w:t> (sin coaseguro).</w:t>
            </w:r>
          </w:p>
          <w:p w14:paraId="75F400C0" w14:textId="135F297F" w:rsidR="00AA1753" w:rsidRPr="00563295" w:rsidRDefault="00AA1753" w:rsidP="001802C0">
            <w:pPr>
              <w:pStyle w:val="Sangra2detindependiente"/>
              <w:spacing w:after="0" w:line="240" w:lineRule="auto"/>
              <w:ind w:left="0"/>
              <w:jc w:val="both"/>
              <w:rPr>
                <w:rFonts w:ascii="Arial" w:hAnsi="Arial" w:cs="Arial"/>
                <w:b/>
                <w:bCs/>
                <w:sz w:val="20"/>
                <w:szCs w:val="20"/>
              </w:rPr>
            </w:pP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54C2E2CE" w14:textId="671CA441" w:rsidR="0099196B" w:rsidRDefault="001802C0" w:rsidP="0099196B">
            <w:pPr>
              <w:jc w:val="both"/>
              <w:rPr>
                <w:rFonts w:ascii="Arial" w:hAnsi="Arial" w:cs="Arial"/>
                <w:sz w:val="20"/>
                <w:szCs w:val="20"/>
              </w:rPr>
            </w:pPr>
            <w:r>
              <w:rPr>
                <w:rFonts w:ascii="Arial" w:hAnsi="Arial" w:cs="Arial"/>
                <w:sz w:val="20"/>
                <w:szCs w:val="20"/>
              </w:rPr>
              <w:t xml:space="preserve">De conformidad con la narrativa de la demanda, </w:t>
            </w:r>
            <w:r w:rsidR="0099196B" w:rsidRPr="0099196B">
              <w:rPr>
                <w:rFonts w:ascii="Arial" w:hAnsi="Arial" w:cs="Arial"/>
                <w:sz w:val="20"/>
                <w:szCs w:val="20"/>
              </w:rPr>
              <w:t>el 17 de agosto del 202</w:t>
            </w:r>
            <w:r w:rsidR="00825CB2">
              <w:rPr>
                <w:rFonts w:ascii="Arial" w:hAnsi="Arial" w:cs="Arial"/>
                <w:sz w:val="20"/>
                <w:szCs w:val="20"/>
              </w:rPr>
              <w:t>1</w:t>
            </w:r>
            <w:r w:rsidR="0099196B">
              <w:rPr>
                <w:rFonts w:ascii="Arial" w:hAnsi="Arial" w:cs="Arial"/>
                <w:sz w:val="20"/>
                <w:szCs w:val="20"/>
              </w:rPr>
              <w:t>, e</w:t>
            </w:r>
            <w:r w:rsidR="0099196B" w:rsidRPr="0099196B">
              <w:rPr>
                <w:rFonts w:ascii="Arial" w:hAnsi="Arial" w:cs="Arial"/>
                <w:sz w:val="20"/>
                <w:szCs w:val="20"/>
              </w:rPr>
              <w:t>l señor RAMÓN SIERRA ingresó al HSAT por un dolor abdominal en buenas condiciones, sin complicaciones destacables en la historia clínica, ante el diagnóstico de colecistitis (inflamación de la vesícula biliar) se lo trató con</w:t>
            </w:r>
            <w:r w:rsidR="0099196B">
              <w:rPr>
                <w:rFonts w:ascii="Arial" w:hAnsi="Arial" w:cs="Arial"/>
                <w:sz w:val="20"/>
                <w:szCs w:val="20"/>
              </w:rPr>
              <w:t xml:space="preserve"> </w:t>
            </w:r>
            <w:r w:rsidR="0099196B" w:rsidRPr="0099196B">
              <w:rPr>
                <w:rFonts w:ascii="Arial" w:hAnsi="Arial" w:cs="Arial"/>
                <w:sz w:val="20"/>
                <w:szCs w:val="20"/>
              </w:rPr>
              <w:t xml:space="preserve">cirugía de retiro de vesícula biliar (colecistectomía abierta), la cual </w:t>
            </w:r>
            <w:r w:rsidR="0099196B">
              <w:rPr>
                <w:rFonts w:ascii="Arial" w:hAnsi="Arial" w:cs="Arial"/>
                <w:sz w:val="20"/>
                <w:szCs w:val="20"/>
              </w:rPr>
              <w:t xml:space="preserve">según el apoderado de la parte actora </w:t>
            </w:r>
            <w:r w:rsidR="0099196B" w:rsidRPr="0099196B">
              <w:rPr>
                <w:rFonts w:ascii="Arial" w:hAnsi="Arial" w:cs="Arial"/>
                <w:sz w:val="20"/>
                <w:szCs w:val="20"/>
              </w:rPr>
              <w:t xml:space="preserve">se llevó a cabo con negligencia porque en su realización se perforó el conducto biliar y el yeyuno, y luego fue indebidamente tratada la lesión después de que se detectó por el HSAT, </w:t>
            </w:r>
            <w:r w:rsidR="0099196B">
              <w:rPr>
                <w:rFonts w:ascii="Arial" w:hAnsi="Arial" w:cs="Arial"/>
                <w:sz w:val="20"/>
                <w:szCs w:val="20"/>
              </w:rPr>
              <w:t xml:space="preserve">toda vez que </w:t>
            </w:r>
            <w:r w:rsidR="0099196B" w:rsidRPr="0099196B">
              <w:rPr>
                <w:rFonts w:ascii="Arial" w:hAnsi="Arial" w:cs="Arial"/>
                <w:sz w:val="20"/>
                <w:szCs w:val="20"/>
              </w:rPr>
              <w:t>no remitió a tiempo al paciente para servicios de salud de un nivel superior</w:t>
            </w:r>
            <w:r w:rsidR="0099196B">
              <w:rPr>
                <w:rFonts w:ascii="Arial" w:hAnsi="Arial" w:cs="Arial"/>
                <w:sz w:val="20"/>
                <w:szCs w:val="20"/>
              </w:rPr>
              <w:t>.</w:t>
            </w:r>
          </w:p>
          <w:p w14:paraId="01BA9998" w14:textId="77777777" w:rsidR="0099196B" w:rsidRDefault="0099196B" w:rsidP="0099196B">
            <w:pPr>
              <w:jc w:val="both"/>
              <w:rPr>
                <w:rFonts w:ascii="Arial" w:hAnsi="Arial" w:cs="Arial"/>
                <w:sz w:val="20"/>
                <w:szCs w:val="20"/>
              </w:rPr>
            </w:pPr>
          </w:p>
          <w:p w14:paraId="148422F2" w14:textId="48BF135E" w:rsidR="0099196B" w:rsidRDefault="0099196B" w:rsidP="0099196B">
            <w:pPr>
              <w:jc w:val="both"/>
              <w:rPr>
                <w:rFonts w:ascii="Arial" w:hAnsi="Arial" w:cs="Arial"/>
                <w:sz w:val="20"/>
                <w:szCs w:val="20"/>
              </w:rPr>
            </w:pPr>
            <w:r w:rsidRPr="0099196B">
              <w:rPr>
                <w:rFonts w:ascii="Arial" w:hAnsi="Arial" w:cs="Arial"/>
                <w:sz w:val="20"/>
                <w:szCs w:val="20"/>
              </w:rPr>
              <w:t xml:space="preserve">El 27 de agosto del 2021 el paciente ingresó al Hospital Universitario </w:t>
            </w:r>
            <w:r w:rsidR="00FA51F8">
              <w:rPr>
                <w:rFonts w:ascii="Arial" w:hAnsi="Arial" w:cs="Arial"/>
                <w:sz w:val="20"/>
                <w:szCs w:val="20"/>
              </w:rPr>
              <w:t>de Nariño</w:t>
            </w:r>
            <w:r w:rsidRPr="0099196B">
              <w:rPr>
                <w:rFonts w:ascii="Arial" w:hAnsi="Arial" w:cs="Arial"/>
                <w:sz w:val="20"/>
                <w:szCs w:val="20"/>
              </w:rPr>
              <w:t>- con signos de peritonitis abdominal (infección por la bilis filtrada), en condición crítica y pronóstico reservado, con tratamiento hasta el 29 de septiembre.</w:t>
            </w:r>
            <w:r w:rsidRPr="0099196B">
              <w:t xml:space="preserve"> </w:t>
            </w:r>
            <w:r w:rsidRPr="0099196B">
              <w:rPr>
                <w:rFonts w:ascii="Arial" w:hAnsi="Arial" w:cs="Arial"/>
                <w:sz w:val="20"/>
                <w:szCs w:val="20"/>
              </w:rPr>
              <w:t>Durante e</w:t>
            </w:r>
            <w:r>
              <w:rPr>
                <w:rFonts w:ascii="Arial" w:hAnsi="Arial" w:cs="Arial"/>
                <w:sz w:val="20"/>
                <w:szCs w:val="20"/>
              </w:rPr>
              <w:t>ste</w:t>
            </w:r>
            <w:r w:rsidRPr="0099196B">
              <w:rPr>
                <w:rFonts w:ascii="Arial" w:hAnsi="Arial" w:cs="Arial"/>
                <w:sz w:val="20"/>
                <w:szCs w:val="20"/>
              </w:rPr>
              <w:t xml:space="preserve"> tiempo se realizó lavado y drenaje peritoneal, rafia intestinal de lesión yeyunal hepática y papilotomia más inserción de stent biliar por estenosis y obstrucción abrupta de </w:t>
            </w:r>
            <w:r w:rsidR="00815D59" w:rsidRPr="0099196B">
              <w:rPr>
                <w:rFonts w:ascii="Arial" w:hAnsi="Arial" w:cs="Arial"/>
                <w:sz w:val="20"/>
                <w:szCs w:val="20"/>
              </w:rPr>
              <w:t>vía</w:t>
            </w:r>
            <w:r w:rsidRPr="0099196B">
              <w:rPr>
                <w:rFonts w:ascii="Arial" w:hAnsi="Arial" w:cs="Arial"/>
                <w:sz w:val="20"/>
                <w:szCs w:val="20"/>
              </w:rPr>
              <w:t xml:space="preserve"> biliar.</w:t>
            </w:r>
          </w:p>
          <w:p w14:paraId="073A7E31" w14:textId="77777777" w:rsidR="00C0541F" w:rsidRDefault="00C0541F" w:rsidP="0099196B">
            <w:pPr>
              <w:jc w:val="both"/>
              <w:rPr>
                <w:rFonts w:ascii="Arial" w:hAnsi="Arial" w:cs="Arial"/>
                <w:iCs/>
                <w:sz w:val="20"/>
                <w:szCs w:val="20"/>
              </w:rPr>
            </w:pPr>
          </w:p>
          <w:p w14:paraId="0E1D63B9" w14:textId="41555229" w:rsidR="0099196B" w:rsidRDefault="0099196B" w:rsidP="00F66CBD">
            <w:pPr>
              <w:jc w:val="both"/>
              <w:rPr>
                <w:rFonts w:ascii="Arial" w:hAnsi="Arial" w:cs="Arial"/>
                <w:iCs/>
                <w:sz w:val="20"/>
                <w:szCs w:val="20"/>
              </w:rPr>
            </w:pPr>
            <w:r w:rsidRPr="0099196B">
              <w:rPr>
                <w:rFonts w:ascii="Arial" w:hAnsi="Arial" w:cs="Arial"/>
                <w:iCs/>
                <w:sz w:val="20"/>
                <w:szCs w:val="20"/>
              </w:rPr>
              <w:t>El 7 de septiembre</w:t>
            </w:r>
            <w:r>
              <w:rPr>
                <w:rFonts w:ascii="Arial" w:hAnsi="Arial" w:cs="Arial"/>
                <w:iCs/>
                <w:sz w:val="20"/>
                <w:szCs w:val="20"/>
              </w:rPr>
              <w:t xml:space="preserve"> de 2021,</w:t>
            </w:r>
            <w:r w:rsidRPr="0099196B">
              <w:rPr>
                <w:rFonts w:ascii="Arial" w:hAnsi="Arial" w:cs="Arial"/>
                <w:iCs/>
                <w:sz w:val="20"/>
                <w:szCs w:val="20"/>
              </w:rPr>
              <w:t xml:space="preserve"> se observó la persistente bilirragia por fístula biliar (filtración de bilis por la perforación del conducto biliar) y se consideró de difícil manejo y se solicitó remisión a medicina de cuarto (4) nivel para cirugía hepatobiliar. No se remitió al paciente a medicina de cuarto nivel y el HU</w:t>
            </w:r>
            <w:r w:rsidR="00FA51F8">
              <w:rPr>
                <w:rFonts w:ascii="Arial" w:hAnsi="Arial" w:cs="Arial"/>
                <w:iCs/>
                <w:sz w:val="20"/>
                <w:szCs w:val="20"/>
              </w:rPr>
              <w:t>DN</w:t>
            </w:r>
            <w:r w:rsidRPr="0099196B">
              <w:rPr>
                <w:rFonts w:ascii="Arial" w:hAnsi="Arial" w:cs="Arial"/>
                <w:iCs/>
                <w:sz w:val="20"/>
                <w:szCs w:val="20"/>
              </w:rPr>
              <w:t xml:space="preserve"> en junta médica determinó seguir tratando al paciente. </w:t>
            </w:r>
            <w:r w:rsidR="00F66CBD">
              <w:rPr>
                <w:rFonts w:ascii="Arial" w:hAnsi="Arial" w:cs="Arial"/>
                <w:iCs/>
                <w:sz w:val="20"/>
                <w:szCs w:val="20"/>
              </w:rPr>
              <w:t xml:space="preserve"> </w:t>
            </w:r>
            <w:r>
              <w:rPr>
                <w:rFonts w:ascii="Arial" w:hAnsi="Arial" w:cs="Arial"/>
                <w:iCs/>
                <w:sz w:val="20"/>
                <w:szCs w:val="20"/>
              </w:rPr>
              <w:t>Posteriormente, e</w:t>
            </w:r>
            <w:r w:rsidRPr="0099196B">
              <w:rPr>
                <w:rFonts w:ascii="Arial" w:hAnsi="Arial" w:cs="Arial"/>
                <w:iCs/>
                <w:sz w:val="20"/>
                <w:szCs w:val="20"/>
              </w:rPr>
              <w:t xml:space="preserve">l 29 de septiembre </w:t>
            </w:r>
            <w:r>
              <w:rPr>
                <w:rFonts w:ascii="Arial" w:hAnsi="Arial" w:cs="Arial"/>
                <w:iCs/>
                <w:sz w:val="20"/>
                <w:szCs w:val="20"/>
              </w:rPr>
              <w:t xml:space="preserve">de 2021 </w:t>
            </w:r>
            <w:r w:rsidRPr="0099196B">
              <w:rPr>
                <w:rFonts w:ascii="Arial" w:hAnsi="Arial" w:cs="Arial"/>
                <w:iCs/>
                <w:sz w:val="20"/>
                <w:szCs w:val="20"/>
              </w:rPr>
              <w:t>se dio egreso al paciente</w:t>
            </w:r>
            <w:r w:rsidR="00F66CBD">
              <w:rPr>
                <w:rFonts w:ascii="Arial" w:hAnsi="Arial" w:cs="Arial"/>
                <w:iCs/>
                <w:sz w:val="20"/>
                <w:szCs w:val="20"/>
              </w:rPr>
              <w:t>.</w:t>
            </w:r>
          </w:p>
          <w:p w14:paraId="2029FE2B" w14:textId="77777777" w:rsidR="00F66CBD" w:rsidRDefault="00F66CBD" w:rsidP="00F66CBD">
            <w:pPr>
              <w:jc w:val="both"/>
              <w:rPr>
                <w:rFonts w:ascii="Arial" w:hAnsi="Arial" w:cs="Arial"/>
                <w:iCs/>
                <w:sz w:val="20"/>
                <w:szCs w:val="20"/>
              </w:rPr>
            </w:pPr>
          </w:p>
          <w:p w14:paraId="6943EEBB" w14:textId="6EC5C4CE" w:rsidR="00F66CBD" w:rsidRDefault="00F66CBD" w:rsidP="00F66CBD">
            <w:pPr>
              <w:jc w:val="both"/>
              <w:rPr>
                <w:rFonts w:ascii="Arial" w:hAnsi="Arial" w:cs="Arial"/>
                <w:iCs/>
                <w:sz w:val="20"/>
                <w:szCs w:val="20"/>
              </w:rPr>
            </w:pPr>
            <w:r>
              <w:rPr>
                <w:rFonts w:ascii="Arial" w:hAnsi="Arial" w:cs="Arial"/>
                <w:iCs/>
                <w:sz w:val="20"/>
                <w:szCs w:val="20"/>
              </w:rPr>
              <w:t xml:space="preserve">El paciente vuelve al </w:t>
            </w:r>
            <w:r w:rsidRPr="00F66CBD">
              <w:rPr>
                <w:rFonts w:ascii="Arial" w:hAnsi="Arial" w:cs="Arial"/>
                <w:iCs/>
                <w:sz w:val="20"/>
                <w:szCs w:val="20"/>
              </w:rPr>
              <w:t>HU</w:t>
            </w:r>
            <w:r w:rsidR="00FA51F8">
              <w:rPr>
                <w:rFonts w:ascii="Arial" w:hAnsi="Arial" w:cs="Arial"/>
                <w:iCs/>
                <w:sz w:val="20"/>
                <w:szCs w:val="20"/>
              </w:rPr>
              <w:t>DN</w:t>
            </w:r>
            <w:r w:rsidRPr="00F66CBD">
              <w:rPr>
                <w:rFonts w:ascii="Arial" w:hAnsi="Arial" w:cs="Arial"/>
                <w:iCs/>
                <w:sz w:val="20"/>
                <w:szCs w:val="20"/>
              </w:rPr>
              <w:t xml:space="preserve"> el 17 de noviembre</w:t>
            </w:r>
            <w:r w:rsidR="00F8464A">
              <w:rPr>
                <w:rFonts w:ascii="Arial" w:hAnsi="Arial" w:cs="Arial"/>
                <w:iCs/>
                <w:sz w:val="20"/>
                <w:szCs w:val="20"/>
              </w:rPr>
              <w:t xml:space="preserve"> de 2021</w:t>
            </w:r>
            <w:r>
              <w:rPr>
                <w:rFonts w:ascii="Arial" w:hAnsi="Arial" w:cs="Arial"/>
                <w:iCs/>
                <w:sz w:val="20"/>
                <w:szCs w:val="20"/>
              </w:rPr>
              <w:t xml:space="preserve">, </w:t>
            </w:r>
            <w:r w:rsidRPr="00F66CBD">
              <w:rPr>
                <w:rFonts w:ascii="Arial" w:hAnsi="Arial" w:cs="Arial"/>
                <w:iCs/>
                <w:sz w:val="20"/>
                <w:szCs w:val="20"/>
              </w:rPr>
              <w:t>en regular estado general, se recomendó hospitalización por urgencias, 17 de noviembre</w:t>
            </w:r>
            <w:r w:rsidRPr="00F66CBD">
              <w:rPr>
                <w:rFonts w:ascii="Arial" w:hAnsi="Arial" w:cs="Arial"/>
                <w:iCs/>
                <w:sz w:val="20"/>
                <w:szCs w:val="20"/>
              </w:rPr>
              <w:t xml:space="preserve"> </w:t>
            </w:r>
            <w:r w:rsidRPr="00F66CBD">
              <w:rPr>
                <w:rFonts w:ascii="Arial" w:hAnsi="Arial" w:cs="Arial"/>
                <w:iCs/>
                <w:sz w:val="20"/>
                <w:szCs w:val="20"/>
              </w:rPr>
              <w:t xml:space="preserve">del 2021 </w:t>
            </w:r>
            <w:r>
              <w:rPr>
                <w:rFonts w:ascii="Arial" w:hAnsi="Arial" w:cs="Arial"/>
                <w:iCs/>
                <w:sz w:val="20"/>
                <w:szCs w:val="20"/>
              </w:rPr>
              <w:t>a</w:t>
            </w:r>
            <w:r w:rsidRPr="00F66CBD">
              <w:rPr>
                <w:rFonts w:ascii="Arial" w:hAnsi="Arial" w:cs="Arial"/>
                <w:iCs/>
                <w:sz w:val="20"/>
                <w:szCs w:val="20"/>
              </w:rPr>
              <w:t>l 3 de enero del 2022 al paciente se le hicieron lavados peritoneales por bilis purulenta, colocación de sten biliar por disfunción de sten previo (colocación segunda sten) y tratamiento farmacológico para la infección</w:t>
            </w:r>
            <w:r>
              <w:rPr>
                <w:rFonts w:ascii="Arial" w:hAnsi="Arial" w:cs="Arial"/>
                <w:iCs/>
                <w:sz w:val="20"/>
                <w:szCs w:val="20"/>
              </w:rPr>
              <w:t>.</w:t>
            </w:r>
          </w:p>
          <w:p w14:paraId="6E620276" w14:textId="77777777" w:rsidR="00F66CBD" w:rsidRDefault="00F66CBD" w:rsidP="00F66CBD">
            <w:pPr>
              <w:jc w:val="both"/>
              <w:rPr>
                <w:rFonts w:ascii="Arial" w:hAnsi="Arial" w:cs="Arial"/>
                <w:iCs/>
                <w:sz w:val="20"/>
                <w:szCs w:val="20"/>
              </w:rPr>
            </w:pPr>
          </w:p>
          <w:p w14:paraId="0D210CED" w14:textId="5A3F0905" w:rsidR="00F66CBD" w:rsidRPr="00563295" w:rsidRDefault="00F66CBD" w:rsidP="00F66CBD">
            <w:pPr>
              <w:jc w:val="both"/>
              <w:rPr>
                <w:rFonts w:ascii="Arial" w:hAnsi="Arial" w:cs="Arial"/>
                <w:iCs/>
                <w:sz w:val="20"/>
                <w:szCs w:val="20"/>
              </w:rPr>
            </w:pPr>
            <w:r w:rsidRPr="00F66CBD">
              <w:rPr>
                <w:rFonts w:ascii="Arial" w:hAnsi="Arial" w:cs="Arial"/>
                <w:iCs/>
                <w:sz w:val="20"/>
                <w:szCs w:val="20"/>
              </w:rPr>
              <w:t>Ante la condición crítica y pronóstico reservado, peritonitis aguda generalizada (abseso peritoneal), insuficiencia respiratoria aguda y abdomen hostil bloqueado (el monobloque no permite acceder al foco infeccioso), el paciente es remitido al hospital de IV Nivel el día 3 de enero del 2022</w:t>
            </w:r>
            <w:r>
              <w:rPr>
                <w:rFonts w:ascii="Arial" w:hAnsi="Arial" w:cs="Arial"/>
                <w:iCs/>
                <w:sz w:val="20"/>
                <w:szCs w:val="20"/>
              </w:rPr>
              <w:t xml:space="preserve">. </w:t>
            </w:r>
            <w:r w:rsidRPr="00F66CBD">
              <w:rPr>
                <w:rFonts w:ascii="Arial" w:hAnsi="Arial" w:cs="Arial"/>
                <w:iCs/>
                <w:sz w:val="20"/>
                <w:szCs w:val="20"/>
              </w:rPr>
              <w:t xml:space="preserve">El Hospital Universitario Nacional – HUN- recibió al paciente el 4 de enero del 2022 en condiciones críticas, y con choque séptico, lo trató en las condiciones descritas, sin embargo, murió el 23 de enero del 2022, estableciendo que la </w:t>
            </w:r>
            <w:r w:rsidRPr="00F66CBD">
              <w:rPr>
                <w:rFonts w:ascii="Arial" w:hAnsi="Arial" w:cs="Arial"/>
                <w:iCs/>
                <w:sz w:val="20"/>
                <w:szCs w:val="20"/>
              </w:rPr>
              <w:t>causa</w:t>
            </w:r>
            <w:r w:rsidRPr="00F66CBD">
              <w:rPr>
                <w:rFonts w:ascii="Arial" w:hAnsi="Arial" w:cs="Arial"/>
                <w:iCs/>
                <w:sz w:val="20"/>
                <w:szCs w:val="20"/>
              </w:rPr>
              <w:t xml:space="preserve"> fue la perforación del conducto biliar.</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1A72761E" w:rsidR="00954C7D" w:rsidRPr="00563295" w:rsidRDefault="008D2DCC" w:rsidP="00954C7D">
            <w:pPr>
              <w:jc w:val="both"/>
              <w:rPr>
                <w:rFonts w:ascii="Arial" w:hAnsi="Arial" w:cs="Arial"/>
                <w:b/>
                <w:iCs/>
                <w:sz w:val="20"/>
                <w:szCs w:val="20"/>
              </w:rPr>
            </w:pPr>
            <w:r>
              <w:rPr>
                <w:rFonts w:ascii="Arial" w:hAnsi="Arial" w:cs="Arial"/>
                <w:b/>
                <w:iCs/>
                <w:sz w:val="20"/>
                <w:szCs w:val="20"/>
              </w:rPr>
              <w:t>EVENTUAL</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7667879A" w14:textId="3C24EC78" w:rsidR="00B10B23" w:rsidRDefault="00B10B23" w:rsidP="00B10B23">
            <w:pPr>
              <w:spacing w:line="276" w:lineRule="auto"/>
              <w:jc w:val="both"/>
              <w:rPr>
                <w:rFonts w:asciiTheme="minorBidi" w:hAnsiTheme="minorBidi" w:cstheme="minorBidi"/>
                <w:sz w:val="20"/>
                <w:szCs w:val="20"/>
              </w:rPr>
            </w:pPr>
            <w:r w:rsidRPr="00B10B23">
              <w:rPr>
                <w:rFonts w:asciiTheme="minorBidi" w:hAnsiTheme="minorBidi" w:cstheme="minorBidi"/>
                <w:sz w:val="20"/>
                <w:szCs w:val="20"/>
              </w:rPr>
              <w:t xml:space="preserve">Lo primero que debe tomarse en consideración, es que la Póliza de Seguro de Responsabilidad Civil Profesional Clínicas No. 0943158-1 cuyo asegurado es el </w:t>
            </w:r>
            <w:r w:rsidRPr="00B10B23">
              <w:rPr>
                <w:rFonts w:asciiTheme="minorBidi" w:hAnsiTheme="minorBidi" w:cstheme="minorBidi"/>
                <w:bCs/>
                <w:sz w:val="20"/>
                <w:szCs w:val="20"/>
                <w:lang w:val="es-ES_tradnl"/>
              </w:rPr>
              <w:t xml:space="preserve">Hospital Universitario Departamental de Nariño E.S.E. </w:t>
            </w:r>
            <w:r w:rsidRPr="00B10B23">
              <w:rPr>
                <w:rFonts w:asciiTheme="minorBidi" w:hAnsiTheme="minorBidi" w:cstheme="minorBidi"/>
                <w:sz w:val="20"/>
                <w:szCs w:val="20"/>
              </w:rPr>
              <w:t xml:space="preserve"> presta cobertura temporal y material, de conformidad con los hechos y pretensiones, expuestos en el líbelo de la demanda. Frente a la cobertura temporal, debe señalarse que se trata de una póliza contratada bajo la modalidad Claims Made, con fecha de retroactividad del 01 de enero de 2017. Así las cosas, el hecho que da base a la acción se materializó el 23 de enero de 2022, es decir, durante el periodo de retroactividad comprendido en la póliza. Además, la reclamación se materializó con la solicitud de conciliación extrajudicial realizada el 15 de diciembre de 2023, lo cual se encuentra dentro del periodo de vigencia de la póliza, comprendido entre el 14 de diciembre de 2023 y el 14 de diciembre de 2024. Aunado a ello, presta cobertura material en tanto ampara la responsabilidad civil profesional médica, pretensión que se le endilga al asegurado. </w:t>
            </w:r>
          </w:p>
          <w:p w14:paraId="7CCA27E9" w14:textId="77777777" w:rsidR="00B10B23" w:rsidRPr="00B10B23" w:rsidRDefault="00B10B23" w:rsidP="00B10B23">
            <w:pPr>
              <w:spacing w:line="276" w:lineRule="auto"/>
              <w:jc w:val="both"/>
              <w:rPr>
                <w:rFonts w:asciiTheme="minorBidi" w:hAnsiTheme="minorBidi" w:cstheme="minorBidi"/>
                <w:sz w:val="20"/>
                <w:szCs w:val="20"/>
              </w:rPr>
            </w:pPr>
          </w:p>
          <w:p w14:paraId="01175A7C" w14:textId="1922D460" w:rsidR="00467EBE" w:rsidRDefault="00B13C09" w:rsidP="00053ADB">
            <w:pPr>
              <w:spacing w:line="276" w:lineRule="auto"/>
              <w:jc w:val="both"/>
              <w:rPr>
                <w:rFonts w:asciiTheme="minorBidi" w:hAnsiTheme="minorBidi" w:cstheme="minorBidi"/>
                <w:sz w:val="20"/>
                <w:szCs w:val="20"/>
              </w:rPr>
            </w:pPr>
            <w:r>
              <w:rPr>
                <w:rFonts w:asciiTheme="minorBidi" w:hAnsiTheme="minorBidi" w:cstheme="minorBidi"/>
                <w:sz w:val="20"/>
                <w:szCs w:val="20"/>
              </w:rPr>
              <w:t>F</w:t>
            </w:r>
            <w:r w:rsidR="00B10B23" w:rsidRPr="00B10B23">
              <w:rPr>
                <w:rFonts w:asciiTheme="minorBidi" w:hAnsiTheme="minorBidi" w:cstheme="minorBidi"/>
                <w:sz w:val="20"/>
                <w:szCs w:val="20"/>
              </w:rPr>
              <w:t>rente a la responsabilidad del asegurado, debe decirse que, lo cierto es que existen factores externos que podrían romper el nexo de causalidad alegado, toda vez que el paciente ingresó al Hospital Universitario Departamental de Nariño, ya generado el daño, producto de complicaciones derivadas del procedimiento quirúrgico (colecistectomía abierta ) que le fue realizado en el Hospital San Andrés de Tumaco</w:t>
            </w:r>
            <w:r w:rsidR="006C3D0D">
              <w:rPr>
                <w:rFonts w:asciiTheme="minorBidi" w:hAnsiTheme="minorBidi" w:cstheme="minorBidi"/>
                <w:sz w:val="20"/>
                <w:szCs w:val="20"/>
              </w:rPr>
              <w:t xml:space="preserve">, </w:t>
            </w:r>
            <w:r w:rsidR="00B10B23" w:rsidRPr="00B10B23">
              <w:rPr>
                <w:rFonts w:asciiTheme="minorBidi" w:hAnsiTheme="minorBidi" w:cstheme="minorBidi"/>
                <w:sz w:val="20"/>
                <w:szCs w:val="20"/>
              </w:rPr>
              <w:t xml:space="preserve">y sobre el cual se intervino, sin que, finalmente se haya logrado evitar el deceso (el cual no ocurrió en el Hospital asegurado), además el tiempo transcurrido entre la orden de remisión del paciente a una Institución de cuarto nivel y su remisión efectiva, no es imputable al Hospital Universitario Departamental de Nariño – E.S.E., sino a Nueva E.P.S., entidad de aseguramiento del paciente, conforme a lo dispuesto por el Decreto 4747 de 2007 que regula el sistema de referencia y contra referencia. Se tiene hasta el momento que: En el dictamen pericial allegado por parte del asegurado, se establece que las atenciones que se dieron en el HUDN, </w:t>
            </w:r>
            <w:r w:rsidR="00B10B23" w:rsidRPr="00B10B23">
              <w:rPr>
                <w:rFonts w:asciiTheme="minorBidi" w:hAnsiTheme="minorBidi" w:cstheme="minorBidi"/>
                <w:sz w:val="20"/>
                <w:szCs w:val="20"/>
              </w:rPr>
              <w:lastRenderedPageBreak/>
              <w:t>obedecieron a lo protocolizado y establecido para este tipo de casos clínicos, que dichas acciones fueron prestadas de manera oportuna por parte de un grupo multidisciplinar de profesionales, con resultados inicialmente satisfactorios, al punto que se logró conseguir el egreso del paciente; resaltando que estas prácticas obedecieron a la atención de complicaciones y no a patologías o circunstancias atribuibles o derivadas de una atención inadecuada de las mismas por parte del HUDN.  Por otro lado, el caso sub examine se trató de una lesión de la vía biliar identificada post operatoriamente, en donde, el procedimiento primario consiste en tratar la sepsis y en la aplicación de un drenaje sub hepático, que fue la conducta adoptada en el Hospital Universitario Departamental de Nariño. De cualquier manera, debe tenerse en cuenta que la lesión biliar que presentó el paciente atiende a la materialización de un riesgo inherente del procedimiento denominado colecistectomía abierta al que fue sometido en la primera institución.</w:t>
            </w:r>
          </w:p>
          <w:p w14:paraId="6BFE776C" w14:textId="77777777" w:rsidR="00467EBE" w:rsidRDefault="00467EBE" w:rsidP="00B10B23">
            <w:pPr>
              <w:spacing w:line="276" w:lineRule="auto"/>
              <w:jc w:val="both"/>
              <w:rPr>
                <w:rFonts w:asciiTheme="minorBidi" w:hAnsiTheme="minorBidi" w:cstheme="minorBidi"/>
                <w:sz w:val="20"/>
                <w:szCs w:val="20"/>
              </w:rPr>
            </w:pPr>
          </w:p>
          <w:p w14:paraId="6B0E74FD" w14:textId="5685F46A" w:rsidR="00B10B23" w:rsidRPr="00B10B23" w:rsidRDefault="00B10B23" w:rsidP="00B10B23">
            <w:pPr>
              <w:spacing w:line="276" w:lineRule="auto"/>
              <w:jc w:val="both"/>
              <w:rPr>
                <w:rFonts w:asciiTheme="minorBidi" w:hAnsiTheme="minorBidi" w:cstheme="minorBidi"/>
                <w:sz w:val="20"/>
                <w:szCs w:val="20"/>
              </w:rPr>
            </w:pPr>
            <w:r w:rsidRPr="00B10B23">
              <w:rPr>
                <w:rFonts w:asciiTheme="minorBidi" w:hAnsiTheme="minorBidi" w:cstheme="minorBidi"/>
                <w:sz w:val="20"/>
                <w:szCs w:val="20"/>
              </w:rPr>
              <w:t>Por todo lo anterior, dependerá del debate probatorio acreditar la incidencia del comportamiento de los protocolos médicos y del personal médico en los resultados del hecho lesivo. Lo anterior sin perjuicio del carácter contingente del proceso.</w:t>
            </w:r>
          </w:p>
          <w:p w14:paraId="46EE1E88" w14:textId="24AB0F03" w:rsidR="000F38F3" w:rsidRPr="00B10B23" w:rsidRDefault="000F38F3" w:rsidP="00B10B23">
            <w:pPr>
              <w:spacing w:line="276" w:lineRule="auto"/>
              <w:jc w:val="both"/>
              <w:rPr>
                <w:rFonts w:asciiTheme="minorBidi" w:hAnsiTheme="minorBidi" w:cstheme="minorBidi"/>
                <w:iCs/>
                <w:sz w:val="20"/>
                <w:szCs w:val="20"/>
                <w:lang w:val="es-ES"/>
              </w:rPr>
            </w:pP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EEA06A4" w14:textId="54365E66" w:rsidR="00F0651C" w:rsidRPr="00B10B23" w:rsidRDefault="00F0651C" w:rsidP="00F0651C">
            <w:pPr>
              <w:spacing w:line="276" w:lineRule="auto"/>
              <w:jc w:val="both"/>
              <w:rPr>
                <w:rFonts w:asciiTheme="minorBidi" w:hAnsiTheme="minorBidi" w:cstheme="minorBidi"/>
                <w:sz w:val="20"/>
                <w:szCs w:val="20"/>
              </w:rPr>
            </w:pPr>
            <w:r>
              <w:rPr>
                <w:rFonts w:asciiTheme="minorBidi" w:hAnsiTheme="minorBidi" w:cstheme="minorBidi"/>
                <w:sz w:val="20"/>
                <w:szCs w:val="20"/>
              </w:rPr>
              <w:t xml:space="preserve">Frente a la Póliza </w:t>
            </w:r>
            <w:r w:rsidRPr="00733658">
              <w:rPr>
                <w:rFonts w:ascii="Arial" w:hAnsi="Arial" w:cs="Arial"/>
                <w:iCs/>
                <w:sz w:val="20"/>
                <w:szCs w:val="20"/>
              </w:rPr>
              <w:t xml:space="preserve">de </w:t>
            </w:r>
            <w:r>
              <w:rPr>
                <w:rFonts w:ascii="Arial" w:hAnsi="Arial" w:cs="Arial"/>
                <w:iCs/>
                <w:sz w:val="20"/>
                <w:szCs w:val="20"/>
              </w:rPr>
              <w:t>R</w:t>
            </w:r>
            <w:r w:rsidRPr="00733658">
              <w:rPr>
                <w:rFonts w:ascii="Arial" w:hAnsi="Arial" w:cs="Arial"/>
                <w:iCs/>
                <w:sz w:val="20"/>
                <w:szCs w:val="20"/>
              </w:rPr>
              <w:t xml:space="preserve">esponsabilidad </w:t>
            </w:r>
            <w:r>
              <w:rPr>
                <w:rFonts w:ascii="Arial" w:hAnsi="Arial" w:cs="Arial"/>
                <w:iCs/>
                <w:sz w:val="20"/>
                <w:szCs w:val="20"/>
              </w:rPr>
              <w:t>C</w:t>
            </w:r>
            <w:r w:rsidRPr="00733658">
              <w:rPr>
                <w:rFonts w:ascii="Arial" w:hAnsi="Arial" w:cs="Arial"/>
                <w:iCs/>
                <w:sz w:val="20"/>
                <w:szCs w:val="20"/>
              </w:rPr>
              <w:t xml:space="preserve">ivil para </w:t>
            </w:r>
            <w:r>
              <w:rPr>
                <w:rFonts w:ascii="Arial" w:hAnsi="Arial" w:cs="Arial"/>
                <w:iCs/>
                <w:sz w:val="20"/>
                <w:szCs w:val="20"/>
              </w:rPr>
              <w:t>D</w:t>
            </w:r>
            <w:r w:rsidRPr="00733658">
              <w:rPr>
                <w:rFonts w:ascii="Arial" w:hAnsi="Arial" w:cs="Arial"/>
                <w:iCs/>
                <w:sz w:val="20"/>
                <w:szCs w:val="20"/>
              </w:rPr>
              <w:t xml:space="preserve">irectivos y </w:t>
            </w:r>
            <w:r>
              <w:rPr>
                <w:rFonts w:ascii="Arial" w:hAnsi="Arial" w:cs="Arial"/>
                <w:iCs/>
                <w:sz w:val="20"/>
                <w:szCs w:val="20"/>
              </w:rPr>
              <w:t>A</w:t>
            </w:r>
            <w:r w:rsidRPr="00733658">
              <w:rPr>
                <w:rFonts w:ascii="Arial" w:hAnsi="Arial" w:cs="Arial"/>
                <w:iCs/>
                <w:sz w:val="20"/>
                <w:szCs w:val="20"/>
              </w:rPr>
              <w:t>dministradores</w:t>
            </w:r>
            <w:r>
              <w:rPr>
                <w:rFonts w:ascii="Arial" w:hAnsi="Arial" w:cs="Arial"/>
                <w:iCs/>
                <w:sz w:val="20"/>
                <w:szCs w:val="20"/>
              </w:rPr>
              <w:t xml:space="preserve"> No. </w:t>
            </w:r>
            <w:r>
              <w:rPr>
                <w:rFonts w:ascii="Arial" w:hAnsi="Arial" w:cs="Arial"/>
                <w:sz w:val="20"/>
                <w:szCs w:val="20"/>
              </w:rPr>
              <w:t xml:space="preserve">0942888-5, se precisa </w:t>
            </w:r>
            <w:r>
              <w:rPr>
                <w:rFonts w:ascii="Arial" w:hAnsi="Arial" w:cs="Arial"/>
                <w:sz w:val="20"/>
                <w:szCs w:val="20"/>
              </w:rPr>
              <w:t>que,</w:t>
            </w:r>
            <w:r>
              <w:rPr>
                <w:rFonts w:ascii="Arial" w:hAnsi="Arial" w:cs="Arial"/>
                <w:sz w:val="20"/>
                <w:szCs w:val="20"/>
              </w:rPr>
              <w:t xml:space="preserve"> aunque en el auto que admitió el llamamiento en garantía se encuentra relacionada, lo cierto es que nuestro asegurado no </w:t>
            </w:r>
            <w:r>
              <w:rPr>
                <w:rFonts w:ascii="Arial" w:hAnsi="Arial" w:cs="Arial"/>
                <w:sz w:val="20"/>
                <w:szCs w:val="20"/>
              </w:rPr>
              <w:t>fundamentó</w:t>
            </w:r>
            <w:r>
              <w:rPr>
                <w:rFonts w:ascii="Arial" w:hAnsi="Arial" w:cs="Arial"/>
                <w:sz w:val="20"/>
                <w:szCs w:val="20"/>
              </w:rPr>
              <w:t xml:space="preserve"> la solicitud de llamamiento </w:t>
            </w:r>
            <w:r>
              <w:rPr>
                <w:rFonts w:ascii="Arial" w:hAnsi="Arial" w:cs="Arial"/>
                <w:sz w:val="20"/>
                <w:szCs w:val="20"/>
              </w:rPr>
              <w:t xml:space="preserve">en garantía </w:t>
            </w:r>
            <w:r>
              <w:rPr>
                <w:rFonts w:ascii="Arial" w:hAnsi="Arial" w:cs="Arial"/>
                <w:sz w:val="20"/>
                <w:szCs w:val="20"/>
              </w:rPr>
              <w:t>en esta póliza</w:t>
            </w:r>
            <w:r>
              <w:rPr>
                <w:rFonts w:ascii="Arial" w:hAnsi="Arial" w:cs="Arial"/>
                <w:sz w:val="20"/>
                <w:szCs w:val="20"/>
              </w:rPr>
              <w:t xml:space="preserve">. Realizando el llamamiento únicamente con base en la póliza </w:t>
            </w:r>
            <w:r w:rsidRPr="00B10B23">
              <w:rPr>
                <w:rFonts w:asciiTheme="minorBidi" w:hAnsiTheme="minorBidi" w:cstheme="minorBidi"/>
                <w:sz w:val="20"/>
                <w:szCs w:val="20"/>
              </w:rPr>
              <w:t>de Seguro de Responsabilidad Civil Profesional Clínicas No. 0943158-1</w:t>
            </w:r>
            <w:r>
              <w:rPr>
                <w:rFonts w:asciiTheme="minorBidi" w:hAnsiTheme="minorBidi" w:cstheme="minorBidi"/>
                <w:sz w:val="20"/>
                <w:szCs w:val="20"/>
              </w:rPr>
              <w:t>.</w:t>
            </w:r>
          </w:p>
          <w:p w14:paraId="0C08A217" w14:textId="317D1DD2" w:rsidR="00954C7D" w:rsidRPr="00F0651C" w:rsidRDefault="00954C7D" w:rsidP="00954C7D">
            <w:pPr>
              <w:jc w:val="both"/>
              <w:rPr>
                <w:rFonts w:ascii="Arial" w:hAnsi="Arial" w:cs="Arial"/>
                <w:iCs/>
                <w:sz w:val="20"/>
                <w:szCs w:val="20"/>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FF05" w14:textId="77777777" w:rsidR="00241639" w:rsidRDefault="00241639" w:rsidP="00114170">
      <w:r>
        <w:separator/>
      </w:r>
    </w:p>
  </w:endnote>
  <w:endnote w:type="continuationSeparator" w:id="0">
    <w:p w14:paraId="65DBFD66" w14:textId="77777777" w:rsidR="00241639" w:rsidRDefault="00241639"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4CE8" w14:textId="77777777" w:rsidR="00241639" w:rsidRDefault="00241639" w:rsidP="00114170">
      <w:r>
        <w:separator/>
      </w:r>
    </w:p>
  </w:footnote>
  <w:footnote w:type="continuationSeparator" w:id="0">
    <w:p w14:paraId="164F1908" w14:textId="77777777" w:rsidR="00241639" w:rsidRDefault="00241639"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E05"/>
    <w:multiLevelType w:val="hybridMultilevel"/>
    <w:tmpl w:val="036A3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10B54"/>
    <w:multiLevelType w:val="hybridMultilevel"/>
    <w:tmpl w:val="5380D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6AA17D97"/>
    <w:multiLevelType w:val="hybridMultilevel"/>
    <w:tmpl w:val="52A61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7E0328"/>
    <w:multiLevelType w:val="hybridMultilevel"/>
    <w:tmpl w:val="79F07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41C6F"/>
    <w:multiLevelType w:val="hybridMultilevel"/>
    <w:tmpl w:val="47E201DA"/>
    <w:lvl w:ilvl="0" w:tplc="A404BAD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7AFF55E3"/>
    <w:multiLevelType w:val="hybridMultilevel"/>
    <w:tmpl w:val="48740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0"/>
  </w:num>
  <w:num w:numId="2" w16cid:durableId="1909266428">
    <w:abstractNumId w:val="18"/>
  </w:num>
  <w:num w:numId="3" w16cid:durableId="695233997">
    <w:abstractNumId w:val="23"/>
  </w:num>
  <w:num w:numId="4" w16cid:durableId="115487526">
    <w:abstractNumId w:val="21"/>
  </w:num>
  <w:num w:numId="5" w16cid:durableId="2106806049">
    <w:abstractNumId w:val="14"/>
  </w:num>
  <w:num w:numId="6" w16cid:durableId="111100401">
    <w:abstractNumId w:val="33"/>
  </w:num>
  <w:num w:numId="7" w16cid:durableId="1801192155">
    <w:abstractNumId w:val="10"/>
  </w:num>
  <w:num w:numId="8" w16cid:durableId="635373374">
    <w:abstractNumId w:val="3"/>
  </w:num>
  <w:num w:numId="9" w16cid:durableId="625311366">
    <w:abstractNumId w:val="35"/>
  </w:num>
  <w:num w:numId="10" w16cid:durableId="1068764972">
    <w:abstractNumId w:val="12"/>
  </w:num>
  <w:num w:numId="11" w16cid:durableId="1989094933">
    <w:abstractNumId w:val="1"/>
  </w:num>
  <w:num w:numId="12" w16cid:durableId="613220529">
    <w:abstractNumId w:val="31"/>
  </w:num>
  <w:num w:numId="13" w16cid:durableId="1287197642">
    <w:abstractNumId w:val="11"/>
  </w:num>
  <w:num w:numId="14" w16cid:durableId="579025015">
    <w:abstractNumId w:val="5"/>
  </w:num>
  <w:num w:numId="15" w16cid:durableId="1439567921">
    <w:abstractNumId w:val="19"/>
  </w:num>
  <w:num w:numId="16" w16cid:durableId="1814445709">
    <w:abstractNumId w:val="34"/>
  </w:num>
  <w:num w:numId="17" w16cid:durableId="697858396">
    <w:abstractNumId w:val="28"/>
  </w:num>
  <w:num w:numId="18" w16cid:durableId="1179349126">
    <w:abstractNumId w:val="27"/>
  </w:num>
  <w:num w:numId="19" w16cid:durableId="1164198733">
    <w:abstractNumId w:val="9"/>
  </w:num>
  <w:num w:numId="20" w16cid:durableId="1895580761">
    <w:abstractNumId w:val="22"/>
  </w:num>
  <w:num w:numId="21" w16cid:durableId="1511604564">
    <w:abstractNumId w:val="8"/>
  </w:num>
  <w:num w:numId="22" w16cid:durableId="864439142">
    <w:abstractNumId w:val="37"/>
  </w:num>
  <w:num w:numId="23" w16cid:durableId="1385955994">
    <w:abstractNumId w:val="13"/>
  </w:num>
  <w:num w:numId="24" w16cid:durableId="1215652854">
    <w:abstractNumId w:val="16"/>
  </w:num>
  <w:num w:numId="25" w16cid:durableId="1063063412">
    <w:abstractNumId w:val="25"/>
  </w:num>
  <w:num w:numId="26" w16cid:durableId="521208171">
    <w:abstractNumId w:val="15"/>
  </w:num>
  <w:num w:numId="27" w16cid:durableId="1679965974">
    <w:abstractNumId w:val="17"/>
  </w:num>
  <w:num w:numId="28" w16cid:durableId="434600131">
    <w:abstractNumId w:val="24"/>
  </w:num>
  <w:num w:numId="29" w16cid:durableId="190807967">
    <w:abstractNumId w:val="7"/>
  </w:num>
  <w:num w:numId="30" w16cid:durableId="1830170576">
    <w:abstractNumId w:val="6"/>
  </w:num>
  <w:num w:numId="31" w16cid:durableId="1744644743">
    <w:abstractNumId w:val="0"/>
  </w:num>
  <w:num w:numId="32" w16cid:durableId="245699332">
    <w:abstractNumId w:val="2"/>
  </w:num>
  <w:num w:numId="33" w16cid:durableId="1000157016">
    <w:abstractNumId w:val="4"/>
  </w:num>
  <w:num w:numId="34" w16cid:durableId="1396854169">
    <w:abstractNumId w:val="26"/>
  </w:num>
  <w:num w:numId="35" w16cid:durableId="2103061367">
    <w:abstractNumId w:val="30"/>
  </w:num>
  <w:num w:numId="36" w16cid:durableId="1962759277">
    <w:abstractNumId w:val="36"/>
  </w:num>
  <w:num w:numId="37" w16cid:durableId="940456404">
    <w:abstractNumId w:val="29"/>
  </w:num>
  <w:num w:numId="38" w16cid:durableId="646133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51BDD"/>
    <w:rsid w:val="00053ADB"/>
    <w:rsid w:val="0006313F"/>
    <w:rsid w:val="000739FB"/>
    <w:rsid w:val="00081D90"/>
    <w:rsid w:val="00090D76"/>
    <w:rsid w:val="0009260D"/>
    <w:rsid w:val="00094F3F"/>
    <w:rsid w:val="000A0A02"/>
    <w:rsid w:val="000B16FB"/>
    <w:rsid w:val="000C154B"/>
    <w:rsid w:val="000C1B02"/>
    <w:rsid w:val="000C26D4"/>
    <w:rsid w:val="000D4CF1"/>
    <w:rsid w:val="000E47B9"/>
    <w:rsid w:val="000E7522"/>
    <w:rsid w:val="000F38F3"/>
    <w:rsid w:val="000F3BCA"/>
    <w:rsid w:val="001136CE"/>
    <w:rsid w:val="00114170"/>
    <w:rsid w:val="00123760"/>
    <w:rsid w:val="001253CC"/>
    <w:rsid w:val="0013149B"/>
    <w:rsid w:val="001802C0"/>
    <w:rsid w:val="0018417A"/>
    <w:rsid w:val="00184BEB"/>
    <w:rsid w:val="00190D99"/>
    <w:rsid w:val="00197AE5"/>
    <w:rsid w:val="001B5C91"/>
    <w:rsid w:val="001C281E"/>
    <w:rsid w:val="001C4AB7"/>
    <w:rsid w:val="001D4829"/>
    <w:rsid w:val="001D5B1E"/>
    <w:rsid w:val="00205973"/>
    <w:rsid w:val="00207388"/>
    <w:rsid w:val="00212C67"/>
    <w:rsid w:val="00213571"/>
    <w:rsid w:val="00216E9C"/>
    <w:rsid w:val="00221F8F"/>
    <w:rsid w:val="002277B8"/>
    <w:rsid w:val="00227E45"/>
    <w:rsid w:val="002311CE"/>
    <w:rsid w:val="0023279C"/>
    <w:rsid w:val="00241639"/>
    <w:rsid w:val="002422AF"/>
    <w:rsid w:val="00247E08"/>
    <w:rsid w:val="002513CE"/>
    <w:rsid w:val="00255339"/>
    <w:rsid w:val="002554FB"/>
    <w:rsid w:val="00263159"/>
    <w:rsid w:val="00280515"/>
    <w:rsid w:val="00285038"/>
    <w:rsid w:val="002958C0"/>
    <w:rsid w:val="002975F8"/>
    <w:rsid w:val="002A58E2"/>
    <w:rsid w:val="002B412D"/>
    <w:rsid w:val="002B706B"/>
    <w:rsid w:val="002B7B35"/>
    <w:rsid w:val="002C2E84"/>
    <w:rsid w:val="002C48B4"/>
    <w:rsid w:val="002C6436"/>
    <w:rsid w:val="002D1BFE"/>
    <w:rsid w:val="002D5CC7"/>
    <w:rsid w:val="0030784C"/>
    <w:rsid w:val="00312B15"/>
    <w:rsid w:val="00314784"/>
    <w:rsid w:val="00316B10"/>
    <w:rsid w:val="00326883"/>
    <w:rsid w:val="00337E0F"/>
    <w:rsid w:val="003461C5"/>
    <w:rsid w:val="00346423"/>
    <w:rsid w:val="00354234"/>
    <w:rsid w:val="00360C28"/>
    <w:rsid w:val="00373807"/>
    <w:rsid w:val="00374C2E"/>
    <w:rsid w:val="00380545"/>
    <w:rsid w:val="003810F4"/>
    <w:rsid w:val="00392D26"/>
    <w:rsid w:val="003A17AC"/>
    <w:rsid w:val="003A544A"/>
    <w:rsid w:val="003A5FDC"/>
    <w:rsid w:val="003D1FDE"/>
    <w:rsid w:val="003D20D7"/>
    <w:rsid w:val="003E59C2"/>
    <w:rsid w:val="003E5E17"/>
    <w:rsid w:val="003F2547"/>
    <w:rsid w:val="00407B3B"/>
    <w:rsid w:val="004113B5"/>
    <w:rsid w:val="0042254E"/>
    <w:rsid w:val="004252B9"/>
    <w:rsid w:val="0043197D"/>
    <w:rsid w:val="00447AE4"/>
    <w:rsid w:val="004526CC"/>
    <w:rsid w:val="00454945"/>
    <w:rsid w:val="00461C8A"/>
    <w:rsid w:val="00466C24"/>
    <w:rsid w:val="00467E23"/>
    <w:rsid w:val="00467EBE"/>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56DB1"/>
    <w:rsid w:val="00563295"/>
    <w:rsid w:val="005676FE"/>
    <w:rsid w:val="005700BC"/>
    <w:rsid w:val="00577E84"/>
    <w:rsid w:val="005916C7"/>
    <w:rsid w:val="00596831"/>
    <w:rsid w:val="005A6258"/>
    <w:rsid w:val="005B1AA7"/>
    <w:rsid w:val="005C128C"/>
    <w:rsid w:val="005C1E2C"/>
    <w:rsid w:val="005F0100"/>
    <w:rsid w:val="005F2277"/>
    <w:rsid w:val="005F3134"/>
    <w:rsid w:val="00611F74"/>
    <w:rsid w:val="00615BC1"/>
    <w:rsid w:val="00615F8B"/>
    <w:rsid w:val="00623929"/>
    <w:rsid w:val="00632829"/>
    <w:rsid w:val="00642A17"/>
    <w:rsid w:val="00643641"/>
    <w:rsid w:val="00670B1C"/>
    <w:rsid w:val="00672B99"/>
    <w:rsid w:val="0068118E"/>
    <w:rsid w:val="00685622"/>
    <w:rsid w:val="0069333C"/>
    <w:rsid w:val="00693718"/>
    <w:rsid w:val="00696EDE"/>
    <w:rsid w:val="006A16E9"/>
    <w:rsid w:val="006A6736"/>
    <w:rsid w:val="006B0E2A"/>
    <w:rsid w:val="006C1F03"/>
    <w:rsid w:val="006C2C55"/>
    <w:rsid w:val="006C3D0D"/>
    <w:rsid w:val="006D71E7"/>
    <w:rsid w:val="006E0BB5"/>
    <w:rsid w:val="006E706F"/>
    <w:rsid w:val="006F1BB7"/>
    <w:rsid w:val="006F4FE6"/>
    <w:rsid w:val="006F6152"/>
    <w:rsid w:val="00703C75"/>
    <w:rsid w:val="00724202"/>
    <w:rsid w:val="00733658"/>
    <w:rsid w:val="00734BD8"/>
    <w:rsid w:val="00741D06"/>
    <w:rsid w:val="00745D29"/>
    <w:rsid w:val="0074603F"/>
    <w:rsid w:val="007754C7"/>
    <w:rsid w:val="00781F87"/>
    <w:rsid w:val="0079796A"/>
    <w:rsid w:val="00797B28"/>
    <w:rsid w:val="007A3BF4"/>
    <w:rsid w:val="007B6543"/>
    <w:rsid w:val="007F4341"/>
    <w:rsid w:val="00801B11"/>
    <w:rsid w:val="00815001"/>
    <w:rsid w:val="00815D59"/>
    <w:rsid w:val="00817E08"/>
    <w:rsid w:val="00824DA6"/>
    <w:rsid w:val="00825CB2"/>
    <w:rsid w:val="0082787A"/>
    <w:rsid w:val="0083093D"/>
    <w:rsid w:val="0083094B"/>
    <w:rsid w:val="00833C2B"/>
    <w:rsid w:val="00840314"/>
    <w:rsid w:val="00853057"/>
    <w:rsid w:val="00880BF9"/>
    <w:rsid w:val="00881BE6"/>
    <w:rsid w:val="00894EBE"/>
    <w:rsid w:val="008C5FF9"/>
    <w:rsid w:val="008D2DCC"/>
    <w:rsid w:val="008D6AFB"/>
    <w:rsid w:val="008F10F0"/>
    <w:rsid w:val="008F3801"/>
    <w:rsid w:val="0091430C"/>
    <w:rsid w:val="00926FCC"/>
    <w:rsid w:val="0094361E"/>
    <w:rsid w:val="009534D1"/>
    <w:rsid w:val="00954C7D"/>
    <w:rsid w:val="00955F5A"/>
    <w:rsid w:val="009572C0"/>
    <w:rsid w:val="0096555E"/>
    <w:rsid w:val="009666D9"/>
    <w:rsid w:val="0099196B"/>
    <w:rsid w:val="00995710"/>
    <w:rsid w:val="009A3E8D"/>
    <w:rsid w:val="009B5F5E"/>
    <w:rsid w:val="009C5F90"/>
    <w:rsid w:val="009E6A05"/>
    <w:rsid w:val="009E7D3B"/>
    <w:rsid w:val="009F7558"/>
    <w:rsid w:val="00A2645B"/>
    <w:rsid w:val="00A26802"/>
    <w:rsid w:val="00A40839"/>
    <w:rsid w:val="00A62320"/>
    <w:rsid w:val="00A6265B"/>
    <w:rsid w:val="00A70A97"/>
    <w:rsid w:val="00A70E11"/>
    <w:rsid w:val="00A718A1"/>
    <w:rsid w:val="00A73C84"/>
    <w:rsid w:val="00AA042C"/>
    <w:rsid w:val="00AA09C9"/>
    <w:rsid w:val="00AA1753"/>
    <w:rsid w:val="00AB38A7"/>
    <w:rsid w:val="00AB7CA0"/>
    <w:rsid w:val="00AE2901"/>
    <w:rsid w:val="00AF1DAC"/>
    <w:rsid w:val="00AF4AB7"/>
    <w:rsid w:val="00AF4F23"/>
    <w:rsid w:val="00AF6544"/>
    <w:rsid w:val="00B0219C"/>
    <w:rsid w:val="00B0226E"/>
    <w:rsid w:val="00B10B23"/>
    <w:rsid w:val="00B13C09"/>
    <w:rsid w:val="00B16396"/>
    <w:rsid w:val="00B24F2D"/>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541F"/>
    <w:rsid w:val="00C26408"/>
    <w:rsid w:val="00C32640"/>
    <w:rsid w:val="00C4710B"/>
    <w:rsid w:val="00C51469"/>
    <w:rsid w:val="00C55D97"/>
    <w:rsid w:val="00C57A64"/>
    <w:rsid w:val="00C65D73"/>
    <w:rsid w:val="00C803D5"/>
    <w:rsid w:val="00C84F6C"/>
    <w:rsid w:val="00CC2635"/>
    <w:rsid w:val="00CD2308"/>
    <w:rsid w:val="00CD6E45"/>
    <w:rsid w:val="00CE2626"/>
    <w:rsid w:val="00CF7627"/>
    <w:rsid w:val="00D03010"/>
    <w:rsid w:val="00D06467"/>
    <w:rsid w:val="00D14D68"/>
    <w:rsid w:val="00D179A6"/>
    <w:rsid w:val="00D17D49"/>
    <w:rsid w:val="00D24F6F"/>
    <w:rsid w:val="00D252A8"/>
    <w:rsid w:val="00D2680E"/>
    <w:rsid w:val="00D3438F"/>
    <w:rsid w:val="00D454F1"/>
    <w:rsid w:val="00D51621"/>
    <w:rsid w:val="00D6573A"/>
    <w:rsid w:val="00D84690"/>
    <w:rsid w:val="00D87E0E"/>
    <w:rsid w:val="00DC492A"/>
    <w:rsid w:val="00DE3986"/>
    <w:rsid w:val="00DE51B7"/>
    <w:rsid w:val="00DE5A62"/>
    <w:rsid w:val="00DF56B0"/>
    <w:rsid w:val="00E028BD"/>
    <w:rsid w:val="00E15C4C"/>
    <w:rsid w:val="00E16566"/>
    <w:rsid w:val="00E171AF"/>
    <w:rsid w:val="00E22AE6"/>
    <w:rsid w:val="00E52842"/>
    <w:rsid w:val="00E55821"/>
    <w:rsid w:val="00E6255E"/>
    <w:rsid w:val="00E62DC0"/>
    <w:rsid w:val="00E7062F"/>
    <w:rsid w:val="00E76ABC"/>
    <w:rsid w:val="00E7768D"/>
    <w:rsid w:val="00E82147"/>
    <w:rsid w:val="00E84A02"/>
    <w:rsid w:val="00EB2CAD"/>
    <w:rsid w:val="00EC1321"/>
    <w:rsid w:val="00EC7AD8"/>
    <w:rsid w:val="00ED1342"/>
    <w:rsid w:val="00ED6DFF"/>
    <w:rsid w:val="00F0651C"/>
    <w:rsid w:val="00F165E5"/>
    <w:rsid w:val="00F256B0"/>
    <w:rsid w:val="00F50DF6"/>
    <w:rsid w:val="00F52C4B"/>
    <w:rsid w:val="00F6228C"/>
    <w:rsid w:val="00F66CBD"/>
    <w:rsid w:val="00F67FE4"/>
    <w:rsid w:val="00F77CBB"/>
    <w:rsid w:val="00F8464A"/>
    <w:rsid w:val="00F84E5B"/>
    <w:rsid w:val="00F94E43"/>
    <w:rsid w:val="00FA1BED"/>
    <w:rsid w:val="00FA51F8"/>
    <w:rsid w:val="00FA69E3"/>
    <w:rsid w:val="00FD6F8F"/>
    <w:rsid w:val="00FD7619"/>
    <w:rsid w:val="00FF293E"/>
    <w:rsid w:val="00FF5B99"/>
    <w:rsid w:val="00FF66F3"/>
    <w:rsid w:val="00FF704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5183627C-A1B9-4180-AA95-EAB291A5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Carlos  Sanclemente</cp:lastModifiedBy>
  <cp:revision>3</cp:revision>
  <cp:lastPrinted>2019-03-04T21:06:00Z</cp:lastPrinted>
  <dcterms:created xsi:type="dcterms:W3CDTF">2025-01-28T04:45:00Z</dcterms:created>
  <dcterms:modified xsi:type="dcterms:W3CDTF">2025-01-28T04:45:00Z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