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46892F52"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w:t>
      </w:r>
      <w:r w:rsidR="000F1B47">
        <w:rPr>
          <w:rStyle w:val="xcontentpasted0"/>
          <w:rFonts w:ascii="Arial" w:hAnsi="Arial" w:cs="Arial"/>
          <w:sz w:val="22"/>
          <w:szCs w:val="22"/>
          <w:bdr w:val="none" w:sz="0" w:space="0" w:color="auto" w:frame="1"/>
        </w:rPr>
        <w:t xml:space="preserve">me permito allegar calificación de la contingencia y liquidación </w:t>
      </w:r>
      <w:r w:rsidR="00451F57" w:rsidRPr="00F92E46">
        <w:rPr>
          <w:rStyle w:val="xcontentpasted0"/>
          <w:rFonts w:ascii="Arial" w:hAnsi="Arial" w:cs="Arial"/>
          <w:sz w:val="22"/>
          <w:szCs w:val="22"/>
          <w:bdr w:val="none" w:sz="0" w:space="0" w:color="auto" w:frame="1"/>
        </w:rPr>
        <w:t xml:space="preserve">de la demanda </w:t>
      </w:r>
      <w:r w:rsidR="000F1B47">
        <w:rPr>
          <w:rStyle w:val="xcontentpasted0"/>
          <w:rFonts w:ascii="Arial" w:hAnsi="Arial" w:cs="Arial"/>
          <w:sz w:val="22"/>
          <w:szCs w:val="22"/>
          <w:bdr w:val="none" w:sz="0" w:space="0" w:color="auto" w:frame="1"/>
        </w:rPr>
        <w:t xml:space="preserve">iniciada </w:t>
      </w:r>
      <w:r w:rsidR="00451F57" w:rsidRPr="00F92E46">
        <w:rPr>
          <w:rStyle w:val="xcontentpasted0"/>
          <w:rFonts w:ascii="Arial" w:hAnsi="Arial" w:cs="Arial"/>
          <w:sz w:val="22"/>
          <w:szCs w:val="22"/>
          <w:bdr w:val="none" w:sz="0" w:space="0" w:color="auto" w:frame="1"/>
        </w:rPr>
        <w:t xml:space="preserve">ante </w:t>
      </w:r>
      <w:r w:rsidR="00900648">
        <w:rPr>
          <w:rStyle w:val="xcontentpasted0"/>
          <w:rFonts w:ascii="Arial" w:hAnsi="Arial" w:cs="Arial"/>
          <w:sz w:val="22"/>
          <w:szCs w:val="22"/>
          <w:bdr w:val="none" w:sz="0" w:space="0" w:color="auto" w:frame="1"/>
        </w:rPr>
        <w:t>el</w:t>
      </w:r>
      <w:r w:rsidR="000F1B47">
        <w:rPr>
          <w:rStyle w:val="xcontentpasted0"/>
          <w:rFonts w:ascii="Arial" w:hAnsi="Arial" w:cs="Arial"/>
          <w:sz w:val="22"/>
          <w:szCs w:val="22"/>
          <w:bdr w:val="none" w:sz="0" w:space="0" w:color="auto" w:frame="1"/>
        </w:rPr>
        <w:t xml:space="preserve"> Superintendencia Financiera de Colombia, Delegatura Para Funciones Jurisdiccionales</w:t>
      </w:r>
      <w:r w:rsidR="00451F57" w:rsidRPr="00F92E46">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4A25CEFA" w:rsidR="003915D6" w:rsidRPr="000F1B47" w:rsidRDefault="000F1B47" w:rsidP="00707EAC">
            <w:pPr>
              <w:pStyle w:val="NormalWeb"/>
              <w:spacing w:line="276" w:lineRule="auto"/>
              <w:rPr>
                <w:rStyle w:val="xcontentpasted0"/>
                <w:bdr w:val="none" w:sz="0" w:space="0" w:color="auto" w:frame="1"/>
              </w:rPr>
            </w:pPr>
            <w:r w:rsidRPr="000F1B47">
              <w:rPr>
                <w:rStyle w:val="xcontentpasted0"/>
                <w:rFonts w:ascii="Arial" w:hAnsi="Arial" w:cs="Arial"/>
                <w:bdr w:val="none" w:sz="0" w:space="0" w:color="auto" w:frame="1"/>
              </w:rPr>
              <w:t>ACCIÓN DE PROTECCIÓN AL CONSUMIDOR</w:t>
            </w:r>
          </w:p>
        </w:tc>
      </w:tr>
      <w:tr w:rsidR="003630CC" w:rsidRPr="00F92E46" w14:paraId="2BBD7B2E" w14:textId="77777777" w:rsidTr="007E6F36">
        <w:trPr>
          <w:trHeight w:val="697"/>
        </w:trPr>
        <w:tc>
          <w:tcPr>
            <w:tcW w:w="2842" w:type="dxa"/>
            <w:vAlign w:val="center"/>
          </w:tcPr>
          <w:p w14:paraId="45ED1DD3" w14:textId="3F0F38D6" w:rsidR="003915D6" w:rsidRPr="00F92E4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tc>
        <w:tc>
          <w:tcPr>
            <w:tcW w:w="5981" w:type="dxa"/>
            <w:vAlign w:val="center"/>
          </w:tcPr>
          <w:p w14:paraId="349DFB46" w14:textId="71B8BF9A" w:rsidR="00407AB5" w:rsidRPr="00F92E46" w:rsidRDefault="000F1B47" w:rsidP="00707EAC">
            <w:pPr>
              <w:pStyle w:val="NormalWeb"/>
              <w:spacing w:line="276" w:lineRule="auto"/>
              <w:rPr>
                <w:rStyle w:val="contentpasted1"/>
                <w:rFonts w:ascii="Arial" w:hAnsi="Arial" w:cs="Arial"/>
              </w:rPr>
            </w:pPr>
            <w:r w:rsidRPr="000F1B47">
              <w:rPr>
                <w:rFonts w:ascii="Arial" w:hAnsi="Arial" w:cs="Arial"/>
              </w:rPr>
              <w:t>2024034829-005-000</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2FDFC76A" w:rsidR="003915D6" w:rsidRPr="00F92E46" w:rsidRDefault="000F1B47" w:rsidP="00707EAC">
            <w:pPr>
              <w:pStyle w:val="NormalWeb"/>
              <w:spacing w:line="276" w:lineRule="auto"/>
              <w:rPr>
                <w:rFonts w:ascii="Arial" w:hAnsi="Arial" w:cs="Arial"/>
              </w:rPr>
            </w:pPr>
            <w:r w:rsidRPr="000F1B47">
              <w:rPr>
                <w:rFonts w:ascii="Arial" w:hAnsi="Arial" w:cs="Arial"/>
              </w:rPr>
              <w:t>ROSA MARIA FANDIÑO PRESEDO</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0A1EF271" w:rsidR="003915D6" w:rsidRPr="00F92E46" w:rsidRDefault="007E6F36" w:rsidP="00707EAC">
            <w:pPr>
              <w:pStyle w:val="NormalWeb"/>
              <w:spacing w:line="276" w:lineRule="auto"/>
              <w:rPr>
                <w:rFonts w:ascii="Arial" w:hAnsi="Arial" w:cs="Arial"/>
              </w:rPr>
            </w:pPr>
            <w:r w:rsidRPr="00F92E46">
              <w:rPr>
                <w:rStyle w:val="contentpasted4"/>
                <w:rFonts w:ascii="Arial" w:hAnsi="Arial" w:cs="Arial"/>
                <w:shd w:val="clear" w:color="auto" w:fill="FFFFFF"/>
              </w:rPr>
              <w:t>BBVA SEGUROS DE VIDA COLOMBIA S.A</w:t>
            </w:r>
            <w:r w:rsidR="00C97B1F" w:rsidRPr="00F92E46">
              <w:rPr>
                <w:rStyle w:val="contentpasted4"/>
                <w:rFonts w:ascii="Arial" w:hAnsi="Arial" w:cs="Arial"/>
                <w:shd w:val="clear" w:color="auto" w:fill="FFFFFF"/>
              </w:rPr>
              <w:t>.</w:t>
            </w:r>
            <w:r w:rsidR="00F92E46" w:rsidRPr="00F92E46">
              <w:rPr>
                <w:rStyle w:val="contentpasted4"/>
                <w:rFonts w:ascii="Arial" w:hAnsi="Arial" w:cs="Arial"/>
                <w:shd w:val="clear" w:color="auto" w:fill="FFFFFF"/>
              </w:rPr>
              <w:t xml:space="preserve"> Y OTRO</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15F445C5" w:rsidR="003915D6" w:rsidRPr="00F92E46" w:rsidRDefault="000F1B47" w:rsidP="00707EAC">
            <w:pPr>
              <w:pStyle w:val="NormalWeb"/>
              <w:spacing w:line="276" w:lineRule="auto"/>
              <w:rPr>
                <w:rStyle w:val="contentpasted4"/>
                <w:rFonts w:ascii="Arial" w:hAnsi="Arial" w:cs="Arial"/>
                <w:shd w:val="clear" w:color="auto" w:fill="FFFFFF"/>
              </w:rPr>
            </w:pPr>
            <w:r w:rsidRPr="000F1B47">
              <w:rPr>
                <w:rStyle w:val="contentpasted4"/>
                <w:rFonts w:ascii="Arial" w:hAnsi="Arial" w:cs="Arial"/>
                <w:shd w:val="clear" w:color="auto" w:fill="FFFFFF"/>
              </w:rPr>
              <w:t>23820</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3FC58282" w:rsidR="00451F57" w:rsidRPr="00F92E46" w:rsidRDefault="007E6F36" w:rsidP="00707EAC">
            <w:pPr>
              <w:pStyle w:val="NormalWeb"/>
              <w:spacing w:line="276" w:lineRule="auto"/>
              <w:rPr>
                <w:rStyle w:val="contentpasted4"/>
                <w:rFonts w:ascii="Arial" w:hAnsi="Arial" w:cs="Arial"/>
                <w:shd w:val="clear" w:color="auto" w:fill="FFFFFF"/>
              </w:rPr>
            </w:pPr>
            <w:r w:rsidRPr="00F92E46">
              <w:rPr>
                <w:rStyle w:val="contentpasted4"/>
                <w:rFonts w:ascii="Arial" w:hAnsi="Arial" w:cs="Arial"/>
                <w:shd w:val="clear" w:color="auto" w:fill="FFFFFF"/>
              </w:rPr>
              <w:t>DEMANDA DIRECTA</w:t>
            </w:r>
          </w:p>
        </w:tc>
      </w:tr>
    </w:tbl>
    <w:p w14:paraId="3D8DFFDA" w14:textId="77777777" w:rsidR="000F1B47" w:rsidRDefault="000F1B47"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5C94C78" w14:textId="41FA61FD"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048809D8" w14:textId="3D6A9B8C" w:rsidR="007C0052" w:rsidRDefault="000F1B47" w:rsidP="000F1B4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Pr>
          <w:rStyle w:val="xcontentpasted0"/>
          <w:rFonts w:ascii="Arial" w:hAnsi="Arial" w:cs="Arial"/>
          <w:sz w:val="22"/>
          <w:szCs w:val="22"/>
          <w:bdr w:val="none" w:sz="0" w:space="0" w:color="auto" w:frame="1"/>
        </w:rPr>
        <w:t>PROBABLE</w:t>
      </w:r>
      <w:r w:rsidRPr="00F92E46">
        <w:rPr>
          <w:rStyle w:val="xcontentpasted0"/>
          <w:rFonts w:ascii="Arial" w:hAnsi="Arial" w:cs="Arial"/>
          <w:sz w:val="22"/>
          <w:szCs w:val="22"/>
          <w:bdr w:val="none" w:sz="0" w:space="0" w:color="auto" w:frame="1"/>
        </w:rPr>
        <w:t xml:space="preserve"> toda vez que</w:t>
      </w:r>
      <w:r w:rsidR="007C0052">
        <w:rPr>
          <w:rStyle w:val="xcontentpasted0"/>
          <w:rFonts w:ascii="Arial" w:hAnsi="Arial" w:cs="Arial"/>
          <w:sz w:val="22"/>
          <w:szCs w:val="22"/>
          <w:bdr w:val="none" w:sz="0" w:space="0" w:color="auto" w:frame="1"/>
        </w:rPr>
        <w:t xml:space="preserve"> la nulidad relativa por la reticencia del asegurado no está llamada a prosperar, atendiendo al estado actual del proceso.</w:t>
      </w:r>
    </w:p>
    <w:p w14:paraId="27D9B493" w14:textId="77777777" w:rsidR="000F1B47" w:rsidRPr="00F92E46" w:rsidRDefault="000F1B47" w:rsidP="000F1B4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78F2AEB" w14:textId="0C60E2BF" w:rsidR="007C0052" w:rsidRDefault="000F1B47" w:rsidP="000F1B4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rPr>
        <w:t xml:space="preserve">Lo primero que debe tomarse en consideración, es que la </w:t>
      </w:r>
      <w:r w:rsidRPr="000F1B47">
        <w:rPr>
          <w:rFonts w:ascii="Arial" w:hAnsi="Arial" w:cs="Arial"/>
          <w:sz w:val="22"/>
          <w:szCs w:val="22"/>
        </w:rPr>
        <w:t>Póliza de Seguro Vida Grupo Deudores No. 02 121 0000028992</w:t>
      </w:r>
      <w:r>
        <w:rPr>
          <w:rFonts w:ascii="Arial" w:eastAsia="Times New Roman" w:hAnsi="Arial" w:cs="Arial"/>
          <w:color w:val="000000"/>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cuyo asegurado fue el señor </w:t>
      </w:r>
      <w:r w:rsidRPr="000F1B47">
        <w:rPr>
          <w:rFonts w:ascii="Arial" w:eastAsia="Times New Roman" w:hAnsi="Arial" w:cs="Arial"/>
          <w:color w:val="000000"/>
          <w:sz w:val="22"/>
          <w:szCs w:val="22"/>
          <w:bdr w:val="none" w:sz="0" w:space="0" w:color="auto" w:frame="1"/>
        </w:rPr>
        <w:t>Guillermo Rafael Cueto Padilla</w:t>
      </w:r>
      <w:r w:rsidRPr="00F92E46">
        <w:rPr>
          <w:rStyle w:val="xcontentpasted0"/>
          <w:rFonts w:ascii="Arial" w:hAnsi="Arial" w:cs="Arial"/>
          <w:sz w:val="22"/>
          <w:szCs w:val="22"/>
          <w:bdr w:val="none" w:sz="0" w:space="0" w:color="auto" w:frame="1"/>
        </w:rPr>
        <w:t xml:space="preserve">, presta cobertura material y temporal para el hecho que da origen a este litigio. Frente a la cobertura material, debe señalarse </w:t>
      </w:r>
      <w:r w:rsidRPr="00F92E46">
        <w:rPr>
          <w:rStyle w:val="xcontentpasted0"/>
          <w:rFonts w:ascii="Arial" w:hAnsi="Arial" w:cs="Arial"/>
          <w:sz w:val="22"/>
          <w:szCs w:val="22"/>
          <w:bdr w:val="none" w:sz="0" w:space="0" w:color="auto" w:frame="1"/>
          <w:shd w:val="clear" w:color="auto" w:fill="FFFFFF"/>
        </w:rPr>
        <w:t xml:space="preserve">que la póliza cuenta con un amparo de </w:t>
      </w:r>
      <w:r w:rsidRPr="000F1B47">
        <w:rPr>
          <w:rFonts w:ascii="Arial" w:hAnsi="Arial" w:cs="Arial"/>
          <w:i/>
          <w:iCs/>
          <w:sz w:val="22"/>
          <w:szCs w:val="22"/>
          <w:bdr w:val="none" w:sz="0" w:space="0" w:color="auto" w:frame="1"/>
          <w:shd w:val="clear" w:color="auto" w:fill="FFFFFF"/>
        </w:rPr>
        <w:t>Vida (Muerte por cualquier causa)</w:t>
      </w:r>
      <w:r w:rsidRPr="00F92E46">
        <w:rPr>
          <w:rStyle w:val="xcontentpasted0"/>
          <w:rFonts w:ascii="Arial" w:hAnsi="Arial" w:cs="Arial"/>
          <w:i/>
          <w:iCs/>
          <w:sz w:val="22"/>
          <w:szCs w:val="22"/>
          <w:bdr w:val="none" w:sz="0" w:space="0" w:color="auto" w:frame="1"/>
          <w:shd w:val="clear" w:color="auto" w:fill="FFFFFF"/>
        </w:rPr>
        <w:t xml:space="preserve">, </w:t>
      </w:r>
      <w:r w:rsidRPr="00F92E46">
        <w:rPr>
          <w:rStyle w:val="xcontentpasted0"/>
          <w:rFonts w:ascii="Arial" w:hAnsi="Arial" w:cs="Arial"/>
          <w:sz w:val="22"/>
          <w:szCs w:val="22"/>
          <w:bdr w:val="none" w:sz="0" w:space="0" w:color="auto" w:frame="1"/>
          <w:shd w:val="clear" w:color="auto" w:fill="FFFFFF"/>
        </w:rPr>
        <w:t xml:space="preserve">el cual pretende afectarse. </w:t>
      </w:r>
      <w:r w:rsidR="007C0052">
        <w:rPr>
          <w:rStyle w:val="xcontentpasted0"/>
          <w:rFonts w:ascii="Arial" w:hAnsi="Arial" w:cs="Arial"/>
          <w:sz w:val="22"/>
          <w:szCs w:val="22"/>
          <w:bdr w:val="none" w:sz="0" w:space="0" w:color="auto" w:frame="1"/>
          <w:shd w:val="clear" w:color="auto" w:fill="FFFFFF"/>
        </w:rPr>
        <w:t>Ahora bien, f</w:t>
      </w:r>
      <w:r w:rsidRPr="00F92E46">
        <w:rPr>
          <w:rStyle w:val="xcontentpasted0"/>
          <w:rFonts w:ascii="Arial" w:hAnsi="Arial" w:cs="Arial"/>
          <w:sz w:val="22"/>
          <w:szCs w:val="22"/>
          <w:bdr w:val="none" w:sz="0" w:space="0" w:color="auto" w:frame="1"/>
          <w:shd w:val="clear" w:color="auto" w:fill="FFFFFF"/>
        </w:rPr>
        <w:t>rente a la cobertura temporal</w:t>
      </w:r>
      <w:r w:rsidR="007C0052">
        <w:rPr>
          <w:rStyle w:val="xcontentpasted0"/>
          <w:rFonts w:ascii="Arial" w:hAnsi="Arial" w:cs="Arial"/>
          <w:sz w:val="22"/>
          <w:szCs w:val="22"/>
          <w:bdr w:val="none" w:sz="0" w:space="0" w:color="auto" w:frame="1"/>
          <w:shd w:val="clear" w:color="auto" w:fill="FFFFFF"/>
        </w:rPr>
        <w:t>,</w:t>
      </w:r>
      <w:r w:rsidRPr="00F92E46">
        <w:rPr>
          <w:rStyle w:val="xcontentpasted0"/>
          <w:rFonts w:ascii="Arial" w:hAnsi="Arial" w:cs="Arial"/>
          <w:sz w:val="22"/>
          <w:szCs w:val="22"/>
          <w:bdr w:val="none" w:sz="0" w:space="0" w:color="auto" w:frame="1"/>
          <w:shd w:val="clear" w:color="auto" w:fill="FFFFFF"/>
        </w:rPr>
        <w:t xml:space="preserve"> debe </w:t>
      </w:r>
      <w:r w:rsidR="007C0052">
        <w:rPr>
          <w:rStyle w:val="xcontentpasted0"/>
          <w:rFonts w:ascii="Arial" w:hAnsi="Arial" w:cs="Arial"/>
          <w:sz w:val="22"/>
          <w:szCs w:val="22"/>
          <w:bdr w:val="none" w:sz="0" w:space="0" w:color="auto" w:frame="1"/>
          <w:shd w:val="clear" w:color="auto" w:fill="FFFFFF"/>
        </w:rPr>
        <w:t>señalarse que el fallecimiento ocurrió el 05 de septiembre de 2023, esto es, dentro de la delimitación temporal de la Póliza comprendida entre el 14 de mayo de 2020 y el 13 de octubre de 2023, fecha en la que se revocó la misma.</w:t>
      </w:r>
    </w:p>
    <w:p w14:paraId="0C406275" w14:textId="77777777" w:rsidR="007C0052" w:rsidRDefault="007C0052" w:rsidP="000F1B4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79764B58" w14:textId="79449E83" w:rsidR="000F1B47" w:rsidRDefault="000F1B47" w:rsidP="000F1B47">
      <w:pPr>
        <w:pStyle w:val="xmsonormal"/>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Por otro lado, respecto a la obligación de</w:t>
      </w:r>
      <w:r w:rsidR="007C0052">
        <w:rPr>
          <w:rFonts w:ascii="Arial" w:hAnsi="Arial" w:cs="Arial"/>
          <w:sz w:val="22"/>
          <w:szCs w:val="22"/>
        </w:rPr>
        <w:t xml:space="preserve"> pago de</w:t>
      </w:r>
      <w:r>
        <w:rPr>
          <w:rFonts w:ascii="Arial" w:hAnsi="Arial" w:cs="Arial"/>
          <w:sz w:val="22"/>
          <w:szCs w:val="22"/>
        </w:rPr>
        <w:t xml:space="preserve"> la compañía aseguradora, encontramos que si bien, el señor </w:t>
      </w:r>
      <w:r w:rsidR="009F5DDE" w:rsidRPr="000F1B47">
        <w:rPr>
          <w:rFonts w:ascii="Arial" w:eastAsia="Times New Roman" w:hAnsi="Arial" w:cs="Arial"/>
          <w:color w:val="000000"/>
          <w:sz w:val="22"/>
          <w:szCs w:val="22"/>
          <w:bdr w:val="none" w:sz="0" w:space="0" w:color="auto" w:frame="1"/>
        </w:rPr>
        <w:t>Cueto Padilla</w:t>
      </w:r>
      <w:r>
        <w:rPr>
          <w:rFonts w:ascii="Arial" w:hAnsi="Arial" w:cs="Arial"/>
          <w:sz w:val="22"/>
          <w:szCs w:val="22"/>
        </w:rPr>
        <w:t xml:space="preserve"> fue reticente en su declaración de asegurabilidad del </w:t>
      </w:r>
      <w:r w:rsidR="009F5DDE">
        <w:rPr>
          <w:rFonts w:ascii="Arial" w:hAnsi="Arial" w:cs="Arial"/>
          <w:sz w:val="22"/>
          <w:szCs w:val="22"/>
        </w:rPr>
        <w:t>14 de mayo de 2020</w:t>
      </w:r>
      <w:r>
        <w:rPr>
          <w:rFonts w:ascii="Arial" w:hAnsi="Arial" w:cs="Arial"/>
          <w:sz w:val="22"/>
          <w:szCs w:val="22"/>
        </w:rPr>
        <w:t xml:space="preserve">, entre tanto omitió declarar el estado del riesgo, pues negó cualquier padecimiento o patología de salud pese a que contaba con antecedentes de </w:t>
      </w:r>
      <w:r w:rsidR="009F5DDE">
        <w:rPr>
          <w:rFonts w:ascii="Arial" w:hAnsi="Arial" w:cs="Arial"/>
          <w:sz w:val="22"/>
          <w:szCs w:val="22"/>
        </w:rPr>
        <w:t>HTA (Hipertensión arterial)</w:t>
      </w:r>
      <w:r>
        <w:rPr>
          <w:rFonts w:ascii="Arial" w:hAnsi="Arial" w:cs="Arial"/>
          <w:sz w:val="22"/>
          <w:szCs w:val="22"/>
        </w:rPr>
        <w:t>, previos al año 20</w:t>
      </w:r>
      <w:r w:rsidR="009F5DDE">
        <w:rPr>
          <w:rFonts w:ascii="Arial" w:hAnsi="Arial" w:cs="Arial"/>
          <w:sz w:val="22"/>
          <w:szCs w:val="22"/>
        </w:rPr>
        <w:t>20</w:t>
      </w:r>
      <w:r>
        <w:rPr>
          <w:rFonts w:ascii="Arial" w:hAnsi="Arial" w:cs="Arial"/>
          <w:sz w:val="22"/>
          <w:szCs w:val="22"/>
        </w:rPr>
        <w:t>,</w:t>
      </w:r>
      <w:r w:rsidR="00952C2E">
        <w:rPr>
          <w:rFonts w:ascii="Arial" w:hAnsi="Arial" w:cs="Arial"/>
          <w:sz w:val="22"/>
          <w:szCs w:val="22"/>
        </w:rPr>
        <w:t xml:space="preserve"> circunstancia </w:t>
      </w:r>
      <w:r w:rsidR="00383ABB">
        <w:rPr>
          <w:rFonts w:ascii="Arial" w:hAnsi="Arial" w:cs="Arial"/>
          <w:sz w:val="22"/>
          <w:szCs w:val="22"/>
        </w:rPr>
        <w:t>que se evidencia de la</w:t>
      </w:r>
      <w:r w:rsidR="00952C2E" w:rsidRPr="00B23562">
        <w:rPr>
          <w:rFonts w:ascii="Arial" w:hAnsi="Arial" w:cs="Arial"/>
          <w:sz w:val="22"/>
          <w:szCs w:val="22"/>
        </w:rPr>
        <w:t xml:space="preserve"> historia </w:t>
      </w:r>
      <w:r w:rsidR="00952C2E" w:rsidRPr="00B23562">
        <w:rPr>
          <w:rFonts w:ascii="Arial" w:hAnsi="Arial" w:cs="Arial"/>
          <w:sz w:val="22"/>
          <w:szCs w:val="22"/>
        </w:rPr>
        <w:lastRenderedPageBreak/>
        <w:t>clínica</w:t>
      </w:r>
      <w:r w:rsidR="007C0052">
        <w:rPr>
          <w:rFonts w:ascii="Arial" w:hAnsi="Arial" w:cs="Arial"/>
          <w:sz w:val="22"/>
          <w:szCs w:val="22"/>
        </w:rPr>
        <w:t>. L</w:t>
      </w:r>
      <w:r w:rsidRPr="00B23562">
        <w:rPr>
          <w:rFonts w:ascii="Arial" w:hAnsi="Arial" w:cs="Arial"/>
          <w:sz w:val="22"/>
          <w:szCs w:val="22"/>
        </w:rPr>
        <w:t>o cierto es que</w:t>
      </w:r>
      <w:r w:rsidR="00383ABB">
        <w:rPr>
          <w:rFonts w:ascii="Arial" w:hAnsi="Arial" w:cs="Arial"/>
          <w:sz w:val="22"/>
          <w:szCs w:val="22"/>
        </w:rPr>
        <w:t xml:space="preserve"> </w:t>
      </w:r>
      <w:r w:rsidR="007C0052">
        <w:rPr>
          <w:rFonts w:ascii="Arial" w:hAnsi="Arial" w:cs="Arial"/>
          <w:sz w:val="22"/>
          <w:szCs w:val="22"/>
        </w:rPr>
        <w:t xml:space="preserve">a la fecha no se cuenta con elementos para probar el escenario del artículo 1058 del Código de Comercio. En ese sentido, atendiendo al estado actual del proceso la nulidad relativa no está llamada a prosperar. Razón por la cual, la contingencia se califica como probable.  </w:t>
      </w:r>
    </w:p>
    <w:p w14:paraId="4A355E16" w14:textId="77777777" w:rsidR="000F1B47" w:rsidRPr="00F92E46" w:rsidRDefault="000F1B47" w:rsidP="000F1B47">
      <w:pPr>
        <w:pStyle w:val="xmsonormal"/>
        <w:shd w:val="clear" w:color="auto" w:fill="FFFFFF"/>
        <w:spacing w:before="0" w:beforeAutospacing="0" w:after="0" w:afterAutospacing="0" w:line="276" w:lineRule="auto"/>
        <w:jc w:val="both"/>
        <w:rPr>
          <w:rFonts w:ascii="Arial" w:hAnsi="Arial" w:cs="Arial"/>
          <w:sz w:val="22"/>
          <w:szCs w:val="22"/>
        </w:rPr>
      </w:pPr>
    </w:p>
    <w:p w14:paraId="7C675A37" w14:textId="77777777" w:rsidR="000F1B47" w:rsidRPr="00F92E46" w:rsidRDefault="000F1B47" w:rsidP="000F1B4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23FCE339" w14:textId="77777777" w:rsidR="000F1B47" w:rsidRPr="00F92E46" w:rsidRDefault="000F1B47" w:rsidP="000F1B4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3708EDE8" w14:textId="77777777"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6B55B544" w14:textId="11E4134B" w:rsidR="00010F94" w:rsidRPr="00F92E46"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Pr="00F92E46">
        <w:rPr>
          <w:rStyle w:val="xcontentpasted0"/>
          <w:rFonts w:ascii="Arial" w:hAnsi="Arial" w:cs="Arial"/>
          <w:b/>
          <w:bCs/>
          <w:sz w:val="22"/>
          <w:szCs w:val="22"/>
          <w:u w:val="single"/>
        </w:rPr>
        <w:t>$</w:t>
      </w:r>
      <w:r w:rsidR="00DE65BE" w:rsidRPr="00DE65BE">
        <w:rPr>
          <w:rStyle w:val="xcontentpasted0"/>
          <w:rFonts w:ascii="Arial" w:hAnsi="Arial" w:cs="Arial"/>
          <w:b/>
          <w:bCs/>
          <w:sz w:val="22"/>
          <w:szCs w:val="22"/>
          <w:u w:val="single"/>
        </w:rPr>
        <w:t>516.834.465</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37E9FCF8" w14:textId="77777777" w:rsidR="00010F94" w:rsidRPr="00F92E46" w:rsidRDefault="00010F9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44321A06" w14:textId="29188442" w:rsidR="00010F94" w:rsidRDefault="000B7EBE" w:rsidP="00653F9B">
      <w:pPr>
        <w:pStyle w:val="Prrafodelista"/>
        <w:numPr>
          <w:ilvl w:val="0"/>
          <w:numId w:val="22"/>
        </w:numPr>
        <w:shd w:val="clear" w:color="auto" w:fill="FFFFFF"/>
        <w:jc w:val="both"/>
        <w:rPr>
          <w:rFonts w:ascii="Arial" w:eastAsia="Times New Roman" w:hAnsi="Arial" w:cs="Arial"/>
          <w:color w:val="000000"/>
          <w:bdr w:val="none" w:sz="0" w:space="0" w:color="auto" w:frame="1"/>
          <w:lang w:val="es-ES" w:eastAsia="es-MX"/>
        </w:rPr>
      </w:pPr>
      <w:r w:rsidRPr="00653F9B">
        <w:rPr>
          <w:rFonts w:ascii="Arial" w:eastAsia="Times New Roman" w:hAnsi="Arial" w:cs="Arial"/>
          <w:color w:val="000000"/>
          <w:bdr w:val="none" w:sz="0" w:space="0" w:color="auto" w:frame="1"/>
          <w:lang w:eastAsia="es-MX"/>
        </w:rPr>
        <w:t xml:space="preserve">Valor </w:t>
      </w:r>
      <w:r w:rsidR="00010F94" w:rsidRPr="00653F9B">
        <w:rPr>
          <w:rFonts w:ascii="Arial" w:eastAsia="Times New Roman" w:hAnsi="Arial" w:cs="Arial"/>
          <w:color w:val="000000"/>
          <w:bdr w:val="none" w:sz="0" w:space="0" w:color="auto" w:frame="1"/>
          <w:lang w:val="es-ES" w:eastAsia="es-MX"/>
        </w:rPr>
        <w:t xml:space="preserve">asegurado: </w:t>
      </w:r>
      <w:r w:rsidR="00205AF1" w:rsidRPr="00653F9B">
        <w:rPr>
          <w:rFonts w:ascii="Arial" w:eastAsia="Times New Roman" w:hAnsi="Arial" w:cs="Arial"/>
          <w:color w:val="000000"/>
          <w:bdr w:val="none" w:sz="0" w:space="0" w:color="auto" w:frame="1"/>
          <w:lang w:eastAsia="es-MX"/>
        </w:rPr>
        <w:t>$425.909.426.</w:t>
      </w:r>
      <w:r w:rsidR="00205AF1" w:rsidRPr="00653F9B">
        <w:rPr>
          <w:rFonts w:ascii="Arial" w:eastAsia="Times New Roman" w:hAnsi="Arial" w:cs="Arial"/>
          <w:color w:val="000000"/>
          <w:bdr w:val="none" w:sz="0" w:space="0" w:color="auto" w:frame="1"/>
          <w:lang w:val="es-ES" w:eastAsia="es-MX"/>
        </w:rPr>
        <w:t xml:space="preserve"> </w:t>
      </w:r>
      <w:r w:rsidR="00010F94" w:rsidRPr="00653F9B">
        <w:rPr>
          <w:rFonts w:ascii="Arial" w:eastAsia="Times New Roman" w:hAnsi="Arial" w:cs="Arial"/>
          <w:color w:val="000000"/>
          <w:bdr w:val="none" w:sz="0" w:space="0" w:color="auto" w:frame="1"/>
          <w:lang w:val="es-ES" w:eastAsia="es-MX"/>
        </w:rPr>
        <w:t>(</w:t>
      </w:r>
      <w:r w:rsidR="00653F9B" w:rsidRPr="00653F9B">
        <w:rPr>
          <w:rFonts w:ascii="Arial" w:eastAsia="Times New Roman" w:hAnsi="Arial" w:cs="Arial"/>
          <w:color w:val="000000"/>
          <w:bdr w:val="none" w:sz="0" w:space="0" w:color="auto" w:frame="1"/>
          <w:lang w:val="es-ES" w:eastAsia="es-MX"/>
        </w:rPr>
        <w:t>Que se extrae de la</w:t>
      </w:r>
      <w:r w:rsidRPr="00653F9B">
        <w:rPr>
          <w:rFonts w:ascii="Arial" w:eastAsia="Times New Roman" w:hAnsi="Arial" w:cs="Arial"/>
          <w:color w:val="000000"/>
          <w:bdr w:val="none" w:sz="0" w:space="0" w:color="auto" w:frame="1"/>
          <w:lang w:val="es-ES" w:eastAsia="es-MX"/>
        </w:rPr>
        <w:t xml:space="preserve"> Certificado </w:t>
      </w:r>
      <w:r w:rsidR="00653F9B" w:rsidRPr="00653F9B">
        <w:rPr>
          <w:rFonts w:ascii="Arial" w:eastAsia="Times New Roman" w:hAnsi="Arial" w:cs="Arial"/>
          <w:color w:val="000000"/>
          <w:bdr w:val="none" w:sz="0" w:space="0" w:color="auto" w:frame="1"/>
          <w:lang w:val="es-ES" w:eastAsia="es-MX"/>
        </w:rPr>
        <w:t>de la</w:t>
      </w:r>
      <w:r w:rsidRPr="00653F9B">
        <w:rPr>
          <w:rFonts w:ascii="Arial" w:eastAsia="Times New Roman" w:hAnsi="Arial" w:cs="Arial"/>
          <w:color w:val="000000"/>
          <w:bdr w:val="none" w:sz="0" w:space="0" w:color="auto" w:frame="1"/>
          <w:lang w:val="es-ES" w:eastAsia="es-MX"/>
        </w:rPr>
        <w:t xml:space="preserve"> </w:t>
      </w:r>
      <w:r w:rsidR="00205AF1" w:rsidRPr="00653F9B">
        <w:rPr>
          <w:rFonts w:ascii="Arial" w:eastAsia="Times New Roman" w:hAnsi="Arial" w:cs="Arial"/>
          <w:color w:val="000000"/>
          <w:bdr w:val="none" w:sz="0" w:space="0" w:color="auto" w:frame="1"/>
          <w:lang w:eastAsia="es-MX"/>
        </w:rPr>
        <w:t>Póliza de Seguro Vida Grupo Deudores No. 02 121 0000028992</w:t>
      </w:r>
      <w:r w:rsidR="00F268B9" w:rsidRPr="00653F9B">
        <w:rPr>
          <w:rFonts w:ascii="Arial" w:eastAsia="Times New Roman" w:hAnsi="Arial" w:cs="Arial"/>
          <w:color w:val="000000"/>
          <w:bdr w:val="none" w:sz="0" w:space="0" w:color="auto" w:frame="1"/>
          <w:lang w:val="es-ES" w:eastAsia="es-MX"/>
        </w:rPr>
        <w:t>)</w:t>
      </w:r>
      <w:r w:rsidR="00AE7A05" w:rsidRPr="00653F9B">
        <w:rPr>
          <w:rFonts w:ascii="Arial" w:eastAsia="Times New Roman" w:hAnsi="Arial" w:cs="Arial"/>
          <w:color w:val="000000"/>
          <w:bdr w:val="none" w:sz="0" w:space="0" w:color="auto" w:frame="1"/>
          <w:lang w:val="es-ES" w:eastAsia="es-MX"/>
        </w:rPr>
        <w:t>.</w:t>
      </w:r>
    </w:p>
    <w:p w14:paraId="72394B67" w14:textId="77777777" w:rsidR="00653F9B" w:rsidRDefault="00653F9B" w:rsidP="00653F9B">
      <w:pPr>
        <w:pStyle w:val="Prrafodelista"/>
        <w:shd w:val="clear" w:color="auto" w:fill="FFFFFF"/>
        <w:jc w:val="both"/>
        <w:rPr>
          <w:rFonts w:ascii="Arial" w:eastAsia="Times New Roman" w:hAnsi="Arial" w:cs="Arial"/>
          <w:color w:val="000000"/>
          <w:bdr w:val="none" w:sz="0" w:space="0" w:color="auto" w:frame="1"/>
          <w:lang w:val="es-ES" w:eastAsia="es-MX"/>
        </w:rPr>
      </w:pPr>
    </w:p>
    <w:p w14:paraId="3A0774EA" w14:textId="47AF669C" w:rsidR="00653F9B" w:rsidRPr="00653F9B" w:rsidRDefault="00653F9B" w:rsidP="00653F9B">
      <w:pPr>
        <w:pStyle w:val="Prrafodelista"/>
        <w:numPr>
          <w:ilvl w:val="0"/>
          <w:numId w:val="22"/>
        </w:numPr>
        <w:rPr>
          <w:rFonts w:ascii="Arial" w:eastAsia="Times New Roman" w:hAnsi="Arial" w:cs="Arial"/>
          <w:color w:val="000000"/>
          <w:bdr w:val="none" w:sz="0" w:space="0" w:color="auto" w:frame="1"/>
          <w:lang w:val="es-ES" w:eastAsia="es-MX"/>
        </w:rPr>
      </w:pPr>
      <w:r w:rsidRPr="00653F9B">
        <w:rPr>
          <w:rFonts w:ascii="Arial" w:eastAsia="Times New Roman" w:hAnsi="Arial" w:cs="Arial"/>
          <w:color w:val="000000"/>
          <w:bdr w:val="none" w:sz="0" w:space="0" w:color="auto" w:frame="1"/>
          <w:lang w:val="es-ES" w:eastAsia="es-MX"/>
        </w:rPr>
        <w:t>Intereses moratorios: La suma causada a la fecha es de</w:t>
      </w:r>
      <w:r>
        <w:rPr>
          <w:rFonts w:ascii="Arial" w:eastAsia="Times New Roman" w:hAnsi="Arial" w:cs="Arial"/>
          <w:color w:val="000000"/>
          <w:bdr w:val="none" w:sz="0" w:space="0" w:color="auto" w:frame="1"/>
          <w:lang w:val="es-ES" w:eastAsia="es-MX"/>
        </w:rPr>
        <w:t xml:space="preserve"> </w:t>
      </w:r>
      <w:r w:rsidRPr="00653F9B">
        <w:rPr>
          <w:rFonts w:ascii="Arial" w:eastAsia="Times New Roman" w:hAnsi="Arial" w:cs="Arial"/>
          <w:color w:val="000000"/>
          <w:bdr w:val="none" w:sz="0" w:space="0" w:color="auto" w:frame="1"/>
          <w:lang w:val="es-ES" w:eastAsia="es-MX"/>
        </w:rPr>
        <w:t>$</w:t>
      </w:r>
      <w:r w:rsidRPr="00653F9B">
        <w:rPr>
          <w:rFonts w:ascii="Arial" w:eastAsia="Times New Roman" w:hAnsi="Arial" w:cs="Arial"/>
          <w:color w:val="000000"/>
          <w:bdr w:val="none" w:sz="0" w:space="0" w:color="auto" w:frame="1"/>
          <w:lang w:val="es-ES" w:eastAsia="es-MX"/>
        </w:rPr>
        <w:t xml:space="preserve"> 90.925.039,23</w:t>
      </w:r>
      <w:r>
        <w:rPr>
          <w:rFonts w:ascii="Arial" w:eastAsia="Times New Roman" w:hAnsi="Arial" w:cs="Arial"/>
          <w:color w:val="000000"/>
          <w:bdr w:val="none" w:sz="0" w:space="0" w:color="auto" w:frame="1"/>
          <w:lang w:val="es-ES" w:eastAsia="es-MX"/>
        </w:rPr>
        <w:t xml:space="preserve">. Valor al que se llegó con base en la siguiente información: </w:t>
      </w:r>
    </w:p>
    <w:p w14:paraId="371238FE" w14:textId="4B1CF718" w:rsidR="00653F9B" w:rsidRPr="00653F9B" w:rsidRDefault="00653F9B" w:rsidP="00653F9B">
      <w:pPr>
        <w:pStyle w:val="Prrafodelista"/>
        <w:shd w:val="clear" w:color="auto" w:fill="FFFFFF"/>
        <w:jc w:val="both"/>
        <w:rPr>
          <w:rFonts w:ascii="Arial" w:eastAsia="Times New Roman" w:hAnsi="Arial" w:cs="Arial"/>
          <w:color w:val="000000"/>
          <w:bdr w:val="none" w:sz="0" w:space="0" w:color="auto" w:frame="1"/>
          <w:lang w:val="es-ES" w:eastAsia="es-MX"/>
        </w:rPr>
      </w:pPr>
    </w:p>
    <w:p w14:paraId="34A865BD" w14:textId="77777777" w:rsidR="00AE7A05" w:rsidRPr="00F92E46" w:rsidRDefault="00AE7A05" w:rsidP="00010F94">
      <w:pPr>
        <w:shd w:val="clear" w:color="auto" w:fill="FFFFFF"/>
        <w:jc w:val="both"/>
        <w:rPr>
          <w:rFonts w:ascii="Arial" w:eastAsia="Times New Roman" w:hAnsi="Arial" w:cs="Arial"/>
          <w:color w:val="000000"/>
          <w:bdr w:val="none" w:sz="0" w:space="0" w:color="auto" w:frame="1"/>
          <w:lang w:val="es-ES" w:eastAsia="es-MX"/>
        </w:rPr>
      </w:pPr>
    </w:p>
    <w:p w14:paraId="511D2CB3" w14:textId="6F7AA956" w:rsidR="00010F94" w:rsidRPr="00560BF6" w:rsidRDefault="00010F94" w:rsidP="00653F9B">
      <w:pPr>
        <w:pStyle w:val="Prrafodelista"/>
        <w:numPr>
          <w:ilvl w:val="0"/>
          <w:numId w:val="23"/>
        </w:numPr>
        <w:shd w:val="clear" w:color="auto" w:fill="FFFFFF"/>
        <w:jc w:val="both"/>
        <w:rPr>
          <w:rFonts w:ascii="Arial" w:eastAsia="Times New Roman" w:hAnsi="Arial" w:cs="Arial"/>
          <w:color w:val="000000"/>
          <w:lang w:eastAsia="es-MX"/>
        </w:rPr>
      </w:pPr>
      <w:r w:rsidRPr="00560BF6">
        <w:rPr>
          <w:rFonts w:ascii="Arial" w:eastAsia="Times New Roman" w:hAnsi="Arial" w:cs="Arial"/>
          <w:color w:val="000000"/>
          <w:bdr w:val="none" w:sz="0" w:space="0" w:color="auto" w:frame="1"/>
          <w:lang w:val="es-ES" w:eastAsia="es-MX"/>
        </w:rPr>
        <w:t xml:space="preserve">Fecha inicial intereses: </w:t>
      </w:r>
      <w:r w:rsidR="00205AF1">
        <w:rPr>
          <w:rFonts w:ascii="Arial" w:eastAsia="Times New Roman" w:hAnsi="Arial" w:cs="Arial"/>
          <w:color w:val="000000"/>
          <w:bdr w:val="none" w:sz="0" w:space="0" w:color="auto" w:frame="1"/>
          <w:lang w:val="es-ES" w:eastAsia="es-MX"/>
        </w:rPr>
        <w:t>19 de enero de 2023</w:t>
      </w:r>
      <w:r w:rsidRPr="00560BF6">
        <w:rPr>
          <w:rFonts w:ascii="Arial" w:eastAsia="Times New Roman" w:hAnsi="Arial" w:cs="Arial"/>
          <w:color w:val="000000"/>
          <w:bdr w:val="none" w:sz="0" w:space="0" w:color="auto" w:frame="1"/>
          <w:lang w:val="es-ES" w:eastAsia="es-MX"/>
        </w:rPr>
        <w:t> </w:t>
      </w:r>
      <w:r w:rsidR="00B32406" w:rsidRPr="00560BF6">
        <w:rPr>
          <w:rFonts w:ascii="Arial" w:eastAsia="Times New Roman" w:hAnsi="Arial" w:cs="Arial"/>
          <w:color w:val="000000"/>
          <w:bdr w:val="none" w:sz="0" w:space="0" w:color="auto" w:frame="1"/>
          <w:lang w:val="es-ES" w:eastAsia="es-MX"/>
        </w:rPr>
        <w:t>(mes siguiente a la solicitud de indemnización)</w:t>
      </w:r>
    </w:p>
    <w:p w14:paraId="6748A4AB" w14:textId="5EF4CC18" w:rsidR="00010F94" w:rsidRPr="00560BF6" w:rsidRDefault="00010F94" w:rsidP="00653F9B">
      <w:pPr>
        <w:pStyle w:val="Prrafodelista"/>
        <w:numPr>
          <w:ilvl w:val="0"/>
          <w:numId w:val="23"/>
        </w:numPr>
        <w:shd w:val="clear" w:color="auto" w:fill="FFFFFF"/>
        <w:jc w:val="both"/>
        <w:rPr>
          <w:rFonts w:ascii="Arial" w:eastAsia="Times New Roman" w:hAnsi="Arial" w:cs="Arial"/>
          <w:color w:val="000000"/>
          <w:lang w:eastAsia="es-MX"/>
        </w:rPr>
      </w:pPr>
      <w:r w:rsidRPr="00560BF6">
        <w:rPr>
          <w:rFonts w:ascii="Arial" w:eastAsia="Times New Roman" w:hAnsi="Arial" w:cs="Arial"/>
          <w:color w:val="000000"/>
          <w:bdr w:val="none" w:sz="0" w:space="0" w:color="auto" w:frame="1"/>
          <w:lang w:val="es-ES" w:eastAsia="es-MX"/>
        </w:rPr>
        <w:t xml:space="preserve">Fecha final intereses: </w:t>
      </w:r>
      <w:r w:rsidR="00002606">
        <w:rPr>
          <w:rFonts w:ascii="Arial" w:eastAsia="Times New Roman" w:hAnsi="Arial" w:cs="Arial"/>
          <w:color w:val="000000"/>
          <w:bdr w:val="none" w:sz="0" w:space="0" w:color="auto" w:frame="1"/>
          <w:lang w:val="es-ES" w:eastAsia="es-MX"/>
        </w:rPr>
        <w:t>30</w:t>
      </w:r>
      <w:r w:rsidR="00205AF1">
        <w:rPr>
          <w:rFonts w:ascii="Arial" w:eastAsia="Times New Roman" w:hAnsi="Arial" w:cs="Arial"/>
          <w:color w:val="000000"/>
          <w:bdr w:val="none" w:sz="0" w:space="0" w:color="auto" w:frame="1"/>
          <w:lang w:val="es-ES" w:eastAsia="es-MX"/>
        </w:rPr>
        <w:t xml:space="preserve"> de noviembre de 2024</w:t>
      </w:r>
      <w:r w:rsidRPr="00560BF6">
        <w:rPr>
          <w:rFonts w:ascii="Arial" w:eastAsia="Times New Roman" w:hAnsi="Arial" w:cs="Arial"/>
          <w:color w:val="000000"/>
          <w:bdr w:val="none" w:sz="0" w:space="0" w:color="auto" w:frame="1"/>
          <w:lang w:val="es-ES" w:eastAsia="es-MX"/>
        </w:rPr>
        <w:t> </w:t>
      </w:r>
    </w:p>
    <w:p w14:paraId="3B460433" w14:textId="6476C0A3" w:rsidR="00560BF6" w:rsidRPr="00DE65BE" w:rsidRDefault="00010F94" w:rsidP="00653F9B">
      <w:pPr>
        <w:pStyle w:val="Prrafodelista"/>
        <w:numPr>
          <w:ilvl w:val="0"/>
          <w:numId w:val="23"/>
        </w:numPr>
        <w:shd w:val="clear" w:color="auto" w:fill="FFFFFF"/>
        <w:spacing w:line="276" w:lineRule="auto"/>
        <w:jc w:val="both"/>
        <w:rPr>
          <w:rFonts w:ascii="Arial" w:hAnsi="Arial" w:cs="Arial"/>
        </w:rPr>
      </w:pPr>
      <w:r w:rsidRPr="00DE65BE">
        <w:rPr>
          <w:rFonts w:ascii="Arial" w:eastAsia="Times New Roman" w:hAnsi="Arial" w:cs="Arial"/>
          <w:color w:val="000000"/>
          <w:bdr w:val="none" w:sz="0" w:space="0" w:color="auto" w:frame="1"/>
          <w:lang w:val="es-ES" w:eastAsia="es-MX"/>
        </w:rPr>
        <w:t>Intereses moratorios:</w:t>
      </w:r>
      <w:r w:rsidR="00DE65BE">
        <w:rPr>
          <w:rFonts w:ascii="Arial" w:eastAsia="Times New Roman" w:hAnsi="Arial" w:cs="Arial"/>
          <w:color w:val="000000"/>
          <w:bdr w:val="none" w:sz="0" w:space="0" w:color="auto" w:frame="1"/>
          <w:lang w:val="es-ES" w:eastAsia="es-MX"/>
        </w:rPr>
        <w:t xml:space="preserve"> </w:t>
      </w:r>
      <w:r w:rsidR="00DE65BE" w:rsidRPr="00DE65BE">
        <w:rPr>
          <w:rFonts w:ascii="Arial" w:eastAsia="Times New Roman" w:hAnsi="Arial" w:cs="Arial"/>
          <w:color w:val="000000"/>
          <w:bdr w:val="none" w:sz="0" w:space="0" w:color="auto" w:frame="1"/>
          <w:lang w:val="es-ES" w:eastAsia="es-MX"/>
        </w:rPr>
        <w:t>$ 90.925.039,23</w:t>
      </w:r>
    </w:p>
    <w:bookmarkEnd w:id="0"/>
    <w:p w14:paraId="4015CC9D" w14:textId="08151077" w:rsidR="00653F9B" w:rsidRPr="00F92E46" w:rsidRDefault="00653F9B" w:rsidP="00707EAC">
      <w:pPr>
        <w:shd w:val="clear" w:color="auto" w:fill="FFFFFF"/>
        <w:spacing w:line="276" w:lineRule="auto"/>
        <w:rPr>
          <w:rFonts w:ascii="Arial" w:eastAsia="Times New Roman" w:hAnsi="Arial" w:cs="Arial"/>
        </w:rPr>
      </w:pPr>
    </w:p>
    <w:sectPr w:rsidR="00653F9B"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A57E53"/>
    <w:multiLevelType w:val="hybridMultilevel"/>
    <w:tmpl w:val="18E2E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FC5DFD"/>
    <w:multiLevelType w:val="hybridMultilevel"/>
    <w:tmpl w:val="092C29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1B1134"/>
    <w:multiLevelType w:val="hybridMultilevel"/>
    <w:tmpl w:val="62EC5578"/>
    <w:lvl w:ilvl="0" w:tplc="D1AE7EDE">
      <w:start w:val="3"/>
      <w:numFmt w:val="bullet"/>
      <w:lvlText w:val="-"/>
      <w:lvlJc w:val="left"/>
      <w:pPr>
        <w:ind w:left="1068" w:hanging="360"/>
      </w:pPr>
      <w:rPr>
        <w:rFonts w:ascii="Times New Roman" w:eastAsiaTheme="minorHAnsi"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747312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9"/>
  </w:num>
  <w:num w:numId="4" w16cid:durableId="693266022">
    <w:abstractNumId w:val="4"/>
  </w:num>
  <w:num w:numId="5" w16cid:durableId="875779846">
    <w:abstractNumId w:val="10"/>
  </w:num>
  <w:num w:numId="6" w16cid:durableId="608468662">
    <w:abstractNumId w:val="21"/>
  </w:num>
  <w:num w:numId="7" w16cid:durableId="1400861227">
    <w:abstractNumId w:val="20"/>
  </w:num>
  <w:num w:numId="8" w16cid:durableId="1031223078">
    <w:abstractNumId w:val="15"/>
  </w:num>
  <w:num w:numId="9" w16cid:durableId="2125733531">
    <w:abstractNumId w:val="17"/>
  </w:num>
  <w:num w:numId="10" w16cid:durableId="1849057266">
    <w:abstractNumId w:val="14"/>
  </w:num>
  <w:num w:numId="11" w16cid:durableId="1466853088">
    <w:abstractNumId w:val="18"/>
  </w:num>
  <w:num w:numId="12" w16cid:durableId="1020623689">
    <w:abstractNumId w:val="19"/>
  </w:num>
  <w:num w:numId="13" w16cid:durableId="164054912">
    <w:abstractNumId w:val="1"/>
  </w:num>
  <w:num w:numId="14" w16cid:durableId="244807880">
    <w:abstractNumId w:val="3"/>
  </w:num>
  <w:num w:numId="15" w16cid:durableId="1822505130">
    <w:abstractNumId w:val="13"/>
  </w:num>
  <w:num w:numId="16" w16cid:durableId="619647173">
    <w:abstractNumId w:val="2"/>
  </w:num>
  <w:num w:numId="17" w16cid:durableId="1687755010">
    <w:abstractNumId w:val="6"/>
  </w:num>
  <w:num w:numId="18" w16cid:durableId="711343175">
    <w:abstractNumId w:val="8"/>
  </w:num>
  <w:num w:numId="19" w16cid:durableId="207381959">
    <w:abstractNumId w:val="7"/>
  </w:num>
  <w:num w:numId="20" w16cid:durableId="772170589">
    <w:abstractNumId w:val="0"/>
  </w:num>
  <w:num w:numId="21" w16cid:durableId="1308703569">
    <w:abstractNumId w:val="12"/>
  </w:num>
  <w:num w:numId="22" w16cid:durableId="1064916205">
    <w:abstractNumId w:val="11"/>
  </w:num>
  <w:num w:numId="23" w16cid:durableId="5330756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02606"/>
    <w:rsid w:val="00010F94"/>
    <w:rsid w:val="0002290E"/>
    <w:rsid w:val="000311ED"/>
    <w:rsid w:val="00050318"/>
    <w:rsid w:val="000514C0"/>
    <w:rsid w:val="000600BF"/>
    <w:rsid w:val="00064C0C"/>
    <w:rsid w:val="00091906"/>
    <w:rsid w:val="0009430D"/>
    <w:rsid w:val="000A3A75"/>
    <w:rsid w:val="000B7EBE"/>
    <w:rsid w:val="000F1B47"/>
    <w:rsid w:val="00104E37"/>
    <w:rsid w:val="001148AD"/>
    <w:rsid w:val="00124511"/>
    <w:rsid w:val="00133EAC"/>
    <w:rsid w:val="00154DBC"/>
    <w:rsid w:val="00194DDF"/>
    <w:rsid w:val="001A1A2A"/>
    <w:rsid w:val="001C38DB"/>
    <w:rsid w:val="001C71DC"/>
    <w:rsid w:val="001E0E2E"/>
    <w:rsid w:val="00200380"/>
    <w:rsid w:val="00205AF1"/>
    <w:rsid w:val="002069A2"/>
    <w:rsid w:val="0021425C"/>
    <w:rsid w:val="00237D1A"/>
    <w:rsid w:val="002463B8"/>
    <w:rsid w:val="0025747E"/>
    <w:rsid w:val="00257BEF"/>
    <w:rsid w:val="00271DBA"/>
    <w:rsid w:val="00287020"/>
    <w:rsid w:val="00293F18"/>
    <w:rsid w:val="002A0FFF"/>
    <w:rsid w:val="002B3F06"/>
    <w:rsid w:val="002C2910"/>
    <w:rsid w:val="002D2053"/>
    <w:rsid w:val="002D7792"/>
    <w:rsid w:val="00315732"/>
    <w:rsid w:val="003435FF"/>
    <w:rsid w:val="003442C8"/>
    <w:rsid w:val="003630CC"/>
    <w:rsid w:val="00364AF9"/>
    <w:rsid w:val="003810DD"/>
    <w:rsid w:val="003819C9"/>
    <w:rsid w:val="00383ABB"/>
    <w:rsid w:val="00385B17"/>
    <w:rsid w:val="00387D6D"/>
    <w:rsid w:val="003915D6"/>
    <w:rsid w:val="003E55E8"/>
    <w:rsid w:val="003E5A21"/>
    <w:rsid w:val="003F3B1D"/>
    <w:rsid w:val="003F40F0"/>
    <w:rsid w:val="00401646"/>
    <w:rsid w:val="004027B8"/>
    <w:rsid w:val="00407AB5"/>
    <w:rsid w:val="00414D02"/>
    <w:rsid w:val="00451F57"/>
    <w:rsid w:val="004631E1"/>
    <w:rsid w:val="00494E0D"/>
    <w:rsid w:val="004D0D08"/>
    <w:rsid w:val="004D52C5"/>
    <w:rsid w:val="004F0241"/>
    <w:rsid w:val="004F19EF"/>
    <w:rsid w:val="004F5126"/>
    <w:rsid w:val="00560BF6"/>
    <w:rsid w:val="005724D5"/>
    <w:rsid w:val="00583C6B"/>
    <w:rsid w:val="00590B01"/>
    <w:rsid w:val="005A6203"/>
    <w:rsid w:val="00604AAF"/>
    <w:rsid w:val="00606CD2"/>
    <w:rsid w:val="006338C9"/>
    <w:rsid w:val="006402AC"/>
    <w:rsid w:val="00653F9B"/>
    <w:rsid w:val="006705BA"/>
    <w:rsid w:val="00674D7A"/>
    <w:rsid w:val="006942B1"/>
    <w:rsid w:val="006D0225"/>
    <w:rsid w:val="006F66BC"/>
    <w:rsid w:val="00707EAC"/>
    <w:rsid w:val="00713050"/>
    <w:rsid w:val="00753D4A"/>
    <w:rsid w:val="0078194D"/>
    <w:rsid w:val="007928DA"/>
    <w:rsid w:val="007A2EA1"/>
    <w:rsid w:val="007C0052"/>
    <w:rsid w:val="007C4B9B"/>
    <w:rsid w:val="007E6A0D"/>
    <w:rsid w:val="007E6F36"/>
    <w:rsid w:val="008102F5"/>
    <w:rsid w:val="008145DA"/>
    <w:rsid w:val="0084055A"/>
    <w:rsid w:val="008440B7"/>
    <w:rsid w:val="0085510D"/>
    <w:rsid w:val="00865F63"/>
    <w:rsid w:val="00873046"/>
    <w:rsid w:val="00877C92"/>
    <w:rsid w:val="008F11C8"/>
    <w:rsid w:val="00900648"/>
    <w:rsid w:val="00943946"/>
    <w:rsid w:val="00952C2E"/>
    <w:rsid w:val="00954B26"/>
    <w:rsid w:val="009550D2"/>
    <w:rsid w:val="00961568"/>
    <w:rsid w:val="009616F7"/>
    <w:rsid w:val="009630A0"/>
    <w:rsid w:val="00964C10"/>
    <w:rsid w:val="009728E4"/>
    <w:rsid w:val="00981FC5"/>
    <w:rsid w:val="009D59A9"/>
    <w:rsid w:val="009F1F78"/>
    <w:rsid w:val="009F5DDE"/>
    <w:rsid w:val="00A11BE5"/>
    <w:rsid w:val="00A432F3"/>
    <w:rsid w:val="00A601EF"/>
    <w:rsid w:val="00A65343"/>
    <w:rsid w:val="00AC0786"/>
    <w:rsid w:val="00AE58A2"/>
    <w:rsid w:val="00AE7A05"/>
    <w:rsid w:val="00B076D6"/>
    <w:rsid w:val="00B23562"/>
    <w:rsid w:val="00B32406"/>
    <w:rsid w:val="00B660E7"/>
    <w:rsid w:val="00B66E1F"/>
    <w:rsid w:val="00B70FBE"/>
    <w:rsid w:val="00B927FB"/>
    <w:rsid w:val="00C040A6"/>
    <w:rsid w:val="00C04804"/>
    <w:rsid w:val="00C127F0"/>
    <w:rsid w:val="00C131BD"/>
    <w:rsid w:val="00C254F8"/>
    <w:rsid w:val="00C4280B"/>
    <w:rsid w:val="00C43E0F"/>
    <w:rsid w:val="00C775EB"/>
    <w:rsid w:val="00C81656"/>
    <w:rsid w:val="00C90116"/>
    <w:rsid w:val="00C97B1F"/>
    <w:rsid w:val="00CA06AC"/>
    <w:rsid w:val="00CA0832"/>
    <w:rsid w:val="00CA4C43"/>
    <w:rsid w:val="00CB5349"/>
    <w:rsid w:val="00CD7DD2"/>
    <w:rsid w:val="00CE2FF9"/>
    <w:rsid w:val="00CF0879"/>
    <w:rsid w:val="00D24B1E"/>
    <w:rsid w:val="00D41D9D"/>
    <w:rsid w:val="00D460BA"/>
    <w:rsid w:val="00D46E18"/>
    <w:rsid w:val="00D906FC"/>
    <w:rsid w:val="00D96766"/>
    <w:rsid w:val="00DA37BD"/>
    <w:rsid w:val="00DA6226"/>
    <w:rsid w:val="00DB1EC4"/>
    <w:rsid w:val="00DE65BE"/>
    <w:rsid w:val="00DF2E66"/>
    <w:rsid w:val="00DF7BA3"/>
    <w:rsid w:val="00E07874"/>
    <w:rsid w:val="00E1029E"/>
    <w:rsid w:val="00E116A7"/>
    <w:rsid w:val="00E475C7"/>
    <w:rsid w:val="00E76F1C"/>
    <w:rsid w:val="00F14233"/>
    <w:rsid w:val="00F1563B"/>
    <w:rsid w:val="00F268B9"/>
    <w:rsid w:val="00F26D0B"/>
    <w:rsid w:val="00F3140D"/>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128551380">
      <w:bodyDiv w:val="1"/>
      <w:marLeft w:val="0"/>
      <w:marRight w:val="0"/>
      <w:marTop w:val="0"/>
      <w:marBottom w:val="0"/>
      <w:divBdr>
        <w:top w:val="none" w:sz="0" w:space="0" w:color="auto"/>
        <w:left w:val="none" w:sz="0" w:space="0" w:color="auto"/>
        <w:bottom w:val="none" w:sz="0" w:space="0" w:color="auto"/>
        <w:right w:val="none" w:sz="0" w:space="0" w:color="auto"/>
      </w:divBdr>
    </w:div>
    <w:div w:id="1129319203">
      <w:bodyDiv w:val="1"/>
      <w:marLeft w:val="0"/>
      <w:marRight w:val="0"/>
      <w:marTop w:val="0"/>
      <w:marBottom w:val="0"/>
      <w:divBdr>
        <w:top w:val="none" w:sz="0" w:space="0" w:color="auto"/>
        <w:left w:val="none" w:sz="0" w:space="0" w:color="auto"/>
        <w:bottom w:val="none" w:sz="0" w:space="0" w:color="auto"/>
        <w:right w:val="none" w:sz="0" w:space="0" w:color="auto"/>
      </w:divBdr>
    </w:div>
    <w:div w:id="1173498243">
      <w:bodyDiv w:val="1"/>
      <w:marLeft w:val="0"/>
      <w:marRight w:val="0"/>
      <w:marTop w:val="0"/>
      <w:marBottom w:val="0"/>
      <w:divBdr>
        <w:top w:val="none" w:sz="0" w:space="0" w:color="auto"/>
        <w:left w:val="none" w:sz="0" w:space="0" w:color="auto"/>
        <w:bottom w:val="none" w:sz="0" w:space="0" w:color="auto"/>
        <w:right w:val="none" w:sz="0" w:space="0" w:color="auto"/>
      </w:divBdr>
    </w:div>
    <w:div w:id="1510825209">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54971094">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36616245">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2</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10</cp:revision>
  <dcterms:created xsi:type="dcterms:W3CDTF">2024-06-26T22:43:00Z</dcterms:created>
  <dcterms:modified xsi:type="dcterms:W3CDTF">2024-11-28T23:10:00Z</dcterms:modified>
</cp:coreProperties>
</file>