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d1a477c804847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8f709823bbd442a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11a5c5fabc7b420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17001400300820240096800</w:t>
      </w:r>
    </w:p>
    <w:p/>
    <w:p>
      <w:pPr/>
      <w:r>
        <w:rPr/>
        <w:t>Fecha de la consulta:</w:t>
        <w:tab/>
        <w:tab/>
        <w:tab/>
        <w:t>2024-10-31 08:19:15</w:t>
        <w:br/>
        <w:t>Fecha de sincronización del sistema:</w:t>
        <w:tab/>
        <w:t>2024-10-31 08:12:46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2024-10-30</w:t>
            </w:r>
          </w:p>
        </w:tc>
        <w:tc>
          <w:p>
            <w:r>
              <w:t>Clase de Proceso</w:t>
            </w:r>
          </w:p>
        </w:tc>
        <w:tc>
          <w:p>
            <w:r>
              <w:t>Verbal (Oralidad)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008 CIVIL MUNICIPAL DE MANIZALES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 8 CIVIL MUNICIPAL DE MANIZALES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>SE RECIBE POR VENTANILLA VIRTUAL ID 78049</w:t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JOSÉ OMAR - GARCÍA RESTREPO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BBVA SEGUROS DE VIDA COLOMBIA S.A.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2024-10-30</w:t>
            </w:r>
          </w:p>
        </w:tc>
        <w:tc>
          <w:p>
            <w:r>
              <w:t>Reparto y Radicación</w:t>
            </w:r>
          </w:p>
        </w:tc>
        <w:tc>
          <w:p>
            <w:r>
              <w:t>REPARTO Y RADICACION DEL PROCESO REALIZADAS EL miércoles, 30 de octubre de 2024</w:t>
            </w:r>
          </w:p>
        </w:tc>
        <w:tc>
          <w:p>
            <w:r>
              <w:t>2024-10-30</w:t>
            </w:r>
          </w:p>
        </w:tc>
        <w:tc>
          <w:p>
            <w:r>
              <w:t>2024-10-30</w:t>
            </w:r>
          </w:p>
        </w:tc>
        <w:tc>
          <w:p>
            <w:r>
              <w:t>2024-10-30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662755ca04bbd" /><Relationship Type="http://schemas.openxmlformats.org/officeDocument/2006/relationships/image" Target="/media/image.bin" Id="R8f709823bbd442ac" /><Relationship Type="http://schemas.openxmlformats.org/officeDocument/2006/relationships/image" Target="/media/image2.bin" Id="R11a5c5fabc7b4206" /></Relationships>
</file>