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8D5" w:rsidRDefault="002968D5" w:rsidP="002968D5">
      <w:pPr>
        <w:tabs>
          <w:tab w:val="left" w:pos="2742"/>
        </w:tabs>
        <w:rPr>
          <w:rFonts w:ascii="Bookman Old Style" w:hAnsi="Bookman Old Style"/>
          <w:lang w:val="es-CO" w:eastAsia="en-US"/>
        </w:rPr>
      </w:pPr>
      <w:r>
        <w:rPr>
          <w:rFonts w:ascii="Bookman Old Style" w:hAnsi="Bookman Old Style"/>
          <w:lang w:val="es-CO" w:eastAsia="en-US"/>
        </w:rPr>
        <w:t xml:space="preserve">ANALISIS DE CASO </w:t>
      </w:r>
    </w:p>
    <w:p w:rsidR="002968D5" w:rsidRDefault="002968D5" w:rsidP="002968D5">
      <w:pPr>
        <w:tabs>
          <w:tab w:val="left" w:pos="2742"/>
        </w:tabs>
        <w:rPr>
          <w:rFonts w:ascii="Bookman Old Style" w:hAnsi="Bookman Old Style"/>
          <w:lang w:val="es-CO" w:eastAsia="en-US"/>
        </w:rPr>
      </w:pPr>
      <w:r>
        <w:rPr>
          <w:rFonts w:ascii="Bookman Old Style" w:hAnsi="Bookman Old Style"/>
          <w:lang w:val="es-CO" w:eastAsia="en-US"/>
        </w:rPr>
        <w:t>ALMA NANCY RIVERA CC 66851281</w:t>
      </w:r>
    </w:p>
    <w:p w:rsidR="002968D5" w:rsidRDefault="002968D5" w:rsidP="002968D5">
      <w:pPr>
        <w:tabs>
          <w:tab w:val="left" w:pos="2742"/>
        </w:tabs>
        <w:rPr>
          <w:rFonts w:ascii="Bookman Old Style" w:hAnsi="Bookman Old Style"/>
          <w:lang w:val="es-CO" w:eastAsia="en-US"/>
        </w:rPr>
      </w:pPr>
      <w:r>
        <w:rPr>
          <w:rFonts w:ascii="Bookman Old Style" w:hAnsi="Bookman Old Style"/>
          <w:lang w:val="es-CO" w:eastAsia="en-US"/>
        </w:rPr>
        <w:t>Edad 50 años</w:t>
      </w:r>
    </w:p>
    <w:p w:rsidR="002968D5" w:rsidRDefault="002968D5" w:rsidP="002968D5">
      <w:pPr>
        <w:tabs>
          <w:tab w:val="left" w:pos="2742"/>
        </w:tabs>
        <w:rPr>
          <w:rFonts w:ascii="Bookman Old Style" w:hAnsi="Bookman Old Style"/>
          <w:lang w:val="es-CO" w:eastAsia="en-US"/>
        </w:rPr>
      </w:pPr>
    </w:p>
    <w:p w:rsidR="002968D5" w:rsidRDefault="002968D5" w:rsidP="002968D5">
      <w:pPr>
        <w:tabs>
          <w:tab w:val="left" w:pos="2742"/>
        </w:tabs>
        <w:rPr>
          <w:rFonts w:ascii="Bookman Old Style" w:hAnsi="Bookman Old Style"/>
          <w:lang w:val="es-CO" w:eastAsia="en-US"/>
        </w:rPr>
      </w:pPr>
    </w:p>
    <w:p w:rsidR="002968D5" w:rsidRDefault="002968D5" w:rsidP="002968D5">
      <w:pPr>
        <w:tabs>
          <w:tab w:val="left" w:pos="2742"/>
        </w:tabs>
        <w:rPr>
          <w:rFonts w:ascii="Bookman Old Style" w:hAnsi="Bookman Old Style"/>
          <w:lang w:val="es-CO" w:eastAsia="en-US"/>
        </w:rPr>
      </w:pPr>
    </w:p>
    <w:p w:rsidR="002968D5" w:rsidRPr="005D6AEE" w:rsidRDefault="002968D5" w:rsidP="002968D5">
      <w:pPr>
        <w:spacing w:before="100" w:beforeAutospacing="1" w:after="100" w:afterAutospacing="1"/>
      </w:pPr>
      <w:r w:rsidRPr="005D6AEE">
        <w:t xml:space="preserve">Se verifica la historia clínica en la plataforma Servintec y se evidencia el ingreso en la fecha del 12 de septiembre de 2023, donde la </w:t>
      </w:r>
      <w:r>
        <w:t xml:space="preserve">usuaria </w:t>
      </w:r>
      <w:r w:rsidRPr="005D6AEE">
        <w:t>fue atendida por el servicio de urgencias, con antecedentes de apendicectomía realizada el 25 de agosto de 2023. Durante la consulta, la paciente indicó que, posterior al procedimiento quirúrgico, presentó quemaduras en el tercio medio de ambas piernas (desconoce el objeto con el cual se causaron).</w:t>
      </w:r>
    </w:p>
    <w:p w:rsidR="002968D5" w:rsidRPr="005D6AEE" w:rsidRDefault="002968D5" w:rsidP="002968D5">
      <w:pPr>
        <w:spacing w:before="100" w:beforeAutospacing="1" w:after="100" w:afterAutospacing="1"/>
      </w:pPr>
      <w:r>
        <w:t>Ante el cual el medico general de urgencias registra en la historia clinica ¨</w:t>
      </w:r>
      <w:r w:rsidRPr="005D6AEE">
        <w:t>Se observa una quemadura de grado II B, irregular, de aproximadamente 3.5 cm x 1.5 cm, sin necrosis, sin salida de secreción y sin cambios locales en ambas piernas</w:t>
      </w:r>
      <w:r>
        <w:t>¨</w:t>
      </w:r>
      <w:r w:rsidRPr="005D6AEE">
        <w:t>. Por lo cual, en la fecha mencionada, se realizó una escarectomía menor del 10% de superficie corporal. El cirujano general recomendó un manejo sucesivo con escarectomía menor del 10% de superficie corporal, para las lesiones GII-III en la cara medial de ambas piernas. Estas intervenciones fueron materializadas en las fechas del 14, 16, 19, 21 y 23 de septiembre de 2023.</w:t>
      </w:r>
    </w:p>
    <w:p w:rsidR="002968D5" w:rsidRPr="005D6AEE" w:rsidRDefault="002968D5" w:rsidP="002968D5">
      <w:pPr>
        <w:spacing w:before="100" w:beforeAutospacing="1" w:after="100" w:afterAutospacing="1"/>
      </w:pPr>
      <w:r w:rsidRPr="005D6AEE">
        <w:t xml:space="preserve">Finalmente, el 26 de septiembre se llevó a cabo el procedimiento de injerto de piel total en un área menor del 10% de superficie corporal. Este procedimiento </w:t>
      </w:r>
      <w:r>
        <w:t xml:space="preserve">realizado por el cirujano general evoluciono </w:t>
      </w:r>
      <w:r w:rsidRPr="005D6AEE">
        <w:t xml:space="preserve"> sin complicaciones. Posteriormente, en la fecha del 17 de enero de 2024, se </w:t>
      </w:r>
      <w:r>
        <w:t>evidencia</w:t>
      </w:r>
      <w:r w:rsidRPr="005D6AEE">
        <w:t xml:space="preserve"> una valoración por parte de la especialidad de cirugía plástica, quien registró en la historia clínica que</w:t>
      </w:r>
      <w:r>
        <w:t>¨</w:t>
      </w:r>
      <w:r w:rsidRPr="005D6AEE">
        <w:t xml:space="preserve"> la paciente no presenta defecto de cobertura ni ninguna limitación funcional como resultado de las cirugías previas, por lo cual puede realizar sus actividades sin inconvenientes</w:t>
      </w:r>
      <w:r>
        <w:t>¨</w:t>
      </w:r>
      <w:r w:rsidRPr="005D6AEE">
        <w:t>.</w:t>
      </w:r>
    </w:p>
    <w:p w:rsidR="002968D5" w:rsidRPr="00D8005D" w:rsidRDefault="002968D5" w:rsidP="002968D5">
      <w:pPr>
        <w:tabs>
          <w:tab w:val="left" w:pos="2742"/>
        </w:tabs>
        <w:rPr>
          <w:rFonts w:ascii="Bookman Old Style" w:hAnsi="Bookman Old Style"/>
          <w:lang w:val="es-CO" w:eastAsia="en-US"/>
        </w:rPr>
      </w:pPr>
    </w:p>
    <w:p w:rsidR="00D31FAD" w:rsidRDefault="00D31FAD"/>
    <w:sectPr w:rsidR="00D31FAD" w:rsidSect="001E1F2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useFELayout/>
  </w:compat>
  <w:rsids>
    <w:rsidRoot w:val="002968D5"/>
    <w:rsid w:val="002968D5"/>
    <w:rsid w:val="00D31FA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1443</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AudiJuri</dc:creator>
  <cp:keywords/>
  <dc:description/>
  <cp:lastModifiedBy>AudiJuri</cp:lastModifiedBy>
  <cp:revision>2</cp:revision>
  <dcterms:created xsi:type="dcterms:W3CDTF">2024-10-10T15:23:00Z</dcterms:created>
  <dcterms:modified xsi:type="dcterms:W3CDTF">2024-10-10T15:23:00Z</dcterms:modified>
</cp:coreProperties>
</file>