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055D" w14:textId="77777777" w:rsidR="00B23571" w:rsidRPr="00B10DFC" w:rsidRDefault="00B23571" w:rsidP="00B10DFC">
      <w:pPr>
        <w:shd w:val="clear" w:color="auto" w:fill="FFFFFF"/>
        <w:spacing w:after="0" w:line="312" w:lineRule="auto"/>
        <w:jc w:val="both"/>
        <w:rPr>
          <w:rFonts w:ascii="Arial" w:eastAsia="Times New Roman" w:hAnsi="Arial" w:cs="Arial"/>
          <w:color w:val="222222"/>
        </w:rPr>
      </w:pPr>
      <w:bookmarkStart w:id="0" w:name="_Hlk111204256"/>
      <w:bookmarkStart w:id="1" w:name="_Hlk111056345"/>
      <w:r w:rsidRPr="00B10DFC">
        <w:rPr>
          <w:rFonts w:ascii="Arial" w:eastAsia="Times New Roman" w:hAnsi="Arial" w:cs="Arial"/>
          <w:color w:val="000000"/>
        </w:rPr>
        <w:t>Señor</w:t>
      </w:r>
      <w:r w:rsidRPr="00B10DFC">
        <w:rPr>
          <w:rFonts w:ascii="Arial" w:eastAsia="Times New Roman" w:hAnsi="Arial" w:cs="Arial"/>
          <w:b/>
          <w:bCs/>
          <w:color w:val="000000"/>
        </w:rPr>
        <w:t>                     </w:t>
      </w:r>
    </w:p>
    <w:p w14:paraId="64D9EC5A" w14:textId="53662474" w:rsidR="00B23571" w:rsidRPr="00B10DFC" w:rsidRDefault="00D224F4" w:rsidP="00B10DFC">
      <w:pPr>
        <w:shd w:val="clear" w:color="auto" w:fill="FFFFFF"/>
        <w:spacing w:after="0" w:line="312" w:lineRule="auto"/>
        <w:jc w:val="both"/>
        <w:rPr>
          <w:rFonts w:ascii="Arial" w:eastAsia="Times New Roman" w:hAnsi="Arial" w:cs="Arial"/>
          <w:b/>
          <w:bCs/>
          <w:color w:val="000000"/>
        </w:rPr>
      </w:pPr>
      <w:r>
        <w:rPr>
          <w:rFonts w:ascii="Arial" w:eastAsia="Times New Roman" w:hAnsi="Arial" w:cs="Arial"/>
          <w:b/>
          <w:bCs/>
          <w:color w:val="000000"/>
        </w:rPr>
        <w:t>FISCAL</w:t>
      </w:r>
      <w:r w:rsidR="00B23571" w:rsidRPr="00B10DFC">
        <w:rPr>
          <w:rFonts w:ascii="Arial" w:eastAsia="Times New Roman" w:hAnsi="Arial" w:cs="Arial"/>
          <w:b/>
          <w:bCs/>
          <w:color w:val="000000"/>
        </w:rPr>
        <w:t xml:space="preserve">ÍA GENERAL DE LA NACIÓN </w:t>
      </w:r>
    </w:p>
    <w:p w14:paraId="0FD86CB0" w14:textId="6F274A31" w:rsidR="00EE6264" w:rsidRPr="00B10DFC" w:rsidRDefault="00D224F4" w:rsidP="00B10DFC">
      <w:pPr>
        <w:shd w:val="clear" w:color="auto" w:fill="FFFFFF"/>
        <w:spacing w:after="0" w:line="312" w:lineRule="auto"/>
        <w:jc w:val="both"/>
        <w:rPr>
          <w:rFonts w:ascii="Arial" w:eastAsia="Times New Roman" w:hAnsi="Arial" w:cs="Arial"/>
          <w:b/>
          <w:bCs/>
          <w:color w:val="000000"/>
        </w:rPr>
      </w:pPr>
      <w:r>
        <w:rPr>
          <w:rFonts w:ascii="Arial" w:eastAsia="Times New Roman" w:hAnsi="Arial" w:cs="Arial"/>
          <w:b/>
          <w:bCs/>
          <w:color w:val="000000"/>
        </w:rPr>
        <w:t>SUBDIRECCIÓN REGIONAL DE APOYO DEL PACÍFICO</w:t>
      </w:r>
    </w:p>
    <w:p w14:paraId="1AD98496" w14:textId="7A2D6126" w:rsidR="00402BBD" w:rsidRPr="00B10DFC" w:rsidRDefault="00402BBD" w:rsidP="00B10DFC">
      <w:pPr>
        <w:shd w:val="clear" w:color="auto" w:fill="FFFFFF"/>
        <w:spacing w:after="0" w:line="312" w:lineRule="auto"/>
        <w:jc w:val="both"/>
        <w:rPr>
          <w:rFonts w:ascii="Arial" w:eastAsia="Times New Roman" w:hAnsi="Arial" w:cs="Arial"/>
          <w:color w:val="222222"/>
        </w:rPr>
      </w:pPr>
      <w:proofErr w:type="spellStart"/>
      <w:r w:rsidRPr="00B10DFC">
        <w:rPr>
          <w:rFonts w:ascii="Arial" w:eastAsia="Times New Roman" w:hAnsi="Arial" w:cs="Arial"/>
          <w:b/>
          <w:bCs/>
          <w:color w:val="000000"/>
        </w:rPr>
        <w:t>Ant</w:t>
      </w:r>
      <w:proofErr w:type="spellEnd"/>
      <w:r w:rsidRPr="00B10DFC">
        <w:rPr>
          <w:rFonts w:ascii="Arial" w:eastAsia="Times New Roman" w:hAnsi="Arial" w:cs="Arial"/>
          <w:b/>
          <w:bCs/>
          <w:color w:val="000000"/>
        </w:rPr>
        <w:t xml:space="preserve">. Dr. </w:t>
      </w:r>
      <w:r w:rsidR="00D224F4">
        <w:rPr>
          <w:rFonts w:ascii="Arial" w:eastAsia="Times New Roman" w:hAnsi="Arial" w:cs="Arial"/>
          <w:b/>
          <w:bCs/>
          <w:color w:val="000000"/>
        </w:rPr>
        <w:t xml:space="preserve">Lino </w:t>
      </w:r>
      <w:proofErr w:type="spellStart"/>
      <w:r w:rsidR="00D224F4">
        <w:rPr>
          <w:rFonts w:ascii="Arial" w:eastAsia="Times New Roman" w:hAnsi="Arial" w:cs="Arial"/>
          <w:b/>
          <w:bCs/>
          <w:color w:val="000000"/>
        </w:rPr>
        <w:t>Herminsul</w:t>
      </w:r>
      <w:proofErr w:type="spellEnd"/>
      <w:r w:rsidR="00D224F4">
        <w:rPr>
          <w:rFonts w:ascii="Arial" w:eastAsia="Times New Roman" w:hAnsi="Arial" w:cs="Arial"/>
          <w:b/>
          <w:bCs/>
          <w:color w:val="000000"/>
        </w:rPr>
        <w:t xml:space="preserve"> Tobar Otero</w:t>
      </w:r>
    </w:p>
    <w:p w14:paraId="22360E7D" w14:textId="1E3EF05D" w:rsidR="00B23571" w:rsidRDefault="00D224F4" w:rsidP="00B10DFC">
      <w:pPr>
        <w:shd w:val="clear" w:color="auto" w:fill="FFFFFF"/>
        <w:spacing w:after="0" w:line="312" w:lineRule="auto"/>
        <w:jc w:val="both"/>
        <w:rPr>
          <w:rFonts w:ascii="Arial" w:hAnsi="Arial" w:cs="Arial"/>
          <w:color w:val="0000FF"/>
        </w:rPr>
      </w:pPr>
      <w:hyperlink r:id="rId8" w:history="1">
        <w:r w:rsidRPr="00EA1CCA">
          <w:rPr>
            <w:rStyle w:val="Hipervnculo"/>
            <w:rFonts w:ascii="Arial" w:hAnsi="Arial" w:cs="Arial"/>
          </w:rPr>
          <w:t>subreg.pacifico@fiscalia.gov.co</w:t>
        </w:r>
      </w:hyperlink>
      <w:r w:rsidR="00B23571" w:rsidRPr="00B10DFC">
        <w:rPr>
          <w:rFonts w:ascii="Arial" w:hAnsi="Arial" w:cs="Arial"/>
          <w:color w:val="0000FF"/>
        </w:rPr>
        <w:t xml:space="preserve"> </w:t>
      </w:r>
    </w:p>
    <w:p w14:paraId="320E7ACB" w14:textId="77777777" w:rsidR="00D224F4" w:rsidRPr="00B10DFC" w:rsidRDefault="00D224F4" w:rsidP="00B10DFC">
      <w:pPr>
        <w:shd w:val="clear" w:color="auto" w:fill="FFFFFF"/>
        <w:spacing w:after="0" w:line="312" w:lineRule="auto"/>
        <w:jc w:val="both"/>
        <w:rPr>
          <w:rFonts w:ascii="Arial" w:eastAsia="Times New Roman" w:hAnsi="Arial" w:cs="Arial"/>
          <w:b/>
          <w:bCs/>
          <w:color w:val="000000"/>
        </w:rPr>
      </w:pPr>
    </w:p>
    <w:p w14:paraId="0ED684D0" w14:textId="77777777" w:rsidR="00B23571" w:rsidRPr="00B10DFC" w:rsidRDefault="00B23571" w:rsidP="00B10DFC">
      <w:pPr>
        <w:shd w:val="clear" w:color="auto" w:fill="FFFFFF"/>
        <w:spacing w:after="0" w:line="312" w:lineRule="auto"/>
        <w:jc w:val="both"/>
        <w:rPr>
          <w:rFonts w:ascii="Arial" w:eastAsia="Times New Roman" w:hAnsi="Arial" w:cs="Arial"/>
          <w:b/>
          <w:bCs/>
          <w:color w:val="000000"/>
        </w:rPr>
      </w:pPr>
    </w:p>
    <w:p w14:paraId="02751038" w14:textId="78A2A578" w:rsidR="00B23571" w:rsidRPr="00B10DFC" w:rsidRDefault="00B23571" w:rsidP="00B10DFC">
      <w:pPr>
        <w:shd w:val="clear" w:color="auto" w:fill="FFFFFF"/>
        <w:spacing w:after="0" w:line="312" w:lineRule="auto"/>
        <w:jc w:val="both"/>
        <w:rPr>
          <w:rFonts w:ascii="Arial" w:eastAsia="Times New Roman" w:hAnsi="Arial" w:cs="Arial"/>
          <w:b/>
          <w:bCs/>
          <w:color w:val="000000"/>
          <w:u w:val="single"/>
        </w:rPr>
      </w:pPr>
      <w:r w:rsidRPr="00B10DFC">
        <w:rPr>
          <w:rFonts w:ascii="Arial" w:eastAsia="Times New Roman" w:hAnsi="Arial" w:cs="Arial"/>
          <w:b/>
          <w:bCs/>
          <w:color w:val="000000"/>
        </w:rPr>
        <w:t>REFERENCIA:</w:t>
      </w:r>
      <w:r w:rsidR="008667DD" w:rsidRPr="00B10DFC">
        <w:rPr>
          <w:rFonts w:ascii="Arial" w:eastAsia="Times New Roman" w:hAnsi="Arial" w:cs="Arial"/>
          <w:b/>
          <w:bCs/>
          <w:color w:val="000000"/>
        </w:rPr>
        <w:t xml:space="preserve"> </w:t>
      </w:r>
      <w:r w:rsidR="008667DD" w:rsidRPr="00B10DFC">
        <w:rPr>
          <w:rFonts w:ascii="Arial" w:eastAsia="Times New Roman" w:hAnsi="Arial" w:cs="Arial"/>
          <w:b/>
          <w:bCs/>
          <w:color w:val="000000"/>
          <w:u w:val="single"/>
        </w:rPr>
        <w:t xml:space="preserve">RECURSO DE REPOSICIÓN EN SUBSIDIO APELACIÓN CONTRA LA </w:t>
      </w:r>
      <w:r w:rsidR="009063D7">
        <w:rPr>
          <w:rFonts w:ascii="Arial" w:eastAsia="Times New Roman" w:hAnsi="Arial" w:cs="Arial"/>
          <w:b/>
          <w:bCs/>
          <w:color w:val="000000"/>
          <w:u w:val="single"/>
        </w:rPr>
        <w:t>RESOLUCIÓN</w:t>
      </w:r>
      <w:r w:rsidR="008667DD" w:rsidRPr="00B10DFC">
        <w:rPr>
          <w:rFonts w:ascii="Arial" w:eastAsia="Times New Roman" w:hAnsi="Arial" w:cs="Arial"/>
          <w:b/>
          <w:bCs/>
          <w:color w:val="000000"/>
          <w:u w:val="single"/>
        </w:rPr>
        <w:t xml:space="preserve"> N</w:t>
      </w:r>
      <w:r w:rsidR="00D224F4">
        <w:rPr>
          <w:rFonts w:ascii="Arial" w:eastAsia="Times New Roman" w:hAnsi="Arial" w:cs="Arial"/>
          <w:b/>
          <w:bCs/>
          <w:color w:val="000000"/>
          <w:u w:val="single"/>
        </w:rPr>
        <w:t>o</w:t>
      </w:r>
      <w:r w:rsidR="008667DD" w:rsidRPr="00B10DFC">
        <w:rPr>
          <w:rFonts w:ascii="Arial" w:eastAsia="Times New Roman" w:hAnsi="Arial" w:cs="Arial"/>
          <w:b/>
          <w:bCs/>
          <w:color w:val="000000"/>
          <w:u w:val="single"/>
        </w:rPr>
        <w:t xml:space="preserve">. </w:t>
      </w:r>
      <w:r w:rsidR="00D224F4">
        <w:rPr>
          <w:rFonts w:ascii="Arial" w:eastAsia="Times New Roman" w:hAnsi="Arial" w:cs="Arial"/>
          <w:b/>
          <w:bCs/>
          <w:color w:val="000000"/>
          <w:u w:val="single"/>
        </w:rPr>
        <w:t>1109</w:t>
      </w:r>
      <w:r w:rsidR="008667DD" w:rsidRPr="00B10DFC">
        <w:rPr>
          <w:rFonts w:ascii="Arial" w:eastAsia="Times New Roman" w:hAnsi="Arial" w:cs="Arial"/>
          <w:b/>
          <w:bCs/>
          <w:color w:val="000000"/>
          <w:u w:val="single"/>
        </w:rPr>
        <w:t xml:space="preserve"> DEL </w:t>
      </w:r>
      <w:r w:rsidR="00D224F4">
        <w:rPr>
          <w:rFonts w:ascii="Arial" w:eastAsia="Times New Roman" w:hAnsi="Arial" w:cs="Arial"/>
          <w:b/>
          <w:bCs/>
          <w:color w:val="000000"/>
          <w:u w:val="single"/>
        </w:rPr>
        <w:t>18</w:t>
      </w:r>
      <w:r w:rsidR="008667DD" w:rsidRPr="00B10DFC">
        <w:rPr>
          <w:rFonts w:ascii="Arial" w:eastAsia="Times New Roman" w:hAnsi="Arial" w:cs="Arial"/>
          <w:b/>
          <w:bCs/>
          <w:color w:val="000000"/>
          <w:u w:val="single"/>
        </w:rPr>
        <w:t xml:space="preserve"> DE </w:t>
      </w:r>
      <w:r w:rsidR="00D224F4">
        <w:rPr>
          <w:rFonts w:ascii="Arial" w:eastAsia="Times New Roman" w:hAnsi="Arial" w:cs="Arial"/>
          <w:b/>
          <w:bCs/>
          <w:color w:val="000000"/>
          <w:u w:val="single"/>
        </w:rPr>
        <w:t>OCTUBRE</w:t>
      </w:r>
      <w:r w:rsidR="008667DD" w:rsidRPr="00B10DFC">
        <w:rPr>
          <w:rFonts w:ascii="Arial" w:eastAsia="Times New Roman" w:hAnsi="Arial" w:cs="Arial"/>
          <w:b/>
          <w:bCs/>
          <w:color w:val="000000"/>
          <w:u w:val="single"/>
        </w:rPr>
        <w:t xml:space="preserve"> DE 202</w:t>
      </w:r>
      <w:r w:rsidR="00797B78">
        <w:rPr>
          <w:rFonts w:ascii="Arial" w:eastAsia="Times New Roman" w:hAnsi="Arial" w:cs="Arial"/>
          <w:b/>
          <w:bCs/>
          <w:color w:val="000000"/>
          <w:u w:val="single"/>
        </w:rPr>
        <w:t>4</w:t>
      </w:r>
    </w:p>
    <w:p w14:paraId="147925D1" w14:textId="77777777" w:rsidR="008667DD" w:rsidRPr="00B10DFC" w:rsidRDefault="008667DD" w:rsidP="00B10DFC">
      <w:pPr>
        <w:shd w:val="clear" w:color="auto" w:fill="FFFFFF"/>
        <w:spacing w:after="0" w:line="312" w:lineRule="auto"/>
        <w:jc w:val="both"/>
        <w:rPr>
          <w:rFonts w:ascii="Arial" w:eastAsia="Times New Roman" w:hAnsi="Arial" w:cs="Arial"/>
          <w:color w:val="000000"/>
        </w:rPr>
      </w:pPr>
    </w:p>
    <w:p w14:paraId="5FFBDBD4" w14:textId="77777777" w:rsidR="00B23571" w:rsidRPr="00B10DFC" w:rsidRDefault="00B23571" w:rsidP="00B10DFC">
      <w:pPr>
        <w:adjustRightInd w:val="0"/>
        <w:spacing w:after="0" w:line="312" w:lineRule="auto"/>
        <w:jc w:val="both"/>
        <w:rPr>
          <w:rFonts w:ascii="Arial" w:hAnsi="Arial" w:cs="Arial"/>
        </w:rPr>
      </w:pPr>
      <w:r w:rsidRPr="00B10DFC">
        <w:rPr>
          <w:rFonts w:ascii="Arial" w:eastAsia="Times New Roman" w:hAnsi="Arial" w:cs="Arial"/>
          <w:b/>
          <w:bCs/>
          <w:color w:val="000000"/>
        </w:rPr>
        <w:t xml:space="preserve">PROCESO:         </w:t>
      </w:r>
      <w:r w:rsidRPr="00B10DFC">
        <w:rPr>
          <w:rFonts w:ascii="Arial" w:eastAsia="Times New Roman" w:hAnsi="Arial" w:cs="Arial"/>
          <w:color w:val="000000"/>
        </w:rPr>
        <w:t>INICIO DE ACTUACIÓN ADMINISTRATIVA</w:t>
      </w:r>
      <w:r w:rsidRPr="00B10DFC">
        <w:rPr>
          <w:rFonts w:ascii="Arial" w:eastAsia="Times New Roman" w:hAnsi="Arial" w:cs="Arial"/>
          <w:b/>
          <w:bCs/>
          <w:color w:val="000000"/>
        </w:rPr>
        <w:t xml:space="preserve"> - </w:t>
      </w:r>
      <w:r w:rsidRPr="00B10DFC">
        <w:rPr>
          <w:rFonts w:ascii="Arial" w:hAnsi="Arial" w:cs="Arial"/>
        </w:rPr>
        <w:t xml:space="preserve">REINTEGRO DE SUMAS </w:t>
      </w:r>
    </w:p>
    <w:p w14:paraId="5C2D49A7" w14:textId="77777777" w:rsidR="00B23571" w:rsidRPr="00B10DFC" w:rsidRDefault="00B23571" w:rsidP="00B10DFC">
      <w:pPr>
        <w:adjustRightInd w:val="0"/>
        <w:spacing w:after="0" w:line="312" w:lineRule="auto"/>
        <w:jc w:val="both"/>
        <w:rPr>
          <w:rFonts w:ascii="Arial" w:hAnsi="Arial" w:cs="Arial"/>
        </w:rPr>
      </w:pPr>
      <w:r w:rsidRPr="00B10DFC">
        <w:rPr>
          <w:rFonts w:ascii="Arial" w:hAnsi="Arial" w:cs="Arial"/>
        </w:rPr>
        <w:t xml:space="preserve">                            ADEUDADAS POR CONCEPTO DE PAGO DE AUXILIOS DE INCAPACIDAD – </w:t>
      </w:r>
    </w:p>
    <w:p w14:paraId="506F8341" w14:textId="4BD50BCE" w:rsidR="00B23571" w:rsidRPr="00B10DFC" w:rsidRDefault="00B23571" w:rsidP="00B10DFC">
      <w:pPr>
        <w:adjustRightInd w:val="0"/>
        <w:spacing w:after="0" w:line="312" w:lineRule="auto"/>
        <w:jc w:val="both"/>
        <w:rPr>
          <w:rFonts w:ascii="Arial" w:hAnsi="Arial" w:cs="Arial"/>
        </w:rPr>
      </w:pPr>
      <w:r w:rsidRPr="00B10DFC">
        <w:rPr>
          <w:rFonts w:ascii="Arial" w:hAnsi="Arial" w:cs="Arial"/>
        </w:rPr>
        <w:t xml:space="preserve">                            SERVIDOR </w:t>
      </w:r>
      <w:bookmarkStart w:id="2" w:name="_Hlk181695767"/>
      <w:r w:rsidR="00665DC2">
        <w:rPr>
          <w:rFonts w:ascii="Arial" w:hAnsi="Arial" w:cs="Arial"/>
        </w:rPr>
        <w:t>CARLOS ARTURO LOZANO ROSERO</w:t>
      </w:r>
      <w:r w:rsidRPr="00B10DFC">
        <w:rPr>
          <w:rFonts w:ascii="Arial" w:hAnsi="Arial" w:cs="Arial"/>
        </w:rPr>
        <w:t xml:space="preserve"> C.C. </w:t>
      </w:r>
      <w:r w:rsidR="00665DC2">
        <w:rPr>
          <w:rFonts w:ascii="Arial" w:hAnsi="Arial" w:cs="Arial"/>
        </w:rPr>
        <w:t>82</w:t>
      </w:r>
      <w:r w:rsidRPr="00B10DFC">
        <w:rPr>
          <w:rFonts w:ascii="Arial" w:hAnsi="Arial" w:cs="Arial"/>
        </w:rPr>
        <w:t>.</w:t>
      </w:r>
      <w:r w:rsidR="00665DC2">
        <w:rPr>
          <w:rFonts w:ascii="Arial" w:hAnsi="Arial" w:cs="Arial"/>
        </w:rPr>
        <w:t>393</w:t>
      </w:r>
      <w:r w:rsidRPr="00B10DFC">
        <w:rPr>
          <w:rFonts w:ascii="Arial" w:hAnsi="Arial" w:cs="Arial"/>
        </w:rPr>
        <w:t>.</w:t>
      </w:r>
      <w:r w:rsidR="00665DC2">
        <w:rPr>
          <w:rFonts w:ascii="Arial" w:hAnsi="Arial" w:cs="Arial"/>
        </w:rPr>
        <w:t>881</w:t>
      </w:r>
      <w:bookmarkEnd w:id="2"/>
    </w:p>
    <w:p w14:paraId="4FDF4920" w14:textId="77777777" w:rsidR="00830CA7" w:rsidRPr="00B10DFC" w:rsidRDefault="00830CA7" w:rsidP="00B10DFC">
      <w:pPr>
        <w:spacing w:after="0" w:line="312" w:lineRule="auto"/>
        <w:jc w:val="both"/>
        <w:rPr>
          <w:rFonts w:ascii="Arial" w:hAnsi="Arial" w:cs="Arial"/>
          <w:b/>
          <w:bCs/>
        </w:rPr>
      </w:pPr>
    </w:p>
    <w:p w14:paraId="4B84932C" w14:textId="77777777" w:rsidR="00A85BF9" w:rsidRPr="00B10DFC" w:rsidRDefault="00A85BF9" w:rsidP="00B10DFC">
      <w:pPr>
        <w:spacing w:after="0" w:line="312" w:lineRule="auto"/>
        <w:jc w:val="both"/>
        <w:rPr>
          <w:rFonts w:ascii="Arial" w:hAnsi="Arial" w:cs="Arial"/>
          <w:b/>
          <w:bCs/>
        </w:rPr>
      </w:pPr>
    </w:p>
    <w:bookmarkEnd w:id="0"/>
    <w:p w14:paraId="7E01C76E" w14:textId="74F3E2B3" w:rsidR="00AE27B7" w:rsidRPr="00B10DFC" w:rsidRDefault="00B1382B" w:rsidP="00B10DFC">
      <w:pPr>
        <w:spacing w:after="0" w:line="312" w:lineRule="auto"/>
        <w:jc w:val="both"/>
        <w:rPr>
          <w:rFonts w:ascii="Arial" w:hAnsi="Arial" w:cs="Arial"/>
          <w:lang w:val="es-ES_tradnl"/>
        </w:rPr>
      </w:pPr>
      <w:r w:rsidRPr="00B10DFC">
        <w:rPr>
          <w:rFonts w:ascii="Arial" w:hAnsi="Arial" w:cs="Arial"/>
          <w:b/>
        </w:rPr>
        <w:t>GUSTAVO ALBERTO HERRERA ÁVILA</w:t>
      </w:r>
      <w:r w:rsidRPr="00B10DFC">
        <w:rPr>
          <w:rFonts w:ascii="Arial" w:hAnsi="Arial" w:cs="Arial"/>
          <w:bCs/>
        </w:rPr>
        <w:t>,</w:t>
      </w:r>
      <w:r w:rsidRPr="00B10DFC">
        <w:rPr>
          <w:rFonts w:ascii="Arial" w:hAnsi="Arial" w:cs="Arial"/>
          <w:b/>
        </w:rPr>
        <w:t xml:space="preserve"> </w:t>
      </w:r>
      <w:r w:rsidRPr="00B10DFC">
        <w:rPr>
          <w:rFonts w:ascii="Arial" w:hAnsi="Arial" w:cs="Arial"/>
        </w:rPr>
        <w:t>identificado con cédula de ciudadanía No. 19.395.114 de Bogotá</w:t>
      </w:r>
      <w:r w:rsidR="003E44EF" w:rsidRPr="00B10DFC">
        <w:rPr>
          <w:rFonts w:ascii="Arial" w:hAnsi="Arial" w:cs="Arial"/>
        </w:rPr>
        <w:t xml:space="preserve"> D.C.</w:t>
      </w:r>
      <w:r w:rsidRPr="00B10DFC">
        <w:rPr>
          <w:rFonts w:ascii="Arial" w:hAnsi="Arial" w:cs="Arial"/>
        </w:rPr>
        <w:t xml:space="preserve">, abogado titulado y en ejercicio, portador de la tarjeta profesional No. 39.116 del Consejo Superior de la Judicatura, actuando en mi calidad de apoderado especial de la </w:t>
      </w:r>
      <w:r w:rsidRPr="00B10DFC">
        <w:rPr>
          <w:rFonts w:ascii="Arial" w:hAnsi="Arial" w:cs="Arial"/>
          <w:b/>
          <w:bCs/>
        </w:rPr>
        <w:t>EPS SURAMERICANA S.A</w:t>
      </w:r>
      <w:r w:rsidRPr="00B10DFC">
        <w:rPr>
          <w:rFonts w:ascii="Arial" w:eastAsia="Arial" w:hAnsi="Arial" w:cs="Arial"/>
          <w:b/>
          <w:bCs/>
        </w:rPr>
        <w:t xml:space="preserve">. </w:t>
      </w:r>
      <w:r w:rsidR="00077D5D" w:rsidRPr="00B10DFC">
        <w:rPr>
          <w:rFonts w:ascii="Arial" w:eastAsia="Arial Unicode MS" w:hAnsi="Arial" w:cs="Arial"/>
        </w:rPr>
        <w:t xml:space="preserve">presento ante su </w:t>
      </w:r>
      <w:r w:rsidR="00CA1C3E">
        <w:rPr>
          <w:rFonts w:ascii="Arial" w:eastAsia="Arial Unicode MS" w:hAnsi="Arial" w:cs="Arial"/>
        </w:rPr>
        <w:t>d</w:t>
      </w:r>
      <w:r w:rsidR="00D2060C">
        <w:rPr>
          <w:rFonts w:ascii="Arial" w:eastAsia="Arial Unicode MS" w:hAnsi="Arial" w:cs="Arial"/>
        </w:rPr>
        <w:t>espacho</w:t>
      </w:r>
      <w:r w:rsidR="00077D5D" w:rsidRPr="00B10DFC">
        <w:rPr>
          <w:rFonts w:ascii="Arial" w:eastAsia="Arial Unicode MS" w:hAnsi="Arial" w:cs="Arial"/>
        </w:rPr>
        <w:t xml:space="preserve"> </w:t>
      </w:r>
      <w:r w:rsidR="00077D5D" w:rsidRPr="00B10DFC">
        <w:rPr>
          <w:rFonts w:ascii="Arial" w:eastAsia="Arial Unicode MS" w:hAnsi="Arial" w:cs="Arial"/>
          <w:b/>
        </w:rPr>
        <w:t xml:space="preserve">RECURSO DE </w:t>
      </w:r>
      <w:r w:rsidR="003E44EF" w:rsidRPr="00B10DFC">
        <w:rPr>
          <w:rFonts w:ascii="Arial" w:eastAsia="Arial Unicode MS" w:hAnsi="Arial" w:cs="Arial"/>
          <w:b/>
        </w:rPr>
        <w:t>REPOSICIÓN</w:t>
      </w:r>
      <w:r w:rsidR="00077D5D" w:rsidRPr="00B10DFC">
        <w:rPr>
          <w:rFonts w:ascii="Arial" w:eastAsia="Arial Unicode MS" w:hAnsi="Arial" w:cs="Arial"/>
        </w:rPr>
        <w:t xml:space="preserve"> </w:t>
      </w:r>
      <w:r w:rsidR="008667DD" w:rsidRPr="00B10DFC">
        <w:rPr>
          <w:rFonts w:ascii="Arial" w:eastAsia="Arial Unicode MS" w:hAnsi="Arial" w:cs="Arial"/>
          <w:b/>
          <w:bCs/>
        </w:rPr>
        <w:t>EN SUBSIDIO APELACIÓN</w:t>
      </w:r>
      <w:r w:rsidR="008667DD" w:rsidRPr="00B10DFC">
        <w:rPr>
          <w:rFonts w:ascii="Arial" w:eastAsia="Arial Unicode MS" w:hAnsi="Arial" w:cs="Arial"/>
        </w:rPr>
        <w:t xml:space="preserve"> </w:t>
      </w:r>
      <w:r w:rsidR="00077D5D" w:rsidRPr="00B10DFC">
        <w:rPr>
          <w:rFonts w:ascii="Arial" w:eastAsia="Arial Unicode MS" w:hAnsi="Arial" w:cs="Arial"/>
        </w:rPr>
        <w:t>contra</w:t>
      </w:r>
      <w:r w:rsidR="00BF39D4" w:rsidRPr="00B10DFC">
        <w:rPr>
          <w:rFonts w:ascii="Arial" w:eastAsia="Arial Unicode MS" w:hAnsi="Arial" w:cs="Arial"/>
        </w:rPr>
        <w:t xml:space="preserve"> </w:t>
      </w:r>
      <w:r w:rsidR="00BF39D4" w:rsidRPr="00B10DFC">
        <w:rPr>
          <w:rFonts w:ascii="Arial" w:hAnsi="Arial" w:cs="Arial"/>
        </w:rPr>
        <w:t>la</w:t>
      </w:r>
      <w:r w:rsidR="003E44EF" w:rsidRPr="00B10DFC">
        <w:rPr>
          <w:rFonts w:ascii="Arial" w:hAnsi="Arial" w:cs="Arial"/>
          <w:b/>
          <w:bCs/>
        </w:rPr>
        <w:t xml:space="preserve"> </w:t>
      </w:r>
      <w:r w:rsidR="009063D7">
        <w:rPr>
          <w:rFonts w:ascii="Arial" w:hAnsi="Arial" w:cs="Arial"/>
        </w:rPr>
        <w:t>Resolución</w:t>
      </w:r>
      <w:r w:rsidR="00852759" w:rsidRPr="00B10DFC">
        <w:rPr>
          <w:rFonts w:ascii="Arial" w:hAnsi="Arial" w:cs="Arial"/>
        </w:rPr>
        <w:t xml:space="preserve"> </w:t>
      </w:r>
      <w:r w:rsidR="003E44EF" w:rsidRPr="00B10DFC">
        <w:rPr>
          <w:rFonts w:ascii="Arial" w:hAnsi="Arial" w:cs="Arial"/>
        </w:rPr>
        <w:t xml:space="preserve">No. </w:t>
      </w:r>
      <w:r w:rsidR="00D31D9F">
        <w:rPr>
          <w:rFonts w:ascii="Arial" w:hAnsi="Arial" w:cs="Arial"/>
        </w:rPr>
        <w:t>1109</w:t>
      </w:r>
      <w:r w:rsidR="008667DD" w:rsidRPr="00B10DFC">
        <w:rPr>
          <w:rFonts w:ascii="Arial" w:hAnsi="Arial" w:cs="Arial"/>
        </w:rPr>
        <w:t xml:space="preserve"> del </w:t>
      </w:r>
      <w:r w:rsidR="00D31D9F">
        <w:rPr>
          <w:rFonts w:ascii="Arial" w:hAnsi="Arial" w:cs="Arial"/>
        </w:rPr>
        <w:t>18</w:t>
      </w:r>
      <w:r w:rsidR="008667DD" w:rsidRPr="00B10DFC">
        <w:rPr>
          <w:rFonts w:ascii="Arial" w:hAnsi="Arial" w:cs="Arial"/>
        </w:rPr>
        <w:t xml:space="preserve"> de </w:t>
      </w:r>
      <w:r w:rsidR="00D31D9F">
        <w:rPr>
          <w:rFonts w:ascii="Arial" w:hAnsi="Arial" w:cs="Arial"/>
        </w:rPr>
        <w:t>octubre</w:t>
      </w:r>
      <w:r w:rsidR="008667DD" w:rsidRPr="00B10DFC">
        <w:rPr>
          <w:rFonts w:ascii="Arial" w:hAnsi="Arial" w:cs="Arial"/>
        </w:rPr>
        <w:t xml:space="preserve"> de 202</w:t>
      </w:r>
      <w:r w:rsidR="00D31D9F">
        <w:rPr>
          <w:rFonts w:ascii="Arial" w:hAnsi="Arial" w:cs="Arial"/>
        </w:rPr>
        <w:t>4</w:t>
      </w:r>
      <w:r w:rsidR="003E44EF" w:rsidRPr="00B10DFC">
        <w:rPr>
          <w:rFonts w:ascii="Arial" w:hAnsi="Arial" w:cs="Arial"/>
          <w:b/>
          <w:bCs/>
        </w:rPr>
        <w:t xml:space="preserve"> </w:t>
      </w:r>
      <w:r w:rsidR="00077D5D" w:rsidRPr="00B10DFC">
        <w:rPr>
          <w:rFonts w:ascii="Arial" w:hAnsi="Arial" w:cs="Arial"/>
          <w:lang w:val="es-ES_tradnl"/>
        </w:rPr>
        <w:t xml:space="preserve">solicitando desde ya, su revocatoria </w:t>
      </w:r>
      <w:r w:rsidR="007A2FEC" w:rsidRPr="00B10DFC">
        <w:rPr>
          <w:rFonts w:ascii="Arial" w:hAnsi="Arial" w:cs="Arial"/>
          <w:lang w:val="es-ES_tradnl"/>
        </w:rPr>
        <w:t xml:space="preserve">conforme a los siguientes argumentos facticos y jurídicos: </w:t>
      </w:r>
    </w:p>
    <w:p w14:paraId="0DC0A52A" w14:textId="77777777" w:rsidR="00AE27B7" w:rsidRPr="00B10DFC" w:rsidRDefault="00AE27B7" w:rsidP="00B10DFC">
      <w:pPr>
        <w:spacing w:after="0" w:line="312" w:lineRule="auto"/>
        <w:jc w:val="both"/>
        <w:rPr>
          <w:rFonts w:ascii="Arial" w:hAnsi="Arial" w:cs="Arial"/>
          <w:lang w:val="es-ES_tradnl"/>
        </w:rPr>
      </w:pPr>
    </w:p>
    <w:p w14:paraId="4997256C" w14:textId="076F680B" w:rsidR="003B30D1" w:rsidRPr="00B10DFC" w:rsidRDefault="002044B6" w:rsidP="00B10DFC">
      <w:pPr>
        <w:pStyle w:val="Default"/>
        <w:spacing w:line="312" w:lineRule="auto"/>
        <w:jc w:val="center"/>
        <w:rPr>
          <w:rFonts w:eastAsia="Arial"/>
          <w:b/>
          <w:bCs/>
          <w:sz w:val="22"/>
          <w:szCs w:val="22"/>
          <w:u w:val="single"/>
        </w:rPr>
      </w:pPr>
      <w:r w:rsidRPr="00B10DFC">
        <w:rPr>
          <w:rFonts w:eastAsia="Arial"/>
          <w:b/>
          <w:bCs/>
          <w:sz w:val="22"/>
          <w:szCs w:val="22"/>
          <w:u w:val="single"/>
        </w:rPr>
        <w:t>CAPÍTULO I.</w:t>
      </w:r>
      <w:r w:rsidR="003B30D1" w:rsidRPr="00B10DFC">
        <w:rPr>
          <w:rFonts w:eastAsia="Arial"/>
          <w:b/>
          <w:bCs/>
          <w:sz w:val="22"/>
          <w:szCs w:val="22"/>
          <w:u w:val="single"/>
        </w:rPr>
        <w:t xml:space="preserve"> OPORTUNIDAD</w:t>
      </w:r>
    </w:p>
    <w:p w14:paraId="3BFD8770" w14:textId="77777777" w:rsidR="003B30D1" w:rsidRPr="00B10DFC" w:rsidRDefault="003B30D1" w:rsidP="00B10DFC">
      <w:pPr>
        <w:pStyle w:val="Default"/>
        <w:spacing w:line="312" w:lineRule="auto"/>
        <w:jc w:val="both"/>
        <w:rPr>
          <w:rFonts w:eastAsia="Arial"/>
          <w:b/>
          <w:bCs/>
          <w:sz w:val="22"/>
          <w:szCs w:val="22"/>
          <w:u w:val="single"/>
        </w:rPr>
      </w:pPr>
    </w:p>
    <w:p w14:paraId="569DB687" w14:textId="5E86C103" w:rsidR="00685091" w:rsidRPr="00B10DFC" w:rsidRDefault="00685091" w:rsidP="00B10DFC">
      <w:pPr>
        <w:spacing w:after="0" w:line="312" w:lineRule="auto"/>
        <w:jc w:val="both"/>
        <w:rPr>
          <w:rFonts w:ascii="Arial" w:hAnsi="Arial" w:cs="Arial"/>
        </w:rPr>
      </w:pPr>
      <w:r w:rsidRPr="00B10DFC">
        <w:rPr>
          <w:rFonts w:ascii="Arial" w:hAnsi="Arial" w:cs="Arial"/>
        </w:rPr>
        <w:t>Teniendo en consideración que la notificación electrónica de</w:t>
      </w:r>
      <w:r w:rsidR="00964330" w:rsidRPr="00B10DFC">
        <w:rPr>
          <w:rFonts w:ascii="Arial" w:hAnsi="Arial" w:cs="Arial"/>
        </w:rPr>
        <w:t xml:space="preserve"> la </w:t>
      </w:r>
      <w:r w:rsidR="009063D7">
        <w:rPr>
          <w:rFonts w:ascii="Arial" w:hAnsi="Arial" w:cs="Arial"/>
        </w:rPr>
        <w:t>Resolución</w:t>
      </w:r>
      <w:r w:rsidR="00C67CD6" w:rsidRPr="00B10DFC">
        <w:rPr>
          <w:rFonts w:ascii="Arial" w:hAnsi="Arial" w:cs="Arial"/>
        </w:rPr>
        <w:t xml:space="preserve"> No. </w:t>
      </w:r>
      <w:r w:rsidR="00D31D9F">
        <w:rPr>
          <w:rFonts w:ascii="Arial" w:hAnsi="Arial" w:cs="Arial"/>
        </w:rPr>
        <w:t>1109</w:t>
      </w:r>
      <w:r w:rsidR="00BB624E" w:rsidRPr="00B10DFC">
        <w:rPr>
          <w:rFonts w:ascii="Arial" w:hAnsi="Arial" w:cs="Arial"/>
        </w:rPr>
        <w:t xml:space="preserve"> del </w:t>
      </w:r>
      <w:r w:rsidR="00D31D9F">
        <w:rPr>
          <w:rFonts w:ascii="Arial" w:hAnsi="Arial" w:cs="Arial"/>
        </w:rPr>
        <w:t>18</w:t>
      </w:r>
      <w:r w:rsidR="00BB624E" w:rsidRPr="00B10DFC">
        <w:rPr>
          <w:rFonts w:ascii="Arial" w:hAnsi="Arial" w:cs="Arial"/>
        </w:rPr>
        <w:t xml:space="preserve"> de </w:t>
      </w:r>
      <w:r w:rsidR="00D31D9F">
        <w:rPr>
          <w:rFonts w:ascii="Arial" w:hAnsi="Arial" w:cs="Arial"/>
        </w:rPr>
        <w:t>octubre</w:t>
      </w:r>
      <w:r w:rsidR="00BB624E" w:rsidRPr="00B10DFC">
        <w:rPr>
          <w:rFonts w:ascii="Arial" w:hAnsi="Arial" w:cs="Arial"/>
        </w:rPr>
        <w:t xml:space="preserve"> de 202</w:t>
      </w:r>
      <w:r w:rsidR="00D31D9F">
        <w:rPr>
          <w:rFonts w:ascii="Arial" w:hAnsi="Arial" w:cs="Arial"/>
        </w:rPr>
        <w:t>4</w:t>
      </w:r>
      <w:r w:rsidR="00F830C9" w:rsidRPr="00B10DFC">
        <w:rPr>
          <w:rFonts w:ascii="Arial" w:hAnsi="Arial" w:cs="Arial"/>
        </w:rPr>
        <w:t xml:space="preserve"> </w:t>
      </w:r>
      <w:r w:rsidRPr="00B10DFC">
        <w:rPr>
          <w:rFonts w:ascii="Arial" w:hAnsi="Arial" w:cs="Arial"/>
        </w:rPr>
        <w:t xml:space="preserve">se efectuó el día </w:t>
      </w:r>
      <w:r w:rsidR="00D31D9F">
        <w:rPr>
          <w:rFonts w:ascii="Arial" w:hAnsi="Arial" w:cs="Arial"/>
        </w:rPr>
        <w:t>23</w:t>
      </w:r>
      <w:r w:rsidR="00BB624E" w:rsidRPr="00B10DFC">
        <w:rPr>
          <w:rFonts w:ascii="Arial" w:hAnsi="Arial" w:cs="Arial"/>
        </w:rPr>
        <w:t xml:space="preserve"> de </w:t>
      </w:r>
      <w:r w:rsidR="00D31D9F">
        <w:rPr>
          <w:rFonts w:ascii="Arial" w:hAnsi="Arial" w:cs="Arial"/>
        </w:rPr>
        <w:t>octubre</w:t>
      </w:r>
      <w:r w:rsidRPr="00B10DFC">
        <w:rPr>
          <w:rFonts w:ascii="Arial" w:hAnsi="Arial" w:cs="Arial"/>
        </w:rPr>
        <w:t xml:space="preserve"> de la misma anualidad y </w:t>
      </w:r>
      <w:r w:rsidR="00AC2C1F" w:rsidRPr="00B10DFC">
        <w:rPr>
          <w:rFonts w:ascii="Arial" w:hAnsi="Arial" w:cs="Arial"/>
        </w:rPr>
        <w:t>de acuerdo con</w:t>
      </w:r>
      <w:r w:rsidRPr="00B10DFC">
        <w:rPr>
          <w:rFonts w:ascii="Arial" w:hAnsi="Arial" w:cs="Arial"/>
        </w:rPr>
        <w:t xml:space="preserve"> lo reseñado en el artículo </w:t>
      </w:r>
      <w:r w:rsidR="00991B82" w:rsidRPr="00B10DFC">
        <w:rPr>
          <w:rFonts w:ascii="Arial" w:hAnsi="Arial" w:cs="Arial"/>
        </w:rPr>
        <w:t>76</w:t>
      </w:r>
      <w:r w:rsidRPr="00B10DFC">
        <w:rPr>
          <w:rFonts w:ascii="Arial" w:hAnsi="Arial" w:cs="Arial"/>
        </w:rPr>
        <w:t xml:space="preserve"> de</w:t>
      </w:r>
      <w:r w:rsidR="00991B82" w:rsidRPr="00B10DFC">
        <w:rPr>
          <w:rFonts w:ascii="Arial" w:hAnsi="Arial" w:cs="Arial"/>
        </w:rPr>
        <w:t xml:space="preserve"> la Ley 1437 de 2011 </w:t>
      </w:r>
      <w:r w:rsidRPr="00B10DFC">
        <w:rPr>
          <w:rFonts w:ascii="Arial" w:hAnsi="Arial" w:cs="Arial"/>
        </w:rPr>
        <w:t>que dice lo siguiente:</w:t>
      </w:r>
    </w:p>
    <w:p w14:paraId="38975F48" w14:textId="77777777" w:rsidR="00CB7C62" w:rsidRPr="00B10DFC" w:rsidRDefault="00CB7C62" w:rsidP="00B10DFC">
      <w:pPr>
        <w:spacing w:after="0" w:line="312" w:lineRule="auto"/>
        <w:jc w:val="both"/>
        <w:rPr>
          <w:rFonts w:ascii="Arial" w:hAnsi="Arial" w:cs="Arial"/>
        </w:rPr>
      </w:pPr>
    </w:p>
    <w:p w14:paraId="5EFD0FE9" w14:textId="3E5849CF" w:rsidR="00FA55C5" w:rsidRPr="00FA55C5" w:rsidRDefault="00735DAB" w:rsidP="00B275B5">
      <w:pPr>
        <w:spacing w:after="0" w:line="312" w:lineRule="auto"/>
        <w:ind w:left="851"/>
        <w:jc w:val="both"/>
        <w:rPr>
          <w:rFonts w:ascii="Arial" w:hAnsi="Arial" w:cs="Arial"/>
          <w:i/>
          <w:iCs/>
          <w:sz w:val="20"/>
          <w:szCs w:val="20"/>
          <w:lang w:eastAsia="es-CO"/>
        </w:rPr>
      </w:pPr>
      <w:r w:rsidRPr="00B10DFC">
        <w:rPr>
          <w:rFonts w:ascii="Arial" w:hAnsi="Arial" w:cs="Arial"/>
          <w:i/>
          <w:iCs/>
          <w:sz w:val="20"/>
          <w:szCs w:val="20"/>
          <w:lang w:eastAsia="es-CO"/>
        </w:rPr>
        <w:t>“</w:t>
      </w:r>
      <w:r w:rsidR="00FA55C5" w:rsidRPr="00FA55C5">
        <w:rPr>
          <w:rFonts w:ascii="Arial" w:hAnsi="Arial" w:cs="Arial"/>
          <w:i/>
          <w:iCs/>
          <w:sz w:val="20"/>
          <w:szCs w:val="20"/>
          <w:lang w:eastAsia="es-CO"/>
        </w:rPr>
        <w:t>ARTÍCULO</w:t>
      </w:r>
      <w:bookmarkStart w:id="3" w:name="76"/>
      <w:bookmarkEnd w:id="3"/>
      <w:r w:rsidR="00FA55C5" w:rsidRPr="00FA55C5">
        <w:rPr>
          <w:rFonts w:ascii="Arial" w:hAnsi="Arial" w:cs="Arial"/>
          <w:i/>
          <w:iCs/>
          <w:sz w:val="20"/>
          <w:szCs w:val="20"/>
          <w:lang w:eastAsia="es-CO"/>
        </w:rPr>
        <w:t> 76. Oportunidad y presentación. </w:t>
      </w:r>
      <w:r w:rsidR="00FA55C5" w:rsidRPr="00FA55C5">
        <w:rPr>
          <w:rFonts w:ascii="Arial" w:hAnsi="Arial" w:cs="Arial"/>
          <w:b/>
          <w:bCs/>
          <w:i/>
          <w:iCs/>
          <w:sz w:val="20"/>
          <w:szCs w:val="20"/>
          <w:u w:val="single"/>
          <w:lang w:eastAsia="es-CO"/>
        </w:rPr>
        <w:t>Los recursos de reposición y apelación deberán interponerse por escrito en la diligencia de notificación personal, o dentro de los diez (10) días siguientes a ella, o a la notificación por aviso, o al vencimiento del término de publicación, según el caso</w:t>
      </w:r>
      <w:r w:rsidR="00FA55C5" w:rsidRPr="00FA55C5">
        <w:rPr>
          <w:rFonts w:ascii="Arial" w:hAnsi="Arial" w:cs="Arial"/>
          <w:i/>
          <w:iCs/>
          <w:sz w:val="20"/>
          <w:szCs w:val="20"/>
          <w:lang w:eastAsia="es-CO"/>
        </w:rPr>
        <w:t>. Los recursos contra los actos presuntos podrán interponerse en cualquier tiempo, salvo en el evento en que se haya acudido ante el juez.</w:t>
      </w:r>
    </w:p>
    <w:p w14:paraId="2D58530F" w14:textId="77777777" w:rsidR="00FA55C5" w:rsidRPr="00FA55C5" w:rsidRDefault="00FA55C5" w:rsidP="00B275B5">
      <w:pPr>
        <w:spacing w:after="0" w:line="312" w:lineRule="auto"/>
        <w:ind w:left="851"/>
        <w:jc w:val="both"/>
        <w:rPr>
          <w:rFonts w:ascii="Arial" w:hAnsi="Arial" w:cs="Arial"/>
          <w:i/>
          <w:iCs/>
          <w:sz w:val="20"/>
          <w:szCs w:val="20"/>
          <w:lang w:eastAsia="es-CO"/>
        </w:rPr>
      </w:pPr>
      <w:r w:rsidRPr="00FA55C5">
        <w:rPr>
          <w:rFonts w:ascii="Arial" w:hAnsi="Arial" w:cs="Arial"/>
          <w:i/>
          <w:iCs/>
          <w:sz w:val="20"/>
          <w:szCs w:val="20"/>
          <w:lang w:eastAsia="es-CO"/>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14:paraId="30773221" w14:textId="77777777" w:rsidR="00FA55C5" w:rsidRPr="00FA55C5" w:rsidRDefault="00FA55C5" w:rsidP="00B275B5">
      <w:pPr>
        <w:spacing w:after="0" w:line="312" w:lineRule="auto"/>
        <w:ind w:left="851"/>
        <w:jc w:val="both"/>
        <w:rPr>
          <w:rFonts w:ascii="Arial" w:hAnsi="Arial" w:cs="Arial"/>
          <w:i/>
          <w:iCs/>
          <w:sz w:val="20"/>
          <w:szCs w:val="20"/>
          <w:lang w:eastAsia="es-CO"/>
        </w:rPr>
      </w:pPr>
      <w:r w:rsidRPr="00FA55C5">
        <w:rPr>
          <w:rFonts w:ascii="Arial" w:hAnsi="Arial" w:cs="Arial"/>
          <w:i/>
          <w:iCs/>
          <w:sz w:val="20"/>
          <w:szCs w:val="20"/>
          <w:lang w:eastAsia="es-CO"/>
        </w:rPr>
        <w:t>El recurso de apelación podrá interponerse directamente, o como subsidiario del de reposición y cuando proceda será obligatorio para acceder a la jurisdicción.</w:t>
      </w:r>
    </w:p>
    <w:p w14:paraId="67CAE0FF" w14:textId="2CAC0C98" w:rsidR="00FA55C5" w:rsidRPr="00FA55C5" w:rsidRDefault="00FA55C5" w:rsidP="00B275B5">
      <w:pPr>
        <w:spacing w:after="0" w:line="312" w:lineRule="auto"/>
        <w:ind w:left="851"/>
        <w:jc w:val="both"/>
        <w:rPr>
          <w:rFonts w:ascii="Arial" w:hAnsi="Arial" w:cs="Arial"/>
          <w:i/>
          <w:iCs/>
          <w:sz w:val="20"/>
          <w:szCs w:val="20"/>
          <w:lang w:eastAsia="es-CO"/>
        </w:rPr>
      </w:pPr>
      <w:r w:rsidRPr="00FA55C5">
        <w:rPr>
          <w:rFonts w:ascii="Arial" w:hAnsi="Arial" w:cs="Arial"/>
          <w:i/>
          <w:iCs/>
          <w:sz w:val="20"/>
          <w:szCs w:val="20"/>
          <w:lang w:eastAsia="es-CO"/>
        </w:rPr>
        <w:t>Los recursos de reposición y de queja no serán obligatorios.</w:t>
      </w:r>
      <w:r w:rsidR="00991B82" w:rsidRPr="00B10DFC">
        <w:rPr>
          <w:rFonts w:ascii="Arial" w:hAnsi="Arial" w:cs="Arial"/>
          <w:i/>
          <w:iCs/>
          <w:sz w:val="20"/>
          <w:szCs w:val="20"/>
          <w:lang w:eastAsia="es-CO"/>
        </w:rPr>
        <w:t xml:space="preserve">” (negrilla y subrayada por fuera del texto original). </w:t>
      </w:r>
    </w:p>
    <w:p w14:paraId="64E4F019" w14:textId="77777777" w:rsidR="00CB7C62" w:rsidRPr="00B10DFC" w:rsidRDefault="00CB7C62" w:rsidP="00B10DFC">
      <w:pPr>
        <w:spacing w:after="0" w:line="312" w:lineRule="auto"/>
        <w:jc w:val="both"/>
        <w:rPr>
          <w:rFonts w:ascii="Arial" w:hAnsi="Arial" w:cs="Arial"/>
        </w:rPr>
      </w:pPr>
    </w:p>
    <w:p w14:paraId="1200ECEC" w14:textId="1F66154B" w:rsidR="005A2B9F" w:rsidRDefault="00685091" w:rsidP="00B10DFC">
      <w:pPr>
        <w:spacing w:after="0" w:line="312" w:lineRule="auto"/>
        <w:jc w:val="both"/>
        <w:rPr>
          <w:rFonts w:ascii="Arial" w:hAnsi="Arial" w:cs="Arial"/>
        </w:rPr>
      </w:pPr>
      <w:r w:rsidRPr="00B10DFC">
        <w:rPr>
          <w:rFonts w:ascii="Arial" w:hAnsi="Arial" w:cs="Arial"/>
        </w:rPr>
        <w:t>Del texto anterior, se evidencia que</w:t>
      </w:r>
      <w:r w:rsidR="005A2B9F" w:rsidRPr="00B10DFC">
        <w:rPr>
          <w:rFonts w:ascii="Arial" w:hAnsi="Arial" w:cs="Arial"/>
        </w:rPr>
        <w:t xml:space="preserve"> el término para presentar recurso de reposición </w:t>
      </w:r>
      <w:r w:rsidR="00991B82" w:rsidRPr="00B10DFC">
        <w:rPr>
          <w:rFonts w:ascii="Arial" w:hAnsi="Arial" w:cs="Arial"/>
        </w:rPr>
        <w:t>en su</w:t>
      </w:r>
      <w:r w:rsidR="002F5279" w:rsidRPr="00B10DFC">
        <w:rPr>
          <w:rFonts w:ascii="Arial" w:hAnsi="Arial" w:cs="Arial"/>
        </w:rPr>
        <w:t>b</w:t>
      </w:r>
      <w:r w:rsidR="00991B82" w:rsidRPr="00B10DFC">
        <w:rPr>
          <w:rFonts w:ascii="Arial" w:hAnsi="Arial" w:cs="Arial"/>
        </w:rPr>
        <w:t xml:space="preserve">sidio apelación </w:t>
      </w:r>
      <w:r w:rsidR="005A2B9F" w:rsidRPr="00B10DFC">
        <w:rPr>
          <w:rFonts w:ascii="Arial" w:hAnsi="Arial" w:cs="Arial"/>
        </w:rPr>
        <w:t xml:space="preserve">contra la </w:t>
      </w:r>
      <w:r w:rsidR="009063D7">
        <w:rPr>
          <w:rFonts w:ascii="Arial" w:hAnsi="Arial" w:cs="Arial"/>
        </w:rPr>
        <w:t>resolución</w:t>
      </w:r>
      <w:r w:rsidR="002C6264" w:rsidRPr="00B10DFC">
        <w:rPr>
          <w:rFonts w:ascii="Arial" w:hAnsi="Arial" w:cs="Arial"/>
        </w:rPr>
        <w:t xml:space="preserve"> que</w:t>
      </w:r>
      <w:r w:rsidR="002F5279" w:rsidRPr="00B10DFC">
        <w:rPr>
          <w:rFonts w:ascii="Arial" w:hAnsi="Arial" w:cs="Arial"/>
        </w:rPr>
        <w:t xml:space="preserve"> declarar deudora de la </w:t>
      </w:r>
      <w:r w:rsidR="00D31D9F">
        <w:rPr>
          <w:rFonts w:ascii="Arial" w:hAnsi="Arial" w:cs="Arial"/>
        </w:rPr>
        <w:t>Fiscalía</w:t>
      </w:r>
      <w:r w:rsidR="002F5279" w:rsidRPr="00B10DFC">
        <w:rPr>
          <w:rFonts w:ascii="Arial" w:hAnsi="Arial" w:cs="Arial"/>
        </w:rPr>
        <w:t xml:space="preserve"> General de la Nación a la EPS SURAMERICANA S.A. </w:t>
      </w:r>
      <w:r w:rsidR="0039446C" w:rsidRPr="00B10DFC">
        <w:rPr>
          <w:rFonts w:ascii="Arial" w:hAnsi="Arial" w:cs="Arial"/>
        </w:rPr>
        <w:t>inició a contar desde el 2</w:t>
      </w:r>
      <w:r w:rsidR="00D31D9F">
        <w:rPr>
          <w:rFonts w:ascii="Arial" w:hAnsi="Arial" w:cs="Arial"/>
        </w:rPr>
        <w:t>4</w:t>
      </w:r>
      <w:r w:rsidR="0039446C" w:rsidRPr="00B10DFC">
        <w:rPr>
          <w:rFonts w:ascii="Arial" w:hAnsi="Arial" w:cs="Arial"/>
        </w:rPr>
        <w:t xml:space="preserve"> de </w:t>
      </w:r>
      <w:r w:rsidR="00D31D9F">
        <w:rPr>
          <w:rFonts w:ascii="Arial" w:hAnsi="Arial" w:cs="Arial"/>
        </w:rPr>
        <w:t>octubre</w:t>
      </w:r>
      <w:r w:rsidR="0039446C" w:rsidRPr="00B10DFC">
        <w:rPr>
          <w:rFonts w:ascii="Arial" w:hAnsi="Arial" w:cs="Arial"/>
        </w:rPr>
        <w:t xml:space="preserve"> del presenta año, </w:t>
      </w:r>
      <w:r w:rsidR="00DC4508" w:rsidRPr="00B10DFC">
        <w:rPr>
          <w:rFonts w:ascii="Arial" w:hAnsi="Arial" w:cs="Arial"/>
        </w:rPr>
        <w:t xml:space="preserve">y, por lo </w:t>
      </w:r>
      <w:r w:rsidR="00B04E39" w:rsidRPr="00B10DFC">
        <w:rPr>
          <w:rFonts w:ascii="Arial" w:hAnsi="Arial" w:cs="Arial"/>
        </w:rPr>
        <w:t>tanto,</w:t>
      </w:r>
      <w:r w:rsidR="00DC4508" w:rsidRPr="00B10DFC">
        <w:rPr>
          <w:rFonts w:ascii="Arial" w:hAnsi="Arial" w:cs="Arial"/>
        </w:rPr>
        <w:t xml:space="preserve"> </w:t>
      </w:r>
      <w:r w:rsidR="002C6264" w:rsidRPr="00B10DFC">
        <w:rPr>
          <w:rFonts w:ascii="Arial" w:hAnsi="Arial" w:cs="Arial"/>
        </w:rPr>
        <w:t xml:space="preserve">se entiende que </w:t>
      </w:r>
      <w:r w:rsidR="00DC4508" w:rsidRPr="00B10DFC">
        <w:rPr>
          <w:rFonts w:ascii="Arial" w:hAnsi="Arial" w:cs="Arial"/>
        </w:rPr>
        <w:t>este</w:t>
      </w:r>
      <w:r w:rsidR="002C6264" w:rsidRPr="00B10DFC">
        <w:rPr>
          <w:rFonts w:ascii="Arial" w:hAnsi="Arial" w:cs="Arial"/>
        </w:rPr>
        <w:t xml:space="preserve"> escrito es presentado dentro del señalado término. </w:t>
      </w:r>
    </w:p>
    <w:p w14:paraId="3838FD8F" w14:textId="77777777" w:rsidR="006309D1" w:rsidRPr="00B10DFC" w:rsidRDefault="006309D1" w:rsidP="00B10DFC">
      <w:pPr>
        <w:spacing w:after="0" w:line="312" w:lineRule="auto"/>
        <w:jc w:val="both"/>
        <w:rPr>
          <w:rFonts w:ascii="Arial" w:hAnsi="Arial" w:cs="Arial"/>
        </w:rPr>
      </w:pPr>
    </w:p>
    <w:p w14:paraId="4A287D93" w14:textId="6268D0DC" w:rsidR="00077D5D" w:rsidRPr="00B10DFC" w:rsidRDefault="003B30D1" w:rsidP="00B10DFC">
      <w:pPr>
        <w:pStyle w:val="Default"/>
        <w:spacing w:line="312" w:lineRule="auto"/>
        <w:jc w:val="center"/>
        <w:rPr>
          <w:rFonts w:eastAsia="Arial"/>
          <w:b/>
          <w:bCs/>
          <w:sz w:val="22"/>
          <w:szCs w:val="22"/>
          <w:u w:val="single"/>
        </w:rPr>
      </w:pPr>
      <w:r w:rsidRPr="00B10DFC">
        <w:rPr>
          <w:rFonts w:eastAsia="Arial"/>
          <w:b/>
          <w:bCs/>
          <w:sz w:val="22"/>
          <w:szCs w:val="22"/>
          <w:u w:val="single"/>
        </w:rPr>
        <w:lastRenderedPageBreak/>
        <w:t xml:space="preserve">CAPÍTULO II. </w:t>
      </w:r>
      <w:r w:rsidR="002044B6" w:rsidRPr="00B10DFC">
        <w:rPr>
          <w:rFonts w:eastAsia="Arial"/>
          <w:b/>
          <w:bCs/>
          <w:sz w:val="22"/>
          <w:szCs w:val="22"/>
          <w:u w:val="single"/>
        </w:rPr>
        <w:t>CONSIDERACIÓN PRELIMINAR</w:t>
      </w:r>
    </w:p>
    <w:p w14:paraId="2DA033C9" w14:textId="77777777" w:rsidR="002044B6" w:rsidRPr="00B10DFC" w:rsidRDefault="002044B6" w:rsidP="00B10DFC">
      <w:pPr>
        <w:pStyle w:val="Default"/>
        <w:spacing w:line="312" w:lineRule="auto"/>
        <w:jc w:val="both"/>
        <w:rPr>
          <w:rFonts w:eastAsia="Arial"/>
          <w:sz w:val="22"/>
          <w:szCs w:val="22"/>
        </w:rPr>
      </w:pPr>
    </w:p>
    <w:p w14:paraId="7E42C106" w14:textId="39BA04C8" w:rsidR="002044B6" w:rsidRPr="00B10DFC" w:rsidRDefault="00CD3D01" w:rsidP="00B10DFC">
      <w:pPr>
        <w:pStyle w:val="Default"/>
        <w:spacing w:line="312" w:lineRule="auto"/>
        <w:jc w:val="both"/>
        <w:rPr>
          <w:rFonts w:eastAsia="Arial"/>
          <w:sz w:val="22"/>
          <w:szCs w:val="22"/>
        </w:rPr>
      </w:pPr>
      <w:r>
        <w:rPr>
          <w:rFonts w:eastAsiaTheme="minorHAnsi"/>
          <w:sz w:val="22"/>
          <w:szCs w:val="22"/>
          <w:lang w:eastAsia="en-US"/>
        </w:rPr>
        <w:t>T</w:t>
      </w:r>
      <w:r w:rsidR="008F5E0E" w:rsidRPr="00B10DFC">
        <w:rPr>
          <w:rFonts w:eastAsiaTheme="minorHAnsi"/>
          <w:sz w:val="22"/>
          <w:szCs w:val="22"/>
          <w:lang w:eastAsia="en-US"/>
        </w:rPr>
        <w:t xml:space="preserve">eniendo en cuenta los fundamentos expuestos en la </w:t>
      </w:r>
      <w:r w:rsidR="009063D7">
        <w:rPr>
          <w:rFonts w:eastAsiaTheme="minorHAnsi"/>
          <w:sz w:val="22"/>
          <w:szCs w:val="22"/>
          <w:lang w:eastAsia="en-US"/>
        </w:rPr>
        <w:t>resolución</w:t>
      </w:r>
      <w:r w:rsidR="008F5E0E" w:rsidRPr="00B10DFC">
        <w:rPr>
          <w:rFonts w:eastAsiaTheme="minorHAnsi"/>
          <w:sz w:val="22"/>
          <w:szCs w:val="22"/>
          <w:lang w:eastAsia="en-US"/>
        </w:rPr>
        <w:t xml:space="preserve"> impugnada, se recurre a la modalidad de</w:t>
      </w:r>
      <w:r w:rsidR="00C10ADA" w:rsidRPr="00B10DFC">
        <w:rPr>
          <w:rFonts w:eastAsiaTheme="minorHAnsi"/>
          <w:sz w:val="22"/>
          <w:szCs w:val="22"/>
          <w:lang w:eastAsia="en-US"/>
        </w:rPr>
        <w:t xml:space="preserve"> la </w:t>
      </w:r>
      <w:r w:rsidR="00AC2C1F">
        <w:rPr>
          <w:rFonts w:eastAsiaTheme="minorHAnsi"/>
          <w:sz w:val="22"/>
          <w:szCs w:val="22"/>
          <w:lang w:eastAsia="en-US"/>
        </w:rPr>
        <w:t>Fisca</w:t>
      </w:r>
      <w:r w:rsidR="00AC2C1F" w:rsidRPr="00B10DFC">
        <w:rPr>
          <w:rFonts w:eastAsiaTheme="minorHAnsi"/>
          <w:sz w:val="22"/>
          <w:szCs w:val="22"/>
          <w:lang w:eastAsia="en-US"/>
        </w:rPr>
        <w:t>lía</w:t>
      </w:r>
      <w:r w:rsidR="00C10ADA" w:rsidRPr="00B10DFC">
        <w:rPr>
          <w:rFonts w:eastAsiaTheme="minorHAnsi"/>
          <w:sz w:val="22"/>
          <w:szCs w:val="22"/>
          <w:lang w:eastAsia="en-US"/>
        </w:rPr>
        <w:t xml:space="preserve"> </w:t>
      </w:r>
      <w:r w:rsidR="008F5E0E" w:rsidRPr="00B10DFC">
        <w:rPr>
          <w:rFonts w:eastAsiaTheme="minorHAnsi"/>
          <w:sz w:val="22"/>
          <w:szCs w:val="22"/>
          <w:lang w:eastAsia="en-US"/>
        </w:rPr>
        <w:t>en calidad de empleador, de solicitar reembolsos de dineros provenientes del Sistema General de Seguridad Social en Salud, y considerando que existe una regulación específica para la destinación de estos recursos públicos,</w:t>
      </w:r>
      <w:r w:rsidR="00B17F93">
        <w:rPr>
          <w:rFonts w:eastAsiaTheme="minorHAnsi"/>
          <w:sz w:val="22"/>
          <w:szCs w:val="22"/>
          <w:lang w:eastAsia="en-US"/>
        </w:rPr>
        <w:t xml:space="preserve"> es decir el decreto 2265 de 2017,</w:t>
      </w:r>
      <w:r w:rsidR="008F5E0E" w:rsidRPr="00B10DFC">
        <w:rPr>
          <w:rFonts w:eastAsiaTheme="minorHAnsi"/>
          <w:sz w:val="22"/>
          <w:szCs w:val="22"/>
          <w:lang w:eastAsia="en-US"/>
        </w:rPr>
        <w:t xml:space="preserve"> sin perjuicio de las demás acciones en la jurisdicción contencioso administrativa que se adelantará contra</w:t>
      </w:r>
      <w:r w:rsidR="00B17F93">
        <w:rPr>
          <w:rFonts w:eastAsiaTheme="minorHAnsi"/>
          <w:sz w:val="22"/>
          <w:szCs w:val="22"/>
          <w:lang w:eastAsia="en-US"/>
        </w:rPr>
        <w:t xml:space="preserve"> l</w:t>
      </w:r>
      <w:r w:rsidR="008F5E0E" w:rsidRPr="00B10DFC">
        <w:rPr>
          <w:rFonts w:eastAsiaTheme="minorHAnsi"/>
          <w:sz w:val="22"/>
          <w:szCs w:val="22"/>
          <w:lang w:eastAsia="en-US"/>
        </w:rPr>
        <w:t xml:space="preserve">a </w:t>
      </w:r>
      <w:r w:rsidR="009063D7">
        <w:rPr>
          <w:rFonts w:eastAsiaTheme="minorHAnsi"/>
          <w:sz w:val="22"/>
          <w:szCs w:val="22"/>
          <w:lang w:eastAsia="en-US"/>
        </w:rPr>
        <w:t>resolución</w:t>
      </w:r>
      <w:r w:rsidR="008F5E0E" w:rsidRPr="00B10DFC">
        <w:rPr>
          <w:rFonts w:eastAsiaTheme="minorHAnsi"/>
          <w:sz w:val="22"/>
          <w:szCs w:val="22"/>
          <w:lang w:eastAsia="en-US"/>
        </w:rPr>
        <w:t xml:space="preserve">, manifestamos que el pago de </w:t>
      </w:r>
      <w:r w:rsidR="00541614">
        <w:rPr>
          <w:rFonts w:eastAsiaTheme="minorHAnsi"/>
          <w:sz w:val="22"/>
          <w:szCs w:val="22"/>
          <w:lang w:eastAsia="en-US"/>
        </w:rPr>
        <w:t>las prestaciones económicas</w:t>
      </w:r>
      <w:r w:rsidR="008F5E0E" w:rsidRPr="00B10DFC">
        <w:rPr>
          <w:rFonts w:eastAsiaTheme="minorHAnsi"/>
          <w:sz w:val="22"/>
          <w:szCs w:val="22"/>
          <w:lang w:eastAsia="en-US"/>
        </w:rPr>
        <w:t xml:space="preserve"> que se llegaren a realizar dentro de éste y los demás trámites se hace únicamente con el ánimo de precaver un proceso coactivo con medidas cautelares, exclusivamente por orden directa de los </w:t>
      </w:r>
      <w:r w:rsidR="00F44567">
        <w:rPr>
          <w:rFonts w:eastAsiaTheme="minorHAnsi"/>
          <w:sz w:val="22"/>
          <w:szCs w:val="22"/>
          <w:lang w:eastAsia="en-US"/>
        </w:rPr>
        <w:t>funcionarios</w:t>
      </w:r>
      <w:r w:rsidR="00F44567" w:rsidRPr="00B10DFC">
        <w:rPr>
          <w:rFonts w:eastAsiaTheme="minorHAnsi"/>
          <w:sz w:val="22"/>
          <w:szCs w:val="22"/>
          <w:lang w:eastAsia="en-US"/>
        </w:rPr>
        <w:t xml:space="preserve"> </w:t>
      </w:r>
      <w:r w:rsidR="008F5E0E" w:rsidRPr="00B10DFC">
        <w:rPr>
          <w:rFonts w:eastAsiaTheme="minorHAnsi"/>
          <w:sz w:val="22"/>
          <w:szCs w:val="22"/>
          <w:lang w:eastAsia="en-US"/>
        </w:rPr>
        <w:t xml:space="preserve">ejecutores, y nunca con la intención de reconocer la legalidad de la actuación administrativa, ello con el fin de dejar claro que nos oponemos a dicha </w:t>
      </w:r>
      <w:r w:rsidR="008F5E0E" w:rsidRPr="00B10DFC">
        <w:rPr>
          <w:rFonts w:eastAsiaTheme="minorHAnsi"/>
          <w:b/>
          <w:bCs/>
          <w:sz w:val="22"/>
          <w:szCs w:val="22"/>
          <w:lang w:eastAsia="en-US"/>
        </w:rPr>
        <w:t xml:space="preserve">orden directa de aplicación de recursos públicos </w:t>
      </w:r>
      <w:r w:rsidR="008F5E0E" w:rsidRPr="00B10DFC">
        <w:rPr>
          <w:rFonts w:eastAsiaTheme="minorHAnsi"/>
          <w:sz w:val="22"/>
          <w:szCs w:val="22"/>
          <w:lang w:eastAsia="en-US"/>
        </w:rPr>
        <w:t>sin que exista alguno de los mecanismos para su procedencia, con el fin de evitar eventualmente la configuración de alguna conducta no debida por los funcionarios que desarrollan la metodología:</w:t>
      </w:r>
    </w:p>
    <w:p w14:paraId="7698EA10" w14:textId="77777777" w:rsidR="008F5E0E" w:rsidRPr="00B10DFC" w:rsidRDefault="008F5E0E" w:rsidP="00D2060C">
      <w:pPr>
        <w:autoSpaceDE w:val="0"/>
        <w:autoSpaceDN w:val="0"/>
        <w:adjustRightInd w:val="0"/>
        <w:spacing w:after="0" w:line="312" w:lineRule="auto"/>
        <w:ind w:left="851" w:right="850"/>
        <w:jc w:val="both"/>
        <w:rPr>
          <w:rFonts w:ascii="Arial" w:hAnsi="Arial" w:cs="Arial"/>
          <w:color w:val="000000"/>
        </w:rPr>
      </w:pPr>
    </w:p>
    <w:p w14:paraId="7DE97BAE" w14:textId="54865C0A" w:rsidR="008F5E0E" w:rsidRPr="00B10DFC" w:rsidRDefault="008F5E0E" w:rsidP="00D2060C">
      <w:pPr>
        <w:autoSpaceDE w:val="0"/>
        <w:autoSpaceDN w:val="0"/>
        <w:adjustRightInd w:val="0"/>
        <w:spacing w:after="0" w:line="312" w:lineRule="auto"/>
        <w:ind w:left="851" w:right="850"/>
        <w:jc w:val="both"/>
        <w:rPr>
          <w:rFonts w:ascii="Arial" w:hAnsi="Arial" w:cs="Arial"/>
          <w:i/>
          <w:iCs/>
          <w:sz w:val="20"/>
          <w:szCs w:val="20"/>
        </w:rPr>
      </w:pPr>
      <w:r w:rsidRPr="00B10DFC">
        <w:rPr>
          <w:rFonts w:ascii="Arial" w:hAnsi="Arial" w:cs="Arial"/>
          <w:b/>
          <w:bCs/>
          <w:color w:val="000000"/>
          <w:sz w:val="20"/>
          <w:szCs w:val="20"/>
        </w:rPr>
        <w:t>“</w:t>
      </w:r>
      <w:r w:rsidRPr="00B10DFC">
        <w:rPr>
          <w:rFonts w:ascii="Arial" w:hAnsi="Arial" w:cs="Arial"/>
          <w:b/>
          <w:bCs/>
          <w:i/>
          <w:iCs/>
          <w:color w:val="000000"/>
          <w:sz w:val="20"/>
          <w:szCs w:val="20"/>
        </w:rPr>
        <w:t>Artículo 399</w:t>
      </w:r>
      <w:r w:rsidR="002B517C" w:rsidRPr="00B10DFC">
        <w:rPr>
          <w:rStyle w:val="Refdenotaalpie"/>
          <w:rFonts w:ascii="Arial" w:hAnsi="Arial" w:cs="Arial"/>
          <w:b/>
          <w:bCs/>
          <w:i/>
          <w:iCs/>
          <w:color w:val="000000"/>
          <w:sz w:val="20"/>
          <w:szCs w:val="20"/>
        </w:rPr>
        <w:footnoteReference w:id="1"/>
      </w:r>
      <w:r w:rsidRPr="00B10DFC">
        <w:rPr>
          <w:rFonts w:ascii="Arial" w:hAnsi="Arial" w:cs="Arial"/>
          <w:b/>
          <w:bCs/>
          <w:i/>
          <w:iCs/>
          <w:color w:val="000000"/>
          <w:sz w:val="20"/>
          <w:szCs w:val="20"/>
        </w:rPr>
        <w:t xml:space="preserve"> PECULADO POR APLICACIÓN OFICIAL DIFERENTE: </w:t>
      </w:r>
      <w:r w:rsidRPr="00B10DFC">
        <w:rPr>
          <w:rFonts w:ascii="Arial" w:hAnsi="Arial" w:cs="Arial"/>
          <w:i/>
          <w:iCs/>
          <w:color w:val="000000"/>
          <w:sz w:val="20"/>
          <w:szCs w:val="20"/>
        </w:rPr>
        <w:t xml:space="preserve">El servidor público que dé a los bienes del Estado o de empresas o instituciones en que éste </w:t>
      </w:r>
      <w:r w:rsidRPr="00B10DFC">
        <w:rPr>
          <w:rFonts w:ascii="Arial" w:hAnsi="Arial" w:cs="Arial"/>
          <w:i/>
          <w:iCs/>
          <w:sz w:val="20"/>
          <w:szCs w:val="20"/>
        </w:rPr>
        <w:t xml:space="preserve">tenga parte, cuya administración, tenencia o custodia se le haya confiado por razón o con ocasión de sus funciones, aplicación oficial diferente de aquella a que están destinados, o comprometa sumas superiores a las fijadas en el presupuesto, o las invierta o utilice en forma no prevista en éste, en perjuicio de la inversión social o de los salarios o prestaciones sociales de los servidores, incurrirá en prisión de dieciséis (16) a cincuenta y cuatro (54) meses, multa de trece punto treinta y tres (13.33) a setenta y cinco (75) salarios mínimos legales mensuales vigentes, e inhabilitación para el ejercicio de derechos y funciones públicas por el mismo término. </w:t>
      </w:r>
    </w:p>
    <w:p w14:paraId="5EEFA669" w14:textId="77777777" w:rsidR="00D23CED" w:rsidRPr="00B10DFC" w:rsidRDefault="00D23CED" w:rsidP="00D2060C">
      <w:pPr>
        <w:autoSpaceDE w:val="0"/>
        <w:autoSpaceDN w:val="0"/>
        <w:adjustRightInd w:val="0"/>
        <w:spacing w:after="0" w:line="312" w:lineRule="auto"/>
        <w:ind w:left="851" w:right="850"/>
        <w:jc w:val="both"/>
        <w:rPr>
          <w:rFonts w:ascii="Arial" w:hAnsi="Arial" w:cs="Arial"/>
          <w:i/>
          <w:iCs/>
          <w:sz w:val="20"/>
          <w:szCs w:val="20"/>
        </w:rPr>
      </w:pPr>
    </w:p>
    <w:p w14:paraId="3A4C5916" w14:textId="78639ED5" w:rsidR="008F5E0E" w:rsidRPr="00B10DFC" w:rsidRDefault="008F5E0E" w:rsidP="00D2060C">
      <w:pPr>
        <w:autoSpaceDE w:val="0"/>
        <w:autoSpaceDN w:val="0"/>
        <w:adjustRightInd w:val="0"/>
        <w:spacing w:after="0" w:line="312" w:lineRule="auto"/>
        <w:ind w:left="851" w:right="850"/>
        <w:jc w:val="both"/>
        <w:rPr>
          <w:rFonts w:ascii="Arial" w:hAnsi="Arial" w:cs="Arial"/>
          <w:i/>
          <w:iCs/>
          <w:sz w:val="20"/>
          <w:szCs w:val="20"/>
        </w:rPr>
      </w:pPr>
      <w:r w:rsidRPr="00B10DFC">
        <w:rPr>
          <w:rFonts w:ascii="Arial" w:hAnsi="Arial" w:cs="Arial"/>
          <w:b/>
          <w:bCs/>
          <w:i/>
          <w:iCs/>
          <w:sz w:val="20"/>
          <w:szCs w:val="20"/>
        </w:rPr>
        <w:t>Artículo 399-A</w:t>
      </w:r>
      <w:r w:rsidR="002B517C" w:rsidRPr="00B10DFC">
        <w:rPr>
          <w:rStyle w:val="Refdenotaalpie"/>
          <w:rFonts w:ascii="Arial" w:hAnsi="Arial" w:cs="Arial"/>
          <w:b/>
          <w:bCs/>
          <w:i/>
          <w:iCs/>
          <w:sz w:val="20"/>
          <w:szCs w:val="20"/>
        </w:rPr>
        <w:footnoteReference w:id="2"/>
      </w:r>
      <w:r w:rsidRPr="00B10DFC">
        <w:rPr>
          <w:rFonts w:ascii="Arial" w:hAnsi="Arial" w:cs="Arial"/>
          <w:b/>
          <w:bCs/>
          <w:i/>
          <w:iCs/>
          <w:sz w:val="20"/>
          <w:szCs w:val="20"/>
        </w:rPr>
        <w:t xml:space="preserve">. PECULADO POR APLICACIÓN OFICIAL DIFERENTE FRENTE A RECURSOS DE LA SEGURIDAD SOCIAL. </w:t>
      </w:r>
      <w:r w:rsidRPr="00B10DFC">
        <w:rPr>
          <w:rFonts w:ascii="Arial" w:hAnsi="Arial" w:cs="Arial"/>
          <w:i/>
          <w:iCs/>
          <w:sz w:val="20"/>
          <w:szCs w:val="20"/>
        </w:rPr>
        <w:t>&lt;Artículo adicionado por el artículo 23 de la Ley 1474 de 2011. El nuevo texto es el siguiente:&gt; La pena prevista en el artículo 399 se agravará de una tercera parte a la mitad, cuando se dé una aplicación oficial diferente a recursos destinados a la seguridad social integral.”</w:t>
      </w:r>
    </w:p>
    <w:p w14:paraId="2D2AE3D9" w14:textId="77777777" w:rsidR="008F5E0E" w:rsidRPr="00B10DFC" w:rsidRDefault="008F5E0E" w:rsidP="00B10DFC">
      <w:pPr>
        <w:autoSpaceDE w:val="0"/>
        <w:autoSpaceDN w:val="0"/>
        <w:adjustRightInd w:val="0"/>
        <w:spacing w:after="0" w:line="312" w:lineRule="auto"/>
        <w:jc w:val="both"/>
        <w:rPr>
          <w:rFonts w:ascii="Arial" w:hAnsi="Arial" w:cs="Arial"/>
          <w:color w:val="000000"/>
        </w:rPr>
      </w:pPr>
    </w:p>
    <w:p w14:paraId="1E026182" w14:textId="19D4AEDC" w:rsidR="008F5E0E" w:rsidRPr="00B10DFC" w:rsidRDefault="008F5E0E" w:rsidP="00B10DFC">
      <w:pPr>
        <w:autoSpaceDE w:val="0"/>
        <w:autoSpaceDN w:val="0"/>
        <w:adjustRightInd w:val="0"/>
        <w:spacing w:after="0" w:line="312" w:lineRule="auto"/>
        <w:jc w:val="both"/>
        <w:rPr>
          <w:rFonts w:ascii="Arial" w:hAnsi="Arial" w:cs="Arial"/>
          <w:color w:val="000000"/>
        </w:rPr>
      </w:pPr>
      <w:r w:rsidRPr="00B10DFC">
        <w:rPr>
          <w:rFonts w:ascii="Arial" w:hAnsi="Arial" w:cs="Arial"/>
          <w:color w:val="000000"/>
        </w:rPr>
        <w:t>Lo anterior</w:t>
      </w:r>
      <w:r w:rsidR="00F44567">
        <w:rPr>
          <w:rFonts w:ascii="Arial" w:hAnsi="Arial" w:cs="Arial"/>
          <w:color w:val="000000"/>
        </w:rPr>
        <w:t>,</w:t>
      </w:r>
      <w:r w:rsidRPr="00B10DFC">
        <w:rPr>
          <w:rFonts w:ascii="Arial" w:hAnsi="Arial" w:cs="Arial"/>
          <w:color w:val="000000"/>
        </w:rPr>
        <w:t xml:space="preserve"> teniendo en cuenta que los recursos de la Seguridad Social para el pago de prestaciones económicas que administra esta </w:t>
      </w:r>
      <w:r w:rsidR="00B04E39" w:rsidRPr="00B10DFC">
        <w:rPr>
          <w:rFonts w:ascii="Arial" w:hAnsi="Arial" w:cs="Arial"/>
          <w:color w:val="000000"/>
        </w:rPr>
        <w:t>EPS</w:t>
      </w:r>
      <w:r w:rsidRPr="00B10DFC">
        <w:rPr>
          <w:rFonts w:ascii="Arial" w:hAnsi="Arial" w:cs="Arial"/>
          <w:color w:val="000000"/>
        </w:rPr>
        <w:t xml:space="preserve"> están regulados de manera específica y puntual en cuanto a las formas de efectuar su respectivo trámite de pago, constituyendo el ítem de: “destinación taxativa”. </w:t>
      </w:r>
    </w:p>
    <w:p w14:paraId="5C637AC3" w14:textId="77777777" w:rsidR="008F5E0E" w:rsidRPr="00B10DFC" w:rsidRDefault="008F5E0E" w:rsidP="00B10DFC">
      <w:pPr>
        <w:autoSpaceDE w:val="0"/>
        <w:autoSpaceDN w:val="0"/>
        <w:adjustRightInd w:val="0"/>
        <w:spacing w:after="0" w:line="312" w:lineRule="auto"/>
        <w:jc w:val="both"/>
        <w:rPr>
          <w:rFonts w:ascii="Arial" w:hAnsi="Arial" w:cs="Arial"/>
          <w:color w:val="000000"/>
        </w:rPr>
      </w:pPr>
    </w:p>
    <w:p w14:paraId="6F697011" w14:textId="11C91BCD" w:rsidR="008F5E0E" w:rsidRPr="00B10DFC" w:rsidRDefault="008F5E0E" w:rsidP="00B10DFC">
      <w:pPr>
        <w:autoSpaceDE w:val="0"/>
        <w:autoSpaceDN w:val="0"/>
        <w:adjustRightInd w:val="0"/>
        <w:spacing w:after="0" w:line="312" w:lineRule="auto"/>
        <w:jc w:val="both"/>
        <w:rPr>
          <w:rFonts w:ascii="Arial" w:hAnsi="Arial" w:cs="Arial"/>
          <w:color w:val="000000"/>
        </w:rPr>
      </w:pPr>
      <w:r w:rsidRPr="00B10DFC">
        <w:rPr>
          <w:rFonts w:ascii="Arial" w:hAnsi="Arial" w:cs="Arial"/>
          <w:color w:val="000000"/>
        </w:rPr>
        <w:t>No obstante, lo anterior, y bajo una interpretación amplia de otra norma que regula la potestad propia de la administración presupuestal en sus funciones de parte de</w:t>
      </w:r>
      <w:r w:rsidR="00D220C0" w:rsidRPr="00B10DFC">
        <w:rPr>
          <w:rFonts w:ascii="Arial" w:hAnsi="Arial" w:cs="Arial"/>
          <w:color w:val="000000"/>
        </w:rPr>
        <w:t xml:space="preserve"> la </w:t>
      </w:r>
      <w:r w:rsidR="00B04E39">
        <w:rPr>
          <w:rFonts w:ascii="Arial" w:hAnsi="Arial" w:cs="Arial"/>
          <w:color w:val="000000"/>
        </w:rPr>
        <w:t>Fiscal</w:t>
      </w:r>
      <w:r w:rsidR="00EE6264" w:rsidRPr="00B10DFC">
        <w:rPr>
          <w:rFonts w:ascii="Arial" w:hAnsi="Arial" w:cs="Arial"/>
          <w:color w:val="000000"/>
        </w:rPr>
        <w:t>ía</w:t>
      </w:r>
      <w:r w:rsidRPr="00B10DFC">
        <w:rPr>
          <w:rFonts w:ascii="Arial" w:hAnsi="Arial" w:cs="Arial"/>
          <w:color w:val="000000"/>
        </w:rPr>
        <w:t xml:space="preserve"> en calidad de empleador, y en cabeza de su </w:t>
      </w:r>
      <w:r w:rsidR="009C0349">
        <w:rPr>
          <w:rFonts w:ascii="Arial" w:hAnsi="Arial" w:cs="Arial"/>
          <w:color w:val="000000"/>
        </w:rPr>
        <w:t>S</w:t>
      </w:r>
      <w:r w:rsidR="00B04E39">
        <w:rPr>
          <w:rFonts w:ascii="Arial" w:hAnsi="Arial" w:cs="Arial"/>
          <w:color w:val="000000"/>
        </w:rPr>
        <w:t xml:space="preserve">ubdirector </w:t>
      </w:r>
      <w:r w:rsidR="009C0349">
        <w:rPr>
          <w:rFonts w:ascii="Arial" w:hAnsi="Arial" w:cs="Arial"/>
          <w:color w:val="000000"/>
        </w:rPr>
        <w:t>R</w:t>
      </w:r>
      <w:r w:rsidR="00B04E39">
        <w:rPr>
          <w:rFonts w:ascii="Arial" w:hAnsi="Arial" w:cs="Arial"/>
          <w:color w:val="000000"/>
        </w:rPr>
        <w:t xml:space="preserve">egional de </w:t>
      </w:r>
      <w:r w:rsidR="009C0349">
        <w:rPr>
          <w:rFonts w:ascii="Arial" w:hAnsi="Arial" w:cs="Arial"/>
          <w:color w:val="000000"/>
        </w:rPr>
        <w:t>A</w:t>
      </w:r>
      <w:r w:rsidR="00B04E39">
        <w:rPr>
          <w:rFonts w:ascii="Arial" w:hAnsi="Arial" w:cs="Arial"/>
          <w:color w:val="000000"/>
        </w:rPr>
        <w:t xml:space="preserve">poyo del </w:t>
      </w:r>
      <w:r w:rsidR="009C0349">
        <w:rPr>
          <w:rFonts w:ascii="Arial" w:hAnsi="Arial" w:cs="Arial"/>
          <w:color w:val="000000"/>
        </w:rPr>
        <w:t>P</w:t>
      </w:r>
      <w:r w:rsidR="00B04E39">
        <w:rPr>
          <w:rFonts w:ascii="Arial" w:hAnsi="Arial" w:cs="Arial"/>
          <w:color w:val="000000"/>
        </w:rPr>
        <w:t>acífico</w:t>
      </w:r>
      <w:r w:rsidRPr="00B10DFC">
        <w:rPr>
          <w:rFonts w:ascii="Arial" w:hAnsi="Arial" w:cs="Arial"/>
          <w:color w:val="000000"/>
        </w:rPr>
        <w:t xml:space="preserve">, se ordenó de forma directa que dichos recursos públicos, se reembolsen al NIT indicado, sin que exista algún fundamento de las normas que regulan específicamente la materia, dichos dineros al final del trámite, de salir confirmada la </w:t>
      </w:r>
      <w:r w:rsidR="009063D7">
        <w:rPr>
          <w:rFonts w:ascii="Arial" w:hAnsi="Arial" w:cs="Arial"/>
          <w:color w:val="000000"/>
        </w:rPr>
        <w:t>Resolución</w:t>
      </w:r>
      <w:r w:rsidR="009C0349">
        <w:rPr>
          <w:rFonts w:ascii="Arial" w:hAnsi="Arial" w:cs="Arial"/>
          <w:color w:val="000000"/>
        </w:rPr>
        <w:t xml:space="preserve"> discutida,</w:t>
      </w:r>
      <w:r w:rsidRPr="00B10DFC">
        <w:rPr>
          <w:rFonts w:ascii="Arial" w:hAnsi="Arial" w:cs="Arial"/>
          <w:color w:val="000000"/>
        </w:rPr>
        <w:t xml:space="preserve"> se reciben y se destinan a reembolso de </w:t>
      </w:r>
      <w:r w:rsidRPr="00B10DFC">
        <w:rPr>
          <w:rFonts w:ascii="Arial" w:hAnsi="Arial" w:cs="Arial"/>
          <w:color w:val="000000"/>
        </w:rPr>
        <w:lastRenderedPageBreak/>
        <w:t xml:space="preserve">incapacidades que no se han tramitado o sobre cuyo pago no se ha realizado el trámite dispuesto en las leyes que regulan la materia. </w:t>
      </w:r>
    </w:p>
    <w:p w14:paraId="0D5996BA" w14:textId="77777777" w:rsidR="002044B6" w:rsidRPr="00B10DFC" w:rsidRDefault="002044B6" w:rsidP="00B10DFC">
      <w:pPr>
        <w:spacing w:after="0" w:line="312" w:lineRule="auto"/>
        <w:jc w:val="both"/>
        <w:rPr>
          <w:rFonts w:ascii="Arial" w:hAnsi="Arial" w:cs="Arial"/>
        </w:rPr>
      </w:pPr>
    </w:p>
    <w:p w14:paraId="09259A5A" w14:textId="010A49D1" w:rsidR="002044B6" w:rsidRPr="00B10DFC" w:rsidRDefault="00AF02A5" w:rsidP="00B10DFC">
      <w:pPr>
        <w:spacing w:after="0" w:line="312" w:lineRule="auto"/>
        <w:jc w:val="both"/>
        <w:rPr>
          <w:rFonts w:ascii="Arial" w:hAnsi="Arial" w:cs="Arial"/>
        </w:rPr>
      </w:pPr>
      <w:r w:rsidRPr="00B10DFC">
        <w:rPr>
          <w:rFonts w:ascii="Arial" w:hAnsi="Arial" w:cs="Arial"/>
        </w:rPr>
        <w:t xml:space="preserve">Una vez señalado lo anterior, se dispone a </w:t>
      </w:r>
      <w:r w:rsidR="003B30D1" w:rsidRPr="00B10DFC">
        <w:rPr>
          <w:rFonts w:ascii="Arial" w:hAnsi="Arial" w:cs="Arial"/>
        </w:rPr>
        <w:t xml:space="preserve">explicar los motivos de inconformidad presentando contra la </w:t>
      </w:r>
      <w:r w:rsidR="009063D7">
        <w:rPr>
          <w:rFonts w:ascii="Arial" w:hAnsi="Arial" w:cs="Arial"/>
        </w:rPr>
        <w:t>Resolución</w:t>
      </w:r>
      <w:r w:rsidR="003B30D1" w:rsidRPr="00B10DFC">
        <w:rPr>
          <w:rFonts w:ascii="Arial" w:hAnsi="Arial" w:cs="Arial"/>
        </w:rPr>
        <w:t xml:space="preserve"> impugnada. </w:t>
      </w:r>
    </w:p>
    <w:p w14:paraId="046CF78F" w14:textId="77777777" w:rsidR="00D23CED" w:rsidRPr="00B10DFC" w:rsidRDefault="00D23CED" w:rsidP="00B10DFC">
      <w:pPr>
        <w:spacing w:after="0" w:line="312" w:lineRule="auto"/>
        <w:jc w:val="both"/>
        <w:rPr>
          <w:rFonts w:ascii="Arial" w:hAnsi="Arial" w:cs="Arial"/>
        </w:rPr>
      </w:pPr>
    </w:p>
    <w:p w14:paraId="0A1967DB" w14:textId="60410093" w:rsidR="00257163" w:rsidRPr="00B10DFC" w:rsidRDefault="00257163" w:rsidP="00B10DFC">
      <w:pPr>
        <w:spacing w:after="0" w:line="312" w:lineRule="auto"/>
        <w:jc w:val="center"/>
        <w:rPr>
          <w:rFonts w:ascii="Arial" w:eastAsia="Calibri" w:hAnsi="Arial" w:cs="Arial"/>
          <w:b/>
          <w:bCs/>
          <w:u w:val="single"/>
        </w:rPr>
      </w:pPr>
      <w:r w:rsidRPr="00B10DFC">
        <w:rPr>
          <w:rFonts w:ascii="Arial" w:hAnsi="Arial" w:cs="Arial"/>
          <w:b/>
          <w:bCs/>
          <w:u w:val="single"/>
        </w:rPr>
        <w:t xml:space="preserve">CAPÍTULO III. </w:t>
      </w:r>
      <w:r w:rsidRPr="00B10DFC">
        <w:rPr>
          <w:rFonts w:ascii="Arial" w:eastAsia="Calibri" w:hAnsi="Arial" w:cs="Arial"/>
          <w:b/>
          <w:bCs/>
          <w:u w:val="single"/>
        </w:rPr>
        <w:t>MANIFESTACIÓN DE INCONFORMIDAD CON</w:t>
      </w:r>
      <w:r w:rsidR="00810994" w:rsidRPr="00B10DFC">
        <w:rPr>
          <w:rFonts w:ascii="Arial" w:eastAsia="Calibri" w:hAnsi="Arial" w:cs="Arial"/>
          <w:b/>
          <w:bCs/>
          <w:u w:val="single"/>
        </w:rPr>
        <w:t xml:space="preserve">TRA LA </w:t>
      </w:r>
      <w:r w:rsidR="009063D7">
        <w:rPr>
          <w:rFonts w:ascii="Arial" w:eastAsia="Calibri" w:hAnsi="Arial" w:cs="Arial"/>
          <w:b/>
          <w:bCs/>
          <w:u w:val="single"/>
        </w:rPr>
        <w:t>RESOLUCIÓN</w:t>
      </w:r>
      <w:r w:rsidR="00810994" w:rsidRPr="00B10DFC">
        <w:rPr>
          <w:rFonts w:ascii="Arial" w:eastAsia="Calibri" w:hAnsi="Arial" w:cs="Arial"/>
          <w:b/>
          <w:bCs/>
          <w:u w:val="single"/>
        </w:rPr>
        <w:t xml:space="preserve"> No. </w:t>
      </w:r>
      <w:r w:rsidR="00077840">
        <w:rPr>
          <w:rFonts w:ascii="Arial" w:hAnsi="Arial" w:cs="Arial"/>
          <w:b/>
          <w:bCs/>
          <w:u w:val="single"/>
        </w:rPr>
        <w:t>1109</w:t>
      </w:r>
      <w:r w:rsidR="00095BE1" w:rsidRPr="00B10DFC">
        <w:rPr>
          <w:rFonts w:ascii="Arial" w:hAnsi="Arial" w:cs="Arial"/>
          <w:b/>
          <w:bCs/>
          <w:u w:val="single"/>
        </w:rPr>
        <w:t xml:space="preserve"> </w:t>
      </w:r>
      <w:r w:rsidR="006A1DA1" w:rsidRPr="00B10DFC">
        <w:rPr>
          <w:rFonts w:ascii="Arial" w:hAnsi="Arial" w:cs="Arial"/>
          <w:b/>
          <w:bCs/>
          <w:u w:val="single"/>
        </w:rPr>
        <w:t xml:space="preserve">DEL </w:t>
      </w:r>
      <w:r w:rsidR="006A1DA1">
        <w:rPr>
          <w:rFonts w:ascii="Arial" w:hAnsi="Arial" w:cs="Arial"/>
          <w:b/>
          <w:bCs/>
          <w:u w:val="single"/>
        </w:rPr>
        <w:t>18</w:t>
      </w:r>
      <w:r w:rsidR="006A1DA1" w:rsidRPr="00B10DFC">
        <w:rPr>
          <w:rFonts w:ascii="Arial" w:hAnsi="Arial" w:cs="Arial"/>
          <w:b/>
          <w:bCs/>
          <w:u w:val="single"/>
        </w:rPr>
        <w:t xml:space="preserve"> DE </w:t>
      </w:r>
      <w:r w:rsidR="006A1DA1">
        <w:rPr>
          <w:rFonts w:ascii="Arial" w:hAnsi="Arial" w:cs="Arial"/>
          <w:b/>
          <w:bCs/>
          <w:u w:val="single"/>
        </w:rPr>
        <w:t>OCTUBRE</w:t>
      </w:r>
      <w:r w:rsidR="006A1DA1" w:rsidRPr="00B10DFC">
        <w:rPr>
          <w:rFonts w:ascii="Arial" w:hAnsi="Arial" w:cs="Arial"/>
          <w:b/>
          <w:bCs/>
          <w:u w:val="single"/>
        </w:rPr>
        <w:t xml:space="preserve"> DE </w:t>
      </w:r>
      <w:r w:rsidR="00095BE1" w:rsidRPr="00B10DFC">
        <w:rPr>
          <w:rFonts w:ascii="Arial" w:hAnsi="Arial" w:cs="Arial"/>
          <w:b/>
          <w:bCs/>
          <w:u w:val="single"/>
        </w:rPr>
        <w:t>202</w:t>
      </w:r>
      <w:r w:rsidR="00077840">
        <w:rPr>
          <w:rFonts w:ascii="Arial" w:hAnsi="Arial" w:cs="Arial"/>
          <w:b/>
          <w:bCs/>
          <w:u w:val="single"/>
        </w:rPr>
        <w:t>4</w:t>
      </w:r>
      <w:r w:rsidR="00095BE1" w:rsidRPr="00B10DFC">
        <w:rPr>
          <w:rFonts w:ascii="Arial" w:hAnsi="Arial" w:cs="Arial"/>
          <w:b/>
          <w:bCs/>
          <w:u w:val="single"/>
        </w:rPr>
        <w:t>.</w:t>
      </w:r>
    </w:p>
    <w:p w14:paraId="0BB1E46D" w14:textId="0FE4411D" w:rsidR="00257163" w:rsidRDefault="00257163" w:rsidP="00B10DFC">
      <w:pPr>
        <w:spacing w:before="100" w:beforeAutospacing="1" w:after="0" w:line="312" w:lineRule="auto"/>
        <w:jc w:val="both"/>
        <w:rPr>
          <w:rFonts w:ascii="Arial" w:eastAsia="Times New Roman" w:hAnsi="Arial" w:cs="Arial"/>
          <w:lang w:eastAsia="es-CO"/>
        </w:rPr>
      </w:pPr>
      <w:r w:rsidRPr="00B10DFC">
        <w:rPr>
          <w:rFonts w:ascii="Arial" w:eastAsia="Times New Roman" w:hAnsi="Arial" w:cs="Arial"/>
          <w:lang w:eastAsia="es-CO"/>
        </w:rPr>
        <w:t xml:space="preserve">No comparto la decisión adoptada </w:t>
      </w:r>
      <w:r w:rsidR="00810994" w:rsidRPr="00B10DFC">
        <w:rPr>
          <w:rFonts w:ascii="Arial" w:eastAsia="Times New Roman" w:hAnsi="Arial" w:cs="Arial"/>
          <w:lang w:eastAsia="es-CO"/>
        </w:rPr>
        <w:t xml:space="preserve">por la </w:t>
      </w:r>
      <w:r w:rsidR="00F943A7">
        <w:rPr>
          <w:rFonts w:ascii="Arial" w:eastAsia="Times New Roman" w:hAnsi="Arial" w:cs="Arial"/>
          <w:lang w:eastAsia="es-CO"/>
        </w:rPr>
        <w:t>Fiscalía</w:t>
      </w:r>
      <w:r w:rsidR="00095BE1" w:rsidRPr="00B10DFC">
        <w:rPr>
          <w:rFonts w:ascii="Arial" w:eastAsia="Times New Roman" w:hAnsi="Arial" w:cs="Arial"/>
          <w:lang w:eastAsia="es-CO"/>
        </w:rPr>
        <w:t xml:space="preserve"> General de la Nación</w:t>
      </w:r>
      <w:r w:rsidR="00810994" w:rsidRPr="00B10DFC">
        <w:rPr>
          <w:rFonts w:ascii="Arial" w:eastAsia="Times New Roman" w:hAnsi="Arial" w:cs="Arial"/>
          <w:lang w:eastAsia="es-CO"/>
        </w:rPr>
        <w:t xml:space="preserve"> </w:t>
      </w:r>
      <w:r w:rsidRPr="00B10DFC">
        <w:rPr>
          <w:rFonts w:ascii="Arial" w:eastAsia="Times New Roman" w:hAnsi="Arial" w:cs="Arial"/>
          <w:lang w:eastAsia="es-CO"/>
        </w:rPr>
        <w:t>y para solicitar su modificación me permito presentar los siguientes argumentos</w:t>
      </w:r>
      <w:r w:rsidR="0065183B" w:rsidRPr="00B10DFC">
        <w:rPr>
          <w:rFonts w:ascii="Arial" w:eastAsia="Times New Roman" w:hAnsi="Arial" w:cs="Arial"/>
          <w:lang w:eastAsia="es-CO"/>
        </w:rPr>
        <w:t>:</w:t>
      </w:r>
    </w:p>
    <w:p w14:paraId="6C001D51" w14:textId="5F930F60" w:rsidR="00265FBA" w:rsidRPr="00393331" w:rsidRDefault="00132527" w:rsidP="00265FBA">
      <w:pPr>
        <w:pStyle w:val="Prrafodelista"/>
        <w:numPr>
          <w:ilvl w:val="0"/>
          <w:numId w:val="31"/>
        </w:numPr>
        <w:spacing w:before="100" w:beforeAutospacing="1" w:after="0" w:line="312" w:lineRule="auto"/>
        <w:ind w:left="284" w:hanging="284"/>
        <w:rPr>
          <w:rFonts w:eastAsia="Times New Roman"/>
        </w:rPr>
      </w:pPr>
      <w:r>
        <w:rPr>
          <w:rFonts w:eastAsia="Times New Roman"/>
          <w:b/>
          <w:bCs/>
          <w:u w:val="single"/>
        </w:rPr>
        <w:t>INCUMPLIMIENTO DEL PROCEDIMIENTO PARA EL COBRO DE LA PRESTACIÓN</w:t>
      </w:r>
      <w:r w:rsidR="00265FBA" w:rsidRPr="00393331">
        <w:rPr>
          <w:rFonts w:eastAsia="Times New Roman"/>
        </w:rPr>
        <w:t xml:space="preserve"> </w:t>
      </w:r>
    </w:p>
    <w:p w14:paraId="5B718F2E" w14:textId="649FF5EC" w:rsidR="00265FBA" w:rsidRPr="00393331" w:rsidRDefault="00265FBA" w:rsidP="00265FBA">
      <w:pPr>
        <w:spacing w:before="100" w:beforeAutospacing="1" w:after="0" w:line="312" w:lineRule="auto"/>
        <w:jc w:val="both"/>
        <w:rPr>
          <w:rFonts w:ascii="Arial" w:eastAsia="Times New Roman" w:hAnsi="Arial" w:cs="Arial"/>
          <w:lang w:eastAsia="es-CO"/>
        </w:rPr>
      </w:pPr>
      <w:r w:rsidRPr="00393331">
        <w:rPr>
          <w:rFonts w:ascii="Arial" w:eastAsia="Times New Roman" w:hAnsi="Arial" w:cs="Arial"/>
          <w:lang w:eastAsia="es-CO"/>
        </w:rPr>
        <w:t xml:space="preserve">De conformidad con el memorial allegado al </w:t>
      </w:r>
      <w:r w:rsidR="00D2060C">
        <w:rPr>
          <w:rFonts w:ascii="Arial" w:eastAsia="Times New Roman" w:hAnsi="Arial" w:cs="Arial"/>
          <w:lang w:eastAsia="es-CO"/>
        </w:rPr>
        <w:t>despacho</w:t>
      </w:r>
      <w:r w:rsidRPr="00393331">
        <w:rPr>
          <w:rFonts w:ascii="Arial" w:eastAsia="Times New Roman" w:hAnsi="Arial" w:cs="Arial"/>
          <w:lang w:eastAsia="es-CO"/>
        </w:rPr>
        <w:t xml:space="preserve"> en el que se indica el estado actual de </w:t>
      </w:r>
      <w:r w:rsidR="00562083">
        <w:rPr>
          <w:rFonts w:ascii="Arial" w:eastAsia="Times New Roman" w:hAnsi="Arial" w:cs="Arial"/>
          <w:lang w:eastAsia="es-CO"/>
        </w:rPr>
        <w:t>l</w:t>
      </w:r>
      <w:r w:rsidRPr="00393331">
        <w:rPr>
          <w:rFonts w:ascii="Arial" w:eastAsia="Times New Roman" w:hAnsi="Arial" w:cs="Arial"/>
          <w:lang w:eastAsia="es-CO"/>
        </w:rPr>
        <w:t xml:space="preserve">a prestación económica se evidencia que </w:t>
      </w:r>
      <w:r w:rsidR="00562083">
        <w:rPr>
          <w:rFonts w:ascii="Arial" w:eastAsia="Times New Roman" w:hAnsi="Arial" w:cs="Arial"/>
          <w:lang w:eastAsia="es-CO"/>
        </w:rPr>
        <w:t>ella</w:t>
      </w:r>
      <w:r w:rsidRPr="00393331">
        <w:rPr>
          <w:rFonts w:ascii="Arial" w:eastAsia="Times New Roman" w:hAnsi="Arial" w:cs="Arial"/>
          <w:lang w:eastAsia="es-CO"/>
        </w:rPr>
        <w:t xml:space="preserve"> no existe en la base de datos de la E</w:t>
      </w:r>
      <w:r w:rsidR="00F44567">
        <w:rPr>
          <w:rFonts w:ascii="Arial" w:eastAsia="Times New Roman" w:hAnsi="Arial" w:cs="Arial"/>
          <w:lang w:eastAsia="es-CO"/>
        </w:rPr>
        <w:t>.</w:t>
      </w:r>
      <w:r w:rsidRPr="00393331">
        <w:rPr>
          <w:rFonts w:ascii="Arial" w:eastAsia="Times New Roman" w:hAnsi="Arial" w:cs="Arial"/>
          <w:lang w:eastAsia="es-CO"/>
        </w:rPr>
        <w:t>P</w:t>
      </w:r>
      <w:r w:rsidR="00F44567">
        <w:rPr>
          <w:rFonts w:ascii="Arial" w:eastAsia="Times New Roman" w:hAnsi="Arial" w:cs="Arial"/>
          <w:lang w:eastAsia="es-CO"/>
        </w:rPr>
        <w:t>.</w:t>
      </w:r>
      <w:r w:rsidRPr="00393331">
        <w:rPr>
          <w:rFonts w:ascii="Arial" w:eastAsia="Times New Roman" w:hAnsi="Arial" w:cs="Arial"/>
          <w:lang w:eastAsia="es-CO"/>
        </w:rPr>
        <w:t>S</w:t>
      </w:r>
      <w:r w:rsidR="00F44567">
        <w:rPr>
          <w:rFonts w:ascii="Arial" w:eastAsia="Times New Roman" w:hAnsi="Arial" w:cs="Arial"/>
          <w:lang w:eastAsia="es-CO"/>
        </w:rPr>
        <w:t>.</w:t>
      </w:r>
      <w:r w:rsidRPr="00393331">
        <w:rPr>
          <w:rFonts w:ascii="Arial" w:eastAsia="Times New Roman" w:hAnsi="Arial" w:cs="Arial"/>
          <w:lang w:eastAsia="es-CO"/>
        </w:rPr>
        <w:t xml:space="preserve">, </w:t>
      </w:r>
      <w:r w:rsidR="00562083">
        <w:rPr>
          <w:rFonts w:ascii="Arial" w:eastAsia="Times New Roman" w:hAnsi="Arial" w:cs="Arial"/>
          <w:lang w:eastAsia="es-CO"/>
        </w:rPr>
        <w:t xml:space="preserve">pues como se evidencia en el contenido del escrito, todas actuaciones se realizaron frente a la </w:t>
      </w:r>
      <w:r w:rsidR="00F44567">
        <w:rPr>
          <w:rFonts w:ascii="Arial" w:eastAsia="Times New Roman" w:hAnsi="Arial" w:cs="Arial"/>
          <w:lang w:eastAsia="es-CO"/>
        </w:rPr>
        <w:t>Administradora de Riesgos Laborales</w:t>
      </w:r>
      <w:r w:rsidR="00562083">
        <w:rPr>
          <w:rFonts w:ascii="Arial" w:eastAsia="Times New Roman" w:hAnsi="Arial" w:cs="Arial"/>
          <w:lang w:eastAsia="es-CO"/>
        </w:rPr>
        <w:t>, s</w:t>
      </w:r>
      <w:r w:rsidRPr="00393331">
        <w:rPr>
          <w:rFonts w:ascii="Arial" w:eastAsia="Times New Roman" w:hAnsi="Arial" w:cs="Arial"/>
          <w:lang w:eastAsia="es-CO"/>
        </w:rPr>
        <w:t xml:space="preserve">ituación que </w:t>
      </w:r>
      <w:r w:rsidR="00562083">
        <w:rPr>
          <w:rFonts w:ascii="Arial" w:eastAsia="Times New Roman" w:hAnsi="Arial" w:cs="Arial"/>
          <w:lang w:eastAsia="es-CO"/>
        </w:rPr>
        <w:t>imposibilita la solicitud de reintegro, m</w:t>
      </w:r>
      <w:r w:rsidRPr="00393331">
        <w:rPr>
          <w:rFonts w:ascii="Arial" w:eastAsia="Times New Roman" w:hAnsi="Arial" w:cs="Arial"/>
          <w:lang w:eastAsia="es-CO"/>
        </w:rPr>
        <w:t xml:space="preserve">áxime </w:t>
      </w:r>
      <w:r w:rsidR="00562083">
        <w:rPr>
          <w:rFonts w:ascii="Arial" w:eastAsia="Times New Roman" w:hAnsi="Arial" w:cs="Arial"/>
          <w:lang w:eastAsia="es-CO"/>
        </w:rPr>
        <w:t>si se tiene en cuenta que</w:t>
      </w:r>
      <w:r w:rsidRPr="00393331">
        <w:rPr>
          <w:rFonts w:ascii="Arial" w:eastAsia="Times New Roman" w:hAnsi="Arial" w:cs="Arial"/>
          <w:lang w:eastAsia="es-CO"/>
        </w:rPr>
        <w:t xml:space="preserve"> los recursos de las E</w:t>
      </w:r>
      <w:r w:rsidR="00F44567">
        <w:rPr>
          <w:rFonts w:ascii="Arial" w:eastAsia="Times New Roman" w:hAnsi="Arial" w:cs="Arial"/>
          <w:lang w:eastAsia="es-CO"/>
        </w:rPr>
        <w:t>.</w:t>
      </w:r>
      <w:r w:rsidRPr="00393331">
        <w:rPr>
          <w:rFonts w:ascii="Arial" w:eastAsia="Times New Roman" w:hAnsi="Arial" w:cs="Arial"/>
          <w:lang w:eastAsia="es-CO"/>
        </w:rPr>
        <w:t>P</w:t>
      </w:r>
      <w:r w:rsidR="00F44567">
        <w:rPr>
          <w:rFonts w:ascii="Arial" w:eastAsia="Times New Roman" w:hAnsi="Arial" w:cs="Arial"/>
          <w:lang w:eastAsia="es-CO"/>
        </w:rPr>
        <w:t>.</w:t>
      </w:r>
      <w:r w:rsidRPr="00393331">
        <w:rPr>
          <w:rFonts w:ascii="Arial" w:eastAsia="Times New Roman" w:hAnsi="Arial" w:cs="Arial"/>
          <w:lang w:eastAsia="es-CO"/>
        </w:rPr>
        <w:t>S</w:t>
      </w:r>
      <w:r w:rsidR="00F44567">
        <w:rPr>
          <w:rFonts w:ascii="Arial" w:eastAsia="Times New Roman" w:hAnsi="Arial" w:cs="Arial"/>
          <w:lang w:eastAsia="es-CO"/>
        </w:rPr>
        <w:t>.</w:t>
      </w:r>
      <w:r w:rsidRPr="00393331">
        <w:rPr>
          <w:rFonts w:ascii="Arial" w:eastAsia="Times New Roman" w:hAnsi="Arial" w:cs="Arial"/>
          <w:lang w:eastAsia="es-CO"/>
        </w:rPr>
        <w:t xml:space="preserve"> cuentan con destinación especifica por normativa de orden constitucional. </w:t>
      </w:r>
    </w:p>
    <w:p w14:paraId="359424FF" w14:textId="275CE1F7" w:rsidR="00265FBA" w:rsidRPr="00393331" w:rsidRDefault="00265FBA" w:rsidP="00265FBA">
      <w:pPr>
        <w:spacing w:before="100" w:beforeAutospacing="1" w:after="0" w:line="312" w:lineRule="auto"/>
        <w:jc w:val="both"/>
        <w:rPr>
          <w:rFonts w:ascii="Arial" w:eastAsia="Times New Roman" w:hAnsi="Arial" w:cs="Arial"/>
          <w:lang w:eastAsia="es-CO"/>
        </w:rPr>
      </w:pPr>
      <w:r w:rsidRPr="00393331">
        <w:rPr>
          <w:rFonts w:ascii="Arial" w:eastAsia="Times New Roman" w:hAnsi="Arial" w:cs="Arial"/>
          <w:lang w:eastAsia="es-CO"/>
        </w:rPr>
        <w:t xml:space="preserve">En ese sentido, el </w:t>
      </w:r>
      <w:r w:rsidR="00D2060C">
        <w:rPr>
          <w:rFonts w:ascii="Arial" w:eastAsia="Times New Roman" w:hAnsi="Arial" w:cs="Arial"/>
          <w:lang w:eastAsia="es-CO"/>
        </w:rPr>
        <w:t>despacho</w:t>
      </w:r>
      <w:r w:rsidRPr="00393331">
        <w:rPr>
          <w:rFonts w:ascii="Arial" w:eastAsia="Times New Roman" w:hAnsi="Arial" w:cs="Arial"/>
          <w:lang w:eastAsia="es-CO"/>
        </w:rPr>
        <w:t xml:space="preserve"> </w:t>
      </w:r>
      <w:r w:rsidR="00562083">
        <w:rPr>
          <w:rFonts w:ascii="Arial" w:eastAsia="Times New Roman" w:hAnsi="Arial" w:cs="Arial"/>
          <w:lang w:eastAsia="es-CO"/>
        </w:rPr>
        <w:t xml:space="preserve">al hacer sus consideraciones que dieron sustento al acto </w:t>
      </w:r>
      <w:r w:rsidR="003763BA">
        <w:rPr>
          <w:rFonts w:ascii="Arial" w:eastAsia="Times New Roman" w:hAnsi="Arial" w:cs="Arial"/>
          <w:lang w:eastAsia="es-CO"/>
        </w:rPr>
        <w:t>recurrido</w:t>
      </w:r>
      <w:r w:rsidR="00562083">
        <w:rPr>
          <w:rFonts w:ascii="Arial" w:eastAsia="Times New Roman" w:hAnsi="Arial" w:cs="Arial"/>
          <w:lang w:eastAsia="es-CO"/>
        </w:rPr>
        <w:t xml:space="preserve"> </w:t>
      </w:r>
      <w:r w:rsidRPr="00393331">
        <w:rPr>
          <w:rFonts w:ascii="Arial" w:eastAsia="Times New Roman" w:hAnsi="Arial" w:cs="Arial"/>
          <w:lang w:eastAsia="es-CO"/>
        </w:rPr>
        <w:t xml:space="preserve">omitió </w:t>
      </w:r>
      <w:r w:rsidR="00562083">
        <w:rPr>
          <w:rFonts w:ascii="Arial" w:eastAsia="Times New Roman" w:hAnsi="Arial" w:cs="Arial"/>
          <w:lang w:eastAsia="es-CO"/>
        </w:rPr>
        <w:t>registrar la incapacidad ante la E</w:t>
      </w:r>
      <w:r w:rsidR="00F44567">
        <w:rPr>
          <w:rFonts w:ascii="Arial" w:eastAsia="Times New Roman" w:hAnsi="Arial" w:cs="Arial"/>
          <w:lang w:eastAsia="es-CO"/>
        </w:rPr>
        <w:t>.</w:t>
      </w:r>
      <w:r w:rsidR="00562083">
        <w:rPr>
          <w:rFonts w:ascii="Arial" w:eastAsia="Times New Roman" w:hAnsi="Arial" w:cs="Arial"/>
          <w:lang w:eastAsia="es-CO"/>
        </w:rPr>
        <w:t>P</w:t>
      </w:r>
      <w:r w:rsidR="00F44567">
        <w:rPr>
          <w:rFonts w:ascii="Arial" w:eastAsia="Times New Roman" w:hAnsi="Arial" w:cs="Arial"/>
          <w:lang w:eastAsia="es-CO"/>
        </w:rPr>
        <w:t>.</w:t>
      </w:r>
      <w:r w:rsidR="00562083">
        <w:rPr>
          <w:rFonts w:ascii="Arial" w:eastAsia="Times New Roman" w:hAnsi="Arial" w:cs="Arial"/>
          <w:lang w:eastAsia="es-CO"/>
        </w:rPr>
        <w:t>S</w:t>
      </w:r>
      <w:r w:rsidR="00F44567">
        <w:rPr>
          <w:rFonts w:ascii="Arial" w:eastAsia="Times New Roman" w:hAnsi="Arial" w:cs="Arial"/>
          <w:lang w:eastAsia="es-CO"/>
        </w:rPr>
        <w:t>.</w:t>
      </w:r>
      <w:r w:rsidR="00562083">
        <w:rPr>
          <w:rFonts w:ascii="Arial" w:eastAsia="Times New Roman" w:hAnsi="Arial" w:cs="Arial"/>
          <w:lang w:eastAsia="es-CO"/>
        </w:rPr>
        <w:t xml:space="preserve"> SURA, tal como se evidencia a continuación</w:t>
      </w:r>
      <w:r w:rsidRPr="00393331">
        <w:rPr>
          <w:rFonts w:ascii="Arial" w:eastAsia="Times New Roman" w:hAnsi="Arial" w:cs="Arial"/>
          <w:lang w:eastAsia="es-CO"/>
        </w:rPr>
        <w:t>:</w:t>
      </w:r>
    </w:p>
    <w:p w14:paraId="0F5C16D8" w14:textId="6DA44796" w:rsidR="00265FBA" w:rsidRPr="00393331" w:rsidRDefault="00562083" w:rsidP="00562083">
      <w:pPr>
        <w:spacing w:before="100" w:beforeAutospacing="1" w:after="0" w:line="312" w:lineRule="auto"/>
        <w:jc w:val="center"/>
        <w:rPr>
          <w:rFonts w:ascii="Arial" w:eastAsia="Times New Roman" w:hAnsi="Arial" w:cs="Arial"/>
          <w:lang w:eastAsia="es-CO"/>
        </w:rPr>
      </w:pPr>
      <w:r w:rsidRPr="00562083">
        <w:rPr>
          <w:rFonts w:ascii="Arial" w:eastAsia="Times New Roman" w:hAnsi="Arial" w:cs="Arial"/>
          <w:noProof/>
          <w:lang w:eastAsia="es-CO"/>
        </w:rPr>
        <w:drawing>
          <wp:inline distT="0" distB="0" distL="0" distR="0" wp14:anchorId="525B2A32" wp14:editId="6EA6B430">
            <wp:extent cx="5696074" cy="4521758"/>
            <wp:effectExtent l="0" t="0" r="0" b="0"/>
            <wp:docPr id="150230813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08138" name="Imagen 1" descr="Tabla&#10;&#10;Descripción generada automáticamente"/>
                    <pic:cNvPicPr/>
                  </pic:nvPicPr>
                  <pic:blipFill>
                    <a:blip r:embed="rId9"/>
                    <a:stretch>
                      <a:fillRect/>
                    </a:stretch>
                  </pic:blipFill>
                  <pic:spPr>
                    <a:xfrm>
                      <a:off x="0" y="0"/>
                      <a:ext cx="5702474" cy="4526839"/>
                    </a:xfrm>
                    <a:prstGeom prst="rect">
                      <a:avLst/>
                    </a:prstGeom>
                  </pic:spPr>
                </pic:pic>
              </a:graphicData>
            </a:graphic>
          </wp:inline>
        </w:drawing>
      </w:r>
    </w:p>
    <w:p w14:paraId="2D8628FC" w14:textId="77777777" w:rsidR="00AC2C1F" w:rsidRDefault="00AC2C1F" w:rsidP="00265FBA">
      <w:pPr>
        <w:spacing w:after="0" w:line="312" w:lineRule="auto"/>
        <w:jc w:val="both"/>
        <w:rPr>
          <w:rFonts w:ascii="Arial" w:hAnsi="Arial" w:cs="Arial"/>
        </w:rPr>
      </w:pPr>
    </w:p>
    <w:p w14:paraId="38CD976C" w14:textId="5DD47386" w:rsidR="00265FBA" w:rsidRDefault="00AC2C1F" w:rsidP="00265FBA">
      <w:pPr>
        <w:spacing w:after="0" w:line="312" w:lineRule="auto"/>
        <w:jc w:val="both"/>
        <w:rPr>
          <w:rFonts w:ascii="Arial" w:hAnsi="Arial" w:cs="Arial"/>
        </w:rPr>
      </w:pPr>
      <w:r>
        <w:rPr>
          <w:rFonts w:ascii="Arial" w:hAnsi="Arial" w:cs="Arial"/>
        </w:rPr>
        <w:lastRenderedPageBreak/>
        <w:t>Como se puede observar para el año 2021, se registraron dos incapacidades, a resaltar:</w:t>
      </w:r>
    </w:p>
    <w:p w14:paraId="28AAAEB0" w14:textId="77777777" w:rsidR="00F44567" w:rsidRDefault="00F44567" w:rsidP="00265FBA">
      <w:pPr>
        <w:spacing w:after="0" w:line="312" w:lineRule="auto"/>
        <w:jc w:val="both"/>
        <w:rPr>
          <w:rFonts w:ascii="Arial" w:hAnsi="Arial" w:cs="Arial"/>
        </w:rPr>
      </w:pPr>
    </w:p>
    <w:p w14:paraId="2B2C0079" w14:textId="7F520CFF" w:rsidR="00AC2C1F" w:rsidRDefault="00AC2C1F" w:rsidP="00AC2C1F">
      <w:pPr>
        <w:pStyle w:val="Prrafodelista"/>
        <w:numPr>
          <w:ilvl w:val="0"/>
          <w:numId w:val="32"/>
        </w:numPr>
        <w:spacing w:after="0" w:line="312" w:lineRule="auto"/>
      </w:pPr>
      <w:r w:rsidRPr="00AC2C1F">
        <w:t xml:space="preserve">0 </w:t>
      </w:r>
      <w:r>
        <w:t>–</w:t>
      </w:r>
      <w:r w:rsidRPr="00AC2C1F">
        <w:t xml:space="preserve"> 29747059</w:t>
      </w:r>
      <w:r>
        <w:t xml:space="preserve"> con fecha de inicio el </w:t>
      </w:r>
      <w:r w:rsidRPr="00AC2C1F">
        <w:t>03/06/2021</w:t>
      </w:r>
      <w:r>
        <w:t xml:space="preserve"> y fecha de terminación el </w:t>
      </w:r>
      <w:r w:rsidRPr="00AC2C1F">
        <w:t>07/06/2021</w:t>
      </w:r>
      <w:r>
        <w:t>, calificada como enfermedad general, con diagnóstico T478 y duración de 5 días, clasificada como inicial</w:t>
      </w:r>
    </w:p>
    <w:p w14:paraId="3BF4B0DC" w14:textId="440FF2F8" w:rsidR="00AC2C1F" w:rsidRPr="00AC2C1F" w:rsidRDefault="00AC2C1F" w:rsidP="00AC2C1F">
      <w:pPr>
        <w:pStyle w:val="Prrafodelista"/>
        <w:numPr>
          <w:ilvl w:val="0"/>
          <w:numId w:val="32"/>
        </w:numPr>
        <w:spacing w:after="0" w:line="312" w:lineRule="auto"/>
      </w:pPr>
      <w:r w:rsidRPr="00AC2C1F">
        <w:t xml:space="preserve">0 </w:t>
      </w:r>
      <w:r>
        <w:t>–</w:t>
      </w:r>
      <w:r w:rsidRPr="00AC2C1F">
        <w:t xml:space="preserve"> 29799286</w:t>
      </w:r>
      <w:r>
        <w:t xml:space="preserve"> con fecha de inicio el </w:t>
      </w:r>
      <w:r w:rsidRPr="00AC2C1F">
        <w:t>09/06/2021</w:t>
      </w:r>
      <w:r>
        <w:t xml:space="preserve"> y fecha de terminación el </w:t>
      </w:r>
      <w:r w:rsidRPr="00AC2C1F">
        <w:t>11/06/2021</w:t>
      </w:r>
      <w:r>
        <w:t>, calificada como enfermedad general, con diagnóstico T478 y duración de 5 días, clasificada como prorroga</w:t>
      </w:r>
    </w:p>
    <w:p w14:paraId="6DB0F002" w14:textId="77777777" w:rsidR="00AC2C1F" w:rsidRDefault="00AC2C1F" w:rsidP="00265FBA">
      <w:pPr>
        <w:spacing w:after="0" w:line="312" w:lineRule="auto"/>
        <w:jc w:val="both"/>
        <w:rPr>
          <w:rFonts w:ascii="Arial" w:hAnsi="Arial" w:cs="Arial"/>
        </w:rPr>
      </w:pPr>
    </w:p>
    <w:p w14:paraId="3530B8D6" w14:textId="38AD1E91" w:rsidR="00AC2C1F" w:rsidRDefault="00AC2C1F" w:rsidP="00265FBA">
      <w:pPr>
        <w:spacing w:after="0" w:line="312" w:lineRule="auto"/>
        <w:jc w:val="both"/>
        <w:rPr>
          <w:rFonts w:ascii="Arial" w:hAnsi="Arial" w:cs="Arial"/>
        </w:rPr>
      </w:pPr>
      <w:r>
        <w:rPr>
          <w:rFonts w:ascii="Arial" w:hAnsi="Arial" w:cs="Arial"/>
        </w:rPr>
        <w:t>Por su parte</w:t>
      </w:r>
      <w:r w:rsidR="00F44567">
        <w:rPr>
          <w:rFonts w:ascii="Arial" w:hAnsi="Arial" w:cs="Arial"/>
        </w:rPr>
        <w:t>,</w:t>
      </w:r>
      <w:r>
        <w:rPr>
          <w:rFonts w:ascii="Arial" w:hAnsi="Arial" w:cs="Arial"/>
        </w:rPr>
        <w:t xml:space="preserve"> la incapacidad a que hace referencia la </w:t>
      </w:r>
      <w:r w:rsidR="009063D7">
        <w:rPr>
          <w:rFonts w:ascii="Arial" w:hAnsi="Arial" w:cs="Arial"/>
        </w:rPr>
        <w:t>Resolución</w:t>
      </w:r>
      <w:r w:rsidRPr="00B10DFC">
        <w:rPr>
          <w:rFonts w:ascii="Arial" w:hAnsi="Arial" w:cs="Arial"/>
        </w:rPr>
        <w:t xml:space="preserve"> No. </w:t>
      </w:r>
      <w:r>
        <w:rPr>
          <w:rFonts w:ascii="Arial" w:hAnsi="Arial" w:cs="Arial"/>
        </w:rPr>
        <w:t>1109</w:t>
      </w:r>
      <w:r w:rsidRPr="00B10DFC">
        <w:rPr>
          <w:rFonts w:ascii="Arial" w:hAnsi="Arial" w:cs="Arial"/>
        </w:rPr>
        <w:t xml:space="preserve"> del </w:t>
      </w:r>
      <w:r>
        <w:rPr>
          <w:rFonts w:ascii="Arial" w:hAnsi="Arial" w:cs="Arial"/>
        </w:rPr>
        <w:t>18</w:t>
      </w:r>
      <w:r w:rsidRPr="00B10DFC">
        <w:rPr>
          <w:rFonts w:ascii="Arial" w:hAnsi="Arial" w:cs="Arial"/>
        </w:rPr>
        <w:t xml:space="preserve"> de </w:t>
      </w:r>
      <w:r>
        <w:rPr>
          <w:rFonts w:ascii="Arial" w:hAnsi="Arial" w:cs="Arial"/>
        </w:rPr>
        <w:t>octubre</w:t>
      </w:r>
      <w:r w:rsidRPr="00B10DFC">
        <w:rPr>
          <w:rFonts w:ascii="Arial" w:hAnsi="Arial" w:cs="Arial"/>
        </w:rPr>
        <w:t xml:space="preserve"> de 202</w:t>
      </w:r>
      <w:r>
        <w:rPr>
          <w:rFonts w:ascii="Arial" w:hAnsi="Arial" w:cs="Arial"/>
        </w:rPr>
        <w:t xml:space="preserve">4 es una con fecha de inicio el 25/10/2021 y fecha de terminación el 29/10/2021, </w:t>
      </w:r>
      <w:r w:rsidR="00F44567">
        <w:rPr>
          <w:rFonts w:ascii="Arial" w:hAnsi="Arial" w:cs="Arial"/>
        </w:rPr>
        <w:t>tuvo una duración de</w:t>
      </w:r>
      <w:r>
        <w:rPr>
          <w:rFonts w:ascii="Arial" w:hAnsi="Arial" w:cs="Arial"/>
        </w:rPr>
        <w:t xml:space="preserve"> cinco días </w:t>
      </w:r>
      <w:r w:rsidR="00F44567">
        <w:rPr>
          <w:rFonts w:ascii="Arial" w:hAnsi="Arial" w:cs="Arial"/>
        </w:rPr>
        <w:t>con ocasión a un</w:t>
      </w:r>
      <w:r>
        <w:rPr>
          <w:rFonts w:ascii="Arial" w:hAnsi="Arial" w:cs="Arial"/>
        </w:rPr>
        <w:t xml:space="preserve"> accidente de trabajo</w:t>
      </w:r>
      <w:r w:rsidR="00F44567">
        <w:rPr>
          <w:rFonts w:ascii="Arial" w:hAnsi="Arial" w:cs="Arial"/>
        </w:rPr>
        <w:t>,</w:t>
      </w:r>
      <w:r>
        <w:rPr>
          <w:rFonts w:ascii="Arial" w:hAnsi="Arial" w:cs="Arial"/>
        </w:rPr>
        <w:t xml:space="preserve"> inicialmente con diagnóstico S460 y según se observa en escrito, objetada por la ARL por tratarse de una incapacidad que no tiene origen profesional.</w:t>
      </w:r>
    </w:p>
    <w:p w14:paraId="2DA373FF" w14:textId="77777777" w:rsidR="00AC2C1F" w:rsidRDefault="00AC2C1F" w:rsidP="00265FBA">
      <w:pPr>
        <w:spacing w:after="0" w:line="312" w:lineRule="auto"/>
        <w:jc w:val="both"/>
        <w:rPr>
          <w:rFonts w:ascii="Arial" w:hAnsi="Arial" w:cs="Arial"/>
        </w:rPr>
      </w:pPr>
    </w:p>
    <w:p w14:paraId="7660AA89" w14:textId="39B92000" w:rsidR="00265FBA" w:rsidRPr="00393331" w:rsidRDefault="00265FBA" w:rsidP="00265FBA">
      <w:pPr>
        <w:spacing w:after="0" w:line="312" w:lineRule="auto"/>
        <w:jc w:val="both"/>
        <w:rPr>
          <w:rFonts w:ascii="Arial" w:hAnsi="Arial" w:cs="Arial"/>
        </w:rPr>
      </w:pPr>
      <w:r w:rsidRPr="00393331">
        <w:rPr>
          <w:rFonts w:ascii="Arial" w:hAnsi="Arial" w:cs="Arial"/>
        </w:rPr>
        <w:t xml:space="preserve">Así las cosas, se tiene que, a la fecha no existen prestaciones </w:t>
      </w:r>
      <w:r w:rsidR="00BF19D1">
        <w:rPr>
          <w:rFonts w:ascii="Arial" w:hAnsi="Arial" w:cs="Arial"/>
        </w:rPr>
        <w:t>pendientes de</w:t>
      </w:r>
      <w:r w:rsidRPr="00393331">
        <w:rPr>
          <w:rFonts w:ascii="Arial" w:hAnsi="Arial" w:cs="Arial"/>
        </w:rPr>
        <w:t xml:space="preserve"> pag</w:t>
      </w:r>
      <w:r w:rsidR="00BF19D1">
        <w:rPr>
          <w:rFonts w:ascii="Arial" w:hAnsi="Arial" w:cs="Arial"/>
        </w:rPr>
        <w:t>o</w:t>
      </w:r>
      <w:r w:rsidRPr="00393331">
        <w:rPr>
          <w:rFonts w:ascii="Arial" w:hAnsi="Arial" w:cs="Arial"/>
        </w:rPr>
        <w:t xml:space="preserve">, </w:t>
      </w:r>
      <w:r w:rsidR="00BF19D1">
        <w:rPr>
          <w:rFonts w:ascii="Arial" w:hAnsi="Arial" w:cs="Arial"/>
        </w:rPr>
        <w:t>y</w:t>
      </w:r>
      <w:r w:rsidRPr="00393331">
        <w:rPr>
          <w:rFonts w:ascii="Arial" w:hAnsi="Arial" w:cs="Arial"/>
        </w:rPr>
        <w:t xml:space="preserve"> aquella que </w:t>
      </w:r>
      <w:r w:rsidR="00BF19D1">
        <w:rPr>
          <w:rFonts w:ascii="Arial" w:hAnsi="Arial" w:cs="Arial"/>
        </w:rPr>
        <w:t xml:space="preserve">alega el </w:t>
      </w:r>
      <w:r w:rsidR="00D2060C">
        <w:rPr>
          <w:rFonts w:ascii="Arial" w:hAnsi="Arial" w:cs="Arial"/>
        </w:rPr>
        <w:t>despacho</w:t>
      </w:r>
      <w:r w:rsidR="00BF19D1">
        <w:rPr>
          <w:rFonts w:ascii="Arial" w:hAnsi="Arial" w:cs="Arial"/>
        </w:rPr>
        <w:t xml:space="preserve"> estarlo, </w:t>
      </w:r>
      <w:r w:rsidRPr="00393331">
        <w:rPr>
          <w:rFonts w:ascii="Arial" w:hAnsi="Arial" w:cs="Arial"/>
        </w:rPr>
        <w:t>obedec</w:t>
      </w:r>
      <w:r w:rsidR="00BF19D1">
        <w:rPr>
          <w:rFonts w:ascii="Arial" w:hAnsi="Arial" w:cs="Arial"/>
        </w:rPr>
        <w:t>e</w:t>
      </w:r>
      <w:r w:rsidRPr="00393331">
        <w:rPr>
          <w:rFonts w:ascii="Arial" w:hAnsi="Arial" w:cs="Arial"/>
        </w:rPr>
        <w:t xml:space="preserve"> a su falta de radicación, inexistencia en el sistema (lo cual ocurre cuando la incapacidad ni siquiera ha sido transcrita por la EPS, es decir que la expidió un agente externo). Por lo anterior, la </w:t>
      </w:r>
      <w:r w:rsidR="00BF19D1">
        <w:rPr>
          <w:rFonts w:ascii="Arial" w:hAnsi="Arial" w:cs="Arial"/>
        </w:rPr>
        <w:t>Subd</w:t>
      </w:r>
      <w:r w:rsidRPr="00393331">
        <w:rPr>
          <w:rFonts w:ascii="Arial" w:hAnsi="Arial" w:cs="Arial"/>
        </w:rPr>
        <w:t xml:space="preserve">irección </w:t>
      </w:r>
      <w:r w:rsidR="00BF19D1">
        <w:rPr>
          <w:rFonts w:ascii="Arial" w:hAnsi="Arial" w:cs="Arial"/>
        </w:rPr>
        <w:t>Regional de</w:t>
      </w:r>
      <w:r w:rsidRPr="00393331">
        <w:rPr>
          <w:rFonts w:ascii="Arial" w:hAnsi="Arial" w:cs="Arial"/>
        </w:rPr>
        <w:t xml:space="preserve"> </w:t>
      </w:r>
      <w:r w:rsidR="00BF19D1">
        <w:rPr>
          <w:rFonts w:ascii="Arial" w:hAnsi="Arial" w:cs="Arial"/>
        </w:rPr>
        <w:t>Apoyo del pacifico</w:t>
      </w:r>
      <w:r w:rsidRPr="00393331">
        <w:rPr>
          <w:rFonts w:ascii="Arial" w:hAnsi="Arial" w:cs="Arial"/>
        </w:rPr>
        <w:t xml:space="preserve">, deberá </w:t>
      </w:r>
      <w:r w:rsidR="00BF19D1">
        <w:rPr>
          <w:rFonts w:ascii="Arial" w:hAnsi="Arial" w:cs="Arial"/>
        </w:rPr>
        <w:t xml:space="preserve">reponer la decisión de cobro </w:t>
      </w:r>
      <w:r w:rsidRPr="00393331">
        <w:rPr>
          <w:rFonts w:ascii="Arial" w:hAnsi="Arial" w:cs="Arial"/>
        </w:rPr>
        <w:t>de la obligación que di</w:t>
      </w:r>
      <w:r w:rsidR="00BF19D1">
        <w:rPr>
          <w:rFonts w:ascii="Arial" w:hAnsi="Arial" w:cs="Arial"/>
        </w:rPr>
        <w:t xml:space="preserve">o </w:t>
      </w:r>
      <w:r w:rsidRPr="00393331">
        <w:rPr>
          <w:rFonts w:ascii="Arial" w:hAnsi="Arial" w:cs="Arial"/>
        </w:rPr>
        <w:t xml:space="preserve">pie para librar mandamiento de pago ejecutivo, en razón a que </w:t>
      </w:r>
      <w:r w:rsidRPr="00393331">
        <w:rPr>
          <w:rFonts w:ascii="Arial" w:hAnsi="Arial" w:cs="Arial"/>
          <w:b/>
          <w:bCs/>
          <w:u w:val="single"/>
        </w:rPr>
        <w:t>la incapacidad ni siquiera existe en el sistema</w:t>
      </w:r>
      <w:r w:rsidRPr="00393331">
        <w:rPr>
          <w:rFonts w:ascii="Arial" w:hAnsi="Arial" w:cs="Arial"/>
        </w:rPr>
        <w:t xml:space="preserve">. </w:t>
      </w:r>
    </w:p>
    <w:p w14:paraId="757B3AAF" w14:textId="77777777" w:rsidR="00265FBA" w:rsidRPr="00393331" w:rsidRDefault="00265FBA" w:rsidP="00265FBA">
      <w:pPr>
        <w:spacing w:after="0" w:line="312" w:lineRule="auto"/>
        <w:jc w:val="both"/>
        <w:rPr>
          <w:rFonts w:ascii="Arial" w:hAnsi="Arial" w:cs="Arial"/>
        </w:rPr>
      </w:pPr>
    </w:p>
    <w:p w14:paraId="61491787" w14:textId="33695AAF" w:rsidR="00B37394" w:rsidRDefault="00B37394" w:rsidP="00265FBA">
      <w:pPr>
        <w:autoSpaceDE w:val="0"/>
        <w:autoSpaceDN w:val="0"/>
        <w:adjustRightInd w:val="0"/>
        <w:spacing w:after="0" w:line="312" w:lineRule="auto"/>
        <w:jc w:val="both"/>
        <w:rPr>
          <w:rFonts w:ascii="Arial" w:hAnsi="Arial" w:cs="Arial"/>
        </w:rPr>
      </w:pPr>
      <w:r>
        <w:rPr>
          <w:rFonts w:ascii="Arial" w:hAnsi="Arial" w:cs="Arial"/>
        </w:rPr>
        <w:t xml:space="preserve">Lo anterior resulta relevante toda vez que la EPS cuenta con la facultad de analizar en cada caso concreto, si el mismo cumple con las exigencias que se establece para el reconocimiento y pago de incapacidades, establecidas en el artículo </w:t>
      </w:r>
      <w:r w:rsidRPr="00B37394">
        <w:rPr>
          <w:rFonts w:ascii="Arial" w:hAnsi="Arial" w:cs="Arial"/>
        </w:rPr>
        <w:t xml:space="preserve">2.2.3.4.1 </w:t>
      </w:r>
      <w:r>
        <w:rPr>
          <w:rFonts w:ascii="Arial" w:hAnsi="Arial" w:cs="Arial"/>
        </w:rPr>
        <w:t>“</w:t>
      </w:r>
      <w:r w:rsidRPr="00B37394">
        <w:rPr>
          <w:rFonts w:ascii="Arial" w:hAnsi="Arial" w:cs="Arial"/>
          <w:i/>
          <w:iCs/>
        </w:rPr>
        <w:t>Documentos para el trámite de reconocimiento, liquidación y pago de las prestaciones económicas</w:t>
      </w:r>
      <w:r>
        <w:rPr>
          <w:rFonts w:ascii="Arial" w:hAnsi="Arial" w:cs="Arial"/>
        </w:rPr>
        <w:t xml:space="preserve">” del Decreto 780 de 2016, y en consecuencia dar aplicación a lo estipulado en los artículos </w:t>
      </w:r>
      <w:r w:rsidRPr="00B37394">
        <w:rPr>
          <w:rFonts w:ascii="Arial" w:hAnsi="Arial" w:cs="Arial"/>
        </w:rPr>
        <w:t>2.2.3.4.2</w:t>
      </w:r>
      <w:r>
        <w:rPr>
          <w:rFonts w:ascii="Arial" w:hAnsi="Arial" w:cs="Arial"/>
        </w:rPr>
        <w:t xml:space="preserve"> y </w:t>
      </w:r>
      <w:r w:rsidRPr="00B37394">
        <w:rPr>
          <w:rFonts w:ascii="Arial" w:hAnsi="Arial" w:cs="Arial"/>
        </w:rPr>
        <w:t>2.2.3.4.3</w:t>
      </w:r>
      <w:r>
        <w:rPr>
          <w:rFonts w:ascii="Arial" w:hAnsi="Arial" w:cs="Arial"/>
        </w:rPr>
        <w:t xml:space="preserve">, y como se observa tanto en la información aportada en este punto así como en la dispuesta en el acto que se repone, no existe información alguna relacionada a que la entidad que ordena el reintegro, haya cumplido con sus obligaciones respecto de la EPS que represento. </w:t>
      </w:r>
    </w:p>
    <w:p w14:paraId="4128AEB6" w14:textId="77777777" w:rsidR="00B37394" w:rsidRDefault="00B37394" w:rsidP="00265FBA">
      <w:pPr>
        <w:autoSpaceDE w:val="0"/>
        <w:autoSpaceDN w:val="0"/>
        <w:adjustRightInd w:val="0"/>
        <w:spacing w:after="0" w:line="312" w:lineRule="auto"/>
        <w:jc w:val="both"/>
        <w:rPr>
          <w:rFonts w:ascii="Arial" w:hAnsi="Arial" w:cs="Arial"/>
        </w:rPr>
      </w:pPr>
    </w:p>
    <w:p w14:paraId="13874197" w14:textId="46487354" w:rsidR="00265FBA" w:rsidRPr="00393331" w:rsidRDefault="00265FBA" w:rsidP="00265FBA">
      <w:pPr>
        <w:autoSpaceDE w:val="0"/>
        <w:autoSpaceDN w:val="0"/>
        <w:adjustRightInd w:val="0"/>
        <w:spacing w:after="0" w:line="312" w:lineRule="auto"/>
        <w:jc w:val="both"/>
        <w:rPr>
          <w:rFonts w:ascii="Arial" w:hAnsi="Arial" w:cs="Arial"/>
        </w:rPr>
      </w:pPr>
      <w:r w:rsidRPr="00393331">
        <w:rPr>
          <w:rFonts w:ascii="Arial" w:hAnsi="Arial" w:cs="Arial"/>
        </w:rPr>
        <w:t xml:space="preserve">Por lo que se solicita respetuosamente al </w:t>
      </w:r>
      <w:r w:rsidR="00D2060C">
        <w:rPr>
          <w:rFonts w:ascii="Arial" w:hAnsi="Arial" w:cs="Arial"/>
        </w:rPr>
        <w:t>despacho</w:t>
      </w:r>
      <w:r w:rsidR="00B37394">
        <w:rPr>
          <w:rFonts w:ascii="Arial" w:hAnsi="Arial" w:cs="Arial"/>
        </w:rPr>
        <w:t xml:space="preserve"> reponer la decisión adoptada mediante la </w:t>
      </w:r>
      <w:r w:rsidR="009063D7">
        <w:rPr>
          <w:rFonts w:ascii="Arial" w:hAnsi="Arial" w:cs="Arial"/>
        </w:rPr>
        <w:t>Resolución</w:t>
      </w:r>
      <w:r w:rsidR="00B821C4" w:rsidRPr="00B10DFC">
        <w:rPr>
          <w:rFonts w:ascii="Arial" w:hAnsi="Arial" w:cs="Arial"/>
        </w:rPr>
        <w:t xml:space="preserve"> No. </w:t>
      </w:r>
      <w:r w:rsidR="00B821C4">
        <w:rPr>
          <w:rFonts w:ascii="Arial" w:hAnsi="Arial" w:cs="Arial"/>
        </w:rPr>
        <w:t>1109</w:t>
      </w:r>
      <w:r w:rsidR="00B821C4" w:rsidRPr="00B10DFC">
        <w:rPr>
          <w:rFonts w:ascii="Arial" w:hAnsi="Arial" w:cs="Arial"/>
        </w:rPr>
        <w:t xml:space="preserve"> del </w:t>
      </w:r>
      <w:r w:rsidR="00B821C4">
        <w:rPr>
          <w:rFonts w:ascii="Arial" w:hAnsi="Arial" w:cs="Arial"/>
        </w:rPr>
        <w:t>18</w:t>
      </w:r>
      <w:r w:rsidR="00B821C4" w:rsidRPr="00B10DFC">
        <w:rPr>
          <w:rFonts w:ascii="Arial" w:hAnsi="Arial" w:cs="Arial"/>
        </w:rPr>
        <w:t xml:space="preserve"> de </w:t>
      </w:r>
      <w:r w:rsidR="00B821C4">
        <w:rPr>
          <w:rFonts w:ascii="Arial" w:hAnsi="Arial" w:cs="Arial"/>
        </w:rPr>
        <w:t>octubre</w:t>
      </w:r>
      <w:r w:rsidR="00B821C4" w:rsidRPr="00B10DFC">
        <w:rPr>
          <w:rFonts w:ascii="Arial" w:hAnsi="Arial" w:cs="Arial"/>
        </w:rPr>
        <w:t xml:space="preserve"> de 202</w:t>
      </w:r>
      <w:r w:rsidR="00B821C4">
        <w:rPr>
          <w:rFonts w:ascii="Arial" w:hAnsi="Arial" w:cs="Arial"/>
        </w:rPr>
        <w:t>4, y corolario de ello,</w:t>
      </w:r>
      <w:r w:rsidRPr="00393331">
        <w:rPr>
          <w:rFonts w:ascii="Arial" w:hAnsi="Arial" w:cs="Arial"/>
        </w:rPr>
        <w:t xml:space="preserve"> verifi</w:t>
      </w:r>
      <w:r w:rsidR="00B821C4">
        <w:rPr>
          <w:rFonts w:ascii="Arial" w:hAnsi="Arial" w:cs="Arial"/>
        </w:rPr>
        <w:t>que</w:t>
      </w:r>
      <w:r w:rsidRPr="00393331">
        <w:rPr>
          <w:rFonts w:ascii="Arial" w:hAnsi="Arial" w:cs="Arial"/>
        </w:rPr>
        <w:t xml:space="preserve"> </w:t>
      </w:r>
      <w:r w:rsidR="009705C9">
        <w:rPr>
          <w:rFonts w:ascii="Arial" w:hAnsi="Arial" w:cs="Arial"/>
        </w:rPr>
        <w:t>los tramites realizados para la obligación en cuestión, y le dé a la misma el debido proceso</w:t>
      </w:r>
      <w:r w:rsidR="00B821C4">
        <w:rPr>
          <w:rFonts w:ascii="Arial" w:hAnsi="Arial" w:cs="Arial"/>
        </w:rPr>
        <w:t xml:space="preserve"> con el fin de cumplir con sus obligaciones legales, y dar a la entidad requerida la oportunidad de analizar el caso puntal</w:t>
      </w:r>
      <w:r w:rsidRPr="00393331">
        <w:rPr>
          <w:rFonts w:ascii="Arial" w:hAnsi="Arial" w:cs="Arial"/>
        </w:rPr>
        <w:t>.</w:t>
      </w:r>
    </w:p>
    <w:p w14:paraId="46EBF4A1" w14:textId="77777777" w:rsidR="00265FBA" w:rsidRPr="00393331" w:rsidRDefault="00265FBA" w:rsidP="00265FBA">
      <w:pPr>
        <w:autoSpaceDE w:val="0"/>
        <w:autoSpaceDN w:val="0"/>
        <w:adjustRightInd w:val="0"/>
        <w:spacing w:after="0" w:line="312" w:lineRule="auto"/>
        <w:jc w:val="both"/>
        <w:rPr>
          <w:rFonts w:ascii="Arial" w:hAnsi="Arial" w:cs="Arial"/>
        </w:rPr>
      </w:pPr>
    </w:p>
    <w:p w14:paraId="651495DC" w14:textId="5EF45750" w:rsidR="00265FBA" w:rsidRPr="00393331" w:rsidRDefault="00265FBA" w:rsidP="00265FBA">
      <w:pPr>
        <w:pStyle w:val="Sinespaciado"/>
        <w:numPr>
          <w:ilvl w:val="0"/>
          <w:numId w:val="31"/>
        </w:numPr>
        <w:spacing w:line="312" w:lineRule="auto"/>
        <w:ind w:left="284" w:right="0" w:hanging="284"/>
        <w:rPr>
          <w:rFonts w:ascii="Arial" w:hAnsi="Arial" w:cs="Arial"/>
          <w:b/>
          <w:u w:val="single"/>
        </w:rPr>
      </w:pPr>
      <w:r w:rsidRPr="00393331">
        <w:rPr>
          <w:rFonts w:ascii="Arial" w:hAnsi="Arial" w:cs="Arial"/>
          <w:b/>
          <w:bCs/>
          <w:color w:val="auto"/>
          <w:u w:val="single"/>
        </w:rPr>
        <w:t xml:space="preserve">LA </w:t>
      </w:r>
      <w:r w:rsidR="000D1C59">
        <w:rPr>
          <w:rFonts w:ascii="Arial" w:hAnsi="Arial" w:cs="Arial"/>
          <w:b/>
          <w:bCs/>
          <w:color w:val="auto"/>
          <w:u w:val="single"/>
        </w:rPr>
        <w:t>SUB</w:t>
      </w:r>
      <w:r w:rsidRPr="00393331">
        <w:rPr>
          <w:rFonts w:ascii="Arial" w:hAnsi="Arial" w:cs="Arial"/>
          <w:b/>
          <w:bCs/>
          <w:color w:val="auto"/>
          <w:u w:val="single"/>
        </w:rPr>
        <w:t xml:space="preserve">DIRECCIÓN </w:t>
      </w:r>
      <w:r w:rsidR="000D1C59">
        <w:rPr>
          <w:rFonts w:ascii="Arial" w:hAnsi="Arial" w:cs="Arial"/>
          <w:b/>
          <w:bCs/>
          <w:color w:val="auto"/>
          <w:u w:val="single"/>
        </w:rPr>
        <w:t>REGIONAL DE APOYO DEL PACÍFICO DE LA FISCALÍA GENERAL DE LA NACIÓN</w:t>
      </w:r>
      <w:r w:rsidRPr="00393331">
        <w:rPr>
          <w:rFonts w:ascii="Arial" w:hAnsi="Arial" w:cs="Arial"/>
          <w:b/>
          <w:bCs/>
          <w:color w:val="auto"/>
          <w:u w:val="single"/>
        </w:rPr>
        <w:t xml:space="preserve">, PASÓ POR ALTO QUE NO LE ASISTE COMPETENCIA PARA EXPEDIR ORDENES DE PAGO </w:t>
      </w:r>
      <w:r w:rsidRPr="00393331">
        <w:rPr>
          <w:rFonts w:ascii="Arial" w:hAnsi="Arial" w:cs="Arial"/>
          <w:b/>
          <w:u w:val="single"/>
        </w:rPr>
        <w:t>DE PRESTACIONES ECONÓMICAS DERIVADAS DE INCAPACIDADES Y LICENCIAS DE MATERNIDAD O PATERNIDAD, CONTRA LAS EMPRESAS PROMOTORAS DE SALUD RESPECTIVAS.</w:t>
      </w:r>
    </w:p>
    <w:p w14:paraId="61C5FCCD" w14:textId="77777777" w:rsidR="00265FBA" w:rsidRPr="00393331" w:rsidRDefault="00265FBA" w:rsidP="00265FBA">
      <w:pPr>
        <w:spacing w:after="0" w:line="312" w:lineRule="auto"/>
        <w:rPr>
          <w:rFonts w:ascii="Arial" w:hAnsi="Arial" w:cs="Arial"/>
          <w:b/>
          <w:bCs/>
          <w:u w:val="single"/>
        </w:rPr>
      </w:pPr>
    </w:p>
    <w:p w14:paraId="03802330" w14:textId="329091EE" w:rsidR="00265FBA" w:rsidRPr="00393331" w:rsidRDefault="00265FBA" w:rsidP="00265FBA">
      <w:pPr>
        <w:pStyle w:val="Sinespaciado"/>
        <w:spacing w:line="312" w:lineRule="auto"/>
        <w:ind w:right="0"/>
        <w:rPr>
          <w:rFonts w:ascii="Arial" w:hAnsi="Arial" w:cs="Arial"/>
        </w:rPr>
      </w:pPr>
      <w:r w:rsidRPr="00393331">
        <w:rPr>
          <w:rFonts w:ascii="Arial" w:hAnsi="Arial" w:cs="Arial"/>
          <w:color w:val="auto"/>
        </w:rPr>
        <w:t xml:space="preserve">La </w:t>
      </w:r>
      <w:r w:rsidR="000D1C59" w:rsidRPr="000D1C59">
        <w:rPr>
          <w:rFonts w:ascii="Arial" w:hAnsi="Arial" w:cs="Arial"/>
          <w:color w:val="auto"/>
        </w:rPr>
        <w:t xml:space="preserve">Subdirección Regional </w:t>
      </w:r>
      <w:r w:rsidR="00DC2B18">
        <w:rPr>
          <w:rFonts w:ascii="Arial" w:hAnsi="Arial" w:cs="Arial"/>
          <w:color w:val="auto"/>
        </w:rPr>
        <w:t>d</w:t>
      </w:r>
      <w:r w:rsidR="000D1C59" w:rsidRPr="000D1C59">
        <w:rPr>
          <w:rFonts w:ascii="Arial" w:hAnsi="Arial" w:cs="Arial"/>
          <w:color w:val="auto"/>
        </w:rPr>
        <w:t xml:space="preserve">e Apoyo </w:t>
      </w:r>
      <w:r w:rsidR="00DC2B18">
        <w:rPr>
          <w:rFonts w:ascii="Arial" w:hAnsi="Arial" w:cs="Arial"/>
          <w:color w:val="auto"/>
        </w:rPr>
        <w:t>d</w:t>
      </w:r>
      <w:r w:rsidR="000D1C59" w:rsidRPr="000D1C59">
        <w:rPr>
          <w:rFonts w:ascii="Arial" w:hAnsi="Arial" w:cs="Arial"/>
          <w:color w:val="auto"/>
        </w:rPr>
        <w:t xml:space="preserve">el Pacífico </w:t>
      </w:r>
      <w:r w:rsidR="00DC2B18">
        <w:rPr>
          <w:rFonts w:ascii="Arial" w:hAnsi="Arial" w:cs="Arial"/>
          <w:color w:val="auto"/>
        </w:rPr>
        <w:t>d</w:t>
      </w:r>
      <w:r w:rsidR="000D1C59" w:rsidRPr="000D1C59">
        <w:rPr>
          <w:rFonts w:ascii="Arial" w:hAnsi="Arial" w:cs="Arial"/>
          <w:color w:val="auto"/>
        </w:rPr>
        <w:t xml:space="preserve">e </w:t>
      </w:r>
      <w:r w:rsidR="00DC2B18">
        <w:rPr>
          <w:rFonts w:ascii="Arial" w:hAnsi="Arial" w:cs="Arial"/>
          <w:color w:val="auto"/>
        </w:rPr>
        <w:t>l</w:t>
      </w:r>
      <w:r w:rsidR="000D1C59" w:rsidRPr="000D1C59">
        <w:rPr>
          <w:rFonts w:ascii="Arial" w:hAnsi="Arial" w:cs="Arial"/>
          <w:color w:val="auto"/>
        </w:rPr>
        <w:t xml:space="preserve">a Fiscalía General </w:t>
      </w:r>
      <w:r w:rsidR="00DC2B18">
        <w:rPr>
          <w:rFonts w:ascii="Arial" w:hAnsi="Arial" w:cs="Arial"/>
          <w:color w:val="auto"/>
        </w:rPr>
        <w:t>d</w:t>
      </w:r>
      <w:r w:rsidR="000D1C59" w:rsidRPr="000D1C59">
        <w:rPr>
          <w:rFonts w:ascii="Arial" w:hAnsi="Arial" w:cs="Arial"/>
          <w:color w:val="auto"/>
        </w:rPr>
        <w:t xml:space="preserve">e </w:t>
      </w:r>
      <w:r w:rsidR="00DC2B18">
        <w:rPr>
          <w:rFonts w:ascii="Arial" w:hAnsi="Arial" w:cs="Arial"/>
          <w:color w:val="auto"/>
        </w:rPr>
        <w:t>l</w:t>
      </w:r>
      <w:r w:rsidR="000D1C59" w:rsidRPr="000D1C59">
        <w:rPr>
          <w:rFonts w:ascii="Arial" w:hAnsi="Arial" w:cs="Arial"/>
          <w:color w:val="auto"/>
        </w:rPr>
        <w:t>a Nación</w:t>
      </w:r>
      <w:r w:rsidR="000D1C59" w:rsidRPr="00393331">
        <w:rPr>
          <w:rFonts w:ascii="Arial" w:hAnsi="Arial" w:cs="Arial"/>
          <w:color w:val="auto"/>
        </w:rPr>
        <w:t xml:space="preserve"> </w:t>
      </w:r>
      <w:r w:rsidRPr="00393331">
        <w:rPr>
          <w:rFonts w:ascii="Arial" w:hAnsi="Arial" w:cs="Arial"/>
          <w:color w:val="auto"/>
        </w:rPr>
        <w:t xml:space="preserve">analizó y excedió su competencia, al proferir la </w:t>
      </w:r>
      <w:r w:rsidR="009063D7">
        <w:rPr>
          <w:rFonts w:ascii="Arial" w:hAnsi="Arial" w:cs="Arial"/>
          <w:color w:val="auto"/>
        </w:rPr>
        <w:t>Resolución</w:t>
      </w:r>
      <w:r w:rsidRPr="00393331">
        <w:rPr>
          <w:rFonts w:ascii="Arial" w:hAnsi="Arial" w:cs="Arial"/>
          <w:color w:val="auto"/>
        </w:rPr>
        <w:t xml:space="preserve"> </w:t>
      </w:r>
      <w:r w:rsidR="00B10BCD" w:rsidRPr="00B10BCD">
        <w:rPr>
          <w:rFonts w:ascii="Arial" w:hAnsi="Arial" w:cs="Arial"/>
          <w:color w:val="auto"/>
        </w:rPr>
        <w:t>No. 1109 del 18 de octubre de 2024</w:t>
      </w:r>
      <w:r w:rsidRPr="00393331">
        <w:rPr>
          <w:rFonts w:ascii="Arial" w:hAnsi="Arial" w:cs="Arial"/>
          <w:color w:val="auto"/>
        </w:rPr>
        <w:t xml:space="preserve">, mediante la cual, ordenó librar mandamiento de pago contra la </w:t>
      </w:r>
      <w:r w:rsidRPr="00393331">
        <w:rPr>
          <w:rFonts w:ascii="Arial" w:hAnsi="Arial" w:cs="Arial"/>
          <w:b/>
          <w:bCs/>
          <w:color w:val="auto"/>
        </w:rPr>
        <w:t>EPS SURAMERICANA S.A.,</w:t>
      </w:r>
      <w:r w:rsidRPr="00393331">
        <w:rPr>
          <w:rFonts w:ascii="Arial" w:hAnsi="Arial" w:cs="Arial"/>
          <w:color w:val="auto"/>
        </w:rPr>
        <w:t xml:space="preserve"> por el pago de prestaciones económicas derivadas de </w:t>
      </w:r>
      <w:r w:rsidR="00B10BCD">
        <w:rPr>
          <w:rFonts w:ascii="Arial" w:hAnsi="Arial" w:cs="Arial"/>
          <w:color w:val="auto"/>
        </w:rPr>
        <w:t xml:space="preserve">una </w:t>
      </w:r>
      <w:r w:rsidRPr="00393331">
        <w:rPr>
          <w:rFonts w:ascii="Arial" w:hAnsi="Arial" w:cs="Arial"/>
          <w:color w:val="auto"/>
        </w:rPr>
        <w:t xml:space="preserve">incapacidad causada por funcionario de </w:t>
      </w:r>
      <w:r w:rsidR="00B10BCD">
        <w:rPr>
          <w:rFonts w:ascii="Arial" w:hAnsi="Arial" w:cs="Arial"/>
          <w:color w:val="auto"/>
        </w:rPr>
        <w:t>entidad</w:t>
      </w:r>
      <w:r w:rsidRPr="00393331">
        <w:rPr>
          <w:rFonts w:ascii="Arial" w:hAnsi="Arial" w:cs="Arial"/>
          <w:color w:val="auto"/>
        </w:rPr>
        <w:t xml:space="preserve"> </w:t>
      </w:r>
      <w:r w:rsidRPr="00393331">
        <w:rPr>
          <w:rFonts w:ascii="Arial" w:hAnsi="Arial" w:cs="Arial"/>
          <w:color w:val="auto"/>
        </w:rPr>
        <w:lastRenderedPageBreak/>
        <w:t>durante la vigencia 202</w:t>
      </w:r>
      <w:r w:rsidR="00B10BCD">
        <w:rPr>
          <w:rFonts w:ascii="Arial" w:hAnsi="Arial" w:cs="Arial"/>
          <w:color w:val="auto"/>
        </w:rPr>
        <w:t>1</w:t>
      </w:r>
      <w:r w:rsidRPr="00393331">
        <w:rPr>
          <w:rFonts w:ascii="Arial" w:hAnsi="Arial" w:cs="Arial"/>
        </w:rPr>
        <w:t xml:space="preserve">. </w:t>
      </w:r>
      <w:r w:rsidR="00B10BCD">
        <w:rPr>
          <w:rFonts w:ascii="Arial" w:hAnsi="Arial" w:cs="Arial"/>
        </w:rPr>
        <w:t xml:space="preserve">Lo anterior se soporta toda vez que </w:t>
      </w:r>
      <w:r w:rsidRPr="00393331">
        <w:rPr>
          <w:rFonts w:ascii="Arial" w:hAnsi="Arial" w:cs="Arial"/>
        </w:rPr>
        <w:t xml:space="preserve">su facultad se limita a GESTIONAR EL RECONOCIMIENTO de </w:t>
      </w:r>
      <w:r w:rsidR="00472C3A">
        <w:rPr>
          <w:rFonts w:ascii="Arial" w:hAnsi="Arial" w:cs="Arial"/>
        </w:rPr>
        <w:t>dichas prestaciones</w:t>
      </w:r>
      <w:r w:rsidRPr="00393331">
        <w:rPr>
          <w:rFonts w:ascii="Arial" w:hAnsi="Arial" w:cs="Arial"/>
        </w:rPr>
        <w:t xml:space="preserve"> por parte de la EPS, haciendo uso de los trámites legales establecidos, pero de ninguna manera se extiende a la posibilidad de ordenar un pago arbitrario, sin que ello se someta verificación alguna por parte de la llamada al pago. Máxime cuando la EPS </w:t>
      </w:r>
      <w:r w:rsidR="00472C3A">
        <w:rPr>
          <w:rFonts w:ascii="Arial" w:hAnsi="Arial" w:cs="Arial"/>
        </w:rPr>
        <w:t xml:space="preserve">ni siquiera ha sido notificada de los pormenores del caso, pues el mismo no se ha registrado ante sus bases datos, tal como lo ordena el artículo </w:t>
      </w:r>
      <w:r w:rsidR="00472C3A" w:rsidRPr="00B37394">
        <w:rPr>
          <w:rFonts w:ascii="Arial" w:hAnsi="Arial" w:cs="Arial"/>
        </w:rPr>
        <w:t xml:space="preserve">2.2.3.4.1 </w:t>
      </w:r>
      <w:r w:rsidR="00472C3A">
        <w:rPr>
          <w:rFonts w:ascii="Arial" w:hAnsi="Arial" w:cs="Arial"/>
        </w:rPr>
        <w:t>del Decreto 780 de 2016</w:t>
      </w:r>
      <w:r w:rsidRPr="00393331">
        <w:rPr>
          <w:rFonts w:ascii="Arial" w:hAnsi="Arial" w:cs="Arial"/>
        </w:rPr>
        <w:t xml:space="preserve">. </w:t>
      </w:r>
    </w:p>
    <w:p w14:paraId="65D28C54" w14:textId="77777777" w:rsidR="00265FBA" w:rsidRPr="00393331" w:rsidRDefault="00265FBA" w:rsidP="00265FBA">
      <w:pPr>
        <w:pStyle w:val="Sinespaciado"/>
        <w:spacing w:line="312" w:lineRule="auto"/>
        <w:ind w:right="0"/>
        <w:rPr>
          <w:rFonts w:ascii="Arial" w:hAnsi="Arial" w:cs="Arial"/>
          <w:color w:val="auto"/>
        </w:rPr>
      </w:pPr>
    </w:p>
    <w:p w14:paraId="595E4C94" w14:textId="77777777" w:rsidR="00265FBA" w:rsidRPr="00393331" w:rsidRDefault="00265FBA" w:rsidP="00265FBA">
      <w:pPr>
        <w:pStyle w:val="Sinespaciado"/>
        <w:spacing w:line="312" w:lineRule="auto"/>
        <w:ind w:right="0"/>
        <w:rPr>
          <w:rFonts w:ascii="Arial" w:hAnsi="Arial" w:cs="Arial"/>
          <w:color w:val="auto"/>
        </w:rPr>
      </w:pPr>
      <w:r w:rsidRPr="00393331">
        <w:rPr>
          <w:rFonts w:ascii="Arial" w:hAnsi="Arial" w:cs="Arial"/>
          <w:color w:val="auto"/>
        </w:rPr>
        <w:t xml:space="preserve">Valga traer a colación el artículo 6 de la Constitución Política, del cual se desprende la prohibición que rodea a los funcionarios públicos, de extralimitarse en el cumplimiento de sus funciones, así pues, es del todo claro que estos últimos están sujetos al estricto cumplimiento del rol que desempeñen en la administración pública, o de lo contrario, al sobrepasarlo incurrirían en una posible responsabilidad, bajo el efecto de que aquellas actuaciones ejecutadas en exceso se tendrían como abiertamente inconstitucionales, ilegales o irregulares.  </w:t>
      </w:r>
    </w:p>
    <w:p w14:paraId="11ACB058" w14:textId="77777777" w:rsidR="00265FBA" w:rsidRPr="00393331" w:rsidRDefault="00265FBA" w:rsidP="00265FBA">
      <w:pPr>
        <w:pStyle w:val="Sinespaciado"/>
        <w:spacing w:line="312" w:lineRule="auto"/>
        <w:ind w:right="0"/>
        <w:rPr>
          <w:rFonts w:ascii="Arial" w:hAnsi="Arial" w:cs="Arial"/>
          <w:b/>
          <w:color w:val="auto"/>
        </w:rPr>
      </w:pPr>
    </w:p>
    <w:p w14:paraId="28F5ECFF" w14:textId="77777777" w:rsidR="00265FBA" w:rsidRPr="00393331" w:rsidRDefault="00265FBA" w:rsidP="00265FBA">
      <w:pPr>
        <w:pStyle w:val="Sinespaciado"/>
        <w:spacing w:line="312" w:lineRule="auto"/>
        <w:ind w:right="0"/>
        <w:rPr>
          <w:rFonts w:ascii="Arial" w:hAnsi="Arial" w:cs="Arial"/>
          <w:color w:val="auto"/>
        </w:rPr>
      </w:pPr>
      <w:r w:rsidRPr="00393331">
        <w:rPr>
          <w:rFonts w:ascii="Arial" w:hAnsi="Arial" w:cs="Arial"/>
          <w:color w:val="auto"/>
        </w:rPr>
        <w:t xml:space="preserve">Ahora bien, la normativa colombiana prevé factores de competencia que ofrecen una serie de criterios que permiten determinar a qué funcionario le corresponde el conocimiento de cada asunto en particular, precisamente, es la misma estructura del Estado la que enseña la especialidad que acompaña a cada una de sus ramas bajo el amparo de la constitución y de la ley para el efectivo desarrollo de sus funciones. </w:t>
      </w:r>
    </w:p>
    <w:p w14:paraId="7D91C1FB" w14:textId="77777777" w:rsidR="00265FBA" w:rsidRPr="00393331" w:rsidRDefault="00265FBA" w:rsidP="00265FBA">
      <w:pPr>
        <w:pStyle w:val="Sinespaciado"/>
        <w:spacing w:line="312" w:lineRule="auto"/>
        <w:ind w:right="0"/>
        <w:rPr>
          <w:rFonts w:ascii="Arial" w:hAnsi="Arial" w:cs="Arial"/>
          <w:color w:val="auto"/>
        </w:rPr>
      </w:pPr>
    </w:p>
    <w:p w14:paraId="5BCBC819" w14:textId="2432FA4B" w:rsidR="00265FBA" w:rsidRPr="00393331" w:rsidRDefault="00265FBA" w:rsidP="00265FBA">
      <w:pPr>
        <w:pStyle w:val="Sinespaciado"/>
        <w:spacing w:line="312" w:lineRule="auto"/>
        <w:ind w:right="0"/>
        <w:rPr>
          <w:rFonts w:ascii="Arial" w:hAnsi="Arial" w:cs="Arial"/>
          <w:color w:val="auto"/>
        </w:rPr>
      </w:pPr>
      <w:r w:rsidRPr="00393331">
        <w:rPr>
          <w:rFonts w:ascii="Arial" w:hAnsi="Arial" w:cs="Arial"/>
          <w:color w:val="auto"/>
        </w:rPr>
        <w:t xml:space="preserve">En esencia, las facultades de los funcionarios públicos no pueden ir más allá de las atribuciones conferidas por la ley, es así </w:t>
      </w:r>
      <w:proofErr w:type="gramStart"/>
      <w:r w:rsidR="00D23664">
        <w:rPr>
          <w:rFonts w:ascii="Arial" w:hAnsi="Arial" w:cs="Arial"/>
          <w:color w:val="auto"/>
        </w:rPr>
        <w:t>que</w:t>
      </w:r>
      <w:proofErr w:type="gramEnd"/>
      <w:r w:rsidR="00D23664">
        <w:rPr>
          <w:rFonts w:ascii="Arial" w:hAnsi="Arial" w:cs="Arial"/>
          <w:color w:val="auto"/>
        </w:rPr>
        <w:t>,</w:t>
      </w:r>
      <w:r w:rsidRPr="00393331">
        <w:rPr>
          <w:rFonts w:ascii="Arial" w:hAnsi="Arial" w:cs="Arial"/>
          <w:color w:val="auto"/>
        </w:rPr>
        <w:t xml:space="preserve"> cuando sus actos se encuentran por fuera de sus atribuciones </w:t>
      </w:r>
      <w:r w:rsidR="00D23664">
        <w:rPr>
          <w:rFonts w:ascii="Arial" w:hAnsi="Arial" w:cs="Arial"/>
          <w:color w:val="auto"/>
        </w:rPr>
        <w:t>pueden ser</w:t>
      </w:r>
      <w:r w:rsidRPr="00393331">
        <w:rPr>
          <w:rFonts w:ascii="Arial" w:hAnsi="Arial" w:cs="Arial"/>
          <w:color w:val="auto"/>
        </w:rPr>
        <w:t xml:space="preserve"> debatidos inmediatamente</w:t>
      </w:r>
      <w:r w:rsidR="00D23664">
        <w:rPr>
          <w:rFonts w:ascii="Arial" w:hAnsi="Arial" w:cs="Arial"/>
          <w:color w:val="auto"/>
        </w:rPr>
        <w:t xml:space="preserve"> por carecer de legitimidad</w:t>
      </w:r>
      <w:r w:rsidRPr="00393331">
        <w:rPr>
          <w:rFonts w:ascii="Arial" w:hAnsi="Arial" w:cs="Arial"/>
          <w:color w:val="auto"/>
        </w:rPr>
        <w:t xml:space="preserve">. </w:t>
      </w:r>
    </w:p>
    <w:p w14:paraId="33C8421F" w14:textId="77777777" w:rsidR="00265FBA" w:rsidRPr="00393331" w:rsidRDefault="00265FBA" w:rsidP="00265FBA">
      <w:pPr>
        <w:pStyle w:val="Sinespaciado"/>
        <w:spacing w:line="312" w:lineRule="auto"/>
        <w:ind w:right="0"/>
        <w:rPr>
          <w:rFonts w:ascii="Arial" w:hAnsi="Arial" w:cs="Arial"/>
          <w:color w:val="auto"/>
        </w:rPr>
      </w:pPr>
    </w:p>
    <w:p w14:paraId="249D6D57" w14:textId="460176B6" w:rsidR="00265FBA" w:rsidRPr="00393331" w:rsidRDefault="00265FBA" w:rsidP="00265FBA">
      <w:pPr>
        <w:pStyle w:val="Sinespaciado"/>
        <w:spacing w:line="312" w:lineRule="auto"/>
        <w:ind w:right="0"/>
        <w:rPr>
          <w:rFonts w:ascii="Arial" w:hAnsi="Arial" w:cs="Arial"/>
          <w:color w:val="auto"/>
        </w:rPr>
      </w:pPr>
      <w:r w:rsidRPr="00393331">
        <w:rPr>
          <w:rFonts w:ascii="Arial" w:hAnsi="Arial" w:cs="Arial"/>
          <w:color w:val="auto"/>
        </w:rPr>
        <w:t xml:space="preserve">Lo anterior es anotado como quiera que la </w:t>
      </w:r>
      <w:r w:rsidR="009063D7">
        <w:rPr>
          <w:rFonts w:ascii="Arial" w:hAnsi="Arial" w:cs="Arial"/>
          <w:color w:val="auto"/>
        </w:rPr>
        <w:t>resolución</w:t>
      </w:r>
      <w:r w:rsidRPr="00393331">
        <w:rPr>
          <w:rFonts w:ascii="Arial" w:hAnsi="Arial" w:cs="Arial"/>
          <w:color w:val="auto"/>
        </w:rPr>
        <w:t xml:space="preserve"> en comento aparenta una competencia que no es cierta </w:t>
      </w:r>
      <w:r w:rsidR="00F13368">
        <w:rPr>
          <w:rFonts w:ascii="Arial" w:hAnsi="Arial" w:cs="Arial"/>
          <w:color w:val="auto"/>
        </w:rPr>
        <w:t>o que</w:t>
      </w:r>
      <w:r w:rsidRPr="00393331">
        <w:rPr>
          <w:rFonts w:ascii="Arial" w:hAnsi="Arial" w:cs="Arial"/>
          <w:color w:val="auto"/>
        </w:rPr>
        <w:t xml:space="preserve"> </w:t>
      </w:r>
      <w:r w:rsidR="00F13368">
        <w:rPr>
          <w:rFonts w:ascii="Arial" w:hAnsi="Arial" w:cs="Arial"/>
          <w:color w:val="auto"/>
        </w:rPr>
        <w:t>no</w:t>
      </w:r>
      <w:r w:rsidRPr="00393331">
        <w:rPr>
          <w:rFonts w:ascii="Arial" w:hAnsi="Arial" w:cs="Arial"/>
          <w:color w:val="auto"/>
        </w:rPr>
        <w:t xml:space="preserve"> </w:t>
      </w:r>
      <w:r w:rsidR="00F13368">
        <w:rPr>
          <w:rFonts w:ascii="Arial" w:hAnsi="Arial" w:cs="Arial"/>
          <w:color w:val="auto"/>
        </w:rPr>
        <w:t xml:space="preserve">se puede </w:t>
      </w:r>
      <w:r w:rsidRPr="00393331">
        <w:rPr>
          <w:rFonts w:ascii="Arial" w:hAnsi="Arial" w:cs="Arial"/>
          <w:color w:val="auto"/>
        </w:rPr>
        <w:t>atribui</w:t>
      </w:r>
      <w:r w:rsidR="00F13368">
        <w:rPr>
          <w:rFonts w:ascii="Arial" w:hAnsi="Arial" w:cs="Arial"/>
          <w:color w:val="auto"/>
        </w:rPr>
        <w:t>r</w:t>
      </w:r>
      <w:r w:rsidRPr="00393331">
        <w:rPr>
          <w:rFonts w:ascii="Arial" w:hAnsi="Arial" w:cs="Arial"/>
          <w:color w:val="auto"/>
        </w:rPr>
        <w:t xml:space="preserve"> a la </w:t>
      </w:r>
      <w:r w:rsidR="002A1D4A" w:rsidRPr="000D1C59">
        <w:rPr>
          <w:rFonts w:ascii="Arial" w:hAnsi="Arial" w:cs="Arial"/>
          <w:color w:val="auto"/>
        </w:rPr>
        <w:t xml:space="preserve">Subdirección Regional </w:t>
      </w:r>
      <w:r w:rsidR="002A1D4A">
        <w:rPr>
          <w:rFonts w:ascii="Arial" w:hAnsi="Arial" w:cs="Arial"/>
          <w:color w:val="auto"/>
        </w:rPr>
        <w:t>d</w:t>
      </w:r>
      <w:r w:rsidR="002A1D4A" w:rsidRPr="000D1C59">
        <w:rPr>
          <w:rFonts w:ascii="Arial" w:hAnsi="Arial" w:cs="Arial"/>
          <w:color w:val="auto"/>
        </w:rPr>
        <w:t xml:space="preserve">e Apoyo </w:t>
      </w:r>
      <w:r w:rsidR="002A1D4A">
        <w:rPr>
          <w:rFonts w:ascii="Arial" w:hAnsi="Arial" w:cs="Arial"/>
          <w:color w:val="auto"/>
        </w:rPr>
        <w:t>d</w:t>
      </w:r>
      <w:r w:rsidR="002A1D4A" w:rsidRPr="000D1C59">
        <w:rPr>
          <w:rFonts w:ascii="Arial" w:hAnsi="Arial" w:cs="Arial"/>
          <w:color w:val="auto"/>
        </w:rPr>
        <w:t xml:space="preserve">el Pacífico </w:t>
      </w:r>
      <w:r w:rsidR="002A1D4A">
        <w:rPr>
          <w:rFonts w:ascii="Arial" w:hAnsi="Arial" w:cs="Arial"/>
          <w:color w:val="auto"/>
        </w:rPr>
        <w:t>d</w:t>
      </w:r>
      <w:r w:rsidR="002A1D4A" w:rsidRPr="000D1C59">
        <w:rPr>
          <w:rFonts w:ascii="Arial" w:hAnsi="Arial" w:cs="Arial"/>
          <w:color w:val="auto"/>
        </w:rPr>
        <w:t xml:space="preserve">e </w:t>
      </w:r>
      <w:r w:rsidR="002A1D4A">
        <w:rPr>
          <w:rFonts w:ascii="Arial" w:hAnsi="Arial" w:cs="Arial"/>
          <w:color w:val="auto"/>
        </w:rPr>
        <w:t>l</w:t>
      </w:r>
      <w:r w:rsidR="002A1D4A" w:rsidRPr="000D1C59">
        <w:rPr>
          <w:rFonts w:ascii="Arial" w:hAnsi="Arial" w:cs="Arial"/>
          <w:color w:val="auto"/>
        </w:rPr>
        <w:t xml:space="preserve">a Fiscalía General </w:t>
      </w:r>
      <w:r w:rsidR="002A1D4A">
        <w:rPr>
          <w:rFonts w:ascii="Arial" w:hAnsi="Arial" w:cs="Arial"/>
          <w:color w:val="auto"/>
        </w:rPr>
        <w:t>d</w:t>
      </w:r>
      <w:r w:rsidR="002A1D4A" w:rsidRPr="000D1C59">
        <w:rPr>
          <w:rFonts w:ascii="Arial" w:hAnsi="Arial" w:cs="Arial"/>
          <w:color w:val="auto"/>
        </w:rPr>
        <w:t xml:space="preserve">e </w:t>
      </w:r>
      <w:r w:rsidR="002A1D4A">
        <w:rPr>
          <w:rFonts w:ascii="Arial" w:hAnsi="Arial" w:cs="Arial"/>
          <w:color w:val="auto"/>
        </w:rPr>
        <w:t>l</w:t>
      </w:r>
      <w:r w:rsidR="002A1D4A" w:rsidRPr="000D1C59">
        <w:rPr>
          <w:rFonts w:ascii="Arial" w:hAnsi="Arial" w:cs="Arial"/>
          <w:color w:val="auto"/>
        </w:rPr>
        <w:t>a Nación</w:t>
      </w:r>
      <w:r w:rsidRPr="00393331">
        <w:rPr>
          <w:rFonts w:ascii="Arial" w:hAnsi="Arial" w:cs="Arial"/>
          <w:color w:val="auto"/>
        </w:rPr>
        <w:t xml:space="preserve">, en efecto, el fundamento jurídico que ampara la expedición del acto administrativo es el contenido en la ley </w:t>
      </w:r>
      <w:r w:rsidR="00F13368">
        <w:rPr>
          <w:rFonts w:ascii="Arial" w:hAnsi="Arial" w:cs="Arial"/>
          <w:color w:val="auto"/>
        </w:rPr>
        <w:t>1066 de 2006</w:t>
      </w:r>
      <w:r w:rsidRPr="00393331">
        <w:rPr>
          <w:rFonts w:ascii="Arial" w:hAnsi="Arial" w:cs="Arial"/>
          <w:color w:val="auto"/>
        </w:rPr>
        <w:t>, más precisamente, la señalada en su artículo</w:t>
      </w:r>
      <w:r w:rsidR="00F13368">
        <w:rPr>
          <w:rFonts w:ascii="Arial" w:hAnsi="Arial" w:cs="Arial"/>
          <w:color w:val="auto"/>
        </w:rPr>
        <w:t>s 1, 2 y</w:t>
      </w:r>
      <w:r w:rsidRPr="00393331">
        <w:rPr>
          <w:rFonts w:ascii="Arial" w:hAnsi="Arial" w:cs="Arial"/>
          <w:color w:val="auto"/>
        </w:rPr>
        <w:t xml:space="preserve"> </w:t>
      </w:r>
      <w:r w:rsidR="00F13368">
        <w:rPr>
          <w:rFonts w:ascii="Arial" w:hAnsi="Arial" w:cs="Arial"/>
          <w:color w:val="auto"/>
        </w:rPr>
        <w:t>5</w:t>
      </w:r>
      <w:r w:rsidRPr="00393331">
        <w:rPr>
          <w:rFonts w:ascii="Arial" w:hAnsi="Arial" w:cs="Arial"/>
          <w:color w:val="auto"/>
        </w:rPr>
        <w:t xml:space="preserve"> tal como lo indica la </w:t>
      </w:r>
      <w:r w:rsidR="009063D7">
        <w:rPr>
          <w:rFonts w:ascii="Arial" w:hAnsi="Arial" w:cs="Arial"/>
          <w:color w:val="auto"/>
        </w:rPr>
        <w:t>resolución</w:t>
      </w:r>
      <w:r w:rsidRPr="00393331">
        <w:rPr>
          <w:rFonts w:ascii="Arial" w:hAnsi="Arial" w:cs="Arial"/>
          <w:color w:val="auto"/>
        </w:rPr>
        <w:t xml:space="preserve">, sin embargo, precisa </w:t>
      </w:r>
      <w:r w:rsidR="006052C9">
        <w:rPr>
          <w:rFonts w:ascii="Arial" w:hAnsi="Arial" w:cs="Arial"/>
          <w:color w:val="auto"/>
        </w:rPr>
        <w:t>el artículo 2</w:t>
      </w:r>
      <w:r w:rsidR="00F13368">
        <w:rPr>
          <w:rFonts w:ascii="Arial" w:hAnsi="Arial" w:cs="Arial"/>
          <w:color w:val="auto"/>
        </w:rPr>
        <w:t xml:space="preserve"> </w:t>
      </w:r>
      <w:r w:rsidR="006052C9">
        <w:rPr>
          <w:rFonts w:ascii="Arial" w:hAnsi="Arial" w:cs="Arial"/>
          <w:color w:val="auto"/>
        </w:rPr>
        <w:t>de la norma en comento,</w:t>
      </w:r>
      <w:r w:rsidRPr="00393331">
        <w:rPr>
          <w:rFonts w:ascii="Arial" w:hAnsi="Arial" w:cs="Arial"/>
          <w:color w:val="auto"/>
        </w:rPr>
        <w:t xml:space="preserve"> lo siguiente: </w:t>
      </w:r>
    </w:p>
    <w:p w14:paraId="4678606C" w14:textId="77777777" w:rsidR="00265FBA" w:rsidRPr="00393331" w:rsidRDefault="00265FBA" w:rsidP="00D2060C">
      <w:pPr>
        <w:pStyle w:val="Sinespaciado"/>
        <w:spacing w:line="312" w:lineRule="auto"/>
        <w:ind w:left="850" w:right="850"/>
        <w:rPr>
          <w:rFonts w:ascii="Arial" w:hAnsi="Arial" w:cs="Arial"/>
          <w:color w:val="auto"/>
        </w:rPr>
      </w:pPr>
    </w:p>
    <w:p w14:paraId="3D6A8031" w14:textId="77777777" w:rsidR="006052C9" w:rsidRPr="006052C9" w:rsidRDefault="00265FBA" w:rsidP="00D2060C">
      <w:pPr>
        <w:pStyle w:val="Sinespaciado"/>
        <w:spacing w:line="276" w:lineRule="auto"/>
        <w:ind w:left="850" w:right="850" w:hanging="11"/>
        <w:rPr>
          <w:rFonts w:ascii="Arial" w:hAnsi="Arial" w:cs="Arial"/>
          <w:i/>
          <w:color w:val="auto"/>
          <w:sz w:val="20"/>
          <w:szCs w:val="20"/>
        </w:rPr>
      </w:pPr>
      <w:r w:rsidRPr="00A72221">
        <w:rPr>
          <w:rFonts w:ascii="Arial" w:hAnsi="Arial" w:cs="Arial"/>
          <w:i/>
          <w:color w:val="auto"/>
          <w:sz w:val="20"/>
          <w:szCs w:val="20"/>
        </w:rPr>
        <w:t>“</w:t>
      </w:r>
      <w:r w:rsidR="006052C9" w:rsidRPr="006052C9">
        <w:rPr>
          <w:rFonts w:ascii="Arial" w:hAnsi="Arial" w:cs="Arial"/>
          <w:i/>
          <w:color w:val="auto"/>
          <w:sz w:val="20"/>
          <w:szCs w:val="20"/>
        </w:rPr>
        <w:t xml:space="preserve">OBLIGACIONES DE LAS ENTIDADES PÚBLICAS QUE TENGAN CARTERA A SU FAVOR. </w:t>
      </w:r>
      <w:r w:rsidR="006052C9" w:rsidRPr="006052C9">
        <w:rPr>
          <w:rFonts w:ascii="Arial" w:hAnsi="Arial" w:cs="Arial"/>
          <w:i/>
          <w:color w:val="auto"/>
          <w:sz w:val="20"/>
          <w:szCs w:val="20"/>
          <w:u w:val="single"/>
        </w:rPr>
        <w:t xml:space="preserve">Cada una de las entidades públicas que de manera permanente tengan a su cargo el ejercicio de las actividades y funciones administrativas o la prestación de servicios del Estado </w:t>
      </w:r>
      <w:r w:rsidR="006052C9" w:rsidRPr="006052C9">
        <w:rPr>
          <w:rFonts w:ascii="Arial" w:hAnsi="Arial" w:cs="Arial"/>
          <w:b/>
          <w:bCs/>
          <w:i/>
          <w:color w:val="auto"/>
          <w:sz w:val="20"/>
          <w:szCs w:val="20"/>
          <w:u w:val="single"/>
        </w:rPr>
        <w:t>y que dentro de estas tengan que recaudar rentas o caudales públicos del nivel nacional o territorial</w:t>
      </w:r>
      <w:r w:rsidR="006052C9" w:rsidRPr="006052C9">
        <w:rPr>
          <w:rFonts w:ascii="Arial" w:hAnsi="Arial" w:cs="Arial"/>
          <w:i/>
          <w:color w:val="auto"/>
          <w:sz w:val="20"/>
          <w:szCs w:val="20"/>
          <w:u w:val="single"/>
        </w:rPr>
        <w:t xml:space="preserve"> deberán</w:t>
      </w:r>
      <w:r w:rsidR="006052C9" w:rsidRPr="006052C9">
        <w:rPr>
          <w:rFonts w:ascii="Arial" w:hAnsi="Arial" w:cs="Arial"/>
          <w:i/>
          <w:color w:val="auto"/>
          <w:sz w:val="20"/>
          <w:szCs w:val="20"/>
        </w:rPr>
        <w:t>:</w:t>
      </w:r>
    </w:p>
    <w:p w14:paraId="39C4A068" w14:textId="77777777" w:rsidR="006052C9" w:rsidRPr="006052C9" w:rsidRDefault="006052C9" w:rsidP="00D2060C">
      <w:pPr>
        <w:pStyle w:val="Sinespaciado"/>
        <w:spacing w:line="276" w:lineRule="auto"/>
        <w:ind w:left="850" w:right="850" w:hanging="11"/>
        <w:rPr>
          <w:rFonts w:ascii="Arial" w:hAnsi="Arial" w:cs="Arial"/>
          <w:i/>
          <w:color w:val="auto"/>
          <w:sz w:val="20"/>
          <w:szCs w:val="20"/>
        </w:rPr>
      </w:pPr>
    </w:p>
    <w:p w14:paraId="5BFE83CE" w14:textId="3CCCDDBC" w:rsidR="006052C9" w:rsidRPr="006052C9" w:rsidRDefault="006052C9" w:rsidP="00D2060C">
      <w:pPr>
        <w:pStyle w:val="Sinespaciado"/>
        <w:spacing w:line="276" w:lineRule="auto"/>
        <w:ind w:left="850" w:right="850" w:hanging="11"/>
        <w:rPr>
          <w:rFonts w:ascii="Arial" w:hAnsi="Arial" w:cs="Arial"/>
          <w:i/>
          <w:color w:val="auto"/>
          <w:sz w:val="20"/>
          <w:szCs w:val="20"/>
        </w:rPr>
      </w:pPr>
      <w:r w:rsidRPr="006052C9">
        <w:rPr>
          <w:rFonts w:ascii="Arial" w:hAnsi="Arial" w:cs="Arial"/>
          <w:i/>
          <w:color w:val="auto"/>
          <w:sz w:val="20"/>
          <w:szCs w:val="20"/>
        </w:rPr>
        <w:t xml:space="preserve">1. </w:t>
      </w:r>
      <w:r w:rsidRPr="006052C9">
        <w:rPr>
          <w:rFonts w:ascii="Arial" w:hAnsi="Arial" w:cs="Arial"/>
          <w:b/>
          <w:bCs/>
          <w:i/>
          <w:color w:val="auto"/>
          <w:sz w:val="20"/>
          <w:szCs w:val="20"/>
          <w:u w:val="single"/>
        </w:rPr>
        <w:t>Establecer</w:t>
      </w:r>
      <w:r w:rsidRPr="006052C9">
        <w:rPr>
          <w:rFonts w:ascii="Arial" w:hAnsi="Arial" w:cs="Arial"/>
          <w:i/>
          <w:color w:val="auto"/>
          <w:sz w:val="20"/>
          <w:szCs w:val="20"/>
          <w:u w:val="single"/>
        </w:rPr>
        <w:t xml:space="preserve"> mediante normatividad de carácter general, por parte de la máxima autoridad o representante legal de la entidad pública, </w:t>
      </w:r>
      <w:r w:rsidRPr="006052C9">
        <w:rPr>
          <w:rFonts w:ascii="Arial" w:hAnsi="Arial" w:cs="Arial"/>
          <w:b/>
          <w:bCs/>
          <w:i/>
          <w:color w:val="auto"/>
          <w:sz w:val="20"/>
          <w:szCs w:val="20"/>
          <w:u w:val="single"/>
        </w:rPr>
        <w:t>el Reglamento Interno del Recaudo de Cartera</w:t>
      </w:r>
      <w:r w:rsidRPr="006052C9">
        <w:rPr>
          <w:rFonts w:ascii="Arial" w:hAnsi="Arial" w:cs="Arial"/>
          <w:i/>
          <w:color w:val="auto"/>
          <w:sz w:val="20"/>
          <w:szCs w:val="20"/>
          <w:u w:val="single"/>
        </w:rPr>
        <w:t>, con sujeción a lo dispuesto en la presente ley, el cual deberá incluir las condiciones relativas a la celebración de acuerdos de pago</w:t>
      </w:r>
      <w:r w:rsidRPr="006052C9">
        <w:rPr>
          <w:rFonts w:ascii="Arial" w:hAnsi="Arial" w:cs="Arial"/>
          <w:i/>
          <w:color w:val="auto"/>
          <w:sz w:val="20"/>
          <w:szCs w:val="20"/>
        </w:rPr>
        <w:t>.</w:t>
      </w:r>
    </w:p>
    <w:p w14:paraId="4E1368C7" w14:textId="77777777" w:rsidR="006052C9" w:rsidRPr="006052C9" w:rsidRDefault="006052C9" w:rsidP="00D2060C">
      <w:pPr>
        <w:pStyle w:val="Sinespaciado"/>
        <w:spacing w:line="276" w:lineRule="auto"/>
        <w:ind w:left="850" w:right="850" w:hanging="11"/>
        <w:rPr>
          <w:rFonts w:ascii="Arial" w:hAnsi="Arial" w:cs="Arial"/>
          <w:i/>
          <w:color w:val="auto"/>
          <w:sz w:val="20"/>
          <w:szCs w:val="20"/>
        </w:rPr>
      </w:pPr>
    </w:p>
    <w:p w14:paraId="38FC5B6C" w14:textId="77803CC8" w:rsidR="006052C9" w:rsidRDefault="006052C9" w:rsidP="00D2060C">
      <w:pPr>
        <w:pStyle w:val="Sinespaciado"/>
        <w:spacing w:line="276" w:lineRule="auto"/>
        <w:ind w:left="850" w:right="850" w:hanging="11"/>
        <w:rPr>
          <w:rFonts w:ascii="Arial" w:hAnsi="Arial" w:cs="Arial"/>
          <w:i/>
          <w:color w:val="auto"/>
          <w:sz w:val="20"/>
          <w:szCs w:val="20"/>
        </w:rPr>
      </w:pPr>
      <w:r>
        <w:rPr>
          <w:rFonts w:ascii="Arial" w:hAnsi="Arial" w:cs="Arial"/>
          <w:i/>
          <w:color w:val="auto"/>
          <w:sz w:val="20"/>
          <w:szCs w:val="20"/>
        </w:rPr>
        <w:t>(…)</w:t>
      </w:r>
    </w:p>
    <w:p w14:paraId="1FBD106D" w14:textId="77777777" w:rsidR="006052C9" w:rsidRDefault="006052C9" w:rsidP="00D2060C">
      <w:pPr>
        <w:pStyle w:val="Sinespaciado"/>
        <w:spacing w:line="276" w:lineRule="auto"/>
        <w:ind w:left="850" w:right="850" w:hanging="11"/>
        <w:rPr>
          <w:rFonts w:ascii="Arial" w:hAnsi="Arial" w:cs="Arial"/>
          <w:i/>
          <w:color w:val="auto"/>
          <w:sz w:val="20"/>
          <w:szCs w:val="20"/>
        </w:rPr>
      </w:pPr>
    </w:p>
    <w:p w14:paraId="4D7AD3E2" w14:textId="7D1F6897" w:rsidR="006052C9" w:rsidRPr="006052C9" w:rsidRDefault="006052C9" w:rsidP="00D2060C">
      <w:pPr>
        <w:pStyle w:val="Sinespaciado"/>
        <w:spacing w:line="276" w:lineRule="auto"/>
        <w:ind w:left="850" w:right="850" w:hanging="11"/>
        <w:rPr>
          <w:rFonts w:ascii="Arial" w:hAnsi="Arial" w:cs="Arial"/>
          <w:i/>
          <w:color w:val="auto"/>
          <w:sz w:val="20"/>
          <w:szCs w:val="20"/>
        </w:rPr>
      </w:pPr>
      <w:r w:rsidRPr="006052C9">
        <w:rPr>
          <w:rFonts w:ascii="Arial" w:hAnsi="Arial" w:cs="Arial"/>
          <w:i/>
          <w:color w:val="auto"/>
          <w:sz w:val="20"/>
          <w:szCs w:val="20"/>
        </w:rPr>
        <w:t>PARÁGRAFO 2o. El Gobierno Nacional en un término de dos (2) meses a partir de la promulgación de la presente ley deberá determinar las condiciones mínimas y máximas a las que se deben acoger los Reglamentos Internos de Recaudo de Cartera, enunciados en el numeral 1 del presente artículo.</w:t>
      </w:r>
    </w:p>
    <w:p w14:paraId="7C1F62D5" w14:textId="77777777" w:rsidR="006052C9" w:rsidRPr="006052C9" w:rsidRDefault="006052C9" w:rsidP="00D2060C">
      <w:pPr>
        <w:pStyle w:val="Sinespaciado"/>
        <w:spacing w:line="276" w:lineRule="auto"/>
        <w:ind w:left="850" w:right="850" w:hanging="11"/>
        <w:rPr>
          <w:rFonts w:ascii="Arial" w:hAnsi="Arial" w:cs="Arial"/>
          <w:i/>
          <w:color w:val="auto"/>
          <w:sz w:val="20"/>
          <w:szCs w:val="20"/>
        </w:rPr>
      </w:pPr>
    </w:p>
    <w:p w14:paraId="1317E375" w14:textId="5A9E5BC7" w:rsidR="00265FBA" w:rsidRPr="00A72221" w:rsidRDefault="006052C9" w:rsidP="00D2060C">
      <w:pPr>
        <w:pStyle w:val="Sinespaciado"/>
        <w:spacing w:line="276" w:lineRule="auto"/>
        <w:ind w:left="850" w:right="850" w:hanging="11"/>
        <w:rPr>
          <w:rFonts w:ascii="Arial" w:hAnsi="Arial" w:cs="Arial"/>
          <w:i/>
          <w:color w:val="auto"/>
          <w:sz w:val="20"/>
          <w:szCs w:val="20"/>
        </w:rPr>
      </w:pPr>
      <w:r w:rsidRPr="006052C9">
        <w:rPr>
          <w:rFonts w:ascii="Arial" w:hAnsi="Arial" w:cs="Arial"/>
          <w:i/>
          <w:color w:val="auto"/>
          <w:sz w:val="20"/>
          <w:szCs w:val="20"/>
        </w:rPr>
        <w:lastRenderedPageBreak/>
        <w:t xml:space="preserve">PARÁGRAFO 3o. </w:t>
      </w:r>
      <w:r w:rsidRPr="000234FD">
        <w:rPr>
          <w:rFonts w:ascii="Arial" w:hAnsi="Arial" w:cs="Arial"/>
          <w:i/>
          <w:color w:val="auto"/>
          <w:sz w:val="20"/>
          <w:szCs w:val="20"/>
          <w:u w:val="single"/>
        </w:rPr>
        <w:t xml:space="preserve">La obligación contenida en el numeral </w:t>
      </w:r>
      <w:r w:rsidR="000234FD" w:rsidRPr="000234FD">
        <w:rPr>
          <w:rFonts w:ascii="Arial" w:hAnsi="Arial" w:cs="Arial"/>
          <w:i/>
          <w:color w:val="auto"/>
          <w:sz w:val="20"/>
          <w:szCs w:val="20"/>
          <w:u w:val="single"/>
        </w:rPr>
        <w:t>1</w:t>
      </w:r>
      <w:r w:rsidRPr="000234FD">
        <w:rPr>
          <w:rFonts w:ascii="Arial" w:hAnsi="Arial" w:cs="Arial"/>
          <w:i/>
          <w:color w:val="auto"/>
          <w:sz w:val="20"/>
          <w:szCs w:val="20"/>
          <w:u w:val="single"/>
        </w:rPr>
        <w:t xml:space="preserve"> del presente artículo deberá ser adelantada dentro de los dos (2) meses siguientes a la promulgación de las condiciones a las que hace referencia el parágrafo anterior</w:t>
      </w:r>
      <w:r w:rsidRPr="006052C9">
        <w:rPr>
          <w:rFonts w:ascii="Arial" w:hAnsi="Arial" w:cs="Arial"/>
          <w:i/>
          <w:color w:val="auto"/>
          <w:sz w:val="20"/>
          <w:szCs w:val="20"/>
        </w:rPr>
        <w:t>.</w:t>
      </w:r>
      <w:r w:rsidR="00265FBA" w:rsidRPr="00A72221">
        <w:rPr>
          <w:rFonts w:ascii="Arial" w:hAnsi="Arial" w:cs="Arial"/>
          <w:i/>
          <w:color w:val="auto"/>
          <w:sz w:val="20"/>
          <w:szCs w:val="20"/>
        </w:rPr>
        <w:t xml:space="preserve">:” (Énfasis propio). </w:t>
      </w:r>
    </w:p>
    <w:p w14:paraId="167DB947" w14:textId="77777777" w:rsidR="00265FBA" w:rsidRPr="00393331" w:rsidRDefault="00265FBA" w:rsidP="00265FBA">
      <w:pPr>
        <w:pStyle w:val="Sinespaciado"/>
        <w:spacing w:line="312" w:lineRule="auto"/>
        <w:ind w:right="0"/>
        <w:rPr>
          <w:rFonts w:ascii="Arial" w:hAnsi="Arial" w:cs="Arial"/>
          <w:color w:val="auto"/>
        </w:rPr>
      </w:pPr>
    </w:p>
    <w:p w14:paraId="796FA596" w14:textId="740E1B37" w:rsidR="000234FD" w:rsidRDefault="00265FBA" w:rsidP="001C5016">
      <w:pPr>
        <w:pStyle w:val="Sinespaciado"/>
        <w:spacing w:line="312" w:lineRule="auto"/>
        <w:ind w:right="0"/>
        <w:rPr>
          <w:rFonts w:ascii="Arial" w:hAnsi="Arial" w:cs="Arial"/>
          <w:color w:val="auto"/>
        </w:rPr>
      </w:pPr>
      <w:r w:rsidRPr="00393331">
        <w:rPr>
          <w:rFonts w:ascii="Arial" w:hAnsi="Arial" w:cs="Arial"/>
          <w:color w:val="auto"/>
        </w:rPr>
        <w:t>Logra evidenciarse que las atribuciones a través de las cuales se pretende que el acto producido tenga un fundamento legal, pierden su base cuando es la misma disposición la que establece su límite, en otras palabras, las facultades de</w:t>
      </w:r>
      <w:r w:rsidR="000234FD">
        <w:rPr>
          <w:rFonts w:ascii="Arial" w:hAnsi="Arial" w:cs="Arial"/>
          <w:color w:val="auto"/>
        </w:rPr>
        <w:t xml:space="preserve"> las entidades públicas que tengan cartera a su favor podrán gestionar el recaudo de dicha cartera, siempre que la misma sea producto de sus funciones y que las mismas se relacionen a </w:t>
      </w:r>
      <w:r w:rsidR="000234FD" w:rsidRPr="000234FD">
        <w:rPr>
          <w:rFonts w:ascii="Arial" w:hAnsi="Arial" w:cs="Arial"/>
          <w:color w:val="auto"/>
        </w:rPr>
        <w:t>recaudar rentas o caudales públicos del nivel nacional o territorial</w:t>
      </w:r>
      <w:r w:rsidR="000234FD">
        <w:rPr>
          <w:rFonts w:ascii="Arial" w:hAnsi="Arial" w:cs="Arial"/>
          <w:color w:val="auto"/>
        </w:rPr>
        <w:t xml:space="preserve">, pero aunado a ello, </w:t>
      </w:r>
      <w:r w:rsidR="0041658D">
        <w:rPr>
          <w:rFonts w:ascii="Arial" w:hAnsi="Arial" w:cs="Arial"/>
          <w:color w:val="auto"/>
        </w:rPr>
        <w:t xml:space="preserve">podrán adelantar dichas facultades, siempre que se cumplan con los requisitos establecidos en la norma, dentro de los cuales se presenta indispensable el </w:t>
      </w:r>
      <w:r w:rsidR="0041658D" w:rsidRPr="0041658D">
        <w:rPr>
          <w:rFonts w:ascii="Arial" w:hAnsi="Arial" w:cs="Arial"/>
          <w:color w:val="auto"/>
        </w:rPr>
        <w:t>Reglamento Interno del Recaudo de Cartera</w:t>
      </w:r>
      <w:r w:rsidR="0041658D">
        <w:rPr>
          <w:rFonts w:ascii="Arial" w:hAnsi="Arial" w:cs="Arial"/>
          <w:color w:val="auto"/>
        </w:rPr>
        <w:t>, el cual debe ser el marque el derrotero de los mecanismos, formas, métodos y tiempos según los cuales se puede hacer uso por parte de las entidades, de la facultad de recaudación de cartera, pues sin éste, es claro el desconocimiento al debido proceso</w:t>
      </w:r>
      <w:r w:rsidR="00993518">
        <w:rPr>
          <w:rFonts w:ascii="Arial" w:hAnsi="Arial" w:cs="Arial"/>
          <w:color w:val="auto"/>
        </w:rPr>
        <w:t xml:space="preserve"> para los ejecutados, toda vez que estaría planteando que dicha facultad de recaudo, es discrecional y no reglada, y debe recordarse que los actos discrecionales, son taxativos, y dentro de ellos no se encuentra la facultad de recaudar cartera. </w:t>
      </w:r>
    </w:p>
    <w:p w14:paraId="17F74793" w14:textId="77777777" w:rsidR="000234FD" w:rsidRDefault="000234FD" w:rsidP="00265FBA">
      <w:pPr>
        <w:pStyle w:val="Sinespaciado"/>
        <w:spacing w:line="312" w:lineRule="auto"/>
        <w:ind w:right="0"/>
        <w:rPr>
          <w:rFonts w:ascii="Arial" w:hAnsi="Arial" w:cs="Arial"/>
          <w:color w:val="auto"/>
        </w:rPr>
      </w:pPr>
    </w:p>
    <w:p w14:paraId="70398DFD" w14:textId="040CA162" w:rsidR="00265FBA" w:rsidRPr="00393331" w:rsidRDefault="00993518" w:rsidP="00265FBA">
      <w:pPr>
        <w:pStyle w:val="Sinespaciado"/>
        <w:spacing w:line="312" w:lineRule="auto"/>
        <w:ind w:right="0"/>
        <w:rPr>
          <w:rFonts w:ascii="Arial" w:hAnsi="Arial" w:cs="Arial"/>
          <w:color w:val="auto"/>
        </w:rPr>
      </w:pPr>
      <w:r>
        <w:rPr>
          <w:rFonts w:ascii="Arial" w:hAnsi="Arial" w:cs="Arial"/>
          <w:color w:val="auto"/>
        </w:rPr>
        <w:t xml:space="preserve">Como en el escrito de la </w:t>
      </w:r>
      <w:r w:rsidR="009063D7">
        <w:rPr>
          <w:rFonts w:ascii="Arial" w:hAnsi="Arial" w:cs="Arial"/>
          <w:color w:val="auto"/>
        </w:rPr>
        <w:t>Resolución</w:t>
      </w:r>
      <w:r>
        <w:rPr>
          <w:rFonts w:ascii="Arial" w:hAnsi="Arial" w:cs="Arial"/>
          <w:color w:val="auto"/>
        </w:rPr>
        <w:t xml:space="preserve"> recurrida no se hace mención, como parte de los considerandos o sustentos de derecho la existencia de un reglamento que se rija por las normas que presuntamente le dan la facultad a la entidad de realizar el cobro, y ello es una obligación de orden legal, es claro la entidad está desconociendo sus límites, y como ni las entidades públicas en general ni la </w:t>
      </w:r>
      <w:r w:rsidRPr="000D1C59">
        <w:rPr>
          <w:rFonts w:ascii="Arial" w:hAnsi="Arial" w:cs="Arial"/>
          <w:color w:val="auto"/>
        </w:rPr>
        <w:t xml:space="preserve">Subdirección Regional </w:t>
      </w:r>
      <w:r>
        <w:rPr>
          <w:rFonts w:ascii="Arial" w:hAnsi="Arial" w:cs="Arial"/>
          <w:color w:val="auto"/>
        </w:rPr>
        <w:t>d</w:t>
      </w:r>
      <w:r w:rsidRPr="000D1C59">
        <w:rPr>
          <w:rFonts w:ascii="Arial" w:hAnsi="Arial" w:cs="Arial"/>
          <w:color w:val="auto"/>
        </w:rPr>
        <w:t xml:space="preserve">e Apoyo </w:t>
      </w:r>
      <w:r>
        <w:rPr>
          <w:rFonts w:ascii="Arial" w:hAnsi="Arial" w:cs="Arial"/>
          <w:color w:val="auto"/>
        </w:rPr>
        <w:t>d</w:t>
      </w:r>
      <w:r w:rsidRPr="000D1C59">
        <w:rPr>
          <w:rFonts w:ascii="Arial" w:hAnsi="Arial" w:cs="Arial"/>
          <w:color w:val="auto"/>
        </w:rPr>
        <w:t xml:space="preserve">el Pacífico </w:t>
      </w:r>
      <w:r>
        <w:rPr>
          <w:rFonts w:ascii="Arial" w:hAnsi="Arial" w:cs="Arial"/>
          <w:color w:val="auto"/>
        </w:rPr>
        <w:t>d</w:t>
      </w:r>
      <w:r w:rsidRPr="000D1C59">
        <w:rPr>
          <w:rFonts w:ascii="Arial" w:hAnsi="Arial" w:cs="Arial"/>
          <w:color w:val="auto"/>
        </w:rPr>
        <w:t xml:space="preserve">e </w:t>
      </w:r>
      <w:r>
        <w:rPr>
          <w:rFonts w:ascii="Arial" w:hAnsi="Arial" w:cs="Arial"/>
          <w:color w:val="auto"/>
        </w:rPr>
        <w:t>l</w:t>
      </w:r>
      <w:r w:rsidRPr="000D1C59">
        <w:rPr>
          <w:rFonts w:ascii="Arial" w:hAnsi="Arial" w:cs="Arial"/>
          <w:color w:val="auto"/>
        </w:rPr>
        <w:t xml:space="preserve">a Fiscalía General </w:t>
      </w:r>
      <w:r>
        <w:rPr>
          <w:rFonts w:ascii="Arial" w:hAnsi="Arial" w:cs="Arial"/>
          <w:color w:val="auto"/>
        </w:rPr>
        <w:t>d</w:t>
      </w:r>
      <w:r w:rsidRPr="000D1C59">
        <w:rPr>
          <w:rFonts w:ascii="Arial" w:hAnsi="Arial" w:cs="Arial"/>
          <w:color w:val="auto"/>
        </w:rPr>
        <w:t xml:space="preserve">e </w:t>
      </w:r>
      <w:r>
        <w:rPr>
          <w:rFonts w:ascii="Arial" w:hAnsi="Arial" w:cs="Arial"/>
          <w:color w:val="auto"/>
        </w:rPr>
        <w:t>l</w:t>
      </w:r>
      <w:r w:rsidRPr="000D1C59">
        <w:rPr>
          <w:rFonts w:ascii="Arial" w:hAnsi="Arial" w:cs="Arial"/>
          <w:color w:val="auto"/>
        </w:rPr>
        <w:t>a Nación</w:t>
      </w:r>
      <w:r>
        <w:rPr>
          <w:rFonts w:ascii="Arial" w:hAnsi="Arial" w:cs="Arial"/>
          <w:color w:val="auto"/>
        </w:rPr>
        <w:t xml:space="preserve"> en particular </w:t>
      </w:r>
      <w:r w:rsidR="00265FBA" w:rsidRPr="00393331">
        <w:rPr>
          <w:rFonts w:ascii="Arial" w:hAnsi="Arial" w:cs="Arial"/>
          <w:color w:val="auto"/>
        </w:rPr>
        <w:t xml:space="preserve">pueden ir más allá de las </w:t>
      </w:r>
      <w:r>
        <w:rPr>
          <w:rFonts w:ascii="Arial" w:hAnsi="Arial" w:cs="Arial"/>
          <w:color w:val="auto"/>
        </w:rPr>
        <w:t xml:space="preserve">funciones </w:t>
      </w:r>
      <w:r w:rsidR="00265FBA" w:rsidRPr="00393331">
        <w:rPr>
          <w:rFonts w:ascii="Arial" w:hAnsi="Arial" w:cs="Arial"/>
          <w:color w:val="auto"/>
        </w:rPr>
        <w:t xml:space="preserve">contenidas en el ámbito de su competencia, </w:t>
      </w:r>
      <w:r>
        <w:rPr>
          <w:rFonts w:ascii="Arial" w:hAnsi="Arial" w:cs="Arial"/>
          <w:color w:val="auto"/>
        </w:rPr>
        <w:t>estamos ante la</w:t>
      </w:r>
      <w:r w:rsidR="00265FBA" w:rsidRPr="00393331">
        <w:rPr>
          <w:rFonts w:ascii="Arial" w:hAnsi="Arial" w:cs="Arial"/>
          <w:color w:val="auto"/>
        </w:rPr>
        <w:t xml:space="preserve"> razón </w:t>
      </w:r>
      <w:r>
        <w:rPr>
          <w:rFonts w:ascii="Arial" w:hAnsi="Arial" w:cs="Arial"/>
          <w:color w:val="auto"/>
        </w:rPr>
        <w:t>por la cual</w:t>
      </w:r>
      <w:r w:rsidR="00265FBA" w:rsidRPr="00393331">
        <w:rPr>
          <w:rFonts w:ascii="Arial" w:hAnsi="Arial" w:cs="Arial"/>
          <w:color w:val="auto"/>
        </w:rPr>
        <w:t xml:space="preserve"> no podría </w:t>
      </w:r>
      <w:r>
        <w:rPr>
          <w:rFonts w:ascii="Arial" w:hAnsi="Arial" w:cs="Arial"/>
          <w:color w:val="auto"/>
        </w:rPr>
        <w:t xml:space="preserve">el funcionario que suscribe, </w:t>
      </w:r>
      <w:r w:rsidR="00265FBA" w:rsidRPr="00393331">
        <w:rPr>
          <w:rFonts w:ascii="Arial" w:hAnsi="Arial" w:cs="Arial"/>
          <w:color w:val="auto"/>
        </w:rPr>
        <w:t xml:space="preserve">a través de un acto administrativo, abrogarse asuntos que </w:t>
      </w:r>
      <w:r w:rsidR="001C5016">
        <w:rPr>
          <w:rFonts w:ascii="Arial" w:hAnsi="Arial" w:cs="Arial"/>
          <w:color w:val="auto"/>
        </w:rPr>
        <w:t xml:space="preserve">no </w:t>
      </w:r>
      <w:r w:rsidR="00265FBA" w:rsidRPr="00393331">
        <w:rPr>
          <w:rFonts w:ascii="Arial" w:hAnsi="Arial" w:cs="Arial"/>
          <w:color w:val="auto"/>
        </w:rPr>
        <w:t xml:space="preserve">son de conocimiento </w:t>
      </w:r>
      <w:r w:rsidR="001C5016">
        <w:rPr>
          <w:rFonts w:ascii="Arial" w:hAnsi="Arial" w:cs="Arial"/>
          <w:color w:val="auto"/>
        </w:rPr>
        <w:t xml:space="preserve">o que en su defecto son de conocimiento </w:t>
      </w:r>
      <w:r w:rsidR="00265FBA" w:rsidRPr="00393331">
        <w:rPr>
          <w:rFonts w:ascii="Arial" w:hAnsi="Arial" w:cs="Arial"/>
          <w:color w:val="auto"/>
        </w:rPr>
        <w:t>de la jurisdicción ordinaria o de la Superintendencia Nacional de Salud, teniendo en cuenta que el objeto del acto es una controversia que tiene un contenido específicamente judicial o jurisdiccional</w:t>
      </w:r>
      <w:r w:rsidR="001C5016">
        <w:rPr>
          <w:rFonts w:ascii="Arial" w:hAnsi="Arial" w:cs="Arial"/>
          <w:color w:val="auto"/>
        </w:rPr>
        <w:t xml:space="preserve"> y que no se ha adelantado ni un trámite ejecutivo que respete el principio del debido proceso, ni tan siquiera si la entidad que ejecuta tiene las facultades para ello</w:t>
      </w:r>
      <w:r w:rsidR="00265FBA" w:rsidRPr="00393331">
        <w:rPr>
          <w:rFonts w:ascii="Arial" w:hAnsi="Arial" w:cs="Arial"/>
          <w:color w:val="auto"/>
        </w:rPr>
        <w:t xml:space="preserve">. </w:t>
      </w:r>
    </w:p>
    <w:p w14:paraId="6B0921C3" w14:textId="77777777" w:rsidR="00265FBA" w:rsidRPr="00393331" w:rsidRDefault="00265FBA" w:rsidP="00265FBA">
      <w:pPr>
        <w:pStyle w:val="Sinespaciado"/>
        <w:spacing w:line="312" w:lineRule="auto"/>
        <w:ind w:right="0"/>
        <w:rPr>
          <w:rFonts w:ascii="Arial" w:hAnsi="Arial" w:cs="Arial"/>
          <w:color w:val="auto"/>
        </w:rPr>
      </w:pPr>
    </w:p>
    <w:p w14:paraId="5861239C" w14:textId="3EE9025D" w:rsidR="00265FBA" w:rsidRPr="00393331" w:rsidRDefault="00265FBA" w:rsidP="00265FBA">
      <w:pPr>
        <w:pStyle w:val="Sinespaciado"/>
        <w:spacing w:line="312" w:lineRule="auto"/>
        <w:ind w:right="0"/>
        <w:rPr>
          <w:rFonts w:ascii="Arial" w:hAnsi="Arial" w:cs="Arial"/>
        </w:rPr>
      </w:pPr>
      <w:r w:rsidRPr="00393331">
        <w:rPr>
          <w:rFonts w:ascii="Arial" w:hAnsi="Arial" w:cs="Arial"/>
        </w:rPr>
        <w:t xml:space="preserve">Se debe recordar que en este caso la </w:t>
      </w:r>
      <w:r w:rsidR="001C5016" w:rsidRPr="000D1C59">
        <w:rPr>
          <w:rFonts w:ascii="Arial" w:hAnsi="Arial" w:cs="Arial"/>
          <w:color w:val="auto"/>
        </w:rPr>
        <w:t xml:space="preserve">Subdirección Regional </w:t>
      </w:r>
      <w:r w:rsidR="001C5016">
        <w:rPr>
          <w:rFonts w:ascii="Arial" w:hAnsi="Arial" w:cs="Arial"/>
          <w:color w:val="auto"/>
        </w:rPr>
        <w:t>d</w:t>
      </w:r>
      <w:r w:rsidR="001C5016" w:rsidRPr="000D1C59">
        <w:rPr>
          <w:rFonts w:ascii="Arial" w:hAnsi="Arial" w:cs="Arial"/>
          <w:color w:val="auto"/>
        </w:rPr>
        <w:t xml:space="preserve">e Apoyo </w:t>
      </w:r>
      <w:r w:rsidR="001C5016">
        <w:rPr>
          <w:rFonts w:ascii="Arial" w:hAnsi="Arial" w:cs="Arial"/>
          <w:color w:val="auto"/>
        </w:rPr>
        <w:t>d</w:t>
      </w:r>
      <w:r w:rsidR="001C5016" w:rsidRPr="000D1C59">
        <w:rPr>
          <w:rFonts w:ascii="Arial" w:hAnsi="Arial" w:cs="Arial"/>
          <w:color w:val="auto"/>
        </w:rPr>
        <w:t xml:space="preserve">el Pacífico </w:t>
      </w:r>
      <w:r w:rsidRPr="00393331">
        <w:rPr>
          <w:rFonts w:ascii="Arial" w:hAnsi="Arial" w:cs="Arial"/>
        </w:rPr>
        <w:t>es un órgano técnico y administrativo que hace parte de</w:t>
      </w:r>
      <w:r w:rsidR="00646513" w:rsidRPr="000D1C59">
        <w:rPr>
          <w:rFonts w:ascii="Arial" w:hAnsi="Arial" w:cs="Arial"/>
          <w:color w:val="auto"/>
        </w:rPr>
        <w:t xml:space="preserve"> </w:t>
      </w:r>
      <w:r w:rsidR="00646513">
        <w:rPr>
          <w:rFonts w:ascii="Arial" w:hAnsi="Arial" w:cs="Arial"/>
          <w:color w:val="auto"/>
        </w:rPr>
        <w:t>l</w:t>
      </w:r>
      <w:r w:rsidR="00646513" w:rsidRPr="000D1C59">
        <w:rPr>
          <w:rFonts w:ascii="Arial" w:hAnsi="Arial" w:cs="Arial"/>
          <w:color w:val="auto"/>
        </w:rPr>
        <w:t xml:space="preserve">a Fiscalía General </w:t>
      </w:r>
      <w:r w:rsidR="00646513">
        <w:rPr>
          <w:rFonts w:ascii="Arial" w:hAnsi="Arial" w:cs="Arial"/>
          <w:color w:val="auto"/>
        </w:rPr>
        <w:t>d</w:t>
      </w:r>
      <w:r w:rsidR="00646513" w:rsidRPr="000D1C59">
        <w:rPr>
          <w:rFonts w:ascii="Arial" w:hAnsi="Arial" w:cs="Arial"/>
          <w:color w:val="auto"/>
        </w:rPr>
        <w:t xml:space="preserve">e </w:t>
      </w:r>
      <w:r w:rsidR="00646513">
        <w:rPr>
          <w:rFonts w:ascii="Arial" w:hAnsi="Arial" w:cs="Arial"/>
          <w:color w:val="auto"/>
        </w:rPr>
        <w:t>l</w:t>
      </w:r>
      <w:r w:rsidR="00646513" w:rsidRPr="000D1C59">
        <w:rPr>
          <w:rFonts w:ascii="Arial" w:hAnsi="Arial" w:cs="Arial"/>
          <w:color w:val="auto"/>
        </w:rPr>
        <w:t>a Nación</w:t>
      </w:r>
      <w:r w:rsidR="00646513">
        <w:rPr>
          <w:rFonts w:ascii="Arial" w:hAnsi="Arial" w:cs="Arial"/>
          <w:color w:val="auto"/>
        </w:rPr>
        <w:t xml:space="preserve"> </w:t>
      </w:r>
      <w:r w:rsidRPr="00393331">
        <w:rPr>
          <w:rFonts w:ascii="Arial" w:hAnsi="Arial" w:cs="Arial"/>
        </w:rPr>
        <w:t xml:space="preserve">a lo que significa que no ejerce funciones judiciales, sino que, por definición, desempeña funciones administrativas encaminadas a lograr el buen funcionamiento de las seccionales de dicha </w:t>
      </w:r>
      <w:r w:rsidR="00C95816">
        <w:rPr>
          <w:rFonts w:ascii="Arial" w:hAnsi="Arial" w:cs="Arial"/>
        </w:rPr>
        <w:t>entidad</w:t>
      </w:r>
      <w:r w:rsidRPr="00393331">
        <w:rPr>
          <w:rFonts w:ascii="Arial" w:hAnsi="Arial" w:cs="Arial"/>
        </w:rPr>
        <w:t>, mismas que de ninguna manera le es dable exceder.</w:t>
      </w:r>
    </w:p>
    <w:p w14:paraId="219FF58F" w14:textId="77777777" w:rsidR="00265FBA" w:rsidRPr="00393331" w:rsidRDefault="00265FBA" w:rsidP="00265FBA">
      <w:pPr>
        <w:pStyle w:val="Sinespaciado"/>
        <w:spacing w:line="312" w:lineRule="auto"/>
        <w:ind w:right="0"/>
        <w:rPr>
          <w:rFonts w:ascii="Arial" w:hAnsi="Arial" w:cs="Arial"/>
        </w:rPr>
      </w:pPr>
    </w:p>
    <w:p w14:paraId="109C3948" w14:textId="77777777" w:rsidR="00265FBA" w:rsidRPr="00393331" w:rsidRDefault="00265FBA" w:rsidP="00265FBA">
      <w:pPr>
        <w:pStyle w:val="Sinespaciado"/>
        <w:spacing w:line="312" w:lineRule="auto"/>
        <w:ind w:right="0"/>
        <w:rPr>
          <w:rFonts w:ascii="Arial" w:hAnsi="Arial" w:cs="Arial"/>
        </w:rPr>
      </w:pPr>
      <w:r w:rsidRPr="00393331">
        <w:rPr>
          <w:rFonts w:ascii="Arial" w:hAnsi="Arial" w:cs="Arial"/>
        </w:rPr>
        <w:t xml:space="preserve">Todo esto es traído a colación porque el acto demandado infringe el procedimiento establecido en el artículo 24 del decreto 4023 de 2011 que establece lo siguiente: </w:t>
      </w:r>
    </w:p>
    <w:p w14:paraId="544E39D3" w14:textId="77777777" w:rsidR="00265FBA" w:rsidRPr="00393331" w:rsidRDefault="00265FBA" w:rsidP="00265FBA">
      <w:pPr>
        <w:pStyle w:val="Sinespaciado"/>
        <w:spacing w:line="312" w:lineRule="auto"/>
        <w:ind w:right="0"/>
        <w:rPr>
          <w:rFonts w:ascii="Arial" w:hAnsi="Arial" w:cs="Arial"/>
        </w:rPr>
      </w:pPr>
    </w:p>
    <w:p w14:paraId="580D361B" w14:textId="77777777" w:rsidR="00265FBA" w:rsidRPr="00C95816" w:rsidRDefault="00265FBA" w:rsidP="00D2060C">
      <w:pPr>
        <w:shd w:val="clear" w:color="auto" w:fill="FFFFFF"/>
        <w:spacing w:after="0" w:line="276" w:lineRule="auto"/>
        <w:ind w:left="851" w:right="850"/>
        <w:jc w:val="both"/>
        <w:rPr>
          <w:rFonts w:ascii="Arial" w:eastAsia="Times New Roman" w:hAnsi="Arial" w:cs="Arial"/>
          <w:i/>
          <w:color w:val="000000"/>
          <w:sz w:val="20"/>
          <w:szCs w:val="20"/>
          <w:lang w:eastAsia="es-CO"/>
        </w:rPr>
      </w:pPr>
      <w:r w:rsidRPr="00C95816">
        <w:rPr>
          <w:rFonts w:ascii="Arial" w:eastAsia="Times New Roman" w:hAnsi="Arial" w:cs="Arial"/>
          <w:b/>
          <w:bCs/>
          <w:i/>
          <w:color w:val="000000"/>
          <w:sz w:val="20"/>
          <w:szCs w:val="20"/>
          <w:lang w:eastAsia="es-CO"/>
        </w:rPr>
        <w:t>“Artículo 24. </w:t>
      </w:r>
      <w:r w:rsidRPr="00C95816">
        <w:rPr>
          <w:rFonts w:ascii="Arial" w:eastAsia="Times New Roman" w:hAnsi="Arial" w:cs="Arial"/>
          <w:i/>
          <w:color w:val="000000"/>
          <w:sz w:val="20"/>
          <w:szCs w:val="20"/>
          <w:lang w:eastAsia="es-CO"/>
        </w:rPr>
        <w:t xml:space="preserve">Pago de prestaciones económicas. A partir de la fecha de </w:t>
      </w:r>
      <w:proofErr w:type="gramStart"/>
      <w:r w:rsidRPr="00C95816">
        <w:rPr>
          <w:rFonts w:ascii="Arial" w:eastAsia="Times New Roman" w:hAnsi="Arial" w:cs="Arial"/>
          <w:i/>
          <w:color w:val="000000"/>
          <w:sz w:val="20"/>
          <w:szCs w:val="20"/>
          <w:lang w:eastAsia="es-CO"/>
        </w:rPr>
        <w:t>entrada en vigencia</w:t>
      </w:r>
      <w:proofErr w:type="gramEnd"/>
      <w:r w:rsidRPr="00C95816">
        <w:rPr>
          <w:rFonts w:ascii="Arial" w:eastAsia="Times New Roman" w:hAnsi="Arial" w:cs="Arial"/>
          <w:i/>
          <w:color w:val="000000"/>
          <w:sz w:val="20"/>
          <w:szCs w:val="20"/>
          <w:lang w:eastAsia="es-CO"/>
        </w:rPr>
        <w:t xml:space="preserve"> de las cuentas maestras de recaudo, los aportantes y trabajadores independientes, no podrán deducir de las cotizaciones en salud, los valores correspondientes a incapacidades por enfermedad general y licencias de maternidad y/o paternidad.</w:t>
      </w:r>
    </w:p>
    <w:p w14:paraId="5439E44B" w14:textId="77777777" w:rsidR="00C95816" w:rsidRPr="00C95816" w:rsidRDefault="00C95816" w:rsidP="00D2060C">
      <w:pPr>
        <w:shd w:val="clear" w:color="auto" w:fill="FFFFFF"/>
        <w:spacing w:after="0" w:line="276" w:lineRule="auto"/>
        <w:ind w:left="851" w:right="850"/>
        <w:jc w:val="both"/>
        <w:rPr>
          <w:rFonts w:ascii="Arial" w:eastAsia="Times New Roman" w:hAnsi="Arial" w:cs="Arial"/>
          <w:i/>
          <w:color w:val="000000"/>
          <w:sz w:val="20"/>
          <w:szCs w:val="20"/>
          <w:lang w:eastAsia="es-CO"/>
        </w:rPr>
      </w:pPr>
    </w:p>
    <w:p w14:paraId="0DE19D94" w14:textId="3CAF1F19" w:rsidR="00265FBA" w:rsidRPr="00C95816" w:rsidRDefault="00265FBA" w:rsidP="00D2060C">
      <w:pPr>
        <w:spacing w:after="0" w:line="276" w:lineRule="auto"/>
        <w:ind w:left="851" w:right="850"/>
        <w:jc w:val="both"/>
        <w:rPr>
          <w:rFonts w:ascii="Arial" w:eastAsia="Times New Roman" w:hAnsi="Arial" w:cs="Arial"/>
          <w:b/>
          <w:i/>
          <w:color w:val="000000"/>
          <w:sz w:val="20"/>
          <w:szCs w:val="20"/>
          <w:u w:val="single"/>
          <w:shd w:val="clear" w:color="auto" w:fill="FFFFFF"/>
          <w:lang w:eastAsia="es-CO"/>
        </w:rPr>
      </w:pPr>
      <w:r w:rsidRPr="00C95816">
        <w:rPr>
          <w:rFonts w:ascii="Arial" w:eastAsia="Times New Roman" w:hAnsi="Arial" w:cs="Arial"/>
          <w:b/>
          <w:i/>
          <w:color w:val="000000"/>
          <w:sz w:val="20"/>
          <w:szCs w:val="20"/>
          <w:u w:val="single"/>
          <w:shd w:val="clear" w:color="auto" w:fill="FFFFFF"/>
          <w:lang w:eastAsia="es-CO"/>
        </w:rPr>
        <w:t xml:space="preserve">El pago de estas prestaciones económicas al </w:t>
      </w:r>
      <w:r w:rsidR="00C95816" w:rsidRPr="00C95816">
        <w:rPr>
          <w:rFonts w:ascii="Arial" w:eastAsia="Times New Roman" w:hAnsi="Arial" w:cs="Arial"/>
          <w:b/>
          <w:i/>
          <w:color w:val="000000"/>
          <w:sz w:val="20"/>
          <w:szCs w:val="20"/>
          <w:u w:val="single"/>
          <w:shd w:val="clear" w:color="auto" w:fill="FFFFFF"/>
          <w:lang w:eastAsia="es-CO"/>
        </w:rPr>
        <w:t>aportante</w:t>
      </w:r>
      <w:r w:rsidRPr="00C95816">
        <w:rPr>
          <w:rFonts w:ascii="Arial" w:eastAsia="Times New Roman" w:hAnsi="Arial" w:cs="Arial"/>
          <w:b/>
          <w:i/>
          <w:color w:val="000000"/>
          <w:sz w:val="20"/>
          <w:szCs w:val="20"/>
          <w:u w:val="single"/>
          <w:shd w:val="clear" w:color="auto" w:fill="FFFFFF"/>
          <w:lang w:eastAsia="es-CO"/>
        </w:rPr>
        <w:t xml:space="preserve"> será realizado directamente por la EPS y EOC, a través de reconocimiento directo o transferencia electrónica en </w:t>
      </w:r>
      <w:r w:rsidRPr="00C95816">
        <w:rPr>
          <w:rFonts w:ascii="Arial" w:eastAsia="Times New Roman" w:hAnsi="Arial" w:cs="Arial"/>
          <w:b/>
          <w:i/>
          <w:color w:val="000000"/>
          <w:sz w:val="20"/>
          <w:szCs w:val="20"/>
          <w:u w:val="single"/>
          <w:shd w:val="clear" w:color="auto" w:fill="FFFFFF"/>
          <w:lang w:eastAsia="es-CO"/>
        </w:rPr>
        <w:lastRenderedPageBreak/>
        <w:t>un plazo no mayor a cinco (5) días hábiles contados a partir de la autorización de la prestación económica por parte de la EPS o EOC. La revisión y liquidación de las solicitudes de reconocimiento de prestaciones económicas se efectuará dentro de los quince (15) días hábiles siguientes a la solicitud del aportante.</w:t>
      </w:r>
    </w:p>
    <w:p w14:paraId="2366DC3B" w14:textId="77777777" w:rsidR="00265FBA" w:rsidRPr="00C95816" w:rsidRDefault="00265FBA" w:rsidP="00D2060C">
      <w:pPr>
        <w:spacing w:after="0" w:line="276" w:lineRule="auto"/>
        <w:ind w:left="851" w:right="850"/>
        <w:jc w:val="both"/>
        <w:rPr>
          <w:rFonts w:ascii="Arial" w:eastAsia="Times New Roman" w:hAnsi="Arial" w:cs="Arial"/>
          <w:i/>
          <w:color w:val="000000"/>
          <w:sz w:val="20"/>
          <w:szCs w:val="20"/>
          <w:shd w:val="clear" w:color="auto" w:fill="FFFFFF"/>
          <w:lang w:eastAsia="es-CO"/>
        </w:rPr>
      </w:pPr>
      <w:r w:rsidRPr="00C95816">
        <w:rPr>
          <w:rFonts w:ascii="Arial" w:eastAsia="Times New Roman" w:hAnsi="Arial" w:cs="Arial"/>
          <w:i/>
          <w:color w:val="000000"/>
          <w:sz w:val="20"/>
          <w:szCs w:val="20"/>
          <w:shd w:val="clear" w:color="auto" w:fill="FFFFFF"/>
          <w:lang w:eastAsia="es-CO"/>
        </w:rPr>
        <w:t xml:space="preserve">En todo caso, para la autorización y pago de las prestaciones económicas, las EPS y las EOC deberán verificar la cotización al Régimen Contributivo del SGSSS, efectuada por el aportante beneficiario de las mismas.” </w:t>
      </w:r>
      <w:r w:rsidRPr="00C95816">
        <w:rPr>
          <w:rFonts w:ascii="Arial" w:eastAsia="Times New Roman" w:hAnsi="Arial" w:cs="Arial"/>
          <w:b/>
          <w:bCs/>
          <w:i/>
          <w:color w:val="000000"/>
          <w:sz w:val="20"/>
          <w:szCs w:val="20"/>
          <w:u w:val="single"/>
          <w:shd w:val="clear" w:color="auto" w:fill="FFFFFF"/>
          <w:lang w:eastAsia="es-CO"/>
        </w:rPr>
        <w:t xml:space="preserve">(negrilla y subrayada fuera del texto original) </w:t>
      </w:r>
    </w:p>
    <w:p w14:paraId="3C1B9661" w14:textId="77777777" w:rsidR="00265FBA" w:rsidRPr="00393331" w:rsidRDefault="00265FBA" w:rsidP="00265FBA">
      <w:pPr>
        <w:pStyle w:val="Sinespaciado"/>
        <w:spacing w:line="312" w:lineRule="auto"/>
        <w:ind w:right="0"/>
        <w:rPr>
          <w:rFonts w:ascii="Arial" w:hAnsi="Arial" w:cs="Arial"/>
          <w:sz w:val="20"/>
          <w:szCs w:val="20"/>
        </w:rPr>
      </w:pPr>
    </w:p>
    <w:p w14:paraId="0964E401" w14:textId="57418EDE" w:rsidR="00265FBA" w:rsidRPr="00393331" w:rsidRDefault="00265FBA" w:rsidP="00265FBA">
      <w:pPr>
        <w:pStyle w:val="Sinespaciado"/>
        <w:spacing w:line="312" w:lineRule="auto"/>
        <w:ind w:right="0"/>
        <w:rPr>
          <w:rFonts w:ascii="Arial" w:hAnsi="Arial" w:cs="Arial"/>
        </w:rPr>
      </w:pPr>
      <w:r w:rsidRPr="00393331">
        <w:rPr>
          <w:rFonts w:ascii="Arial" w:hAnsi="Arial" w:cs="Arial"/>
        </w:rPr>
        <w:t xml:space="preserve">Obsérvese entonces, la clara desatención por parte de la </w:t>
      </w:r>
      <w:r w:rsidR="00C95816" w:rsidRPr="000D1C59">
        <w:rPr>
          <w:rFonts w:ascii="Arial" w:hAnsi="Arial" w:cs="Arial"/>
          <w:color w:val="auto"/>
        </w:rPr>
        <w:t xml:space="preserve">Subdirección Regional </w:t>
      </w:r>
      <w:r w:rsidR="00C95816">
        <w:rPr>
          <w:rFonts w:ascii="Arial" w:hAnsi="Arial" w:cs="Arial"/>
          <w:color w:val="auto"/>
        </w:rPr>
        <w:t>d</w:t>
      </w:r>
      <w:r w:rsidR="00C95816" w:rsidRPr="000D1C59">
        <w:rPr>
          <w:rFonts w:ascii="Arial" w:hAnsi="Arial" w:cs="Arial"/>
          <w:color w:val="auto"/>
        </w:rPr>
        <w:t xml:space="preserve">e Apoyo </w:t>
      </w:r>
      <w:r w:rsidR="00C95816">
        <w:rPr>
          <w:rFonts w:ascii="Arial" w:hAnsi="Arial" w:cs="Arial"/>
          <w:color w:val="auto"/>
        </w:rPr>
        <w:t>d</w:t>
      </w:r>
      <w:r w:rsidR="00C95816" w:rsidRPr="000D1C59">
        <w:rPr>
          <w:rFonts w:ascii="Arial" w:hAnsi="Arial" w:cs="Arial"/>
          <w:color w:val="auto"/>
        </w:rPr>
        <w:t xml:space="preserve">el Pacífico </w:t>
      </w:r>
      <w:r w:rsidRPr="00393331">
        <w:rPr>
          <w:rFonts w:ascii="Arial" w:hAnsi="Arial" w:cs="Arial"/>
        </w:rPr>
        <w:t xml:space="preserve">frente al trámite descrito, encaminado a obtener el reconocimiento y cobro de prestaciones económicas. En efecto no hacen parte de las funciones de la </w:t>
      </w:r>
      <w:r w:rsidR="00CB57F2" w:rsidRPr="000D1C59">
        <w:rPr>
          <w:rFonts w:ascii="Arial" w:hAnsi="Arial" w:cs="Arial"/>
          <w:color w:val="auto"/>
        </w:rPr>
        <w:t xml:space="preserve">Subdirección Regional </w:t>
      </w:r>
      <w:r w:rsidR="00CB57F2">
        <w:rPr>
          <w:rFonts w:ascii="Arial" w:hAnsi="Arial" w:cs="Arial"/>
          <w:color w:val="auto"/>
        </w:rPr>
        <w:t>d</w:t>
      </w:r>
      <w:r w:rsidR="00CB57F2" w:rsidRPr="000D1C59">
        <w:rPr>
          <w:rFonts w:ascii="Arial" w:hAnsi="Arial" w:cs="Arial"/>
          <w:color w:val="auto"/>
        </w:rPr>
        <w:t xml:space="preserve">e Apoyo </w:t>
      </w:r>
      <w:r w:rsidR="00CB57F2">
        <w:rPr>
          <w:rFonts w:ascii="Arial" w:hAnsi="Arial" w:cs="Arial"/>
          <w:color w:val="auto"/>
        </w:rPr>
        <w:t>d</w:t>
      </w:r>
      <w:r w:rsidR="00CB57F2" w:rsidRPr="000D1C59">
        <w:rPr>
          <w:rFonts w:ascii="Arial" w:hAnsi="Arial" w:cs="Arial"/>
          <w:color w:val="auto"/>
        </w:rPr>
        <w:t>el Pacífico</w:t>
      </w:r>
      <w:r w:rsidR="00CB57F2">
        <w:rPr>
          <w:rFonts w:ascii="Arial" w:hAnsi="Arial" w:cs="Arial"/>
          <w:color w:val="auto"/>
        </w:rPr>
        <w:t xml:space="preserve"> de la Fiscalía General de la Nación</w:t>
      </w:r>
      <w:r w:rsidRPr="00393331">
        <w:rPr>
          <w:rFonts w:ascii="Arial" w:hAnsi="Arial" w:cs="Arial"/>
        </w:rPr>
        <w:t xml:space="preserve">, la posibilidad de dirimir conflictos suscitados por asuntos atinentes a la seguridad social; consecuentemente, no resulta correcto indicar que la administración de los bienes y recursos destinados al funcionamiento de la </w:t>
      </w:r>
      <w:r w:rsidR="009B7EE8">
        <w:rPr>
          <w:rFonts w:ascii="Arial" w:hAnsi="Arial" w:cs="Arial"/>
        </w:rPr>
        <w:t>Fiscalía General</w:t>
      </w:r>
      <w:r w:rsidRPr="00393331">
        <w:rPr>
          <w:rFonts w:ascii="Arial" w:hAnsi="Arial" w:cs="Arial"/>
        </w:rPr>
        <w:t xml:space="preserve"> involucre la realización de órdenes y/o ejecuciones que omiten los procedimientos establecidos por el legislador para los asuntos o materias especiales. </w:t>
      </w:r>
    </w:p>
    <w:p w14:paraId="7E8BA8E4" w14:textId="77777777" w:rsidR="00265FBA" w:rsidRPr="00393331" w:rsidRDefault="00265FBA" w:rsidP="00265FBA">
      <w:pPr>
        <w:pStyle w:val="Sinespaciado"/>
        <w:spacing w:line="312" w:lineRule="auto"/>
        <w:ind w:right="0"/>
        <w:rPr>
          <w:rFonts w:ascii="Arial" w:hAnsi="Arial" w:cs="Arial"/>
          <w:color w:val="auto"/>
        </w:rPr>
      </w:pPr>
    </w:p>
    <w:p w14:paraId="4EDB2B50" w14:textId="77777777" w:rsidR="00265FBA" w:rsidRPr="00393331" w:rsidRDefault="00265FBA" w:rsidP="00265FBA">
      <w:pPr>
        <w:pStyle w:val="Sinespaciado"/>
        <w:spacing w:line="312" w:lineRule="auto"/>
        <w:ind w:right="0"/>
        <w:rPr>
          <w:rFonts w:ascii="Arial" w:hAnsi="Arial" w:cs="Arial"/>
          <w:color w:val="auto"/>
        </w:rPr>
      </w:pPr>
      <w:r w:rsidRPr="00393331">
        <w:rPr>
          <w:rFonts w:ascii="Arial" w:hAnsi="Arial" w:cs="Arial"/>
          <w:color w:val="auto"/>
        </w:rPr>
        <w:t>Así pues, resulta violatorio de la competencia que le es asignada a un funcionario, aprovecharse de una prerrogativa pública para obligar a un tercero con el reembolso inmediato de prestaciones económicas, toda vez que si bien es cierto se podría estar persiguiendo un derecho que eventualmente legítimo, no es menos cierto que el medio destinado para ello no es jurídicamente valido, porque precisamente no toda prestación económica pagada debe ser reconocida por el solo hecho del pago alegado por el empleador, pues si así ocurriera, el sistema colapsaría al no verificar los requisitos que acreditan su viabilidad para que opere el reconocimiento de dichas sumas.</w:t>
      </w:r>
    </w:p>
    <w:p w14:paraId="491978E6" w14:textId="77777777" w:rsidR="00265FBA" w:rsidRPr="00393331" w:rsidRDefault="00265FBA" w:rsidP="00265FBA">
      <w:pPr>
        <w:pStyle w:val="Sinespaciado"/>
        <w:spacing w:line="312" w:lineRule="auto"/>
        <w:ind w:right="0"/>
        <w:rPr>
          <w:rFonts w:ascii="Arial" w:hAnsi="Arial" w:cs="Arial"/>
          <w:color w:val="auto"/>
        </w:rPr>
      </w:pPr>
    </w:p>
    <w:p w14:paraId="3C3735DF" w14:textId="271712F0" w:rsidR="00265FBA" w:rsidRPr="00393331" w:rsidRDefault="00265FBA" w:rsidP="000D4981">
      <w:pPr>
        <w:pStyle w:val="Prrafodelista"/>
        <w:spacing w:after="0" w:line="312" w:lineRule="auto"/>
        <w:ind w:left="0"/>
      </w:pPr>
      <w:r w:rsidRPr="00393331">
        <w:t xml:space="preserve">En conclusión, resulta acertado indicar que la </w:t>
      </w:r>
      <w:r w:rsidR="00760D70" w:rsidRPr="000D1C59">
        <w:rPr>
          <w:color w:val="auto"/>
        </w:rPr>
        <w:t xml:space="preserve">Subdirección Regional </w:t>
      </w:r>
      <w:r w:rsidR="00760D70">
        <w:rPr>
          <w:color w:val="auto"/>
        </w:rPr>
        <w:t>d</w:t>
      </w:r>
      <w:r w:rsidR="00760D70" w:rsidRPr="000D1C59">
        <w:rPr>
          <w:color w:val="auto"/>
        </w:rPr>
        <w:t xml:space="preserve">e Apoyo </w:t>
      </w:r>
      <w:r w:rsidR="00760D70">
        <w:rPr>
          <w:color w:val="auto"/>
        </w:rPr>
        <w:t>d</w:t>
      </w:r>
      <w:r w:rsidR="00760D70" w:rsidRPr="000D1C59">
        <w:rPr>
          <w:color w:val="auto"/>
        </w:rPr>
        <w:t>el Pacífico</w:t>
      </w:r>
      <w:r w:rsidR="00760D70">
        <w:rPr>
          <w:color w:val="auto"/>
        </w:rPr>
        <w:t xml:space="preserve"> de la Fiscalía General de la Nación</w:t>
      </w:r>
      <w:r w:rsidRPr="00393331">
        <w:t xml:space="preserve"> no </w:t>
      </w:r>
      <w:r w:rsidR="00D55BBF">
        <w:t>adelantó el procedimiento adecuado para ordenar</w:t>
      </w:r>
      <w:r w:rsidRPr="00393331">
        <w:t xml:space="preserve"> el mandamiento de pago, lo</w:t>
      </w:r>
      <w:r w:rsidR="00D55BBF">
        <w:t xml:space="preserve"> </w:t>
      </w:r>
      <w:r w:rsidRPr="00393331">
        <w:t>cua</w:t>
      </w:r>
      <w:r w:rsidR="00D55BBF">
        <w:t xml:space="preserve">l </w:t>
      </w:r>
      <w:r w:rsidRPr="00393331">
        <w:t>claramente evidencia</w:t>
      </w:r>
      <w:r w:rsidR="00D55BBF">
        <w:t xml:space="preserve"> </w:t>
      </w:r>
      <w:r w:rsidRPr="00393331">
        <w:t xml:space="preserve">que </w:t>
      </w:r>
      <w:r w:rsidR="00DB3C64">
        <w:t>extralimitó</w:t>
      </w:r>
      <w:r w:rsidR="00DB3C64" w:rsidRPr="00393331">
        <w:t xml:space="preserve"> </w:t>
      </w:r>
      <w:r w:rsidRPr="00393331">
        <w:t xml:space="preserve">su competencia, al proferir la </w:t>
      </w:r>
      <w:r w:rsidR="009063D7">
        <w:t>Resolución</w:t>
      </w:r>
      <w:r w:rsidRPr="00393331">
        <w:t xml:space="preserve"> No. </w:t>
      </w:r>
      <w:r w:rsidR="00D55BBF">
        <w:t>1109 de 18 de octubre de 2024</w:t>
      </w:r>
      <w:r w:rsidRPr="00393331">
        <w:t xml:space="preserve">, mediante la cual libró mandamiento ejecutivo contra la </w:t>
      </w:r>
      <w:r w:rsidRPr="00393331">
        <w:rPr>
          <w:b/>
          <w:bCs/>
        </w:rPr>
        <w:t>EPS SURAMERICANA S.A.,</w:t>
      </w:r>
      <w:r w:rsidRPr="00393331">
        <w:t xml:space="preserve"> </w:t>
      </w:r>
      <w:r w:rsidR="00D55BBF">
        <w:t>p</w:t>
      </w:r>
      <w:r w:rsidRPr="00393331">
        <w:t xml:space="preserve">ues su facultad se limita a </w:t>
      </w:r>
      <w:r w:rsidR="00D55BBF" w:rsidRPr="00393331">
        <w:t xml:space="preserve">gestionar el reconocimiento </w:t>
      </w:r>
      <w:r w:rsidRPr="00393331">
        <w:t>de ellas por parte de la EPS, haciendo uso de los trámites legales establecidos, pero de ninguna manera se extiende a la posibilidad de ordenar un pago arbitrario, sin que ello se someta verificación alguna por parte de la llamada al pago.</w:t>
      </w:r>
    </w:p>
    <w:p w14:paraId="0C8C8255" w14:textId="00F46083" w:rsidR="00B275B5" w:rsidRPr="000D4981" w:rsidRDefault="00265FBA" w:rsidP="00DB3C64">
      <w:pPr>
        <w:spacing w:before="100" w:beforeAutospacing="1" w:after="0" w:line="312" w:lineRule="auto"/>
        <w:jc w:val="both"/>
        <w:rPr>
          <w:rFonts w:ascii="Arial" w:hAnsi="Arial" w:cs="Arial"/>
        </w:rPr>
      </w:pPr>
      <w:r w:rsidRPr="000D4981">
        <w:rPr>
          <w:rFonts w:ascii="Arial" w:hAnsi="Arial" w:cs="Arial"/>
        </w:rPr>
        <w:t xml:space="preserve">Por lo anterior, es preciso señalar, que los argumentos anteriormente esbozados dan total firmeza que la </w:t>
      </w:r>
      <w:r w:rsidR="000D4981" w:rsidRPr="000D4981">
        <w:rPr>
          <w:rFonts w:ascii="Arial" w:hAnsi="Arial" w:cs="Arial"/>
        </w:rPr>
        <w:t>Subdirección Regional de Apoyo del Pacífico de la Fiscalía General de la Nación</w:t>
      </w:r>
      <w:r w:rsidRPr="000D4981">
        <w:rPr>
          <w:rFonts w:ascii="Arial" w:hAnsi="Arial" w:cs="Arial"/>
        </w:rPr>
        <w:t xml:space="preserve"> no tiene competencia para ordenar un pago a la EPS sin tan siquiera tramitar en debida forma el reconocimiento y pago de </w:t>
      </w:r>
      <w:r w:rsidR="00E03A5D" w:rsidRPr="000D4981">
        <w:rPr>
          <w:rFonts w:ascii="Arial" w:hAnsi="Arial" w:cs="Arial"/>
        </w:rPr>
        <w:t>esta</w:t>
      </w:r>
      <w:r w:rsidRPr="000D4981">
        <w:rPr>
          <w:rFonts w:ascii="Arial" w:hAnsi="Arial" w:cs="Arial"/>
        </w:rPr>
        <w:t>. Pues</w:t>
      </w:r>
      <w:r w:rsidR="00E03A5D">
        <w:rPr>
          <w:rFonts w:ascii="Arial" w:hAnsi="Arial" w:cs="Arial"/>
        </w:rPr>
        <w:t xml:space="preserve"> se debe</w:t>
      </w:r>
      <w:r w:rsidRPr="000D4981">
        <w:rPr>
          <w:rFonts w:ascii="Arial" w:hAnsi="Arial" w:cs="Arial"/>
        </w:rPr>
        <w:t xml:space="preserve"> rec</w:t>
      </w:r>
      <w:r w:rsidR="00E03A5D">
        <w:rPr>
          <w:rFonts w:ascii="Arial" w:hAnsi="Arial" w:cs="Arial"/>
        </w:rPr>
        <w:t>ordar</w:t>
      </w:r>
      <w:r w:rsidRPr="000D4981">
        <w:rPr>
          <w:rFonts w:ascii="Arial" w:hAnsi="Arial" w:cs="Arial"/>
        </w:rPr>
        <w:t xml:space="preserve"> que esta facultad la tiene la EPS.</w:t>
      </w:r>
    </w:p>
    <w:p w14:paraId="7F4B91A9" w14:textId="77777777" w:rsidR="00265FBA" w:rsidRPr="00B10DFC" w:rsidRDefault="00265FBA" w:rsidP="00265FBA">
      <w:pPr>
        <w:spacing w:before="100" w:beforeAutospacing="1" w:after="0" w:line="312" w:lineRule="auto"/>
        <w:jc w:val="both"/>
        <w:rPr>
          <w:rFonts w:ascii="Arial" w:eastAsia="Times New Roman" w:hAnsi="Arial" w:cs="Arial"/>
          <w:lang w:eastAsia="es-CO"/>
        </w:rPr>
      </w:pPr>
    </w:p>
    <w:p w14:paraId="722B8F05" w14:textId="6D1EC179" w:rsidR="00EB4592" w:rsidRPr="00E2570C" w:rsidRDefault="00EB4592" w:rsidP="00F534FC">
      <w:pPr>
        <w:pStyle w:val="Prrafodelista"/>
        <w:numPr>
          <w:ilvl w:val="0"/>
          <w:numId w:val="31"/>
        </w:numPr>
        <w:autoSpaceDE w:val="0"/>
        <w:autoSpaceDN w:val="0"/>
        <w:adjustRightInd w:val="0"/>
        <w:spacing w:after="0" w:line="312" w:lineRule="auto"/>
        <w:rPr>
          <w:b/>
          <w:bCs/>
          <w:u w:val="single"/>
        </w:rPr>
      </w:pPr>
      <w:r w:rsidRPr="00E2570C">
        <w:rPr>
          <w:b/>
          <w:bCs/>
          <w:u w:val="single"/>
        </w:rPr>
        <w:t xml:space="preserve">FALTA DE TÍTULO EJECUTIVO. </w:t>
      </w:r>
    </w:p>
    <w:p w14:paraId="1AEA8ECA" w14:textId="6E625A38" w:rsidR="00E2570C" w:rsidRDefault="00EB4592" w:rsidP="00B10DFC">
      <w:pPr>
        <w:spacing w:before="100" w:beforeAutospacing="1" w:after="0" w:line="312" w:lineRule="auto"/>
        <w:jc w:val="both"/>
        <w:rPr>
          <w:rFonts w:ascii="Arial" w:hAnsi="Arial" w:cs="Arial"/>
          <w:color w:val="000000"/>
        </w:rPr>
      </w:pPr>
      <w:r w:rsidRPr="00B10DFC">
        <w:rPr>
          <w:rFonts w:ascii="Arial" w:hAnsi="Arial" w:cs="Arial"/>
          <w:color w:val="000000"/>
        </w:rPr>
        <w:t xml:space="preserve">En el presente proceso de cobro coactivo, encontramos que la </w:t>
      </w:r>
      <w:r w:rsidR="00273DFB" w:rsidRPr="000D4981">
        <w:rPr>
          <w:rFonts w:ascii="Arial" w:hAnsi="Arial" w:cs="Arial"/>
        </w:rPr>
        <w:t>Subdirección Regional de Apoyo del Pacífico</w:t>
      </w:r>
      <w:r w:rsidR="00273DFB" w:rsidRPr="00B10DFC">
        <w:rPr>
          <w:rFonts w:ascii="Arial" w:hAnsi="Arial" w:cs="Arial"/>
          <w:color w:val="000000"/>
        </w:rPr>
        <w:t xml:space="preserve"> </w:t>
      </w:r>
      <w:r w:rsidRPr="00B10DFC">
        <w:rPr>
          <w:rFonts w:ascii="Arial" w:hAnsi="Arial" w:cs="Arial"/>
          <w:color w:val="000000"/>
        </w:rPr>
        <w:t xml:space="preserve">utiliza como título la </w:t>
      </w:r>
      <w:r w:rsidR="009063D7">
        <w:rPr>
          <w:rFonts w:ascii="Arial" w:hAnsi="Arial" w:cs="Arial"/>
          <w:color w:val="000000"/>
        </w:rPr>
        <w:t>Resolución</w:t>
      </w:r>
      <w:r w:rsidR="00273DFB" w:rsidRPr="00273DFB">
        <w:rPr>
          <w:rFonts w:ascii="Arial" w:hAnsi="Arial" w:cs="Arial"/>
          <w:color w:val="000000"/>
        </w:rPr>
        <w:t xml:space="preserve"> No. 1109 de 18 de octubre de 2024</w:t>
      </w:r>
      <w:r w:rsidRPr="00B10DFC">
        <w:rPr>
          <w:rFonts w:ascii="Arial" w:hAnsi="Arial" w:cs="Arial"/>
          <w:color w:val="000000"/>
        </w:rPr>
        <w:t xml:space="preserve">. Dicho acto administrativo estableció sus cimientos entre otras, en </w:t>
      </w:r>
      <w:r w:rsidR="00E2570C">
        <w:rPr>
          <w:rFonts w:ascii="Arial" w:hAnsi="Arial" w:cs="Arial"/>
          <w:color w:val="000000"/>
        </w:rPr>
        <w:t xml:space="preserve">la </w:t>
      </w:r>
      <w:r w:rsidR="009063D7">
        <w:rPr>
          <w:rFonts w:ascii="Arial" w:hAnsi="Arial" w:cs="Arial"/>
          <w:color w:val="000000"/>
        </w:rPr>
        <w:t>Resolución</w:t>
      </w:r>
      <w:r w:rsidR="00E2570C">
        <w:rPr>
          <w:rFonts w:ascii="Arial" w:hAnsi="Arial" w:cs="Arial"/>
          <w:color w:val="000000"/>
        </w:rPr>
        <w:t xml:space="preserve"> 2604 de 04 de julio de 2017</w:t>
      </w:r>
      <w:r w:rsidR="00DA5CC0" w:rsidRPr="00B10DFC">
        <w:rPr>
          <w:rFonts w:ascii="Arial" w:hAnsi="Arial" w:cs="Arial"/>
          <w:color w:val="000000"/>
        </w:rPr>
        <w:t xml:space="preserve"> que </w:t>
      </w:r>
      <w:r w:rsidR="00E2570C">
        <w:rPr>
          <w:rFonts w:ascii="Arial" w:hAnsi="Arial" w:cs="Arial"/>
          <w:color w:val="000000"/>
        </w:rPr>
        <w:t xml:space="preserve">delega en los subdirectores regionales de apoyo la facultad de dirigir y controlar los procesos de contratación en sus etapas precontractuales, contractuales y post contractuales, suscribir actos, convenios y contratos, y </w:t>
      </w:r>
      <w:r w:rsidR="00E2570C" w:rsidRPr="00E2570C">
        <w:rPr>
          <w:rFonts w:ascii="Arial" w:hAnsi="Arial" w:cs="Arial"/>
          <w:color w:val="000000"/>
          <w:u w:val="single"/>
        </w:rPr>
        <w:t xml:space="preserve">ordenar el gasto y pago respectivo en toda clase de acuerdos de voluntades </w:t>
      </w:r>
      <w:r w:rsidR="00E2570C" w:rsidRPr="00E2570C">
        <w:rPr>
          <w:rFonts w:ascii="Arial" w:hAnsi="Arial" w:cs="Arial"/>
          <w:color w:val="000000"/>
          <w:u w:val="single"/>
        </w:rPr>
        <w:lastRenderedPageBreak/>
        <w:t>que se adelanten en el área de cobertura de la respectiva subdirección regional de apoyo sin límite de cuantía o modalidad de contratación</w:t>
      </w:r>
      <w:r w:rsidR="00E2570C">
        <w:rPr>
          <w:rFonts w:ascii="Arial" w:hAnsi="Arial" w:cs="Arial"/>
          <w:color w:val="000000"/>
        </w:rPr>
        <w:t xml:space="preserve">. (Se resalta en el acto administrativo recurrido) </w:t>
      </w:r>
    </w:p>
    <w:p w14:paraId="74BF5726" w14:textId="234B1C66" w:rsidR="00E2570C" w:rsidRDefault="00E2570C" w:rsidP="00B10DFC">
      <w:pPr>
        <w:spacing w:before="100" w:beforeAutospacing="1" w:after="0" w:line="312" w:lineRule="auto"/>
        <w:jc w:val="both"/>
        <w:rPr>
          <w:rFonts w:ascii="Arial" w:hAnsi="Arial" w:cs="Arial"/>
          <w:color w:val="000000"/>
        </w:rPr>
      </w:pPr>
      <w:r>
        <w:rPr>
          <w:rFonts w:ascii="Arial" w:hAnsi="Arial" w:cs="Arial"/>
          <w:color w:val="000000"/>
        </w:rPr>
        <w:t xml:space="preserve">De igual manera sustenta la entidad su decisión en lo contenido en la ley 1066 de 2006, puntualmente en sus artículos 1, 2 y especialmente 5 que indica: </w:t>
      </w:r>
    </w:p>
    <w:p w14:paraId="145161D9" w14:textId="77777777" w:rsidR="00E2570C" w:rsidRPr="00E2570C" w:rsidRDefault="00E2570C" w:rsidP="00E2570C">
      <w:pPr>
        <w:spacing w:before="100" w:beforeAutospacing="1" w:after="0" w:line="312" w:lineRule="auto"/>
        <w:ind w:left="851"/>
        <w:jc w:val="both"/>
        <w:rPr>
          <w:rFonts w:ascii="Arial" w:hAnsi="Arial" w:cs="Arial"/>
          <w:i/>
          <w:iCs/>
          <w:color w:val="000000"/>
          <w:sz w:val="20"/>
          <w:szCs w:val="20"/>
        </w:rPr>
      </w:pPr>
      <w:r w:rsidRPr="00E2570C">
        <w:rPr>
          <w:rFonts w:ascii="Arial" w:hAnsi="Arial" w:cs="Arial"/>
          <w:i/>
          <w:iCs/>
          <w:color w:val="000000"/>
          <w:sz w:val="20"/>
          <w:szCs w:val="20"/>
        </w:rPr>
        <w:t xml:space="preserve">FACULTAD DE COBRO COACTIVO Y PROCEDIMIENTO PARA LAS ENTIDADES PÚBLICAS. </w:t>
      </w:r>
      <w:r w:rsidRPr="00E2570C">
        <w:rPr>
          <w:rFonts w:ascii="Arial" w:hAnsi="Arial" w:cs="Arial"/>
          <w:i/>
          <w:iCs/>
          <w:color w:val="000000"/>
          <w:sz w:val="20"/>
          <w:szCs w:val="20"/>
          <w:u w:val="single"/>
        </w:rPr>
        <w:t>Las entidades públicas que de manera permanente tengan a su cargo el ejercicio de las actividades y funciones administrativas</w:t>
      </w:r>
      <w:r w:rsidRPr="00E2570C">
        <w:rPr>
          <w:rFonts w:ascii="Arial" w:hAnsi="Arial" w:cs="Arial"/>
          <w:i/>
          <w:iCs/>
          <w:color w:val="000000"/>
          <w:sz w:val="20"/>
          <w:szCs w:val="20"/>
        </w:rPr>
        <w:t xml:space="preserve"> o la prestación de servicios del Estado colombiano y que en virtud de estas tengan que recaudar rentas </w:t>
      </w:r>
      <w:r w:rsidRPr="00E2570C">
        <w:rPr>
          <w:rFonts w:ascii="Arial" w:hAnsi="Arial" w:cs="Arial"/>
          <w:i/>
          <w:iCs/>
          <w:color w:val="000000"/>
          <w:sz w:val="20"/>
          <w:szCs w:val="20"/>
          <w:u w:val="single"/>
        </w:rPr>
        <w:t>o caudales públicos</w:t>
      </w:r>
      <w:r w:rsidRPr="00E2570C">
        <w:rPr>
          <w:rFonts w:ascii="Arial" w:hAnsi="Arial" w:cs="Arial"/>
          <w:i/>
          <w:iCs/>
          <w:color w:val="000000"/>
          <w:sz w:val="20"/>
          <w:szCs w:val="20"/>
        </w:rPr>
        <w:t xml:space="preserve">, del nivel nacional, territorial, incluidos los órganos autónomos y entidades con régimen especial otorgado por la Constitución Política, </w:t>
      </w:r>
      <w:r w:rsidRPr="00E2570C">
        <w:rPr>
          <w:rFonts w:ascii="Arial" w:hAnsi="Arial" w:cs="Arial"/>
          <w:i/>
          <w:iCs/>
          <w:color w:val="000000"/>
          <w:sz w:val="20"/>
          <w:szCs w:val="20"/>
          <w:u w:val="single"/>
        </w:rPr>
        <w:t>tienen jurisdicción coactiva para hacer efectivas las obligaciones exigibles a su favor</w:t>
      </w:r>
      <w:r w:rsidRPr="00E2570C">
        <w:rPr>
          <w:rFonts w:ascii="Arial" w:hAnsi="Arial" w:cs="Arial"/>
          <w:i/>
          <w:iCs/>
          <w:color w:val="000000"/>
          <w:sz w:val="20"/>
          <w:szCs w:val="20"/>
        </w:rPr>
        <w:t xml:space="preserve"> y, para estos efectos, deberán seguir el procedimiento descrito en el Estatuto Tributario.</w:t>
      </w:r>
    </w:p>
    <w:p w14:paraId="70D747F0" w14:textId="47C0BEFD" w:rsidR="00D40A3F" w:rsidRDefault="00D40A3F" w:rsidP="00B10DFC">
      <w:pPr>
        <w:spacing w:before="100" w:beforeAutospacing="1" w:after="0" w:line="312" w:lineRule="auto"/>
        <w:jc w:val="both"/>
        <w:rPr>
          <w:rFonts w:ascii="Arial" w:hAnsi="Arial" w:cs="Arial"/>
        </w:rPr>
      </w:pPr>
      <w:r>
        <w:rPr>
          <w:rFonts w:ascii="Arial" w:hAnsi="Arial" w:cs="Arial"/>
        </w:rPr>
        <w:t xml:space="preserve">De igual manera se hace alusión a que el cobro se sustenta en que las </w:t>
      </w:r>
      <w:r w:rsidR="00170063">
        <w:rPr>
          <w:rFonts w:ascii="Arial" w:hAnsi="Arial" w:cs="Arial"/>
        </w:rPr>
        <w:t xml:space="preserve">incapacidades del servidor fueron atendidas por la ARL y que </w:t>
      </w:r>
      <w:r w:rsidR="00B33728">
        <w:rPr>
          <w:rFonts w:ascii="Arial" w:hAnsi="Arial" w:cs="Arial"/>
        </w:rPr>
        <w:t xml:space="preserve">la no fue atendida por esta se debió a que se </w:t>
      </w:r>
      <w:proofErr w:type="spellStart"/>
      <w:r w:rsidR="00B33728">
        <w:rPr>
          <w:rFonts w:ascii="Arial" w:hAnsi="Arial" w:cs="Arial"/>
        </w:rPr>
        <w:t>traba</w:t>
      </w:r>
      <w:proofErr w:type="spellEnd"/>
      <w:r w:rsidR="00B33728">
        <w:rPr>
          <w:rFonts w:ascii="Arial" w:hAnsi="Arial" w:cs="Arial"/>
        </w:rPr>
        <w:t xml:space="preserve"> de una </w:t>
      </w:r>
      <w:r w:rsidR="00567FEF">
        <w:rPr>
          <w:rFonts w:ascii="Arial" w:hAnsi="Arial" w:cs="Arial"/>
        </w:rPr>
        <w:t xml:space="preserve">incapacidad que no es de origen profesional, motivo por el cual, recurrieron al cobro a la EPS, </w:t>
      </w:r>
      <w:r w:rsidR="00E77C32">
        <w:rPr>
          <w:rFonts w:ascii="Arial" w:hAnsi="Arial" w:cs="Arial"/>
        </w:rPr>
        <w:t xml:space="preserve">para lo cual determinaron el valor de </w:t>
      </w:r>
      <w:proofErr w:type="gramStart"/>
      <w:r w:rsidR="00E77C32">
        <w:rPr>
          <w:rFonts w:ascii="Arial" w:hAnsi="Arial" w:cs="Arial"/>
        </w:rPr>
        <w:t>la misma</w:t>
      </w:r>
      <w:proofErr w:type="gramEnd"/>
      <w:r w:rsidR="00E77C32">
        <w:rPr>
          <w:rFonts w:ascii="Arial" w:hAnsi="Arial" w:cs="Arial"/>
        </w:rPr>
        <w:t xml:space="preserve"> en $514.285</w:t>
      </w:r>
      <w:r w:rsidR="004763B4">
        <w:rPr>
          <w:rFonts w:ascii="Arial" w:hAnsi="Arial" w:cs="Arial"/>
        </w:rPr>
        <w:t>.</w:t>
      </w:r>
      <w:r w:rsidR="00567FEF">
        <w:rPr>
          <w:rFonts w:ascii="Arial" w:hAnsi="Arial" w:cs="Arial"/>
        </w:rPr>
        <w:t xml:space="preserve"> </w:t>
      </w:r>
    </w:p>
    <w:p w14:paraId="200D9634" w14:textId="49EEFFC7" w:rsidR="00FC4DE9" w:rsidRPr="00B10DFC" w:rsidRDefault="002E0B87" w:rsidP="00B10DFC">
      <w:pPr>
        <w:spacing w:before="100" w:beforeAutospacing="1" w:after="0" w:line="312" w:lineRule="auto"/>
        <w:jc w:val="both"/>
        <w:rPr>
          <w:rFonts w:ascii="Arial" w:hAnsi="Arial" w:cs="Arial"/>
        </w:rPr>
      </w:pPr>
      <w:r w:rsidRPr="00B10DFC">
        <w:rPr>
          <w:rFonts w:ascii="Arial" w:hAnsi="Arial" w:cs="Arial"/>
        </w:rPr>
        <w:t>A pesar de haberse relacionado en el citado acto las prestaciones económicas supuestamente adeudadas por la EPS SURA, dicha relación no da cuenta de la fecha efectiva en que las mismas fueron radicadas ante esta última para efectos de obtener su reconocimiento y pago. En este orden de ideas, hasta tanto no se acredite la radicación cierta de la incapacidad y/o licencia, a mi prohijada no le es exigible ningún tipo de pago relacionado con ellas, pues de conformidad con el artículo 24 del decreto 4023 de 2011, dicha obligación nace para la EPS, previa solicitud de reconocimiento, revisión, liquidación y posterior autorización de lo solicitado, como a continuación cito:</w:t>
      </w:r>
    </w:p>
    <w:p w14:paraId="60B13C4E" w14:textId="77777777" w:rsidR="002E0B87" w:rsidRPr="00B10DFC" w:rsidRDefault="002E0B87" w:rsidP="004763B4">
      <w:pPr>
        <w:spacing w:after="0" w:line="312" w:lineRule="auto"/>
        <w:jc w:val="both"/>
        <w:rPr>
          <w:rFonts w:ascii="Arial" w:hAnsi="Arial" w:cs="Arial"/>
        </w:rPr>
      </w:pPr>
    </w:p>
    <w:p w14:paraId="7DA0AC52" w14:textId="77777777" w:rsidR="002E0B87" w:rsidRPr="00B10DFC" w:rsidRDefault="002E0B87" w:rsidP="004763B4">
      <w:pPr>
        <w:autoSpaceDE w:val="0"/>
        <w:autoSpaceDN w:val="0"/>
        <w:adjustRightInd w:val="0"/>
        <w:spacing w:after="0" w:line="312" w:lineRule="auto"/>
        <w:ind w:left="851"/>
        <w:jc w:val="both"/>
        <w:rPr>
          <w:rFonts w:ascii="Arial" w:hAnsi="Arial" w:cs="Arial"/>
          <w:i/>
          <w:iCs/>
          <w:color w:val="000000"/>
          <w:sz w:val="20"/>
          <w:szCs w:val="20"/>
        </w:rPr>
      </w:pPr>
      <w:r w:rsidRPr="002E0B87">
        <w:rPr>
          <w:rFonts w:ascii="Arial" w:hAnsi="Arial" w:cs="Arial"/>
          <w:b/>
          <w:bCs/>
          <w:i/>
          <w:iCs/>
          <w:color w:val="000000"/>
          <w:sz w:val="20"/>
          <w:szCs w:val="20"/>
        </w:rPr>
        <w:t xml:space="preserve">“Artículo 24. </w:t>
      </w:r>
      <w:r w:rsidRPr="002E0B87">
        <w:rPr>
          <w:rFonts w:ascii="Arial" w:hAnsi="Arial" w:cs="Arial"/>
          <w:i/>
          <w:iCs/>
          <w:color w:val="000000"/>
          <w:sz w:val="20"/>
          <w:szCs w:val="20"/>
        </w:rPr>
        <w:t xml:space="preserve">Pago de prestaciones económicas. A partir de la fecha de </w:t>
      </w:r>
      <w:proofErr w:type="gramStart"/>
      <w:r w:rsidRPr="002E0B87">
        <w:rPr>
          <w:rFonts w:ascii="Arial" w:hAnsi="Arial" w:cs="Arial"/>
          <w:i/>
          <w:iCs/>
          <w:color w:val="000000"/>
          <w:sz w:val="20"/>
          <w:szCs w:val="20"/>
        </w:rPr>
        <w:t>entrada en vigencia</w:t>
      </w:r>
      <w:proofErr w:type="gramEnd"/>
      <w:r w:rsidRPr="002E0B87">
        <w:rPr>
          <w:rFonts w:ascii="Arial" w:hAnsi="Arial" w:cs="Arial"/>
          <w:i/>
          <w:iCs/>
          <w:color w:val="000000"/>
          <w:sz w:val="20"/>
          <w:szCs w:val="20"/>
        </w:rPr>
        <w:t xml:space="preserve"> de las cuentas maestras de recaudo, los aportantes y trabajadores independientes, no podrán deducir de las cotizaciones en salud, los valores correspondientes a incapacidades por enfermedad general y licencias de maternidad y/o paternidad. </w:t>
      </w:r>
    </w:p>
    <w:p w14:paraId="22663192" w14:textId="77777777" w:rsidR="002E0B87" w:rsidRPr="002E0B87" w:rsidRDefault="002E0B87" w:rsidP="004763B4">
      <w:pPr>
        <w:autoSpaceDE w:val="0"/>
        <w:autoSpaceDN w:val="0"/>
        <w:adjustRightInd w:val="0"/>
        <w:spacing w:after="0" w:line="312" w:lineRule="auto"/>
        <w:ind w:left="851"/>
        <w:jc w:val="both"/>
        <w:rPr>
          <w:rFonts w:ascii="Arial" w:hAnsi="Arial" w:cs="Arial"/>
          <w:color w:val="000000"/>
          <w:sz w:val="20"/>
          <w:szCs w:val="20"/>
        </w:rPr>
      </w:pPr>
    </w:p>
    <w:p w14:paraId="17FFB31D" w14:textId="7CDD0AD9" w:rsidR="002E0B87" w:rsidRPr="00B10DFC" w:rsidRDefault="002E0B87" w:rsidP="004763B4">
      <w:pPr>
        <w:autoSpaceDE w:val="0"/>
        <w:autoSpaceDN w:val="0"/>
        <w:adjustRightInd w:val="0"/>
        <w:spacing w:after="0" w:line="312" w:lineRule="auto"/>
        <w:ind w:left="851"/>
        <w:jc w:val="both"/>
        <w:rPr>
          <w:rFonts w:ascii="Arial" w:hAnsi="Arial" w:cs="Arial"/>
          <w:b/>
          <w:bCs/>
          <w:i/>
          <w:iCs/>
          <w:color w:val="000000"/>
          <w:sz w:val="20"/>
          <w:szCs w:val="20"/>
        </w:rPr>
      </w:pPr>
      <w:r w:rsidRPr="002E0B87">
        <w:rPr>
          <w:rFonts w:ascii="Arial" w:hAnsi="Arial" w:cs="Arial"/>
          <w:b/>
          <w:bCs/>
          <w:i/>
          <w:iCs/>
          <w:color w:val="000000"/>
          <w:sz w:val="20"/>
          <w:szCs w:val="20"/>
        </w:rPr>
        <w:t xml:space="preserve">El pago de estas prestaciones económicas al </w:t>
      </w:r>
      <w:r w:rsidR="00E1198E" w:rsidRPr="002E0B87">
        <w:rPr>
          <w:rFonts w:ascii="Arial" w:hAnsi="Arial" w:cs="Arial"/>
          <w:b/>
          <w:bCs/>
          <w:i/>
          <w:iCs/>
          <w:color w:val="000000"/>
          <w:sz w:val="20"/>
          <w:szCs w:val="20"/>
        </w:rPr>
        <w:t>aportante</w:t>
      </w:r>
      <w:r w:rsidRPr="002E0B87">
        <w:rPr>
          <w:rFonts w:ascii="Arial" w:hAnsi="Arial" w:cs="Arial"/>
          <w:b/>
          <w:bCs/>
          <w:i/>
          <w:iCs/>
          <w:color w:val="000000"/>
          <w:sz w:val="20"/>
          <w:szCs w:val="20"/>
        </w:rPr>
        <w:t xml:space="preserv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w:t>
      </w:r>
      <w:r w:rsidR="00E1198E" w:rsidRPr="002E0B87">
        <w:rPr>
          <w:rFonts w:ascii="Arial" w:hAnsi="Arial" w:cs="Arial"/>
          <w:b/>
          <w:bCs/>
          <w:i/>
          <w:iCs/>
          <w:color w:val="000000"/>
          <w:sz w:val="20"/>
          <w:szCs w:val="20"/>
        </w:rPr>
        <w:t>efectuará</w:t>
      </w:r>
      <w:r w:rsidRPr="002E0B87">
        <w:rPr>
          <w:rFonts w:ascii="Arial" w:hAnsi="Arial" w:cs="Arial"/>
          <w:b/>
          <w:bCs/>
          <w:i/>
          <w:iCs/>
          <w:color w:val="000000"/>
          <w:sz w:val="20"/>
          <w:szCs w:val="20"/>
        </w:rPr>
        <w:t xml:space="preserve"> dentro de los quince (15) días hábiles siguientes a la solicitud del aportante. </w:t>
      </w:r>
    </w:p>
    <w:p w14:paraId="1E1CFF17" w14:textId="77777777" w:rsidR="002E0B87" w:rsidRPr="002E0B87" w:rsidRDefault="002E0B87" w:rsidP="004763B4">
      <w:pPr>
        <w:autoSpaceDE w:val="0"/>
        <w:autoSpaceDN w:val="0"/>
        <w:adjustRightInd w:val="0"/>
        <w:spacing w:after="0" w:line="312" w:lineRule="auto"/>
        <w:ind w:left="851"/>
        <w:jc w:val="both"/>
        <w:rPr>
          <w:rFonts w:ascii="Arial" w:hAnsi="Arial" w:cs="Arial"/>
          <w:color w:val="000000"/>
          <w:sz w:val="20"/>
          <w:szCs w:val="20"/>
        </w:rPr>
      </w:pPr>
    </w:p>
    <w:p w14:paraId="47872A8A" w14:textId="77777777" w:rsidR="002E0B87" w:rsidRPr="002E0B87" w:rsidRDefault="002E0B87" w:rsidP="004763B4">
      <w:pPr>
        <w:autoSpaceDE w:val="0"/>
        <w:autoSpaceDN w:val="0"/>
        <w:adjustRightInd w:val="0"/>
        <w:spacing w:after="0" w:line="312" w:lineRule="auto"/>
        <w:ind w:left="851"/>
        <w:jc w:val="both"/>
        <w:rPr>
          <w:rFonts w:ascii="Arial" w:hAnsi="Arial" w:cs="Arial"/>
          <w:color w:val="000000"/>
          <w:sz w:val="20"/>
          <w:szCs w:val="20"/>
        </w:rPr>
      </w:pPr>
      <w:r w:rsidRPr="002E0B87">
        <w:rPr>
          <w:rFonts w:ascii="Arial" w:hAnsi="Arial" w:cs="Arial"/>
          <w:i/>
          <w:iCs/>
          <w:color w:val="000000"/>
          <w:sz w:val="20"/>
          <w:szCs w:val="20"/>
        </w:rPr>
        <w:t xml:space="preserve">En todo caso, para la autorización y pago de las prestaciones económicas, las EPS y las EOC deberán verificar la cotización al Régimen Contributivo del SGSSS, efectuada por el aportante beneficiario de las mismas. </w:t>
      </w:r>
    </w:p>
    <w:p w14:paraId="2777C328" w14:textId="77777777" w:rsidR="002E0B87" w:rsidRPr="00B10DFC" w:rsidRDefault="002E0B87" w:rsidP="004763B4">
      <w:pPr>
        <w:autoSpaceDE w:val="0"/>
        <w:autoSpaceDN w:val="0"/>
        <w:adjustRightInd w:val="0"/>
        <w:spacing w:after="0" w:line="312" w:lineRule="auto"/>
        <w:ind w:left="851"/>
        <w:jc w:val="both"/>
        <w:rPr>
          <w:rFonts w:ascii="Arial" w:hAnsi="Arial" w:cs="Arial"/>
          <w:i/>
          <w:iCs/>
          <w:color w:val="000000"/>
          <w:sz w:val="20"/>
          <w:szCs w:val="20"/>
        </w:rPr>
      </w:pPr>
      <w:r w:rsidRPr="002E0B87">
        <w:rPr>
          <w:rFonts w:ascii="Arial" w:hAnsi="Arial" w:cs="Arial"/>
          <w:b/>
          <w:bCs/>
          <w:i/>
          <w:iCs/>
          <w:color w:val="000000"/>
          <w:sz w:val="20"/>
          <w:szCs w:val="20"/>
        </w:rPr>
        <w:t xml:space="preserve">Parágrafo 1°. </w:t>
      </w:r>
      <w:r w:rsidRPr="002E0B87">
        <w:rPr>
          <w:rFonts w:ascii="Arial" w:hAnsi="Arial" w:cs="Arial"/>
          <w:i/>
          <w:iCs/>
          <w:color w:val="000000"/>
          <w:sz w:val="20"/>
          <w:szCs w:val="20"/>
        </w:rPr>
        <w:t xml:space="preserve">La EPS o la EOC que no cumpla con el plazo definido para el trámite y pago de las prestaciones económicas, deberá realizar el reconocimiento y pago de intereses moratorios al aportante, de acuerdo con lo definido en el artículo 4° del Decreto 1281 de 2002. </w:t>
      </w:r>
    </w:p>
    <w:p w14:paraId="62C445B4" w14:textId="77777777" w:rsidR="00CB7C62" w:rsidRPr="002E0B87" w:rsidRDefault="00CB7C62" w:rsidP="004763B4">
      <w:pPr>
        <w:autoSpaceDE w:val="0"/>
        <w:autoSpaceDN w:val="0"/>
        <w:adjustRightInd w:val="0"/>
        <w:spacing w:after="0" w:line="312" w:lineRule="auto"/>
        <w:ind w:left="851"/>
        <w:jc w:val="both"/>
        <w:rPr>
          <w:rFonts w:ascii="Arial" w:hAnsi="Arial" w:cs="Arial"/>
          <w:color w:val="000000"/>
          <w:sz w:val="20"/>
          <w:szCs w:val="20"/>
        </w:rPr>
      </w:pPr>
    </w:p>
    <w:p w14:paraId="388692E6" w14:textId="790B560F" w:rsidR="002E0B87" w:rsidRPr="00B10DFC" w:rsidRDefault="002E0B87" w:rsidP="004763B4">
      <w:pPr>
        <w:autoSpaceDE w:val="0"/>
        <w:autoSpaceDN w:val="0"/>
        <w:adjustRightInd w:val="0"/>
        <w:spacing w:after="0" w:line="312" w:lineRule="auto"/>
        <w:ind w:left="851"/>
        <w:jc w:val="both"/>
        <w:rPr>
          <w:rFonts w:ascii="Arial" w:hAnsi="Arial" w:cs="Arial"/>
          <w:i/>
          <w:iCs/>
          <w:color w:val="000000"/>
          <w:sz w:val="20"/>
          <w:szCs w:val="20"/>
        </w:rPr>
      </w:pPr>
      <w:r w:rsidRPr="002E0B87">
        <w:rPr>
          <w:rFonts w:ascii="Arial" w:hAnsi="Arial" w:cs="Arial"/>
          <w:b/>
          <w:bCs/>
          <w:i/>
          <w:iCs/>
          <w:color w:val="000000"/>
          <w:sz w:val="20"/>
          <w:szCs w:val="20"/>
        </w:rPr>
        <w:t xml:space="preserve">Parágrafo 2°. </w:t>
      </w:r>
      <w:r w:rsidRPr="002E0B87">
        <w:rPr>
          <w:rFonts w:ascii="Arial" w:hAnsi="Arial" w:cs="Arial"/>
          <w:i/>
          <w:iCs/>
          <w:color w:val="000000"/>
          <w:sz w:val="20"/>
          <w:szCs w:val="20"/>
        </w:rPr>
        <w:t xml:space="preserve">De presentarse incumplimiento del pago de las prestaciones económicas por parte de la EPS o EOC, </w:t>
      </w:r>
      <w:r w:rsidRPr="002E0B87">
        <w:rPr>
          <w:rFonts w:ascii="Arial" w:hAnsi="Arial" w:cs="Arial"/>
          <w:b/>
          <w:bCs/>
          <w:i/>
          <w:iCs/>
          <w:color w:val="000000"/>
          <w:sz w:val="20"/>
          <w:szCs w:val="20"/>
        </w:rPr>
        <w:t xml:space="preserve">el aportante deberá informar a la Superintendencia Nacional de Salud, para </w:t>
      </w:r>
      <w:r w:rsidR="00E1198E" w:rsidRPr="002E0B87">
        <w:rPr>
          <w:rFonts w:ascii="Arial" w:hAnsi="Arial" w:cs="Arial"/>
          <w:b/>
          <w:bCs/>
          <w:i/>
          <w:iCs/>
          <w:color w:val="000000"/>
          <w:sz w:val="20"/>
          <w:szCs w:val="20"/>
        </w:rPr>
        <w:lastRenderedPageBreak/>
        <w:t>que,</w:t>
      </w:r>
      <w:r w:rsidRPr="002E0B87">
        <w:rPr>
          <w:rFonts w:ascii="Arial" w:hAnsi="Arial" w:cs="Arial"/>
          <w:b/>
          <w:bCs/>
          <w:i/>
          <w:iCs/>
          <w:color w:val="000000"/>
          <w:sz w:val="20"/>
          <w:szCs w:val="20"/>
        </w:rPr>
        <w:t xml:space="preserve"> de acuerdo con sus competencias, esta entidad adelante las acciones a que hubiere lugar.</w:t>
      </w:r>
      <w:r w:rsidRPr="002E0B87">
        <w:rPr>
          <w:rFonts w:ascii="Arial" w:hAnsi="Arial" w:cs="Arial"/>
          <w:i/>
          <w:iCs/>
          <w:color w:val="000000"/>
          <w:sz w:val="20"/>
          <w:szCs w:val="20"/>
        </w:rPr>
        <w:t xml:space="preserve">” (Énfasis propio) </w:t>
      </w:r>
    </w:p>
    <w:p w14:paraId="54B5E5E2" w14:textId="77777777" w:rsidR="00CB7C62" w:rsidRPr="002E0B87" w:rsidRDefault="00CB7C62" w:rsidP="00B10DFC">
      <w:pPr>
        <w:autoSpaceDE w:val="0"/>
        <w:autoSpaceDN w:val="0"/>
        <w:adjustRightInd w:val="0"/>
        <w:spacing w:after="0" w:line="312" w:lineRule="auto"/>
        <w:jc w:val="both"/>
        <w:rPr>
          <w:rFonts w:ascii="Arial" w:hAnsi="Arial" w:cs="Arial"/>
          <w:color w:val="000000"/>
        </w:rPr>
      </w:pPr>
    </w:p>
    <w:p w14:paraId="12C219E6" w14:textId="77777777" w:rsidR="001859B7" w:rsidRPr="00B10DFC" w:rsidRDefault="001859B7" w:rsidP="001859B7">
      <w:pPr>
        <w:spacing w:before="100" w:beforeAutospacing="1" w:after="0" w:line="312" w:lineRule="auto"/>
        <w:jc w:val="both"/>
        <w:rPr>
          <w:rFonts w:ascii="Arial" w:hAnsi="Arial" w:cs="Arial"/>
          <w:color w:val="000000"/>
        </w:rPr>
      </w:pPr>
      <w:r w:rsidRPr="00B10DFC">
        <w:rPr>
          <w:rFonts w:ascii="Arial" w:hAnsi="Arial" w:cs="Arial"/>
          <w:color w:val="000000"/>
        </w:rPr>
        <w:t xml:space="preserve">De la norma transcrita, se desprende la obligación de pago colocada a cargo de la EPS y en favor del aportante, en el </w:t>
      </w:r>
      <w:r w:rsidRPr="00B10DFC">
        <w:rPr>
          <w:rFonts w:ascii="Arial" w:hAnsi="Arial" w:cs="Arial"/>
          <w:i/>
          <w:iCs/>
          <w:color w:val="000000"/>
        </w:rPr>
        <w:t xml:space="preserve">sub </w:t>
      </w:r>
      <w:proofErr w:type="spellStart"/>
      <w:r w:rsidRPr="00B10DFC">
        <w:rPr>
          <w:rFonts w:ascii="Arial" w:hAnsi="Arial" w:cs="Arial"/>
          <w:i/>
          <w:iCs/>
          <w:color w:val="000000"/>
        </w:rPr>
        <w:t>exámine</w:t>
      </w:r>
      <w:proofErr w:type="spellEnd"/>
      <w:r w:rsidRPr="00B10DFC">
        <w:rPr>
          <w:rFonts w:ascii="Arial" w:hAnsi="Arial" w:cs="Arial"/>
          <w:color w:val="000000"/>
        </w:rPr>
        <w:t xml:space="preserve">, del empleador </w:t>
      </w:r>
      <w:r>
        <w:rPr>
          <w:rFonts w:ascii="Arial" w:hAnsi="Arial" w:cs="Arial"/>
          <w:color w:val="000000"/>
        </w:rPr>
        <w:t>Fiscalía General de la Nación</w:t>
      </w:r>
      <w:r w:rsidRPr="00B10DFC">
        <w:rPr>
          <w:rFonts w:ascii="Arial" w:hAnsi="Arial" w:cs="Arial"/>
          <w:color w:val="000000"/>
        </w:rPr>
        <w:t xml:space="preserve">, en un plazo no mayor a 5 días hábiles posteriores </w:t>
      </w:r>
      <w:r w:rsidRPr="00B10DFC">
        <w:rPr>
          <w:rFonts w:ascii="Arial" w:hAnsi="Arial" w:cs="Arial"/>
          <w:b/>
          <w:bCs/>
          <w:color w:val="000000"/>
        </w:rPr>
        <w:t>a su reconocimiento</w:t>
      </w:r>
      <w:r w:rsidRPr="00B10DFC">
        <w:rPr>
          <w:rFonts w:ascii="Arial" w:hAnsi="Arial" w:cs="Arial"/>
          <w:color w:val="000000"/>
        </w:rPr>
        <w:t xml:space="preserve">, para cuyo efecto, la incapacidad o licencia debe ser radicada, para su posterior estudio por parte de la EPS en aras de verificar que el afiliado cumpla con el lleno de los requisitos establecidos en la ley para que se haga viable el reconocimiento de la prestación. En este orden de cosas, claro es que el alcance que merece lo normado es el descrito y no otro; sin embargo, es lamentable la confusión en que incurre la </w:t>
      </w:r>
      <w:r>
        <w:rPr>
          <w:rFonts w:ascii="Arial" w:hAnsi="Arial" w:cs="Arial"/>
          <w:color w:val="000000"/>
        </w:rPr>
        <w:t>Fiscalía en su subdirección regional de apoyo del pacifico</w:t>
      </w:r>
      <w:r w:rsidRPr="00B10DFC">
        <w:rPr>
          <w:rFonts w:ascii="Arial" w:hAnsi="Arial" w:cs="Arial"/>
          <w:color w:val="000000"/>
        </w:rPr>
        <w:t xml:space="preserve"> al tomar las disposiciones citadas, como fundamento admisible y suficiente para la expedición del título reprochado que contiene una orden de pago sin que siquiera se evidenciara el agotamiento del proceso explicado.</w:t>
      </w:r>
    </w:p>
    <w:p w14:paraId="7267CA20" w14:textId="77777777" w:rsidR="001859B7" w:rsidRDefault="001859B7" w:rsidP="00B10DFC">
      <w:pPr>
        <w:autoSpaceDE w:val="0"/>
        <w:autoSpaceDN w:val="0"/>
        <w:adjustRightInd w:val="0"/>
        <w:spacing w:after="0" w:line="312" w:lineRule="auto"/>
        <w:jc w:val="both"/>
        <w:rPr>
          <w:rFonts w:ascii="Arial" w:hAnsi="Arial" w:cs="Arial"/>
          <w:color w:val="000000"/>
        </w:rPr>
      </w:pPr>
    </w:p>
    <w:p w14:paraId="1DBE5254" w14:textId="088CF719" w:rsidR="002E0B87" w:rsidRPr="00B10DFC" w:rsidRDefault="002E0B87" w:rsidP="00B10DFC">
      <w:pPr>
        <w:autoSpaceDE w:val="0"/>
        <w:autoSpaceDN w:val="0"/>
        <w:adjustRightInd w:val="0"/>
        <w:spacing w:after="0" w:line="312" w:lineRule="auto"/>
        <w:jc w:val="both"/>
        <w:rPr>
          <w:rFonts w:ascii="Arial" w:hAnsi="Arial" w:cs="Arial"/>
          <w:color w:val="000000"/>
        </w:rPr>
      </w:pPr>
      <w:r w:rsidRPr="002E0B87">
        <w:rPr>
          <w:rFonts w:ascii="Arial" w:hAnsi="Arial" w:cs="Arial"/>
          <w:color w:val="000000"/>
        </w:rPr>
        <w:t xml:space="preserve">En este orden de ideas claro resulta que la </w:t>
      </w:r>
      <w:r w:rsidR="009063D7">
        <w:rPr>
          <w:rFonts w:ascii="Arial" w:hAnsi="Arial" w:cs="Arial"/>
          <w:color w:val="000000"/>
        </w:rPr>
        <w:t>Resolución</w:t>
      </w:r>
      <w:r w:rsidRPr="002E0B87">
        <w:rPr>
          <w:rFonts w:ascii="Arial" w:hAnsi="Arial" w:cs="Arial"/>
          <w:color w:val="000000"/>
        </w:rPr>
        <w:t xml:space="preserve"> con fundamento en la cual la </w:t>
      </w:r>
      <w:r w:rsidR="00E311B0" w:rsidRPr="000D4981">
        <w:rPr>
          <w:rFonts w:ascii="Arial" w:hAnsi="Arial" w:cs="Arial"/>
        </w:rPr>
        <w:t>Subdirección Regional de Apoyo del Pacífico</w:t>
      </w:r>
      <w:r w:rsidRPr="002E0B87">
        <w:rPr>
          <w:rFonts w:ascii="Arial" w:hAnsi="Arial" w:cs="Arial"/>
          <w:color w:val="000000"/>
        </w:rPr>
        <w:t>, pretende ejecutar a mi representada, no sirve de título ejecutivo toda vez que la misma</w:t>
      </w:r>
      <w:r w:rsidR="00E311B0">
        <w:rPr>
          <w:rFonts w:ascii="Arial" w:hAnsi="Arial" w:cs="Arial"/>
          <w:color w:val="000000"/>
        </w:rPr>
        <w:t>,</w:t>
      </w:r>
      <w:r w:rsidRPr="002E0B87">
        <w:rPr>
          <w:rFonts w:ascii="Arial" w:hAnsi="Arial" w:cs="Arial"/>
          <w:color w:val="000000"/>
        </w:rPr>
        <w:t xml:space="preserve"> </w:t>
      </w:r>
      <w:r w:rsidR="00E311B0" w:rsidRPr="00E311B0">
        <w:rPr>
          <w:rFonts w:ascii="Arial" w:hAnsi="Arial" w:cs="Arial"/>
          <w:i/>
          <w:iCs/>
          <w:color w:val="000000"/>
        </w:rPr>
        <w:t>per se</w:t>
      </w:r>
      <w:r w:rsidR="00E311B0">
        <w:rPr>
          <w:rFonts w:ascii="Arial" w:hAnsi="Arial" w:cs="Arial"/>
          <w:color w:val="000000"/>
        </w:rPr>
        <w:t>,</w:t>
      </w:r>
      <w:r w:rsidRPr="002E0B87">
        <w:rPr>
          <w:rFonts w:ascii="Arial" w:hAnsi="Arial" w:cs="Arial"/>
          <w:color w:val="000000"/>
        </w:rPr>
        <w:t xml:space="preserve"> no da cuenta del agotamiento del trámite legalmente establecido para efectos de obtener el pago de prestaciones económicas ante la EPS SURA. Por el contrario, pareciera que dicha </w:t>
      </w:r>
      <w:r w:rsidR="001914CD" w:rsidRPr="00B10DFC">
        <w:rPr>
          <w:rFonts w:ascii="Arial" w:hAnsi="Arial" w:cs="Arial"/>
          <w:color w:val="000000"/>
        </w:rPr>
        <w:t>entidad</w:t>
      </w:r>
      <w:r w:rsidRPr="002E0B87">
        <w:rPr>
          <w:rFonts w:ascii="Arial" w:hAnsi="Arial" w:cs="Arial"/>
          <w:color w:val="000000"/>
        </w:rPr>
        <w:t xml:space="preserve"> hubiera obviado dicho trámite y en su lugar, hubiera dado paso a la expedición de un acto administrativo</w:t>
      </w:r>
      <w:r w:rsidR="00A67E8D">
        <w:rPr>
          <w:rFonts w:ascii="Arial" w:hAnsi="Arial" w:cs="Arial"/>
          <w:color w:val="000000"/>
        </w:rPr>
        <w:t xml:space="preserve"> de cobro coactivo</w:t>
      </w:r>
      <w:r w:rsidRPr="002E0B87">
        <w:rPr>
          <w:rFonts w:ascii="Arial" w:hAnsi="Arial" w:cs="Arial"/>
          <w:color w:val="000000"/>
        </w:rPr>
        <w:t>, a través del cual ordenó a mi procurada el pago de lo que a su juicio le adeudada por concepto de la citada prestaci</w:t>
      </w:r>
      <w:r w:rsidR="001914CD" w:rsidRPr="00B10DFC">
        <w:rPr>
          <w:rFonts w:ascii="Arial" w:hAnsi="Arial" w:cs="Arial"/>
          <w:color w:val="000000"/>
        </w:rPr>
        <w:t>ón</w:t>
      </w:r>
      <w:r w:rsidRPr="002E0B87">
        <w:rPr>
          <w:rFonts w:ascii="Arial" w:hAnsi="Arial" w:cs="Arial"/>
          <w:color w:val="000000"/>
        </w:rPr>
        <w:t>, sin darle la oportunidad de que proceda, en el término legal de 15 días, a validar la pertinencia de reconocer y pagar lo solicitado</w:t>
      </w:r>
      <w:r w:rsidR="00A67E8D">
        <w:rPr>
          <w:rFonts w:ascii="Arial" w:hAnsi="Arial" w:cs="Arial"/>
          <w:color w:val="000000"/>
        </w:rPr>
        <w:t xml:space="preserve"> y sin que siquiera haya hecho </w:t>
      </w:r>
      <w:r w:rsidR="00841BCB">
        <w:rPr>
          <w:rFonts w:ascii="Arial" w:hAnsi="Arial" w:cs="Arial"/>
          <w:color w:val="000000"/>
        </w:rPr>
        <w:t>referencia al procedimiento interno que siguió para llegar a tales determinaciones, aun cuando como se mencionó antes, la misma norma que usan como sustento les obliga a adoptar un manual de cobro que se ajuste a derecho</w:t>
      </w:r>
      <w:r w:rsidRPr="002E0B87">
        <w:rPr>
          <w:rFonts w:ascii="Arial" w:hAnsi="Arial" w:cs="Arial"/>
          <w:color w:val="000000"/>
        </w:rPr>
        <w:t xml:space="preserve">. </w:t>
      </w:r>
    </w:p>
    <w:p w14:paraId="3F2EA31C" w14:textId="163DB99D" w:rsidR="002E0B87" w:rsidRPr="00B10DFC" w:rsidRDefault="002E0B87" w:rsidP="00B10DFC">
      <w:pPr>
        <w:spacing w:before="100" w:beforeAutospacing="1" w:after="0" w:line="312" w:lineRule="auto"/>
        <w:jc w:val="both"/>
        <w:rPr>
          <w:rFonts w:ascii="Arial" w:hAnsi="Arial" w:cs="Arial"/>
          <w:color w:val="000000"/>
        </w:rPr>
      </w:pPr>
      <w:r w:rsidRPr="00B10DFC">
        <w:rPr>
          <w:rFonts w:ascii="Arial" w:hAnsi="Arial" w:cs="Arial"/>
          <w:color w:val="000000"/>
        </w:rPr>
        <w:t xml:space="preserve">De todo lo expuesto, se colige que mi representada es objeto de una medida arbitraria por parte de </w:t>
      </w:r>
      <w:r w:rsidR="00196D35" w:rsidRPr="00B10DFC">
        <w:rPr>
          <w:rFonts w:ascii="Arial" w:hAnsi="Arial" w:cs="Arial"/>
          <w:color w:val="000000"/>
        </w:rPr>
        <w:t xml:space="preserve">la </w:t>
      </w:r>
      <w:r w:rsidR="001859B7" w:rsidRPr="000D4981">
        <w:rPr>
          <w:rFonts w:ascii="Arial" w:hAnsi="Arial" w:cs="Arial"/>
        </w:rPr>
        <w:t>Subdirección Regional de Apoyo del Pacífico</w:t>
      </w:r>
      <w:r w:rsidR="001859B7">
        <w:rPr>
          <w:rFonts w:ascii="Arial" w:hAnsi="Arial" w:cs="Arial"/>
        </w:rPr>
        <w:t xml:space="preserve"> de la Fiscalía General de la Nación</w:t>
      </w:r>
      <w:r w:rsidRPr="00B10DFC">
        <w:rPr>
          <w:rFonts w:ascii="Arial" w:hAnsi="Arial" w:cs="Arial"/>
          <w:color w:val="000000"/>
        </w:rPr>
        <w:t>, toda vez que el acto administrativo con fundamento en el cual se inicia el presente proceso no tiene vocación de título Ejecutivo en la medida que no contiene una obligación clara</w:t>
      </w:r>
      <w:r w:rsidR="00B63D83">
        <w:rPr>
          <w:rFonts w:ascii="Arial" w:hAnsi="Arial" w:cs="Arial"/>
          <w:color w:val="000000"/>
        </w:rPr>
        <w:t xml:space="preserve"> y expresa</w:t>
      </w:r>
      <w:r w:rsidRPr="00B10DFC">
        <w:rPr>
          <w:rFonts w:ascii="Arial" w:hAnsi="Arial" w:cs="Arial"/>
          <w:color w:val="000000"/>
        </w:rPr>
        <w:t>, ni mucho menos exigible a mi representada. De acuerdo con las normas expuestas es deber de</w:t>
      </w:r>
      <w:r w:rsidR="00196D35" w:rsidRPr="00B10DFC">
        <w:rPr>
          <w:rFonts w:ascii="Arial" w:hAnsi="Arial" w:cs="Arial"/>
          <w:color w:val="000000"/>
        </w:rPr>
        <w:t xml:space="preserve"> la </w:t>
      </w:r>
      <w:r w:rsidR="008737DE">
        <w:rPr>
          <w:rFonts w:ascii="Arial" w:hAnsi="Arial" w:cs="Arial"/>
          <w:color w:val="000000"/>
        </w:rPr>
        <w:t>Fiscal</w:t>
      </w:r>
      <w:r w:rsidR="00196D35" w:rsidRPr="00B10DFC">
        <w:rPr>
          <w:rFonts w:ascii="Arial" w:hAnsi="Arial" w:cs="Arial"/>
          <w:color w:val="000000"/>
        </w:rPr>
        <w:t xml:space="preserve">ía </w:t>
      </w:r>
      <w:r w:rsidRPr="00B10DFC">
        <w:rPr>
          <w:rFonts w:ascii="Arial" w:hAnsi="Arial" w:cs="Arial"/>
          <w:color w:val="000000"/>
        </w:rPr>
        <w:t xml:space="preserve">radicar ante mi representada la solicitud de reconocimiento y pago de la respectiva prestación, </w:t>
      </w:r>
      <w:r w:rsidRPr="00B10DFC">
        <w:rPr>
          <w:rFonts w:ascii="Arial" w:hAnsi="Arial" w:cs="Arial"/>
          <w:b/>
          <w:bCs/>
          <w:color w:val="000000"/>
          <w:u w:val="single"/>
        </w:rPr>
        <w:t>con los soportes correspondientes</w:t>
      </w:r>
      <w:r w:rsidRPr="00B10DFC">
        <w:rPr>
          <w:rFonts w:ascii="Arial" w:hAnsi="Arial" w:cs="Arial"/>
          <w:color w:val="000000"/>
        </w:rPr>
        <w:t>, para que ella, de conformidad con la ley, pueda realizar la revisión que le compete y establecer de manera motivada si hay lugar a reconocer y pagar lo solicitado. Dicha radicación eventualmente podría servir de título ejecutivo.</w:t>
      </w:r>
    </w:p>
    <w:p w14:paraId="2836ECBD" w14:textId="77777777" w:rsidR="00ED7E9B" w:rsidRDefault="00ED7E9B" w:rsidP="00B10DFC">
      <w:pPr>
        <w:spacing w:after="0" w:line="312" w:lineRule="auto"/>
        <w:jc w:val="both"/>
        <w:rPr>
          <w:rFonts w:ascii="Arial" w:hAnsi="Arial" w:cs="Arial"/>
        </w:rPr>
      </w:pPr>
    </w:p>
    <w:p w14:paraId="557AAE49" w14:textId="22C3ED83" w:rsidR="000770D1" w:rsidRPr="00F534FC" w:rsidRDefault="00F534FC" w:rsidP="00F534FC">
      <w:pPr>
        <w:pStyle w:val="Prrafodelista"/>
        <w:numPr>
          <w:ilvl w:val="0"/>
          <w:numId w:val="31"/>
        </w:numPr>
        <w:spacing w:after="0" w:line="312" w:lineRule="auto"/>
        <w:rPr>
          <w:b/>
          <w:bCs/>
          <w:u w:val="single"/>
        </w:rPr>
      </w:pPr>
      <w:r w:rsidRPr="00F534FC">
        <w:rPr>
          <w:b/>
          <w:bCs/>
          <w:u w:val="single"/>
        </w:rPr>
        <w:t>LA OBLIGACIÓN NO ES CLARA, EXPRESA Y EXIGIBLE</w:t>
      </w:r>
    </w:p>
    <w:p w14:paraId="05A575AC" w14:textId="77777777" w:rsidR="00F534FC" w:rsidRDefault="00F534FC" w:rsidP="00F534FC">
      <w:pPr>
        <w:spacing w:after="0" w:line="312" w:lineRule="auto"/>
      </w:pPr>
    </w:p>
    <w:p w14:paraId="444E3556" w14:textId="6A52F5FC" w:rsidR="006A7CFE" w:rsidRDefault="00613335" w:rsidP="00D44B5A">
      <w:pPr>
        <w:spacing w:after="0" w:line="312" w:lineRule="auto"/>
        <w:jc w:val="both"/>
        <w:rPr>
          <w:rFonts w:ascii="Arial" w:hAnsi="Arial" w:cs="Arial"/>
        </w:rPr>
      </w:pPr>
      <w:r w:rsidRPr="00613335">
        <w:rPr>
          <w:rFonts w:ascii="Arial" w:hAnsi="Arial" w:cs="Arial"/>
        </w:rPr>
        <w:t xml:space="preserve">Teniendo en cuenta que </w:t>
      </w:r>
      <w:r>
        <w:rPr>
          <w:rFonts w:ascii="Arial" w:hAnsi="Arial" w:cs="Arial"/>
        </w:rPr>
        <w:t>según la jurisprudenci</w:t>
      </w:r>
      <w:r w:rsidR="00E51345">
        <w:rPr>
          <w:rFonts w:ascii="Arial" w:hAnsi="Arial" w:cs="Arial"/>
        </w:rPr>
        <w:t>a</w:t>
      </w:r>
      <w:r w:rsidR="003633A6">
        <w:rPr>
          <w:rFonts w:ascii="Arial" w:hAnsi="Arial" w:cs="Arial"/>
        </w:rPr>
        <w:t xml:space="preserve"> tanto </w:t>
      </w:r>
      <w:r w:rsidR="00E51345">
        <w:rPr>
          <w:rFonts w:ascii="Arial" w:hAnsi="Arial" w:cs="Arial"/>
        </w:rPr>
        <w:t xml:space="preserve">en </w:t>
      </w:r>
      <w:r w:rsidR="003633A6">
        <w:rPr>
          <w:rFonts w:ascii="Arial" w:hAnsi="Arial" w:cs="Arial"/>
        </w:rPr>
        <w:t>el Consejo de Estado como de la Corte Suprema de Justicia</w:t>
      </w:r>
      <w:r w:rsidR="00E51345">
        <w:rPr>
          <w:rFonts w:ascii="Arial" w:hAnsi="Arial" w:cs="Arial"/>
        </w:rPr>
        <w:t xml:space="preserve"> es pacífica y</w:t>
      </w:r>
      <w:r w:rsidR="003633A6">
        <w:rPr>
          <w:rFonts w:ascii="Arial" w:hAnsi="Arial" w:cs="Arial"/>
        </w:rPr>
        <w:t xml:space="preserve"> sostiene que para que un título tenga la calidad de </w:t>
      </w:r>
      <w:r w:rsidR="00DB36A1">
        <w:rPr>
          <w:rFonts w:ascii="Arial" w:hAnsi="Arial" w:cs="Arial"/>
        </w:rPr>
        <w:t>ejecutivo, debe cumplir con unos requisitos ineludibles</w:t>
      </w:r>
      <w:r w:rsidR="00E51345">
        <w:rPr>
          <w:rFonts w:ascii="Arial" w:hAnsi="Arial" w:cs="Arial"/>
        </w:rPr>
        <w:t>,</w:t>
      </w:r>
      <w:r w:rsidR="00DB36A1">
        <w:rPr>
          <w:rFonts w:ascii="Arial" w:hAnsi="Arial" w:cs="Arial"/>
        </w:rPr>
        <w:t xml:space="preserve"> </w:t>
      </w:r>
      <w:r w:rsidR="00E51345">
        <w:rPr>
          <w:rFonts w:ascii="Arial" w:hAnsi="Arial" w:cs="Arial"/>
        </w:rPr>
        <w:t>es deber</w:t>
      </w:r>
      <w:r w:rsidR="00DB36A1">
        <w:rPr>
          <w:rFonts w:ascii="Arial" w:hAnsi="Arial" w:cs="Arial"/>
        </w:rPr>
        <w:t xml:space="preserve"> señalar que el acto administrativo que da sustento al cobro que pretende hacer la </w:t>
      </w:r>
      <w:r w:rsidR="00DB36A1" w:rsidRPr="000D4981">
        <w:rPr>
          <w:rFonts w:ascii="Arial" w:hAnsi="Arial" w:cs="Arial"/>
        </w:rPr>
        <w:t>Subdirección Regional de Apoyo del Pacífico</w:t>
      </w:r>
      <w:r w:rsidR="00DB36A1">
        <w:rPr>
          <w:rFonts w:ascii="Arial" w:hAnsi="Arial" w:cs="Arial"/>
        </w:rPr>
        <w:t xml:space="preserve"> de la Fiscalía General de la Nación </w:t>
      </w:r>
      <w:r w:rsidR="00E51345">
        <w:rPr>
          <w:rFonts w:ascii="Arial" w:hAnsi="Arial" w:cs="Arial"/>
        </w:rPr>
        <w:t xml:space="preserve">en contra de EPS SURA, </w:t>
      </w:r>
      <w:r w:rsidR="00DB36A1">
        <w:rPr>
          <w:rFonts w:ascii="Arial" w:hAnsi="Arial" w:cs="Arial"/>
        </w:rPr>
        <w:t xml:space="preserve">no es claro ni expreso, </w:t>
      </w:r>
      <w:r w:rsidR="006A7CFE">
        <w:rPr>
          <w:rFonts w:ascii="Arial" w:hAnsi="Arial" w:cs="Arial"/>
        </w:rPr>
        <w:t>pero sobre todo</w:t>
      </w:r>
      <w:r w:rsidR="00D44B5A">
        <w:rPr>
          <w:rFonts w:ascii="Arial" w:hAnsi="Arial" w:cs="Arial"/>
        </w:rPr>
        <w:t>, no es exigible,</w:t>
      </w:r>
      <w:r w:rsidR="004D61DB">
        <w:rPr>
          <w:rFonts w:ascii="Arial" w:hAnsi="Arial" w:cs="Arial"/>
        </w:rPr>
        <w:t xml:space="preserve"> en la medida que </w:t>
      </w:r>
      <w:r w:rsidR="00D44B5A">
        <w:rPr>
          <w:rFonts w:ascii="Arial" w:hAnsi="Arial" w:cs="Arial"/>
        </w:rPr>
        <w:t>para que las obligaciones a cobrar, procedan, se debe cumplir por parte de la entidad acreedora</w:t>
      </w:r>
      <w:r w:rsidR="005A034F">
        <w:rPr>
          <w:rFonts w:ascii="Arial" w:hAnsi="Arial" w:cs="Arial"/>
        </w:rPr>
        <w:t xml:space="preserve"> con un procedimiento establecido en el cual se respete el derecho de audiencia, defensa </w:t>
      </w:r>
      <w:r w:rsidR="005A034F">
        <w:rPr>
          <w:rFonts w:ascii="Arial" w:hAnsi="Arial" w:cs="Arial"/>
        </w:rPr>
        <w:lastRenderedPageBreak/>
        <w:t xml:space="preserve">y contradicción respecto de la entidad deudora, </w:t>
      </w:r>
      <w:r w:rsidR="006A7CFE">
        <w:rPr>
          <w:rFonts w:ascii="Arial" w:hAnsi="Arial" w:cs="Arial"/>
        </w:rPr>
        <w:t xml:space="preserve">y </w:t>
      </w:r>
      <w:r w:rsidR="005A034F">
        <w:rPr>
          <w:rFonts w:ascii="Arial" w:hAnsi="Arial" w:cs="Arial"/>
        </w:rPr>
        <w:t xml:space="preserve">lo </w:t>
      </w:r>
      <w:r w:rsidR="006A7CFE">
        <w:rPr>
          <w:rFonts w:ascii="Arial" w:hAnsi="Arial" w:cs="Arial"/>
        </w:rPr>
        <w:t xml:space="preserve">mismo </w:t>
      </w:r>
      <w:r w:rsidR="005A034F">
        <w:rPr>
          <w:rFonts w:ascii="Arial" w:hAnsi="Arial" w:cs="Arial"/>
        </w:rPr>
        <w:t>no se cumplió en el presente caso</w:t>
      </w:r>
      <w:r w:rsidR="006A7CFE">
        <w:rPr>
          <w:rFonts w:ascii="Arial" w:hAnsi="Arial" w:cs="Arial"/>
        </w:rPr>
        <w:t xml:space="preserve">, en el cual como se ha podido advertir con anterioridad, la entidad acreedora no realizó la solicitud formal </w:t>
      </w:r>
      <w:r w:rsidR="006A7CFE" w:rsidRPr="009868F3">
        <w:rPr>
          <w:rFonts w:ascii="Arial" w:hAnsi="Arial" w:cs="Arial"/>
        </w:rPr>
        <w:t>de reconocimiento y pago de la respectiva prestación, con los soportes correspondientes</w:t>
      </w:r>
      <w:r w:rsidR="006A7CFE">
        <w:rPr>
          <w:rFonts w:ascii="Arial" w:hAnsi="Arial" w:cs="Arial"/>
        </w:rPr>
        <w:t xml:space="preserve">, para que mi procurada advirtiera la viabilidad o no de ella, y en tal sentido faltó a su obligación legal </w:t>
      </w:r>
      <w:r w:rsidR="006A7CFE" w:rsidRPr="009868F3">
        <w:rPr>
          <w:rFonts w:ascii="Arial" w:hAnsi="Arial" w:cs="Arial"/>
        </w:rPr>
        <w:t>de conformidad con el artículo 24 del decreto 4023 de 2011</w:t>
      </w:r>
      <w:r w:rsidR="006A7CFE">
        <w:rPr>
          <w:rFonts w:ascii="Arial" w:hAnsi="Arial" w:cs="Arial"/>
        </w:rPr>
        <w:t>, lo que hace que al ser un título que está sujeto a una condición, y dicha condición no se cumplió, el mismo carece de exigibilidad.</w:t>
      </w:r>
    </w:p>
    <w:p w14:paraId="2C9ED8B8" w14:textId="77777777" w:rsidR="006A7CFE" w:rsidRDefault="006A7CFE" w:rsidP="00D44B5A">
      <w:pPr>
        <w:spacing w:after="0" w:line="312" w:lineRule="auto"/>
        <w:jc w:val="both"/>
        <w:rPr>
          <w:rFonts w:ascii="Arial" w:hAnsi="Arial" w:cs="Arial"/>
        </w:rPr>
      </w:pPr>
    </w:p>
    <w:p w14:paraId="0DF44B5B" w14:textId="6178CCB6" w:rsidR="00F534FC" w:rsidRDefault="003A2258" w:rsidP="00D44B5A">
      <w:pPr>
        <w:spacing w:after="0" w:line="312" w:lineRule="auto"/>
        <w:jc w:val="both"/>
        <w:rPr>
          <w:rFonts w:ascii="Arial" w:hAnsi="Arial" w:cs="Arial"/>
        </w:rPr>
      </w:pPr>
      <w:r>
        <w:rPr>
          <w:rFonts w:ascii="Arial" w:hAnsi="Arial" w:cs="Arial"/>
        </w:rPr>
        <w:t>Al respecto ha dicho la sección cuarta del máximo órgano de la jurisdicción contenciosa administrativa, en sentencia de r</w:t>
      </w:r>
      <w:r w:rsidRPr="003A2258">
        <w:rPr>
          <w:rFonts w:ascii="Arial" w:hAnsi="Arial" w:cs="Arial"/>
        </w:rPr>
        <w:t>adicación número: 25000-23-26-000-2009-00089-01(18057)</w:t>
      </w:r>
      <w:r>
        <w:rPr>
          <w:rFonts w:ascii="Arial" w:hAnsi="Arial" w:cs="Arial"/>
        </w:rPr>
        <w:t xml:space="preserve">, de 30 de mayo de 2013, con ponencia del doctor </w:t>
      </w:r>
      <w:r w:rsidRPr="003A2258">
        <w:rPr>
          <w:rFonts w:ascii="Arial" w:hAnsi="Arial" w:cs="Arial"/>
        </w:rPr>
        <w:t>Hugo Fernando Bastidas Bárcenas</w:t>
      </w:r>
      <w:r>
        <w:rPr>
          <w:rFonts w:ascii="Arial" w:hAnsi="Arial" w:cs="Arial"/>
        </w:rPr>
        <w:t>, que:</w:t>
      </w:r>
    </w:p>
    <w:p w14:paraId="582C13AA" w14:textId="77777777" w:rsidR="003A2258" w:rsidRDefault="003A2258" w:rsidP="00D44B5A">
      <w:pPr>
        <w:spacing w:after="0" w:line="312" w:lineRule="auto"/>
        <w:jc w:val="both"/>
        <w:rPr>
          <w:rFonts w:ascii="Arial" w:hAnsi="Arial" w:cs="Arial"/>
        </w:rPr>
      </w:pPr>
    </w:p>
    <w:p w14:paraId="47A4B35C" w14:textId="6CEE838A" w:rsidR="00103282" w:rsidRPr="00103282" w:rsidRDefault="00103282" w:rsidP="00103282">
      <w:pPr>
        <w:spacing w:after="0" w:line="312" w:lineRule="auto"/>
        <w:ind w:left="708"/>
        <w:jc w:val="both"/>
        <w:rPr>
          <w:rFonts w:ascii="Arial" w:hAnsi="Arial" w:cs="Arial"/>
          <w:i/>
          <w:iCs/>
          <w:sz w:val="20"/>
          <w:szCs w:val="20"/>
        </w:rPr>
      </w:pPr>
      <w:r w:rsidRPr="00103282">
        <w:rPr>
          <w:rFonts w:ascii="Arial" w:hAnsi="Arial" w:cs="Arial"/>
          <w:i/>
          <w:iCs/>
          <w:sz w:val="20"/>
          <w:szCs w:val="20"/>
        </w:rPr>
        <w:t xml:space="preserve">Conforme con el artículo 488 C.P.C., el título ejecutivo es aquel documento que proviene del deudor o de su causante; el que se origine en una sentencia condenatoria proferida por un juez, o cualquier otra providencia judicial que tenga fuerza ejecutiva. </w:t>
      </w:r>
      <w:r w:rsidRPr="00103282">
        <w:rPr>
          <w:rFonts w:ascii="Arial" w:hAnsi="Arial" w:cs="Arial"/>
          <w:i/>
          <w:iCs/>
          <w:sz w:val="20"/>
          <w:szCs w:val="20"/>
          <w:u w:val="single"/>
        </w:rPr>
        <w:t>El título ejecutivo supone la existencia de una obligación clara, expresa y exigible</w:t>
      </w:r>
      <w:r w:rsidRPr="00103282">
        <w:rPr>
          <w:rFonts w:ascii="Arial" w:hAnsi="Arial" w:cs="Arial"/>
          <w:i/>
          <w:iCs/>
          <w:sz w:val="20"/>
          <w:szCs w:val="20"/>
        </w:rPr>
        <w:t xml:space="preserve">. La obligación debe ser expresa porque se encuentra especificada en el título ejecutivo, en cuanto debe imponer una conducta de dar, hacer o no hacer. Debe ser clara porque los elementos de la obligación (sujeto activo, sujeto pasivo, vínculo jurídico y la prestación u objeto) están determinados o, por lo menos, pueden inferirse por la simple revisión del título ejecutivo. </w:t>
      </w:r>
      <w:r w:rsidRPr="00103282">
        <w:rPr>
          <w:rFonts w:ascii="Arial" w:hAnsi="Arial" w:cs="Arial"/>
          <w:b/>
          <w:bCs/>
          <w:i/>
          <w:iCs/>
          <w:sz w:val="20"/>
          <w:szCs w:val="20"/>
          <w:u w:val="single"/>
        </w:rPr>
        <w:t>Y debe ser exigible porque no está pendiente de cumplirse un plazo o condición</w:t>
      </w:r>
      <w:r w:rsidR="00B51E4C">
        <w:rPr>
          <w:rFonts w:ascii="Arial" w:hAnsi="Arial" w:cs="Arial"/>
          <w:i/>
          <w:iCs/>
          <w:sz w:val="20"/>
          <w:szCs w:val="20"/>
        </w:rPr>
        <w:t xml:space="preserve"> (…</w:t>
      </w:r>
      <w:proofErr w:type="gramStart"/>
      <w:r w:rsidR="00B51E4C">
        <w:rPr>
          <w:rFonts w:ascii="Arial" w:hAnsi="Arial" w:cs="Arial"/>
          <w:i/>
          <w:iCs/>
          <w:sz w:val="20"/>
          <w:szCs w:val="20"/>
        </w:rPr>
        <w:t>).</w:t>
      </w:r>
      <w:r w:rsidRPr="00103282">
        <w:rPr>
          <w:rFonts w:ascii="Arial" w:hAnsi="Arial" w:cs="Arial"/>
          <w:i/>
          <w:iCs/>
          <w:sz w:val="20"/>
          <w:szCs w:val="20"/>
        </w:rPr>
        <w:t>.</w:t>
      </w:r>
      <w:proofErr w:type="gramEnd"/>
    </w:p>
    <w:p w14:paraId="3C335549" w14:textId="77777777" w:rsidR="00103282" w:rsidRPr="00103282" w:rsidRDefault="00103282" w:rsidP="00103282">
      <w:pPr>
        <w:spacing w:after="0" w:line="312" w:lineRule="auto"/>
        <w:ind w:left="708"/>
        <w:jc w:val="both"/>
        <w:rPr>
          <w:rFonts w:ascii="Arial" w:hAnsi="Arial" w:cs="Arial"/>
          <w:i/>
          <w:iCs/>
          <w:sz w:val="20"/>
          <w:szCs w:val="20"/>
        </w:rPr>
      </w:pPr>
    </w:p>
    <w:p w14:paraId="1DCF658B" w14:textId="7F30C84D" w:rsidR="003A2258" w:rsidRDefault="00103282" w:rsidP="00103282">
      <w:pPr>
        <w:spacing w:after="0" w:line="312" w:lineRule="auto"/>
        <w:ind w:left="708"/>
        <w:jc w:val="both"/>
        <w:rPr>
          <w:rFonts w:ascii="Arial" w:hAnsi="Arial" w:cs="Arial"/>
        </w:rPr>
      </w:pPr>
      <w:r w:rsidRPr="00103282">
        <w:rPr>
          <w:rFonts w:ascii="Arial" w:hAnsi="Arial" w:cs="Arial"/>
          <w:i/>
          <w:iCs/>
          <w:sz w:val="20"/>
          <w:szCs w:val="20"/>
        </w:rPr>
        <w:t xml:space="preserve">Ahora bien, el título ejecutivo que habilita la ejecución forzada puede ser simple o complejo, según la forma en que se constituya. Es simple cuando la obligación consta en un solo documento del que se deriva la obligación clara, expresa y exigible. </w:t>
      </w:r>
      <w:r w:rsidRPr="00C815C4">
        <w:rPr>
          <w:rFonts w:ascii="Arial" w:hAnsi="Arial" w:cs="Arial"/>
          <w:i/>
          <w:iCs/>
          <w:sz w:val="20"/>
          <w:szCs w:val="20"/>
          <w:u w:val="single"/>
        </w:rPr>
        <w:t>Y es complejo cuando la obligación consta en varios documentos que constituyen una unidad jurídica, en cuanto no pueden hacerse valer como título ejecutivo por separado</w:t>
      </w:r>
      <w:r w:rsidRPr="00103282">
        <w:rPr>
          <w:rFonts w:ascii="Arial" w:hAnsi="Arial" w:cs="Arial"/>
          <w:i/>
          <w:iCs/>
          <w:sz w:val="20"/>
          <w:szCs w:val="20"/>
        </w:rPr>
        <w:t xml:space="preserve">. En materia de lo contencioso administrativo, el proceso ejecutivo sirve para pedir el cumplimiento forzado de las obligaciones a cargo de las entidades públicas que consten, por ejemplo, en los actos administrativos ejecutoriados o en las providencias judiciales. </w:t>
      </w:r>
      <w:r w:rsidR="00C815C4">
        <w:rPr>
          <w:rFonts w:ascii="Arial" w:hAnsi="Arial" w:cs="Arial"/>
          <w:i/>
          <w:iCs/>
          <w:sz w:val="20"/>
          <w:szCs w:val="20"/>
        </w:rPr>
        <w:t xml:space="preserve">(…) </w:t>
      </w:r>
      <w:r w:rsidRPr="00103282">
        <w:rPr>
          <w:rFonts w:ascii="Arial" w:hAnsi="Arial" w:cs="Arial"/>
          <w:i/>
          <w:iCs/>
          <w:sz w:val="20"/>
          <w:szCs w:val="20"/>
        </w:rPr>
        <w:t xml:space="preserve">En otras palabras: el juez tiene plena facultad para examinar no sólo los requisitos formales, sino las exigencias que están relacionadas con las condiciones de certeza, exigibilidad, claridad y legalidad del título ejecutivo (requisitos sustanciales). </w:t>
      </w:r>
      <w:r w:rsidRPr="00293C71">
        <w:rPr>
          <w:rFonts w:ascii="Arial" w:hAnsi="Arial" w:cs="Arial"/>
          <w:b/>
          <w:bCs/>
          <w:i/>
          <w:iCs/>
          <w:sz w:val="20"/>
          <w:szCs w:val="20"/>
          <w:u w:val="single"/>
        </w:rPr>
        <w:t>El ejercicio de esa facultad cobra mayor importancia cuando se trata de un título ejecutivo complejo, por cuanto el juez debe revisar cada uno de los documentos que lo conforman para determinar si la parte ejecutada incumplió la obligación</w:t>
      </w:r>
      <w:r w:rsidRPr="00103282">
        <w:rPr>
          <w:rFonts w:ascii="Arial" w:hAnsi="Arial" w:cs="Arial"/>
          <w:i/>
          <w:iCs/>
          <w:sz w:val="20"/>
          <w:szCs w:val="20"/>
        </w:rPr>
        <w:t>.</w:t>
      </w:r>
    </w:p>
    <w:p w14:paraId="1E6D5316" w14:textId="77777777" w:rsidR="00103282" w:rsidRDefault="00103282" w:rsidP="00103282">
      <w:pPr>
        <w:spacing w:after="0" w:line="312" w:lineRule="auto"/>
        <w:jc w:val="both"/>
        <w:rPr>
          <w:rFonts w:ascii="Arial" w:hAnsi="Arial" w:cs="Arial"/>
        </w:rPr>
      </w:pPr>
    </w:p>
    <w:p w14:paraId="4D2C309C" w14:textId="232B9400" w:rsidR="006A7CFE" w:rsidRDefault="00103282" w:rsidP="006A7CFE">
      <w:pPr>
        <w:spacing w:after="0" w:line="312" w:lineRule="auto"/>
        <w:jc w:val="both"/>
        <w:rPr>
          <w:rFonts w:ascii="Arial" w:hAnsi="Arial" w:cs="Arial"/>
        </w:rPr>
      </w:pPr>
      <w:r>
        <w:rPr>
          <w:rFonts w:ascii="Arial" w:hAnsi="Arial" w:cs="Arial"/>
        </w:rPr>
        <w:t xml:space="preserve">En ese sentido </w:t>
      </w:r>
      <w:r w:rsidR="005F25EC">
        <w:rPr>
          <w:rFonts w:ascii="Arial" w:hAnsi="Arial" w:cs="Arial"/>
        </w:rPr>
        <w:t>es claro que el deber legal de la entidad que ejecuta no se ha dado por satisfecho, y lo mismo tiene efectos directos con la exigibilidad del título en cuestión, el mismo además de estar sujeto al cumplimiento de algunos requisitos como los referidos con anterioridad, es complejo y requiere que los soportes que dan fe del cumplimiento de dichos requisitos se alleguen al título como tal para procurar el pago.</w:t>
      </w:r>
      <w:r w:rsidR="006A7CFE">
        <w:rPr>
          <w:rFonts w:ascii="Arial" w:hAnsi="Arial" w:cs="Arial"/>
        </w:rPr>
        <w:t xml:space="preserve"> </w:t>
      </w:r>
    </w:p>
    <w:p w14:paraId="33519DED" w14:textId="77777777" w:rsidR="006A7CFE" w:rsidRDefault="006A7CFE" w:rsidP="006A7CFE">
      <w:pPr>
        <w:spacing w:after="0" w:line="312" w:lineRule="auto"/>
        <w:jc w:val="both"/>
        <w:rPr>
          <w:rFonts w:ascii="Arial" w:hAnsi="Arial" w:cs="Arial"/>
        </w:rPr>
      </w:pPr>
    </w:p>
    <w:p w14:paraId="5D244AFD" w14:textId="67D9AC19" w:rsidR="006A7CFE" w:rsidRDefault="006A7CFE" w:rsidP="006A7CFE">
      <w:pPr>
        <w:spacing w:after="0" w:line="312" w:lineRule="auto"/>
        <w:jc w:val="both"/>
        <w:rPr>
          <w:rFonts w:ascii="Arial" w:hAnsi="Arial" w:cs="Arial"/>
        </w:rPr>
      </w:pPr>
      <w:r>
        <w:rPr>
          <w:rFonts w:ascii="Arial" w:hAnsi="Arial" w:cs="Arial"/>
        </w:rPr>
        <w:t xml:space="preserve">En este mismo hilo argumentativo se debe </w:t>
      </w:r>
      <w:r w:rsidR="005F25EC">
        <w:rPr>
          <w:rFonts w:ascii="Arial" w:hAnsi="Arial" w:cs="Arial"/>
        </w:rPr>
        <w:t>hacer énfasis</w:t>
      </w:r>
      <w:r>
        <w:rPr>
          <w:rFonts w:ascii="Arial" w:hAnsi="Arial" w:cs="Arial"/>
        </w:rPr>
        <w:t xml:space="preserve"> que </w:t>
      </w:r>
      <w:r w:rsidR="005F25EC">
        <w:rPr>
          <w:rFonts w:ascii="Arial" w:hAnsi="Arial" w:cs="Arial"/>
        </w:rPr>
        <w:t xml:space="preserve">como </w:t>
      </w:r>
      <w:r>
        <w:rPr>
          <w:rFonts w:ascii="Arial" w:hAnsi="Arial" w:cs="Arial"/>
        </w:rPr>
        <w:t xml:space="preserve">el título que se pretende endilgar a mi poderdante es uno de los que la jurisprudencia ha denominado “complejo” en el sentido de que se compone de dos o más documentos que le permiten adquirir la entidad necesaria para su exigibilidad, para el caso en cuestión, el título contemplado en la resolución 1109, carece de las respectivas pruebas de </w:t>
      </w:r>
      <w:r w:rsidRPr="00C815C4">
        <w:rPr>
          <w:rFonts w:ascii="Arial" w:hAnsi="Arial" w:cs="Arial"/>
        </w:rPr>
        <w:t>radica</w:t>
      </w:r>
      <w:r>
        <w:rPr>
          <w:rFonts w:ascii="Arial" w:hAnsi="Arial" w:cs="Arial"/>
        </w:rPr>
        <w:t>ción</w:t>
      </w:r>
      <w:r w:rsidRPr="00C815C4">
        <w:rPr>
          <w:rFonts w:ascii="Arial" w:hAnsi="Arial" w:cs="Arial"/>
        </w:rPr>
        <w:t xml:space="preserve"> ante </w:t>
      </w:r>
      <w:r>
        <w:rPr>
          <w:rFonts w:ascii="Arial" w:hAnsi="Arial" w:cs="Arial"/>
        </w:rPr>
        <w:t>EPS SURA</w:t>
      </w:r>
      <w:r w:rsidRPr="00C815C4">
        <w:rPr>
          <w:rFonts w:ascii="Arial" w:hAnsi="Arial" w:cs="Arial"/>
        </w:rPr>
        <w:t xml:space="preserve"> la solicitud de reconocimiento y pago de la respectiva prestación</w:t>
      </w:r>
      <w:r>
        <w:rPr>
          <w:rFonts w:ascii="Arial" w:hAnsi="Arial" w:cs="Arial"/>
        </w:rPr>
        <w:t xml:space="preserve">. </w:t>
      </w:r>
    </w:p>
    <w:p w14:paraId="573617A5" w14:textId="545DA719" w:rsidR="00103282" w:rsidRDefault="00103282" w:rsidP="00103282">
      <w:pPr>
        <w:spacing w:after="0" w:line="312" w:lineRule="auto"/>
        <w:jc w:val="both"/>
        <w:rPr>
          <w:rFonts w:ascii="Arial" w:hAnsi="Arial" w:cs="Arial"/>
        </w:rPr>
      </w:pPr>
    </w:p>
    <w:p w14:paraId="0ADCC308" w14:textId="59CFCD0F" w:rsidR="00126F33" w:rsidRPr="00613335" w:rsidRDefault="00126F33" w:rsidP="00103282">
      <w:pPr>
        <w:spacing w:after="0" w:line="312" w:lineRule="auto"/>
        <w:jc w:val="both"/>
        <w:rPr>
          <w:rFonts w:ascii="Arial" w:hAnsi="Arial" w:cs="Arial"/>
        </w:rPr>
      </w:pPr>
      <w:r>
        <w:rPr>
          <w:rFonts w:ascii="Arial" w:hAnsi="Arial" w:cs="Arial"/>
        </w:rPr>
        <w:t xml:space="preserve">Corolario de lo expuesto, es </w:t>
      </w:r>
      <w:r w:rsidR="004B6995">
        <w:rPr>
          <w:rFonts w:ascii="Arial" w:hAnsi="Arial" w:cs="Arial"/>
        </w:rPr>
        <w:t xml:space="preserve">claro que </w:t>
      </w:r>
      <w:r w:rsidR="00AE426F">
        <w:rPr>
          <w:rFonts w:ascii="Arial" w:hAnsi="Arial" w:cs="Arial"/>
        </w:rPr>
        <w:t xml:space="preserve">en el caso </w:t>
      </w:r>
      <w:r w:rsidR="00AE426F">
        <w:rPr>
          <w:rFonts w:ascii="Arial" w:hAnsi="Arial" w:cs="Arial"/>
          <w:i/>
          <w:iCs/>
        </w:rPr>
        <w:t xml:space="preserve">sub examine </w:t>
      </w:r>
      <w:r w:rsidR="00AE426F">
        <w:rPr>
          <w:rFonts w:ascii="Arial" w:hAnsi="Arial" w:cs="Arial"/>
        </w:rPr>
        <w:t xml:space="preserve">no se han cumplido los requisitos tanto materiales como formales que permitan que el título ejecutivo consistente en la resolución </w:t>
      </w:r>
      <w:r w:rsidR="00AE426F">
        <w:rPr>
          <w:rFonts w:ascii="Arial" w:hAnsi="Arial" w:cs="Arial"/>
        </w:rPr>
        <w:lastRenderedPageBreak/>
        <w:t xml:space="preserve">1109 expedida por la </w:t>
      </w:r>
      <w:r w:rsidR="00AE426F" w:rsidRPr="000D4981">
        <w:rPr>
          <w:rFonts w:ascii="Arial" w:hAnsi="Arial" w:cs="Arial"/>
        </w:rPr>
        <w:t>Subdirección Regional de Apoyo del Pacífico</w:t>
      </w:r>
      <w:r w:rsidR="00AE426F">
        <w:rPr>
          <w:rFonts w:ascii="Arial" w:hAnsi="Arial" w:cs="Arial"/>
        </w:rPr>
        <w:t xml:space="preserve"> de la Fiscalía General de la Nación en contra de EPS SURA, pueda resultar exigible, </w:t>
      </w:r>
      <w:proofErr w:type="gramStart"/>
      <w:r w:rsidR="00AE426F">
        <w:rPr>
          <w:rFonts w:ascii="Arial" w:hAnsi="Arial" w:cs="Arial"/>
        </w:rPr>
        <w:t>y</w:t>
      </w:r>
      <w:proofErr w:type="gramEnd"/>
      <w:r w:rsidR="00AE426F">
        <w:rPr>
          <w:rFonts w:ascii="Arial" w:hAnsi="Arial" w:cs="Arial"/>
        </w:rPr>
        <w:t xml:space="preserve"> por tanto, es </w:t>
      </w:r>
      <w:r w:rsidR="00D25623">
        <w:rPr>
          <w:rFonts w:ascii="Arial" w:hAnsi="Arial" w:cs="Arial"/>
        </w:rPr>
        <w:t>menester de la entidad dar por probado este medio exceptivo.</w:t>
      </w:r>
      <w:r w:rsidR="00AE426F">
        <w:rPr>
          <w:rFonts w:ascii="Arial" w:hAnsi="Arial" w:cs="Arial"/>
        </w:rPr>
        <w:t xml:space="preserve"> </w:t>
      </w:r>
    </w:p>
    <w:p w14:paraId="72C8F7F5" w14:textId="77777777" w:rsidR="00F534FC" w:rsidRPr="00B10DFC" w:rsidRDefault="00F534FC" w:rsidP="00B10DFC">
      <w:pPr>
        <w:spacing w:after="0" w:line="312" w:lineRule="auto"/>
        <w:jc w:val="both"/>
        <w:rPr>
          <w:rFonts w:ascii="Arial" w:hAnsi="Arial" w:cs="Arial"/>
        </w:rPr>
      </w:pPr>
    </w:p>
    <w:p w14:paraId="787ACC3B" w14:textId="4552AE3F" w:rsidR="00CC3FF3" w:rsidRPr="00B10DFC" w:rsidRDefault="00CC3FF3" w:rsidP="00B10DFC">
      <w:pPr>
        <w:pStyle w:val="Prrafodelista"/>
        <w:spacing w:after="0" w:line="312" w:lineRule="auto"/>
        <w:ind w:left="0"/>
        <w:jc w:val="center"/>
        <w:rPr>
          <w:b/>
          <w:bCs/>
          <w:u w:val="single"/>
        </w:rPr>
      </w:pPr>
      <w:bookmarkStart w:id="4" w:name="_Hlk111204240"/>
      <w:bookmarkEnd w:id="1"/>
      <w:r w:rsidRPr="00B10DFC">
        <w:rPr>
          <w:b/>
          <w:bCs/>
          <w:u w:val="single"/>
        </w:rPr>
        <w:t>CAPÍTULO IV. PETICIÓN</w:t>
      </w:r>
    </w:p>
    <w:p w14:paraId="45893E31" w14:textId="77777777" w:rsidR="00CC3FF3" w:rsidRPr="00B10DFC" w:rsidRDefault="00CC3FF3" w:rsidP="00B10DFC">
      <w:pPr>
        <w:pStyle w:val="Prrafodelista"/>
        <w:spacing w:after="0" w:line="312" w:lineRule="auto"/>
        <w:ind w:left="0"/>
      </w:pPr>
    </w:p>
    <w:p w14:paraId="14D175F1" w14:textId="74EE8CA8" w:rsidR="00EB5E95" w:rsidRDefault="00B03043" w:rsidP="00B10DFC">
      <w:pPr>
        <w:autoSpaceDE w:val="0"/>
        <w:autoSpaceDN w:val="0"/>
        <w:adjustRightInd w:val="0"/>
        <w:spacing w:after="0" w:line="312" w:lineRule="auto"/>
        <w:jc w:val="both"/>
        <w:rPr>
          <w:rFonts w:ascii="Arial" w:hAnsi="Arial" w:cs="Arial"/>
          <w:color w:val="000000"/>
        </w:rPr>
      </w:pPr>
      <w:r w:rsidRPr="00B10DFC">
        <w:rPr>
          <w:rFonts w:ascii="Arial" w:hAnsi="Arial" w:cs="Arial"/>
          <w:color w:val="000000"/>
        </w:rPr>
        <w:t xml:space="preserve">Por los argumentos de hecho y </w:t>
      </w:r>
      <w:r w:rsidR="00D576DB">
        <w:rPr>
          <w:rFonts w:ascii="Arial" w:hAnsi="Arial" w:cs="Arial"/>
          <w:color w:val="000000"/>
        </w:rPr>
        <w:t xml:space="preserve">de </w:t>
      </w:r>
      <w:r w:rsidRPr="00B10DFC">
        <w:rPr>
          <w:rFonts w:ascii="Arial" w:hAnsi="Arial" w:cs="Arial"/>
          <w:color w:val="000000"/>
        </w:rPr>
        <w:t>derecho anteriormente expuesto</w:t>
      </w:r>
      <w:r w:rsidR="00D576DB">
        <w:rPr>
          <w:rFonts w:ascii="Arial" w:hAnsi="Arial" w:cs="Arial"/>
          <w:color w:val="000000"/>
        </w:rPr>
        <w:t>s,</w:t>
      </w:r>
      <w:r w:rsidRPr="00B10DFC">
        <w:rPr>
          <w:rFonts w:ascii="Arial" w:hAnsi="Arial" w:cs="Arial"/>
          <w:color w:val="000000"/>
        </w:rPr>
        <w:t xml:space="preserve"> solicitamos al </w:t>
      </w:r>
      <w:r w:rsidR="00D2060C">
        <w:rPr>
          <w:rFonts w:ascii="Arial" w:hAnsi="Arial" w:cs="Arial"/>
          <w:color w:val="000000"/>
        </w:rPr>
        <w:t>despacho</w:t>
      </w:r>
      <w:r w:rsidR="00EB5E95">
        <w:rPr>
          <w:rFonts w:ascii="Arial" w:hAnsi="Arial" w:cs="Arial"/>
          <w:color w:val="000000"/>
        </w:rPr>
        <w:t>:</w:t>
      </w:r>
    </w:p>
    <w:p w14:paraId="0537BF18" w14:textId="77777777" w:rsidR="00EB5E95" w:rsidRDefault="00EB5E95" w:rsidP="00B10DFC">
      <w:pPr>
        <w:autoSpaceDE w:val="0"/>
        <w:autoSpaceDN w:val="0"/>
        <w:adjustRightInd w:val="0"/>
        <w:spacing w:after="0" w:line="312" w:lineRule="auto"/>
        <w:jc w:val="both"/>
        <w:rPr>
          <w:rFonts w:ascii="Arial" w:hAnsi="Arial" w:cs="Arial"/>
          <w:color w:val="000000"/>
        </w:rPr>
      </w:pPr>
    </w:p>
    <w:p w14:paraId="34AC6327" w14:textId="0C592ABF" w:rsidR="00B03043" w:rsidRDefault="00EB5E95" w:rsidP="00B10DFC">
      <w:pPr>
        <w:autoSpaceDE w:val="0"/>
        <w:autoSpaceDN w:val="0"/>
        <w:adjustRightInd w:val="0"/>
        <w:spacing w:after="0" w:line="312" w:lineRule="auto"/>
        <w:jc w:val="both"/>
        <w:rPr>
          <w:rFonts w:ascii="Arial" w:hAnsi="Arial" w:cs="Arial"/>
          <w:color w:val="000000"/>
        </w:rPr>
      </w:pPr>
      <w:r w:rsidRPr="00EB5E95">
        <w:rPr>
          <w:rFonts w:ascii="Arial" w:hAnsi="Arial" w:cs="Arial"/>
          <w:b/>
          <w:bCs/>
          <w:color w:val="000000"/>
        </w:rPr>
        <w:t>PRIMERO:</w:t>
      </w:r>
      <w:r>
        <w:rPr>
          <w:rFonts w:ascii="Arial" w:hAnsi="Arial" w:cs="Arial"/>
          <w:color w:val="000000"/>
        </w:rPr>
        <w:t xml:space="preserve"> Que se</w:t>
      </w:r>
      <w:r w:rsidR="00B03043" w:rsidRPr="00B10DFC">
        <w:rPr>
          <w:rFonts w:ascii="Arial" w:hAnsi="Arial" w:cs="Arial"/>
          <w:color w:val="000000"/>
        </w:rPr>
        <w:t xml:space="preserve"> </w:t>
      </w:r>
      <w:r w:rsidR="00B03043" w:rsidRPr="00B10DFC">
        <w:rPr>
          <w:rFonts w:ascii="Arial" w:hAnsi="Arial" w:cs="Arial"/>
          <w:b/>
          <w:bCs/>
          <w:color w:val="000000"/>
        </w:rPr>
        <w:t xml:space="preserve"> REPONGA</w:t>
      </w:r>
      <w:r w:rsidR="000770D1">
        <w:rPr>
          <w:rFonts w:ascii="Arial" w:hAnsi="Arial" w:cs="Arial"/>
          <w:b/>
          <w:bCs/>
          <w:color w:val="000000"/>
        </w:rPr>
        <w:t xml:space="preserve"> Y CONSECUENTEMENTE SE </w:t>
      </w:r>
      <w:r w:rsidR="000770D1" w:rsidRPr="00B10DFC">
        <w:rPr>
          <w:rFonts w:ascii="Arial" w:hAnsi="Arial" w:cs="Arial"/>
          <w:b/>
          <w:bCs/>
          <w:color w:val="000000"/>
        </w:rPr>
        <w:t>REVOQUE</w:t>
      </w:r>
      <w:r w:rsidR="00B03043" w:rsidRPr="00B10DFC">
        <w:rPr>
          <w:rFonts w:ascii="Arial" w:hAnsi="Arial" w:cs="Arial"/>
          <w:color w:val="000000"/>
        </w:rPr>
        <w:t xml:space="preserve"> en su totalidad la </w:t>
      </w:r>
      <w:r w:rsidR="009063D7">
        <w:rPr>
          <w:rFonts w:ascii="Arial" w:hAnsi="Arial" w:cs="Arial"/>
          <w:color w:val="000000"/>
        </w:rPr>
        <w:t>Resolución</w:t>
      </w:r>
      <w:r w:rsidR="00D576DB">
        <w:rPr>
          <w:rFonts w:ascii="Arial" w:hAnsi="Arial" w:cs="Arial"/>
          <w:color w:val="000000"/>
        </w:rPr>
        <w:t xml:space="preserve"> 1109 de 18 de octubre de 2024</w:t>
      </w:r>
      <w:r w:rsidR="00B03043" w:rsidRPr="00B10DFC">
        <w:rPr>
          <w:rFonts w:ascii="Arial" w:hAnsi="Arial" w:cs="Arial"/>
          <w:color w:val="000000"/>
        </w:rPr>
        <w:t xml:space="preserve"> recurrida </w:t>
      </w:r>
      <w:r w:rsidR="008443C9" w:rsidRPr="00B10DFC">
        <w:rPr>
          <w:rFonts w:ascii="Arial" w:hAnsi="Arial" w:cs="Arial"/>
          <w:color w:val="000000"/>
        </w:rPr>
        <w:t xml:space="preserve">y en su lugar se tenga como probadas las excepciones propuestas, </w:t>
      </w:r>
      <w:r w:rsidR="00B03043" w:rsidRPr="00B10DFC">
        <w:rPr>
          <w:rFonts w:ascii="Arial" w:hAnsi="Arial" w:cs="Arial"/>
          <w:color w:val="000000"/>
        </w:rPr>
        <w:t xml:space="preserve">por no existir fundamentos suficientes desde el punto de vista financiero, jurídico y fáctico para tales efectos, por estar en manifiesta oposición a la Constitución Política y a la ley, por no estar conforme al interés público o social y porque con el mismo se está causando un agravio injustificado a la persona que represento. </w:t>
      </w:r>
    </w:p>
    <w:p w14:paraId="2E65EC36" w14:textId="77777777" w:rsidR="00EB5E95" w:rsidRDefault="00EB5E95" w:rsidP="00B10DFC">
      <w:pPr>
        <w:autoSpaceDE w:val="0"/>
        <w:autoSpaceDN w:val="0"/>
        <w:adjustRightInd w:val="0"/>
        <w:spacing w:after="0" w:line="312" w:lineRule="auto"/>
        <w:jc w:val="both"/>
        <w:rPr>
          <w:rFonts w:ascii="Arial" w:hAnsi="Arial" w:cs="Arial"/>
          <w:color w:val="000000"/>
        </w:rPr>
      </w:pPr>
    </w:p>
    <w:p w14:paraId="59D9716C" w14:textId="77777777" w:rsidR="00495960" w:rsidRDefault="00EB5E95" w:rsidP="00B10DFC">
      <w:pPr>
        <w:autoSpaceDE w:val="0"/>
        <w:autoSpaceDN w:val="0"/>
        <w:adjustRightInd w:val="0"/>
        <w:spacing w:after="0" w:line="312" w:lineRule="auto"/>
        <w:jc w:val="both"/>
        <w:rPr>
          <w:rFonts w:ascii="Arial" w:hAnsi="Arial" w:cs="Arial"/>
          <w:color w:val="000000"/>
        </w:rPr>
      </w:pPr>
      <w:r w:rsidRPr="00EB5E95">
        <w:rPr>
          <w:rFonts w:ascii="Arial" w:hAnsi="Arial" w:cs="Arial"/>
          <w:b/>
          <w:bCs/>
          <w:color w:val="000000"/>
        </w:rPr>
        <w:t>SEGUNDO:</w:t>
      </w:r>
      <w:r>
        <w:rPr>
          <w:rFonts w:ascii="Arial" w:hAnsi="Arial" w:cs="Arial"/>
          <w:color w:val="000000"/>
        </w:rPr>
        <w:t xml:space="preserve"> En caso </w:t>
      </w:r>
      <w:r w:rsidR="00782490">
        <w:rPr>
          <w:rFonts w:ascii="Arial" w:hAnsi="Arial" w:cs="Arial"/>
          <w:color w:val="000000"/>
        </w:rPr>
        <w:t xml:space="preserve">tal de que el </w:t>
      </w:r>
      <w:r w:rsidR="00D2060C">
        <w:rPr>
          <w:rFonts w:ascii="Arial" w:hAnsi="Arial" w:cs="Arial"/>
          <w:color w:val="000000"/>
        </w:rPr>
        <w:t>Despacho</w:t>
      </w:r>
      <w:r w:rsidR="00782490">
        <w:rPr>
          <w:rFonts w:ascii="Arial" w:hAnsi="Arial" w:cs="Arial"/>
          <w:color w:val="000000"/>
        </w:rPr>
        <w:t xml:space="preserve"> no tenga en cuenta los argumentos aquí esbozados, solicito se conceda el recurso de apelación. </w:t>
      </w:r>
    </w:p>
    <w:p w14:paraId="2ACD3DE6" w14:textId="77777777" w:rsidR="00495960" w:rsidRDefault="00495960" w:rsidP="00B10DFC">
      <w:pPr>
        <w:autoSpaceDE w:val="0"/>
        <w:autoSpaceDN w:val="0"/>
        <w:adjustRightInd w:val="0"/>
        <w:spacing w:after="0" w:line="312" w:lineRule="auto"/>
        <w:jc w:val="both"/>
        <w:rPr>
          <w:rFonts w:ascii="Arial" w:hAnsi="Arial" w:cs="Arial"/>
          <w:color w:val="000000"/>
        </w:rPr>
      </w:pPr>
    </w:p>
    <w:p w14:paraId="1ECC68B7" w14:textId="6A0B46B9" w:rsidR="00495960" w:rsidRPr="00B10DFC" w:rsidRDefault="00495960" w:rsidP="00495960">
      <w:pPr>
        <w:pStyle w:val="Prrafodelista"/>
        <w:spacing w:after="0" w:line="312" w:lineRule="auto"/>
        <w:ind w:left="0"/>
        <w:jc w:val="center"/>
        <w:rPr>
          <w:b/>
          <w:bCs/>
          <w:u w:val="single"/>
        </w:rPr>
      </w:pPr>
      <w:r w:rsidRPr="00B10DFC">
        <w:rPr>
          <w:b/>
          <w:bCs/>
          <w:u w:val="single"/>
        </w:rPr>
        <w:t xml:space="preserve">CAPÍTULO </w:t>
      </w:r>
      <w:r>
        <w:rPr>
          <w:b/>
          <w:bCs/>
          <w:u w:val="single"/>
        </w:rPr>
        <w:t>V</w:t>
      </w:r>
      <w:r w:rsidRPr="00B10DFC">
        <w:rPr>
          <w:b/>
          <w:bCs/>
          <w:u w:val="single"/>
        </w:rPr>
        <w:t>. PETICIÓN</w:t>
      </w:r>
    </w:p>
    <w:p w14:paraId="42B09024" w14:textId="77777777" w:rsidR="00495960" w:rsidRDefault="00495960" w:rsidP="00B10DFC">
      <w:pPr>
        <w:autoSpaceDE w:val="0"/>
        <w:autoSpaceDN w:val="0"/>
        <w:adjustRightInd w:val="0"/>
        <w:spacing w:after="0" w:line="312" w:lineRule="auto"/>
        <w:jc w:val="both"/>
        <w:rPr>
          <w:rFonts w:ascii="Arial" w:hAnsi="Arial" w:cs="Arial"/>
          <w:color w:val="000000"/>
        </w:rPr>
      </w:pPr>
    </w:p>
    <w:p w14:paraId="4F255EB7" w14:textId="075B334B" w:rsidR="00EB5E95" w:rsidRPr="00B10DFC" w:rsidRDefault="00495960" w:rsidP="00B10DFC">
      <w:pPr>
        <w:autoSpaceDE w:val="0"/>
        <w:autoSpaceDN w:val="0"/>
        <w:adjustRightInd w:val="0"/>
        <w:spacing w:after="0" w:line="312" w:lineRule="auto"/>
        <w:jc w:val="both"/>
        <w:rPr>
          <w:rFonts w:ascii="Arial" w:hAnsi="Arial" w:cs="Arial"/>
          <w:color w:val="000000"/>
        </w:rPr>
      </w:pPr>
      <w:r>
        <w:rPr>
          <w:rFonts w:ascii="Arial" w:hAnsi="Arial" w:cs="Arial"/>
          <w:color w:val="000000"/>
        </w:rPr>
        <w:t>Solicito se tenga como prueba historial de incapacidades expedido por EPS SURA,</w:t>
      </w:r>
      <w:r w:rsidRPr="00495960">
        <w:rPr>
          <w:rFonts w:ascii="Arial" w:hAnsi="Arial" w:cs="Arial"/>
          <w:color w:val="000000"/>
        </w:rPr>
        <w:t xml:space="preserve"> </w:t>
      </w:r>
      <w:r>
        <w:rPr>
          <w:rFonts w:ascii="Arial" w:hAnsi="Arial" w:cs="Arial"/>
          <w:color w:val="000000"/>
        </w:rPr>
        <w:t xml:space="preserve">el </w:t>
      </w:r>
      <w:r w:rsidRPr="00495960">
        <w:rPr>
          <w:rFonts w:ascii="Arial" w:hAnsi="Arial" w:cs="Arial"/>
          <w:color w:val="000000"/>
        </w:rPr>
        <w:t>25 de octubre de</w:t>
      </w:r>
      <w:r>
        <w:rPr>
          <w:rFonts w:ascii="Arial" w:hAnsi="Arial" w:cs="Arial"/>
          <w:color w:val="000000"/>
        </w:rPr>
        <w:t>l año que corre, como respuesta a una solicitud del servidor de cuyas prestaciones versa el presente caso</w:t>
      </w:r>
      <w:r w:rsidR="006232A0">
        <w:rPr>
          <w:rFonts w:ascii="Arial" w:hAnsi="Arial" w:cs="Arial"/>
          <w:color w:val="000000"/>
        </w:rPr>
        <w:t>, el cual se anexa con este escrito</w:t>
      </w:r>
      <w:r>
        <w:rPr>
          <w:rFonts w:ascii="Arial" w:hAnsi="Arial" w:cs="Arial"/>
          <w:color w:val="000000"/>
        </w:rPr>
        <w:t>.</w:t>
      </w:r>
    </w:p>
    <w:p w14:paraId="5464A4CF" w14:textId="77777777" w:rsidR="00B03043" w:rsidRPr="00B10DFC" w:rsidRDefault="00B03043" w:rsidP="00B10DFC">
      <w:pPr>
        <w:autoSpaceDE w:val="0"/>
        <w:autoSpaceDN w:val="0"/>
        <w:adjustRightInd w:val="0"/>
        <w:spacing w:after="0" w:line="312" w:lineRule="auto"/>
        <w:jc w:val="both"/>
        <w:rPr>
          <w:rFonts w:ascii="Arial" w:hAnsi="Arial" w:cs="Arial"/>
          <w:color w:val="000000"/>
        </w:rPr>
      </w:pPr>
    </w:p>
    <w:p w14:paraId="37E1915D" w14:textId="4DA51A12" w:rsidR="00B1382B" w:rsidRPr="00B10DFC" w:rsidRDefault="00B1382B" w:rsidP="00B10DFC">
      <w:pPr>
        <w:pStyle w:val="Ttulo4"/>
        <w:spacing w:before="0" w:line="312" w:lineRule="auto"/>
        <w:jc w:val="center"/>
        <w:rPr>
          <w:rFonts w:ascii="Arial" w:hAnsi="Arial" w:cs="Arial"/>
          <w:b/>
          <w:bCs/>
          <w:i w:val="0"/>
          <w:color w:val="auto"/>
          <w:u w:val="single"/>
        </w:rPr>
      </w:pPr>
      <w:r w:rsidRPr="00B10DFC">
        <w:rPr>
          <w:rFonts w:ascii="Arial" w:hAnsi="Arial" w:cs="Arial"/>
          <w:b/>
          <w:bCs/>
          <w:i w:val="0"/>
          <w:color w:val="auto"/>
          <w:u w:val="single"/>
        </w:rPr>
        <w:t xml:space="preserve">CAPÍTULO </w:t>
      </w:r>
      <w:r w:rsidR="00DE77BB" w:rsidRPr="00B10DFC">
        <w:rPr>
          <w:rFonts w:ascii="Arial" w:hAnsi="Arial" w:cs="Arial"/>
          <w:b/>
          <w:bCs/>
          <w:i w:val="0"/>
          <w:color w:val="auto"/>
          <w:u w:val="single"/>
        </w:rPr>
        <w:t>V</w:t>
      </w:r>
      <w:r w:rsidR="00495960">
        <w:rPr>
          <w:rFonts w:ascii="Arial" w:hAnsi="Arial" w:cs="Arial"/>
          <w:b/>
          <w:bCs/>
          <w:i w:val="0"/>
          <w:color w:val="auto"/>
          <w:u w:val="single"/>
        </w:rPr>
        <w:t>I</w:t>
      </w:r>
      <w:r w:rsidRPr="00B10DFC">
        <w:rPr>
          <w:rFonts w:ascii="Arial" w:hAnsi="Arial" w:cs="Arial"/>
          <w:b/>
          <w:bCs/>
          <w:i w:val="0"/>
          <w:color w:val="auto"/>
          <w:u w:val="single"/>
        </w:rPr>
        <w:t>. NOTIFICACIONES</w:t>
      </w:r>
    </w:p>
    <w:p w14:paraId="6392786C" w14:textId="77777777" w:rsidR="00B1382B" w:rsidRPr="00B10DFC" w:rsidRDefault="00B1382B" w:rsidP="00B10DFC">
      <w:pPr>
        <w:tabs>
          <w:tab w:val="left" w:pos="0"/>
        </w:tabs>
        <w:spacing w:after="0" w:line="312" w:lineRule="auto"/>
        <w:jc w:val="both"/>
        <w:rPr>
          <w:rFonts w:ascii="Arial" w:hAnsi="Arial" w:cs="Arial"/>
        </w:rPr>
      </w:pPr>
    </w:p>
    <w:p w14:paraId="25678CE3" w14:textId="77777777" w:rsidR="00B1382B" w:rsidRPr="00B10DFC" w:rsidRDefault="00B1382B" w:rsidP="00B10DFC">
      <w:pPr>
        <w:spacing w:after="0" w:line="312" w:lineRule="auto"/>
        <w:jc w:val="both"/>
        <w:rPr>
          <w:rFonts w:ascii="Arial" w:hAnsi="Arial" w:cs="Arial"/>
        </w:rPr>
      </w:pPr>
      <w:r w:rsidRPr="00B10DFC">
        <w:rPr>
          <w:rFonts w:ascii="Arial" w:hAnsi="Arial" w:cs="Arial"/>
        </w:rPr>
        <w:t xml:space="preserve">Al suscrito en la Avenida 6 A Bis No. 35N–100 Oficina 212 de la ciudad de Cali (V); correo electrónico: </w:t>
      </w:r>
      <w:hyperlink r:id="rId10" w:history="1">
        <w:r w:rsidRPr="00B10DFC">
          <w:rPr>
            <w:rStyle w:val="Hipervnculo"/>
            <w:rFonts w:ascii="Arial" w:hAnsi="Arial" w:cs="Arial"/>
          </w:rPr>
          <w:t>notificaciones@gha.com.co</w:t>
        </w:r>
      </w:hyperlink>
    </w:p>
    <w:p w14:paraId="00A66260" w14:textId="222FD0DB" w:rsidR="00B1382B" w:rsidRPr="00B10DFC" w:rsidRDefault="00B1382B" w:rsidP="00B10DFC">
      <w:pPr>
        <w:spacing w:after="0" w:line="312" w:lineRule="auto"/>
        <w:jc w:val="both"/>
        <w:rPr>
          <w:rFonts w:ascii="Arial" w:hAnsi="Arial" w:cs="Arial"/>
        </w:rPr>
      </w:pPr>
    </w:p>
    <w:p w14:paraId="0A18B560" w14:textId="1F6C1DA7" w:rsidR="00B1382B" w:rsidRPr="00B10DFC" w:rsidRDefault="00B1382B" w:rsidP="00B10DFC">
      <w:pPr>
        <w:spacing w:after="0" w:line="312" w:lineRule="auto"/>
        <w:jc w:val="both"/>
        <w:rPr>
          <w:rFonts w:ascii="Arial" w:hAnsi="Arial" w:cs="Arial"/>
        </w:rPr>
      </w:pPr>
      <w:r w:rsidRPr="00B10DFC">
        <w:rPr>
          <w:rFonts w:ascii="Arial" w:hAnsi="Arial" w:cs="Arial"/>
          <w:noProof/>
        </w:rPr>
        <w:drawing>
          <wp:anchor distT="0" distB="0" distL="114300" distR="114300" simplePos="0" relativeHeight="251659264" behindDoc="1" locked="0" layoutInCell="1" allowOverlap="0" wp14:anchorId="6644267A" wp14:editId="30A25E42">
            <wp:simplePos x="0" y="0"/>
            <wp:positionH relativeFrom="column">
              <wp:posOffset>-133350</wp:posOffset>
            </wp:positionH>
            <wp:positionV relativeFrom="paragraph">
              <wp:posOffset>153670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B10DFC">
        <w:rPr>
          <w:rFonts w:ascii="Arial" w:hAnsi="Arial" w:cs="Arial"/>
        </w:rPr>
        <w:t>Cordialmente,</w:t>
      </w:r>
    </w:p>
    <w:p w14:paraId="7BE1453D" w14:textId="0C2A20FC" w:rsidR="00B1382B" w:rsidRPr="00B10DFC" w:rsidRDefault="00B1382B" w:rsidP="00B10DFC">
      <w:pPr>
        <w:spacing w:after="0" w:line="312" w:lineRule="auto"/>
        <w:jc w:val="both"/>
        <w:rPr>
          <w:rFonts w:ascii="Arial" w:hAnsi="Arial" w:cs="Arial"/>
        </w:rPr>
      </w:pPr>
    </w:p>
    <w:p w14:paraId="474025B5" w14:textId="77777777" w:rsidR="00B1382B" w:rsidRPr="00B10DFC" w:rsidRDefault="00B1382B" w:rsidP="00B10DFC">
      <w:pPr>
        <w:spacing w:after="0" w:line="312" w:lineRule="auto"/>
        <w:jc w:val="both"/>
        <w:rPr>
          <w:rFonts w:ascii="Arial" w:hAnsi="Arial" w:cs="Arial"/>
        </w:rPr>
      </w:pPr>
    </w:p>
    <w:p w14:paraId="13EAF4EA" w14:textId="77777777" w:rsidR="00B1382B" w:rsidRPr="00B10DFC" w:rsidRDefault="00B1382B" w:rsidP="00B10DFC">
      <w:pPr>
        <w:spacing w:after="0" w:line="312" w:lineRule="auto"/>
        <w:jc w:val="both"/>
        <w:rPr>
          <w:rFonts w:ascii="Arial" w:hAnsi="Arial" w:cs="Arial"/>
          <w:b/>
        </w:rPr>
      </w:pPr>
    </w:p>
    <w:p w14:paraId="3B7C48B3" w14:textId="77777777" w:rsidR="00B1382B" w:rsidRPr="00B10DFC" w:rsidRDefault="00B1382B" w:rsidP="00B10DFC">
      <w:pPr>
        <w:spacing w:after="0" w:line="312" w:lineRule="auto"/>
        <w:jc w:val="both"/>
        <w:rPr>
          <w:rFonts w:ascii="Arial" w:hAnsi="Arial" w:cs="Arial"/>
          <w:b/>
        </w:rPr>
      </w:pPr>
    </w:p>
    <w:p w14:paraId="5102CA0C" w14:textId="37C27E83" w:rsidR="00B1382B" w:rsidRPr="00B10DFC" w:rsidRDefault="00B1382B" w:rsidP="00B10DFC">
      <w:pPr>
        <w:spacing w:after="0" w:line="312" w:lineRule="auto"/>
        <w:jc w:val="both"/>
        <w:rPr>
          <w:rFonts w:ascii="Arial" w:hAnsi="Arial" w:cs="Arial"/>
        </w:rPr>
      </w:pPr>
      <w:r w:rsidRPr="00B10DFC">
        <w:rPr>
          <w:rFonts w:ascii="Arial" w:hAnsi="Arial" w:cs="Arial"/>
          <w:b/>
        </w:rPr>
        <w:t xml:space="preserve">GUSTAVO ALBERTO HERRERA ÁVILA </w:t>
      </w:r>
    </w:p>
    <w:p w14:paraId="730E1F20" w14:textId="77777777" w:rsidR="00B1382B" w:rsidRPr="00B10DFC" w:rsidRDefault="00B1382B" w:rsidP="00B10DFC">
      <w:pPr>
        <w:spacing w:after="0" w:line="312" w:lineRule="auto"/>
        <w:jc w:val="both"/>
        <w:rPr>
          <w:rFonts w:ascii="Arial" w:hAnsi="Arial" w:cs="Arial"/>
        </w:rPr>
      </w:pPr>
      <w:r w:rsidRPr="00B10DFC">
        <w:rPr>
          <w:rFonts w:ascii="Arial" w:hAnsi="Arial" w:cs="Arial"/>
        </w:rPr>
        <w:t xml:space="preserve">C.C.  No. 19.395.114 de Bogotá </w:t>
      </w:r>
    </w:p>
    <w:p w14:paraId="0500C708" w14:textId="78955EF5" w:rsidR="00194DAC" w:rsidRDefault="00B1382B" w:rsidP="00B10DFC">
      <w:pPr>
        <w:spacing w:after="0" w:line="312" w:lineRule="auto"/>
        <w:jc w:val="both"/>
        <w:rPr>
          <w:rFonts w:ascii="Arial" w:hAnsi="Arial" w:cs="Arial"/>
        </w:rPr>
      </w:pPr>
      <w:r w:rsidRPr="00B10DFC">
        <w:rPr>
          <w:rFonts w:ascii="Arial" w:hAnsi="Arial" w:cs="Arial"/>
        </w:rPr>
        <w:t>T.P. No. 39.116 del C. S. de la J.</w:t>
      </w:r>
      <w:bookmarkEnd w:id="4"/>
    </w:p>
    <w:p w14:paraId="496111C0" w14:textId="77777777" w:rsidR="001B03CB" w:rsidRDefault="001B03CB" w:rsidP="00B10DFC">
      <w:pPr>
        <w:spacing w:after="0" w:line="312" w:lineRule="auto"/>
        <w:jc w:val="both"/>
        <w:rPr>
          <w:rFonts w:ascii="Arial" w:hAnsi="Arial" w:cs="Arial"/>
        </w:rPr>
      </w:pPr>
    </w:p>
    <w:p w14:paraId="1A2FCA98" w14:textId="77777777" w:rsidR="001B03CB" w:rsidRDefault="001B03CB" w:rsidP="00B10DFC">
      <w:pPr>
        <w:spacing w:after="0" w:line="312" w:lineRule="auto"/>
        <w:jc w:val="both"/>
        <w:rPr>
          <w:rFonts w:ascii="Arial" w:hAnsi="Arial" w:cs="Arial"/>
        </w:rPr>
      </w:pPr>
    </w:p>
    <w:p w14:paraId="4A86368C" w14:textId="77777777" w:rsidR="001B03CB" w:rsidRDefault="001B03CB" w:rsidP="00B10DFC">
      <w:pPr>
        <w:spacing w:after="0" w:line="312" w:lineRule="auto"/>
        <w:jc w:val="both"/>
        <w:rPr>
          <w:rFonts w:ascii="Arial" w:hAnsi="Arial" w:cs="Arial"/>
        </w:rPr>
      </w:pPr>
    </w:p>
    <w:p w14:paraId="62558A19" w14:textId="77777777" w:rsidR="001B03CB" w:rsidRDefault="001B03CB" w:rsidP="00B10DFC">
      <w:pPr>
        <w:spacing w:after="0" w:line="312" w:lineRule="auto"/>
        <w:jc w:val="both"/>
        <w:rPr>
          <w:rFonts w:ascii="Arial" w:hAnsi="Arial" w:cs="Arial"/>
        </w:rPr>
      </w:pPr>
    </w:p>
    <w:p w14:paraId="3C33FA7B" w14:textId="77777777" w:rsidR="001B03CB" w:rsidRDefault="001B03CB" w:rsidP="00B10DFC">
      <w:pPr>
        <w:spacing w:after="0" w:line="312" w:lineRule="auto"/>
        <w:jc w:val="both"/>
        <w:rPr>
          <w:rFonts w:ascii="Arial" w:hAnsi="Arial" w:cs="Arial"/>
        </w:rPr>
      </w:pPr>
    </w:p>
    <w:p w14:paraId="42928F3E" w14:textId="77777777" w:rsidR="001B03CB" w:rsidRDefault="001B03CB" w:rsidP="00B10DFC">
      <w:pPr>
        <w:spacing w:after="0" w:line="312" w:lineRule="auto"/>
        <w:jc w:val="both"/>
        <w:rPr>
          <w:rFonts w:ascii="Arial" w:hAnsi="Arial" w:cs="Arial"/>
        </w:rPr>
      </w:pPr>
    </w:p>
    <w:p w14:paraId="6525FC53" w14:textId="77777777" w:rsidR="001B03CB" w:rsidRDefault="001B03CB" w:rsidP="00B10DFC">
      <w:pPr>
        <w:spacing w:after="0" w:line="312" w:lineRule="auto"/>
        <w:jc w:val="both"/>
        <w:rPr>
          <w:rFonts w:ascii="Arial" w:hAnsi="Arial" w:cs="Arial"/>
        </w:rPr>
      </w:pPr>
    </w:p>
    <w:p w14:paraId="3327A89F" w14:textId="77777777" w:rsidR="001B03CB" w:rsidRDefault="001B03CB" w:rsidP="00B10DFC">
      <w:pPr>
        <w:spacing w:after="0" w:line="312" w:lineRule="auto"/>
        <w:jc w:val="both"/>
        <w:rPr>
          <w:rFonts w:ascii="Arial" w:hAnsi="Arial" w:cs="Arial"/>
        </w:rPr>
      </w:pPr>
    </w:p>
    <w:p w14:paraId="2AED0BC2" w14:textId="64DC4E26" w:rsidR="001B03CB" w:rsidRPr="00B10DFC" w:rsidRDefault="001B03CB" w:rsidP="00B10DFC">
      <w:pPr>
        <w:spacing w:after="0" w:line="312" w:lineRule="auto"/>
        <w:jc w:val="both"/>
        <w:rPr>
          <w:rFonts w:ascii="Arial" w:hAnsi="Arial" w:cs="Arial"/>
        </w:rPr>
      </w:pPr>
    </w:p>
    <w:sectPr w:rsidR="001B03CB" w:rsidRPr="00B10DFC" w:rsidSect="001D74F9">
      <w:headerReference w:type="default" r:id="rId12"/>
      <w:footerReference w:type="default" r:id="rId13"/>
      <w:pgSz w:w="12240" w:h="20160" w:code="5"/>
      <w:pgMar w:top="1985" w:right="1304" w:bottom="2835" w:left="1304" w:header="709" w:footer="45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914BB" w14:textId="77777777" w:rsidR="00604264" w:rsidRDefault="00604264" w:rsidP="0025591F">
      <w:r>
        <w:separator/>
      </w:r>
    </w:p>
  </w:endnote>
  <w:endnote w:type="continuationSeparator" w:id="0">
    <w:p w14:paraId="3F420304" w14:textId="77777777" w:rsidR="00604264" w:rsidRDefault="006042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40D6" w14:textId="56CA9EF7" w:rsidR="004A356B" w:rsidRDefault="00CC3FF3"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4E9216F1" wp14:editId="1D8AC940">
          <wp:simplePos x="0" y="0"/>
          <wp:positionH relativeFrom="page">
            <wp:posOffset>-66675</wp:posOffset>
          </wp:positionH>
          <wp:positionV relativeFrom="page">
            <wp:posOffset>10895330</wp:posOffset>
          </wp:positionV>
          <wp:extent cx="7767778" cy="1868509"/>
          <wp:effectExtent l="0" t="0" r="5080" b="0"/>
          <wp:wrapNone/>
          <wp:docPr id="866630661" name="Imagen 86663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7EA6EFDC" wp14:editId="672253F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EFDC"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9A82895" w14:textId="21D8FBBE" w:rsidR="00416F84" w:rsidRDefault="00B1382B"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BFFE191" wp14:editId="230FD6ED">
          <wp:simplePos x="0" y="0"/>
          <wp:positionH relativeFrom="column">
            <wp:posOffset>4549140</wp:posOffset>
          </wp:positionH>
          <wp:positionV relativeFrom="margin">
            <wp:posOffset>9865360</wp:posOffset>
          </wp:positionV>
          <wp:extent cx="1466850" cy="905510"/>
          <wp:effectExtent l="0" t="0" r="0" b="8890"/>
          <wp:wrapNone/>
          <wp:docPr id="904413310" name="Imagen 9044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C9F9" w14:textId="188370AF" w:rsidR="00416F84" w:rsidRDefault="00416F84" w:rsidP="00416F84">
    <w:pPr>
      <w:ind w:left="7080" w:firstLine="708"/>
      <w:rPr>
        <w:color w:val="222A35" w:themeColor="text2" w:themeShade="80"/>
      </w:rPr>
    </w:pPr>
  </w:p>
  <w:p w14:paraId="25363A3D" w14:textId="4604233B" w:rsidR="00416F84" w:rsidRDefault="00B1382B"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389C5A2" wp14:editId="34B8FF1F">
              <wp:simplePos x="0" y="0"/>
              <wp:positionH relativeFrom="page">
                <wp:posOffset>199390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5A2" id="Rectángulo 5" o:spid="_x0000_s1027" style="position:absolute;margin-left:15.7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" filled="f" stroked="f" strokeweight="1pt">
              <v:textbo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v:textbox>
              <w10:wrap anchorx="page" anchory="margin"/>
            </v:rect>
          </w:pict>
        </mc:Fallback>
      </mc:AlternateContent>
    </w:r>
  </w:p>
  <w:p w14:paraId="2C64F57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82A0F7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711CC" w14:textId="77777777" w:rsidR="00604264" w:rsidRDefault="00604264" w:rsidP="0025591F">
      <w:r>
        <w:separator/>
      </w:r>
    </w:p>
  </w:footnote>
  <w:footnote w:type="continuationSeparator" w:id="0">
    <w:p w14:paraId="19DAF275" w14:textId="77777777" w:rsidR="00604264" w:rsidRDefault="00604264" w:rsidP="0025591F">
      <w:r>
        <w:continuationSeparator/>
      </w:r>
    </w:p>
  </w:footnote>
  <w:footnote w:id="1">
    <w:p w14:paraId="4185D847" w14:textId="14757058" w:rsidR="002B517C" w:rsidRPr="002B517C" w:rsidRDefault="002B517C">
      <w:pPr>
        <w:pStyle w:val="Textonotapie"/>
        <w:rPr>
          <w:lang w:val="es-ES"/>
        </w:rPr>
      </w:pPr>
      <w:r>
        <w:rPr>
          <w:rStyle w:val="Refdenotaalpie"/>
        </w:rPr>
        <w:footnoteRef/>
      </w:r>
      <w:r>
        <w:t xml:space="preserve"> </w:t>
      </w:r>
      <w:r>
        <w:rPr>
          <w:lang w:val="es-ES"/>
        </w:rPr>
        <w:t xml:space="preserve">Código Penal Colombiano </w:t>
      </w:r>
    </w:p>
  </w:footnote>
  <w:footnote w:id="2">
    <w:p w14:paraId="20D13A6E" w14:textId="5AA892E9" w:rsidR="002B517C" w:rsidRPr="002B517C" w:rsidRDefault="002B517C">
      <w:pPr>
        <w:pStyle w:val="Textonotapie"/>
        <w:rPr>
          <w:lang w:val="es-ES"/>
        </w:rPr>
      </w:pPr>
      <w:r>
        <w:rPr>
          <w:rStyle w:val="Refdenotaalpie"/>
        </w:rPr>
        <w:footnoteRef/>
      </w:r>
      <w:r>
        <w:t xml:space="preserve"> </w:t>
      </w:r>
      <w:r>
        <w:rPr>
          <w:lang w:val="es-ES"/>
        </w:rPr>
        <w:t xml:space="preserve">Ibidem.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636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DDC8E12" wp14:editId="209467F1">
          <wp:simplePos x="0" y="0"/>
          <wp:positionH relativeFrom="column">
            <wp:posOffset>-20644</wp:posOffset>
          </wp:positionH>
          <wp:positionV relativeFrom="page">
            <wp:posOffset>457200</wp:posOffset>
          </wp:positionV>
          <wp:extent cx="2411514" cy="729265"/>
          <wp:effectExtent l="0" t="0" r="0" b="0"/>
          <wp:wrapNone/>
          <wp:docPr id="1327698702" name="Imagen 132769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80" cy="73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5pt;height:11.7pt;visibility:visible;mso-wrap-style:square" o:bullet="t">
        <v:imagedata r:id="rId1" o:title=""/>
      </v:shape>
    </w:pict>
  </w:numPicBullet>
  <w:abstractNum w:abstractNumId="0" w15:restartNumberingAfterBreak="0">
    <w:nsid w:val="0437699F"/>
    <w:multiLevelType w:val="hybridMultilevel"/>
    <w:tmpl w:val="8C727256"/>
    <w:lvl w:ilvl="0" w:tplc="A3B872E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C32A9"/>
    <w:multiLevelType w:val="hybridMultilevel"/>
    <w:tmpl w:val="11EA812E"/>
    <w:lvl w:ilvl="0" w:tplc="240A0015">
      <w:start w:val="1"/>
      <w:numFmt w:val="upp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0B06075C"/>
    <w:multiLevelType w:val="hybridMultilevel"/>
    <w:tmpl w:val="83C46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52BA2"/>
    <w:multiLevelType w:val="hybridMultilevel"/>
    <w:tmpl w:val="92FAFA6C"/>
    <w:lvl w:ilvl="0" w:tplc="CE94A72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263B92"/>
    <w:multiLevelType w:val="hybridMultilevel"/>
    <w:tmpl w:val="25626F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4703BD"/>
    <w:multiLevelType w:val="hybridMultilevel"/>
    <w:tmpl w:val="07742F46"/>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9E1FD1"/>
    <w:multiLevelType w:val="hybridMultilevel"/>
    <w:tmpl w:val="25626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F3440"/>
    <w:multiLevelType w:val="hybridMultilevel"/>
    <w:tmpl w:val="5D306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9C4754"/>
    <w:multiLevelType w:val="hybridMultilevel"/>
    <w:tmpl w:val="E19E1AD4"/>
    <w:lvl w:ilvl="0" w:tplc="893093DE">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4A62CE"/>
    <w:multiLevelType w:val="hybridMultilevel"/>
    <w:tmpl w:val="8F3EB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070CA4"/>
    <w:multiLevelType w:val="hybridMultilevel"/>
    <w:tmpl w:val="2240411C"/>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F0638F"/>
    <w:multiLevelType w:val="hybridMultilevel"/>
    <w:tmpl w:val="9CFA8EBE"/>
    <w:lvl w:ilvl="0" w:tplc="8A6846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AF7D7B"/>
    <w:multiLevelType w:val="multilevel"/>
    <w:tmpl w:val="7010A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1D46E0"/>
    <w:multiLevelType w:val="multilevel"/>
    <w:tmpl w:val="0DF84CE8"/>
    <w:lvl w:ilvl="0">
      <w:start w:val="1"/>
      <w:numFmt w:val="decimal"/>
      <w:lvlText w:val="%1."/>
      <w:lvlJc w:val="left"/>
      <w:pPr>
        <w:ind w:left="360" w:hanging="360"/>
      </w:pPr>
      <w:rPr>
        <w:rFonts w:hint="default"/>
        <w:b/>
        <w:u w:val="single"/>
      </w:rPr>
    </w:lvl>
    <w:lvl w:ilvl="1">
      <w:start w:val="1"/>
      <w:numFmt w:val="decimal"/>
      <w:lvlText w:val="%1.%2."/>
      <w:lvlJc w:val="left"/>
      <w:pPr>
        <w:ind w:left="765" w:hanging="720"/>
      </w:pPr>
      <w:rPr>
        <w:rFonts w:hint="default"/>
        <w:b/>
        <w:bCs w:val="0"/>
        <w:u w:val="none"/>
      </w:rPr>
    </w:lvl>
    <w:lvl w:ilvl="2">
      <w:start w:val="1"/>
      <w:numFmt w:val="decimal"/>
      <w:lvlText w:val="%1.%2.%3."/>
      <w:lvlJc w:val="left"/>
      <w:pPr>
        <w:ind w:left="810" w:hanging="720"/>
      </w:pPr>
      <w:rPr>
        <w:rFonts w:hint="default"/>
        <w:b/>
        <w:u w:val="single"/>
      </w:rPr>
    </w:lvl>
    <w:lvl w:ilvl="3">
      <w:start w:val="1"/>
      <w:numFmt w:val="decimal"/>
      <w:lvlText w:val="%1.%2.%3.%4."/>
      <w:lvlJc w:val="left"/>
      <w:pPr>
        <w:ind w:left="1215" w:hanging="1080"/>
      </w:pPr>
      <w:rPr>
        <w:rFonts w:hint="default"/>
        <w:b/>
        <w:u w:val="single"/>
      </w:rPr>
    </w:lvl>
    <w:lvl w:ilvl="4">
      <w:start w:val="1"/>
      <w:numFmt w:val="decimal"/>
      <w:lvlText w:val="%1.%2.%3.%4.%5."/>
      <w:lvlJc w:val="left"/>
      <w:pPr>
        <w:ind w:left="1260" w:hanging="1080"/>
      </w:pPr>
      <w:rPr>
        <w:rFonts w:hint="default"/>
        <w:b/>
        <w:u w:val="single"/>
      </w:rPr>
    </w:lvl>
    <w:lvl w:ilvl="5">
      <w:start w:val="1"/>
      <w:numFmt w:val="decimal"/>
      <w:lvlText w:val="%1.%2.%3.%4.%5.%6."/>
      <w:lvlJc w:val="left"/>
      <w:pPr>
        <w:ind w:left="1665" w:hanging="1440"/>
      </w:pPr>
      <w:rPr>
        <w:rFonts w:hint="default"/>
        <w:b/>
        <w:u w:val="single"/>
      </w:rPr>
    </w:lvl>
    <w:lvl w:ilvl="6">
      <w:start w:val="1"/>
      <w:numFmt w:val="decimal"/>
      <w:lvlText w:val="%1.%2.%3.%4.%5.%6.%7."/>
      <w:lvlJc w:val="left"/>
      <w:pPr>
        <w:ind w:left="1710" w:hanging="1440"/>
      </w:pPr>
      <w:rPr>
        <w:rFonts w:hint="default"/>
        <w:b/>
        <w:u w:val="single"/>
      </w:rPr>
    </w:lvl>
    <w:lvl w:ilvl="7">
      <w:start w:val="1"/>
      <w:numFmt w:val="decimal"/>
      <w:lvlText w:val="%1.%2.%3.%4.%5.%6.%7.%8."/>
      <w:lvlJc w:val="left"/>
      <w:pPr>
        <w:ind w:left="2115" w:hanging="1800"/>
      </w:pPr>
      <w:rPr>
        <w:rFonts w:hint="default"/>
        <w:b/>
        <w:u w:val="single"/>
      </w:rPr>
    </w:lvl>
    <w:lvl w:ilvl="8">
      <w:start w:val="1"/>
      <w:numFmt w:val="decimal"/>
      <w:lvlText w:val="%1.%2.%3.%4.%5.%6.%7.%8.%9."/>
      <w:lvlJc w:val="left"/>
      <w:pPr>
        <w:ind w:left="2160" w:hanging="1800"/>
      </w:pPr>
      <w:rPr>
        <w:rFonts w:hint="default"/>
        <w:b/>
        <w:u w:val="single"/>
      </w:rPr>
    </w:lvl>
  </w:abstractNum>
  <w:abstractNum w:abstractNumId="16" w15:restartNumberingAfterBreak="0">
    <w:nsid w:val="44215FA1"/>
    <w:multiLevelType w:val="hybridMultilevel"/>
    <w:tmpl w:val="B28879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86E7164"/>
    <w:multiLevelType w:val="hybridMultilevel"/>
    <w:tmpl w:val="6EFA071C"/>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53278C"/>
    <w:multiLevelType w:val="hybridMultilevel"/>
    <w:tmpl w:val="F7145D46"/>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3019C1"/>
    <w:multiLevelType w:val="hybridMultilevel"/>
    <w:tmpl w:val="60D2BFFC"/>
    <w:lvl w:ilvl="0" w:tplc="BBF083EC">
      <w:start w:val="1"/>
      <w:numFmt w:val="decimal"/>
      <w:lvlText w:val="%1."/>
      <w:lvlJc w:val="left"/>
      <w:pPr>
        <w:ind w:left="720" w:hanging="360"/>
      </w:pPr>
      <w:rPr>
        <w:rFonts w:eastAsia="Gulim"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2A488A"/>
    <w:multiLevelType w:val="hybridMultilevel"/>
    <w:tmpl w:val="1872192A"/>
    <w:lvl w:ilvl="0" w:tplc="A2BA442E">
      <w:start w:val="1"/>
      <w:numFmt w:val="bullet"/>
      <w:lvlText w:val=""/>
      <w:lvlPicBulletId w:val="0"/>
      <w:lvlJc w:val="left"/>
      <w:pPr>
        <w:tabs>
          <w:tab w:val="num" w:pos="720"/>
        </w:tabs>
        <w:ind w:left="720" w:hanging="360"/>
      </w:pPr>
      <w:rPr>
        <w:rFonts w:ascii="Symbol" w:hAnsi="Symbol" w:hint="default"/>
      </w:rPr>
    </w:lvl>
    <w:lvl w:ilvl="1" w:tplc="FBC6980C" w:tentative="1">
      <w:start w:val="1"/>
      <w:numFmt w:val="bullet"/>
      <w:lvlText w:val=""/>
      <w:lvlJc w:val="left"/>
      <w:pPr>
        <w:tabs>
          <w:tab w:val="num" w:pos="1440"/>
        </w:tabs>
        <w:ind w:left="1440" w:hanging="360"/>
      </w:pPr>
      <w:rPr>
        <w:rFonts w:ascii="Symbol" w:hAnsi="Symbol" w:hint="default"/>
      </w:rPr>
    </w:lvl>
    <w:lvl w:ilvl="2" w:tplc="A1D6F5AC" w:tentative="1">
      <w:start w:val="1"/>
      <w:numFmt w:val="bullet"/>
      <w:lvlText w:val=""/>
      <w:lvlJc w:val="left"/>
      <w:pPr>
        <w:tabs>
          <w:tab w:val="num" w:pos="2160"/>
        </w:tabs>
        <w:ind w:left="2160" w:hanging="360"/>
      </w:pPr>
      <w:rPr>
        <w:rFonts w:ascii="Symbol" w:hAnsi="Symbol" w:hint="default"/>
      </w:rPr>
    </w:lvl>
    <w:lvl w:ilvl="3" w:tplc="7BBA3256" w:tentative="1">
      <w:start w:val="1"/>
      <w:numFmt w:val="bullet"/>
      <w:lvlText w:val=""/>
      <w:lvlJc w:val="left"/>
      <w:pPr>
        <w:tabs>
          <w:tab w:val="num" w:pos="2880"/>
        </w:tabs>
        <w:ind w:left="2880" w:hanging="360"/>
      </w:pPr>
      <w:rPr>
        <w:rFonts w:ascii="Symbol" w:hAnsi="Symbol" w:hint="default"/>
      </w:rPr>
    </w:lvl>
    <w:lvl w:ilvl="4" w:tplc="67D838C2" w:tentative="1">
      <w:start w:val="1"/>
      <w:numFmt w:val="bullet"/>
      <w:lvlText w:val=""/>
      <w:lvlJc w:val="left"/>
      <w:pPr>
        <w:tabs>
          <w:tab w:val="num" w:pos="3600"/>
        </w:tabs>
        <w:ind w:left="3600" w:hanging="360"/>
      </w:pPr>
      <w:rPr>
        <w:rFonts w:ascii="Symbol" w:hAnsi="Symbol" w:hint="default"/>
      </w:rPr>
    </w:lvl>
    <w:lvl w:ilvl="5" w:tplc="E1E0ECAA" w:tentative="1">
      <w:start w:val="1"/>
      <w:numFmt w:val="bullet"/>
      <w:lvlText w:val=""/>
      <w:lvlJc w:val="left"/>
      <w:pPr>
        <w:tabs>
          <w:tab w:val="num" w:pos="4320"/>
        </w:tabs>
        <w:ind w:left="4320" w:hanging="360"/>
      </w:pPr>
      <w:rPr>
        <w:rFonts w:ascii="Symbol" w:hAnsi="Symbol" w:hint="default"/>
      </w:rPr>
    </w:lvl>
    <w:lvl w:ilvl="6" w:tplc="E0DCF62A" w:tentative="1">
      <w:start w:val="1"/>
      <w:numFmt w:val="bullet"/>
      <w:lvlText w:val=""/>
      <w:lvlJc w:val="left"/>
      <w:pPr>
        <w:tabs>
          <w:tab w:val="num" w:pos="5040"/>
        </w:tabs>
        <w:ind w:left="5040" w:hanging="360"/>
      </w:pPr>
      <w:rPr>
        <w:rFonts w:ascii="Symbol" w:hAnsi="Symbol" w:hint="default"/>
      </w:rPr>
    </w:lvl>
    <w:lvl w:ilvl="7" w:tplc="538C901A" w:tentative="1">
      <w:start w:val="1"/>
      <w:numFmt w:val="bullet"/>
      <w:lvlText w:val=""/>
      <w:lvlJc w:val="left"/>
      <w:pPr>
        <w:tabs>
          <w:tab w:val="num" w:pos="5760"/>
        </w:tabs>
        <w:ind w:left="5760" w:hanging="360"/>
      </w:pPr>
      <w:rPr>
        <w:rFonts w:ascii="Symbol" w:hAnsi="Symbol" w:hint="default"/>
      </w:rPr>
    </w:lvl>
    <w:lvl w:ilvl="8" w:tplc="BFC442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CF0D04"/>
    <w:multiLevelType w:val="hybridMultilevel"/>
    <w:tmpl w:val="ED2A13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F024C0"/>
    <w:multiLevelType w:val="hybridMultilevel"/>
    <w:tmpl w:val="FEB4F5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5F213DE2"/>
    <w:multiLevelType w:val="hybridMultilevel"/>
    <w:tmpl w:val="F98ABD86"/>
    <w:lvl w:ilvl="0" w:tplc="31C82172">
      <w:start w:val="1"/>
      <w:numFmt w:val="decimal"/>
      <w:lvlText w:val="%1."/>
      <w:lvlJc w:val="left"/>
      <w:pPr>
        <w:ind w:left="-1015" w:hanging="360"/>
      </w:pPr>
      <w:rPr>
        <w:rFonts w:hint="default"/>
        <w:b/>
        <w:bCs/>
      </w:rPr>
    </w:lvl>
    <w:lvl w:ilvl="1" w:tplc="240A0019" w:tentative="1">
      <w:start w:val="1"/>
      <w:numFmt w:val="lowerLetter"/>
      <w:lvlText w:val="%2."/>
      <w:lvlJc w:val="left"/>
      <w:pPr>
        <w:ind w:left="-295" w:hanging="360"/>
      </w:pPr>
    </w:lvl>
    <w:lvl w:ilvl="2" w:tplc="240A001B" w:tentative="1">
      <w:start w:val="1"/>
      <w:numFmt w:val="lowerRoman"/>
      <w:lvlText w:val="%3."/>
      <w:lvlJc w:val="right"/>
      <w:pPr>
        <w:ind w:left="425" w:hanging="180"/>
      </w:pPr>
    </w:lvl>
    <w:lvl w:ilvl="3" w:tplc="240A000F" w:tentative="1">
      <w:start w:val="1"/>
      <w:numFmt w:val="decimal"/>
      <w:lvlText w:val="%4."/>
      <w:lvlJc w:val="left"/>
      <w:pPr>
        <w:ind w:left="1145" w:hanging="360"/>
      </w:pPr>
    </w:lvl>
    <w:lvl w:ilvl="4" w:tplc="240A0019" w:tentative="1">
      <w:start w:val="1"/>
      <w:numFmt w:val="lowerLetter"/>
      <w:lvlText w:val="%5."/>
      <w:lvlJc w:val="left"/>
      <w:pPr>
        <w:ind w:left="1865" w:hanging="360"/>
      </w:pPr>
    </w:lvl>
    <w:lvl w:ilvl="5" w:tplc="240A001B" w:tentative="1">
      <w:start w:val="1"/>
      <w:numFmt w:val="lowerRoman"/>
      <w:lvlText w:val="%6."/>
      <w:lvlJc w:val="right"/>
      <w:pPr>
        <w:ind w:left="2585" w:hanging="180"/>
      </w:pPr>
    </w:lvl>
    <w:lvl w:ilvl="6" w:tplc="240A000F" w:tentative="1">
      <w:start w:val="1"/>
      <w:numFmt w:val="decimal"/>
      <w:lvlText w:val="%7."/>
      <w:lvlJc w:val="left"/>
      <w:pPr>
        <w:ind w:left="3305" w:hanging="360"/>
      </w:pPr>
    </w:lvl>
    <w:lvl w:ilvl="7" w:tplc="240A0019" w:tentative="1">
      <w:start w:val="1"/>
      <w:numFmt w:val="lowerLetter"/>
      <w:lvlText w:val="%8."/>
      <w:lvlJc w:val="left"/>
      <w:pPr>
        <w:ind w:left="4025" w:hanging="360"/>
      </w:pPr>
    </w:lvl>
    <w:lvl w:ilvl="8" w:tplc="240A001B" w:tentative="1">
      <w:start w:val="1"/>
      <w:numFmt w:val="lowerRoman"/>
      <w:lvlText w:val="%9."/>
      <w:lvlJc w:val="right"/>
      <w:pPr>
        <w:ind w:left="4745" w:hanging="180"/>
      </w:pPr>
    </w:lvl>
  </w:abstractNum>
  <w:abstractNum w:abstractNumId="26" w15:restartNumberingAfterBreak="0">
    <w:nsid w:val="5FA7585F"/>
    <w:multiLevelType w:val="hybridMultilevel"/>
    <w:tmpl w:val="019285BA"/>
    <w:lvl w:ilvl="0" w:tplc="7818AEA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CB0AE3"/>
    <w:multiLevelType w:val="hybridMultilevel"/>
    <w:tmpl w:val="C58C4574"/>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DA4334"/>
    <w:multiLevelType w:val="hybridMultilevel"/>
    <w:tmpl w:val="E5DCD6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056D2D"/>
    <w:multiLevelType w:val="hybridMultilevel"/>
    <w:tmpl w:val="E1B69378"/>
    <w:lvl w:ilvl="0" w:tplc="0B1EDD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5FC8">
      <w:start w:val="1"/>
      <w:numFmt w:val="decimal"/>
      <w:lvlRestart w:val="0"/>
      <w:lvlText w:val="%2."/>
      <w:lvlJc w:val="left"/>
      <w:pPr>
        <w:ind w:left="799"/>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2" w:tplc="65BAF2C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676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AE5D8">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EEF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CD174">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61DDC">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B814">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2950228"/>
    <w:multiLevelType w:val="hybridMultilevel"/>
    <w:tmpl w:val="EDC89C4A"/>
    <w:lvl w:ilvl="0" w:tplc="DD7C9CDA">
      <w:start w:val="2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C36EEE"/>
    <w:multiLevelType w:val="hybridMultilevel"/>
    <w:tmpl w:val="1864F31E"/>
    <w:lvl w:ilvl="0" w:tplc="47B2026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4856901">
    <w:abstractNumId w:val="5"/>
  </w:num>
  <w:num w:numId="2" w16cid:durableId="60375460">
    <w:abstractNumId w:val="24"/>
  </w:num>
  <w:num w:numId="3" w16cid:durableId="9378530">
    <w:abstractNumId w:val="13"/>
  </w:num>
  <w:num w:numId="4" w16cid:durableId="259458240">
    <w:abstractNumId w:val="15"/>
  </w:num>
  <w:num w:numId="5" w16cid:durableId="1695882354">
    <w:abstractNumId w:val="16"/>
  </w:num>
  <w:num w:numId="6" w16cid:durableId="1987465355">
    <w:abstractNumId w:val="11"/>
  </w:num>
  <w:num w:numId="7" w16cid:durableId="578827366">
    <w:abstractNumId w:val="4"/>
  </w:num>
  <w:num w:numId="8" w16cid:durableId="1788044901">
    <w:abstractNumId w:val="14"/>
  </w:num>
  <w:num w:numId="9" w16cid:durableId="65030793">
    <w:abstractNumId w:val="25"/>
  </w:num>
  <w:num w:numId="10" w16cid:durableId="1160316301">
    <w:abstractNumId w:val="3"/>
  </w:num>
  <w:num w:numId="11" w16cid:durableId="1218123145">
    <w:abstractNumId w:val="31"/>
  </w:num>
  <w:num w:numId="12" w16cid:durableId="1847787682">
    <w:abstractNumId w:val="29"/>
  </w:num>
  <w:num w:numId="13" w16cid:durableId="375202112">
    <w:abstractNumId w:val="19"/>
  </w:num>
  <w:num w:numId="14" w16cid:durableId="1018653007">
    <w:abstractNumId w:val="0"/>
  </w:num>
  <w:num w:numId="15" w16cid:durableId="1029992044">
    <w:abstractNumId w:val="21"/>
  </w:num>
  <w:num w:numId="16" w16cid:durableId="274560012">
    <w:abstractNumId w:val="17"/>
  </w:num>
  <w:num w:numId="17" w16cid:durableId="591670210">
    <w:abstractNumId w:val="27"/>
  </w:num>
  <w:num w:numId="18" w16cid:durableId="1264269099">
    <w:abstractNumId w:val="7"/>
  </w:num>
  <w:num w:numId="19" w16cid:durableId="361132551">
    <w:abstractNumId w:val="9"/>
  </w:num>
  <w:num w:numId="20" w16cid:durableId="654183164">
    <w:abstractNumId w:val="1"/>
  </w:num>
  <w:num w:numId="21" w16cid:durableId="799611200">
    <w:abstractNumId w:val="28"/>
  </w:num>
  <w:num w:numId="22" w16cid:durableId="1635064749">
    <w:abstractNumId w:val="6"/>
  </w:num>
  <w:num w:numId="23" w16cid:durableId="1823959380">
    <w:abstractNumId w:val="8"/>
  </w:num>
  <w:num w:numId="24" w16cid:durableId="1511798369">
    <w:abstractNumId w:val="18"/>
  </w:num>
  <w:num w:numId="25" w16cid:durableId="529800544">
    <w:abstractNumId w:val="12"/>
  </w:num>
  <w:num w:numId="26" w16cid:durableId="1092505591">
    <w:abstractNumId w:val="23"/>
  </w:num>
  <w:num w:numId="27" w16cid:durableId="618923677">
    <w:abstractNumId w:val="22"/>
  </w:num>
  <w:num w:numId="28" w16cid:durableId="970674190">
    <w:abstractNumId w:val="10"/>
  </w:num>
  <w:num w:numId="29" w16cid:durableId="1728144572">
    <w:abstractNumId w:val="20"/>
  </w:num>
  <w:num w:numId="30" w16cid:durableId="1815871929">
    <w:abstractNumId w:val="2"/>
  </w:num>
  <w:num w:numId="31" w16cid:durableId="544563902">
    <w:abstractNumId w:val="26"/>
  </w:num>
  <w:num w:numId="32" w16cid:durableId="1255893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B"/>
    <w:rsid w:val="00002FA6"/>
    <w:rsid w:val="0000406D"/>
    <w:rsid w:val="000234FD"/>
    <w:rsid w:val="000247B4"/>
    <w:rsid w:val="00024A95"/>
    <w:rsid w:val="0003111F"/>
    <w:rsid w:val="00045FC2"/>
    <w:rsid w:val="00050E96"/>
    <w:rsid w:val="00062D79"/>
    <w:rsid w:val="0007456D"/>
    <w:rsid w:val="000751C1"/>
    <w:rsid w:val="000770D1"/>
    <w:rsid w:val="00077840"/>
    <w:rsid w:val="00077D5D"/>
    <w:rsid w:val="00095BE1"/>
    <w:rsid w:val="000C2815"/>
    <w:rsid w:val="000C28C2"/>
    <w:rsid w:val="000C6D98"/>
    <w:rsid w:val="000D1C59"/>
    <w:rsid w:val="000D4981"/>
    <w:rsid w:val="000D680D"/>
    <w:rsid w:val="000E00B9"/>
    <w:rsid w:val="000E146E"/>
    <w:rsid w:val="00103282"/>
    <w:rsid w:val="00104D14"/>
    <w:rsid w:val="00126F33"/>
    <w:rsid w:val="00132527"/>
    <w:rsid w:val="0015475B"/>
    <w:rsid w:val="001550D3"/>
    <w:rsid w:val="00170063"/>
    <w:rsid w:val="001708FF"/>
    <w:rsid w:val="001750FA"/>
    <w:rsid w:val="001859B7"/>
    <w:rsid w:val="001914CD"/>
    <w:rsid w:val="001925A0"/>
    <w:rsid w:val="00194DAC"/>
    <w:rsid w:val="00196D35"/>
    <w:rsid w:val="001B03CB"/>
    <w:rsid w:val="001C5016"/>
    <w:rsid w:val="001D74F9"/>
    <w:rsid w:val="001F630F"/>
    <w:rsid w:val="001F6E35"/>
    <w:rsid w:val="002044B6"/>
    <w:rsid w:val="00215B34"/>
    <w:rsid w:val="00222C72"/>
    <w:rsid w:val="00234279"/>
    <w:rsid w:val="00234F3F"/>
    <w:rsid w:val="002445B0"/>
    <w:rsid w:val="002501E7"/>
    <w:rsid w:val="0025143A"/>
    <w:rsid w:val="00254E27"/>
    <w:rsid w:val="0025591F"/>
    <w:rsid w:val="00257163"/>
    <w:rsid w:val="00265FBA"/>
    <w:rsid w:val="00266D0B"/>
    <w:rsid w:val="00267DDC"/>
    <w:rsid w:val="00273DFB"/>
    <w:rsid w:val="00281D90"/>
    <w:rsid w:val="00293C71"/>
    <w:rsid w:val="002A15BC"/>
    <w:rsid w:val="002A1D4A"/>
    <w:rsid w:val="002A4832"/>
    <w:rsid w:val="002B517C"/>
    <w:rsid w:val="002B5E76"/>
    <w:rsid w:val="002C6264"/>
    <w:rsid w:val="002C7745"/>
    <w:rsid w:val="002E0B87"/>
    <w:rsid w:val="002F128D"/>
    <w:rsid w:val="002F5279"/>
    <w:rsid w:val="0032323A"/>
    <w:rsid w:val="00331D54"/>
    <w:rsid w:val="00335AF3"/>
    <w:rsid w:val="003633A6"/>
    <w:rsid w:val="00375AFE"/>
    <w:rsid w:val="003763BA"/>
    <w:rsid w:val="0039446C"/>
    <w:rsid w:val="003A2258"/>
    <w:rsid w:val="003A7BD9"/>
    <w:rsid w:val="003B30D1"/>
    <w:rsid w:val="003C2341"/>
    <w:rsid w:val="003C454B"/>
    <w:rsid w:val="003C5BCE"/>
    <w:rsid w:val="003E336B"/>
    <w:rsid w:val="003E44EF"/>
    <w:rsid w:val="003F26B0"/>
    <w:rsid w:val="003F280A"/>
    <w:rsid w:val="00402BBD"/>
    <w:rsid w:val="0041658D"/>
    <w:rsid w:val="00416F84"/>
    <w:rsid w:val="0042497F"/>
    <w:rsid w:val="004521D4"/>
    <w:rsid w:val="00454CB1"/>
    <w:rsid w:val="004630C3"/>
    <w:rsid w:val="00470810"/>
    <w:rsid w:val="00472C3A"/>
    <w:rsid w:val="004763B4"/>
    <w:rsid w:val="004841E1"/>
    <w:rsid w:val="00486A3C"/>
    <w:rsid w:val="00495960"/>
    <w:rsid w:val="004A356B"/>
    <w:rsid w:val="004B6995"/>
    <w:rsid w:val="004C01CE"/>
    <w:rsid w:val="004C10AC"/>
    <w:rsid w:val="004D61DB"/>
    <w:rsid w:val="00505F3C"/>
    <w:rsid w:val="00512248"/>
    <w:rsid w:val="005219E6"/>
    <w:rsid w:val="00522DA4"/>
    <w:rsid w:val="005270D5"/>
    <w:rsid w:val="00541614"/>
    <w:rsid w:val="00543F6F"/>
    <w:rsid w:val="00562083"/>
    <w:rsid w:val="0056386A"/>
    <w:rsid w:val="00566A3C"/>
    <w:rsid w:val="00567FEF"/>
    <w:rsid w:val="005966DC"/>
    <w:rsid w:val="00597A16"/>
    <w:rsid w:val="005A034F"/>
    <w:rsid w:val="005A2B9F"/>
    <w:rsid w:val="005A3F2C"/>
    <w:rsid w:val="005D7117"/>
    <w:rsid w:val="005F25EC"/>
    <w:rsid w:val="005F324F"/>
    <w:rsid w:val="00604264"/>
    <w:rsid w:val="006052C9"/>
    <w:rsid w:val="00611CA5"/>
    <w:rsid w:val="00613335"/>
    <w:rsid w:val="006232A0"/>
    <w:rsid w:val="006309D1"/>
    <w:rsid w:val="00637020"/>
    <w:rsid w:val="00646513"/>
    <w:rsid w:val="00650768"/>
    <w:rsid w:val="0065183B"/>
    <w:rsid w:val="0065392F"/>
    <w:rsid w:val="006644AF"/>
    <w:rsid w:val="00665DC2"/>
    <w:rsid w:val="00667102"/>
    <w:rsid w:val="00670FBD"/>
    <w:rsid w:val="00672F8B"/>
    <w:rsid w:val="00674B98"/>
    <w:rsid w:val="00685091"/>
    <w:rsid w:val="0069333C"/>
    <w:rsid w:val="00696AA4"/>
    <w:rsid w:val="006976C7"/>
    <w:rsid w:val="006A1DA1"/>
    <w:rsid w:val="006A7CFE"/>
    <w:rsid w:val="006D1597"/>
    <w:rsid w:val="006D7AC8"/>
    <w:rsid w:val="006E6646"/>
    <w:rsid w:val="006F0473"/>
    <w:rsid w:val="006F3F7B"/>
    <w:rsid w:val="006F670E"/>
    <w:rsid w:val="00710536"/>
    <w:rsid w:val="00710BC7"/>
    <w:rsid w:val="0072184B"/>
    <w:rsid w:val="00735DAB"/>
    <w:rsid w:val="007401CC"/>
    <w:rsid w:val="00742366"/>
    <w:rsid w:val="00744E52"/>
    <w:rsid w:val="0074673E"/>
    <w:rsid w:val="00760D70"/>
    <w:rsid w:val="007637B4"/>
    <w:rsid w:val="007759A9"/>
    <w:rsid w:val="00782490"/>
    <w:rsid w:val="007863CA"/>
    <w:rsid w:val="00786C30"/>
    <w:rsid w:val="00793C8E"/>
    <w:rsid w:val="00794149"/>
    <w:rsid w:val="00797B78"/>
    <w:rsid w:val="007A2FEC"/>
    <w:rsid w:val="007A728C"/>
    <w:rsid w:val="007C1A65"/>
    <w:rsid w:val="007D0724"/>
    <w:rsid w:val="007E4237"/>
    <w:rsid w:val="007F632D"/>
    <w:rsid w:val="007F6A39"/>
    <w:rsid w:val="008000A5"/>
    <w:rsid w:val="00810994"/>
    <w:rsid w:val="00830CA7"/>
    <w:rsid w:val="00832255"/>
    <w:rsid w:val="00841BCB"/>
    <w:rsid w:val="008443C9"/>
    <w:rsid w:val="00852759"/>
    <w:rsid w:val="00863259"/>
    <w:rsid w:val="00865623"/>
    <w:rsid w:val="008667DD"/>
    <w:rsid w:val="00867753"/>
    <w:rsid w:val="008677B2"/>
    <w:rsid w:val="008737DE"/>
    <w:rsid w:val="008741C0"/>
    <w:rsid w:val="008830A7"/>
    <w:rsid w:val="00884519"/>
    <w:rsid w:val="00885224"/>
    <w:rsid w:val="00896CA1"/>
    <w:rsid w:val="008A3EE5"/>
    <w:rsid w:val="008A4E71"/>
    <w:rsid w:val="008E10DA"/>
    <w:rsid w:val="008E4E08"/>
    <w:rsid w:val="008F1E2F"/>
    <w:rsid w:val="008F5E0E"/>
    <w:rsid w:val="009063D7"/>
    <w:rsid w:val="00906FDF"/>
    <w:rsid w:val="0091002D"/>
    <w:rsid w:val="00921088"/>
    <w:rsid w:val="00942631"/>
    <w:rsid w:val="00950000"/>
    <w:rsid w:val="00955791"/>
    <w:rsid w:val="00964330"/>
    <w:rsid w:val="009678CC"/>
    <w:rsid w:val="009705C9"/>
    <w:rsid w:val="00972855"/>
    <w:rsid w:val="00980891"/>
    <w:rsid w:val="009868F3"/>
    <w:rsid w:val="0098755C"/>
    <w:rsid w:val="00991969"/>
    <w:rsid w:val="00991B82"/>
    <w:rsid w:val="00993518"/>
    <w:rsid w:val="0099601B"/>
    <w:rsid w:val="00997C0E"/>
    <w:rsid w:val="009A3C30"/>
    <w:rsid w:val="009B2819"/>
    <w:rsid w:val="009B7EE8"/>
    <w:rsid w:val="009C0349"/>
    <w:rsid w:val="009E0932"/>
    <w:rsid w:val="009F0CD2"/>
    <w:rsid w:val="009F560A"/>
    <w:rsid w:val="009F5A03"/>
    <w:rsid w:val="00A04DDB"/>
    <w:rsid w:val="00A51EA2"/>
    <w:rsid w:val="00A5711A"/>
    <w:rsid w:val="00A67E8D"/>
    <w:rsid w:val="00A70C78"/>
    <w:rsid w:val="00A72221"/>
    <w:rsid w:val="00A752F4"/>
    <w:rsid w:val="00A85BF9"/>
    <w:rsid w:val="00A877E6"/>
    <w:rsid w:val="00A87C9F"/>
    <w:rsid w:val="00A909E0"/>
    <w:rsid w:val="00A93FDC"/>
    <w:rsid w:val="00A953EB"/>
    <w:rsid w:val="00AA16AB"/>
    <w:rsid w:val="00AB3A2C"/>
    <w:rsid w:val="00AC2C1F"/>
    <w:rsid w:val="00AC4900"/>
    <w:rsid w:val="00AD03AA"/>
    <w:rsid w:val="00AD16D8"/>
    <w:rsid w:val="00AE27B7"/>
    <w:rsid w:val="00AE426F"/>
    <w:rsid w:val="00AE7D31"/>
    <w:rsid w:val="00AF02A5"/>
    <w:rsid w:val="00B03043"/>
    <w:rsid w:val="00B04E39"/>
    <w:rsid w:val="00B06AC9"/>
    <w:rsid w:val="00B10BCD"/>
    <w:rsid w:val="00B10DFC"/>
    <w:rsid w:val="00B1382B"/>
    <w:rsid w:val="00B1601D"/>
    <w:rsid w:val="00B17F93"/>
    <w:rsid w:val="00B2003E"/>
    <w:rsid w:val="00B20189"/>
    <w:rsid w:val="00B23571"/>
    <w:rsid w:val="00B24A70"/>
    <w:rsid w:val="00B275B5"/>
    <w:rsid w:val="00B31519"/>
    <w:rsid w:val="00B33728"/>
    <w:rsid w:val="00B37394"/>
    <w:rsid w:val="00B40127"/>
    <w:rsid w:val="00B40DF9"/>
    <w:rsid w:val="00B43CFC"/>
    <w:rsid w:val="00B51E4C"/>
    <w:rsid w:val="00B54DCC"/>
    <w:rsid w:val="00B61739"/>
    <w:rsid w:val="00B63D83"/>
    <w:rsid w:val="00B66CF1"/>
    <w:rsid w:val="00B82123"/>
    <w:rsid w:val="00B821C4"/>
    <w:rsid w:val="00B968D3"/>
    <w:rsid w:val="00BA33E1"/>
    <w:rsid w:val="00BB624E"/>
    <w:rsid w:val="00BB7105"/>
    <w:rsid w:val="00BD7550"/>
    <w:rsid w:val="00BE6214"/>
    <w:rsid w:val="00BF19D1"/>
    <w:rsid w:val="00BF1A90"/>
    <w:rsid w:val="00BF2D94"/>
    <w:rsid w:val="00BF39D4"/>
    <w:rsid w:val="00BF53DF"/>
    <w:rsid w:val="00C00660"/>
    <w:rsid w:val="00C02EBE"/>
    <w:rsid w:val="00C05ED3"/>
    <w:rsid w:val="00C10ADA"/>
    <w:rsid w:val="00C16149"/>
    <w:rsid w:val="00C45F10"/>
    <w:rsid w:val="00C50812"/>
    <w:rsid w:val="00C53500"/>
    <w:rsid w:val="00C53594"/>
    <w:rsid w:val="00C55BC2"/>
    <w:rsid w:val="00C67CD6"/>
    <w:rsid w:val="00C70FF5"/>
    <w:rsid w:val="00C76641"/>
    <w:rsid w:val="00C774AA"/>
    <w:rsid w:val="00C815C4"/>
    <w:rsid w:val="00C87213"/>
    <w:rsid w:val="00C95816"/>
    <w:rsid w:val="00CA1C3E"/>
    <w:rsid w:val="00CA3ADC"/>
    <w:rsid w:val="00CB0A9D"/>
    <w:rsid w:val="00CB57F2"/>
    <w:rsid w:val="00CB7C62"/>
    <w:rsid w:val="00CC3C49"/>
    <w:rsid w:val="00CC3FF3"/>
    <w:rsid w:val="00CD3D01"/>
    <w:rsid w:val="00CE0B3E"/>
    <w:rsid w:val="00D01F97"/>
    <w:rsid w:val="00D0621B"/>
    <w:rsid w:val="00D1776C"/>
    <w:rsid w:val="00D2060C"/>
    <w:rsid w:val="00D2187E"/>
    <w:rsid w:val="00D220C0"/>
    <w:rsid w:val="00D224F4"/>
    <w:rsid w:val="00D23664"/>
    <w:rsid w:val="00D23A48"/>
    <w:rsid w:val="00D23CED"/>
    <w:rsid w:val="00D25623"/>
    <w:rsid w:val="00D31D9F"/>
    <w:rsid w:val="00D32935"/>
    <w:rsid w:val="00D40A3F"/>
    <w:rsid w:val="00D44B5A"/>
    <w:rsid w:val="00D545D5"/>
    <w:rsid w:val="00D55BBF"/>
    <w:rsid w:val="00D576DB"/>
    <w:rsid w:val="00D76C0C"/>
    <w:rsid w:val="00D82359"/>
    <w:rsid w:val="00DA5CC0"/>
    <w:rsid w:val="00DA646C"/>
    <w:rsid w:val="00DB36A1"/>
    <w:rsid w:val="00DB3C64"/>
    <w:rsid w:val="00DC17AE"/>
    <w:rsid w:val="00DC2325"/>
    <w:rsid w:val="00DC2B18"/>
    <w:rsid w:val="00DC4508"/>
    <w:rsid w:val="00DD3964"/>
    <w:rsid w:val="00DE77BB"/>
    <w:rsid w:val="00DE77E8"/>
    <w:rsid w:val="00E003CE"/>
    <w:rsid w:val="00E03A5D"/>
    <w:rsid w:val="00E04F47"/>
    <w:rsid w:val="00E1198E"/>
    <w:rsid w:val="00E139E0"/>
    <w:rsid w:val="00E2041C"/>
    <w:rsid w:val="00E23DED"/>
    <w:rsid w:val="00E2570C"/>
    <w:rsid w:val="00E26447"/>
    <w:rsid w:val="00E311B0"/>
    <w:rsid w:val="00E350AD"/>
    <w:rsid w:val="00E43BA7"/>
    <w:rsid w:val="00E51345"/>
    <w:rsid w:val="00E5515E"/>
    <w:rsid w:val="00E57C72"/>
    <w:rsid w:val="00E61387"/>
    <w:rsid w:val="00E63CC0"/>
    <w:rsid w:val="00E674CC"/>
    <w:rsid w:val="00E75033"/>
    <w:rsid w:val="00E77C32"/>
    <w:rsid w:val="00E84CCE"/>
    <w:rsid w:val="00EA32FD"/>
    <w:rsid w:val="00EB06B6"/>
    <w:rsid w:val="00EB4592"/>
    <w:rsid w:val="00EB5E95"/>
    <w:rsid w:val="00EC414D"/>
    <w:rsid w:val="00EC434B"/>
    <w:rsid w:val="00ED31FB"/>
    <w:rsid w:val="00ED3E96"/>
    <w:rsid w:val="00ED6C7C"/>
    <w:rsid w:val="00ED7E9B"/>
    <w:rsid w:val="00EE1AE4"/>
    <w:rsid w:val="00EE40E3"/>
    <w:rsid w:val="00EE6264"/>
    <w:rsid w:val="00EF2318"/>
    <w:rsid w:val="00EF4FFC"/>
    <w:rsid w:val="00EF5038"/>
    <w:rsid w:val="00F13368"/>
    <w:rsid w:val="00F44567"/>
    <w:rsid w:val="00F534FC"/>
    <w:rsid w:val="00F830C9"/>
    <w:rsid w:val="00F943A7"/>
    <w:rsid w:val="00F95354"/>
    <w:rsid w:val="00F966D4"/>
    <w:rsid w:val="00FA4FFB"/>
    <w:rsid w:val="00FA55C5"/>
    <w:rsid w:val="00FB5928"/>
    <w:rsid w:val="00FC4DE9"/>
    <w:rsid w:val="00FE10B5"/>
    <w:rsid w:val="00FE55CE"/>
    <w:rsid w:val="00FE5B6D"/>
    <w:rsid w:val="00FE5E2E"/>
    <w:rsid w:val="00FF2D07"/>
    <w:rsid w:val="00FF5FC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DC25"/>
  <w15:chartTrackingRefBased/>
  <w15:docId w15:val="{51381BB9-142F-4CED-AABA-F72E07E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2B"/>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unhideWhenUsed/>
    <w:qFormat/>
    <w:rsid w:val="00B1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3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rsid w:val="00B138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382B"/>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B1382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1382B"/>
    <w:pPr>
      <w:spacing w:after="0" w:line="240" w:lineRule="auto"/>
    </w:pPr>
    <w:rPr>
      <w:sz w:val="20"/>
      <w:szCs w:val="20"/>
    </w:rPr>
  </w:style>
  <w:style w:type="character" w:customStyle="1" w:styleId="TextonotapieCar1">
    <w:name w:val="Texto nota pie Car1"/>
    <w:basedOn w:val="Fuentedeprrafopredeter"/>
    <w:uiPriority w:val="99"/>
    <w:semiHidden/>
    <w:rsid w:val="00B1382B"/>
    <w:rPr>
      <w:sz w:val="20"/>
      <w:szCs w:val="20"/>
    </w:rPr>
  </w:style>
  <w:style w:type="character" w:customStyle="1" w:styleId="SinespaciadoCar">
    <w:name w:val="Sin espaciado Car"/>
    <w:link w:val="Sinespaciado"/>
    <w:uiPriority w:val="1"/>
    <w:locked/>
    <w:rsid w:val="00B1382B"/>
    <w:rPr>
      <w:rFonts w:ascii="Calibri" w:eastAsia="Calibri" w:hAnsi="Calibri" w:cs="Calibri"/>
      <w:color w:val="000000"/>
      <w:lang w:eastAsia="es-CO"/>
    </w:rPr>
  </w:style>
  <w:style w:type="paragraph" w:styleId="Sinespaciado">
    <w:name w:val="No Spacing"/>
    <w:link w:val="SinespaciadoCar"/>
    <w:uiPriority w:val="1"/>
    <w:qFormat/>
    <w:rsid w:val="00B1382B"/>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B1382B"/>
    <w:rPr>
      <w:rFonts w:ascii="Arial" w:eastAsia="Arial" w:hAnsi="Arial" w:cs="Arial"/>
      <w:color w:val="000000"/>
      <w:lang w:eastAsia="es-CO"/>
    </w:rPr>
  </w:style>
  <w:style w:type="paragraph" w:styleId="Prrafodelista">
    <w:name w:val="List Paragraph"/>
    <w:basedOn w:val="Normal"/>
    <w:link w:val="PrrafodelistaCar"/>
    <w:uiPriority w:val="34"/>
    <w:qFormat/>
    <w:rsid w:val="00B1382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138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82B"/>
    <w:pPr>
      <w:spacing w:after="0" w:line="240" w:lineRule="auto"/>
      <w:jc w:val="both"/>
    </w:pPr>
    <w:rPr>
      <w:vertAlign w:val="superscript"/>
    </w:rPr>
  </w:style>
  <w:style w:type="paragraph" w:customStyle="1" w:styleId="Default">
    <w:name w:val="Default"/>
    <w:rsid w:val="00B1382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NormalWeb">
    <w:name w:val="Normal (Web)"/>
    <w:basedOn w:val="Normal"/>
    <w:uiPriority w:val="99"/>
    <w:unhideWhenUsed/>
    <w:qFormat/>
    <w:rsid w:val="00B138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1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82B"/>
  </w:style>
  <w:style w:type="character" w:styleId="Hipervnculovisitado">
    <w:name w:val="FollowedHyperlink"/>
    <w:basedOn w:val="Fuentedeprrafopredeter"/>
    <w:uiPriority w:val="99"/>
    <w:semiHidden/>
    <w:unhideWhenUsed/>
    <w:rsid w:val="00454CB1"/>
    <w:rPr>
      <w:color w:val="954F72" w:themeColor="followedHyperlink"/>
      <w:u w:val="single"/>
    </w:rPr>
  </w:style>
  <w:style w:type="character" w:styleId="Refdecomentario">
    <w:name w:val="annotation reference"/>
    <w:basedOn w:val="Fuentedeprrafopredeter"/>
    <w:uiPriority w:val="99"/>
    <w:semiHidden/>
    <w:unhideWhenUsed/>
    <w:rsid w:val="006F0473"/>
    <w:rPr>
      <w:sz w:val="16"/>
      <w:szCs w:val="16"/>
    </w:rPr>
  </w:style>
  <w:style w:type="paragraph" w:styleId="Textocomentario">
    <w:name w:val="annotation text"/>
    <w:basedOn w:val="Normal"/>
    <w:link w:val="TextocomentarioCar"/>
    <w:uiPriority w:val="99"/>
    <w:unhideWhenUsed/>
    <w:rsid w:val="006F0473"/>
    <w:pPr>
      <w:spacing w:line="240" w:lineRule="auto"/>
    </w:pPr>
    <w:rPr>
      <w:sz w:val="20"/>
      <w:szCs w:val="20"/>
    </w:rPr>
  </w:style>
  <w:style w:type="character" w:customStyle="1" w:styleId="TextocomentarioCar">
    <w:name w:val="Texto comentario Car"/>
    <w:basedOn w:val="Fuentedeprrafopredeter"/>
    <w:link w:val="Textocomentario"/>
    <w:uiPriority w:val="99"/>
    <w:rsid w:val="006F0473"/>
    <w:rPr>
      <w:sz w:val="20"/>
      <w:szCs w:val="20"/>
    </w:rPr>
  </w:style>
  <w:style w:type="paragraph" w:styleId="Asuntodelcomentario">
    <w:name w:val="annotation subject"/>
    <w:basedOn w:val="Textocomentario"/>
    <w:next w:val="Textocomentario"/>
    <w:link w:val="AsuntodelcomentarioCar"/>
    <w:uiPriority w:val="99"/>
    <w:semiHidden/>
    <w:unhideWhenUsed/>
    <w:rsid w:val="006F0473"/>
    <w:rPr>
      <w:b/>
      <w:bCs/>
    </w:rPr>
  </w:style>
  <w:style w:type="character" w:customStyle="1" w:styleId="AsuntodelcomentarioCar">
    <w:name w:val="Asunto del comentario Car"/>
    <w:basedOn w:val="TextocomentarioCar"/>
    <w:link w:val="Asuntodelcomentario"/>
    <w:uiPriority w:val="99"/>
    <w:semiHidden/>
    <w:rsid w:val="006F0473"/>
    <w:rPr>
      <w:b/>
      <w:bCs/>
      <w:sz w:val="20"/>
      <w:szCs w:val="20"/>
    </w:rPr>
  </w:style>
  <w:style w:type="character" w:styleId="Textoennegrita">
    <w:name w:val="Strong"/>
    <w:basedOn w:val="Fuentedeprrafopredeter"/>
    <w:uiPriority w:val="22"/>
    <w:qFormat/>
    <w:rsid w:val="00FA55C5"/>
    <w:rPr>
      <w:b/>
      <w:bCs/>
    </w:rPr>
  </w:style>
  <w:style w:type="character" w:styleId="nfasis">
    <w:name w:val="Emphasis"/>
    <w:basedOn w:val="Fuentedeprrafopredeter"/>
    <w:uiPriority w:val="20"/>
    <w:qFormat/>
    <w:rsid w:val="00FA55C5"/>
    <w:rPr>
      <w:i/>
      <w:iCs/>
    </w:rPr>
  </w:style>
  <w:style w:type="paragraph" w:styleId="Sangradetextonormal">
    <w:name w:val="Body Text Indent"/>
    <w:basedOn w:val="Normal"/>
    <w:link w:val="SangradetextonormalCar"/>
    <w:uiPriority w:val="99"/>
    <w:semiHidden/>
    <w:unhideWhenUsed/>
    <w:rsid w:val="0098755C"/>
    <w:pPr>
      <w:spacing w:after="120"/>
      <w:ind w:left="283"/>
    </w:pPr>
  </w:style>
  <w:style w:type="character" w:customStyle="1" w:styleId="SangradetextonormalCar">
    <w:name w:val="Sangría de texto normal Car"/>
    <w:basedOn w:val="Fuentedeprrafopredeter"/>
    <w:link w:val="Sangradetextonormal"/>
    <w:uiPriority w:val="99"/>
    <w:semiHidden/>
    <w:rsid w:val="0098755C"/>
  </w:style>
  <w:style w:type="character" w:customStyle="1" w:styleId="baj">
    <w:name w:val="b_aj"/>
    <w:basedOn w:val="Fuentedeprrafopredeter"/>
    <w:rsid w:val="00265FBA"/>
  </w:style>
  <w:style w:type="paragraph" w:styleId="Revisin">
    <w:name w:val="Revision"/>
    <w:hidden/>
    <w:uiPriority w:val="99"/>
    <w:semiHidden/>
    <w:rsid w:val="00CA1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1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reg.pacifico@fiscali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11</Pages>
  <Words>5211</Words>
  <Characters>28666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101</cp:revision>
  <cp:lastPrinted>2024-11-07T20:33:00Z</cp:lastPrinted>
  <dcterms:created xsi:type="dcterms:W3CDTF">2023-06-06T19:36:00Z</dcterms:created>
  <dcterms:modified xsi:type="dcterms:W3CDTF">2024-11-13T16:28:00Z</dcterms:modified>
</cp:coreProperties>
</file>