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93F747" w14:textId="3A697491" w:rsidR="00AB7CA0" w:rsidRPr="00870A9D" w:rsidRDefault="001C281E" w:rsidP="00870A9D">
      <w:pPr>
        <w:spacing w:line="312" w:lineRule="auto"/>
        <w:jc w:val="center"/>
        <w:rPr>
          <w:rFonts w:ascii="Arial" w:hAnsi="Arial" w:cs="Arial"/>
          <w:b/>
          <w:bCs/>
          <w:sz w:val="22"/>
          <w:szCs w:val="22"/>
        </w:rPr>
      </w:pPr>
      <w:r w:rsidRPr="00870A9D">
        <w:rPr>
          <w:rFonts w:ascii="Arial" w:hAnsi="Arial" w:cs="Arial"/>
          <w:b/>
          <w:bCs/>
          <w:sz w:val="22"/>
          <w:szCs w:val="22"/>
        </w:rPr>
        <w:t>FORMATO PROCESO NUEVO – RESUMEN INICIAL</w:t>
      </w:r>
    </w:p>
    <w:p w14:paraId="7AA9A987" w14:textId="05731379" w:rsidR="00B977DA" w:rsidRPr="00870A9D" w:rsidRDefault="00B977DA" w:rsidP="00870A9D">
      <w:pPr>
        <w:spacing w:line="312" w:lineRule="auto"/>
        <w:jc w:val="center"/>
        <w:rPr>
          <w:rFonts w:ascii="Arial" w:hAnsi="Arial" w:cs="Arial"/>
          <w:b/>
          <w:bCs/>
          <w:sz w:val="22"/>
          <w:szCs w:val="22"/>
        </w:rPr>
      </w:pPr>
      <w:r w:rsidRPr="00870A9D">
        <w:rPr>
          <w:rFonts w:ascii="Arial" w:hAnsi="Arial" w:cs="Arial"/>
          <w:b/>
          <w:bCs/>
          <w:sz w:val="22"/>
          <w:szCs w:val="22"/>
        </w:rPr>
        <w:br/>
      </w:r>
    </w:p>
    <w:p w14:paraId="45A36DE7" w14:textId="0A118AF8" w:rsidR="00672B99" w:rsidRPr="00870A9D" w:rsidRDefault="001C281E" w:rsidP="00870A9D">
      <w:pPr>
        <w:spacing w:line="312" w:lineRule="auto"/>
        <w:rPr>
          <w:rFonts w:ascii="Arial" w:hAnsi="Arial" w:cs="Arial"/>
          <w:sz w:val="22"/>
          <w:szCs w:val="22"/>
        </w:rPr>
      </w:pPr>
      <w:r w:rsidRPr="00870A9D">
        <w:rPr>
          <w:rFonts w:ascii="Arial" w:hAnsi="Arial" w:cs="Arial"/>
          <w:b/>
          <w:bCs/>
          <w:sz w:val="22"/>
          <w:szCs w:val="22"/>
        </w:rPr>
        <w:t>Destina</w:t>
      </w:r>
      <w:r w:rsidR="00734BD8" w:rsidRPr="00870A9D">
        <w:rPr>
          <w:rFonts w:ascii="Arial" w:hAnsi="Arial" w:cs="Arial"/>
          <w:b/>
          <w:bCs/>
          <w:sz w:val="22"/>
          <w:szCs w:val="22"/>
        </w:rPr>
        <w:t>ta</w:t>
      </w:r>
      <w:r w:rsidRPr="00870A9D">
        <w:rPr>
          <w:rFonts w:ascii="Arial" w:hAnsi="Arial" w:cs="Arial"/>
          <w:b/>
          <w:bCs/>
          <w:sz w:val="22"/>
          <w:szCs w:val="22"/>
        </w:rPr>
        <w:t xml:space="preserve">rio: </w:t>
      </w:r>
      <w:r w:rsidRPr="00870A9D">
        <w:rPr>
          <w:rFonts w:ascii="Arial" w:hAnsi="Arial" w:cs="Arial"/>
          <w:b/>
          <w:bCs/>
          <w:sz w:val="22"/>
          <w:szCs w:val="22"/>
        </w:rPr>
        <w:tab/>
      </w:r>
      <w:r w:rsidRPr="00870A9D">
        <w:rPr>
          <w:rFonts w:ascii="Arial" w:hAnsi="Arial" w:cs="Arial"/>
          <w:b/>
          <w:bCs/>
          <w:sz w:val="22"/>
          <w:szCs w:val="22"/>
        </w:rPr>
        <w:tab/>
      </w:r>
      <w:r w:rsidR="000401A8" w:rsidRPr="00870A9D">
        <w:rPr>
          <w:rFonts w:ascii="Arial" w:hAnsi="Arial" w:cs="Arial"/>
          <w:b/>
          <w:bCs/>
          <w:sz w:val="22"/>
          <w:szCs w:val="22"/>
        </w:rPr>
        <w:tab/>
      </w:r>
      <w:r w:rsidR="000401A8" w:rsidRPr="00870A9D">
        <w:rPr>
          <w:rFonts w:ascii="Arial" w:hAnsi="Arial" w:cs="Arial"/>
          <w:b/>
          <w:bCs/>
          <w:sz w:val="22"/>
          <w:szCs w:val="22"/>
        </w:rPr>
        <w:tab/>
      </w:r>
      <w:r w:rsidRPr="00870A9D">
        <w:rPr>
          <w:rFonts w:ascii="Arial" w:hAnsi="Arial" w:cs="Arial"/>
          <w:sz w:val="22"/>
          <w:szCs w:val="22"/>
        </w:rPr>
        <w:t xml:space="preserve">Dirección </w:t>
      </w:r>
      <w:r w:rsidR="00F94E43" w:rsidRPr="00870A9D">
        <w:rPr>
          <w:rFonts w:ascii="Arial" w:hAnsi="Arial" w:cs="Arial"/>
          <w:sz w:val="22"/>
          <w:szCs w:val="22"/>
        </w:rPr>
        <w:t>Asuntos Legales</w:t>
      </w:r>
      <w:r w:rsidRPr="00870A9D">
        <w:rPr>
          <w:rFonts w:ascii="Arial" w:hAnsi="Arial" w:cs="Arial"/>
          <w:sz w:val="22"/>
          <w:szCs w:val="22"/>
        </w:rPr>
        <w:t xml:space="preserve"> </w:t>
      </w:r>
      <w:r w:rsidR="004803E3" w:rsidRPr="00870A9D">
        <w:rPr>
          <w:rFonts w:ascii="Arial" w:hAnsi="Arial" w:cs="Arial"/>
          <w:sz w:val="22"/>
          <w:szCs w:val="22"/>
        </w:rPr>
        <w:t xml:space="preserve">Occidente </w:t>
      </w:r>
    </w:p>
    <w:p w14:paraId="2B6C631D" w14:textId="61B407B1" w:rsidR="000401A8" w:rsidRPr="00870A9D" w:rsidRDefault="000401A8" w:rsidP="00870A9D">
      <w:pPr>
        <w:spacing w:line="312" w:lineRule="auto"/>
        <w:rPr>
          <w:rFonts w:ascii="Arial" w:hAnsi="Arial" w:cs="Arial"/>
          <w:sz w:val="22"/>
          <w:szCs w:val="22"/>
        </w:rPr>
      </w:pPr>
      <w:r w:rsidRPr="00870A9D">
        <w:rPr>
          <w:rFonts w:ascii="Arial" w:hAnsi="Arial" w:cs="Arial"/>
          <w:b/>
          <w:bCs/>
          <w:sz w:val="22"/>
          <w:szCs w:val="22"/>
        </w:rPr>
        <w:t>Abogado externo responsable:</w:t>
      </w:r>
      <w:r w:rsidRPr="00870A9D">
        <w:rPr>
          <w:rFonts w:ascii="Arial" w:hAnsi="Arial" w:cs="Arial"/>
          <w:b/>
          <w:bCs/>
          <w:sz w:val="22"/>
          <w:szCs w:val="22"/>
        </w:rPr>
        <w:tab/>
      </w:r>
      <w:r w:rsidR="00522B60" w:rsidRPr="00870A9D">
        <w:rPr>
          <w:rFonts w:ascii="Arial" w:hAnsi="Arial" w:cs="Arial"/>
          <w:iCs/>
          <w:sz w:val="22"/>
          <w:szCs w:val="22"/>
        </w:rPr>
        <w:t xml:space="preserve">Gustavo Alberto Herrera Ávila </w:t>
      </w:r>
    </w:p>
    <w:p w14:paraId="3A8F7659" w14:textId="77B1801D" w:rsidR="00672B99" w:rsidRPr="00870A9D" w:rsidRDefault="00672B99" w:rsidP="00870A9D">
      <w:pPr>
        <w:spacing w:line="312" w:lineRule="auto"/>
        <w:rPr>
          <w:rFonts w:ascii="Arial" w:hAnsi="Arial" w:cs="Arial"/>
          <w:sz w:val="22"/>
          <w:szCs w:val="22"/>
        </w:rPr>
      </w:pPr>
    </w:p>
    <w:p w14:paraId="40E0D8BA" w14:textId="501DD362" w:rsidR="00672B99" w:rsidRPr="00870A9D" w:rsidRDefault="00247E08" w:rsidP="00870A9D">
      <w:pPr>
        <w:spacing w:line="312" w:lineRule="auto"/>
        <w:rPr>
          <w:rFonts w:ascii="Arial" w:hAnsi="Arial" w:cs="Arial"/>
          <w:b/>
          <w:bCs/>
          <w:sz w:val="22"/>
          <w:szCs w:val="22"/>
        </w:rPr>
      </w:pPr>
      <w:r w:rsidRPr="00870A9D">
        <w:rPr>
          <w:rFonts w:ascii="Arial" w:hAnsi="Arial" w:cs="Arial"/>
          <w:b/>
          <w:bCs/>
          <w:sz w:val="22"/>
          <w:szCs w:val="22"/>
        </w:rPr>
        <w:t xml:space="preserve">Datos </w:t>
      </w:r>
      <w:r w:rsidR="00FF66F3" w:rsidRPr="00870A9D">
        <w:rPr>
          <w:rFonts w:ascii="Arial" w:hAnsi="Arial" w:cs="Arial"/>
          <w:b/>
          <w:bCs/>
          <w:sz w:val="22"/>
          <w:szCs w:val="22"/>
        </w:rPr>
        <w:t>generales del</w:t>
      </w:r>
      <w:r w:rsidRPr="00870A9D">
        <w:rPr>
          <w:rFonts w:ascii="Arial" w:hAnsi="Arial" w:cs="Arial"/>
          <w:b/>
          <w:bCs/>
          <w:sz w:val="22"/>
          <w:szCs w:val="22"/>
        </w:rPr>
        <w:t xml:space="preserve"> proceso</w:t>
      </w:r>
    </w:p>
    <w:p w14:paraId="509B5BEA" w14:textId="77777777" w:rsidR="00E028BD" w:rsidRPr="00870A9D" w:rsidRDefault="00E028BD" w:rsidP="00870A9D">
      <w:pPr>
        <w:spacing w:line="312" w:lineRule="auto"/>
        <w:rPr>
          <w:rFonts w:ascii="Arial" w:hAnsi="Arial" w:cs="Arial"/>
          <w:sz w:val="22"/>
          <w:szCs w:val="22"/>
        </w:rPr>
      </w:pPr>
    </w:p>
    <w:tbl>
      <w:tblPr>
        <w:tblW w:w="9850" w:type="dxa"/>
        <w:tblInd w:w="-21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2338"/>
        <w:gridCol w:w="3402"/>
        <w:gridCol w:w="1701"/>
        <w:gridCol w:w="2409"/>
      </w:tblGrid>
      <w:tr w:rsidR="00AB7CA0" w:rsidRPr="00870A9D" w14:paraId="361F998D" w14:textId="77777777" w:rsidTr="008F3801">
        <w:trPr>
          <w:trHeight w:val="340"/>
        </w:trPr>
        <w:tc>
          <w:tcPr>
            <w:tcW w:w="2338" w:type="dxa"/>
            <w:shd w:val="clear" w:color="auto" w:fill="0033A0"/>
            <w:vAlign w:val="center"/>
          </w:tcPr>
          <w:p w14:paraId="39820FDF" w14:textId="2DE0FE6C" w:rsidR="00AB7CA0" w:rsidRPr="00870A9D" w:rsidRDefault="006F1BB7" w:rsidP="00870A9D">
            <w:pPr>
              <w:spacing w:line="312" w:lineRule="auto"/>
              <w:rPr>
                <w:rFonts w:ascii="Arial" w:hAnsi="Arial" w:cs="Arial"/>
                <w:b/>
                <w:sz w:val="22"/>
                <w:szCs w:val="22"/>
              </w:rPr>
            </w:pPr>
            <w:r w:rsidRPr="00870A9D">
              <w:rPr>
                <w:rFonts w:ascii="Arial" w:hAnsi="Arial" w:cs="Arial"/>
                <w:b/>
                <w:sz w:val="22"/>
                <w:szCs w:val="22"/>
              </w:rPr>
              <w:t>Compañía vinculada</w:t>
            </w:r>
          </w:p>
        </w:tc>
        <w:tc>
          <w:tcPr>
            <w:tcW w:w="7512" w:type="dxa"/>
            <w:gridSpan w:val="3"/>
            <w:vAlign w:val="center"/>
          </w:tcPr>
          <w:p w14:paraId="4DA7B6E0" w14:textId="0BC3B266" w:rsidR="00AB7CA0" w:rsidRPr="00870A9D" w:rsidRDefault="001E638A" w:rsidP="00870A9D">
            <w:pPr>
              <w:pStyle w:val="Ttulo4"/>
              <w:spacing w:line="312" w:lineRule="auto"/>
              <w:rPr>
                <w:rFonts w:ascii="Arial" w:hAnsi="Arial" w:cs="Arial"/>
                <w:b w:val="0"/>
                <w:iCs/>
                <w:szCs w:val="22"/>
                <w:lang w:val="es-CO"/>
              </w:rPr>
            </w:pPr>
            <w:r w:rsidRPr="00870A9D">
              <w:rPr>
                <w:rFonts w:ascii="Arial" w:hAnsi="Arial" w:cs="Arial"/>
                <w:b w:val="0"/>
                <w:iCs/>
                <w:szCs w:val="22"/>
                <w:lang w:val="es-CO"/>
              </w:rPr>
              <w:t>EPS SURAMERICANA S.A.</w:t>
            </w:r>
            <w:r w:rsidR="004B709D" w:rsidRPr="00870A9D">
              <w:rPr>
                <w:rFonts w:ascii="Arial" w:hAnsi="Arial" w:cs="Arial"/>
                <w:b w:val="0"/>
                <w:iCs/>
                <w:szCs w:val="22"/>
                <w:lang w:val="es-CO"/>
              </w:rPr>
              <w:t xml:space="preserve"> </w:t>
            </w:r>
          </w:p>
        </w:tc>
      </w:tr>
      <w:tr w:rsidR="00611F74" w:rsidRPr="00870A9D" w14:paraId="1D5C2B9E" w14:textId="77777777" w:rsidTr="008F3801">
        <w:trPr>
          <w:trHeight w:val="340"/>
        </w:trPr>
        <w:tc>
          <w:tcPr>
            <w:tcW w:w="2338" w:type="dxa"/>
            <w:shd w:val="clear" w:color="auto" w:fill="0033A0"/>
            <w:vAlign w:val="center"/>
          </w:tcPr>
          <w:p w14:paraId="71926149" w14:textId="08884289" w:rsidR="00611F74" w:rsidRPr="00870A9D" w:rsidRDefault="00611F74" w:rsidP="00870A9D">
            <w:pPr>
              <w:spacing w:line="312" w:lineRule="auto"/>
              <w:rPr>
                <w:rFonts w:ascii="Arial" w:hAnsi="Arial" w:cs="Arial"/>
                <w:b/>
                <w:sz w:val="22"/>
                <w:szCs w:val="22"/>
              </w:rPr>
            </w:pPr>
            <w:r w:rsidRPr="00870A9D">
              <w:rPr>
                <w:rFonts w:ascii="Arial" w:hAnsi="Arial" w:cs="Arial"/>
                <w:b/>
                <w:sz w:val="22"/>
                <w:szCs w:val="22"/>
              </w:rPr>
              <w:t>Tipo de vinculación</w:t>
            </w:r>
          </w:p>
        </w:tc>
        <w:tc>
          <w:tcPr>
            <w:tcW w:w="7512" w:type="dxa"/>
            <w:gridSpan w:val="3"/>
            <w:vAlign w:val="center"/>
          </w:tcPr>
          <w:p w14:paraId="17AB2FF9" w14:textId="02D75EBF" w:rsidR="00611F74" w:rsidRPr="00870A9D" w:rsidRDefault="00FF326C" w:rsidP="00870A9D">
            <w:pPr>
              <w:pStyle w:val="Ttulo4"/>
              <w:spacing w:line="312" w:lineRule="auto"/>
              <w:rPr>
                <w:rFonts w:ascii="Arial" w:hAnsi="Arial" w:cs="Arial"/>
                <w:b w:val="0"/>
                <w:iCs/>
                <w:szCs w:val="22"/>
                <w:lang w:val="es-CO"/>
              </w:rPr>
            </w:pPr>
            <w:r w:rsidRPr="00870A9D">
              <w:rPr>
                <w:rFonts w:ascii="Arial" w:hAnsi="Arial" w:cs="Arial"/>
                <w:b w:val="0"/>
                <w:iCs/>
                <w:szCs w:val="22"/>
                <w:lang w:val="es-CO"/>
              </w:rPr>
              <w:t>Demandado</w:t>
            </w:r>
          </w:p>
        </w:tc>
      </w:tr>
      <w:tr w:rsidR="00314784" w:rsidRPr="00870A9D" w14:paraId="034F2DF5" w14:textId="77777777" w:rsidTr="008F3801">
        <w:trPr>
          <w:trHeight w:val="340"/>
        </w:trPr>
        <w:tc>
          <w:tcPr>
            <w:tcW w:w="2338" w:type="dxa"/>
            <w:shd w:val="clear" w:color="auto" w:fill="0033A0"/>
            <w:vAlign w:val="center"/>
          </w:tcPr>
          <w:p w14:paraId="75527875" w14:textId="0D08D2BA" w:rsidR="00314784" w:rsidRPr="00870A9D" w:rsidRDefault="00314784" w:rsidP="00870A9D">
            <w:pPr>
              <w:spacing w:line="312" w:lineRule="auto"/>
              <w:rPr>
                <w:rFonts w:ascii="Arial" w:hAnsi="Arial" w:cs="Arial"/>
                <w:b/>
                <w:sz w:val="22"/>
                <w:szCs w:val="22"/>
              </w:rPr>
            </w:pPr>
            <w:r w:rsidRPr="00870A9D">
              <w:rPr>
                <w:rFonts w:ascii="Arial" w:hAnsi="Arial" w:cs="Arial"/>
                <w:b/>
                <w:sz w:val="22"/>
                <w:szCs w:val="22"/>
              </w:rPr>
              <w:t>Jurisdicción</w:t>
            </w:r>
          </w:p>
        </w:tc>
        <w:tc>
          <w:tcPr>
            <w:tcW w:w="3402" w:type="dxa"/>
            <w:vAlign w:val="center"/>
          </w:tcPr>
          <w:p w14:paraId="36469FA3" w14:textId="75730DF3" w:rsidR="00314784" w:rsidRPr="00870A9D" w:rsidRDefault="00515174" w:rsidP="00870A9D">
            <w:pPr>
              <w:spacing w:line="312" w:lineRule="auto"/>
              <w:jc w:val="both"/>
              <w:rPr>
                <w:rFonts w:ascii="Arial" w:hAnsi="Arial" w:cs="Arial"/>
                <w:iCs/>
                <w:sz w:val="22"/>
                <w:szCs w:val="22"/>
              </w:rPr>
            </w:pPr>
            <w:r>
              <w:rPr>
                <w:rFonts w:ascii="Arial" w:hAnsi="Arial" w:cs="Arial"/>
                <w:iCs/>
                <w:sz w:val="22"/>
                <w:szCs w:val="22"/>
              </w:rPr>
              <w:t>Persuasivo</w:t>
            </w:r>
          </w:p>
        </w:tc>
        <w:tc>
          <w:tcPr>
            <w:tcW w:w="1701" w:type="dxa"/>
            <w:tcBorders>
              <w:top w:val="single" w:sz="4" w:space="0" w:color="auto"/>
            </w:tcBorders>
            <w:shd w:val="clear" w:color="auto" w:fill="0033A0"/>
            <w:vAlign w:val="center"/>
          </w:tcPr>
          <w:p w14:paraId="4E66F66C" w14:textId="19E62604" w:rsidR="00314784" w:rsidRPr="00870A9D" w:rsidRDefault="00FD7619" w:rsidP="00870A9D">
            <w:pPr>
              <w:spacing w:line="312" w:lineRule="auto"/>
              <w:rPr>
                <w:rFonts w:ascii="Arial" w:hAnsi="Arial" w:cs="Arial"/>
                <w:b/>
                <w:sz w:val="22"/>
                <w:szCs w:val="22"/>
                <w:highlight w:val="yellow"/>
              </w:rPr>
            </w:pPr>
            <w:r w:rsidRPr="00870A9D">
              <w:rPr>
                <w:rFonts w:ascii="Arial" w:hAnsi="Arial" w:cs="Arial"/>
                <w:b/>
                <w:sz w:val="22"/>
                <w:szCs w:val="22"/>
              </w:rPr>
              <w:t>Tipo de proceso</w:t>
            </w:r>
          </w:p>
        </w:tc>
        <w:tc>
          <w:tcPr>
            <w:tcW w:w="2409" w:type="dxa"/>
            <w:vAlign w:val="center"/>
          </w:tcPr>
          <w:p w14:paraId="77E41038" w14:textId="3DE40DFC" w:rsidR="00314784" w:rsidRPr="00870A9D" w:rsidRDefault="001E638A" w:rsidP="00870A9D">
            <w:pPr>
              <w:spacing w:line="312" w:lineRule="auto"/>
              <w:jc w:val="both"/>
              <w:rPr>
                <w:rFonts w:ascii="Arial" w:hAnsi="Arial" w:cs="Arial"/>
                <w:iCs/>
                <w:sz w:val="22"/>
                <w:szCs w:val="22"/>
              </w:rPr>
            </w:pPr>
            <w:r w:rsidRPr="00870A9D">
              <w:rPr>
                <w:rFonts w:ascii="Arial" w:hAnsi="Arial" w:cs="Arial"/>
                <w:iCs/>
                <w:sz w:val="22"/>
                <w:szCs w:val="22"/>
              </w:rPr>
              <w:t>Administrativo</w:t>
            </w:r>
          </w:p>
        </w:tc>
      </w:tr>
      <w:tr w:rsidR="001C4AB7" w:rsidRPr="00870A9D" w14:paraId="57977954" w14:textId="77777777" w:rsidTr="008F3801">
        <w:trPr>
          <w:trHeight w:val="340"/>
        </w:trPr>
        <w:tc>
          <w:tcPr>
            <w:tcW w:w="2338" w:type="dxa"/>
            <w:shd w:val="clear" w:color="auto" w:fill="0033A0"/>
            <w:vAlign w:val="center"/>
          </w:tcPr>
          <w:p w14:paraId="2D4749EF" w14:textId="01E5A1BD" w:rsidR="001C4AB7" w:rsidRPr="00870A9D" w:rsidRDefault="001C4AB7" w:rsidP="00870A9D">
            <w:pPr>
              <w:spacing w:line="312" w:lineRule="auto"/>
              <w:rPr>
                <w:rFonts w:ascii="Arial" w:hAnsi="Arial" w:cs="Arial"/>
                <w:b/>
                <w:sz w:val="22"/>
                <w:szCs w:val="22"/>
              </w:rPr>
            </w:pPr>
            <w:r w:rsidRPr="00870A9D">
              <w:rPr>
                <w:rFonts w:ascii="Arial" w:hAnsi="Arial" w:cs="Arial"/>
                <w:b/>
                <w:sz w:val="22"/>
                <w:szCs w:val="22"/>
              </w:rPr>
              <w:t>Instancia</w:t>
            </w:r>
          </w:p>
        </w:tc>
        <w:tc>
          <w:tcPr>
            <w:tcW w:w="7512" w:type="dxa"/>
            <w:gridSpan w:val="3"/>
            <w:vAlign w:val="center"/>
          </w:tcPr>
          <w:p w14:paraId="22EC2015" w14:textId="6F1693CD" w:rsidR="001C4AB7" w:rsidRPr="00870A9D" w:rsidRDefault="004B709D" w:rsidP="00870A9D">
            <w:pPr>
              <w:pStyle w:val="Ttulo4"/>
              <w:spacing w:line="312" w:lineRule="auto"/>
              <w:rPr>
                <w:rFonts w:ascii="Arial" w:hAnsi="Arial" w:cs="Arial"/>
                <w:b w:val="0"/>
                <w:iCs/>
                <w:szCs w:val="22"/>
                <w:lang w:val="es-CO"/>
              </w:rPr>
            </w:pPr>
            <w:r w:rsidRPr="00870A9D">
              <w:rPr>
                <w:rFonts w:ascii="Arial" w:hAnsi="Arial" w:cs="Arial"/>
                <w:b w:val="0"/>
                <w:iCs/>
                <w:szCs w:val="22"/>
                <w:lang w:val="es-CO"/>
              </w:rPr>
              <w:t xml:space="preserve">Primera Instancia </w:t>
            </w:r>
          </w:p>
        </w:tc>
      </w:tr>
      <w:tr w:rsidR="00AB7CA0" w:rsidRPr="00870A9D" w14:paraId="23C82D5B" w14:textId="77777777" w:rsidTr="008F3801">
        <w:trPr>
          <w:trHeight w:val="340"/>
        </w:trPr>
        <w:tc>
          <w:tcPr>
            <w:tcW w:w="2338" w:type="dxa"/>
            <w:shd w:val="clear" w:color="auto" w:fill="0033A0"/>
            <w:vAlign w:val="center"/>
          </w:tcPr>
          <w:p w14:paraId="69174905" w14:textId="6B29FFBA" w:rsidR="00AB7CA0" w:rsidRPr="00870A9D" w:rsidRDefault="00AB7CA0" w:rsidP="00870A9D">
            <w:pPr>
              <w:spacing w:line="312" w:lineRule="auto"/>
              <w:rPr>
                <w:rFonts w:ascii="Arial" w:hAnsi="Arial" w:cs="Arial"/>
                <w:b/>
                <w:sz w:val="22"/>
                <w:szCs w:val="22"/>
              </w:rPr>
            </w:pPr>
            <w:r w:rsidRPr="00870A9D">
              <w:rPr>
                <w:rFonts w:ascii="Arial" w:hAnsi="Arial" w:cs="Arial"/>
                <w:b/>
                <w:sz w:val="22"/>
                <w:szCs w:val="22"/>
              </w:rPr>
              <w:t xml:space="preserve">Fecha de </w:t>
            </w:r>
            <w:r w:rsidR="00475D6D" w:rsidRPr="00870A9D">
              <w:rPr>
                <w:rFonts w:ascii="Arial" w:hAnsi="Arial" w:cs="Arial"/>
                <w:b/>
                <w:sz w:val="22"/>
                <w:szCs w:val="22"/>
              </w:rPr>
              <w:t>notificación</w:t>
            </w:r>
          </w:p>
        </w:tc>
        <w:tc>
          <w:tcPr>
            <w:tcW w:w="7512" w:type="dxa"/>
            <w:gridSpan w:val="3"/>
            <w:vAlign w:val="center"/>
          </w:tcPr>
          <w:p w14:paraId="3D593EBA" w14:textId="5A1679F0" w:rsidR="00AB7CA0" w:rsidRPr="00870A9D" w:rsidRDefault="00565139" w:rsidP="00870A9D">
            <w:pPr>
              <w:spacing w:line="312" w:lineRule="auto"/>
              <w:jc w:val="both"/>
              <w:rPr>
                <w:rFonts w:ascii="Arial" w:hAnsi="Arial" w:cs="Arial"/>
                <w:iCs/>
                <w:sz w:val="22"/>
                <w:szCs w:val="22"/>
              </w:rPr>
            </w:pPr>
            <w:r>
              <w:rPr>
                <w:rFonts w:ascii="Arial" w:hAnsi="Arial" w:cs="Arial"/>
                <w:iCs/>
                <w:sz w:val="22"/>
                <w:szCs w:val="22"/>
              </w:rPr>
              <w:t>26 de septiembre de 2024</w:t>
            </w:r>
          </w:p>
        </w:tc>
      </w:tr>
      <w:tr w:rsidR="001C4AB7" w:rsidRPr="00870A9D" w14:paraId="3DB10669" w14:textId="77777777" w:rsidTr="008F3801">
        <w:trPr>
          <w:trHeight w:val="340"/>
        </w:trPr>
        <w:tc>
          <w:tcPr>
            <w:tcW w:w="2338" w:type="dxa"/>
            <w:shd w:val="clear" w:color="auto" w:fill="0033A0"/>
            <w:vAlign w:val="center"/>
          </w:tcPr>
          <w:p w14:paraId="184540C8" w14:textId="704D403B" w:rsidR="001C4AB7" w:rsidRPr="00870A9D" w:rsidRDefault="001C4AB7" w:rsidP="00870A9D">
            <w:pPr>
              <w:spacing w:line="312" w:lineRule="auto"/>
              <w:rPr>
                <w:rFonts w:ascii="Arial" w:hAnsi="Arial" w:cs="Arial"/>
                <w:b/>
                <w:sz w:val="22"/>
                <w:szCs w:val="22"/>
              </w:rPr>
            </w:pPr>
            <w:r w:rsidRPr="00870A9D">
              <w:rPr>
                <w:rFonts w:ascii="Arial" w:hAnsi="Arial" w:cs="Arial"/>
                <w:b/>
                <w:sz w:val="22"/>
                <w:szCs w:val="22"/>
              </w:rPr>
              <w:t>Abogado demandante</w:t>
            </w:r>
          </w:p>
        </w:tc>
        <w:tc>
          <w:tcPr>
            <w:tcW w:w="3402" w:type="dxa"/>
            <w:vAlign w:val="center"/>
          </w:tcPr>
          <w:p w14:paraId="17CC82B4" w14:textId="22B74E8B" w:rsidR="001C4AB7" w:rsidRPr="00870A9D" w:rsidRDefault="00C72231" w:rsidP="00870A9D">
            <w:pPr>
              <w:spacing w:line="312" w:lineRule="auto"/>
              <w:jc w:val="both"/>
              <w:rPr>
                <w:rFonts w:ascii="Arial" w:hAnsi="Arial" w:cs="Arial"/>
                <w:iCs/>
                <w:sz w:val="22"/>
                <w:szCs w:val="22"/>
              </w:rPr>
            </w:pPr>
            <w:r w:rsidRPr="00C72231">
              <w:rPr>
                <w:rFonts w:ascii="Arial" w:hAnsi="Arial" w:cs="Arial"/>
                <w:iCs/>
                <w:sz w:val="22"/>
                <w:szCs w:val="22"/>
              </w:rPr>
              <w:t>Sandra Patricia Arenas Ramírez</w:t>
            </w:r>
          </w:p>
        </w:tc>
        <w:tc>
          <w:tcPr>
            <w:tcW w:w="1701" w:type="dxa"/>
            <w:shd w:val="clear" w:color="auto" w:fill="0033A0"/>
            <w:vAlign w:val="center"/>
          </w:tcPr>
          <w:p w14:paraId="1BBF04FD" w14:textId="14BBB21D" w:rsidR="001C4AB7" w:rsidRPr="00870A9D" w:rsidRDefault="001C4AB7" w:rsidP="00870A9D">
            <w:pPr>
              <w:spacing w:line="312" w:lineRule="auto"/>
              <w:jc w:val="both"/>
              <w:rPr>
                <w:rFonts w:ascii="Arial" w:hAnsi="Arial" w:cs="Arial"/>
                <w:b/>
                <w:bCs/>
                <w:sz w:val="22"/>
                <w:szCs w:val="22"/>
              </w:rPr>
            </w:pPr>
            <w:r w:rsidRPr="00870A9D">
              <w:rPr>
                <w:rFonts w:ascii="Arial" w:hAnsi="Arial" w:cs="Arial"/>
                <w:b/>
                <w:bCs/>
                <w:sz w:val="22"/>
                <w:szCs w:val="22"/>
              </w:rPr>
              <w:t>Identificación</w:t>
            </w:r>
          </w:p>
        </w:tc>
        <w:tc>
          <w:tcPr>
            <w:tcW w:w="2409" w:type="dxa"/>
            <w:vAlign w:val="center"/>
          </w:tcPr>
          <w:p w14:paraId="33D2EBE9" w14:textId="5B570944" w:rsidR="001C4AB7" w:rsidRPr="00870A9D" w:rsidRDefault="001C4AB7" w:rsidP="00870A9D">
            <w:pPr>
              <w:spacing w:line="312" w:lineRule="auto"/>
              <w:jc w:val="both"/>
              <w:rPr>
                <w:rFonts w:ascii="Arial" w:hAnsi="Arial" w:cs="Arial"/>
                <w:iCs/>
                <w:sz w:val="22"/>
                <w:szCs w:val="22"/>
              </w:rPr>
            </w:pPr>
          </w:p>
        </w:tc>
      </w:tr>
    </w:tbl>
    <w:p w14:paraId="4D702E80" w14:textId="77777777" w:rsidR="009E7D3B" w:rsidRPr="00870A9D" w:rsidRDefault="009E7D3B" w:rsidP="00870A9D">
      <w:pPr>
        <w:spacing w:line="312" w:lineRule="auto"/>
        <w:rPr>
          <w:rFonts w:ascii="Arial" w:hAnsi="Arial" w:cs="Arial"/>
          <w:b/>
          <w:sz w:val="22"/>
          <w:szCs w:val="22"/>
          <w:u w:val="single"/>
        </w:rPr>
      </w:pPr>
    </w:p>
    <w:p w14:paraId="168B2FE3" w14:textId="77777777" w:rsidR="00734BD8" w:rsidRPr="00870A9D" w:rsidRDefault="00734BD8" w:rsidP="00870A9D">
      <w:pPr>
        <w:spacing w:line="312" w:lineRule="auto"/>
        <w:rPr>
          <w:rFonts w:ascii="Arial" w:hAnsi="Arial" w:cs="Arial"/>
          <w:b/>
          <w:sz w:val="22"/>
          <w:szCs w:val="22"/>
        </w:rPr>
      </w:pPr>
    </w:p>
    <w:p w14:paraId="27A8C1F6" w14:textId="2A40E483" w:rsidR="00FF66F3" w:rsidRPr="00870A9D" w:rsidRDefault="007B6543" w:rsidP="00870A9D">
      <w:pPr>
        <w:spacing w:line="312" w:lineRule="auto"/>
        <w:rPr>
          <w:rFonts w:ascii="Arial" w:hAnsi="Arial" w:cs="Arial"/>
          <w:b/>
          <w:sz w:val="22"/>
          <w:szCs w:val="22"/>
        </w:rPr>
      </w:pPr>
      <w:r w:rsidRPr="00870A9D">
        <w:rPr>
          <w:rFonts w:ascii="Arial" w:hAnsi="Arial" w:cs="Arial"/>
          <w:b/>
          <w:sz w:val="22"/>
          <w:szCs w:val="22"/>
        </w:rPr>
        <w:t>Seguro</w:t>
      </w:r>
      <w:r w:rsidR="00FF66F3" w:rsidRPr="00870A9D">
        <w:rPr>
          <w:rFonts w:ascii="Arial" w:hAnsi="Arial" w:cs="Arial"/>
          <w:b/>
          <w:sz w:val="22"/>
          <w:szCs w:val="22"/>
        </w:rPr>
        <w:t xml:space="preserve"> afectad</w:t>
      </w:r>
      <w:r w:rsidRPr="00870A9D">
        <w:rPr>
          <w:rFonts w:ascii="Arial" w:hAnsi="Arial" w:cs="Arial"/>
          <w:b/>
          <w:sz w:val="22"/>
          <w:szCs w:val="22"/>
        </w:rPr>
        <w:t>o</w:t>
      </w:r>
    </w:p>
    <w:p w14:paraId="4F9AC8BF" w14:textId="0014293F" w:rsidR="00FF66F3" w:rsidRPr="00870A9D" w:rsidRDefault="00FF66F3" w:rsidP="00870A9D">
      <w:pPr>
        <w:spacing w:line="312" w:lineRule="auto"/>
        <w:rPr>
          <w:rFonts w:ascii="Arial" w:hAnsi="Arial" w:cs="Arial"/>
          <w:b/>
          <w:sz w:val="22"/>
          <w:szCs w:val="22"/>
        </w:rPr>
      </w:pPr>
    </w:p>
    <w:tbl>
      <w:tblPr>
        <w:tblW w:w="9849" w:type="dxa"/>
        <w:tblInd w:w="-21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2353"/>
        <w:gridCol w:w="3386"/>
        <w:gridCol w:w="1702"/>
        <w:gridCol w:w="16"/>
        <w:gridCol w:w="2392"/>
      </w:tblGrid>
      <w:tr w:rsidR="007B6543" w:rsidRPr="00870A9D" w14:paraId="22179AB8" w14:textId="77777777" w:rsidTr="008F3801">
        <w:trPr>
          <w:trHeight w:val="340"/>
        </w:trPr>
        <w:tc>
          <w:tcPr>
            <w:tcW w:w="2353" w:type="dxa"/>
            <w:shd w:val="clear" w:color="auto" w:fill="0033A0"/>
            <w:vAlign w:val="center"/>
          </w:tcPr>
          <w:p w14:paraId="01016211" w14:textId="6458D9D1" w:rsidR="007B6543" w:rsidRPr="00870A9D" w:rsidRDefault="007B6543" w:rsidP="00870A9D">
            <w:pPr>
              <w:spacing w:line="312" w:lineRule="auto"/>
              <w:jc w:val="both"/>
              <w:rPr>
                <w:rFonts w:ascii="Arial" w:hAnsi="Arial" w:cs="Arial"/>
                <w:b/>
                <w:sz w:val="22"/>
                <w:szCs w:val="22"/>
              </w:rPr>
            </w:pPr>
            <w:r w:rsidRPr="00870A9D">
              <w:rPr>
                <w:rFonts w:ascii="Arial" w:hAnsi="Arial" w:cs="Arial"/>
                <w:b/>
                <w:sz w:val="22"/>
                <w:szCs w:val="22"/>
              </w:rPr>
              <w:t>Asegurado / afiliado</w:t>
            </w:r>
          </w:p>
        </w:tc>
        <w:tc>
          <w:tcPr>
            <w:tcW w:w="3386" w:type="dxa"/>
            <w:vAlign w:val="center"/>
          </w:tcPr>
          <w:p w14:paraId="2F24F64D" w14:textId="7B9E779D" w:rsidR="004B709D" w:rsidRPr="00870A9D" w:rsidRDefault="001E638A" w:rsidP="00870A9D">
            <w:pPr>
              <w:spacing w:line="312" w:lineRule="auto"/>
              <w:jc w:val="both"/>
              <w:rPr>
                <w:rFonts w:ascii="Arial" w:hAnsi="Arial" w:cs="Arial"/>
                <w:iCs/>
                <w:sz w:val="22"/>
                <w:szCs w:val="22"/>
              </w:rPr>
            </w:pPr>
            <w:r w:rsidRPr="00870A9D">
              <w:rPr>
                <w:rFonts w:ascii="Arial" w:hAnsi="Arial" w:cs="Arial"/>
                <w:iCs/>
                <w:sz w:val="22"/>
                <w:szCs w:val="22"/>
              </w:rPr>
              <w:t>N/A</w:t>
            </w:r>
          </w:p>
        </w:tc>
        <w:tc>
          <w:tcPr>
            <w:tcW w:w="1702" w:type="dxa"/>
            <w:shd w:val="clear" w:color="auto" w:fill="0033A0"/>
            <w:vAlign w:val="center"/>
          </w:tcPr>
          <w:p w14:paraId="3809BB4B" w14:textId="2BAD8CE6" w:rsidR="007B6543" w:rsidRPr="00870A9D" w:rsidRDefault="007B6543" w:rsidP="00870A9D">
            <w:pPr>
              <w:spacing w:line="312" w:lineRule="auto"/>
              <w:jc w:val="both"/>
              <w:rPr>
                <w:rFonts w:ascii="Arial" w:hAnsi="Arial" w:cs="Arial"/>
                <w:b/>
                <w:sz w:val="22"/>
                <w:szCs w:val="22"/>
              </w:rPr>
            </w:pPr>
            <w:r w:rsidRPr="00870A9D">
              <w:rPr>
                <w:rFonts w:ascii="Arial" w:hAnsi="Arial" w:cs="Arial"/>
                <w:b/>
                <w:bCs/>
                <w:sz w:val="22"/>
                <w:szCs w:val="22"/>
              </w:rPr>
              <w:t>Identificación</w:t>
            </w:r>
          </w:p>
        </w:tc>
        <w:tc>
          <w:tcPr>
            <w:tcW w:w="2408" w:type="dxa"/>
            <w:gridSpan w:val="2"/>
            <w:vAlign w:val="center"/>
          </w:tcPr>
          <w:p w14:paraId="2D1BE471" w14:textId="7946EA01" w:rsidR="004B709D" w:rsidRPr="00870A9D" w:rsidRDefault="001E638A" w:rsidP="00870A9D">
            <w:pPr>
              <w:spacing w:line="312" w:lineRule="auto"/>
              <w:jc w:val="both"/>
              <w:rPr>
                <w:rFonts w:ascii="Arial" w:hAnsi="Arial" w:cs="Arial"/>
                <w:iCs/>
                <w:sz w:val="22"/>
                <w:szCs w:val="22"/>
              </w:rPr>
            </w:pPr>
            <w:r w:rsidRPr="00870A9D">
              <w:rPr>
                <w:rFonts w:ascii="Arial" w:hAnsi="Arial" w:cs="Arial"/>
                <w:iCs/>
                <w:sz w:val="22"/>
                <w:szCs w:val="22"/>
              </w:rPr>
              <w:t>N/A</w:t>
            </w:r>
          </w:p>
        </w:tc>
      </w:tr>
      <w:tr w:rsidR="00FF66F3" w:rsidRPr="00870A9D" w14:paraId="1184BD96" w14:textId="77777777" w:rsidTr="008F3801">
        <w:trPr>
          <w:trHeight w:val="340"/>
        </w:trPr>
        <w:tc>
          <w:tcPr>
            <w:tcW w:w="2353" w:type="dxa"/>
            <w:shd w:val="clear" w:color="auto" w:fill="0033A0"/>
            <w:vAlign w:val="center"/>
          </w:tcPr>
          <w:p w14:paraId="21AAE966" w14:textId="1C6A7B98" w:rsidR="00FF66F3" w:rsidRPr="00870A9D" w:rsidRDefault="00703C75" w:rsidP="00870A9D">
            <w:pPr>
              <w:spacing w:line="312" w:lineRule="auto"/>
              <w:jc w:val="both"/>
              <w:rPr>
                <w:rFonts w:ascii="Arial" w:hAnsi="Arial" w:cs="Arial"/>
                <w:b/>
                <w:sz w:val="22"/>
                <w:szCs w:val="22"/>
              </w:rPr>
            </w:pPr>
            <w:r w:rsidRPr="00870A9D">
              <w:rPr>
                <w:rFonts w:ascii="Arial" w:hAnsi="Arial" w:cs="Arial"/>
                <w:b/>
                <w:sz w:val="22"/>
                <w:szCs w:val="22"/>
              </w:rPr>
              <w:t xml:space="preserve">Fecha </w:t>
            </w:r>
            <w:r w:rsidR="003E59C2" w:rsidRPr="00870A9D">
              <w:rPr>
                <w:rFonts w:ascii="Arial" w:hAnsi="Arial" w:cs="Arial"/>
                <w:b/>
                <w:sz w:val="22"/>
                <w:szCs w:val="22"/>
              </w:rPr>
              <w:t>del siniestro</w:t>
            </w:r>
          </w:p>
        </w:tc>
        <w:tc>
          <w:tcPr>
            <w:tcW w:w="7496" w:type="dxa"/>
            <w:gridSpan w:val="4"/>
            <w:vAlign w:val="center"/>
          </w:tcPr>
          <w:p w14:paraId="34C8AC3F" w14:textId="1146D1A7" w:rsidR="00484071" w:rsidRPr="00870A9D" w:rsidRDefault="001E638A" w:rsidP="00870A9D">
            <w:pPr>
              <w:spacing w:line="312" w:lineRule="auto"/>
              <w:jc w:val="both"/>
              <w:rPr>
                <w:rFonts w:ascii="Arial" w:hAnsi="Arial" w:cs="Arial"/>
                <w:iCs/>
                <w:sz w:val="22"/>
                <w:szCs w:val="22"/>
              </w:rPr>
            </w:pPr>
            <w:r w:rsidRPr="00870A9D">
              <w:rPr>
                <w:rFonts w:ascii="Arial" w:hAnsi="Arial" w:cs="Arial"/>
                <w:iCs/>
                <w:sz w:val="22"/>
                <w:szCs w:val="22"/>
              </w:rPr>
              <w:t>N/A</w:t>
            </w:r>
          </w:p>
        </w:tc>
      </w:tr>
      <w:tr w:rsidR="007B6543" w:rsidRPr="00870A9D" w14:paraId="1BAC1C46" w14:textId="77777777" w:rsidTr="008F3801">
        <w:trPr>
          <w:trHeight w:val="292"/>
        </w:trPr>
        <w:tc>
          <w:tcPr>
            <w:tcW w:w="2353" w:type="dxa"/>
            <w:shd w:val="clear" w:color="auto" w:fill="0033A0"/>
            <w:vAlign w:val="center"/>
          </w:tcPr>
          <w:p w14:paraId="7E9757C0" w14:textId="7568D394" w:rsidR="007B6543" w:rsidRPr="00870A9D" w:rsidRDefault="007B6543" w:rsidP="00870A9D">
            <w:pPr>
              <w:spacing w:line="312" w:lineRule="auto"/>
              <w:rPr>
                <w:rFonts w:ascii="Arial" w:hAnsi="Arial" w:cs="Arial"/>
                <w:b/>
                <w:sz w:val="22"/>
                <w:szCs w:val="22"/>
              </w:rPr>
            </w:pPr>
            <w:r w:rsidRPr="00870A9D">
              <w:rPr>
                <w:rFonts w:ascii="Arial" w:hAnsi="Arial" w:cs="Arial"/>
                <w:b/>
                <w:sz w:val="22"/>
                <w:szCs w:val="22"/>
              </w:rPr>
              <w:t>Nro. póliza afectada</w:t>
            </w:r>
          </w:p>
        </w:tc>
        <w:tc>
          <w:tcPr>
            <w:tcW w:w="3386" w:type="dxa"/>
            <w:vAlign w:val="center"/>
          </w:tcPr>
          <w:p w14:paraId="0F0E4D36" w14:textId="47CF4FDB" w:rsidR="00C26408" w:rsidRPr="00870A9D" w:rsidRDefault="001E638A" w:rsidP="00870A9D">
            <w:pPr>
              <w:spacing w:line="312" w:lineRule="auto"/>
              <w:jc w:val="both"/>
              <w:rPr>
                <w:rFonts w:ascii="Arial" w:hAnsi="Arial" w:cs="Arial"/>
                <w:sz w:val="22"/>
                <w:szCs w:val="22"/>
              </w:rPr>
            </w:pPr>
            <w:r w:rsidRPr="00870A9D">
              <w:rPr>
                <w:rFonts w:ascii="Arial" w:hAnsi="Arial" w:cs="Arial"/>
                <w:iCs/>
                <w:sz w:val="22"/>
                <w:szCs w:val="22"/>
              </w:rPr>
              <w:t>N/A</w:t>
            </w:r>
          </w:p>
        </w:tc>
        <w:tc>
          <w:tcPr>
            <w:tcW w:w="1702" w:type="dxa"/>
            <w:shd w:val="clear" w:color="auto" w:fill="0033A0"/>
            <w:vAlign w:val="center"/>
          </w:tcPr>
          <w:p w14:paraId="5E464232" w14:textId="5615B8FD" w:rsidR="007B6543" w:rsidRPr="00870A9D" w:rsidRDefault="00212C67" w:rsidP="00870A9D">
            <w:pPr>
              <w:autoSpaceDE w:val="0"/>
              <w:autoSpaceDN w:val="0"/>
              <w:adjustRightInd w:val="0"/>
              <w:spacing w:line="312" w:lineRule="auto"/>
              <w:jc w:val="both"/>
              <w:rPr>
                <w:rFonts w:ascii="Arial" w:hAnsi="Arial" w:cs="Arial"/>
                <w:b/>
                <w:sz w:val="22"/>
                <w:szCs w:val="22"/>
              </w:rPr>
            </w:pPr>
            <w:r w:rsidRPr="00870A9D">
              <w:rPr>
                <w:rFonts w:ascii="Arial" w:hAnsi="Arial" w:cs="Arial"/>
                <w:b/>
                <w:sz w:val="22"/>
                <w:szCs w:val="22"/>
              </w:rPr>
              <w:t>Ramo</w:t>
            </w:r>
          </w:p>
        </w:tc>
        <w:tc>
          <w:tcPr>
            <w:tcW w:w="2408" w:type="dxa"/>
            <w:gridSpan w:val="2"/>
            <w:vAlign w:val="center"/>
          </w:tcPr>
          <w:p w14:paraId="486667E2" w14:textId="0B05DF8C" w:rsidR="00C26408" w:rsidRPr="00870A9D" w:rsidRDefault="001E638A" w:rsidP="00870A9D">
            <w:pPr>
              <w:spacing w:line="312" w:lineRule="auto"/>
              <w:jc w:val="both"/>
              <w:rPr>
                <w:rFonts w:ascii="Arial" w:hAnsi="Arial" w:cs="Arial"/>
                <w:bCs/>
                <w:iCs/>
                <w:sz w:val="22"/>
                <w:szCs w:val="22"/>
              </w:rPr>
            </w:pPr>
            <w:r w:rsidRPr="00870A9D">
              <w:rPr>
                <w:rFonts w:ascii="Arial" w:hAnsi="Arial" w:cs="Arial"/>
                <w:iCs/>
                <w:sz w:val="22"/>
                <w:szCs w:val="22"/>
              </w:rPr>
              <w:t>N/A</w:t>
            </w:r>
          </w:p>
        </w:tc>
      </w:tr>
      <w:tr w:rsidR="0001168F" w:rsidRPr="00870A9D" w14:paraId="4EF15043" w14:textId="77777777" w:rsidTr="008F3801">
        <w:trPr>
          <w:cantSplit/>
          <w:trHeight w:val="340"/>
        </w:trPr>
        <w:tc>
          <w:tcPr>
            <w:tcW w:w="2353" w:type="dxa"/>
            <w:shd w:val="clear" w:color="auto" w:fill="0033A0"/>
            <w:vAlign w:val="center"/>
          </w:tcPr>
          <w:p w14:paraId="34C574BC" w14:textId="15D93DCE" w:rsidR="00FF66F3" w:rsidRPr="00870A9D" w:rsidRDefault="00212C67" w:rsidP="00870A9D">
            <w:pPr>
              <w:spacing w:line="312" w:lineRule="auto"/>
              <w:rPr>
                <w:rFonts w:ascii="Arial" w:hAnsi="Arial" w:cs="Arial"/>
                <w:b/>
                <w:sz w:val="22"/>
                <w:szCs w:val="22"/>
              </w:rPr>
            </w:pPr>
            <w:r w:rsidRPr="00870A9D">
              <w:rPr>
                <w:rFonts w:ascii="Arial" w:hAnsi="Arial" w:cs="Arial"/>
                <w:b/>
                <w:sz w:val="22"/>
                <w:szCs w:val="22"/>
              </w:rPr>
              <w:t>Vigencia</w:t>
            </w:r>
            <w:r w:rsidR="009572C0" w:rsidRPr="00870A9D">
              <w:rPr>
                <w:rFonts w:ascii="Arial" w:hAnsi="Arial" w:cs="Arial"/>
                <w:b/>
                <w:sz w:val="22"/>
                <w:szCs w:val="22"/>
              </w:rPr>
              <w:t xml:space="preserve"> afectada</w:t>
            </w:r>
          </w:p>
        </w:tc>
        <w:tc>
          <w:tcPr>
            <w:tcW w:w="7496" w:type="dxa"/>
            <w:gridSpan w:val="4"/>
            <w:vAlign w:val="center"/>
          </w:tcPr>
          <w:p w14:paraId="161C18D5" w14:textId="5AA5D877" w:rsidR="00C26408" w:rsidRPr="00870A9D" w:rsidRDefault="001E638A" w:rsidP="00870A9D">
            <w:pPr>
              <w:spacing w:line="312" w:lineRule="auto"/>
              <w:jc w:val="both"/>
              <w:rPr>
                <w:rFonts w:ascii="Arial" w:hAnsi="Arial" w:cs="Arial"/>
                <w:bCs/>
                <w:iCs/>
                <w:sz w:val="22"/>
                <w:szCs w:val="22"/>
              </w:rPr>
            </w:pPr>
            <w:r w:rsidRPr="00870A9D">
              <w:rPr>
                <w:rFonts w:ascii="Arial" w:hAnsi="Arial" w:cs="Arial"/>
                <w:iCs/>
                <w:sz w:val="22"/>
                <w:szCs w:val="22"/>
              </w:rPr>
              <w:t>N/A</w:t>
            </w:r>
          </w:p>
        </w:tc>
      </w:tr>
      <w:tr w:rsidR="00A70A97" w:rsidRPr="00870A9D" w14:paraId="25047409" w14:textId="77777777" w:rsidTr="008F3801">
        <w:trPr>
          <w:cantSplit/>
          <w:trHeight w:val="340"/>
        </w:trPr>
        <w:tc>
          <w:tcPr>
            <w:tcW w:w="2353" w:type="dxa"/>
            <w:shd w:val="clear" w:color="auto" w:fill="0033A0"/>
            <w:vAlign w:val="center"/>
          </w:tcPr>
          <w:p w14:paraId="1AA0EC9D" w14:textId="77777777" w:rsidR="00A70A97" w:rsidRPr="00870A9D" w:rsidRDefault="00A70A97" w:rsidP="00870A9D">
            <w:pPr>
              <w:spacing w:line="312" w:lineRule="auto"/>
              <w:rPr>
                <w:rFonts w:ascii="Arial" w:hAnsi="Arial" w:cs="Arial"/>
                <w:b/>
                <w:sz w:val="22"/>
                <w:szCs w:val="22"/>
              </w:rPr>
            </w:pPr>
            <w:r w:rsidRPr="00870A9D">
              <w:rPr>
                <w:rFonts w:ascii="Arial" w:hAnsi="Arial" w:cs="Arial"/>
                <w:b/>
                <w:sz w:val="22"/>
                <w:szCs w:val="22"/>
              </w:rPr>
              <w:t>Valor Asegurado</w:t>
            </w:r>
          </w:p>
        </w:tc>
        <w:tc>
          <w:tcPr>
            <w:tcW w:w="3386" w:type="dxa"/>
            <w:vAlign w:val="center"/>
          </w:tcPr>
          <w:p w14:paraId="1E069347" w14:textId="25327DF1" w:rsidR="00C26408" w:rsidRPr="00870A9D" w:rsidRDefault="001E638A" w:rsidP="00870A9D">
            <w:pPr>
              <w:autoSpaceDE w:val="0"/>
              <w:autoSpaceDN w:val="0"/>
              <w:adjustRightInd w:val="0"/>
              <w:spacing w:line="312" w:lineRule="auto"/>
              <w:rPr>
                <w:rFonts w:ascii="Arial" w:hAnsi="Arial" w:cs="Arial"/>
                <w:bCs/>
                <w:sz w:val="22"/>
                <w:szCs w:val="22"/>
              </w:rPr>
            </w:pPr>
            <w:r w:rsidRPr="00870A9D">
              <w:rPr>
                <w:rFonts w:ascii="Arial" w:hAnsi="Arial" w:cs="Arial"/>
                <w:iCs/>
                <w:sz w:val="22"/>
                <w:szCs w:val="22"/>
              </w:rPr>
              <w:t>N/A</w:t>
            </w:r>
          </w:p>
        </w:tc>
        <w:tc>
          <w:tcPr>
            <w:tcW w:w="1718" w:type="dxa"/>
            <w:gridSpan w:val="2"/>
            <w:shd w:val="clear" w:color="auto" w:fill="0033A0"/>
            <w:vAlign w:val="center"/>
          </w:tcPr>
          <w:p w14:paraId="7D4CD472" w14:textId="438AC017" w:rsidR="00A70A97" w:rsidRPr="00870A9D" w:rsidRDefault="00A70A97" w:rsidP="00870A9D">
            <w:pPr>
              <w:autoSpaceDE w:val="0"/>
              <w:autoSpaceDN w:val="0"/>
              <w:adjustRightInd w:val="0"/>
              <w:spacing w:line="312" w:lineRule="auto"/>
              <w:rPr>
                <w:rFonts w:ascii="Arial" w:hAnsi="Arial" w:cs="Arial"/>
                <w:b/>
                <w:bCs/>
                <w:sz w:val="22"/>
                <w:szCs w:val="22"/>
              </w:rPr>
            </w:pPr>
            <w:r w:rsidRPr="00870A9D">
              <w:rPr>
                <w:rFonts w:ascii="Arial" w:hAnsi="Arial" w:cs="Arial"/>
                <w:b/>
                <w:bCs/>
                <w:sz w:val="22"/>
                <w:szCs w:val="22"/>
              </w:rPr>
              <w:t>Placa</w:t>
            </w:r>
            <w:r w:rsidR="0091430C" w:rsidRPr="00870A9D">
              <w:rPr>
                <w:rFonts w:ascii="Arial" w:hAnsi="Arial" w:cs="Arial"/>
                <w:b/>
                <w:bCs/>
                <w:sz w:val="22"/>
                <w:szCs w:val="22"/>
              </w:rPr>
              <w:t xml:space="preserve"> </w:t>
            </w:r>
          </w:p>
        </w:tc>
        <w:tc>
          <w:tcPr>
            <w:tcW w:w="2392" w:type="dxa"/>
            <w:vAlign w:val="center"/>
          </w:tcPr>
          <w:p w14:paraId="2AA20772" w14:textId="56C1C6E2" w:rsidR="00A70A97" w:rsidRPr="00870A9D" w:rsidRDefault="001E638A" w:rsidP="00870A9D">
            <w:pPr>
              <w:autoSpaceDE w:val="0"/>
              <w:autoSpaceDN w:val="0"/>
              <w:adjustRightInd w:val="0"/>
              <w:spacing w:line="312" w:lineRule="auto"/>
              <w:rPr>
                <w:rFonts w:ascii="Arial" w:hAnsi="Arial" w:cs="Arial"/>
                <w:bCs/>
                <w:iCs/>
                <w:sz w:val="22"/>
                <w:szCs w:val="22"/>
              </w:rPr>
            </w:pPr>
            <w:r w:rsidRPr="00870A9D">
              <w:rPr>
                <w:rFonts w:ascii="Arial" w:hAnsi="Arial" w:cs="Arial"/>
                <w:iCs/>
                <w:sz w:val="22"/>
                <w:szCs w:val="22"/>
              </w:rPr>
              <w:t>N/A</w:t>
            </w:r>
          </w:p>
        </w:tc>
      </w:tr>
    </w:tbl>
    <w:p w14:paraId="7BBF8ED2" w14:textId="77777777" w:rsidR="00FF66F3" w:rsidRPr="00870A9D" w:rsidRDefault="00FF66F3" w:rsidP="00870A9D">
      <w:pPr>
        <w:spacing w:line="312" w:lineRule="auto"/>
        <w:rPr>
          <w:rFonts w:ascii="Arial" w:hAnsi="Arial" w:cs="Arial"/>
          <w:b/>
          <w:sz w:val="22"/>
          <w:szCs w:val="22"/>
          <w:u w:val="single"/>
        </w:rPr>
      </w:pPr>
    </w:p>
    <w:p w14:paraId="207F11E8" w14:textId="45DEB7B7" w:rsidR="00FF66F3" w:rsidRPr="00870A9D" w:rsidRDefault="00FF66F3" w:rsidP="00870A9D">
      <w:pPr>
        <w:spacing w:line="312" w:lineRule="auto"/>
        <w:rPr>
          <w:rFonts w:ascii="Arial" w:hAnsi="Arial" w:cs="Arial"/>
          <w:b/>
          <w:sz w:val="22"/>
          <w:szCs w:val="22"/>
        </w:rPr>
      </w:pPr>
    </w:p>
    <w:p w14:paraId="0C3AC512" w14:textId="5AD7BD07" w:rsidR="00FF66F3" w:rsidRPr="00870A9D" w:rsidRDefault="009E7D3B" w:rsidP="00870A9D">
      <w:pPr>
        <w:spacing w:line="312" w:lineRule="auto"/>
        <w:rPr>
          <w:rFonts w:ascii="Arial" w:hAnsi="Arial" w:cs="Arial"/>
          <w:b/>
          <w:sz w:val="22"/>
          <w:szCs w:val="22"/>
        </w:rPr>
      </w:pPr>
      <w:r w:rsidRPr="00870A9D">
        <w:rPr>
          <w:rFonts w:ascii="Arial" w:hAnsi="Arial" w:cs="Arial"/>
          <w:b/>
          <w:sz w:val="22"/>
          <w:szCs w:val="22"/>
        </w:rPr>
        <w:t>Datos específicos del proceso</w:t>
      </w:r>
    </w:p>
    <w:p w14:paraId="4D7ECE1C" w14:textId="77777777" w:rsidR="00247E08" w:rsidRPr="00870A9D" w:rsidRDefault="00247E08" w:rsidP="00870A9D">
      <w:pPr>
        <w:spacing w:line="312" w:lineRule="auto"/>
        <w:rPr>
          <w:rFonts w:ascii="Arial" w:hAnsi="Arial" w:cs="Arial"/>
          <w:b/>
          <w:sz w:val="22"/>
          <w:szCs w:val="22"/>
          <w:u w:val="single"/>
        </w:rPr>
      </w:pPr>
    </w:p>
    <w:tbl>
      <w:tblPr>
        <w:tblW w:w="9850" w:type="dxa"/>
        <w:tblInd w:w="-21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2338"/>
        <w:gridCol w:w="3827"/>
        <w:gridCol w:w="1276"/>
        <w:gridCol w:w="2409"/>
      </w:tblGrid>
      <w:tr w:rsidR="0001168F" w:rsidRPr="00870A9D" w14:paraId="7AFB6461" w14:textId="77777777" w:rsidTr="008F3801">
        <w:trPr>
          <w:trHeight w:val="340"/>
        </w:trPr>
        <w:tc>
          <w:tcPr>
            <w:tcW w:w="2338" w:type="dxa"/>
            <w:shd w:val="clear" w:color="auto" w:fill="0033A0"/>
            <w:vAlign w:val="center"/>
          </w:tcPr>
          <w:p w14:paraId="61666A84" w14:textId="6256291F" w:rsidR="00247E08" w:rsidRPr="00870A9D" w:rsidRDefault="00247E08" w:rsidP="00870A9D">
            <w:pPr>
              <w:spacing w:line="312" w:lineRule="auto"/>
              <w:rPr>
                <w:rFonts w:ascii="Arial" w:hAnsi="Arial" w:cs="Arial"/>
                <w:b/>
                <w:sz w:val="22"/>
                <w:szCs w:val="22"/>
              </w:rPr>
            </w:pPr>
            <w:r w:rsidRPr="00870A9D">
              <w:rPr>
                <w:rFonts w:ascii="Arial" w:hAnsi="Arial" w:cs="Arial"/>
                <w:b/>
                <w:sz w:val="22"/>
                <w:szCs w:val="22"/>
              </w:rPr>
              <w:t>Demandante</w:t>
            </w:r>
            <w:r w:rsidR="009E7D3B" w:rsidRPr="00870A9D">
              <w:rPr>
                <w:rFonts w:ascii="Arial" w:hAnsi="Arial" w:cs="Arial"/>
                <w:b/>
                <w:sz w:val="22"/>
                <w:szCs w:val="22"/>
              </w:rPr>
              <w:t>s</w:t>
            </w:r>
          </w:p>
        </w:tc>
        <w:tc>
          <w:tcPr>
            <w:tcW w:w="7512" w:type="dxa"/>
            <w:gridSpan w:val="3"/>
            <w:vAlign w:val="center"/>
          </w:tcPr>
          <w:p w14:paraId="31112D16" w14:textId="38523688" w:rsidR="00247E08" w:rsidRPr="00870A9D" w:rsidRDefault="009F5B78" w:rsidP="00870A9D">
            <w:pPr>
              <w:spacing w:line="312" w:lineRule="auto"/>
              <w:jc w:val="both"/>
              <w:rPr>
                <w:rFonts w:ascii="Arial" w:hAnsi="Arial" w:cs="Arial"/>
                <w:iCs/>
                <w:sz w:val="22"/>
                <w:szCs w:val="22"/>
              </w:rPr>
            </w:pPr>
            <w:r w:rsidRPr="00870A9D">
              <w:rPr>
                <w:rFonts w:ascii="Arial" w:hAnsi="Arial" w:cs="Arial"/>
                <w:iCs/>
                <w:sz w:val="22"/>
                <w:szCs w:val="22"/>
              </w:rPr>
              <w:t>Consejo Superior de la Judicatura – Dirección Seccional de Cali – Dirección Ejecutiva Seccional de Administración Judicial de Cali</w:t>
            </w:r>
            <w:r w:rsidR="00FF326C" w:rsidRPr="00870A9D">
              <w:rPr>
                <w:rFonts w:ascii="Arial" w:hAnsi="Arial" w:cs="Arial"/>
                <w:iCs/>
                <w:sz w:val="22"/>
                <w:szCs w:val="22"/>
              </w:rPr>
              <w:t xml:space="preserve"> </w:t>
            </w:r>
          </w:p>
        </w:tc>
      </w:tr>
      <w:tr w:rsidR="00954C7D" w:rsidRPr="00870A9D" w14:paraId="3184660E" w14:textId="77777777" w:rsidTr="008F3801">
        <w:trPr>
          <w:trHeight w:val="545"/>
        </w:trPr>
        <w:tc>
          <w:tcPr>
            <w:tcW w:w="2338" w:type="dxa"/>
            <w:shd w:val="clear" w:color="auto" w:fill="0033A0"/>
            <w:vAlign w:val="center"/>
          </w:tcPr>
          <w:p w14:paraId="1946D0B5" w14:textId="1E747231" w:rsidR="00954C7D" w:rsidRPr="00870A9D" w:rsidRDefault="00954C7D" w:rsidP="00870A9D">
            <w:pPr>
              <w:spacing w:line="312" w:lineRule="auto"/>
              <w:rPr>
                <w:rFonts w:ascii="Arial" w:hAnsi="Arial" w:cs="Arial"/>
                <w:b/>
                <w:sz w:val="22"/>
                <w:szCs w:val="22"/>
              </w:rPr>
            </w:pPr>
            <w:r w:rsidRPr="00870A9D">
              <w:rPr>
                <w:rFonts w:ascii="Arial" w:hAnsi="Arial" w:cs="Arial"/>
                <w:b/>
                <w:sz w:val="22"/>
                <w:szCs w:val="22"/>
              </w:rPr>
              <w:t>Demandados</w:t>
            </w:r>
          </w:p>
        </w:tc>
        <w:tc>
          <w:tcPr>
            <w:tcW w:w="7512" w:type="dxa"/>
            <w:gridSpan w:val="3"/>
            <w:vAlign w:val="center"/>
          </w:tcPr>
          <w:p w14:paraId="4CC15FC8" w14:textId="6F597FD4" w:rsidR="002C6436" w:rsidRPr="00870A9D" w:rsidRDefault="009F5B78" w:rsidP="00870A9D">
            <w:pPr>
              <w:spacing w:line="312" w:lineRule="auto"/>
              <w:jc w:val="both"/>
              <w:rPr>
                <w:rFonts w:ascii="Arial" w:hAnsi="Arial" w:cs="Arial"/>
                <w:iCs/>
                <w:sz w:val="22"/>
                <w:szCs w:val="22"/>
              </w:rPr>
            </w:pPr>
            <w:r w:rsidRPr="00870A9D">
              <w:rPr>
                <w:rFonts w:ascii="Arial" w:hAnsi="Arial" w:cs="Arial"/>
                <w:bCs/>
                <w:sz w:val="22"/>
                <w:szCs w:val="22"/>
              </w:rPr>
              <w:t>EPS SURAMERICANA S.A.</w:t>
            </w:r>
          </w:p>
        </w:tc>
      </w:tr>
      <w:tr w:rsidR="003152D5" w:rsidRPr="00870A9D" w14:paraId="45AB4561" w14:textId="77777777" w:rsidTr="008F3801">
        <w:trPr>
          <w:trHeight w:val="545"/>
        </w:trPr>
        <w:tc>
          <w:tcPr>
            <w:tcW w:w="2338" w:type="dxa"/>
            <w:shd w:val="clear" w:color="auto" w:fill="0033A0"/>
            <w:vAlign w:val="center"/>
          </w:tcPr>
          <w:p w14:paraId="0220664F" w14:textId="74168ED4" w:rsidR="003152D5" w:rsidRPr="00870A9D" w:rsidRDefault="003152D5" w:rsidP="00870A9D">
            <w:pPr>
              <w:spacing w:line="312" w:lineRule="auto"/>
              <w:rPr>
                <w:rFonts w:ascii="Arial" w:hAnsi="Arial" w:cs="Arial"/>
                <w:b/>
                <w:sz w:val="22"/>
                <w:szCs w:val="22"/>
              </w:rPr>
            </w:pPr>
            <w:r w:rsidRPr="00870A9D">
              <w:rPr>
                <w:rFonts w:ascii="Arial" w:hAnsi="Arial" w:cs="Arial"/>
                <w:b/>
                <w:sz w:val="22"/>
                <w:szCs w:val="22"/>
              </w:rPr>
              <w:t>Llamante en garantía</w:t>
            </w:r>
          </w:p>
        </w:tc>
        <w:tc>
          <w:tcPr>
            <w:tcW w:w="7512" w:type="dxa"/>
            <w:gridSpan w:val="3"/>
            <w:vAlign w:val="center"/>
          </w:tcPr>
          <w:p w14:paraId="3001872B" w14:textId="44C07CAE" w:rsidR="003152D5" w:rsidRPr="00870A9D" w:rsidRDefault="00FF326C" w:rsidP="00870A9D">
            <w:pPr>
              <w:spacing w:line="312" w:lineRule="auto"/>
              <w:jc w:val="both"/>
              <w:rPr>
                <w:rFonts w:ascii="Arial" w:hAnsi="Arial" w:cs="Arial"/>
                <w:iCs/>
                <w:sz w:val="22"/>
                <w:szCs w:val="22"/>
              </w:rPr>
            </w:pPr>
            <w:r w:rsidRPr="00870A9D">
              <w:rPr>
                <w:rFonts w:ascii="Arial" w:hAnsi="Arial" w:cs="Arial"/>
                <w:bCs/>
                <w:sz w:val="22"/>
                <w:szCs w:val="22"/>
              </w:rPr>
              <w:t>N/A</w:t>
            </w:r>
          </w:p>
        </w:tc>
      </w:tr>
      <w:tr w:rsidR="003152D5" w:rsidRPr="00870A9D" w14:paraId="5BFE20EE" w14:textId="77777777" w:rsidTr="008F3801">
        <w:trPr>
          <w:cantSplit/>
          <w:trHeight w:val="566"/>
        </w:trPr>
        <w:tc>
          <w:tcPr>
            <w:tcW w:w="2338" w:type="dxa"/>
            <w:shd w:val="clear" w:color="auto" w:fill="0033A0"/>
            <w:vAlign w:val="center"/>
          </w:tcPr>
          <w:p w14:paraId="3F4BFE3A" w14:textId="14FECE14" w:rsidR="003152D5" w:rsidRPr="00870A9D" w:rsidRDefault="003152D5" w:rsidP="00870A9D">
            <w:pPr>
              <w:spacing w:line="312" w:lineRule="auto"/>
              <w:rPr>
                <w:rFonts w:ascii="Arial" w:hAnsi="Arial" w:cs="Arial"/>
                <w:b/>
                <w:sz w:val="22"/>
                <w:szCs w:val="22"/>
              </w:rPr>
            </w:pPr>
            <w:r w:rsidRPr="00870A9D">
              <w:rPr>
                <w:rFonts w:ascii="Arial" w:hAnsi="Arial" w:cs="Arial"/>
                <w:b/>
                <w:sz w:val="22"/>
                <w:szCs w:val="22"/>
              </w:rPr>
              <w:t>Autoridad de conocimiento</w:t>
            </w:r>
          </w:p>
        </w:tc>
        <w:tc>
          <w:tcPr>
            <w:tcW w:w="3827" w:type="dxa"/>
            <w:vAlign w:val="center"/>
          </w:tcPr>
          <w:p w14:paraId="52AE397D" w14:textId="54EBD3F5" w:rsidR="003152D5" w:rsidRPr="00870A9D" w:rsidRDefault="00C36402" w:rsidP="00870A9D">
            <w:pPr>
              <w:spacing w:line="312" w:lineRule="auto"/>
              <w:jc w:val="both"/>
              <w:rPr>
                <w:rFonts w:ascii="Arial" w:hAnsi="Arial" w:cs="Arial"/>
                <w:iCs/>
                <w:sz w:val="22"/>
                <w:szCs w:val="22"/>
              </w:rPr>
            </w:pPr>
            <w:r>
              <w:rPr>
                <w:rFonts w:ascii="Arial" w:hAnsi="Arial" w:cs="Arial"/>
                <w:iCs/>
                <w:sz w:val="22"/>
                <w:szCs w:val="22"/>
              </w:rPr>
              <w:t xml:space="preserve">Área de talento humano de la </w:t>
            </w:r>
            <w:r w:rsidRPr="00870A9D">
              <w:rPr>
                <w:rFonts w:ascii="Arial" w:hAnsi="Arial" w:cs="Arial"/>
                <w:iCs/>
                <w:sz w:val="22"/>
                <w:szCs w:val="22"/>
              </w:rPr>
              <w:t>Dirección Ejecutiva Seccional de Administración Judicial de Cali</w:t>
            </w:r>
            <w:r w:rsidRPr="00870A9D">
              <w:rPr>
                <w:rFonts w:ascii="Arial" w:hAnsi="Arial" w:cs="Arial"/>
                <w:iCs/>
                <w:sz w:val="22"/>
                <w:szCs w:val="22"/>
              </w:rPr>
              <w:t xml:space="preserve"> </w:t>
            </w:r>
            <w:r>
              <w:rPr>
                <w:rFonts w:ascii="Arial" w:hAnsi="Arial" w:cs="Arial"/>
                <w:iCs/>
                <w:sz w:val="22"/>
                <w:szCs w:val="22"/>
              </w:rPr>
              <w:t>-</w:t>
            </w:r>
            <w:r w:rsidR="009F5B78" w:rsidRPr="00870A9D">
              <w:rPr>
                <w:rFonts w:ascii="Arial" w:hAnsi="Arial" w:cs="Arial"/>
                <w:iCs/>
                <w:sz w:val="22"/>
                <w:szCs w:val="22"/>
              </w:rPr>
              <w:t xml:space="preserve">Consejo Superior de la Judicatura – </w:t>
            </w:r>
          </w:p>
        </w:tc>
        <w:tc>
          <w:tcPr>
            <w:tcW w:w="1276" w:type="dxa"/>
            <w:shd w:val="clear" w:color="auto" w:fill="0033A0"/>
            <w:vAlign w:val="center"/>
          </w:tcPr>
          <w:p w14:paraId="6164DA6C" w14:textId="179A804C" w:rsidR="003152D5" w:rsidRPr="00870A9D" w:rsidRDefault="003152D5" w:rsidP="00870A9D">
            <w:pPr>
              <w:spacing w:line="312" w:lineRule="auto"/>
              <w:jc w:val="both"/>
              <w:rPr>
                <w:rFonts w:ascii="Arial" w:hAnsi="Arial" w:cs="Arial"/>
                <w:b/>
                <w:bCs/>
                <w:sz w:val="22"/>
                <w:szCs w:val="22"/>
              </w:rPr>
            </w:pPr>
            <w:r w:rsidRPr="00870A9D">
              <w:rPr>
                <w:rFonts w:ascii="Arial" w:hAnsi="Arial" w:cs="Arial"/>
                <w:b/>
                <w:bCs/>
                <w:sz w:val="22"/>
                <w:szCs w:val="22"/>
              </w:rPr>
              <w:t>Radicado</w:t>
            </w:r>
          </w:p>
        </w:tc>
        <w:tc>
          <w:tcPr>
            <w:tcW w:w="2409" w:type="dxa"/>
            <w:vAlign w:val="center"/>
          </w:tcPr>
          <w:p w14:paraId="33F44197" w14:textId="77777777" w:rsidR="00F75BEF" w:rsidRPr="00F75BEF" w:rsidRDefault="00F75BEF" w:rsidP="00F75BEF">
            <w:pPr>
              <w:spacing w:line="312" w:lineRule="auto"/>
              <w:jc w:val="both"/>
              <w:rPr>
                <w:rFonts w:ascii="Arial" w:eastAsiaTheme="minorHAnsi" w:hAnsi="Arial" w:cs="Arial"/>
                <w:sz w:val="22"/>
                <w:szCs w:val="22"/>
                <w:lang w:eastAsia="en-US"/>
              </w:rPr>
            </w:pPr>
          </w:p>
          <w:p w14:paraId="751C5BE4" w14:textId="3C850CD5" w:rsidR="003152D5" w:rsidRPr="00870A9D" w:rsidRDefault="00F75BEF" w:rsidP="00F75BEF">
            <w:pPr>
              <w:spacing w:line="312" w:lineRule="auto"/>
              <w:jc w:val="both"/>
              <w:rPr>
                <w:rFonts w:ascii="Arial" w:hAnsi="Arial" w:cs="Arial"/>
                <w:sz w:val="22"/>
                <w:szCs w:val="22"/>
              </w:rPr>
            </w:pPr>
            <w:r w:rsidRPr="00F75BEF">
              <w:rPr>
                <w:rFonts w:ascii="Arial" w:eastAsiaTheme="minorHAnsi" w:hAnsi="Arial" w:cs="Arial"/>
                <w:sz w:val="22"/>
                <w:szCs w:val="22"/>
                <w:lang w:eastAsia="en-US"/>
              </w:rPr>
              <w:t xml:space="preserve"> DESAJCLO24-4839</w:t>
            </w:r>
          </w:p>
        </w:tc>
      </w:tr>
      <w:tr w:rsidR="003152D5" w:rsidRPr="00870A9D" w14:paraId="2335A9D5" w14:textId="77777777" w:rsidTr="008F3801">
        <w:trPr>
          <w:trHeight w:val="516"/>
        </w:trPr>
        <w:tc>
          <w:tcPr>
            <w:tcW w:w="2338" w:type="dxa"/>
            <w:shd w:val="clear" w:color="auto" w:fill="0033A0"/>
            <w:vAlign w:val="center"/>
          </w:tcPr>
          <w:p w14:paraId="3F4221E7" w14:textId="120AFAC3" w:rsidR="003152D5" w:rsidRPr="00870A9D" w:rsidRDefault="003152D5" w:rsidP="00870A9D">
            <w:pPr>
              <w:pStyle w:val="Ttulo7"/>
              <w:spacing w:line="312" w:lineRule="auto"/>
              <w:rPr>
                <w:rFonts w:ascii="Arial" w:hAnsi="Arial" w:cs="Arial"/>
                <w:szCs w:val="22"/>
              </w:rPr>
            </w:pPr>
            <w:r w:rsidRPr="00870A9D">
              <w:rPr>
                <w:rFonts w:ascii="Arial" w:hAnsi="Arial" w:cs="Arial"/>
                <w:szCs w:val="22"/>
              </w:rPr>
              <w:lastRenderedPageBreak/>
              <w:t>Pretensiones solicitadas</w:t>
            </w:r>
          </w:p>
        </w:tc>
        <w:tc>
          <w:tcPr>
            <w:tcW w:w="7512" w:type="dxa"/>
            <w:gridSpan w:val="3"/>
            <w:vAlign w:val="center"/>
          </w:tcPr>
          <w:p w14:paraId="14D14BDC" w14:textId="77777777" w:rsidR="00FF326C" w:rsidRPr="00870A9D" w:rsidRDefault="003152D5" w:rsidP="00FD6885">
            <w:pPr>
              <w:pStyle w:val="Textoindependiente"/>
              <w:spacing w:after="0" w:line="312" w:lineRule="auto"/>
              <w:jc w:val="both"/>
              <w:rPr>
                <w:rFonts w:ascii="Arial" w:hAnsi="Arial" w:cs="Arial"/>
                <w:b/>
                <w:bCs/>
                <w:noProof/>
                <w:sz w:val="22"/>
                <w:szCs w:val="22"/>
                <w:u w:val="single"/>
              </w:rPr>
            </w:pPr>
            <w:r w:rsidRPr="00870A9D">
              <w:rPr>
                <w:rFonts w:ascii="Arial" w:hAnsi="Arial" w:cs="Arial"/>
                <w:b/>
                <w:bCs/>
                <w:noProof/>
                <w:sz w:val="22"/>
                <w:szCs w:val="22"/>
                <w:u w:val="single"/>
              </w:rPr>
              <w:t xml:space="preserve">Pretensiones: </w:t>
            </w:r>
          </w:p>
          <w:p w14:paraId="671B73C8" w14:textId="51E20DF7" w:rsidR="00A024F9" w:rsidRPr="00870A9D" w:rsidRDefault="009F5B78" w:rsidP="00FD6885">
            <w:pPr>
              <w:pStyle w:val="Textoindependiente"/>
              <w:spacing w:after="0" w:line="312" w:lineRule="auto"/>
              <w:jc w:val="both"/>
              <w:rPr>
                <w:rFonts w:ascii="Arial" w:hAnsi="Arial" w:cs="Arial"/>
                <w:bCs/>
                <w:sz w:val="22"/>
                <w:szCs w:val="22"/>
              </w:rPr>
            </w:pPr>
            <w:r w:rsidRPr="00870A9D">
              <w:rPr>
                <w:rFonts w:ascii="Arial" w:hAnsi="Arial" w:cs="Arial"/>
                <w:bCs/>
                <w:sz w:val="22"/>
                <w:szCs w:val="22"/>
              </w:rPr>
              <w:t>Que se ordene el reintegro de la suma de $</w:t>
            </w:r>
            <w:r w:rsidR="00F75BEF">
              <w:rPr>
                <w:rFonts w:ascii="Arial" w:hAnsi="Arial" w:cs="Arial"/>
                <w:bCs/>
                <w:sz w:val="22"/>
                <w:szCs w:val="22"/>
              </w:rPr>
              <w:t>45.044.253</w:t>
            </w:r>
            <w:r w:rsidR="00870A9D">
              <w:rPr>
                <w:rFonts w:ascii="Arial" w:hAnsi="Arial" w:cs="Arial"/>
                <w:bCs/>
                <w:sz w:val="22"/>
                <w:szCs w:val="22"/>
              </w:rPr>
              <w:t xml:space="preserve"> más los intereses </w:t>
            </w:r>
            <w:r w:rsidR="008A2EB7">
              <w:rPr>
                <w:rFonts w:ascii="Arial" w:hAnsi="Arial" w:cs="Arial"/>
                <w:bCs/>
                <w:sz w:val="22"/>
                <w:szCs w:val="22"/>
              </w:rPr>
              <w:t>que se causen.</w:t>
            </w:r>
            <w:r w:rsidR="00870A9D">
              <w:rPr>
                <w:rFonts w:ascii="Arial" w:hAnsi="Arial" w:cs="Arial"/>
                <w:bCs/>
                <w:sz w:val="22"/>
                <w:szCs w:val="22"/>
              </w:rPr>
              <w:t xml:space="preserve"> </w:t>
            </w:r>
          </w:p>
        </w:tc>
      </w:tr>
      <w:tr w:rsidR="003152D5" w:rsidRPr="00870A9D" w14:paraId="2CCDBF49" w14:textId="77777777" w:rsidTr="008F3801">
        <w:trPr>
          <w:trHeight w:val="340"/>
        </w:trPr>
        <w:tc>
          <w:tcPr>
            <w:tcW w:w="2338" w:type="dxa"/>
            <w:shd w:val="clear" w:color="auto" w:fill="0033A0"/>
            <w:vAlign w:val="center"/>
          </w:tcPr>
          <w:p w14:paraId="5CC1129D" w14:textId="03354AA7" w:rsidR="003152D5" w:rsidRPr="00870A9D" w:rsidRDefault="003152D5" w:rsidP="00870A9D">
            <w:pPr>
              <w:pStyle w:val="Ttulo7"/>
              <w:spacing w:line="312" w:lineRule="auto"/>
              <w:rPr>
                <w:rFonts w:ascii="Arial" w:hAnsi="Arial" w:cs="Arial"/>
                <w:szCs w:val="22"/>
              </w:rPr>
            </w:pPr>
            <w:r w:rsidRPr="00870A9D">
              <w:rPr>
                <w:rFonts w:ascii="Arial" w:hAnsi="Arial" w:cs="Arial"/>
                <w:szCs w:val="22"/>
              </w:rPr>
              <w:t>Pretensiones objetivadas</w:t>
            </w:r>
          </w:p>
        </w:tc>
        <w:tc>
          <w:tcPr>
            <w:tcW w:w="7512" w:type="dxa"/>
            <w:gridSpan w:val="3"/>
            <w:vAlign w:val="center"/>
          </w:tcPr>
          <w:p w14:paraId="117E9A35" w14:textId="77777777" w:rsidR="00FD237D" w:rsidRDefault="003152D5" w:rsidP="00FD6885">
            <w:pPr>
              <w:pStyle w:val="Sangra2detindependiente"/>
              <w:spacing w:after="0" w:line="312" w:lineRule="auto"/>
              <w:ind w:left="0"/>
              <w:jc w:val="both"/>
              <w:rPr>
                <w:rFonts w:ascii="Arial" w:hAnsi="Arial" w:cs="Arial"/>
                <w:sz w:val="22"/>
                <w:szCs w:val="22"/>
                <w:lang w:val="es-CO"/>
              </w:rPr>
            </w:pPr>
            <w:r w:rsidRPr="00870A9D">
              <w:rPr>
                <w:rFonts w:ascii="Arial" w:hAnsi="Arial" w:cs="Arial"/>
                <w:b/>
                <w:sz w:val="22"/>
                <w:szCs w:val="22"/>
                <w:lang w:val="es-CO"/>
              </w:rPr>
              <w:t>PRETENSIONES OBJETIVADAS</w:t>
            </w:r>
            <w:r w:rsidRPr="00870A9D">
              <w:rPr>
                <w:rFonts w:ascii="Arial" w:hAnsi="Arial" w:cs="Arial"/>
                <w:sz w:val="22"/>
                <w:szCs w:val="22"/>
                <w:lang w:val="es-CO"/>
              </w:rPr>
              <w:t xml:space="preserve">: </w:t>
            </w:r>
          </w:p>
          <w:p w14:paraId="3ABD5356" w14:textId="77777777" w:rsidR="006C145D" w:rsidRPr="00870A9D" w:rsidRDefault="006C145D" w:rsidP="00FD6885">
            <w:pPr>
              <w:pStyle w:val="Sangra2detindependiente"/>
              <w:spacing w:after="0" w:line="312" w:lineRule="auto"/>
              <w:ind w:left="0"/>
              <w:jc w:val="both"/>
              <w:rPr>
                <w:rFonts w:ascii="Arial" w:hAnsi="Arial" w:cs="Arial"/>
                <w:noProof/>
                <w:sz w:val="22"/>
                <w:szCs w:val="22"/>
                <w:lang w:val="es-CO"/>
              </w:rPr>
            </w:pPr>
          </w:p>
          <w:p w14:paraId="5BF8A3CC" w14:textId="6C092BF2" w:rsidR="00B17DDE" w:rsidRDefault="00870A9D" w:rsidP="00FD6885">
            <w:pPr>
              <w:pStyle w:val="Sangra2detindependiente"/>
              <w:spacing w:after="0" w:line="312" w:lineRule="auto"/>
              <w:ind w:left="0"/>
              <w:jc w:val="both"/>
              <w:rPr>
                <w:rFonts w:ascii="Arial" w:hAnsi="Arial" w:cs="Arial"/>
                <w:sz w:val="22"/>
                <w:szCs w:val="22"/>
                <w:lang w:val="es-CO"/>
              </w:rPr>
            </w:pPr>
            <w:r w:rsidRPr="00870A9D">
              <w:rPr>
                <w:rFonts w:ascii="Arial" w:hAnsi="Arial" w:cs="Arial"/>
                <w:sz w:val="22"/>
                <w:szCs w:val="22"/>
                <w:lang w:val="es-CO"/>
              </w:rPr>
              <w:t>La suma de $</w:t>
            </w:r>
            <w:r w:rsidR="00F75BEF">
              <w:rPr>
                <w:rFonts w:ascii="Arial" w:hAnsi="Arial" w:cs="Arial"/>
                <w:b/>
                <w:bCs/>
                <w:sz w:val="22"/>
                <w:szCs w:val="22"/>
                <w:u w:val="single"/>
                <w:lang w:val="es-CO"/>
              </w:rPr>
              <w:t>45.044.253</w:t>
            </w:r>
          </w:p>
          <w:p w14:paraId="144E4EDE" w14:textId="77777777" w:rsidR="006C145D" w:rsidRDefault="006C145D" w:rsidP="00FD6885">
            <w:pPr>
              <w:pStyle w:val="Sangra2detindependiente"/>
              <w:spacing w:after="0" w:line="312" w:lineRule="auto"/>
              <w:ind w:left="0"/>
              <w:jc w:val="both"/>
              <w:rPr>
                <w:rFonts w:ascii="Arial" w:hAnsi="Arial" w:cs="Arial"/>
                <w:sz w:val="22"/>
                <w:szCs w:val="22"/>
                <w:lang w:val="es-CO"/>
              </w:rPr>
            </w:pPr>
          </w:p>
          <w:p w14:paraId="04ADC200" w14:textId="77777777" w:rsidR="00F75BEF" w:rsidRPr="00F75BEF" w:rsidRDefault="006C145D" w:rsidP="00F75BEF">
            <w:pPr>
              <w:pStyle w:val="Sangra2detindependiente"/>
              <w:spacing w:line="312" w:lineRule="auto"/>
              <w:ind w:left="0"/>
              <w:jc w:val="both"/>
              <w:rPr>
                <w:rFonts w:ascii="Arial" w:hAnsi="Arial" w:cs="Arial"/>
                <w:sz w:val="22"/>
                <w:szCs w:val="22"/>
                <w:lang w:val="es-CO"/>
              </w:rPr>
            </w:pPr>
            <w:r w:rsidRPr="006F745A">
              <w:rPr>
                <w:rFonts w:ascii="Arial" w:hAnsi="Arial" w:cs="Arial"/>
                <w:sz w:val="22"/>
                <w:szCs w:val="22"/>
              </w:rPr>
              <w:t xml:space="preserve">El valor de la liquidación se obtiene de lo ordenado a través </w:t>
            </w:r>
            <w:r w:rsidR="00F75BEF">
              <w:rPr>
                <w:rFonts w:ascii="Arial" w:hAnsi="Arial" w:cs="Arial"/>
                <w:sz w:val="22"/>
                <w:szCs w:val="22"/>
              </w:rPr>
              <w:t xml:space="preserve">del oficio No. </w:t>
            </w:r>
          </w:p>
          <w:p w14:paraId="544CE0ED" w14:textId="601F527D" w:rsidR="006C145D" w:rsidRDefault="00F75BEF" w:rsidP="00F75BEF">
            <w:pPr>
              <w:pStyle w:val="Sangra2detindependiente"/>
              <w:spacing w:after="0" w:line="312" w:lineRule="auto"/>
              <w:ind w:left="0"/>
              <w:jc w:val="both"/>
              <w:rPr>
                <w:rFonts w:ascii="Arial" w:hAnsi="Arial" w:cs="Arial"/>
                <w:sz w:val="22"/>
                <w:szCs w:val="22"/>
              </w:rPr>
            </w:pPr>
            <w:r w:rsidRPr="00F75BEF">
              <w:rPr>
                <w:rFonts w:ascii="Arial" w:hAnsi="Arial" w:cs="Arial"/>
                <w:sz w:val="22"/>
                <w:szCs w:val="22"/>
                <w:lang w:val="es-CO"/>
              </w:rPr>
              <w:t>DESAJCLO24-4839</w:t>
            </w:r>
            <w:r>
              <w:rPr>
                <w:rFonts w:ascii="Arial" w:hAnsi="Arial" w:cs="Arial"/>
                <w:sz w:val="22"/>
                <w:szCs w:val="22"/>
              </w:rPr>
              <w:t xml:space="preserve">. </w:t>
            </w:r>
            <w:r w:rsidR="006C145D" w:rsidRPr="006F745A">
              <w:rPr>
                <w:rFonts w:ascii="Arial" w:hAnsi="Arial" w:cs="Arial"/>
                <w:sz w:val="22"/>
                <w:szCs w:val="22"/>
              </w:rPr>
              <w:t xml:space="preserve"> </w:t>
            </w:r>
          </w:p>
          <w:p w14:paraId="75F400C0" w14:textId="798A4355" w:rsidR="006C145D" w:rsidRPr="00870A9D" w:rsidRDefault="006C145D" w:rsidP="00FD6885">
            <w:pPr>
              <w:pStyle w:val="Sangra2detindependiente"/>
              <w:spacing w:after="0" w:line="312" w:lineRule="auto"/>
              <w:ind w:left="0"/>
              <w:jc w:val="both"/>
              <w:rPr>
                <w:rFonts w:ascii="Arial" w:hAnsi="Arial" w:cs="Arial"/>
                <w:sz w:val="22"/>
                <w:szCs w:val="22"/>
                <w:lang w:val="es-CO"/>
              </w:rPr>
            </w:pPr>
          </w:p>
        </w:tc>
      </w:tr>
      <w:tr w:rsidR="003152D5" w:rsidRPr="00870A9D" w14:paraId="47F9AB40" w14:textId="77777777" w:rsidTr="008F3801">
        <w:trPr>
          <w:trHeight w:val="1657"/>
        </w:trPr>
        <w:tc>
          <w:tcPr>
            <w:tcW w:w="2338" w:type="dxa"/>
            <w:shd w:val="clear" w:color="auto" w:fill="0033A0"/>
            <w:vAlign w:val="center"/>
          </w:tcPr>
          <w:p w14:paraId="6C301EF8" w14:textId="77D2D7C3" w:rsidR="003152D5" w:rsidRPr="00870A9D" w:rsidRDefault="003152D5" w:rsidP="00870A9D">
            <w:pPr>
              <w:pStyle w:val="Ttulo7"/>
              <w:spacing w:line="312" w:lineRule="auto"/>
              <w:rPr>
                <w:rFonts w:ascii="Arial" w:hAnsi="Arial" w:cs="Arial"/>
                <w:szCs w:val="22"/>
              </w:rPr>
            </w:pPr>
            <w:r w:rsidRPr="00870A9D">
              <w:rPr>
                <w:rFonts w:ascii="Arial" w:hAnsi="Arial" w:cs="Arial"/>
                <w:szCs w:val="22"/>
              </w:rPr>
              <w:t>Resumen del proceso</w:t>
            </w:r>
          </w:p>
        </w:tc>
        <w:tc>
          <w:tcPr>
            <w:tcW w:w="7512" w:type="dxa"/>
            <w:gridSpan w:val="3"/>
            <w:vAlign w:val="center"/>
          </w:tcPr>
          <w:p w14:paraId="35610EB2" w14:textId="5ED28446" w:rsidR="009F5B78" w:rsidRDefault="009F5B78" w:rsidP="00395D1A">
            <w:pPr>
              <w:pStyle w:val="Default"/>
              <w:spacing w:line="312" w:lineRule="auto"/>
              <w:jc w:val="both"/>
              <w:rPr>
                <w:iCs/>
                <w:sz w:val="22"/>
                <w:szCs w:val="22"/>
              </w:rPr>
            </w:pPr>
            <w:r w:rsidRPr="00870A9D">
              <w:rPr>
                <w:iCs/>
                <w:sz w:val="22"/>
                <w:szCs w:val="22"/>
              </w:rPr>
              <w:t>De conformidad con los hechos, por medio de</w:t>
            </w:r>
            <w:r w:rsidR="00395D1A">
              <w:rPr>
                <w:iCs/>
                <w:sz w:val="22"/>
                <w:szCs w:val="22"/>
              </w:rPr>
              <w:t>l oficio No.</w:t>
            </w:r>
            <w:r w:rsidR="00395D1A" w:rsidRPr="00395D1A">
              <w:rPr>
                <w:iCs/>
                <w:sz w:val="22"/>
                <w:szCs w:val="22"/>
              </w:rPr>
              <w:t xml:space="preserve"> DESAJCLO24-483</w:t>
            </w:r>
            <w:r w:rsidR="00395D1A">
              <w:rPr>
                <w:iCs/>
                <w:sz w:val="22"/>
                <w:szCs w:val="22"/>
              </w:rPr>
              <w:t xml:space="preserve"> del 25 de septiembre de 2024, </w:t>
            </w:r>
            <w:r w:rsidRPr="00870A9D">
              <w:rPr>
                <w:iCs/>
                <w:sz w:val="22"/>
                <w:szCs w:val="22"/>
              </w:rPr>
              <w:t xml:space="preserve">la </w:t>
            </w:r>
            <w:r w:rsidR="0049225F">
              <w:rPr>
                <w:iCs/>
                <w:sz w:val="22"/>
                <w:szCs w:val="22"/>
              </w:rPr>
              <w:t>coordinadora del área de talento humano de la dirección</w:t>
            </w:r>
            <w:r w:rsidR="0049225F" w:rsidRPr="00870A9D">
              <w:rPr>
                <w:iCs/>
                <w:sz w:val="22"/>
                <w:szCs w:val="22"/>
              </w:rPr>
              <w:t xml:space="preserve"> </w:t>
            </w:r>
            <w:r w:rsidR="003F5B40" w:rsidRPr="00870A9D">
              <w:rPr>
                <w:iCs/>
                <w:sz w:val="22"/>
                <w:szCs w:val="22"/>
              </w:rPr>
              <w:t>ejecutiva</w:t>
            </w:r>
            <w:r w:rsidRPr="00870A9D">
              <w:rPr>
                <w:iCs/>
                <w:sz w:val="22"/>
                <w:szCs w:val="22"/>
              </w:rPr>
              <w:t xml:space="preserve"> Seccional de Administración Judicial (E) </w:t>
            </w:r>
            <w:r w:rsidR="00E824BF">
              <w:rPr>
                <w:iCs/>
                <w:sz w:val="22"/>
                <w:szCs w:val="22"/>
              </w:rPr>
              <w:t xml:space="preserve">envió un sexto aviso de cobro en el que ordena el reintegro </w:t>
            </w:r>
            <w:r w:rsidRPr="00870A9D">
              <w:rPr>
                <w:iCs/>
                <w:sz w:val="22"/>
                <w:szCs w:val="22"/>
              </w:rPr>
              <w:t>de la suma de $</w:t>
            </w:r>
            <w:r w:rsidR="00E824BF">
              <w:rPr>
                <w:iCs/>
                <w:sz w:val="22"/>
                <w:szCs w:val="22"/>
              </w:rPr>
              <w:t>45.044.253</w:t>
            </w:r>
            <w:r w:rsidRPr="00870A9D">
              <w:rPr>
                <w:iCs/>
                <w:sz w:val="22"/>
                <w:szCs w:val="22"/>
              </w:rPr>
              <w:t xml:space="preserve"> por parte de EPS SURA</w:t>
            </w:r>
            <w:r w:rsidR="00E824BF">
              <w:rPr>
                <w:iCs/>
                <w:sz w:val="22"/>
                <w:szCs w:val="22"/>
              </w:rPr>
              <w:t>, señalando que estas corresponden a vigencias del 2023 y 2024.</w:t>
            </w:r>
          </w:p>
          <w:p w14:paraId="06A6E4B2" w14:textId="77777777" w:rsidR="00E824BF" w:rsidRDefault="00E824BF" w:rsidP="00395D1A">
            <w:pPr>
              <w:pStyle w:val="Default"/>
              <w:spacing w:line="312" w:lineRule="auto"/>
              <w:jc w:val="both"/>
              <w:rPr>
                <w:iCs/>
                <w:sz w:val="22"/>
                <w:szCs w:val="22"/>
              </w:rPr>
            </w:pPr>
          </w:p>
          <w:p w14:paraId="0D210CED" w14:textId="3796407A" w:rsidR="003152D5" w:rsidRPr="00870A9D" w:rsidRDefault="00E824BF" w:rsidP="0049225F">
            <w:pPr>
              <w:pStyle w:val="Default"/>
              <w:spacing w:line="312" w:lineRule="auto"/>
              <w:jc w:val="both"/>
              <w:rPr>
                <w:iCs/>
                <w:sz w:val="22"/>
                <w:szCs w:val="22"/>
              </w:rPr>
            </w:pPr>
            <w:r>
              <w:rPr>
                <w:iCs/>
                <w:sz w:val="22"/>
                <w:szCs w:val="22"/>
              </w:rPr>
              <w:t xml:space="preserve">Adicionalmente solicita hacer un acuerdo de pago a fin de que se envíe el proceso a cobro coactivo. </w:t>
            </w:r>
          </w:p>
        </w:tc>
      </w:tr>
      <w:tr w:rsidR="003152D5" w:rsidRPr="00870A9D" w14:paraId="51B3F58B" w14:textId="77777777" w:rsidTr="008F3801">
        <w:trPr>
          <w:trHeight w:val="559"/>
        </w:trPr>
        <w:tc>
          <w:tcPr>
            <w:tcW w:w="2338" w:type="dxa"/>
            <w:shd w:val="clear" w:color="auto" w:fill="0033A0"/>
            <w:vAlign w:val="center"/>
          </w:tcPr>
          <w:p w14:paraId="502B9735" w14:textId="77777777" w:rsidR="003152D5" w:rsidRPr="00870A9D" w:rsidRDefault="003152D5" w:rsidP="00870A9D">
            <w:pPr>
              <w:spacing w:line="312" w:lineRule="auto"/>
              <w:rPr>
                <w:rFonts w:ascii="Arial" w:hAnsi="Arial" w:cs="Arial"/>
                <w:b/>
                <w:sz w:val="22"/>
                <w:szCs w:val="22"/>
              </w:rPr>
            </w:pPr>
            <w:r w:rsidRPr="00870A9D">
              <w:rPr>
                <w:rFonts w:ascii="Arial" w:hAnsi="Arial" w:cs="Arial"/>
                <w:b/>
                <w:sz w:val="22"/>
                <w:szCs w:val="22"/>
              </w:rPr>
              <w:t>Calificación de la Contingencia</w:t>
            </w:r>
          </w:p>
        </w:tc>
        <w:tc>
          <w:tcPr>
            <w:tcW w:w="7512" w:type="dxa"/>
            <w:gridSpan w:val="3"/>
            <w:vAlign w:val="center"/>
          </w:tcPr>
          <w:p w14:paraId="3354A7BE" w14:textId="5545E219" w:rsidR="003152D5" w:rsidRPr="00870A9D" w:rsidRDefault="003F5B40" w:rsidP="00870A9D">
            <w:pPr>
              <w:spacing w:line="312" w:lineRule="auto"/>
              <w:jc w:val="both"/>
              <w:rPr>
                <w:rFonts w:ascii="Arial" w:hAnsi="Arial" w:cs="Arial"/>
                <w:b/>
                <w:iCs/>
                <w:sz w:val="22"/>
                <w:szCs w:val="22"/>
              </w:rPr>
            </w:pPr>
            <w:r>
              <w:rPr>
                <w:rFonts w:ascii="Arial" w:hAnsi="Arial" w:cs="Arial"/>
                <w:b/>
                <w:iCs/>
                <w:sz w:val="22"/>
                <w:szCs w:val="22"/>
              </w:rPr>
              <w:t>EVENTUAL</w:t>
            </w:r>
          </w:p>
        </w:tc>
      </w:tr>
      <w:tr w:rsidR="003152D5" w:rsidRPr="00870A9D" w14:paraId="3816128F" w14:textId="77777777" w:rsidTr="008F3801">
        <w:trPr>
          <w:trHeight w:val="836"/>
        </w:trPr>
        <w:tc>
          <w:tcPr>
            <w:tcW w:w="2338" w:type="dxa"/>
            <w:shd w:val="clear" w:color="auto" w:fill="0033A0"/>
            <w:vAlign w:val="center"/>
          </w:tcPr>
          <w:p w14:paraId="7FDFC74F" w14:textId="7C9CBE7F" w:rsidR="003152D5" w:rsidRPr="00870A9D" w:rsidRDefault="003152D5" w:rsidP="00870A9D">
            <w:pPr>
              <w:spacing w:line="312" w:lineRule="auto"/>
              <w:rPr>
                <w:rFonts w:ascii="Arial" w:hAnsi="Arial" w:cs="Arial"/>
                <w:b/>
                <w:sz w:val="22"/>
                <w:szCs w:val="22"/>
              </w:rPr>
            </w:pPr>
            <w:r w:rsidRPr="00870A9D">
              <w:rPr>
                <w:rFonts w:ascii="Arial" w:hAnsi="Arial" w:cs="Arial"/>
                <w:b/>
                <w:sz w:val="22"/>
                <w:szCs w:val="22"/>
              </w:rPr>
              <w:t>Fundamento de la calificación</w:t>
            </w:r>
          </w:p>
        </w:tc>
        <w:tc>
          <w:tcPr>
            <w:tcW w:w="7512" w:type="dxa"/>
            <w:gridSpan w:val="3"/>
            <w:vAlign w:val="center"/>
          </w:tcPr>
          <w:p w14:paraId="60516727" w14:textId="77777777" w:rsidR="003F5B40" w:rsidRDefault="003F5B40" w:rsidP="003F5B40">
            <w:pPr>
              <w:pStyle w:val="NormalWeb"/>
              <w:shd w:val="clear" w:color="auto" w:fill="FFFFFF"/>
              <w:spacing w:before="0" w:beforeAutospacing="0" w:after="0" w:afterAutospacing="0" w:line="312" w:lineRule="auto"/>
              <w:jc w:val="both"/>
              <w:textAlignment w:val="baseline"/>
              <w:rPr>
                <w:rFonts w:ascii="Arial" w:hAnsi="Arial" w:cs="Arial"/>
                <w:color w:val="000000"/>
                <w:sz w:val="22"/>
                <w:szCs w:val="22"/>
                <w:bdr w:val="none" w:sz="0" w:space="0" w:color="auto" w:frame="1"/>
              </w:rPr>
            </w:pPr>
            <w:r w:rsidRPr="0094077B">
              <w:rPr>
                <w:rFonts w:ascii="Arial" w:hAnsi="Arial" w:cs="Arial"/>
                <w:b/>
                <w:bCs/>
                <w:color w:val="000000"/>
                <w:sz w:val="22"/>
                <w:szCs w:val="22"/>
                <w:bdr w:val="none" w:sz="0" w:space="0" w:color="auto" w:frame="1"/>
              </w:rPr>
              <w:t xml:space="preserve">CALIFICACION: </w:t>
            </w:r>
            <w:r w:rsidRPr="0094077B">
              <w:rPr>
                <w:rFonts w:ascii="Arial" w:hAnsi="Arial" w:cs="Arial"/>
                <w:color w:val="000000"/>
                <w:sz w:val="22"/>
                <w:szCs w:val="22"/>
                <w:bdr w:val="none" w:sz="0" w:space="0" w:color="auto" w:frame="1"/>
              </w:rPr>
              <w:t>La contingencia se</w:t>
            </w:r>
            <w:r w:rsidRPr="0094077B">
              <w:rPr>
                <w:rFonts w:ascii="Arial" w:hAnsi="Arial" w:cs="Arial"/>
                <w:color w:val="000000"/>
                <w:sz w:val="22"/>
                <w:szCs w:val="22"/>
                <w:bdr w:val="none" w:sz="0" w:space="0" w:color="auto" w:frame="1"/>
                <w:lang w:val="es-ES"/>
              </w:rPr>
              <w:t> califica como </w:t>
            </w:r>
            <w:r w:rsidRPr="0094077B">
              <w:rPr>
                <w:rFonts w:ascii="Arial" w:hAnsi="Arial" w:cs="Arial"/>
                <w:b/>
                <w:bCs/>
                <w:color w:val="000000"/>
                <w:sz w:val="22"/>
                <w:szCs w:val="22"/>
                <w:bdr w:val="none" w:sz="0" w:space="0" w:color="auto" w:frame="1"/>
              </w:rPr>
              <w:t>EVENTUAL</w:t>
            </w:r>
            <w:r w:rsidRPr="0094077B">
              <w:rPr>
                <w:rFonts w:ascii="Arial" w:hAnsi="Arial" w:cs="Arial"/>
                <w:color w:val="000000"/>
                <w:sz w:val="22"/>
                <w:szCs w:val="22"/>
                <w:bdr w:val="none" w:sz="0" w:space="0" w:color="auto" w:frame="1"/>
              </w:rPr>
              <w:t>, toda vez que,</w:t>
            </w:r>
            <w:r>
              <w:rPr>
                <w:rFonts w:ascii="Arial" w:hAnsi="Arial" w:cs="Arial"/>
                <w:color w:val="000000"/>
                <w:sz w:val="22"/>
                <w:szCs w:val="22"/>
                <w:bdr w:val="none" w:sz="0" w:space="0" w:color="auto" w:frame="1"/>
              </w:rPr>
              <w:t xml:space="preserve"> si bien varias de las incapacidades ya fueron canceladas, y otras no, por ausencia de reportes ante la EPS, es también cierto que en el oficio de requerimiento se señalan los datos de radicación de cada una de las incapacidades. </w:t>
            </w:r>
          </w:p>
          <w:p w14:paraId="2DEF39A2" w14:textId="77777777" w:rsidR="003F5B40" w:rsidRDefault="003F5B40" w:rsidP="003F5B40">
            <w:pPr>
              <w:pStyle w:val="NormalWeb"/>
              <w:shd w:val="clear" w:color="auto" w:fill="FFFFFF"/>
              <w:spacing w:before="0" w:beforeAutospacing="0" w:after="0" w:afterAutospacing="0" w:line="312" w:lineRule="auto"/>
              <w:textAlignment w:val="baseline"/>
              <w:rPr>
                <w:rFonts w:ascii="Arial" w:hAnsi="Arial" w:cs="Arial"/>
                <w:color w:val="000000"/>
                <w:sz w:val="22"/>
                <w:szCs w:val="22"/>
                <w:bdr w:val="none" w:sz="0" w:space="0" w:color="auto" w:frame="1"/>
              </w:rPr>
            </w:pPr>
          </w:p>
          <w:p w14:paraId="46EE1E88" w14:textId="62654A0B" w:rsidR="003152D5" w:rsidRPr="00192B11" w:rsidRDefault="003F5B40" w:rsidP="003F5B40">
            <w:pPr>
              <w:pStyle w:val="NormalWeb"/>
              <w:shd w:val="clear" w:color="auto" w:fill="FFFFFF"/>
              <w:spacing w:before="0" w:beforeAutospacing="0" w:after="0" w:afterAutospacing="0" w:line="312" w:lineRule="auto"/>
              <w:jc w:val="both"/>
              <w:textAlignment w:val="baseline"/>
              <w:rPr>
                <w:rFonts w:ascii="Arial" w:hAnsi="Arial" w:cs="Arial"/>
                <w:color w:val="000000"/>
                <w:sz w:val="22"/>
                <w:szCs w:val="22"/>
                <w:bdr w:val="none" w:sz="0" w:space="0" w:color="auto" w:frame="1"/>
              </w:rPr>
            </w:pPr>
            <w:r>
              <w:rPr>
                <w:rFonts w:ascii="Arial" w:hAnsi="Arial" w:cs="Arial"/>
                <w:color w:val="000000"/>
                <w:sz w:val="22"/>
                <w:szCs w:val="22"/>
                <w:bdr w:val="none" w:sz="0" w:space="0" w:color="auto" w:frame="1"/>
              </w:rPr>
              <w:t>Es importante señalar, que s</w:t>
            </w:r>
            <w:r w:rsidRPr="0094077B">
              <w:rPr>
                <w:rFonts w:ascii="Arial" w:hAnsi="Arial" w:cs="Arial"/>
                <w:color w:val="000000"/>
                <w:sz w:val="22"/>
                <w:szCs w:val="22"/>
                <w:bdr w:val="none" w:sz="0" w:space="0" w:color="auto" w:frame="1"/>
              </w:rPr>
              <w:t xml:space="preserve">i bien es cierto el empleador puede asumir el costo de los pagos de incapacidades y licencias y después realizar el recobro a la </w:t>
            </w:r>
            <w:r>
              <w:rPr>
                <w:rFonts w:ascii="Arial" w:hAnsi="Arial" w:cs="Arial"/>
                <w:color w:val="000000"/>
                <w:sz w:val="22"/>
                <w:szCs w:val="22"/>
                <w:bdr w:val="none" w:sz="0" w:space="0" w:color="auto" w:frame="1"/>
              </w:rPr>
              <w:t>EPS</w:t>
            </w:r>
            <w:r w:rsidRPr="0094077B">
              <w:rPr>
                <w:rFonts w:ascii="Arial" w:hAnsi="Arial" w:cs="Arial"/>
                <w:color w:val="000000"/>
                <w:sz w:val="22"/>
                <w:szCs w:val="22"/>
                <w:bdr w:val="none" w:sz="0" w:space="0" w:color="auto" w:frame="1"/>
              </w:rPr>
              <w:t xml:space="preserve"> para evitar pago de intereses moratorios, de ahí</w:t>
            </w:r>
            <w:r>
              <w:rPr>
                <w:rFonts w:ascii="Arial" w:hAnsi="Arial" w:cs="Arial"/>
                <w:color w:val="000000"/>
                <w:sz w:val="22"/>
                <w:szCs w:val="22"/>
                <w:bdr w:val="none" w:sz="0" w:space="0" w:color="auto" w:frame="1"/>
              </w:rPr>
              <w:t xml:space="preserve"> que nace</w:t>
            </w:r>
            <w:r w:rsidRPr="0094077B">
              <w:rPr>
                <w:rFonts w:ascii="Arial" w:hAnsi="Arial" w:cs="Arial"/>
                <w:color w:val="000000"/>
                <w:sz w:val="22"/>
                <w:szCs w:val="22"/>
                <w:bdr w:val="none" w:sz="0" w:space="0" w:color="auto" w:frame="1"/>
              </w:rPr>
              <w:t xml:space="preserve"> la obligación que le asiste </w:t>
            </w:r>
            <w:r>
              <w:rPr>
                <w:rFonts w:ascii="Arial" w:hAnsi="Arial" w:cs="Arial"/>
                <w:color w:val="000000"/>
                <w:sz w:val="22"/>
                <w:szCs w:val="22"/>
                <w:bdr w:val="none" w:sz="0" w:space="0" w:color="auto" w:frame="1"/>
              </w:rPr>
              <w:t xml:space="preserve">a la Dirección Seccional de </w:t>
            </w:r>
            <w:r w:rsidRPr="0094077B">
              <w:rPr>
                <w:rFonts w:ascii="Arial" w:hAnsi="Arial" w:cs="Arial"/>
                <w:color w:val="000000"/>
                <w:sz w:val="22"/>
                <w:szCs w:val="22"/>
                <w:bdr w:val="none" w:sz="0" w:space="0" w:color="auto" w:frame="1"/>
              </w:rPr>
              <w:t xml:space="preserve">cuidar los recursos del Estado concluyendo finalmente evitar un detrimento patrimonial. Es también cierto que la </w:t>
            </w:r>
            <w:r>
              <w:rPr>
                <w:rFonts w:ascii="Arial" w:hAnsi="Arial" w:cs="Arial"/>
                <w:color w:val="000000"/>
                <w:sz w:val="22"/>
                <w:szCs w:val="22"/>
                <w:bdr w:val="none" w:sz="0" w:space="0" w:color="auto" w:frame="1"/>
              </w:rPr>
              <w:t xml:space="preserve">Dirección Seccional </w:t>
            </w:r>
            <w:r w:rsidRPr="0094077B">
              <w:rPr>
                <w:rFonts w:ascii="Arial" w:hAnsi="Arial" w:cs="Arial"/>
                <w:color w:val="000000"/>
                <w:sz w:val="22"/>
                <w:szCs w:val="22"/>
                <w:bdr w:val="none" w:sz="0" w:space="0" w:color="auto" w:frame="1"/>
              </w:rPr>
              <w:t>no</w:t>
            </w:r>
            <w:r>
              <w:rPr>
                <w:rFonts w:ascii="Arial" w:hAnsi="Arial" w:cs="Arial"/>
                <w:color w:val="000000"/>
                <w:sz w:val="22"/>
                <w:szCs w:val="22"/>
                <w:bdr w:val="none" w:sz="0" w:space="0" w:color="auto" w:frame="1"/>
              </w:rPr>
              <w:t xml:space="preserve"> ha acreditado</w:t>
            </w:r>
            <w:r w:rsidRPr="0094077B">
              <w:rPr>
                <w:rFonts w:ascii="Arial" w:hAnsi="Arial" w:cs="Arial"/>
                <w:color w:val="000000"/>
                <w:sz w:val="22"/>
                <w:szCs w:val="22"/>
                <w:bdr w:val="none" w:sz="0" w:space="0" w:color="auto" w:frame="1"/>
              </w:rPr>
              <w:t xml:space="preserve"> </w:t>
            </w:r>
            <w:r>
              <w:rPr>
                <w:rFonts w:ascii="Arial" w:hAnsi="Arial" w:cs="Arial"/>
                <w:color w:val="000000"/>
                <w:sz w:val="22"/>
                <w:szCs w:val="22"/>
                <w:bdr w:val="none" w:sz="0" w:space="0" w:color="auto" w:frame="1"/>
              </w:rPr>
              <w:t xml:space="preserve">varias de las prestaciones económicas que reclama </w:t>
            </w:r>
            <w:r w:rsidRPr="0094077B">
              <w:rPr>
                <w:rFonts w:ascii="Arial" w:hAnsi="Arial" w:cs="Arial"/>
                <w:iCs/>
                <w:sz w:val="22"/>
                <w:szCs w:val="22"/>
              </w:rPr>
              <w:t xml:space="preserve">es decir no </w:t>
            </w:r>
            <w:r>
              <w:rPr>
                <w:rFonts w:ascii="Arial" w:hAnsi="Arial" w:cs="Arial"/>
                <w:iCs/>
                <w:sz w:val="22"/>
                <w:szCs w:val="22"/>
              </w:rPr>
              <w:t xml:space="preserve">radicó ante la EPS la incapacidad </w:t>
            </w:r>
            <w:proofErr w:type="gramStart"/>
            <w:r>
              <w:rPr>
                <w:rFonts w:ascii="Arial" w:hAnsi="Arial" w:cs="Arial"/>
                <w:iCs/>
                <w:sz w:val="22"/>
                <w:szCs w:val="22"/>
              </w:rPr>
              <w:t>y</w:t>
            </w:r>
            <w:proofErr w:type="gramEnd"/>
            <w:r>
              <w:rPr>
                <w:rFonts w:ascii="Arial" w:hAnsi="Arial" w:cs="Arial"/>
                <w:iCs/>
                <w:sz w:val="22"/>
                <w:szCs w:val="22"/>
              </w:rPr>
              <w:t xml:space="preserve"> por lo tanto, no registran en el sistema</w:t>
            </w:r>
            <w:r w:rsidRPr="0094077B">
              <w:rPr>
                <w:rFonts w:ascii="Arial" w:hAnsi="Arial" w:cs="Arial"/>
                <w:iCs/>
                <w:sz w:val="22"/>
                <w:szCs w:val="22"/>
              </w:rPr>
              <w:t xml:space="preserve">. </w:t>
            </w:r>
            <w:r w:rsidRPr="0094077B">
              <w:rPr>
                <w:rFonts w:ascii="Arial" w:hAnsi="Arial" w:cs="Arial"/>
                <w:color w:val="000000"/>
                <w:sz w:val="22"/>
                <w:szCs w:val="22"/>
                <w:bdr w:val="none" w:sz="0" w:space="0" w:color="auto" w:frame="1"/>
              </w:rPr>
              <w:t xml:space="preserve">Por lo anterior, </w:t>
            </w:r>
            <w:r>
              <w:rPr>
                <w:rFonts w:ascii="Arial" w:hAnsi="Arial" w:cs="Arial"/>
                <w:color w:val="000000"/>
                <w:sz w:val="22"/>
                <w:szCs w:val="22"/>
                <w:bdr w:val="none" w:sz="0" w:space="0" w:color="auto" w:frame="1"/>
              </w:rPr>
              <w:t xml:space="preserve">enviado el pronunciamiento indicando que varias prestaciones ya fueron canceladas y las otras no reportan en el sistema, </w:t>
            </w:r>
            <w:r w:rsidRPr="0094077B">
              <w:rPr>
                <w:rFonts w:ascii="Arial" w:hAnsi="Arial" w:cs="Arial"/>
                <w:color w:val="000000"/>
                <w:sz w:val="22"/>
                <w:szCs w:val="22"/>
                <w:bdr w:val="none" w:sz="0" w:space="0" w:color="auto" w:frame="1"/>
              </w:rPr>
              <w:t xml:space="preserve">dependerá de </w:t>
            </w:r>
            <w:r>
              <w:rPr>
                <w:rFonts w:ascii="Arial" w:hAnsi="Arial" w:cs="Arial"/>
                <w:color w:val="000000"/>
                <w:sz w:val="22"/>
                <w:szCs w:val="22"/>
                <w:bdr w:val="none" w:sz="0" w:space="0" w:color="auto" w:frame="1"/>
              </w:rPr>
              <w:t>la revisión que realice el empleador para determinar</w:t>
            </w:r>
            <w:r w:rsidRPr="0094077B">
              <w:rPr>
                <w:rFonts w:ascii="Arial" w:hAnsi="Arial" w:cs="Arial"/>
                <w:color w:val="000000"/>
                <w:sz w:val="22"/>
                <w:szCs w:val="22"/>
                <w:bdr w:val="none" w:sz="0" w:space="0" w:color="auto" w:frame="1"/>
              </w:rPr>
              <w:t xml:space="preserve"> si le asiste o no razón a la EPS SURA</w:t>
            </w:r>
            <w:r>
              <w:rPr>
                <w:rFonts w:ascii="Arial" w:hAnsi="Arial" w:cs="Arial"/>
                <w:color w:val="000000"/>
                <w:sz w:val="22"/>
                <w:szCs w:val="22"/>
                <w:bdr w:val="none" w:sz="0" w:space="0" w:color="auto" w:frame="1"/>
              </w:rPr>
              <w:t xml:space="preserve"> o si por el contrario necesitara pruebas que acrediten los pagos efectuados, tales como constancias de pagos. </w:t>
            </w:r>
            <w:r w:rsidRPr="0094077B">
              <w:rPr>
                <w:rFonts w:ascii="Arial" w:hAnsi="Arial" w:cs="Arial"/>
                <w:color w:val="000000"/>
                <w:sz w:val="22"/>
                <w:szCs w:val="22"/>
                <w:bdr w:val="none" w:sz="0" w:space="0" w:color="auto" w:frame="1"/>
              </w:rPr>
              <w:t>Lo anterior sin perjuicio del carácter contingente del proceso. </w:t>
            </w:r>
          </w:p>
        </w:tc>
      </w:tr>
      <w:tr w:rsidR="003152D5" w:rsidRPr="00870A9D" w14:paraId="423EF0FF" w14:textId="77777777" w:rsidTr="008F3801">
        <w:trPr>
          <w:trHeight w:val="478"/>
        </w:trPr>
        <w:tc>
          <w:tcPr>
            <w:tcW w:w="2338" w:type="dxa"/>
            <w:shd w:val="clear" w:color="auto" w:fill="0033A0"/>
            <w:vAlign w:val="center"/>
          </w:tcPr>
          <w:p w14:paraId="2F9F4436" w14:textId="77777777" w:rsidR="003152D5" w:rsidRPr="00870A9D" w:rsidRDefault="003152D5" w:rsidP="00870A9D">
            <w:pPr>
              <w:spacing w:line="312" w:lineRule="auto"/>
              <w:rPr>
                <w:rFonts w:ascii="Arial" w:hAnsi="Arial" w:cs="Arial"/>
                <w:b/>
                <w:sz w:val="22"/>
                <w:szCs w:val="22"/>
              </w:rPr>
            </w:pPr>
            <w:r w:rsidRPr="00870A9D">
              <w:rPr>
                <w:rFonts w:ascii="Arial" w:hAnsi="Arial" w:cs="Arial"/>
                <w:b/>
                <w:sz w:val="22"/>
                <w:szCs w:val="22"/>
              </w:rPr>
              <w:t>Observaciones</w:t>
            </w:r>
          </w:p>
        </w:tc>
        <w:tc>
          <w:tcPr>
            <w:tcW w:w="7512" w:type="dxa"/>
            <w:gridSpan w:val="3"/>
            <w:vAlign w:val="center"/>
          </w:tcPr>
          <w:p w14:paraId="0C08A217" w14:textId="62D67949" w:rsidR="003152D5" w:rsidRPr="00870A9D" w:rsidRDefault="003152D5" w:rsidP="00870A9D">
            <w:pPr>
              <w:spacing w:line="312" w:lineRule="auto"/>
              <w:jc w:val="both"/>
              <w:rPr>
                <w:rFonts w:ascii="Arial" w:hAnsi="Arial" w:cs="Arial"/>
                <w:iCs/>
                <w:sz w:val="22"/>
                <w:szCs w:val="22"/>
              </w:rPr>
            </w:pPr>
          </w:p>
        </w:tc>
      </w:tr>
    </w:tbl>
    <w:p w14:paraId="03B039A9" w14:textId="77777777" w:rsidR="00247E08" w:rsidRPr="00870A9D" w:rsidRDefault="00247E08" w:rsidP="00870A9D">
      <w:pPr>
        <w:spacing w:line="312" w:lineRule="auto"/>
        <w:rPr>
          <w:rFonts w:ascii="Arial" w:hAnsi="Arial" w:cs="Arial"/>
          <w:b/>
          <w:sz w:val="22"/>
          <w:szCs w:val="22"/>
          <w:u w:val="single"/>
        </w:rPr>
      </w:pPr>
    </w:p>
    <w:p w14:paraId="1AA0C5C3" w14:textId="2FE4EAEC" w:rsidR="00247E08" w:rsidRPr="00870A9D" w:rsidRDefault="00E7768D" w:rsidP="00870A9D">
      <w:pPr>
        <w:spacing w:line="312" w:lineRule="auto"/>
        <w:rPr>
          <w:rFonts w:ascii="Arial" w:hAnsi="Arial" w:cs="Arial"/>
          <w:b/>
          <w:sz w:val="22"/>
          <w:szCs w:val="22"/>
        </w:rPr>
      </w:pPr>
      <w:r w:rsidRPr="00870A9D">
        <w:rPr>
          <w:rFonts w:ascii="Arial" w:hAnsi="Arial" w:cs="Arial"/>
          <w:b/>
          <w:sz w:val="22"/>
          <w:szCs w:val="22"/>
        </w:rPr>
        <w:t>Datos abogado interno</w:t>
      </w:r>
    </w:p>
    <w:p w14:paraId="30A5C309" w14:textId="62380A42" w:rsidR="00E7768D" w:rsidRPr="00870A9D" w:rsidRDefault="00E7768D" w:rsidP="00870A9D">
      <w:pPr>
        <w:spacing w:line="312" w:lineRule="auto"/>
        <w:rPr>
          <w:rFonts w:ascii="Arial" w:hAnsi="Arial" w:cs="Arial"/>
          <w:b/>
          <w:sz w:val="22"/>
          <w:szCs w:val="22"/>
          <w:u w:val="single"/>
        </w:rPr>
      </w:pPr>
    </w:p>
    <w:tbl>
      <w:tblPr>
        <w:tblW w:w="9850" w:type="dxa"/>
        <w:tblInd w:w="-21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2353"/>
        <w:gridCol w:w="1260"/>
        <w:gridCol w:w="2127"/>
        <w:gridCol w:w="4110"/>
      </w:tblGrid>
      <w:tr w:rsidR="00527AC1" w:rsidRPr="00870A9D" w14:paraId="6E3C6E8A" w14:textId="77777777" w:rsidTr="008F3801">
        <w:trPr>
          <w:trHeight w:val="340"/>
        </w:trPr>
        <w:tc>
          <w:tcPr>
            <w:tcW w:w="2353" w:type="dxa"/>
            <w:shd w:val="clear" w:color="auto" w:fill="0033A0"/>
            <w:vAlign w:val="center"/>
          </w:tcPr>
          <w:p w14:paraId="72BAF282" w14:textId="216ED2CA" w:rsidR="00527AC1" w:rsidRPr="00870A9D" w:rsidRDefault="00670B1C" w:rsidP="00870A9D">
            <w:pPr>
              <w:spacing w:line="312" w:lineRule="auto"/>
              <w:jc w:val="both"/>
              <w:rPr>
                <w:rFonts w:ascii="Arial" w:hAnsi="Arial" w:cs="Arial"/>
                <w:b/>
                <w:bCs/>
                <w:sz w:val="22"/>
                <w:szCs w:val="22"/>
              </w:rPr>
            </w:pPr>
            <w:r w:rsidRPr="00870A9D">
              <w:rPr>
                <w:rFonts w:ascii="Arial" w:hAnsi="Arial" w:cs="Arial"/>
                <w:b/>
                <w:bCs/>
                <w:sz w:val="22"/>
                <w:szCs w:val="22"/>
              </w:rPr>
              <w:t>Requiere siniestro</w:t>
            </w:r>
          </w:p>
        </w:tc>
        <w:tc>
          <w:tcPr>
            <w:tcW w:w="1260" w:type="dxa"/>
            <w:vAlign w:val="center"/>
          </w:tcPr>
          <w:p w14:paraId="7944CF82" w14:textId="77777777" w:rsidR="00527AC1" w:rsidRPr="00870A9D" w:rsidRDefault="00527AC1" w:rsidP="00870A9D">
            <w:pPr>
              <w:spacing w:line="312" w:lineRule="auto"/>
              <w:jc w:val="both"/>
              <w:rPr>
                <w:rFonts w:ascii="Arial" w:hAnsi="Arial" w:cs="Arial"/>
                <w:sz w:val="22"/>
                <w:szCs w:val="22"/>
              </w:rPr>
            </w:pPr>
          </w:p>
        </w:tc>
        <w:tc>
          <w:tcPr>
            <w:tcW w:w="2127" w:type="dxa"/>
            <w:shd w:val="clear" w:color="auto" w:fill="0033A0"/>
            <w:vAlign w:val="center"/>
          </w:tcPr>
          <w:p w14:paraId="5FD9B59F" w14:textId="57D650C4" w:rsidR="00527AC1" w:rsidRPr="00870A9D" w:rsidRDefault="00670B1C" w:rsidP="00870A9D">
            <w:pPr>
              <w:spacing w:line="312" w:lineRule="auto"/>
              <w:jc w:val="both"/>
              <w:rPr>
                <w:rFonts w:ascii="Arial" w:hAnsi="Arial" w:cs="Arial"/>
                <w:b/>
                <w:bCs/>
                <w:sz w:val="22"/>
                <w:szCs w:val="22"/>
              </w:rPr>
            </w:pPr>
            <w:r w:rsidRPr="00870A9D">
              <w:rPr>
                <w:rFonts w:ascii="Arial" w:hAnsi="Arial" w:cs="Arial"/>
                <w:b/>
                <w:bCs/>
                <w:sz w:val="22"/>
                <w:szCs w:val="22"/>
              </w:rPr>
              <w:t>Número de siniestro</w:t>
            </w:r>
          </w:p>
        </w:tc>
        <w:tc>
          <w:tcPr>
            <w:tcW w:w="4110" w:type="dxa"/>
            <w:vAlign w:val="center"/>
          </w:tcPr>
          <w:p w14:paraId="08F65C37" w14:textId="536588FA" w:rsidR="00527AC1" w:rsidRPr="00870A9D" w:rsidRDefault="00527AC1" w:rsidP="00870A9D">
            <w:pPr>
              <w:spacing w:line="312" w:lineRule="auto"/>
              <w:jc w:val="both"/>
              <w:rPr>
                <w:rFonts w:ascii="Arial" w:hAnsi="Arial" w:cs="Arial"/>
                <w:sz w:val="22"/>
                <w:szCs w:val="22"/>
              </w:rPr>
            </w:pPr>
          </w:p>
        </w:tc>
      </w:tr>
      <w:tr w:rsidR="00670B1C" w:rsidRPr="00870A9D" w14:paraId="02724D2B" w14:textId="77777777" w:rsidTr="008F3801">
        <w:trPr>
          <w:cantSplit/>
          <w:trHeight w:val="340"/>
        </w:trPr>
        <w:tc>
          <w:tcPr>
            <w:tcW w:w="2353" w:type="dxa"/>
            <w:shd w:val="clear" w:color="auto" w:fill="0033A0"/>
            <w:vAlign w:val="center"/>
          </w:tcPr>
          <w:p w14:paraId="712D0A9F" w14:textId="4E0FB124" w:rsidR="00670B1C" w:rsidRPr="00870A9D" w:rsidRDefault="004C53EC" w:rsidP="00870A9D">
            <w:pPr>
              <w:spacing w:line="312" w:lineRule="auto"/>
              <w:rPr>
                <w:rFonts w:ascii="Arial" w:hAnsi="Arial" w:cs="Arial"/>
                <w:b/>
                <w:sz w:val="22"/>
                <w:szCs w:val="22"/>
              </w:rPr>
            </w:pPr>
            <w:r w:rsidRPr="00870A9D">
              <w:rPr>
                <w:rFonts w:ascii="Arial" w:hAnsi="Arial" w:cs="Arial"/>
                <w:b/>
                <w:sz w:val="22"/>
                <w:szCs w:val="22"/>
              </w:rPr>
              <w:t>Vinculado</w:t>
            </w:r>
          </w:p>
        </w:tc>
        <w:tc>
          <w:tcPr>
            <w:tcW w:w="1260" w:type="dxa"/>
            <w:vAlign w:val="center"/>
          </w:tcPr>
          <w:p w14:paraId="6EE862B9" w14:textId="77777777" w:rsidR="00670B1C" w:rsidRPr="00870A9D" w:rsidRDefault="00670B1C" w:rsidP="00870A9D">
            <w:pPr>
              <w:spacing w:line="312" w:lineRule="auto"/>
              <w:jc w:val="both"/>
              <w:rPr>
                <w:rFonts w:ascii="Arial" w:hAnsi="Arial" w:cs="Arial"/>
                <w:sz w:val="22"/>
                <w:szCs w:val="22"/>
              </w:rPr>
            </w:pPr>
          </w:p>
        </w:tc>
        <w:tc>
          <w:tcPr>
            <w:tcW w:w="2127" w:type="dxa"/>
            <w:shd w:val="clear" w:color="auto" w:fill="0033A0"/>
            <w:vAlign w:val="center"/>
          </w:tcPr>
          <w:p w14:paraId="64204CF7" w14:textId="26B2CBCA" w:rsidR="00670B1C" w:rsidRPr="00870A9D" w:rsidRDefault="004C53EC" w:rsidP="00870A9D">
            <w:pPr>
              <w:spacing w:line="312" w:lineRule="auto"/>
              <w:jc w:val="both"/>
              <w:rPr>
                <w:rFonts w:ascii="Arial" w:hAnsi="Arial" w:cs="Arial"/>
                <w:b/>
                <w:sz w:val="22"/>
                <w:szCs w:val="22"/>
              </w:rPr>
            </w:pPr>
            <w:r w:rsidRPr="00870A9D">
              <w:rPr>
                <w:rFonts w:ascii="Arial" w:hAnsi="Arial" w:cs="Arial"/>
                <w:b/>
                <w:sz w:val="22"/>
                <w:szCs w:val="22"/>
              </w:rPr>
              <w:t>Asunto</w:t>
            </w:r>
          </w:p>
        </w:tc>
        <w:tc>
          <w:tcPr>
            <w:tcW w:w="4110" w:type="dxa"/>
            <w:vAlign w:val="center"/>
          </w:tcPr>
          <w:p w14:paraId="67FD7B5B" w14:textId="578D9DB7" w:rsidR="00670B1C" w:rsidRPr="00870A9D" w:rsidRDefault="00670B1C" w:rsidP="00870A9D">
            <w:pPr>
              <w:spacing w:line="312" w:lineRule="auto"/>
              <w:jc w:val="both"/>
              <w:rPr>
                <w:rFonts w:ascii="Arial" w:hAnsi="Arial" w:cs="Arial"/>
                <w:sz w:val="22"/>
                <w:szCs w:val="22"/>
              </w:rPr>
            </w:pPr>
          </w:p>
        </w:tc>
      </w:tr>
    </w:tbl>
    <w:p w14:paraId="10E394ED" w14:textId="77777777" w:rsidR="00587D7B" w:rsidRPr="00870A9D" w:rsidRDefault="00587D7B" w:rsidP="00870A9D">
      <w:pPr>
        <w:spacing w:line="312" w:lineRule="auto"/>
        <w:jc w:val="both"/>
        <w:rPr>
          <w:rFonts w:ascii="Arial" w:hAnsi="Arial" w:cs="Arial"/>
          <w:bCs/>
          <w:sz w:val="22"/>
          <w:szCs w:val="22"/>
        </w:rPr>
      </w:pPr>
    </w:p>
    <w:sectPr w:rsidR="00587D7B" w:rsidRPr="00870A9D" w:rsidSect="00F67FE4">
      <w:headerReference w:type="default" r:id="rId8"/>
      <w:pgSz w:w="12240" w:h="20160" w:code="5"/>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123647" w14:textId="77777777" w:rsidR="00313FE7" w:rsidRDefault="00313FE7" w:rsidP="00114170">
      <w:r>
        <w:separator/>
      </w:r>
    </w:p>
  </w:endnote>
  <w:endnote w:type="continuationSeparator" w:id="0">
    <w:p w14:paraId="0BFF713E" w14:textId="77777777" w:rsidR="00313FE7" w:rsidRDefault="00313FE7" w:rsidP="001141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urostile">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Microsoft Sans Serif">
    <w:panose1 w:val="020B0604020202020204"/>
    <w:charset w:val="00"/>
    <w:family w:val="swiss"/>
    <w:pitch w:val="variable"/>
    <w:sig w:usb0="E5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1828C6" w14:textId="77777777" w:rsidR="00313FE7" w:rsidRDefault="00313FE7" w:rsidP="00114170">
      <w:r>
        <w:separator/>
      </w:r>
    </w:p>
  </w:footnote>
  <w:footnote w:type="continuationSeparator" w:id="0">
    <w:p w14:paraId="1463B303" w14:textId="77777777" w:rsidR="00313FE7" w:rsidRDefault="00313FE7" w:rsidP="001141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040149" w14:textId="35A993BE" w:rsidR="00114170" w:rsidRDefault="00114170" w:rsidP="00114170">
    <w:pPr>
      <w:pStyle w:val="Encabezad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88775A"/>
    <w:multiLevelType w:val="hybridMultilevel"/>
    <w:tmpl w:val="761EE9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B90D6F"/>
    <w:multiLevelType w:val="hybridMultilevel"/>
    <w:tmpl w:val="FD52F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FD1DC7"/>
    <w:multiLevelType w:val="hybridMultilevel"/>
    <w:tmpl w:val="20FA68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C268A3"/>
    <w:multiLevelType w:val="hybridMultilevel"/>
    <w:tmpl w:val="0AD4BF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0FF11B0"/>
    <w:multiLevelType w:val="hybridMultilevel"/>
    <w:tmpl w:val="6F662C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9F6FB4"/>
    <w:multiLevelType w:val="hybridMultilevel"/>
    <w:tmpl w:val="761EE9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3553BDC"/>
    <w:multiLevelType w:val="hybridMultilevel"/>
    <w:tmpl w:val="F67EE1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A7E66FB"/>
    <w:multiLevelType w:val="hybridMultilevel"/>
    <w:tmpl w:val="DE6682AC"/>
    <w:lvl w:ilvl="0" w:tplc="DD2A31FC">
      <w:start w:val="28"/>
      <w:numFmt w:val="bullet"/>
      <w:lvlText w:val="-"/>
      <w:lvlJc w:val="left"/>
      <w:pPr>
        <w:ind w:left="720" w:hanging="360"/>
      </w:pPr>
      <w:rPr>
        <w:rFonts w:ascii="Eurostile" w:eastAsia="Times New Roman" w:hAnsi="Eurostile"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DF6F81"/>
    <w:multiLevelType w:val="hybridMultilevel"/>
    <w:tmpl w:val="AEA6AB86"/>
    <w:lvl w:ilvl="0" w:tplc="04090001">
      <w:start w:val="1"/>
      <w:numFmt w:val="bullet"/>
      <w:lvlText w:val=""/>
      <w:lvlJc w:val="left"/>
      <w:pPr>
        <w:ind w:left="720" w:hanging="360"/>
      </w:pPr>
      <w:rPr>
        <w:rFonts w:ascii="Symbol" w:hAnsi="Symbo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F410FF0"/>
    <w:multiLevelType w:val="hybridMultilevel"/>
    <w:tmpl w:val="56300A9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45A0C37"/>
    <w:multiLevelType w:val="hybridMultilevel"/>
    <w:tmpl w:val="9ED25B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2875E2"/>
    <w:multiLevelType w:val="hybridMultilevel"/>
    <w:tmpl w:val="48A446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986791C"/>
    <w:multiLevelType w:val="hybridMultilevel"/>
    <w:tmpl w:val="A7781B8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9A64C4F"/>
    <w:multiLevelType w:val="hybridMultilevel"/>
    <w:tmpl w:val="D452EE4A"/>
    <w:lvl w:ilvl="0" w:tplc="E272F1D0">
      <w:numFmt w:val="bullet"/>
      <w:lvlText w:val=""/>
      <w:lvlJc w:val="left"/>
      <w:pPr>
        <w:ind w:left="1003" w:hanging="360"/>
      </w:pPr>
      <w:rPr>
        <w:rFonts w:ascii="Symbol" w:eastAsia="Symbol" w:hAnsi="Symbol" w:cs="Symbol" w:hint="default"/>
        <w:w w:val="100"/>
        <w:sz w:val="20"/>
        <w:szCs w:val="20"/>
        <w:lang w:val="es-ES" w:eastAsia="en-US" w:bidi="ar-SA"/>
      </w:rPr>
    </w:lvl>
    <w:lvl w:ilvl="1" w:tplc="080A0003" w:tentative="1">
      <w:start w:val="1"/>
      <w:numFmt w:val="bullet"/>
      <w:lvlText w:val="o"/>
      <w:lvlJc w:val="left"/>
      <w:pPr>
        <w:ind w:left="1723" w:hanging="360"/>
      </w:pPr>
      <w:rPr>
        <w:rFonts w:ascii="Courier New" w:hAnsi="Courier New" w:hint="default"/>
      </w:rPr>
    </w:lvl>
    <w:lvl w:ilvl="2" w:tplc="080A0005" w:tentative="1">
      <w:start w:val="1"/>
      <w:numFmt w:val="bullet"/>
      <w:lvlText w:val=""/>
      <w:lvlJc w:val="left"/>
      <w:pPr>
        <w:ind w:left="2443" w:hanging="360"/>
      </w:pPr>
      <w:rPr>
        <w:rFonts w:ascii="Wingdings" w:hAnsi="Wingdings" w:hint="default"/>
      </w:rPr>
    </w:lvl>
    <w:lvl w:ilvl="3" w:tplc="080A0001" w:tentative="1">
      <w:start w:val="1"/>
      <w:numFmt w:val="bullet"/>
      <w:lvlText w:val=""/>
      <w:lvlJc w:val="left"/>
      <w:pPr>
        <w:ind w:left="3163" w:hanging="360"/>
      </w:pPr>
      <w:rPr>
        <w:rFonts w:ascii="Symbol" w:hAnsi="Symbol" w:hint="default"/>
      </w:rPr>
    </w:lvl>
    <w:lvl w:ilvl="4" w:tplc="080A0003" w:tentative="1">
      <w:start w:val="1"/>
      <w:numFmt w:val="bullet"/>
      <w:lvlText w:val="o"/>
      <w:lvlJc w:val="left"/>
      <w:pPr>
        <w:ind w:left="3883" w:hanging="360"/>
      </w:pPr>
      <w:rPr>
        <w:rFonts w:ascii="Courier New" w:hAnsi="Courier New" w:hint="default"/>
      </w:rPr>
    </w:lvl>
    <w:lvl w:ilvl="5" w:tplc="080A0005" w:tentative="1">
      <w:start w:val="1"/>
      <w:numFmt w:val="bullet"/>
      <w:lvlText w:val=""/>
      <w:lvlJc w:val="left"/>
      <w:pPr>
        <w:ind w:left="4603" w:hanging="360"/>
      </w:pPr>
      <w:rPr>
        <w:rFonts w:ascii="Wingdings" w:hAnsi="Wingdings" w:hint="default"/>
      </w:rPr>
    </w:lvl>
    <w:lvl w:ilvl="6" w:tplc="080A0001" w:tentative="1">
      <w:start w:val="1"/>
      <w:numFmt w:val="bullet"/>
      <w:lvlText w:val=""/>
      <w:lvlJc w:val="left"/>
      <w:pPr>
        <w:ind w:left="5323" w:hanging="360"/>
      </w:pPr>
      <w:rPr>
        <w:rFonts w:ascii="Symbol" w:hAnsi="Symbol" w:hint="default"/>
      </w:rPr>
    </w:lvl>
    <w:lvl w:ilvl="7" w:tplc="080A0003" w:tentative="1">
      <w:start w:val="1"/>
      <w:numFmt w:val="bullet"/>
      <w:lvlText w:val="o"/>
      <w:lvlJc w:val="left"/>
      <w:pPr>
        <w:ind w:left="6043" w:hanging="360"/>
      </w:pPr>
      <w:rPr>
        <w:rFonts w:ascii="Courier New" w:hAnsi="Courier New" w:hint="default"/>
      </w:rPr>
    </w:lvl>
    <w:lvl w:ilvl="8" w:tplc="080A0005" w:tentative="1">
      <w:start w:val="1"/>
      <w:numFmt w:val="bullet"/>
      <w:lvlText w:val=""/>
      <w:lvlJc w:val="left"/>
      <w:pPr>
        <w:ind w:left="6763" w:hanging="360"/>
      </w:pPr>
      <w:rPr>
        <w:rFonts w:ascii="Wingdings" w:hAnsi="Wingdings" w:hint="default"/>
      </w:rPr>
    </w:lvl>
  </w:abstractNum>
  <w:abstractNum w:abstractNumId="14" w15:restartNumberingAfterBreak="0">
    <w:nsid w:val="3B54399B"/>
    <w:multiLevelType w:val="hybridMultilevel"/>
    <w:tmpl w:val="61EE5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FCC271A"/>
    <w:multiLevelType w:val="hybridMultilevel"/>
    <w:tmpl w:val="BCF0DE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06826EC"/>
    <w:multiLevelType w:val="hybridMultilevel"/>
    <w:tmpl w:val="7B8627E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1BD1E92"/>
    <w:multiLevelType w:val="hybridMultilevel"/>
    <w:tmpl w:val="C4103A6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2F87266"/>
    <w:multiLevelType w:val="hybridMultilevel"/>
    <w:tmpl w:val="72187796"/>
    <w:lvl w:ilvl="0" w:tplc="DB26043A">
      <w:start w:val="1"/>
      <w:numFmt w:val="decimalZero"/>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4BB47DC8"/>
    <w:multiLevelType w:val="hybridMultilevel"/>
    <w:tmpl w:val="80D6F80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F0B1BE9"/>
    <w:multiLevelType w:val="hybridMultilevel"/>
    <w:tmpl w:val="138A1C9C"/>
    <w:lvl w:ilvl="0" w:tplc="EE861AA6">
      <w:start w:val="1"/>
      <w:numFmt w:val="bullet"/>
      <w:lvlText w:val=""/>
      <w:lvlJc w:val="left"/>
      <w:pPr>
        <w:ind w:left="720" w:hanging="360"/>
      </w:pPr>
      <w:rPr>
        <w:rFonts w:ascii="Symbol" w:hAnsi="Symbol" w:cs="Calibri" w:hint="default"/>
        <w:color w:val="FF0000"/>
        <w:u w:color="FF0000"/>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54160457"/>
    <w:multiLevelType w:val="hybridMultilevel"/>
    <w:tmpl w:val="BE3ECB30"/>
    <w:lvl w:ilvl="0" w:tplc="5BB6B96A">
      <w:start w:val="4"/>
      <w:numFmt w:val="decimalZero"/>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2" w15:restartNumberingAfterBreak="0">
    <w:nsid w:val="57713FA1"/>
    <w:multiLevelType w:val="hybridMultilevel"/>
    <w:tmpl w:val="66F8B6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A4D0B8B"/>
    <w:multiLevelType w:val="hybridMultilevel"/>
    <w:tmpl w:val="9912E6E6"/>
    <w:lvl w:ilvl="0" w:tplc="09B23598">
      <w:start w:val="4"/>
      <w:numFmt w:val="decimalZero"/>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5C7656BE"/>
    <w:multiLevelType w:val="hybridMultilevel"/>
    <w:tmpl w:val="7D5222F8"/>
    <w:lvl w:ilvl="0" w:tplc="034E4278">
      <w:start w:val="2"/>
      <w:numFmt w:val="bullet"/>
      <w:lvlText w:val="-"/>
      <w:lvlJc w:val="left"/>
      <w:pPr>
        <w:ind w:left="720" w:hanging="360"/>
      </w:pPr>
      <w:rPr>
        <w:rFonts w:ascii="Tahoma" w:eastAsia="Times New Roman" w:hAnsi="Tahoma" w:cs="Tahoma"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5DC51385"/>
    <w:multiLevelType w:val="hybridMultilevel"/>
    <w:tmpl w:val="0DEEEA0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57454A2"/>
    <w:multiLevelType w:val="hybridMultilevel"/>
    <w:tmpl w:val="1A860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5787ED4"/>
    <w:multiLevelType w:val="multilevel"/>
    <w:tmpl w:val="72DA9FF8"/>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b w:val="0"/>
      </w:rPr>
    </w:lvl>
    <w:lvl w:ilvl="2">
      <w:start w:val="1"/>
      <w:numFmt w:val="upperLetter"/>
      <w:isLgl/>
      <w:lvlText w:val="%1.%2.%3."/>
      <w:lvlJc w:val="left"/>
      <w:pPr>
        <w:ind w:left="720" w:hanging="720"/>
      </w:pPr>
      <w:rPr>
        <w:rFonts w:hint="default"/>
        <w:b w:val="0"/>
      </w:rPr>
    </w:lvl>
    <w:lvl w:ilvl="3">
      <w:start w:val="1"/>
      <w:numFmt w:val="decimal"/>
      <w:isLgl/>
      <w:lvlText w:val="%1.%2.%3.%4."/>
      <w:lvlJc w:val="left"/>
      <w:pPr>
        <w:ind w:left="1080" w:hanging="1080"/>
      </w:pPr>
      <w:rPr>
        <w:rFonts w:hint="default"/>
        <w:b w:val="0"/>
      </w:rPr>
    </w:lvl>
    <w:lvl w:ilvl="4">
      <w:start w:val="1"/>
      <w:numFmt w:val="decimal"/>
      <w:isLgl/>
      <w:lvlText w:val="%1.%2.%3.%4.%5."/>
      <w:lvlJc w:val="left"/>
      <w:pPr>
        <w:ind w:left="1440" w:hanging="1440"/>
      </w:pPr>
      <w:rPr>
        <w:rFonts w:hint="default"/>
        <w:b w:val="0"/>
      </w:rPr>
    </w:lvl>
    <w:lvl w:ilvl="5">
      <w:start w:val="1"/>
      <w:numFmt w:val="decimal"/>
      <w:isLgl/>
      <w:lvlText w:val="%1.%2.%3.%4.%5.%6."/>
      <w:lvlJc w:val="left"/>
      <w:pPr>
        <w:ind w:left="1440" w:hanging="1440"/>
      </w:pPr>
      <w:rPr>
        <w:rFonts w:hint="default"/>
        <w:b w:val="0"/>
      </w:rPr>
    </w:lvl>
    <w:lvl w:ilvl="6">
      <w:start w:val="1"/>
      <w:numFmt w:val="decimal"/>
      <w:isLgl/>
      <w:lvlText w:val="%1.%2.%3.%4.%5.%6.%7."/>
      <w:lvlJc w:val="left"/>
      <w:pPr>
        <w:ind w:left="1800" w:hanging="1800"/>
      </w:pPr>
      <w:rPr>
        <w:rFonts w:hint="default"/>
        <w:b w:val="0"/>
      </w:rPr>
    </w:lvl>
    <w:lvl w:ilvl="7">
      <w:start w:val="1"/>
      <w:numFmt w:val="decimal"/>
      <w:isLgl/>
      <w:lvlText w:val="%1.%2.%3.%4.%5.%6.%7.%8."/>
      <w:lvlJc w:val="left"/>
      <w:pPr>
        <w:ind w:left="2160" w:hanging="2160"/>
      </w:pPr>
      <w:rPr>
        <w:rFonts w:hint="default"/>
        <w:b w:val="0"/>
      </w:rPr>
    </w:lvl>
    <w:lvl w:ilvl="8">
      <w:start w:val="1"/>
      <w:numFmt w:val="decimal"/>
      <w:isLgl/>
      <w:lvlText w:val="%1.%2.%3.%4.%5.%6.%7.%8.%9."/>
      <w:lvlJc w:val="left"/>
      <w:pPr>
        <w:ind w:left="2160" w:hanging="2160"/>
      </w:pPr>
      <w:rPr>
        <w:rFonts w:hint="default"/>
        <w:b w:val="0"/>
      </w:rPr>
    </w:lvl>
  </w:abstractNum>
  <w:abstractNum w:abstractNumId="28" w15:restartNumberingAfterBreak="0">
    <w:nsid w:val="70F83491"/>
    <w:multiLevelType w:val="hybridMultilevel"/>
    <w:tmpl w:val="DEAAA7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2160A7F"/>
    <w:multiLevelType w:val="hybridMultilevel"/>
    <w:tmpl w:val="BF84BF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7DB6B8C"/>
    <w:multiLevelType w:val="hybridMultilevel"/>
    <w:tmpl w:val="38C8CF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9910556"/>
    <w:multiLevelType w:val="multilevel"/>
    <w:tmpl w:val="C4044B76"/>
    <w:lvl w:ilvl="0">
      <w:start w:val="2"/>
      <w:numFmt w:val="decimal"/>
      <w:lvlText w:val="%1."/>
      <w:lvlJc w:val="left"/>
      <w:pPr>
        <w:ind w:left="720" w:hanging="720"/>
      </w:pPr>
      <w:rPr>
        <w:rFonts w:hint="default"/>
        <w:b w:val="0"/>
        <w:color w:val="000000"/>
      </w:rPr>
    </w:lvl>
    <w:lvl w:ilvl="1">
      <w:start w:val="5"/>
      <w:numFmt w:val="decimal"/>
      <w:lvlText w:val="%1.%2."/>
      <w:lvlJc w:val="left"/>
      <w:pPr>
        <w:ind w:left="720" w:hanging="720"/>
      </w:pPr>
      <w:rPr>
        <w:rFonts w:hint="default"/>
        <w:b w:val="0"/>
        <w:color w:val="000000"/>
      </w:rPr>
    </w:lvl>
    <w:lvl w:ilvl="2">
      <w:start w:val="1"/>
      <w:numFmt w:val="decimal"/>
      <w:lvlText w:val="%1.%2.%3."/>
      <w:lvlJc w:val="left"/>
      <w:pPr>
        <w:ind w:left="720" w:hanging="720"/>
      </w:pPr>
      <w:rPr>
        <w:rFonts w:hint="default"/>
        <w:b w:val="0"/>
        <w:color w:val="000000"/>
      </w:rPr>
    </w:lvl>
    <w:lvl w:ilvl="3">
      <w:start w:val="1"/>
      <w:numFmt w:val="decimal"/>
      <w:lvlText w:val="%1.%2.%3.%4."/>
      <w:lvlJc w:val="left"/>
      <w:pPr>
        <w:ind w:left="1080" w:hanging="1080"/>
      </w:pPr>
      <w:rPr>
        <w:rFonts w:hint="default"/>
        <w:b w:val="0"/>
        <w:color w:val="000000"/>
      </w:rPr>
    </w:lvl>
    <w:lvl w:ilvl="4">
      <w:start w:val="1"/>
      <w:numFmt w:val="decimal"/>
      <w:lvlText w:val="%1.%2.%3.%4.%5."/>
      <w:lvlJc w:val="left"/>
      <w:pPr>
        <w:ind w:left="1440" w:hanging="1440"/>
      </w:pPr>
      <w:rPr>
        <w:rFonts w:hint="default"/>
        <w:b w:val="0"/>
        <w:color w:val="000000"/>
      </w:rPr>
    </w:lvl>
    <w:lvl w:ilvl="5">
      <w:start w:val="1"/>
      <w:numFmt w:val="decimal"/>
      <w:lvlText w:val="%1.%2.%3.%4.%5.%6."/>
      <w:lvlJc w:val="left"/>
      <w:pPr>
        <w:ind w:left="1440" w:hanging="1440"/>
      </w:pPr>
      <w:rPr>
        <w:rFonts w:hint="default"/>
        <w:b w:val="0"/>
        <w:color w:val="000000"/>
      </w:rPr>
    </w:lvl>
    <w:lvl w:ilvl="6">
      <w:start w:val="1"/>
      <w:numFmt w:val="decimal"/>
      <w:lvlText w:val="%1.%2.%3.%4.%5.%6.%7."/>
      <w:lvlJc w:val="left"/>
      <w:pPr>
        <w:ind w:left="1800" w:hanging="1800"/>
      </w:pPr>
      <w:rPr>
        <w:rFonts w:hint="default"/>
        <w:b w:val="0"/>
        <w:color w:val="000000"/>
      </w:rPr>
    </w:lvl>
    <w:lvl w:ilvl="7">
      <w:start w:val="1"/>
      <w:numFmt w:val="decimal"/>
      <w:lvlText w:val="%1.%2.%3.%4.%5.%6.%7.%8."/>
      <w:lvlJc w:val="left"/>
      <w:pPr>
        <w:ind w:left="2160" w:hanging="2160"/>
      </w:pPr>
      <w:rPr>
        <w:rFonts w:hint="default"/>
        <w:b w:val="0"/>
        <w:color w:val="000000"/>
      </w:rPr>
    </w:lvl>
    <w:lvl w:ilvl="8">
      <w:start w:val="1"/>
      <w:numFmt w:val="decimal"/>
      <w:lvlText w:val="%1.%2.%3.%4.%5.%6.%7.%8.%9."/>
      <w:lvlJc w:val="left"/>
      <w:pPr>
        <w:ind w:left="2160" w:hanging="2160"/>
      </w:pPr>
      <w:rPr>
        <w:rFonts w:hint="default"/>
        <w:b w:val="0"/>
        <w:color w:val="000000"/>
      </w:rPr>
    </w:lvl>
  </w:abstractNum>
  <w:abstractNum w:abstractNumId="32" w15:restartNumberingAfterBreak="0">
    <w:nsid w:val="7D2C458E"/>
    <w:multiLevelType w:val="hybridMultilevel"/>
    <w:tmpl w:val="C4880D52"/>
    <w:lvl w:ilvl="0" w:tplc="D4A2DFA2">
      <w:start w:val="28"/>
      <w:numFmt w:val="bullet"/>
      <w:lvlText w:val="-"/>
      <w:lvlJc w:val="left"/>
      <w:pPr>
        <w:ind w:left="720" w:hanging="360"/>
      </w:pPr>
      <w:rPr>
        <w:rFonts w:ascii="Arial" w:eastAsia="Times New Roman" w:hAnsi="Arial" w:cs="Aria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27447242">
    <w:abstractNumId w:val="20"/>
  </w:num>
  <w:num w:numId="2" w16cid:durableId="2086369117">
    <w:abstractNumId w:val="18"/>
  </w:num>
  <w:num w:numId="3" w16cid:durableId="487484337">
    <w:abstractNumId w:val="23"/>
  </w:num>
  <w:num w:numId="4" w16cid:durableId="1023823516">
    <w:abstractNumId w:val="21"/>
  </w:num>
  <w:num w:numId="5" w16cid:durableId="536814349">
    <w:abstractNumId w:val="14"/>
  </w:num>
  <w:num w:numId="6" w16cid:durableId="358242002">
    <w:abstractNumId w:val="29"/>
  </w:num>
  <w:num w:numId="7" w16cid:durableId="682440956">
    <w:abstractNumId w:val="9"/>
  </w:num>
  <w:num w:numId="8" w16cid:durableId="1857889753">
    <w:abstractNumId w:val="3"/>
  </w:num>
  <w:num w:numId="9" w16cid:durableId="1887179278">
    <w:abstractNumId w:val="31"/>
  </w:num>
  <w:num w:numId="10" w16cid:durableId="1164934662">
    <w:abstractNumId w:val="11"/>
  </w:num>
  <w:num w:numId="11" w16cid:durableId="1122726259">
    <w:abstractNumId w:val="1"/>
  </w:num>
  <w:num w:numId="12" w16cid:durableId="1708680498">
    <w:abstractNumId w:val="28"/>
  </w:num>
  <w:num w:numId="13" w16cid:durableId="1610358479">
    <w:abstractNumId w:val="10"/>
  </w:num>
  <w:num w:numId="14" w16cid:durableId="1554735258">
    <w:abstractNumId w:val="4"/>
  </w:num>
  <w:num w:numId="15" w16cid:durableId="1894077784">
    <w:abstractNumId w:val="19"/>
  </w:num>
  <w:num w:numId="16" w16cid:durableId="2106460291">
    <w:abstractNumId w:val="30"/>
  </w:num>
  <w:num w:numId="17" w16cid:durableId="1866559252">
    <w:abstractNumId w:val="27"/>
  </w:num>
  <w:num w:numId="18" w16cid:durableId="520121004">
    <w:abstractNumId w:val="26"/>
  </w:num>
  <w:num w:numId="19" w16cid:durableId="960918008">
    <w:abstractNumId w:val="8"/>
  </w:num>
  <w:num w:numId="20" w16cid:durableId="392393919">
    <w:abstractNumId w:val="22"/>
  </w:num>
  <w:num w:numId="21" w16cid:durableId="397746487">
    <w:abstractNumId w:val="7"/>
  </w:num>
  <w:num w:numId="22" w16cid:durableId="1632398692">
    <w:abstractNumId w:val="32"/>
  </w:num>
  <w:num w:numId="23" w16cid:durableId="521823226">
    <w:abstractNumId w:val="12"/>
  </w:num>
  <w:num w:numId="24" w16cid:durableId="1071274208">
    <w:abstractNumId w:val="16"/>
  </w:num>
  <w:num w:numId="25" w16cid:durableId="1604339781">
    <w:abstractNumId w:val="25"/>
  </w:num>
  <w:num w:numId="26" w16cid:durableId="104079440">
    <w:abstractNumId w:val="15"/>
  </w:num>
  <w:num w:numId="27" w16cid:durableId="1290470816">
    <w:abstractNumId w:val="17"/>
  </w:num>
  <w:num w:numId="28" w16cid:durableId="978606203">
    <w:abstractNumId w:val="24"/>
  </w:num>
  <w:num w:numId="29" w16cid:durableId="1619944858">
    <w:abstractNumId w:val="6"/>
  </w:num>
  <w:num w:numId="30" w16cid:durableId="1165364513">
    <w:abstractNumId w:val="5"/>
  </w:num>
  <w:num w:numId="31" w16cid:durableId="202982718">
    <w:abstractNumId w:val="0"/>
  </w:num>
  <w:num w:numId="32" w16cid:durableId="199361995">
    <w:abstractNumId w:val="2"/>
  </w:num>
  <w:num w:numId="33" w16cid:durableId="83283420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7CA0"/>
    <w:rsid w:val="00003E7E"/>
    <w:rsid w:val="0000477F"/>
    <w:rsid w:val="0001168F"/>
    <w:rsid w:val="000401A8"/>
    <w:rsid w:val="000404E8"/>
    <w:rsid w:val="00050E3B"/>
    <w:rsid w:val="0006313F"/>
    <w:rsid w:val="00063B19"/>
    <w:rsid w:val="000739FB"/>
    <w:rsid w:val="00081D90"/>
    <w:rsid w:val="00090D76"/>
    <w:rsid w:val="0009260D"/>
    <w:rsid w:val="00094F3F"/>
    <w:rsid w:val="000A0A02"/>
    <w:rsid w:val="000C1B02"/>
    <w:rsid w:val="000C26D4"/>
    <w:rsid w:val="000D4CF1"/>
    <w:rsid w:val="000E47B9"/>
    <w:rsid w:val="000E7522"/>
    <w:rsid w:val="000F3BCA"/>
    <w:rsid w:val="00114170"/>
    <w:rsid w:val="00123760"/>
    <w:rsid w:val="001253CC"/>
    <w:rsid w:val="00130DDE"/>
    <w:rsid w:val="0013149B"/>
    <w:rsid w:val="00183FC6"/>
    <w:rsid w:val="00184BEB"/>
    <w:rsid w:val="00190D99"/>
    <w:rsid w:val="00192B11"/>
    <w:rsid w:val="00197AE5"/>
    <w:rsid w:val="001B5C91"/>
    <w:rsid w:val="001C281E"/>
    <w:rsid w:val="001C4AB7"/>
    <w:rsid w:val="001C6442"/>
    <w:rsid w:val="001D5B1E"/>
    <w:rsid w:val="001E638A"/>
    <w:rsid w:val="00205973"/>
    <w:rsid w:val="00207388"/>
    <w:rsid w:val="00212C67"/>
    <w:rsid w:val="00213571"/>
    <w:rsid w:val="00216E9C"/>
    <w:rsid w:val="00221F8F"/>
    <w:rsid w:val="002277B8"/>
    <w:rsid w:val="00230417"/>
    <w:rsid w:val="002311CE"/>
    <w:rsid w:val="0023279C"/>
    <w:rsid w:val="002422AF"/>
    <w:rsid w:val="00247E08"/>
    <w:rsid w:val="002513CE"/>
    <w:rsid w:val="00255339"/>
    <w:rsid w:val="002554FB"/>
    <w:rsid w:val="00263159"/>
    <w:rsid w:val="0027255B"/>
    <w:rsid w:val="00285038"/>
    <w:rsid w:val="002958C0"/>
    <w:rsid w:val="002A58E2"/>
    <w:rsid w:val="002B706B"/>
    <w:rsid w:val="002B7B35"/>
    <w:rsid w:val="002C2E84"/>
    <w:rsid w:val="002C48B4"/>
    <w:rsid w:val="002C6436"/>
    <w:rsid w:val="002D5CC7"/>
    <w:rsid w:val="0030784C"/>
    <w:rsid w:val="00313FE7"/>
    <w:rsid w:val="00314784"/>
    <w:rsid w:val="003152D5"/>
    <w:rsid w:val="00316B10"/>
    <w:rsid w:val="00326883"/>
    <w:rsid w:val="00337E0F"/>
    <w:rsid w:val="00346423"/>
    <w:rsid w:val="00354234"/>
    <w:rsid w:val="00373807"/>
    <w:rsid w:val="00374C2E"/>
    <w:rsid w:val="00380545"/>
    <w:rsid w:val="003810F4"/>
    <w:rsid w:val="00392D26"/>
    <w:rsid w:val="00395D1A"/>
    <w:rsid w:val="003A17AC"/>
    <w:rsid w:val="003A544A"/>
    <w:rsid w:val="003A5FDC"/>
    <w:rsid w:val="003B79E0"/>
    <w:rsid w:val="003D1FDE"/>
    <w:rsid w:val="003D20D7"/>
    <w:rsid w:val="003E59C2"/>
    <w:rsid w:val="003F2547"/>
    <w:rsid w:val="003F5B40"/>
    <w:rsid w:val="00407B3B"/>
    <w:rsid w:val="004113B5"/>
    <w:rsid w:val="0042254E"/>
    <w:rsid w:val="004252B9"/>
    <w:rsid w:val="0043197D"/>
    <w:rsid w:val="00447AE4"/>
    <w:rsid w:val="004526CC"/>
    <w:rsid w:val="00454945"/>
    <w:rsid w:val="00474305"/>
    <w:rsid w:val="00475D6D"/>
    <w:rsid w:val="004803E3"/>
    <w:rsid w:val="00484071"/>
    <w:rsid w:val="00490443"/>
    <w:rsid w:val="0049225F"/>
    <w:rsid w:val="00497787"/>
    <w:rsid w:val="004A5D12"/>
    <w:rsid w:val="004B05BE"/>
    <w:rsid w:val="004B709D"/>
    <w:rsid w:val="004C2407"/>
    <w:rsid w:val="004C2E9C"/>
    <w:rsid w:val="004C34B7"/>
    <w:rsid w:val="004C3DEB"/>
    <w:rsid w:val="004C53EC"/>
    <w:rsid w:val="004D0B1D"/>
    <w:rsid w:val="004D0F28"/>
    <w:rsid w:val="004D6B61"/>
    <w:rsid w:val="00500604"/>
    <w:rsid w:val="00504ED6"/>
    <w:rsid w:val="00515174"/>
    <w:rsid w:val="00522B60"/>
    <w:rsid w:val="00527AC1"/>
    <w:rsid w:val="00530052"/>
    <w:rsid w:val="0054566E"/>
    <w:rsid w:val="00551367"/>
    <w:rsid w:val="0055384F"/>
    <w:rsid w:val="005540BF"/>
    <w:rsid w:val="00555DFF"/>
    <w:rsid w:val="00563295"/>
    <w:rsid w:val="00565139"/>
    <w:rsid w:val="005700BC"/>
    <w:rsid w:val="00575C3A"/>
    <w:rsid w:val="00577E84"/>
    <w:rsid w:val="00587D7B"/>
    <w:rsid w:val="00596831"/>
    <w:rsid w:val="005A6258"/>
    <w:rsid w:val="005F707F"/>
    <w:rsid w:val="00611F74"/>
    <w:rsid w:val="00615F8B"/>
    <w:rsid w:val="00623929"/>
    <w:rsid w:val="00632829"/>
    <w:rsid w:val="00641E01"/>
    <w:rsid w:val="00642A17"/>
    <w:rsid w:val="00646813"/>
    <w:rsid w:val="00652568"/>
    <w:rsid w:val="00670B1C"/>
    <w:rsid w:val="00672B99"/>
    <w:rsid w:val="0068118E"/>
    <w:rsid w:val="00685622"/>
    <w:rsid w:val="00687489"/>
    <w:rsid w:val="0069333C"/>
    <w:rsid w:val="00693718"/>
    <w:rsid w:val="00696EDE"/>
    <w:rsid w:val="006A16E9"/>
    <w:rsid w:val="006A6736"/>
    <w:rsid w:val="006B0E2A"/>
    <w:rsid w:val="006C145D"/>
    <w:rsid w:val="006C1F03"/>
    <w:rsid w:val="006C2C55"/>
    <w:rsid w:val="006D71E7"/>
    <w:rsid w:val="006E0BB5"/>
    <w:rsid w:val="006F1BB7"/>
    <w:rsid w:val="006F4FE6"/>
    <w:rsid w:val="006F6152"/>
    <w:rsid w:val="00703C75"/>
    <w:rsid w:val="00724202"/>
    <w:rsid w:val="00734BD8"/>
    <w:rsid w:val="00741D06"/>
    <w:rsid w:val="0074603F"/>
    <w:rsid w:val="00781F87"/>
    <w:rsid w:val="0079796A"/>
    <w:rsid w:val="007A3BF4"/>
    <w:rsid w:val="007B6543"/>
    <w:rsid w:val="007E5666"/>
    <w:rsid w:val="007F4341"/>
    <w:rsid w:val="00817E08"/>
    <w:rsid w:val="00824DA6"/>
    <w:rsid w:val="0082787A"/>
    <w:rsid w:val="0083094B"/>
    <w:rsid w:val="008324AA"/>
    <w:rsid w:val="00833C2B"/>
    <w:rsid w:val="008359F5"/>
    <w:rsid w:val="00840314"/>
    <w:rsid w:val="00870A9D"/>
    <w:rsid w:val="008815AD"/>
    <w:rsid w:val="00881BE6"/>
    <w:rsid w:val="00894EBE"/>
    <w:rsid w:val="008A2EB7"/>
    <w:rsid w:val="008C473A"/>
    <w:rsid w:val="008C5FF9"/>
    <w:rsid w:val="008D6AFB"/>
    <w:rsid w:val="008E59B1"/>
    <w:rsid w:val="008F10F0"/>
    <w:rsid w:val="008F3801"/>
    <w:rsid w:val="0091430C"/>
    <w:rsid w:val="00926FCC"/>
    <w:rsid w:val="0094361E"/>
    <w:rsid w:val="009534D1"/>
    <w:rsid w:val="00954C7D"/>
    <w:rsid w:val="00955F5A"/>
    <w:rsid w:val="009572C0"/>
    <w:rsid w:val="0096555E"/>
    <w:rsid w:val="009666D9"/>
    <w:rsid w:val="00981826"/>
    <w:rsid w:val="009A3E8D"/>
    <w:rsid w:val="009C52D9"/>
    <w:rsid w:val="009C5F90"/>
    <w:rsid w:val="009E6A05"/>
    <w:rsid w:val="009E7D3B"/>
    <w:rsid w:val="009F5B78"/>
    <w:rsid w:val="00A024F9"/>
    <w:rsid w:val="00A2645B"/>
    <w:rsid w:val="00A26802"/>
    <w:rsid w:val="00A40839"/>
    <w:rsid w:val="00A62320"/>
    <w:rsid w:val="00A70A97"/>
    <w:rsid w:val="00A70E11"/>
    <w:rsid w:val="00A70FC1"/>
    <w:rsid w:val="00A718A1"/>
    <w:rsid w:val="00A73C84"/>
    <w:rsid w:val="00AA042C"/>
    <w:rsid w:val="00AA09C9"/>
    <w:rsid w:val="00AA1753"/>
    <w:rsid w:val="00AB38A7"/>
    <w:rsid w:val="00AB7CA0"/>
    <w:rsid w:val="00AE2901"/>
    <w:rsid w:val="00AF1DAC"/>
    <w:rsid w:val="00AF4AB7"/>
    <w:rsid w:val="00AF4F23"/>
    <w:rsid w:val="00B0219C"/>
    <w:rsid w:val="00B0599A"/>
    <w:rsid w:val="00B16396"/>
    <w:rsid w:val="00B17DDE"/>
    <w:rsid w:val="00B309A4"/>
    <w:rsid w:val="00B346BF"/>
    <w:rsid w:val="00B40EE6"/>
    <w:rsid w:val="00B41631"/>
    <w:rsid w:val="00B4653E"/>
    <w:rsid w:val="00B5082C"/>
    <w:rsid w:val="00B6358F"/>
    <w:rsid w:val="00B65477"/>
    <w:rsid w:val="00B66AF0"/>
    <w:rsid w:val="00B937A0"/>
    <w:rsid w:val="00B949AF"/>
    <w:rsid w:val="00B977DA"/>
    <w:rsid w:val="00BC0395"/>
    <w:rsid w:val="00BF75F6"/>
    <w:rsid w:val="00C02672"/>
    <w:rsid w:val="00C031BC"/>
    <w:rsid w:val="00C2054E"/>
    <w:rsid w:val="00C26408"/>
    <w:rsid w:val="00C36402"/>
    <w:rsid w:val="00C4710B"/>
    <w:rsid w:val="00C55D97"/>
    <w:rsid w:val="00C57A64"/>
    <w:rsid w:val="00C65D73"/>
    <w:rsid w:val="00C72231"/>
    <w:rsid w:val="00C803D5"/>
    <w:rsid w:val="00C84F6C"/>
    <w:rsid w:val="00CC2635"/>
    <w:rsid w:val="00CC74D9"/>
    <w:rsid w:val="00CD2308"/>
    <w:rsid w:val="00CD6E45"/>
    <w:rsid w:val="00CE2626"/>
    <w:rsid w:val="00D05497"/>
    <w:rsid w:val="00D06467"/>
    <w:rsid w:val="00D07DF7"/>
    <w:rsid w:val="00D17D49"/>
    <w:rsid w:val="00D24F6F"/>
    <w:rsid w:val="00D252A8"/>
    <w:rsid w:val="00D3438F"/>
    <w:rsid w:val="00D454F1"/>
    <w:rsid w:val="00D6573A"/>
    <w:rsid w:val="00D84690"/>
    <w:rsid w:val="00D87E0E"/>
    <w:rsid w:val="00DC492A"/>
    <w:rsid w:val="00DE20D1"/>
    <w:rsid w:val="00DE3986"/>
    <w:rsid w:val="00DE51B7"/>
    <w:rsid w:val="00DE5A62"/>
    <w:rsid w:val="00DE709C"/>
    <w:rsid w:val="00E028BD"/>
    <w:rsid w:val="00E15C4C"/>
    <w:rsid w:val="00E16566"/>
    <w:rsid w:val="00E171AF"/>
    <w:rsid w:val="00E22AE6"/>
    <w:rsid w:val="00E52842"/>
    <w:rsid w:val="00E55821"/>
    <w:rsid w:val="00E62DC0"/>
    <w:rsid w:val="00E7062F"/>
    <w:rsid w:val="00E76ABC"/>
    <w:rsid w:val="00E7768D"/>
    <w:rsid w:val="00E824BF"/>
    <w:rsid w:val="00EB2CAD"/>
    <w:rsid w:val="00EC1321"/>
    <w:rsid w:val="00EC7AD8"/>
    <w:rsid w:val="00ED1342"/>
    <w:rsid w:val="00ED6DFF"/>
    <w:rsid w:val="00EF459D"/>
    <w:rsid w:val="00F14DF4"/>
    <w:rsid w:val="00F165E5"/>
    <w:rsid w:val="00F2234B"/>
    <w:rsid w:val="00F256B0"/>
    <w:rsid w:val="00F6228C"/>
    <w:rsid w:val="00F67FE4"/>
    <w:rsid w:val="00F75BEF"/>
    <w:rsid w:val="00F77CBB"/>
    <w:rsid w:val="00F84E5B"/>
    <w:rsid w:val="00F94E43"/>
    <w:rsid w:val="00FA1BED"/>
    <w:rsid w:val="00FD237D"/>
    <w:rsid w:val="00FD6885"/>
    <w:rsid w:val="00FD7619"/>
    <w:rsid w:val="00FE3D6E"/>
    <w:rsid w:val="00FF326C"/>
    <w:rsid w:val="00FF5280"/>
    <w:rsid w:val="00FF5B99"/>
    <w:rsid w:val="00FF66F3"/>
  </w:rsids>
  <m:mathPr>
    <m:mathFont m:val="Cambria Math"/>
    <m:brkBin m:val="before"/>
    <m:brkBinSub m:val="--"/>
    <m:smallFrac m:val="0"/>
    <m:dispDef/>
    <m:lMargin m:val="0"/>
    <m:rMargin m:val="0"/>
    <m:defJc m:val="centerGroup"/>
    <m:wrapIndent m:val="1440"/>
    <m:intLim m:val="subSup"/>
    <m:naryLim m:val="undOvr"/>
  </m:mathPr>
  <w:themeFontLang w:val="es-CO"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A2E3C15"/>
  <w15:docId w15:val="{9F54A4D8-2D2F-4352-BA02-36E56A8F8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7CA0"/>
    <w:pPr>
      <w:spacing w:after="0" w:line="240" w:lineRule="auto"/>
    </w:pPr>
    <w:rPr>
      <w:rFonts w:ascii="Times New Roman" w:eastAsia="Times New Roman" w:hAnsi="Times New Roman" w:cs="Times New Roman"/>
      <w:sz w:val="24"/>
      <w:szCs w:val="24"/>
      <w:lang w:eastAsia="es-ES"/>
    </w:rPr>
  </w:style>
  <w:style w:type="paragraph" w:styleId="Ttulo2">
    <w:name w:val="heading 2"/>
    <w:basedOn w:val="Normal"/>
    <w:next w:val="Normal"/>
    <w:link w:val="Ttulo2Car"/>
    <w:qFormat/>
    <w:rsid w:val="00AB7CA0"/>
    <w:pPr>
      <w:keepNext/>
      <w:jc w:val="center"/>
      <w:outlineLvl w:val="1"/>
    </w:pPr>
    <w:rPr>
      <w:rFonts w:ascii="Arial" w:hAnsi="Arial" w:cs="Arial"/>
      <w:b/>
      <w:szCs w:val="20"/>
      <w:lang w:val="es-ES"/>
    </w:rPr>
  </w:style>
  <w:style w:type="paragraph" w:styleId="Ttulo3">
    <w:name w:val="heading 3"/>
    <w:basedOn w:val="Normal"/>
    <w:next w:val="Normal"/>
    <w:link w:val="Ttulo3Car"/>
    <w:qFormat/>
    <w:rsid w:val="00AB7CA0"/>
    <w:pPr>
      <w:keepNext/>
      <w:jc w:val="both"/>
      <w:outlineLvl w:val="2"/>
    </w:pPr>
    <w:rPr>
      <w:rFonts w:ascii="Arial" w:hAnsi="Arial"/>
      <w:b/>
      <w:bCs/>
      <w:snapToGrid w:val="0"/>
    </w:rPr>
  </w:style>
  <w:style w:type="paragraph" w:styleId="Ttulo4">
    <w:name w:val="heading 4"/>
    <w:basedOn w:val="Normal"/>
    <w:next w:val="Normal"/>
    <w:link w:val="Ttulo4Car"/>
    <w:qFormat/>
    <w:rsid w:val="00AB7CA0"/>
    <w:pPr>
      <w:keepNext/>
      <w:jc w:val="both"/>
      <w:outlineLvl w:val="3"/>
    </w:pPr>
    <w:rPr>
      <w:rFonts w:ascii="Tahoma" w:hAnsi="Tahoma" w:cs="Tahoma"/>
      <w:b/>
      <w:bCs/>
      <w:sz w:val="22"/>
      <w:szCs w:val="20"/>
      <w:lang w:val="es-ES"/>
    </w:rPr>
  </w:style>
  <w:style w:type="paragraph" w:styleId="Ttulo7">
    <w:name w:val="heading 7"/>
    <w:basedOn w:val="Normal"/>
    <w:next w:val="Normal"/>
    <w:link w:val="Ttulo7Car"/>
    <w:qFormat/>
    <w:rsid w:val="00AB7CA0"/>
    <w:pPr>
      <w:keepNext/>
      <w:outlineLvl w:val="6"/>
    </w:pPr>
    <w:rPr>
      <w:rFonts w:ascii="Century" w:hAnsi="Century" w:cs="Microsoft Sans Serif"/>
      <w:b/>
      <w:sz w:val="22"/>
      <w:szCs w:val="20"/>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AB7CA0"/>
    <w:rPr>
      <w:rFonts w:ascii="Arial" w:eastAsia="Times New Roman" w:hAnsi="Arial" w:cs="Arial"/>
      <w:b/>
      <w:sz w:val="24"/>
      <w:szCs w:val="20"/>
      <w:lang w:val="es-ES" w:eastAsia="es-ES"/>
    </w:rPr>
  </w:style>
  <w:style w:type="character" w:customStyle="1" w:styleId="Ttulo3Car">
    <w:name w:val="Título 3 Car"/>
    <w:basedOn w:val="Fuentedeprrafopredeter"/>
    <w:link w:val="Ttulo3"/>
    <w:rsid w:val="00AB7CA0"/>
    <w:rPr>
      <w:rFonts w:ascii="Arial" w:eastAsia="Times New Roman" w:hAnsi="Arial" w:cs="Times New Roman"/>
      <w:b/>
      <w:bCs/>
      <w:snapToGrid w:val="0"/>
      <w:sz w:val="24"/>
      <w:szCs w:val="24"/>
      <w:lang w:eastAsia="es-ES"/>
    </w:rPr>
  </w:style>
  <w:style w:type="character" w:customStyle="1" w:styleId="Ttulo4Car">
    <w:name w:val="Título 4 Car"/>
    <w:basedOn w:val="Fuentedeprrafopredeter"/>
    <w:link w:val="Ttulo4"/>
    <w:rsid w:val="00AB7CA0"/>
    <w:rPr>
      <w:rFonts w:ascii="Tahoma" w:eastAsia="Times New Roman" w:hAnsi="Tahoma" w:cs="Tahoma"/>
      <w:b/>
      <w:bCs/>
      <w:szCs w:val="20"/>
      <w:lang w:val="es-ES" w:eastAsia="es-ES"/>
    </w:rPr>
  </w:style>
  <w:style w:type="character" w:customStyle="1" w:styleId="Ttulo7Car">
    <w:name w:val="Título 7 Car"/>
    <w:basedOn w:val="Fuentedeprrafopredeter"/>
    <w:link w:val="Ttulo7"/>
    <w:rsid w:val="00AB7CA0"/>
    <w:rPr>
      <w:rFonts w:ascii="Century" w:eastAsia="Times New Roman" w:hAnsi="Century" w:cs="Microsoft Sans Serif"/>
      <w:b/>
      <w:szCs w:val="20"/>
      <w:lang w:eastAsia="es-ES"/>
    </w:rPr>
  </w:style>
  <w:style w:type="paragraph" w:styleId="Prrafodelista">
    <w:name w:val="List Paragraph"/>
    <w:basedOn w:val="Normal"/>
    <w:uiPriority w:val="34"/>
    <w:qFormat/>
    <w:rsid w:val="006A16E9"/>
    <w:pPr>
      <w:ind w:left="720"/>
      <w:contextualSpacing/>
    </w:pPr>
  </w:style>
  <w:style w:type="paragraph" w:styleId="Textodeglobo">
    <w:name w:val="Balloon Text"/>
    <w:basedOn w:val="Normal"/>
    <w:link w:val="TextodegloboCar"/>
    <w:uiPriority w:val="99"/>
    <w:semiHidden/>
    <w:unhideWhenUsed/>
    <w:rsid w:val="000D4CF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D4CF1"/>
    <w:rPr>
      <w:rFonts w:ascii="Segoe UI" w:eastAsia="Times New Roman" w:hAnsi="Segoe UI" w:cs="Segoe UI"/>
      <w:sz w:val="18"/>
      <w:szCs w:val="18"/>
      <w:lang w:eastAsia="es-ES"/>
    </w:rPr>
  </w:style>
  <w:style w:type="paragraph" w:styleId="Encabezado">
    <w:name w:val="header"/>
    <w:basedOn w:val="Normal"/>
    <w:link w:val="EncabezadoCar"/>
    <w:uiPriority w:val="99"/>
    <w:unhideWhenUsed/>
    <w:rsid w:val="00114170"/>
    <w:pPr>
      <w:tabs>
        <w:tab w:val="center" w:pos="4419"/>
        <w:tab w:val="right" w:pos="8838"/>
      </w:tabs>
    </w:pPr>
  </w:style>
  <w:style w:type="character" w:customStyle="1" w:styleId="EncabezadoCar">
    <w:name w:val="Encabezado Car"/>
    <w:basedOn w:val="Fuentedeprrafopredeter"/>
    <w:link w:val="Encabezado"/>
    <w:uiPriority w:val="99"/>
    <w:rsid w:val="00114170"/>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114170"/>
    <w:pPr>
      <w:tabs>
        <w:tab w:val="center" w:pos="4419"/>
        <w:tab w:val="right" w:pos="8838"/>
      </w:tabs>
    </w:pPr>
  </w:style>
  <w:style w:type="character" w:customStyle="1" w:styleId="PiedepginaCar">
    <w:name w:val="Pie de página Car"/>
    <w:basedOn w:val="Fuentedeprrafopredeter"/>
    <w:link w:val="Piedepgina"/>
    <w:uiPriority w:val="99"/>
    <w:rsid w:val="00114170"/>
    <w:rPr>
      <w:rFonts w:ascii="Times New Roman" w:eastAsia="Times New Roman" w:hAnsi="Times New Roman" w:cs="Times New Roman"/>
      <w:sz w:val="24"/>
      <w:szCs w:val="24"/>
      <w:lang w:eastAsia="es-ES"/>
    </w:rPr>
  </w:style>
  <w:style w:type="paragraph" w:styleId="Sangra2detindependiente">
    <w:name w:val="Body Text Indent 2"/>
    <w:basedOn w:val="Normal"/>
    <w:link w:val="Sangra2detindependienteCar"/>
    <w:uiPriority w:val="99"/>
    <w:unhideWhenUsed/>
    <w:rsid w:val="00484071"/>
    <w:pPr>
      <w:spacing w:after="120" w:line="480" w:lineRule="auto"/>
      <w:ind w:left="283"/>
    </w:pPr>
    <w:rPr>
      <w:lang w:val="es-ES"/>
    </w:rPr>
  </w:style>
  <w:style w:type="character" w:customStyle="1" w:styleId="Sangra2detindependienteCar">
    <w:name w:val="Sangría 2 de t. independiente Car"/>
    <w:basedOn w:val="Fuentedeprrafopredeter"/>
    <w:link w:val="Sangra2detindependiente"/>
    <w:uiPriority w:val="99"/>
    <w:rsid w:val="00484071"/>
    <w:rPr>
      <w:rFonts w:ascii="Times New Roman" w:eastAsia="Times New Roman" w:hAnsi="Times New Roman" w:cs="Times New Roman"/>
      <w:sz w:val="24"/>
      <w:szCs w:val="24"/>
      <w:lang w:val="es-ES" w:eastAsia="es-ES"/>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FA Fu?notentext,FA Fu Car Car"/>
    <w:basedOn w:val="Normal"/>
    <w:link w:val="TextonotapieCar"/>
    <w:uiPriority w:val="99"/>
    <w:unhideWhenUsed/>
    <w:rsid w:val="00484071"/>
    <w:rPr>
      <w:sz w:val="20"/>
      <w:szCs w:val="20"/>
      <w:lang w:val="es-ES"/>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FA Fu?notentext Car"/>
    <w:basedOn w:val="Fuentedeprrafopredeter"/>
    <w:link w:val="Textonotapie"/>
    <w:uiPriority w:val="99"/>
    <w:rsid w:val="00484071"/>
    <w:rPr>
      <w:rFonts w:ascii="Times New Roman" w:eastAsia="Times New Roman" w:hAnsi="Times New Roman" w:cs="Times New Roman"/>
      <w:sz w:val="20"/>
      <w:szCs w:val="20"/>
      <w:lang w:val="es-ES" w:eastAsia="es-ES"/>
    </w:rPr>
  </w:style>
  <w:style w:type="character" w:styleId="Refdenotaalpie">
    <w:name w:val="footnote reference"/>
    <w:aliases w:val="Ref. de nota al pie 2,Texto de nota al pie,Appel note de bas de page,Footnotes refss,Footnote number,referencia nota al pie,BVI fnr,f,4_G,16 Point,Superscript 6 Point,Texto nota al pie,Pie de Página,FC,Texto de nota al pi,Pie de Pàgi"/>
    <w:basedOn w:val="Fuentedeprrafopredeter"/>
    <w:uiPriority w:val="99"/>
    <w:unhideWhenUsed/>
    <w:qFormat/>
    <w:rsid w:val="00484071"/>
    <w:rPr>
      <w:vertAlign w:val="superscript"/>
    </w:rPr>
  </w:style>
  <w:style w:type="paragraph" w:styleId="Textoindependiente2">
    <w:name w:val="Body Text 2"/>
    <w:basedOn w:val="Normal"/>
    <w:link w:val="Textoindependiente2Car"/>
    <w:uiPriority w:val="99"/>
    <w:unhideWhenUsed/>
    <w:rsid w:val="002C6436"/>
    <w:pPr>
      <w:spacing w:after="120" w:line="480" w:lineRule="auto"/>
    </w:pPr>
    <w:rPr>
      <w:lang w:val="es-ES"/>
    </w:rPr>
  </w:style>
  <w:style w:type="character" w:customStyle="1" w:styleId="Textoindependiente2Car">
    <w:name w:val="Texto independiente 2 Car"/>
    <w:basedOn w:val="Fuentedeprrafopredeter"/>
    <w:link w:val="Textoindependiente2"/>
    <w:uiPriority w:val="99"/>
    <w:rsid w:val="002C6436"/>
    <w:rPr>
      <w:rFonts w:ascii="Times New Roman" w:eastAsia="Times New Roman" w:hAnsi="Times New Roman" w:cs="Times New Roman"/>
      <w:sz w:val="24"/>
      <w:szCs w:val="24"/>
      <w:lang w:val="es-ES" w:eastAsia="es-ES"/>
    </w:rPr>
  </w:style>
  <w:style w:type="paragraph" w:styleId="Sinespaciado">
    <w:name w:val="No Spacing"/>
    <w:uiPriority w:val="1"/>
    <w:qFormat/>
    <w:rsid w:val="000A0A02"/>
    <w:pPr>
      <w:spacing w:after="0" w:line="240" w:lineRule="auto"/>
    </w:pPr>
  </w:style>
  <w:style w:type="paragraph" w:styleId="Textoindependiente">
    <w:name w:val="Body Text"/>
    <w:basedOn w:val="Normal"/>
    <w:link w:val="TextoindependienteCar"/>
    <w:uiPriority w:val="99"/>
    <w:unhideWhenUsed/>
    <w:rsid w:val="003152D5"/>
    <w:pPr>
      <w:spacing w:after="120"/>
    </w:pPr>
  </w:style>
  <w:style w:type="character" w:customStyle="1" w:styleId="TextoindependienteCar">
    <w:name w:val="Texto independiente Car"/>
    <w:basedOn w:val="Fuentedeprrafopredeter"/>
    <w:link w:val="Textoindependiente"/>
    <w:uiPriority w:val="99"/>
    <w:rsid w:val="003152D5"/>
    <w:rPr>
      <w:rFonts w:ascii="Times New Roman" w:eastAsia="Times New Roman" w:hAnsi="Times New Roman" w:cs="Times New Roman"/>
      <w:sz w:val="24"/>
      <w:szCs w:val="24"/>
      <w:lang w:eastAsia="es-ES"/>
    </w:rPr>
  </w:style>
  <w:style w:type="paragraph" w:customStyle="1" w:styleId="Default">
    <w:name w:val="Default"/>
    <w:rsid w:val="003152D5"/>
    <w:pPr>
      <w:autoSpaceDE w:val="0"/>
      <w:autoSpaceDN w:val="0"/>
      <w:adjustRightInd w:val="0"/>
      <w:spacing w:after="0" w:line="240" w:lineRule="auto"/>
    </w:pPr>
    <w:rPr>
      <w:rFonts w:ascii="Arial" w:hAnsi="Arial" w:cs="Arial"/>
      <w:color w:val="000000"/>
      <w:sz w:val="24"/>
      <w:szCs w:val="24"/>
    </w:rPr>
  </w:style>
  <w:style w:type="paragraph" w:customStyle="1" w:styleId="paragraph">
    <w:name w:val="paragraph"/>
    <w:basedOn w:val="Normal"/>
    <w:rsid w:val="00063B19"/>
    <w:pPr>
      <w:spacing w:before="100" w:beforeAutospacing="1" w:after="100" w:afterAutospacing="1"/>
    </w:pPr>
    <w:rPr>
      <w:lang w:eastAsia="es-CO"/>
    </w:rPr>
  </w:style>
  <w:style w:type="character" w:customStyle="1" w:styleId="normaltextrun">
    <w:name w:val="normaltextrun"/>
    <w:basedOn w:val="Fuentedeprrafopredeter"/>
    <w:rsid w:val="00063B19"/>
  </w:style>
  <w:style w:type="paragraph" w:styleId="NormalWeb">
    <w:name w:val="Normal (Web)"/>
    <w:basedOn w:val="Normal"/>
    <w:uiPriority w:val="99"/>
    <w:unhideWhenUsed/>
    <w:rsid w:val="0027255B"/>
    <w:pPr>
      <w:spacing w:before="100" w:beforeAutospacing="1" w:after="100" w:afterAutospacing="1"/>
    </w:pPr>
    <w:rPr>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354825">
      <w:bodyDiv w:val="1"/>
      <w:marLeft w:val="0"/>
      <w:marRight w:val="0"/>
      <w:marTop w:val="0"/>
      <w:marBottom w:val="0"/>
      <w:divBdr>
        <w:top w:val="none" w:sz="0" w:space="0" w:color="auto"/>
        <w:left w:val="none" w:sz="0" w:space="0" w:color="auto"/>
        <w:bottom w:val="none" w:sz="0" w:space="0" w:color="auto"/>
        <w:right w:val="none" w:sz="0" w:space="0" w:color="auto"/>
      </w:divBdr>
    </w:div>
    <w:div w:id="176383058">
      <w:bodyDiv w:val="1"/>
      <w:marLeft w:val="0"/>
      <w:marRight w:val="0"/>
      <w:marTop w:val="0"/>
      <w:marBottom w:val="0"/>
      <w:divBdr>
        <w:top w:val="none" w:sz="0" w:space="0" w:color="auto"/>
        <w:left w:val="none" w:sz="0" w:space="0" w:color="auto"/>
        <w:bottom w:val="none" w:sz="0" w:space="0" w:color="auto"/>
        <w:right w:val="none" w:sz="0" w:space="0" w:color="auto"/>
      </w:divBdr>
    </w:div>
    <w:div w:id="218978371">
      <w:bodyDiv w:val="1"/>
      <w:marLeft w:val="0"/>
      <w:marRight w:val="0"/>
      <w:marTop w:val="0"/>
      <w:marBottom w:val="0"/>
      <w:divBdr>
        <w:top w:val="none" w:sz="0" w:space="0" w:color="auto"/>
        <w:left w:val="none" w:sz="0" w:space="0" w:color="auto"/>
        <w:bottom w:val="none" w:sz="0" w:space="0" w:color="auto"/>
        <w:right w:val="none" w:sz="0" w:space="0" w:color="auto"/>
      </w:divBdr>
    </w:div>
    <w:div w:id="1006977771">
      <w:bodyDiv w:val="1"/>
      <w:marLeft w:val="0"/>
      <w:marRight w:val="0"/>
      <w:marTop w:val="0"/>
      <w:marBottom w:val="0"/>
      <w:divBdr>
        <w:top w:val="none" w:sz="0" w:space="0" w:color="auto"/>
        <w:left w:val="none" w:sz="0" w:space="0" w:color="auto"/>
        <w:bottom w:val="none" w:sz="0" w:space="0" w:color="auto"/>
        <w:right w:val="none" w:sz="0" w:space="0" w:color="auto"/>
      </w:divBdr>
    </w:div>
    <w:div w:id="1381779572">
      <w:bodyDiv w:val="1"/>
      <w:marLeft w:val="0"/>
      <w:marRight w:val="0"/>
      <w:marTop w:val="0"/>
      <w:marBottom w:val="0"/>
      <w:divBdr>
        <w:top w:val="none" w:sz="0" w:space="0" w:color="auto"/>
        <w:left w:val="none" w:sz="0" w:space="0" w:color="auto"/>
        <w:bottom w:val="none" w:sz="0" w:space="0" w:color="auto"/>
        <w:right w:val="none" w:sz="0" w:space="0" w:color="auto"/>
      </w:divBdr>
    </w:div>
    <w:div w:id="1569608558">
      <w:bodyDiv w:val="1"/>
      <w:marLeft w:val="0"/>
      <w:marRight w:val="0"/>
      <w:marTop w:val="0"/>
      <w:marBottom w:val="0"/>
      <w:divBdr>
        <w:top w:val="none" w:sz="0" w:space="0" w:color="auto"/>
        <w:left w:val="none" w:sz="0" w:space="0" w:color="auto"/>
        <w:bottom w:val="none" w:sz="0" w:space="0" w:color="auto"/>
        <w:right w:val="none" w:sz="0" w:space="0" w:color="auto"/>
      </w:divBdr>
      <w:divsChild>
        <w:div w:id="582685236">
          <w:marLeft w:val="0"/>
          <w:marRight w:val="0"/>
          <w:marTop w:val="0"/>
          <w:marBottom w:val="0"/>
          <w:divBdr>
            <w:top w:val="none" w:sz="0" w:space="0" w:color="auto"/>
            <w:left w:val="none" w:sz="0" w:space="0" w:color="auto"/>
            <w:bottom w:val="none" w:sz="0" w:space="0" w:color="auto"/>
            <w:right w:val="none" w:sz="0" w:space="0" w:color="auto"/>
          </w:divBdr>
        </w:div>
        <w:div w:id="19390263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Escala de grises">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C52C95-3E2C-B048-B9C8-99EA83E68C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2</Pages>
  <Words>512</Words>
  <Characters>2822</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Suramericana</Company>
  <LinksUpToDate>false</LinksUpToDate>
  <CharactersWithSpaces>3328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Yudy Francisca Amaya Barrera</dc:creator>
  <cp:keywords/>
  <dc:description/>
  <cp:lastModifiedBy>Kennie Lorena García Madrid</cp:lastModifiedBy>
  <cp:revision>30</cp:revision>
  <cp:lastPrinted>2023-03-16T13:56:00Z</cp:lastPrinted>
  <dcterms:created xsi:type="dcterms:W3CDTF">2023-03-17T22:49:00Z</dcterms:created>
  <dcterms:modified xsi:type="dcterms:W3CDTF">2024-10-31T22:42:00Z</dcterms:modified>
</cp:coreProperties>
</file>