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E7DB" w14:textId="04165887" w:rsidR="00FF1E1F" w:rsidRDefault="000E1410" w:rsidP="00160701">
      <w:pPr>
        <w:spacing w:after="0" w:line="312" w:lineRule="auto"/>
        <w:ind w:left="708" w:hanging="708"/>
        <w:jc w:val="both"/>
        <w:rPr>
          <w:rFonts w:ascii="Arial" w:hAnsi="Arial" w:cs="Arial"/>
        </w:rPr>
      </w:pPr>
      <w:bookmarkStart w:id="0" w:name="_Hlk111204256"/>
      <w:bookmarkStart w:id="1" w:name="_Hlk111056345"/>
      <w:r>
        <w:rPr>
          <w:rFonts w:ascii="Arial" w:hAnsi="Arial" w:cs="Arial"/>
        </w:rPr>
        <w:t>Señores,</w:t>
      </w:r>
    </w:p>
    <w:p w14:paraId="367567E9" w14:textId="0A1E577B" w:rsidR="000E1410" w:rsidRPr="000B42BD" w:rsidRDefault="000E1410" w:rsidP="00160701">
      <w:pPr>
        <w:spacing w:after="0" w:line="312" w:lineRule="auto"/>
        <w:ind w:left="708" w:hanging="708"/>
        <w:jc w:val="both"/>
        <w:rPr>
          <w:rFonts w:ascii="Arial" w:hAnsi="Arial" w:cs="Arial"/>
          <w:b/>
          <w:bCs/>
        </w:rPr>
      </w:pPr>
      <w:r w:rsidRPr="000B42BD">
        <w:rPr>
          <w:rFonts w:ascii="Arial" w:hAnsi="Arial" w:cs="Arial"/>
          <w:b/>
          <w:bCs/>
        </w:rPr>
        <w:t>FONDO DE ADAPTACIÓN</w:t>
      </w:r>
    </w:p>
    <w:p w14:paraId="56EE6EE2" w14:textId="3FB2021B" w:rsidR="000E1410" w:rsidRPr="006F15A1" w:rsidRDefault="000E1410" w:rsidP="00160701">
      <w:pPr>
        <w:spacing w:after="0" w:line="312" w:lineRule="auto"/>
        <w:ind w:left="708" w:hanging="708"/>
        <w:jc w:val="both"/>
        <w:rPr>
          <w:rFonts w:ascii="Arial" w:hAnsi="Arial" w:cs="Arial"/>
          <w:u w:val="single"/>
          <w:lang w:val="en-US"/>
        </w:rPr>
      </w:pPr>
      <w:r>
        <w:rPr>
          <w:rFonts w:ascii="Arial" w:hAnsi="Arial" w:cs="Arial"/>
        </w:rPr>
        <w:t>E.  S.   D.</w:t>
      </w:r>
    </w:p>
    <w:p w14:paraId="72C4619F" w14:textId="77777777" w:rsidR="0083617A" w:rsidRPr="006F15A1" w:rsidRDefault="0083617A" w:rsidP="00550948">
      <w:pPr>
        <w:spacing w:after="0" w:line="312" w:lineRule="auto"/>
        <w:jc w:val="both"/>
        <w:rPr>
          <w:rFonts w:ascii="Arial" w:hAnsi="Arial" w:cs="Arial"/>
          <w:b/>
          <w:bCs/>
          <w:lang w:val="en-US"/>
        </w:rPr>
      </w:pPr>
    </w:p>
    <w:p w14:paraId="7021562B" w14:textId="2B07A378" w:rsidR="001762ED" w:rsidRPr="006F15A1" w:rsidRDefault="001762ED" w:rsidP="00550948">
      <w:pPr>
        <w:spacing w:after="0" w:line="312" w:lineRule="auto"/>
        <w:jc w:val="both"/>
        <w:rPr>
          <w:rFonts w:ascii="Arial" w:hAnsi="Arial" w:cs="Arial"/>
        </w:rPr>
      </w:pPr>
      <w:r w:rsidRPr="006F15A1">
        <w:rPr>
          <w:rFonts w:ascii="Arial" w:hAnsi="Arial" w:cs="Arial"/>
          <w:b/>
          <w:bCs/>
        </w:rPr>
        <w:t>REFERENCIA</w:t>
      </w:r>
      <w:r w:rsidRPr="006F15A1">
        <w:rPr>
          <w:rFonts w:ascii="Arial" w:hAnsi="Arial" w:cs="Arial"/>
        </w:rPr>
        <w:t xml:space="preserve">: </w:t>
      </w:r>
      <w:r w:rsidRPr="006F15A1">
        <w:rPr>
          <w:rFonts w:ascii="Arial" w:hAnsi="Arial" w:cs="Arial"/>
        </w:rPr>
        <w:tab/>
      </w:r>
      <w:r w:rsidR="00374360" w:rsidRPr="006F15A1">
        <w:rPr>
          <w:rFonts w:ascii="Arial" w:hAnsi="Arial" w:cs="Arial"/>
        </w:rPr>
        <w:t xml:space="preserve"> </w:t>
      </w:r>
      <w:r w:rsidR="00F22A80" w:rsidRPr="006F15A1">
        <w:rPr>
          <w:rFonts w:ascii="Arial" w:hAnsi="Arial" w:cs="Arial"/>
          <w:b/>
          <w:bCs/>
          <w:u w:val="single"/>
        </w:rPr>
        <w:t>ALEGATOS DE CONCLUSIÓN</w:t>
      </w:r>
    </w:p>
    <w:p w14:paraId="49F3A974" w14:textId="0EE11FC1" w:rsidR="001762ED" w:rsidRPr="006F15A1" w:rsidRDefault="001762ED" w:rsidP="00550948">
      <w:pPr>
        <w:spacing w:after="0" w:line="312" w:lineRule="auto"/>
        <w:jc w:val="both"/>
        <w:rPr>
          <w:rFonts w:ascii="Arial" w:hAnsi="Arial" w:cs="Arial"/>
        </w:rPr>
      </w:pPr>
      <w:r w:rsidRPr="006F15A1">
        <w:rPr>
          <w:rFonts w:ascii="Arial" w:hAnsi="Arial" w:cs="Arial"/>
          <w:b/>
          <w:bCs/>
        </w:rPr>
        <w:t>PROCESO</w:t>
      </w:r>
      <w:r w:rsidRPr="006F15A1">
        <w:rPr>
          <w:rFonts w:ascii="Arial" w:hAnsi="Arial" w:cs="Arial"/>
        </w:rPr>
        <w:t>:</w:t>
      </w:r>
      <w:r w:rsidRPr="006F15A1">
        <w:rPr>
          <w:rFonts w:ascii="Arial" w:hAnsi="Arial" w:cs="Arial"/>
        </w:rPr>
        <w:tab/>
      </w:r>
      <w:r w:rsidRPr="006F15A1">
        <w:rPr>
          <w:rFonts w:ascii="Arial" w:hAnsi="Arial" w:cs="Arial"/>
        </w:rPr>
        <w:tab/>
        <w:t xml:space="preserve"> </w:t>
      </w:r>
      <w:r w:rsidR="000E1410">
        <w:rPr>
          <w:rFonts w:ascii="Arial" w:hAnsi="Arial" w:cs="Arial"/>
        </w:rPr>
        <w:t>INCUMPLIMIENTO CONTRACTUAL</w:t>
      </w:r>
    </w:p>
    <w:p w14:paraId="23B8AE78" w14:textId="72A9E860" w:rsidR="001762ED" w:rsidRPr="002F7B9B" w:rsidRDefault="000E1410" w:rsidP="00550948">
      <w:pPr>
        <w:spacing w:after="0" w:line="312" w:lineRule="auto"/>
        <w:jc w:val="both"/>
        <w:rPr>
          <w:rFonts w:ascii="Arial" w:hAnsi="Arial" w:cs="Arial"/>
          <w:lang w:val="it-IT"/>
        </w:rPr>
      </w:pPr>
      <w:r w:rsidRPr="002F7B9B">
        <w:rPr>
          <w:rFonts w:ascii="Arial" w:hAnsi="Arial" w:cs="Arial"/>
          <w:b/>
          <w:bCs/>
        </w:rPr>
        <w:t>CONTRATO</w:t>
      </w:r>
      <w:r w:rsidR="001762ED" w:rsidRPr="002F7B9B">
        <w:rPr>
          <w:rFonts w:ascii="Arial" w:hAnsi="Arial" w:cs="Arial"/>
        </w:rPr>
        <w:t xml:space="preserve">: </w:t>
      </w:r>
      <w:r w:rsidR="001762ED" w:rsidRPr="002F7B9B">
        <w:rPr>
          <w:rFonts w:ascii="Arial" w:hAnsi="Arial" w:cs="Arial"/>
        </w:rPr>
        <w:tab/>
      </w:r>
      <w:r w:rsidR="001762ED" w:rsidRPr="002F7B9B">
        <w:rPr>
          <w:rFonts w:ascii="Arial" w:hAnsi="Arial" w:cs="Arial"/>
        </w:rPr>
        <w:tab/>
        <w:t xml:space="preserve"> </w:t>
      </w:r>
      <w:r w:rsidR="002F7B9B" w:rsidRPr="002F7B9B">
        <w:rPr>
          <w:rFonts w:ascii="Arial" w:hAnsi="Arial" w:cs="Arial"/>
        </w:rPr>
        <w:t xml:space="preserve">CONTRATO DE OBRA No. </w:t>
      </w:r>
      <w:r w:rsidR="002F7B9B" w:rsidRPr="002F7B9B">
        <w:rPr>
          <w:rFonts w:ascii="Arial" w:hAnsi="Arial" w:cs="Arial"/>
          <w:lang w:val="it-IT"/>
        </w:rPr>
        <w:t>FA-LP-I-S-003-2021</w:t>
      </w:r>
    </w:p>
    <w:p w14:paraId="7F09F793" w14:textId="623428DF" w:rsidR="001762ED" w:rsidRPr="002F7B9B" w:rsidRDefault="002F7B9B" w:rsidP="00550948">
      <w:pPr>
        <w:spacing w:after="0" w:line="312" w:lineRule="auto"/>
        <w:jc w:val="both"/>
        <w:rPr>
          <w:rFonts w:ascii="Arial" w:hAnsi="Arial" w:cs="Arial"/>
        </w:rPr>
      </w:pPr>
      <w:r w:rsidRPr="002F7B9B">
        <w:rPr>
          <w:rFonts w:ascii="Arial" w:hAnsi="Arial" w:cs="Arial"/>
          <w:b/>
          <w:bCs/>
        </w:rPr>
        <w:t>CONTRATISTA</w:t>
      </w:r>
      <w:r w:rsidR="001762ED" w:rsidRPr="002F7B9B">
        <w:rPr>
          <w:rFonts w:ascii="Arial" w:hAnsi="Arial" w:cs="Arial"/>
        </w:rPr>
        <w:t xml:space="preserve">: </w:t>
      </w:r>
      <w:r w:rsidR="001762ED" w:rsidRPr="002F7B9B">
        <w:rPr>
          <w:rFonts w:ascii="Arial" w:hAnsi="Arial" w:cs="Arial"/>
        </w:rPr>
        <w:tab/>
        <w:t xml:space="preserve"> </w:t>
      </w:r>
      <w:r w:rsidRPr="002F7B9B">
        <w:rPr>
          <w:rFonts w:ascii="Arial" w:hAnsi="Arial" w:cs="Arial"/>
        </w:rPr>
        <w:t>JASCOM ING</w:t>
      </w:r>
      <w:r>
        <w:rPr>
          <w:rFonts w:ascii="Arial" w:hAnsi="Arial" w:cs="Arial"/>
        </w:rPr>
        <w:t>ENIERIA</w:t>
      </w:r>
    </w:p>
    <w:bookmarkEnd w:id="0"/>
    <w:p w14:paraId="41C5929B" w14:textId="77777777" w:rsidR="005642EA" w:rsidRDefault="005642EA" w:rsidP="00550948">
      <w:pPr>
        <w:spacing w:after="0" w:line="312" w:lineRule="auto"/>
        <w:jc w:val="both"/>
        <w:rPr>
          <w:rFonts w:ascii="Arial" w:hAnsi="Arial" w:cs="Arial"/>
          <w:b/>
        </w:rPr>
      </w:pPr>
    </w:p>
    <w:p w14:paraId="524402AE" w14:textId="4A451AB1" w:rsidR="002F7B9B" w:rsidRPr="002F7B9B" w:rsidRDefault="002F7B9B" w:rsidP="00550948">
      <w:pPr>
        <w:spacing w:after="0" w:line="312" w:lineRule="auto"/>
        <w:jc w:val="both"/>
        <w:rPr>
          <w:rFonts w:ascii="Arial" w:hAnsi="Arial" w:cs="Arial"/>
          <w:bCs/>
        </w:rPr>
      </w:pPr>
      <w:r w:rsidRPr="002F7B9B">
        <w:rPr>
          <w:rFonts w:ascii="Arial" w:hAnsi="Arial" w:cs="Arial"/>
          <w:bCs/>
        </w:rPr>
        <w:t>En esta oportunidad procedo a rendir los alegatos de conclusión solicitando que no se declare el incumplimiento del contratista el cual no se acreditó.</w:t>
      </w:r>
    </w:p>
    <w:p w14:paraId="073CB792" w14:textId="77777777" w:rsidR="005F79B0" w:rsidRPr="006F15A1" w:rsidRDefault="005F79B0" w:rsidP="00550948">
      <w:pPr>
        <w:spacing w:after="0" w:line="312" w:lineRule="auto"/>
        <w:jc w:val="both"/>
        <w:rPr>
          <w:rFonts w:ascii="Arial" w:eastAsiaTheme="minorEastAsia" w:hAnsi="Arial" w:cs="Arial"/>
          <w:lang w:eastAsia="es-CO"/>
        </w:rPr>
      </w:pPr>
      <w:bookmarkStart w:id="2" w:name="_Hlk111204240"/>
    </w:p>
    <w:p w14:paraId="2C0D0CC7" w14:textId="03FBBB50" w:rsidR="00F047CB" w:rsidRPr="006F15A1" w:rsidRDefault="00F047CB" w:rsidP="00550948">
      <w:pPr>
        <w:spacing w:after="0" w:line="312" w:lineRule="auto"/>
        <w:ind w:right="-2"/>
        <w:jc w:val="center"/>
        <w:rPr>
          <w:rFonts w:ascii="Arial" w:hAnsi="Arial" w:cs="Arial"/>
          <w:b/>
          <w:bCs/>
          <w:u w:val="single"/>
        </w:rPr>
      </w:pPr>
      <w:r w:rsidRPr="006F15A1">
        <w:rPr>
          <w:rFonts w:ascii="Arial" w:hAnsi="Arial" w:cs="Arial"/>
          <w:b/>
          <w:bCs/>
          <w:u w:val="single"/>
        </w:rPr>
        <w:t xml:space="preserve">CAPÍTULO II. </w:t>
      </w:r>
      <w:r w:rsidR="002F7B9B">
        <w:rPr>
          <w:rFonts w:ascii="Arial" w:hAnsi="Arial" w:cs="Arial"/>
          <w:b/>
          <w:bCs/>
          <w:u w:val="single"/>
        </w:rPr>
        <w:t>FRENTE AL FONDO DEL PROCESO</w:t>
      </w:r>
    </w:p>
    <w:p w14:paraId="08754730" w14:textId="77777777" w:rsidR="008F0BCA" w:rsidRPr="006F15A1" w:rsidRDefault="008F0BCA" w:rsidP="00550948">
      <w:pPr>
        <w:spacing w:after="0" w:line="312" w:lineRule="auto"/>
        <w:jc w:val="both"/>
        <w:rPr>
          <w:rFonts w:ascii="Arial" w:hAnsi="Arial" w:cs="Arial"/>
        </w:rPr>
      </w:pPr>
    </w:p>
    <w:p w14:paraId="14731AFE" w14:textId="77777777" w:rsidR="008F0BCA" w:rsidRPr="006F15A1" w:rsidRDefault="008F0BCA" w:rsidP="00550948">
      <w:pPr>
        <w:spacing w:after="0" w:line="312" w:lineRule="auto"/>
        <w:jc w:val="both"/>
        <w:rPr>
          <w:rFonts w:ascii="Arial" w:hAnsi="Arial" w:cs="Arial"/>
        </w:rPr>
      </w:pPr>
    </w:p>
    <w:p w14:paraId="2B7DF88E" w14:textId="11BD99C5" w:rsidR="000D75B9" w:rsidRPr="006F15A1" w:rsidRDefault="00EE2891" w:rsidP="00EE2891">
      <w:pPr>
        <w:pStyle w:val="Prrafodelista"/>
        <w:numPr>
          <w:ilvl w:val="0"/>
          <w:numId w:val="38"/>
        </w:numPr>
        <w:spacing w:after="0" w:line="312" w:lineRule="auto"/>
        <w:ind w:left="284" w:hanging="284"/>
        <w:rPr>
          <w:b/>
          <w:bCs/>
          <w:u w:val="single"/>
        </w:rPr>
      </w:pPr>
      <w:r w:rsidRPr="006F15A1">
        <w:rPr>
          <w:b/>
          <w:bCs/>
          <w:u w:val="single"/>
        </w:rPr>
        <w:t>SE ACREDITÓ LA EXCEPCIÓN DE CONTRATO NO CUMPLIDO POR PARTE DEL FONDO DE ADAPTACIÓN</w:t>
      </w:r>
    </w:p>
    <w:p w14:paraId="06876DFF" w14:textId="77777777" w:rsidR="00EE2891" w:rsidRPr="006F15A1" w:rsidRDefault="00EE2891" w:rsidP="00EE2891">
      <w:pPr>
        <w:spacing w:after="0" w:line="312" w:lineRule="auto"/>
        <w:rPr>
          <w:rFonts w:ascii="Arial" w:hAnsi="Arial" w:cs="Arial"/>
        </w:rPr>
      </w:pPr>
    </w:p>
    <w:p w14:paraId="69E80000" w14:textId="1A96AFDE" w:rsidR="00EE2891" w:rsidRPr="006F15A1" w:rsidRDefault="00BD776A" w:rsidP="00BD776A">
      <w:pPr>
        <w:spacing w:after="0" w:line="312" w:lineRule="auto"/>
        <w:jc w:val="both"/>
        <w:rPr>
          <w:rFonts w:ascii="Arial" w:hAnsi="Arial" w:cs="Arial"/>
        </w:rPr>
      </w:pPr>
      <w:proofErr w:type="gramStart"/>
      <w:r w:rsidRPr="006F15A1">
        <w:rPr>
          <w:rFonts w:ascii="Arial" w:hAnsi="Arial" w:cs="Arial"/>
        </w:rPr>
        <w:t>De acuerdo al</w:t>
      </w:r>
      <w:proofErr w:type="gramEnd"/>
      <w:r w:rsidRPr="006F15A1">
        <w:rPr>
          <w:rFonts w:ascii="Arial" w:hAnsi="Arial" w:cs="Arial"/>
        </w:rPr>
        <w:t xml:space="preserve"> material probatorio que obra en el plenario se logra evidenciar </w:t>
      </w:r>
      <w:r w:rsidR="00EE2891" w:rsidRPr="006F15A1">
        <w:rPr>
          <w:rFonts w:ascii="Arial" w:hAnsi="Arial" w:cs="Arial"/>
        </w:rPr>
        <w:t>que el contratista siempre estuvo dispuesto a cumplir sus obligaciones pese a las demoras injustificadas del Fondo de Adaptación y de la interventoría del contrato.</w:t>
      </w:r>
      <w:r w:rsidR="004D399C" w:rsidRPr="006F15A1">
        <w:rPr>
          <w:rFonts w:ascii="Arial" w:hAnsi="Arial" w:cs="Arial"/>
        </w:rPr>
        <w:t xml:space="preserve"> Por lo tanto, </w:t>
      </w:r>
      <w:r w:rsidR="00EE2891" w:rsidRPr="006F15A1">
        <w:rPr>
          <w:rFonts w:ascii="Arial" w:hAnsi="Arial" w:cs="Arial"/>
        </w:rPr>
        <w:t xml:space="preserve">la supuesta inejecución de las obligaciones </w:t>
      </w:r>
      <w:r w:rsidR="004D399C" w:rsidRPr="006F15A1">
        <w:rPr>
          <w:rFonts w:ascii="Arial" w:hAnsi="Arial" w:cs="Arial"/>
        </w:rPr>
        <w:t xml:space="preserve">del contratista </w:t>
      </w:r>
      <w:r w:rsidR="00EE2891" w:rsidRPr="006F15A1">
        <w:rPr>
          <w:rFonts w:ascii="Arial" w:hAnsi="Arial" w:cs="Arial"/>
        </w:rPr>
        <w:t>no le es</w:t>
      </w:r>
      <w:r w:rsidR="00EE2891" w:rsidRPr="006F15A1">
        <w:rPr>
          <w:rFonts w:ascii="Arial" w:hAnsi="Arial" w:cs="Arial"/>
        </w:rPr>
        <w:t xml:space="preserve"> imputables a su</w:t>
      </w:r>
      <w:r w:rsidR="00EE2891" w:rsidRPr="006F15A1">
        <w:rPr>
          <w:rFonts w:ascii="Arial" w:hAnsi="Arial" w:cs="Arial"/>
        </w:rPr>
        <w:t xml:space="preserve"> </w:t>
      </w:r>
      <w:r w:rsidR="00EE2891" w:rsidRPr="006F15A1">
        <w:rPr>
          <w:rFonts w:ascii="Arial" w:hAnsi="Arial" w:cs="Arial"/>
        </w:rPr>
        <w:t xml:space="preserve">responsabilidad, sino al Fondo de Adaptación. Así, se debe dar aplicación a lo dispuesto en el artículo 1609 de Código Civil, en el que se trae como consecuencia al incumplimiento mutuo de las partes, que ninguno este en mora y por consiguiente ninguna pueda solicitar los perjuicios ni la cláusula penal que se haya estipulado ya que, como se deduce </w:t>
      </w:r>
      <w:proofErr w:type="gramStart"/>
      <w:r w:rsidR="00EE2891" w:rsidRPr="006F15A1">
        <w:rPr>
          <w:rFonts w:ascii="Arial" w:hAnsi="Arial" w:cs="Arial"/>
        </w:rPr>
        <w:t>de los artículo</w:t>
      </w:r>
      <w:proofErr w:type="gramEnd"/>
      <w:r w:rsidR="00EE2891" w:rsidRPr="006F15A1">
        <w:rPr>
          <w:rFonts w:ascii="Arial" w:hAnsi="Arial" w:cs="Arial"/>
        </w:rPr>
        <w:t xml:space="preserve"> 1594 y 1615 </w:t>
      </w:r>
      <w:proofErr w:type="spellStart"/>
      <w:r w:rsidR="00EE2891" w:rsidRPr="006F15A1">
        <w:rPr>
          <w:rFonts w:ascii="Arial" w:hAnsi="Arial" w:cs="Arial"/>
        </w:rPr>
        <w:t>ibídem</w:t>
      </w:r>
      <w:proofErr w:type="spellEnd"/>
      <w:r w:rsidR="00EE2891" w:rsidRPr="006F15A1">
        <w:rPr>
          <w:rFonts w:ascii="Arial" w:hAnsi="Arial" w:cs="Arial"/>
        </w:rPr>
        <w:t>, para poder exigir perjuicios o la cláusula penal se requiere que el deudor incurra en mora, lo que en efecto en el caso que hoy nos atañe no sucede.</w:t>
      </w:r>
    </w:p>
    <w:p w14:paraId="062933C0" w14:textId="77777777" w:rsidR="00440270" w:rsidRPr="006F15A1" w:rsidRDefault="00440270" w:rsidP="00BD776A">
      <w:pPr>
        <w:spacing w:after="0" w:line="312" w:lineRule="auto"/>
        <w:jc w:val="both"/>
        <w:rPr>
          <w:rFonts w:ascii="Arial" w:hAnsi="Arial" w:cs="Arial"/>
        </w:rPr>
      </w:pPr>
    </w:p>
    <w:p w14:paraId="09AD9615" w14:textId="01BA6B0D" w:rsidR="00440270" w:rsidRPr="006F15A1" w:rsidRDefault="00440270" w:rsidP="00440270">
      <w:pPr>
        <w:spacing w:after="0" w:line="312" w:lineRule="auto"/>
        <w:jc w:val="both"/>
        <w:rPr>
          <w:rFonts w:ascii="Arial" w:hAnsi="Arial" w:cs="Arial"/>
        </w:rPr>
      </w:pPr>
      <w:r w:rsidRPr="006F15A1">
        <w:rPr>
          <w:rFonts w:ascii="Arial" w:hAnsi="Arial" w:cs="Arial"/>
        </w:rPr>
        <w:t>Lo anterior, toda vez que, e</w:t>
      </w:r>
      <w:r w:rsidRPr="00440270">
        <w:rPr>
          <w:rFonts w:ascii="Arial" w:hAnsi="Arial" w:cs="Arial"/>
        </w:rPr>
        <w:t xml:space="preserve">n primer lugar, los diseños primigenios no fueron apropiados por el contratista. Al momento de ejecutar el contrato, la entidad contratante ya tenía unos diseños sobre la obra. En ese sentido, el contratista se vio en la necesidad de realizar ajustes técnicos a los diseños, lo que lo conllevó a una demora para la ejecución. Dicha situación fue puesta en conocimiento mediante el Oficio No. CT-FA-003 del 27 de junio de 2021. </w:t>
      </w:r>
    </w:p>
    <w:p w14:paraId="6F4D9158" w14:textId="77777777" w:rsidR="00440270" w:rsidRPr="00440270" w:rsidRDefault="00440270" w:rsidP="00440270">
      <w:pPr>
        <w:spacing w:after="0" w:line="312" w:lineRule="auto"/>
        <w:jc w:val="both"/>
        <w:rPr>
          <w:rFonts w:ascii="Arial" w:hAnsi="Arial" w:cs="Arial"/>
        </w:rPr>
      </w:pPr>
    </w:p>
    <w:p w14:paraId="63636BB5" w14:textId="77777777" w:rsidR="00440270" w:rsidRPr="006F15A1" w:rsidRDefault="00440270" w:rsidP="00440270">
      <w:pPr>
        <w:spacing w:after="0" w:line="312" w:lineRule="auto"/>
        <w:jc w:val="both"/>
        <w:rPr>
          <w:rFonts w:ascii="Arial" w:hAnsi="Arial" w:cs="Arial"/>
        </w:rPr>
      </w:pPr>
      <w:r w:rsidRPr="00440270">
        <w:rPr>
          <w:rFonts w:ascii="Arial" w:hAnsi="Arial" w:cs="Arial"/>
        </w:rPr>
        <w:t xml:space="preserve">En segundo lugar, solo hasta el 14 de octubre de 2021 la interventoría recomendó iniciar con la socialización del proyecto ante la comunicad. La demora del interventor afectó significativamente al contratista. Tanto así que el ajuste propuesto por el contratista duró más de 50 días calendario en ser rechazado. </w:t>
      </w:r>
    </w:p>
    <w:p w14:paraId="2A69183D" w14:textId="77777777" w:rsidR="00440270" w:rsidRPr="00440270" w:rsidRDefault="00440270" w:rsidP="00440270">
      <w:pPr>
        <w:spacing w:after="0" w:line="312" w:lineRule="auto"/>
        <w:jc w:val="both"/>
        <w:rPr>
          <w:rFonts w:ascii="Arial" w:hAnsi="Arial" w:cs="Arial"/>
        </w:rPr>
      </w:pPr>
    </w:p>
    <w:p w14:paraId="7827F4EA" w14:textId="77777777" w:rsidR="00440270" w:rsidRPr="006F15A1" w:rsidRDefault="00440270" w:rsidP="00440270">
      <w:pPr>
        <w:spacing w:after="0" w:line="312" w:lineRule="auto"/>
        <w:jc w:val="both"/>
        <w:rPr>
          <w:rFonts w:ascii="Arial" w:hAnsi="Arial" w:cs="Arial"/>
        </w:rPr>
      </w:pPr>
      <w:r w:rsidRPr="00440270">
        <w:rPr>
          <w:rFonts w:ascii="Arial" w:hAnsi="Arial" w:cs="Arial"/>
        </w:rPr>
        <w:t xml:space="preserve">En tercer lugar, el contratista el 21 de diciembre de 2021 entregó la información requerida frente a los ajustes de los diseños y solo hasta el 15 de febrero de 2022 la interventoría realizó una mesa de trabajo. </w:t>
      </w:r>
    </w:p>
    <w:p w14:paraId="7D147C8B" w14:textId="77777777" w:rsidR="00440270" w:rsidRPr="00440270" w:rsidRDefault="00440270" w:rsidP="00440270">
      <w:pPr>
        <w:spacing w:after="0" w:line="312" w:lineRule="auto"/>
        <w:jc w:val="both"/>
        <w:rPr>
          <w:rFonts w:ascii="Arial" w:hAnsi="Arial" w:cs="Arial"/>
        </w:rPr>
      </w:pPr>
    </w:p>
    <w:p w14:paraId="5B6ACC68" w14:textId="2FEBA002" w:rsidR="00440270" w:rsidRPr="006F15A1" w:rsidRDefault="00440270" w:rsidP="00440270">
      <w:pPr>
        <w:spacing w:after="0" w:line="312" w:lineRule="auto"/>
        <w:jc w:val="both"/>
        <w:rPr>
          <w:rFonts w:ascii="Arial" w:hAnsi="Arial" w:cs="Arial"/>
        </w:rPr>
      </w:pPr>
      <w:r w:rsidRPr="006F15A1">
        <w:rPr>
          <w:rFonts w:ascii="Arial" w:hAnsi="Arial" w:cs="Arial"/>
        </w:rPr>
        <w:lastRenderedPageBreak/>
        <w:t>Ahora, frente al retraso en la propuesta frente a los diseños, el contratista solicitó una prórroga el 25 de febrero y solo fue resuelta el 25 de marzo de 2022, afectando nuevamente la ejecución del contrato. En últimas el otro sí fue firmado el 26 de abril de 2022.</w:t>
      </w:r>
    </w:p>
    <w:p w14:paraId="560F1364" w14:textId="77777777" w:rsidR="00440270" w:rsidRPr="006F15A1" w:rsidRDefault="00440270" w:rsidP="00440270">
      <w:pPr>
        <w:spacing w:after="0" w:line="312" w:lineRule="auto"/>
        <w:jc w:val="both"/>
        <w:rPr>
          <w:rFonts w:ascii="Arial" w:hAnsi="Arial" w:cs="Arial"/>
        </w:rPr>
      </w:pPr>
    </w:p>
    <w:p w14:paraId="74F39640" w14:textId="1F44FBEB" w:rsidR="00440270" w:rsidRPr="006F15A1" w:rsidRDefault="00440270" w:rsidP="00440270">
      <w:pPr>
        <w:spacing w:after="0" w:line="312" w:lineRule="auto"/>
        <w:jc w:val="both"/>
        <w:rPr>
          <w:rFonts w:ascii="Arial" w:hAnsi="Arial" w:cs="Arial"/>
        </w:rPr>
      </w:pPr>
      <w:r w:rsidRPr="006F15A1">
        <w:rPr>
          <w:rFonts w:ascii="Arial" w:hAnsi="Arial" w:cs="Arial"/>
        </w:rPr>
        <w:t>Ahora bien, la entidad contratante no tuvo en cuenta los diferentes hechos imprevistos que han afectado el contrato, tales como las fuertes precipitaciones, la falla en el proveedor del contratista, los días culturales que decretó el Municipio de Cimitarra.</w:t>
      </w:r>
    </w:p>
    <w:p w14:paraId="4D4E50DB" w14:textId="77777777" w:rsidR="00C106E1" w:rsidRPr="006F15A1" w:rsidRDefault="00C106E1" w:rsidP="00440270">
      <w:pPr>
        <w:spacing w:after="0" w:line="312" w:lineRule="auto"/>
        <w:jc w:val="both"/>
        <w:rPr>
          <w:rFonts w:ascii="Arial" w:hAnsi="Arial" w:cs="Arial"/>
        </w:rPr>
      </w:pPr>
    </w:p>
    <w:p w14:paraId="594DE86B" w14:textId="77777777" w:rsidR="00C106E1" w:rsidRPr="006F15A1" w:rsidRDefault="00C106E1" w:rsidP="00C106E1">
      <w:pPr>
        <w:spacing w:after="0" w:line="312" w:lineRule="auto"/>
        <w:jc w:val="both"/>
        <w:rPr>
          <w:rFonts w:ascii="Arial" w:hAnsi="Arial" w:cs="Arial"/>
        </w:rPr>
      </w:pPr>
      <w:r w:rsidRPr="00C106E1">
        <w:rPr>
          <w:rFonts w:ascii="Arial" w:hAnsi="Arial" w:cs="Arial"/>
        </w:rPr>
        <w:t xml:space="preserve">Resulta útil citar lo dicho por la jurisprudencia frente al incumplimiento de obligaciones tales como las que se presentaron en el caso concreto. A su turno sostiene: </w:t>
      </w:r>
    </w:p>
    <w:p w14:paraId="20A1DB72" w14:textId="77777777" w:rsidR="00C106E1" w:rsidRPr="00C106E1" w:rsidRDefault="00C106E1" w:rsidP="00C106E1">
      <w:pPr>
        <w:spacing w:after="0" w:line="312" w:lineRule="auto"/>
        <w:jc w:val="both"/>
        <w:rPr>
          <w:rFonts w:ascii="Arial" w:hAnsi="Arial" w:cs="Arial"/>
        </w:rPr>
      </w:pPr>
    </w:p>
    <w:p w14:paraId="73ED1D62" w14:textId="1CDA434A" w:rsidR="00C106E1" w:rsidRPr="006F15A1" w:rsidRDefault="00C106E1" w:rsidP="00C106E1">
      <w:pPr>
        <w:spacing w:after="0" w:line="312" w:lineRule="auto"/>
        <w:jc w:val="both"/>
        <w:rPr>
          <w:rFonts w:ascii="Arial" w:hAnsi="Arial" w:cs="Arial"/>
        </w:rPr>
      </w:pPr>
      <w:r w:rsidRPr="006F15A1">
        <w:rPr>
          <w:rFonts w:ascii="Arial" w:hAnsi="Arial" w:cs="Arial"/>
          <w:i/>
          <w:iCs/>
        </w:rPr>
        <w:t>“</w:t>
      </w:r>
      <w:r w:rsidRPr="006F15A1">
        <w:rPr>
          <w:rFonts w:ascii="Arial" w:hAnsi="Arial" w:cs="Arial"/>
        </w:rPr>
        <w:t xml:space="preserve">En estas condiciones, </w:t>
      </w:r>
      <w:r w:rsidRPr="006F15A1">
        <w:rPr>
          <w:rFonts w:ascii="Arial" w:hAnsi="Arial" w:cs="Arial"/>
          <w:b/>
          <w:bCs/>
        </w:rPr>
        <w:t>es legalmente procedente que el contratista alegue la excepción de contrato no cumplido y suspenda el cumplimiento de sus obligaciones, siempre y cuando se configuren hechos graves imputables a la administración que le impidan razonablemente la ejecución del contrato</w:t>
      </w:r>
      <w:r w:rsidRPr="006F15A1">
        <w:rPr>
          <w:rFonts w:ascii="Arial" w:hAnsi="Arial" w:cs="Arial"/>
        </w:rPr>
        <w:t xml:space="preserve">. La doctrina ha considerado que estos casos pueden darse cuando no se paga oportunamente el anticipo al contratista para la iniciación de los trabajos, o se presenta un retardo injustificado y serio en el pago de las cuentas, o no se entregan los terrenos o materiales necesarios para ejecutar los trabajos. En cada caso concreto se deben valorar las circunstancias particulares para determinar si el contratista tiene derecho a suspender el cumplimiento de </w:t>
      </w:r>
      <w:proofErr w:type="gramStart"/>
      <w:r w:rsidRPr="006F15A1">
        <w:rPr>
          <w:rFonts w:ascii="Arial" w:hAnsi="Arial" w:cs="Arial"/>
        </w:rPr>
        <w:t>su obligaciones</w:t>
      </w:r>
      <w:proofErr w:type="gramEnd"/>
      <w:r w:rsidRPr="006F15A1">
        <w:rPr>
          <w:rFonts w:ascii="Arial" w:hAnsi="Arial" w:cs="Arial"/>
        </w:rPr>
        <w:t xml:space="preserve"> y si su conducta se ajusta al principio general de la buena fe (art. 83 Constitución Política), atendiendo la naturaleza de las obligaciones recíprocas y la incidencia de la falta de la administración en la posibilidad de ejecutar el objeto contractual”4</w:t>
      </w:r>
    </w:p>
    <w:p w14:paraId="3005D97C" w14:textId="77777777" w:rsidR="003776B6" w:rsidRPr="006F15A1" w:rsidRDefault="003776B6" w:rsidP="00C106E1">
      <w:pPr>
        <w:spacing w:after="0" w:line="312" w:lineRule="auto"/>
        <w:jc w:val="both"/>
        <w:rPr>
          <w:rFonts w:ascii="Arial" w:hAnsi="Arial" w:cs="Arial"/>
        </w:rPr>
      </w:pPr>
    </w:p>
    <w:p w14:paraId="151F466A" w14:textId="52AE7659" w:rsidR="003776B6" w:rsidRDefault="003776B6" w:rsidP="003776B6">
      <w:pPr>
        <w:spacing w:after="0" w:line="312" w:lineRule="auto"/>
        <w:jc w:val="both"/>
        <w:rPr>
          <w:rFonts w:ascii="Arial" w:hAnsi="Arial" w:cs="Arial"/>
        </w:rPr>
      </w:pPr>
      <w:r w:rsidRPr="003776B6">
        <w:rPr>
          <w:rFonts w:ascii="Arial" w:hAnsi="Arial" w:cs="Arial"/>
        </w:rPr>
        <w:t xml:space="preserve">El artículo 1498 del Código Civil establece que los contratos de carácter conmutativo o sinalagmático son aquellos en los cuales cada una de las partes se obliga frente a la otra a dar o hacer una cosa que se considera equivalente a lo que ésta debe dar o hacer a su vez. De esta forma y teniendo en cuenta que este tipo de relaciones negociales se funda en la equivalencia o reciprocidad de las prestaciones a cargo de cada una de las partes contratantes, lo que se procura es mantener el equilibrio y la simetría de los intereses de cada una de ellas, para lo cual se han creado algunos mecanismos1 que pueden ser empleados ante un incumplimiento contractual. </w:t>
      </w:r>
    </w:p>
    <w:p w14:paraId="46DB3056" w14:textId="77777777" w:rsidR="004334EB" w:rsidRPr="003776B6" w:rsidRDefault="004334EB" w:rsidP="003776B6">
      <w:pPr>
        <w:spacing w:after="0" w:line="312" w:lineRule="auto"/>
        <w:jc w:val="both"/>
        <w:rPr>
          <w:rFonts w:ascii="Arial" w:hAnsi="Arial" w:cs="Arial"/>
        </w:rPr>
      </w:pPr>
    </w:p>
    <w:p w14:paraId="0B4A3DB2" w14:textId="6BDD0DDF" w:rsidR="003776B6" w:rsidRPr="006F15A1" w:rsidRDefault="003776B6" w:rsidP="003776B6">
      <w:pPr>
        <w:spacing w:after="0" w:line="312" w:lineRule="auto"/>
        <w:jc w:val="both"/>
        <w:rPr>
          <w:rFonts w:ascii="Arial" w:hAnsi="Arial" w:cs="Arial"/>
        </w:rPr>
      </w:pPr>
      <w:r w:rsidRPr="006F15A1">
        <w:rPr>
          <w:rFonts w:ascii="Arial" w:hAnsi="Arial" w:cs="Arial"/>
        </w:rPr>
        <w:t>Así las cosas, en el evento en que en un contrato sinalagmático el contratante y el contratista incurran en incumplimientos recíprocos, es decir, que ambas partes no realicen las obligaciones contractualmente pactadas, se configura la excepción de contrato no cumplido o “</w:t>
      </w:r>
      <w:proofErr w:type="spellStart"/>
      <w:r w:rsidRPr="006F15A1">
        <w:rPr>
          <w:rFonts w:ascii="Arial" w:hAnsi="Arial" w:cs="Arial"/>
        </w:rPr>
        <w:t>ex</w:t>
      </w:r>
      <w:r w:rsidRPr="006F15A1">
        <w:rPr>
          <w:rFonts w:ascii="Arial" w:hAnsi="Arial" w:cs="Arial"/>
          <w:i/>
          <w:iCs/>
        </w:rPr>
        <w:t>ceptio</w:t>
      </w:r>
      <w:proofErr w:type="spellEnd"/>
      <w:r w:rsidRPr="006F15A1">
        <w:rPr>
          <w:rFonts w:ascii="Arial" w:hAnsi="Arial" w:cs="Arial"/>
          <w:i/>
          <w:iCs/>
        </w:rPr>
        <w:t xml:space="preserve"> non </w:t>
      </w:r>
      <w:proofErr w:type="spellStart"/>
      <w:r w:rsidRPr="006F15A1">
        <w:rPr>
          <w:rFonts w:ascii="Arial" w:hAnsi="Arial" w:cs="Arial"/>
          <w:i/>
          <w:iCs/>
        </w:rPr>
        <w:t>adimpleti</w:t>
      </w:r>
      <w:proofErr w:type="spellEnd"/>
      <w:r w:rsidRPr="006F15A1">
        <w:rPr>
          <w:rFonts w:ascii="Arial" w:hAnsi="Arial" w:cs="Arial"/>
          <w:i/>
          <w:iCs/>
        </w:rPr>
        <w:t xml:space="preserve"> contractus”.</w:t>
      </w:r>
    </w:p>
    <w:p w14:paraId="32F35898" w14:textId="77777777" w:rsidR="000D75B9" w:rsidRPr="006F15A1" w:rsidRDefault="000D75B9" w:rsidP="00550948">
      <w:pPr>
        <w:spacing w:after="0" w:line="312" w:lineRule="auto"/>
        <w:jc w:val="both"/>
        <w:rPr>
          <w:rFonts w:ascii="Arial" w:hAnsi="Arial" w:cs="Arial"/>
        </w:rPr>
      </w:pPr>
    </w:p>
    <w:p w14:paraId="632C6A7D" w14:textId="77777777" w:rsidR="008A0649" w:rsidRPr="006F15A1" w:rsidRDefault="008A0649" w:rsidP="008A0649">
      <w:pPr>
        <w:spacing w:after="0" w:line="312" w:lineRule="auto"/>
        <w:jc w:val="both"/>
        <w:rPr>
          <w:rFonts w:ascii="Arial" w:hAnsi="Arial" w:cs="Arial"/>
        </w:rPr>
      </w:pPr>
    </w:p>
    <w:p w14:paraId="0FAEB7EC" w14:textId="76E69BCE" w:rsidR="00DE52CD" w:rsidRDefault="008A0649" w:rsidP="00DE52CD">
      <w:pPr>
        <w:spacing w:after="0" w:line="312" w:lineRule="auto"/>
        <w:jc w:val="both"/>
        <w:rPr>
          <w:rFonts w:ascii="Arial" w:hAnsi="Arial" w:cs="Arial"/>
          <w:lang w:eastAsia="es-CO"/>
        </w:rPr>
      </w:pPr>
      <w:r w:rsidRPr="006F15A1">
        <w:rPr>
          <w:rFonts w:ascii="Arial" w:hAnsi="Arial" w:cs="Arial"/>
        </w:rPr>
        <w:t xml:space="preserve">En conclusión, </w:t>
      </w:r>
      <w:r w:rsidR="00DE52CD" w:rsidRPr="006F15A1">
        <w:rPr>
          <w:rFonts w:ascii="Arial" w:hAnsi="Arial" w:cs="Arial"/>
        </w:rPr>
        <w:t>l</w:t>
      </w:r>
      <w:r w:rsidR="00DE52CD" w:rsidRPr="006F15A1">
        <w:rPr>
          <w:rFonts w:ascii="Arial" w:hAnsi="Arial" w:cs="Arial"/>
          <w:lang w:eastAsia="es-CO"/>
        </w:rPr>
        <w:t xml:space="preserve">uego, al acreditarse que el incumplimiento de las obligaciones fueron del contratante </w:t>
      </w:r>
      <w:r w:rsidR="00DE52CD" w:rsidRPr="006F15A1">
        <w:rPr>
          <w:rFonts w:ascii="Arial" w:hAnsi="Arial" w:cs="Arial"/>
          <w:lang w:eastAsia="es-CO"/>
        </w:rPr>
        <w:t xml:space="preserve">Fondo de Adaptación y de la </w:t>
      </w:r>
      <w:r w:rsidR="00F22FDA" w:rsidRPr="006F15A1">
        <w:rPr>
          <w:rFonts w:ascii="Arial" w:hAnsi="Arial" w:cs="Arial"/>
          <w:lang w:eastAsia="es-CO"/>
        </w:rPr>
        <w:t>interventoría</w:t>
      </w:r>
      <w:r w:rsidR="00DE52CD" w:rsidRPr="006F15A1">
        <w:rPr>
          <w:rFonts w:ascii="Arial" w:hAnsi="Arial" w:cs="Arial"/>
          <w:lang w:eastAsia="es-CO"/>
        </w:rPr>
        <w:t xml:space="preserve">, lo que, sin duda alguna incidió en el retraso de las obligaciones asumidas por </w:t>
      </w:r>
      <w:r w:rsidR="00DE52CD" w:rsidRPr="006F15A1">
        <w:rPr>
          <w:rFonts w:ascii="Arial" w:hAnsi="Arial" w:cs="Arial"/>
          <w:lang w:eastAsia="es-CO"/>
        </w:rPr>
        <w:t>el contratista</w:t>
      </w:r>
      <w:r w:rsidR="00DE52CD" w:rsidRPr="006F15A1">
        <w:rPr>
          <w:rFonts w:ascii="Arial" w:hAnsi="Arial" w:cs="Arial"/>
          <w:lang w:eastAsia="es-CO"/>
        </w:rPr>
        <w:t>, se debe dar aplicación a lo dispuesto en el artículo 1609 de Código Civil, en el que se trae como consecuencia al incumplimiento mutuo de las partes, que ninguno este en mora y por consiguiente ninguna pueda solicitar los perjuicios ni la cláusula penal que se haya estipulado</w:t>
      </w:r>
      <w:r w:rsidR="004334EB">
        <w:rPr>
          <w:rFonts w:ascii="Arial" w:hAnsi="Arial" w:cs="Arial"/>
          <w:lang w:eastAsia="es-CO"/>
        </w:rPr>
        <w:t>.</w:t>
      </w:r>
    </w:p>
    <w:p w14:paraId="3F0CB691" w14:textId="77777777" w:rsidR="004334EB" w:rsidRPr="006F15A1" w:rsidRDefault="004334EB" w:rsidP="00DE52CD">
      <w:pPr>
        <w:spacing w:after="0" w:line="312" w:lineRule="auto"/>
        <w:jc w:val="both"/>
        <w:rPr>
          <w:rFonts w:ascii="Arial" w:hAnsi="Arial" w:cs="Arial"/>
          <w:lang w:eastAsia="es-CO"/>
        </w:rPr>
      </w:pPr>
    </w:p>
    <w:p w14:paraId="5E2A1684" w14:textId="77777777" w:rsidR="00DE52CD" w:rsidRPr="006F15A1" w:rsidRDefault="00DE52CD" w:rsidP="008A0649">
      <w:pPr>
        <w:spacing w:after="0" w:line="312" w:lineRule="auto"/>
        <w:jc w:val="both"/>
        <w:rPr>
          <w:rFonts w:ascii="Arial" w:hAnsi="Arial" w:cs="Arial"/>
        </w:rPr>
      </w:pPr>
    </w:p>
    <w:p w14:paraId="6BD0DC71" w14:textId="5B237FC9" w:rsidR="009F2386" w:rsidRPr="009F2386" w:rsidRDefault="001F3983" w:rsidP="001F3983">
      <w:pPr>
        <w:pStyle w:val="Textoindependiente2"/>
        <w:widowControl w:val="0"/>
        <w:numPr>
          <w:ilvl w:val="0"/>
          <w:numId w:val="38"/>
        </w:numPr>
        <w:autoSpaceDE w:val="0"/>
        <w:autoSpaceDN w:val="0"/>
        <w:adjustRightInd w:val="0"/>
        <w:spacing w:after="0" w:line="312" w:lineRule="auto"/>
        <w:ind w:left="284"/>
        <w:jc w:val="both"/>
        <w:rPr>
          <w:rFonts w:ascii="Arial" w:hAnsi="Arial" w:cs="Arial"/>
          <w:b/>
          <w:u w:val="single"/>
        </w:rPr>
      </w:pPr>
      <w:r w:rsidRPr="006F15A1">
        <w:rPr>
          <w:rFonts w:ascii="Arial" w:hAnsi="Arial" w:cs="Arial"/>
          <w:b/>
          <w:u w:val="single"/>
        </w:rPr>
        <w:lastRenderedPageBreak/>
        <w:t xml:space="preserve">SE ACREDITO LA INOBSERVANCIA </w:t>
      </w:r>
      <w:r w:rsidRPr="006F15A1">
        <w:rPr>
          <w:rFonts w:ascii="Arial" w:hAnsi="Arial" w:cs="Arial"/>
          <w:b/>
          <w:bCs/>
          <w:u w:val="single"/>
        </w:rPr>
        <w:t xml:space="preserve">DE LO DISPUESTO POR EL ARTÍCULO 86 DE LA LEY 1474 DE 2011 – FALTA DE PROPORCIONALIDAD Y RAZONABILIDAD FRENTE A LA CUANTIFICACIÓN DE LA CLÁUSULA PENAL Y DEL SUPUESTO PERJUICIO: </w:t>
      </w:r>
    </w:p>
    <w:p w14:paraId="2F8858B2" w14:textId="46A5B94F" w:rsidR="00D71D7A" w:rsidRPr="006F15A1" w:rsidRDefault="00D71D7A" w:rsidP="00550948">
      <w:pPr>
        <w:pStyle w:val="Textoindependiente2"/>
        <w:widowControl w:val="0"/>
        <w:autoSpaceDE w:val="0"/>
        <w:autoSpaceDN w:val="0"/>
        <w:adjustRightInd w:val="0"/>
        <w:spacing w:after="0" w:line="312" w:lineRule="auto"/>
        <w:jc w:val="both"/>
        <w:rPr>
          <w:rFonts w:ascii="Arial" w:hAnsi="Arial" w:cs="Arial"/>
          <w:b/>
        </w:rPr>
      </w:pPr>
    </w:p>
    <w:p w14:paraId="546C54ED" w14:textId="77777777" w:rsidR="001F3983" w:rsidRDefault="001F3983" w:rsidP="001F3983">
      <w:pPr>
        <w:pStyle w:val="Textoindependiente2"/>
        <w:widowControl w:val="0"/>
        <w:spacing w:line="312" w:lineRule="auto"/>
        <w:jc w:val="both"/>
        <w:rPr>
          <w:rFonts w:ascii="Arial" w:hAnsi="Arial" w:cs="Arial"/>
          <w:bCs/>
        </w:rPr>
      </w:pPr>
      <w:r w:rsidRPr="001F3983">
        <w:rPr>
          <w:rFonts w:ascii="Arial" w:hAnsi="Arial" w:cs="Arial"/>
          <w:bCs/>
        </w:rPr>
        <w:t xml:space="preserve">Sea lo primero indicar que, el procedimiento administrativo de sanción del Contrato de Obra No. FA-LP-I-S-003-2021, adelantado por el Fondo de Adaptación, no cumplió con los presupuestos legales exigidos por la ley. Para precisar esto, es indispensable traer a colación lo previsto en el artículo 86 de la Ley 1474 de 2011, el cual dispone: </w:t>
      </w:r>
    </w:p>
    <w:p w14:paraId="472F160C" w14:textId="77777777" w:rsidR="004334EB" w:rsidRPr="001F3983" w:rsidRDefault="004334EB" w:rsidP="001F3983">
      <w:pPr>
        <w:pStyle w:val="Textoindependiente2"/>
        <w:widowControl w:val="0"/>
        <w:spacing w:line="312" w:lineRule="auto"/>
        <w:jc w:val="both"/>
        <w:rPr>
          <w:rFonts w:ascii="Arial" w:hAnsi="Arial" w:cs="Arial"/>
          <w:bCs/>
        </w:rPr>
      </w:pPr>
    </w:p>
    <w:p w14:paraId="5B02F544" w14:textId="77777777" w:rsidR="001F3983" w:rsidRDefault="001F3983" w:rsidP="001F3983">
      <w:pPr>
        <w:pStyle w:val="Textoindependiente2"/>
        <w:widowControl w:val="0"/>
        <w:spacing w:line="312" w:lineRule="auto"/>
        <w:ind w:left="851" w:right="843"/>
        <w:jc w:val="both"/>
        <w:rPr>
          <w:rFonts w:ascii="Arial" w:hAnsi="Arial" w:cs="Arial"/>
          <w:bCs/>
        </w:rPr>
      </w:pPr>
      <w:r w:rsidRPr="001F3983">
        <w:rPr>
          <w:rFonts w:ascii="Arial" w:hAnsi="Arial" w:cs="Arial"/>
          <w:bCs/>
        </w:rPr>
        <w:t xml:space="preserve">“(…) Imposición de multas, sanciones y declaratorias de incumplimiento. Las entidades sometidas al Estatuto General de Contratación de la Administración Pública podrán declarar el incumplimiento, </w:t>
      </w:r>
      <w:r w:rsidRPr="001F3983">
        <w:rPr>
          <w:rFonts w:ascii="Arial" w:hAnsi="Arial" w:cs="Arial"/>
          <w:b/>
        </w:rPr>
        <w:t xml:space="preserve">cuantificando los perjuicios </w:t>
      </w:r>
      <w:proofErr w:type="gramStart"/>
      <w:r w:rsidRPr="001F3983">
        <w:rPr>
          <w:rFonts w:ascii="Arial" w:hAnsi="Arial" w:cs="Arial"/>
          <w:b/>
        </w:rPr>
        <w:t>del mismo</w:t>
      </w:r>
      <w:proofErr w:type="gramEnd"/>
      <w:r w:rsidRPr="001F3983">
        <w:rPr>
          <w:rFonts w:ascii="Arial" w:hAnsi="Arial" w:cs="Arial"/>
          <w:bCs/>
        </w:rPr>
        <w:t xml:space="preserve">, imponer las multas y sanciones pactadas en el contrato, y hacer efectiva la cláusula penal. Para tal efecto observarán el siguiente procedimiento: (…)”. Negrilla fuera de texto. </w:t>
      </w:r>
    </w:p>
    <w:p w14:paraId="2B94BD78" w14:textId="77777777" w:rsidR="004334EB" w:rsidRPr="001F3983" w:rsidRDefault="004334EB" w:rsidP="001F3983">
      <w:pPr>
        <w:pStyle w:val="Textoindependiente2"/>
        <w:widowControl w:val="0"/>
        <w:spacing w:line="312" w:lineRule="auto"/>
        <w:ind w:left="851" w:right="843"/>
        <w:jc w:val="both"/>
        <w:rPr>
          <w:rFonts w:ascii="Arial" w:hAnsi="Arial" w:cs="Arial"/>
          <w:bCs/>
        </w:rPr>
      </w:pPr>
    </w:p>
    <w:p w14:paraId="70ECCEC3" w14:textId="1B88247F" w:rsidR="009F2386" w:rsidRPr="006F15A1" w:rsidRDefault="001F3983" w:rsidP="001F3983">
      <w:pPr>
        <w:pStyle w:val="Textoindependiente2"/>
        <w:widowControl w:val="0"/>
        <w:autoSpaceDE w:val="0"/>
        <w:autoSpaceDN w:val="0"/>
        <w:adjustRightInd w:val="0"/>
        <w:spacing w:after="0" w:line="312" w:lineRule="auto"/>
        <w:jc w:val="both"/>
        <w:rPr>
          <w:rFonts w:ascii="Arial" w:hAnsi="Arial" w:cs="Arial"/>
          <w:bCs/>
        </w:rPr>
      </w:pPr>
      <w:r w:rsidRPr="006F15A1">
        <w:rPr>
          <w:rFonts w:ascii="Arial" w:hAnsi="Arial" w:cs="Arial"/>
          <w:bCs/>
        </w:rPr>
        <w:t xml:space="preserve">Lo anterior, por cuanto en la citación a la audiencia donde se determinó el pliego de cargos, nunca se identificó de forma clara, precisa, técnica y más allá de toda duda razonable, el porcentaje de incumplimiento por parte de la Entidad ni cómo llegó a la cuantificación del supuesto perjuicio, existiendo una diferencia de criterio respecto del porcentaje del contrato ejecutado a la fecha, toda vez que el contratista siempre estuvo dispuesto a cumplir sus obligaciones pese a la demora injustificada del Fondo de Adaptación y del interventor del contrato al momento de ejecutarse la fase de </w:t>
      </w:r>
      <w:proofErr w:type="spellStart"/>
      <w:r w:rsidRPr="006F15A1">
        <w:rPr>
          <w:rFonts w:ascii="Arial" w:hAnsi="Arial" w:cs="Arial"/>
          <w:bCs/>
        </w:rPr>
        <w:t>pre-construcción</w:t>
      </w:r>
      <w:proofErr w:type="spellEnd"/>
      <w:r w:rsidRPr="006F15A1">
        <w:rPr>
          <w:rFonts w:ascii="Arial" w:hAnsi="Arial" w:cs="Arial"/>
          <w:bCs/>
        </w:rPr>
        <w:t>, es de señalar que el incumplimiento previo de los mencionados conllevó a la situación contractual adversa para el contratista.</w:t>
      </w:r>
    </w:p>
    <w:p w14:paraId="63801044" w14:textId="77777777" w:rsidR="001F3983" w:rsidRPr="006F15A1" w:rsidRDefault="001F3983" w:rsidP="001F3983">
      <w:pPr>
        <w:pStyle w:val="Textoindependiente2"/>
        <w:widowControl w:val="0"/>
        <w:autoSpaceDE w:val="0"/>
        <w:autoSpaceDN w:val="0"/>
        <w:adjustRightInd w:val="0"/>
        <w:spacing w:after="0" w:line="312" w:lineRule="auto"/>
        <w:jc w:val="both"/>
        <w:rPr>
          <w:rFonts w:ascii="Arial" w:hAnsi="Arial" w:cs="Arial"/>
          <w:bCs/>
        </w:rPr>
      </w:pPr>
    </w:p>
    <w:p w14:paraId="7CB171A0" w14:textId="68299110" w:rsidR="001F3983" w:rsidRPr="006F15A1" w:rsidRDefault="0016793B" w:rsidP="001F3983">
      <w:pPr>
        <w:pStyle w:val="Textoindependiente2"/>
        <w:widowControl w:val="0"/>
        <w:autoSpaceDE w:val="0"/>
        <w:autoSpaceDN w:val="0"/>
        <w:adjustRightInd w:val="0"/>
        <w:spacing w:after="0" w:line="312" w:lineRule="auto"/>
        <w:jc w:val="both"/>
        <w:rPr>
          <w:rFonts w:ascii="Arial" w:hAnsi="Arial" w:cs="Arial"/>
          <w:bCs/>
        </w:rPr>
      </w:pPr>
      <w:r w:rsidRPr="006F15A1">
        <w:rPr>
          <w:rFonts w:ascii="Arial" w:hAnsi="Arial" w:cs="Arial"/>
          <w:bCs/>
        </w:rPr>
        <w:t xml:space="preserve">De esta manera, el Fondo de Adaptación </w:t>
      </w:r>
      <w:r w:rsidRPr="006F15A1">
        <w:rPr>
          <w:rFonts w:ascii="Arial" w:hAnsi="Arial" w:cs="Arial"/>
          <w:bCs/>
        </w:rPr>
        <w:t>no tiene</w:t>
      </w:r>
      <w:r w:rsidRPr="006F15A1">
        <w:rPr>
          <w:rFonts w:ascii="Arial" w:hAnsi="Arial" w:cs="Arial"/>
          <w:bCs/>
        </w:rPr>
        <w:t xml:space="preserve"> claro un porcentaje de incumplimiento, mucho menos puede cuantificar los perjuicios del procedimiento, pues ¿con base en qué se va a calcular un perjuicio que no se logró comprobar de forma técnica? Por tal razón, la administración incurrió en una falsa motivación, al no haber cumplido todos y cada uno de los requisitos exigidos por el artículo 86 de la Ley 1474 de 2011, especialmente la cuantificación del perjuicio</w:t>
      </w:r>
      <w:r w:rsidR="008D212A">
        <w:rPr>
          <w:rFonts w:ascii="Arial" w:hAnsi="Arial" w:cs="Arial"/>
          <w:bCs/>
        </w:rPr>
        <w:t xml:space="preserve"> sol</w:t>
      </w:r>
    </w:p>
    <w:p w14:paraId="2C67F724" w14:textId="77777777" w:rsidR="0016793B" w:rsidRPr="006F15A1" w:rsidRDefault="0016793B" w:rsidP="001F3983">
      <w:pPr>
        <w:pStyle w:val="Textoindependiente2"/>
        <w:widowControl w:val="0"/>
        <w:autoSpaceDE w:val="0"/>
        <w:autoSpaceDN w:val="0"/>
        <w:adjustRightInd w:val="0"/>
        <w:spacing w:after="0" w:line="312" w:lineRule="auto"/>
        <w:jc w:val="both"/>
        <w:rPr>
          <w:rFonts w:ascii="Arial" w:hAnsi="Arial" w:cs="Arial"/>
          <w:bCs/>
        </w:rPr>
      </w:pPr>
    </w:p>
    <w:p w14:paraId="0CF24A34" w14:textId="342531D6" w:rsidR="0016793B" w:rsidRPr="006F15A1" w:rsidRDefault="0016793B" w:rsidP="001F3983">
      <w:pPr>
        <w:pStyle w:val="Textoindependiente2"/>
        <w:widowControl w:val="0"/>
        <w:autoSpaceDE w:val="0"/>
        <w:autoSpaceDN w:val="0"/>
        <w:adjustRightInd w:val="0"/>
        <w:spacing w:after="0" w:line="312" w:lineRule="auto"/>
        <w:jc w:val="both"/>
        <w:rPr>
          <w:rFonts w:ascii="Arial" w:hAnsi="Arial" w:cs="Arial"/>
          <w:bCs/>
        </w:rPr>
      </w:pPr>
      <w:r w:rsidRPr="006F15A1">
        <w:rPr>
          <w:rFonts w:ascii="Arial" w:hAnsi="Arial" w:cs="Arial"/>
          <w:bCs/>
        </w:rPr>
        <w:t>Adicionalmente la gobernación señala que el contrato es del 28.17% pero realiza la cuantificación</w:t>
      </w:r>
      <w:r w:rsidRPr="006F15A1">
        <w:rPr>
          <w:rFonts w:ascii="Arial" w:hAnsi="Arial" w:cs="Arial"/>
          <w:bCs/>
        </w:rPr>
        <w:t xml:space="preserve"> </w:t>
      </w:r>
      <w:r w:rsidRPr="006F15A1">
        <w:rPr>
          <w:rFonts w:ascii="Arial" w:hAnsi="Arial" w:cs="Arial"/>
          <w:bCs/>
        </w:rPr>
        <w:t>de los perjuicios sobre el 100% del valor del contrato como si el contratista no hubiese cumplido ni con el 1% del mismo. La cláusula penal se pactó por el 25% del valor del contrato, es decir, por $919.550.192, sin embargo, esto es aplicable solo en el escenario de que el incumplimiento sea total. Sin aceptar responsabilidad alguna y solo ciñéndose a lo presuntamente elaborado por el contratista, este no incumplió totalmente el contrato, por lo que no es procedente dicho cálculo.</w:t>
      </w:r>
    </w:p>
    <w:p w14:paraId="55199190" w14:textId="77777777" w:rsidR="00EF5642" w:rsidRPr="006F15A1" w:rsidRDefault="00EF5642" w:rsidP="001F3983">
      <w:pPr>
        <w:pStyle w:val="Textoindependiente2"/>
        <w:widowControl w:val="0"/>
        <w:autoSpaceDE w:val="0"/>
        <w:autoSpaceDN w:val="0"/>
        <w:adjustRightInd w:val="0"/>
        <w:spacing w:after="0" w:line="312" w:lineRule="auto"/>
        <w:jc w:val="both"/>
        <w:rPr>
          <w:rFonts w:ascii="Arial" w:hAnsi="Arial" w:cs="Arial"/>
          <w:bCs/>
        </w:rPr>
      </w:pPr>
    </w:p>
    <w:p w14:paraId="7344D61F" w14:textId="69277EA9" w:rsidR="00EF5642" w:rsidRPr="006F15A1" w:rsidRDefault="00EF5642" w:rsidP="001F3983">
      <w:pPr>
        <w:pStyle w:val="Textoindependiente2"/>
        <w:widowControl w:val="0"/>
        <w:autoSpaceDE w:val="0"/>
        <w:autoSpaceDN w:val="0"/>
        <w:adjustRightInd w:val="0"/>
        <w:spacing w:after="0" w:line="312" w:lineRule="auto"/>
        <w:jc w:val="both"/>
        <w:rPr>
          <w:rFonts w:ascii="Arial" w:hAnsi="Arial" w:cs="Arial"/>
          <w:bCs/>
        </w:rPr>
      </w:pPr>
      <w:r w:rsidRPr="006F15A1">
        <w:rPr>
          <w:rFonts w:ascii="Arial" w:hAnsi="Arial" w:cs="Arial"/>
          <w:bCs/>
        </w:rPr>
        <w:t>Por otro lado, la administración pretende cobrar $449.720.400 por concepto de perjuicio, dado que a su criterio este es el costo de un nuevo proceso de contratación, costo de obra junto con costo de interventoría. No obstante, se desconoce cómo se llegó a esta cifra; en el informe no se explica detalla e indiscriminadamente los datos ni la operación aritmética que se utilizó para finalizar con este valor.</w:t>
      </w:r>
    </w:p>
    <w:p w14:paraId="7ED49336" w14:textId="77777777" w:rsidR="00EF5642" w:rsidRPr="006F15A1" w:rsidRDefault="00EF5642" w:rsidP="001F3983">
      <w:pPr>
        <w:pStyle w:val="Textoindependiente2"/>
        <w:widowControl w:val="0"/>
        <w:autoSpaceDE w:val="0"/>
        <w:autoSpaceDN w:val="0"/>
        <w:adjustRightInd w:val="0"/>
        <w:spacing w:after="0" w:line="312" w:lineRule="auto"/>
        <w:jc w:val="both"/>
        <w:rPr>
          <w:rFonts w:ascii="Arial" w:hAnsi="Arial" w:cs="Arial"/>
          <w:bCs/>
        </w:rPr>
      </w:pPr>
    </w:p>
    <w:p w14:paraId="431EAD86" w14:textId="4D3C090B" w:rsidR="00EF5642" w:rsidRPr="006F15A1" w:rsidRDefault="00EF5642" w:rsidP="00EF5642">
      <w:pPr>
        <w:pStyle w:val="Textoindependiente2"/>
        <w:widowControl w:val="0"/>
        <w:numPr>
          <w:ilvl w:val="0"/>
          <w:numId w:val="38"/>
        </w:numPr>
        <w:autoSpaceDE w:val="0"/>
        <w:autoSpaceDN w:val="0"/>
        <w:adjustRightInd w:val="0"/>
        <w:spacing w:after="0" w:line="312" w:lineRule="auto"/>
        <w:jc w:val="both"/>
        <w:rPr>
          <w:rFonts w:ascii="Arial" w:hAnsi="Arial" w:cs="Arial"/>
          <w:b/>
          <w:u w:val="single"/>
        </w:rPr>
      </w:pPr>
      <w:r w:rsidRPr="006F15A1">
        <w:rPr>
          <w:rFonts w:ascii="Arial" w:hAnsi="Arial" w:cs="Arial"/>
          <w:b/>
          <w:u w:val="single"/>
        </w:rPr>
        <w:lastRenderedPageBreak/>
        <w:t>NO SE DEBE PASAR POR ALTO LA COMPENSACIÓN.</w:t>
      </w:r>
    </w:p>
    <w:p w14:paraId="0905D345" w14:textId="77777777" w:rsidR="00EF5642" w:rsidRPr="006F15A1" w:rsidRDefault="00EF5642" w:rsidP="00EF5642">
      <w:pPr>
        <w:pStyle w:val="Textoindependiente2"/>
        <w:widowControl w:val="0"/>
        <w:autoSpaceDE w:val="0"/>
        <w:autoSpaceDN w:val="0"/>
        <w:adjustRightInd w:val="0"/>
        <w:spacing w:after="0" w:line="312" w:lineRule="auto"/>
        <w:jc w:val="both"/>
        <w:rPr>
          <w:rFonts w:ascii="Arial" w:hAnsi="Arial" w:cs="Arial"/>
          <w:bCs/>
        </w:rPr>
      </w:pPr>
    </w:p>
    <w:p w14:paraId="4280A985" w14:textId="7BF5352C" w:rsidR="00EF5642" w:rsidRPr="006F15A1" w:rsidRDefault="00EF5642" w:rsidP="00EF5642">
      <w:pPr>
        <w:pStyle w:val="Textoindependiente2"/>
        <w:widowControl w:val="0"/>
        <w:autoSpaceDE w:val="0"/>
        <w:autoSpaceDN w:val="0"/>
        <w:adjustRightInd w:val="0"/>
        <w:spacing w:after="0" w:line="312" w:lineRule="auto"/>
        <w:jc w:val="both"/>
        <w:rPr>
          <w:rFonts w:ascii="Arial" w:hAnsi="Arial" w:cs="Arial"/>
          <w:bCs/>
        </w:rPr>
      </w:pPr>
      <w:r w:rsidRPr="006F15A1">
        <w:rPr>
          <w:rFonts w:ascii="Arial" w:hAnsi="Arial" w:cs="Arial"/>
          <w:bCs/>
        </w:rPr>
        <w:t>En virtud de lo dispuesto en el parágrafo del artículo 17 de la Ley 1150 de 2007, en el evento en el que al Contratista le sea impuesta una condena, habrá lugar a que se descuente de dicha cifra, el monto de los valores que se encuentren a su favor o que estarán a su favor, y que a la fecha o a futuro, le adeude el Fondo de Adaptación.</w:t>
      </w:r>
    </w:p>
    <w:p w14:paraId="4FC257EA" w14:textId="77777777" w:rsidR="00183441" w:rsidRPr="006F15A1" w:rsidRDefault="00183441" w:rsidP="00BA7E50">
      <w:pPr>
        <w:pStyle w:val="Textoindependiente2"/>
        <w:widowControl w:val="0"/>
        <w:autoSpaceDE w:val="0"/>
        <w:autoSpaceDN w:val="0"/>
        <w:adjustRightInd w:val="0"/>
        <w:spacing w:after="0" w:line="312" w:lineRule="auto"/>
        <w:ind w:left="708"/>
        <w:jc w:val="both"/>
        <w:rPr>
          <w:rFonts w:ascii="Arial" w:hAnsi="Arial" w:cs="Arial"/>
          <w:bCs/>
        </w:rPr>
      </w:pPr>
    </w:p>
    <w:p w14:paraId="0ADA78BD" w14:textId="7E35FFCF" w:rsidR="00EF5642" w:rsidRPr="006F15A1" w:rsidRDefault="00EF5642" w:rsidP="00EF5642">
      <w:pPr>
        <w:pStyle w:val="Textoindependiente2"/>
        <w:widowControl w:val="0"/>
        <w:autoSpaceDE w:val="0"/>
        <w:autoSpaceDN w:val="0"/>
        <w:adjustRightInd w:val="0"/>
        <w:spacing w:after="0" w:line="312" w:lineRule="auto"/>
        <w:jc w:val="center"/>
        <w:rPr>
          <w:rFonts w:ascii="Arial" w:hAnsi="Arial" w:cs="Arial"/>
          <w:bCs/>
        </w:rPr>
      </w:pPr>
      <w:r w:rsidRPr="006F15A1">
        <w:rPr>
          <w:rFonts w:ascii="Arial" w:hAnsi="Arial" w:cs="Arial"/>
          <w:b/>
        </w:rPr>
        <w:t>FRENTE AL CONTRATO DE SEGUROS</w:t>
      </w:r>
      <w:r w:rsidRPr="006F15A1">
        <w:rPr>
          <w:rFonts w:ascii="Arial" w:hAnsi="Arial" w:cs="Arial"/>
          <w:bCs/>
        </w:rPr>
        <w:t>.</w:t>
      </w:r>
    </w:p>
    <w:p w14:paraId="39386C79" w14:textId="77777777" w:rsidR="00EF5642" w:rsidRPr="006F15A1" w:rsidRDefault="00EF5642" w:rsidP="00EF5642">
      <w:pPr>
        <w:pStyle w:val="Textoindependiente2"/>
        <w:widowControl w:val="0"/>
        <w:autoSpaceDE w:val="0"/>
        <w:autoSpaceDN w:val="0"/>
        <w:adjustRightInd w:val="0"/>
        <w:spacing w:after="0" w:line="312" w:lineRule="auto"/>
        <w:jc w:val="both"/>
        <w:rPr>
          <w:rFonts w:ascii="Arial" w:hAnsi="Arial" w:cs="Arial"/>
          <w:bCs/>
        </w:rPr>
      </w:pPr>
    </w:p>
    <w:p w14:paraId="22B66981" w14:textId="77777777" w:rsidR="00EF5642" w:rsidRPr="00EF5642" w:rsidRDefault="00EF5642" w:rsidP="00EF5642">
      <w:pPr>
        <w:pStyle w:val="Textoindependiente2"/>
        <w:widowControl w:val="0"/>
        <w:spacing w:line="312" w:lineRule="auto"/>
        <w:jc w:val="both"/>
        <w:rPr>
          <w:rFonts w:ascii="Arial" w:hAnsi="Arial" w:cs="Arial"/>
          <w:bCs/>
        </w:rPr>
      </w:pPr>
    </w:p>
    <w:p w14:paraId="4AFA3E46" w14:textId="5E199536" w:rsidR="00EF5642" w:rsidRPr="00EF5642" w:rsidRDefault="00EF5642" w:rsidP="00EF5642">
      <w:pPr>
        <w:pStyle w:val="Textoindependiente2"/>
        <w:widowControl w:val="0"/>
        <w:numPr>
          <w:ilvl w:val="0"/>
          <w:numId w:val="39"/>
        </w:numPr>
        <w:spacing w:line="312" w:lineRule="auto"/>
        <w:jc w:val="both"/>
        <w:rPr>
          <w:rFonts w:ascii="Arial" w:hAnsi="Arial" w:cs="Arial"/>
          <w:bCs/>
        </w:rPr>
      </w:pPr>
      <w:r w:rsidRPr="006F15A1">
        <w:rPr>
          <w:rFonts w:ascii="Arial" w:hAnsi="Arial" w:cs="Arial"/>
          <w:b/>
          <w:bCs/>
        </w:rPr>
        <w:t xml:space="preserve">A. </w:t>
      </w:r>
      <w:r w:rsidRPr="006F15A1">
        <w:rPr>
          <w:rFonts w:ascii="Arial" w:hAnsi="Arial" w:cs="Arial"/>
          <w:b/>
          <w:bCs/>
          <w:u w:val="single"/>
        </w:rPr>
        <w:t xml:space="preserve">SE ACREDITÓ LA </w:t>
      </w:r>
      <w:r w:rsidRPr="00EF5642">
        <w:rPr>
          <w:rFonts w:ascii="Arial" w:hAnsi="Arial" w:cs="Arial"/>
          <w:b/>
          <w:bCs/>
          <w:u w:val="single"/>
        </w:rPr>
        <w:t>PRESCRIPCIÓN DE LAS ACCIONES ORDINARIAS DERIVADAS DEL CONTRATO DE SEGURO.</w:t>
      </w:r>
      <w:r w:rsidRPr="00EF5642">
        <w:rPr>
          <w:rFonts w:ascii="Arial" w:hAnsi="Arial" w:cs="Arial"/>
          <w:b/>
          <w:bCs/>
        </w:rPr>
        <w:t xml:space="preserve"> </w:t>
      </w:r>
    </w:p>
    <w:p w14:paraId="37F0DC32" w14:textId="77777777" w:rsidR="00EF5642" w:rsidRPr="006F15A1" w:rsidRDefault="00EF5642" w:rsidP="00EF5642">
      <w:pPr>
        <w:pStyle w:val="Textoindependiente2"/>
        <w:widowControl w:val="0"/>
        <w:autoSpaceDE w:val="0"/>
        <w:autoSpaceDN w:val="0"/>
        <w:adjustRightInd w:val="0"/>
        <w:spacing w:after="0" w:line="312" w:lineRule="auto"/>
        <w:jc w:val="both"/>
        <w:rPr>
          <w:rFonts w:ascii="Arial" w:hAnsi="Arial" w:cs="Arial"/>
          <w:bCs/>
        </w:rPr>
      </w:pPr>
    </w:p>
    <w:p w14:paraId="7D4387EC" w14:textId="566BE66C" w:rsidR="00EF5642" w:rsidRPr="006F15A1" w:rsidRDefault="00183441" w:rsidP="00EF5642">
      <w:pPr>
        <w:pStyle w:val="Textoindependiente2"/>
        <w:widowControl w:val="0"/>
        <w:autoSpaceDE w:val="0"/>
        <w:autoSpaceDN w:val="0"/>
        <w:adjustRightInd w:val="0"/>
        <w:spacing w:after="0" w:line="312" w:lineRule="auto"/>
        <w:jc w:val="both"/>
        <w:rPr>
          <w:rFonts w:ascii="Arial" w:hAnsi="Arial" w:cs="Arial"/>
          <w:bCs/>
        </w:rPr>
      </w:pPr>
      <w:r w:rsidRPr="006F15A1">
        <w:rPr>
          <w:rFonts w:ascii="Arial" w:hAnsi="Arial" w:cs="Arial"/>
          <w:bCs/>
        </w:rPr>
        <w:t>El término de la prescripción se contabiliza desde que la administración tiene conocimiento del hecho o desde el momento en el que razonablemente debió tenerlo, pues a esto se refiere la mencionada norma cuando indica que transcurre desde cuando el interesado “Haya tenido o debido tener conocimiento del hecho”, o está probado claramente cuando lo conoció, como ocurre en este caso, como el examen del plazo dentro del cual debía cumplirse la obligación y la advertencia que la entidad debió deducir luego de que el mismo venció.</w:t>
      </w:r>
    </w:p>
    <w:p w14:paraId="0E6C4495" w14:textId="77777777" w:rsidR="00183441" w:rsidRPr="006F15A1" w:rsidRDefault="00183441" w:rsidP="00EF5642">
      <w:pPr>
        <w:pStyle w:val="Textoindependiente2"/>
        <w:widowControl w:val="0"/>
        <w:autoSpaceDE w:val="0"/>
        <w:autoSpaceDN w:val="0"/>
        <w:adjustRightInd w:val="0"/>
        <w:spacing w:after="0" w:line="312" w:lineRule="auto"/>
        <w:jc w:val="both"/>
        <w:rPr>
          <w:rFonts w:ascii="Arial" w:hAnsi="Arial" w:cs="Arial"/>
          <w:bCs/>
        </w:rPr>
      </w:pPr>
    </w:p>
    <w:p w14:paraId="29955E88" w14:textId="794B11FA" w:rsidR="00183441" w:rsidRPr="006F15A1" w:rsidRDefault="00183441" w:rsidP="00EF5642">
      <w:pPr>
        <w:pStyle w:val="Textoindependiente2"/>
        <w:widowControl w:val="0"/>
        <w:autoSpaceDE w:val="0"/>
        <w:autoSpaceDN w:val="0"/>
        <w:adjustRightInd w:val="0"/>
        <w:spacing w:after="0" w:line="312" w:lineRule="auto"/>
        <w:jc w:val="both"/>
        <w:rPr>
          <w:rFonts w:ascii="Arial" w:hAnsi="Arial" w:cs="Arial"/>
          <w:bCs/>
        </w:rPr>
      </w:pPr>
      <w:r w:rsidRPr="006F15A1">
        <w:rPr>
          <w:rFonts w:ascii="Arial" w:hAnsi="Arial" w:cs="Arial"/>
          <w:bCs/>
        </w:rPr>
        <w:t>Para el caso en concreto tenemos que el acta de terminación del contrato se suscribió por el Fondo de Adaptación el 14 de octubre de 2022, es decir, que para esa fecha razonablemente la entidad contratante ya tenía conocimiento del hecho, que se materializaba con el supuesto incumplimiento</w:t>
      </w:r>
      <w:r w:rsidRPr="006F15A1">
        <w:rPr>
          <w:rFonts w:ascii="Arial" w:hAnsi="Arial" w:cs="Arial"/>
          <w:bCs/>
        </w:rPr>
        <w:t xml:space="preserve"> </w:t>
      </w:r>
      <w:r w:rsidRPr="006F15A1">
        <w:rPr>
          <w:rFonts w:ascii="Arial" w:hAnsi="Arial" w:cs="Arial"/>
          <w:bCs/>
        </w:rPr>
        <w:t xml:space="preserve">en la ejecución del contrato por el contratista por un porcentaje del 71,83%. Se infiere que conocía el incumplimiento, pues de esta manera optó por terminar el contrato; no puede indicar que el conocimiento fue posterior, máxime cuando se trata de la ejecución de una obra pública la cual por naturaleza es palpable y cierta. En ese orden de ideas, tenía hasta el 14 de octubre de 2024 para haber reclamado de acuerdo con el artículo 1077 del Código de Comercio o haber expedido Acto Administrativo declarando el incumplimiento y afectando el siniestro de cumplimiento de la Póliza mencionada. Teniendo en cuenta que la administración optó por afectar el seguro mediante el proceso sancionatorio contractual, a la fecha de la presentación de estos </w:t>
      </w:r>
      <w:r w:rsidR="005936CB">
        <w:rPr>
          <w:rFonts w:ascii="Arial" w:hAnsi="Arial" w:cs="Arial"/>
          <w:bCs/>
        </w:rPr>
        <w:t>alegatos</w:t>
      </w:r>
      <w:r w:rsidRPr="006F15A1">
        <w:rPr>
          <w:rFonts w:ascii="Arial" w:hAnsi="Arial" w:cs="Arial"/>
          <w:bCs/>
        </w:rPr>
        <w:t xml:space="preserve">, es decir, </w:t>
      </w:r>
      <w:r w:rsidR="00566C7F">
        <w:rPr>
          <w:rFonts w:ascii="Arial" w:hAnsi="Arial" w:cs="Arial"/>
          <w:bCs/>
        </w:rPr>
        <w:t xml:space="preserve">11 de </w:t>
      </w:r>
      <w:r w:rsidR="00DA553B">
        <w:rPr>
          <w:rFonts w:ascii="Arial" w:hAnsi="Arial" w:cs="Arial"/>
          <w:bCs/>
        </w:rPr>
        <w:t>febrero de 2025</w:t>
      </w:r>
      <w:r w:rsidRPr="006F15A1">
        <w:rPr>
          <w:rFonts w:ascii="Arial" w:hAnsi="Arial" w:cs="Arial"/>
          <w:bCs/>
        </w:rPr>
        <w:t>, han pasado más de los 2 años para hacerlo, y sin tener un acto administrativo en firme.</w:t>
      </w:r>
    </w:p>
    <w:p w14:paraId="04035D92" w14:textId="77777777" w:rsidR="00183441" w:rsidRPr="006F15A1" w:rsidRDefault="00183441" w:rsidP="00EF5642">
      <w:pPr>
        <w:pStyle w:val="Textoindependiente2"/>
        <w:widowControl w:val="0"/>
        <w:autoSpaceDE w:val="0"/>
        <w:autoSpaceDN w:val="0"/>
        <w:adjustRightInd w:val="0"/>
        <w:spacing w:after="0" w:line="312" w:lineRule="auto"/>
        <w:jc w:val="both"/>
        <w:rPr>
          <w:rFonts w:ascii="Arial" w:hAnsi="Arial" w:cs="Arial"/>
          <w:bCs/>
        </w:rPr>
      </w:pPr>
    </w:p>
    <w:p w14:paraId="1C6E7437" w14:textId="558107CD" w:rsidR="00183441" w:rsidRPr="006F15A1" w:rsidRDefault="00183441" w:rsidP="00EF5642">
      <w:pPr>
        <w:pStyle w:val="Textoindependiente2"/>
        <w:widowControl w:val="0"/>
        <w:autoSpaceDE w:val="0"/>
        <w:autoSpaceDN w:val="0"/>
        <w:adjustRightInd w:val="0"/>
        <w:spacing w:after="0" w:line="312" w:lineRule="auto"/>
        <w:jc w:val="both"/>
        <w:rPr>
          <w:rFonts w:ascii="Arial" w:hAnsi="Arial" w:cs="Arial"/>
          <w:bCs/>
        </w:rPr>
      </w:pPr>
      <w:r w:rsidRPr="006F15A1">
        <w:rPr>
          <w:rFonts w:ascii="Arial" w:hAnsi="Arial" w:cs="Arial"/>
          <w:bCs/>
        </w:rPr>
        <w:t>Así las cosas, la prescripción ordinaria se ha configurado, lo que hace improcedente que se afecte el seguro de cumplimiento.</w:t>
      </w:r>
    </w:p>
    <w:p w14:paraId="70B508DA" w14:textId="77777777" w:rsidR="00183441" w:rsidRPr="006F15A1" w:rsidRDefault="00183441" w:rsidP="00EF5642">
      <w:pPr>
        <w:pStyle w:val="Textoindependiente2"/>
        <w:widowControl w:val="0"/>
        <w:autoSpaceDE w:val="0"/>
        <w:autoSpaceDN w:val="0"/>
        <w:adjustRightInd w:val="0"/>
        <w:spacing w:after="0" w:line="312" w:lineRule="auto"/>
        <w:jc w:val="both"/>
        <w:rPr>
          <w:rFonts w:ascii="Arial" w:hAnsi="Arial" w:cs="Arial"/>
          <w:bCs/>
        </w:rPr>
      </w:pPr>
    </w:p>
    <w:p w14:paraId="6126FAC1" w14:textId="0AB80938" w:rsidR="00BA7E50" w:rsidRPr="000B42BD" w:rsidRDefault="00DA553B" w:rsidP="008207B2">
      <w:pPr>
        <w:pStyle w:val="Textoindependiente2"/>
        <w:widowControl w:val="0"/>
        <w:autoSpaceDE w:val="0"/>
        <w:autoSpaceDN w:val="0"/>
        <w:adjustRightInd w:val="0"/>
        <w:spacing w:after="0" w:line="312" w:lineRule="auto"/>
        <w:ind w:left="284" w:hanging="284"/>
        <w:jc w:val="both"/>
        <w:rPr>
          <w:rFonts w:ascii="Arial" w:hAnsi="Arial" w:cs="Arial"/>
          <w:b/>
          <w:bCs/>
          <w:u w:val="single"/>
        </w:rPr>
      </w:pPr>
      <w:r w:rsidRPr="000B42BD">
        <w:rPr>
          <w:rFonts w:ascii="Arial" w:hAnsi="Arial" w:cs="Arial"/>
          <w:b/>
        </w:rPr>
        <w:t>B</w:t>
      </w:r>
      <w:r>
        <w:rPr>
          <w:rFonts w:ascii="Arial" w:hAnsi="Arial" w:cs="Arial"/>
          <w:bCs/>
        </w:rPr>
        <w:t xml:space="preserve">. </w:t>
      </w:r>
      <w:r w:rsidR="00BA7E50" w:rsidRPr="00BA7E50">
        <w:rPr>
          <w:rFonts w:ascii="Arial" w:hAnsi="Arial" w:cs="Arial"/>
          <w:b/>
          <w:u w:val="single"/>
        </w:rPr>
        <w:t>EN EL SEGURO DE INCUMPLIMIENTO PÓLIZA ÚNICA A FAVOR DE ENTIDADES ESTATALES No. 465-74-994000003594 NO SE ENCUENTRA PROBADA LA OCURRENCIA DEL SINIESTRO DERIVADO DEL AMPARO DEL CUMPLIMIENTO, NI LA CUANTÍA DE LOS PERJUICIOS EN LOS TÉRMINOS DEL ARTÍCULO 1077 DEL CÓDIGO DE COMERCIO.</w:t>
      </w:r>
      <w:r w:rsidR="00BA7E50" w:rsidRPr="00BA7E50">
        <w:rPr>
          <w:rFonts w:ascii="Arial" w:hAnsi="Arial" w:cs="Arial"/>
          <w:b/>
          <w:bCs/>
          <w:u w:val="single"/>
        </w:rPr>
        <w:t xml:space="preserve"> </w:t>
      </w:r>
    </w:p>
    <w:p w14:paraId="66864EB4" w14:textId="77777777" w:rsidR="00DA553B" w:rsidRDefault="00DA553B" w:rsidP="00DA553B">
      <w:pPr>
        <w:pStyle w:val="Textoindependiente2"/>
        <w:widowControl w:val="0"/>
        <w:autoSpaceDE w:val="0"/>
        <w:autoSpaceDN w:val="0"/>
        <w:adjustRightInd w:val="0"/>
        <w:spacing w:after="0" w:line="312" w:lineRule="auto"/>
        <w:jc w:val="both"/>
        <w:rPr>
          <w:rFonts w:ascii="Arial" w:hAnsi="Arial" w:cs="Arial"/>
          <w:b/>
          <w:bCs/>
        </w:rPr>
      </w:pPr>
    </w:p>
    <w:p w14:paraId="37B81443" w14:textId="77777777" w:rsidR="000B42BD" w:rsidRDefault="000B42BD" w:rsidP="00DA553B">
      <w:pPr>
        <w:pStyle w:val="Textoindependiente2"/>
        <w:widowControl w:val="0"/>
        <w:autoSpaceDE w:val="0"/>
        <w:autoSpaceDN w:val="0"/>
        <w:adjustRightInd w:val="0"/>
        <w:spacing w:after="0" w:line="312" w:lineRule="auto"/>
        <w:jc w:val="both"/>
        <w:rPr>
          <w:rFonts w:ascii="Arial" w:hAnsi="Arial" w:cs="Arial"/>
          <w:b/>
          <w:bCs/>
        </w:rPr>
      </w:pPr>
    </w:p>
    <w:p w14:paraId="378A7921" w14:textId="076AE9F9" w:rsidR="00BA7E50" w:rsidRPr="000B42BD" w:rsidRDefault="00BA7E50" w:rsidP="000B42BD">
      <w:pPr>
        <w:pStyle w:val="Textoindependiente2"/>
        <w:widowControl w:val="0"/>
        <w:numPr>
          <w:ilvl w:val="0"/>
          <w:numId w:val="41"/>
        </w:numPr>
        <w:autoSpaceDE w:val="0"/>
        <w:autoSpaceDN w:val="0"/>
        <w:adjustRightInd w:val="0"/>
        <w:spacing w:after="0" w:line="312" w:lineRule="auto"/>
        <w:ind w:left="284" w:hanging="284"/>
        <w:jc w:val="both"/>
        <w:rPr>
          <w:rFonts w:ascii="Arial" w:hAnsi="Arial" w:cs="Arial"/>
          <w:b/>
          <w:bCs/>
          <w:u w:val="single"/>
        </w:rPr>
      </w:pPr>
      <w:r w:rsidRPr="000B42BD">
        <w:rPr>
          <w:rFonts w:ascii="Arial" w:hAnsi="Arial" w:cs="Arial"/>
          <w:b/>
          <w:bCs/>
          <w:u w:val="single"/>
        </w:rPr>
        <w:t>NO SE DEBE PASAR POR ALTO EL LÍMITE DEL VALOR ASEGURADO</w:t>
      </w:r>
    </w:p>
    <w:p w14:paraId="2F0EC56E" w14:textId="77777777" w:rsidR="000B42BD" w:rsidRPr="000B42BD" w:rsidRDefault="000B42BD" w:rsidP="000B42BD">
      <w:pPr>
        <w:pStyle w:val="Textoindependiente2"/>
        <w:widowControl w:val="0"/>
        <w:autoSpaceDE w:val="0"/>
        <w:autoSpaceDN w:val="0"/>
        <w:adjustRightInd w:val="0"/>
        <w:spacing w:after="0" w:line="312" w:lineRule="auto"/>
        <w:ind w:left="284"/>
        <w:jc w:val="both"/>
        <w:rPr>
          <w:rFonts w:ascii="Arial" w:hAnsi="Arial" w:cs="Arial"/>
          <w:b/>
          <w:bCs/>
        </w:rPr>
      </w:pPr>
    </w:p>
    <w:p w14:paraId="3891E5F5" w14:textId="799C441B" w:rsidR="00DA553B" w:rsidRDefault="00DA553B" w:rsidP="00DA553B">
      <w:pPr>
        <w:pStyle w:val="Textoindependiente2"/>
        <w:widowControl w:val="0"/>
        <w:autoSpaceDE w:val="0"/>
        <w:autoSpaceDN w:val="0"/>
        <w:adjustRightInd w:val="0"/>
        <w:spacing w:after="0" w:line="312" w:lineRule="auto"/>
        <w:ind w:left="284"/>
        <w:jc w:val="both"/>
        <w:rPr>
          <w:rFonts w:ascii="Arial" w:hAnsi="Arial" w:cs="Arial"/>
        </w:rPr>
      </w:pPr>
      <w:r>
        <w:rPr>
          <w:rFonts w:ascii="Arial" w:hAnsi="Arial" w:cs="Arial"/>
        </w:rPr>
        <w:t>No se debe pasar por alto el limite del valor asegurado que reposa en la caratula de la póliza:</w:t>
      </w:r>
    </w:p>
    <w:p w14:paraId="0B14C5A2" w14:textId="77777777" w:rsidR="00DA553B" w:rsidRDefault="00DA553B" w:rsidP="00DA553B">
      <w:pPr>
        <w:pStyle w:val="Textoindependiente2"/>
        <w:widowControl w:val="0"/>
        <w:autoSpaceDE w:val="0"/>
        <w:autoSpaceDN w:val="0"/>
        <w:adjustRightInd w:val="0"/>
        <w:spacing w:after="0" w:line="312" w:lineRule="auto"/>
        <w:ind w:left="284"/>
        <w:jc w:val="both"/>
        <w:rPr>
          <w:rFonts w:ascii="Arial" w:hAnsi="Arial" w:cs="Arial"/>
        </w:rPr>
      </w:pPr>
    </w:p>
    <w:p w14:paraId="7B71C402" w14:textId="7A353EE0" w:rsidR="00DA553B" w:rsidRPr="00BA7E50" w:rsidRDefault="008207B2" w:rsidP="00DA553B">
      <w:pPr>
        <w:pStyle w:val="Textoindependiente2"/>
        <w:widowControl w:val="0"/>
        <w:autoSpaceDE w:val="0"/>
        <w:autoSpaceDN w:val="0"/>
        <w:adjustRightInd w:val="0"/>
        <w:spacing w:after="0" w:line="312" w:lineRule="auto"/>
        <w:ind w:left="284"/>
        <w:jc w:val="both"/>
        <w:rPr>
          <w:rFonts w:ascii="Arial" w:hAnsi="Arial" w:cs="Arial"/>
        </w:rPr>
      </w:pPr>
      <w:r w:rsidRPr="008207B2">
        <w:rPr>
          <w:rFonts w:ascii="Arial" w:hAnsi="Arial" w:cs="Arial"/>
        </w:rPr>
        <w:drawing>
          <wp:inline distT="0" distB="0" distL="0" distR="0" wp14:anchorId="67BA2058" wp14:editId="6A77AB4E">
            <wp:extent cx="5325218" cy="1076475"/>
            <wp:effectExtent l="0" t="0" r="8890" b="9525"/>
            <wp:docPr id="21966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6936" name=""/>
                    <pic:cNvPicPr/>
                  </pic:nvPicPr>
                  <pic:blipFill>
                    <a:blip r:embed="rId8"/>
                    <a:stretch>
                      <a:fillRect/>
                    </a:stretch>
                  </pic:blipFill>
                  <pic:spPr>
                    <a:xfrm>
                      <a:off x="0" y="0"/>
                      <a:ext cx="5325218" cy="1076475"/>
                    </a:xfrm>
                    <a:prstGeom prst="rect">
                      <a:avLst/>
                    </a:prstGeom>
                  </pic:spPr>
                </pic:pic>
              </a:graphicData>
            </a:graphic>
          </wp:inline>
        </w:drawing>
      </w:r>
    </w:p>
    <w:p w14:paraId="5E266CFA" w14:textId="2F6EBB18" w:rsidR="00183441" w:rsidRPr="006F15A1" w:rsidRDefault="00183441" w:rsidP="00EF5642">
      <w:pPr>
        <w:pStyle w:val="Textoindependiente2"/>
        <w:widowControl w:val="0"/>
        <w:autoSpaceDE w:val="0"/>
        <w:autoSpaceDN w:val="0"/>
        <w:adjustRightInd w:val="0"/>
        <w:spacing w:after="0" w:line="312" w:lineRule="auto"/>
        <w:jc w:val="both"/>
        <w:rPr>
          <w:rFonts w:ascii="Arial" w:hAnsi="Arial" w:cs="Arial"/>
          <w:bCs/>
        </w:rPr>
      </w:pPr>
    </w:p>
    <w:bookmarkEnd w:id="1"/>
    <w:p w14:paraId="438A1F8A" w14:textId="77777777" w:rsidR="006D5A72" w:rsidRPr="006F15A1" w:rsidRDefault="006D5A72" w:rsidP="00550948">
      <w:pPr>
        <w:tabs>
          <w:tab w:val="center" w:pos="3870"/>
          <w:tab w:val="center" w:pos="5243"/>
          <w:tab w:val="left" w:pos="9356"/>
        </w:tabs>
        <w:spacing w:after="0" w:line="312" w:lineRule="auto"/>
        <w:ind w:right="142"/>
        <w:jc w:val="center"/>
        <w:rPr>
          <w:rFonts w:ascii="Arial" w:hAnsi="Arial" w:cs="Arial"/>
          <w:u w:val="single"/>
        </w:rPr>
      </w:pPr>
      <w:r w:rsidRPr="006F15A1">
        <w:rPr>
          <w:rFonts w:ascii="Arial" w:hAnsi="Arial" w:cs="Arial"/>
          <w:b/>
          <w:u w:val="single"/>
        </w:rPr>
        <w:t>CAPÍTULO IV. PETICIÓN</w:t>
      </w:r>
    </w:p>
    <w:p w14:paraId="3FAC60F5" w14:textId="77777777" w:rsidR="00150AD9" w:rsidRPr="006F15A1" w:rsidRDefault="00150AD9" w:rsidP="00550948">
      <w:pPr>
        <w:tabs>
          <w:tab w:val="left" w:pos="9356"/>
        </w:tabs>
        <w:spacing w:after="0" w:line="312" w:lineRule="auto"/>
        <w:ind w:left="-5"/>
        <w:jc w:val="both"/>
        <w:rPr>
          <w:rFonts w:ascii="Arial" w:hAnsi="Arial" w:cs="Arial"/>
        </w:rPr>
      </w:pPr>
    </w:p>
    <w:bookmarkEnd w:id="2"/>
    <w:p w14:paraId="6A9DB20C" w14:textId="77777777" w:rsidR="00EA6B03" w:rsidRPr="006F15A1" w:rsidRDefault="00EA6B03" w:rsidP="00EA6B03">
      <w:pPr>
        <w:spacing w:after="0" w:line="312" w:lineRule="auto"/>
        <w:jc w:val="both"/>
        <w:rPr>
          <w:rFonts w:ascii="Arial" w:hAnsi="Arial" w:cs="Arial"/>
          <w:b/>
          <w:bCs/>
        </w:rPr>
      </w:pPr>
      <w:r w:rsidRPr="00EA6B03">
        <w:rPr>
          <w:rFonts w:ascii="Arial" w:hAnsi="Arial" w:cs="Arial"/>
        </w:rPr>
        <w:t xml:space="preserve">De acuerdo con lo expuesto, respetuosamente se solicita </w:t>
      </w:r>
      <w:r w:rsidRPr="00EA6B03">
        <w:rPr>
          <w:rFonts w:ascii="Arial" w:hAnsi="Arial" w:cs="Arial"/>
          <w:b/>
          <w:bCs/>
        </w:rPr>
        <w:t xml:space="preserve">AL FONDO DE ADAPTACIÓN: </w:t>
      </w:r>
    </w:p>
    <w:p w14:paraId="2107FE72" w14:textId="77777777" w:rsidR="00EA6B03" w:rsidRPr="00EA6B03" w:rsidRDefault="00EA6B03" w:rsidP="00EA6B03">
      <w:pPr>
        <w:spacing w:after="0" w:line="312" w:lineRule="auto"/>
        <w:jc w:val="both"/>
        <w:rPr>
          <w:rFonts w:ascii="Arial" w:hAnsi="Arial" w:cs="Arial"/>
        </w:rPr>
      </w:pPr>
    </w:p>
    <w:p w14:paraId="3EC465B4" w14:textId="77777777" w:rsidR="00EA6B03" w:rsidRPr="006F15A1" w:rsidRDefault="00EA6B03" w:rsidP="00EA6B03">
      <w:pPr>
        <w:spacing w:after="0" w:line="312" w:lineRule="auto"/>
        <w:jc w:val="both"/>
        <w:rPr>
          <w:rFonts w:ascii="Arial" w:hAnsi="Arial" w:cs="Arial"/>
        </w:rPr>
      </w:pPr>
      <w:r w:rsidRPr="00EA6B03">
        <w:rPr>
          <w:rFonts w:ascii="Arial" w:hAnsi="Arial" w:cs="Arial"/>
          <w:b/>
          <w:bCs/>
        </w:rPr>
        <w:t xml:space="preserve">PRIMERO: </w:t>
      </w:r>
      <w:r w:rsidRPr="00EA6B03">
        <w:rPr>
          <w:rFonts w:ascii="Arial" w:hAnsi="Arial" w:cs="Arial"/>
        </w:rPr>
        <w:t xml:space="preserve">La terminación del presente trámite por no hallarse probada la imputación de incumplimiento, como quiera que el contratista fue diligente en mitigar con las circunstancias y herramientas contractuales. </w:t>
      </w:r>
    </w:p>
    <w:p w14:paraId="383DD559" w14:textId="77777777" w:rsidR="00EA6B03" w:rsidRPr="00EA6B03" w:rsidRDefault="00EA6B03" w:rsidP="00EA6B03">
      <w:pPr>
        <w:spacing w:after="0" w:line="312" w:lineRule="auto"/>
        <w:jc w:val="both"/>
        <w:rPr>
          <w:rFonts w:ascii="Arial" w:hAnsi="Arial" w:cs="Arial"/>
        </w:rPr>
      </w:pPr>
    </w:p>
    <w:p w14:paraId="1689217D" w14:textId="5E497748" w:rsidR="008228FA" w:rsidRDefault="00EA6B03" w:rsidP="00EA6B03">
      <w:pPr>
        <w:spacing w:after="0" w:line="312" w:lineRule="auto"/>
        <w:jc w:val="both"/>
        <w:rPr>
          <w:rFonts w:ascii="Arial" w:hAnsi="Arial" w:cs="Arial"/>
        </w:rPr>
      </w:pPr>
      <w:r w:rsidRPr="006F15A1">
        <w:rPr>
          <w:rFonts w:ascii="Arial" w:hAnsi="Arial" w:cs="Arial"/>
          <w:b/>
          <w:bCs/>
        </w:rPr>
        <w:t xml:space="preserve">SEGUNDO: </w:t>
      </w:r>
      <w:r w:rsidRPr="006F15A1">
        <w:rPr>
          <w:rFonts w:ascii="Arial" w:hAnsi="Arial" w:cs="Arial"/>
        </w:rPr>
        <w:t>Por otra parte, en caso de que la entidad estatal considere que sí hubo un incumplimiento por parte del contratista, comedidamente solicito que mi procurada sea desvinculada y exonerada de condena alguna, de acuerdo con la configuración de la prescripción de las acciones</w:t>
      </w:r>
      <w:r w:rsidR="006F15A1" w:rsidRPr="006F15A1">
        <w:rPr>
          <w:rFonts w:ascii="Arial" w:hAnsi="Arial" w:cs="Arial"/>
        </w:rPr>
        <w:t xml:space="preserve"> </w:t>
      </w:r>
      <w:r w:rsidR="006F15A1" w:rsidRPr="006F15A1">
        <w:rPr>
          <w:rFonts w:ascii="Arial" w:hAnsi="Arial" w:cs="Arial"/>
        </w:rPr>
        <w:t xml:space="preserve">ordinarias del contrato de seguro, así como el resto de </w:t>
      </w:r>
      <w:r w:rsidR="00DE4C90" w:rsidRPr="006F15A1">
        <w:rPr>
          <w:rFonts w:ascii="Arial" w:hAnsi="Arial" w:cs="Arial"/>
        </w:rPr>
        <w:t>las condiciones</w:t>
      </w:r>
      <w:r w:rsidR="006F15A1" w:rsidRPr="006F15A1">
        <w:rPr>
          <w:rFonts w:ascii="Arial" w:hAnsi="Arial" w:cs="Arial"/>
        </w:rPr>
        <w:t xml:space="preserve"> generales y particulares el contrato de seguros</w:t>
      </w:r>
      <w:r w:rsidR="00D45876">
        <w:rPr>
          <w:rFonts w:ascii="Arial" w:hAnsi="Arial" w:cs="Arial"/>
        </w:rPr>
        <w:t>.</w:t>
      </w:r>
    </w:p>
    <w:p w14:paraId="62D29AAF" w14:textId="77777777" w:rsidR="003641C3" w:rsidRDefault="003641C3" w:rsidP="00EA6B03">
      <w:pPr>
        <w:spacing w:after="0" w:line="312" w:lineRule="auto"/>
        <w:jc w:val="both"/>
        <w:rPr>
          <w:rFonts w:ascii="Arial" w:hAnsi="Arial" w:cs="Arial"/>
        </w:rPr>
      </w:pPr>
    </w:p>
    <w:p w14:paraId="414121BF" w14:textId="62A12E8B" w:rsidR="003641C3" w:rsidRDefault="003641C3" w:rsidP="00EA6B03">
      <w:pPr>
        <w:spacing w:after="0" w:line="312" w:lineRule="auto"/>
        <w:jc w:val="both"/>
        <w:rPr>
          <w:rFonts w:ascii="Arial" w:hAnsi="Arial" w:cs="Arial"/>
        </w:rPr>
      </w:pPr>
      <w:r>
        <w:rPr>
          <w:rFonts w:ascii="Arial" w:hAnsi="Arial" w:cs="Arial"/>
        </w:rPr>
        <w:t>Cordialmente,</w:t>
      </w:r>
    </w:p>
    <w:p w14:paraId="61681BC8" w14:textId="77777777" w:rsidR="00D45876" w:rsidRDefault="00D45876" w:rsidP="00EA6B03">
      <w:pPr>
        <w:spacing w:after="0" w:line="312" w:lineRule="auto"/>
        <w:jc w:val="both"/>
        <w:rPr>
          <w:rFonts w:ascii="Arial" w:hAnsi="Arial" w:cs="Arial"/>
        </w:rPr>
      </w:pPr>
    </w:p>
    <w:p w14:paraId="58228109" w14:textId="77777777" w:rsidR="003641C3" w:rsidRPr="003641C3" w:rsidRDefault="003641C3" w:rsidP="003641C3">
      <w:pPr>
        <w:spacing w:after="0" w:line="312" w:lineRule="auto"/>
        <w:jc w:val="both"/>
        <w:rPr>
          <w:rFonts w:ascii="Arial" w:hAnsi="Arial" w:cs="Arial"/>
          <w:b/>
          <w:bCs/>
        </w:rPr>
      </w:pPr>
      <w:r w:rsidRPr="003641C3">
        <w:rPr>
          <w:rFonts w:ascii="Arial" w:hAnsi="Arial" w:cs="Arial"/>
          <w:b/>
          <w:bCs/>
        </w:rPr>
        <w:t>KENNIE LORENA GARCÍA MADRID</w:t>
      </w:r>
    </w:p>
    <w:p w14:paraId="3EBD104C" w14:textId="77777777" w:rsidR="003641C3" w:rsidRPr="003641C3" w:rsidRDefault="003641C3" w:rsidP="003641C3">
      <w:pPr>
        <w:spacing w:after="0" w:line="312" w:lineRule="auto"/>
        <w:jc w:val="both"/>
        <w:rPr>
          <w:rFonts w:ascii="Arial" w:hAnsi="Arial" w:cs="Arial"/>
        </w:rPr>
      </w:pPr>
      <w:r w:rsidRPr="003641C3">
        <w:rPr>
          <w:rFonts w:ascii="Arial" w:hAnsi="Arial" w:cs="Arial"/>
        </w:rPr>
        <w:t>C.C. No. 1.061.786.590 de Popayán</w:t>
      </w:r>
    </w:p>
    <w:p w14:paraId="7627037B" w14:textId="77777777" w:rsidR="003641C3" w:rsidRPr="003641C3" w:rsidRDefault="003641C3" w:rsidP="003641C3">
      <w:pPr>
        <w:spacing w:after="0" w:line="312" w:lineRule="auto"/>
        <w:jc w:val="both"/>
        <w:rPr>
          <w:rFonts w:ascii="Arial" w:hAnsi="Arial" w:cs="Arial"/>
        </w:rPr>
      </w:pPr>
      <w:r w:rsidRPr="003641C3">
        <w:rPr>
          <w:rFonts w:ascii="Arial" w:hAnsi="Arial" w:cs="Arial"/>
        </w:rPr>
        <w:t>T.P. No. 322.604 del C.S. de la J.</w:t>
      </w:r>
    </w:p>
    <w:p w14:paraId="51BD77A6" w14:textId="77777777" w:rsidR="003641C3" w:rsidRPr="003641C3" w:rsidRDefault="003641C3" w:rsidP="003641C3">
      <w:pPr>
        <w:spacing w:after="0" w:line="312" w:lineRule="auto"/>
        <w:jc w:val="both"/>
        <w:rPr>
          <w:rFonts w:ascii="Arial" w:hAnsi="Arial" w:cs="Arial"/>
        </w:rPr>
      </w:pPr>
      <w:r w:rsidRPr="003641C3">
        <w:rPr>
          <w:rFonts w:ascii="Arial" w:hAnsi="Arial" w:cs="Arial"/>
        </w:rPr>
        <w:t>Correo: kgarcia@gha.com.co</w:t>
      </w:r>
    </w:p>
    <w:p w14:paraId="53FE8ED9" w14:textId="6CA3FFC8" w:rsidR="00D45876" w:rsidRPr="006F15A1" w:rsidRDefault="003641C3" w:rsidP="003641C3">
      <w:pPr>
        <w:spacing w:after="0" w:line="312" w:lineRule="auto"/>
        <w:jc w:val="both"/>
        <w:rPr>
          <w:rFonts w:ascii="Arial" w:hAnsi="Arial" w:cs="Arial"/>
        </w:rPr>
      </w:pPr>
      <w:r w:rsidRPr="003641C3">
        <w:rPr>
          <w:rFonts w:ascii="Arial" w:hAnsi="Arial" w:cs="Arial"/>
        </w:rPr>
        <w:t>Tel. 322 514 4706</w:t>
      </w:r>
    </w:p>
    <w:sectPr w:rsidR="00D45876" w:rsidRPr="006F15A1" w:rsidSect="00DF65B5">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A363" w14:textId="77777777" w:rsidR="00CE39A5" w:rsidRDefault="00CE39A5" w:rsidP="0025591F">
      <w:r>
        <w:separator/>
      </w:r>
    </w:p>
  </w:endnote>
  <w:endnote w:type="continuationSeparator" w:id="0">
    <w:p w14:paraId="04A5520E" w14:textId="77777777" w:rsidR="00CE39A5" w:rsidRDefault="00CE39A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63C473A9" w:rsidR="009A156E" w:rsidRDefault="009A156E" w:rsidP="004A356B">
    <w:pPr>
      <w:rPr>
        <w:color w:val="222A35" w:themeColor="text2" w:themeShade="80"/>
      </w:rPr>
    </w:pPr>
    <w:r>
      <w:rPr>
        <w:noProof/>
        <w:color w:val="222A35" w:themeColor="text2" w:themeShade="80"/>
        <w:lang w:eastAsia="es-CO"/>
      </w:rPr>
      <w:drawing>
        <wp:anchor distT="0" distB="0" distL="114300" distR="114300" simplePos="0" relativeHeight="251654656"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199269563" name="Imagen 19926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3632"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912802052" name="Imagen 191280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9A156E" w:rsidRDefault="009A156E" w:rsidP="00416F84">
    <w:pPr>
      <w:ind w:left="7080" w:firstLine="708"/>
      <w:rPr>
        <w:color w:val="222A35" w:themeColor="text2" w:themeShade="80"/>
      </w:rPr>
    </w:pPr>
  </w:p>
  <w:p w14:paraId="334011ED" w14:textId="02960A44" w:rsidR="009A156E" w:rsidRDefault="009A156E"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55680"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7777777" w:rsidR="009A156E" w:rsidRPr="00EC7713" w:rsidRDefault="009A156E" w:rsidP="00416F84">
                          <w:pPr>
                            <w:spacing w:before="10"/>
                            <w:jc w:val="right"/>
                            <w:rPr>
                              <w:rFonts w:ascii="Raleway" w:hAnsi="Raleway"/>
                              <w:color w:val="11213B"/>
                              <w:w w:val="105"/>
                              <w:sz w:val="14"/>
                              <w:szCs w:val="14"/>
                              <w:lang w:val="it-IT"/>
                            </w:rPr>
                          </w:pPr>
                          <w:r w:rsidRPr="00EC7713">
                            <w:rPr>
                              <w:rFonts w:ascii="Raleway" w:hAnsi="Raleway"/>
                              <w:color w:val="11213B"/>
                              <w:w w:val="105"/>
                              <w:sz w:val="14"/>
                              <w:szCs w:val="14"/>
                              <w:lang w:val="it-IT"/>
                            </w:rPr>
                            <w:t>Cali - Av 6A Bis #35N-100, Of. 212, Cali, Valle del Cauca, Centro Empresarial Chipichape</w:t>
                          </w:r>
                          <w:r w:rsidRPr="00EC7713">
                            <w:rPr>
                              <w:rFonts w:ascii="Raleway" w:hAnsi="Raleway"/>
                              <w:color w:val="11213B"/>
                              <w:w w:val="105"/>
                              <w:sz w:val="14"/>
                              <w:szCs w:val="14"/>
                              <w:lang w:val="it-IT"/>
                            </w:rPr>
                            <w:br/>
                            <w:t>+57 315 577 6200 - 602-6594075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7777777" w:rsidR="009A156E" w:rsidRPr="00EC7713" w:rsidRDefault="009A156E" w:rsidP="00416F84">
                    <w:pPr>
                      <w:spacing w:before="10"/>
                      <w:jc w:val="right"/>
                      <w:rPr>
                        <w:rFonts w:ascii="Raleway" w:hAnsi="Raleway"/>
                        <w:color w:val="11213B"/>
                        <w:w w:val="105"/>
                        <w:sz w:val="14"/>
                        <w:szCs w:val="14"/>
                        <w:lang w:val="it-IT"/>
                      </w:rPr>
                    </w:pPr>
                    <w:r w:rsidRPr="00EC7713">
                      <w:rPr>
                        <w:rFonts w:ascii="Raleway" w:hAnsi="Raleway"/>
                        <w:color w:val="11213B"/>
                        <w:w w:val="105"/>
                        <w:sz w:val="14"/>
                        <w:szCs w:val="14"/>
                        <w:lang w:val="it-IT"/>
                      </w:rPr>
                      <w:t>Cali - Av 6A Bis #35N-100, Of. 212, Cali, Valle del Cauca, Centro Empresarial Chipichape</w:t>
                    </w:r>
                    <w:r w:rsidRPr="00EC7713">
                      <w:rPr>
                        <w:rFonts w:ascii="Raleway" w:hAnsi="Raleway"/>
                        <w:color w:val="11213B"/>
                        <w:w w:val="105"/>
                        <w:sz w:val="14"/>
                        <w:szCs w:val="14"/>
                        <w:lang w:val="it-IT"/>
                      </w:rPr>
                      <w:br/>
                      <w:t>+57 315 577 6200 - 602-6594075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3BFC8E3C" w14:textId="5CE50DB2" w:rsidR="009A156E" w:rsidRDefault="009A156E" w:rsidP="004A356B">
    <w:pPr>
      <w:rPr>
        <w:color w:val="222A35" w:themeColor="text2" w:themeShade="80"/>
      </w:rPr>
    </w:pPr>
    <w:r>
      <w:rPr>
        <w:noProof/>
        <w:lang w:eastAsia="es-CO"/>
      </w:rPr>
      <mc:AlternateContent>
        <mc:Choice Requires="wps">
          <w:drawing>
            <wp:anchor distT="0" distB="0" distL="114300" distR="114300" simplePos="0" relativeHeight="25165670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2E9652B" w14:textId="77777777" w:rsidR="009A156E" w:rsidRPr="00194DAC" w:rsidRDefault="009A156E"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p>
  <w:p w14:paraId="2EDB0680" w14:textId="77777777" w:rsidR="009A156E" w:rsidRDefault="009A15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6915" w14:textId="77777777" w:rsidR="00CE39A5" w:rsidRDefault="00CE39A5" w:rsidP="0025591F">
      <w:r>
        <w:separator/>
      </w:r>
    </w:p>
  </w:footnote>
  <w:footnote w:type="continuationSeparator" w:id="0">
    <w:p w14:paraId="34E01625" w14:textId="77777777" w:rsidR="00CE39A5" w:rsidRDefault="00CE39A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9A156E" w:rsidRDefault="009A156E">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480061640" name="Imagen 48006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47687A"/>
    <w:multiLevelType w:val="hybridMultilevel"/>
    <w:tmpl w:val="61FA2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614298"/>
    <w:multiLevelType w:val="hybridMultilevel"/>
    <w:tmpl w:val="C2D62582"/>
    <w:lvl w:ilvl="0" w:tplc="A970C25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120C053E"/>
    <w:multiLevelType w:val="hybridMultilevel"/>
    <w:tmpl w:val="DBC842E6"/>
    <w:lvl w:ilvl="0" w:tplc="02F615E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7F6C4D"/>
    <w:multiLevelType w:val="hybridMultilevel"/>
    <w:tmpl w:val="43DCB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CF5E92"/>
    <w:multiLevelType w:val="hybridMultilevel"/>
    <w:tmpl w:val="D5D4B734"/>
    <w:lvl w:ilvl="0" w:tplc="3C2A79E6">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 w15:restartNumberingAfterBreak="0">
    <w:nsid w:val="177525EC"/>
    <w:multiLevelType w:val="hybridMultilevel"/>
    <w:tmpl w:val="2968C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E3468"/>
    <w:multiLevelType w:val="hybridMultilevel"/>
    <w:tmpl w:val="A00091CE"/>
    <w:lvl w:ilvl="0" w:tplc="0F3A7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092585"/>
    <w:multiLevelType w:val="hybridMultilevel"/>
    <w:tmpl w:val="2960A0E8"/>
    <w:lvl w:ilvl="0" w:tplc="95DA6E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746584"/>
    <w:multiLevelType w:val="hybridMultilevel"/>
    <w:tmpl w:val="50DC98DA"/>
    <w:lvl w:ilvl="0" w:tplc="73E81A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8549E3"/>
    <w:multiLevelType w:val="hybridMultilevel"/>
    <w:tmpl w:val="CA244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57005F"/>
    <w:multiLevelType w:val="hybridMultilevel"/>
    <w:tmpl w:val="D108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17BDE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911280"/>
    <w:multiLevelType w:val="multilevel"/>
    <w:tmpl w:val="D68E9A2A"/>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3783E"/>
    <w:multiLevelType w:val="hybridMultilevel"/>
    <w:tmpl w:val="D0CA8872"/>
    <w:lvl w:ilvl="0" w:tplc="0FAECF10">
      <w:start w:val="1"/>
      <w:numFmt w:val="upperLetter"/>
      <w:lvlText w:val="%1."/>
      <w:lvlJc w:val="left"/>
      <w:pPr>
        <w:ind w:left="360" w:hanging="360"/>
      </w:pPr>
      <w:rPr>
        <w:rFonts w:hint="defaul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1AF1221"/>
    <w:multiLevelType w:val="hybridMultilevel"/>
    <w:tmpl w:val="47D05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C5611E"/>
    <w:multiLevelType w:val="hybridMultilevel"/>
    <w:tmpl w:val="A3BCDFA0"/>
    <w:lvl w:ilvl="0" w:tplc="9C805F10">
      <w:start w:val="1"/>
      <w:numFmt w:val="upperLetter"/>
      <w:lvlText w:val="%1."/>
      <w:lvlJc w:val="left"/>
      <w:pPr>
        <w:ind w:left="720" w:hanging="360"/>
      </w:pPr>
      <w:rPr>
        <w:rFonts w:hint="default"/>
        <w:b/>
        <w:bCs/>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3E43AC"/>
    <w:multiLevelType w:val="hybridMultilevel"/>
    <w:tmpl w:val="DA080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F3DF4"/>
    <w:multiLevelType w:val="hybridMultilevel"/>
    <w:tmpl w:val="671E4DA0"/>
    <w:lvl w:ilvl="0" w:tplc="420643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5A848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BC5589"/>
    <w:multiLevelType w:val="hybridMultilevel"/>
    <w:tmpl w:val="E63630D6"/>
    <w:lvl w:ilvl="0" w:tplc="0B2258A4">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282C9D"/>
    <w:multiLevelType w:val="hybridMultilevel"/>
    <w:tmpl w:val="817AB9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C87F83"/>
    <w:multiLevelType w:val="multilevel"/>
    <w:tmpl w:val="55120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A77842"/>
    <w:multiLevelType w:val="hybridMultilevel"/>
    <w:tmpl w:val="0EBE0E56"/>
    <w:lvl w:ilvl="0" w:tplc="78F83D94">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E240DC"/>
    <w:multiLevelType w:val="hybridMultilevel"/>
    <w:tmpl w:val="6D2237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B8A6B44"/>
    <w:multiLevelType w:val="multilevel"/>
    <w:tmpl w:val="A17E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2216E"/>
    <w:multiLevelType w:val="hybridMultilevel"/>
    <w:tmpl w:val="5E9E2BFA"/>
    <w:lvl w:ilvl="0" w:tplc="97784402">
      <w:start w:val="1"/>
      <w:numFmt w:val="upperLetter"/>
      <w:lvlText w:val="%1."/>
      <w:lvlJc w:val="left"/>
      <w:pPr>
        <w:ind w:left="3054" w:hanging="360"/>
      </w:pPr>
      <w:rPr>
        <w:rFonts w:ascii="Arial MT" w:hAnsi="Arial MT" w:cs="Arial MT"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51505B8"/>
    <w:multiLevelType w:val="hybridMultilevel"/>
    <w:tmpl w:val="903CCFF2"/>
    <w:lvl w:ilvl="0" w:tplc="F5CE9D1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5A3361"/>
    <w:multiLevelType w:val="hybridMultilevel"/>
    <w:tmpl w:val="79448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3E628A"/>
    <w:multiLevelType w:val="hybridMultilevel"/>
    <w:tmpl w:val="2F18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9353EA"/>
    <w:multiLevelType w:val="multilevel"/>
    <w:tmpl w:val="899EFF54"/>
    <w:lvl w:ilvl="0">
      <w:start w:val="1"/>
      <w:numFmt w:val="decimal"/>
      <w:lvlText w:val="%1."/>
      <w:lvlJc w:val="left"/>
      <w:pPr>
        <w:ind w:left="720" w:hanging="360"/>
      </w:pPr>
      <w:rPr>
        <w:rFonts w:hint="default"/>
        <w:b/>
        <w:bCs/>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1577064">
    <w:abstractNumId w:val="25"/>
  </w:num>
  <w:num w:numId="2" w16cid:durableId="1061557177">
    <w:abstractNumId w:val="26"/>
  </w:num>
  <w:num w:numId="3" w16cid:durableId="23043325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12772">
    <w:abstractNumId w:val="30"/>
  </w:num>
  <w:num w:numId="5" w16cid:durableId="598490791">
    <w:abstractNumId w:val="12"/>
  </w:num>
  <w:num w:numId="6" w16cid:durableId="1180511611">
    <w:abstractNumId w:val="7"/>
  </w:num>
  <w:num w:numId="7" w16cid:durableId="1668316339">
    <w:abstractNumId w:val="20"/>
  </w:num>
  <w:num w:numId="8" w16cid:durableId="695345785">
    <w:abstractNumId w:val="36"/>
  </w:num>
  <w:num w:numId="9" w16cid:durableId="597254613">
    <w:abstractNumId w:val="14"/>
  </w:num>
  <w:num w:numId="10" w16cid:durableId="163327383">
    <w:abstractNumId w:val="19"/>
  </w:num>
  <w:num w:numId="11" w16cid:durableId="1701663886">
    <w:abstractNumId w:val="27"/>
  </w:num>
  <w:num w:numId="12" w16cid:durableId="1853108713">
    <w:abstractNumId w:val="13"/>
  </w:num>
  <w:num w:numId="13" w16cid:durableId="1919289242">
    <w:abstractNumId w:val="8"/>
  </w:num>
  <w:num w:numId="14" w16cid:durableId="852652026">
    <w:abstractNumId w:val="33"/>
  </w:num>
  <w:num w:numId="15" w16cid:durableId="1211186152">
    <w:abstractNumId w:val="37"/>
  </w:num>
  <w:num w:numId="16" w16cid:durableId="287397367">
    <w:abstractNumId w:val="3"/>
  </w:num>
  <w:num w:numId="17" w16cid:durableId="97259122">
    <w:abstractNumId w:val="5"/>
  </w:num>
  <w:num w:numId="18" w16cid:durableId="1351100792">
    <w:abstractNumId w:val="28"/>
  </w:num>
  <w:num w:numId="19" w16cid:durableId="998070285">
    <w:abstractNumId w:val="1"/>
  </w:num>
  <w:num w:numId="20" w16cid:durableId="1821383694">
    <w:abstractNumId w:val="9"/>
  </w:num>
  <w:num w:numId="21" w16cid:durableId="1237325211">
    <w:abstractNumId w:val="31"/>
  </w:num>
  <w:num w:numId="22" w16cid:durableId="1500922417">
    <w:abstractNumId w:val="16"/>
  </w:num>
  <w:num w:numId="23" w16cid:durableId="178850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5087948">
    <w:abstractNumId w:val="21"/>
  </w:num>
  <w:num w:numId="25" w16cid:durableId="47730464">
    <w:abstractNumId w:val="11"/>
  </w:num>
  <w:num w:numId="26" w16cid:durableId="19515426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367042">
    <w:abstractNumId w:val="17"/>
  </w:num>
  <w:num w:numId="28" w16cid:durableId="2015565621">
    <w:abstractNumId w:val="0"/>
  </w:num>
  <w:num w:numId="29" w16cid:durableId="1063288702">
    <w:abstractNumId w:val="18"/>
  </w:num>
  <w:num w:numId="30" w16cid:durableId="1233808159">
    <w:abstractNumId w:val="35"/>
  </w:num>
  <w:num w:numId="31" w16cid:durableId="146751375">
    <w:abstractNumId w:val="34"/>
  </w:num>
  <w:num w:numId="32" w16cid:durableId="65347558">
    <w:abstractNumId w:val="32"/>
  </w:num>
  <w:num w:numId="33" w16cid:durableId="1573614688">
    <w:abstractNumId w:val="2"/>
  </w:num>
  <w:num w:numId="34" w16cid:durableId="1833793884">
    <w:abstractNumId w:val="4"/>
  </w:num>
  <w:num w:numId="35" w16cid:durableId="1369989623">
    <w:abstractNumId w:val="23"/>
  </w:num>
  <w:num w:numId="36" w16cid:durableId="918488549">
    <w:abstractNumId w:val="10"/>
  </w:num>
  <w:num w:numId="37" w16cid:durableId="1713653480">
    <w:abstractNumId w:val="29"/>
  </w:num>
  <w:num w:numId="38" w16cid:durableId="702680990">
    <w:abstractNumId w:val="24"/>
  </w:num>
  <w:num w:numId="39" w16cid:durableId="1324894076">
    <w:abstractNumId w:val="22"/>
  </w:num>
  <w:num w:numId="40" w16cid:durableId="1069503287">
    <w:abstractNumId w:val="15"/>
  </w:num>
  <w:num w:numId="41" w16cid:durableId="136336006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2E56"/>
    <w:rsid w:val="00003240"/>
    <w:rsid w:val="00003AC4"/>
    <w:rsid w:val="00003D9D"/>
    <w:rsid w:val="000055CB"/>
    <w:rsid w:val="00005E51"/>
    <w:rsid w:val="00005F69"/>
    <w:rsid w:val="000101B2"/>
    <w:rsid w:val="000107E3"/>
    <w:rsid w:val="00013764"/>
    <w:rsid w:val="000217A6"/>
    <w:rsid w:val="00022082"/>
    <w:rsid w:val="00024983"/>
    <w:rsid w:val="0002795F"/>
    <w:rsid w:val="0003111F"/>
    <w:rsid w:val="000328FB"/>
    <w:rsid w:val="0003563F"/>
    <w:rsid w:val="000413EE"/>
    <w:rsid w:val="00041404"/>
    <w:rsid w:val="00042AC8"/>
    <w:rsid w:val="0004455C"/>
    <w:rsid w:val="00046D63"/>
    <w:rsid w:val="00047E5A"/>
    <w:rsid w:val="00050B05"/>
    <w:rsid w:val="0005433E"/>
    <w:rsid w:val="00056227"/>
    <w:rsid w:val="00056AED"/>
    <w:rsid w:val="000602D2"/>
    <w:rsid w:val="000603DA"/>
    <w:rsid w:val="00061934"/>
    <w:rsid w:val="00061F32"/>
    <w:rsid w:val="00062AAA"/>
    <w:rsid w:val="00064059"/>
    <w:rsid w:val="00067604"/>
    <w:rsid w:val="000714F3"/>
    <w:rsid w:val="00072A66"/>
    <w:rsid w:val="0007400F"/>
    <w:rsid w:val="0007551C"/>
    <w:rsid w:val="000766B2"/>
    <w:rsid w:val="00076C29"/>
    <w:rsid w:val="00083D79"/>
    <w:rsid w:val="00085BB6"/>
    <w:rsid w:val="000912F3"/>
    <w:rsid w:val="00091DBD"/>
    <w:rsid w:val="000921FB"/>
    <w:rsid w:val="00092A21"/>
    <w:rsid w:val="00093984"/>
    <w:rsid w:val="00095042"/>
    <w:rsid w:val="000951B7"/>
    <w:rsid w:val="00095860"/>
    <w:rsid w:val="00095D6B"/>
    <w:rsid w:val="00095F65"/>
    <w:rsid w:val="000962D9"/>
    <w:rsid w:val="00096410"/>
    <w:rsid w:val="00096D53"/>
    <w:rsid w:val="00096D82"/>
    <w:rsid w:val="000A3BE6"/>
    <w:rsid w:val="000A4D53"/>
    <w:rsid w:val="000A6BC3"/>
    <w:rsid w:val="000B3DA3"/>
    <w:rsid w:val="000B42BD"/>
    <w:rsid w:val="000B5D08"/>
    <w:rsid w:val="000B634B"/>
    <w:rsid w:val="000B654F"/>
    <w:rsid w:val="000C237E"/>
    <w:rsid w:val="000C2815"/>
    <w:rsid w:val="000C2B6E"/>
    <w:rsid w:val="000C2FE3"/>
    <w:rsid w:val="000C52F3"/>
    <w:rsid w:val="000C7B92"/>
    <w:rsid w:val="000D0353"/>
    <w:rsid w:val="000D197E"/>
    <w:rsid w:val="000D2823"/>
    <w:rsid w:val="000D3DE0"/>
    <w:rsid w:val="000D41D8"/>
    <w:rsid w:val="000D544C"/>
    <w:rsid w:val="000D5B8D"/>
    <w:rsid w:val="000D64E6"/>
    <w:rsid w:val="000D75B9"/>
    <w:rsid w:val="000E0212"/>
    <w:rsid w:val="000E10D1"/>
    <w:rsid w:val="000E1410"/>
    <w:rsid w:val="000E3587"/>
    <w:rsid w:val="000E3CEE"/>
    <w:rsid w:val="000E4766"/>
    <w:rsid w:val="000E4A5A"/>
    <w:rsid w:val="000E6EBB"/>
    <w:rsid w:val="000E72CA"/>
    <w:rsid w:val="000E7A1E"/>
    <w:rsid w:val="000F21E8"/>
    <w:rsid w:val="000F44FA"/>
    <w:rsid w:val="000F4B60"/>
    <w:rsid w:val="000F5E99"/>
    <w:rsid w:val="000F69B1"/>
    <w:rsid w:val="000F7E0D"/>
    <w:rsid w:val="00100535"/>
    <w:rsid w:val="00100DDA"/>
    <w:rsid w:val="00102B93"/>
    <w:rsid w:val="00104936"/>
    <w:rsid w:val="00104C39"/>
    <w:rsid w:val="001050C0"/>
    <w:rsid w:val="0010511A"/>
    <w:rsid w:val="001052E7"/>
    <w:rsid w:val="00111FE6"/>
    <w:rsid w:val="001127F1"/>
    <w:rsid w:val="00112D73"/>
    <w:rsid w:val="0011415F"/>
    <w:rsid w:val="001143B8"/>
    <w:rsid w:val="00116C69"/>
    <w:rsid w:val="00121086"/>
    <w:rsid w:val="001214BC"/>
    <w:rsid w:val="00122430"/>
    <w:rsid w:val="001237BB"/>
    <w:rsid w:val="0012387B"/>
    <w:rsid w:val="001243B2"/>
    <w:rsid w:val="00124AC9"/>
    <w:rsid w:val="00126519"/>
    <w:rsid w:val="00126889"/>
    <w:rsid w:val="00126D87"/>
    <w:rsid w:val="00132FE2"/>
    <w:rsid w:val="001343CF"/>
    <w:rsid w:val="001354A8"/>
    <w:rsid w:val="00135A8F"/>
    <w:rsid w:val="00136042"/>
    <w:rsid w:val="0014068A"/>
    <w:rsid w:val="0014200D"/>
    <w:rsid w:val="00144124"/>
    <w:rsid w:val="00146742"/>
    <w:rsid w:val="00147057"/>
    <w:rsid w:val="00150AD9"/>
    <w:rsid w:val="001518E0"/>
    <w:rsid w:val="00151AE5"/>
    <w:rsid w:val="0015362E"/>
    <w:rsid w:val="00153DD0"/>
    <w:rsid w:val="001542AF"/>
    <w:rsid w:val="001543C8"/>
    <w:rsid w:val="0015555C"/>
    <w:rsid w:val="0015601B"/>
    <w:rsid w:val="001561A8"/>
    <w:rsid w:val="00157253"/>
    <w:rsid w:val="001576C8"/>
    <w:rsid w:val="00160597"/>
    <w:rsid w:val="00160701"/>
    <w:rsid w:val="001624D4"/>
    <w:rsid w:val="00162BBE"/>
    <w:rsid w:val="00163482"/>
    <w:rsid w:val="00163BDB"/>
    <w:rsid w:val="00163C29"/>
    <w:rsid w:val="00164F3E"/>
    <w:rsid w:val="001653D2"/>
    <w:rsid w:val="00166242"/>
    <w:rsid w:val="00167537"/>
    <w:rsid w:val="0016793B"/>
    <w:rsid w:val="00170093"/>
    <w:rsid w:val="0017059B"/>
    <w:rsid w:val="00170D97"/>
    <w:rsid w:val="00170FCC"/>
    <w:rsid w:val="001718EF"/>
    <w:rsid w:val="00172E5E"/>
    <w:rsid w:val="00172EE0"/>
    <w:rsid w:val="00173E47"/>
    <w:rsid w:val="00175E7E"/>
    <w:rsid w:val="001762ED"/>
    <w:rsid w:val="001778E4"/>
    <w:rsid w:val="001802BF"/>
    <w:rsid w:val="00180D03"/>
    <w:rsid w:val="00183441"/>
    <w:rsid w:val="0018391F"/>
    <w:rsid w:val="00183B48"/>
    <w:rsid w:val="00184CE8"/>
    <w:rsid w:val="001861DC"/>
    <w:rsid w:val="00186C17"/>
    <w:rsid w:val="0019020F"/>
    <w:rsid w:val="001925A0"/>
    <w:rsid w:val="00194DAC"/>
    <w:rsid w:val="00195877"/>
    <w:rsid w:val="00197D12"/>
    <w:rsid w:val="001A070D"/>
    <w:rsid w:val="001A2098"/>
    <w:rsid w:val="001A21AF"/>
    <w:rsid w:val="001A32C5"/>
    <w:rsid w:val="001A3B06"/>
    <w:rsid w:val="001A3BA6"/>
    <w:rsid w:val="001A3C0D"/>
    <w:rsid w:val="001A4620"/>
    <w:rsid w:val="001A5EBB"/>
    <w:rsid w:val="001A6A76"/>
    <w:rsid w:val="001A773E"/>
    <w:rsid w:val="001B28DF"/>
    <w:rsid w:val="001B39D3"/>
    <w:rsid w:val="001B3D13"/>
    <w:rsid w:val="001B4B41"/>
    <w:rsid w:val="001B4EDA"/>
    <w:rsid w:val="001B4F3D"/>
    <w:rsid w:val="001B52C2"/>
    <w:rsid w:val="001B6F13"/>
    <w:rsid w:val="001B7D70"/>
    <w:rsid w:val="001B7FE5"/>
    <w:rsid w:val="001C0D4E"/>
    <w:rsid w:val="001C251D"/>
    <w:rsid w:val="001C38EB"/>
    <w:rsid w:val="001C51D8"/>
    <w:rsid w:val="001C5CC6"/>
    <w:rsid w:val="001C5D84"/>
    <w:rsid w:val="001C7893"/>
    <w:rsid w:val="001D04A3"/>
    <w:rsid w:val="001D06BF"/>
    <w:rsid w:val="001D0B65"/>
    <w:rsid w:val="001D0D9C"/>
    <w:rsid w:val="001D17E0"/>
    <w:rsid w:val="001D2065"/>
    <w:rsid w:val="001D34C6"/>
    <w:rsid w:val="001D3901"/>
    <w:rsid w:val="001D421D"/>
    <w:rsid w:val="001D4AB5"/>
    <w:rsid w:val="001D4D4F"/>
    <w:rsid w:val="001D4F8A"/>
    <w:rsid w:val="001D6286"/>
    <w:rsid w:val="001D784F"/>
    <w:rsid w:val="001E01C6"/>
    <w:rsid w:val="001E12C3"/>
    <w:rsid w:val="001E1622"/>
    <w:rsid w:val="001E1AB4"/>
    <w:rsid w:val="001E426B"/>
    <w:rsid w:val="001E6E04"/>
    <w:rsid w:val="001E79D5"/>
    <w:rsid w:val="001F1D89"/>
    <w:rsid w:val="001F32E8"/>
    <w:rsid w:val="001F38A1"/>
    <w:rsid w:val="001F3900"/>
    <w:rsid w:val="001F3983"/>
    <w:rsid w:val="001F3992"/>
    <w:rsid w:val="0020021B"/>
    <w:rsid w:val="00200DFB"/>
    <w:rsid w:val="002010D4"/>
    <w:rsid w:val="0020328C"/>
    <w:rsid w:val="00203B9F"/>
    <w:rsid w:val="002049C7"/>
    <w:rsid w:val="00204ADC"/>
    <w:rsid w:val="00204F8F"/>
    <w:rsid w:val="00206289"/>
    <w:rsid w:val="00207D69"/>
    <w:rsid w:val="00210D74"/>
    <w:rsid w:val="00211BE7"/>
    <w:rsid w:val="00212D96"/>
    <w:rsid w:val="0021317A"/>
    <w:rsid w:val="0021336A"/>
    <w:rsid w:val="00214BAD"/>
    <w:rsid w:val="00214F93"/>
    <w:rsid w:val="002167FC"/>
    <w:rsid w:val="002170A1"/>
    <w:rsid w:val="002178F9"/>
    <w:rsid w:val="00217CC6"/>
    <w:rsid w:val="00221857"/>
    <w:rsid w:val="0022408E"/>
    <w:rsid w:val="00224636"/>
    <w:rsid w:val="00224711"/>
    <w:rsid w:val="002252B0"/>
    <w:rsid w:val="002267D0"/>
    <w:rsid w:val="00226979"/>
    <w:rsid w:val="00227619"/>
    <w:rsid w:val="002301A7"/>
    <w:rsid w:val="00231172"/>
    <w:rsid w:val="00231CC3"/>
    <w:rsid w:val="00232077"/>
    <w:rsid w:val="0023386A"/>
    <w:rsid w:val="00233DF5"/>
    <w:rsid w:val="00234F3F"/>
    <w:rsid w:val="00235BE5"/>
    <w:rsid w:val="00236144"/>
    <w:rsid w:val="002364D5"/>
    <w:rsid w:val="002370A9"/>
    <w:rsid w:val="00237A10"/>
    <w:rsid w:val="00240579"/>
    <w:rsid w:val="0024063E"/>
    <w:rsid w:val="002406E0"/>
    <w:rsid w:val="00240899"/>
    <w:rsid w:val="002419C4"/>
    <w:rsid w:val="00243B3E"/>
    <w:rsid w:val="00244DC9"/>
    <w:rsid w:val="0024504C"/>
    <w:rsid w:val="0024545A"/>
    <w:rsid w:val="0024574A"/>
    <w:rsid w:val="0024766B"/>
    <w:rsid w:val="00247B32"/>
    <w:rsid w:val="00250BDE"/>
    <w:rsid w:val="00251424"/>
    <w:rsid w:val="00252A7D"/>
    <w:rsid w:val="00252C12"/>
    <w:rsid w:val="00253929"/>
    <w:rsid w:val="00253B88"/>
    <w:rsid w:val="00254E27"/>
    <w:rsid w:val="00254F39"/>
    <w:rsid w:val="00255612"/>
    <w:rsid w:val="0025591F"/>
    <w:rsid w:val="002566A7"/>
    <w:rsid w:val="002572DA"/>
    <w:rsid w:val="0025781F"/>
    <w:rsid w:val="0026513F"/>
    <w:rsid w:val="00266A7C"/>
    <w:rsid w:val="002675BB"/>
    <w:rsid w:val="00267DDC"/>
    <w:rsid w:val="00270894"/>
    <w:rsid w:val="00270B8C"/>
    <w:rsid w:val="00271194"/>
    <w:rsid w:val="0027182D"/>
    <w:rsid w:val="00271982"/>
    <w:rsid w:val="002733A2"/>
    <w:rsid w:val="00273D69"/>
    <w:rsid w:val="00274C78"/>
    <w:rsid w:val="00275922"/>
    <w:rsid w:val="00276669"/>
    <w:rsid w:val="0027683E"/>
    <w:rsid w:val="00277553"/>
    <w:rsid w:val="00281D90"/>
    <w:rsid w:val="00283202"/>
    <w:rsid w:val="0028430B"/>
    <w:rsid w:val="0028454F"/>
    <w:rsid w:val="00285627"/>
    <w:rsid w:val="00285A0A"/>
    <w:rsid w:val="00286426"/>
    <w:rsid w:val="00287479"/>
    <w:rsid w:val="00287684"/>
    <w:rsid w:val="00291790"/>
    <w:rsid w:val="00291EE5"/>
    <w:rsid w:val="002921FA"/>
    <w:rsid w:val="002927B4"/>
    <w:rsid w:val="002927EB"/>
    <w:rsid w:val="002933A8"/>
    <w:rsid w:val="002977FF"/>
    <w:rsid w:val="002A13B6"/>
    <w:rsid w:val="002A1826"/>
    <w:rsid w:val="002A2223"/>
    <w:rsid w:val="002A27EA"/>
    <w:rsid w:val="002A3037"/>
    <w:rsid w:val="002A3AA1"/>
    <w:rsid w:val="002A478F"/>
    <w:rsid w:val="002A4852"/>
    <w:rsid w:val="002A64B9"/>
    <w:rsid w:val="002A799C"/>
    <w:rsid w:val="002A7F31"/>
    <w:rsid w:val="002B0EDB"/>
    <w:rsid w:val="002B2C17"/>
    <w:rsid w:val="002B3777"/>
    <w:rsid w:val="002B526A"/>
    <w:rsid w:val="002B5E76"/>
    <w:rsid w:val="002B6795"/>
    <w:rsid w:val="002B7B93"/>
    <w:rsid w:val="002C13A0"/>
    <w:rsid w:val="002C2902"/>
    <w:rsid w:val="002C579B"/>
    <w:rsid w:val="002C6074"/>
    <w:rsid w:val="002C6350"/>
    <w:rsid w:val="002D3171"/>
    <w:rsid w:val="002D3DCE"/>
    <w:rsid w:val="002E1BBF"/>
    <w:rsid w:val="002E27E5"/>
    <w:rsid w:val="002E28C7"/>
    <w:rsid w:val="002E3C98"/>
    <w:rsid w:val="002E44BE"/>
    <w:rsid w:val="002E47F1"/>
    <w:rsid w:val="002E7EFB"/>
    <w:rsid w:val="002F1069"/>
    <w:rsid w:val="002F23EE"/>
    <w:rsid w:val="002F3A79"/>
    <w:rsid w:val="002F3EBF"/>
    <w:rsid w:val="002F4ED6"/>
    <w:rsid w:val="002F57C6"/>
    <w:rsid w:val="002F7B9B"/>
    <w:rsid w:val="002F7E0D"/>
    <w:rsid w:val="003019C6"/>
    <w:rsid w:val="00301B1E"/>
    <w:rsid w:val="00302105"/>
    <w:rsid w:val="0030216E"/>
    <w:rsid w:val="00303B2D"/>
    <w:rsid w:val="00306E3D"/>
    <w:rsid w:val="003103D9"/>
    <w:rsid w:val="003116A1"/>
    <w:rsid w:val="00312358"/>
    <w:rsid w:val="0031316F"/>
    <w:rsid w:val="0031461B"/>
    <w:rsid w:val="00317838"/>
    <w:rsid w:val="00320140"/>
    <w:rsid w:val="0032056A"/>
    <w:rsid w:val="00323680"/>
    <w:rsid w:val="00323769"/>
    <w:rsid w:val="003254E1"/>
    <w:rsid w:val="003304C4"/>
    <w:rsid w:val="00333D3F"/>
    <w:rsid w:val="00333F67"/>
    <w:rsid w:val="0033501E"/>
    <w:rsid w:val="00341ECD"/>
    <w:rsid w:val="00342EA7"/>
    <w:rsid w:val="0034303C"/>
    <w:rsid w:val="00344ADE"/>
    <w:rsid w:val="00345111"/>
    <w:rsid w:val="00346DAB"/>
    <w:rsid w:val="00347DF7"/>
    <w:rsid w:val="00347E87"/>
    <w:rsid w:val="0035097C"/>
    <w:rsid w:val="00351A7E"/>
    <w:rsid w:val="0035341B"/>
    <w:rsid w:val="00356AB2"/>
    <w:rsid w:val="00357A6E"/>
    <w:rsid w:val="0036263B"/>
    <w:rsid w:val="003639A0"/>
    <w:rsid w:val="00363FAA"/>
    <w:rsid w:val="003641C3"/>
    <w:rsid w:val="003648F6"/>
    <w:rsid w:val="00364921"/>
    <w:rsid w:val="00366B31"/>
    <w:rsid w:val="0036702C"/>
    <w:rsid w:val="00367357"/>
    <w:rsid w:val="00367CBC"/>
    <w:rsid w:val="00370021"/>
    <w:rsid w:val="00371701"/>
    <w:rsid w:val="003727E0"/>
    <w:rsid w:val="00373B7B"/>
    <w:rsid w:val="00374360"/>
    <w:rsid w:val="00374386"/>
    <w:rsid w:val="00375AFE"/>
    <w:rsid w:val="0037725C"/>
    <w:rsid w:val="003776B6"/>
    <w:rsid w:val="003808D5"/>
    <w:rsid w:val="00381447"/>
    <w:rsid w:val="00391BC1"/>
    <w:rsid w:val="00392229"/>
    <w:rsid w:val="00393450"/>
    <w:rsid w:val="00396247"/>
    <w:rsid w:val="00397938"/>
    <w:rsid w:val="003A0BE0"/>
    <w:rsid w:val="003A2287"/>
    <w:rsid w:val="003A27F9"/>
    <w:rsid w:val="003A442B"/>
    <w:rsid w:val="003A5BCF"/>
    <w:rsid w:val="003A693E"/>
    <w:rsid w:val="003A6E63"/>
    <w:rsid w:val="003A770B"/>
    <w:rsid w:val="003A79E0"/>
    <w:rsid w:val="003B0705"/>
    <w:rsid w:val="003B2260"/>
    <w:rsid w:val="003B5BFE"/>
    <w:rsid w:val="003B5C46"/>
    <w:rsid w:val="003B64EC"/>
    <w:rsid w:val="003B7041"/>
    <w:rsid w:val="003B7191"/>
    <w:rsid w:val="003B7B3F"/>
    <w:rsid w:val="003C0C97"/>
    <w:rsid w:val="003C2E23"/>
    <w:rsid w:val="003C3366"/>
    <w:rsid w:val="003C3622"/>
    <w:rsid w:val="003C5BCE"/>
    <w:rsid w:val="003C618C"/>
    <w:rsid w:val="003C61CA"/>
    <w:rsid w:val="003C6476"/>
    <w:rsid w:val="003C650C"/>
    <w:rsid w:val="003C69D2"/>
    <w:rsid w:val="003C74EA"/>
    <w:rsid w:val="003C75F8"/>
    <w:rsid w:val="003C78C6"/>
    <w:rsid w:val="003C7E5C"/>
    <w:rsid w:val="003D0043"/>
    <w:rsid w:val="003D065D"/>
    <w:rsid w:val="003D09EC"/>
    <w:rsid w:val="003D3128"/>
    <w:rsid w:val="003D386D"/>
    <w:rsid w:val="003D470F"/>
    <w:rsid w:val="003E3C11"/>
    <w:rsid w:val="003E5033"/>
    <w:rsid w:val="003E75B3"/>
    <w:rsid w:val="003F149B"/>
    <w:rsid w:val="003F26B0"/>
    <w:rsid w:val="003F34EF"/>
    <w:rsid w:val="003F3538"/>
    <w:rsid w:val="003F436A"/>
    <w:rsid w:val="003F4515"/>
    <w:rsid w:val="003F502C"/>
    <w:rsid w:val="00400117"/>
    <w:rsid w:val="0040015C"/>
    <w:rsid w:val="00400934"/>
    <w:rsid w:val="00400E0C"/>
    <w:rsid w:val="0040120C"/>
    <w:rsid w:val="00402E45"/>
    <w:rsid w:val="00403465"/>
    <w:rsid w:val="00403B06"/>
    <w:rsid w:val="0040459D"/>
    <w:rsid w:val="00405687"/>
    <w:rsid w:val="00405A1B"/>
    <w:rsid w:val="00406643"/>
    <w:rsid w:val="004067EE"/>
    <w:rsid w:val="004071CC"/>
    <w:rsid w:val="004072C7"/>
    <w:rsid w:val="00410584"/>
    <w:rsid w:val="00410ADC"/>
    <w:rsid w:val="00414344"/>
    <w:rsid w:val="00416F84"/>
    <w:rsid w:val="00417610"/>
    <w:rsid w:val="00420EEB"/>
    <w:rsid w:val="004219A6"/>
    <w:rsid w:val="00423E39"/>
    <w:rsid w:val="0042497F"/>
    <w:rsid w:val="00424A27"/>
    <w:rsid w:val="00424B46"/>
    <w:rsid w:val="00425418"/>
    <w:rsid w:val="004256AC"/>
    <w:rsid w:val="004256AF"/>
    <w:rsid w:val="00425BC6"/>
    <w:rsid w:val="0042747B"/>
    <w:rsid w:val="00427570"/>
    <w:rsid w:val="0043003F"/>
    <w:rsid w:val="00430316"/>
    <w:rsid w:val="00430882"/>
    <w:rsid w:val="00432050"/>
    <w:rsid w:val="004334EB"/>
    <w:rsid w:val="00433889"/>
    <w:rsid w:val="00433D56"/>
    <w:rsid w:val="00434326"/>
    <w:rsid w:val="00434413"/>
    <w:rsid w:val="00436A5E"/>
    <w:rsid w:val="00436D0A"/>
    <w:rsid w:val="00440133"/>
    <w:rsid w:val="00440270"/>
    <w:rsid w:val="00440818"/>
    <w:rsid w:val="00441013"/>
    <w:rsid w:val="00442EC0"/>
    <w:rsid w:val="00444358"/>
    <w:rsid w:val="00444BA0"/>
    <w:rsid w:val="00444EB0"/>
    <w:rsid w:val="0044662C"/>
    <w:rsid w:val="00446CDA"/>
    <w:rsid w:val="00447E9A"/>
    <w:rsid w:val="00450E0B"/>
    <w:rsid w:val="00450EA7"/>
    <w:rsid w:val="004513C3"/>
    <w:rsid w:val="004516EB"/>
    <w:rsid w:val="00451822"/>
    <w:rsid w:val="004534BB"/>
    <w:rsid w:val="00455483"/>
    <w:rsid w:val="00456622"/>
    <w:rsid w:val="0045781F"/>
    <w:rsid w:val="0046158E"/>
    <w:rsid w:val="00463862"/>
    <w:rsid w:val="004644A5"/>
    <w:rsid w:val="00465E21"/>
    <w:rsid w:val="00467748"/>
    <w:rsid w:val="00470810"/>
    <w:rsid w:val="00470BAC"/>
    <w:rsid w:val="00471A04"/>
    <w:rsid w:val="0047330C"/>
    <w:rsid w:val="0047340E"/>
    <w:rsid w:val="0047350F"/>
    <w:rsid w:val="00473BFA"/>
    <w:rsid w:val="00474326"/>
    <w:rsid w:val="00474663"/>
    <w:rsid w:val="00475B9A"/>
    <w:rsid w:val="0047762E"/>
    <w:rsid w:val="00477EB2"/>
    <w:rsid w:val="00481AA1"/>
    <w:rsid w:val="00483B86"/>
    <w:rsid w:val="004852B1"/>
    <w:rsid w:val="00486756"/>
    <w:rsid w:val="00490F5F"/>
    <w:rsid w:val="00492E79"/>
    <w:rsid w:val="00492E90"/>
    <w:rsid w:val="00493AE9"/>
    <w:rsid w:val="00493AFF"/>
    <w:rsid w:val="00494B1D"/>
    <w:rsid w:val="00495E1D"/>
    <w:rsid w:val="00496D03"/>
    <w:rsid w:val="004A22FC"/>
    <w:rsid w:val="004A2F45"/>
    <w:rsid w:val="004A356B"/>
    <w:rsid w:val="004A3715"/>
    <w:rsid w:val="004A4EA5"/>
    <w:rsid w:val="004A6609"/>
    <w:rsid w:val="004A7AC4"/>
    <w:rsid w:val="004B0015"/>
    <w:rsid w:val="004B223A"/>
    <w:rsid w:val="004B5A55"/>
    <w:rsid w:val="004B6420"/>
    <w:rsid w:val="004B716C"/>
    <w:rsid w:val="004C000B"/>
    <w:rsid w:val="004C01CE"/>
    <w:rsid w:val="004C306B"/>
    <w:rsid w:val="004C30F7"/>
    <w:rsid w:val="004C3921"/>
    <w:rsid w:val="004C5DC1"/>
    <w:rsid w:val="004C62BF"/>
    <w:rsid w:val="004C7963"/>
    <w:rsid w:val="004D2D4D"/>
    <w:rsid w:val="004D399C"/>
    <w:rsid w:val="004D4715"/>
    <w:rsid w:val="004D4B23"/>
    <w:rsid w:val="004D54A5"/>
    <w:rsid w:val="004D55E2"/>
    <w:rsid w:val="004D62A6"/>
    <w:rsid w:val="004E103C"/>
    <w:rsid w:val="004E1AE3"/>
    <w:rsid w:val="004E3134"/>
    <w:rsid w:val="004E4272"/>
    <w:rsid w:val="004E56D2"/>
    <w:rsid w:val="004E5CDB"/>
    <w:rsid w:val="004E6898"/>
    <w:rsid w:val="004E6F54"/>
    <w:rsid w:val="004F01DE"/>
    <w:rsid w:val="004F26B7"/>
    <w:rsid w:val="004F2BF8"/>
    <w:rsid w:val="004F3216"/>
    <w:rsid w:val="004F6B87"/>
    <w:rsid w:val="004F7124"/>
    <w:rsid w:val="004F77B5"/>
    <w:rsid w:val="00500DB0"/>
    <w:rsid w:val="00500E0F"/>
    <w:rsid w:val="00503028"/>
    <w:rsid w:val="00503398"/>
    <w:rsid w:val="00503FC6"/>
    <w:rsid w:val="00505E09"/>
    <w:rsid w:val="00505F3C"/>
    <w:rsid w:val="00507132"/>
    <w:rsid w:val="005129CC"/>
    <w:rsid w:val="0051305F"/>
    <w:rsid w:val="00514C53"/>
    <w:rsid w:val="005154C1"/>
    <w:rsid w:val="005162D3"/>
    <w:rsid w:val="0051679C"/>
    <w:rsid w:val="00516860"/>
    <w:rsid w:val="005171A8"/>
    <w:rsid w:val="00517330"/>
    <w:rsid w:val="00521B20"/>
    <w:rsid w:val="00521F2A"/>
    <w:rsid w:val="005231CA"/>
    <w:rsid w:val="005251A7"/>
    <w:rsid w:val="005256EE"/>
    <w:rsid w:val="00526172"/>
    <w:rsid w:val="005269B9"/>
    <w:rsid w:val="005275F9"/>
    <w:rsid w:val="00532351"/>
    <w:rsid w:val="005323C7"/>
    <w:rsid w:val="0053358B"/>
    <w:rsid w:val="00533824"/>
    <w:rsid w:val="0053458B"/>
    <w:rsid w:val="00534D9E"/>
    <w:rsid w:val="0053794C"/>
    <w:rsid w:val="00540076"/>
    <w:rsid w:val="00540282"/>
    <w:rsid w:val="00540E65"/>
    <w:rsid w:val="0054298E"/>
    <w:rsid w:val="00543F6F"/>
    <w:rsid w:val="00544238"/>
    <w:rsid w:val="00550383"/>
    <w:rsid w:val="005508A9"/>
    <w:rsid w:val="00550948"/>
    <w:rsid w:val="0055258C"/>
    <w:rsid w:val="00552616"/>
    <w:rsid w:val="00553C4B"/>
    <w:rsid w:val="00555AED"/>
    <w:rsid w:val="00556778"/>
    <w:rsid w:val="00557724"/>
    <w:rsid w:val="0056108C"/>
    <w:rsid w:val="005611B4"/>
    <w:rsid w:val="005615C5"/>
    <w:rsid w:val="00562EE4"/>
    <w:rsid w:val="005642EA"/>
    <w:rsid w:val="0056669C"/>
    <w:rsid w:val="00566C7F"/>
    <w:rsid w:val="00567461"/>
    <w:rsid w:val="005675E0"/>
    <w:rsid w:val="00570775"/>
    <w:rsid w:val="00570FD6"/>
    <w:rsid w:val="00571108"/>
    <w:rsid w:val="00571DD9"/>
    <w:rsid w:val="00571F16"/>
    <w:rsid w:val="005739CC"/>
    <w:rsid w:val="0057439B"/>
    <w:rsid w:val="0057664D"/>
    <w:rsid w:val="00576842"/>
    <w:rsid w:val="00581D60"/>
    <w:rsid w:val="005829DA"/>
    <w:rsid w:val="00582E3B"/>
    <w:rsid w:val="00583746"/>
    <w:rsid w:val="00590502"/>
    <w:rsid w:val="00591EE5"/>
    <w:rsid w:val="00592098"/>
    <w:rsid w:val="0059258C"/>
    <w:rsid w:val="00592CD1"/>
    <w:rsid w:val="005936CB"/>
    <w:rsid w:val="00593776"/>
    <w:rsid w:val="005938E5"/>
    <w:rsid w:val="00594AFC"/>
    <w:rsid w:val="005A023F"/>
    <w:rsid w:val="005A14AD"/>
    <w:rsid w:val="005A14C9"/>
    <w:rsid w:val="005A291C"/>
    <w:rsid w:val="005A312F"/>
    <w:rsid w:val="005A3776"/>
    <w:rsid w:val="005A3F2C"/>
    <w:rsid w:val="005A4C71"/>
    <w:rsid w:val="005A4D24"/>
    <w:rsid w:val="005A53C9"/>
    <w:rsid w:val="005A59E3"/>
    <w:rsid w:val="005A6C5A"/>
    <w:rsid w:val="005A739B"/>
    <w:rsid w:val="005B03CC"/>
    <w:rsid w:val="005B3AA8"/>
    <w:rsid w:val="005B3BE9"/>
    <w:rsid w:val="005B6767"/>
    <w:rsid w:val="005B68C2"/>
    <w:rsid w:val="005B6A3E"/>
    <w:rsid w:val="005B783E"/>
    <w:rsid w:val="005C01B2"/>
    <w:rsid w:val="005C1999"/>
    <w:rsid w:val="005C1C5C"/>
    <w:rsid w:val="005C1F85"/>
    <w:rsid w:val="005C2339"/>
    <w:rsid w:val="005C291E"/>
    <w:rsid w:val="005C3DBA"/>
    <w:rsid w:val="005C53F4"/>
    <w:rsid w:val="005C5B4A"/>
    <w:rsid w:val="005C629D"/>
    <w:rsid w:val="005C6B5C"/>
    <w:rsid w:val="005C6FB5"/>
    <w:rsid w:val="005C72CD"/>
    <w:rsid w:val="005C7E18"/>
    <w:rsid w:val="005D00E9"/>
    <w:rsid w:val="005D036C"/>
    <w:rsid w:val="005D0971"/>
    <w:rsid w:val="005D13F9"/>
    <w:rsid w:val="005D172F"/>
    <w:rsid w:val="005D3565"/>
    <w:rsid w:val="005D4066"/>
    <w:rsid w:val="005D48FB"/>
    <w:rsid w:val="005D4A1D"/>
    <w:rsid w:val="005D4D30"/>
    <w:rsid w:val="005D6470"/>
    <w:rsid w:val="005D6FC9"/>
    <w:rsid w:val="005D7117"/>
    <w:rsid w:val="005E340F"/>
    <w:rsid w:val="005E521E"/>
    <w:rsid w:val="005F20A1"/>
    <w:rsid w:val="005F2CC9"/>
    <w:rsid w:val="005F316C"/>
    <w:rsid w:val="005F79B0"/>
    <w:rsid w:val="00600DC6"/>
    <w:rsid w:val="00602EFC"/>
    <w:rsid w:val="00602FAF"/>
    <w:rsid w:val="00611729"/>
    <w:rsid w:val="00611950"/>
    <w:rsid w:val="00613EA3"/>
    <w:rsid w:val="00615188"/>
    <w:rsid w:val="00616175"/>
    <w:rsid w:val="00616554"/>
    <w:rsid w:val="006172BD"/>
    <w:rsid w:val="0061784D"/>
    <w:rsid w:val="00621361"/>
    <w:rsid w:val="00621B80"/>
    <w:rsid w:val="006231CC"/>
    <w:rsid w:val="006269DE"/>
    <w:rsid w:val="00626F7A"/>
    <w:rsid w:val="00627B26"/>
    <w:rsid w:val="0063017D"/>
    <w:rsid w:val="0063110D"/>
    <w:rsid w:val="00634CDA"/>
    <w:rsid w:val="00636286"/>
    <w:rsid w:val="00637020"/>
    <w:rsid w:val="00640506"/>
    <w:rsid w:val="0064050B"/>
    <w:rsid w:val="006406C1"/>
    <w:rsid w:val="00640C54"/>
    <w:rsid w:val="00641693"/>
    <w:rsid w:val="00644691"/>
    <w:rsid w:val="00644CAE"/>
    <w:rsid w:val="00644CC5"/>
    <w:rsid w:val="006528E6"/>
    <w:rsid w:val="006554A5"/>
    <w:rsid w:val="00655BFB"/>
    <w:rsid w:val="006566C5"/>
    <w:rsid w:val="0065697E"/>
    <w:rsid w:val="00657670"/>
    <w:rsid w:val="0065783B"/>
    <w:rsid w:val="0066276F"/>
    <w:rsid w:val="00662D20"/>
    <w:rsid w:val="006667FA"/>
    <w:rsid w:val="00666925"/>
    <w:rsid w:val="00666B8C"/>
    <w:rsid w:val="00670BFA"/>
    <w:rsid w:val="00670D92"/>
    <w:rsid w:val="006719A0"/>
    <w:rsid w:val="00671CA5"/>
    <w:rsid w:val="00671E56"/>
    <w:rsid w:val="006726C7"/>
    <w:rsid w:val="00674BCC"/>
    <w:rsid w:val="00677E47"/>
    <w:rsid w:val="00680076"/>
    <w:rsid w:val="00680AD4"/>
    <w:rsid w:val="00680C9C"/>
    <w:rsid w:val="00682787"/>
    <w:rsid w:val="00683731"/>
    <w:rsid w:val="006837C5"/>
    <w:rsid w:val="006840AD"/>
    <w:rsid w:val="0068460E"/>
    <w:rsid w:val="00685C45"/>
    <w:rsid w:val="00686E45"/>
    <w:rsid w:val="006879AC"/>
    <w:rsid w:val="006946ED"/>
    <w:rsid w:val="0069535E"/>
    <w:rsid w:val="006953A2"/>
    <w:rsid w:val="00696E76"/>
    <w:rsid w:val="006A0BDA"/>
    <w:rsid w:val="006A4434"/>
    <w:rsid w:val="006A4F1B"/>
    <w:rsid w:val="006A69F6"/>
    <w:rsid w:val="006A6E98"/>
    <w:rsid w:val="006A7409"/>
    <w:rsid w:val="006A76EB"/>
    <w:rsid w:val="006B2562"/>
    <w:rsid w:val="006C01E5"/>
    <w:rsid w:val="006C08DB"/>
    <w:rsid w:val="006C3F90"/>
    <w:rsid w:val="006C4D92"/>
    <w:rsid w:val="006C6123"/>
    <w:rsid w:val="006C7083"/>
    <w:rsid w:val="006D14CE"/>
    <w:rsid w:val="006D1F1E"/>
    <w:rsid w:val="006D2A27"/>
    <w:rsid w:val="006D44C6"/>
    <w:rsid w:val="006D4BE1"/>
    <w:rsid w:val="006D58EF"/>
    <w:rsid w:val="006D5A72"/>
    <w:rsid w:val="006D620C"/>
    <w:rsid w:val="006D6473"/>
    <w:rsid w:val="006E00B6"/>
    <w:rsid w:val="006E045C"/>
    <w:rsid w:val="006E08D7"/>
    <w:rsid w:val="006E0ACB"/>
    <w:rsid w:val="006E2797"/>
    <w:rsid w:val="006E47E6"/>
    <w:rsid w:val="006E4CEF"/>
    <w:rsid w:val="006E6A35"/>
    <w:rsid w:val="006E6D97"/>
    <w:rsid w:val="006E70CE"/>
    <w:rsid w:val="006E777A"/>
    <w:rsid w:val="006E7F3F"/>
    <w:rsid w:val="006F0CEC"/>
    <w:rsid w:val="006F0D57"/>
    <w:rsid w:val="006F11AF"/>
    <w:rsid w:val="006F15A1"/>
    <w:rsid w:val="006F1A92"/>
    <w:rsid w:val="006F23C7"/>
    <w:rsid w:val="006F26E2"/>
    <w:rsid w:val="006F3F7B"/>
    <w:rsid w:val="006F52FB"/>
    <w:rsid w:val="006F6215"/>
    <w:rsid w:val="006F6676"/>
    <w:rsid w:val="006F7669"/>
    <w:rsid w:val="006F7F2D"/>
    <w:rsid w:val="00705EB7"/>
    <w:rsid w:val="007068E0"/>
    <w:rsid w:val="00706992"/>
    <w:rsid w:val="007122EC"/>
    <w:rsid w:val="007129DD"/>
    <w:rsid w:val="007133F1"/>
    <w:rsid w:val="00713B2E"/>
    <w:rsid w:val="00714372"/>
    <w:rsid w:val="007148B8"/>
    <w:rsid w:val="00714E38"/>
    <w:rsid w:val="0071641F"/>
    <w:rsid w:val="0071654F"/>
    <w:rsid w:val="007178EA"/>
    <w:rsid w:val="0072003E"/>
    <w:rsid w:val="00721219"/>
    <w:rsid w:val="00730780"/>
    <w:rsid w:val="007317B4"/>
    <w:rsid w:val="00732949"/>
    <w:rsid w:val="0073436D"/>
    <w:rsid w:val="0073460E"/>
    <w:rsid w:val="00734D97"/>
    <w:rsid w:val="00736509"/>
    <w:rsid w:val="007402C8"/>
    <w:rsid w:val="00742F35"/>
    <w:rsid w:val="007452D0"/>
    <w:rsid w:val="007469D1"/>
    <w:rsid w:val="00746D4B"/>
    <w:rsid w:val="00752AB6"/>
    <w:rsid w:val="007539AA"/>
    <w:rsid w:val="00755252"/>
    <w:rsid w:val="007557AE"/>
    <w:rsid w:val="007562DF"/>
    <w:rsid w:val="00756D2B"/>
    <w:rsid w:val="00756F82"/>
    <w:rsid w:val="00756FEA"/>
    <w:rsid w:val="00757A6D"/>
    <w:rsid w:val="007608B2"/>
    <w:rsid w:val="00764AAA"/>
    <w:rsid w:val="00765082"/>
    <w:rsid w:val="00766ACC"/>
    <w:rsid w:val="00767EDB"/>
    <w:rsid w:val="007712D3"/>
    <w:rsid w:val="007723BC"/>
    <w:rsid w:val="007724FB"/>
    <w:rsid w:val="00773450"/>
    <w:rsid w:val="00773AD6"/>
    <w:rsid w:val="00775642"/>
    <w:rsid w:val="007763F3"/>
    <w:rsid w:val="0077757D"/>
    <w:rsid w:val="00777AC7"/>
    <w:rsid w:val="007802DA"/>
    <w:rsid w:val="00780743"/>
    <w:rsid w:val="00782A7F"/>
    <w:rsid w:val="00782D6C"/>
    <w:rsid w:val="00786702"/>
    <w:rsid w:val="00786F1A"/>
    <w:rsid w:val="00787251"/>
    <w:rsid w:val="007872A0"/>
    <w:rsid w:val="00787E2F"/>
    <w:rsid w:val="00790894"/>
    <w:rsid w:val="0079356B"/>
    <w:rsid w:val="00793C8E"/>
    <w:rsid w:val="007961BA"/>
    <w:rsid w:val="007970C4"/>
    <w:rsid w:val="007A0349"/>
    <w:rsid w:val="007A0FAE"/>
    <w:rsid w:val="007A1630"/>
    <w:rsid w:val="007B0B39"/>
    <w:rsid w:val="007B15A9"/>
    <w:rsid w:val="007B19CF"/>
    <w:rsid w:val="007B1A3A"/>
    <w:rsid w:val="007B25E0"/>
    <w:rsid w:val="007B28E3"/>
    <w:rsid w:val="007B3300"/>
    <w:rsid w:val="007B3976"/>
    <w:rsid w:val="007B4249"/>
    <w:rsid w:val="007B62A9"/>
    <w:rsid w:val="007B6666"/>
    <w:rsid w:val="007B7736"/>
    <w:rsid w:val="007C056E"/>
    <w:rsid w:val="007C0B71"/>
    <w:rsid w:val="007C1A65"/>
    <w:rsid w:val="007C21DD"/>
    <w:rsid w:val="007C270B"/>
    <w:rsid w:val="007C3120"/>
    <w:rsid w:val="007C35E3"/>
    <w:rsid w:val="007C734E"/>
    <w:rsid w:val="007D01B8"/>
    <w:rsid w:val="007D1725"/>
    <w:rsid w:val="007D4256"/>
    <w:rsid w:val="007D4A24"/>
    <w:rsid w:val="007D63C1"/>
    <w:rsid w:val="007D65A1"/>
    <w:rsid w:val="007E0F20"/>
    <w:rsid w:val="007E1332"/>
    <w:rsid w:val="007E1608"/>
    <w:rsid w:val="007E2371"/>
    <w:rsid w:val="007E2DED"/>
    <w:rsid w:val="007E4299"/>
    <w:rsid w:val="007E4B56"/>
    <w:rsid w:val="007E4F92"/>
    <w:rsid w:val="007E5672"/>
    <w:rsid w:val="007E591A"/>
    <w:rsid w:val="007E62EE"/>
    <w:rsid w:val="007F01EC"/>
    <w:rsid w:val="007F1743"/>
    <w:rsid w:val="007F44C0"/>
    <w:rsid w:val="007F5A10"/>
    <w:rsid w:val="007F632D"/>
    <w:rsid w:val="007F6419"/>
    <w:rsid w:val="007F674B"/>
    <w:rsid w:val="007F6A39"/>
    <w:rsid w:val="007F6CA6"/>
    <w:rsid w:val="007F76E8"/>
    <w:rsid w:val="00800CB1"/>
    <w:rsid w:val="00801B1C"/>
    <w:rsid w:val="008027C6"/>
    <w:rsid w:val="0080336E"/>
    <w:rsid w:val="00803C77"/>
    <w:rsid w:val="008040E1"/>
    <w:rsid w:val="008070FE"/>
    <w:rsid w:val="00810FD7"/>
    <w:rsid w:val="008112A6"/>
    <w:rsid w:val="0081703E"/>
    <w:rsid w:val="00820718"/>
    <w:rsid w:val="008207B2"/>
    <w:rsid w:val="0082284E"/>
    <w:rsid w:val="008228FA"/>
    <w:rsid w:val="00823576"/>
    <w:rsid w:val="00824DD3"/>
    <w:rsid w:val="00826131"/>
    <w:rsid w:val="008306D9"/>
    <w:rsid w:val="008325D7"/>
    <w:rsid w:val="00832EA8"/>
    <w:rsid w:val="008333FC"/>
    <w:rsid w:val="00833A53"/>
    <w:rsid w:val="00835389"/>
    <w:rsid w:val="0083617A"/>
    <w:rsid w:val="00843958"/>
    <w:rsid w:val="00845469"/>
    <w:rsid w:val="00845948"/>
    <w:rsid w:val="00845F93"/>
    <w:rsid w:val="00846100"/>
    <w:rsid w:val="00851653"/>
    <w:rsid w:val="00854C27"/>
    <w:rsid w:val="00854FB7"/>
    <w:rsid w:val="00854FF1"/>
    <w:rsid w:val="00855BE3"/>
    <w:rsid w:val="00855C50"/>
    <w:rsid w:val="00855DC9"/>
    <w:rsid w:val="00860653"/>
    <w:rsid w:val="00861FA3"/>
    <w:rsid w:val="0086256C"/>
    <w:rsid w:val="0086563A"/>
    <w:rsid w:val="0086677A"/>
    <w:rsid w:val="00866E32"/>
    <w:rsid w:val="00867DE6"/>
    <w:rsid w:val="008704CC"/>
    <w:rsid w:val="00870EB2"/>
    <w:rsid w:val="008710FB"/>
    <w:rsid w:val="00871E33"/>
    <w:rsid w:val="0087282F"/>
    <w:rsid w:val="00873120"/>
    <w:rsid w:val="008733BE"/>
    <w:rsid w:val="00873496"/>
    <w:rsid w:val="00876826"/>
    <w:rsid w:val="00876CDC"/>
    <w:rsid w:val="00876E0F"/>
    <w:rsid w:val="0087706F"/>
    <w:rsid w:val="008772CD"/>
    <w:rsid w:val="008820F1"/>
    <w:rsid w:val="008830A7"/>
    <w:rsid w:val="008838D0"/>
    <w:rsid w:val="00883AE0"/>
    <w:rsid w:val="00883B31"/>
    <w:rsid w:val="00883F43"/>
    <w:rsid w:val="00884F9E"/>
    <w:rsid w:val="008858AF"/>
    <w:rsid w:val="00885DE5"/>
    <w:rsid w:val="00887711"/>
    <w:rsid w:val="00887AF2"/>
    <w:rsid w:val="00887D65"/>
    <w:rsid w:val="00893337"/>
    <w:rsid w:val="00893C4B"/>
    <w:rsid w:val="00894879"/>
    <w:rsid w:val="00894B00"/>
    <w:rsid w:val="00895E05"/>
    <w:rsid w:val="00897342"/>
    <w:rsid w:val="008A0514"/>
    <w:rsid w:val="008A0649"/>
    <w:rsid w:val="008A067F"/>
    <w:rsid w:val="008A38DD"/>
    <w:rsid w:val="008A3EE5"/>
    <w:rsid w:val="008A4682"/>
    <w:rsid w:val="008A4D80"/>
    <w:rsid w:val="008A4E0B"/>
    <w:rsid w:val="008A54CF"/>
    <w:rsid w:val="008B23D6"/>
    <w:rsid w:val="008B2CA7"/>
    <w:rsid w:val="008B39DC"/>
    <w:rsid w:val="008B3E0F"/>
    <w:rsid w:val="008B42AC"/>
    <w:rsid w:val="008B521A"/>
    <w:rsid w:val="008B5D8C"/>
    <w:rsid w:val="008B7C5F"/>
    <w:rsid w:val="008B7FDB"/>
    <w:rsid w:val="008C1990"/>
    <w:rsid w:val="008C1E25"/>
    <w:rsid w:val="008C246A"/>
    <w:rsid w:val="008C2F91"/>
    <w:rsid w:val="008C47A1"/>
    <w:rsid w:val="008C50E1"/>
    <w:rsid w:val="008C5952"/>
    <w:rsid w:val="008C65F1"/>
    <w:rsid w:val="008C6960"/>
    <w:rsid w:val="008C7035"/>
    <w:rsid w:val="008C7510"/>
    <w:rsid w:val="008D1143"/>
    <w:rsid w:val="008D1526"/>
    <w:rsid w:val="008D212A"/>
    <w:rsid w:val="008D288D"/>
    <w:rsid w:val="008D40F2"/>
    <w:rsid w:val="008D4663"/>
    <w:rsid w:val="008D68A7"/>
    <w:rsid w:val="008E4E08"/>
    <w:rsid w:val="008E57B2"/>
    <w:rsid w:val="008E5CB7"/>
    <w:rsid w:val="008E67AD"/>
    <w:rsid w:val="008E7979"/>
    <w:rsid w:val="008E7E59"/>
    <w:rsid w:val="008E7EC3"/>
    <w:rsid w:val="008F0BCA"/>
    <w:rsid w:val="008F1E2F"/>
    <w:rsid w:val="008F3037"/>
    <w:rsid w:val="008F350A"/>
    <w:rsid w:val="008F499B"/>
    <w:rsid w:val="008F49F0"/>
    <w:rsid w:val="008F54A8"/>
    <w:rsid w:val="008F649C"/>
    <w:rsid w:val="008F6EC5"/>
    <w:rsid w:val="00900367"/>
    <w:rsid w:val="0090123D"/>
    <w:rsid w:val="00902086"/>
    <w:rsid w:val="00903319"/>
    <w:rsid w:val="00904C68"/>
    <w:rsid w:val="00904CE7"/>
    <w:rsid w:val="00905698"/>
    <w:rsid w:val="009062D8"/>
    <w:rsid w:val="0090798A"/>
    <w:rsid w:val="00907BA3"/>
    <w:rsid w:val="0091132D"/>
    <w:rsid w:val="00911476"/>
    <w:rsid w:val="0091163E"/>
    <w:rsid w:val="00911D9F"/>
    <w:rsid w:val="009125D5"/>
    <w:rsid w:val="00913609"/>
    <w:rsid w:val="00913746"/>
    <w:rsid w:val="00916E28"/>
    <w:rsid w:val="009174FA"/>
    <w:rsid w:val="00920BDC"/>
    <w:rsid w:val="00920D85"/>
    <w:rsid w:val="00920DFD"/>
    <w:rsid w:val="0092135D"/>
    <w:rsid w:val="009216D1"/>
    <w:rsid w:val="0092295E"/>
    <w:rsid w:val="00922973"/>
    <w:rsid w:val="00923141"/>
    <w:rsid w:val="00924104"/>
    <w:rsid w:val="009264ED"/>
    <w:rsid w:val="0092779F"/>
    <w:rsid w:val="0093054A"/>
    <w:rsid w:val="009305E2"/>
    <w:rsid w:val="00930635"/>
    <w:rsid w:val="00931F00"/>
    <w:rsid w:val="00932116"/>
    <w:rsid w:val="009327A7"/>
    <w:rsid w:val="00934A73"/>
    <w:rsid w:val="00935ED8"/>
    <w:rsid w:val="009367E3"/>
    <w:rsid w:val="00936C98"/>
    <w:rsid w:val="00936FFF"/>
    <w:rsid w:val="0093711E"/>
    <w:rsid w:val="009376BF"/>
    <w:rsid w:val="009378AA"/>
    <w:rsid w:val="00940AD0"/>
    <w:rsid w:val="00940B35"/>
    <w:rsid w:val="009412E3"/>
    <w:rsid w:val="009413CD"/>
    <w:rsid w:val="00942A3F"/>
    <w:rsid w:val="00946B8E"/>
    <w:rsid w:val="00947EF2"/>
    <w:rsid w:val="009521B3"/>
    <w:rsid w:val="0095263E"/>
    <w:rsid w:val="009539F1"/>
    <w:rsid w:val="00955129"/>
    <w:rsid w:val="0095561C"/>
    <w:rsid w:val="00956DFC"/>
    <w:rsid w:val="009601DA"/>
    <w:rsid w:val="00960CD1"/>
    <w:rsid w:val="009628C1"/>
    <w:rsid w:val="00962AB2"/>
    <w:rsid w:val="00966179"/>
    <w:rsid w:val="00966AE3"/>
    <w:rsid w:val="00970B29"/>
    <w:rsid w:val="00971278"/>
    <w:rsid w:val="00971A4F"/>
    <w:rsid w:val="009733A4"/>
    <w:rsid w:val="009741A5"/>
    <w:rsid w:val="009744DD"/>
    <w:rsid w:val="009813E7"/>
    <w:rsid w:val="0098141C"/>
    <w:rsid w:val="00981636"/>
    <w:rsid w:val="009833F4"/>
    <w:rsid w:val="009845E0"/>
    <w:rsid w:val="00985923"/>
    <w:rsid w:val="0099024B"/>
    <w:rsid w:val="009917C9"/>
    <w:rsid w:val="0099186C"/>
    <w:rsid w:val="00991BC7"/>
    <w:rsid w:val="00993D2E"/>
    <w:rsid w:val="00993F21"/>
    <w:rsid w:val="00994ACF"/>
    <w:rsid w:val="009967D2"/>
    <w:rsid w:val="0099798B"/>
    <w:rsid w:val="00997C0E"/>
    <w:rsid w:val="009A156E"/>
    <w:rsid w:val="009A1934"/>
    <w:rsid w:val="009A225E"/>
    <w:rsid w:val="009A24CE"/>
    <w:rsid w:val="009A3655"/>
    <w:rsid w:val="009A4A2A"/>
    <w:rsid w:val="009A5495"/>
    <w:rsid w:val="009A7D9B"/>
    <w:rsid w:val="009B072F"/>
    <w:rsid w:val="009B097D"/>
    <w:rsid w:val="009B1F38"/>
    <w:rsid w:val="009B2191"/>
    <w:rsid w:val="009B426C"/>
    <w:rsid w:val="009C1854"/>
    <w:rsid w:val="009C1D24"/>
    <w:rsid w:val="009C5F25"/>
    <w:rsid w:val="009C71AC"/>
    <w:rsid w:val="009D045F"/>
    <w:rsid w:val="009D04C6"/>
    <w:rsid w:val="009D1CAB"/>
    <w:rsid w:val="009D3464"/>
    <w:rsid w:val="009D4700"/>
    <w:rsid w:val="009D486B"/>
    <w:rsid w:val="009D76F6"/>
    <w:rsid w:val="009D7B1B"/>
    <w:rsid w:val="009E0546"/>
    <w:rsid w:val="009E0D43"/>
    <w:rsid w:val="009E15C1"/>
    <w:rsid w:val="009E27E0"/>
    <w:rsid w:val="009E36CF"/>
    <w:rsid w:val="009E4D2F"/>
    <w:rsid w:val="009E6EF7"/>
    <w:rsid w:val="009F015C"/>
    <w:rsid w:val="009F2386"/>
    <w:rsid w:val="009F2D0A"/>
    <w:rsid w:val="009F5317"/>
    <w:rsid w:val="009F5737"/>
    <w:rsid w:val="009F59EC"/>
    <w:rsid w:val="009F79B8"/>
    <w:rsid w:val="00A00DFB"/>
    <w:rsid w:val="00A01796"/>
    <w:rsid w:val="00A02C3C"/>
    <w:rsid w:val="00A035FE"/>
    <w:rsid w:val="00A03A6C"/>
    <w:rsid w:val="00A03C3F"/>
    <w:rsid w:val="00A03D32"/>
    <w:rsid w:val="00A04999"/>
    <w:rsid w:val="00A04B74"/>
    <w:rsid w:val="00A04D04"/>
    <w:rsid w:val="00A0558E"/>
    <w:rsid w:val="00A056BB"/>
    <w:rsid w:val="00A060E0"/>
    <w:rsid w:val="00A063E4"/>
    <w:rsid w:val="00A06C54"/>
    <w:rsid w:val="00A06F5A"/>
    <w:rsid w:val="00A072BF"/>
    <w:rsid w:val="00A10AD4"/>
    <w:rsid w:val="00A15061"/>
    <w:rsid w:val="00A16084"/>
    <w:rsid w:val="00A1683A"/>
    <w:rsid w:val="00A1754E"/>
    <w:rsid w:val="00A175EA"/>
    <w:rsid w:val="00A178E9"/>
    <w:rsid w:val="00A228EF"/>
    <w:rsid w:val="00A233B2"/>
    <w:rsid w:val="00A23852"/>
    <w:rsid w:val="00A24943"/>
    <w:rsid w:val="00A24A4B"/>
    <w:rsid w:val="00A24EE7"/>
    <w:rsid w:val="00A25912"/>
    <w:rsid w:val="00A266E3"/>
    <w:rsid w:val="00A26F95"/>
    <w:rsid w:val="00A2737F"/>
    <w:rsid w:val="00A273F0"/>
    <w:rsid w:val="00A2744F"/>
    <w:rsid w:val="00A27FFE"/>
    <w:rsid w:val="00A303B5"/>
    <w:rsid w:val="00A30DCB"/>
    <w:rsid w:val="00A321CC"/>
    <w:rsid w:val="00A3299C"/>
    <w:rsid w:val="00A3319B"/>
    <w:rsid w:val="00A334ED"/>
    <w:rsid w:val="00A34930"/>
    <w:rsid w:val="00A34A9F"/>
    <w:rsid w:val="00A36B35"/>
    <w:rsid w:val="00A375ED"/>
    <w:rsid w:val="00A405E5"/>
    <w:rsid w:val="00A42A71"/>
    <w:rsid w:val="00A42CA7"/>
    <w:rsid w:val="00A447E7"/>
    <w:rsid w:val="00A4509B"/>
    <w:rsid w:val="00A46DFC"/>
    <w:rsid w:val="00A47F68"/>
    <w:rsid w:val="00A50944"/>
    <w:rsid w:val="00A50A12"/>
    <w:rsid w:val="00A51DB5"/>
    <w:rsid w:val="00A5222C"/>
    <w:rsid w:val="00A53E01"/>
    <w:rsid w:val="00A54627"/>
    <w:rsid w:val="00A546CC"/>
    <w:rsid w:val="00A56883"/>
    <w:rsid w:val="00A574DE"/>
    <w:rsid w:val="00A577F0"/>
    <w:rsid w:val="00A57A90"/>
    <w:rsid w:val="00A64193"/>
    <w:rsid w:val="00A66A41"/>
    <w:rsid w:val="00A6747E"/>
    <w:rsid w:val="00A67E86"/>
    <w:rsid w:val="00A7105A"/>
    <w:rsid w:val="00A7201B"/>
    <w:rsid w:val="00A725D4"/>
    <w:rsid w:val="00A73981"/>
    <w:rsid w:val="00A7529F"/>
    <w:rsid w:val="00A75F60"/>
    <w:rsid w:val="00A76D02"/>
    <w:rsid w:val="00A772C0"/>
    <w:rsid w:val="00A77C2C"/>
    <w:rsid w:val="00A80944"/>
    <w:rsid w:val="00A81DDD"/>
    <w:rsid w:val="00A81FEA"/>
    <w:rsid w:val="00A85FF3"/>
    <w:rsid w:val="00A86EA0"/>
    <w:rsid w:val="00A874D0"/>
    <w:rsid w:val="00A8755D"/>
    <w:rsid w:val="00A87654"/>
    <w:rsid w:val="00A877E6"/>
    <w:rsid w:val="00A90F03"/>
    <w:rsid w:val="00A92049"/>
    <w:rsid w:val="00A927F5"/>
    <w:rsid w:val="00A934E5"/>
    <w:rsid w:val="00A93982"/>
    <w:rsid w:val="00A951DF"/>
    <w:rsid w:val="00A95437"/>
    <w:rsid w:val="00AA0327"/>
    <w:rsid w:val="00AA0614"/>
    <w:rsid w:val="00AA1AAD"/>
    <w:rsid w:val="00AA226F"/>
    <w:rsid w:val="00AA28C2"/>
    <w:rsid w:val="00AA316F"/>
    <w:rsid w:val="00AA36EF"/>
    <w:rsid w:val="00AA6764"/>
    <w:rsid w:val="00AA75D0"/>
    <w:rsid w:val="00AB01CC"/>
    <w:rsid w:val="00AB0782"/>
    <w:rsid w:val="00AB15F7"/>
    <w:rsid w:val="00AB1DDE"/>
    <w:rsid w:val="00AB23BC"/>
    <w:rsid w:val="00AB3247"/>
    <w:rsid w:val="00AB3A2C"/>
    <w:rsid w:val="00AB5BF2"/>
    <w:rsid w:val="00AC089F"/>
    <w:rsid w:val="00AC29E9"/>
    <w:rsid w:val="00AC3D79"/>
    <w:rsid w:val="00AC40BD"/>
    <w:rsid w:val="00AC451B"/>
    <w:rsid w:val="00AD03AA"/>
    <w:rsid w:val="00AD1648"/>
    <w:rsid w:val="00AD1B6C"/>
    <w:rsid w:val="00AD1C99"/>
    <w:rsid w:val="00AD2481"/>
    <w:rsid w:val="00AD2C5C"/>
    <w:rsid w:val="00AD3030"/>
    <w:rsid w:val="00AD3510"/>
    <w:rsid w:val="00AD5071"/>
    <w:rsid w:val="00AD68BD"/>
    <w:rsid w:val="00AD6D89"/>
    <w:rsid w:val="00AD71D9"/>
    <w:rsid w:val="00AE12CC"/>
    <w:rsid w:val="00AE2904"/>
    <w:rsid w:val="00AE2983"/>
    <w:rsid w:val="00AE449D"/>
    <w:rsid w:val="00AE44EF"/>
    <w:rsid w:val="00AE4744"/>
    <w:rsid w:val="00AE4B6E"/>
    <w:rsid w:val="00AE504D"/>
    <w:rsid w:val="00AE5E81"/>
    <w:rsid w:val="00AE60E5"/>
    <w:rsid w:val="00AE6365"/>
    <w:rsid w:val="00AE6DAD"/>
    <w:rsid w:val="00AE70BE"/>
    <w:rsid w:val="00AF18FF"/>
    <w:rsid w:val="00AF1A9A"/>
    <w:rsid w:val="00AF34F4"/>
    <w:rsid w:val="00AF3A56"/>
    <w:rsid w:val="00AF41FA"/>
    <w:rsid w:val="00AF4875"/>
    <w:rsid w:val="00AF7B59"/>
    <w:rsid w:val="00B0009F"/>
    <w:rsid w:val="00B01F6B"/>
    <w:rsid w:val="00B0288F"/>
    <w:rsid w:val="00B0533A"/>
    <w:rsid w:val="00B0578E"/>
    <w:rsid w:val="00B102CA"/>
    <w:rsid w:val="00B10ECC"/>
    <w:rsid w:val="00B111F9"/>
    <w:rsid w:val="00B1248D"/>
    <w:rsid w:val="00B151A1"/>
    <w:rsid w:val="00B15348"/>
    <w:rsid w:val="00B157EB"/>
    <w:rsid w:val="00B1769F"/>
    <w:rsid w:val="00B1786B"/>
    <w:rsid w:val="00B17A74"/>
    <w:rsid w:val="00B20189"/>
    <w:rsid w:val="00B2139E"/>
    <w:rsid w:val="00B21A24"/>
    <w:rsid w:val="00B22D06"/>
    <w:rsid w:val="00B23472"/>
    <w:rsid w:val="00B23E8A"/>
    <w:rsid w:val="00B24004"/>
    <w:rsid w:val="00B25B4E"/>
    <w:rsid w:val="00B301D2"/>
    <w:rsid w:val="00B30284"/>
    <w:rsid w:val="00B31605"/>
    <w:rsid w:val="00B31B87"/>
    <w:rsid w:val="00B3318D"/>
    <w:rsid w:val="00B33F11"/>
    <w:rsid w:val="00B3758C"/>
    <w:rsid w:val="00B40001"/>
    <w:rsid w:val="00B40D7D"/>
    <w:rsid w:val="00B431B4"/>
    <w:rsid w:val="00B47480"/>
    <w:rsid w:val="00B47D37"/>
    <w:rsid w:val="00B50306"/>
    <w:rsid w:val="00B50E37"/>
    <w:rsid w:val="00B51559"/>
    <w:rsid w:val="00B54DCC"/>
    <w:rsid w:val="00B55068"/>
    <w:rsid w:val="00B555A1"/>
    <w:rsid w:val="00B60827"/>
    <w:rsid w:val="00B610E4"/>
    <w:rsid w:val="00B61347"/>
    <w:rsid w:val="00B62998"/>
    <w:rsid w:val="00B65626"/>
    <w:rsid w:val="00B6598A"/>
    <w:rsid w:val="00B664D3"/>
    <w:rsid w:val="00B66C59"/>
    <w:rsid w:val="00B67A34"/>
    <w:rsid w:val="00B67D8C"/>
    <w:rsid w:val="00B7023D"/>
    <w:rsid w:val="00B729E8"/>
    <w:rsid w:val="00B731DD"/>
    <w:rsid w:val="00B748DD"/>
    <w:rsid w:val="00B77EE8"/>
    <w:rsid w:val="00B801E7"/>
    <w:rsid w:val="00B8124E"/>
    <w:rsid w:val="00B81DA0"/>
    <w:rsid w:val="00B82C54"/>
    <w:rsid w:val="00B82EA1"/>
    <w:rsid w:val="00B836F7"/>
    <w:rsid w:val="00B83BEC"/>
    <w:rsid w:val="00B84EEF"/>
    <w:rsid w:val="00B91BBE"/>
    <w:rsid w:val="00B91F33"/>
    <w:rsid w:val="00B9211F"/>
    <w:rsid w:val="00B94682"/>
    <w:rsid w:val="00B94B60"/>
    <w:rsid w:val="00B9559A"/>
    <w:rsid w:val="00B965E3"/>
    <w:rsid w:val="00BA1B01"/>
    <w:rsid w:val="00BA2743"/>
    <w:rsid w:val="00BA2789"/>
    <w:rsid w:val="00BA32A5"/>
    <w:rsid w:val="00BA33E1"/>
    <w:rsid w:val="00BA7E50"/>
    <w:rsid w:val="00BB0AAB"/>
    <w:rsid w:val="00BB2152"/>
    <w:rsid w:val="00BB3C35"/>
    <w:rsid w:val="00BB3CB9"/>
    <w:rsid w:val="00BB482E"/>
    <w:rsid w:val="00BB5F17"/>
    <w:rsid w:val="00BB7105"/>
    <w:rsid w:val="00BB7939"/>
    <w:rsid w:val="00BB7C04"/>
    <w:rsid w:val="00BC0358"/>
    <w:rsid w:val="00BC244C"/>
    <w:rsid w:val="00BC2D8A"/>
    <w:rsid w:val="00BC389D"/>
    <w:rsid w:val="00BC4189"/>
    <w:rsid w:val="00BC4CA8"/>
    <w:rsid w:val="00BC568C"/>
    <w:rsid w:val="00BC5E10"/>
    <w:rsid w:val="00BC61E1"/>
    <w:rsid w:val="00BC7785"/>
    <w:rsid w:val="00BD0FC5"/>
    <w:rsid w:val="00BD1D41"/>
    <w:rsid w:val="00BD1DA2"/>
    <w:rsid w:val="00BD2CD4"/>
    <w:rsid w:val="00BD3059"/>
    <w:rsid w:val="00BD3404"/>
    <w:rsid w:val="00BD499C"/>
    <w:rsid w:val="00BD6107"/>
    <w:rsid w:val="00BD6115"/>
    <w:rsid w:val="00BD776A"/>
    <w:rsid w:val="00BE027A"/>
    <w:rsid w:val="00BE055F"/>
    <w:rsid w:val="00BE20C6"/>
    <w:rsid w:val="00BE3CE4"/>
    <w:rsid w:val="00BE6214"/>
    <w:rsid w:val="00BE7902"/>
    <w:rsid w:val="00BF1A79"/>
    <w:rsid w:val="00BF1A90"/>
    <w:rsid w:val="00BF7355"/>
    <w:rsid w:val="00C00DEC"/>
    <w:rsid w:val="00C07843"/>
    <w:rsid w:val="00C106E1"/>
    <w:rsid w:val="00C1167C"/>
    <w:rsid w:val="00C11ED8"/>
    <w:rsid w:val="00C13130"/>
    <w:rsid w:val="00C15746"/>
    <w:rsid w:val="00C1584D"/>
    <w:rsid w:val="00C16B1E"/>
    <w:rsid w:val="00C273CA"/>
    <w:rsid w:val="00C301C3"/>
    <w:rsid w:val="00C30E66"/>
    <w:rsid w:val="00C330EA"/>
    <w:rsid w:val="00C3409B"/>
    <w:rsid w:val="00C36674"/>
    <w:rsid w:val="00C3684B"/>
    <w:rsid w:val="00C36E8B"/>
    <w:rsid w:val="00C37259"/>
    <w:rsid w:val="00C41C21"/>
    <w:rsid w:val="00C429A8"/>
    <w:rsid w:val="00C43584"/>
    <w:rsid w:val="00C45312"/>
    <w:rsid w:val="00C47CF7"/>
    <w:rsid w:val="00C5315B"/>
    <w:rsid w:val="00C53500"/>
    <w:rsid w:val="00C5489B"/>
    <w:rsid w:val="00C56375"/>
    <w:rsid w:val="00C577B8"/>
    <w:rsid w:val="00C57B22"/>
    <w:rsid w:val="00C603F4"/>
    <w:rsid w:val="00C62735"/>
    <w:rsid w:val="00C638B7"/>
    <w:rsid w:val="00C6426E"/>
    <w:rsid w:val="00C645D3"/>
    <w:rsid w:val="00C646AB"/>
    <w:rsid w:val="00C649E3"/>
    <w:rsid w:val="00C64A18"/>
    <w:rsid w:val="00C65CEE"/>
    <w:rsid w:val="00C7001B"/>
    <w:rsid w:val="00C70FF5"/>
    <w:rsid w:val="00C711B4"/>
    <w:rsid w:val="00C714CD"/>
    <w:rsid w:val="00C729D5"/>
    <w:rsid w:val="00C74212"/>
    <w:rsid w:val="00C75A53"/>
    <w:rsid w:val="00C81486"/>
    <w:rsid w:val="00C81B1C"/>
    <w:rsid w:val="00C83828"/>
    <w:rsid w:val="00C84345"/>
    <w:rsid w:val="00C84717"/>
    <w:rsid w:val="00C868D1"/>
    <w:rsid w:val="00C86ABA"/>
    <w:rsid w:val="00C86D99"/>
    <w:rsid w:val="00C8702C"/>
    <w:rsid w:val="00C90614"/>
    <w:rsid w:val="00C91408"/>
    <w:rsid w:val="00C9229F"/>
    <w:rsid w:val="00C924C3"/>
    <w:rsid w:val="00C937DA"/>
    <w:rsid w:val="00C94328"/>
    <w:rsid w:val="00C94611"/>
    <w:rsid w:val="00C96E1D"/>
    <w:rsid w:val="00C97225"/>
    <w:rsid w:val="00CA049A"/>
    <w:rsid w:val="00CA0CB4"/>
    <w:rsid w:val="00CA3C7C"/>
    <w:rsid w:val="00CA4BCB"/>
    <w:rsid w:val="00CA53D2"/>
    <w:rsid w:val="00CA5425"/>
    <w:rsid w:val="00CA5926"/>
    <w:rsid w:val="00CA5976"/>
    <w:rsid w:val="00CA5A0A"/>
    <w:rsid w:val="00CA5FE8"/>
    <w:rsid w:val="00CA66F9"/>
    <w:rsid w:val="00CA70FE"/>
    <w:rsid w:val="00CB2125"/>
    <w:rsid w:val="00CB2383"/>
    <w:rsid w:val="00CB2AEF"/>
    <w:rsid w:val="00CB390C"/>
    <w:rsid w:val="00CB3B0E"/>
    <w:rsid w:val="00CB3B95"/>
    <w:rsid w:val="00CB430E"/>
    <w:rsid w:val="00CB5225"/>
    <w:rsid w:val="00CB611E"/>
    <w:rsid w:val="00CB6B9E"/>
    <w:rsid w:val="00CB6DEB"/>
    <w:rsid w:val="00CB77A3"/>
    <w:rsid w:val="00CB7B8B"/>
    <w:rsid w:val="00CC3983"/>
    <w:rsid w:val="00CC3FFF"/>
    <w:rsid w:val="00CC552E"/>
    <w:rsid w:val="00CC5DF2"/>
    <w:rsid w:val="00CC638D"/>
    <w:rsid w:val="00CC77E3"/>
    <w:rsid w:val="00CD02CE"/>
    <w:rsid w:val="00CD0C77"/>
    <w:rsid w:val="00CD0D7E"/>
    <w:rsid w:val="00CD194D"/>
    <w:rsid w:val="00CD1A4E"/>
    <w:rsid w:val="00CD2167"/>
    <w:rsid w:val="00CD3667"/>
    <w:rsid w:val="00CD53A2"/>
    <w:rsid w:val="00CD637F"/>
    <w:rsid w:val="00CD7984"/>
    <w:rsid w:val="00CD7C14"/>
    <w:rsid w:val="00CE0134"/>
    <w:rsid w:val="00CE1AAB"/>
    <w:rsid w:val="00CE2021"/>
    <w:rsid w:val="00CE39A5"/>
    <w:rsid w:val="00CE4780"/>
    <w:rsid w:val="00CE6886"/>
    <w:rsid w:val="00CE6918"/>
    <w:rsid w:val="00CF14AB"/>
    <w:rsid w:val="00CF501D"/>
    <w:rsid w:val="00CF5A6D"/>
    <w:rsid w:val="00D010A6"/>
    <w:rsid w:val="00D014B0"/>
    <w:rsid w:val="00D04273"/>
    <w:rsid w:val="00D04294"/>
    <w:rsid w:val="00D05176"/>
    <w:rsid w:val="00D057A8"/>
    <w:rsid w:val="00D06C36"/>
    <w:rsid w:val="00D07F37"/>
    <w:rsid w:val="00D108AA"/>
    <w:rsid w:val="00D108F1"/>
    <w:rsid w:val="00D11CCD"/>
    <w:rsid w:val="00D12106"/>
    <w:rsid w:val="00D12150"/>
    <w:rsid w:val="00D1256E"/>
    <w:rsid w:val="00D14C14"/>
    <w:rsid w:val="00D17B1D"/>
    <w:rsid w:val="00D21D11"/>
    <w:rsid w:val="00D2211F"/>
    <w:rsid w:val="00D228E8"/>
    <w:rsid w:val="00D231C4"/>
    <w:rsid w:val="00D23A48"/>
    <w:rsid w:val="00D23F9D"/>
    <w:rsid w:val="00D24CFA"/>
    <w:rsid w:val="00D24E10"/>
    <w:rsid w:val="00D25020"/>
    <w:rsid w:val="00D25F9A"/>
    <w:rsid w:val="00D26B7D"/>
    <w:rsid w:val="00D3104C"/>
    <w:rsid w:val="00D31D84"/>
    <w:rsid w:val="00D33F30"/>
    <w:rsid w:val="00D35955"/>
    <w:rsid w:val="00D37368"/>
    <w:rsid w:val="00D379F5"/>
    <w:rsid w:val="00D4033F"/>
    <w:rsid w:val="00D40508"/>
    <w:rsid w:val="00D4079D"/>
    <w:rsid w:val="00D41C6D"/>
    <w:rsid w:val="00D425D1"/>
    <w:rsid w:val="00D42F5E"/>
    <w:rsid w:val="00D43BCD"/>
    <w:rsid w:val="00D44A89"/>
    <w:rsid w:val="00D45876"/>
    <w:rsid w:val="00D45A1B"/>
    <w:rsid w:val="00D4626E"/>
    <w:rsid w:val="00D47E05"/>
    <w:rsid w:val="00D554D5"/>
    <w:rsid w:val="00D55B9B"/>
    <w:rsid w:val="00D56F33"/>
    <w:rsid w:val="00D6023A"/>
    <w:rsid w:val="00D63228"/>
    <w:rsid w:val="00D63425"/>
    <w:rsid w:val="00D6385D"/>
    <w:rsid w:val="00D65D31"/>
    <w:rsid w:val="00D66A81"/>
    <w:rsid w:val="00D678B1"/>
    <w:rsid w:val="00D71D7A"/>
    <w:rsid w:val="00D71E68"/>
    <w:rsid w:val="00D7331F"/>
    <w:rsid w:val="00D73813"/>
    <w:rsid w:val="00D7411C"/>
    <w:rsid w:val="00D774B1"/>
    <w:rsid w:val="00D77B7C"/>
    <w:rsid w:val="00D77C64"/>
    <w:rsid w:val="00D81726"/>
    <w:rsid w:val="00D83AE0"/>
    <w:rsid w:val="00D83E82"/>
    <w:rsid w:val="00D84664"/>
    <w:rsid w:val="00D85EEA"/>
    <w:rsid w:val="00D90CF5"/>
    <w:rsid w:val="00D9184E"/>
    <w:rsid w:val="00D919C4"/>
    <w:rsid w:val="00D92576"/>
    <w:rsid w:val="00D928B0"/>
    <w:rsid w:val="00D93391"/>
    <w:rsid w:val="00D943D3"/>
    <w:rsid w:val="00D944B7"/>
    <w:rsid w:val="00D94D3B"/>
    <w:rsid w:val="00D9722A"/>
    <w:rsid w:val="00D9730B"/>
    <w:rsid w:val="00DA00D0"/>
    <w:rsid w:val="00DA0222"/>
    <w:rsid w:val="00DA05BC"/>
    <w:rsid w:val="00DA0DBD"/>
    <w:rsid w:val="00DA0F49"/>
    <w:rsid w:val="00DA2615"/>
    <w:rsid w:val="00DA2B39"/>
    <w:rsid w:val="00DA309E"/>
    <w:rsid w:val="00DA4413"/>
    <w:rsid w:val="00DA4A9D"/>
    <w:rsid w:val="00DA553B"/>
    <w:rsid w:val="00DA7B65"/>
    <w:rsid w:val="00DB2925"/>
    <w:rsid w:val="00DB3950"/>
    <w:rsid w:val="00DB4249"/>
    <w:rsid w:val="00DB4E28"/>
    <w:rsid w:val="00DB6E9F"/>
    <w:rsid w:val="00DB71EB"/>
    <w:rsid w:val="00DC1A9C"/>
    <w:rsid w:val="00DC1BEB"/>
    <w:rsid w:val="00DC215A"/>
    <w:rsid w:val="00DC604E"/>
    <w:rsid w:val="00DC6AC0"/>
    <w:rsid w:val="00DC7A9D"/>
    <w:rsid w:val="00DC7C57"/>
    <w:rsid w:val="00DD0319"/>
    <w:rsid w:val="00DD1097"/>
    <w:rsid w:val="00DD1A3A"/>
    <w:rsid w:val="00DD260F"/>
    <w:rsid w:val="00DD286B"/>
    <w:rsid w:val="00DD32FB"/>
    <w:rsid w:val="00DD4210"/>
    <w:rsid w:val="00DD59BA"/>
    <w:rsid w:val="00DD632F"/>
    <w:rsid w:val="00DD66AA"/>
    <w:rsid w:val="00DD673A"/>
    <w:rsid w:val="00DD67A6"/>
    <w:rsid w:val="00DD6FAB"/>
    <w:rsid w:val="00DE0087"/>
    <w:rsid w:val="00DE069E"/>
    <w:rsid w:val="00DE4A94"/>
    <w:rsid w:val="00DE4C90"/>
    <w:rsid w:val="00DE52CD"/>
    <w:rsid w:val="00DE6AA7"/>
    <w:rsid w:val="00DE77D9"/>
    <w:rsid w:val="00DE7F94"/>
    <w:rsid w:val="00DF0261"/>
    <w:rsid w:val="00DF070D"/>
    <w:rsid w:val="00DF0955"/>
    <w:rsid w:val="00DF19B1"/>
    <w:rsid w:val="00DF231F"/>
    <w:rsid w:val="00DF3487"/>
    <w:rsid w:val="00DF387E"/>
    <w:rsid w:val="00DF435A"/>
    <w:rsid w:val="00DF65B5"/>
    <w:rsid w:val="00DF6AF6"/>
    <w:rsid w:val="00DF6DFB"/>
    <w:rsid w:val="00DF7625"/>
    <w:rsid w:val="00DF7813"/>
    <w:rsid w:val="00E01033"/>
    <w:rsid w:val="00E020F9"/>
    <w:rsid w:val="00E04516"/>
    <w:rsid w:val="00E0520E"/>
    <w:rsid w:val="00E06779"/>
    <w:rsid w:val="00E07301"/>
    <w:rsid w:val="00E11A03"/>
    <w:rsid w:val="00E11A18"/>
    <w:rsid w:val="00E12018"/>
    <w:rsid w:val="00E12471"/>
    <w:rsid w:val="00E13926"/>
    <w:rsid w:val="00E16575"/>
    <w:rsid w:val="00E175C8"/>
    <w:rsid w:val="00E202F2"/>
    <w:rsid w:val="00E20A73"/>
    <w:rsid w:val="00E20E91"/>
    <w:rsid w:val="00E223DA"/>
    <w:rsid w:val="00E231E1"/>
    <w:rsid w:val="00E23DED"/>
    <w:rsid w:val="00E24116"/>
    <w:rsid w:val="00E26EC7"/>
    <w:rsid w:val="00E270C7"/>
    <w:rsid w:val="00E27180"/>
    <w:rsid w:val="00E27F47"/>
    <w:rsid w:val="00E30DDB"/>
    <w:rsid w:val="00E30E60"/>
    <w:rsid w:val="00E312D2"/>
    <w:rsid w:val="00E31A54"/>
    <w:rsid w:val="00E333F7"/>
    <w:rsid w:val="00E369E1"/>
    <w:rsid w:val="00E36CFA"/>
    <w:rsid w:val="00E37535"/>
    <w:rsid w:val="00E4048A"/>
    <w:rsid w:val="00E411D9"/>
    <w:rsid w:val="00E42656"/>
    <w:rsid w:val="00E43BA7"/>
    <w:rsid w:val="00E448DD"/>
    <w:rsid w:val="00E45538"/>
    <w:rsid w:val="00E45980"/>
    <w:rsid w:val="00E46B11"/>
    <w:rsid w:val="00E46B77"/>
    <w:rsid w:val="00E47E60"/>
    <w:rsid w:val="00E5157D"/>
    <w:rsid w:val="00E515E2"/>
    <w:rsid w:val="00E53625"/>
    <w:rsid w:val="00E541A2"/>
    <w:rsid w:val="00E549DC"/>
    <w:rsid w:val="00E54F7C"/>
    <w:rsid w:val="00E551AD"/>
    <w:rsid w:val="00E55371"/>
    <w:rsid w:val="00E555EC"/>
    <w:rsid w:val="00E61819"/>
    <w:rsid w:val="00E62132"/>
    <w:rsid w:val="00E635A3"/>
    <w:rsid w:val="00E63665"/>
    <w:rsid w:val="00E63CC0"/>
    <w:rsid w:val="00E64BBD"/>
    <w:rsid w:val="00E65CBE"/>
    <w:rsid w:val="00E7107A"/>
    <w:rsid w:val="00E714F2"/>
    <w:rsid w:val="00E727E4"/>
    <w:rsid w:val="00E7281E"/>
    <w:rsid w:val="00E73A9A"/>
    <w:rsid w:val="00E7407C"/>
    <w:rsid w:val="00E755A3"/>
    <w:rsid w:val="00E8030F"/>
    <w:rsid w:val="00E831D3"/>
    <w:rsid w:val="00E84546"/>
    <w:rsid w:val="00E85B36"/>
    <w:rsid w:val="00E87635"/>
    <w:rsid w:val="00E900A7"/>
    <w:rsid w:val="00E90EF9"/>
    <w:rsid w:val="00E9135E"/>
    <w:rsid w:val="00E916D1"/>
    <w:rsid w:val="00E923F6"/>
    <w:rsid w:val="00E94444"/>
    <w:rsid w:val="00E957AA"/>
    <w:rsid w:val="00E95E50"/>
    <w:rsid w:val="00E95E55"/>
    <w:rsid w:val="00E96240"/>
    <w:rsid w:val="00E963F5"/>
    <w:rsid w:val="00E97DF4"/>
    <w:rsid w:val="00EA0CC6"/>
    <w:rsid w:val="00EA1A84"/>
    <w:rsid w:val="00EA37EC"/>
    <w:rsid w:val="00EA45B4"/>
    <w:rsid w:val="00EA4D11"/>
    <w:rsid w:val="00EA60AF"/>
    <w:rsid w:val="00EA6B03"/>
    <w:rsid w:val="00EA779C"/>
    <w:rsid w:val="00EB06B6"/>
    <w:rsid w:val="00EB0A35"/>
    <w:rsid w:val="00EB21DC"/>
    <w:rsid w:val="00EB37B0"/>
    <w:rsid w:val="00EB47AC"/>
    <w:rsid w:val="00EB72BE"/>
    <w:rsid w:val="00EB7886"/>
    <w:rsid w:val="00EB7FD1"/>
    <w:rsid w:val="00EC28BC"/>
    <w:rsid w:val="00EC3294"/>
    <w:rsid w:val="00EC3AFF"/>
    <w:rsid w:val="00EC3D0B"/>
    <w:rsid w:val="00EC3E28"/>
    <w:rsid w:val="00EC434B"/>
    <w:rsid w:val="00EC4481"/>
    <w:rsid w:val="00EC56D4"/>
    <w:rsid w:val="00EC7713"/>
    <w:rsid w:val="00EC7EA8"/>
    <w:rsid w:val="00ED1942"/>
    <w:rsid w:val="00ED25DE"/>
    <w:rsid w:val="00ED3C15"/>
    <w:rsid w:val="00ED4787"/>
    <w:rsid w:val="00ED47EE"/>
    <w:rsid w:val="00ED4D73"/>
    <w:rsid w:val="00ED52E9"/>
    <w:rsid w:val="00ED742D"/>
    <w:rsid w:val="00EE029B"/>
    <w:rsid w:val="00EE0D40"/>
    <w:rsid w:val="00EE2891"/>
    <w:rsid w:val="00EE294F"/>
    <w:rsid w:val="00EE40E3"/>
    <w:rsid w:val="00EE6A14"/>
    <w:rsid w:val="00EF09AC"/>
    <w:rsid w:val="00EF44DB"/>
    <w:rsid w:val="00EF5386"/>
    <w:rsid w:val="00EF53C5"/>
    <w:rsid w:val="00EF5642"/>
    <w:rsid w:val="00EF7024"/>
    <w:rsid w:val="00F0254C"/>
    <w:rsid w:val="00F036FB"/>
    <w:rsid w:val="00F04590"/>
    <w:rsid w:val="00F04680"/>
    <w:rsid w:val="00F047CB"/>
    <w:rsid w:val="00F06D3A"/>
    <w:rsid w:val="00F07013"/>
    <w:rsid w:val="00F100AA"/>
    <w:rsid w:val="00F10D83"/>
    <w:rsid w:val="00F13E47"/>
    <w:rsid w:val="00F13EDF"/>
    <w:rsid w:val="00F15319"/>
    <w:rsid w:val="00F163C7"/>
    <w:rsid w:val="00F16E5E"/>
    <w:rsid w:val="00F1715E"/>
    <w:rsid w:val="00F17DFF"/>
    <w:rsid w:val="00F20113"/>
    <w:rsid w:val="00F210A3"/>
    <w:rsid w:val="00F219FF"/>
    <w:rsid w:val="00F22A80"/>
    <w:rsid w:val="00F22FDA"/>
    <w:rsid w:val="00F23A15"/>
    <w:rsid w:val="00F23CA2"/>
    <w:rsid w:val="00F23ED8"/>
    <w:rsid w:val="00F23FB9"/>
    <w:rsid w:val="00F2507D"/>
    <w:rsid w:val="00F250D9"/>
    <w:rsid w:val="00F2517E"/>
    <w:rsid w:val="00F25A83"/>
    <w:rsid w:val="00F263D5"/>
    <w:rsid w:val="00F3036F"/>
    <w:rsid w:val="00F30FB6"/>
    <w:rsid w:val="00F31DB1"/>
    <w:rsid w:val="00F32CA1"/>
    <w:rsid w:val="00F350F5"/>
    <w:rsid w:val="00F357DE"/>
    <w:rsid w:val="00F37709"/>
    <w:rsid w:val="00F402D9"/>
    <w:rsid w:val="00F413EF"/>
    <w:rsid w:val="00F418CE"/>
    <w:rsid w:val="00F438AF"/>
    <w:rsid w:val="00F47CFB"/>
    <w:rsid w:val="00F5076F"/>
    <w:rsid w:val="00F50BC7"/>
    <w:rsid w:val="00F50D59"/>
    <w:rsid w:val="00F524F9"/>
    <w:rsid w:val="00F52722"/>
    <w:rsid w:val="00F5375F"/>
    <w:rsid w:val="00F54910"/>
    <w:rsid w:val="00F55115"/>
    <w:rsid w:val="00F56358"/>
    <w:rsid w:val="00F56C37"/>
    <w:rsid w:val="00F5727B"/>
    <w:rsid w:val="00F6024F"/>
    <w:rsid w:val="00F63227"/>
    <w:rsid w:val="00F63810"/>
    <w:rsid w:val="00F63F49"/>
    <w:rsid w:val="00F64D52"/>
    <w:rsid w:val="00F650BA"/>
    <w:rsid w:val="00F652F4"/>
    <w:rsid w:val="00F67EE1"/>
    <w:rsid w:val="00F70641"/>
    <w:rsid w:val="00F71F94"/>
    <w:rsid w:val="00F72F8D"/>
    <w:rsid w:val="00F7609C"/>
    <w:rsid w:val="00F76EAE"/>
    <w:rsid w:val="00F77FFE"/>
    <w:rsid w:val="00F80B55"/>
    <w:rsid w:val="00F811D4"/>
    <w:rsid w:val="00F839F1"/>
    <w:rsid w:val="00F83FB2"/>
    <w:rsid w:val="00F848B6"/>
    <w:rsid w:val="00F87CF3"/>
    <w:rsid w:val="00F91985"/>
    <w:rsid w:val="00F91FF5"/>
    <w:rsid w:val="00F947EA"/>
    <w:rsid w:val="00F94B9E"/>
    <w:rsid w:val="00F95354"/>
    <w:rsid w:val="00F95631"/>
    <w:rsid w:val="00F965B8"/>
    <w:rsid w:val="00F96662"/>
    <w:rsid w:val="00F96C7F"/>
    <w:rsid w:val="00FA0659"/>
    <w:rsid w:val="00FA1093"/>
    <w:rsid w:val="00FA180D"/>
    <w:rsid w:val="00FA33D1"/>
    <w:rsid w:val="00FA4FFB"/>
    <w:rsid w:val="00FA7F3B"/>
    <w:rsid w:val="00FB14C9"/>
    <w:rsid w:val="00FB207B"/>
    <w:rsid w:val="00FB356F"/>
    <w:rsid w:val="00FB4164"/>
    <w:rsid w:val="00FB5F05"/>
    <w:rsid w:val="00FB701D"/>
    <w:rsid w:val="00FC07BF"/>
    <w:rsid w:val="00FC0C6A"/>
    <w:rsid w:val="00FC2836"/>
    <w:rsid w:val="00FC33DF"/>
    <w:rsid w:val="00FC392F"/>
    <w:rsid w:val="00FC45A7"/>
    <w:rsid w:val="00FC54B9"/>
    <w:rsid w:val="00FC5764"/>
    <w:rsid w:val="00FC5CE7"/>
    <w:rsid w:val="00FC5ED0"/>
    <w:rsid w:val="00FD35F5"/>
    <w:rsid w:val="00FD39C9"/>
    <w:rsid w:val="00FD6B57"/>
    <w:rsid w:val="00FD7A0C"/>
    <w:rsid w:val="00FE0201"/>
    <w:rsid w:val="00FE0505"/>
    <w:rsid w:val="00FE069D"/>
    <w:rsid w:val="00FE10B5"/>
    <w:rsid w:val="00FE1300"/>
    <w:rsid w:val="00FE1540"/>
    <w:rsid w:val="00FE1624"/>
    <w:rsid w:val="00FE3F28"/>
    <w:rsid w:val="00FE5518"/>
    <w:rsid w:val="00FE5E2E"/>
    <w:rsid w:val="00FF1E1F"/>
    <w:rsid w:val="00FF2F6A"/>
    <w:rsid w:val="00FF41D5"/>
    <w:rsid w:val="00FF4741"/>
    <w:rsid w:val="00FF489D"/>
    <w:rsid w:val="00FF5223"/>
    <w:rsid w:val="00FF523E"/>
    <w:rsid w:val="00FF70E1"/>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AF"/>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paragraph" w:customStyle="1" w:styleId="pf0">
    <w:name w:val="pf0"/>
    <w:basedOn w:val="Normal"/>
    <w:rsid w:val="00D71E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D71E68"/>
    <w:rPr>
      <w:rFonts w:ascii="Segoe UI" w:hAnsi="Segoe UI" w:cs="Segoe UI" w:hint="default"/>
      <w:sz w:val="18"/>
      <w:szCs w:val="18"/>
    </w:rPr>
  </w:style>
  <w:style w:type="character" w:customStyle="1" w:styleId="markk4qs3ynmb">
    <w:name w:val="markk4qs3ynmb"/>
    <w:basedOn w:val="Fuentedeprrafopredeter"/>
    <w:rsid w:val="00636286"/>
  </w:style>
  <w:style w:type="character" w:customStyle="1" w:styleId="markvisxhh675">
    <w:name w:val="markvisxhh675"/>
    <w:basedOn w:val="Fuentedeprrafopredeter"/>
    <w:rsid w:val="004C7963"/>
  </w:style>
  <w:style w:type="character" w:customStyle="1" w:styleId="markxvice9ih3">
    <w:name w:val="markxvice9ih3"/>
    <w:basedOn w:val="Fuentedeprrafopredeter"/>
    <w:rsid w:val="004C7963"/>
  </w:style>
  <w:style w:type="character" w:customStyle="1" w:styleId="mark5jujh5a8i">
    <w:name w:val="mark5jujh5a8i"/>
    <w:basedOn w:val="Fuentedeprrafopredeter"/>
    <w:rsid w:val="004C7963"/>
  </w:style>
  <w:style w:type="character" w:customStyle="1" w:styleId="markm4u06jre4">
    <w:name w:val="markm4u06jre4"/>
    <w:basedOn w:val="Fuentedeprrafopredeter"/>
    <w:rsid w:val="000E0212"/>
  </w:style>
  <w:style w:type="paragraph" w:styleId="NormalWeb">
    <w:name w:val="Normal (Web)"/>
    <w:basedOn w:val="Normal"/>
    <w:uiPriority w:val="99"/>
    <w:unhideWhenUsed/>
    <w:qFormat/>
    <w:rsid w:val="00EA37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A42CA7"/>
    <w:rPr>
      <w:rFonts w:ascii="Arial" w:eastAsia="Arial" w:hAnsi="Arial" w:cs="Arial"/>
      <w:color w:val="000000"/>
      <w:sz w:val="20"/>
    </w:rPr>
  </w:style>
  <w:style w:type="paragraph" w:customStyle="1" w:styleId="footnotedescription">
    <w:name w:val="footnote description"/>
    <w:next w:val="Normal"/>
    <w:link w:val="footnotedescriptionChar"/>
    <w:rsid w:val="00A42CA7"/>
    <w:pPr>
      <w:spacing w:after="0" w:line="254" w:lineRule="auto"/>
    </w:pPr>
    <w:rPr>
      <w:rFonts w:ascii="Arial" w:eastAsia="Arial" w:hAnsi="Arial" w:cs="Arial"/>
      <w:color w:val="000000"/>
      <w:sz w:val="20"/>
    </w:rPr>
  </w:style>
  <w:style w:type="character" w:customStyle="1" w:styleId="footnotemark">
    <w:name w:val="footnote mark"/>
    <w:rsid w:val="00A42CA7"/>
    <w:rPr>
      <w:rFonts w:ascii="Arial" w:eastAsia="Arial" w:hAnsi="Arial" w:cs="Arial" w:hint="default"/>
      <w:color w:val="000000"/>
      <w:sz w:val="20"/>
      <w:vertAlign w:val="superscript"/>
    </w:rPr>
  </w:style>
  <w:style w:type="paragraph" w:styleId="Textodeglobo">
    <w:name w:val="Balloon Text"/>
    <w:basedOn w:val="Normal"/>
    <w:link w:val="TextodegloboCar"/>
    <w:uiPriority w:val="99"/>
    <w:semiHidden/>
    <w:unhideWhenUsed/>
    <w:rsid w:val="00FC3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92F"/>
    <w:rPr>
      <w:rFonts w:ascii="Segoe UI" w:hAnsi="Segoe UI" w:cs="Segoe UI"/>
      <w:sz w:val="18"/>
      <w:szCs w:val="18"/>
    </w:rPr>
  </w:style>
  <w:style w:type="character" w:styleId="Mencinsinresolver">
    <w:name w:val="Unresolved Mention"/>
    <w:basedOn w:val="Fuentedeprrafopredeter"/>
    <w:uiPriority w:val="99"/>
    <w:semiHidden/>
    <w:unhideWhenUsed/>
    <w:rsid w:val="00B3758C"/>
    <w:rPr>
      <w:color w:val="605E5C"/>
      <w:shd w:val="clear" w:color="auto" w:fill="E1DFDD"/>
    </w:rPr>
  </w:style>
  <w:style w:type="character" w:styleId="Hipervnculovisitado">
    <w:name w:val="FollowedHyperlink"/>
    <w:basedOn w:val="Fuentedeprrafopredeter"/>
    <w:uiPriority w:val="99"/>
    <w:semiHidden/>
    <w:unhideWhenUsed/>
    <w:rsid w:val="00350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367">
      <w:bodyDiv w:val="1"/>
      <w:marLeft w:val="0"/>
      <w:marRight w:val="0"/>
      <w:marTop w:val="0"/>
      <w:marBottom w:val="0"/>
      <w:divBdr>
        <w:top w:val="none" w:sz="0" w:space="0" w:color="auto"/>
        <w:left w:val="none" w:sz="0" w:space="0" w:color="auto"/>
        <w:bottom w:val="none" w:sz="0" w:space="0" w:color="auto"/>
        <w:right w:val="none" w:sz="0" w:space="0" w:color="auto"/>
      </w:divBdr>
    </w:div>
    <w:div w:id="18750861">
      <w:bodyDiv w:val="1"/>
      <w:marLeft w:val="0"/>
      <w:marRight w:val="0"/>
      <w:marTop w:val="0"/>
      <w:marBottom w:val="0"/>
      <w:divBdr>
        <w:top w:val="none" w:sz="0" w:space="0" w:color="auto"/>
        <w:left w:val="none" w:sz="0" w:space="0" w:color="auto"/>
        <w:bottom w:val="none" w:sz="0" w:space="0" w:color="auto"/>
        <w:right w:val="none" w:sz="0" w:space="0" w:color="auto"/>
      </w:divBdr>
    </w:div>
    <w:div w:id="26027395">
      <w:bodyDiv w:val="1"/>
      <w:marLeft w:val="0"/>
      <w:marRight w:val="0"/>
      <w:marTop w:val="0"/>
      <w:marBottom w:val="0"/>
      <w:divBdr>
        <w:top w:val="none" w:sz="0" w:space="0" w:color="auto"/>
        <w:left w:val="none" w:sz="0" w:space="0" w:color="auto"/>
        <w:bottom w:val="none" w:sz="0" w:space="0" w:color="auto"/>
        <w:right w:val="none" w:sz="0" w:space="0" w:color="auto"/>
      </w:divBdr>
    </w:div>
    <w:div w:id="28577635">
      <w:bodyDiv w:val="1"/>
      <w:marLeft w:val="0"/>
      <w:marRight w:val="0"/>
      <w:marTop w:val="0"/>
      <w:marBottom w:val="0"/>
      <w:divBdr>
        <w:top w:val="none" w:sz="0" w:space="0" w:color="auto"/>
        <w:left w:val="none" w:sz="0" w:space="0" w:color="auto"/>
        <w:bottom w:val="none" w:sz="0" w:space="0" w:color="auto"/>
        <w:right w:val="none" w:sz="0" w:space="0" w:color="auto"/>
      </w:divBdr>
    </w:div>
    <w:div w:id="33429455">
      <w:bodyDiv w:val="1"/>
      <w:marLeft w:val="0"/>
      <w:marRight w:val="0"/>
      <w:marTop w:val="0"/>
      <w:marBottom w:val="0"/>
      <w:divBdr>
        <w:top w:val="none" w:sz="0" w:space="0" w:color="auto"/>
        <w:left w:val="none" w:sz="0" w:space="0" w:color="auto"/>
        <w:bottom w:val="none" w:sz="0" w:space="0" w:color="auto"/>
        <w:right w:val="none" w:sz="0" w:space="0" w:color="auto"/>
      </w:divBdr>
    </w:div>
    <w:div w:id="42949911">
      <w:bodyDiv w:val="1"/>
      <w:marLeft w:val="0"/>
      <w:marRight w:val="0"/>
      <w:marTop w:val="0"/>
      <w:marBottom w:val="0"/>
      <w:divBdr>
        <w:top w:val="none" w:sz="0" w:space="0" w:color="auto"/>
        <w:left w:val="none" w:sz="0" w:space="0" w:color="auto"/>
        <w:bottom w:val="none" w:sz="0" w:space="0" w:color="auto"/>
        <w:right w:val="none" w:sz="0" w:space="0" w:color="auto"/>
      </w:divBdr>
    </w:div>
    <w:div w:id="62653579">
      <w:bodyDiv w:val="1"/>
      <w:marLeft w:val="0"/>
      <w:marRight w:val="0"/>
      <w:marTop w:val="0"/>
      <w:marBottom w:val="0"/>
      <w:divBdr>
        <w:top w:val="none" w:sz="0" w:space="0" w:color="auto"/>
        <w:left w:val="none" w:sz="0" w:space="0" w:color="auto"/>
        <w:bottom w:val="none" w:sz="0" w:space="0" w:color="auto"/>
        <w:right w:val="none" w:sz="0" w:space="0" w:color="auto"/>
      </w:divBdr>
    </w:div>
    <w:div w:id="142698275">
      <w:bodyDiv w:val="1"/>
      <w:marLeft w:val="0"/>
      <w:marRight w:val="0"/>
      <w:marTop w:val="0"/>
      <w:marBottom w:val="0"/>
      <w:divBdr>
        <w:top w:val="none" w:sz="0" w:space="0" w:color="auto"/>
        <w:left w:val="none" w:sz="0" w:space="0" w:color="auto"/>
        <w:bottom w:val="none" w:sz="0" w:space="0" w:color="auto"/>
        <w:right w:val="none" w:sz="0" w:space="0" w:color="auto"/>
      </w:divBdr>
    </w:div>
    <w:div w:id="189031602">
      <w:bodyDiv w:val="1"/>
      <w:marLeft w:val="0"/>
      <w:marRight w:val="0"/>
      <w:marTop w:val="0"/>
      <w:marBottom w:val="0"/>
      <w:divBdr>
        <w:top w:val="none" w:sz="0" w:space="0" w:color="auto"/>
        <w:left w:val="none" w:sz="0" w:space="0" w:color="auto"/>
        <w:bottom w:val="none" w:sz="0" w:space="0" w:color="auto"/>
        <w:right w:val="none" w:sz="0" w:space="0" w:color="auto"/>
      </w:divBdr>
    </w:div>
    <w:div w:id="203955244">
      <w:bodyDiv w:val="1"/>
      <w:marLeft w:val="0"/>
      <w:marRight w:val="0"/>
      <w:marTop w:val="0"/>
      <w:marBottom w:val="0"/>
      <w:divBdr>
        <w:top w:val="none" w:sz="0" w:space="0" w:color="auto"/>
        <w:left w:val="none" w:sz="0" w:space="0" w:color="auto"/>
        <w:bottom w:val="none" w:sz="0" w:space="0" w:color="auto"/>
        <w:right w:val="none" w:sz="0" w:space="0" w:color="auto"/>
      </w:divBdr>
    </w:div>
    <w:div w:id="222912491">
      <w:bodyDiv w:val="1"/>
      <w:marLeft w:val="0"/>
      <w:marRight w:val="0"/>
      <w:marTop w:val="0"/>
      <w:marBottom w:val="0"/>
      <w:divBdr>
        <w:top w:val="none" w:sz="0" w:space="0" w:color="auto"/>
        <w:left w:val="none" w:sz="0" w:space="0" w:color="auto"/>
        <w:bottom w:val="none" w:sz="0" w:space="0" w:color="auto"/>
        <w:right w:val="none" w:sz="0" w:space="0" w:color="auto"/>
      </w:divBdr>
    </w:div>
    <w:div w:id="235213011">
      <w:bodyDiv w:val="1"/>
      <w:marLeft w:val="0"/>
      <w:marRight w:val="0"/>
      <w:marTop w:val="0"/>
      <w:marBottom w:val="0"/>
      <w:divBdr>
        <w:top w:val="none" w:sz="0" w:space="0" w:color="auto"/>
        <w:left w:val="none" w:sz="0" w:space="0" w:color="auto"/>
        <w:bottom w:val="none" w:sz="0" w:space="0" w:color="auto"/>
        <w:right w:val="none" w:sz="0" w:space="0" w:color="auto"/>
      </w:divBdr>
    </w:div>
    <w:div w:id="269094636">
      <w:bodyDiv w:val="1"/>
      <w:marLeft w:val="0"/>
      <w:marRight w:val="0"/>
      <w:marTop w:val="0"/>
      <w:marBottom w:val="0"/>
      <w:divBdr>
        <w:top w:val="none" w:sz="0" w:space="0" w:color="auto"/>
        <w:left w:val="none" w:sz="0" w:space="0" w:color="auto"/>
        <w:bottom w:val="none" w:sz="0" w:space="0" w:color="auto"/>
        <w:right w:val="none" w:sz="0" w:space="0" w:color="auto"/>
      </w:divBdr>
    </w:div>
    <w:div w:id="272518979">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70691591">
      <w:bodyDiv w:val="1"/>
      <w:marLeft w:val="0"/>
      <w:marRight w:val="0"/>
      <w:marTop w:val="0"/>
      <w:marBottom w:val="0"/>
      <w:divBdr>
        <w:top w:val="none" w:sz="0" w:space="0" w:color="auto"/>
        <w:left w:val="none" w:sz="0" w:space="0" w:color="auto"/>
        <w:bottom w:val="none" w:sz="0" w:space="0" w:color="auto"/>
        <w:right w:val="none" w:sz="0" w:space="0" w:color="auto"/>
      </w:divBdr>
    </w:div>
    <w:div w:id="400371137">
      <w:bodyDiv w:val="1"/>
      <w:marLeft w:val="0"/>
      <w:marRight w:val="0"/>
      <w:marTop w:val="0"/>
      <w:marBottom w:val="0"/>
      <w:divBdr>
        <w:top w:val="none" w:sz="0" w:space="0" w:color="auto"/>
        <w:left w:val="none" w:sz="0" w:space="0" w:color="auto"/>
        <w:bottom w:val="none" w:sz="0" w:space="0" w:color="auto"/>
        <w:right w:val="none" w:sz="0" w:space="0" w:color="auto"/>
      </w:divBdr>
      <w:divsChild>
        <w:div w:id="2111310257">
          <w:marLeft w:val="0"/>
          <w:marRight w:val="45"/>
          <w:marTop w:val="0"/>
          <w:marBottom w:val="0"/>
          <w:divBdr>
            <w:top w:val="none" w:sz="0" w:space="0" w:color="auto"/>
            <w:left w:val="none" w:sz="0" w:space="0" w:color="auto"/>
            <w:bottom w:val="none" w:sz="0" w:space="0" w:color="auto"/>
            <w:right w:val="none" w:sz="0" w:space="0" w:color="auto"/>
          </w:divBdr>
        </w:div>
        <w:div w:id="1323116504">
          <w:marLeft w:val="0"/>
          <w:marRight w:val="45"/>
          <w:marTop w:val="0"/>
          <w:marBottom w:val="0"/>
          <w:divBdr>
            <w:top w:val="none" w:sz="0" w:space="0" w:color="auto"/>
            <w:left w:val="none" w:sz="0" w:space="0" w:color="auto"/>
            <w:bottom w:val="none" w:sz="0" w:space="0" w:color="auto"/>
            <w:right w:val="none" w:sz="0" w:space="0" w:color="auto"/>
          </w:divBdr>
        </w:div>
      </w:divsChild>
    </w:div>
    <w:div w:id="413161744">
      <w:bodyDiv w:val="1"/>
      <w:marLeft w:val="0"/>
      <w:marRight w:val="0"/>
      <w:marTop w:val="0"/>
      <w:marBottom w:val="0"/>
      <w:divBdr>
        <w:top w:val="none" w:sz="0" w:space="0" w:color="auto"/>
        <w:left w:val="none" w:sz="0" w:space="0" w:color="auto"/>
        <w:bottom w:val="none" w:sz="0" w:space="0" w:color="auto"/>
        <w:right w:val="none" w:sz="0" w:space="0" w:color="auto"/>
      </w:divBdr>
    </w:div>
    <w:div w:id="422726448">
      <w:bodyDiv w:val="1"/>
      <w:marLeft w:val="0"/>
      <w:marRight w:val="0"/>
      <w:marTop w:val="0"/>
      <w:marBottom w:val="0"/>
      <w:divBdr>
        <w:top w:val="none" w:sz="0" w:space="0" w:color="auto"/>
        <w:left w:val="none" w:sz="0" w:space="0" w:color="auto"/>
        <w:bottom w:val="none" w:sz="0" w:space="0" w:color="auto"/>
        <w:right w:val="none" w:sz="0" w:space="0" w:color="auto"/>
      </w:divBdr>
    </w:div>
    <w:div w:id="479542072">
      <w:bodyDiv w:val="1"/>
      <w:marLeft w:val="0"/>
      <w:marRight w:val="0"/>
      <w:marTop w:val="0"/>
      <w:marBottom w:val="0"/>
      <w:divBdr>
        <w:top w:val="none" w:sz="0" w:space="0" w:color="auto"/>
        <w:left w:val="none" w:sz="0" w:space="0" w:color="auto"/>
        <w:bottom w:val="none" w:sz="0" w:space="0" w:color="auto"/>
        <w:right w:val="none" w:sz="0" w:space="0" w:color="auto"/>
      </w:divBdr>
    </w:div>
    <w:div w:id="491026769">
      <w:bodyDiv w:val="1"/>
      <w:marLeft w:val="0"/>
      <w:marRight w:val="0"/>
      <w:marTop w:val="0"/>
      <w:marBottom w:val="0"/>
      <w:divBdr>
        <w:top w:val="none" w:sz="0" w:space="0" w:color="auto"/>
        <w:left w:val="none" w:sz="0" w:space="0" w:color="auto"/>
        <w:bottom w:val="none" w:sz="0" w:space="0" w:color="auto"/>
        <w:right w:val="none" w:sz="0" w:space="0" w:color="auto"/>
      </w:divBdr>
    </w:div>
    <w:div w:id="492111968">
      <w:bodyDiv w:val="1"/>
      <w:marLeft w:val="0"/>
      <w:marRight w:val="0"/>
      <w:marTop w:val="0"/>
      <w:marBottom w:val="0"/>
      <w:divBdr>
        <w:top w:val="none" w:sz="0" w:space="0" w:color="auto"/>
        <w:left w:val="none" w:sz="0" w:space="0" w:color="auto"/>
        <w:bottom w:val="none" w:sz="0" w:space="0" w:color="auto"/>
        <w:right w:val="none" w:sz="0" w:space="0" w:color="auto"/>
      </w:divBdr>
    </w:div>
    <w:div w:id="512110026">
      <w:bodyDiv w:val="1"/>
      <w:marLeft w:val="0"/>
      <w:marRight w:val="0"/>
      <w:marTop w:val="0"/>
      <w:marBottom w:val="0"/>
      <w:divBdr>
        <w:top w:val="none" w:sz="0" w:space="0" w:color="auto"/>
        <w:left w:val="none" w:sz="0" w:space="0" w:color="auto"/>
        <w:bottom w:val="none" w:sz="0" w:space="0" w:color="auto"/>
        <w:right w:val="none" w:sz="0" w:space="0" w:color="auto"/>
      </w:divBdr>
    </w:div>
    <w:div w:id="512115050">
      <w:bodyDiv w:val="1"/>
      <w:marLeft w:val="0"/>
      <w:marRight w:val="0"/>
      <w:marTop w:val="0"/>
      <w:marBottom w:val="0"/>
      <w:divBdr>
        <w:top w:val="none" w:sz="0" w:space="0" w:color="auto"/>
        <w:left w:val="none" w:sz="0" w:space="0" w:color="auto"/>
        <w:bottom w:val="none" w:sz="0" w:space="0" w:color="auto"/>
        <w:right w:val="none" w:sz="0" w:space="0" w:color="auto"/>
      </w:divBdr>
    </w:div>
    <w:div w:id="541283797">
      <w:bodyDiv w:val="1"/>
      <w:marLeft w:val="0"/>
      <w:marRight w:val="0"/>
      <w:marTop w:val="0"/>
      <w:marBottom w:val="0"/>
      <w:divBdr>
        <w:top w:val="none" w:sz="0" w:space="0" w:color="auto"/>
        <w:left w:val="none" w:sz="0" w:space="0" w:color="auto"/>
        <w:bottom w:val="none" w:sz="0" w:space="0" w:color="auto"/>
        <w:right w:val="none" w:sz="0" w:space="0" w:color="auto"/>
      </w:divBdr>
    </w:div>
    <w:div w:id="576017587">
      <w:bodyDiv w:val="1"/>
      <w:marLeft w:val="0"/>
      <w:marRight w:val="0"/>
      <w:marTop w:val="0"/>
      <w:marBottom w:val="0"/>
      <w:divBdr>
        <w:top w:val="none" w:sz="0" w:space="0" w:color="auto"/>
        <w:left w:val="none" w:sz="0" w:space="0" w:color="auto"/>
        <w:bottom w:val="none" w:sz="0" w:space="0" w:color="auto"/>
        <w:right w:val="none" w:sz="0" w:space="0" w:color="auto"/>
      </w:divBdr>
    </w:div>
    <w:div w:id="587154478">
      <w:bodyDiv w:val="1"/>
      <w:marLeft w:val="0"/>
      <w:marRight w:val="0"/>
      <w:marTop w:val="0"/>
      <w:marBottom w:val="0"/>
      <w:divBdr>
        <w:top w:val="none" w:sz="0" w:space="0" w:color="auto"/>
        <w:left w:val="none" w:sz="0" w:space="0" w:color="auto"/>
        <w:bottom w:val="none" w:sz="0" w:space="0" w:color="auto"/>
        <w:right w:val="none" w:sz="0" w:space="0" w:color="auto"/>
      </w:divBdr>
    </w:div>
    <w:div w:id="627004716">
      <w:bodyDiv w:val="1"/>
      <w:marLeft w:val="0"/>
      <w:marRight w:val="0"/>
      <w:marTop w:val="0"/>
      <w:marBottom w:val="0"/>
      <w:divBdr>
        <w:top w:val="none" w:sz="0" w:space="0" w:color="auto"/>
        <w:left w:val="none" w:sz="0" w:space="0" w:color="auto"/>
        <w:bottom w:val="none" w:sz="0" w:space="0" w:color="auto"/>
        <w:right w:val="none" w:sz="0" w:space="0" w:color="auto"/>
      </w:divBdr>
    </w:div>
    <w:div w:id="640498401">
      <w:bodyDiv w:val="1"/>
      <w:marLeft w:val="0"/>
      <w:marRight w:val="0"/>
      <w:marTop w:val="0"/>
      <w:marBottom w:val="0"/>
      <w:divBdr>
        <w:top w:val="none" w:sz="0" w:space="0" w:color="auto"/>
        <w:left w:val="none" w:sz="0" w:space="0" w:color="auto"/>
        <w:bottom w:val="none" w:sz="0" w:space="0" w:color="auto"/>
        <w:right w:val="none" w:sz="0" w:space="0" w:color="auto"/>
      </w:divBdr>
    </w:div>
    <w:div w:id="662666317">
      <w:bodyDiv w:val="1"/>
      <w:marLeft w:val="0"/>
      <w:marRight w:val="0"/>
      <w:marTop w:val="0"/>
      <w:marBottom w:val="0"/>
      <w:divBdr>
        <w:top w:val="none" w:sz="0" w:space="0" w:color="auto"/>
        <w:left w:val="none" w:sz="0" w:space="0" w:color="auto"/>
        <w:bottom w:val="none" w:sz="0" w:space="0" w:color="auto"/>
        <w:right w:val="none" w:sz="0" w:space="0" w:color="auto"/>
      </w:divBdr>
    </w:div>
    <w:div w:id="665010490">
      <w:bodyDiv w:val="1"/>
      <w:marLeft w:val="0"/>
      <w:marRight w:val="0"/>
      <w:marTop w:val="0"/>
      <w:marBottom w:val="0"/>
      <w:divBdr>
        <w:top w:val="none" w:sz="0" w:space="0" w:color="auto"/>
        <w:left w:val="none" w:sz="0" w:space="0" w:color="auto"/>
        <w:bottom w:val="none" w:sz="0" w:space="0" w:color="auto"/>
        <w:right w:val="none" w:sz="0" w:space="0" w:color="auto"/>
      </w:divBdr>
    </w:div>
    <w:div w:id="704602194">
      <w:bodyDiv w:val="1"/>
      <w:marLeft w:val="0"/>
      <w:marRight w:val="0"/>
      <w:marTop w:val="0"/>
      <w:marBottom w:val="0"/>
      <w:divBdr>
        <w:top w:val="none" w:sz="0" w:space="0" w:color="auto"/>
        <w:left w:val="none" w:sz="0" w:space="0" w:color="auto"/>
        <w:bottom w:val="none" w:sz="0" w:space="0" w:color="auto"/>
        <w:right w:val="none" w:sz="0" w:space="0" w:color="auto"/>
      </w:divBdr>
    </w:div>
    <w:div w:id="705369258">
      <w:bodyDiv w:val="1"/>
      <w:marLeft w:val="0"/>
      <w:marRight w:val="0"/>
      <w:marTop w:val="0"/>
      <w:marBottom w:val="0"/>
      <w:divBdr>
        <w:top w:val="none" w:sz="0" w:space="0" w:color="auto"/>
        <w:left w:val="none" w:sz="0" w:space="0" w:color="auto"/>
        <w:bottom w:val="none" w:sz="0" w:space="0" w:color="auto"/>
        <w:right w:val="none" w:sz="0" w:space="0" w:color="auto"/>
      </w:divBdr>
    </w:div>
    <w:div w:id="715356297">
      <w:bodyDiv w:val="1"/>
      <w:marLeft w:val="0"/>
      <w:marRight w:val="0"/>
      <w:marTop w:val="0"/>
      <w:marBottom w:val="0"/>
      <w:divBdr>
        <w:top w:val="none" w:sz="0" w:space="0" w:color="auto"/>
        <w:left w:val="none" w:sz="0" w:space="0" w:color="auto"/>
        <w:bottom w:val="none" w:sz="0" w:space="0" w:color="auto"/>
        <w:right w:val="none" w:sz="0" w:space="0" w:color="auto"/>
      </w:divBdr>
    </w:div>
    <w:div w:id="742065624">
      <w:bodyDiv w:val="1"/>
      <w:marLeft w:val="0"/>
      <w:marRight w:val="0"/>
      <w:marTop w:val="0"/>
      <w:marBottom w:val="0"/>
      <w:divBdr>
        <w:top w:val="none" w:sz="0" w:space="0" w:color="auto"/>
        <w:left w:val="none" w:sz="0" w:space="0" w:color="auto"/>
        <w:bottom w:val="none" w:sz="0" w:space="0" w:color="auto"/>
        <w:right w:val="none" w:sz="0" w:space="0" w:color="auto"/>
      </w:divBdr>
    </w:div>
    <w:div w:id="743919386">
      <w:bodyDiv w:val="1"/>
      <w:marLeft w:val="0"/>
      <w:marRight w:val="0"/>
      <w:marTop w:val="0"/>
      <w:marBottom w:val="0"/>
      <w:divBdr>
        <w:top w:val="none" w:sz="0" w:space="0" w:color="auto"/>
        <w:left w:val="none" w:sz="0" w:space="0" w:color="auto"/>
        <w:bottom w:val="none" w:sz="0" w:space="0" w:color="auto"/>
        <w:right w:val="none" w:sz="0" w:space="0" w:color="auto"/>
      </w:divBdr>
    </w:div>
    <w:div w:id="797644024">
      <w:bodyDiv w:val="1"/>
      <w:marLeft w:val="0"/>
      <w:marRight w:val="0"/>
      <w:marTop w:val="0"/>
      <w:marBottom w:val="0"/>
      <w:divBdr>
        <w:top w:val="none" w:sz="0" w:space="0" w:color="auto"/>
        <w:left w:val="none" w:sz="0" w:space="0" w:color="auto"/>
        <w:bottom w:val="none" w:sz="0" w:space="0" w:color="auto"/>
        <w:right w:val="none" w:sz="0" w:space="0" w:color="auto"/>
      </w:divBdr>
    </w:div>
    <w:div w:id="820535207">
      <w:bodyDiv w:val="1"/>
      <w:marLeft w:val="0"/>
      <w:marRight w:val="0"/>
      <w:marTop w:val="0"/>
      <w:marBottom w:val="0"/>
      <w:divBdr>
        <w:top w:val="none" w:sz="0" w:space="0" w:color="auto"/>
        <w:left w:val="none" w:sz="0" w:space="0" w:color="auto"/>
        <w:bottom w:val="none" w:sz="0" w:space="0" w:color="auto"/>
        <w:right w:val="none" w:sz="0" w:space="0" w:color="auto"/>
      </w:divBdr>
    </w:div>
    <w:div w:id="842085931">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93853136">
      <w:bodyDiv w:val="1"/>
      <w:marLeft w:val="0"/>
      <w:marRight w:val="0"/>
      <w:marTop w:val="0"/>
      <w:marBottom w:val="0"/>
      <w:divBdr>
        <w:top w:val="none" w:sz="0" w:space="0" w:color="auto"/>
        <w:left w:val="none" w:sz="0" w:space="0" w:color="auto"/>
        <w:bottom w:val="none" w:sz="0" w:space="0" w:color="auto"/>
        <w:right w:val="none" w:sz="0" w:space="0" w:color="auto"/>
      </w:divBdr>
    </w:div>
    <w:div w:id="912276184">
      <w:bodyDiv w:val="1"/>
      <w:marLeft w:val="0"/>
      <w:marRight w:val="0"/>
      <w:marTop w:val="0"/>
      <w:marBottom w:val="0"/>
      <w:divBdr>
        <w:top w:val="none" w:sz="0" w:space="0" w:color="auto"/>
        <w:left w:val="none" w:sz="0" w:space="0" w:color="auto"/>
        <w:bottom w:val="none" w:sz="0" w:space="0" w:color="auto"/>
        <w:right w:val="none" w:sz="0" w:space="0" w:color="auto"/>
      </w:divBdr>
    </w:div>
    <w:div w:id="931737494">
      <w:bodyDiv w:val="1"/>
      <w:marLeft w:val="0"/>
      <w:marRight w:val="0"/>
      <w:marTop w:val="0"/>
      <w:marBottom w:val="0"/>
      <w:divBdr>
        <w:top w:val="none" w:sz="0" w:space="0" w:color="auto"/>
        <w:left w:val="none" w:sz="0" w:space="0" w:color="auto"/>
        <w:bottom w:val="none" w:sz="0" w:space="0" w:color="auto"/>
        <w:right w:val="none" w:sz="0" w:space="0" w:color="auto"/>
      </w:divBdr>
    </w:div>
    <w:div w:id="959796346">
      <w:bodyDiv w:val="1"/>
      <w:marLeft w:val="0"/>
      <w:marRight w:val="0"/>
      <w:marTop w:val="0"/>
      <w:marBottom w:val="0"/>
      <w:divBdr>
        <w:top w:val="none" w:sz="0" w:space="0" w:color="auto"/>
        <w:left w:val="none" w:sz="0" w:space="0" w:color="auto"/>
        <w:bottom w:val="none" w:sz="0" w:space="0" w:color="auto"/>
        <w:right w:val="none" w:sz="0" w:space="0" w:color="auto"/>
      </w:divBdr>
    </w:div>
    <w:div w:id="971594011">
      <w:bodyDiv w:val="1"/>
      <w:marLeft w:val="0"/>
      <w:marRight w:val="0"/>
      <w:marTop w:val="0"/>
      <w:marBottom w:val="0"/>
      <w:divBdr>
        <w:top w:val="none" w:sz="0" w:space="0" w:color="auto"/>
        <w:left w:val="none" w:sz="0" w:space="0" w:color="auto"/>
        <w:bottom w:val="none" w:sz="0" w:space="0" w:color="auto"/>
        <w:right w:val="none" w:sz="0" w:space="0" w:color="auto"/>
      </w:divBdr>
    </w:div>
    <w:div w:id="1019354266">
      <w:bodyDiv w:val="1"/>
      <w:marLeft w:val="0"/>
      <w:marRight w:val="0"/>
      <w:marTop w:val="0"/>
      <w:marBottom w:val="0"/>
      <w:divBdr>
        <w:top w:val="none" w:sz="0" w:space="0" w:color="auto"/>
        <w:left w:val="none" w:sz="0" w:space="0" w:color="auto"/>
        <w:bottom w:val="none" w:sz="0" w:space="0" w:color="auto"/>
        <w:right w:val="none" w:sz="0" w:space="0" w:color="auto"/>
      </w:divBdr>
    </w:div>
    <w:div w:id="1022242327">
      <w:bodyDiv w:val="1"/>
      <w:marLeft w:val="0"/>
      <w:marRight w:val="0"/>
      <w:marTop w:val="0"/>
      <w:marBottom w:val="0"/>
      <w:divBdr>
        <w:top w:val="none" w:sz="0" w:space="0" w:color="auto"/>
        <w:left w:val="none" w:sz="0" w:space="0" w:color="auto"/>
        <w:bottom w:val="none" w:sz="0" w:space="0" w:color="auto"/>
        <w:right w:val="none" w:sz="0" w:space="0" w:color="auto"/>
      </w:divBdr>
    </w:div>
    <w:div w:id="1025248021">
      <w:bodyDiv w:val="1"/>
      <w:marLeft w:val="0"/>
      <w:marRight w:val="0"/>
      <w:marTop w:val="0"/>
      <w:marBottom w:val="0"/>
      <w:divBdr>
        <w:top w:val="none" w:sz="0" w:space="0" w:color="auto"/>
        <w:left w:val="none" w:sz="0" w:space="0" w:color="auto"/>
        <w:bottom w:val="none" w:sz="0" w:space="0" w:color="auto"/>
        <w:right w:val="none" w:sz="0" w:space="0" w:color="auto"/>
      </w:divBdr>
    </w:div>
    <w:div w:id="1025907912">
      <w:bodyDiv w:val="1"/>
      <w:marLeft w:val="0"/>
      <w:marRight w:val="0"/>
      <w:marTop w:val="0"/>
      <w:marBottom w:val="0"/>
      <w:divBdr>
        <w:top w:val="none" w:sz="0" w:space="0" w:color="auto"/>
        <w:left w:val="none" w:sz="0" w:space="0" w:color="auto"/>
        <w:bottom w:val="none" w:sz="0" w:space="0" w:color="auto"/>
        <w:right w:val="none" w:sz="0" w:space="0" w:color="auto"/>
      </w:divBdr>
    </w:div>
    <w:div w:id="1056708722">
      <w:bodyDiv w:val="1"/>
      <w:marLeft w:val="0"/>
      <w:marRight w:val="0"/>
      <w:marTop w:val="0"/>
      <w:marBottom w:val="0"/>
      <w:divBdr>
        <w:top w:val="none" w:sz="0" w:space="0" w:color="auto"/>
        <w:left w:val="none" w:sz="0" w:space="0" w:color="auto"/>
        <w:bottom w:val="none" w:sz="0" w:space="0" w:color="auto"/>
        <w:right w:val="none" w:sz="0" w:space="0" w:color="auto"/>
      </w:divBdr>
    </w:div>
    <w:div w:id="1062749461">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90934751">
      <w:bodyDiv w:val="1"/>
      <w:marLeft w:val="0"/>
      <w:marRight w:val="0"/>
      <w:marTop w:val="0"/>
      <w:marBottom w:val="0"/>
      <w:divBdr>
        <w:top w:val="none" w:sz="0" w:space="0" w:color="auto"/>
        <w:left w:val="none" w:sz="0" w:space="0" w:color="auto"/>
        <w:bottom w:val="none" w:sz="0" w:space="0" w:color="auto"/>
        <w:right w:val="none" w:sz="0" w:space="0" w:color="auto"/>
      </w:divBdr>
    </w:div>
    <w:div w:id="1133642737">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86141224">
      <w:bodyDiv w:val="1"/>
      <w:marLeft w:val="0"/>
      <w:marRight w:val="0"/>
      <w:marTop w:val="0"/>
      <w:marBottom w:val="0"/>
      <w:divBdr>
        <w:top w:val="none" w:sz="0" w:space="0" w:color="auto"/>
        <w:left w:val="none" w:sz="0" w:space="0" w:color="auto"/>
        <w:bottom w:val="none" w:sz="0" w:space="0" w:color="auto"/>
        <w:right w:val="none" w:sz="0" w:space="0" w:color="auto"/>
      </w:divBdr>
    </w:div>
    <w:div w:id="1214316863">
      <w:bodyDiv w:val="1"/>
      <w:marLeft w:val="0"/>
      <w:marRight w:val="0"/>
      <w:marTop w:val="0"/>
      <w:marBottom w:val="0"/>
      <w:divBdr>
        <w:top w:val="none" w:sz="0" w:space="0" w:color="auto"/>
        <w:left w:val="none" w:sz="0" w:space="0" w:color="auto"/>
        <w:bottom w:val="none" w:sz="0" w:space="0" w:color="auto"/>
        <w:right w:val="none" w:sz="0" w:space="0" w:color="auto"/>
      </w:divBdr>
    </w:div>
    <w:div w:id="1284267617">
      <w:bodyDiv w:val="1"/>
      <w:marLeft w:val="0"/>
      <w:marRight w:val="0"/>
      <w:marTop w:val="0"/>
      <w:marBottom w:val="0"/>
      <w:divBdr>
        <w:top w:val="none" w:sz="0" w:space="0" w:color="auto"/>
        <w:left w:val="none" w:sz="0" w:space="0" w:color="auto"/>
        <w:bottom w:val="none" w:sz="0" w:space="0" w:color="auto"/>
        <w:right w:val="none" w:sz="0" w:space="0" w:color="auto"/>
      </w:divBdr>
    </w:div>
    <w:div w:id="1299993595">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26085444">
      <w:bodyDiv w:val="1"/>
      <w:marLeft w:val="0"/>
      <w:marRight w:val="0"/>
      <w:marTop w:val="0"/>
      <w:marBottom w:val="0"/>
      <w:divBdr>
        <w:top w:val="none" w:sz="0" w:space="0" w:color="auto"/>
        <w:left w:val="none" w:sz="0" w:space="0" w:color="auto"/>
        <w:bottom w:val="none" w:sz="0" w:space="0" w:color="auto"/>
        <w:right w:val="none" w:sz="0" w:space="0" w:color="auto"/>
      </w:divBdr>
    </w:div>
    <w:div w:id="1333223231">
      <w:bodyDiv w:val="1"/>
      <w:marLeft w:val="0"/>
      <w:marRight w:val="0"/>
      <w:marTop w:val="0"/>
      <w:marBottom w:val="0"/>
      <w:divBdr>
        <w:top w:val="none" w:sz="0" w:space="0" w:color="auto"/>
        <w:left w:val="none" w:sz="0" w:space="0" w:color="auto"/>
        <w:bottom w:val="none" w:sz="0" w:space="0" w:color="auto"/>
        <w:right w:val="none" w:sz="0" w:space="0" w:color="auto"/>
      </w:divBdr>
    </w:div>
    <w:div w:id="1333489569">
      <w:bodyDiv w:val="1"/>
      <w:marLeft w:val="0"/>
      <w:marRight w:val="0"/>
      <w:marTop w:val="0"/>
      <w:marBottom w:val="0"/>
      <w:divBdr>
        <w:top w:val="none" w:sz="0" w:space="0" w:color="auto"/>
        <w:left w:val="none" w:sz="0" w:space="0" w:color="auto"/>
        <w:bottom w:val="none" w:sz="0" w:space="0" w:color="auto"/>
        <w:right w:val="none" w:sz="0" w:space="0" w:color="auto"/>
      </w:divBdr>
    </w:div>
    <w:div w:id="1334408598">
      <w:bodyDiv w:val="1"/>
      <w:marLeft w:val="0"/>
      <w:marRight w:val="0"/>
      <w:marTop w:val="0"/>
      <w:marBottom w:val="0"/>
      <w:divBdr>
        <w:top w:val="none" w:sz="0" w:space="0" w:color="auto"/>
        <w:left w:val="none" w:sz="0" w:space="0" w:color="auto"/>
        <w:bottom w:val="none" w:sz="0" w:space="0" w:color="auto"/>
        <w:right w:val="none" w:sz="0" w:space="0" w:color="auto"/>
      </w:divBdr>
    </w:div>
    <w:div w:id="1421022454">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62384362">
      <w:bodyDiv w:val="1"/>
      <w:marLeft w:val="0"/>
      <w:marRight w:val="0"/>
      <w:marTop w:val="0"/>
      <w:marBottom w:val="0"/>
      <w:divBdr>
        <w:top w:val="none" w:sz="0" w:space="0" w:color="auto"/>
        <w:left w:val="none" w:sz="0" w:space="0" w:color="auto"/>
        <w:bottom w:val="none" w:sz="0" w:space="0" w:color="auto"/>
        <w:right w:val="none" w:sz="0" w:space="0" w:color="auto"/>
      </w:divBdr>
    </w:div>
    <w:div w:id="1490706996">
      <w:bodyDiv w:val="1"/>
      <w:marLeft w:val="0"/>
      <w:marRight w:val="0"/>
      <w:marTop w:val="0"/>
      <w:marBottom w:val="0"/>
      <w:divBdr>
        <w:top w:val="none" w:sz="0" w:space="0" w:color="auto"/>
        <w:left w:val="none" w:sz="0" w:space="0" w:color="auto"/>
        <w:bottom w:val="none" w:sz="0" w:space="0" w:color="auto"/>
        <w:right w:val="none" w:sz="0" w:space="0" w:color="auto"/>
      </w:divBdr>
    </w:div>
    <w:div w:id="1518733166">
      <w:bodyDiv w:val="1"/>
      <w:marLeft w:val="0"/>
      <w:marRight w:val="0"/>
      <w:marTop w:val="0"/>
      <w:marBottom w:val="0"/>
      <w:divBdr>
        <w:top w:val="none" w:sz="0" w:space="0" w:color="auto"/>
        <w:left w:val="none" w:sz="0" w:space="0" w:color="auto"/>
        <w:bottom w:val="none" w:sz="0" w:space="0" w:color="auto"/>
        <w:right w:val="none" w:sz="0" w:space="0" w:color="auto"/>
      </w:divBdr>
      <w:divsChild>
        <w:div w:id="807013395">
          <w:marLeft w:val="0"/>
          <w:marRight w:val="45"/>
          <w:marTop w:val="0"/>
          <w:marBottom w:val="0"/>
          <w:divBdr>
            <w:top w:val="none" w:sz="0" w:space="0" w:color="auto"/>
            <w:left w:val="none" w:sz="0" w:space="0" w:color="auto"/>
            <w:bottom w:val="none" w:sz="0" w:space="0" w:color="auto"/>
            <w:right w:val="none" w:sz="0" w:space="0" w:color="auto"/>
          </w:divBdr>
        </w:div>
        <w:div w:id="1287855886">
          <w:marLeft w:val="0"/>
          <w:marRight w:val="45"/>
          <w:marTop w:val="0"/>
          <w:marBottom w:val="0"/>
          <w:divBdr>
            <w:top w:val="none" w:sz="0" w:space="0" w:color="auto"/>
            <w:left w:val="none" w:sz="0" w:space="0" w:color="auto"/>
            <w:bottom w:val="none" w:sz="0" w:space="0" w:color="auto"/>
            <w:right w:val="none" w:sz="0" w:space="0" w:color="auto"/>
          </w:divBdr>
        </w:div>
      </w:divsChild>
    </w:div>
    <w:div w:id="1565291936">
      <w:bodyDiv w:val="1"/>
      <w:marLeft w:val="0"/>
      <w:marRight w:val="0"/>
      <w:marTop w:val="0"/>
      <w:marBottom w:val="0"/>
      <w:divBdr>
        <w:top w:val="none" w:sz="0" w:space="0" w:color="auto"/>
        <w:left w:val="none" w:sz="0" w:space="0" w:color="auto"/>
        <w:bottom w:val="none" w:sz="0" w:space="0" w:color="auto"/>
        <w:right w:val="none" w:sz="0" w:space="0" w:color="auto"/>
      </w:divBdr>
    </w:div>
    <w:div w:id="1568343284">
      <w:bodyDiv w:val="1"/>
      <w:marLeft w:val="0"/>
      <w:marRight w:val="0"/>
      <w:marTop w:val="0"/>
      <w:marBottom w:val="0"/>
      <w:divBdr>
        <w:top w:val="none" w:sz="0" w:space="0" w:color="auto"/>
        <w:left w:val="none" w:sz="0" w:space="0" w:color="auto"/>
        <w:bottom w:val="none" w:sz="0" w:space="0" w:color="auto"/>
        <w:right w:val="none" w:sz="0" w:space="0" w:color="auto"/>
      </w:divBdr>
    </w:div>
    <w:div w:id="1608198740">
      <w:bodyDiv w:val="1"/>
      <w:marLeft w:val="0"/>
      <w:marRight w:val="0"/>
      <w:marTop w:val="0"/>
      <w:marBottom w:val="0"/>
      <w:divBdr>
        <w:top w:val="none" w:sz="0" w:space="0" w:color="auto"/>
        <w:left w:val="none" w:sz="0" w:space="0" w:color="auto"/>
        <w:bottom w:val="none" w:sz="0" w:space="0" w:color="auto"/>
        <w:right w:val="none" w:sz="0" w:space="0" w:color="auto"/>
      </w:divBdr>
    </w:div>
    <w:div w:id="1613855717">
      <w:bodyDiv w:val="1"/>
      <w:marLeft w:val="0"/>
      <w:marRight w:val="0"/>
      <w:marTop w:val="0"/>
      <w:marBottom w:val="0"/>
      <w:divBdr>
        <w:top w:val="none" w:sz="0" w:space="0" w:color="auto"/>
        <w:left w:val="none" w:sz="0" w:space="0" w:color="auto"/>
        <w:bottom w:val="none" w:sz="0" w:space="0" w:color="auto"/>
        <w:right w:val="none" w:sz="0" w:space="0" w:color="auto"/>
      </w:divBdr>
    </w:div>
    <w:div w:id="1638803393">
      <w:bodyDiv w:val="1"/>
      <w:marLeft w:val="0"/>
      <w:marRight w:val="0"/>
      <w:marTop w:val="0"/>
      <w:marBottom w:val="0"/>
      <w:divBdr>
        <w:top w:val="none" w:sz="0" w:space="0" w:color="auto"/>
        <w:left w:val="none" w:sz="0" w:space="0" w:color="auto"/>
        <w:bottom w:val="none" w:sz="0" w:space="0" w:color="auto"/>
        <w:right w:val="none" w:sz="0" w:space="0" w:color="auto"/>
      </w:divBdr>
    </w:div>
    <w:div w:id="1647542082">
      <w:bodyDiv w:val="1"/>
      <w:marLeft w:val="0"/>
      <w:marRight w:val="0"/>
      <w:marTop w:val="0"/>
      <w:marBottom w:val="0"/>
      <w:divBdr>
        <w:top w:val="none" w:sz="0" w:space="0" w:color="auto"/>
        <w:left w:val="none" w:sz="0" w:space="0" w:color="auto"/>
        <w:bottom w:val="none" w:sz="0" w:space="0" w:color="auto"/>
        <w:right w:val="none" w:sz="0" w:space="0" w:color="auto"/>
      </w:divBdr>
    </w:div>
    <w:div w:id="1657687085">
      <w:bodyDiv w:val="1"/>
      <w:marLeft w:val="0"/>
      <w:marRight w:val="0"/>
      <w:marTop w:val="0"/>
      <w:marBottom w:val="0"/>
      <w:divBdr>
        <w:top w:val="none" w:sz="0" w:space="0" w:color="auto"/>
        <w:left w:val="none" w:sz="0" w:space="0" w:color="auto"/>
        <w:bottom w:val="none" w:sz="0" w:space="0" w:color="auto"/>
        <w:right w:val="none" w:sz="0" w:space="0" w:color="auto"/>
      </w:divBdr>
    </w:div>
    <w:div w:id="1663503371">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710298066">
      <w:bodyDiv w:val="1"/>
      <w:marLeft w:val="0"/>
      <w:marRight w:val="0"/>
      <w:marTop w:val="0"/>
      <w:marBottom w:val="0"/>
      <w:divBdr>
        <w:top w:val="none" w:sz="0" w:space="0" w:color="auto"/>
        <w:left w:val="none" w:sz="0" w:space="0" w:color="auto"/>
        <w:bottom w:val="none" w:sz="0" w:space="0" w:color="auto"/>
        <w:right w:val="none" w:sz="0" w:space="0" w:color="auto"/>
      </w:divBdr>
    </w:div>
    <w:div w:id="1831752976">
      <w:bodyDiv w:val="1"/>
      <w:marLeft w:val="0"/>
      <w:marRight w:val="0"/>
      <w:marTop w:val="0"/>
      <w:marBottom w:val="0"/>
      <w:divBdr>
        <w:top w:val="none" w:sz="0" w:space="0" w:color="auto"/>
        <w:left w:val="none" w:sz="0" w:space="0" w:color="auto"/>
        <w:bottom w:val="none" w:sz="0" w:space="0" w:color="auto"/>
        <w:right w:val="none" w:sz="0" w:space="0" w:color="auto"/>
      </w:divBdr>
    </w:div>
    <w:div w:id="1832985901">
      <w:bodyDiv w:val="1"/>
      <w:marLeft w:val="0"/>
      <w:marRight w:val="0"/>
      <w:marTop w:val="0"/>
      <w:marBottom w:val="0"/>
      <w:divBdr>
        <w:top w:val="none" w:sz="0" w:space="0" w:color="auto"/>
        <w:left w:val="none" w:sz="0" w:space="0" w:color="auto"/>
        <w:bottom w:val="none" w:sz="0" w:space="0" w:color="auto"/>
        <w:right w:val="none" w:sz="0" w:space="0" w:color="auto"/>
      </w:divBdr>
    </w:div>
    <w:div w:id="1863744659">
      <w:bodyDiv w:val="1"/>
      <w:marLeft w:val="0"/>
      <w:marRight w:val="0"/>
      <w:marTop w:val="0"/>
      <w:marBottom w:val="0"/>
      <w:divBdr>
        <w:top w:val="none" w:sz="0" w:space="0" w:color="auto"/>
        <w:left w:val="none" w:sz="0" w:space="0" w:color="auto"/>
        <w:bottom w:val="none" w:sz="0" w:space="0" w:color="auto"/>
        <w:right w:val="none" w:sz="0" w:space="0" w:color="auto"/>
      </w:divBdr>
    </w:div>
    <w:div w:id="1868909397">
      <w:bodyDiv w:val="1"/>
      <w:marLeft w:val="0"/>
      <w:marRight w:val="0"/>
      <w:marTop w:val="0"/>
      <w:marBottom w:val="0"/>
      <w:divBdr>
        <w:top w:val="none" w:sz="0" w:space="0" w:color="auto"/>
        <w:left w:val="none" w:sz="0" w:space="0" w:color="auto"/>
        <w:bottom w:val="none" w:sz="0" w:space="0" w:color="auto"/>
        <w:right w:val="none" w:sz="0" w:space="0" w:color="auto"/>
      </w:divBdr>
    </w:div>
    <w:div w:id="1874266288">
      <w:bodyDiv w:val="1"/>
      <w:marLeft w:val="0"/>
      <w:marRight w:val="0"/>
      <w:marTop w:val="0"/>
      <w:marBottom w:val="0"/>
      <w:divBdr>
        <w:top w:val="none" w:sz="0" w:space="0" w:color="auto"/>
        <w:left w:val="none" w:sz="0" w:space="0" w:color="auto"/>
        <w:bottom w:val="none" w:sz="0" w:space="0" w:color="auto"/>
        <w:right w:val="none" w:sz="0" w:space="0" w:color="auto"/>
      </w:divBdr>
    </w:div>
    <w:div w:id="1897351789">
      <w:bodyDiv w:val="1"/>
      <w:marLeft w:val="0"/>
      <w:marRight w:val="0"/>
      <w:marTop w:val="0"/>
      <w:marBottom w:val="0"/>
      <w:divBdr>
        <w:top w:val="none" w:sz="0" w:space="0" w:color="auto"/>
        <w:left w:val="none" w:sz="0" w:space="0" w:color="auto"/>
        <w:bottom w:val="none" w:sz="0" w:space="0" w:color="auto"/>
        <w:right w:val="none" w:sz="0" w:space="0" w:color="auto"/>
      </w:divBdr>
    </w:div>
    <w:div w:id="1902405397">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46422825">
      <w:bodyDiv w:val="1"/>
      <w:marLeft w:val="0"/>
      <w:marRight w:val="0"/>
      <w:marTop w:val="0"/>
      <w:marBottom w:val="0"/>
      <w:divBdr>
        <w:top w:val="none" w:sz="0" w:space="0" w:color="auto"/>
        <w:left w:val="none" w:sz="0" w:space="0" w:color="auto"/>
        <w:bottom w:val="none" w:sz="0" w:space="0" w:color="auto"/>
        <w:right w:val="none" w:sz="0" w:space="0" w:color="auto"/>
      </w:divBdr>
    </w:div>
    <w:div w:id="1951810892">
      <w:bodyDiv w:val="1"/>
      <w:marLeft w:val="0"/>
      <w:marRight w:val="0"/>
      <w:marTop w:val="0"/>
      <w:marBottom w:val="0"/>
      <w:divBdr>
        <w:top w:val="none" w:sz="0" w:space="0" w:color="auto"/>
        <w:left w:val="none" w:sz="0" w:space="0" w:color="auto"/>
        <w:bottom w:val="none" w:sz="0" w:space="0" w:color="auto"/>
        <w:right w:val="none" w:sz="0" w:space="0" w:color="auto"/>
      </w:divBdr>
    </w:div>
    <w:div w:id="1971739748">
      <w:bodyDiv w:val="1"/>
      <w:marLeft w:val="0"/>
      <w:marRight w:val="0"/>
      <w:marTop w:val="0"/>
      <w:marBottom w:val="0"/>
      <w:divBdr>
        <w:top w:val="none" w:sz="0" w:space="0" w:color="auto"/>
        <w:left w:val="none" w:sz="0" w:space="0" w:color="auto"/>
        <w:bottom w:val="none" w:sz="0" w:space="0" w:color="auto"/>
        <w:right w:val="none" w:sz="0" w:space="0" w:color="auto"/>
      </w:divBdr>
    </w:div>
    <w:div w:id="2045445408">
      <w:bodyDiv w:val="1"/>
      <w:marLeft w:val="0"/>
      <w:marRight w:val="0"/>
      <w:marTop w:val="0"/>
      <w:marBottom w:val="0"/>
      <w:divBdr>
        <w:top w:val="none" w:sz="0" w:space="0" w:color="auto"/>
        <w:left w:val="none" w:sz="0" w:space="0" w:color="auto"/>
        <w:bottom w:val="none" w:sz="0" w:space="0" w:color="auto"/>
        <w:right w:val="none" w:sz="0" w:space="0" w:color="auto"/>
      </w:divBdr>
    </w:div>
    <w:div w:id="2058046962">
      <w:bodyDiv w:val="1"/>
      <w:marLeft w:val="0"/>
      <w:marRight w:val="0"/>
      <w:marTop w:val="0"/>
      <w:marBottom w:val="0"/>
      <w:divBdr>
        <w:top w:val="none" w:sz="0" w:space="0" w:color="auto"/>
        <w:left w:val="none" w:sz="0" w:space="0" w:color="auto"/>
        <w:bottom w:val="none" w:sz="0" w:space="0" w:color="auto"/>
        <w:right w:val="none" w:sz="0" w:space="0" w:color="auto"/>
      </w:divBdr>
    </w:div>
    <w:div w:id="2065567765">
      <w:bodyDiv w:val="1"/>
      <w:marLeft w:val="0"/>
      <w:marRight w:val="0"/>
      <w:marTop w:val="0"/>
      <w:marBottom w:val="0"/>
      <w:divBdr>
        <w:top w:val="none" w:sz="0" w:space="0" w:color="auto"/>
        <w:left w:val="none" w:sz="0" w:space="0" w:color="auto"/>
        <w:bottom w:val="none" w:sz="0" w:space="0" w:color="auto"/>
        <w:right w:val="none" w:sz="0" w:space="0" w:color="auto"/>
      </w:divBdr>
    </w:div>
    <w:div w:id="2067490795">
      <w:bodyDiv w:val="1"/>
      <w:marLeft w:val="0"/>
      <w:marRight w:val="0"/>
      <w:marTop w:val="0"/>
      <w:marBottom w:val="0"/>
      <w:divBdr>
        <w:top w:val="none" w:sz="0" w:space="0" w:color="auto"/>
        <w:left w:val="none" w:sz="0" w:space="0" w:color="auto"/>
        <w:bottom w:val="none" w:sz="0" w:space="0" w:color="auto"/>
        <w:right w:val="none" w:sz="0" w:space="0" w:color="auto"/>
      </w:divBdr>
    </w:div>
    <w:div w:id="2070566215">
      <w:bodyDiv w:val="1"/>
      <w:marLeft w:val="0"/>
      <w:marRight w:val="0"/>
      <w:marTop w:val="0"/>
      <w:marBottom w:val="0"/>
      <w:divBdr>
        <w:top w:val="none" w:sz="0" w:space="0" w:color="auto"/>
        <w:left w:val="none" w:sz="0" w:space="0" w:color="auto"/>
        <w:bottom w:val="none" w:sz="0" w:space="0" w:color="auto"/>
        <w:right w:val="none" w:sz="0" w:space="0" w:color="auto"/>
      </w:divBdr>
    </w:div>
    <w:div w:id="2080639381">
      <w:bodyDiv w:val="1"/>
      <w:marLeft w:val="0"/>
      <w:marRight w:val="0"/>
      <w:marTop w:val="0"/>
      <w:marBottom w:val="0"/>
      <w:divBdr>
        <w:top w:val="none" w:sz="0" w:space="0" w:color="auto"/>
        <w:left w:val="none" w:sz="0" w:space="0" w:color="auto"/>
        <w:bottom w:val="none" w:sz="0" w:space="0" w:color="auto"/>
        <w:right w:val="none" w:sz="0" w:space="0" w:color="auto"/>
      </w:divBdr>
    </w:div>
    <w:div w:id="2099861668">
      <w:bodyDiv w:val="1"/>
      <w:marLeft w:val="0"/>
      <w:marRight w:val="0"/>
      <w:marTop w:val="0"/>
      <w:marBottom w:val="0"/>
      <w:divBdr>
        <w:top w:val="none" w:sz="0" w:space="0" w:color="auto"/>
        <w:left w:val="none" w:sz="0" w:space="0" w:color="auto"/>
        <w:bottom w:val="none" w:sz="0" w:space="0" w:color="auto"/>
        <w:right w:val="none" w:sz="0" w:space="0" w:color="auto"/>
      </w:divBdr>
    </w:div>
    <w:div w:id="2101365730">
      <w:bodyDiv w:val="1"/>
      <w:marLeft w:val="0"/>
      <w:marRight w:val="0"/>
      <w:marTop w:val="0"/>
      <w:marBottom w:val="0"/>
      <w:divBdr>
        <w:top w:val="none" w:sz="0" w:space="0" w:color="auto"/>
        <w:left w:val="none" w:sz="0" w:space="0" w:color="auto"/>
        <w:bottom w:val="none" w:sz="0" w:space="0" w:color="auto"/>
        <w:right w:val="none" w:sz="0" w:space="0" w:color="auto"/>
      </w:divBdr>
    </w:div>
    <w:div w:id="21249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1A95-9B69-4E88-B43C-4ED46D1E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43</TotalTime>
  <Pages>5</Pages>
  <Words>1906</Words>
  <Characters>10489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40</cp:revision>
  <cp:lastPrinted>2025-02-11T15:31:00Z</cp:lastPrinted>
  <dcterms:created xsi:type="dcterms:W3CDTF">2025-01-13T19:09:00Z</dcterms:created>
  <dcterms:modified xsi:type="dcterms:W3CDTF">2025-02-11T15:31:00Z</dcterms:modified>
</cp:coreProperties>
</file>