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d9fcdca14b1e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37baf5849024438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08abf117ecda4e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76001310501220240048700</w:t>
      </w:r>
    </w:p>
    <w:p/>
    <w:p>
      <w:pPr/>
      <w:r>
        <w:rPr/>
        <w:t>Fecha de la consulta:</w:t>
        <w:tab/>
        <w:tab/>
        <w:tab/>
        <w:t>2024-10-23 17:00:34</w:t>
        <w:br/>
        <w:t>Fecha de sincronización del sistema:</w:t>
        <w:tab/>
        <w:t>2024-10-22 19:29:19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2024-10-18</w:t>
            </w:r>
          </w:p>
        </w:tc>
        <w:tc>
          <w:p>
            <w:r>
              <w:t>Clase de Proceso</w:t>
            </w:r>
          </w:p>
        </w:tc>
        <w:tc>
          <w:p>
            <w:r>
              <w:t>Ordinario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012 LABORAL  DE CALI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12 Laboral del Circuito de Cali</w:t>
            </w:r>
          </w:p>
        </w:tc>
        <w:tc>
          <w:p>
            <w:r>
              <w:t>Ubicación del Expediente</w:t>
            </w:r>
          </w:p>
        </w:tc>
        <w:tc>
          <w:p>
            <w:r>
              <w:t/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/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LUZ MERY RESTREPO MERCHAN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AXA COLPATRIA SEGUROS DE VIDA S. A.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PORVENIR S.A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2024-10-22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22/10/2024 a las 16:15:27.</w:t>
            </w:r>
          </w:p>
        </w:tc>
        <w:tc>
          <w:p>
            <w:r>
              <w:t>2024-10-23</w:t>
            </w:r>
          </w:p>
        </w:tc>
        <w:tc>
          <w:p>
            <w:r>
              <w:t>2024-10-23</w:t>
            </w:r>
          </w:p>
        </w:tc>
        <w:tc>
          <w:p>
            <w:r>
              <w:t>2024-10-22</w:t>
            </w:r>
          </w:p>
        </w:tc>
      </w:tr>
      <w:tr>
        <w:tc>
          <w:p>
            <w:r>
              <w:t>2024-10-22</w:t>
            </w:r>
          </w:p>
        </w:tc>
        <w:tc>
          <w:p>
            <w:r>
              <w:t>Auto inadmite demanda</w:t>
            </w:r>
          </w:p>
        </w:tc>
        <w:tc>
          <w:p>
            <w:r>
              <w:t>concede termino para subsanar.dsl 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2024-10-22</w:t>
            </w:r>
          </w:p>
        </w:tc>
      </w:tr>
      <w:tr>
        <w:tc>
          <w:p>
            <w:r>
              <w:t>2024-10-18</w:t>
            </w:r>
          </w:p>
        </w:tc>
        <w:tc>
          <w:p>
            <w:r>
              <w:t> Radicación de Proceso</w:t>
            </w:r>
          </w:p>
        </w:tc>
        <w:tc>
          <w:p>
            <w:r>
              <w:t>Actuación de  Radicación de Proceso  realizada el 18/10/2024 a las 14:56:51</w:t>
            </w:r>
          </w:p>
        </w:tc>
        <w:tc>
          <w:p>
            <w:r>
              <w:t>2024-10-18</w:t>
            </w:r>
          </w:p>
        </w:tc>
        <w:tc>
          <w:p>
            <w:r>
              <w:t>2024-10-18</w:t>
            </w:r>
          </w:p>
        </w:tc>
        <w:tc>
          <w:p>
            <w:r>
              <w:t>2024-10-18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0bd9212a4eb1" /><Relationship Type="http://schemas.openxmlformats.org/officeDocument/2006/relationships/image" Target="/media/image.bin" Id="R37baf58490244387" /><Relationship Type="http://schemas.openxmlformats.org/officeDocument/2006/relationships/image" Target="/media/image2.bin" Id="R08abf117ecda4ed7" /></Relationships>
</file>