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4D95A" w14:textId="5DA279FD" w:rsidR="00C47B50" w:rsidRPr="008E2FB8" w:rsidRDefault="00352654" w:rsidP="0023415B">
      <w:pPr>
        <w:pStyle w:val="Textoindependiente"/>
        <w:spacing w:before="68" w:line="360" w:lineRule="auto"/>
        <w:ind w:left="100"/>
        <w:rPr>
          <w:rFonts w:ascii="Arial" w:hAnsi="Arial" w:cs="Arial"/>
          <w:spacing w:val="-4"/>
          <w:sz w:val="24"/>
          <w:szCs w:val="24"/>
        </w:rPr>
      </w:pPr>
      <w:r w:rsidRPr="008E2FB8">
        <w:rPr>
          <w:rFonts w:ascii="Arial" w:hAnsi="Arial" w:cs="Arial"/>
          <w:sz w:val="24"/>
          <w:szCs w:val="24"/>
        </w:rPr>
        <w:t>Bogotá, D.C.</w:t>
      </w:r>
      <w:r w:rsidR="00C47B50" w:rsidRPr="008E2FB8">
        <w:rPr>
          <w:rFonts w:ascii="Arial" w:hAnsi="Arial" w:cs="Arial"/>
          <w:sz w:val="24"/>
          <w:szCs w:val="24"/>
        </w:rPr>
        <w:t>,</w:t>
      </w:r>
      <w:r w:rsidR="00C47B50" w:rsidRPr="008E2FB8">
        <w:rPr>
          <w:rFonts w:ascii="Arial" w:hAnsi="Arial" w:cs="Arial"/>
          <w:spacing w:val="-4"/>
          <w:sz w:val="24"/>
          <w:szCs w:val="24"/>
        </w:rPr>
        <w:t xml:space="preserve"> </w:t>
      </w:r>
      <w:r w:rsidR="00C47B50" w:rsidRPr="008E2FB8">
        <w:rPr>
          <w:rFonts w:ascii="Arial" w:hAnsi="Arial" w:cs="Arial"/>
          <w:sz w:val="24"/>
          <w:szCs w:val="24"/>
        </w:rPr>
        <w:t>octubre 15 del</w:t>
      </w:r>
      <w:r w:rsidR="00C47B50" w:rsidRPr="008E2FB8">
        <w:rPr>
          <w:rFonts w:ascii="Arial" w:hAnsi="Arial" w:cs="Arial"/>
          <w:spacing w:val="-6"/>
          <w:sz w:val="24"/>
          <w:szCs w:val="24"/>
        </w:rPr>
        <w:t xml:space="preserve"> </w:t>
      </w:r>
      <w:r w:rsidR="00C47B50" w:rsidRPr="008E2FB8">
        <w:rPr>
          <w:rFonts w:ascii="Arial" w:hAnsi="Arial" w:cs="Arial"/>
          <w:spacing w:val="-4"/>
          <w:sz w:val="24"/>
          <w:szCs w:val="24"/>
        </w:rPr>
        <w:t>2024</w:t>
      </w:r>
    </w:p>
    <w:p w14:paraId="2D52C23B" w14:textId="77777777" w:rsidR="00C47B50" w:rsidRPr="008E2FB8" w:rsidRDefault="00C47B50" w:rsidP="0023415B">
      <w:pPr>
        <w:pStyle w:val="Textoindependiente"/>
        <w:spacing w:before="68" w:line="360" w:lineRule="auto"/>
        <w:ind w:left="100"/>
        <w:rPr>
          <w:rFonts w:ascii="Arial" w:hAnsi="Arial" w:cs="Arial"/>
          <w:spacing w:val="-4"/>
          <w:sz w:val="24"/>
          <w:szCs w:val="24"/>
        </w:rPr>
      </w:pPr>
    </w:p>
    <w:p w14:paraId="6305292D" w14:textId="77777777" w:rsidR="000A01EF" w:rsidRPr="008E2FB8" w:rsidRDefault="000A01EF" w:rsidP="0023415B">
      <w:pPr>
        <w:ind w:left="100"/>
        <w:rPr>
          <w:rFonts w:ascii="Arial" w:hAnsi="Arial" w:cs="Arial"/>
          <w:sz w:val="24"/>
          <w:szCs w:val="24"/>
        </w:rPr>
      </w:pPr>
      <w:r w:rsidRPr="008E2FB8">
        <w:rPr>
          <w:rFonts w:ascii="Arial" w:hAnsi="Arial" w:cs="Arial"/>
          <w:sz w:val="24"/>
          <w:szCs w:val="24"/>
        </w:rPr>
        <w:t>Señor</w:t>
      </w:r>
    </w:p>
    <w:p w14:paraId="10A3EF50" w14:textId="77777777" w:rsidR="00352654" w:rsidRPr="008E2FB8" w:rsidRDefault="00352654" w:rsidP="0023415B">
      <w:pPr>
        <w:ind w:left="100"/>
        <w:rPr>
          <w:rFonts w:ascii="Arial" w:hAnsi="Arial" w:cs="Arial"/>
          <w:b/>
          <w:bCs/>
          <w:sz w:val="24"/>
          <w:szCs w:val="24"/>
        </w:rPr>
      </w:pPr>
      <w:r w:rsidRPr="008E2FB8">
        <w:rPr>
          <w:rFonts w:ascii="Arial" w:hAnsi="Arial" w:cs="Arial"/>
          <w:b/>
          <w:bCs/>
          <w:sz w:val="24"/>
          <w:szCs w:val="24"/>
        </w:rPr>
        <w:t xml:space="preserve">HERNAN JOSE SOCARRAS, </w:t>
      </w:r>
    </w:p>
    <w:p w14:paraId="375719F5" w14:textId="63075913" w:rsidR="00352654" w:rsidRPr="008E2FB8" w:rsidRDefault="00352654" w:rsidP="0023415B">
      <w:pPr>
        <w:ind w:left="100"/>
        <w:rPr>
          <w:rFonts w:ascii="Arial" w:hAnsi="Arial" w:cs="Arial"/>
          <w:sz w:val="24"/>
          <w:szCs w:val="24"/>
        </w:rPr>
      </w:pPr>
      <w:r w:rsidRPr="008E2FB8">
        <w:rPr>
          <w:rFonts w:ascii="Arial" w:hAnsi="Arial" w:cs="Arial"/>
          <w:b/>
          <w:bCs/>
          <w:sz w:val="24"/>
          <w:szCs w:val="24"/>
        </w:rPr>
        <w:t xml:space="preserve">Representante legal de </w:t>
      </w:r>
      <w:r w:rsidR="007A0F79" w:rsidRPr="008E2FB8">
        <w:rPr>
          <w:rFonts w:ascii="Arial" w:hAnsi="Arial" w:cs="Arial"/>
          <w:b/>
          <w:bCs/>
          <w:sz w:val="24"/>
          <w:szCs w:val="24"/>
        </w:rPr>
        <w:t xml:space="preserve">Las Camelias Construcciones </w:t>
      </w:r>
      <w:r w:rsidRPr="008E2FB8">
        <w:rPr>
          <w:rFonts w:ascii="Arial" w:hAnsi="Arial" w:cs="Arial"/>
          <w:b/>
          <w:bCs/>
          <w:sz w:val="24"/>
          <w:szCs w:val="24"/>
        </w:rPr>
        <w:t>S.A</w:t>
      </w:r>
      <w:r w:rsidRPr="008E2FB8">
        <w:rPr>
          <w:rFonts w:ascii="Arial" w:hAnsi="Arial" w:cs="Arial"/>
          <w:sz w:val="24"/>
          <w:szCs w:val="24"/>
        </w:rPr>
        <w:t xml:space="preserve"> </w:t>
      </w:r>
    </w:p>
    <w:p w14:paraId="043EC7A0" w14:textId="5D88A626" w:rsidR="000A01EF" w:rsidRPr="008E2FB8" w:rsidRDefault="00352654" w:rsidP="0023415B">
      <w:pPr>
        <w:pStyle w:val="Textoindependiente"/>
        <w:ind w:left="100"/>
        <w:rPr>
          <w:rFonts w:ascii="Arial" w:hAnsi="Arial" w:cs="Arial"/>
          <w:sz w:val="24"/>
          <w:szCs w:val="24"/>
        </w:rPr>
      </w:pPr>
      <w:hyperlink r:id="rId8" w:history="1">
        <w:r w:rsidRPr="008E2FB8">
          <w:rPr>
            <w:rStyle w:val="Hipervnculo"/>
            <w:rFonts w:ascii="Arial" w:hAnsi="Arial" w:cs="Arial"/>
            <w:spacing w:val="-2"/>
            <w:sz w:val="24"/>
            <w:szCs w:val="24"/>
          </w:rPr>
          <w:t>Carolinar@gerenciar.com.co</w:t>
        </w:r>
      </w:hyperlink>
      <w:r w:rsidRPr="008E2FB8">
        <w:rPr>
          <w:rFonts w:ascii="Arial" w:hAnsi="Arial" w:cs="Arial"/>
          <w:spacing w:val="-2"/>
          <w:sz w:val="24"/>
          <w:szCs w:val="24"/>
        </w:rPr>
        <w:t xml:space="preserve"> </w:t>
      </w:r>
    </w:p>
    <w:p w14:paraId="777D058F" w14:textId="77777777" w:rsidR="000A01EF" w:rsidRPr="008E2FB8" w:rsidRDefault="000A01EF" w:rsidP="0023415B">
      <w:pPr>
        <w:pStyle w:val="Textoindependiente"/>
        <w:spacing w:line="360" w:lineRule="auto"/>
        <w:rPr>
          <w:rFonts w:ascii="Arial" w:hAnsi="Arial" w:cs="Arial"/>
          <w:sz w:val="24"/>
          <w:szCs w:val="24"/>
        </w:rPr>
      </w:pPr>
    </w:p>
    <w:p w14:paraId="124B473F" w14:textId="77777777" w:rsidR="000A01EF" w:rsidRPr="008E2FB8" w:rsidRDefault="000A01EF" w:rsidP="0023415B">
      <w:pPr>
        <w:pStyle w:val="Textoindependiente"/>
        <w:spacing w:before="201" w:line="360" w:lineRule="auto"/>
        <w:rPr>
          <w:rFonts w:ascii="Arial" w:hAnsi="Arial" w:cs="Arial"/>
          <w:sz w:val="24"/>
          <w:szCs w:val="24"/>
        </w:rPr>
      </w:pPr>
    </w:p>
    <w:p w14:paraId="47DE11CE" w14:textId="77777777" w:rsidR="00555057" w:rsidRPr="008E2FB8" w:rsidRDefault="00555057" w:rsidP="00555057">
      <w:pPr>
        <w:jc w:val="both"/>
        <w:rPr>
          <w:rFonts w:ascii="Arial" w:hAnsi="Arial" w:cs="Arial"/>
          <w:sz w:val="24"/>
          <w:szCs w:val="24"/>
          <w:lang w:val="es-MX"/>
        </w:rPr>
      </w:pPr>
    </w:p>
    <w:p w14:paraId="2D5DE3CE" w14:textId="77777777" w:rsidR="00555057" w:rsidRPr="008E2FB8" w:rsidRDefault="00555057" w:rsidP="00555057">
      <w:pPr>
        <w:jc w:val="both"/>
        <w:rPr>
          <w:rFonts w:ascii="Arial" w:hAnsi="Arial" w:cs="Arial"/>
          <w:b/>
          <w:sz w:val="24"/>
          <w:szCs w:val="24"/>
          <w:lang w:val="es-MX"/>
        </w:rPr>
      </w:pPr>
      <w:r w:rsidRPr="008E2FB8">
        <w:rPr>
          <w:rFonts w:ascii="Arial" w:hAnsi="Arial" w:cs="Arial"/>
          <w:b/>
          <w:sz w:val="24"/>
          <w:szCs w:val="24"/>
          <w:lang w:val="es-MX"/>
        </w:rPr>
        <w:t>REF.:</w:t>
      </w:r>
      <w:r w:rsidRPr="008E2FB8">
        <w:rPr>
          <w:rFonts w:ascii="Arial" w:hAnsi="Arial" w:cs="Arial"/>
          <w:b/>
          <w:sz w:val="24"/>
          <w:szCs w:val="24"/>
          <w:lang w:val="es-MX"/>
        </w:rPr>
        <w:tab/>
      </w:r>
      <w:r w:rsidRPr="008E2FB8">
        <w:rPr>
          <w:rFonts w:ascii="Arial" w:hAnsi="Arial" w:cs="Arial"/>
          <w:b/>
          <w:sz w:val="24"/>
          <w:szCs w:val="24"/>
          <w:lang w:val="es-MX"/>
        </w:rPr>
        <w:tab/>
        <w:t>PÓLIZA DE CUMPLIMIENTO PARTICULAR No. 994000021292</w:t>
      </w:r>
    </w:p>
    <w:p w14:paraId="05F912C2" w14:textId="350BB6AF" w:rsidR="00555057" w:rsidRPr="008E2FB8" w:rsidRDefault="00555057" w:rsidP="00555057">
      <w:pPr>
        <w:jc w:val="both"/>
        <w:rPr>
          <w:rFonts w:ascii="Arial" w:hAnsi="Arial" w:cs="Arial"/>
          <w:b/>
          <w:sz w:val="24"/>
          <w:szCs w:val="24"/>
          <w:lang w:val="es-MX"/>
        </w:rPr>
      </w:pPr>
      <w:r w:rsidRPr="008E2FB8">
        <w:rPr>
          <w:rFonts w:ascii="Arial" w:hAnsi="Arial" w:cs="Arial"/>
          <w:b/>
          <w:sz w:val="24"/>
          <w:szCs w:val="24"/>
          <w:lang w:val="es-MX"/>
        </w:rPr>
        <w:tab/>
      </w:r>
      <w:r w:rsidRPr="008E2FB8">
        <w:rPr>
          <w:rFonts w:ascii="Arial" w:hAnsi="Arial" w:cs="Arial"/>
          <w:b/>
          <w:sz w:val="24"/>
          <w:szCs w:val="24"/>
          <w:lang w:val="es-MX"/>
        </w:rPr>
        <w:tab/>
        <w:t>TOMADOR</w:t>
      </w:r>
      <w:r w:rsidR="008E2FB8">
        <w:rPr>
          <w:rFonts w:ascii="Arial" w:hAnsi="Arial" w:cs="Arial"/>
          <w:b/>
          <w:sz w:val="24"/>
          <w:szCs w:val="24"/>
          <w:lang w:val="es-MX"/>
        </w:rPr>
        <w:t>:</w:t>
      </w:r>
      <w:r w:rsidRPr="008E2FB8">
        <w:rPr>
          <w:rFonts w:ascii="Arial" w:hAnsi="Arial" w:cs="Arial"/>
          <w:b/>
          <w:sz w:val="24"/>
          <w:szCs w:val="24"/>
          <w:lang w:val="es-MX"/>
        </w:rPr>
        <w:t xml:space="preserve"> CARLOS MARIO ALVAREZ MUÑOZ</w:t>
      </w:r>
    </w:p>
    <w:p w14:paraId="3F514371" w14:textId="1D6C365C" w:rsidR="00555057" w:rsidRPr="008E2FB8" w:rsidRDefault="00555057" w:rsidP="00555057">
      <w:pPr>
        <w:jc w:val="both"/>
        <w:rPr>
          <w:rFonts w:ascii="Arial" w:hAnsi="Arial" w:cs="Arial"/>
          <w:b/>
          <w:sz w:val="24"/>
          <w:szCs w:val="24"/>
          <w:lang w:val="es-MX"/>
        </w:rPr>
      </w:pPr>
      <w:r w:rsidRPr="008E2FB8">
        <w:rPr>
          <w:rFonts w:ascii="Arial" w:hAnsi="Arial" w:cs="Arial"/>
          <w:b/>
          <w:sz w:val="24"/>
          <w:szCs w:val="24"/>
          <w:lang w:val="es-MX"/>
        </w:rPr>
        <w:tab/>
      </w:r>
      <w:r w:rsidRPr="008E2FB8">
        <w:rPr>
          <w:rFonts w:ascii="Arial" w:hAnsi="Arial" w:cs="Arial"/>
          <w:b/>
          <w:sz w:val="24"/>
          <w:szCs w:val="24"/>
          <w:lang w:val="es-MX"/>
        </w:rPr>
        <w:tab/>
        <w:t>ASEGURADO</w:t>
      </w:r>
      <w:r w:rsidR="008E2FB8">
        <w:rPr>
          <w:rFonts w:ascii="Arial" w:hAnsi="Arial" w:cs="Arial"/>
          <w:b/>
          <w:sz w:val="24"/>
          <w:szCs w:val="24"/>
          <w:lang w:val="es-MX"/>
        </w:rPr>
        <w:t>:</w:t>
      </w:r>
      <w:r w:rsidRPr="008E2FB8">
        <w:rPr>
          <w:rFonts w:ascii="Arial" w:hAnsi="Arial" w:cs="Arial"/>
          <w:b/>
          <w:sz w:val="24"/>
          <w:szCs w:val="24"/>
          <w:lang w:val="es-MX"/>
        </w:rPr>
        <w:t xml:space="preserve"> LAS CAMELIAS CONSTRUCCIONES S.A.S.</w:t>
      </w:r>
    </w:p>
    <w:p w14:paraId="60A7E805" w14:textId="77777777" w:rsidR="00352654" w:rsidRPr="008E2FB8" w:rsidRDefault="00352654" w:rsidP="0023415B">
      <w:pPr>
        <w:tabs>
          <w:tab w:val="left" w:pos="5626"/>
        </w:tabs>
        <w:spacing w:line="360" w:lineRule="auto"/>
        <w:rPr>
          <w:rFonts w:ascii="Arial" w:hAnsi="Arial" w:cs="Arial"/>
          <w:sz w:val="24"/>
          <w:szCs w:val="24"/>
        </w:rPr>
      </w:pPr>
    </w:p>
    <w:p w14:paraId="3374CEB9" w14:textId="4D663A71" w:rsidR="00352654" w:rsidRPr="008E2FB8" w:rsidRDefault="00555057" w:rsidP="0023415B">
      <w:pPr>
        <w:tabs>
          <w:tab w:val="left" w:pos="5626"/>
        </w:tabs>
        <w:spacing w:line="360" w:lineRule="auto"/>
        <w:rPr>
          <w:rFonts w:ascii="Arial" w:hAnsi="Arial" w:cs="Arial"/>
          <w:sz w:val="24"/>
          <w:szCs w:val="24"/>
        </w:rPr>
      </w:pPr>
      <w:r w:rsidRPr="008E2FB8">
        <w:rPr>
          <w:rFonts w:ascii="Arial" w:hAnsi="Arial" w:cs="Arial"/>
          <w:sz w:val="24"/>
          <w:szCs w:val="24"/>
        </w:rPr>
        <w:t>Respetados señores:</w:t>
      </w:r>
    </w:p>
    <w:p w14:paraId="75AEE8A2" w14:textId="77777777" w:rsidR="00555057" w:rsidRPr="008E2FB8" w:rsidRDefault="00555057" w:rsidP="00555057">
      <w:pPr>
        <w:pStyle w:val="Textoindependiente"/>
        <w:spacing w:line="360" w:lineRule="auto"/>
        <w:rPr>
          <w:rFonts w:ascii="Arial" w:hAnsi="Arial" w:cs="Arial"/>
          <w:sz w:val="24"/>
          <w:szCs w:val="24"/>
        </w:rPr>
      </w:pPr>
    </w:p>
    <w:p w14:paraId="45F7988C" w14:textId="46C8E44C" w:rsidR="00352654" w:rsidRPr="008E2FB8" w:rsidRDefault="00555057" w:rsidP="00065802">
      <w:pPr>
        <w:pStyle w:val="Textoindependiente"/>
        <w:spacing w:line="360" w:lineRule="auto"/>
        <w:jc w:val="both"/>
        <w:rPr>
          <w:rFonts w:ascii="Arial" w:hAnsi="Arial" w:cs="Arial"/>
          <w:sz w:val="24"/>
          <w:szCs w:val="24"/>
        </w:rPr>
      </w:pPr>
      <w:r w:rsidRPr="008E2FB8">
        <w:rPr>
          <w:rFonts w:ascii="Arial" w:hAnsi="Arial" w:cs="Arial"/>
          <w:sz w:val="24"/>
          <w:szCs w:val="24"/>
        </w:rPr>
        <w:t>De manera atenta</w:t>
      </w:r>
      <w:r w:rsidR="00352654" w:rsidRPr="008E2FB8">
        <w:rPr>
          <w:rFonts w:ascii="Arial" w:hAnsi="Arial" w:cs="Arial"/>
          <w:sz w:val="24"/>
          <w:szCs w:val="24"/>
        </w:rPr>
        <w:t>,</w:t>
      </w:r>
      <w:r w:rsidRPr="008E2FB8">
        <w:rPr>
          <w:rFonts w:ascii="Arial" w:hAnsi="Arial" w:cs="Arial"/>
          <w:sz w:val="24"/>
          <w:szCs w:val="24"/>
        </w:rPr>
        <w:t xml:space="preserve"> </w:t>
      </w:r>
      <w:r w:rsidR="008E2FB8">
        <w:rPr>
          <w:rFonts w:ascii="Arial" w:hAnsi="Arial" w:cs="Arial"/>
          <w:sz w:val="24"/>
          <w:szCs w:val="24"/>
        </w:rPr>
        <w:t xml:space="preserve">damos respuesta a su </w:t>
      </w:r>
      <w:r w:rsidRPr="008E2FB8">
        <w:rPr>
          <w:rFonts w:ascii="Arial" w:hAnsi="Arial" w:cs="Arial"/>
          <w:sz w:val="24"/>
          <w:szCs w:val="24"/>
        </w:rPr>
        <w:t>derecho de petición</w:t>
      </w:r>
      <w:r w:rsidR="008E2FB8">
        <w:rPr>
          <w:rFonts w:ascii="Arial" w:hAnsi="Arial" w:cs="Arial"/>
          <w:sz w:val="24"/>
          <w:szCs w:val="24"/>
        </w:rPr>
        <w:t>, denominado “derecho de petición</w:t>
      </w:r>
      <w:r w:rsidRPr="008E2FB8">
        <w:rPr>
          <w:rFonts w:ascii="Arial" w:hAnsi="Arial" w:cs="Arial"/>
          <w:sz w:val="24"/>
          <w:szCs w:val="24"/>
        </w:rPr>
        <w:t xml:space="preserve">-reclamación-reconsideración-constitución en mora del deudor e interrupción de los términos de prescripción y caducidad, junto al agotamiento de pruebas de oficio” </w:t>
      </w:r>
      <w:r w:rsidR="008E2FB8">
        <w:rPr>
          <w:rFonts w:ascii="Arial" w:hAnsi="Arial" w:cs="Arial"/>
          <w:sz w:val="24"/>
          <w:szCs w:val="24"/>
        </w:rPr>
        <w:t>en los siguientes términos:</w:t>
      </w:r>
      <w:r w:rsidR="005A3F1D" w:rsidRPr="008E2FB8">
        <w:rPr>
          <w:rFonts w:ascii="Arial" w:hAnsi="Arial" w:cs="Arial"/>
          <w:sz w:val="24"/>
          <w:szCs w:val="24"/>
        </w:rPr>
        <w:t xml:space="preserve"> </w:t>
      </w:r>
    </w:p>
    <w:p w14:paraId="040339C4" w14:textId="2BB53FFC" w:rsidR="00352654" w:rsidRPr="008E2FB8" w:rsidRDefault="006C4369" w:rsidP="008E2FB8">
      <w:pPr>
        <w:pStyle w:val="Textoindependiente"/>
        <w:numPr>
          <w:ilvl w:val="0"/>
          <w:numId w:val="12"/>
        </w:numPr>
        <w:spacing w:before="226" w:line="360" w:lineRule="auto"/>
        <w:ind w:right="119"/>
        <w:jc w:val="both"/>
        <w:rPr>
          <w:rFonts w:ascii="Arial" w:hAnsi="Arial" w:cs="Arial"/>
          <w:b/>
          <w:bCs/>
          <w:sz w:val="24"/>
          <w:szCs w:val="24"/>
        </w:rPr>
      </w:pPr>
      <w:r w:rsidRPr="008E2FB8">
        <w:rPr>
          <w:rFonts w:ascii="Arial" w:hAnsi="Arial" w:cs="Arial"/>
          <w:b/>
          <w:bCs/>
          <w:sz w:val="24"/>
          <w:szCs w:val="24"/>
        </w:rPr>
        <w:t>Respecto de la petición correspondiente al “</w:t>
      </w:r>
      <w:r w:rsidRPr="008E2FB8">
        <w:rPr>
          <w:rFonts w:ascii="Arial" w:hAnsi="Arial" w:cs="Arial"/>
          <w:b/>
          <w:bCs/>
          <w:i/>
          <w:iCs/>
          <w:sz w:val="24"/>
          <w:szCs w:val="24"/>
        </w:rPr>
        <w:t xml:space="preserve">reconocimiento de las coberturas de cumplimiento y pago de salarios prestaciones sociales de la PÓLIZA DE SEGURO DE CUMPLIMIENTO EN FAVOR DE ENTIDADES PARTICULARES - PATRICLSUSP10V4 No. 580- 45- 994000021292”: </w:t>
      </w:r>
    </w:p>
    <w:p w14:paraId="77E71DB4" w14:textId="77777777" w:rsidR="006C4369" w:rsidRPr="008E2FB8" w:rsidRDefault="006C4369" w:rsidP="0023415B">
      <w:pPr>
        <w:spacing w:line="360" w:lineRule="auto"/>
        <w:jc w:val="both"/>
        <w:rPr>
          <w:rFonts w:ascii="Arial" w:hAnsi="Arial" w:cs="Arial"/>
          <w:sz w:val="24"/>
          <w:szCs w:val="24"/>
        </w:rPr>
      </w:pPr>
    </w:p>
    <w:p w14:paraId="28EA2945" w14:textId="18C250E6" w:rsidR="006C4369" w:rsidRPr="008E2FB8" w:rsidRDefault="006C4369" w:rsidP="0023415B">
      <w:pPr>
        <w:spacing w:line="360" w:lineRule="auto"/>
        <w:jc w:val="both"/>
        <w:rPr>
          <w:rFonts w:ascii="Arial" w:hAnsi="Arial" w:cs="Arial"/>
          <w:sz w:val="24"/>
          <w:szCs w:val="24"/>
        </w:rPr>
      </w:pPr>
      <w:r w:rsidRPr="008E2FB8">
        <w:rPr>
          <w:rFonts w:ascii="Arial" w:hAnsi="Arial" w:cs="Arial"/>
          <w:sz w:val="24"/>
          <w:szCs w:val="24"/>
        </w:rPr>
        <w:t xml:space="preserve">Sea lo primero </w:t>
      </w:r>
      <w:r w:rsidR="008E2FB8">
        <w:rPr>
          <w:rFonts w:ascii="Arial" w:hAnsi="Arial" w:cs="Arial"/>
          <w:sz w:val="24"/>
          <w:szCs w:val="24"/>
        </w:rPr>
        <w:t>señalar</w:t>
      </w:r>
      <w:r w:rsidRPr="008E2FB8">
        <w:rPr>
          <w:rFonts w:ascii="Arial" w:hAnsi="Arial" w:cs="Arial"/>
          <w:sz w:val="24"/>
          <w:szCs w:val="24"/>
        </w:rPr>
        <w:t xml:space="preserve"> que el amparo de “Pago de salarios, prestaciones sociales legales e indemnizaciones laborales”, tiene por objeto cubrir al </w:t>
      </w:r>
      <w:r w:rsidR="00555057" w:rsidRPr="008E2FB8">
        <w:rPr>
          <w:rFonts w:ascii="Arial" w:hAnsi="Arial" w:cs="Arial"/>
          <w:sz w:val="24"/>
          <w:szCs w:val="24"/>
        </w:rPr>
        <w:t xml:space="preserve">asegurado/contratante </w:t>
      </w:r>
      <w:r w:rsidRPr="008E2FB8">
        <w:rPr>
          <w:rFonts w:ascii="Arial" w:hAnsi="Arial" w:cs="Arial"/>
          <w:sz w:val="24"/>
          <w:szCs w:val="24"/>
        </w:rPr>
        <w:t xml:space="preserve">de los perjuicios ocasionados a este por el incumplimiento de las obligaciones laborales </w:t>
      </w:r>
      <w:r w:rsidR="00555057" w:rsidRPr="008E2FB8">
        <w:rPr>
          <w:rFonts w:ascii="Arial" w:hAnsi="Arial" w:cs="Arial"/>
          <w:sz w:val="24"/>
          <w:szCs w:val="24"/>
        </w:rPr>
        <w:t xml:space="preserve">a cargo </w:t>
      </w:r>
      <w:r w:rsidRPr="008E2FB8">
        <w:rPr>
          <w:rFonts w:ascii="Arial" w:hAnsi="Arial" w:cs="Arial"/>
          <w:sz w:val="24"/>
          <w:szCs w:val="24"/>
        </w:rPr>
        <w:t xml:space="preserve">del contratista </w:t>
      </w:r>
      <w:r w:rsidR="00555057" w:rsidRPr="008E2FB8">
        <w:rPr>
          <w:rFonts w:ascii="Arial" w:hAnsi="Arial" w:cs="Arial"/>
          <w:sz w:val="24"/>
          <w:szCs w:val="24"/>
        </w:rPr>
        <w:t xml:space="preserve">y </w:t>
      </w:r>
      <w:r w:rsidRPr="008E2FB8">
        <w:rPr>
          <w:rFonts w:ascii="Arial" w:hAnsi="Arial" w:cs="Arial"/>
          <w:sz w:val="24"/>
          <w:szCs w:val="24"/>
        </w:rPr>
        <w:t xml:space="preserve">derivadas de la contratación del personal </w:t>
      </w:r>
      <w:r w:rsidR="00555057" w:rsidRPr="008E2FB8">
        <w:rPr>
          <w:rFonts w:ascii="Arial" w:hAnsi="Arial" w:cs="Arial"/>
          <w:sz w:val="24"/>
          <w:szCs w:val="24"/>
        </w:rPr>
        <w:t xml:space="preserve">destinado </w:t>
      </w:r>
      <w:r w:rsidRPr="008E2FB8">
        <w:rPr>
          <w:rFonts w:ascii="Arial" w:hAnsi="Arial" w:cs="Arial"/>
          <w:sz w:val="24"/>
          <w:szCs w:val="24"/>
        </w:rPr>
        <w:t xml:space="preserve">para la ejecución del contrato amparado y se encuentra estipulado en las </w:t>
      </w:r>
      <w:r w:rsidR="0023415B" w:rsidRPr="008E2FB8">
        <w:rPr>
          <w:rFonts w:ascii="Arial" w:hAnsi="Arial" w:cs="Arial"/>
          <w:sz w:val="24"/>
          <w:szCs w:val="24"/>
        </w:rPr>
        <w:t>cláusulas</w:t>
      </w:r>
      <w:r w:rsidRPr="008E2FB8">
        <w:rPr>
          <w:rFonts w:ascii="Arial" w:hAnsi="Arial" w:cs="Arial"/>
          <w:sz w:val="24"/>
          <w:szCs w:val="24"/>
        </w:rPr>
        <w:t xml:space="preserve"> generales de la póliza de cumplimiento particular </w:t>
      </w:r>
      <w:r w:rsidRPr="008E2FB8">
        <w:rPr>
          <w:rFonts w:ascii="Arial" w:hAnsi="Arial" w:cs="Arial"/>
          <w:sz w:val="24"/>
          <w:szCs w:val="24"/>
          <w:lang w:val="es-MX"/>
        </w:rPr>
        <w:t>No. 994000021292</w:t>
      </w:r>
      <w:r w:rsidRPr="008E2FB8">
        <w:rPr>
          <w:rFonts w:ascii="Arial" w:hAnsi="Arial" w:cs="Arial"/>
          <w:sz w:val="24"/>
          <w:szCs w:val="24"/>
        </w:rPr>
        <w:t xml:space="preserve">, en los siguientes términos: </w:t>
      </w:r>
    </w:p>
    <w:p w14:paraId="5762E2BE" w14:textId="77777777" w:rsidR="00F70925" w:rsidRPr="008E2FB8" w:rsidRDefault="00F70925" w:rsidP="0023415B">
      <w:pPr>
        <w:spacing w:line="360" w:lineRule="auto"/>
        <w:jc w:val="both"/>
        <w:rPr>
          <w:rFonts w:ascii="Arial" w:hAnsi="Arial" w:cs="Arial"/>
          <w:sz w:val="24"/>
          <w:szCs w:val="24"/>
        </w:rPr>
      </w:pPr>
    </w:p>
    <w:p w14:paraId="3A3E02F3" w14:textId="2FB43A5E" w:rsidR="006C4369" w:rsidRPr="008E2FB8" w:rsidRDefault="006C4369" w:rsidP="0023415B">
      <w:pPr>
        <w:spacing w:line="360" w:lineRule="auto"/>
        <w:ind w:left="709" w:right="709"/>
        <w:jc w:val="both"/>
        <w:rPr>
          <w:rFonts w:ascii="Arial" w:hAnsi="Arial" w:cs="Arial"/>
          <w:i/>
          <w:iCs/>
          <w:sz w:val="24"/>
          <w:szCs w:val="24"/>
        </w:rPr>
      </w:pPr>
      <w:r w:rsidRPr="008E2FB8">
        <w:rPr>
          <w:rFonts w:ascii="Arial" w:hAnsi="Arial" w:cs="Arial"/>
          <w:i/>
          <w:iCs/>
          <w:sz w:val="24"/>
          <w:szCs w:val="24"/>
        </w:rPr>
        <w:t xml:space="preserve">“EL AMPARO DE PAGO DE SALARIOS, PRESTACIONES SOCIALES E INDEMNIZACIONES </w:t>
      </w:r>
      <w:r w:rsidRPr="008E2FB8">
        <w:rPr>
          <w:rFonts w:ascii="Arial" w:hAnsi="Arial" w:cs="Arial"/>
          <w:b/>
          <w:bCs/>
          <w:i/>
          <w:iCs/>
          <w:sz w:val="24"/>
          <w:szCs w:val="24"/>
          <w:u w:val="single"/>
        </w:rPr>
        <w:t>CUBRE A LA ENTIDAD CONTRATANTE, CONTRA LOS PERJUICIOS IMPUTABLES AL CONTRATISTA</w:t>
      </w:r>
      <w:r w:rsidRPr="008E2FB8">
        <w:rPr>
          <w:rFonts w:ascii="Arial" w:hAnsi="Arial" w:cs="Arial"/>
          <w:i/>
          <w:iCs/>
          <w:sz w:val="24"/>
          <w:szCs w:val="24"/>
        </w:rPr>
        <w:t xml:space="preserve"> DERIVADOS DEL INCUMPLIMIENTO DE LAS OBLIGACIONES A CARGO DEL CONTRATISTA, DERIVADAS DE CONTRATOS LABORALES A QUE ESTÁ OBLIGADO, EN SU CONDICION DE EMPLEADOR, INCLUIDAS LAS DE PAGO DE SALARIOS Y PRESTACIONES SOCIALES LEGALES, </w:t>
      </w:r>
      <w:r w:rsidRPr="008E2FB8">
        <w:rPr>
          <w:rFonts w:ascii="Arial" w:hAnsi="Arial" w:cs="Arial"/>
          <w:i/>
          <w:iCs/>
          <w:sz w:val="24"/>
          <w:szCs w:val="24"/>
        </w:rPr>
        <w:lastRenderedPageBreak/>
        <w:t xml:space="preserve">LIQUIDACIÓN DE CONTRATOS DE ACUERDO CON LAS OBLIGACIONES DE LEY ASUMIDAS POR EL EMPLEADOR Y QUE GUARDAN RELACIÓN DIRECTA CON EL PERSONAL UTILIZADO EN LA EJECUCIÓN DEL CONTRATO EN EL TERRITORIO NACIONAL, EN LOS EVENTOS EN LOS QUE PUEDA PREDICARSE DE LA ENTIDAD CONTRATANTE LA SOLIDARIDAD PATRONAL, A LA QUE HACE REFERENCIA EL ARTICULO 64 DEL CODIGO SUSTANTIVO DE TRABAJO” (negrilla y </w:t>
      </w:r>
      <w:proofErr w:type="spellStart"/>
      <w:r w:rsidRPr="008E2FB8">
        <w:rPr>
          <w:rFonts w:ascii="Arial" w:hAnsi="Arial" w:cs="Arial"/>
          <w:i/>
          <w:iCs/>
          <w:sz w:val="24"/>
          <w:szCs w:val="24"/>
        </w:rPr>
        <w:t>subl</w:t>
      </w:r>
      <w:r w:rsidR="00555057" w:rsidRPr="008E2FB8">
        <w:rPr>
          <w:rFonts w:ascii="Arial" w:hAnsi="Arial" w:cs="Arial"/>
          <w:i/>
          <w:iCs/>
          <w:sz w:val="24"/>
          <w:szCs w:val="24"/>
        </w:rPr>
        <w:t>í</w:t>
      </w:r>
      <w:r w:rsidRPr="008E2FB8">
        <w:rPr>
          <w:rFonts w:ascii="Arial" w:hAnsi="Arial" w:cs="Arial"/>
          <w:i/>
          <w:iCs/>
          <w:sz w:val="24"/>
          <w:szCs w:val="24"/>
        </w:rPr>
        <w:t>nea</w:t>
      </w:r>
      <w:proofErr w:type="spellEnd"/>
      <w:r w:rsidRPr="008E2FB8">
        <w:rPr>
          <w:rFonts w:ascii="Arial" w:hAnsi="Arial" w:cs="Arial"/>
          <w:i/>
          <w:iCs/>
          <w:sz w:val="24"/>
          <w:szCs w:val="24"/>
        </w:rPr>
        <w:t xml:space="preserve"> fuera de texto original”. </w:t>
      </w:r>
    </w:p>
    <w:p w14:paraId="7803F7AB" w14:textId="77777777" w:rsidR="006C4369" w:rsidRPr="008E2FB8" w:rsidRDefault="006C4369" w:rsidP="0023415B">
      <w:pPr>
        <w:spacing w:line="360" w:lineRule="auto"/>
        <w:ind w:left="709" w:right="709"/>
        <w:jc w:val="both"/>
        <w:rPr>
          <w:rFonts w:ascii="Arial" w:hAnsi="Arial" w:cs="Arial"/>
          <w:sz w:val="24"/>
          <w:szCs w:val="24"/>
        </w:rPr>
      </w:pPr>
    </w:p>
    <w:p w14:paraId="4B4161B1" w14:textId="77777777" w:rsidR="006C4369" w:rsidRPr="008E2FB8" w:rsidRDefault="006C4369" w:rsidP="0023415B">
      <w:pPr>
        <w:spacing w:line="360" w:lineRule="auto"/>
        <w:jc w:val="both"/>
        <w:rPr>
          <w:rFonts w:ascii="Arial" w:hAnsi="Arial" w:cs="Arial"/>
          <w:sz w:val="24"/>
          <w:szCs w:val="24"/>
        </w:rPr>
      </w:pPr>
      <w:r w:rsidRPr="008E2FB8">
        <w:rPr>
          <w:rFonts w:ascii="Arial" w:hAnsi="Arial" w:cs="Arial"/>
          <w:sz w:val="24"/>
          <w:szCs w:val="24"/>
        </w:rPr>
        <w:t xml:space="preserve">Se evidencia, entonces, que lo que se ampara en la póliza no son las </w:t>
      </w:r>
      <w:r w:rsidRPr="008E2FB8">
        <w:rPr>
          <w:rFonts w:ascii="Arial" w:hAnsi="Arial" w:cs="Arial"/>
          <w:i/>
          <w:iCs/>
          <w:sz w:val="24"/>
          <w:szCs w:val="24"/>
        </w:rPr>
        <w:t>obligaciones a cargo del contratista derivadas de contratos laborales</w:t>
      </w:r>
      <w:r w:rsidRPr="008E2FB8">
        <w:rPr>
          <w:rFonts w:ascii="Arial" w:hAnsi="Arial" w:cs="Arial"/>
          <w:sz w:val="24"/>
          <w:szCs w:val="24"/>
        </w:rPr>
        <w:t xml:space="preserve">, sino los </w:t>
      </w:r>
      <w:r w:rsidRPr="008E2FB8">
        <w:rPr>
          <w:rFonts w:ascii="Arial" w:hAnsi="Arial" w:cs="Arial"/>
          <w:b/>
          <w:bCs/>
          <w:sz w:val="24"/>
          <w:szCs w:val="24"/>
        </w:rPr>
        <w:t>perjuicios</w:t>
      </w:r>
      <w:r w:rsidRPr="008E2FB8">
        <w:rPr>
          <w:rFonts w:ascii="Arial" w:hAnsi="Arial" w:cs="Arial"/>
          <w:sz w:val="24"/>
          <w:szCs w:val="24"/>
        </w:rPr>
        <w:t xml:space="preserve"> que el incumplimiento de dichas obligaciones por parte del contratista haya causado al contratante. Estos perjuicios, de acuerdo con la carga probatoria estipulada en el artículo 1077 del Código de Comercio, deben ser demostrados, así como también debe probarse la cuantía de </w:t>
      </w:r>
      <w:proofErr w:type="gramStart"/>
      <w:r w:rsidRPr="008E2FB8">
        <w:rPr>
          <w:rFonts w:ascii="Arial" w:hAnsi="Arial" w:cs="Arial"/>
          <w:sz w:val="24"/>
          <w:szCs w:val="24"/>
        </w:rPr>
        <w:t>los mismos</w:t>
      </w:r>
      <w:proofErr w:type="gramEnd"/>
      <w:r w:rsidRPr="008E2FB8">
        <w:rPr>
          <w:rFonts w:ascii="Arial" w:hAnsi="Arial" w:cs="Arial"/>
          <w:sz w:val="24"/>
          <w:szCs w:val="24"/>
        </w:rPr>
        <w:t>. Por tanto, no basta con señalar la existencia de obligaciones laborales incumplidas por parte del contratista; es indispensable acreditar de manera clara y suficiente los perjuicios concretos que dicho incumplimiento ha generado para el contratante.</w:t>
      </w:r>
    </w:p>
    <w:p w14:paraId="6927BDCE" w14:textId="77777777" w:rsidR="00555057" w:rsidRPr="008E2FB8" w:rsidRDefault="00555057" w:rsidP="0023415B">
      <w:pPr>
        <w:spacing w:line="360" w:lineRule="auto"/>
        <w:jc w:val="both"/>
        <w:rPr>
          <w:rFonts w:ascii="Arial" w:hAnsi="Arial" w:cs="Arial"/>
          <w:sz w:val="24"/>
          <w:szCs w:val="24"/>
        </w:rPr>
      </w:pPr>
    </w:p>
    <w:p w14:paraId="0BDFB0C0" w14:textId="10C0120D" w:rsidR="006C4369" w:rsidRPr="008E2FB8" w:rsidRDefault="00555057" w:rsidP="00065802">
      <w:pPr>
        <w:spacing w:line="360" w:lineRule="auto"/>
        <w:jc w:val="both"/>
        <w:rPr>
          <w:rFonts w:ascii="Arial" w:hAnsi="Arial" w:cs="Arial"/>
          <w:sz w:val="24"/>
          <w:szCs w:val="24"/>
        </w:rPr>
      </w:pPr>
      <w:r w:rsidRPr="008E2FB8">
        <w:rPr>
          <w:rFonts w:ascii="Arial" w:hAnsi="Arial" w:cs="Arial"/>
          <w:sz w:val="24"/>
          <w:szCs w:val="24"/>
        </w:rPr>
        <w:t xml:space="preserve">Lo anterior no se encuentra </w:t>
      </w:r>
      <w:r w:rsidR="006C4369" w:rsidRPr="008E2FB8">
        <w:rPr>
          <w:rFonts w:ascii="Arial" w:hAnsi="Arial" w:cs="Arial"/>
          <w:sz w:val="24"/>
          <w:szCs w:val="24"/>
        </w:rPr>
        <w:t>acreditad</w:t>
      </w:r>
      <w:r w:rsidRPr="008E2FB8">
        <w:rPr>
          <w:rFonts w:ascii="Arial" w:hAnsi="Arial" w:cs="Arial"/>
          <w:sz w:val="24"/>
          <w:szCs w:val="24"/>
        </w:rPr>
        <w:t>o</w:t>
      </w:r>
      <w:r w:rsidR="006C4369" w:rsidRPr="008E2FB8">
        <w:rPr>
          <w:rFonts w:ascii="Arial" w:hAnsi="Arial" w:cs="Arial"/>
          <w:sz w:val="24"/>
          <w:szCs w:val="24"/>
        </w:rPr>
        <w:t xml:space="preserve"> en el caso que nos ocupa, </w:t>
      </w:r>
      <w:r w:rsidR="0023415B" w:rsidRPr="008E2FB8">
        <w:rPr>
          <w:rFonts w:ascii="Arial" w:hAnsi="Arial" w:cs="Arial"/>
          <w:sz w:val="24"/>
          <w:szCs w:val="24"/>
        </w:rPr>
        <w:t>ya que,</w:t>
      </w:r>
      <w:r w:rsidR="006C4369" w:rsidRPr="008E2FB8">
        <w:rPr>
          <w:rFonts w:ascii="Arial" w:hAnsi="Arial" w:cs="Arial"/>
          <w:sz w:val="24"/>
          <w:szCs w:val="24"/>
        </w:rPr>
        <w:t xml:space="preserve"> pese a los reiterados requerimientos realizados, no se ha presentado </w:t>
      </w:r>
      <w:r w:rsidR="00DF0255" w:rsidRPr="008E2FB8">
        <w:rPr>
          <w:rFonts w:ascii="Arial" w:hAnsi="Arial" w:cs="Arial"/>
          <w:sz w:val="24"/>
          <w:szCs w:val="24"/>
        </w:rPr>
        <w:t>prueba alguna que sustente el valor de las obligaciones laborales presuntamente incumplidas y</w:t>
      </w:r>
      <w:r w:rsidR="008E3FBC">
        <w:rPr>
          <w:rFonts w:ascii="Arial" w:hAnsi="Arial" w:cs="Arial"/>
          <w:sz w:val="24"/>
          <w:szCs w:val="24"/>
        </w:rPr>
        <w:t xml:space="preserve">/o los conceptos de pago de las mismas, lo </w:t>
      </w:r>
      <w:r w:rsidR="006C4369" w:rsidRPr="008E2FB8">
        <w:rPr>
          <w:rFonts w:ascii="Arial" w:hAnsi="Arial" w:cs="Arial"/>
          <w:sz w:val="24"/>
          <w:szCs w:val="24"/>
        </w:rPr>
        <w:t>cual es esencial para determinar el estado final de las obligaciones contractuales, tanto en términos de ejecución como de pagos y posibles ajustes</w:t>
      </w:r>
      <w:r w:rsidR="00DF0255" w:rsidRPr="008E2FB8">
        <w:rPr>
          <w:rFonts w:ascii="Arial" w:hAnsi="Arial" w:cs="Arial"/>
          <w:sz w:val="24"/>
          <w:szCs w:val="24"/>
        </w:rPr>
        <w:t xml:space="preserve">, máxime si se tiene en cuenta que en el contrato </w:t>
      </w:r>
      <w:r w:rsidR="008E3FBC">
        <w:rPr>
          <w:rFonts w:ascii="Arial" w:hAnsi="Arial" w:cs="Arial"/>
          <w:sz w:val="24"/>
          <w:szCs w:val="24"/>
        </w:rPr>
        <w:t>asegurado</w:t>
      </w:r>
      <w:r w:rsidR="00DF0255" w:rsidRPr="008E2FB8">
        <w:rPr>
          <w:rFonts w:ascii="Arial" w:hAnsi="Arial" w:cs="Arial"/>
          <w:sz w:val="24"/>
          <w:szCs w:val="24"/>
        </w:rPr>
        <w:t xml:space="preserve"> se pactó que ustedes como contratantes efectuarían una retención al contratista del 5% sobre el valor facturado, destinada a garantizar el cumplimiento de las obligaciones laborales y los aportes a la seguridad social. Por lo tanto, en caso de acreditarse que existían obligaciones laborales incumplidas aquellas deben saldarse con la retención que estaba a su cargo. </w:t>
      </w:r>
    </w:p>
    <w:p w14:paraId="0D552A55" w14:textId="77777777" w:rsidR="00DF0255" w:rsidRPr="008E2FB8" w:rsidRDefault="00DF0255" w:rsidP="00DF0255">
      <w:pPr>
        <w:spacing w:line="360" w:lineRule="auto"/>
        <w:jc w:val="both"/>
        <w:rPr>
          <w:rFonts w:ascii="Arial" w:hAnsi="Arial" w:cs="Arial"/>
          <w:sz w:val="24"/>
          <w:szCs w:val="24"/>
        </w:rPr>
      </w:pPr>
    </w:p>
    <w:p w14:paraId="1F8C7D75" w14:textId="7D9FBC9B" w:rsidR="006C4369" w:rsidRPr="008E2FB8" w:rsidRDefault="006C4369" w:rsidP="00DF0255">
      <w:pPr>
        <w:spacing w:line="360" w:lineRule="auto"/>
        <w:jc w:val="both"/>
        <w:rPr>
          <w:rFonts w:ascii="Arial" w:hAnsi="Arial" w:cs="Arial"/>
          <w:sz w:val="24"/>
          <w:szCs w:val="24"/>
        </w:rPr>
      </w:pPr>
      <w:r w:rsidRPr="008E2FB8">
        <w:rPr>
          <w:rFonts w:ascii="Arial" w:hAnsi="Arial" w:cs="Arial"/>
          <w:sz w:val="24"/>
          <w:szCs w:val="24"/>
        </w:rPr>
        <w:t xml:space="preserve">En ese sentido, </w:t>
      </w:r>
      <w:r w:rsidR="00DF0255" w:rsidRPr="008E2FB8">
        <w:rPr>
          <w:rFonts w:ascii="Arial" w:hAnsi="Arial" w:cs="Arial"/>
          <w:sz w:val="24"/>
          <w:szCs w:val="24"/>
        </w:rPr>
        <w:t xml:space="preserve">si bien en comunicación anterior </w:t>
      </w:r>
      <w:r w:rsidR="008E2FB8">
        <w:rPr>
          <w:rFonts w:ascii="Arial" w:hAnsi="Arial" w:cs="Arial"/>
          <w:sz w:val="24"/>
          <w:szCs w:val="24"/>
        </w:rPr>
        <w:t>se presentaron</w:t>
      </w:r>
      <w:r w:rsidR="00DF0255" w:rsidRPr="008E2FB8">
        <w:rPr>
          <w:rFonts w:ascii="Arial" w:hAnsi="Arial" w:cs="Arial"/>
          <w:sz w:val="24"/>
          <w:szCs w:val="24"/>
        </w:rPr>
        <w:t xml:space="preserve"> doce</w:t>
      </w:r>
      <w:r w:rsidRPr="008E2FB8">
        <w:rPr>
          <w:rFonts w:ascii="Arial" w:hAnsi="Arial" w:cs="Arial"/>
          <w:sz w:val="24"/>
          <w:szCs w:val="24"/>
        </w:rPr>
        <w:t xml:space="preserve"> contratos de transacción celebrados con </w:t>
      </w:r>
      <w:r w:rsidR="00DF0255" w:rsidRPr="008E2FB8">
        <w:rPr>
          <w:rFonts w:ascii="Arial" w:hAnsi="Arial" w:cs="Arial"/>
          <w:sz w:val="24"/>
          <w:szCs w:val="24"/>
        </w:rPr>
        <w:t xml:space="preserve">presuntos </w:t>
      </w:r>
      <w:r w:rsidRPr="008E2FB8">
        <w:rPr>
          <w:rFonts w:ascii="Arial" w:hAnsi="Arial" w:cs="Arial"/>
          <w:sz w:val="24"/>
          <w:szCs w:val="24"/>
        </w:rPr>
        <w:t>trabajadores</w:t>
      </w:r>
      <w:r w:rsidR="00DF0255" w:rsidRPr="008E2FB8">
        <w:rPr>
          <w:rFonts w:ascii="Arial" w:hAnsi="Arial" w:cs="Arial"/>
          <w:sz w:val="24"/>
          <w:szCs w:val="24"/>
        </w:rPr>
        <w:t xml:space="preserve"> de Carlos Mario Álvarez Muñoz</w:t>
      </w:r>
      <w:r w:rsidRPr="008E2FB8">
        <w:rPr>
          <w:rFonts w:ascii="Arial" w:hAnsi="Arial" w:cs="Arial"/>
          <w:sz w:val="24"/>
          <w:szCs w:val="24"/>
        </w:rPr>
        <w:t xml:space="preserve">, </w:t>
      </w:r>
      <w:r w:rsidR="008E2FB8">
        <w:rPr>
          <w:rFonts w:ascii="Arial" w:hAnsi="Arial" w:cs="Arial"/>
          <w:sz w:val="24"/>
          <w:szCs w:val="24"/>
        </w:rPr>
        <w:t>lo cierto es que</w:t>
      </w:r>
      <w:r w:rsidRPr="008E2FB8">
        <w:rPr>
          <w:rFonts w:ascii="Arial" w:hAnsi="Arial" w:cs="Arial"/>
          <w:sz w:val="24"/>
          <w:szCs w:val="24"/>
        </w:rPr>
        <w:t xml:space="preserve"> no</w:t>
      </w:r>
      <w:r w:rsidR="008E2FB8">
        <w:rPr>
          <w:rFonts w:ascii="Arial" w:hAnsi="Arial" w:cs="Arial"/>
          <w:sz w:val="24"/>
          <w:szCs w:val="24"/>
        </w:rPr>
        <w:t xml:space="preserve"> se</w:t>
      </w:r>
      <w:r w:rsidRPr="008E2FB8">
        <w:rPr>
          <w:rFonts w:ascii="Arial" w:hAnsi="Arial" w:cs="Arial"/>
          <w:sz w:val="24"/>
          <w:szCs w:val="24"/>
        </w:rPr>
        <w:t xml:space="preserve"> aporta prueba suficiente que acredite </w:t>
      </w:r>
      <w:r w:rsidR="00DF0255" w:rsidRPr="008E2FB8">
        <w:rPr>
          <w:rFonts w:ascii="Arial" w:hAnsi="Arial" w:cs="Arial"/>
          <w:sz w:val="24"/>
          <w:szCs w:val="24"/>
        </w:rPr>
        <w:t xml:space="preserve">que aquellos en efecto eran empleados del contratista </w:t>
      </w:r>
      <w:r w:rsidR="00BB275B" w:rsidRPr="008E2FB8">
        <w:rPr>
          <w:rFonts w:ascii="Arial" w:hAnsi="Arial" w:cs="Arial"/>
          <w:sz w:val="24"/>
          <w:szCs w:val="24"/>
        </w:rPr>
        <w:t xml:space="preserve">ni tampoco se define </w:t>
      </w:r>
      <w:r w:rsidR="00065802" w:rsidRPr="008E2FB8">
        <w:rPr>
          <w:rFonts w:ascii="Arial" w:hAnsi="Arial" w:cs="Arial"/>
          <w:sz w:val="24"/>
          <w:szCs w:val="24"/>
        </w:rPr>
        <w:t>el origen</w:t>
      </w:r>
      <w:r w:rsidRPr="008E2FB8">
        <w:rPr>
          <w:rFonts w:ascii="Arial" w:hAnsi="Arial" w:cs="Arial"/>
          <w:sz w:val="24"/>
          <w:szCs w:val="24"/>
        </w:rPr>
        <w:t xml:space="preserve"> o la justificación del monto pagado a cada uno de ellos. La ausencia de esta información impide verificar si los montos reclamados son correctos y están efectivamente vinculados a las obligaciones contractuales y legales derivadas del incumplimiento del contratista. </w:t>
      </w:r>
    </w:p>
    <w:p w14:paraId="1128F7DB" w14:textId="6D1D2F65" w:rsidR="005E05F6" w:rsidRPr="008E2FB8" w:rsidRDefault="005E05F6" w:rsidP="00DF0255">
      <w:pPr>
        <w:spacing w:line="360" w:lineRule="auto"/>
        <w:jc w:val="both"/>
        <w:rPr>
          <w:rFonts w:ascii="Arial" w:hAnsi="Arial" w:cs="Arial"/>
          <w:sz w:val="24"/>
          <w:szCs w:val="24"/>
        </w:rPr>
      </w:pPr>
    </w:p>
    <w:p w14:paraId="18666D29" w14:textId="363C56ED" w:rsidR="005E05F6" w:rsidRPr="008E2FB8" w:rsidRDefault="005E05F6" w:rsidP="005E05F6">
      <w:pPr>
        <w:spacing w:line="360" w:lineRule="auto"/>
        <w:jc w:val="both"/>
        <w:rPr>
          <w:rFonts w:ascii="Arial" w:hAnsi="Arial" w:cs="Arial"/>
          <w:sz w:val="24"/>
          <w:szCs w:val="24"/>
        </w:rPr>
      </w:pPr>
      <w:r w:rsidRPr="008E2FB8">
        <w:rPr>
          <w:rFonts w:ascii="Arial" w:hAnsi="Arial" w:cs="Arial"/>
          <w:sz w:val="24"/>
          <w:szCs w:val="24"/>
        </w:rPr>
        <w:lastRenderedPageBreak/>
        <w:t xml:space="preserve">Ahora, respeto del amparo de Cumplimiento, se informa que en el clausulado general de la Póliza </w:t>
      </w:r>
      <w:r w:rsidRPr="008E2FB8">
        <w:rPr>
          <w:rFonts w:ascii="Arial" w:hAnsi="Arial" w:cs="Arial"/>
          <w:sz w:val="24"/>
          <w:szCs w:val="24"/>
          <w:lang w:val="es-MX"/>
        </w:rPr>
        <w:t>No. 994000021292 se estipula que el mismo cubre “</w:t>
      </w:r>
      <w:r w:rsidRPr="008E2FB8">
        <w:rPr>
          <w:rFonts w:ascii="Arial" w:hAnsi="Arial" w:cs="Arial"/>
          <w:i/>
          <w:iCs/>
          <w:sz w:val="24"/>
          <w:szCs w:val="24"/>
        </w:rPr>
        <w:t xml:space="preserve">A las entidades contratantes </w:t>
      </w:r>
      <w:r w:rsidRPr="008E2FB8">
        <w:rPr>
          <w:rFonts w:ascii="Arial" w:hAnsi="Arial" w:cs="Arial"/>
          <w:b/>
          <w:bCs/>
          <w:i/>
          <w:iCs/>
          <w:sz w:val="24"/>
          <w:szCs w:val="24"/>
          <w:u w:val="single"/>
        </w:rPr>
        <w:t>por los perjuicios directos derivados del incumplimiento imputable al contratista</w:t>
      </w:r>
      <w:r w:rsidRPr="008E2FB8">
        <w:rPr>
          <w:rFonts w:ascii="Arial" w:hAnsi="Arial" w:cs="Arial"/>
          <w:i/>
          <w:iCs/>
          <w:sz w:val="24"/>
          <w:szCs w:val="24"/>
        </w:rPr>
        <w:t xml:space="preserve"> tomador del seguro de las obligaciones emanadas del contrato cuya ejecución se ampara” </w:t>
      </w:r>
      <w:r w:rsidRPr="008E2FB8">
        <w:rPr>
          <w:rFonts w:ascii="Arial" w:hAnsi="Arial" w:cs="Arial"/>
          <w:sz w:val="24"/>
          <w:szCs w:val="24"/>
        </w:rPr>
        <w:t xml:space="preserve">(Negrilla y </w:t>
      </w:r>
      <w:r w:rsidR="008E2FB8">
        <w:rPr>
          <w:rFonts w:ascii="Arial" w:hAnsi="Arial" w:cs="Arial"/>
          <w:sz w:val="24"/>
          <w:szCs w:val="24"/>
        </w:rPr>
        <w:t>subraya</w:t>
      </w:r>
      <w:r w:rsidRPr="008E2FB8">
        <w:rPr>
          <w:rFonts w:ascii="Arial" w:hAnsi="Arial" w:cs="Arial"/>
          <w:sz w:val="24"/>
          <w:szCs w:val="24"/>
        </w:rPr>
        <w:t xml:space="preserve"> fuera de texto original). No obstante, en el caso en concreto no se evidencia que </w:t>
      </w:r>
      <w:r w:rsidR="008E2FB8">
        <w:rPr>
          <w:rFonts w:ascii="Arial" w:hAnsi="Arial" w:cs="Arial"/>
          <w:sz w:val="24"/>
          <w:szCs w:val="24"/>
        </w:rPr>
        <w:t>usted, como asegurado,</w:t>
      </w:r>
      <w:r w:rsidRPr="008E2FB8">
        <w:rPr>
          <w:rFonts w:ascii="Arial" w:hAnsi="Arial" w:cs="Arial"/>
          <w:sz w:val="24"/>
          <w:szCs w:val="24"/>
        </w:rPr>
        <w:t xml:space="preserve"> haya probado en su </w:t>
      </w:r>
      <w:r w:rsidR="008E2FB8">
        <w:rPr>
          <w:rFonts w:ascii="Arial" w:hAnsi="Arial" w:cs="Arial"/>
          <w:sz w:val="24"/>
          <w:szCs w:val="24"/>
        </w:rPr>
        <w:t>solicitud de indemnización</w:t>
      </w:r>
      <w:r w:rsidRPr="008E2FB8">
        <w:rPr>
          <w:rFonts w:ascii="Arial" w:hAnsi="Arial" w:cs="Arial"/>
          <w:sz w:val="24"/>
          <w:szCs w:val="24"/>
        </w:rPr>
        <w:t xml:space="preserve"> la materialización de dichos perjuicios, ni mucho menos su cuantía, incumpliendo así con la carga estipulada en el artículo 1077 del Código de Comercio.</w:t>
      </w:r>
    </w:p>
    <w:p w14:paraId="59F03844" w14:textId="705BE38F" w:rsidR="005E05F6" w:rsidRPr="008E2FB8" w:rsidRDefault="005E05F6" w:rsidP="005E05F6">
      <w:pPr>
        <w:spacing w:line="360" w:lineRule="auto"/>
        <w:jc w:val="both"/>
        <w:rPr>
          <w:rFonts w:ascii="Arial" w:hAnsi="Arial" w:cs="Arial"/>
          <w:sz w:val="24"/>
          <w:szCs w:val="24"/>
        </w:rPr>
      </w:pPr>
    </w:p>
    <w:p w14:paraId="50B35F88" w14:textId="3A743CCB" w:rsidR="005E05F6" w:rsidRPr="008E2FB8" w:rsidRDefault="005E05F6" w:rsidP="0023415B">
      <w:pPr>
        <w:spacing w:line="360" w:lineRule="auto"/>
        <w:jc w:val="both"/>
        <w:rPr>
          <w:rFonts w:ascii="Arial" w:hAnsi="Arial" w:cs="Arial"/>
          <w:sz w:val="24"/>
          <w:szCs w:val="24"/>
        </w:rPr>
      </w:pPr>
      <w:r w:rsidRPr="008E2FB8">
        <w:rPr>
          <w:rFonts w:ascii="Arial" w:hAnsi="Arial" w:cs="Arial"/>
          <w:sz w:val="24"/>
          <w:szCs w:val="24"/>
        </w:rPr>
        <w:t xml:space="preserve">En la </w:t>
      </w:r>
      <w:r w:rsidR="008E2FB8">
        <w:rPr>
          <w:rFonts w:ascii="Arial" w:hAnsi="Arial" w:cs="Arial"/>
          <w:sz w:val="24"/>
          <w:szCs w:val="24"/>
        </w:rPr>
        <w:t>solicitud de indemnización</w:t>
      </w:r>
      <w:r w:rsidRPr="008E2FB8">
        <w:rPr>
          <w:rFonts w:ascii="Arial" w:hAnsi="Arial" w:cs="Arial"/>
          <w:sz w:val="24"/>
          <w:szCs w:val="24"/>
        </w:rPr>
        <w:t xml:space="preserve"> presentada por </w:t>
      </w:r>
      <w:r w:rsidR="008E2FB8">
        <w:rPr>
          <w:rFonts w:ascii="Arial" w:hAnsi="Arial" w:cs="Arial"/>
          <w:sz w:val="24"/>
          <w:szCs w:val="24"/>
        </w:rPr>
        <w:t>usted</w:t>
      </w:r>
      <w:r w:rsidRPr="008E2FB8">
        <w:rPr>
          <w:rFonts w:ascii="Arial" w:hAnsi="Arial" w:cs="Arial"/>
          <w:sz w:val="24"/>
          <w:szCs w:val="24"/>
        </w:rPr>
        <w:t xml:space="preserve">, se evidencia como se limita a indicar que el total de la perdida por el incumplimiento imputable al contratista asciende a la suma de </w:t>
      </w:r>
      <w:r w:rsidR="008E2FB8">
        <w:rPr>
          <w:rFonts w:ascii="Arial" w:hAnsi="Arial" w:cs="Arial"/>
          <w:sz w:val="24"/>
          <w:szCs w:val="24"/>
        </w:rPr>
        <w:t>$</w:t>
      </w:r>
      <w:r w:rsidRPr="008E2FB8">
        <w:rPr>
          <w:rFonts w:ascii="Arial" w:hAnsi="Arial" w:cs="Arial"/>
          <w:sz w:val="24"/>
          <w:szCs w:val="24"/>
        </w:rPr>
        <w:t xml:space="preserve">40.057.888 y se relacionan </w:t>
      </w:r>
      <w:r w:rsidRPr="008E2FB8">
        <w:rPr>
          <w:rFonts w:ascii="Arial" w:hAnsi="Arial" w:cs="Arial"/>
          <w:iCs/>
          <w:noProof/>
          <w:sz w:val="24"/>
          <w:szCs w:val="24"/>
          <w:lang w:val="es-MX"/>
        </w:rPr>
        <w:t xml:space="preserve">unos valores que determinan el valor de la perdida. </w:t>
      </w:r>
      <w:r w:rsidRPr="008E2FB8">
        <w:rPr>
          <w:rFonts w:ascii="Arial" w:hAnsi="Arial" w:cs="Arial"/>
          <w:sz w:val="24"/>
          <w:szCs w:val="24"/>
        </w:rPr>
        <w:t xml:space="preserve">No obstante, </w:t>
      </w:r>
      <w:r w:rsidR="008E2FB8">
        <w:rPr>
          <w:rFonts w:ascii="Arial" w:hAnsi="Arial" w:cs="Arial"/>
          <w:sz w:val="24"/>
          <w:szCs w:val="24"/>
        </w:rPr>
        <w:t>en la misma</w:t>
      </w:r>
      <w:r w:rsidRPr="008E2FB8">
        <w:rPr>
          <w:rFonts w:ascii="Arial" w:hAnsi="Arial" w:cs="Arial"/>
          <w:sz w:val="24"/>
          <w:szCs w:val="24"/>
        </w:rPr>
        <w:t xml:space="preserve"> no </w:t>
      </w:r>
      <w:r w:rsidR="008E2FB8">
        <w:rPr>
          <w:rFonts w:ascii="Arial" w:hAnsi="Arial" w:cs="Arial"/>
          <w:sz w:val="24"/>
          <w:szCs w:val="24"/>
        </w:rPr>
        <w:t xml:space="preserve">se </w:t>
      </w:r>
      <w:r w:rsidRPr="008E2FB8">
        <w:rPr>
          <w:rFonts w:ascii="Arial" w:hAnsi="Arial" w:cs="Arial"/>
          <w:sz w:val="24"/>
          <w:szCs w:val="24"/>
        </w:rPr>
        <w:t xml:space="preserve">aporta ninguna prueba que permita establecer el origen de los gastos mencionados, ni que efectivamente los haya asumido o incurrido en ellos. </w:t>
      </w:r>
      <w:r w:rsidR="008E2FB8">
        <w:rPr>
          <w:rFonts w:ascii="Arial" w:hAnsi="Arial" w:cs="Arial"/>
          <w:sz w:val="24"/>
          <w:szCs w:val="24"/>
        </w:rPr>
        <w:t>Asimismo, en su escrito indica</w:t>
      </w:r>
      <w:r w:rsidRPr="008E2FB8">
        <w:rPr>
          <w:rFonts w:ascii="Arial" w:hAnsi="Arial" w:cs="Arial"/>
          <w:sz w:val="24"/>
          <w:szCs w:val="24"/>
        </w:rPr>
        <w:t xml:space="preserve"> que el contratista solo ejecutó el 5.52% de la obra, </w:t>
      </w:r>
      <w:r w:rsidR="008E2FB8">
        <w:rPr>
          <w:rFonts w:ascii="Arial" w:hAnsi="Arial" w:cs="Arial"/>
          <w:sz w:val="24"/>
          <w:szCs w:val="24"/>
        </w:rPr>
        <w:t xml:space="preserve">no obstante, no se observa documento alguno </w:t>
      </w:r>
      <w:proofErr w:type="gramStart"/>
      <w:r w:rsidR="008E2FB8">
        <w:rPr>
          <w:rFonts w:ascii="Arial" w:hAnsi="Arial" w:cs="Arial"/>
          <w:sz w:val="24"/>
          <w:szCs w:val="24"/>
        </w:rPr>
        <w:t>que</w:t>
      </w:r>
      <w:proofErr w:type="gramEnd"/>
      <w:r w:rsidR="008E2FB8">
        <w:rPr>
          <w:rFonts w:ascii="Arial" w:hAnsi="Arial" w:cs="Arial"/>
          <w:sz w:val="24"/>
          <w:szCs w:val="24"/>
        </w:rPr>
        <w:t xml:space="preserve"> de cuenta de este valor de ejecución, ni de los sobrecostos asumidos por usted con ocasión al mismo. </w:t>
      </w:r>
    </w:p>
    <w:p w14:paraId="13BB272A" w14:textId="77777777" w:rsidR="005E05F6" w:rsidRPr="008E2FB8" w:rsidRDefault="005E05F6" w:rsidP="0023415B">
      <w:pPr>
        <w:spacing w:line="360" w:lineRule="auto"/>
        <w:jc w:val="both"/>
        <w:rPr>
          <w:rFonts w:ascii="Arial" w:hAnsi="Arial" w:cs="Arial"/>
          <w:sz w:val="24"/>
          <w:szCs w:val="24"/>
        </w:rPr>
      </w:pPr>
    </w:p>
    <w:p w14:paraId="6BB5C4D2" w14:textId="1BFDDB6C" w:rsidR="006C4369" w:rsidRPr="008E2FB8" w:rsidRDefault="00BB275B" w:rsidP="0023415B">
      <w:pPr>
        <w:spacing w:line="360" w:lineRule="auto"/>
        <w:jc w:val="both"/>
        <w:rPr>
          <w:rFonts w:ascii="Arial" w:hAnsi="Arial" w:cs="Arial"/>
          <w:sz w:val="24"/>
          <w:szCs w:val="24"/>
        </w:rPr>
      </w:pPr>
      <w:r w:rsidRPr="008E2FB8">
        <w:rPr>
          <w:rFonts w:ascii="Arial" w:hAnsi="Arial" w:cs="Arial"/>
          <w:sz w:val="24"/>
          <w:szCs w:val="24"/>
        </w:rPr>
        <w:t>Por todo lo anterior</w:t>
      </w:r>
      <w:r w:rsidR="006C4369" w:rsidRPr="008E2FB8">
        <w:rPr>
          <w:rFonts w:ascii="Arial" w:hAnsi="Arial" w:cs="Arial"/>
          <w:sz w:val="24"/>
          <w:szCs w:val="24"/>
        </w:rPr>
        <w:t xml:space="preserve">, </w:t>
      </w:r>
      <w:r w:rsidR="0023415B" w:rsidRPr="008E2FB8">
        <w:rPr>
          <w:rFonts w:ascii="Arial" w:hAnsi="Arial" w:cs="Arial"/>
          <w:sz w:val="24"/>
          <w:szCs w:val="24"/>
        </w:rPr>
        <w:t xml:space="preserve">a la fecha con la documentación aportada </w:t>
      </w:r>
      <w:r w:rsidR="006C4369" w:rsidRPr="008E2FB8">
        <w:rPr>
          <w:rFonts w:ascii="Arial" w:hAnsi="Arial" w:cs="Arial"/>
          <w:sz w:val="24"/>
          <w:szCs w:val="24"/>
        </w:rPr>
        <w:t>no procede el pago de</w:t>
      </w:r>
      <w:r w:rsidRPr="008E2FB8">
        <w:rPr>
          <w:rFonts w:ascii="Arial" w:hAnsi="Arial" w:cs="Arial"/>
          <w:sz w:val="24"/>
          <w:szCs w:val="24"/>
        </w:rPr>
        <w:t xml:space="preserve">l amparo </w:t>
      </w:r>
      <w:r w:rsidR="006C4369" w:rsidRPr="008E2FB8">
        <w:rPr>
          <w:rFonts w:ascii="Arial" w:hAnsi="Arial" w:cs="Arial"/>
          <w:sz w:val="24"/>
          <w:szCs w:val="24"/>
        </w:rPr>
        <w:t xml:space="preserve">solicitado, ya que no se ha demostrado la </w:t>
      </w:r>
      <w:r w:rsidRPr="008E2FB8">
        <w:rPr>
          <w:rFonts w:ascii="Arial" w:hAnsi="Arial" w:cs="Arial"/>
          <w:sz w:val="24"/>
          <w:szCs w:val="24"/>
        </w:rPr>
        <w:t xml:space="preserve">ocurrencia del siniestro ni la </w:t>
      </w:r>
      <w:r w:rsidR="006C4369" w:rsidRPr="008E2FB8">
        <w:rPr>
          <w:rFonts w:ascii="Arial" w:hAnsi="Arial" w:cs="Arial"/>
          <w:sz w:val="24"/>
          <w:szCs w:val="24"/>
        </w:rPr>
        <w:t xml:space="preserve">cuantía </w:t>
      </w:r>
      <w:r w:rsidRPr="008E2FB8">
        <w:rPr>
          <w:rFonts w:ascii="Arial" w:hAnsi="Arial" w:cs="Arial"/>
          <w:sz w:val="24"/>
          <w:szCs w:val="24"/>
        </w:rPr>
        <w:t>de la pérdida</w:t>
      </w:r>
      <w:r w:rsidR="006C4369" w:rsidRPr="008E2FB8">
        <w:rPr>
          <w:rFonts w:ascii="Arial" w:hAnsi="Arial" w:cs="Arial"/>
          <w:sz w:val="24"/>
          <w:szCs w:val="24"/>
        </w:rPr>
        <w:t xml:space="preserve"> </w:t>
      </w:r>
      <w:r w:rsidRPr="008E2FB8">
        <w:rPr>
          <w:rFonts w:ascii="Arial" w:hAnsi="Arial" w:cs="Arial"/>
          <w:sz w:val="24"/>
          <w:szCs w:val="24"/>
        </w:rPr>
        <w:t>como lo dispone</w:t>
      </w:r>
      <w:r w:rsidR="006C4369" w:rsidRPr="008E2FB8">
        <w:rPr>
          <w:rFonts w:ascii="Arial" w:hAnsi="Arial" w:cs="Arial"/>
          <w:sz w:val="24"/>
          <w:szCs w:val="24"/>
        </w:rPr>
        <w:t xml:space="preserve"> el artículo 1077 del Código de Comercio colombiano. </w:t>
      </w:r>
    </w:p>
    <w:p w14:paraId="3A274595" w14:textId="764C8148" w:rsidR="006C4369" w:rsidRPr="008E2FB8" w:rsidRDefault="006C4369" w:rsidP="0023415B">
      <w:pPr>
        <w:tabs>
          <w:tab w:val="left" w:pos="5626"/>
        </w:tabs>
        <w:spacing w:line="360" w:lineRule="auto"/>
        <w:rPr>
          <w:rFonts w:ascii="Arial" w:hAnsi="Arial" w:cs="Arial"/>
          <w:sz w:val="24"/>
          <w:szCs w:val="24"/>
        </w:rPr>
      </w:pPr>
    </w:p>
    <w:p w14:paraId="7FEE5629" w14:textId="7A486D59" w:rsidR="00DB30E8" w:rsidRPr="008E2FB8" w:rsidRDefault="00DB30E8" w:rsidP="008E2FB8">
      <w:pPr>
        <w:pStyle w:val="Prrafodelista"/>
        <w:numPr>
          <w:ilvl w:val="0"/>
          <w:numId w:val="11"/>
        </w:numPr>
        <w:tabs>
          <w:tab w:val="left" w:pos="5626"/>
        </w:tabs>
        <w:spacing w:line="360" w:lineRule="auto"/>
        <w:jc w:val="both"/>
        <w:rPr>
          <w:rFonts w:ascii="Arial" w:hAnsi="Arial" w:cs="Arial"/>
          <w:b/>
          <w:bCs/>
          <w:sz w:val="24"/>
          <w:szCs w:val="24"/>
        </w:rPr>
      </w:pPr>
      <w:r w:rsidRPr="008E2FB8">
        <w:rPr>
          <w:rFonts w:ascii="Arial" w:hAnsi="Arial" w:cs="Arial"/>
          <w:b/>
          <w:bCs/>
          <w:sz w:val="24"/>
          <w:szCs w:val="24"/>
        </w:rPr>
        <w:t>Respecto de la petición correspondiente a “</w:t>
      </w:r>
      <w:r w:rsidRPr="008E2FB8">
        <w:rPr>
          <w:rFonts w:ascii="Arial" w:hAnsi="Arial" w:cs="Arial"/>
          <w:b/>
          <w:bCs/>
          <w:i/>
          <w:iCs/>
          <w:sz w:val="24"/>
          <w:szCs w:val="24"/>
        </w:rPr>
        <w:t xml:space="preserve">allegar el clausulado general, las condiciones particulares, los anexos y todos los documentos de las PÓLIZA DE SEGURO DE CUMPLIMIENTO EN FAVOR DE ENTIDADES PARTICULARES - PATRICLSUSP10V4 No. 580- 45- 994000021292, conforme al artículo 1048 del Código de Comercio, artículo 37 del Capítulo II del Título Vil de la Ley 1480 de 2011, el artículo 1046 del Título V Capítulo I del Libro IV del Código de Comercio Subrogado por el art 3, Ley 389 de 1997, Ley 1328 de 2009 y la Circular 038 de 2011 de la Superintendencia Financiera de Colombia y demás concordantes”. </w:t>
      </w:r>
    </w:p>
    <w:p w14:paraId="59DD92F9" w14:textId="77777777" w:rsidR="00F31F5D" w:rsidRPr="008E2FB8" w:rsidRDefault="00F31F5D" w:rsidP="00F31F5D">
      <w:pPr>
        <w:tabs>
          <w:tab w:val="left" w:pos="5626"/>
        </w:tabs>
        <w:spacing w:line="360" w:lineRule="auto"/>
        <w:ind w:left="360"/>
        <w:jc w:val="both"/>
        <w:rPr>
          <w:rFonts w:ascii="Arial" w:hAnsi="Arial" w:cs="Arial"/>
          <w:b/>
          <w:bCs/>
          <w:sz w:val="24"/>
          <w:szCs w:val="24"/>
        </w:rPr>
      </w:pPr>
    </w:p>
    <w:p w14:paraId="0B517CFC" w14:textId="39812B18" w:rsidR="003B1936" w:rsidRPr="008E2FB8" w:rsidRDefault="00447C8A" w:rsidP="00447C8A">
      <w:pPr>
        <w:tabs>
          <w:tab w:val="left" w:pos="5626"/>
        </w:tabs>
        <w:spacing w:line="360" w:lineRule="auto"/>
        <w:jc w:val="both"/>
        <w:rPr>
          <w:rFonts w:ascii="Arial" w:hAnsi="Arial" w:cs="Arial"/>
          <w:sz w:val="24"/>
          <w:szCs w:val="24"/>
        </w:rPr>
      </w:pPr>
      <w:r w:rsidRPr="008E2FB8">
        <w:rPr>
          <w:rFonts w:ascii="Arial" w:hAnsi="Arial" w:cs="Arial"/>
          <w:sz w:val="24"/>
          <w:szCs w:val="24"/>
        </w:rPr>
        <w:t>Informamos que estamos en total disposición de proporcionar la documentación solicitada</w:t>
      </w:r>
      <w:r w:rsidR="005E05F6" w:rsidRPr="008E2FB8">
        <w:rPr>
          <w:rFonts w:ascii="Arial" w:hAnsi="Arial" w:cs="Arial"/>
          <w:sz w:val="24"/>
          <w:szCs w:val="24"/>
        </w:rPr>
        <w:t xml:space="preserve">, </w:t>
      </w:r>
      <w:proofErr w:type="spellStart"/>
      <w:r w:rsidR="005E05F6" w:rsidRPr="008E2FB8">
        <w:rPr>
          <w:rFonts w:ascii="Arial" w:hAnsi="Arial" w:cs="Arial"/>
          <w:sz w:val="24"/>
          <w:szCs w:val="24"/>
        </w:rPr>
        <w:t>a</w:t>
      </w:r>
      <w:r w:rsidR="008E2FB8">
        <w:rPr>
          <w:rFonts w:ascii="Arial" w:hAnsi="Arial" w:cs="Arial"/>
          <w:sz w:val="24"/>
          <w:szCs w:val="24"/>
        </w:rPr>
        <w:t>ú</w:t>
      </w:r>
      <w:r w:rsidR="005E05F6" w:rsidRPr="008E2FB8">
        <w:rPr>
          <w:rFonts w:ascii="Arial" w:hAnsi="Arial" w:cs="Arial"/>
          <w:sz w:val="24"/>
          <w:szCs w:val="24"/>
        </w:rPr>
        <w:t>n</w:t>
      </w:r>
      <w:proofErr w:type="spellEnd"/>
      <w:r w:rsidR="005E05F6" w:rsidRPr="008E2FB8">
        <w:rPr>
          <w:rFonts w:ascii="Arial" w:hAnsi="Arial" w:cs="Arial"/>
          <w:sz w:val="24"/>
          <w:szCs w:val="24"/>
        </w:rPr>
        <w:t xml:space="preserve"> cuando </w:t>
      </w:r>
      <w:r w:rsidR="008E2FB8">
        <w:rPr>
          <w:rFonts w:ascii="Arial" w:hAnsi="Arial" w:cs="Arial"/>
          <w:sz w:val="24"/>
          <w:szCs w:val="24"/>
        </w:rPr>
        <w:t>se observa desde</w:t>
      </w:r>
      <w:r w:rsidR="005E05F6" w:rsidRPr="008E2FB8">
        <w:rPr>
          <w:rFonts w:ascii="Arial" w:hAnsi="Arial" w:cs="Arial"/>
          <w:sz w:val="24"/>
          <w:szCs w:val="24"/>
        </w:rPr>
        <w:t xml:space="preserve"> los mismos hechos relatados por </w:t>
      </w:r>
      <w:r w:rsidR="008E2FB8">
        <w:rPr>
          <w:rFonts w:ascii="Arial" w:hAnsi="Arial" w:cs="Arial"/>
          <w:sz w:val="24"/>
          <w:szCs w:val="24"/>
        </w:rPr>
        <w:t xml:space="preserve">usted </w:t>
      </w:r>
      <w:r w:rsidR="005E05F6" w:rsidRPr="008E2FB8">
        <w:rPr>
          <w:rFonts w:ascii="Arial" w:hAnsi="Arial" w:cs="Arial"/>
          <w:sz w:val="24"/>
          <w:szCs w:val="24"/>
        </w:rPr>
        <w:t xml:space="preserve">en el derecho de petición, </w:t>
      </w:r>
      <w:r w:rsidR="008E2FB8">
        <w:rPr>
          <w:rFonts w:ascii="Arial" w:hAnsi="Arial" w:cs="Arial"/>
          <w:sz w:val="24"/>
          <w:szCs w:val="24"/>
        </w:rPr>
        <w:t>que</w:t>
      </w:r>
      <w:r w:rsidR="005E05F6" w:rsidRPr="008E2FB8">
        <w:rPr>
          <w:rFonts w:ascii="Arial" w:hAnsi="Arial" w:cs="Arial"/>
          <w:sz w:val="24"/>
          <w:szCs w:val="24"/>
        </w:rPr>
        <w:t xml:space="preserve"> ya contaba con los mismos. </w:t>
      </w:r>
      <w:r w:rsidR="008E2FB8">
        <w:rPr>
          <w:rFonts w:ascii="Arial" w:hAnsi="Arial" w:cs="Arial"/>
          <w:sz w:val="24"/>
          <w:szCs w:val="24"/>
        </w:rPr>
        <w:t>No obstante, s</w:t>
      </w:r>
      <w:r w:rsidR="00BB275B" w:rsidRPr="008E2FB8">
        <w:rPr>
          <w:rFonts w:ascii="Arial" w:hAnsi="Arial" w:cs="Arial"/>
          <w:sz w:val="24"/>
          <w:szCs w:val="24"/>
        </w:rPr>
        <w:t xml:space="preserve">e remite junto con esta respuesta </w:t>
      </w:r>
      <w:r w:rsidRPr="008E2FB8">
        <w:rPr>
          <w:rFonts w:ascii="Arial" w:hAnsi="Arial" w:cs="Arial"/>
          <w:sz w:val="24"/>
          <w:szCs w:val="24"/>
        </w:rPr>
        <w:t xml:space="preserve">los </w:t>
      </w:r>
      <w:r w:rsidR="00BB275B" w:rsidRPr="008E2FB8">
        <w:rPr>
          <w:rFonts w:ascii="Arial" w:hAnsi="Arial" w:cs="Arial"/>
          <w:sz w:val="24"/>
          <w:szCs w:val="24"/>
        </w:rPr>
        <w:t xml:space="preserve">siguientes </w:t>
      </w:r>
      <w:r w:rsidRPr="008E2FB8">
        <w:rPr>
          <w:rFonts w:ascii="Arial" w:hAnsi="Arial" w:cs="Arial"/>
          <w:sz w:val="24"/>
          <w:szCs w:val="24"/>
        </w:rPr>
        <w:t>documentos</w:t>
      </w:r>
      <w:r w:rsidR="00BB275B" w:rsidRPr="008E2FB8">
        <w:rPr>
          <w:rFonts w:ascii="Arial" w:hAnsi="Arial" w:cs="Arial"/>
          <w:sz w:val="24"/>
          <w:szCs w:val="24"/>
        </w:rPr>
        <w:t>:</w:t>
      </w:r>
    </w:p>
    <w:p w14:paraId="0D4E266F" w14:textId="77777777" w:rsidR="005E05F6" w:rsidRPr="008E2FB8" w:rsidRDefault="005E05F6" w:rsidP="00447C8A">
      <w:pPr>
        <w:tabs>
          <w:tab w:val="left" w:pos="5626"/>
        </w:tabs>
        <w:spacing w:line="360" w:lineRule="auto"/>
        <w:jc w:val="both"/>
        <w:rPr>
          <w:rFonts w:ascii="Arial" w:hAnsi="Arial" w:cs="Arial"/>
          <w:sz w:val="24"/>
          <w:szCs w:val="24"/>
        </w:rPr>
      </w:pPr>
    </w:p>
    <w:p w14:paraId="0B297367" w14:textId="3B70ABF2" w:rsidR="00BB275B" w:rsidRPr="008E2FB8" w:rsidRDefault="00BB275B" w:rsidP="00BB275B">
      <w:pPr>
        <w:pStyle w:val="Prrafodelista"/>
        <w:numPr>
          <w:ilvl w:val="0"/>
          <w:numId w:val="6"/>
        </w:numPr>
        <w:tabs>
          <w:tab w:val="left" w:pos="5626"/>
        </w:tabs>
        <w:spacing w:line="360" w:lineRule="auto"/>
        <w:jc w:val="both"/>
        <w:rPr>
          <w:rFonts w:ascii="Arial" w:hAnsi="Arial" w:cs="Arial"/>
          <w:sz w:val="24"/>
          <w:szCs w:val="24"/>
          <w:lang w:val="es-CO"/>
        </w:rPr>
      </w:pPr>
      <w:r w:rsidRPr="008E2FB8">
        <w:rPr>
          <w:rFonts w:ascii="Arial" w:hAnsi="Arial" w:cs="Arial"/>
          <w:sz w:val="24"/>
          <w:szCs w:val="24"/>
        </w:rPr>
        <w:t>P</w:t>
      </w:r>
      <w:r w:rsidRPr="008E2FB8">
        <w:rPr>
          <w:rFonts w:ascii="Arial" w:hAnsi="Arial" w:cs="Arial"/>
          <w:sz w:val="24"/>
          <w:szCs w:val="24"/>
          <w:lang w:val="es-CO"/>
        </w:rPr>
        <w:t xml:space="preserve">ÓLIZA DE SEGURO DE CUMPLIMIENTO EN FAVOR DE ENTIDADES </w:t>
      </w:r>
      <w:r w:rsidRPr="008E2FB8">
        <w:rPr>
          <w:rFonts w:ascii="Arial" w:hAnsi="Arial" w:cs="Arial"/>
          <w:sz w:val="24"/>
          <w:szCs w:val="24"/>
          <w:lang w:val="es-CO"/>
        </w:rPr>
        <w:lastRenderedPageBreak/>
        <w:t xml:space="preserve">PARTICULARES PATRICLSUSP10V4 No: 580- 45- 994000021292 A, anexo 0 correspondiente a la expedición, anexo 1 correspondiente a una prórroga y anexo 2 correspondiente a una modificación. </w:t>
      </w:r>
    </w:p>
    <w:p w14:paraId="50A42112" w14:textId="77777777" w:rsidR="005E05F6" w:rsidRPr="008E2FB8" w:rsidRDefault="005E05F6" w:rsidP="005E05F6">
      <w:pPr>
        <w:pStyle w:val="Prrafodelista"/>
        <w:tabs>
          <w:tab w:val="left" w:pos="5626"/>
        </w:tabs>
        <w:spacing w:line="360" w:lineRule="auto"/>
        <w:ind w:left="1080"/>
        <w:jc w:val="both"/>
        <w:rPr>
          <w:rFonts w:ascii="Arial" w:hAnsi="Arial" w:cs="Arial"/>
          <w:sz w:val="24"/>
          <w:szCs w:val="24"/>
          <w:lang w:val="es-CO"/>
        </w:rPr>
      </w:pPr>
    </w:p>
    <w:p w14:paraId="1CFCBCB9" w14:textId="43A8FF4E" w:rsidR="00BB275B" w:rsidRPr="008E2FB8" w:rsidRDefault="00BB275B" w:rsidP="00065802">
      <w:pPr>
        <w:pStyle w:val="Prrafodelista"/>
        <w:numPr>
          <w:ilvl w:val="0"/>
          <w:numId w:val="6"/>
        </w:numPr>
        <w:tabs>
          <w:tab w:val="left" w:pos="5626"/>
        </w:tabs>
        <w:spacing w:line="360" w:lineRule="auto"/>
        <w:jc w:val="both"/>
        <w:rPr>
          <w:rFonts w:ascii="Arial" w:hAnsi="Arial" w:cs="Arial"/>
          <w:sz w:val="24"/>
          <w:szCs w:val="24"/>
          <w:lang w:val="es-CO"/>
        </w:rPr>
      </w:pPr>
      <w:r w:rsidRPr="008E2FB8">
        <w:rPr>
          <w:rFonts w:ascii="Arial" w:hAnsi="Arial" w:cs="Arial"/>
          <w:sz w:val="24"/>
          <w:szCs w:val="24"/>
          <w:lang w:val="es-CO"/>
        </w:rPr>
        <w:t xml:space="preserve">Condicionado aplicable al seguro, forma 21/03/2018-1502-P-05-PATRI-CL-SUSP-10-DOOI V.4 15082017-1502-NT-P-05-P150817005020000 </w:t>
      </w:r>
    </w:p>
    <w:p w14:paraId="016EE2C9" w14:textId="77777777" w:rsidR="003B1936" w:rsidRPr="008E2FB8" w:rsidRDefault="003B1936" w:rsidP="00447C8A">
      <w:pPr>
        <w:tabs>
          <w:tab w:val="left" w:pos="5626"/>
        </w:tabs>
        <w:spacing w:line="360" w:lineRule="auto"/>
        <w:jc w:val="both"/>
        <w:rPr>
          <w:rFonts w:ascii="Arial" w:hAnsi="Arial" w:cs="Arial"/>
          <w:sz w:val="24"/>
          <w:szCs w:val="24"/>
        </w:rPr>
      </w:pPr>
    </w:p>
    <w:p w14:paraId="7DB0F702" w14:textId="6CE66D65" w:rsidR="003B1936" w:rsidRPr="008E2FB8" w:rsidRDefault="003B1936" w:rsidP="008E2FB8">
      <w:pPr>
        <w:pStyle w:val="Prrafodelista"/>
        <w:numPr>
          <w:ilvl w:val="0"/>
          <w:numId w:val="11"/>
        </w:numPr>
        <w:tabs>
          <w:tab w:val="left" w:pos="5626"/>
        </w:tabs>
        <w:spacing w:line="360" w:lineRule="auto"/>
        <w:jc w:val="both"/>
        <w:rPr>
          <w:rFonts w:ascii="Arial" w:hAnsi="Arial" w:cs="Arial"/>
          <w:sz w:val="24"/>
          <w:szCs w:val="24"/>
        </w:rPr>
      </w:pPr>
      <w:r w:rsidRPr="008E2FB8">
        <w:rPr>
          <w:rFonts w:ascii="Arial" w:hAnsi="Arial" w:cs="Arial"/>
          <w:b/>
          <w:bCs/>
          <w:sz w:val="24"/>
          <w:szCs w:val="24"/>
        </w:rPr>
        <w:t xml:space="preserve">Respecto de la petición </w:t>
      </w:r>
      <w:r w:rsidR="008E2FB8">
        <w:rPr>
          <w:rFonts w:ascii="Arial" w:hAnsi="Arial" w:cs="Arial"/>
          <w:b/>
          <w:bCs/>
          <w:sz w:val="24"/>
          <w:szCs w:val="24"/>
        </w:rPr>
        <w:t>relativa</w:t>
      </w:r>
      <w:r w:rsidRPr="008E2FB8">
        <w:rPr>
          <w:rFonts w:ascii="Arial" w:hAnsi="Arial" w:cs="Arial"/>
          <w:b/>
          <w:bCs/>
          <w:sz w:val="24"/>
          <w:szCs w:val="24"/>
        </w:rPr>
        <w:t xml:space="preserve"> a</w:t>
      </w:r>
      <w:r w:rsidR="0029585B" w:rsidRPr="008E2FB8">
        <w:rPr>
          <w:rFonts w:ascii="Arial" w:hAnsi="Arial" w:cs="Arial"/>
          <w:b/>
          <w:bCs/>
          <w:sz w:val="24"/>
          <w:szCs w:val="24"/>
        </w:rPr>
        <w:t xml:space="preserve"> “Sírvase allegar el documento de advertencia respecto de las cláusulas ambiguas, abusivas o leoninas conforme a lo reglado en los artículos 37 y 39 de la ley 1480 de 2011”. </w:t>
      </w:r>
    </w:p>
    <w:p w14:paraId="592EA70D" w14:textId="77777777" w:rsidR="003B1936" w:rsidRPr="008E2FB8" w:rsidRDefault="003B1936" w:rsidP="003B1936">
      <w:pPr>
        <w:tabs>
          <w:tab w:val="left" w:pos="5626"/>
        </w:tabs>
        <w:spacing w:line="360" w:lineRule="auto"/>
        <w:ind w:left="360"/>
        <w:jc w:val="both"/>
        <w:rPr>
          <w:rFonts w:ascii="Arial" w:hAnsi="Arial" w:cs="Arial"/>
          <w:sz w:val="24"/>
          <w:szCs w:val="24"/>
        </w:rPr>
      </w:pPr>
    </w:p>
    <w:p w14:paraId="0391A830" w14:textId="2B0C605C" w:rsidR="003B1936" w:rsidRPr="008E2FB8" w:rsidRDefault="003B1936" w:rsidP="003B1936">
      <w:pPr>
        <w:tabs>
          <w:tab w:val="left" w:pos="5626"/>
        </w:tabs>
        <w:spacing w:line="360" w:lineRule="auto"/>
        <w:jc w:val="both"/>
        <w:rPr>
          <w:rFonts w:ascii="Arial" w:hAnsi="Arial" w:cs="Arial"/>
          <w:sz w:val="24"/>
          <w:szCs w:val="24"/>
        </w:rPr>
      </w:pPr>
      <w:r w:rsidRPr="008E2FB8">
        <w:rPr>
          <w:rFonts w:ascii="Arial" w:hAnsi="Arial" w:cs="Arial"/>
          <w:sz w:val="24"/>
          <w:szCs w:val="24"/>
        </w:rPr>
        <w:t xml:space="preserve">Nos permitimos informar que la póliza de seguro de cumplimiento particular </w:t>
      </w:r>
      <w:r w:rsidRPr="008E2FB8">
        <w:rPr>
          <w:rFonts w:ascii="Arial" w:hAnsi="Arial" w:cs="Arial"/>
          <w:sz w:val="24"/>
          <w:szCs w:val="24"/>
          <w:lang w:val="es-MX"/>
        </w:rPr>
        <w:t>No. 994000021292</w:t>
      </w:r>
      <w:r w:rsidRPr="008E2FB8">
        <w:rPr>
          <w:rFonts w:ascii="Arial" w:hAnsi="Arial" w:cs="Arial"/>
          <w:sz w:val="24"/>
          <w:szCs w:val="24"/>
        </w:rPr>
        <w:t xml:space="preserve"> ha sido elaborada en conformidad con la normativa vigente y en plena observancia de los principios de transparencia y claridad establecidos por la Ley 1480 de 2011. Dicho contrato no contiene cláusulas ambiguas, abusivas o leoninas, tal como lo exige el marco normativo aplicable. Adicionalmente, los términos y condiciones generales de la póliza han sido previamente revisados y aprobados por la Superintendencia Financiera de Colombia, garantizando la protección de los derechos de los consumidores.</w:t>
      </w:r>
    </w:p>
    <w:p w14:paraId="160ABE6D" w14:textId="77777777" w:rsidR="003B1936" w:rsidRPr="008E2FB8" w:rsidRDefault="003B1936" w:rsidP="003B1936">
      <w:pPr>
        <w:tabs>
          <w:tab w:val="left" w:pos="5626"/>
        </w:tabs>
        <w:spacing w:line="360" w:lineRule="auto"/>
        <w:jc w:val="both"/>
        <w:rPr>
          <w:rFonts w:ascii="Arial" w:hAnsi="Arial" w:cs="Arial"/>
          <w:sz w:val="24"/>
          <w:szCs w:val="24"/>
        </w:rPr>
      </w:pPr>
    </w:p>
    <w:p w14:paraId="1E0DD50C" w14:textId="6A7154C3" w:rsidR="003B1936" w:rsidRPr="008E2FB8" w:rsidRDefault="003B1936" w:rsidP="003B1936">
      <w:pPr>
        <w:tabs>
          <w:tab w:val="left" w:pos="5626"/>
        </w:tabs>
        <w:spacing w:line="360" w:lineRule="auto"/>
        <w:jc w:val="both"/>
        <w:rPr>
          <w:rFonts w:ascii="Arial" w:hAnsi="Arial" w:cs="Arial"/>
          <w:sz w:val="24"/>
          <w:szCs w:val="24"/>
        </w:rPr>
      </w:pPr>
      <w:r w:rsidRPr="008E2FB8">
        <w:rPr>
          <w:rFonts w:ascii="Arial" w:hAnsi="Arial" w:cs="Arial"/>
          <w:sz w:val="24"/>
          <w:szCs w:val="24"/>
          <w:lang w:val="es-CO"/>
        </w:rPr>
        <w:t>De acuerdo con el artículo 37 de la Ley 1480 de 2011 “</w:t>
      </w:r>
      <w:r w:rsidRPr="008E2FB8">
        <w:rPr>
          <w:rFonts w:ascii="Arial" w:hAnsi="Arial" w:cs="Arial"/>
          <w:sz w:val="24"/>
          <w:szCs w:val="24"/>
        </w:rPr>
        <w:t xml:space="preserve">Las condiciones generales del contrato deben ser concretas, claras y completas”, situación que se evidencia en las condiciones de la póliza remitidas, </w:t>
      </w:r>
      <w:r w:rsidR="00BB275B" w:rsidRPr="008E2FB8">
        <w:rPr>
          <w:rFonts w:ascii="Arial" w:hAnsi="Arial" w:cs="Arial"/>
          <w:sz w:val="24"/>
          <w:szCs w:val="24"/>
        </w:rPr>
        <w:t xml:space="preserve">donde se puede encontrar la definición de sus </w:t>
      </w:r>
      <w:r w:rsidR="00E36ACC" w:rsidRPr="008E2FB8">
        <w:rPr>
          <w:rFonts w:ascii="Arial" w:hAnsi="Arial" w:cs="Arial"/>
          <w:sz w:val="24"/>
          <w:szCs w:val="24"/>
        </w:rPr>
        <w:t>amparos,</w:t>
      </w:r>
      <w:r w:rsidR="00BB275B" w:rsidRPr="008E2FB8">
        <w:rPr>
          <w:rFonts w:ascii="Arial" w:hAnsi="Arial" w:cs="Arial"/>
          <w:sz w:val="24"/>
          <w:szCs w:val="24"/>
        </w:rPr>
        <w:t xml:space="preserve"> así como los eventos excluidos de cobertura</w:t>
      </w:r>
      <w:r w:rsidRPr="008E2FB8">
        <w:rPr>
          <w:rFonts w:ascii="Arial" w:hAnsi="Arial" w:cs="Arial"/>
          <w:sz w:val="24"/>
          <w:szCs w:val="24"/>
        </w:rPr>
        <w:t xml:space="preserve">. </w:t>
      </w:r>
    </w:p>
    <w:p w14:paraId="4364D50A" w14:textId="77777777" w:rsidR="003B1936" w:rsidRPr="008E2FB8" w:rsidRDefault="003B1936" w:rsidP="003B1936">
      <w:pPr>
        <w:tabs>
          <w:tab w:val="left" w:pos="5626"/>
        </w:tabs>
        <w:spacing w:line="360" w:lineRule="auto"/>
        <w:jc w:val="both"/>
        <w:rPr>
          <w:rFonts w:ascii="Arial" w:hAnsi="Arial" w:cs="Arial"/>
          <w:sz w:val="24"/>
          <w:szCs w:val="24"/>
        </w:rPr>
      </w:pPr>
    </w:p>
    <w:p w14:paraId="7821B3D0" w14:textId="54B4A6E4" w:rsidR="00CB2102" w:rsidRPr="008E2FB8" w:rsidRDefault="00CB2102" w:rsidP="008E2FB8">
      <w:pPr>
        <w:pStyle w:val="Prrafodelista"/>
        <w:numPr>
          <w:ilvl w:val="0"/>
          <w:numId w:val="11"/>
        </w:numPr>
        <w:tabs>
          <w:tab w:val="left" w:pos="5626"/>
        </w:tabs>
        <w:spacing w:line="360" w:lineRule="auto"/>
        <w:jc w:val="both"/>
        <w:rPr>
          <w:rFonts w:ascii="Arial" w:hAnsi="Arial" w:cs="Arial"/>
          <w:sz w:val="24"/>
          <w:szCs w:val="24"/>
        </w:rPr>
      </w:pPr>
      <w:r w:rsidRPr="008E2FB8">
        <w:rPr>
          <w:rFonts w:ascii="Arial" w:hAnsi="Arial" w:cs="Arial"/>
          <w:b/>
          <w:bCs/>
          <w:sz w:val="24"/>
          <w:szCs w:val="24"/>
        </w:rPr>
        <w:t>Respecto de la petición correspondiente a “</w:t>
      </w:r>
      <w:r w:rsidRPr="008E2FB8">
        <w:rPr>
          <w:rFonts w:ascii="Arial" w:hAnsi="Arial" w:cs="Arial"/>
          <w:b/>
          <w:bCs/>
          <w:i/>
          <w:iCs/>
          <w:sz w:val="24"/>
          <w:szCs w:val="24"/>
        </w:rPr>
        <w:t>Sírvase remitir la totalidad de respuestas a los requerimientos hechos por el asegurado beneficiario”.</w:t>
      </w:r>
      <w:r w:rsidRPr="008E2FB8">
        <w:rPr>
          <w:rFonts w:ascii="Arial" w:hAnsi="Arial" w:cs="Arial"/>
          <w:b/>
          <w:bCs/>
          <w:sz w:val="24"/>
          <w:szCs w:val="24"/>
        </w:rPr>
        <w:t xml:space="preserve"> </w:t>
      </w:r>
    </w:p>
    <w:p w14:paraId="4648FC93" w14:textId="77777777" w:rsidR="00CB2102" w:rsidRPr="008E2FB8" w:rsidRDefault="00CB2102" w:rsidP="003B1936">
      <w:pPr>
        <w:tabs>
          <w:tab w:val="left" w:pos="5626"/>
        </w:tabs>
        <w:spacing w:line="360" w:lineRule="auto"/>
        <w:jc w:val="both"/>
        <w:rPr>
          <w:rFonts w:ascii="Arial" w:hAnsi="Arial" w:cs="Arial"/>
          <w:sz w:val="24"/>
          <w:szCs w:val="24"/>
        </w:rPr>
      </w:pPr>
    </w:p>
    <w:p w14:paraId="4FF3EE2A" w14:textId="36F75AAC" w:rsidR="00440CDE" w:rsidRPr="008E2FB8" w:rsidRDefault="00CB2102" w:rsidP="003B1936">
      <w:pPr>
        <w:tabs>
          <w:tab w:val="left" w:pos="5626"/>
        </w:tabs>
        <w:spacing w:line="360" w:lineRule="auto"/>
        <w:jc w:val="both"/>
        <w:rPr>
          <w:rFonts w:ascii="Arial" w:hAnsi="Arial" w:cs="Arial"/>
          <w:sz w:val="24"/>
          <w:szCs w:val="24"/>
          <w:lang w:val="es-MX"/>
        </w:rPr>
      </w:pPr>
      <w:r w:rsidRPr="008E2FB8">
        <w:rPr>
          <w:rFonts w:ascii="Arial" w:hAnsi="Arial" w:cs="Arial"/>
          <w:sz w:val="24"/>
          <w:szCs w:val="24"/>
        </w:rPr>
        <w:t xml:space="preserve">Nos permitimos informar que, en cumplimiento de nuestra obligación de transparencia y buena fe, procederemos a remitirle las respuestas pertinentes a cada uno de los requerimientos realizados a nombre del asegurado </w:t>
      </w:r>
      <w:r w:rsidRPr="008E2FB8">
        <w:rPr>
          <w:rFonts w:ascii="Arial" w:hAnsi="Arial" w:cs="Arial"/>
          <w:sz w:val="24"/>
          <w:szCs w:val="24"/>
          <w:lang w:val="es-MX"/>
        </w:rPr>
        <w:t>LAS CAMELIAS CONSTRUCCIONES S.A.S.</w:t>
      </w:r>
      <w:r w:rsidR="00440CDE" w:rsidRPr="008E2FB8">
        <w:rPr>
          <w:rFonts w:ascii="Arial" w:hAnsi="Arial" w:cs="Arial"/>
          <w:sz w:val="24"/>
          <w:szCs w:val="24"/>
          <w:lang w:val="es-MX"/>
        </w:rPr>
        <w:t xml:space="preserve">, </w:t>
      </w:r>
      <w:proofErr w:type="spellStart"/>
      <w:r w:rsidR="00440CDE" w:rsidRPr="008E2FB8">
        <w:rPr>
          <w:rFonts w:ascii="Arial" w:hAnsi="Arial" w:cs="Arial"/>
          <w:sz w:val="24"/>
          <w:szCs w:val="24"/>
        </w:rPr>
        <w:t>a</w:t>
      </w:r>
      <w:r w:rsidR="008E2FB8">
        <w:rPr>
          <w:rFonts w:ascii="Arial" w:hAnsi="Arial" w:cs="Arial"/>
          <w:sz w:val="24"/>
          <w:szCs w:val="24"/>
        </w:rPr>
        <w:t>ú</w:t>
      </w:r>
      <w:r w:rsidR="00440CDE" w:rsidRPr="008E2FB8">
        <w:rPr>
          <w:rFonts w:ascii="Arial" w:hAnsi="Arial" w:cs="Arial"/>
          <w:sz w:val="24"/>
          <w:szCs w:val="24"/>
        </w:rPr>
        <w:t>n</w:t>
      </w:r>
      <w:proofErr w:type="spellEnd"/>
      <w:r w:rsidR="00440CDE" w:rsidRPr="008E2FB8">
        <w:rPr>
          <w:rFonts w:ascii="Arial" w:hAnsi="Arial" w:cs="Arial"/>
          <w:sz w:val="24"/>
          <w:szCs w:val="24"/>
        </w:rPr>
        <w:t xml:space="preserve"> cuando </w:t>
      </w:r>
      <w:r w:rsidR="008E2FB8">
        <w:rPr>
          <w:rFonts w:ascii="Arial" w:hAnsi="Arial" w:cs="Arial"/>
          <w:sz w:val="24"/>
          <w:szCs w:val="24"/>
        </w:rPr>
        <w:t>se refleja en el relato</w:t>
      </w:r>
      <w:r w:rsidR="00440CDE" w:rsidRPr="008E2FB8">
        <w:rPr>
          <w:rFonts w:ascii="Arial" w:hAnsi="Arial" w:cs="Arial"/>
          <w:sz w:val="24"/>
          <w:szCs w:val="24"/>
        </w:rPr>
        <w:t xml:space="preserve"> </w:t>
      </w:r>
      <w:r w:rsidR="008E2FB8">
        <w:rPr>
          <w:rFonts w:ascii="Arial" w:hAnsi="Arial" w:cs="Arial"/>
          <w:sz w:val="24"/>
          <w:szCs w:val="24"/>
        </w:rPr>
        <w:t xml:space="preserve">de los </w:t>
      </w:r>
      <w:r w:rsidR="00440CDE" w:rsidRPr="008E2FB8">
        <w:rPr>
          <w:rFonts w:ascii="Arial" w:hAnsi="Arial" w:cs="Arial"/>
          <w:sz w:val="24"/>
          <w:szCs w:val="24"/>
        </w:rPr>
        <w:t xml:space="preserve">hechos </w:t>
      </w:r>
      <w:r w:rsidR="008E2FB8">
        <w:rPr>
          <w:rFonts w:ascii="Arial" w:hAnsi="Arial" w:cs="Arial"/>
          <w:sz w:val="24"/>
          <w:szCs w:val="24"/>
        </w:rPr>
        <w:t>de</w:t>
      </w:r>
      <w:r w:rsidR="00440CDE" w:rsidRPr="008E2FB8">
        <w:rPr>
          <w:rFonts w:ascii="Arial" w:hAnsi="Arial" w:cs="Arial"/>
          <w:sz w:val="24"/>
          <w:szCs w:val="24"/>
        </w:rPr>
        <w:t xml:space="preserve">l derecho de petición, </w:t>
      </w:r>
      <w:r w:rsidR="008E2FB8">
        <w:rPr>
          <w:rFonts w:ascii="Arial" w:hAnsi="Arial" w:cs="Arial"/>
          <w:sz w:val="24"/>
          <w:szCs w:val="24"/>
        </w:rPr>
        <w:t>que</w:t>
      </w:r>
      <w:r w:rsidR="00440CDE" w:rsidRPr="008E2FB8">
        <w:rPr>
          <w:rFonts w:ascii="Arial" w:hAnsi="Arial" w:cs="Arial"/>
          <w:sz w:val="24"/>
          <w:szCs w:val="24"/>
        </w:rPr>
        <w:t xml:space="preserve"> ya contaba con l</w:t>
      </w:r>
      <w:r w:rsidR="006B19B9" w:rsidRPr="008E2FB8">
        <w:rPr>
          <w:rFonts w:ascii="Arial" w:hAnsi="Arial" w:cs="Arial"/>
          <w:sz w:val="24"/>
          <w:szCs w:val="24"/>
        </w:rPr>
        <w:t>a</w:t>
      </w:r>
      <w:r w:rsidR="00440CDE" w:rsidRPr="008E2FB8">
        <w:rPr>
          <w:rFonts w:ascii="Arial" w:hAnsi="Arial" w:cs="Arial"/>
          <w:sz w:val="24"/>
          <w:szCs w:val="24"/>
        </w:rPr>
        <w:t>s mism</w:t>
      </w:r>
      <w:r w:rsidR="006B19B9" w:rsidRPr="008E2FB8">
        <w:rPr>
          <w:rFonts w:ascii="Arial" w:hAnsi="Arial" w:cs="Arial"/>
          <w:sz w:val="24"/>
          <w:szCs w:val="24"/>
        </w:rPr>
        <w:t>a</w:t>
      </w:r>
      <w:r w:rsidR="00440CDE" w:rsidRPr="008E2FB8">
        <w:rPr>
          <w:rFonts w:ascii="Arial" w:hAnsi="Arial" w:cs="Arial"/>
          <w:sz w:val="24"/>
          <w:szCs w:val="24"/>
        </w:rPr>
        <w:t>s.</w:t>
      </w:r>
    </w:p>
    <w:p w14:paraId="392BEF55" w14:textId="77777777" w:rsidR="00440CDE" w:rsidRPr="008E2FB8" w:rsidRDefault="00440CDE" w:rsidP="003B1936">
      <w:pPr>
        <w:tabs>
          <w:tab w:val="left" w:pos="5626"/>
        </w:tabs>
        <w:spacing w:line="360" w:lineRule="auto"/>
        <w:jc w:val="both"/>
        <w:rPr>
          <w:rFonts w:ascii="Arial" w:hAnsi="Arial" w:cs="Arial"/>
          <w:sz w:val="24"/>
          <w:szCs w:val="24"/>
          <w:lang w:val="es-MX"/>
        </w:rPr>
      </w:pPr>
    </w:p>
    <w:p w14:paraId="3A144E9A" w14:textId="17A5C055" w:rsidR="00CB2102" w:rsidRPr="008E2FB8" w:rsidRDefault="008E2FB8" w:rsidP="003B1936">
      <w:pPr>
        <w:tabs>
          <w:tab w:val="left" w:pos="5626"/>
        </w:tabs>
        <w:spacing w:line="360" w:lineRule="auto"/>
        <w:jc w:val="both"/>
        <w:rPr>
          <w:rFonts w:ascii="Arial" w:hAnsi="Arial" w:cs="Arial"/>
          <w:sz w:val="24"/>
          <w:szCs w:val="24"/>
        </w:rPr>
      </w:pPr>
      <w:r>
        <w:rPr>
          <w:rFonts w:ascii="Arial" w:hAnsi="Arial" w:cs="Arial"/>
          <w:sz w:val="24"/>
          <w:szCs w:val="24"/>
        </w:rPr>
        <w:t>Sin perjuicio de lo anterior,</w:t>
      </w:r>
      <w:r w:rsidR="00CB2102" w:rsidRPr="008E2FB8">
        <w:rPr>
          <w:rFonts w:ascii="Arial" w:hAnsi="Arial" w:cs="Arial"/>
          <w:sz w:val="24"/>
          <w:szCs w:val="24"/>
        </w:rPr>
        <w:t xml:space="preserve"> adjunto a la presente</w:t>
      </w:r>
      <w:r>
        <w:rPr>
          <w:rFonts w:ascii="Arial" w:hAnsi="Arial" w:cs="Arial"/>
          <w:sz w:val="24"/>
          <w:szCs w:val="24"/>
        </w:rPr>
        <w:t xml:space="preserve"> </w:t>
      </w:r>
      <w:r w:rsidR="00CB2102" w:rsidRPr="008E2FB8">
        <w:rPr>
          <w:rFonts w:ascii="Arial" w:hAnsi="Arial" w:cs="Arial"/>
          <w:sz w:val="24"/>
          <w:szCs w:val="24"/>
        </w:rPr>
        <w:t>encontrará la totalidad de respuestas a los requerimientos hechos por el asegurado</w:t>
      </w:r>
      <w:r w:rsidR="00440CDE" w:rsidRPr="008E2FB8">
        <w:rPr>
          <w:rFonts w:ascii="Arial" w:hAnsi="Arial" w:cs="Arial"/>
          <w:sz w:val="24"/>
          <w:szCs w:val="24"/>
        </w:rPr>
        <w:t xml:space="preserve">, los cuales corresponden a: </w:t>
      </w:r>
    </w:p>
    <w:p w14:paraId="09730C3B" w14:textId="77777777" w:rsidR="00005AED" w:rsidRPr="008E2FB8" w:rsidRDefault="00005AED" w:rsidP="003B1936">
      <w:pPr>
        <w:tabs>
          <w:tab w:val="left" w:pos="5626"/>
        </w:tabs>
        <w:spacing w:line="360" w:lineRule="auto"/>
        <w:jc w:val="both"/>
        <w:rPr>
          <w:rFonts w:ascii="Arial" w:hAnsi="Arial" w:cs="Arial"/>
          <w:sz w:val="24"/>
          <w:szCs w:val="24"/>
        </w:rPr>
      </w:pPr>
    </w:p>
    <w:p w14:paraId="591BFE91" w14:textId="77777777" w:rsidR="008E2FB8" w:rsidRDefault="00005AED" w:rsidP="00005AED">
      <w:pPr>
        <w:pStyle w:val="Prrafodelista"/>
        <w:numPr>
          <w:ilvl w:val="0"/>
          <w:numId w:val="13"/>
        </w:numPr>
        <w:tabs>
          <w:tab w:val="left" w:pos="5626"/>
        </w:tabs>
        <w:spacing w:line="360" w:lineRule="auto"/>
        <w:ind w:right="709"/>
        <w:jc w:val="both"/>
        <w:rPr>
          <w:rFonts w:ascii="Arial" w:hAnsi="Arial" w:cs="Arial"/>
          <w:sz w:val="24"/>
          <w:szCs w:val="24"/>
          <w:lang w:val="es-CO"/>
        </w:rPr>
      </w:pPr>
      <w:r w:rsidRPr="008E2FB8">
        <w:rPr>
          <w:rFonts w:ascii="Arial" w:hAnsi="Arial" w:cs="Arial"/>
          <w:sz w:val="24"/>
          <w:szCs w:val="24"/>
        </w:rPr>
        <w:t xml:space="preserve">Respuesta remitida por la Aseguradora Solidaria de Colombia el </w:t>
      </w:r>
      <w:r w:rsidRPr="008E2FB8">
        <w:rPr>
          <w:rFonts w:ascii="Arial" w:hAnsi="Arial" w:cs="Arial"/>
          <w:sz w:val="24"/>
          <w:szCs w:val="24"/>
          <w:lang w:val="es-CO"/>
        </w:rPr>
        <w:t xml:space="preserve">31 de enero </w:t>
      </w:r>
      <w:r w:rsidRPr="008E2FB8">
        <w:rPr>
          <w:rFonts w:ascii="Arial" w:hAnsi="Arial" w:cs="Arial"/>
          <w:sz w:val="24"/>
          <w:szCs w:val="24"/>
          <w:lang w:val="es-CO"/>
        </w:rPr>
        <w:lastRenderedPageBreak/>
        <w:t>del 2023.</w:t>
      </w:r>
    </w:p>
    <w:p w14:paraId="7862B008" w14:textId="77777777" w:rsidR="008E2FB8" w:rsidRDefault="00005AED" w:rsidP="00005AED">
      <w:pPr>
        <w:pStyle w:val="Prrafodelista"/>
        <w:numPr>
          <w:ilvl w:val="0"/>
          <w:numId w:val="13"/>
        </w:numPr>
        <w:tabs>
          <w:tab w:val="left" w:pos="5626"/>
        </w:tabs>
        <w:spacing w:line="360" w:lineRule="auto"/>
        <w:ind w:right="709"/>
        <w:jc w:val="both"/>
        <w:rPr>
          <w:rFonts w:ascii="Arial" w:hAnsi="Arial" w:cs="Arial"/>
          <w:sz w:val="24"/>
          <w:szCs w:val="24"/>
          <w:lang w:val="es-CO"/>
        </w:rPr>
      </w:pPr>
      <w:r w:rsidRPr="008E2FB8">
        <w:rPr>
          <w:rFonts w:ascii="Arial" w:hAnsi="Arial" w:cs="Arial"/>
          <w:sz w:val="24"/>
          <w:szCs w:val="24"/>
        </w:rPr>
        <w:t xml:space="preserve">Respuesta remitida por la Aseguradora Solidaria de Colombia el </w:t>
      </w:r>
      <w:r w:rsidRPr="008E2FB8">
        <w:rPr>
          <w:rFonts w:ascii="Arial" w:hAnsi="Arial" w:cs="Arial"/>
          <w:sz w:val="24"/>
          <w:szCs w:val="24"/>
          <w:lang w:val="es-CO"/>
        </w:rPr>
        <w:t>22 de marzo del 2023.</w:t>
      </w:r>
    </w:p>
    <w:p w14:paraId="70B4EF26" w14:textId="77777777" w:rsidR="008E2FB8" w:rsidRDefault="00005AED" w:rsidP="00005AED">
      <w:pPr>
        <w:pStyle w:val="Prrafodelista"/>
        <w:numPr>
          <w:ilvl w:val="0"/>
          <w:numId w:val="13"/>
        </w:numPr>
        <w:tabs>
          <w:tab w:val="left" w:pos="5626"/>
        </w:tabs>
        <w:spacing w:line="360" w:lineRule="auto"/>
        <w:ind w:right="709"/>
        <w:jc w:val="both"/>
        <w:rPr>
          <w:rFonts w:ascii="Arial" w:hAnsi="Arial" w:cs="Arial"/>
          <w:sz w:val="24"/>
          <w:szCs w:val="24"/>
          <w:lang w:val="es-CO"/>
        </w:rPr>
      </w:pPr>
      <w:r w:rsidRPr="008E2FB8">
        <w:rPr>
          <w:rFonts w:ascii="Arial" w:hAnsi="Arial" w:cs="Arial"/>
          <w:sz w:val="24"/>
          <w:szCs w:val="24"/>
        </w:rPr>
        <w:t xml:space="preserve">Respuesta remitida por la Aseguradora Solidaria de Colombia el </w:t>
      </w:r>
      <w:r w:rsidRPr="008E2FB8">
        <w:rPr>
          <w:rFonts w:ascii="Arial" w:hAnsi="Arial" w:cs="Arial"/>
          <w:sz w:val="24"/>
          <w:szCs w:val="24"/>
          <w:lang w:val="es-CO"/>
        </w:rPr>
        <w:t>02 de mayo del 2023.</w:t>
      </w:r>
    </w:p>
    <w:p w14:paraId="081DE0B5" w14:textId="77777777" w:rsidR="008E2FB8" w:rsidRDefault="00005AED" w:rsidP="00005AED">
      <w:pPr>
        <w:pStyle w:val="Prrafodelista"/>
        <w:numPr>
          <w:ilvl w:val="0"/>
          <w:numId w:val="13"/>
        </w:numPr>
        <w:tabs>
          <w:tab w:val="left" w:pos="5626"/>
        </w:tabs>
        <w:spacing w:line="360" w:lineRule="auto"/>
        <w:ind w:right="709"/>
        <w:jc w:val="both"/>
        <w:rPr>
          <w:rFonts w:ascii="Arial" w:hAnsi="Arial" w:cs="Arial"/>
          <w:sz w:val="24"/>
          <w:szCs w:val="24"/>
          <w:lang w:val="es-CO"/>
        </w:rPr>
      </w:pPr>
      <w:r w:rsidRPr="008E2FB8">
        <w:rPr>
          <w:rFonts w:ascii="Arial" w:hAnsi="Arial" w:cs="Arial"/>
          <w:sz w:val="24"/>
          <w:szCs w:val="24"/>
        </w:rPr>
        <w:t xml:space="preserve">Respuesta remitida por la Aseguradora Solidaria de Colombia el </w:t>
      </w:r>
      <w:r w:rsidRPr="008E2FB8">
        <w:rPr>
          <w:rFonts w:ascii="Arial" w:hAnsi="Arial" w:cs="Arial"/>
          <w:sz w:val="24"/>
          <w:szCs w:val="24"/>
          <w:lang w:val="es-CO"/>
        </w:rPr>
        <w:t>22 de diciembre de 2023.</w:t>
      </w:r>
    </w:p>
    <w:p w14:paraId="0188D878" w14:textId="77777777" w:rsidR="008E2FB8" w:rsidRDefault="00005AED" w:rsidP="00005AED">
      <w:pPr>
        <w:pStyle w:val="Prrafodelista"/>
        <w:numPr>
          <w:ilvl w:val="0"/>
          <w:numId w:val="13"/>
        </w:numPr>
        <w:tabs>
          <w:tab w:val="left" w:pos="5626"/>
        </w:tabs>
        <w:spacing w:line="360" w:lineRule="auto"/>
        <w:ind w:right="709"/>
        <w:jc w:val="both"/>
        <w:rPr>
          <w:rFonts w:ascii="Arial" w:hAnsi="Arial" w:cs="Arial"/>
          <w:sz w:val="24"/>
          <w:szCs w:val="24"/>
          <w:lang w:val="es-CO"/>
        </w:rPr>
      </w:pPr>
      <w:r w:rsidRPr="008E2FB8">
        <w:rPr>
          <w:rFonts w:ascii="Arial" w:hAnsi="Arial" w:cs="Arial"/>
          <w:sz w:val="24"/>
          <w:szCs w:val="24"/>
        </w:rPr>
        <w:t xml:space="preserve">Respuesta remitida por la Aseguradora Solidaria de Colombia el </w:t>
      </w:r>
      <w:r w:rsidRPr="008E2FB8">
        <w:rPr>
          <w:rFonts w:ascii="Arial" w:hAnsi="Arial" w:cs="Arial"/>
          <w:sz w:val="24"/>
          <w:szCs w:val="24"/>
          <w:lang w:val="es-CO"/>
        </w:rPr>
        <w:t xml:space="preserve">24 de agosto de 2023. </w:t>
      </w:r>
    </w:p>
    <w:p w14:paraId="41BDDEAE" w14:textId="77777777" w:rsidR="008E2FB8" w:rsidRPr="008E2FB8" w:rsidRDefault="00121297" w:rsidP="00005AED">
      <w:pPr>
        <w:pStyle w:val="Prrafodelista"/>
        <w:numPr>
          <w:ilvl w:val="0"/>
          <w:numId w:val="13"/>
        </w:numPr>
        <w:tabs>
          <w:tab w:val="left" w:pos="5626"/>
        </w:tabs>
        <w:spacing w:line="360" w:lineRule="auto"/>
        <w:ind w:right="709"/>
        <w:jc w:val="both"/>
        <w:rPr>
          <w:rFonts w:ascii="Arial" w:hAnsi="Arial" w:cs="Arial"/>
          <w:sz w:val="24"/>
          <w:szCs w:val="24"/>
          <w:lang w:val="es-CO"/>
        </w:rPr>
      </w:pPr>
      <w:r w:rsidRPr="008E2FB8">
        <w:rPr>
          <w:rFonts w:ascii="Arial" w:hAnsi="Arial" w:cs="Arial"/>
          <w:sz w:val="24"/>
          <w:szCs w:val="24"/>
        </w:rPr>
        <w:t xml:space="preserve">Respuesta remitida por la Aseguradora Solidaria de Colombia el 04 de abril del 2024. </w:t>
      </w:r>
    </w:p>
    <w:p w14:paraId="0795F203" w14:textId="5E3210DD" w:rsidR="00121297" w:rsidRPr="008E2FB8" w:rsidRDefault="00121297" w:rsidP="00005AED">
      <w:pPr>
        <w:pStyle w:val="Prrafodelista"/>
        <w:numPr>
          <w:ilvl w:val="0"/>
          <w:numId w:val="13"/>
        </w:numPr>
        <w:tabs>
          <w:tab w:val="left" w:pos="5626"/>
        </w:tabs>
        <w:spacing w:line="360" w:lineRule="auto"/>
        <w:ind w:right="709"/>
        <w:jc w:val="both"/>
        <w:rPr>
          <w:rFonts w:ascii="Arial" w:hAnsi="Arial" w:cs="Arial"/>
          <w:sz w:val="24"/>
          <w:szCs w:val="24"/>
          <w:lang w:val="es-CO"/>
        </w:rPr>
      </w:pPr>
      <w:r w:rsidRPr="008E2FB8">
        <w:rPr>
          <w:rFonts w:ascii="Arial" w:hAnsi="Arial" w:cs="Arial"/>
          <w:sz w:val="24"/>
          <w:szCs w:val="24"/>
        </w:rPr>
        <w:t>Respuesta remitida por la Aseguradora Solidaria de Colombia el 02 de Julio del 2024.</w:t>
      </w:r>
    </w:p>
    <w:p w14:paraId="6CC9B667" w14:textId="5EE8A4F4" w:rsidR="006D3F7E" w:rsidRPr="008E2FB8" w:rsidRDefault="006D3F7E" w:rsidP="003B1936">
      <w:pPr>
        <w:tabs>
          <w:tab w:val="left" w:pos="5626"/>
        </w:tabs>
        <w:spacing w:line="360" w:lineRule="auto"/>
        <w:jc w:val="both"/>
        <w:rPr>
          <w:rFonts w:ascii="Arial" w:hAnsi="Arial" w:cs="Arial"/>
          <w:sz w:val="24"/>
          <w:szCs w:val="24"/>
        </w:rPr>
      </w:pPr>
    </w:p>
    <w:p w14:paraId="3FFC5E1B" w14:textId="19D82E58" w:rsidR="006D3F7E" w:rsidRPr="008E2FB8" w:rsidRDefault="006D3F7E" w:rsidP="008E2FB8">
      <w:pPr>
        <w:pStyle w:val="Prrafodelista"/>
        <w:numPr>
          <w:ilvl w:val="0"/>
          <w:numId w:val="13"/>
        </w:numPr>
        <w:tabs>
          <w:tab w:val="left" w:pos="5626"/>
        </w:tabs>
        <w:spacing w:line="360" w:lineRule="auto"/>
        <w:jc w:val="both"/>
        <w:rPr>
          <w:rFonts w:ascii="Arial" w:hAnsi="Arial" w:cs="Arial"/>
          <w:sz w:val="24"/>
          <w:szCs w:val="24"/>
        </w:rPr>
      </w:pPr>
      <w:r w:rsidRPr="008E2FB8">
        <w:rPr>
          <w:rFonts w:ascii="Arial" w:hAnsi="Arial" w:cs="Arial"/>
          <w:b/>
          <w:bCs/>
          <w:sz w:val="24"/>
          <w:szCs w:val="24"/>
        </w:rPr>
        <w:t xml:space="preserve">Respecto de la petición </w:t>
      </w:r>
      <w:r w:rsidR="008E2FB8">
        <w:rPr>
          <w:rFonts w:ascii="Arial" w:hAnsi="Arial" w:cs="Arial"/>
          <w:b/>
          <w:bCs/>
          <w:sz w:val="24"/>
          <w:szCs w:val="24"/>
        </w:rPr>
        <w:t>relativa</w:t>
      </w:r>
      <w:r w:rsidRPr="008E2FB8">
        <w:rPr>
          <w:rFonts w:ascii="Arial" w:hAnsi="Arial" w:cs="Arial"/>
          <w:b/>
          <w:bCs/>
          <w:sz w:val="24"/>
          <w:szCs w:val="24"/>
        </w:rPr>
        <w:t xml:space="preserve"> a</w:t>
      </w:r>
      <w:r w:rsidRPr="008E2FB8">
        <w:rPr>
          <w:rFonts w:ascii="Arial" w:hAnsi="Arial" w:cs="Arial"/>
          <w:sz w:val="24"/>
          <w:szCs w:val="24"/>
        </w:rPr>
        <w:t xml:space="preserve"> “</w:t>
      </w:r>
      <w:r w:rsidRPr="008E2FB8">
        <w:rPr>
          <w:rFonts w:ascii="Arial" w:hAnsi="Arial" w:cs="Arial"/>
          <w:b/>
          <w:bCs/>
          <w:i/>
          <w:iCs/>
          <w:sz w:val="24"/>
          <w:szCs w:val="24"/>
        </w:rPr>
        <w:t>De no salir avante mi petición para que se pague la indemnización de conformidad con el artículo 1080 del Código de Comercio modificado por el artículo 111 de la ley 510 de 1999, sírvase interrumpir los términos de prescripción mediante el presente escrito conforme a lo establecido en el Artículo 94 de la Ley 1564 de 2012”.</w:t>
      </w:r>
      <w:r w:rsidRPr="008E2FB8">
        <w:rPr>
          <w:rFonts w:ascii="Arial" w:hAnsi="Arial" w:cs="Arial"/>
          <w:sz w:val="24"/>
          <w:szCs w:val="24"/>
        </w:rPr>
        <w:t xml:space="preserve"> </w:t>
      </w:r>
    </w:p>
    <w:p w14:paraId="71455225" w14:textId="77777777" w:rsidR="006D3F7E" w:rsidRPr="008E2FB8" w:rsidRDefault="006D3F7E" w:rsidP="003B1936">
      <w:pPr>
        <w:tabs>
          <w:tab w:val="left" w:pos="5626"/>
        </w:tabs>
        <w:spacing w:line="360" w:lineRule="auto"/>
        <w:jc w:val="both"/>
        <w:rPr>
          <w:rFonts w:ascii="Arial" w:hAnsi="Arial" w:cs="Arial"/>
          <w:sz w:val="24"/>
          <w:szCs w:val="24"/>
        </w:rPr>
      </w:pPr>
    </w:p>
    <w:p w14:paraId="7555A612" w14:textId="729F78E0" w:rsidR="00AB2C68" w:rsidRPr="008E2FB8" w:rsidRDefault="000A4255" w:rsidP="00065802">
      <w:pPr>
        <w:tabs>
          <w:tab w:val="left" w:pos="5626"/>
        </w:tabs>
        <w:spacing w:line="360" w:lineRule="auto"/>
        <w:jc w:val="both"/>
        <w:rPr>
          <w:rFonts w:ascii="Arial" w:hAnsi="Arial" w:cs="Arial"/>
          <w:sz w:val="24"/>
          <w:szCs w:val="24"/>
          <w:lang w:val="es-CO"/>
        </w:rPr>
      </w:pPr>
      <w:r w:rsidRPr="008E2FB8">
        <w:rPr>
          <w:rFonts w:ascii="Arial" w:hAnsi="Arial" w:cs="Arial"/>
          <w:sz w:val="24"/>
          <w:szCs w:val="24"/>
        </w:rPr>
        <w:t xml:space="preserve">Informamos que la </w:t>
      </w:r>
      <w:r w:rsidR="00EF0FB9" w:rsidRPr="008E2FB8">
        <w:rPr>
          <w:rFonts w:ascii="Arial" w:hAnsi="Arial" w:cs="Arial"/>
          <w:sz w:val="24"/>
          <w:szCs w:val="24"/>
        </w:rPr>
        <w:t>interrupción del término de prescripción no es una cuestión que le corresponda declarar a la aseguradora, toda vez que tratándose de una cuestión prevista en la normatividad procesal, es de orden público e inmodificable</w:t>
      </w:r>
      <w:r w:rsidRPr="008E2FB8">
        <w:rPr>
          <w:rFonts w:ascii="Arial" w:hAnsi="Arial" w:cs="Arial"/>
          <w:sz w:val="24"/>
          <w:szCs w:val="24"/>
        </w:rPr>
        <w:t>,</w:t>
      </w:r>
      <w:r w:rsidR="00EF0FB9" w:rsidRPr="008E2FB8">
        <w:rPr>
          <w:rFonts w:ascii="Arial" w:hAnsi="Arial" w:cs="Arial"/>
          <w:sz w:val="24"/>
          <w:szCs w:val="24"/>
        </w:rPr>
        <w:t xml:space="preserve"> así las </w:t>
      </w:r>
      <w:r w:rsidR="008E3FBC" w:rsidRPr="008E2FB8">
        <w:rPr>
          <w:rFonts w:ascii="Arial" w:hAnsi="Arial" w:cs="Arial"/>
          <w:sz w:val="24"/>
          <w:szCs w:val="24"/>
        </w:rPr>
        <w:t>cosas,</w:t>
      </w:r>
      <w:r w:rsidRPr="008E2FB8">
        <w:rPr>
          <w:rFonts w:ascii="Arial" w:hAnsi="Arial" w:cs="Arial"/>
          <w:sz w:val="24"/>
          <w:szCs w:val="24"/>
        </w:rPr>
        <w:t xml:space="preserve"> </w:t>
      </w:r>
      <w:r w:rsidR="00EF0FB9" w:rsidRPr="008E2FB8">
        <w:rPr>
          <w:rFonts w:ascii="Arial" w:hAnsi="Arial" w:cs="Arial"/>
          <w:sz w:val="24"/>
          <w:szCs w:val="24"/>
        </w:rPr>
        <w:t xml:space="preserve">la </w:t>
      </w:r>
      <w:r w:rsidR="008E3FBC">
        <w:rPr>
          <w:rFonts w:ascii="Arial" w:hAnsi="Arial" w:cs="Arial"/>
          <w:sz w:val="24"/>
          <w:szCs w:val="24"/>
        </w:rPr>
        <w:t xml:space="preserve">prescripción está ceñida a las </w:t>
      </w:r>
      <w:r w:rsidR="00EF0FB9" w:rsidRPr="008E2FB8">
        <w:rPr>
          <w:rFonts w:ascii="Arial" w:hAnsi="Arial" w:cs="Arial"/>
          <w:sz w:val="24"/>
          <w:szCs w:val="24"/>
        </w:rPr>
        <w:t xml:space="preserve">estrictas disposiciones del artículo 1081 del </w:t>
      </w:r>
      <w:proofErr w:type="spellStart"/>
      <w:r w:rsidR="00EF0FB9" w:rsidRPr="008E2FB8">
        <w:rPr>
          <w:rFonts w:ascii="Arial" w:hAnsi="Arial" w:cs="Arial"/>
          <w:sz w:val="24"/>
          <w:szCs w:val="24"/>
        </w:rPr>
        <w:t>C.Co</w:t>
      </w:r>
      <w:proofErr w:type="spellEnd"/>
      <w:r w:rsidR="00EF0FB9" w:rsidRPr="008E2FB8">
        <w:rPr>
          <w:rFonts w:ascii="Arial" w:hAnsi="Arial" w:cs="Arial"/>
          <w:sz w:val="24"/>
          <w:szCs w:val="24"/>
        </w:rPr>
        <w:t xml:space="preserve">. razón por la que solo le corresponderá a la autoridad judicial hacer declaraciones al respecto. </w:t>
      </w:r>
    </w:p>
    <w:p w14:paraId="4CD940DE" w14:textId="77777777" w:rsidR="00AB2C68" w:rsidRPr="008E2FB8" w:rsidRDefault="00AB2C68" w:rsidP="00AB2C68">
      <w:pPr>
        <w:tabs>
          <w:tab w:val="left" w:pos="5626"/>
        </w:tabs>
        <w:spacing w:line="360" w:lineRule="auto"/>
        <w:ind w:right="709"/>
        <w:jc w:val="both"/>
        <w:rPr>
          <w:rFonts w:ascii="Arial" w:hAnsi="Arial" w:cs="Arial"/>
          <w:sz w:val="24"/>
          <w:szCs w:val="24"/>
        </w:rPr>
      </w:pPr>
    </w:p>
    <w:p w14:paraId="76255816" w14:textId="475A510F" w:rsidR="00AB2C68" w:rsidRPr="008E3FBC" w:rsidRDefault="00AB2C68" w:rsidP="008E3FBC">
      <w:pPr>
        <w:pStyle w:val="Prrafodelista"/>
        <w:numPr>
          <w:ilvl w:val="0"/>
          <w:numId w:val="14"/>
        </w:numPr>
        <w:tabs>
          <w:tab w:val="left" w:pos="5626"/>
        </w:tabs>
        <w:spacing w:line="360" w:lineRule="auto"/>
        <w:ind w:right="-7"/>
        <w:jc w:val="both"/>
        <w:rPr>
          <w:rFonts w:ascii="Arial" w:hAnsi="Arial" w:cs="Arial"/>
          <w:sz w:val="24"/>
          <w:szCs w:val="24"/>
        </w:rPr>
      </w:pPr>
      <w:r w:rsidRPr="008E3FBC">
        <w:rPr>
          <w:rFonts w:ascii="Arial" w:hAnsi="Arial" w:cs="Arial"/>
          <w:b/>
          <w:bCs/>
          <w:sz w:val="24"/>
          <w:szCs w:val="24"/>
        </w:rPr>
        <w:t>Respecto de la petición correspondiente a</w:t>
      </w:r>
      <w:r w:rsidRPr="008E3FBC">
        <w:rPr>
          <w:rFonts w:ascii="Arial" w:hAnsi="Arial" w:cs="Arial"/>
          <w:sz w:val="24"/>
          <w:szCs w:val="24"/>
        </w:rPr>
        <w:t xml:space="preserve"> </w:t>
      </w:r>
      <w:r w:rsidRPr="008E3FBC">
        <w:rPr>
          <w:rFonts w:ascii="Arial" w:hAnsi="Arial" w:cs="Arial"/>
          <w:b/>
          <w:bCs/>
          <w:sz w:val="24"/>
          <w:szCs w:val="24"/>
        </w:rPr>
        <w:t>“</w:t>
      </w:r>
      <w:r w:rsidRPr="008E3FBC">
        <w:rPr>
          <w:rFonts w:ascii="Arial" w:hAnsi="Arial" w:cs="Arial"/>
          <w:b/>
          <w:bCs/>
          <w:i/>
          <w:iCs/>
          <w:sz w:val="24"/>
          <w:szCs w:val="24"/>
        </w:rPr>
        <w:t>Si a bien desean seguir incurriendo en prácticas abusivas sírvase indicar taxativamente los documentos que requieren para atender la reclamación dejando de presente que estos sean documentos relacionados con la ocurrencia del siniestro, la cuantía de la pérdida o el contrato de seguros”.</w:t>
      </w:r>
      <w:r w:rsidRPr="008E3FBC">
        <w:rPr>
          <w:rFonts w:ascii="Arial" w:hAnsi="Arial" w:cs="Arial"/>
          <w:sz w:val="24"/>
          <w:szCs w:val="24"/>
        </w:rPr>
        <w:t xml:space="preserve"> </w:t>
      </w:r>
    </w:p>
    <w:p w14:paraId="799FD4C3" w14:textId="77777777" w:rsidR="000317B1" w:rsidRPr="008E2FB8" w:rsidRDefault="000317B1" w:rsidP="00AB2C68">
      <w:pPr>
        <w:tabs>
          <w:tab w:val="left" w:pos="5626"/>
        </w:tabs>
        <w:spacing w:line="360" w:lineRule="auto"/>
        <w:ind w:right="709"/>
        <w:jc w:val="both"/>
        <w:rPr>
          <w:rFonts w:ascii="Arial" w:hAnsi="Arial" w:cs="Arial"/>
          <w:sz w:val="24"/>
          <w:szCs w:val="24"/>
        </w:rPr>
      </w:pPr>
    </w:p>
    <w:p w14:paraId="517B53D7" w14:textId="62BEE55F" w:rsidR="00440CDE" w:rsidRPr="008E2FB8" w:rsidRDefault="000317B1" w:rsidP="008E3FBC">
      <w:pPr>
        <w:tabs>
          <w:tab w:val="left" w:pos="5626"/>
          <w:tab w:val="left" w:pos="8931"/>
        </w:tabs>
        <w:spacing w:line="360" w:lineRule="auto"/>
        <w:ind w:right="-7"/>
        <w:jc w:val="both"/>
        <w:rPr>
          <w:rFonts w:ascii="Arial" w:hAnsi="Arial" w:cs="Arial"/>
          <w:sz w:val="24"/>
          <w:szCs w:val="24"/>
        </w:rPr>
      </w:pPr>
      <w:r w:rsidRPr="008E2FB8">
        <w:rPr>
          <w:rFonts w:ascii="Arial" w:hAnsi="Arial" w:cs="Arial"/>
          <w:sz w:val="24"/>
          <w:szCs w:val="24"/>
        </w:rPr>
        <w:t>Es fundamental</w:t>
      </w:r>
      <w:r w:rsidR="00440CDE" w:rsidRPr="008E2FB8">
        <w:rPr>
          <w:rFonts w:ascii="Arial" w:hAnsi="Arial" w:cs="Arial"/>
          <w:sz w:val="24"/>
          <w:szCs w:val="24"/>
        </w:rPr>
        <w:t xml:space="preserve"> primeramente</w:t>
      </w:r>
      <w:r w:rsidRPr="008E2FB8">
        <w:rPr>
          <w:rFonts w:ascii="Arial" w:hAnsi="Arial" w:cs="Arial"/>
          <w:sz w:val="24"/>
          <w:szCs w:val="24"/>
        </w:rPr>
        <w:t xml:space="preserve"> aclarar que la aseguradora no ha incurrido en prácticas abusivas en ningún momento. Por el contrario, ha actuado de acuerdo con las disposiciones legales pertinentes</w:t>
      </w:r>
      <w:r w:rsidR="00EF0FB9" w:rsidRPr="008E2FB8">
        <w:rPr>
          <w:rFonts w:ascii="Arial" w:hAnsi="Arial" w:cs="Arial"/>
          <w:sz w:val="24"/>
          <w:szCs w:val="24"/>
        </w:rPr>
        <w:t xml:space="preserve"> que exigen corroborar que el asegurado cumpla con la carga de demostrar la ocurrencia del siniestro y la cuantía de la pérdida, por expresa disposición del artículo 1077 del </w:t>
      </w:r>
      <w:proofErr w:type="spellStart"/>
      <w:r w:rsidR="00EF0FB9" w:rsidRPr="008E2FB8">
        <w:rPr>
          <w:rFonts w:ascii="Arial" w:hAnsi="Arial" w:cs="Arial"/>
          <w:sz w:val="24"/>
          <w:szCs w:val="24"/>
        </w:rPr>
        <w:t>C.Co</w:t>
      </w:r>
      <w:proofErr w:type="spellEnd"/>
      <w:r w:rsidR="00EF0FB9" w:rsidRPr="008E2FB8">
        <w:rPr>
          <w:rFonts w:ascii="Arial" w:hAnsi="Arial" w:cs="Arial"/>
          <w:sz w:val="24"/>
          <w:szCs w:val="24"/>
        </w:rPr>
        <w:t>.</w:t>
      </w:r>
      <w:r w:rsidRPr="008E2FB8">
        <w:rPr>
          <w:rFonts w:ascii="Arial" w:hAnsi="Arial" w:cs="Arial"/>
          <w:sz w:val="24"/>
          <w:szCs w:val="24"/>
        </w:rPr>
        <w:t xml:space="preserve"> </w:t>
      </w:r>
      <w:r w:rsidR="00887B2A" w:rsidRPr="008E2FB8">
        <w:rPr>
          <w:rFonts w:ascii="Arial" w:hAnsi="Arial" w:cs="Arial"/>
          <w:sz w:val="24"/>
          <w:szCs w:val="24"/>
        </w:rPr>
        <w:t xml:space="preserve">Conforme al artículo 1077 del Código de Comercio, es deber del </w:t>
      </w:r>
      <w:r w:rsidR="00887B2A" w:rsidRPr="008E2FB8">
        <w:rPr>
          <w:rFonts w:ascii="Arial" w:hAnsi="Arial" w:cs="Arial"/>
          <w:sz w:val="24"/>
          <w:szCs w:val="24"/>
        </w:rPr>
        <w:lastRenderedPageBreak/>
        <w:t xml:space="preserve">asegurado demostrar tanto la ocurrencia del siniestro como la cuantía de la pérdida o perjuicio que pretende reclamar. En este sentido, los documentos </w:t>
      </w:r>
      <w:r w:rsidR="00440CDE" w:rsidRPr="008E2FB8">
        <w:rPr>
          <w:rFonts w:ascii="Arial" w:hAnsi="Arial" w:cs="Arial"/>
          <w:sz w:val="24"/>
          <w:szCs w:val="24"/>
        </w:rPr>
        <w:t>requeridos</w:t>
      </w:r>
      <w:r w:rsidR="00887B2A" w:rsidRPr="008E2FB8">
        <w:rPr>
          <w:rFonts w:ascii="Arial" w:hAnsi="Arial" w:cs="Arial"/>
          <w:sz w:val="24"/>
          <w:szCs w:val="24"/>
        </w:rPr>
        <w:t xml:space="preserve"> para sustentar la reclamación deben estar directa y adecuadamente relacionados con la prueba de</w:t>
      </w:r>
      <w:r w:rsidR="00440CDE" w:rsidRPr="008E2FB8">
        <w:rPr>
          <w:rFonts w:ascii="Arial" w:hAnsi="Arial" w:cs="Arial"/>
          <w:sz w:val="24"/>
          <w:szCs w:val="24"/>
        </w:rPr>
        <w:t xml:space="preserve"> la existencia del presunto </w:t>
      </w:r>
      <w:r w:rsidR="00887B2A" w:rsidRPr="008E2FB8">
        <w:rPr>
          <w:rFonts w:ascii="Arial" w:hAnsi="Arial" w:cs="Arial"/>
          <w:sz w:val="24"/>
          <w:szCs w:val="24"/>
        </w:rPr>
        <w:t>perjuicio sufrido y este perjuicio debe derivarse claramente de los hechos que</w:t>
      </w:r>
      <w:r w:rsidR="00440CDE" w:rsidRPr="008E2FB8">
        <w:rPr>
          <w:rFonts w:ascii="Arial" w:hAnsi="Arial" w:cs="Arial"/>
          <w:sz w:val="24"/>
          <w:szCs w:val="24"/>
        </w:rPr>
        <w:t xml:space="preserve"> son objeto de reclamación. Si bien el asegurado ha aportado algunos contratos de transacción como parte de su </w:t>
      </w:r>
      <w:r w:rsidR="008E3FBC">
        <w:rPr>
          <w:rFonts w:ascii="Arial" w:hAnsi="Arial" w:cs="Arial"/>
          <w:sz w:val="24"/>
          <w:szCs w:val="24"/>
        </w:rPr>
        <w:t>solicitud de indemnización</w:t>
      </w:r>
      <w:r w:rsidR="00440CDE" w:rsidRPr="008E2FB8">
        <w:rPr>
          <w:rFonts w:ascii="Arial" w:hAnsi="Arial" w:cs="Arial"/>
          <w:sz w:val="24"/>
          <w:szCs w:val="24"/>
        </w:rPr>
        <w:t>, lo cierto es que dichos documentos carecen de una prueba sólida respecto al origen de los contratos y la vinculación de estos con los hechos en cuestión. Además, no existe una discriminación ni prueba clara de los valores pagados, ni se detallan los conceptos específicos por los que supuestamente se realizaron dichos pagos.</w:t>
      </w:r>
    </w:p>
    <w:p w14:paraId="227182FD" w14:textId="0DDBECD4" w:rsidR="000317B1" w:rsidRPr="008E3FBC" w:rsidRDefault="000317B1" w:rsidP="008E3FBC">
      <w:pPr>
        <w:tabs>
          <w:tab w:val="left" w:pos="5626"/>
        </w:tabs>
        <w:spacing w:line="360" w:lineRule="auto"/>
        <w:ind w:right="709"/>
        <w:jc w:val="both"/>
        <w:rPr>
          <w:rFonts w:ascii="Arial" w:hAnsi="Arial" w:cs="Arial"/>
          <w:sz w:val="24"/>
          <w:szCs w:val="24"/>
        </w:rPr>
      </w:pPr>
    </w:p>
    <w:p w14:paraId="3E8203A4" w14:textId="7EEB8F69" w:rsidR="001F45EE" w:rsidRPr="008E3FBC" w:rsidRDefault="001F45EE" w:rsidP="008E3FBC">
      <w:pPr>
        <w:pStyle w:val="Prrafodelista"/>
        <w:numPr>
          <w:ilvl w:val="0"/>
          <w:numId w:val="14"/>
        </w:numPr>
        <w:tabs>
          <w:tab w:val="left" w:pos="5626"/>
        </w:tabs>
        <w:spacing w:line="360" w:lineRule="auto"/>
        <w:ind w:right="-7"/>
        <w:jc w:val="both"/>
        <w:rPr>
          <w:rFonts w:ascii="Arial" w:hAnsi="Arial" w:cs="Arial"/>
          <w:i/>
          <w:iCs/>
          <w:sz w:val="24"/>
          <w:szCs w:val="24"/>
        </w:rPr>
      </w:pPr>
      <w:r w:rsidRPr="008E3FBC">
        <w:rPr>
          <w:rFonts w:ascii="Arial" w:hAnsi="Arial" w:cs="Arial"/>
          <w:b/>
          <w:bCs/>
          <w:sz w:val="24"/>
          <w:szCs w:val="24"/>
        </w:rPr>
        <w:t xml:space="preserve">Respecto de la petición </w:t>
      </w:r>
      <w:r w:rsidR="008E3FBC">
        <w:rPr>
          <w:rFonts w:ascii="Arial" w:hAnsi="Arial" w:cs="Arial"/>
          <w:b/>
          <w:bCs/>
          <w:sz w:val="24"/>
          <w:szCs w:val="24"/>
        </w:rPr>
        <w:t>relativa</w:t>
      </w:r>
      <w:r w:rsidRPr="008E3FBC">
        <w:rPr>
          <w:rFonts w:ascii="Arial" w:hAnsi="Arial" w:cs="Arial"/>
          <w:b/>
          <w:bCs/>
          <w:sz w:val="24"/>
          <w:szCs w:val="24"/>
        </w:rPr>
        <w:t xml:space="preserve"> a “</w:t>
      </w:r>
      <w:r w:rsidR="00C72950" w:rsidRPr="008E3FBC">
        <w:rPr>
          <w:rFonts w:ascii="Arial" w:hAnsi="Arial" w:cs="Arial"/>
          <w:b/>
          <w:bCs/>
          <w:i/>
          <w:iCs/>
          <w:sz w:val="24"/>
          <w:szCs w:val="24"/>
        </w:rPr>
        <w:t xml:space="preserve">Justificación legal y fáctica de los motivos por los cuales ustedes incurrieron en violación al deber de información y vulneraron el principio de debida diligencia la no asesor al tomador-asegurado respecto de la forma de finiquitar el conflicto laboral acaecido por el incumplimiento del pago de salarios y de prestaciones sociales por parte de su afianzado-tomador”. </w:t>
      </w:r>
      <w:r w:rsidRPr="008E3FBC">
        <w:rPr>
          <w:rFonts w:ascii="Arial" w:hAnsi="Arial" w:cs="Arial"/>
          <w:b/>
          <w:bCs/>
          <w:i/>
          <w:iCs/>
          <w:sz w:val="24"/>
          <w:szCs w:val="24"/>
        </w:rPr>
        <w:t xml:space="preserve"> </w:t>
      </w:r>
    </w:p>
    <w:p w14:paraId="16254B08" w14:textId="77777777" w:rsidR="000317B1" w:rsidRPr="008E2FB8" w:rsidRDefault="000317B1" w:rsidP="008E3FBC">
      <w:pPr>
        <w:tabs>
          <w:tab w:val="left" w:pos="5626"/>
        </w:tabs>
        <w:spacing w:line="360" w:lineRule="auto"/>
        <w:ind w:right="-7"/>
        <w:jc w:val="both"/>
        <w:rPr>
          <w:rFonts w:ascii="Arial" w:hAnsi="Arial" w:cs="Arial"/>
          <w:sz w:val="24"/>
          <w:szCs w:val="24"/>
        </w:rPr>
      </w:pPr>
    </w:p>
    <w:p w14:paraId="545AB671" w14:textId="10AB94AA" w:rsidR="00522AD7" w:rsidRPr="008E2FB8" w:rsidRDefault="008E3FBC" w:rsidP="008E3FBC">
      <w:pPr>
        <w:tabs>
          <w:tab w:val="left" w:pos="5626"/>
        </w:tabs>
        <w:spacing w:line="360" w:lineRule="auto"/>
        <w:ind w:right="-7"/>
        <w:jc w:val="both"/>
        <w:rPr>
          <w:rFonts w:ascii="Arial" w:hAnsi="Arial" w:cs="Arial"/>
          <w:sz w:val="24"/>
          <w:szCs w:val="24"/>
        </w:rPr>
      </w:pPr>
      <w:r>
        <w:rPr>
          <w:rFonts w:ascii="Arial" w:hAnsi="Arial" w:cs="Arial"/>
          <w:sz w:val="24"/>
          <w:szCs w:val="24"/>
        </w:rPr>
        <w:t>Es necesario reiterar que la</w:t>
      </w:r>
      <w:r w:rsidR="00C72950" w:rsidRPr="008E2FB8">
        <w:rPr>
          <w:rFonts w:ascii="Arial" w:hAnsi="Arial" w:cs="Arial"/>
          <w:sz w:val="24"/>
          <w:szCs w:val="24"/>
        </w:rPr>
        <w:t xml:space="preserve"> aseguradora ha actuado en estricto cumplimiento de las obligaciones que le impone la ley y el contrato de seguro. En este sentido, ha proporcionado información adecuada y oportuna sobre los procesos y procedimientos a seguir en caso de </w:t>
      </w:r>
      <w:r w:rsidR="00D86B76" w:rsidRPr="008E2FB8">
        <w:rPr>
          <w:rFonts w:ascii="Arial" w:hAnsi="Arial" w:cs="Arial"/>
          <w:sz w:val="24"/>
          <w:szCs w:val="24"/>
        </w:rPr>
        <w:t>que el asegurado pretenda efectuar una solicitud de indemnización, empero</w:t>
      </w:r>
      <w:r>
        <w:rPr>
          <w:rFonts w:ascii="Arial" w:hAnsi="Arial" w:cs="Arial"/>
          <w:sz w:val="24"/>
          <w:szCs w:val="24"/>
        </w:rPr>
        <w:t>, vale aclarar que</w:t>
      </w:r>
      <w:r w:rsidR="00D86B76" w:rsidRPr="008E2FB8">
        <w:rPr>
          <w:rFonts w:ascii="Arial" w:hAnsi="Arial" w:cs="Arial"/>
          <w:sz w:val="24"/>
          <w:szCs w:val="24"/>
        </w:rPr>
        <w:t xml:space="preserve"> el papel del asegurador no se extiende a brindar asesoría jurídica al asegurado sobre la manera en que debe atender los asuntos propios de su giro comercial, comoquiera que el asegurador únicamente </w:t>
      </w:r>
      <w:proofErr w:type="spellStart"/>
      <w:r w:rsidR="00D86B76" w:rsidRPr="008E2FB8">
        <w:rPr>
          <w:rFonts w:ascii="Arial" w:hAnsi="Arial" w:cs="Arial"/>
          <w:sz w:val="24"/>
          <w:szCs w:val="24"/>
        </w:rPr>
        <w:t>recepciona</w:t>
      </w:r>
      <w:proofErr w:type="spellEnd"/>
      <w:r w:rsidR="00D86B76" w:rsidRPr="008E2FB8">
        <w:rPr>
          <w:rFonts w:ascii="Arial" w:hAnsi="Arial" w:cs="Arial"/>
          <w:sz w:val="24"/>
          <w:szCs w:val="24"/>
        </w:rPr>
        <w:t xml:space="preserve"> la solicitud de indemnización que llegare a efectuar el asegurado, gestiona y valora si aquella cumple con los presupuestos del </w:t>
      </w:r>
      <w:r w:rsidR="00440CDE" w:rsidRPr="008E2FB8">
        <w:rPr>
          <w:rFonts w:ascii="Arial" w:hAnsi="Arial" w:cs="Arial"/>
          <w:sz w:val="24"/>
          <w:szCs w:val="24"/>
        </w:rPr>
        <w:t>artículo</w:t>
      </w:r>
      <w:r w:rsidR="00D86B76" w:rsidRPr="008E2FB8">
        <w:rPr>
          <w:rFonts w:ascii="Arial" w:hAnsi="Arial" w:cs="Arial"/>
          <w:sz w:val="24"/>
          <w:szCs w:val="24"/>
        </w:rPr>
        <w:t xml:space="preserve"> 1077 del Código de comercio y resuelve sobre la posibilidad de efectuar pagos o no por concepto de indemnización bajo el amparo del seguro. </w:t>
      </w:r>
    </w:p>
    <w:p w14:paraId="4C4D7DB0" w14:textId="77777777" w:rsidR="00C72950" w:rsidRPr="008E2FB8" w:rsidRDefault="00C72950" w:rsidP="008E3FBC">
      <w:pPr>
        <w:tabs>
          <w:tab w:val="left" w:pos="5626"/>
        </w:tabs>
        <w:spacing w:line="360" w:lineRule="auto"/>
        <w:ind w:right="-7"/>
        <w:jc w:val="both"/>
        <w:rPr>
          <w:rFonts w:ascii="Arial" w:hAnsi="Arial" w:cs="Arial"/>
          <w:sz w:val="24"/>
          <w:szCs w:val="24"/>
        </w:rPr>
      </w:pPr>
    </w:p>
    <w:p w14:paraId="2D2B7084" w14:textId="017B4664" w:rsidR="00C72950" w:rsidRPr="008E2FB8" w:rsidRDefault="00D86B76" w:rsidP="008E3FBC">
      <w:pPr>
        <w:tabs>
          <w:tab w:val="left" w:pos="5626"/>
        </w:tabs>
        <w:spacing w:line="360" w:lineRule="auto"/>
        <w:ind w:right="-7"/>
        <w:jc w:val="both"/>
        <w:rPr>
          <w:rFonts w:ascii="Arial" w:hAnsi="Arial" w:cs="Arial"/>
          <w:sz w:val="24"/>
          <w:szCs w:val="24"/>
        </w:rPr>
      </w:pPr>
      <w:r w:rsidRPr="008E2FB8">
        <w:rPr>
          <w:rFonts w:ascii="Arial" w:hAnsi="Arial" w:cs="Arial"/>
          <w:sz w:val="24"/>
          <w:szCs w:val="24"/>
        </w:rPr>
        <w:t>Los amparos del seguro son claros y aquellos corresponden a “cumplimiento, pago de salarios prestaciones sociales y estabilidad de la obra” pero en ningún momento se pactó algún amparo de representación o asesoría jurídica, por lo que esta compañía es ajena y no le corresponde prestar asesoría en asuntos relacionados con el finiquito de contratos de trabajo.</w:t>
      </w:r>
    </w:p>
    <w:p w14:paraId="617F1435" w14:textId="77777777" w:rsidR="009C32AD" w:rsidRPr="008E2FB8" w:rsidRDefault="009C32AD" w:rsidP="008E3FBC">
      <w:pPr>
        <w:tabs>
          <w:tab w:val="left" w:pos="5626"/>
        </w:tabs>
        <w:spacing w:line="360" w:lineRule="auto"/>
        <w:ind w:right="-7"/>
        <w:jc w:val="both"/>
        <w:rPr>
          <w:rFonts w:ascii="Arial" w:hAnsi="Arial" w:cs="Arial"/>
          <w:sz w:val="24"/>
          <w:szCs w:val="24"/>
        </w:rPr>
      </w:pPr>
    </w:p>
    <w:p w14:paraId="5797A059" w14:textId="57220C62" w:rsidR="009C32AD" w:rsidRPr="008E2FB8" w:rsidRDefault="00D05586" w:rsidP="008E3FBC">
      <w:pPr>
        <w:tabs>
          <w:tab w:val="left" w:pos="5626"/>
        </w:tabs>
        <w:spacing w:line="360" w:lineRule="auto"/>
        <w:ind w:right="-7"/>
        <w:jc w:val="both"/>
        <w:rPr>
          <w:rFonts w:ascii="Arial" w:hAnsi="Arial" w:cs="Arial"/>
          <w:sz w:val="24"/>
          <w:szCs w:val="24"/>
        </w:rPr>
      </w:pPr>
      <w:r w:rsidRPr="008E2FB8">
        <w:rPr>
          <w:rFonts w:ascii="Arial" w:hAnsi="Arial" w:cs="Arial"/>
          <w:sz w:val="24"/>
          <w:szCs w:val="24"/>
        </w:rPr>
        <w:t xml:space="preserve">En espera de que la presente respuesta atienda su solicitud de manera clara y oportuna, </w:t>
      </w:r>
      <w:r w:rsidR="008D0B48" w:rsidRPr="008E2FB8">
        <w:rPr>
          <w:rFonts w:ascii="Arial" w:hAnsi="Arial" w:cs="Arial"/>
          <w:sz w:val="24"/>
          <w:szCs w:val="24"/>
        </w:rPr>
        <w:t>recordando nuestro compromiso por atender sus solicitudes.</w:t>
      </w:r>
    </w:p>
    <w:p w14:paraId="6F8726C6" w14:textId="77777777" w:rsidR="009C32AD" w:rsidRPr="008E2FB8" w:rsidRDefault="009C32AD" w:rsidP="008E3FBC">
      <w:pPr>
        <w:tabs>
          <w:tab w:val="left" w:pos="5626"/>
        </w:tabs>
        <w:spacing w:line="360" w:lineRule="auto"/>
        <w:ind w:right="-7"/>
        <w:jc w:val="both"/>
        <w:rPr>
          <w:rFonts w:ascii="Arial" w:hAnsi="Arial" w:cs="Arial"/>
          <w:sz w:val="24"/>
          <w:szCs w:val="24"/>
        </w:rPr>
      </w:pPr>
    </w:p>
    <w:p w14:paraId="507E1AE8" w14:textId="77777777" w:rsidR="009C32AD" w:rsidRPr="008E2FB8" w:rsidRDefault="009C32AD" w:rsidP="008E3FBC">
      <w:pPr>
        <w:tabs>
          <w:tab w:val="left" w:pos="5626"/>
        </w:tabs>
        <w:spacing w:line="360" w:lineRule="auto"/>
        <w:ind w:right="-7"/>
        <w:jc w:val="both"/>
        <w:rPr>
          <w:rFonts w:ascii="Arial" w:hAnsi="Arial" w:cs="Arial"/>
          <w:b/>
          <w:bCs/>
          <w:sz w:val="24"/>
          <w:szCs w:val="24"/>
        </w:rPr>
      </w:pPr>
      <w:r w:rsidRPr="008E2FB8">
        <w:rPr>
          <w:rFonts w:ascii="Arial" w:hAnsi="Arial" w:cs="Arial"/>
          <w:b/>
          <w:bCs/>
          <w:sz w:val="24"/>
          <w:szCs w:val="24"/>
        </w:rPr>
        <w:t xml:space="preserve">Atentamente, </w:t>
      </w:r>
    </w:p>
    <w:p w14:paraId="0623DB6C" w14:textId="77777777" w:rsidR="009C32AD" w:rsidRPr="008E2FB8" w:rsidRDefault="009C32AD" w:rsidP="008E3FBC">
      <w:pPr>
        <w:tabs>
          <w:tab w:val="left" w:pos="5626"/>
        </w:tabs>
        <w:spacing w:line="360" w:lineRule="auto"/>
        <w:ind w:right="-7"/>
        <w:jc w:val="both"/>
        <w:rPr>
          <w:rFonts w:ascii="Arial" w:hAnsi="Arial" w:cs="Arial"/>
          <w:b/>
          <w:bCs/>
          <w:sz w:val="24"/>
          <w:szCs w:val="24"/>
        </w:rPr>
      </w:pPr>
    </w:p>
    <w:p w14:paraId="6C281A62" w14:textId="77777777" w:rsidR="009C32AD" w:rsidRPr="008E2FB8" w:rsidRDefault="009C32AD" w:rsidP="008E3FBC">
      <w:pPr>
        <w:tabs>
          <w:tab w:val="left" w:pos="5626"/>
        </w:tabs>
        <w:spacing w:line="360" w:lineRule="auto"/>
        <w:ind w:right="-7"/>
        <w:jc w:val="both"/>
        <w:rPr>
          <w:rFonts w:ascii="Arial" w:hAnsi="Arial" w:cs="Arial"/>
          <w:b/>
          <w:bCs/>
          <w:sz w:val="24"/>
          <w:szCs w:val="24"/>
        </w:rPr>
      </w:pPr>
    </w:p>
    <w:p w14:paraId="27714513" w14:textId="77777777" w:rsidR="009C32AD" w:rsidRPr="008E2FB8" w:rsidRDefault="009C32AD" w:rsidP="008E3FBC">
      <w:pPr>
        <w:tabs>
          <w:tab w:val="left" w:pos="5626"/>
        </w:tabs>
        <w:spacing w:line="360" w:lineRule="auto"/>
        <w:ind w:right="-7"/>
        <w:jc w:val="both"/>
        <w:rPr>
          <w:rFonts w:ascii="Arial" w:hAnsi="Arial" w:cs="Arial"/>
          <w:b/>
          <w:bCs/>
          <w:sz w:val="24"/>
          <w:szCs w:val="24"/>
        </w:rPr>
      </w:pPr>
      <w:r w:rsidRPr="008E2FB8">
        <w:rPr>
          <w:rFonts w:ascii="Arial" w:hAnsi="Arial" w:cs="Arial"/>
          <w:b/>
          <w:bCs/>
          <w:sz w:val="24"/>
          <w:szCs w:val="24"/>
        </w:rPr>
        <w:t xml:space="preserve">GERENCIA DE INDEMNIZACIONES SEGUROS PATRIMONIALES </w:t>
      </w:r>
    </w:p>
    <w:p w14:paraId="0B4F91F3" w14:textId="069ECCDB" w:rsidR="00E00CDD" w:rsidRPr="008E2FB8" w:rsidRDefault="009C32AD" w:rsidP="008E3FBC">
      <w:pPr>
        <w:tabs>
          <w:tab w:val="left" w:pos="5626"/>
        </w:tabs>
        <w:spacing w:line="360" w:lineRule="auto"/>
        <w:ind w:right="-7"/>
        <w:jc w:val="both"/>
        <w:rPr>
          <w:rFonts w:ascii="Arial" w:hAnsi="Arial" w:cs="Arial"/>
          <w:b/>
          <w:bCs/>
          <w:sz w:val="24"/>
          <w:szCs w:val="24"/>
        </w:rPr>
      </w:pPr>
      <w:r w:rsidRPr="008E2FB8">
        <w:rPr>
          <w:rFonts w:ascii="Arial" w:hAnsi="Arial" w:cs="Arial"/>
          <w:b/>
          <w:bCs/>
          <w:sz w:val="24"/>
          <w:szCs w:val="24"/>
        </w:rPr>
        <w:t xml:space="preserve">Aseguradora Solidaria de Colombia </w:t>
      </w:r>
    </w:p>
    <w:sectPr w:rsidR="00E00CDD" w:rsidRPr="008E2FB8" w:rsidSect="00B54DCC">
      <w:headerReference w:type="default" r:id="rId9"/>
      <w:footerReference w:type="default" r:id="rId10"/>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88776D" w14:textId="77777777" w:rsidR="00D97E5A" w:rsidRDefault="00D97E5A" w:rsidP="0025591F">
      <w:r>
        <w:separator/>
      </w:r>
    </w:p>
  </w:endnote>
  <w:endnote w:type="continuationSeparator" w:id="0">
    <w:p w14:paraId="56AA2AC9" w14:textId="77777777" w:rsidR="00D97E5A" w:rsidRDefault="00D97E5A"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947CC" w14:textId="3538EF90" w:rsidR="004A356B" w:rsidRDefault="004A356B" w:rsidP="004A356B">
    <w:pPr>
      <w:rPr>
        <w:color w:val="222A35" w:themeColor="text2" w:themeShade="80"/>
      </w:rPr>
    </w:pPr>
  </w:p>
  <w:p w14:paraId="77144D20" w14:textId="77777777" w:rsidR="00416F84" w:rsidRDefault="00416F84" w:rsidP="00416F84">
    <w:pPr>
      <w:ind w:left="7080" w:firstLine="708"/>
      <w:rPr>
        <w:color w:val="222A35" w:themeColor="text2" w:themeShade="80"/>
      </w:rPr>
    </w:pPr>
  </w:p>
  <w:p w14:paraId="60DFB3AB" w14:textId="77777777" w:rsidR="00416F84" w:rsidRDefault="004A356B" w:rsidP="00416F84">
    <w:pPr>
      <w:ind w:left="7080" w:firstLine="708"/>
      <w:rPr>
        <w:color w:val="222A35" w:themeColor="text2" w:themeShade="80"/>
      </w:rPr>
    </w:pPr>
    <w:r>
      <w:rPr>
        <w:noProof/>
      </w:rPr>
      <mc:AlternateContent>
        <mc:Choice Requires="wps">
          <w:drawing>
            <wp:anchor distT="0" distB="0" distL="114300" distR="114300" simplePos="0" relativeHeight="251664384" behindDoc="1" locked="0" layoutInCell="1" allowOverlap="1" wp14:anchorId="06D3E246" wp14:editId="099C55D9">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CBA1FA" w14:textId="74041AF8" w:rsidR="00416F84" w:rsidRPr="004A356B" w:rsidRDefault="00C47B50"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lang w:val="es-CO"/>
                            </w:rPr>
                            <w:t>VSL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D3E246" id="Rectángulo 5" o:spid="_x0000_s1026" style="position:absolute;left:0;text-align:left;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" filled="f" stroked="f" strokeweight="1pt">
              <v:textbox>
                <w:txbxContent>
                  <w:p w14:paraId="33CBA1FA" w14:textId="74041AF8" w:rsidR="00416F84" w:rsidRPr="004A356B" w:rsidRDefault="00C47B50"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lang w:val="es-CO"/>
                      </w:rPr>
                      <w:t>VSL</w:t>
                    </w:r>
                  </w:p>
                </w:txbxContent>
              </v:textbox>
              <w10:wrap anchorx="page" anchory="margin"/>
            </v:rect>
          </w:pict>
        </mc:Fallback>
      </mc:AlternateContent>
    </w:r>
  </w:p>
  <w:p w14:paraId="00FC8875" w14:textId="77777777" w:rsidR="00416F84" w:rsidRDefault="00416F84" w:rsidP="004A356B">
    <w:pPr>
      <w:rPr>
        <w:color w:val="222A35" w:themeColor="text2" w:themeShade="80"/>
      </w:rPr>
    </w:pPr>
  </w:p>
  <w:p w14:paraId="2056C918"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66421" w14:textId="77777777" w:rsidR="00D97E5A" w:rsidRDefault="00D97E5A" w:rsidP="0025591F">
      <w:r>
        <w:separator/>
      </w:r>
    </w:p>
  </w:footnote>
  <w:footnote w:type="continuationSeparator" w:id="0">
    <w:p w14:paraId="73172D7D" w14:textId="77777777" w:rsidR="00D97E5A" w:rsidRDefault="00D97E5A"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820D9" w14:textId="75A5B666" w:rsidR="00FA4FFB" w:rsidRDefault="00FA4FFB">
    <w:pPr>
      <w:pStyle w:val="Encabezado"/>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77272"/>
    <w:multiLevelType w:val="hybridMultilevel"/>
    <w:tmpl w:val="3EDCFE2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01750D3B"/>
    <w:multiLevelType w:val="hybridMultilevel"/>
    <w:tmpl w:val="56FEA2FC"/>
    <w:lvl w:ilvl="0" w:tplc="C8364964">
      <w:start w:val="40"/>
      <w:numFmt w:val="bullet"/>
      <w:lvlText w:val="-"/>
      <w:lvlJc w:val="left"/>
      <w:pPr>
        <w:ind w:left="720" w:hanging="360"/>
      </w:pPr>
      <w:rPr>
        <w:rFonts w:ascii="Arial MT" w:eastAsia="Arial MT" w:hAnsi="Arial MT" w:cs="Arial M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FB257EE"/>
    <w:multiLevelType w:val="hybridMultilevel"/>
    <w:tmpl w:val="8AAA41F8"/>
    <w:lvl w:ilvl="0" w:tplc="C8364964">
      <w:start w:val="40"/>
      <w:numFmt w:val="bullet"/>
      <w:lvlText w:val="-"/>
      <w:lvlJc w:val="left"/>
      <w:pPr>
        <w:ind w:left="1080" w:hanging="360"/>
      </w:pPr>
      <w:rPr>
        <w:rFonts w:ascii="Arial MT" w:eastAsia="Arial MT" w:hAnsi="Arial MT" w:cs="Arial MT"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6B4A62"/>
    <w:multiLevelType w:val="hybridMultilevel"/>
    <w:tmpl w:val="A2B0C7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C7B5D55"/>
    <w:multiLevelType w:val="hybridMultilevel"/>
    <w:tmpl w:val="2CAE5F88"/>
    <w:lvl w:ilvl="0" w:tplc="F4AC2B14">
      <w:start w:val="24"/>
      <w:numFmt w:val="bullet"/>
      <w:lvlText w:val="-"/>
      <w:lvlJc w:val="left"/>
      <w:pPr>
        <w:ind w:left="720" w:hanging="360"/>
      </w:pPr>
      <w:rPr>
        <w:rFonts w:ascii="Segoe UI Semibold" w:eastAsiaTheme="minorHAnsi" w:hAnsi="Segoe UI Semibold" w:cs="Segoe UI Semibold"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17F332D"/>
    <w:multiLevelType w:val="hybridMultilevel"/>
    <w:tmpl w:val="27207AAC"/>
    <w:lvl w:ilvl="0" w:tplc="C8364964">
      <w:start w:val="40"/>
      <w:numFmt w:val="bullet"/>
      <w:lvlText w:val="-"/>
      <w:lvlJc w:val="left"/>
      <w:pPr>
        <w:ind w:left="1080" w:hanging="360"/>
      </w:pPr>
      <w:rPr>
        <w:rFonts w:ascii="Arial MT" w:eastAsia="Arial MT" w:hAnsi="Arial MT" w:cs="Arial MT"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3C3155FD"/>
    <w:multiLevelType w:val="hybridMultilevel"/>
    <w:tmpl w:val="38CA3036"/>
    <w:lvl w:ilvl="0" w:tplc="C8364964">
      <w:start w:val="40"/>
      <w:numFmt w:val="bullet"/>
      <w:lvlText w:val="-"/>
      <w:lvlJc w:val="left"/>
      <w:pPr>
        <w:ind w:left="720" w:hanging="360"/>
      </w:pPr>
      <w:rPr>
        <w:rFonts w:ascii="Arial MT" w:eastAsia="Arial MT" w:hAnsi="Arial MT" w:cs="Arial M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0176D76"/>
    <w:multiLevelType w:val="hybridMultilevel"/>
    <w:tmpl w:val="E3DA9D46"/>
    <w:lvl w:ilvl="0" w:tplc="2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8E70BB0"/>
    <w:multiLevelType w:val="hybridMultilevel"/>
    <w:tmpl w:val="90D4AD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18E79D7"/>
    <w:multiLevelType w:val="hybridMultilevel"/>
    <w:tmpl w:val="300244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3912394"/>
    <w:multiLevelType w:val="hybridMultilevel"/>
    <w:tmpl w:val="40B6D6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BE116D6"/>
    <w:multiLevelType w:val="hybridMultilevel"/>
    <w:tmpl w:val="A89048A4"/>
    <w:lvl w:ilvl="0" w:tplc="C8364964">
      <w:start w:val="40"/>
      <w:numFmt w:val="bullet"/>
      <w:lvlText w:val="-"/>
      <w:lvlJc w:val="left"/>
      <w:pPr>
        <w:ind w:left="1080" w:hanging="360"/>
      </w:pPr>
      <w:rPr>
        <w:rFonts w:ascii="Arial MT" w:eastAsia="Arial MT" w:hAnsi="Arial MT" w:cs="Arial MT"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5D5D085B"/>
    <w:multiLevelType w:val="hybridMultilevel"/>
    <w:tmpl w:val="3E1E70C4"/>
    <w:lvl w:ilvl="0" w:tplc="F4AC2B14">
      <w:start w:val="24"/>
      <w:numFmt w:val="bullet"/>
      <w:lvlText w:val="-"/>
      <w:lvlJc w:val="left"/>
      <w:pPr>
        <w:ind w:left="720" w:hanging="360"/>
      </w:pPr>
      <w:rPr>
        <w:rFonts w:ascii="Segoe UI Semibold" w:eastAsiaTheme="minorHAnsi" w:hAnsi="Segoe UI Semibold" w:cs="Segoe UI Semibold"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4856901">
    <w:abstractNumId w:val="3"/>
  </w:num>
  <w:num w:numId="2" w16cid:durableId="1911191118">
    <w:abstractNumId w:val="7"/>
  </w:num>
  <w:num w:numId="3" w16cid:durableId="66343029">
    <w:abstractNumId w:val="8"/>
  </w:num>
  <w:num w:numId="4" w16cid:durableId="1729767606">
    <w:abstractNumId w:val="0"/>
  </w:num>
  <w:num w:numId="5" w16cid:durableId="1087536010">
    <w:abstractNumId w:val="1"/>
  </w:num>
  <w:num w:numId="6" w16cid:durableId="1205825355">
    <w:abstractNumId w:val="12"/>
  </w:num>
  <w:num w:numId="7" w16cid:durableId="320502373">
    <w:abstractNumId w:val="2"/>
  </w:num>
  <w:num w:numId="8" w16cid:durableId="1985229707">
    <w:abstractNumId w:val="6"/>
  </w:num>
  <w:num w:numId="9" w16cid:durableId="1243418261">
    <w:abstractNumId w:val="13"/>
  </w:num>
  <w:num w:numId="10" w16cid:durableId="1079710364">
    <w:abstractNumId w:val="5"/>
  </w:num>
  <w:num w:numId="11" w16cid:durableId="1341349242">
    <w:abstractNumId w:val="9"/>
  </w:num>
  <w:num w:numId="12" w16cid:durableId="869219245">
    <w:abstractNumId w:val="4"/>
  </w:num>
  <w:num w:numId="13" w16cid:durableId="164446170">
    <w:abstractNumId w:val="11"/>
  </w:num>
  <w:num w:numId="14" w16cid:durableId="1151772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B50"/>
    <w:rsid w:val="00005AED"/>
    <w:rsid w:val="0003111F"/>
    <w:rsid w:val="000317B1"/>
    <w:rsid w:val="00065802"/>
    <w:rsid w:val="000A01EF"/>
    <w:rsid w:val="000A4255"/>
    <w:rsid w:val="000C2815"/>
    <w:rsid w:val="000E1850"/>
    <w:rsid w:val="00121297"/>
    <w:rsid w:val="00155DC8"/>
    <w:rsid w:val="001925A0"/>
    <w:rsid w:val="00194DAC"/>
    <w:rsid w:val="001A3F5B"/>
    <w:rsid w:val="001F45EE"/>
    <w:rsid w:val="0023415B"/>
    <w:rsid w:val="00234F3F"/>
    <w:rsid w:val="00254E27"/>
    <w:rsid w:val="0025591F"/>
    <w:rsid w:val="00267DDC"/>
    <w:rsid w:val="00281D90"/>
    <w:rsid w:val="0029585B"/>
    <w:rsid w:val="002B1A12"/>
    <w:rsid w:val="002B5E76"/>
    <w:rsid w:val="00352654"/>
    <w:rsid w:val="00375AFE"/>
    <w:rsid w:val="003B1936"/>
    <w:rsid w:val="003C5BCE"/>
    <w:rsid w:val="003E7303"/>
    <w:rsid w:val="003F26B0"/>
    <w:rsid w:val="004167BE"/>
    <w:rsid w:val="00416F84"/>
    <w:rsid w:val="0042497F"/>
    <w:rsid w:val="00440CDE"/>
    <w:rsid w:val="00447C8A"/>
    <w:rsid w:val="00470810"/>
    <w:rsid w:val="004A356B"/>
    <w:rsid w:val="004C01CE"/>
    <w:rsid w:val="00505F3C"/>
    <w:rsid w:val="00522AD7"/>
    <w:rsid w:val="005245F2"/>
    <w:rsid w:val="005408B6"/>
    <w:rsid w:val="00543F6F"/>
    <w:rsid w:val="00547F0D"/>
    <w:rsid w:val="00555057"/>
    <w:rsid w:val="00566120"/>
    <w:rsid w:val="00590307"/>
    <w:rsid w:val="005A358F"/>
    <w:rsid w:val="005A3F1D"/>
    <w:rsid w:val="005A3F2C"/>
    <w:rsid w:val="005D7117"/>
    <w:rsid w:val="005E05F6"/>
    <w:rsid w:val="005E404C"/>
    <w:rsid w:val="005F4671"/>
    <w:rsid w:val="00637020"/>
    <w:rsid w:val="006B19B9"/>
    <w:rsid w:val="006C4369"/>
    <w:rsid w:val="006D3F7E"/>
    <w:rsid w:val="006F3F7B"/>
    <w:rsid w:val="00793C8E"/>
    <w:rsid w:val="007A0F79"/>
    <w:rsid w:val="007C1A65"/>
    <w:rsid w:val="007D3B1C"/>
    <w:rsid w:val="007F632D"/>
    <w:rsid w:val="007F6A39"/>
    <w:rsid w:val="008830A7"/>
    <w:rsid w:val="00887B2A"/>
    <w:rsid w:val="008A3EE5"/>
    <w:rsid w:val="008D0B48"/>
    <w:rsid w:val="008E2FB8"/>
    <w:rsid w:val="008E3FBC"/>
    <w:rsid w:val="008E4E08"/>
    <w:rsid w:val="008F1E2F"/>
    <w:rsid w:val="00997C0E"/>
    <w:rsid w:val="009C32AD"/>
    <w:rsid w:val="00A877E6"/>
    <w:rsid w:val="00AB2C68"/>
    <w:rsid w:val="00AB3A2C"/>
    <w:rsid w:val="00AD03AA"/>
    <w:rsid w:val="00AF2C93"/>
    <w:rsid w:val="00B20189"/>
    <w:rsid w:val="00B30102"/>
    <w:rsid w:val="00B54DCC"/>
    <w:rsid w:val="00BA33E1"/>
    <w:rsid w:val="00BB275B"/>
    <w:rsid w:val="00BB4D50"/>
    <w:rsid w:val="00BB7105"/>
    <w:rsid w:val="00BE6214"/>
    <w:rsid w:val="00BF1A90"/>
    <w:rsid w:val="00C16E4C"/>
    <w:rsid w:val="00C460C7"/>
    <w:rsid w:val="00C47B50"/>
    <w:rsid w:val="00C53500"/>
    <w:rsid w:val="00C70580"/>
    <w:rsid w:val="00C70FF5"/>
    <w:rsid w:val="00C72950"/>
    <w:rsid w:val="00C9502C"/>
    <w:rsid w:val="00CB2102"/>
    <w:rsid w:val="00D05586"/>
    <w:rsid w:val="00D23A48"/>
    <w:rsid w:val="00D734F0"/>
    <w:rsid w:val="00D86B76"/>
    <w:rsid w:val="00D97E5A"/>
    <w:rsid w:val="00DB30E8"/>
    <w:rsid w:val="00DF0255"/>
    <w:rsid w:val="00DF6479"/>
    <w:rsid w:val="00E00CDD"/>
    <w:rsid w:val="00E036EC"/>
    <w:rsid w:val="00E23DED"/>
    <w:rsid w:val="00E36ACC"/>
    <w:rsid w:val="00E43BA7"/>
    <w:rsid w:val="00E63CC0"/>
    <w:rsid w:val="00EB06B6"/>
    <w:rsid w:val="00EC434B"/>
    <w:rsid w:val="00EE40E3"/>
    <w:rsid w:val="00EF0FB9"/>
    <w:rsid w:val="00F31F5D"/>
    <w:rsid w:val="00F70925"/>
    <w:rsid w:val="00F95354"/>
    <w:rsid w:val="00FA4FFB"/>
    <w:rsid w:val="00FE10B5"/>
    <w:rsid w:val="00FE5E2E"/>
    <w:rsid w:val="00FF2795"/>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CAED0"/>
  <w15:chartTrackingRefBased/>
  <w15:docId w15:val="{3845045C-B466-4282-B85D-E09D1CED8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basedOn w:val="Normal"/>
    <w:uiPriority w:val="34"/>
    <w:qFormat/>
    <w:rsid w:val="00DB30E8"/>
    <w:pPr>
      <w:ind w:left="720"/>
      <w:contextualSpacing/>
    </w:pPr>
  </w:style>
  <w:style w:type="paragraph" w:styleId="Revisin">
    <w:name w:val="Revision"/>
    <w:hidden/>
    <w:uiPriority w:val="99"/>
    <w:semiHidden/>
    <w:rsid w:val="00555057"/>
    <w:pPr>
      <w:spacing w:after="0" w:line="240" w:lineRule="auto"/>
    </w:pPr>
    <w:rPr>
      <w:rFonts w:ascii="Arial MT" w:eastAsia="Arial MT" w:hAnsi="Arial MT" w:cs="Arial MT"/>
      <w:lang w:val="es-ES"/>
    </w:rPr>
  </w:style>
  <w:style w:type="paragraph" w:styleId="NormalWeb">
    <w:name w:val="Normal (Web)"/>
    <w:basedOn w:val="Normal"/>
    <w:uiPriority w:val="99"/>
    <w:semiHidden/>
    <w:unhideWhenUsed/>
    <w:rsid w:val="00BB275B"/>
    <w:rPr>
      <w:rFonts w:ascii="Times New Roman" w:hAnsi="Times New Roman" w:cs="Times New Roman"/>
      <w:sz w:val="24"/>
      <w:szCs w:val="24"/>
    </w:rPr>
  </w:style>
  <w:style w:type="character" w:styleId="Refdecomentario">
    <w:name w:val="annotation reference"/>
    <w:basedOn w:val="Fuentedeprrafopredeter"/>
    <w:uiPriority w:val="99"/>
    <w:semiHidden/>
    <w:unhideWhenUsed/>
    <w:rsid w:val="005245F2"/>
    <w:rPr>
      <w:sz w:val="16"/>
      <w:szCs w:val="16"/>
    </w:rPr>
  </w:style>
  <w:style w:type="paragraph" w:styleId="Textocomentario">
    <w:name w:val="annotation text"/>
    <w:basedOn w:val="Normal"/>
    <w:link w:val="TextocomentarioCar"/>
    <w:uiPriority w:val="99"/>
    <w:semiHidden/>
    <w:unhideWhenUsed/>
    <w:rsid w:val="005245F2"/>
    <w:rPr>
      <w:sz w:val="20"/>
      <w:szCs w:val="20"/>
    </w:rPr>
  </w:style>
  <w:style w:type="character" w:customStyle="1" w:styleId="TextocomentarioCar">
    <w:name w:val="Texto comentario Car"/>
    <w:basedOn w:val="Fuentedeprrafopredeter"/>
    <w:link w:val="Textocomentario"/>
    <w:uiPriority w:val="99"/>
    <w:semiHidden/>
    <w:rsid w:val="005245F2"/>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5245F2"/>
    <w:rPr>
      <w:b/>
      <w:bCs/>
    </w:rPr>
  </w:style>
  <w:style w:type="character" w:customStyle="1" w:styleId="AsuntodelcomentarioCar">
    <w:name w:val="Asunto del comentario Car"/>
    <w:basedOn w:val="TextocomentarioCar"/>
    <w:link w:val="Asuntodelcomentario"/>
    <w:uiPriority w:val="99"/>
    <w:semiHidden/>
    <w:rsid w:val="005245F2"/>
    <w:rPr>
      <w:rFonts w:ascii="Arial MT" w:eastAsia="Arial MT" w:hAnsi="Arial MT" w:cs="Arial MT"/>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76217">
      <w:bodyDiv w:val="1"/>
      <w:marLeft w:val="0"/>
      <w:marRight w:val="0"/>
      <w:marTop w:val="0"/>
      <w:marBottom w:val="0"/>
      <w:divBdr>
        <w:top w:val="none" w:sz="0" w:space="0" w:color="auto"/>
        <w:left w:val="none" w:sz="0" w:space="0" w:color="auto"/>
        <w:bottom w:val="none" w:sz="0" w:space="0" w:color="auto"/>
        <w:right w:val="none" w:sz="0" w:space="0" w:color="auto"/>
      </w:divBdr>
      <w:divsChild>
        <w:div w:id="540093169">
          <w:marLeft w:val="0"/>
          <w:marRight w:val="0"/>
          <w:marTop w:val="0"/>
          <w:marBottom w:val="0"/>
          <w:divBdr>
            <w:top w:val="none" w:sz="0" w:space="0" w:color="auto"/>
            <w:left w:val="none" w:sz="0" w:space="0" w:color="auto"/>
            <w:bottom w:val="none" w:sz="0" w:space="0" w:color="auto"/>
            <w:right w:val="none" w:sz="0" w:space="0" w:color="auto"/>
          </w:divBdr>
          <w:divsChild>
            <w:div w:id="649478216">
              <w:marLeft w:val="0"/>
              <w:marRight w:val="0"/>
              <w:marTop w:val="0"/>
              <w:marBottom w:val="0"/>
              <w:divBdr>
                <w:top w:val="none" w:sz="0" w:space="0" w:color="auto"/>
                <w:left w:val="none" w:sz="0" w:space="0" w:color="auto"/>
                <w:bottom w:val="none" w:sz="0" w:space="0" w:color="auto"/>
                <w:right w:val="none" w:sz="0" w:space="0" w:color="auto"/>
              </w:divBdr>
              <w:divsChild>
                <w:div w:id="187526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63228">
      <w:bodyDiv w:val="1"/>
      <w:marLeft w:val="0"/>
      <w:marRight w:val="0"/>
      <w:marTop w:val="0"/>
      <w:marBottom w:val="0"/>
      <w:divBdr>
        <w:top w:val="none" w:sz="0" w:space="0" w:color="auto"/>
        <w:left w:val="none" w:sz="0" w:space="0" w:color="auto"/>
        <w:bottom w:val="none" w:sz="0" w:space="0" w:color="auto"/>
        <w:right w:val="none" w:sz="0" w:space="0" w:color="auto"/>
      </w:divBdr>
    </w:div>
    <w:div w:id="242683660">
      <w:bodyDiv w:val="1"/>
      <w:marLeft w:val="0"/>
      <w:marRight w:val="0"/>
      <w:marTop w:val="0"/>
      <w:marBottom w:val="0"/>
      <w:divBdr>
        <w:top w:val="none" w:sz="0" w:space="0" w:color="auto"/>
        <w:left w:val="none" w:sz="0" w:space="0" w:color="auto"/>
        <w:bottom w:val="none" w:sz="0" w:space="0" w:color="auto"/>
        <w:right w:val="none" w:sz="0" w:space="0" w:color="auto"/>
      </w:divBdr>
      <w:divsChild>
        <w:div w:id="225190728">
          <w:marLeft w:val="0"/>
          <w:marRight w:val="0"/>
          <w:marTop w:val="0"/>
          <w:marBottom w:val="0"/>
          <w:divBdr>
            <w:top w:val="none" w:sz="0" w:space="0" w:color="auto"/>
            <w:left w:val="none" w:sz="0" w:space="0" w:color="auto"/>
            <w:bottom w:val="none" w:sz="0" w:space="0" w:color="auto"/>
            <w:right w:val="none" w:sz="0" w:space="0" w:color="auto"/>
          </w:divBdr>
          <w:divsChild>
            <w:div w:id="679501681">
              <w:marLeft w:val="0"/>
              <w:marRight w:val="0"/>
              <w:marTop w:val="0"/>
              <w:marBottom w:val="0"/>
              <w:divBdr>
                <w:top w:val="none" w:sz="0" w:space="0" w:color="auto"/>
                <w:left w:val="none" w:sz="0" w:space="0" w:color="auto"/>
                <w:bottom w:val="none" w:sz="0" w:space="0" w:color="auto"/>
                <w:right w:val="none" w:sz="0" w:space="0" w:color="auto"/>
              </w:divBdr>
              <w:divsChild>
                <w:div w:id="206440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931467">
      <w:bodyDiv w:val="1"/>
      <w:marLeft w:val="0"/>
      <w:marRight w:val="0"/>
      <w:marTop w:val="0"/>
      <w:marBottom w:val="0"/>
      <w:divBdr>
        <w:top w:val="none" w:sz="0" w:space="0" w:color="auto"/>
        <w:left w:val="none" w:sz="0" w:space="0" w:color="auto"/>
        <w:bottom w:val="none" w:sz="0" w:space="0" w:color="auto"/>
        <w:right w:val="none" w:sz="0" w:space="0" w:color="auto"/>
      </w:divBdr>
    </w:div>
    <w:div w:id="397441367">
      <w:bodyDiv w:val="1"/>
      <w:marLeft w:val="0"/>
      <w:marRight w:val="0"/>
      <w:marTop w:val="0"/>
      <w:marBottom w:val="0"/>
      <w:divBdr>
        <w:top w:val="none" w:sz="0" w:space="0" w:color="auto"/>
        <w:left w:val="none" w:sz="0" w:space="0" w:color="auto"/>
        <w:bottom w:val="none" w:sz="0" w:space="0" w:color="auto"/>
        <w:right w:val="none" w:sz="0" w:space="0" w:color="auto"/>
      </w:divBdr>
      <w:divsChild>
        <w:div w:id="1282570552">
          <w:marLeft w:val="0"/>
          <w:marRight w:val="0"/>
          <w:marTop w:val="0"/>
          <w:marBottom w:val="0"/>
          <w:divBdr>
            <w:top w:val="none" w:sz="0" w:space="0" w:color="auto"/>
            <w:left w:val="none" w:sz="0" w:space="0" w:color="auto"/>
            <w:bottom w:val="none" w:sz="0" w:space="0" w:color="auto"/>
            <w:right w:val="none" w:sz="0" w:space="0" w:color="auto"/>
          </w:divBdr>
          <w:divsChild>
            <w:div w:id="1631785707">
              <w:marLeft w:val="0"/>
              <w:marRight w:val="0"/>
              <w:marTop w:val="0"/>
              <w:marBottom w:val="0"/>
              <w:divBdr>
                <w:top w:val="none" w:sz="0" w:space="0" w:color="auto"/>
                <w:left w:val="none" w:sz="0" w:space="0" w:color="auto"/>
                <w:bottom w:val="none" w:sz="0" w:space="0" w:color="auto"/>
                <w:right w:val="none" w:sz="0" w:space="0" w:color="auto"/>
              </w:divBdr>
              <w:divsChild>
                <w:div w:id="129239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859096">
      <w:bodyDiv w:val="1"/>
      <w:marLeft w:val="0"/>
      <w:marRight w:val="0"/>
      <w:marTop w:val="0"/>
      <w:marBottom w:val="0"/>
      <w:divBdr>
        <w:top w:val="none" w:sz="0" w:space="0" w:color="auto"/>
        <w:left w:val="none" w:sz="0" w:space="0" w:color="auto"/>
        <w:bottom w:val="none" w:sz="0" w:space="0" w:color="auto"/>
        <w:right w:val="none" w:sz="0" w:space="0" w:color="auto"/>
      </w:divBdr>
      <w:divsChild>
        <w:div w:id="623461919">
          <w:marLeft w:val="0"/>
          <w:marRight w:val="0"/>
          <w:marTop w:val="0"/>
          <w:marBottom w:val="0"/>
          <w:divBdr>
            <w:top w:val="none" w:sz="0" w:space="0" w:color="auto"/>
            <w:left w:val="none" w:sz="0" w:space="0" w:color="auto"/>
            <w:bottom w:val="none" w:sz="0" w:space="0" w:color="auto"/>
            <w:right w:val="none" w:sz="0" w:space="0" w:color="auto"/>
          </w:divBdr>
          <w:divsChild>
            <w:div w:id="1818716452">
              <w:marLeft w:val="0"/>
              <w:marRight w:val="0"/>
              <w:marTop w:val="0"/>
              <w:marBottom w:val="0"/>
              <w:divBdr>
                <w:top w:val="none" w:sz="0" w:space="0" w:color="auto"/>
                <w:left w:val="none" w:sz="0" w:space="0" w:color="auto"/>
                <w:bottom w:val="none" w:sz="0" w:space="0" w:color="auto"/>
                <w:right w:val="none" w:sz="0" w:space="0" w:color="auto"/>
              </w:divBdr>
              <w:divsChild>
                <w:div w:id="113097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082914">
      <w:bodyDiv w:val="1"/>
      <w:marLeft w:val="0"/>
      <w:marRight w:val="0"/>
      <w:marTop w:val="0"/>
      <w:marBottom w:val="0"/>
      <w:divBdr>
        <w:top w:val="none" w:sz="0" w:space="0" w:color="auto"/>
        <w:left w:val="none" w:sz="0" w:space="0" w:color="auto"/>
        <w:bottom w:val="none" w:sz="0" w:space="0" w:color="auto"/>
        <w:right w:val="none" w:sz="0" w:space="0" w:color="auto"/>
      </w:divBdr>
    </w:div>
    <w:div w:id="1020011052">
      <w:bodyDiv w:val="1"/>
      <w:marLeft w:val="0"/>
      <w:marRight w:val="0"/>
      <w:marTop w:val="0"/>
      <w:marBottom w:val="0"/>
      <w:divBdr>
        <w:top w:val="none" w:sz="0" w:space="0" w:color="auto"/>
        <w:left w:val="none" w:sz="0" w:space="0" w:color="auto"/>
        <w:bottom w:val="none" w:sz="0" w:space="0" w:color="auto"/>
        <w:right w:val="none" w:sz="0" w:space="0" w:color="auto"/>
      </w:divBdr>
    </w:div>
    <w:div w:id="1024749353">
      <w:bodyDiv w:val="1"/>
      <w:marLeft w:val="0"/>
      <w:marRight w:val="0"/>
      <w:marTop w:val="0"/>
      <w:marBottom w:val="0"/>
      <w:divBdr>
        <w:top w:val="none" w:sz="0" w:space="0" w:color="auto"/>
        <w:left w:val="none" w:sz="0" w:space="0" w:color="auto"/>
        <w:bottom w:val="none" w:sz="0" w:space="0" w:color="auto"/>
        <w:right w:val="none" w:sz="0" w:space="0" w:color="auto"/>
      </w:divBdr>
      <w:divsChild>
        <w:div w:id="2032753585">
          <w:marLeft w:val="0"/>
          <w:marRight w:val="0"/>
          <w:marTop w:val="0"/>
          <w:marBottom w:val="0"/>
          <w:divBdr>
            <w:top w:val="none" w:sz="0" w:space="0" w:color="auto"/>
            <w:left w:val="none" w:sz="0" w:space="0" w:color="auto"/>
            <w:bottom w:val="none" w:sz="0" w:space="0" w:color="auto"/>
            <w:right w:val="none" w:sz="0" w:space="0" w:color="auto"/>
          </w:divBdr>
          <w:divsChild>
            <w:div w:id="1680964947">
              <w:marLeft w:val="0"/>
              <w:marRight w:val="0"/>
              <w:marTop w:val="0"/>
              <w:marBottom w:val="0"/>
              <w:divBdr>
                <w:top w:val="none" w:sz="0" w:space="0" w:color="auto"/>
                <w:left w:val="none" w:sz="0" w:space="0" w:color="auto"/>
                <w:bottom w:val="none" w:sz="0" w:space="0" w:color="auto"/>
                <w:right w:val="none" w:sz="0" w:space="0" w:color="auto"/>
              </w:divBdr>
              <w:divsChild>
                <w:div w:id="13337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854204">
      <w:bodyDiv w:val="1"/>
      <w:marLeft w:val="0"/>
      <w:marRight w:val="0"/>
      <w:marTop w:val="0"/>
      <w:marBottom w:val="0"/>
      <w:divBdr>
        <w:top w:val="none" w:sz="0" w:space="0" w:color="auto"/>
        <w:left w:val="none" w:sz="0" w:space="0" w:color="auto"/>
        <w:bottom w:val="none" w:sz="0" w:space="0" w:color="auto"/>
        <w:right w:val="none" w:sz="0" w:space="0" w:color="auto"/>
      </w:divBdr>
    </w:div>
    <w:div w:id="1282493224">
      <w:bodyDiv w:val="1"/>
      <w:marLeft w:val="0"/>
      <w:marRight w:val="0"/>
      <w:marTop w:val="0"/>
      <w:marBottom w:val="0"/>
      <w:divBdr>
        <w:top w:val="none" w:sz="0" w:space="0" w:color="auto"/>
        <w:left w:val="none" w:sz="0" w:space="0" w:color="auto"/>
        <w:bottom w:val="none" w:sz="0" w:space="0" w:color="auto"/>
        <w:right w:val="none" w:sz="0" w:space="0" w:color="auto"/>
      </w:divBdr>
      <w:divsChild>
        <w:div w:id="216673702">
          <w:marLeft w:val="0"/>
          <w:marRight w:val="0"/>
          <w:marTop w:val="0"/>
          <w:marBottom w:val="0"/>
          <w:divBdr>
            <w:top w:val="none" w:sz="0" w:space="0" w:color="auto"/>
            <w:left w:val="none" w:sz="0" w:space="0" w:color="auto"/>
            <w:bottom w:val="none" w:sz="0" w:space="0" w:color="auto"/>
            <w:right w:val="none" w:sz="0" w:space="0" w:color="auto"/>
          </w:divBdr>
          <w:divsChild>
            <w:div w:id="922837469">
              <w:marLeft w:val="0"/>
              <w:marRight w:val="0"/>
              <w:marTop w:val="0"/>
              <w:marBottom w:val="0"/>
              <w:divBdr>
                <w:top w:val="none" w:sz="0" w:space="0" w:color="auto"/>
                <w:left w:val="none" w:sz="0" w:space="0" w:color="auto"/>
                <w:bottom w:val="none" w:sz="0" w:space="0" w:color="auto"/>
                <w:right w:val="none" w:sz="0" w:space="0" w:color="auto"/>
              </w:divBdr>
              <w:divsChild>
                <w:div w:id="68683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5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linar@gerenciar.com.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suarez\Download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5</TotalTime>
  <Pages>7</Pages>
  <Words>2133</Words>
  <Characters>11736</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Suárez</dc:creator>
  <cp:keywords/>
  <dc:description/>
  <cp:lastModifiedBy>Maria Camila Agudelo Ortiz</cp:lastModifiedBy>
  <cp:revision>2</cp:revision>
  <dcterms:created xsi:type="dcterms:W3CDTF">2024-10-15T21:30:00Z</dcterms:created>
  <dcterms:modified xsi:type="dcterms:W3CDTF">2024-10-15T21:30:00Z</dcterms:modified>
</cp:coreProperties>
</file>