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4903B9" w14:textId="77777777" w:rsidR="00906282" w:rsidRPr="008B5E48" w:rsidRDefault="00906282" w:rsidP="00906282">
      <w:pPr>
        <w:jc w:val="center"/>
        <w:rPr>
          <w:rFonts w:ascii="Aharoni" w:hAnsi="Aharoni" w:cs="Aharoni"/>
          <w:b/>
          <w:color w:val="A5A5A5" w:themeColor="accent3"/>
          <w:sz w:val="28"/>
          <w:szCs w:val="24"/>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8B5E48">
        <w:rPr>
          <w:rFonts w:ascii="Aharoni" w:hAnsi="Aharoni" w:cs="Aharoni"/>
          <w:b/>
          <w:color w:val="A5A5A5" w:themeColor="accent3"/>
          <w:sz w:val="28"/>
          <w:szCs w:val="24"/>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PROCESOS JUDICIALES</w:t>
      </w:r>
    </w:p>
    <w:p w14:paraId="0720AAE0" w14:textId="77777777" w:rsidR="00375DE6" w:rsidRDefault="00375DE6" w:rsidP="00375DE6">
      <w:pPr>
        <w:spacing w:after="0"/>
        <w:rPr>
          <w:rFonts w:ascii="Century Gothic" w:hAnsi="Century Gothic"/>
          <w:b/>
        </w:rPr>
      </w:pPr>
    </w:p>
    <w:p w14:paraId="0B47FE9D" w14:textId="732A1CBC" w:rsidR="00906282" w:rsidRPr="00EF1F62" w:rsidRDefault="00906282" w:rsidP="00906282">
      <w:pPr>
        <w:spacing w:line="360" w:lineRule="auto"/>
        <w:rPr>
          <w:rFonts w:ascii="Century Gothic" w:hAnsi="Century Gothic"/>
        </w:rPr>
      </w:pPr>
      <w:r w:rsidRPr="00EF1F62">
        <w:rPr>
          <w:rFonts w:ascii="Century Gothic" w:hAnsi="Century Gothic"/>
          <w:b/>
        </w:rPr>
        <w:t>Fecha Presentación del Informe</w:t>
      </w:r>
      <w:r w:rsidRPr="00EF1F62">
        <w:rPr>
          <w:rFonts w:ascii="Century Gothic" w:hAnsi="Century Gothic"/>
        </w:rPr>
        <w:t xml:space="preserve">:  </w:t>
      </w:r>
      <w:sdt>
        <w:sdtPr>
          <w:rPr>
            <w:rStyle w:val="Estilo3"/>
            <w:b w:val="0"/>
          </w:rPr>
          <w:alias w:val="FECHA"/>
          <w:tag w:val="FEHCA"/>
          <w:id w:val="302663996"/>
          <w:placeholder>
            <w:docPart w:val="7648FE0BD8524C4CB75B438B661094CE"/>
          </w:placeholder>
          <w:date w:fullDate="2024-11-08T00:00:00Z">
            <w:dateFormat w:val="dd/MM/yyyy"/>
            <w:lid w:val="es-CO"/>
            <w:storeMappedDataAs w:val="dateTime"/>
            <w:calendar w:val="gregorian"/>
          </w:date>
        </w:sdtPr>
        <w:sdtEndPr>
          <w:rPr>
            <w:rStyle w:val="Fuentedeprrafopredeter"/>
            <w:rFonts w:asciiTheme="minorHAnsi" w:hAnsiTheme="minorHAnsi"/>
            <w:caps w:val="0"/>
          </w:rPr>
        </w:sdtEndPr>
        <w:sdtContent>
          <w:r w:rsidR="00174C1A" w:rsidRPr="00174C1A">
            <w:rPr>
              <w:rStyle w:val="Estilo3"/>
            </w:rPr>
            <w:t>0</w:t>
          </w:r>
          <w:r w:rsidR="00BA4FE5">
            <w:rPr>
              <w:rStyle w:val="Estilo3"/>
            </w:rPr>
            <w:t>8</w:t>
          </w:r>
          <w:r w:rsidRPr="00174C1A">
            <w:rPr>
              <w:rStyle w:val="Estilo3"/>
            </w:rPr>
            <w:t>/11/20</w:t>
          </w:r>
          <w:r w:rsidR="00174C1A" w:rsidRPr="00174C1A">
            <w:rPr>
              <w:rStyle w:val="Estilo3"/>
            </w:rPr>
            <w:t>24</w:t>
          </w:r>
        </w:sdtContent>
      </w:sdt>
      <w:r w:rsidRPr="00EF1F62">
        <w:rPr>
          <w:rFonts w:ascii="Century Gothic" w:hAnsi="Century Gothic"/>
        </w:rPr>
        <w:t xml:space="preserve">                                       </w:t>
      </w:r>
    </w:p>
    <w:p w14:paraId="63FF7917" w14:textId="38C89238" w:rsidR="00906282" w:rsidRPr="00EF1F62" w:rsidRDefault="00906282" w:rsidP="00906282">
      <w:pPr>
        <w:spacing w:line="360" w:lineRule="auto"/>
        <w:rPr>
          <w:rFonts w:ascii="Century Gothic" w:hAnsi="Century Gothic"/>
        </w:rPr>
      </w:pPr>
      <w:r w:rsidRPr="00EF1F62">
        <w:rPr>
          <w:rFonts w:ascii="Century Gothic" w:hAnsi="Century Gothic"/>
          <w:b/>
        </w:rPr>
        <w:t>SGC</w:t>
      </w:r>
      <w:r w:rsidRPr="00EF1F62">
        <w:rPr>
          <w:rFonts w:ascii="Century Gothic" w:hAnsi="Century Gothic"/>
        </w:rPr>
        <w:t xml:space="preserve">:  </w:t>
      </w:r>
      <w:sdt>
        <w:sdtPr>
          <w:rPr>
            <w:rStyle w:val="Estilo3"/>
          </w:rPr>
          <w:alias w:val="SGC"/>
          <w:tag w:val="SGC"/>
          <w:id w:val="354074790"/>
          <w:placeholder>
            <w:docPart w:val="2E553FF1FF66499F9C09D21E39FAD87B"/>
          </w:placeholder>
          <w:text/>
        </w:sdtPr>
        <w:sdtContent>
          <w:r w:rsidR="00B821FB" w:rsidRPr="00B821FB">
            <w:rPr>
              <w:rStyle w:val="Estilo3"/>
            </w:rPr>
            <w:t xml:space="preserve">        10570       </w:t>
          </w:r>
        </w:sdtContent>
      </w:sdt>
    </w:p>
    <w:p w14:paraId="5AD56010" w14:textId="6D42D0D7" w:rsidR="00906282" w:rsidRPr="00EF1F62" w:rsidRDefault="00906282" w:rsidP="00906282">
      <w:pPr>
        <w:spacing w:line="360" w:lineRule="auto"/>
        <w:rPr>
          <w:rFonts w:ascii="Century Gothic" w:hAnsi="Century Gothic"/>
        </w:rPr>
      </w:pPr>
      <w:r w:rsidRPr="00EF1F62">
        <w:rPr>
          <w:rFonts w:ascii="Century Gothic" w:hAnsi="Century Gothic"/>
          <w:b/>
        </w:rPr>
        <w:t>Despacho Judicial</w:t>
      </w:r>
      <w:r w:rsidRPr="00EF1F62">
        <w:rPr>
          <w:rFonts w:ascii="Century Gothic" w:hAnsi="Century Gothic"/>
        </w:rPr>
        <w:t xml:space="preserve">: </w:t>
      </w:r>
      <w:r w:rsidR="00174C1A" w:rsidRPr="00174C1A">
        <w:rPr>
          <w:rStyle w:val="Estilo3"/>
        </w:rPr>
        <w:t>TRIBUNAL ADMINISTRATIVO DEL MAGDALENA</w:t>
      </w:r>
    </w:p>
    <w:p w14:paraId="46D3378E" w14:textId="4948D3BB" w:rsidR="00906282" w:rsidRPr="00EF1F62" w:rsidRDefault="00906282" w:rsidP="00906282">
      <w:pPr>
        <w:spacing w:line="360" w:lineRule="auto"/>
        <w:rPr>
          <w:rFonts w:ascii="Century Gothic" w:hAnsi="Century Gothic"/>
        </w:rPr>
      </w:pPr>
      <w:r w:rsidRPr="00EF1F62">
        <w:rPr>
          <w:rFonts w:ascii="Century Gothic" w:hAnsi="Century Gothic"/>
          <w:b/>
        </w:rPr>
        <w:t>Radicado</w:t>
      </w:r>
      <w:r w:rsidRPr="00EF1F62">
        <w:rPr>
          <w:rFonts w:ascii="Century Gothic" w:hAnsi="Century Gothic"/>
        </w:rPr>
        <w:t>:</w:t>
      </w:r>
      <w:sdt>
        <w:sdtPr>
          <w:rPr>
            <w:rStyle w:val="Estilo3"/>
            <w:b w:val="0"/>
          </w:rPr>
          <w:alias w:val="RADICADO"/>
          <w:tag w:val="RADICADO"/>
          <w:id w:val="-31735373"/>
          <w:placeholder>
            <w:docPart w:val="2A04DD0832104E9B9C6DF4825D091F15"/>
          </w:placeholder>
          <w:text/>
        </w:sdtPr>
        <w:sdtContent>
          <w:r w:rsidRPr="00174C1A">
            <w:rPr>
              <w:rStyle w:val="Estilo3"/>
            </w:rPr>
            <w:t xml:space="preserve"> </w:t>
          </w:r>
          <w:r w:rsidR="00174C1A" w:rsidRPr="00174C1A">
            <w:rPr>
              <w:rStyle w:val="Estilo3"/>
            </w:rPr>
            <w:t>2024-00139-00</w:t>
          </w:r>
        </w:sdtContent>
      </w:sdt>
    </w:p>
    <w:p w14:paraId="30071216" w14:textId="39243C9E" w:rsidR="00906282" w:rsidRPr="00EF1F62" w:rsidRDefault="00906282" w:rsidP="00906282">
      <w:pPr>
        <w:spacing w:line="360" w:lineRule="auto"/>
        <w:rPr>
          <w:rFonts w:ascii="Century Gothic" w:hAnsi="Century Gothic"/>
        </w:rPr>
      </w:pPr>
      <w:r w:rsidRPr="00EF1F62">
        <w:rPr>
          <w:rFonts w:ascii="Century Gothic" w:hAnsi="Century Gothic"/>
          <w:b/>
        </w:rPr>
        <w:t>Demandante</w:t>
      </w:r>
      <w:r w:rsidRPr="00EF1F62">
        <w:rPr>
          <w:rFonts w:ascii="Century Gothic" w:hAnsi="Century Gothic"/>
        </w:rPr>
        <w:t xml:space="preserve">:  </w:t>
      </w:r>
      <w:sdt>
        <w:sdtPr>
          <w:rPr>
            <w:rStyle w:val="Estilo3"/>
            <w:b w:val="0"/>
          </w:rPr>
          <w:alias w:val="DEMANDANTE"/>
          <w:tag w:val="DEMANDANTE"/>
          <w:id w:val="1644081101"/>
          <w:placeholder>
            <w:docPart w:val="881A441D454840A2A94DCC9441C98AD3"/>
          </w:placeholder>
          <w:text/>
        </w:sdtPr>
        <w:sdtContent>
          <w:r w:rsidR="00587D17" w:rsidRPr="00587D17">
            <w:rPr>
              <w:rStyle w:val="Estilo3"/>
              <w:b w:val="0"/>
            </w:rPr>
            <w:t xml:space="preserve">        IGLESIA CENTRO CRISTIANO AVIVAMIENTO         </w:t>
          </w:r>
        </w:sdtContent>
      </w:sdt>
    </w:p>
    <w:p w14:paraId="1A4DA51E" w14:textId="54C0D8C9" w:rsidR="00906282" w:rsidRPr="00587D17" w:rsidRDefault="00906282" w:rsidP="00906282">
      <w:pPr>
        <w:spacing w:line="360" w:lineRule="auto"/>
        <w:rPr>
          <w:rFonts w:ascii="Century Gothic" w:hAnsi="Century Gothic"/>
          <w:b/>
          <w:bCs/>
        </w:rPr>
      </w:pPr>
      <w:r w:rsidRPr="00EF1F62">
        <w:rPr>
          <w:rFonts w:ascii="Century Gothic" w:hAnsi="Century Gothic"/>
          <w:b/>
        </w:rPr>
        <w:t>Demandado</w:t>
      </w:r>
      <w:r w:rsidRPr="00EF1F62">
        <w:rPr>
          <w:rFonts w:ascii="Century Gothic" w:hAnsi="Century Gothic"/>
        </w:rPr>
        <w:t xml:space="preserve">:  </w:t>
      </w:r>
      <w:sdt>
        <w:sdtPr>
          <w:rPr>
            <w:rStyle w:val="Estilo3"/>
            <w:b w:val="0"/>
            <w:bCs/>
          </w:rPr>
          <w:alias w:val="DEMANDADO"/>
          <w:tag w:val="DEMANDADO"/>
          <w:id w:val="-1253122746"/>
          <w:placeholder>
            <w:docPart w:val="386D94AF26E44C7FA7D6D77164D6A68F"/>
          </w:placeholder>
          <w:text/>
        </w:sdtPr>
        <w:sdtContent>
          <w:r w:rsidRPr="00587D17">
            <w:rPr>
              <w:rStyle w:val="Estilo3"/>
              <w:b w:val="0"/>
              <w:bCs/>
            </w:rPr>
            <w:t xml:space="preserve"> </w:t>
          </w:r>
          <w:r w:rsidR="00587D17" w:rsidRPr="00587D17">
            <w:rPr>
              <w:rStyle w:val="Estilo3"/>
              <w:b w:val="0"/>
              <w:bCs/>
            </w:rPr>
            <w:t>CONTRALORIA GENERAL DE LA REPUBLICA – GERENCIA DEPARTAMENTAL COLEGIADA DEL MAGDALENA</w:t>
          </w:r>
        </w:sdtContent>
      </w:sdt>
    </w:p>
    <w:p w14:paraId="2FC4428C" w14:textId="22045888" w:rsidR="00906282" w:rsidRPr="00EF1F62" w:rsidRDefault="00587D17" w:rsidP="00906282">
      <w:pPr>
        <w:spacing w:line="360" w:lineRule="auto"/>
        <w:rPr>
          <w:rFonts w:ascii="Century Gothic" w:hAnsi="Century Gothic"/>
        </w:rPr>
      </w:pPr>
      <w:r>
        <w:rPr>
          <w:rFonts w:ascii="Century Gothic" w:hAnsi="Century Gothic"/>
          <w:b/>
        </w:rPr>
        <w:t>Tercero con interés directo</w:t>
      </w:r>
      <w:r w:rsidR="00906282" w:rsidRPr="00EF1F62">
        <w:rPr>
          <w:rFonts w:ascii="Century Gothic" w:hAnsi="Century Gothic"/>
        </w:rPr>
        <w:t xml:space="preserve">: </w:t>
      </w:r>
      <w:sdt>
        <w:sdtPr>
          <w:rPr>
            <w:rStyle w:val="Estilo3"/>
            <w:b w:val="0"/>
          </w:rPr>
          <w:alias w:val="LLAMADO EN GARANTIA"/>
          <w:tag w:val="LLAMADO EN GARANTIA"/>
          <w:id w:val="-1219739686"/>
          <w:placeholder>
            <w:docPart w:val="14F3BE8CE1514C528972AF6E2491CCAC"/>
          </w:placeholder>
          <w:dropDownList>
            <w:listItem w:displayText="LA EQUIDAD SEGUROS DE VIDA" w:value="LA EQUIDAD SEGUROS DE VIDA"/>
            <w:listItem w:displayText="LA EQUIDAD SEGUROS GENERALES" w:value="LA EQUIDAD SEGUROS GENERALES"/>
            <w:listItem w:displayText="NO" w:value="NO"/>
          </w:dropDownList>
        </w:sdtPr>
        <w:sdtEndPr>
          <w:rPr>
            <w:rStyle w:val="Fuentedeprrafopredeter"/>
            <w:rFonts w:asciiTheme="minorHAnsi" w:hAnsiTheme="minorHAnsi"/>
            <w:b/>
            <w:caps w:val="0"/>
          </w:rPr>
        </w:sdtEndPr>
        <w:sdtContent>
          <w:r w:rsidRPr="00587D17">
            <w:rPr>
              <w:rStyle w:val="Estilo3"/>
              <w:b w:val="0"/>
            </w:rPr>
            <w:t>LA EQUIDAD SEGUROS GENERALES</w:t>
          </w:r>
        </w:sdtContent>
      </w:sdt>
    </w:p>
    <w:p w14:paraId="1739B5C0" w14:textId="6CEE1CC4" w:rsidR="00906282" w:rsidRPr="00587D17" w:rsidRDefault="00906282" w:rsidP="00906282">
      <w:pPr>
        <w:spacing w:line="360" w:lineRule="auto"/>
        <w:rPr>
          <w:rFonts w:ascii="Century Gothic" w:hAnsi="Century Gothic"/>
          <w:bCs/>
        </w:rPr>
      </w:pPr>
      <w:r w:rsidRPr="00EF1F62">
        <w:rPr>
          <w:rFonts w:ascii="Century Gothic" w:hAnsi="Century Gothic"/>
          <w:b/>
        </w:rPr>
        <w:t>Tipo de Vinculación</w:t>
      </w:r>
      <w:r w:rsidRPr="00EF1F62">
        <w:rPr>
          <w:rFonts w:ascii="Century Gothic" w:hAnsi="Century Gothic"/>
        </w:rPr>
        <w:t xml:space="preserve">: </w:t>
      </w:r>
      <w:r w:rsidR="00587D17">
        <w:rPr>
          <w:rStyle w:val="Estilo3"/>
          <w:b w:val="0"/>
          <w:bCs/>
        </w:rPr>
        <w:t>VINCULADOS DE OFICIO COMO TERCEROS CON INTERÉS</w:t>
      </w:r>
    </w:p>
    <w:p w14:paraId="1BFE45C4" w14:textId="3EC2560A" w:rsidR="00906282" w:rsidRPr="00EF1F62" w:rsidRDefault="00906282" w:rsidP="00906282">
      <w:pPr>
        <w:spacing w:line="360" w:lineRule="auto"/>
        <w:rPr>
          <w:rFonts w:ascii="Century Gothic" w:hAnsi="Century Gothic"/>
        </w:rPr>
      </w:pPr>
      <w:r w:rsidRPr="00EF1F62">
        <w:rPr>
          <w:rFonts w:ascii="Century Gothic" w:hAnsi="Century Gothic"/>
          <w:b/>
        </w:rPr>
        <w:t>Fecha Notificación</w:t>
      </w:r>
      <w:r w:rsidRPr="00EF1F62">
        <w:rPr>
          <w:rFonts w:ascii="Century Gothic" w:hAnsi="Century Gothic"/>
        </w:rPr>
        <w:t xml:space="preserve">: </w:t>
      </w:r>
      <w:sdt>
        <w:sdtPr>
          <w:rPr>
            <w:rStyle w:val="Estilo3"/>
            <w:b w:val="0"/>
          </w:rPr>
          <w:alias w:val="FECHA NOTIFICACION"/>
          <w:tag w:val="FECHA NOTIFICACION"/>
          <w:id w:val="173383097"/>
          <w:placeholder>
            <w:docPart w:val="21B90C9B12234C5E871601AFD0B419AE"/>
          </w:placeholder>
          <w:date w:fullDate="2024-09-17T00:00:00Z">
            <w:dateFormat w:val="dd/MM/yyyy"/>
            <w:lid w:val="es-CO"/>
            <w:storeMappedDataAs w:val="dateTime"/>
            <w:calendar w:val="gregorian"/>
          </w:date>
        </w:sdtPr>
        <w:sdtEndPr>
          <w:rPr>
            <w:rStyle w:val="Fuentedeprrafopredeter"/>
            <w:rFonts w:asciiTheme="minorHAnsi" w:hAnsiTheme="minorHAnsi"/>
            <w:caps w:val="0"/>
          </w:rPr>
        </w:sdtEndPr>
        <w:sdtContent>
          <w:r w:rsidR="00E849EF" w:rsidRPr="00E849EF">
            <w:rPr>
              <w:rStyle w:val="Estilo3"/>
            </w:rPr>
            <w:t>17</w:t>
          </w:r>
          <w:r w:rsidRPr="00E849EF">
            <w:rPr>
              <w:rStyle w:val="Estilo3"/>
            </w:rPr>
            <w:t>/0</w:t>
          </w:r>
          <w:r w:rsidR="00E849EF" w:rsidRPr="00E849EF">
            <w:rPr>
              <w:rStyle w:val="Estilo3"/>
            </w:rPr>
            <w:t>9</w:t>
          </w:r>
          <w:r w:rsidRPr="00E849EF">
            <w:rPr>
              <w:rStyle w:val="Estilo3"/>
            </w:rPr>
            <w:t>/20</w:t>
          </w:r>
          <w:r w:rsidR="00E849EF" w:rsidRPr="00E849EF">
            <w:rPr>
              <w:rStyle w:val="Estilo3"/>
            </w:rPr>
            <w:t>24</w:t>
          </w:r>
        </w:sdtContent>
      </w:sdt>
    </w:p>
    <w:p w14:paraId="04C740D4" w14:textId="561B8B8E" w:rsidR="00906282" w:rsidRPr="00EF1F62" w:rsidRDefault="00906282" w:rsidP="00906282">
      <w:pPr>
        <w:spacing w:line="360" w:lineRule="auto"/>
        <w:rPr>
          <w:rFonts w:ascii="Century Gothic" w:hAnsi="Century Gothic"/>
        </w:rPr>
      </w:pPr>
      <w:r w:rsidRPr="00EF1F62">
        <w:rPr>
          <w:rFonts w:ascii="Century Gothic" w:hAnsi="Century Gothic"/>
          <w:b/>
        </w:rPr>
        <w:t>Fecha fin Término</w:t>
      </w:r>
      <w:r w:rsidRPr="00EF1F62">
        <w:rPr>
          <w:rFonts w:ascii="Century Gothic" w:hAnsi="Century Gothic"/>
        </w:rPr>
        <w:t xml:space="preserve">: </w:t>
      </w:r>
      <w:sdt>
        <w:sdtPr>
          <w:rPr>
            <w:rFonts w:ascii="Century Gothic" w:hAnsi="Century Gothic"/>
          </w:rPr>
          <w:id w:val="-62026635"/>
          <w:placeholder>
            <w:docPart w:val="058B5A2D546346938DE7ED9DE620076B"/>
          </w:placeholder>
          <w:date w:fullDate="2024-11-01T00:00:00Z">
            <w:dateFormat w:val="dd/MM/yyyy"/>
            <w:lid w:val="es-CO"/>
            <w:storeMappedDataAs w:val="dateTime"/>
            <w:calendar w:val="gregorian"/>
          </w:date>
        </w:sdtPr>
        <w:sdtContent>
          <w:r w:rsidR="00E849EF" w:rsidRPr="00E849EF">
            <w:rPr>
              <w:rFonts w:ascii="Century Gothic" w:hAnsi="Century Gothic"/>
            </w:rPr>
            <w:t>01/11/2024</w:t>
          </w:r>
        </w:sdtContent>
      </w:sdt>
    </w:p>
    <w:p w14:paraId="6B0EC993" w14:textId="57CC6759" w:rsidR="00906282" w:rsidRPr="00EF1F62" w:rsidRDefault="00906282" w:rsidP="00906282">
      <w:pPr>
        <w:spacing w:line="360" w:lineRule="auto"/>
        <w:rPr>
          <w:rFonts w:ascii="Century Gothic" w:hAnsi="Century Gothic"/>
        </w:rPr>
      </w:pPr>
      <w:r w:rsidRPr="00EF1F62">
        <w:rPr>
          <w:rFonts w:ascii="Century Gothic" w:hAnsi="Century Gothic"/>
          <w:b/>
        </w:rPr>
        <w:t>Fecha Siniestro</w:t>
      </w:r>
      <w:r w:rsidRPr="00EF1F62">
        <w:rPr>
          <w:rFonts w:ascii="Century Gothic" w:hAnsi="Century Gothic"/>
        </w:rPr>
        <w:t xml:space="preserve">:  </w:t>
      </w:r>
      <w:r w:rsidR="00606E76">
        <w:rPr>
          <w:rFonts w:ascii="Century Gothic" w:hAnsi="Century Gothic"/>
        </w:rPr>
        <w:t>N/A</w:t>
      </w:r>
    </w:p>
    <w:p w14:paraId="4A63B792" w14:textId="77777777" w:rsidR="003702B0" w:rsidRDefault="00906282" w:rsidP="003702B0">
      <w:pPr>
        <w:spacing w:line="360" w:lineRule="auto"/>
        <w:jc w:val="both"/>
        <w:rPr>
          <w:rFonts w:ascii="Century Gothic" w:hAnsi="Century Gothic"/>
        </w:rPr>
      </w:pPr>
      <w:r w:rsidRPr="00EF1F62">
        <w:rPr>
          <w:rFonts w:ascii="Century Gothic" w:hAnsi="Century Gothic"/>
          <w:b/>
        </w:rPr>
        <w:t>Hechos</w:t>
      </w:r>
      <w:r w:rsidRPr="00EF1F62">
        <w:rPr>
          <w:rFonts w:ascii="Century Gothic" w:hAnsi="Century Gothic"/>
        </w:rPr>
        <w:t xml:space="preserve">:   </w:t>
      </w:r>
      <w:r w:rsidR="003702B0" w:rsidRPr="003702B0">
        <w:rPr>
          <w:rFonts w:ascii="Century Gothic" w:hAnsi="Century Gothic"/>
        </w:rPr>
        <w:t>La IGLESIA CENTRO CRISTIANO AVIVAMIENTO AD PARA LAS NACIONES, con personería Jurídica Especial reconocida mediante Resolución No. 0114 del 30 de enero de 2012, otorgada por el ministerio del interior de Colombia, a través de su representante legal suscribió el contrato de prestación de servicios educativos No. 167 de 2016, con EL MUNICIPIO DE CIENAGA – MAGDALENA</w:t>
      </w:r>
      <w:r w:rsidR="003702B0">
        <w:rPr>
          <w:rFonts w:ascii="Century Gothic" w:hAnsi="Century Gothic"/>
        </w:rPr>
        <w:t>.</w:t>
      </w:r>
    </w:p>
    <w:p w14:paraId="2E1E46CA" w14:textId="4EFE2B5E" w:rsidR="003702B0" w:rsidRDefault="003702B0" w:rsidP="003702B0">
      <w:pPr>
        <w:spacing w:line="360" w:lineRule="auto"/>
        <w:jc w:val="both"/>
        <w:rPr>
          <w:rFonts w:ascii="Century Gothic" w:hAnsi="Century Gothic"/>
        </w:rPr>
      </w:pPr>
      <w:r w:rsidRPr="003702B0">
        <w:rPr>
          <w:rFonts w:ascii="Century Gothic" w:hAnsi="Century Gothic"/>
        </w:rPr>
        <w:t>Los sujetos que intervinieron dentro del proceso fueron: EDGARDO DE JESUS PEREZ DIAZ, en calidad de alcalde y representante legal del municipio de Ciénaga – Magdalena (Contratante); JUAN BAUTISTA ANGARITA VILLALOBOS, en calidad de representante legal de la IGLESIA CENTRO CRISTIANO AVIVAMIENTO AD PARA LAS NACIONES (contratista); y, LUIS ANDRES OSPINA DAZA, en calidad de secretario de educación municipal, (supervisor)</w:t>
      </w:r>
      <w:r>
        <w:rPr>
          <w:rFonts w:ascii="Century Gothic" w:hAnsi="Century Gothic"/>
        </w:rPr>
        <w:t>.</w:t>
      </w:r>
    </w:p>
    <w:p w14:paraId="3A4C4BF5" w14:textId="1A076AE8" w:rsidR="00ED727E" w:rsidRDefault="00ED727E" w:rsidP="003702B0">
      <w:pPr>
        <w:spacing w:line="360" w:lineRule="auto"/>
        <w:jc w:val="both"/>
        <w:rPr>
          <w:rFonts w:ascii="Century Gothic" w:hAnsi="Century Gothic"/>
        </w:rPr>
      </w:pPr>
      <w:r w:rsidRPr="00ED727E">
        <w:rPr>
          <w:rFonts w:ascii="Century Gothic" w:hAnsi="Century Gothic"/>
        </w:rPr>
        <w:t>El contrato dio inicio el día 03 de junio de 2016, finalizó el día 31 de diciembre de 2016, y fue liquidado el día 15 de mayo de 2017.</w:t>
      </w:r>
    </w:p>
    <w:p w14:paraId="68CBE16B" w14:textId="5A77BEBC" w:rsidR="00ED727E" w:rsidRDefault="00ED727E" w:rsidP="003702B0">
      <w:pPr>
        <w:spacing w:line="360" w:lineRule="auto"/>
        <w:jc w:val="both"/>
        <w:rPr>
          <w:rFonts w:ascii="Century Gothic" w:hAnsi="Century Gothic"/>
        </w:rPr>
      </w:pPr>
      <w:r w:rsidRPr="00ED727E">
        <w:rPr>
          <w:rFonts w:ascii="Century Gothic" w:hAnsi="Century Gothic"/>
        </w:rPr>
        <w:lastRenderedPageBreak/>
        <w:t>La CONTRALORIA GENERAL DE LA REPUBLICA – UNIDAD DE RESPONSABILIDAD FISCAL – GERENCIA DEPARTAMENTAL COLEGIADA DEL MAGDALENA, mediante Auto No. 350 del 18 de septiembre de 2018, realiza la apertura de proceso de responsabilidad fiscal No. 2018 – 00833, vinculando a los señores: EDGARDO DE JESUS PEREZ DIAZ, en calidad de alcalde y representante legal del municipio de Ciénaga – Magdalena (Contratante); la IGLESIA CENTRO CRISTIANO AVIVAMIENTO AD PARA LAS NACIONES (contratista); y, el señor LUIS ANDRES OSPINA DAZA, en calidad de secretario de educación municipal, (supervisor).</w:t>
      </w:r>
    </w:p>
    <w:p w14:paraId="0AF79D9F" w14:textId="56B3FAAA" w:rsidR="00ED727E" w:rsidRDefault="00ED727E" w:rsidP="003702B0">
      <w:pPr>
        <w:spacing w:line="360" w:lineRule="auto"/>
        <w:jc w:val="both"/>
        <w:rPr>
          <w:rFonts w:ascii="Century Gothic" w:hAnsi="Century Gothic"/>
        </w:rPr>
      </w:pPr>
      <w:r w:rsidRPr="00ED727E">
        <w:rPr>
          <w:rFonts w:ascii="Century Gothic" w:hAnsi="Century Gothic"/>
        </w:rPr>
        <w:t>La CONTRALORIA GENERAL DE LA REPUBLICA – UNIDAD DE RESPONSABILIDAD FISCAL – GERENCIA DEPARTAMENTAL COLEGIADA DEL MAGDALENA, mediante Auto No. 433 de fecha 24 de diciembre de 2023, imputa responsabilidad dentro del proceso de responsabilidad fiscal No. 2018 – 00833, a los señores: EDGARDO DE JESUS PEREZ DIAZ, en calidad de alcalde y representante legal del municipio de Ciénaga – Magdalena (Contratante); la IGLESIA CENTRO CRISTIANO AVIVAMIENTO AD PARA LAS NACIONES (contratista); y, el señor LUIS ANDRES OSPINA DAZA, en calidad de secretario de educación municipal, (supervisor).</w:t>
      </w:r>
    </w:p>
    <w:p w14:paraId="75A5C473" w14:textId="7C922578" w:rsidR="00ED727E" w:rsidRDefault="00ED727E" w:rsidP="003702B0">
      <w:pPr>
        <w:spacing w:line="360" w:lineRule="auto"/>
        <w:jc w:val="both"/>
        <w:rPr>
          <w:rFonts w:ascii="Century Gothic" w:hAnsi="Century Gothic"/>
        </w:rPr>
      </w:pPr>
      <w:r w:rsidRPr="00ED727E">
        <w:rPr>
          <w:rFonts w:ascii="Century Gothic" w:hAnsi="Century Gothic"/>
        </w:rPr>
        <w:t>La CONTRALORIA GENERAL DE LA REPUBLICA – UNIDAD DE RESPONSABILIDAD FISCAL – GERENCIA DEPARTAMENTAL COLEGIADA DEL MAGDALENA, mediante fallo No. 02 de fecha 30 de mayo de 2023, decide de fondo el proceso ordinario de responsabilidad fiscal No. PRF 2018 – 00833, y a título de culpa grave, encuentra como responsables fiscales a los señores: EDGARDO DE JESUS PEREZ DIAZ, en calidad de alcalde y representante legal del municipio de Ciénaga – Magdalena (Contratante); la IGLESIA CENTRO CRISTIANO AVIVAMIENTO AD PARA LAS NACIONES (contratista); y, el señor LUIS ANDRES OSPINA DAZA, en calidad de secretario de educación municipal, (supervisor).</w:t>
      </w:r>
    </w:p>
    <w:p w14:paraId="0BFF4BB3" w14:textId="77777777" w:rsidR="00ED727E" w:rsidRDefault="00ED727E" w:rsidP="003702B0">
      <w:pPr>
        <w:spacing w:line="360" w:lineRule="auto"/>
        <w:jc w:val="both"/>
        <w:rPr>
          <w:rFonts w:ascii="Century Gothic" w:hAnsi="Century Gothic"/>
        </w:rPr>
      </w:pPr>
      <w:r w:rsidRPr="00ED727E">
        <w:rPr>
          <w:rFonts w:ascii="Century Gothic" w:hAnsi="Century Gothic"/>
        </w:rPr>
        <w:t>La CONTRALORIA GENERAL DE LA REPUBLICA – UNIDAD DE RESPONSABILIDAD FISCAL – GERENCIA DEPARTAMENTAL COLEGIADA DEL MAGDALENA, a través del contralor delegado intersectorial 9, profirió Auto No. URF2 – 1337, por medio del cual se surtió un grado de consulta y se resolvieron unos recursos de apelación, decidió FALLAR CON RESPONSABILIDAD FISCAL, conforme lo previene el artículo 53 de la Ley 610</w:t>
      </w:r>
      <w:r w:rsidRPr="00ED727E">
        <w:t xml:space="preserve"> </w:t>
      </w:r>
      <w:r w:rsidRPr="00ED727E">
        <w:rPr>
          <w:rFonts w:ascii="Century Gothic" w:hAnsi="Century Gothic"/>
        </w:rPr>
        <w:t xml:space="preserve">de 2000, y, en consecuencia, DECLARAR FISCALMENTE RESPONSABLES de forma </w:t>
      </w:r>
      <w:r w:rsidRPr="00ED727E">
        <w:rPr>
          <w:rFonts w:ascii="Century Gothic" w:hAnsi="Century Gothic"/>
        </w:rPr>
        <w:lastRenderedPageBreak/>
        <w:t xml:space="preserve">solidaria, a título de CULPA GRAVE, en una cuantía de OCHOCIENTOS VEINTIDÓS MILLONES SETECIENTOS CUATRO MIL DOS PESOS M/CTE ($822.704.002), a: </w:t>
      </w:r>
    </w:p>
    <w:p w14:paraId="32B7A5F3" w14:textId="77777777" w:rsidR="00ED727E" w:rsidRDefault="00ED727E" w:rsidP="00ED727E">
      <w:pPr>
        <w:spacing w:line="360" w:lineRule="auto"/>
        <w:ind w:left="851" w:right="851"/>
        <w:jc w:val="both"/>
        <w:rPr>
          <w:rFonts w:ascii="Century Gothic" w:hAnsi="Century Gothic"/>
        </w:rPr>
      </w:pPr>
      <w:r w:rsidRPr="00ED727E">
        <w:rPr>
          <w:rFonts w:ascii="Century Gothic" w:hAnsi="Century Gothic"/>
        </w:rPr>
        <w:t xml:space="preserve">“IGLESIA CENTRO CRISTIANO DE AVIVAMIENTO AD PARA LAS NACIONES, identificada con </w:t>
      </w:r>
      <w:proofErr w:type="spellStart"/>
      <w:r w:rsidRPr="00ED727E">
        <w:rPr>
          <w:rFonts w:ascii="Century Gothic" w:hAnsi="Century Gothic"/>
        </w:rPr>
        <w:t>Nit</w:t>
      </w:r>
      <w:proofErr w:type="spellEnd"/>
      <w:r w:rsidRPr="00ED727E">
        <w:rPr>
          <w:rFonts w:ascii="Century Gothic" w:hAnsi="Century Gothic"/>
        </w:rPr>
        <w:t xml:space="preserve">. 819.005.1 13-8, en su calidad de contratista. </w:t>
      </w:r>
    </w:p>
    <w:p w14:paraId="4A7E7AB2" w14:textId="77777777" w:rsidR="00ED727E" w:rsidRDefault="00ED727E" w:rsidP="00ED727E">
      <w:pPr>
        <w:spacing w:line="360" w:lineRule="auto"/>
        <w:ind w:left="851" w:right="851"/>
        <w:jc w:val="both"/>
        <w:rPr>
          <w:rFonts w:ascii="Century Gothic" w:hAnsi="Century Gothic"/>
        </w:rPr>
      </w:pPr>
      <w:r w:rsidRPr="00ED727E">
        <w:rPr>
          <w:rFonts w:ascii="Century Gothic" w:hAnsi="Century Gothic"/>
        </w:rPr>
        <w:t xml:space="preserve">EDGARDO DE JESÚS PÉREZ DÍAZ, identificado con cédula de ciudadanía No. 12.634.097 de Ciénaga, en su calidad de alcalde del Municipio de Ciénaga para la época de los hechos. </w:t>
      </w:r>
    </w:p>
    <w:p w14:paraId="182E4154" w14:textId="4A661D4A" w:rsidR="00ED727E" w:rsidRDefault="00ED727E" w:rsidP="00ED727E">
      <w:pPr>
        <w:spacing w:line="360" w:lineRule="auto"/>
        <w:ind w:left="851" w:right="851"/>
        <w:jc w:val="both"/>
        <w:rPr>
          <w:rFonts w:ascii="Century Gothic" w:hAnsi="Century Gothic"/>
        </w:rPr>
      </w:pPr>
      <w:r w:rsidRPr="00ED727E">
        <w:rPr>
          <w:rFonts w:ascii="Century Gothic" w:hAnsi="Century Gothic"/>
        </w:rPr>
        <w:t xml:space="preserve">LUIS ANDRES OSPINA DAZA, identificado con cédula de ciudadanía No. 7.143.116 de Santa Marta, en su calidad de </w:t>
      </w:r>
      <w:proofErr w:type="gramStart"/>
      <w:r w:rsidRPr="00ED727E">
        <w:rPr>
          <w:rFonts w:ascii="Century Gothic" w:hAnsi="Century Gothic"/>
        </w:rPr>
        <w:t>Secretario</w:t>
      </w:r>
      <w:proofErr w:type="gramEnd"/>
      <w:r w:rsidRPr="00ED727E">
        <w:rPr>
          <w:rFonts w:ascii="Century Gothic" w:hAnsi="Century Gothic"/>
        </w:rPr>
        <w:t xml:space="preserve"> de Educación de la Alcaldía de Ciénaga para la época de los hechos."</w:t>
      </w:r>
    </w:p>
    <w:p w14:paraId="3157EDF6" w14:textId="747B860C" w:rsidR="00906282" w:rsidRPr="00CE1165" w:rsidRDefault="00ED727E" w:rsidP="003702B0">
      <w:pPr>
        <w:spacing w:line="360" w:lineRule="auto"/>
        <w:jc w:val="both"/>
        <w:rPr>
          <w:rFonts w:ascii="Century Gothic" w:hAnsi="Century Gothic"/>
        </w:rPr>
      </w:pPr>
      <w:r>
        <w:rPr>
          <w:rFonts w:ascii="Century Gothic" w:hAnsi="Century Gothic"/>
        </w:rPr>
        <w:t>Los mencionados actos administrativos de la Gerencia Departamental del Magdalena son lo que son demandados en el presente proceso.</w:t>
      </w:r>
      <w:r w:rsidR="003702B0" w:rsidRPr="003702B0">
        <w:rPr>
          <w:rFonts w:ascii="Century Gothic" w:hAnsi="Century Gothic"/>
        </w:rPr>
        <w:t xml:space="preserve"> </w:t>
      </w:r>
    </w:p>
    <w:p w14:paraId="1550BD07" w14:textId="77777777" w:rsidR="00906282" w:rsidRPr="00EF1F62" w:rsidRDefault="00906282" w:rsidP="00906282">
      <w:pPr>
        <w:spacing w:line="360" w:lineRule="auto"/>
        <w:rPr>
          <w:rFonts w:ascii="Century Gothic" w:hAnsi="Century Gothic"/>
        </w:rPr>
      </w:pPr>
      <w:r w:rsidRPr="00EF1F62">
        <w:rPr>
          <w:rFonts w:ascii="Century Gothic" w:hAnsi="Century Gothic"/>
          <w:b/>
        </w:rPr>
        <w:t>Audiencia Prejudicial</w:t>
      </w:r>
      <w:r w:rsidRPr="00EF1F62">
        <w:rPr>
          <w:rFonts w:ascii="Century Gothic" w:hAnsi="Century Gothic"/>
        </w:rPr>
        <w:t xml:space="preserve">: </w:t>
      </w:r>
      <w:sdt>
        <w:sdtPr>
          <w:rPr>
            <w:rStyle w:val="Estilo3"/>
            <w:b w:val="0"/>
          </w:rPr>
          <w:alias w:val="PREJUDICIAL"/>
          <w:tag w:val="PREJUDICIAL"/>
          <w:id w:val="-250894146"/>
          <w:placeholder>
            <w:docPart w:val="CE328BDA9FDD46A8AB84DAA63878D8FD"/>
          </w:placeholder>
          <w:dropDownList>
            <w:listItem w:displayText="SI" w:value="SI"/>
            <w:listItem w:displayText="NO" w:value="NO"/>
          </w:dropDownList>
        </w:sdtPr>
        <w:sdtEndPr>
          <w:rPr>
            <w:rStyle w:val="Fuentedeprrafopredeter"/>
            <w:rFonts w:asciiTheme="minorHAnsi" w:hAnsiTheme="minorHAnsi"/>
            <w:caps w:val="0"/>
          </w:rPr>
        </w:sdtEndPr>
        <w:sdtContent>
          <w:r w:rsidRPr="00CE1165">
            <w:rPr>
              <w:rStyle w:val="Estilo3"/>
            </w:rPr>
            <w:t>SI</w:t>
          </w:r>
        </w:sdtContent>
      </w:sdt>
    </w:p>
    <w:p w14:paraId="2806D02C" w14:textId="77777777" w:rsidR="00CE1165" w:rsidRDefault="00906282" w:rsidP="00CE1165">
      <w:pPr>
        <w:spacing w:line="360" w:lineRule="auto"/>
        <w:jc w:val="both"/>
        <w:rPr>
          <w:rFonts w:ascii="Century Gothic" w:hAnsi="Century Gothic"/>
        </w:rPr>
      </w:pPr>
      <w:r w:rsidRPr="00EF1F62">
        <w:rPr>
          <w:rFonts w:ascii="Century Gothic" w:hAnsi="Century Gothic"/>
          <w:b/>
        </w:rPr>
        <w:t>Pretensiones</w:t>
      </w:r>
      <w:r>
        <w:rPr>
          <w:rFonts w:ascii="Century Gothic" w:hAnsi="Century Gothic"/>
          <w:b/>
        </w:rPr>
        <w:t xml:space="preserve"> de la demanda</w:t>
      </w:r>
      <w:r w:rsidRPr="00EF1F62">
        <w:rPr>
          <w:rFonts w:ascii="Century Gothic" w:hAnsi="Century Gothic"/>
        </w:rPr>
        <w:t>:</w:t>
      </w:r>
      <w:r>
        <w:rPr>
          <w:rFonts w:ascii="Century Gothic" w:hAnsi="Century Gothic"/>
        </w:rPr>
        <w:t xml:space="preserve"> </w:t>
      </w:r>
      <w:r w:rsidRPr="00EF1F62">
        <w:rPr>
          <w:rFonts w:ascii="Century Gothic" w:hAnsi="Century Gothic"/>
        </w:rPr>
        <w:t xml:space="preserve"> </w:t>
      </w:r>
      <w:r w:rsidR="00CE1165" w:rsidRPr="00CE1165">
        <w:rPr>
          <w:rFonts w:ascii="Century Gothic" w:hAnsi="Century Gothic"/>
        </w:rPr>
        <w:t xml:space="preserve">La demanda pretende se declare la nulidad de los siguientes actos administrativos: </w:t>
      </w:r>
    </w:p>
    <w:p w14:paraId="30208E87" w14:textId="77777777" w:rsidR="00CE1165" w:rsidRDefault="00CE1165" w:rsidP="00CE1165">
      <w:pPr>
        <w:pStyle w:val="Prrafodelista"/>
        <w:numPr>
          <w:ilvl w:val="0"/>
          <w:numId w:val="4"/>
        </w:numPr>
        <w:spacing w:line="360" w:lineRule="auto"/>
        <w:jc w:val="both"/>
        <w:rPr>
          <w:rFonts w:ascii="Century Gothic" w:hAnsi="Century Gothic"/>
        </w:rPr>
      </w:pPr>
      <w:r w:rsidRPr="00CE1165">
        <w:rPr>
          <w:rFonts w:ascii="Century Gothic" w:hAnsi="Century Gothic"/>
        </w:rPr>
        <w:t xml:space="preserve">Auto No. 433 de 24 de diciembre de 2022, por medio del cual se imputa responsabilidad fiscal dentro del proceso ordinario de responsabilidad fiscal PRF No. 2018 – 00833, </w:t>
      </w:r>
    </w:p>
    <w:p w14:paraId="55707408" w14:textId="037EBCE0" w:rsidR="00906282" w:rsidRDefault="00CE1165" w:rsidP="00CE1165">
      <w:pPr>
        <w:pStyle w:val="Prrafodelista"/>
        <w:numPr>
          <w:ilvl w:val="0"/>
          <w:numId w:val="4"/>
        </w:numPr>
        <w:spacing w:line="360" w:lineRule="auto"/>
        <w:jc w:val="both"/>
        <w:rPr>
          <w:rFonts w:ascii="Century Gothic" w:hAnsi="Century Gothic"/>
        </w:rPr>
      </w:pPr>
      <w:r w:rsidRPr="00CE1165">
        <w:rPr>
          <w:rFonts w:ascii="Century Gothic" w:hAnsi="Century Gothic"/>
        </w:rPr>
        <w:t xml:space="preserve">Auto No. 433 de 24 de diciembre de 2022, por medio del cual se imputa responsabilidad fiscal dentro del proceso ordinario de responsabilidad fiscal PRF No. 2018 – 00833. </w:t>
      </w:r>
    </w:p>
    <w:p w14:paraId="2476676E" w14:textId="1C59B873" w:rsidR="00CE1165" w:rsidRDefault="00CE1165" w:rsidP="00CE1165">
      <w:pPr>
        <w:pStyle w:val="Prrafodelista"/>
        <w:numPr>
          <w:ilvl w:val="0"/>
          <w:numId w:val="4"/>
        </w:numPr>
        <w:spacing w:line="360" w:lineRule="auto"/>
        <w:jc w:val="both"/>
        <w:rPr>
          <w:rFonts w:ascii="Century Gothic" w:hAnsi="Century Gothic"/>
        </w:rPr>
      </w:pPr>
      <w:r w:rsidRPr="00CE1165">
        <w:rPr>
          <w:rFonts w:ascii="Century Gothic" w:hAnsi="Century Gothic"/>
        </w:rPr>
        <w:t>Auto No. URF2 – 1337 de fecha 02 de noviembre de 2023, por medio del cual se surte un grado de consulta y se resuelve unos recursos de apelación dentro del proceso de responsabilidad fiscal No. PRF 2018 – 00833.</w:t>
      </w:r>
    </w:p>
    <w:p w14:paraId="0A7A4AF2" w14:textId="5B01CBD7" w:rsidR="00CE1165" w:rsidRDefault="00CE1165" w:rsidP="00CE1165">
      <w:pPr>
        <w:spacing w:line="360" w:lineRule="auto"/>
        <w:jc w:val="both"/>
        <w:rPr>
          <w:rFonts w:ascii="Century Gothic" w:hAnsi="Century Gothic"/>
        </w:rPr>
      </w:pPr>
      <w:r>
        <w:rPr>
          <w:rFonts w:ascii="Century Gothic" w:hAnsi="Century Gothic"/>
        </w:rPr>
        <w:t xml:space="preserve">A </w:t>
      </w:r>
      <w:r w:rsidR="001C300E">
        <w:rPr>
          <w:rFonts w:ascii="Century Gothic" w:hAnsi="Century Gothic"/>
        </w:rPr>
        <w:t>título</w:t>
      </w:r>
      <w:r>
        <w:rPr>
          <w:rFonts w:ascii="Century Gothic" w:hAnsi="Century Gothic"/>
        </w:rPr>
        <w:t xml:space="preserve"> de restablecimiento del derecho: </w:t>
      </w:r>
    </w:p>
    <w:p w14:paraId="16BD9E24" w14:textId="6A2A6B5E" w:rsidR="00CE1165" w:rsidRDefault="00CE1165" w:rsidP="00CE1165">
      <w:pPr>
        <w:pStyle w:val="Prrafodelista"/>
        <w:numPr>
          <w:ilvl w:val="0"/>
          <w:numId w:val="4"/>
        </w:numPr>
        <w:spacing w:line="360" w:lineRule="auto"/>
        <w:jc w:val="both"/>
        <w:rPr>
          <w:rFonts w:ascii="Century Gothic" w:hAnsi="Century Gothic"/>
        </w:rPr>
      </w:pPr>
      <w:r w:rsidRPr="00CE1165">
        <w:rPr>
          <w:rFonts w:ascii="Century Gothic" w:hAnsi="Century Gothic"/>
        </w:rPr>
        <w:lastRenderedPageBreak/>
        <w:t>ordénese a la CONTRALORIA GENERAL DE LA REPUBLICA – UNIDAD DE RESPONSABILIDAD FISCAL – GERENCIA DEPARTAMENTAL COLEGIADA DEL MAGDALENA, que, a TÍTULO DE RESTABLECIMIENTO DEL DERECHO, revoque la sanción pecuniaria impuesta a la IGLESIA CENTRO CRISTIANO AVIVAMIENTO AD PARA LAS NACIONES; y, cancele el reporte realizado a mi poderdante en el boletín de responsables fiscales de la CONTRALORIA GENERAL DE LA REPUBLICA.</w:t>
      </w:r>
    </w:p>
    <w:p w14:paraId="195D3E26" w14:textId="32B16471" w:rsidR="00CE1165" w:rsidRDefault="00CE1165" w:rsidP="00CE1165">
      <w:pPr>
        <w:pStyle w:val="Prrafodelista"/>
        <w:numPr>
          <w:ilvl w:val="0"/>
          <w:numId w:val="4"/>
        </w:numPr>
        <w:spacing w:line="360" w:lineRule="auto"/>
        <w:jc w:val="both"/>
        <w:rPr>
          <w:rFonts w:ascii="Century Gothic" w:hAnsi="Century Gothic"/>
        </w:rPr>
      </w:pPr>
      <w:r w:rsidRPr="00CE1165">
        <w:rPr>
          <w:rFonts w:ascii="Century Gothic" w:hAnsi="Century Gothic"/>
        </w:rPr>
        <w:t>Ordenar que la sentencia con que termina este proceso, se le dé cumplimiento conforme a lo estipulado en el inciso primero del artículo 192 del C.P.A.C.A.</w:t>
      </w:r>
    </w:p>
    <w:p w14:paraId="529D28E7" w14:textId="1EB2B2E7" w:rsidR="00CE1165" w:rsidRPr="00CE1165" w:rsidRDefault="00CE1165" w:rsidP="00CE1165">
      <w:pPr>
        <w:pStyle w:val="Prrafodelista"/>
        <w:numPr>
          <w:ilvl w:val="0"/>
          <w:numId w:val="4"/>
        </w:numPr>
        <w:spacing w:line="360" w:lineRule="auto"/>
        <w:jc w:val="both"/>
        <w:rPr>
          <w:rFonts w:ascii="Century Gothic" w:hAnsi="Century Gothic"/>
        </w:rPr>
      </w:pPr>
      <w:r w:rsidRPr="00CE1165">
        <w:rPr>
          <w:rFonts w:ascii="Century Gothic" w:hAnsi="Century Gothic"/>
        </w:rPr>
        <w:t>Condenar en costas a la parte demandada.</w:t>
      </w:r>
    </w:p>
    <w:p w14:paraId="5C287C93" w14:textId="044AD4A3" w:rsidR="00554160" w:rsidRDefault="00906282" w:rsidP="00906282">
      <w:pPr>
        <w:spacing w:line="360" w:lineRule="auto"/>
        <w:jc w:val="both"/>
        <w:rPr>
          <w:rFonts w:ascii="Century Gothic" w:hAnsi="Century Gothic"/>
        </w:rPr>
      </w:pPr>
      <w:r>
        <w:rPr>
          <w:rFonts w:ascii="Century Gothic" w:hAnsi="Century Gothic"/>
          <w:b/>
        </w:rPr>
        <w:t xml:space="preserve">Liquidación objetivada de las pretensiones: </w:t>
      </w:r>
      <w:r w:rsidR="004A565A">
        <w:rPr>
          <w:rFonts w:ascii="Century Gothic" w:hAnsi="Century Gothic"/>
        </w:rPr>
        <w:t>En la demanda no se avizoran pretensiones de carácter pecuniario.</w:t>
      </w:r>
      <w:r w:rsidR="00257FFA">
        <w:rPr>
          <w:rFonts w:ascii="Century Gothic" w:hAnsi="Century Gothic"/>
        </w:rPr>
        <w:t xml:space="preserve"> </w:t>
      </w:r>
      <w:r w:rsidR="00687913">
        <w:rPr>
          <w:rFonts w:ascii="Century Gothic" w:hAnsi="Century Gothic"/>
        </w:rPr>
        <w:t>Se vinculó a Equidad Seguros por medio de auto a</w:t>
      </w:r>
      <w:r w:rsidR="00E94AB6">
        <w:rPr>
          <w:rFonts w:ascii="Century Gothic" w:hAnsi="Century Gothic"/>
        </w:rPr>
        <w:t>dmisorio del 13 de septiembre de 2024</w:t>
      </w:r>
      <w:r w:rsidR="00554160">
        <w:rPr>
          <w:rFonts w:ascii="Century Gothic" w:hAnsi="Century Gothic"/>
        </w:rPr>
        <w:t xml:space="preserve"> que dispuso:</w:t>
      </w:r>
    </w:p>
    <w:p w14:paraId="68158E57" w14:textId="4357E1ED" w:rsidR="00554160" w:rsidRPr="00825070" w:rsidRDefault="00825070" w:rsidP="00825070">
      <w:pPr>
        <w:spacing w:line="360" w:lineRule="auto"/>
        <w:ind w:left="720"/>
        <w:jc w:val="both"/>
        <w:rPr>
          <w:rFonts w:ascii="Century Gothic" w:hAnsi="Century Gothic"/>
          <w:i/>
          <w:iCs/>
        </w:rPr>
      </w:pPr>
      <w:r w:rsidRPr="00825070">
        <w:rPr>
          <w:rFonts w:ascii="Century Gothic" w:hAnsi="Century Gothic"/>
          <w:i/>
          <w:iCs/>
        </w:rPr>
        <w:t>“</w:t>
      </w:r>
      <w:r w:rsidRPr="00825070">
        <w:rPr>
          <w:rFonts w:ascii="Century Gothic" w:hAnsi="Century Gothic"/>
          <w:i/>
          <w:iCs/>
        </w:rPr>
        <w:t>7. Vincular al presente asunto a Edgardo de Jesús Pérez Díaz quien fungió como alcalde del Municipio de Ciénaga - Magdalena para la época de los hechos; a Luis</w:t>
      </w:r>
      <w:r w:rsidRPr="00825070">
        <w:rPr>
          <w:rFonts w:ascii="Century Gothic" w:hAnsi="Century Gothic"/>
          <w:i/>
          <w:iCs/>
        </w:rPr>
        <w:t xml:space="preserve"> </w:t>
      </w:r>
      <w:r w:rsidRPr="00825070">
        <w:rPr>
          <w:rFonts w:ascii="Century Gothic" w:hAnsi="Century Gothic"/>
          <w:i/>
          <w:iCs/>
        </w:rPr>
        <w:t>Andrés Ospina Daza quien fungió como Secretario de Educación de la alcaldía de Ciénaga - Magdalena para la época de los hechos; a Equidad Seguros Generales y a la Previsora S.A. Compañía de Seguros quien fueron terceros civilmente responsables, en consecuencia notificarlos personalmente como lo dispone el 199 de la Ley 1437 de 2011, modificado por artículo 48 de la Ley 2080 de 2021 en las siguientes direcciones de correo electrónico</w:t>
      </w:r>
      <w:r w:rsidRPr="00825070">
        <w:rPr>
          <w:rFonts w:ascii="Century Gothic" w:hAnsi="Century Gothic"/>
          <w:i/>
          <w:iCs/>
        </w:rPr>
        <w:t>.”</w:t>
      </w:r>
    </w:p>
    <w:p w14:paraId="5620437A" w14:textId="7CB61A3F" w:rsidR="00906282" w:rsidRPr="003F31B4" w:rsidRDefault="004A565A" w:rsidP="00906282">
      <w:pPr>
        <w:spacing w:line="360" w:lineRule="auto"/>
        <w:jc w:val="both"/>
        <w:rPr>
          <w:rFonts w:ascii="Century Gothic" w:hAnsi="Century Gothic"/>
          <w:color w:val="FF0000"/>
        </w:rPr>
      </w:pPr>
      <w:r>
        <w:rPr>
          <w:rFonts w:ascii="Century Gothic" w:hAnsi="Century Gothic"/>
        </w:rPr>
        <w:t>Es importante señalar que, a causa de los actos administrativos demandados</w:t>
      </w:r>
      <w:r w:rsidR="00C237CE">
        <w:rPr>
          <w:rFonts w:ascii="Century Gothic" w:hAnsi="Century Gothic"/>
        </w:rPr>
        <w:t>,</w:t>
      </w:r>
      <w:r>
        <w:rPr>
          <w:rFonts w:ascii="Century Gothic" w:hAnsi="Century Gothic"/>
        </w:rPr>
        <w:t xml:space="preserve"> Equidad Seguros Generales result</w:t>
      </w:r>
      <w:r w:rsidR="00601581">
        <w:rPr>
          <w:rFonts w:ascii="Century Gothic" w:hAnsi="Century Gothic"/>
        </w:rPr>
        <w:t>ó</w:t>
      </w:r>
      <w:r>
        <w:rPr>
          <w:rFonts w:ascii="Century Gothic" w:hAnsi="Century Gothic"/>
        </w:rPr>
        <w:t xml:space="preserve"> condenada en calidad de tercero civilmente responsable por un valor de</w:t>
      </w:r>
      <w:r w:rsidR="00906282">
        <w:rPr>
          <w:rFonts w:ascii="Century Gothic" w:hAnsi="Century Gothic"/>
          <w:color w:val="FF0000"/>
        </w:rPr>
        <w:t xml:space="preserve"> </w:t>
      </w:r>
      <w:r w:rsidRPr="00601581">
        <w:rPr>
          <w:rFonts w:ascii="Century Gothic" w:hAnsi="Century Gothic"/>
          <w:b/>
          <w:bCs/>
        </w:rPr>
        <w:t>CUATROCIENTOS DIECIOCHO MILLONES DOSCIENTOS VEINTICUATRO MIL CUATROCIENTOS OCHENTA Y TRES PESOS ($ 418.224.883)</w:t>
      </w:r>
      <w:r w:rsidR="00913DCB">
        <w:rPr>
          <w:rFonts w:ascii="Century Gothic" w:hAnsi="Century Gothic"/>
          <w:b/>
          <w:bCs/>
        </w:rPr>
        <w:t xml:space="preserve"> </w:t>
      </w:r>
      <w:r w:rsidR="00913DCB">
        <w:rPr>
          <w:rFonts w:ascii="Century Gothic" w:hAnsi="Century Gothic"/>
        </w:rPr>
        <w:t xml:space="preserve">dentro del </w:t>
      </w:r>
      <w:r w:rsidR="00913DCB" w:rsidRPr="00CE1165">
        <w:rPr>
          <w:rFonts w:ascii="Century Gothic" w:hAnsi="Century Gothic"/>
        </w:rPr>
        <w:t>proceso ordinario de responsabilidad fiscal PRF No. 2018 – 00833</w:t>
      </w:r>
      <w:r w:rsidRPr="00601581">
        <w:rPr>
          <w:rFonts w:ascii="Century Gothic" w:hAnsi="Century Gothic"/>
          <w:b/>
          <w:bCs/>
        </w:rPr>
        <w:t>.</w:t>
      </w:r>
      <w:r>
        <w:rPr>
          <w:rFonts w:ascii="Century Gothic" w:hAnsi="Century Gothic"/>
        </w:rPr>
        <w:t xml:space="preserve"> Suma que pag</w:t>
      </w:r>
      <w:r w:rsidR="00A768F6">
        <w:rPr>
          <w:rFonts w:ascii="Century Gothic" w:hAnsi="Century Gothic"/>
        </w:rPr>
        <w:t>ó</w:t>
      </w:r>
      <w:r>
        <w:rPr>
          <w:rFonts w:ascii="Century Gothic" w:hAnsi="Century Gothic"/>
        </w:rPr>
        <w:t xml:space="preserve"> la compañía el día 12 de diciembre de 2023.</w:t>
      </w:r>
    </w:p>
    <w:p w14:paraId="2EC980BA" w14:textId="0879F6C5" w:rsidR="00906282" w:rsidRDefault="00906282" w:rsidP="00906282">
      <w:pPr>
        <w:spacing w:line="360" w:lineRule="auto"/>
        <w:jc w:val="both"/>
        <w:rPr>
          <w:rFonts w:ascii="Century Gothic" w:hAnsi="Century Gothic"/>
        </w:rPr>
      </w:pPr>
      <w:r w:rsidRPr="00EF1F62">
        <w:rPr>
          <w:rFonts w:ascii="Century Gothic" w:hAnsi="Century Gothic"/>
          <w:b/>
        </w:rPr>
        <w:lastRenderedPageBreak/>
        <w:t>Excepciones</w:t>
      </w:r>
      <w:r w:rsidRPr="00EF1F62">
        <w:rPr>
          <w:rFonts w:ascii="Century Gothic" w:hAnsi="Century Gothic"/>
        </w:rPr>
        <w:t>:</w:t>
      </w:r>
      <w:r w:rsidR="00851247">
        <w:rPr>
          <w:rFonts w:ascii="Century Gothic" w:hAnsi="Century Gothic"/>
        </w:rPr>
        <w:t xml:space="preserve"> Las Excepciones formuladas en la </w:t>
      </w:r>
      <w:r w:rsidR="00C8435A">
        <w:rPr>
          <w:rFonts w:ascii="Century Gothic" w:hAnsi="Century Gothic"/>
        </w:rPr>
        <w:t xml:space="preserve">contestación de la demanda están encaminadas a coadyuvar la declaratoria de nulidad de los actos administrativos en mención y </w:t>
      </w:r>
      <w:r w:rsidR="00C8435A" w:rsidRPr="00206FC7">
        <w:rPr>
          <w:rFonts w:ascii="Century Gothic" w:hAnsi="Century Gothic"/>
        </w:rPr>
        <w:t xml:space="preserve">que consecuencialmente se </w:t>
      </w:r>
      <w:r w:rsidR="0071576D" w:rsidRPr="00206FC7">
        <w:rPr>
          <w:rFonts w:ascii="Century Gothic" w:hAnsi="Century Gothic"/>
        </w:rPr>
        <w:t>reembolse a la compañía el valor pagado en virtud del Fallo No.002 de responsabilidad fiscal</w:t>
      </w:r>
      <w:r w:rsidR="0071576D">
        <w:rPr>
          <w:rFonts w:ascii="Century Gothic" w:hAnsi="Century Gothic"/>
        </w:rPr>
        <w:t>.</w:t>
      </w:r>
      <w:r w:rsidR="00222B08">
        <w:rPr>
          <w:rFonts w:ascii="Century Gothic" w:hAnsi="Century Gothic"/>
        </w:rPr>
        <w:t xml:space="preserve"> En ese sentido las excepciones esgrimidas fueron las siguientes:</w:t>
      </w:r>
    </w:p>
    <w:p w14:paraId="49BF68DB" w14:textId="6F888390" w:rsidR="00F007C4" w:rsidRDefault="00FE5B27" w:rsidP="00CE43FF">
      <w:pPr>
        <w:pStyle w:val="Prrafodelista"/>
        <w:numPr>
          <w:ilvl w:val="0"/>
          <w:numId w:val="5"/>
        </w:numPr>
        <w:spacing w:line="360" w:lineRule="auto"/>
        <w:jc w:val="both"/>
        <w:rPr>
          <w:rFonts w:ascii="Century Gothic" w:hAnsi="Century Gothic"/>
        </w:rPr>
      </w:pPr>
      <w:r w:rsidRPr="00FE5B27">
        <w:rPr>
          <w:rFonts w:ascii="Century Gothic" w:hAnsi="Century Gothic"/>
        </w:rPr>
        <w:t>VICIOS DE NULIDAD DE LOS ACTOS ADMINISTRATIVOS AL SER EXPEDIDOS CON VIOLACIÓN DE LAS NORMAS EN QUE DEBÍAN FUNDARSE - ARTÍCULO 5 DE LA LEY 610 DE 2000 – AUSENCIA DE DAÑO PATRIMONIAL DEL ESTADO</w:t>
      </w:r>
      <w:r>
        <w:rPr>
          <w:rFonts w:ascii="Century Gothic" w:hAnsi="Century Gothic"/>
        </w:rPr>
        <w:t>.</w:t>
      </w:r>
    </w:p>
    <w:p w14:paraId="4A593006" w14:textId="000DECBC" w:rsidR="00F71695" w:rsidRDefault="00C322B7" w:rsidP="00F71695">
      <w:pPr>
        <w:numPr>
          <w:ilvl w:val="0"/>
          <w:numId w:val="5"/>
        </w:numPr>
        <w:spacing w:line="360" w:lineRule="auto"/>
        <w:jc w:val="both"/>
        <w:rPr>
          <w:rFonts w:ascii="Century Gothic" w:hAnsi="Century Gothic"/>
          <w:color w:val="000000"/>
        </w:rPr>
      </w:pPr>
      <w:r w:rsidRPr="00C322B7">
        <w:rPr>
          <w:rFonts w:ascii="Century Gothic" w:hAnsi="Century Gothic"/>
          <w:color w:val="000000"/>
        </w:rPr>
        <w:t>VICIOS DE NULIDAD DE LOS ACTOS ADMINISTRATIVOS CON INFRACCIÓN DE LAS NORMAS EN QUE DEBERIAN FUNDARSE Y ATRAVES DE UNA FALSA MOTIVACIÓN POR CUANTO NO SE PROBÓ SUFICIENTEMENTE LA CULPA GRAVE DE LOS INVESTIGADO</w:t>
      </w:r>
      <w:r w:rsidR="00C22E5A">
        <w:rPr>
          <w:rFonts w:ascii="Century Gothic" w:hAnsi="Century Gothic"/>
          <w:color w:val="000000"/>
        </w:rPr>
        <w:t>.</w:t>
      </w:r>
    </w:p>
    <w:p w14:paraId="4F7ABA9F" w14:textId="6BDFEA88" w:rsidR="009C38C0" w:rsidRDefault="00C22E5A" w:rsidP="009C38C0">
      <w:pPr>
        <w:numPr>
          <w:ilvl w:val="0"/>
          <w:numId w:val="5"/>
        </w:numPr>
        <w:spacing w:line="360" w:lineRule="auto"/>
        <w:jc w:val="both"/>
        <w:rPr>
          <w:rFonts w:ascii="Century Gothic" w:hAnsi="Century Gothic"/>
          <w:color w:val="000000"/>
        </w:rPr>
      </w:pPr>
      <w:r w:rsidRPr="00C22E5A">
        <w:rPr>
          <w:rFonts w:ascii="Century Gothic" w:hAnsi="Century Gothic"/>
          <w:color w:val="000000"/>
        </w:rPr>
        <w:t>VICIOS DE NULIDAD DE LOS ACTOS ADMINISTRATIVOS CON INFRACCIÓN EN LAS NORMAS EN QUE DEBIAN FUNDARSE Y A TRAVÉS DE UNA FALSA MOTIVACIÓN, POR CUANTO NO SE PROBÓ SUFICIENTEMENTE EL NEXO DE CAUSALIDAD COMO ELEMENTO DE LA RESPONSABILIDAD FISCAL.</w:t>
      </w:r>
    </w:p>
    <w:p w14:paraId="315D2F64" w14:textId="4ED0A23F" w:rsidR="00FE5B27" w:rsidRDefault="002353BA" w:rsidP="00CE43FF">
      <w:pPr>
        <w:pStyle w:val="Prrafodelista"/>
        <w:numPr>
          <w:ilvl w:val="0"/>
          <w:numId w:val="5"/>
        </w:numPr>
        <w:spacing w:line="360" w:lineRule="auto"/>
        <w:jc w:val="both"/>
        <w:rPr>
          <w:rFonts w:ascii="Century Gothic" w:hAnsi="Century Gothic"/>
        </w:rPr>
      </w:pPr>
      <w:r w:rsidRPr="002353BA">
        <w:rPr>
          <w:rFonts w:ascii="Century Gothic" w:hAnsi="Century Gothic"/>
        </w:rPr>
        <w:t>VICIOS DE NULIDAD DE LOS ACTOS ADMINISTRATIVOS CON INFRACCIÓN DE LAS NORMAS EN QUE DEBIAN FUNDARSE TODA VEZ QUE EL ENTE DE CONTROL FISCAL DESCONOCIÓ EL DEBIDO PROCESO Y DERECHO DEFENSA, EN TANTO QUE NO FUERON TENIDOS EN CUENTA LOS ARGUMENTOS DE DEFENSA PRESENTADOS POR LA COMPAÑÍA DE SEGUROS, CONFIGURÁNDOSE EN CAUSAL DE NULIDAD POR FALTA DE MOTIVACIÓN Y FALSA MOTIVACIÓN.</w:t>
      </w:r>
    </w:p>
    <w:p w14:paraId="6043F557" w14:textId="77777777" w:rsidR="000452A7" w:rsidRDefault="000452A7" w:rsidP="000452A7">
      <w:pPr>
        <w:pStyle w:val="Prrafodelista"/>
        <w:spacing w:line="360" w:lineRule="auto"/>
        <w:jc w:val="both"/>
        <w:rPr>
          <w:rFonts w:ascii="Century Gothic" w:hAnsi="Century Gothic"/>
        </w:rPr>
      </w:pPr>
    </w:p>
    <w:p w14:paraId="1A30A22F" w14:textId="518043BE" w:rsidR="00825070" w:rsidRPr="00825070" w:rsidRDefault="000452A7" w:rsidP="00825070">
      <w:pPr>
        <w:pStyle w:val="Prrafodelista"/>
        <w:numPr>
          <w:ilvl w:val="0"/>
          <w:numId w:val="5"/>
        </w:numPr>
        <w:spacing w:line="360" w:lineRule="auto"/>
        <w:jc w:val="both"/>
        <w:rPr>
          <w:rFonts w:ascii="Century Gothic" w:hAnsi="Century Gothic"/>
        </w:rPr>
      </w:pPr>
      <w:r w:rsidRPr="000452A7">
        <w:rPr>
          <w:rFonts w:ascii="Century Gothic" w:hAnsi="Century Gothic"/>
        </w:rPr>
        <w:t>VICIOS DE NULIDAD DE LOS ACTOS ADMINISTRATIVOS CON INFRACCIÓN EN LAS NORMAS EN QUE DEBÍAN FUNDARSE Y A TRAVÉS DE UNA FALSA MOTIVACIÓN, POR CUANTO NO SE CONFIGURÓ NINGUNO DE LOS RIESGOS ASUMIDOS EN LA PÓLIZA</w:t>
      </w:r>
      <w:r w:rsidR="00825070">
        <w:rPr>
          <w:rFonts w:ascii="Century Gothic" w:hAnsi="Century Gothic"/>
        </w:rPr>
        <w:t>.</w:t>
      </w:r>
    </w:p>
    <w:p w14:paraId="301469EE" w14:textId="77777777" w:rsidR="00825070" w:rsidRDefault="00825070" w:rsidP="00825070">
      <w:pPr>
        <w:pStyle w:val="Prrafodelista"/>
        <w:spacing w:line="360" w:lineRule="auto"/>
        <w:jc w:val="both"/>
        <w:rPr>
          <w:rFonts w:ascii="Century Gothic" w:hAnsi="Century Gothic"/>
        </w:rPr>
      </w:pPr>
    </w:p>
    <w:p w14:paraId="18FC8165" w14:textId="08F71985" w:rsidR="000452A7" w:rsidRDefault="00AC22B0" w:rsidP="00CE43FF">
      <w:pPr>
        <w:pStyle w:val="Prrafodelista"/>
        <w:numPr>
          <w:ilvl w:val="0"/>
          <w:numId w:val="5"/>
        </w:numPr>
        <w:spacing w:line="360" w:lineRule="auto"/>
        <w:jc w:val="both"/>
        <w:rPr>
          <w:rFonts w:ascii="Century Gothic" w:hAnsi="Century Gothic"/>
        </w:rPr>
      </w:pPr>
      <w:r w:rsidRPr="00AC22B0">
        <w:rPr>
          <w:rFonts w:ascii="Century Gothic" w:hAnsi="Century Gothic"/>
        </w:rPr>
        <w:t>PRESUNCIÓN DE BUENA FE CONTRACTUAL Y CUMPLIMIENTO DEL CONTRATO</w:t>
      </w:r>
      <w:r>
        <w:rPr>
          <w:rFonts w:ascii="Century Gothic" w:hAnsi="Century Gothic"/>
        </w:rPr>
        <w:t>.</w:t>
      </w:r>
    </w:p>
    <w:p w14:paraId="4E1E10E1" w14:textId="77777777" w:rsidR="00825070" w:rsidRPr="00825070" w:rsidRDefault="00825070" w:rsidP="00825070">
      <w:pPr>
        <w:pStyle w:val="Prrafodelista"/>
        <w:rPr>
          <w:rFonts w:ascii="Century Gothic" w:hAnsi="Century Gothic"/>
        </w:rPr>
      </w:pPr>
    </w:p>
    <w:p w14:paraId="488269B5" w14:textId="77777777" w:rsidR="00825070" w:rsidRPr="00CE43FF" w:rsidRDefault="00825070" w:rsidP="00825070">
      <w:pPr>
        <w:pStyle w:val="Prrafodelista"/>
        <w:spacing w:line="360" w:lineRule="auto"/>
        <w:jc w:val="both"/>
        <w:rPr>
          <w:rFonts w:ascii="Century Gothic" w:hAnsi="Century Gothic"/>
        </w:rPr>
      </w:pPr>
    </w:p>
    <w:p w14:paraId="035C3E82" w14:textId="78516B15" w:rsidR="00906282" w:rsidRPr="00EF1F62" w:rsidRDefault="00906282" w:rsidP="00906282">
      <w:pPr>
        <w:spacing w:line="360" w:lineRule="auto"/>
        <w:rPr>
          <w:rFonts w:ascii="Century Gothic" w:hAnsi="Century Gothic"/>
        </w:rPr>
      </w:pPr>
      <w:r w:rsidRPr="00EF1F62">
        <w:rPr>
          <w:rFonts w:ascii="Century Gothic" w:hAnsi="Century Gothic"/>
          <w:b/>
        </w:rPr>
        <w:lastRenderedPageBreak/>
        <w:t>Siniestro</w:t>
      </w:r>
      <w:r w:rsidRPr="00EF1F62">
        <w:rPr>
          <w:rFonts w:ascii="Century Gothic" w:hAnsi="Century Gothic"/>
        </w:rPr>
        <w:t xml:space="preserve">: </w:t>
      </w:r>
      <w:sdt>
        <w:sdtPr>
          <w:rPr>
            <w:rStyle w:val="Estilo3"/>
            <w:b w:val="0"/>
          </w:rPr>
          <w:alias w:val="NUMUERO SINIESTRO"/>
          <w:tag w:val="NUMERO SINIESTRO"/>
          <w:id w:val="1952504439"/>
          <w:placeholder>
            <w:docPart w:val="3DA5AA211C5C445BBDE6C93FB94D889A"/>
          </w:placeholder>
          <w:text/>
        </w:sdtPr>
        <w:sdtContent>
          <w:r w:rsidR="00825070">
            <w:rPr>
              <w:rStyle w:val="Estilo3"/>
            </w:rPr>
            <w:t>PENDIENTE</w:t>
          </w:r>
        </w:sdtContent>
      </w:sdt>
    </w:p>
    <w:p w14:paraId="04D6BA07" w14:textId="0B13BCC5" w:rsidR="00906282" w:rsidRPr="00EF1F62" w:rsidRDefault="00906282" w:rsidP="00906282">
      <w:pPr>
        <w:spacing w:line="360" w:lineRule="auto"/>
        <w:rPr>
          <w:rFonts w:ascii="Century Gothic" w:hAnsi="Century Gothic"/>
        </w:rPr>
      </w:pPr>
      <w:r w:rsidRPr="00EF1F62">
        <w:rPr>
          <w:rFonts w:ascii="Century Gothic" w:hAnsi="Century Gothic"/>
          <w:b/>
        </w:rPr>
        <w:t>Póliza</w:t>
      </w:r>
      <w:r w:rsidRPr="00EF1F62">
        <w:rPr>
          <w:rFonts w:ascii="Century Gothic" w:hAnsi="Century Gothic"/>
        </w:rPr>
        <w:t xml:space="preserve">:  </w:t>
      </w:r>
      <w:sdt>
        <w:sdtPr>
          <w:rPr>
            <w:rStyle w:val="Estilo3"/>
            <w:b w:val="0"/>
          </w:rPr>
          <w:alias w:val="PÓLIZA"/>
          <w:tag w:val="PÓLIZA"/>
          <w:id w:val="481668139"/>
          <w:placeholder>
            <w:docPart w:val="BB6D70A7F84D45A79C09B46975C26B96"/>
          </w:placeholder>
          <w:text/>
        </w:sdtPr>
        <w:sdtContent>
          <w:r w:rsidR="002C5A02" w:rsidRPr="00C91481">
            <w:rPr>
              <w:rStyle w:val="Estilo3"/>
            </w:rPr>
            <w:t>Póliza de cumplimiento estatal nO. AA</w:t>
          </w:r>
          <w:r w:rsidR="00085225" w:rsidRPr="00C91481">
            <w:rPr>
              <w:rStyle w:val="Estilo3"/>
            </w:rPr>
            <w:t>010226.</w:t>
          </w:r>
          <w:r w:rsidR="002C5A02" w:rsidRPr="00C91481">
            <w:rPr>
              <w:rStyle w:val="Estilo3"/>
            </w:rPr>
            <w:t xml:space="preserve"> </w:t>
          </w:r>
        </w:sdtContent>
      </w:sdt>
    </w:p>
    <w:p w14:paraId="3CAB45E1" w14:textId="2D404A18" w:rsidR="00906282" w:rsidRPr="00EF1F62" w:rsidRDefault="00906282" w:rsidP="00906282">
      <w:pPr>
        <w:spacing w:line="360" w:lineRule="auto"/>
        <w:rPr>
          <w:rFonts w:ascii="Century Gothic" w:hAnsi="Century Gothic"/>
        </w:rPr>
      </w:pPr>
      <w:r w:rsidRPr="00EF1F62">
        <w:rPr>
          <w:rFonts w:ascii="Century Gothic" w:hAnsi="Century Gothic"/>
          <w:b/>
        </w:rPr>
        <w:t>Vigencia Afectada</w:t>
      </w:r>
      <w:r w:rsidRPr="00EF1F62">
        <w:rPr>
          <w:rFonts w:ascii="Century Gothic" w:hAnsi="Century Gothic"/>
        </w:rPr>
        <w:t xml:space="preserve">: </w:t>
      </w:r>
      <w:sdt>
        <w:sdtPr>
          <w:rPr>
            <w:rFonts w:ascii="Century Gothic" w:hAnsi="Century Gothic"/>
          </w:rPr>
          <w:id w:val="-878393758"/>
          <w:placeholder>
            <w:docPart w:val="0840BF8604D14C35874A893D390FBAE9"/>
          </w:placeholder>
          <w:date w:fullDate="2016-06-03T00:00:00Z">
            <w:dateFormat w:val="dd/MM/yyyy"/>
            <w:lid w:val="es-CO"/>
            <w:storeMappedDataAs w:val="dateTime"/>
            <w:calendar w:val="gregorian"/>
          </w:date>
        </w:sdtPr>
        <w:sdtContent>
          <w:r w:rsidR="003A31B4" w:rsidRPr="00A13BA7">
            <w:rPr>
              <w:rFonts w:ascii="Century Gothic" w:hAnsi="Century Gothic"/>
            </w:rPr>
            <w:t>03</w:t>
          </w:r>
          <w:r w:rsidRPr="00A13BA7">
            <w:rPr>
              <w:rFonts w:ascii="Century Gothic" w:hAnsi="Century Gothic"/>
            </w:rPr>
            <w:t>/</w:t>
          </w:r>
          <w:r w:rsidR="003A31B4" w:rsidRPr="00A13BA7">
            <w:rPr>
              <w:rFonts w:ascii="Century Gothic" w:hAnsi="Century Gothic"/>
            </w:rPr>
            <w:t>06</w:t>
          </w:r>
          <w:r w:rsidRPr="00A13BA7">
            <w:rPr>
              <w:rFonts w:ascii="Century Gothic" w:hAnsi="Century Gothic"/>
            </w:rPr>
            <w:t>/2016</w:t>
          </w:r>
        </w:sdtContent>
      </w:sdt>
      <w:r w:rsidRPr="00334926">
        <w:rPr>
          <w:rFonts w:ascii="Century Gothic" w:hAnsi="Century Gothic"/>
          <w:color w:val="FF0000"/>
        </w:rPr>
        <w:t xml:space="preserve"> </w:t>
      </w:r>
      <w:r w:rsidRPr="00A13BA7">
        <w:rPr>
          <w:rFonts w:ascii="Century Gothic" w:hAnsi="Century Gothic"/>
        </w:rPr>
        <w:t>al</w:t>
      </w:r>
      <w:r w:rsidRPr="00334926">
        <w:rPr>
          <w:rFonts w:ascii="Century Gothic" w:hAnsi="Century Gothic"/>
          <w:color w:val="FF0000"/>
        </w:rPr>
        <w:t xml:space="preserve"> </w:t>
      </w:r>
      <w:sdt>
        <w:sdtPr>
          <w:rPr>
            <w:rFonts w:ascii="Century Gothic" w:hAnsi="Century Gothic"/>
          </w:rPr>
          <w:id w:val="-1195382093"/>
          <w:placeholder>
            <w:docPart w:val="0840BF8604D14C35874A893D390FBAE9"/>
          </w:placeholder>
          <w:date w:fullDate="2019-10-04T00:00:00Z">
            <w:dateFormat w:val="dd/MM/yyyy"/>
            <w:lid w:val="es-CO"/>
            <w:storeMappedDataAs w:val="dateTime"/>
            <w:calendar w:val="gregorian"/>
          </w:date>
        </w:sdtPr>
        <w:sdtContent>
          <w:r w:rsidR="00762E87" w:rsidRPr="00A13BA7">
            <w:rPr>
              <w:rFonts w:ascii="Century Gothic" w:hAnsi="Century Gothic"/>
            </w:rPr>
            <w:t>04</w:t>
          </w:r>
          <w:r w:rsidRPr="00A13BA7">
            <w:rPr>
              <w:rFonts w:ascii="Century Gothic" w:hAnsi="Century Gothic"/>
            </w:rPr>
            <w:t>/1</w:t>
          </w:r>
          <w:r w:rsidR="00762E87" w:rsidRPr="00A13BA7">
            <w:rPr>
              <w:rFonts w:ascii="Century Gothic" w:hAnsi="Century Gothic"/>
            </w:rPr>
            <w:t>0</w:t>
          </w:r>
          <w:r w:rsidRPr="00A13BA7">
            <w:rPr>
              <w:rFonts w:ascii="Century Gothic" w:hAnsi="Century Gothic"/>
            </w:rPr>
            <w:t>/201</w:t>
          </w:r>
          <w:r w:rsidR="003A31B4" w:rsidRPr="00A13BA7">
            <w:rPr>
              <w:rFonts w:ascii="Century Gothic" w:hAnsi="Century Gothic"/>
            </w:rPr>
            <w:t>9</w:t>
          </w:r>
        </w:sdtContent>
      </w:sdt>
    </w:p>
    <w:p w14:paraId="11A4B071" w14:textId="682312C4" w:rsidR="00906282" w:rsidRPr="00EF1F62" w:rsidRDefault="00906282" w:rsidP="00906282">
      <w:pPr>
        <w:spacing w:line="360" w:lineRule="auto"/>
        <w:rPr>
          <w:rFonts w:ascii="Century Gothic" w:hAnsi="Century Gothic"/>
        </w:rPr>
      </w:pPr>
      <w:r w:rsidRPr="00EF1F62">
        <w:rPr>
          <w:rFonts w:ascii="Century Gothic" w:hAnsi="Century Gothic"/>
          <w:b/>
        </w:rPr>
        <w:t>Ramo</w:t>
      </w:r>
      <w:r w:rsidRPr="00EF1F62">
        <w:rPr>
          <w:rFonts w:ascii="Century Gothic" w:hAnsi="Century Gothic"/>
        </w:rPr>
        <w:t xml:space="preserve">: </w:t>
      </w:r>
      <w:sdt>
        <w:sdtPr>
          <w:rPr>
            <w:rStyle w:val="Estilo3"/>
            <w:b w:val="0"/>
          </w:rPr>
          <w:alias w:val="RAMO"/>
          <w:tag w:val="RAMO"/>
          <w:id w:val="1551490706"/>
          <w:placeholder>
            <w:docPart w:val="A215942A23E44B09811FE8CF89F46450"/>
          </w:placeholder>
          <w:dropDownList>
            <w:listItem w:displayText="VIDA GRUPO" w:value="VIDA GRUPO"/>
            <w:listItem w:displayText="VIDA DEUDORES" w:value="VIDA DEUDORES"/>
            <w:listItem w:displayText="AUTOPLUS" w:value="AUTOPLUS"/>
            <w:listItem w:displayText="PESADOS" w:value="PESADOS"/>
            <w:listItem w:displayText="SOAT" w:value="SOAT"/>
            <w:listItem w:displayText="EQUIVIDA" w:value="EQUIVIDA"/>
            <w:listItem w:displayText="AUTOS COLECTIVO" w:value="AUTOS COLECTIVO"/>
            <w:listItem w:displayText="RCE" w:value="RCE"/>
            <w:listItem w:displayText="RCC" w:value="RCC"/>
            <w:listItem w:displayText="RESPONSABILIDAD CIVIL EXTRACONTRACTUAL" w:value="RESPONSABILIDAD CIVIL EXTRACONTRACTUAL"/>
            <w:listItem w:displayText="CUMPLIMIENTO ESTATAL" w:value="CUMPLIMIENTO ESTATAL"/>
            <w:listItem w:displayText="CUMPLIMIENTO PARTICULAR" w:value="CUMPLIMIENTO PARTICULAR"/>
            <w:listItem w:displayText="INCENDIO" w:value="INCENDIO"/>
            <w:listItem w:displayText="MANEJO ENTIDADES FINANCIERA" w:value="MANEJO ENTIDADES FINANCIERA"/>
            <w:listItem w:displayText="AUTOS SERVICIO PUBL" w:value="AUTOS SERVICIO PUBL"/>
            <w:listItem w:displayText="ARRENDAMIENTO" w:value="ARRENDAMIENTO"/>
            <w:listItem w:displayText="ACCIDENTES ESTUDIANTILES" w:value="ACCIDENTES ESTUDIANTILES"/>
            <w:listItem w:displayText="MANEJO INDIVIDUAL" w:value="MANEJO INDIVIDUAL"/>
            <w:listItem w:displayText="HOSPITALIZACION Y CIRUGIA" w:value="HOSPITALIZACION Y CIRUGIA"/>
            <w:listItem w:displayText="VIDA INDIVIDUAL" w:value="VIDA INDIVIDUAL"/>
            <w:listItem w:displayText="DISPOSICIONES LEGALES" w:value="DISPOSICIONES LEGALES"/>
            <w:listItem w:displayText="MOTOS" w:value="MOTOS"/>
            <w:listItem w:displayText="TODO RIESGO DAÑO MATERIAL EQUIEMPRESA" w:value="TODO RIESGO DAÑO MATERIAL EQUIEMPRESA"/>
            <w:listItem w:displayText="RC SALUD" w:value="RC SALUD"/>
            <w:listItem w:displayText="RC DIRECTORES &amp; ADM" w:value="RC DIRECTORES &amp; ADM"/>
            <w:listItem w:displayText="EQUIPO Y MAQUINARIA AGRICOLA" w:value="EQUIPO Y MAQUINARIA AGRICOLA"/>
            <w:listItem w:displayText="SEGURO DE CRÉDITO" w:value="SEGURO DE CRÉDITO"/>
            <w:listItem w:displayText="PROPIEDAD HORIZONTAL" w:value="PROPIEDAD HORIZONTAL"/>
            <w:listItem w:displayText="ACCIDENTES PERSONALES" w:value="ACCIDENTES PERSONALES"/>
          </w:dropDownList>
        </w:sdtPr>
        <w:sdtEndPr>
          <w:rPr>
            <w:rStyle w:val="Fuentedeprrafopredeter"/>
            <w:rFonts w:asciiTheme="minorHAnsi" w:hAnsiTheme="minorHAnsi"/>
            <w:caps w:val="0"/>
          </w:rPr>
        </w:sdtEndPr>
        <w:sdtContent>
          <w:r w:rsidR="00A13BA7" w:rsidRPr="003277D7">
            <w:rPr>
              <w:rStyle w:val="Estilo3"/>
              <w:b w:val="0"/>
            </w:rPr>
            <w:t>CUMPLIMIENTO ESTATAL</w:t>
          </w:r>
        </w:sdtContent>
      </w:sdt>
    </w:p>
    <w:p w14:paraId="7611A182" w14:textId="41747790" w:rsidR="00906282" w:rsidRPr="00EF1F62" w:rsidRDefault="00906282" w:rsidP="00906282">
      <w:pPr>
        <w:spacing w:line="360" w:lineRule="auto"/>
        <w:rPr>
          <w:rFonts w:ascii="Century Gothic" w:hAnsi="Century Gothic"/>
        </w:rPr>
      </w:pPr>
      <w:r w:rsidRPr="00EF1F62">
        <w:rPr>
          <w:rFonts w:ascii="Century Gothic" w:hAnsi="Century Gothic"/>
          <w:b/>
        </w:rPr>
        <w:t>Agencia Expide</w:t>
      </w:r>
      <w:r w:rsidRPr="00EF1F62">
        <w:rPr>
          <w:rFonts w:ascii="Century Gothic" w:hAnsi="Century Gothic"/>
        </w:rPr>
        <w:t xml:space="preserve">: </w:t>
      </w:r>
      <w:sdt>
        <w:sdtPr>
          <w:rPr>
            <w:rStyle w:val="Estilo3"/>
            <w:b w:val="0"/>
          </w:rPr>
          <w:alias w:val="AGENCIA"/>
          <w:tag w:val="AGENCIA"/>
          <w:id w:val="-905370247"/>
          <w:placeholder>
            <w:docPart w:val="362FCF6AF3A1428B865B39D14E4D4B92"/>
          </w:placeholder>
          <w:dropDownList>
            <w:listItem w:displayText="100001 BOGOTA CALLE 100" w:value="100001 BOGOTA CALLE 100"/>
            <w:listItem w:displayText="100002 BUCARAMANGA" w:value="100002 BUCARAMANGA"/>
            <w:listItem w:displayText="100003 CALI" w:value="100003 CALI"/>
            <w:listItem w:displayText="100004 CÚCUTA" w:value="100004 CÚCUTA"/>
            <w:listItem w:displayText="100005 MEDELLÍN" w:value="100005 MEDELLÍN"/>
            <w:listItem w:displayText="100006 IBAGUÉ" w:value="100006 IBAGUÉ"/>
            <w:listItem w:displayText="100007 MANIZALES" w:value="100007 MANIZALES"/>
            <w:listItem w:displayText="100008 BARRANQUILLA" w:value="100008 BARRANQUILLA"/>
            <w:listItem w:displayText="100009 PEREIRA" w:value="100009 PEREIRA"/>
            <w:listItem w:displayText="100010 VILLAVICENCIO" w:value="100010 VILLAVICENCIO"/>
            <w:listItem w:displayText="100011 TUNJA" w:value="100011 TUNJA"/>
            <w:listItem w:displayText="100012 NEIVA" w:value="100012 NEIVA"/>
            <w:listItem w:displayText="100013 POPAYÁN" w:value="100013 POPAYÁN"/>
            <w:listItem w:displayText="100014 CARTAGENA" w:value="100014 CARTAGENA"/>
            <w:listItem w:displayText="100015 ARMENIA" w:value="100015 ARMENIA"/>
            <w:listItem w:displayText="100016 BARRANCABERMEJA" w:value="100016 BARRANCABERMEJA"/>
            <w:listItem w:displayText="100017 VALLEDUPAR" w:value="100017 VALLEDUPAR"/>
            <w:listItem w:displayText="100018 FLORENCIA" w:value="100018 FLORENCIA"/>
            <w:listItem w:displayText="100021 MONTERÍA" w:value="100021 MONTERÍA"/>
            <w:listItem w:displayText="100024 APARTADO" w:value="100024 APARTADO"/>
            <w:listItem w:displayText="10026 NEGOCIOS INSTITUCIONALES" w:value="10026 NEGOCIOS INSTITUCIONALES"/>
            <w:listItem w:displayText="10028 DELEGADA LUIS ALFREDO ARIAS" w:value="10028 DELEGADA LUIS ALFREDO ARIAS"/>
            <w:listItem w:displayText="10029 DELEGADAD AGENCIA DE SEGUROS SAMA LTDA." w:value="10029 DELEGADAD AGENCIA DE SEGUROS SAMA LTDA."/>
            <w:listItem w:displayText="10030 DELEGADA SAS SEGUROS LTDA" w:value="10030 DELEGADA SAS SEGUROS LTDA"/>
            <w:listItem w:displayText="10031 DELEGADA LA TORRE ECHEVERRY Y CIA LTDA" w:value="10031 DELEGADA LA TORRE ECHEVERRY Y CIA LTDA"/>
            <w:listItem w:displayText="10032 HBL SEGUROS LTDA." w:value="10032 HBL SEGUROS LTDA."/>
            <w:listItem w:displayText="100033 DELEGADA INTEGRA" w:value="100033 DELEGADA INTEGRA"/>
            <w:listItem w:displayText="100034 DELEGADA M&amp;F CONSULTORES DE SEGUROS" w:value="100034 DELEGADA M&amp;F CONSULTORES DE SEGUROS"/>
            <w:listItem w:displayText="100035 DELEGADA ROBINSON CASTRO Y CIA LTDA" w:value="100035 DELEGADA ROBINSON CASTRO Y CIA LTDA"/>
            <w:listItem w:displayText="100036 DELEGADA SEGUROS GARRIDO DE COLOMBIA" w:value="100036 DELEGADA SEGUROS GARRIDO DE COLOMBIA"/>
            <w:listItem w:displayText="100037 DELEGADA HCR ASESORES" w:value="100037 DELEGADA HCR ASESORES"/>
            <w:listItem w:displayText="100038 DELEGADA ALEDA VILORIA" w:value="100038 DELEGADA ALEDA VILORIA"/>
            <w:listItem w:displayText="100039 DELEGADA SYNERGIAS" w:value="100039 DELEGADA SYNERGIAS"/>
            <w:listItem w:displayText="100040 DELEGADA AGENCIA DE SEGUROS MARDIAL Y CIA LTDA" w:value="100040 DELEGADA AGENCIA DE SEGUROS MARDIAL Y CIA LTDA"/>
            <w:listItem w:displayText="10041 DELEGADA MIGUEL ÁNGEL DURÁN Y CÍA LTDA." w:value="10041 DELEGADA MIGUEL ÁNGEL DURÁN Y CÍA LTDA."/>
            <w:listItem w:displayText="100042 DELEGADA JUANA MARÍA CORREA GUTIÉRREZ" w:value="100042 DELEGADA JUANA MARÍA CORREA GUTIÉRREZ"/>
            <w:listItem w:displayText="100043 DELEGADA SYNERGIAS CALI" w:value="100043 DELEGADA SYNERGIAS CALI"/>
            <w:listItem w:displayText="100044 DELEGADA AGENCIA SEGUROS NOVA" w:value="100044 DELEGADA AGENCIA SEGUROS NOVA"/>
            <w:listItem w:displayText="100045 DELEGADA DINÁMICA SEGUROS LTDA." w:value="100045 DELEGADA DINÁMICA SEGUROS LTDA."/>
            <w:listItem w:displayText="100046 DELEGADA MORRIZ ASESORES DE SEGUROS LTDA." w:value="100046 DELEGADA MORRIZ ASESORES DE SEGUROS LTDA."/>
            <w:listItem w:displayText="100047 DELEGADA PROMOTORA VERSALLES LTDA." w:value="100047 DELEGADA PROMOTORA VERSALLES LTDA."/>
            <w:listItem w:displayText="100048 DELEGADA AGENCIA VIVE SEGURO" w:value="100048 DELEGADA AGENCIA VIVE SEGURO"/>
            <w:listItem w:displayText="100049 DELEGADA LÍNEA DIRECTA EN SEGUROS LTDA." w:value="100049 DELEGADA LÍNEA DIRECTA EN SEGUROS LTDA."/>
            <w:listItem w:displayText="100050 PASTO" w:value="100050 PASTO"/>
            <w:listItem w:displayText="100051 YOPAL" w:value="100051 YOPAL"/>
            <w:listItem w:displayText="100052 SAN GIL" w:value="100052 SAN GIL"/>
            <w:listItem w:displayText="100054 BOGOTA CENTRO" w:value="100054 BOGOTA CENTRO"/>
            <w:listItem w:displayText="100055 SANTA MARTA" w:value="100055 SANTA MARTA"/>
            <w:listItem w:displayText="100057 SAN ANDRES DELEGACIONES" w:value="100057 SAN ANDRES DELEGACIONES"/>
            <w:listItem w:displayText="100058 AJUSTE CONTA" w:value="100058 AJUSTE CONTA"/>
            <w:listItem w:displayText="100061 CMD SEGUROS SAS" w:value="100061 CMD SEGUROS SAS"/>
            <w:listItem w:displayText="100062 FRANQUICIA PROYECTAR ADMINISTRADORES DE SEGUROS LT" w:value="100062 FRANQUICIA PROYECTAR ADMINISTRADORES DE SEGUROS LT"/>
            <w:listItem w:displayText="100063 FRANQUICIA INSARK LTDA" w:value="100063 FRANQUICIA INSARK LTDA"/>
            <w:listItem w:displayText="100064 FRANQUICIA SEGUICRECER Y CIA LTDA ASES" w:value="100064 FRANQUICIA SEGUICRECER Y CIA LTDA ASES"/>
            <w:listItem w:displayText="100065 FRANQUICIA TU PROTECCIÓN GERENCIA DE RIESGOS" w:value="100065 FRANQUICIA TU PROTECCIÓN GERENCIA DE RIESGOS"/>
            <w:listItem w:displayText="100066 FRANQUICIA CRG VIRTUAL" w:value="100066 FRANQUICIA CRG VIRTUAL"/>
            <w:listItem w:displayText="100067 FRANQUICIA PRODUCTORES INTEGRALES LTDA" w:value="100067 FRANQUICIA PRODUCTORES INTEGRALES LTDA"/>
            <w:listItem w:displayText="100068 ALTERNATIVAS EN RIESGOS LABORALES LTDA" w:value="100068 ALTERNATIVAS EN RIESGOS LABORALES LTDA"/>
            <w:listItem w:displayText="100069 FRANQUICIA ROMERO ORJUELA" w:value="100069 FRANQUICIA ROMERO ORJUELA"/>
            <w:listItem w:displayText="100070 FRANQUICIA CEAS" w:value="100070 FRANQUICIA CEAS"/>
            <w:listItem w:displayText="100071 FRANQUICIA AGENCIA DE SEGUROS BERACA &amp; CIA LTDA" w:value="100071 FRANQUICIA AGENCIA DE SEGUROS BERACA &amp; CIA LTDA"/>
            <w:listItem w:displayText="100072 FRANQUICIA JUMA ADMINISTRADORES DE SEGUROS LTDA" w:value="100072 FRANQUICIA JUMA ADMINISTRADORES DE SEGUROS LTDA"/>
            <w:listItem w:displayText="100073 FRANQUICIA ALIANZA RIR SEGUROS LTDA." w:value="100073 FRANQUICIA ALIANZA RIR SEGUROS LTDA."/>
            <w:listItem w:displayText="100074 FRANQUICIA BARONA INSURANCE LTDA." w:value="100074 FRANQUICIA BARONA INSURANCE LTDA."/>
            <w:listItem w:displayText="100076 NTD ASEGURARTE" w:value="100076 NTD ASEGURARTE"/>
            <w:listItem w:displayText="100077 R&amp;R ASESORES DE SEGUROS INTEGRALES LTDA" w:value="100077 R&amp;R ASESORES DE SEGUROS INTEGRALES LTDA"/>
            <w:listItem w:displayText="100078 FRANQUICIA ESTRATEGIA SEGUROS LTDA." w:value="100078 FRANQUICIA ESTRATEGIA SEGUROS LTDA."/>
            <w:listItem w:displayText="100079 FRANQUICIA SEGUROS YANMERIZAL LTDA." w:value="100079 FRANQUICIA SEGUROS YANMERIZAL LTDA."/>
            <w:listItem w:displayText="100080 FRANQUICIA NTD ACOMPAÑARTE LTDA ARMENIA" w:value="100080 FRANQUICIA NTD ACOMPAÑARTE LTDA ARMENIA"/>
            <w:listItem w:displayText="100081 FRANQUICIA NTD ACOMPAÑARTE LTDA MANIZALES" w:value="100081 FRANQUICIA NTD ACOMPAÑARTE LTDA MANIZALES"/>
            <w:listItem w:displayText="100082 FRANQUICIA PROMOTORA SOLES LTDA." w:value="100082 FRANQUICIA PROMOTORA SOLES LTDA."/>
            <w:listItem w:displayText="100095 DELEGADA ADRIANA DEL PILAR RODRÍGUEZ FORERO" w:value="100095 DELEGADA ADRIANA DEL PILAR RODRÍGUEZ FORERO"/>
            <w:listItem w:displayText="CABALLERO DIAZ AGENCIA DE SEGUROS LTDA" w:value="CABALLERO DIAZ AGENCIA DE SEGUROS LTDA"/>
            <w:listItem w:displayText="CASTRO &amp; CIA FRANQUICIA DE SEGUROS" w:value="CASTRO &amp; CIA FRANQUICIA DE SEGUROS"/>
          </w:dropDownList>
        </w:sdtPr>
        <w:sdtEndPr>
          <w:rPr>
            <w:rStyle w:val="Fuentedeprrafopredeter"/>
            <w:rFonts w:asciiTheme="minorHAnsi" w:hAnsiTheme="minorHAnsi"/>
            <w:caps w:val="0"/>
          </w:rPr>
        </w:sdtEndPr>
        <w:sdtContent>
          <w:r w:rsidR="004D53DD" w:rsidRPr="003277D7">
            <w:rPr>
              <w:rStyle w:val="Estilo3"/>
              <w:b w:val="0"/>
            </w:rPr>
            <w:t>100055 SANTA MARTA</w:t>
          </w:r>
        </w:sdtContent>
      </w:sdt>
    </w:p>
    <w:p w14:paraId="1D6DFCDA" w14:textId="7C57F6A5" w:rsidR="00906282" w:rsidRPr="00EF1F62" w:rsidRDefault="00906282" w:rsidP="00906282">
      <w:pPr>
        <w:spacing w:line="360" w:lineRule="auto"/>
        <w:rPr>
          <w:rFonts w:ascii="Century Gothic" w:hAnsi="Century Gothic"/>
        </w:rPr>
      </w:pPr>
      <w:r w:rsidRPr="00EF1F62">
        <w:rPr>
          <w:rFonts w:ascii="Century Gothic" w:hAnsi="Century Gothic"/>
          <w:b/>
        </w:rPr>
        <w:t>Placa</w:t>
      </w:r>
      <w:r w:rsidRPr="00EF1F62">
        <w:rPr>
          <w:rFonts w:ascii="Century Gothic" w:hAnsi="Century Gothic"/>
        </w:rPr>
        <w:t xml:space="preserve">: </w:t>
      </w:r>
      <w:sdt>
        <w:sdtPr>
          <w:rPr>
            <w:rStyle w:val="Estilo3"/>
            <w:b w:val="0"/>
          </w:rPr>
          <w:alias w:val="PLACA"/>
          <w:tag w:val="PLACA"/>
          <w:id w:val="14583454"/>
          <w:placeholder>
            <w:docPart w:val="FE60F7B6BD524662AF1863EA8672F47C"/>
          </w:placeholder>
          <w:text/>
        </w:sdtPr>
        <w:sdtEndPr>
          <w:rPr>
            <w:rStyle w:val="Fuentedeprrafopredeter"/>
            <w:rFonts w:asciiTheme="minorHAnsi" w:hAnsiTheme="minorHAnsi"/>
            <w:caps w:val="0"/>
          </w:rPr>
        </w:sdtEndPr>
        <w:sdtContent>
          <w:r w:rsidR="00825070">
            <w:rPr>
              <w:rStyle w:val="Estilo3"/>
            </w:rPr>
            <w:t>N/A</w:t>
          </w:r>
        </w:sdtContent>
      </w:sdt>
    </w:p>
    <w:p w14:paraId="1F89FE28" w14:textId="559E027D" w:rsidR="00906282" w:rsidRPr="00EF1F62" w:rsidRDefault="00906282" w:rsidP="00906282">
      <w:pPr>
        <w:spacing w:line="360" w:lineRule="auto"/>
        <w:rPr>
          <w:rFonts w:ascii="Century Gothic" w:hAnsi="Century Gothic"/>
        </w:rPr>
      </w:pPr>
      <w:r w:rsidRPr="00EF1F62">
        <w:rPr>
          <w:rFonts w:ascii="Century Gothic" w:hAnsi="Century Gothic"/>
          <w:b/>
        </w:rPr>
        <w:t>Valor</w:t>
      </w:r>
      <w:r w:rsidR="00376FFE">
        <w:rPr>
          <w:rFonts w:ascii="Century Gothic" w:hAnsi="Century Gothic"/>
          <w:b/>
        </w:rPr>
        <w:t xml:space="preserve"> pagado por el amparo</w:t>
      </w:r>
      <w:r w:rsidR="00624F17">
        <w:rPr>
          <w:rFonts w:ascii="Century Gothic" w:hAnsi="Century Gothic"/>
          <w:b/>
        </w:rPr>
        <w:t xml:space="preserve"> de cumplimiento</w:t>
      </w:r>
      <w:r w:rsidRPr="00EF1F62">
        <w:rPr>
          <w:rFonts w:ascii="Century Gothic" w:hAnsi="Century Gothic"/>
          <w:b/>
        </w:rPr>
        <w:t xml:space="preserve"> </w:t>
      </w:r>
      <w:r w:rsidR="00624F17">
        <w:rPr>
          <w:rFonts w:ascii="Century Gothic" w:hAnsi="Century Gothic"/>
          <w:b/>
        </w:rPr>
        <w:t>a</w:t>
      </w:r>
      <w:r w:rsidRPr="00EF1F62">
        <w:rPr>
          <w:rFonts w:ascii="Century Gothic" w:hAnsi="Century Gothic"/>
          <w:b/>
        </w:rPr>
        <w:t>segurado</w:t>
      </w:r>
      <w:r w:rsidRPr="00EF1F62">
        <w:rPr>
          <w:rFonts w:ascii="Century Gothic" w:hAnsi="Century Gothic"/>
        </w:rPr>
        <w:t xml:space="preserve">: </w:t>
      </w:r>
      <w:sdt>
        <w:sdtPr>
          <w:rPr>
            <w:rFonts w:ascii="Century Gothic" w:hAnsi="Century Gothic"/>
          </w:rPr>
          <w:alias w:val="VALOR"/>
          <w:tag w:val="VALOR"/>
          <w:id w:val="-187528886"/>
          <w:placeholder>
            <w:docPart w:val="968A0E66FC8D4F148DA96A842443FA67"/>
          </w:placeholder>
          <w:text/>
        </w:sdtPr>
        <w:sdtContent>
          <w:r w:rsidR="00825070">
            <w:rPr>
              <w:rFonts w:ascii="Century Gothic" w:hAnsi="Century Gothic"/>
            </w:rPr>
            <w:t>$</w:t>
          </w:r>
          <w:r w:rsidR="004450DB" w:rsidRPr="003277D7">
            <w:rPr>
              <w:rFonts w:ascii="Century Gothic" w:hAnsi="Century Gothic"/>
            </w:rPr>
            <w:t>418</w:t>
          </w:r>
          <w:r w:rsidR="009B081A" w:rsidRPr="003277D7">
            <w:rPr>
              <w:rFonts w:ascii="Century Gothic" w:hAnsi="Century Gothic"/>
            </w:rPr>
            <w:t>.229.483</w:t>
          </w:r>
        </w:sdtContent>
      </w:sdt>
    </w:p>
    <w:p w14:paraId="0BE7F889" w14:textId="2A487B9A" w:rsidR="00906282" w:rsidRPr="00EF1F62" w:rsidRDefault="00906282" w:rsidP="00906282">
      <w:pPr>
        <w:spacing w:line="360" w:lineRule="auto"/>
        <w:rPr>
          <w:rFonts w:ascii="Century Gothic" w:hAnsi="Century Gothic"/>
        </w:rPr>
      </w:pPr>
      <w:r w:rsidRPr="00EF1F62">
        <w:rPr>
          <w:rFonts w:ascii="Century Gothic" w:hAnsi="Century Gothic"/>
          <w:b/>
        </w:rPr>
        <w:t>Deducible</w:t>
      </w:r>
      <w:r w:rsidRPr="00EF1F62">
        <w:rPr>
          <w:rFonts w:ascii="Century Gothic" w:hAnsi="Century Gothic"/>
        </w:rPr>
        <w:t xml:space="preserve">:  </w:t>
      </w:r>
      <w:sdt>
        <w:sdtPr>
          <w:rPr>
            <w:rStyle w:val="Estilo3"/>
            <w:b w:val="0"/>
          </w:rPr>
          <w:alias w:val="DEDUCIBLE"/>
          <w:tag w:val="DEDUCIBLE"/>
          <w:id w:val="1061289738"/>
          <w:placeholder>
            <w:docPart w:val="98E8DA6BCA9B4F0ABBA730D07D2B3BC8"/>
          </w:placeholder>
          <w:text/>
        </w:sdtPr>
        <w:sdtEndPr>
          <w:rPr>
            <w:rStyle w:val="Estilo3"/>
            <w:b/>
          </w:rPr>
        </w:sdtEndPr>
        <w:sdtContent>
          <w:r w:rsidR="00825070">
            <w:rPr>
              <w:rStyle w:val="Estilo3"/>
            </w:rPr>
            <w:t>N/A</w:t>
          </w:r>
        </w:sdtContent>
      </w:sdt>
      <w:r>
        <w:t xml:space="preserve"> </w:t>
      </w:r>
    </w:p>
    <w:p w14:paraId="5D36557E" w14:textId="3927BA1B" w:rsidR="00906282" w:rsidRPr="00EF1F62" w:rsidRDefault="00906282" w:rsidP="00906282">
      <w:pPr>
        <w:spacing w:line="360" w:lineRule="auto"/>
        <w:rPr>
          <w:rFonts w:ascii="Century Gothic" w:hAnsi="Century Gothic"/>
        </w:rPr>
      </w:pPr>
      <w:r w:rsidRPr="00EF1F62">
        <w:rPr>
          <w:rFonts w:ascii="Century Gothic" w:hAnsi="Century Gothic"/>
          <w:b/>
        </w:rPr>
        <w:t>Exceso</w:t>
      </w:r>
      <w:r w:rsidRPr="00EF1F62">
        <w:rPr>
          <w:rFonts w:ascii="Century Gothic" w:hAnsi="Century Gothic"/>
        </w:rPr>
        <w:t xml:space="preserve">: </w:t>
      </w:r>
      <w:sdt>
        <w:sdtPr>
          <w:rPr>
            <w:rStyle w:val="Estilo3"/>
            <w:b w:val="0"/>
          </w:rPr>
          <w:alias w:val="EXCESO"/>
          <w:tag w:val="EXCESO"/>
          <w:id w:val="-2140026159"/>
          <w:placeholder>
            <w:docPart w:val="E9D7F41E149840EC910C8559803BFB7F"/>
          </w:placeholder>
          <w:dropDownList>
            <w:listItem w:displayText="SI" w:value="SI"/>
            <w:listItem w:displayText="NO" w:value="NO"/>
          </w:dropDownList>
        </w:sdtPr>
        <w:sdtEndPr>
          <w:rPr>
            <w:rStyle w:val="Fuentedeprrafopredeter"/>
            <w:rFonts w:asciiTheme="minorHAnsi" w:hAnsiTheme="minorHAnsi"/>
            <w:caps w:val="0"/>
          </w:rPr>
        </w:sdtEndPr>
        <w:sdtContent>
          <w:r w:rsidRPr="00D15ECE">
            <w:rPr>
              <w:rStyle w:val="Estilo3"/>
            </w:rPr>
            <w:t>NO</w:t>
          </w:r>
        </w:sdtContent>
      </w:sdt>
      <w:r w:rsidRPr="00D15ECE">
        <w:rPr>
          <w:rFonts w:ascii="Century Gothic" w:hAnsi="Century Gothic"/>
        </w:rPr>
        <w:t xml:space="preserve">  </w:t>
      </w:r>
    </w:p>
    <w:p w14:paraId="087AA5AF" w14:textId="440523D8" w:rsidR="00906282" w:rsidRPr="00EF1F62" w:rsidRDefault="00906282" w:rsidP="00906282">
      <w:pPr>
        <w:spacing w:line="360" w:lineRule="auto"/>
        <w:rPr>
          <w:rFonts w:ascii="Century Gothic" w:hAnsi="Century Gothic"/>
        </w:rPr>
      </w:pPr>
      <w:r w:rsidRPr="00EF1F62">
        <w:rPr>
          <w:rFonts w:ascii="Century Gothic" w:hAnsi="Century Gothic"/>
          <w:b/>
        </w:rPr>
        <w:t>Contingencia</w:t>
      </w:r>
      <w:r w:rsidRPr="00EF1F62">
        <w:rPr>
          <w:rFonts w:ascii="Century Gothic" w:hAnsi="Century Gothic"/>
        </w:rPr>
        <w:t xml:space="preserve">: </w:t>
      </w:r>
      <w:sdt>
        <w:sdtPr>
          <w:rPr>
            <w:rStyle w:val="Estilo3"/>
            <w:b w:val="0"/>
          </w:rPr>
          <w:alias w:val="CONTINGENCIA"/>
          <w:tag w:val="CONTINGENCIA"/>
          <w:id w:val="1227569565"/>
          <w:placeholder>
            <w:docPart w:val="49EF8369179F45339216B0092C8FE4B6"/>
          </w:placeholder>
          <w:dropDownList>
            <w:listItem w:displayText="REMOTA" w:value="REMOTA"/>
            <w:listItem w:displayText="PROBABLE" w:value="PROBABLE"/>
          </w:dropDownList>
        </w:sdtPr>
        <w:sdtEndPr>
          <w:rPr>
            <w:rStyle w:val="Fuentedeprrafopredeter"/>
            <w:rFonts w:asciiTheme="minorHAnsi" w:hAnsiTheme="minorHAnsi"/>
            <w:caps w:val="0"/>
          </w:rPr>
        </w:sdtEndPr>
        <w:sdtContent>
          <w:r w:rsidR="009B081A" w:rsidRPr="008903C3">
            <w:rPr>
              <w:rStyle w:val="Estilo3"/>
              <w:b w:val="0"/>
            </w:rPr>
            <w:t>PROBABLE</w:t>
          </w:r>
        </w:sdtContent>
      </w:sdt>
    </w:p>
    <w:p w14:paraId="6432D50F" w14:textId="77777777" w:rsidR="00AC00CB" w:rsidRPr="00B63863" w:rsidRDefault="00AC00CB" w:rsidP="00906282">
      <w:pPr>
        <w:spacing w:line="360" w:lineRule="auto"/>
        <w:jc w:val="both"/>
        <w:rPr>
          <w:rFonts w:ascii="Century Gothic" w:hAnsi="Century Gothic"/>
          <w:b/>
        </w:rPr>
      </w:pPr>
      <w:r w:rsidRPr="00B63863">
        <w:rPr>
          <w:rFonts w:ascii="Century Gothic" w:hAnsi="Century Gothic"/>
          <w:b/>
          <w:bCs/>
        </w:rPr>
        <w:t>Se precisa que las contingencias únicamente pueden ser PROBABLES O REMOTAS</w:t>
      </w:r>
    </w:p>
    <w:p w14:paraId="0D2479EB" w14:textId="0F6D3D65" w:rsidR="00906282" w:rsidRPr="00EF1F62" w:rsidRDefault="00906282" w:rsidP="00906282">
      <w:pPr>
        <w:spacing w:line="360" w:lineRule="auto"/>
        <w:jc w:val="both"/>
        <w:rPr>
          <w:rFonts w:ascii="Century Gothic" w:hAnsi="Century Gothic"/>
        </w:rPr>
      </w:pPr>
      <w:r w:rsidRPr="00EF1F62">
        <w:rPr>
          <w:rFonts w:ascii="Century Gothic" w:hAnsi="Century Gothic"/>
          <w:b/>
        </w:rPr>
        <w:t>Reserva sugerida</w:t>
      </w:r>
      <w:r w:rsidRPr="00EF1F62">
        <w:rPr>
          <w:rFonts w:ascii="Century Gothic" w:hAnsi="Century Gothic"/>
        </w:rPr>
        <w:t>:</w:t>
      </w:r>
      <w:r w:rsidR="00AC00CB">
        <w:rPr>
          <w:rFonts w:ascii="Century Gothic" w:hAnsi="Century Gothic"/>
        </w:rPr>
        <w:t xml:space="preserve"> </w:t>
      </w:r>
      <w:sdt>
        <w:sdtPr>
          <w:rPr>
            <w:rStyle w:val="Estilo3"/>
            <w:b w:val="0"/>
          </w:rPr>
          <w:alias w:val="VALOR"/>
          <w:tag w:val="VALOR"/>
          <w:id w:val="169612294"/>
          <w:placeholder>
            <w:docPart w:val="832641FC25A34669A7634A459E4F9229"/>
          </w:placeholder>
          <w:text/>
        </w:sdtPr>
        <w:sdtContent>
          <w:r w:rsidR="00FC31A2">
            <w:rPr>
              <w:rStyle w:val="Estilo3"/>
            </w:rPr>
            <w:t>N/A</w:t>
          </w:r>
        </w:sdtContent>
      </w:sdt>
    </w:p>
    <w:p w14:paraId="62549D31" w14:textId="77777777" w:rsidR="0072524A" w:rsidRDefault="00906282" w:rsidP="00D703FE">
      <w:pPr>
        <w:spacing w:line="360" w:lineRule="auto"/>
        <w:jc w:val="both"/>
        <w:rPr>
          <w:rFonts w:ascii="Century Gothic" w:hAnsi="Century Gothic"/>
        </w:rPr>
      </w:pPr>
      <w:r w:rsidRPr="3BF4C4F3">
        <w:rPr>
          <w:rFonts w:ascii="Century Gothic" w:hAnsi="Century Gothic"/>
          <w:b/>
          <w:bCs/>
        </w:rPr>
        <w:t>Concepto del Apoderado designado para el caso</w:t>
      </w:r>
      <w:r w:rsidRPr="3BF4C4F3">
        <w:rPr>
          <w:rFonts w:ascii="Century Gothic" w:hAnsi="Century Gothic"/>
        </w:rPr>
        <w:t>:</w:t>
      </w:r>
    </w:p>
    <w:p w14:paraId="7E90C5C9" w14:textId="441B80B7" w:rsidR="002D49F5" w:rsidRPr="002D49F5" w:rsidRDefault="002D49F5" w:rsidP="002D49F5">
      <w:pPr>
        <w:spacing w:line="360" w:lineRule="auto"/>
        <w:jc w:val="both"/>
        <w:rPr>
          <w:rFonts w:ascii="Century Gothic" w:hAnsi="Century Gothic"/>
        </w:rPr>
      </w:pPr>
      <w:r w:rsidRPr="002D49F5">
        <w:rPr>
          <w:rFonts w:ascii="Century Gothic" w:hAnsi="Century Gothic"/>
        </w:rPr>
        <w:t xml:space="preserve">La vocación de prosperidad de la demanda se considera probable, debido a </w:t>
      </w:r>
      <w:r w:rsidR="00825070" w:rsidRPr="002D49F5">
        <w:rPr>
          <w:rFonts w:ascii="Century Gothic" w:hAnsi="Century Gothic"/>
        </w:rPr>
        <w:t>que,</w:t>
      </w:r>
      <w:r w:rsidRPr="002D49F5">
        <w:rPr>
          <w:rFonts w:ascii="Century Gothic" w:hAnsi="Century Gothic"/>
        </w:rPr>
        <w:t xml:space="preserve"> de los fundamentos fácticos y jurídicos presentados, se evidencian yerros en la valoración probatoria que realizó la Contraloría para imputar responsabilidad fiscal a la Iglesia Centro Cristiano Avivamiento AD, como a los demás investigados en el Proceso de Responsabilidad Fiscal No.2018-00833. La Contraloría General de la República - Gerencia Departamental Colegiada del Magdalena, vulneró el debido proceso al interpretar erróneamente los valores contractuales, negar y no practicar pruebas solicitadas y aportadas al Proceso de Responsabilidad Fiscal por los sujetos procesales, afectando el derecho de defensa de los investigados como de los terceros garantes. Esto denotaría una violación al debido proceso y una falsa o indebida motivación de los actos administrativos demandados, tal como lo predica el artículo 137 de la ley 1437 de 2011.</w:t>
      </w:r>
    </w:p>
    <w:p w14:paraId="1D192502" w14:textId="6E25BD53" w:rsidR="002D49F5" w:rsidRPr="002D49F5" w:rsidRDefault="002D49F5" w:rsidP="002D49F5">
      <w:pPr>
        <w:spacing w:line="360" w:lineRule="auto"/>
        <w:jc w:val="both"/>
        <w:rPr>
          <w:rFonts w:ascii="Century Gothic" w:hAnsi="Century Gothic"/>
        </w:rPr>
      </w:pPr>
      <w:r w:rsidRPr="002D49F5">
        <w:rPr>
          <w:rFonts w:ascii="Century Gothic" w:hAnsi="Century Gothic"/>
        </w:rPr>
        <w:lastRenderedPageBreak/>
        <w:t>La póliza de cumplimiento estatal No. AA010226, la cual fue afectada por un valor de $418.229.483 M/TE con ocasión al fallo de responsabilidad fiscal No.002 dentro del PRF-2018-00833, presta cobertura material pues ampara el cumplimiento del contrato de prestación de servicios educativos No. 167 de 2016, suscrito entre el Municipio de Ciénaga y la Iglesia Centro Cristiano Avivamiento AD. Esta póliza, con vigencia desde el 3 de junio de 2016 hasta el 4 de octubre de 2019, presta cobertura temporal, si se tiene en cuenta que los hechos objeto de reproche fiscal acaecieron dentro de la vigencia de la póliza y la vinculación de la aseguradora se formalizó mediante el Auto de Apertura No. 350, notificado el 28 de septiembre de 2018.</w:t>
      </w:r>
    </w:p>
    <w:p w14:paraId="2A0882D4" w14:textId="238FDA35" w:rsidR="00825070" w:rsidRPr="00EF1F62" w:rsidRDefault="002D49F5" w:rsidP="00D703FE">
      <w:pPr>
        <w:spacing w:line="360" w:lineRule="auto"/>
        <w:jc w:val="both"/>
        <w:rPr>
          <w:rFonts w:ascii="Century Gothic" w:hAnsi="Century Gothic"/>
        </w:rPr>
      </w:pPr>
      <w:r w:rsidRPr="002D49F5">
        <w:rPr>
          <w:rFonts w:ascii="Century Gothic" w:hAnsi="Century Gothic"/>
        </w:rPr>
        <w:t>La vocación de prosperidad de la demanda es razonablemente probable, si los Magistrados del Tribunal Administrativo del Magdalena toman en consideración que la Contraloría General - Gerencia Departamental Colegiada del Magdalena incurrió en falsa motivación y violación de las normas en que debían fundar los actos administrativos Auto No. 433 de 24 de diciembre de 2022, Fallo No. 02 del 30 de mayo de 2023 y Auto No. URF2 – 1337 de fecha 02 de noviembre de 2023, al recalificar o interpretar arbitrariamente los valores del contrato de servicios educativos No. 167 de 2016 y omitir elementos probatorios clave, como documentos de ejecución y testimonios que confirman el cumplimiento de las obligaciones por parte del contratista, Iglesia Centro Cristiano Avivamiento AD. Esta postura podría ser acogida por los Magistrados del Tribunal, de quienes dependerá la decisión de nulitar los actos administrativos demandados y consecuencialmente, ordenar el reembolso del valor pagado por la compañía aseguradora con ocasión al fallo de responsabilidad fiscal antes mencionado. Señalar que, el reembolso del valor pagado por la compañía, con ocasión a la afectación de la póliza de cumplimiento estatal No. AA010226, puede verse eventualmente afectado, si se tiene en cuenta que, Equidad Seguros no demandó el fallo con responsabilidad fiscal No. 002 del 30 de mayo de 2023, pues fue vinculado al proceso de oficio por el H. Tribunal.</w:t>
      </w:r>
    </w:p>
    <w:p w14:paraId="49EDDE08" w14:textId="15A7589A" w:rsidR="00906282" w:rsidRPr="008C0422" w:rsidRDefault="00906282" w:rsidP="00906282">
      <w:pPr>
        <w:spacing w:line="360" w:lineRule="auto"/>
        <w:rPr>
          <w:rFonts w:ascii="Century Gothic" w:hAnsi="Century Gothic"/>
          <w:b/>
          <w:bCs/>
          <w:color w:val="FF0000"/>
        </w:rPr>
      </w:pPr>
      <w:r w:rsidRPr="00AD156A">
        <w:rPr>
          <w:rFonts w:ascii="Century Gothic" w:hAnsi="Century Gothic"/>
          <w:b/>
          <w:bCs/>
        </w:rPr>
        <w:t>Solicitud Autorización</w:t>
      </w:r>
      <w:r w:rsidR="00AC00CB">
        <w:rPr>
          <w:rFonts w:ascii="Century Gothic" w:hAnsi="Century Gothic"/>
          <w:b/>
          <w:bCs/>
        </w:rPr>
        <w:t xml:space="preserve">: </w:t>
      </w:r>
      <w:r w:rsidR="008C0422">
        <w:rPr>
          <w:rFonts w:ascii="Century Gothic" w:hAnsi="Century Gothic"/>
          <w:b/>
          <w:bCs/>
        </w:rPr>
        <w:t>N/A</w:t>
      </w:r>
    </w:p>
    <w:p w14:paraId="503C34FB" w14:textId="77777777" w:rsidR="00714849" w:rsidRDefault="00714849" w:rsidP="00906282">
      <w:pPr>
        <w:spacing w:line="360" w:lineRule="auto"/>
        <w:rPr>
          <w:rFonts w:ascii="Century Gothic" w:hAnsi="Century Gothic"/>
          <w:bCs/>
        </w:rPr>
      </w:pPr>
    </w:p>
    <w:p w14:paraId="30C958B3" w14:textId="77777777" w:rsidR="00906282" w:rsidRPr="00EF1F62" w:rsidRDefault="00906282" w:rsidP="00906282">
      <w:pPr>
        <w:spacing w:line="360" w:lineRule="auto"/>
        <w:rPr>
          <w:rFonts w:ascii="Century Gothic" w:hAnsi="Century Gothic"/>
          <w:bCs/>
        </w:rPr>
      </w:pPr>
      <w:r w:rsidRPr="00EF1F62">
        <w:rPr>
          <w:rFonts w:ascii="Century Gothic" w:hAnsi="Century Gothic"/>
          <w:bCs/>
        </w:rPr>
        <w:lastRenderedPageBreak/>
        <w:t xml:space="preserve">Firma: </w:t>
      </w:r>
    </w:p>
    <w:p w14:paraId="375CAADD" w14:textId="68B443BA" w:rsidR="00906282" w:rsidRPr="00EF1F62" w:rsidRDefault="00641804" w:rsidP="00906282">
      <w:pPr>
        <w:spacing w:after="0" w:line="360" w:lineRule="auto"/>
        <w:rPr>
          <w:rFonts w:ascii="Century Gothic" w:hAnsi="Century Gothic"/>
        </w:rPr>
      </w:pPr>
      <w:r>
        <w:rPr>
          <w:rFonts w:ascii="Century Gothic" w:hAnsi="Century Gothic"/>
        </w:rPr>
        <w:t>GHA Abogados y Asociados</w:t>
      </w:r>
    </w:p>
    <w:p w14:paraId="79139FF9" w14:textId="77777777" w:rsidR="00906282" w:rsidRPr="00EF1F62" w:rsidRDefault="00906282" w:rsidP="00906282">
      <w:pPr>
        <w:spacing w:after="0" w:line="300" w:lineRule="auto"/>
        <w:rPr>
          <w:rFonts w:ascii="Century Gothic" w:hAnsi="Century Gothic"/>
          <w:bCs/>
        </w:rPr>
      </w:pPr>
      <w:r w:rsidRPr="00EF1F62">
        <w:rPr>
          <w:rFonts w:ascii="Century Gothic" w:hAnsi="Century Gothic"/>
          <w:bCs/>
        </w:rPr>
        <w:t>________________________</w:t>
      </w:r>
    </w:p>
    <w:p w14:paraId="00ECFC70" w14:textId="77777777" w:rsidR="00906282" w:rsidRPr="00EF1F62" w:rsidRDefault="00906282" w:rsidP="00906282">
      <w:pPr>
        <w:spacing w:line="300" w:lineRule="auto"/>
        <w:rPr>
          <w:rFonts w:ascii="Century Gothic" w:hAnsi="Century Gothic"/>
          <w:bCs/>
        </w:rPr>
      </w:pPr>
      <w:r w:rsidRPr="00EF1F62">
        <w:rPr>
          <w:rFonts w:ascii="Century Gothic" w:hAnsi="Century Gothic"/>
          <w:bCs/>
        </w:rPr>
        <w:t xml:space="preserve">Abogado </w:t>
      </w:r>
    </w:p>
    <w:p w14:paraId="1E9CF43C" w14:textId="77777777" w:rsidR="00217582" w:rsidRDefault="00217582" w:rsidP="00375DE6">
      <w:pPr>
        <w:spacing w:after="0"/>
        <w:rPr>
          <w:rFonts w:ascii="Century Gothic" w:hAnsi="Century Gothic"/>
          <w:b/>
        </w:rPr>
      </w:pPr>
    </w:p>
    <w:p w14:paraId="06526756" w14:textId="77777777" w:rsidR="000F0821" w:rsidRDefault="000F0821" w:rsidP="000F0821">
      <w:pPr>
        <w:rPr>
          <w:rFonts w:ascii="Century Gothic" w:eastAsia="Times New Roman" w:hAnsi="Century Gothic"/>
          <w:color w:val="000000"/>
        </w:rPr>
      </w:pPr>
    </w:p>
    <w:sectPr w:rsidR="000F0821">
      <w:head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351250" w14:textId="77777777" w:rsidR="00EC760D" w:rsidRDefault="00EC760D" w:rsidP="00F361C1">
      <w:pPr>
        <w:spacing w:after="0" w:line="240" w:lineRule="auto"/>
      </w:pPr>
      <w:r>
        <w:separator/>
      </w:r>
    </w:p>
  </w:endnote>
  <w:endnote w:type="continuationSeparator" w:id="0">
    <w:p w14:paraId="5CB42436" w14:textId="77777777" w:rsidR="00EC760D" w:rsidRDefault="00EC760D" w:rsidP="00F36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haroni">
    <w:charset w:val="B1"/>
    <w:family w:val="auto"/>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48FE2C" w14:textId="77777777" w:rsidR="00EC760D" w:rsidRDefault="00EC760D" w:rsidP="00F361C1">
      <w:pPr>
        <w:spacing w:after="0" w:line="240" w:lineRule="auto"/>
      </w:pPr>
      <w:r>
        <w:separator/>
      </w:r>
    </w:p>
  </w:footnote>
  <w:footnote w:type="continuationSeparator" w:id="0">
    <w:p w14:paraId="56F2A3B6" w14:textId="77777777" w:rsidR="00EC760D" w:rsidRDefault="00EC760D" w:rsidP="00F361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7F1D9" w14:textId="77777777" w:rsidR="00F361C1" w:rsidRPr="00F361C1" w:rsidRDefault="00F361C1">
    <w:pPr>
      <w:pStyle w:val="Encabezado"/>
      <w:rPr>
        <w:noProof/>
        <w:lang w:val="en-US"/>
      </w:rPr>
    </w:pPr>
    <w:r>
      <w:rPr>
        <w:noProof/>
        <w:lang w:val="en-US"/>
      </w:rPr>
      <w:drawing>
        <wp:anchor distT="0" distB="0" distL="114300" distR="114300" simplePos="0" relativeHeight="251658240" behindDoc="1" locked="0" layoutInCell="1" allowOverlap="1" wp14:anchorId="299928FA" wp14:editId="73C5D25D">
          <wp:simplePos x="0" y="0"/>
          <wp:positionH relativeFrom="page">
            <wp:align>right</wp:align>
          </wp:positionH>
          <wp:positionV relativeFrom="paragraph">
            <wp:posOffset>-441960</wp:posOffset>
          </wp:positionV>
          <wp:extent cx="7764780" cy="10047298"/>
          <wp:effectExtent l="0" t="0" r="762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BRETE 2[19984].jpg"/>
                  <pic:cNvPicPr/>
                </pic:nvPicPr>
                <pic:blipFill>
                  <a:blip r:embed="rId1">
                    <a:extLst>
                      <a:ext uri="{28A0092B-C50C-407E-A947-70E740481C1C}">
                        <a14:useLocalDpi xmlns:a14="http://schemas.microsoft.com/office/drawing/2010/main" val="0"/>
                      </a:ext>
                    </a:extLst>
                  </a:blip>
                  <a:stretch>
                    <a:fillRect/>
                  </a:stretch>
                </pic:blipFill>
                <pic:spPr>
                  <a:xfrm>
                    <a:off x="0" y="0"/>
                    <a:ext cx="7764780" cy="1004729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29427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4AC6A02"/>
    <w:multiLevelType w:val="hybridMultilevel"/>
    <w:tmpl w:val="480431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661B7858"/>
    <w:multiLevelType w:val="hybridMultilevel"/>
    <w:tmpl w:val="11FC410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6A6C7C8D"/>
    <w:multiLevelType w:val="hybridMultilevel"/>
    <w:tmpl w:val="E252F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EE4101"/>
    <w:multiLevelType w:val="hybridMultilevel"/>
    <w:tmpl w:val="0834189C"/>
    <w:lvl w:ilvl="0" w:tplc="4A808940">
      <w:numFmt w:val="bullet"/>
      <w:lvlText w:val="-"/>
      <w:lvlJc w:val="left"/>
      <w:pPr>
        <w:ind w:left="720" w:hanging="360"/>
      </w:pPr>
      <w:rPr>
        <w:rFonts w:ascii="Century Gothic" w:eastAsiaTheme="minorHAnsi" w:hAnsi="Century Gothic"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78470C99"/>
    <w:multiLevelType w:val="hybridMultilevel"/>
    <w:tmpl w:val="E82C842C"/>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16cid:durableId="207749">
    <w:abstractNumId w:val="0"/>
  </w:num>
  <w:num w:numId="2" w16cid:durableId="1427772075">
    <w:abstractNumId w:val="1"/>
  </w:num>
  <w:num w:numId="3" w16cid:durableId="1470366025">
    <w:abstractNumId w:val="3"/>
  </w:num>
  <w:num w:numId="4" w16cid:durableId="695934161">
    <w:abstractNumId w:val="4"/>
  </w:num>
  <w:num w:numId="5" w16cid:durableId="601189643">
    <w:abstractNumId w:val="2"/>
  </w:num>
  <w:num w:numId="6" w16cid:durableId="1573799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1C1"/>
    <w:rsid w:val="0004466C"/>
    <w:rsid w:val="00044A8D"/>
    <w:rsid w:val="000452A7"/>
    <w:rsid w:val="0007649F"/>
    <w:rsid w:val="00085225"/>
    <w:rsid w:val="000B2EA7"/>
    <w:rsid w:val="000B61F4"/>
    <w:rsid w:val="000F0821"/>
    <w:rsid w:val="00124B84"/>
    <w:rsid w:val="00174C1A"/>
    <w:rsid w:val="001C300E"/>
    <w:rsid w:val="00206FC7"/>
    <w:rsid w:val="00217582"/>
    <w:rsid w:val="00222B08"/>
    <w:rsid w:val="00225AC7"/>
    <w:rsid w:val="002353BA"/>
    <w:rsid w:val="00235732"/>
    <w:rsid w:val="00257FFA"/>
    <w:rsid w:val="002B795C"/>
    <w:rsid w:val="002C5A02"/>
    <w:rsid w:val="002D49F5"/>
    <w:rsid w:val="002D74E9"/>
    <w:rsid w:val="002E6DB4"/>
    <w:rsid w:val="003074E2"/>
    <w:rsid w:val="003277D7"/>
    <w:rsid w:val="003377F2"/>
    <w:rsid w:val="003702B0"/>
    <w:rsid w:val="00375DE6"/>
    <w:rsid w:val="00376FFE"/>
    <w:rsid w:val="003A31B4"/>
    <w:rsid w:val="003A4ACE"/>
    <w:rsid w:val="003E4CD6"/>
    <w:rsid w:val="0043423F"/>
    <w:rsid w:val="004417EE"/>
    <w:rsid w:val="004450DB"/>
    <w:rsid w:val="00460C30"/>
    <w:rsid w:val="004A565A"/>
    <w:rsid w:val="004D53DD"/>
    <w:rsid w:val="004E07C9"/>
    <w:rsid w:val="004E4427"/>
    <w:rsid w:val="0052544C"/>
    <w:rsid w:val="00554160"/>
    <w:rsid w:val="00587D17"/>
    <w:rsid w:val="00601581"/>
    <w:rsid w:val="00606E76"/>
    <w:rsid w:val="00624F17"/>
    <w:rsid w:val="00632D70"/>
    <w:rsid w:val="00641804"/>
    <w:rsid w:val="00687913"/>
    <w:rsid w:val="006F5D6A"/>
    <w:rsid w:val="00714849"/>
    <w:rsid w:val="0071576D"/>
    <w:rsid w:val="0072524A"/>
    <w:rsid w:val="00730BF7"/>
    <w:rsid w:val="00743A2C"/>
    <w:rsid w:val="00762E87"/>
    <w:rsid w:val="00782096"/>
    <w:rsid w:val="007D3CFF"/>
    <w:rsid w:val="00824CF9"/>
    <w:rsid w:val="00825070"/>
    <w:rsid w:val="00851247"/>
    <w:rsid w:val="008903C3"/>
    <w:rsid w:val="008B3DF2"/>
    <w:rsid w:val="008C0422"/>
    <w:rsid w:val="00906282"/>
    <w:rsid w:val="00913DCB"/>
    <w:rsid w:val="009241B5"/>
    <w:rsid w:val="00993B48"/>
    <w:rsid w:val="009B081A"/>
    <w:rsid w:val="009C38C0"/>
    <w:rsid w:val="009E13DA"/>
    <w:rsid w:val="009E220C"/>
    <w:rsid w:val="00A13BA7"/>
    <w:rsid w:val="00A71964"/>
    <w:rsid w:val="00A768F6"/>
    <w:rsid w:val="00AC00CB"/>
    <w:rsid w:val="00AC22B0"/>
    <w:rsid w:val="00B00B51"/>
    <w:rsid w:val="00B4416D"/>
    <w:rsid w:val="00B57102"/>
    <w:rsid w:val="00B63863"/>
    <w:rsid w:val="00B821FB"/>
    <w:rsid w:val="00B95E36"/>
    <w:rsid w:val="00BA1023"/>
    <w:rsid w:val="00BA4FE5"/>
    <w:rsid w:val="00C22E5A"/>
    <w:rsid w:val="00C237CE"/>
    <w:rsid w:val="00C322B7"/>
    <w:rsid w:val="00C8435A"/>
    <w:rsid w:val="00C905EF"/>
    <w:rsid w:val="00C91481"/>
    <w:rsid w:val="00CA1B35"/>
    <w:rsid w:val="00CE1165"/>
    <w:rsid w:val="00CE43FF"/>
    <w:rsid w:val="00D15ECE"/>
    <w:rsid w:val="00D703FE"/>
    <w:rsid w:val="00D87C88"/>
    <w:rsid w:val="00DC76D5"/>
    <w:rsid w:val="00DE485D"/>
    <w:rsid w:val="00DF483D"/>
    <w:rsid w:val="00E06391"/>
    <w:rsid w:val="00E62C1D"/>
    <w:rsid w:val="00E849EF"/>
    <w:rsid w:val="00E94AB6"/>
    <w:rsid w:val="00EC760D"/>
    <w:rsid w:val="00ED727E"/>
    <w:rsid w:val="00F007C4"/>
    <w:rsid w:val="00F361C1"/>
    <w:rsid w:val="00F71695"/>
    <w:rsid w:val="00FC31A2"/>
    <w:rsid w:val="00FE5B27"/>
    <w:rsid w:val="00FF65F4"/>
    <w:rsid w:val="093BA3A1"/>
    <w:rsid w:val="0F2968F4"/>
    <w:rsid w:val="18AC750E"/>
    <w:rsid w:val="3BF4C4F3"/>
    <w:rsid w:val="4AEBFA4B"/>
    <w:rsid w:val="4EB7590C"/>
    <w:rsid w:val="566D1FAD"/>
    <w:rsid w:val="6A8724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1CAFE7"/>
  <w15:chartTrackingRefBased/>
  <w15:docId w15:val="{83F20628-42B5-4210-B287-A9BC69C9F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282"/>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361C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361C1"/>
    <w:rPr>
      <w:lang w:val="es-CO"/>
    </w:rPr>
  </w:style>
  <w:style w:type="paragraph" w:styleId="Piedepgina">
    <w:name w:val="footer"/>
    <w:basedOn w:val="Normal"/>
    <w:link w:val="PiedepginaCar"/>
    <w:uiPriority w:val="99"/>
    <w:unhideWhenUsed/>
    <w:rsid w:val="00F361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361C1"/>
    <w:rPr>
      <w:lang w:val="es-CO"/>
    </w:rPr>
  </w:style>
  <w:style w:type="paragraph" w:customStyle="1" w:styleId="xmsonormal">
    <w:name w:val="x_msonormal"/>
    <w:basedOn w:val="Normal"/>
    <w:rsid w:val="00225AC7"/>
    <w:pPr>
      <w:spacing w:after="0" w:line="240" w:lineRule="auto"/>
    </w:pPr>
    <w:rPr>
      <w:rFonts w:ascii="Calibri" w:eastAsiaTheme="minorEastAsia" w:hAnsi="Calibri" w:cs="Calibri"/>
      <w:lang w:val="en-US"/>
    </w:rPr>
  </w:style>
  <w:style w:type="character" w:customStyle="1" w:styleId="Estilo3">
    <w:name w:val="Estilo3"/>
    <w:basedOn w:val="Fuentedeprrafopredeter"/>
    <w:uiPriority w:val="1"/>
    <w:rsid w:val="00906282"/>
    <w:rPr>
      <w:rFonts w:ascii="Century Gothic" w:hAnsi="Century Gothic"/>
      <w:b/>
      <w:caps/>
      <w:smallCaps w:val="0"/>
    </w:rPr>
  </w:style>
  <w:style w:type="character" w:styleId="Textodelmarcadordeposicin">
    <w:name w:val="Placeholder Text"/>
    <w:basedOn w:val="Fuentedeprrafopredeter"/>
    <w:uiPriority w:val="99"/>
    <w:semiHidden/>
    <w:rsid w:val="00E849EF"/>
    <w:rPr>
      <w:color w:val="808080"/>
    </w:rPr>
  </w:style>
  <w:style w:type="paragraph" w:styleId="Prrafodelista">
    <w:name w:val="List Paragraph"/>
    <w:basedOn w:val="Normal"/>
    <w:uiPriority w:val="34"/>
    <w:qFormat/>
    <w:rsid w:val="00CE11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8896380">
      <w:bodyDiv w:val="1"/>
      <w:marLeft w:val="0"/>
      <w:marRight w:val="0"/>
      <w:marTop w:val="0"/>
      <w:marBottom w:val="0"/>
      <w:divBdr>
        <w:top w:val="none" w:sz="0" w:space="0" w:color="auto"/>
        <w:left w:val="none" w:sz="0" w:space="0" w:color="auto"/>
        <w:bottom w:val="none" w:sz="0" w:space="0" w:color="auto"/>
        <w:right w:val="none" w:sz="0" w:space="0" w:color="auto"/>
      </w:divBdr>
      <w:divsChild>
        <w:div w:id="782266503">
          <w:marLeft w:val="0"/>
          <w:marRight w:val="0"/>
          <w:marTop w:val="240"/>
          <w:marBottom w:val="240"/>
          <w:divBdr>
            <w:top w:val="none" w:sz="0" w:space="0" w:color="auto"/>
            <w:left w:val="none" w:sz="0" w:space="0" w:color="auto"/>
            <w:bottom w:val="none" w:sz="0" w:space="0" w:color="auto"/>
            <w:right w:val="none" w:sz="0" w:space="0" w:color="auto"/>
          </w:divBdr>
        </w:div>
      </w:divsChild>
    </w:div>
    <w:div w:id="545023356">
      <w:bodyDiv w:val="1"/>
      <w:marLeft w:val="0"/>
      <w:marRight w:val="0"/>
      <w:marTop w:val="0"/>
      <w:marBottom w:val="0"/>
      <w:divBdr>
        <w:top w:val="none" w:sz="0" w:space="0" w:color="auto"/>
        <w:left w:val="none" w:sz="0" w:space="0" w:color="auto"/>
        <w:bottom w:val="none" w:sz="0" w:space="0" w:color="auto"/>
        <w:right w:val="none" w:sz="0" w:space="0" w:color="auto"/>
      </w:divBdr>
    </w:div>
    <w:div w:id="885870908">
      <w:bodyDiv w:val="1"/>
      <w:marLeft w:val="0"/>
      <w:marRight w:val="0"/>
      <w:marTop w:val="0"/>
      <w:marBottom w:val="0"/>
      <w:divBdr>
        <w:top w:val="none" w:sz="0" w:space="0" w:color="auto"/>
        <w:left w:val="none" w:sz="0" w:space="0" w:color="auto"/>
        <w:bottom w:val="none" w:sz="0" w:space="0" w:color="auto"/>
        <w:right w:val="none" w:sz="0" w:space="0" w:color="auto"/>
      </w:divBdr>
      <w:divsChild>
        <w:div w:id="426115343">
          <w:marLeft w:val="0"/>
          <w:marRight w:val="0"/>
          <w:marTop w:val="240"/>
          <w:marBottom w:val="240"/>
          <w:divBdr>
            <w:top w:val="none" w:sz="0" w:space="0" w:color="auto"/>
            <w:left w:val="none" w:sz="0" w:space="0" w:color="auto"/>
            <w:bottom w:val="none" w:sz="0" w:space="0" w:color="auto"/>
            <w:right w:val="none" w:sz="0" w:space="0" w:color="auto"/>
          </w:divBdr>
        </w:div>
      </w:divsChild>
    </w:div>
    <w:div w:id="1182354693">
      <w:bodyDiv w:val="1"/>
      <w:marLeft w:val="0"/>
      <w:marRight w:val="0"/>
      <w:marTop w:val="0"/>
      <w:marBottom w:val="0"/>
      <w:divBdr>
        <w:top w:val="none" w:sz="0" w:space="0" w:color="auto"/>
        <w:left w:val="none" w:sz="0" w:space="0" w:color="auto"/>
        <w:bottom w:val="none" w:sz="0" w:space="0" w:color="auto"/>
        <w:right w:val="none" w:sz="0" w:space="0" w:color="auto"/>
      </w:divBdr>
      <w:divsChild>
        <w:div w:id="1436748449">
          <w:marLeft w:val="0"/>
          <w:marRight w:val="0"/>
          <w:marTop w:val="0"/>
          <w:marBottom w:val="0"/>
          <w:divBdr>
            <w:top w:val="none" w:sz="0" w:space="0" w:color="auto"/>
            <w:left w:val="none" w:sz="0" w:space="0" w:color="auto"/>
            <w:bottom w:val="none" w:sz="0" w:space="0" w:color="auto"/>
            <w:right w:val="none" w:sz="0" w:space="0" w:color="auto"/>
          </w:divBdr>
        </w:div>
        <w:div w:id="1162741418">
          <w:marLeft w:val="0"/>
          <w:marRight w:val="0"/>
          <w:marTop w:val="0"/>
          <w:marBottom w:val="0"/>
          <w:divBdr>
            <w:top w:val="none" w:sz="0" w:space="0" w:color="auto"/>
            <w:left w:val="none" w:sz="0" w:space="0" w:color="auto"/>
            <w:bottom w:val="none" w:sz="0" w:space="0" w:color="auto"/>
            <w:right w:val="none" w:sz="0" w:space="0" w:color="auto"/>
          </w:divBdr>
        </w:div>
        <w:div w:id="1143812852">
          <w:marLeft w:val="0"/>
          <w:marRight w:val="0"/>
          <w:marTop w:val="0"/>
          <w:marBottom w:val="0"/>
          <w:divBdr>
            <w:top w:val="none" w:sz="0" w:space="0" w:color="auto"/>
            <w:left w:val="none" w:sz="0" w:space="0" w:color="auto"/>
            <w:bottom w:val="none" w:sz="0" w:space="0" w:color="auto"/>
            <w:right w:val="none" w:sz="0" w:space="0" w:color="auto"/>
          </w:divBdr>
        </w:div>
        <w:div w:id="1324966145">
          <w:marLeft w:val="0"/>
          <w:marRight w:val="0"/>
          <w:marTop w:val="0"/>
          <w:marBottom w:val="0"/>
          <w:divBdr>
            <w:top w:val="none" w:sz="0" w:space="0" w:color="auto"/>
            <w:left w:val="none" w:sz="0" w:space="0" w:color="auto"/>
            <w:bottom w:val="none" w:sz="0" w:space="0" w:color="auto"/>
            <w:right w:val="none" w:sz="0" w:space="0" w:color="auto"/>
          </w:divBdr>
        </w:div>
        <w:div w:id="396637656">
          <w:marLeft w:val="0"/>
          <w:marRight w:val="0"/>
          <w:marTop w:val="240"/>
          <w:marBottom w:val="240"/>
          <w:divBdr>
            <w:top w:val="none" w:sz="0" w:space="0" w:color="auto"/>
            <w:left w:val="none" w:sz="0" w:space="0" w:color="auto"/>
            <w:bottom w:val="none" w:sz="0" w:space="0" w:color="auto"/>
            <w:right w:val="none" w:sz="0" w:space="0" w:color="auto"/>
          </w:divBdr>
        </w:div>
      </w:divsChild>
    </w:div>
    <w:div w:id="1201286064">
      <w:bodyDiv w:val="1"/>
      <w:marLeft w:val="0"/>
      <w:marRight w:val="0"/>
      <w:marTop w:val="0"/>
      <w:marBottom w:val="0"/>
      <w:divBdr>
        <w:top w:val="none" w:sz="0" w:space="0" w:color="auto"/>
        <w:left w:val="none" w:sz="0" w:space="0" w:color="auto"/>
        <w:bottom w:val="none" w:sz="0" w:space="0" w:color="auto"/>
        <w:right w:val="none" w:sz="0" w:space="0" w:color="auto"/>
      </w:divBdr>
      <w:divsChild>
        <w:div w:id="799343244">
          <w:marLeft w:val="0"/>
          <w:marRight w:val="0"/>
          <w:marTop w:val="240"/>
          <w:marBottom w:val="240"/>
          <w:divBdr>
            <w:top w:val="none" w:sz="0" w:space="0" w:color="auto"/>
            <w:left w:val="none" w:sz="0" w:space="0" w:color="auto"/>
            <w:bottom w:val="none" w:sz="0" w:space="0" w:color="auto"/>
            <w:right w:val="none" w:sz="0" w:space="0" w:color="auto"/>
          </w:divBdr>
        </w:div>
      </w:divsChild>
    </w:div>
    <w:div w:id="1278102541">
      <w:bodyDiv w:val="1"/>
      <w:marLeft w:val="0"/>
      <w:marRight w:val="0"/>
      <w:marTop w:val="0"/>
      <w:marBottom w:val="0"/>
      <w:divBdr>
        <w:top w:val="none" w:sz="0" w:space="0" w:color="auto"/>
        <w:left w:val="none" w:sz="0" w:space="0" w:color="auto"/>
        <w:bottom w:val="none" w:sz="0" w:space="0" w:color="auto"/>
        <w:right w:val="none" w:sz="0" w:space="0" w:color="auto"/>
      </w:divBdr>
      <w:divsChild>
        <w:div w:id="2144347903">
          <w:marLeft w:val="0"/>
          <w:marRight w:val="0"/>
          <w:marTop w:val="240"/>
          <w:marBottom w:val="240"/>
          <w:divBdr>
            <w:top w:val="none" w:sz="0" w:space="0" w:color="auto"/>
            <w:left w:val="none" w:sz="0" w:space="0" w:color="auto"/>
            <w:bottom w:val="none" w:sz="0" w:space="0" w:color="auto"/>
            <w:right w:val="none" w:sz="0" w:space="0" w:color="auto"/>
          </w:divBdr>
        </w:div>
      </w:divsChild>
    </w:div>
    <w:div w:id="1527405539">
      <w:bodyDiv w:val="1"/>
      <w:marLeft w:val="0"/>
      <w:marRight w:val="0"/>
      <w:marTop w:val="0"/>
      <w:marBottom w:val="0"/>
      <w:divBdr>
        <w:top w:val="none" w:sz="0" w:space="0" w:color="auto"/>
        <w:left w:val="none" w:sz="0" w:space="0" w:color="auto"/>
        <w:bottom w:val="none" w:sz="0" w:space="0" w:color="auto"/>
        <w:right w:val="none" w:sz="0" w:space="0" w:color="auto"/>
      </w:divBdr>
    </w:div>
    <w:div w:id="1756824844">
      <w:bodyDiv w:val="1"/>
      <w:marLeft w:val="0"/>
      <w:marRight w:val="0"/>
      <w:marTop w:val="0"/>
      <w:marBottom w:val="0"/>
      <w:divBdr>
        <w:top w:val="none" w:sz="0" w:space="0" w:color="auto"/>
        <w:left w:val="none" w:sz="0" w:space="0" w:color="auto"/>
        <w:bottom w:val="none" w:sz="0" w:space="0" w:color="auto"/>
        <w:right w:val="none" w:sz="0" w:space="0" w:color="auto"/>
      </w:divBdr>
    </w:div>
    <w:div w:id="1766925405">
      <w:bodyDiv w:val="1"/>
      <w:marLeft w:val="0"/>
      <w:marRight w:val="0"/>
      <w:marTop w:val="0"/>
      <w:marBottom w:val="0"/>
      <w:divBdr>
        <w:top w:val="none" w:sz="0" w:space="0" w:color="auto"/>
        <w:left w:val="none" w:sz="0" w:space="0" w:color="auto"/>
        <w:bottom w:val="none" w:sz="0" w:space="0" w:color="auto"/>
        <w:right w:val="none" w:sz="0" w:space="0" w:color="auto"/>
      </w:divBdr>
      <w:divsChild>
        <w:div w:id="1964995371">
          <w:marLeft w:val="0"/>
          <w:marRight w:val="0"/>
          <w:marTop w:val="0"/>
          <w:marBottom w:val="0"/>
          <w:divBdr>
            <w:top w:val="none" w:sz="0" w:space="0" w:color="auto"/>
            <w:left w:val="none" w:sz="0" w:space="0" w:color="auto"/>
            <w:bottom w:val="none" w:sz="0" w:space="0" w:color="auto"/>
            <w:right w:val="none" w:sz="0" w:space="0" w:color="auto"/>
          </w:divBdr>
        </w:div>
        <w:div w:id="1740246823">
          <w:marLeft w:val="0"/>
          <w:marRight w:val="0"/>
          <w:marTop w:val="0"/>
          <w:marBottom w:val="0"/>
          <w:divBdr>
            <w:top w:val="none" w:sz="0" w:space="0" w:color="auto"/>
            <w:left w:val="none" w:sz="0" w:space="0" w:color="auto"/>
            <w:bottom w:val="none" w:sz="0" w:space="0" w:color="auto"/>
            <w:right w:val="none" w:sz="0" w:space="0" w:color="auto"/>
          </w:divBdr>
        </w:div>
        <w:div w:id="1222406331">
          <w:marLeft w:val="0"/>
          <w:marRight w:val="0"/>
          <w:marTop w:val="0"/>
          <w:marBottom w:val="0"/>
          <w:divBdr>
            <w:top w:val="none" w:sz="0" w:space="0" w:color="auto"/>
            <w:left w:val="none" w:sz="0" w:space="0" w:color="auto"/>
            <w:bottom w:val="none" w:sz="0" w:space="0" w:color="auto"/>
            <w:right w:val="none" w:sz="0" w:space="0" w:color="auto"/>
          </w:divBdr>
        </w:div>
        <w:div w:id="1776944282">
          <w:marLeft w:val="0"/>
          <w:marRight w:val="0"/>
          <w:marTop w:val="0"/>
          <w:marBottom w:val="0"/>
          <w:divBdr>
            <w:top w:val="none" w:sz="0" w:space="0" w:color="auto"/>
            <w:left w:val="none" w:sz="0" w:space="0" w:color="auto"/>
            <w:bottom w:val="none" w:sz="0" w:space="0" w:color="auto"/>
            <w:right w:val="none" w:sz="0" w:space="0" w:color="auto"/>
          </w:divBdr>
        </w:div>
        <w:div w:id="340931329">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648FE0BD8524C4CB75B438B661094CE"/>
        <w:category>
          <w:name w:val="General"/>
          <w:gallery w:val="placeholder"/>
        </w:category>
        <w:types>
          <w:type w:val="bbPlcHdr"/>
        </w:types>
        <w:behaviors>
          <w:behavior w:val="content"/>
        </w:behaviors>
        <w:guid w:val="{FBCD3CF4-910F-4B0C-84B0-0BD5E59E1AD0}"/>
      </w:docPartPr>
      <w:docPartBody>
        <w:p w:rsidR="002F214A" w:rsidRDefault="00E738C3" w:rsidP="00E738C3">
          <w:pPr>
            <w:pStyle w:val="7648FE0BD8524C4CB75B438B661094CE"/>
          </w:pPr>
          <w:r w:rsidRPr="00DB0913">
            <w:rPr>
              <w:rStyle w:val="Textodelmarcadordeposicin"/>
            </w:rPr>
            <w:t>Haga clic aquí o pulse para escribir una fecha.</w:t>
          </w:r>
        </w:p>
      </w:docPartBody>
    </w:docPart>
    <w:docPart>
      <w:docPartPr>
        <w:name w:val="2E553FF1FF66499F9C09D21E39FAD87B"/>
        <w:category>
          <w:name w:val="General"/>
          <w:gallery w:val="placeholder"/>
        </w:category>
        <w:types>
          <w:type w:val="bbPlcHdr"/>
        </w:types>
        <w:behaviors>
          <w:behavior w:val="content"/>
        </w:behaviors>
        <w:guid w:val="{99CA160B-8ACA-4F04-A38B-62E268BE18D9}"/>
      </w:docPartPr>
      <w:docPartBody>
        <w:p w:rsidR="002F214A" w:rsidRDefault="00E738C3" w:rsidP="00E738C3">
          <w:pPr>
            <w:pStyle w:val="2E553FF1FF66499F9C09D21E39FAD87B"/>
          </w:pPr>
          <w:r w:rsidRPr="00DB0913">
            <w:rPr>
              <w:rStyle w:val="Textodelmarcadordeposicin"/>
            </w:rPr>
            <w:t>Haga clic o pulse aquí para escribir texto.</w:t>
          </w:r>
        </w:p>
      </w:docPartBody>
    </w:docPart>
    <w:docPart>
      <w:docPartPr>
        <w:name w:val="2A04DD0832104E9B9C6DF4825D091F15"/>
        <w:category>
          <w:name w:val="General"/>
          <w:gallery w:val="placeholder"/>
        </w:category>
        <w:types>
          <w:type w:val="bbPlcHdr"/>
        </w:types>
        <w:behaviors>
          <w:behavior w:val="content"/>
        </w:behaviors>
        <w:guid w:val="{877FEF59-95BF-4078-9BD7-DBDA341481E2}"/>
      </w:docPartPr>
      <w:docPartBody>
        <w:p w:rsidR="002F214A" w:rsidRDefault="00E738C3" w:rsidP="00E738C3">
          <w:pPr>
            <w:pStyle w:val="2A04DD0832104E9B9C6DF4825D091F15"/>
          </w:pPr>
          <w:r w:rsidRPr="00DB0913">
            <w:rPr>
              <w:rStyle w:val="Textodelmarcadordeposicin"/>
            </w:rPr>
            <w:t>Haga clic o pulse aquí para escribir texto.</w:t>
          </w:r>
        </w:p>
      </w:docPartBody>
    </w:docPart>
    <w:docPart>
      <w:docPartPr>
        <w:name w:val="881A441D454840A2A94DCC9441C98AD3"/>
        <w:category>
          <w:name w:val="General"/>
          <w:gallery w:val="placeholder"/>
        </w:category>
        <w:types>
          <w:type w:val="bbPlcHdr"/>
        </w:types>
        <w:behaviors>
          <w:behavior w:val="content"/>
        </w:behaviors>
        <w:guid w:val="{AF0862E1-1803-4CEB-8BA7-44F783D0D803}"/>
      </w:docPartPr>
      <w:docPartBody>
        <w:p w:rsidR="002F214A" w:rsidRDefault="00E738C3" w:rsidP="00E738C3">
          <w:pPr>
            <w:pStyle w:val="881A441D454840A2A94DCC9441C98AD3"/>
          </w:pPr>
          <w:r w:rsidRPr="00DB0913">
            <w:rPr>
              <w:rStyle w:val="Textodelmarcadordeposicin"/>
            </w:rPr>
            <w:t>Haga clic o pulse aquí para escribir texto.</w:t>
          </w:r>
        </w:p>
      </w:docPartBody>
    </w:docPart>
    <w:docPart>
      <w:docPartPr>
        <w:name w:val="386D94AF26E44C7FA7D6D77164D6A68F"/>
        <w:category>
          <w:name w:val="General"/>
          <w:gallery w:val="placeholder"/>
        </w:category>
        <w:types>
          <w:type w:val="bbPlcHdr"/>
        </w:types>
        <w:behaviors>
          <w:behavior w:val="content"/>
        </w:behaviors>
        <w:guid w:val="{DB989285-F819-41D3-A09A-2C4353D475CE}"/>
      </w:docPartPr>
      <w:docPartBody>
        <w:p w:rsidR="002F214A" w:rsidRDefault="00E738C3" w:rsidP="00E738C3">
          <w:pPr>
            <w:pStyle w:val="386D94AF26E44C7FA7D6D77164D6A68F"/>
          </w:pPr>
          <w:r w:rsidRPr="00DB0913">
            <w:rPr>
              <w:rStyle w:val="Textodelmarcadordeposicin"/>
            </w:rPr>
            <w:t>Haga clic o pulse aquí para escribir texto.</w:t>
          </w:r>
        </w:p>
      </w:docPartBody>
    </w:docPart>
    <w:docPart>
      <w:docPartPr>
        <w:name w:val="14F3BE8CE1514C528972AF6E2491CCAC"/>
        <w:category>
          <w:name w:val="General"/>
          <w:gallery w:val="placeholder"/>
        </w:category>
        <w:types>
          <w:type w:val="bbPlcHdr"/>
        </w:types>
        <w:behaviors>
          <w:behavior w:val="content"/>
        </w:behaviors>
        <w:guid w:val="{99314F5B-F6B7-4694-8CF0-45CB332C9A44}"/>
      </w:docPartPr>
      <w:docPartBody>
        <w:p w:rsidR="002F214A" w:rsidRDefault="00E738C3" w:rsidP="00E738C3">
          <w:pPr>
            <w:pStyle w:val="14F3BE8CE1514C528972AF6E2491CCAC"/>
          </w:pPr>
          <w:r w:rsidRPr="00DB0913">
            <w:rPr>
              <w:rStyle w:val="Textodelmarcadordeposicin"/>
            </w:rPr>
            <w:t>Elija un elemento.</w:t>
          </w:r>
        </w:p>
      </w:docPartBody>
    </w:docPart>
    <w:docPart>
      <w:docPartPr>
        <w:name w:val="21B90C9B12234C5E871601AFD0B419AE"/>
        <w:category>
          <w:name w:val="General"/>
          <w:gallery w:val="placeholder"/>
        </w:category>
        <w:types>
          <w:type w:val="bbPlcHdr"/>
        </w:types>
        <w:behaviors>
          <w:behavior w:val="content"/>
        </w:behaviors>
        <w:guid w:val="{3C1EFBB6-8D57-4796-9B35-15C2A6EB5475}"/>
      </w:docPartPr>
      <w:docPartBody>
        <w:p w:rsidR="002F214A" w:rsidRDefault="00E738C3" w:rsidP="00E738C3">
          <w:pPr>
            <w:pStyle w:val="21B90C9B12234C5E871601AFD0B419AE"/>
          </w:pPr>
          <w:r w:rsidRPr="00DB0913">
            <w:rPr>
              <w:rStyle w:val="Textodelmarcadordeposicin"/>
            </w:rPr>
            <w:t>Haga clic aquí o pulse para escribir una fecha.</w:t>
          </w:r>
        </w:p>
      </w:docPartBody>
    </w:docPart>
    <w:docPart>
      <w:docPartPr>
        <w:name w:val="058B5A2D546346938DE7ED9DE620076B"/>
        <w:category>
          <w:name w:val="General"/>
          <w:gallery w:val="placeholder"/>
        </w:category>
        <w:types>
          <w:type w:val="bbPlcHdr"/>
        </w:types>
        <w:behaviors>
          <w:behavior w:val="content"/>
        </w:behaviors>
        <w:guid w:val="{89B0D354-B90E-4E5B-9E08-EA631EF38EC6}"/>
      </w:docPartPr>
      <w:docPartBody>
        <w:p w:rsidR="002F214A" w:rsidRDefault="00E738C3" w:rsidP="00E738C3">
          <w:pPr>
            <w:pStyle w:val="058B5A2D546346938DE7ED9DE620076B"/>
          </w:pPr>
          <w:r w:rsidRPr="00803DD9">
            <w:rPr>
              <w:rStyle w:val="Textodelmarcadordeposicin"/>
            </w:rPr>
            <w:t>Haga clic aquí o pulse para escribir una fecha.</w:t>
          </w:r>
        </w:p>
      </w:docPartBody>
    </w:docPart>
    <w:docPart>
      <w:docPartPr>
        <w:name w:val="CE328BDA9FDD46A8AB84DAA63878D8FD"/>
        <w:category>
          <w:name w:val="General"/>
          <w:gallery w:val="placeholder"/>
        </w:category>
        <w:types>
          <w:type w:val="bbPlcHdr"/>
        </w:types>
        <w:behaviors>
          <w:behavior w:val="content"/>
        </w:behaviors>
        <w:guid w:val="{F3934085-06AA-49E1-A801-2F377F2D5FE0}"/>
      </w:docPartPr>
      <w:docPartBody>
        <w:p w:rsidR="002F214A" w:rsidRDefault="00E738C3" w:rsidP="00E738C3">
          <w:pPr>
            <w:pStyle w:val="CE328BDA9FDD46A8AB84DAA63878D8FD"/>
          </w:pPr>
          <w:r w:rsidRPr="00DB0913">
            <w:rPr>
              <w:rStyle w:val="Textodelmarcadordeposicin"/>
            </w:rPr>
            <w:t>Elija un elemento.</w:t>
          </w:r>
        </w:p>
      </w:docPartBody>
    </w:docPart>
    <w:docPart>
      <w:docPartPr>
        <w:name w:val="3DA5AA211C5C445BBDE6C93FB94D889A"/>
        <w:category>
          <w:name w:val="General"/>
          <w:gallery w:val="placeholder"/>
        </w:category>
        <w:types>
          <w:type w:val="bbPlcHdr"/>
        </w:types>
        <w:behaviors>
          <w:behavior w:val="content"/>
        </w:behaviors>
        <w:guid w:val="{9BCE9699-3977-4307-9EEC-0427CA1133AD}"/>
      </w:docPartPr>
      <w:docPartBody>
        <w:p w:rsidR="002F214A" w:rsidRDefault="00E738C3" w:rsidP="00E738C3">
          <w:pPr>
            <w:pStyle w:val="3DA5AA211C5C445BBDE6C93FB94D889A"/>
          </w:pPr>
          <w:r w:rsidRPr="00DB0913">
            <w:rPr>
              <w:rStyle w:val="Textodelmarcadordeposicin"/>
            </w:rPr>
            <w:t>Haga clic o pulse aquí para escribir texto.</w:t>
          </w:r>
        </w:p>
      </w:docPartBody>
    </w:docPart>
    <w:docPart>
      <w:docPartPr>
        <w:name w:val="BB6D70A7F84D45A79C09B46975C26B96"/>
        <w:category>
          <w:name w:val="General"/>
          <w:gallery w:val="placeholder"/>
        </w:category>
        <w:types>
          <w:type w:val="bbPlcHdr"/>
        </w:types>
        <w:behaviors>
          <w:behavior w:val="content"/>
        </w:behaviors>
        <w:guid w:val="{3A1F3A85-CD48-4693-9C9B-0623E9F5DFA8}"/>
      </w:docPartPr>
      <w:docPartBody>
        <w:p w:rsidR="002F214A" w:rsidRDefault="00E738C3" w:rsidP="00E738C3">
          <w:pPr>
            <w:pStyle w:val="BB6D70A7F84D45A79C09B46975C26B96"/>
          </w:pPr>
          <w:r w:rsidRPr="00DB0913">
            <w:rPr>
              <w:rStyle w:val="Textodelmarcadordeposicin"/>
            </w:rPr>
            <w:t>Haga clic o pulse aquí para escribir texto.</w:t>
          </w:r>
        </w:p>
      </w:docPartBody>
    </w:docPart>
    <w:docPart>
      <w:docPartPr>
        <w:name w:val="0840BF8604D14C35874A893D390FBAE9"/>
        <w:category>
          <w:name w:val="General"/>
          <w:gallery w:val="placeholder"/>
        </w:category>
        <w:types>
          <w:type w:val="bbPlcHdr"/>
        </w:types>
        <w:behaviors>
          <w:behavior w:val="content"/>
        </w:behaviors>
        <w:guid w:val="{DD0605C0-125E-46C4-9DDA-FBFD1B4B7E06}"/>
      </w:docPartPr>
      <w:docPartBody>
        <w:p w:rsidR="002F214A" w:rsidRDefault="00E738C3" w:rsidP="00E738C3">
          <w:pPr>
            <w:pStyle w:val="0840BF8604D14C35874A893D390FBAE9"/>
          </w:pPr>
          <w:r w:rsidRPr="00803DD9">
            <w:rPr>
              <w:rStyle w:val="Textodelmarcadordeposicin"/>
            </w:rPr>
            <w:t>Haga clic aquí o pulse para escribir una fecha.</w:t>
          </w:r>
        </w:p>
      </w:docPartBody>
    </w:docPart>
    <w:docPart>
      <w:docPartPr>
        <w:name w:val="A215942A23E44B09811FE8CF89F46450"/>
        <w:category>
          <w:name w:val="General"/>
          <w:gallery w:val="placeholder"/>
        </w:category>
        <w:types>
          <w:type w:val="bbPlcHdr"/>
        </w:types>
        <w:behaviors>
          <w:behavior w:val="content"/>
        </w:behaviors>
        <w:guid w:val="{A2CAC3E3-CA42-4B2A-A10A-4C4440C4F6E7}"/>
      </w:docPartPr>
      <w:docPartBody>
        <w:p w:rsidR="002F214A" w:rsidRDefault="00E738C3" w:rsidP="00E738C3">
          <w:pPr>
            <w:pStyle w:val="A215942A23E44B09811FE8CF89F46450"/>
          </w:pPr>
          <w:r w:rsidRPr="00DB0913">
            <w:rPr>
              <w:rStyle w:val="Textodelmarcadordeposicin"/>
            </w:rPr>
            <w:t>Elija un elemento.</w:t>
          </w:r>
        </w:p>
      </w:docPartBody>
    </w:docPart>
    <w:docPart>
      <w:docPartPr>
        <w:name w:val="362FCF6AF3A1428B865B39D14E4D4B92"/>
        <w:category>
          <w:name w:val="General"/>
          <w:gallery w:val="placeholder"/>
        </w:category>
        <w:types>
          <w:type w:val="bbPlcHdr"/>
        </w:types>
        <w:behaviors>
          <w:behavior w:val="content"/>
        </w:behaviors>
        <w:guid w:val="{72C31532-135A-4E68-A53B-CA27072D2AD0}"/>
      </w:docPartPr>
      <w:docPartBody>
        <w:p w:rsidR="002F214A" w:rsidRDefault="00E738C3" w:rsidP="00E738C3">
          <w:pPr>
            <w:pStyle w:val="362FCF6AF3A1428B865B39D14E4D4B92"/>
          </w:pPr>
          <w:r w:rsidRPr="00DB0913">
            <w:rPr>
              <w:rStyle w:val="Textodelmarcadordeposicin"/>
            </w:rPr>
            <w:t>Elija un elemento.</w:t>
          </w:r>
        </w:p>
      </w:docPartBody>
    </w:docPart>
    <w:docPart>
      <w:docPartPr>
        <w:name w:val="FE60F7B6BD524662AF1863EA8672F47C"/>
        <w:category>
          <w:name w:val="General"/>
          <w:gallery w:val="placeholder"/>
        </w:category>
        <w:types>
          <w:type w:val="bbPlcHdr"/>
        </w:types>
        <w:behaviors>
          <w:behavior w:val="content"/>
        </w:behaviors>
        <w:guid w:val="{CC071412-0542-4413-A253-FB1F3C864C3B}"/>
      </w:docPartPr>
      <w:docPartBody>
        <w:p w:rsidR="002F214A" w:rsidRDefault="00E738C3" w:rsidP="00E738C3">
          <w:pPr>
            <w:pStyle w:val="FE60F7B6BD524662AF1863EA8672F47C"/>
          </w:pPr>
          <w:r w:rsidRPr="00DB0913">
            <w:rPr>
              <w:rStyle w:val="Textodelmarcadordeposicin"/>
            </w:rPr>
            <w:t>Haga clic o pulse aquí para escribir texto.</w:t>
          </w:r>
        </w:p>
      </w:docPartBody>
    </w:docPart>
    <w:docPart>
      <w:docPartPr>
        <w:name w:val="968A0E66FC8D4F148DA96A842443FA67"/>
        <w:category>
          <w:name w:val="General"/>
          <w:gallery w:val="placeholder"/>
        </w:category>
        <w:types>
          <w:type w:val="bbPlcHdr"/>
        </w:types>
        <w:behaviors>
          <w:behavior w:val="content"/>
        </w:behaviors>
        <w:guid w:val="{4A5B412B-8F58-42B4-AE56-66F23564D5AF}"/>
      </w:docPartPr>
      <w:docPartBody>
        <w:p w:rsidR="002F214A" w:rsidRDefault="00E738C3" w:rsidP="00E738C3">
          <w:pPr>
            <w:pStyle w:val="968A0E66FC8D4F148DA96A842443FA67"/>
          </w:pPr>
          <w:r w:rsidRPr="00DB0913">
            <w:rPr>
              <w:rStyle w:val="Textodelmarcadordeposicin"/>
            </w:rPr>
            <w:t>Haga clic o pulse aquí para escribir texto.</w:t>
          </w:r>
        </w:p>
      </w:docPartBody>
    </w:docPart>
    <w:docPart>
      <w:docPartPr>
        <w:name w:val="98E8DA6BCA9B4F0ABBA730D07D2B3BC8"/>
        <w:category>
          <w:name w:val="General"/>
          <w:gallery w:val="placeholder"/>
        </w:category>
        <w:types>
          <w:type w:val="bbPlcHdr"/>
        </w:types>
        <w:behaviors>
          <w:behavior w:val="content"/>
        </w:behaviors>
        <w:guid w:val="{D34232CA-9D72-446D-8A75-1C8B598AA92A}"/>
      </w:docPartPr>
      <w:docPartBody>
        <w:p w:rsidR="002F214A" w:rsidRDefault="00E738C3" w:rsidP="00E738C3">
          <w:pPr>
            <w:pStyle w:val="98E8DA6BCA9B4F0ABBA730D07D2B3BC8"/>
          </w:pPr>
          <w:r w:rsidRPr="00DB0913">
            <w:rPr>
              <w:rStyle w:val="Textodelmarcadordeposicin"/>
            </w:rPr>
            <w:t>Haga clic o pulse aquí para escribir texto.</w:t>
          </w:r>
        </w:p>
      </w:docPartBody>
    </w:docPart>
    <w:docPart>
      <w:docPartPr>
        <w:name w:val="E9D7F41E149840EC910C8559803BFB7F"/>
        <w:category>
          <w:name w:val="General"/>
          <w:gallery w:val="placeholder"/>
        </w:category>
        <w:types>
          <w:type w:val="bbPlcHdr"/>
        </w:types>
        <w:behaviors>
          <w:behavior w:val="content"/>
        </w:behaviors>
        <w:guid w:val="{F37E1A6C-03A5-4146-AF4C-ED4604E6F6AC}"/>
      </w:docPartPr>
      <w:docPartBody>
        <w:p w:rsidR="002F214A" w:rsidRDefault="00E738C3" w:rsidP="00E738C3">
          <w:pPr>
            <w:pStyle w:val="E9D7F41E149840EC910C8559803BFB7F"/>
          </w:pPr>
          <w:r w:rsidRPr="00DB0913">
            <w:rPr>
              <w:rStyle w:val="Textodelmarcadordeposicin"/>
            </w:rPr>
            <w:t>Elija un elemento.</w:t>
          </w:r>
        </w:p>
      </w:docPartBody>
    </w:docPart>
    <w:docPart>
      <w:docPartPr>
        <w:name w:val="49EF8369179F45339216B0092C8FE4B6"/>
        <w:category>
          <w:name w:val="General"/>
          <w:gallery w:val="placeholder"/>
        </w:category>
        <w:types>
          <w:type w:val="bbPlcHdr"/>
        </w:types>
        <w:behaviors>
          <w:behavior w:val="content"/>
        </w:behaviors>
        <w:guid w:val="{FB9A7F45-5AA3-4A41-BC7E-7E9AFAC1470A}"/>
      </w:docPartPr>
      <w:docPartBody>
        <w:p w:rsidR="002F214A" w:rsidRDefault="00E738C3" w:rsidP="00E738C3">
          <w:pPr>
            <w:pStyle w:val="49EF8369179F45339216B0092C8FE4B6"/>
          </w:pPr>
          <w:r w:rsidRPr="00DB0913">
            <w:rPr>
              <w:rStyle w:val="Textodelmarcadordeposicin"/>
            </w:rPr>
            <w:t>Elija un elemento.</w:t>
          </w:r>
        </w:p>
      </w:docPartBody>
    </w:docPart>
    <w:docPart>
      <w:docPartPr>
        <w:name w:val="832641FC25A34669A7634A459E4F9229"/>
        <w:category>
          <w:name w:val="General"/>
          <w:gallery w:val="placeholder"/>
        </w:category>
        <w:types>
          <w:type w:val="bbPlcHdr"/>
        </w:types>
        <w:behaviors>
          <w:behavior w:val="content"/>
        </w:behaviors>
        <w:guid w:val="{12393268-B9DB-4619-A42D-215B960E602A}"/>
      </w:docPartPr>
      <w:docPartBody>
        <w:p w:rsidR="002F214A" w:rsidRDefault="00E738C3" w:rsidP="00E738C3">
          <w:pPr>
            <w:pStyle w:val="832641FC25A34669A7634A459E4F9229"/>
          </w:pPr>
          <w:r w:rsidRPr="00DB0913">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haroni">
    <w:charset w:val="B1"/>
    <w:family w:val="auto"/>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8C3"/>
    <w:rsid w:val="001939C7"/>
    <w:rsid w:val="002F214A"/>
    <w:rsid w:val="004E07C9"/>
    <w:rsid w:val="0061054E"/>
    <w:rsid w:val="00782096"/>
    <w:rsid w:val="007D3CFF"/>
    <w:rsid w:val="0087234E"/>
    <w:rsid w:val="009E220C"/>
    <w:rsid w:val="00C371EC"/>
    <w:rsid w:val="00DC76D5"/>
    <w:rsid w:val="00E630B9"/>
    <w:rsid w:val="00E738C3"/>
    <w:rsid w:val="00E73B5E"/>
    <w:rsid w:val="00F30333"/>
    <w:rsid w:val="00FF65F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738C3"/>
    <w:rPr>
      <w:color w:val="808080"/>
    </w:rPr>
  </w:style>
  <w:style w:type="paragraph" w:customStyle="1" w:styleId="7648FE0BD8524C4CB75B438B661094CE">
    <w:name w:val="7648FE0BD8524C4CB75B438B661094CE"/>
    <w:rsid w:val="00E738C3"/>
  </w:style>
  <w:style w:type="paragraph" w:customStyle="1" w:styleId="2E553FF1FF66499F9C09D21E39FAD87B">
    <w:name w:val="2E553FF1FF66499F9C09D21E39FAD87B"/>
    <w:rsid w:val="00E738C3"/>
  </w:style>
  <w:style w:type="paragraph" w:customStyle="1" w:styleId="2A04DD0832104E9B9C6DF4825D091F15">
    <w:name w:val="2A04DD0832104E9B9C6DF4825D091F15"/>
    <w:rsid w:val="00E738C3"/>
  </w:style>
  <w:style w:type="paragraph" w:customStyle="1" w:styleId="881A441D454840A2A94DCC9441C98AD3">
    <w:name w:val="881A441D454840A2A94DCC9441C98AD3"/>
    <w:rsid w:val="00E738C3"/>
  </w:style>
  <w:style w:type="paragraph" w:customStyle="1" w:styleId="386D94AF26E44C7FA7D6D77164D6A68F">
    <w:name w:val="386D94AF26E44C7FA7D6D77164D6A68F"/>
    <w:rsid w:val="00E738C3"/>
  </w:style>
  <w:style w:type="paragraph" w:customStyle="1" w:styleId="14F3BE8CE1514C528972AF6E2491CCAC">
    <w:name w:val="14F3BE8CE1514C528972AF6E2491CCAC"/>
    <w:rsid w:val="00E738C3"/>
  </w:style>
  <w:style w:type="paragraph" w:customStyle="1" w:styleId="21B90C9B12234C5E871601AFD0B419AE">
    <w:name w:val="21B90C9B12234C5E871601AFD0B419AE"/>
    <w:rsid w:val="00E738C3"/>
  </w:style>
  <w:style w:type="paragraph" w:customStyle="1" w:styleId="058B5A2D546346938DE7ED9DE620076B">
    <w:name w:val="058B5A2D546346938DE7ED9DE620076B"/>
    <w:rsid w:val="00E738C3"/>
  </w:style>
  <w:style w:type="paragraph" w:customStyle="1" w:styleId="CE328BDA9FDD46A8AB84DAA63878D8FD">
    <w:name w:val="CE328BDA9FDD46A8AB84DAA63878D8FD"/>
    <w:rsid w:val="00E738C3"/>
  </w:style>
  <w:style w:type="paragraph" w:customStyle="1" w:styleId="3DA5AA211C5C445BBDE6C93FB94D889A">
    <w:name w:val="3DA5AA211C5C445BBDE6C93FB94D889A"/>
    <w:rsid w:val="00E738C3"/>
  </w:style>
  <w:style w:type="paragraph" w:customStyle="1" w:styleId="BB6D70A7F84D45A79C09B46975C26B96">
    <w:name w:val="BB6D70A7F84D45A79C09B46975C26B96"/>
    <w:rsid w:val="00E738C3"/>
  </w:style>
  <w:style w:type="paragraph" w:customStyle="1" w:styleId="0840BF8604D14C35874A893D390FBAE9">
    <w:name w:val="0840BF8604D14C35874A893D390FBAE9"/>
    <w:rsid w:val="00E738C3"/>
  </w:style>
  <w:style w:type="paragraph" w:customStyle="1" w:styleId="A215942A23E44B09811FE8CF89F46450">
    <w:name w:val="A215942A23E44B09811FE8CF89F46450"/>
    <w:rsid w:val="00E738C3"/>
  </w:style>
  <w:style w:type="paragraph" w:customStyle="1" w:styleId="362FCF6AF3A1428B865B39D14E4D4B92">
    <w:name w:val="362FCF6AF3A1428B865B39D14E4D4B92"/>
    <w:rsid w:val="00E738C3"/>
  </w:style>
  <w:style w:type="paragraph" w:customStyle="1" w:styleId="FE60F7B6BD524662AF1863EA8672F47C">
    <w:name w:val="FE60F7B6BD524662AF1863EA8672F47C"/>
    <w:rsid w:val="00E738C3"/>
  </w:style>
  <w:style w:type="paragraph" w:customStyle="1" w:styleId="968A0E66FC8D4F148DA96A842443FA67">
    <w:name w:val="968A0E66FC8D4F148DA96A842443FA67"/>
    <w:rsid w:val="00E738C3"/>
  </w:style>
  <w:style w:type="paragraph" w:customStyle="1" w:styleId="98E8DA6BCA9B4F0ABBA730D07D2B3BC8">
    <w:name w:val="98E8DA6BCA9B4F0ABBA730D07D2B3BC8"/>
    <w:rsid w:val="00E738C3"/>
  </w:style>
  <w:style w:type="paragraph" w:customStyle="1" w:styleId="E9D7F41E149840EC910C8559803BFB7F">
    <w:name w:val="E9D7F41E149840EC910C8559803BFB7F"/>
    <w:rsid w:val="00E738C3"/>
  </w:style>
  <w:style w:type="paragraph" w:customStyle="1" w:styleId="FD60A0293EC94D2D8EB336FCCECC38B4">
    <w:name w:val="FD60A0293EC94D2D8EB336FCCECC38B4"/>
    <w:rsid w:val="00E738C3"/>
  </w:style>
  <w:style w:type="paragraph" w:customStyle="1" w:styleId="49EF8369179F45339216B0092C8FE4B6">
    <w:name w:val="49EF8369179F45339216B0092C8FE4B6"/>
    <w:rsid w:val="00E738C3"/>
  </w:style>
  <w:style w:type="paragraph" w:customStyle="1" w:styleId="832641FC25A34669A7634A459E4F9229">
    <w:name w:val="832641FC25A34669A7634A459E4F9229"/>
    <w:rsid w:val="00E738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C92A54D8AB3014FADD0201C99992F62" ma:contentTypeVersion="15" ma:contentTypeDescription="Crear nuevo documento." ma:contentTypeScope="" ma:versionID="921a0aa7d8c8617b2721df5c5c57a593">
  <xsd:schema xmlns:xsd="http://www.w3.org/2001/XMLSchema" xmlns:xs="http://www.w3.org/2001/XMLSchema" xmlns:p="http://schemas.microsoft.com/office/2006/metadata/properties" xmlns:ns2="4382931b-6036-484b-ad41-6810b26eb986" xmlns:ns3="e7d3d6e7-89cb-4750-b948-5e984f176bb6" targetNamespace="http://schemas.microsoft.com/office/2006/metadata/properties" ma:root="true" ma:fieldsID="818c9feefa8ae38270db774d4535f1af" ns2:_="" ns3:_="">
    <xsd:import namespace="4382931b-6036-484b-ad41-6810b26eb986"/>
    <xsd:import namespace="e7d3d6e7-89cb-4750-b948-5e984f176b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2931b-6036-484b-ad41-6810b26e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d3d6e7-89cb-4750-b948-5e984f176bb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9dfa8756-8f0c-4e49-8bb0-7f65aba9cf84}" ma:internalName="TaxCatchAll" ma:showField="CatchAllData" ma:web="e7d3d6e7-89cb-4750-b948-5e984f176b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7d3d6e7-89cb-4750-b948-5e984f176bb6" xsi:nil="true"/>
    <lcf76f155ced4ddcb4097134ff3c332f xmlns="4382931b-6036-484b-ad41-6810b26eb9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4E992C6-E84C-4CF3-A742-D3D48B42E7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2931b-6036-484b-ad41-6810b26eb986"/>
    <ds:schemaRef ds:uri="e7d3d6e7-89cb-4750-b948-5e984f176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8A0233-46DA-4D98-B084-6D7B0EC7C83A}">
  <ds:schemaRefs>
    <ds:schemaRef ds:uri="http://schemas.microsoft.com/sharepoint/v3/contenttype/forms"/>
  </ds:schemaRefs>
</ds:datastoreItem>
</file>

<file path=customXml/itemProps3.xml><?xml version="1.0" encoding="utf-8"?>
<ds:datastoreItem xmlns:ds="http://schemas.openxmlformats.org/officeDocument/2006/customXml" ds:itemID="{AAE5BFE2-4EBD-4BDA-B8D7-A9C97E1BD839}">
  <ds:schemaRefs>
    <ds:schemaRef ds:uri="http://schemas.microsoft.com/office/2006/metadata/properties"/>
    <ds:schemaRef ds:uri="http://schemas.microsoft.com/office/infopath/2007/PartnerControls"/>
    <ds:schemaRef ds:uri="e7d3d6e7-89cb-4750-b948-5e984f176bb6"/>
    <ds:schemaRef ds:uri="4382931b-6036-484b-ad41-6810b26eb98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1921</Words>
  <Characters>10567</Characters>
  <Application>Microsoft Office Word</Application>
  <DocSecurity>0</DocSecurity>
  <Lines>88</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Juan Pablo Medina Campiño</cp:lastModifiedBy>
  <cp:revision>2</cp:revision>
  <dcterms:created xsi:type="dcterms:W3CDTF">2024-11-13T12:44:00Z</dcterms:created>
  <dcterms:modified xsi:type="dcterms:W3CDTF">2024-11-13T12:44:00Z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0x0101002C92A54D8AB3014FADD0201C99992F62</vt:lpwstr>
  </property>
  <property fmtid="{D5CDD505-2E9C-101B-9397-08002B2CF9AE}" pid="3" name="MediaServiceImageTags">
    <vt:lpwstr/>
  </property>
</Properties>
</file>