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3F747" w14:textId="3A697491"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2245B290" w:rsidR="000401A8" w:rsidRPr="007063F0" w:rsidRDefault="000401A8" w:rsidP="007063F0">
      <w:pPr>
        <w:rPr>
          <w:rFonts w:ascii="Arial" w:hAnsi="Arial" w:cs="Arial"/>
          <w:iCs/>
          <w:sz w:val="20"/>
          <w:szCs w:val="20"/>
          <w:lang w:val="es-ES"/>
        </w:rPr>
      </w:pPr>
      <w:r w:rsidRPr="00563295">
        <w:rPr>
          <w:rFonts w:ascii="Arial" w:hAnsi="Arial" w:cs="Arial"/>
          <w:b/>
          <w:bCs/>
          <w:sz w:val="20"/>
          <w:szCs w:val="20"/>
        </w:rPr>
        <w:t>Abogado externo responsable:</w:t>
      </w:r>
      <w:r w:rsidRPr="00563295">
        <w:rPr>
          <w:rFonts w:ascii="Arial" w:hAnsi="Arial" w:cs="Arial"/>
          <w:b/>
          <w:bCs/>
          <w:sz w:val="20"/>
          <w:szCs w:val="20"/>
        </w:rPr>
        <w:tab/>
      </w:r>
      <w:r w:rsidR="007063F0" w:rsidRPr="007063F0">
        <w:rPr>
          <w:rFonts w:ascii="Arial" w:hAnsi="Arial" w:cs="Arial"/>
          <w:iCs/>
          <w:sz w:val="20"/>
          <w:szCs w:val="20"/>
          <w:lang w:val="es-ES"/>
        </w:rPr>
        <w:t>Gustavo Alberto Herrera Ávila</w:t>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4DA7B6E0" w14:textId="2D74DF0B" w:rsidR="00AB7CA0" w:rsidRPr="00563295" w:rsidRDefault="004B709D" w:rsidP="007063F0">
            <w:pPr>
              <w:pStyle w:val="Ttulo4"/>
              <w:rPr>
                <w:rFonts w:ascii="Arial" w:hAnsi="Arial" w:cs="Arial"/>
                <w:b w:val="0"/>
                <w:iCs/>
                <w:sz w:val="20"/>
              </w:rPr>
            </w:pPr>
            <w:r w:rsidRPr="00563295">
              <w:rPr>
                <w:rFonts w:ascii="Arial" w:hAnsi="Arial" w:cs="Arial"/>
                <w:b w:val="0"/>
                <w:iCs/>
                <w:sz w:val="20"/>
              </w:rPr>
              <w:t xml:space="preserve">SEGUROS </w:t>
            </w:r>
            <w:r w:rsidR="007063F0">
              <w:rPr>
                <w:rFonts w:ascii="Arial" w:hAnsi="Arial" w:cs="Arial"/>
                <w:b w:val="0"/>
                <w:iCs/>
                <w:sz w:val="20"/>
              </w:rPr>
              <w:t>DE VIDA</w:t>
            </w:r>
            <w:r w:rsidRPr="00563295">
              <w:rPr>
                <w:rFonts w:ascii="Arial" w:hAnsi="Arial" w:cs="Arial"/>
                <w:b w:val="0"/>
                <w:iCs/>
                <w:sz w:val="20"/>
              </w:rPr>
              <w:t xml:space="preserve"> SURAMERICANA S.A. </w:t>
            </w:r>
          </w:p>
        </w:tc>
      </w:tr>
      <w:tr w:rsidR="00611F74" w:rsidRPr="00563295" w14:paraId="1D5C2B9E" w14:textId="77777777" w:rsidTr="008F3801">
        <w:trPr>
          <w:trHeight w:val="340"/>
        </w:trPr>
        <w:tc>
          <w:tcPr>
            <w:tcW w:w="2338" w:type="dxa"/>
            <w:shd w:val="clear" w:color="auto" w:fill="0033A0"/>
            <w:vAlign w:val="center"/>
          </w:tcPr>
          <w:p w14:paraId="71926149" w14:textId="08884289" w:rsidR="00611F74" w:rsidRPr="00563295" w:rsidRDefault="00611F74" w:rsidP="00AF4F23">
            <w:pPr>
              <w:rPr>
                <w:rFonts w:ascii="Arial" w:hAnsi="Arial" w:cs="Arial"/>
                <w:b/>
                <w:sz w:val="20"/>
                <w:szCs w:val="20"/>
              </w:rPr>
            </w:pPr>
            <w:r w:rsidRPr="00563295">
              <w:rPr>
                <w:rFonts w:ascii="Arial" w:hAnsi="Arial" w:cs="Arial"/>
                <w:b/>
                <w:sz w:val="20"/>
                <w:szCs w:val="20"/>
              </w:rPr>
              <w:t>Tipo de vinculación</w:t>
            </w:r>
          </w:p>
        </w:tc>
        <w:tc>
          <w:tcPr>
            <w:tcW w:w="7512" w:type="dxa"/>
            <w:gridSpan w:val="3"/>
            <w:vAlign w:val="center"/>
          </w:tcPr>
          <w:p w14:paraId="17AB2FF9" w14:textId="550F3A3E" w:rsidR="00611F74" w:rsidRPr="00563295" w:rsidRDefault="007063F0" w:rsidP="009534D1">
            <w:pPr>
              <w:pStyle w:val="Ttulo4"/>
              <w:rPr>
                <w:rFonts w:ascii="Arial" w:hAnsi="Arial" w:cs="Arial"/>
                <w:b w:val="0"/>
                <w:iCs/>
                <w:sz w:val="20"/>
              </w:rPr>
            </w:pPr>
            <w:r>
              <w:rPr>
                <w:rFonts w:ascii="Arial" w:hAnsi="Arial" w:cs="Arial"/>
                <w:b w:val="0"/>
                <w:iCs/>
                <w:sz w:val="20"/>
              </w:rPr>
              <w:t>Litisconsorte necesario por pasiva</w:t>
            </w:r>
            <w:r w:rsidR="009534D1" w:rsidRPr="00563295">
              <w:rPr>
                <w:rFonts w:ascii="Arial" w:hAnsi="Arial" w:cs="Arial"/>
                <w:b w:val="0"/>
                <w:iCs/>
                <w:sz w:val="20"/>
              </w:rPr>
              <w:t xml:space="preserve">  </w:t>
            </w:r>
            <w:r w:rsidR="004B709D" w:rsidRPr="00563295">
              <w:rPr>
                <w:rFonts w:ascii="Arial" w:hAnsi="Arial" w:cs="Arial"/>
                <w:b w:val="0"/>
                <w:iCs/>
                <w:sz w:val="20"/>
              </w:rPr>
              <w:t xml:space="preserve"> </w:t>
            </w:r>
          </w:p>
        </w:tc>
      </w:tr>
      <w:tr w:rsidR="00314784" w:rsidRPr="00563295" w14:paraId="034F2DF5" w14:textId="77777777" w:rsidTr="008F3801">
        <w:trPr>
          <w:trHeight w:val="340"/>
        </w:trPr>
        <w:tc>
          <w:tcPr>
            <w:tcW w:w="2338" w:type="dxa"/>
            <w:shd w:val="clear" w:color="auto" w:fill="0033A0"/>
            <w:vAlign w:val="center"/>
          </w:tcPr>
          <w:p w14:paraId="75527875" w14:textId="0D08D2BA" w:rsidR="00314784" w:rsidRPr="00563295" w:rsidRDefault="00314784" w:rsidP="00AF4F23">
            <w:pPr>
              <w:rPr>
                <w:rFonts w:ascii="Arial" w:hAnsi="Arial" w:cs="Arial"/>
                <w:b/>
                <w:sz w:val="20"/>
                <w:szCs w:val="20"/>
              </w:rPr>
            </w:pPr>
            <w:r w:rsidRPr="00563295">
              <w:rPr>
                <w:rFonts w:ascii="Arial" w:hAnsi="Arial" w:cs="Arial"/>
                <w:b/>
                <w:sz w:val="20"/>
                <w:szCs w:val="20"/>
              </w:rPr>
              <w:t>Jurisdicción</w:t>
            </w:r>
          </w:p>
        </w:tc>
        <w:tc>
          <w:tcPr>
            <w:tcW w:w="3402" w:type="dxa"/>
            <w:vAlign w:val="center"/>
          </w:tcPr>
          <w:p w14:paraId="36469FA3" w14:textId="32670CC9" w:rsidR="00314784" w:rsidRPr="00563295" w:rsidRDefault="004B709D" w:rsidP="004B709D">
            <w:pPr>
              <w:jc w:val="both"/>
              <w:rPr>
                <w:rFonts w:ascii="Arial" w:hAnsi="Arial" w:cs="Arial"/>
                <w:iCs/>
                <w:sz w:val="20"/>
                <w:szCs w:val="20"/>
              </w:rPr>
            </w:pPr>
            <w:r w:rsidRPr="00563295">
              <w:rPr>
                <w:rFonts w:ascii="Arial" w:hAnsi="Arial" w:cs="Arial"/>
                <w:iCs/>
                <w:sz w:val="20"/>
                <w:szCs w:val="20"/>
              </w:rPr>
              <w:t xml:space="preserve">Laboral </w:t>
            </w:r>
          </w:p>
        </w:tc>
        <w:tc>
          <w:tcPr>
            <w:tcW w:w="1701" w:type="dxa"/>
            <w:tcBorders>
              <w:top w:val="single" w:sz="4" w:space="0" w:color="auto"/>
            </w:tcBorders>
            <w:shd w:val="clear" w:color="auto" w:fill="0033A0"/>
            <w:vAlign w:val="center"/>
          </w:tcPr>
          <w:p w14:paraId="4E66F66C" w14:textId="19E62604" w:rsidR="00314784" w:rsidRPr="00563295" w:rsidRDefault="00FD7619" w:rsidP="00DE5A62">
            <w:pPr>
              <w:rPr>
                <w:rFonts w:ascii="Arial" w:hAnsi="Arial" w:cs="Arial"/>
                <w:b/>
                <w:sz w:val="20"/>
                <w:szCs w:val="20"/>
                <w:highlight w:val="yellow"/>
              </w:rPr>
            </w:pPr>
            <w:r w:rsidRPr="00563295">
              <w:rPr>
                <w:rFonts w:ascii="Arial" w:hAnsi="Arial" w:cs="Arial"/>
                <w:b/>
                <w:sz w:val="20"/>
                <w:szCs w:val="20"/>
              </w:rPr>
              <w:t>Tipo de proceso</w:t>
            </w:r>
          </w:p>
        </w:tc>
        <w:tc>
          <w:tcPr>
            <w:tcW w:w="2409" w:type="dxa"/>
            <w:vAlign w:val="center"/>
          </w:tcPr>
          <w:p w14:paraId="77E41038" w14:textId="061F03C9" w:rsidR="00314784" w:rsidRPr="00563295" w:rsidRDefault="004B709D" w:rsidP="00337E0F">
            <w:pPr>
              <w:jc w:val="both"/>
              <w:rPr>
                <w:rFonts w:ascii="Arial" w:hAnsi="Arial" w:cs="Arial"/>
                <w:iCs/>
                <w:sz w:val="20"/>
                <w:szCs w:val="20"/>
              </w:rPr>
            </w:pPr>
            <w:r w:rsidRPr="00563295">
              <w:rPr>
                <w:rFonts w:ascii="Arial" w:hAnsi="Arial" w:cs="Arial"/>
                <w:iCs/>
                <w:sz w:val="20"/>
                <w:szCs w:val="20"/>
              </w:rPr>
              <w:t xml:space="preserve">Ordinario </w:t>
            </w:r>
          </w:p>
        </w:tc>
      </w:tr>
      <w:tr w:rsidR="001C4AB7" w:rsidRPr="00563295" w14:paraId="57977954" w14:textId="77777777" w:rsidTr="008F3801">
        <w:trPr>
          <w:trHeight w:val="340"/>
        </w:trPr>
        <w:tc>
          <w:tcPr>
            <w:tcW w:w="2338" w:type="dxa"/>
            <w:shd w:val="clear" w:color="auto" w:fill="0033A0"/>
            <w:vAlign w:val="center"/>
          </w:tcPr>
          <w:p w14:paraId="2D4749EF" w14:textId="01E5A1BD" w:rsidR="001C4AB7" w:rsidRPr="00563295" w:rsidRDefault="001C4AB7" w:rsidP="00AF4F23">
            <w:pPr>
              <w:rPr>
                <w:rFonts w:ascii="Arial" w:hAnsi="Arial" w:cs="Arial"/>
                <w:b/>
                <w:sz w:val="20"/>
                <w:szCs w:val="20"/>
              </w:rPr>
            </w:pPr>
            <w:r w:rsidRPr="00563295">
              <w:rPr>
                <w:rFonts w:ascii="Arial" w:hAnsi="Arial" w:cs="Arial"/>
                <w:b/>
                <w:sz w:val="20"/>
                <w:szCs w:val="20"/>
              </w:rPr>
              <w:t>Instancia</w:t>
            </w:r>
          </w:p>
        </w:tc>
        <w:tc>
          <w:tcPr>
            <w:tcW w:w="7512" w:type="dxa"/>
            <w:gridSpan w:val="3"/>
            <w:vAlign w:val="center"/>
          </w:tcPr>
          <w:p w14:paraId="22EC2015" w14:textId="6F1693CD" w:rsidR="001C4AB7" w:rsidRPr="00563295" w:rsidRDefault="004B709D" w:rsidP="00AF4F23">
            <w:pPr>
              <w:pStyle w:val="Ttulo4"/>
              <w:rPr>
                <w:rFonts w:ascii="Arial" w:hAnsi="Arial" w:cs="Arial"/>
                <w:b w:val="0"/>
                <w:iCs/>
                <w:sz w:val="20"/>
              </w:rPr>
            </w:pPr>
            <w:r w:rsidRPr="00563295">
              <w:rPr>
                <w:rFonts w:ascii="Arial" w:hAnsi="Arial" w:cs="Arial"/>
                <w:b w:val="0"/>
                <w:iCs/>
                <w:sz w:val="20"/>
              </w:rPr>
              <w:t xml:space="preserve">Primera Instancia </w:t>
            </w:r>
          </w:p>
        </w:tc>
      </w:tr>
      <w:tr w:rsidR="00AB7CA0" w:rsidRPr="00563295" w14:paraId="23C82D5B" w14:textId="77777777" w:rsidTr="008F3801">
        <w:trPr>
          <w:trHeight w:val="340"/>
        </w:trPr>
        <w:tc>
          <w:tcPr>
            <w:tcW w:w="2338" w:type="dxa"/>
            <w:shd w:val="clear" w:color="auto" w:fill="0033A0"/>
            <w:vAlign w:val="center"/>
          </w:tcPr>
          <w:p w14:paraId="69174905" w14:textId="6B29FFBA" w:rsidR="00AB7CA0" w:rsidRPr="00563295" w:rsidRDefault="00AB7CA0" w:rsidP="00AF4F23">
            <w:pPr>
              <w:rPr>
                <w:rFonts w:ascii="Arial" w:hAnsi="Arial" w:cs="Arial"/>
                <w:b/>
                <w:sz w:val="20"/>
                <w:szCs w:val="20"/>
              </w:rPr>
            </w:pPr>
            <w:r w:rsidRPr="00563295">
              <w:rPr>
                <w:rFonts w:ascii="Arial" w:hAnsi="Arial" w:cs="Arial"/>
                <w:b/>
                <w:sz w:val="20"/>
                <w:szCs w:val="20"/>
              </w:rPr>
              <w:t xml:space="preserve">Fecha de </w:t>
            </w:r>
            <w:r w:rsidR="00475D6D" w:rsidRPr="00563295">
              <w:rPr>
                <w:rFonts w:ascii="Arial" w:hAnsi="Arial" w:cs="Arial"/>
                <w:b/>
                <w:sz w:val="20"/>
                <w:szCs w:val="20"/>
              </w:rPr>
              <w:t>notificación</w:t>
            </w:r>
          </w:p>
        </w:tc>
        <w:tc>
          <w:tcPr>
            <w:tcW w:w="7512" w:type="dxa"/>
            <w:gridSpan w:val="3"/>
            <w:vAlign w:val="center"/>
          </w:tcPr>
          <w:p w14:paraId="3D593EBA" w14:textId="526FB68A" w:rsidR="00AB7CA0" w:rsidRPr="00563295" w:rsidRDefault="007063F0" w:rsidP="00337E0F">
            <w:pPr>
              <w:jc w:val="both"/>
              <w:rPr>
                <w:rFonts w:ascii="Arial" w:hAnsi="Arial" w:cs="Arial"/>
                <w:iCs/>
                <w:sz w:val="20"/>
                <w:szCs w:val="20"/>
              </w:rPr>
            </w:pPr>
            <w:r>
              <w:rPr>
                <w:rFonts w:ascii="Arial" w:hAnsi="Arial" w:cs="Arial"/>
                <w:iCs/>
                <w:sz w:val="20"/>
                <w:szCs w:val="20"/>
              </w:rPr>
              <w:t>23 de agosto de 2024 – Notificación Personal.</w:t>
            </w:r>
          </w:p>
        </w:tc>
      </w:tr>
      <w:tr w:rsidR="001C4AB7" w:rsidRPr="00563295" w14:paraId="3DB10669" w14:textId="77777777" w:rsidTr="008F3801">
        <w:trPr>
          <w:trHeight w:val="340"/>
        </w:trPr>
        <w:tc>
          <w:tcPr>
            <w:tcW w:w="2338" w:type="dxa"/>
            <w:shd w:val="clear" w:color="auto" w:fill="0033A0"/>
            <w:vAlign w:val="center"/>
          </w:tcPr>
          <w:p w14:paraId="184540C8" w14:textId="704D403B" w:rsidR="001C4AB7" w:rsidRPr="00563295" w:rsidRDefault="001C4AB7" w:rsidP="00AF4F23">
            <w:pPr>
              <w:rPr>
                <w:rFonts w:ascii="Arial" w:hAnsi="Arial" w:cs="Arial"/>
                <w:b/>
                <w:sz w:val="20"/>
                <w:szCs w:val="20"/>
              </w:rPr>
            </w:pPr>
            <w:r w:rsidRPr="00563295">
              <w:rPr>
                <w:rFonts w:ascii="Arial" w:hAnsi="Arial" w:cs="Arial"/>
                <w:b/>
                <w:sz w:val="20"/>
                <w:szCs w:val="20"/>
              </w:rPr>
              <w:t>Abogado demandante</w:t>
            </w:r>
          </w:p>
        </w:tc>
        <w:tc>
          <w:tcPr>
            <w:tcW w:w="3402" w:type="dxa"/>
            <w:vAlign w:val="center"/>
          </w:tcPr>
          <w:p w14:paraId="17CC82B4" w14:textId="1968D6E7" w:rsidR="001C4AB7" w:rsidRPr="00563295" w:rsidRDefault="007063F0" w:rsidP="00AF4F23">
            <w:pPr>
              <w:jc w:val="both"/>
              <w:rPr>
                <w:rFonts w:ascii="Arial" w:hAnsi="Arial" w:cs="Arial"/>
                <w:iCs/>
                <w:sz w:val="20"/>
                <w:szCs w:val="20"/>
                <w:lang w:val="es-ES"/>
              </w:rPr>
            </w:pPr>
            <w:proofErr w:type="spellStart"/>
            <w:r>
              <w:rPr>
                <w:rFonts w:ascii="Arial" w:hAnsi="Arial" w:cs="Arial"/>
                <w:iCs/>
                <w:sz w:val="20"/>
                <w:szCs w:val="20"/>
                <w:lang w:val="es-ES"/>
              </w:rPr>
              <w:t>Ramon</w:t>
            </w:r>
            <w:proofErr w:type="spellEnd"/>
            <w:r>
              <w:rPr>
                <w:rFonts w:ascii="Arial" w:hAnsi="Arial" w:cs="Arial"/>
                <w:iCs/>
                <w:sz w:val="20"/>
                <w:szCs w:val="20"/>
                <w:lang w:val="es-ES"/>
              </w:rPr>
              <w:t xml:space="preserve"> Alberto Mosquera</w:t>
            </w:r>
            <w:r w:rsidR="004B709D" w:rsidRPr="00563295">
              <w:rPr>
                <w:rFonts w:ascii="Arial" w:hAnsi="Arial" w:cs="Arial"/>
                <w:iCs/>
                <w:sz w:val="20"/>
                <w:szCs w:val="20"/>
                <w:lang w:val="es-ES"/>
              </w:rPr>
              <w:t xml:space="preserve"> </w:t>
            </w:r>
          </w:p>
        </w:tc>
        <w:tc>
          <w:tcPr>
            <w:tcW w:w="1701" w:type="dxa"/>
            <w:shd w:val="clear" w:color="auto" w:fill="0033A0"/>
            <w:vAlign w:val="center"/>
          </w:tcPr>
          <w:p w14:paraId="1BBF04FD" w14:textId="14BBB21D" w:rsidR="001C4AB7" w:rsidRPr="00563295" w:rsidRDefault="001C4AB7" w:rsidP="00AF4F23">
            <w:pPr>
              <w:jc w:val="both"/>
              <w:rPr>
                <w:rFonts w:ascii="Arial" w:hAnsi="Arial" w:cs="Arial"/>
                <w:b/>
                <w:bCs/>
                <w:sz w:val="20"/>
                <w:szCs w:val="20"/>
                <w:lang w:val="es-ES"/>
              </w:rPr>
            </w:pPr>
            <w:r w:rsidRPr="00563295">
              <w:rPr>
                <w:rFonts w:ascii="Arial" w:hAnsi="Arial" w:cs="Arial"/>
                <w:b/>
                <w:bCs/>
                <w:sz w:val="20"/>
                <w:szCs w:val="20"/>
                <w:lang w:val="es-ES"/>
              </w:rPr>
              <w:t>Identificación</w:t>
            </w:r>
          </w:p>
        </w:tc>
        <w:tc>
          <w:tcPr>
            <w:tcW w:w="2409" w:type="dxa"/>
            <w:vAlign w:val="center"/>
          </w:tcPr>
          <w:p w14:paraId="33D2EBE9" w14:textId="2D52A5C1" w:rsidR="007063F0" w:rsidRPr="00563295" w:rsidRDefault="007063F0" w:rsidP="00AF4F23">
            <w:pPr>
              <w:jc w:val="both"/>
              <w:rPr>
                <w:rFonts w:ascii="Arial" w:hAnsi="Arial" w:cs="Arial"/>
                <w:iCs/>
                <w:sz w:val="20"/>
                <w:szCs w:val="20"/>
                <w:lang w:val="es-ES"/>
              </w:rPr>
            </w:pPr>
            <w:r>
              <w:rPr>
                <w:rFonts w:ascii="Arial" w:hAnsi="Arial" w:cs="Arial"/>
                <w:iCs/>
                <w:sz w:val="20"/>
                <w:szCs w:val="20"/>
                <w:lang w:val="es-ES"/>
              </w:rPr>
              <w:t>4.839.696</w:t>
            </w:r>
          </w:p>
        </w:tc>
      </w:tr>
    </w:tbl>
    <w:p w14:paraId="4D702E80" w14:textId="77777777" w:rsidR="009E7D3B" w:rsidRPr="00563295" w:rsidRDefault="009E7D3B" w:rsidP="00D06467">
      <w:pPr>
        <w:rPr>
          <w:rFonts w:ascii="Arial" w:hAnsi="Arial" w:cs="Arial"/>
          <w:b/>
          <w:sz w:val="20"/>
          <w:szCs w:val="20"/>
          <w:u w:val="single"/>
        </w:rPr>
      </w:pPr>
    </w:p>
    <w:p w14:paraId="168B2FE3" w14:textId="77777777" w:rsidR="00734BD8" w:rsidRPr="00563295" w:rsidRDefault="00734BD8" w:rsidP="00D06467">
      <w:pPr>
        <w:rPr>
          <w:rFonts w:ascii="Arial" w:hAnsi="Arial" w:cs="Arial"/>
          <w:b/>
          <w:sz w:val="20"/>
          <w:szCs w:val="20"/>
        </w:rPr>
      </w:pPr>
    </w:p>
    <w:p w14:paraId="27A8C1F6" w14:textId="2A40E483" w:rsidR="00FF66F3" w:rsidRPr="00563295" w:rsidRDefault="007B6543" w:rsidP="00D06467">
      <w:pPr>
        <w:rPr>
          <w:rFonts w:ascii="Arial" w:hAnsi="Arial" w:cs="Arial"/>
          <w:b/>
          <w:sz w:val="20"/>
          <w:szCs w:val="20"/>
        </w:rPr>
      </w:pPr>
      <w:r w:rsidRPr="00563295">
        <w:rPr>
          <w:rFonts w:ascii="Arial" w:hAnsi="Arial" w:cs="Arial"/>
          <w:b/>
          <w:sz w:val="20"/>
          <w:szCs w:val="20"/>
        </w:rPr>
        <w:t>Seguro</w:t>
      </w:r>
      <w:r w:rsidR="00FF66F3" w:rsidRPr="00563295">
        <w:rPr>
          <w:rFonts w:ascii="Arial" w:hAnsi="Arial" w:cs="Arial"/>
          <w:b/>
          <w:sz w:val="20"/>
          <w:szCs w:val="20"/>
        </w:rPr>
        <w:t xml:space="preserve"> afectad</w:t>
      </w:r>
      <w:r w:rsidRPr="00563295">
        <w:rPr>
          <w:rFonts w:ascii="Arial" w:hAnsi="Arial" w:cs="Arial"/>
          <w:b/>
          <w:sz w:val="20"/>
          <w:szCs w:val="20"/>
        </w:rPr>
        <w:t>o</w:t>
      </w:r>
    </w:p>
    <w:p w14:paraId="4F9AC8BF" w14:textId="0014293F" w:rsidR="00FF66F3" w:rsidRPr="0056329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563295" w14:paraId="22179AB8" w14:textId="77777777" w:rsidTr="008F3801">
        <w:trPr>
          <w:trHeight w:val="340"/>
        </w:trPr>
        <w:tc>
          <w:tcPr>
            <w:tcW w:w="2353" w:type="dxa"/>
            <w:shd w:val="clear" w:color="auto" w:fill="0033A0"/>
            <w:vAlign w:val="center"/>
          </w:tcPr>
          <w:p w14:paraId="01016211" w14:textId="6458D9D1" w:rsidR="007B6543" w:rsidRPr="00563295" w:rsidRDefault="007B6543" w:rsidP="00F2776B">
            <w:pPr>
              <w:jc w:val="both"/>
              <w:rPr>
                <w:rFonts w:ascii="Arial" w:hAnsi="Arial" w:cs="Arial"/>
                <w:b/>
                <w:sz w:val="20"/>
                <w:szCs w:val="20"/>
              </w:rPr>
            </w:pPr>
            <w:r w:rsidRPr="00563295">
              <w:rPr>
                <w:rFonts w:ascii="Arial" w:hAnsi="Arial" w:cs="Arial"/>
                <w:b/>
                <w:sz w:val="20"/>
                <w:szCs w:val="20"/>
              </w:rPr>
              <w:t>Asegurado / afiliado</w:t>
            </w:r>
          </w:p>
        </w:tc>
        <w:tc>
          <w:tcPr>
            <w:tcW w:w="3386" w:type="dxa"/>
            <w:vAlign w:val="center"/>
          </w:tcPr>
          <w:p w14:paraId="2F24F64D" w14:textId="101267E1" w:rsidR="004B709D" w:rsidRPr="00563295" w:rsidRDefault="007063F0" w:rsidP="00407B3B">
            <w:pPr>
              <w:jc w:val="both"/>
              <w:rPr>
                <w:rFonts w:ascii="Arial" w:hAnsi="Arial" w:cs="Arial"/>
                <w:iCs/>
                <w:sz w:val="20"/>
                <w:szCs w:val="20"/>
              </w:rPr>
            </w:pPr>
            <w:r w:rsidRPr="007063F0">
              <w:rPr>
                <w:rFonts w:ascii="Arial" w:hAnsi="Arial" w:cs="Arial"/>
                <w:bCs/>
                <w:sz w:val="20"/>
                <w:szCs w:val="20"/>
                <w:lang w:val="es-ES_tradnl"/>
              </w:rPr>
              <w:t>ROMAN HERNANDEZ PEÑA.</w:t>
            </w:r>
          </w:p>
        </w:tc>
        <w:tc>
          <w:tcPr>
            <w:tcW w:w="1702" w:type="dxa"/>
            <w:shd w:val="clear" w:color="auto" w:fill="0033A0"/>
            <w:vAlign w:val="center"/>
          </w:tcPr>
          <w:p w14:paraId="3809BB4B" w14:textId="2BAD8CE6" w:rsidR="007B6543" w:rsidRPr="00563295" w:rsidRDefault="007B6543" w:rsidP="00F2776B">
            <w:pPr>
              <w:jc w:val="both"/>
              <w:rPr>
                <w:rFonts w:ascii="Arial" w:hAnsi="Arial" w:cs="Arial"/>
                <w:b/>
                <w:sz w:val="20"/>
                <w:szCs w:val="20"/>
              </w:rPr>
            </w:pPr>
            <w:r w:rsidRPr="00563295">
              <w:rPr>
                <w:rFonts w:ascii="Arial" w:hAnsi="Arial" w:cs="Arial"/>
                <w:b/>
                <w:bCs/>
                <w:sz w:val="20"/>
                <w:szCs w:val="20"/>
                <w:lang w:val="es-ES"/>
              </w:rPr>
              <w:t>Identificación</w:t>
            </w:r>
          </w:p>
        </w:tc>
        <w:tc>
          <w:tcPr>
            <w:tcW w:w="2408" w:type="dxa"/>
            <w:gridSpan w:val="2"/>
            <w:vAlign w:val="center"/>
          </w:tcPr>
          <w:p w14:paraId="2D1BE471" w14:textId="3DAFDDF5" w:rsidR="004B709D" w:rsidRPr="00563295" w:rsidRDefault="007063F0" w:rsidP="00407B3B">
            <w:pPr>
              <w:jc w:val="both"/>
              <w:rPr>
                <w:rFonts w:ascii="Arial" w:hAnsi="Arial" w:cs="Arial"/>
                <w:iCs/>
                <w:sz w:val="20"/>
                <w:szCs w:val="20"/>
              </w:rPr>
            </w:pPr>
            <w:r w:rsidRPr="007063F0">
              <w:rPr>
                <w:rFonts w:ascii="Arial" w:hAnsi="Arial" w:cs="Arial"/>
                <w:iCs/>
                <w:sz w:val="20"/>
                <w:szCs w:val="20"/>
              </w:rPr>
              <w:t>16.669.468</w:t>
            </w:r>
          </w:p>
        </w:tc>
      </w:tr>
      <w:tr w:rsidR="00FF66F3" w:rsidRPr="00563295" w14:paraId="1184BD96" w14:textId="77777777" w:rsidTr="008F3801">
        <w:trPr>
          <w:trHeight w:val="340"/>
        </w:trPr>
        <w:tc>
          <w:tcPr>
            <w:tcW w:w="2353" w:type="dxa"/>
            <w:shd w:val="clear" w:color="auto" w:fill="0033A0"/>
            <w:vAlign w:val="center"/>
          </w:tcPr>
          <w:p w14:paraId="21AAE966" w14:textId="1C6A7B98" w:rsidR="00FF66F3" w:rsidRPr="00563295" w:rsidRDefault="00703C75" w:rsidP="00F2776B">
            <w:pPr>
              <w:jc w:val="both"/>
              <w:rPr>
                <w:rFonts w:ascii="Arial" w:hAnsi="Arial" w:cs="Arial"/>
                <w:b/>
                <w:sz w:val="20"/>
                <w:szCs w:val="20"/>
              </w:rPr>
            </w:pPr>
            <w:r w:rsidRPr="00563295">
              <w:rPr>
                <w:rFonts w:ascii="Arial" w:hAnsi="Arial" w:cs="Arial"/>
                <w:b/>
                <w:sz w:val="20"/>
                <w:szCs w:val="20"/>
              </w:rPr>
              <w:t xml:space="preserve">Fecha </w:t>
            </w:r>
            <w:r w:rsidR="003E59C2" w:rsidRPr="00563295">
              <w:rPr>
                <w:rFonts w:ascii="Arial" w:hAnsi="Arial" w:cs="Arial"/>
                <w:b/>
                <w:sz w:val="20"/>
                <w:szCs w:val="20"/>
              </w:rPr>
              <w:t>del siniestro</w:t>
            </w:r>
          </w:p>
        </w:tc>
        <w:tc>
          <w:tcPr>
            <w:tcW w:w="7496" w:type="dxa"/>
            <w:gridSpan w:val="4"/>
            <w:vAlign w:val="center"/>
          </w:tcPr>
          <w:p w14:paraId="34C8AC3F" w14:textId="28526C16" w:rsidR="00484071" w:rsidRPr="00563295" w:rsidRDefault="007063F0" w:rsidP="002277B8">
            <w:pPr>
              <w:jc w:val="both"/>
              <w:rPr>
                <w:rFonts w:ascii="Arial" w:hAnsi="Arial" w:cs="Arial"/>
                <w:b/>
                <w:bCs/>
                <w:iCs/>
                <w:sz w:val="20"/>
                <w:szCs w:val="20"/>
              </w:rPr>
            </w:pPr>
            <w:r>
              <w:rPr>
                <w:rFonts w:ascii="Arial" w:hAnsi="Arial" w:cs="Arial"/>
                <w:b/>
                <w:bCs/>
                <w:iCs/>
                <w:sz w:val="20"/>
                <w:szCs w:val="20"/>
              </w:rPr>
              <w:t>14 DE FEBRERO DE 2002</w:t>
            </w:r>
          </w:p>
        </w:tc>
      </w:tr>
      <w:tr w:rsidR="007B6543" w:rsidRPr="00563295" w14:paraId="1BAC1C46" w14:textId="77777777" w:rsidTr="008F3801">
        <w:trPr>
          <w:trHeight w:val="292"/>
        </w:trPr>
        <w:tc>
          <w:tcPr>
            <w:tcW w:w="2353" w:type="dxa"/>
            <w:shd w:val="clear" w:color="auto" w:fill="0033A0"/>
            <w:vAlign w:val="center"/>
          </w:tcPr>
          <w:p w14:paraId="7E9757C0" w14:textId="7568D394" w:rsidR="007B6543" w:rsidRPr="00563295" w:rsidRDefault="007B6543" w:rsidP="00F2776B">
            <w:pPr>
              <w:rPr>
                <w:rFonts w:ascii="Arial" w:hAnsi="Arial" w:cs="Arial"/>
                <w:b/>
                <w:sz w:val="20"/>
                <w:szCs w:val="20"/>
              </w:rPr>
            </w:pPr>
            <w:r w:rsidRPr="00563295">
              <w:rPr>
                <w:rFonts w:ascii="Arial" w:hAnsi="Arial" w:cs="Arial"/>
                <w:b/>
                <w:sz w:val="20"/>
                <w:szCs w:val="20"/>
              </w:rPr>
              <w:t>Nro. póliza afectada</w:t>
            </w:r>
          </w:p>
        </w:tc>
        <w:tc>
          <w:tcPr>
            <w:tcW w:w="3386" w:type="dxa"/>
            <w:vAlign w:val="center"/>
          </w:tcPr>
          <w:p w14:paraId="0F0E4D36" w14:textId="6851CDFB" w:rsidR="00C26408" w:rsidRPr="007063F0" w:rsidRDefault="007063F0" w:rsidP="007063F0">
            <w:pPr>
              <w:jc w:val="both"/>
              <w:rPr>
                <w:rFonts w:ascii="Arial" w:hAnsi="Arial" w:cs="Arial"/>
                <w:b/>
                <w:bCs/>
                <w:sz w:val="20"/>
                <w:szCs w:val="20"/>
              </w:rPr>
            </w:pPr>
            <w:r w:rsidRPr="007063F0">
              <w:rPr>
                <w:rFonts w:ascii="Arial" w:hAnsi="Arial" w:cs="Arial"/>
                <w:b/>
                <w:bCs/>
                <w:sz w:val="20"/>
                <w:szCs w:val="20"/>
              </w:rPr>
              <w:t>087000002002</w:t>
            </w:r>
          </w:p>
        </w:tc>
        <w:tc>
          <w:tcPr>
            <w:tcW w:w="1702" w:type="dxa"/>
            <w:shd w:val="clear" w:color="auto" w:fill="0033A0"/>
            <w:vAlign w:val="center"/>
          </w:tcPr>
          <w:p w14:paraId="5E464232" w14:textId="5615B8FD" w:rsidR="007B6543" w:rsidRPr="00563295" w:rsidRDefault="00212C67" w:rsidP="00F2776B">
            <w:pPr>
              <w:autoSpaceDE w:val="0"/>
              <w:autoSpaceDN w:val="0"/>
              <w:adjustRightInd w:val="0"/>
              <w:jc w:val="both"/>
              <w:rPr>
                <w:rFonts w:ascii="Arial" w:hAnsi="Arial" w:cs="Arial"/>
                <w:b/>
                <w:sz w:val="20"/>
                <w:szCs w:val="20"/>
              </w:rPr>
            </w:pPr>
            <w:r w:rsidRPr="00563295">
              <w:rPr>
                <w:rFonts w:ascii="Arial" w:hAnsi="Arial" w:cs="Arial"/>
                <w:b/>
                <w:sz w:val="20"/>
                <w:szCs w:val="20"/>
              </w:rPr>
              <w:t>Ramo</w:t>
            </w:r>
          </w:p>
        </w:tc>
        <w:tc>
          <w:tcPr>
            <w:tcW w:w="2408" w:type="dxa"/>
            <w:gridSpan w:val="2"/>
            <w:vAlign w:val="center"/>
          </w:tcPr>
          <w:p w14:paraId="486667E2" w14:textId="5B53D5FB" w:rsidR="00C26408" w:rsidRPr="007063F0" w:rsidRDefault="007063F0" w:rsidP="007063F0">
            <w:pPr>
              <w:jc w:val="both"/>
              <w:rPr>
                <w:rFonts w:ascii="Arial" w:hAnsi="Arial" w:cs="Arial"/>
                <w:b/>
                <w:iCs/>
                <w:sz w:val="20"/>
                <w:szCs w:val="20"/>
              </w:rPr>
            </w:pPr>
            <w:r>
              <w:rPr>
                <w:rFonts w:ascii="Arial" w:hAnsi="Arial" w:cs="Arial"/>
                <w:b/>
                <w:iCs/>
                <w:sz w:val="20"/>
                <w:szCs w:val="20"/>
              </w:rPr>
              <w:t>RENTA VITALICIA INMEDIATA</w:t>
            </w:r>
          </w:p>
        </w:tc>
      </w:tr>
      <w:tr w:rsidR="0001168F" w:rsidRPr="00563295" w14:paraId="4EF15043" w14:textId="77777777" w:rsidTr="008F3801">
        <w:trPr>
          <w:cantSplit/>
          <w:trHeight w:val="340"/>
        </w:trPr>
        <w:tc>
          <w:tcPr>
            <w:tcW w:w="2353" w:type="dxa"/>
            <w:shd w:val="clear" w:color="auto" w:fill="0033A0"/>
            <w:vAlign w:val="center"/>
          </w:tcPr>
          <w:p w14:paraId="34C574BC" w14:textId="15D93DCE" w:rsidR="00FF66F3" w:rsidRPr="00563295" w:rsidRDefault="00212C67" w:rsidP="00F2776B">
            <w:pPr>
              <w:rPr>
                <w:rFonts w:ascii="Arial" w:hAnsi="Arial" w:cs="Arial"/>
                <w:b/>
                <w:sz w:val="20"/>
                <w:szCs w:val="20"/>
              </w:rPr>
            </w:pPr>
            <w:r w:rsidRPr="00563295">
              <w:rPr>
                <w:rFonts w:ascii="Arial" w:hAnsi="Arial" w:cs="Arial"/>
                <w:b/>
                <w:sz w:val="20"/>
                <w:szCs w:val="20"/>
              </w:rPr>
              <w:t>Vigencia</w:t>
            </w:r>
            <w:r w:rsidR="009572C0" w:rsidRPr="00563295">
              <w:rPr>
                <w:rFonts w:ascii="Arial" w:hAnsi="Arial" w:cs="Arial"/>
                <w:b/>
                <w:sz w:val="20"/>
                <w:szCs w:val="20"/>
              </w:rPr>
              <w:t xml:space="preserve"> afectada</w:t>
            </w:r>
          </w:p>
        </w:tc>
        <w:tc>
          <w:tcPr>
            <w:tcW w:w="7496" w:type="dxa"/>
            <w:gridSpan w:val="4"/>
            <w:vAlign w:val="center"/>
          </w:tcPr>
          <w:p w14:paraId="161C18D5" w14:textId="3D238BDD" w:rsidR="00C26408" w:rsidRPr="007063F0" w:rsidRDefault="00C26408" w:rsidP="007063F0">
            <w:pPr>
              <w:jc w:val="both"/>
              <w:rPr>
                <w:rFonts w:ascii="Arial" w:hAnsi="Arial" w:cs="Arial"/>
                <w:b/>
                <w:iCs/>
                <w:sz w:val="20"/>
                <w:szCs w:val="20"/>
              </w:rPr>
            </w:pPr>
          </w:p>
        </w:tc>
      </w:tr>
      <w:tr w:rsidR="00A70A97" w:rsidRPr="00563295" w14:paraId="25047409" w14:textId="77777777" w:rsidTr="008F3801">
        <w:trPr>
          <w:cantSplit/>
          <w:trHeight w:val="340"/>
        </w:trPr>
        <w:tc>
          <w:tcPr>
            <w:tcW w:w="2353" w:type="dxa"/>
            <w:shd w:val="clear" w:color="auto" w:fill="0033A0"/>
            <w:vAlign w:val="center"/>
          </w:tcPr>
          <w:p w14:paraId="1AA0EC9D" w14:textId="77777777" w:rsidR="00A70A97" w:rsidRPr="00563295" w:rsidRDefault="00A70A97" w:rsidP="00F2776B">
            <w:pPr>
              <w:rPr>
                <w:rFonts w:ascii="Arial" w:hAnsi="Arial" w:cs="Arial"/>
                <w:b/>
                <w:sz w:val="20"/>
                <w:szCs w:val="20"/>
              </w:rPr>
            </w:pPr>
            <w:r w:rsidRPr="00563295">
              <w:rPr>
                <w:rFonts w:ascii="Arial" w:hAnsi="Arial" w:cs="Arial"/>
                <w:b/>
                <w:sz w:val="20"/>
                <w:szCs w:val="20"/>
              </w:rPr>
              <w:t>Valor Asegurado</w:t>
            </w:r>
          </w:p>
        </w:tc>
        <w:tc>
          <w:tcPr>
            <w:tcW w:w="3386" w:type="dxa"/>
            <w:vAlign w:val="center"/>
          </w:tcPr>
          <w:p w14:paraId="1E069347" w14:textId="601CCF2F" w:rsidR="00C26408" w:rsidRPr="007063F0" w:rsidRDefault="00C26408" w:rsidP="007063F0">
            <w:pPr>
              <w:autoSpaceDE w:val="0"/>
              <w:autoSpaceDN w:val="0"/>
              <w:adjustRightInd w:val="0"/>
              <w:rPr>
                <w:rFonts w:ascii="Arial" w:hAnsi="Arial" w:cs="Arial"/>
                <w:b/>
                <w:sz w:val="20"/>
                <w:szCs w:val="20"/>
              </w:rPr>
            </w:pPr>
          </w:p>
        </w:tc>
        <w:tc>
          <w:tcPr>
            <w:tcW w:w="1718" w:type="dxa"/>
            <w:gridSpan w:val="2"/>
            <w:shd w:val="clear" w:color="auto" w:fill="0033A0"/>
            <w:vAlign w:val="center"/>
          </w:tcPr>
          <w:p w14:paraId="7D4CD472" w14:textId="438AC017" w:rsidR="00A70A97" w:rsidRPr="00563295" w:rsidRDefault="00A70A97" w:rsidP="00F2776B">
            <w:pPr>
              <w:autoSpaceDE w:val="0"/>
              <w:autoSpaceDN w:val="0"/>
              <w:adjustRightInd w:val="0"/>
              <w:rPr>
                <w:rFonts w:ascii="Arial" w:hAnsi="Arial" w:cs="Arial"/>
                <w:b/>
                <w:bCs/>
                <w:sz w:val="20"/>
                <w:szCs w:val="20"/>
              </w:rPr>
            </w:pPr>
            <w:r w:rsidRPr="00563295">
              <w:rPr>
                <w:rFonts w:ascii="Arial" w:hAnsi="Arial" w:cs="Arial"/>
                <w:b/>
                <w:bCs/>
                <w:sz w:val="20"/>
                <w:szCs w:val="20"/>
              </w:rPr>
              <w:t>Placa</w:t>
            </w:r>
            <w:r w:rsidR="0091430C" w:rsidRPr="00563295">
              <w:rPr>
                <w:rFonts w:ascii="Arial" w:hAnsi="Arial" w:cs="Arial"/>
                <w:b/>
                <w:bCs/>
                <w:sz w:val="20"/>
                <w:szCs w:val="20"/>
              </w:rPr>
              <w:t xml:space="preserve"> </w:t>
            </w:r>
          </w:p>
        </w:tc>
        <w:tc>
          <w:tcPr>
            <w:tcW w:w="2392" w:type="dxa"/>
            <w:vAlign w:val="center"/>
          </w:tcPr>
          <w:p w14:paraId="2AA20772" w14:textId="40E1F7D9" w:rsidR="00A70A97" w:rsidRPr="00563295" w:rsidRDefault="00A70A97" w:rsidP="00F2776B">
            <w:pPr>
              <w:autoSpaceDE w:val="0"/>
              <w:autoSpaceDN w:val="0"/>
              <w:adjustRightInd w:val="0"/>
              <w:rPr>
                <w:rFonts w:ascii="Arial" w:hAnsi="Arial" w:cs="Arial"/>
                <w:b/>
                <w:iCs/>
                <w:sz w:val="20"/>
                <w:szCs w:val="20"/>
              </w:rPr>
            </w:pPr>
          </w:p>
        </w:tc>
      </w:tr>
    </w:tbl>
    <w:p w14:paraId="7BBF8ED2" w14:textId="77777777" w:rsidR="00FF66F3" w:rsidRPr="00563295" w:rsidRDefault="00FF66F3" w:rsidP="00FF66F3">
      <w:pPr>
        <w:rPr>
          <w:rFonts w:ascii="Arial" w:hAnsi="Arial" w:cs="Arial"/>
          <w:b/>
          <w:sz w:val="20"/>
          <w:szCs w:val="20"/>
          <w:u w:val="single"/>
        </w:rPr>
      </w:pPr>
    </w:p>
    <w:p w14:paraId="207F11E8" w14:textId="45DEB7B7" w:rsidR="00FF66F3" w:rsidRPr="00563295" w:rsidRDefault="00FF66F3" w:rsidP="00D06467">
      <w:pPr>
        <w:rPr>
          <w:rFonts w:ascii="Arial" w:hAnsi="Arial" w:cs="Arial"/>
          <w:b/>
          <w:sz w:val="20"/>
          <w:szCs w:val="20"/>
        </w:rPr>
      </w:pPr>
    </w:p>
    <w:p w14:paraId="0C3AC512" w14:textId="5AD7BD07" w:rsidR="00FF66F3" w:rsidRPr="00563295" w:rsidRDefault="009E7D3B" w:rsidP="00D06467">
      <w:pPr>
        <w:rPr>
          <w:rFonts w:ascii="Arial" w:hAnsi="Arial" w:cs="Arial"/>
          <w:b/>
          <w:sz w:val="20"/>
          <w:szCs w:val="20"/>
        </w:rPr>
      </w:pPr>
      <w:r w:rsidRPr="00563295">
        <w:rPr>
          <w:rFonts w:ascii="Arial" w:hAnsi="Arial" w:cs="Arial"/>
          <w:b/>
          <w:sz w:val="20"/>
          <w:szCs w:val="20"/>
        </w:rPr>
        <w:t>Datos específicos del proceso</w:t>
      </w:r>
    </w:p>
    <w:p w14:paraId="4D7ECE1C" w14:textId="77777777" w:rsidR="00247E08" w:rsidRPr="00563295"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563295" w14:paraId="7AFB6461" w14:textId="77777777" w:rsidTr="008F3801">
        <w:trPr>
          <w:trHeight w:val="340"/>
        </w:trPr>
        <w:tc>
          <w:tcPr>
            <w:tcW w:w="2338" w:type="dxa"/>
            <w:shd w:val="clear" w:color="auto" w:fill="0033A0"/>
            <w:vAlign w:val="center"/>
          </w:tcPr>
          <w:p w14:paraId="61666A84" w14:textId="6256291F" w:rsidR="00247E08" w:rsidRPr="00563295" w:rsidRDefault="00247E08" w:rsidP="00F2776B">
            <w:pPr>
              <w:rPr>
                <w:rFonts w:ascii="Arial" w:hAnsi="Arial" w:cs="Arial"/>
                <w:b/>
                <w:sz w:val="20"/>
                <w:szCs w:val="20"/>
              </w:rPr>
            </w:pPr>
            <w:r w:rsidRPr="00563295">
              <w:rPr>
                <w:rFonts w:ascii="Arial" w:hAnsi="Arial" w:cs="Arial"/>
                <w:b/>
                <w:sz w:val="20"/>
                <w:szCs w:val="20"/>
              </w:rPr>
              <w:t>Demandante</w:t>
            </w:r>
            <w:r w:rsidR="009E7D3B" w:rsidRPr="00563295">
              <w:rPr>
                <w:rFonts w:ascii="Arial" w:hAnsi="Arial" w:cs="Arial"/>
                <w:b/>
                <w:sz w:val="20"/>
                <w:szCs w:val="20"/>
              </w:rPr>
              <w:t>s</w:t>
            </w:r>
          </w:p>
        </w:tc>
        <w:tc>
          <w:tcPr>
            <w:tcW w:w="7512" w:type="dxa"/>
            <w:gridSpan w:val="3"/>
            <w:vAlign w:val="center"/>
          </w:tcPr>
          <w:p w14:paraId="31112D16" w14:textId="0108B84B" w:rsidR="00247E08" w:rsidRPr="00563295" w:rsidRDefault="007063F0" w:rsidP="00F2776B">
            <w:pPr>
              <w:jc w:val="both"/>
              <w:rPr>
                <w:rFonts w:ascii="Arial" w:hAnsi="Arial" w:cs="Arial"/>
                <w:iCs/>
                <w:sz w:val="20"/>
                <w:szCs w:val="20"/>
              </w:rPr>
            </w:pPr>
            <w:bookmarkStart w:id="0" w:name="_GoBack"/>
            <w:r w:rsidRPr="007063F0">
              <w:rPr>
                <w:rFonts w:ascii="Arial" w:hAnsi="Arial" w:cs="Arial"/>
                <w:iCs/>
                <w:sz w:val="20"/>
                <w:szCs w:val="20"/>
              </w:rPr>
              <w:t xml:space="preserve">LUZ DARY VASQUEZ ÑAÑEZ </w:t>
            </w:r>
            <w:bookmarkEnd w:id="0"/>
            <w:r w:rsidRPr="007063F0">
              <w:rPr>
                <w:rFonts w:ascii="Arial" w:hAnsi="Arial" w:cs="Arial"/>
                <w:iCs/>
                <w:sz w:val="20"/>
                <w:szCs w:val="20"/>
              </w:rPr>
              <w:t>– C.C: 60.300.53</w:t>
            </w:r>
            <w:r>
              <w:rPr>
                <w:rFonts w:ascii="Arial" w:hAnsi="Arial" w:cs="Arial"/>
                <w:iCs/>
                <w:sz w:val="20"/>
                <w:szCs w:val="20"/>
              </w:rPr>
              <w:t>3</w:t>
            </w:r>
          </w:p>
        </w:tc>
      </w:tr>
      <w:tr w:rsidR="00954C7D" w:rsidRPr="00563295" w14:paraId="3184660E" w14:textId="77777777" w:rsidTr="008F3801">
        <w:trPr>
          <w:trHeight w:val="545"/>
        </w:trPr>
        <w:tc>
          <w:tcPr>
            <w:tcW w:w="2338" w:type="dxa"/>
            <w:shd w:val="clear" w:color="auto" w:fill="0033A0"/>
            <w:vAlign w:val="center"/>
          </w:tcPr>
          <w:p w14:paraId="1946D0B5" w14:textId="1E747231" w:rsidR="00954C7D" w:rsidRPr="00563295" w:rsidRDefault="00954C7D" w:rsidP="00954C7D">
            <w:pPr>
              <w:rPr>
                <w:rFonts w:ascii="Arial" w:hAnsi="Arial" w:cs="Arial"/>
                <w:b/>
                <w:sz w:val="20"/>
                <w:szCs w:val="20"/>
              </w:rPr>
            </w:pPr>
            <w:r w:rsidRPr="00563295">
              <w:rPr>
                <w:rFonts w:ascii="Arial" w:hAnsi="Arial" w:cs="Arial"/>
                <w:b/>
                <w:sz w:val="20"/>
                <w:szCs w:val="20"/>
              </w:rPr>
              <w:t>Demandados</w:t>
            </w:r>
          </w:p>
        </w:tc>
        <w:tc>
          <w:tcPr>
            <w:tcW w:w="7512" w:type="dxa"/>
            <w:gridSpan w:val="3"/>
            <w:vAlign w:val="center"/>
          </w:tcPr>
          <w:p w14:paraId="02FEC061" w14:textId="77777777" w:rsidR="007063F0" w:rsidRPr="007063F0" w:rsidRDefault="007063F0" w:rsidP="007063F0">
            <w:pPr>
              <w:jc w:val="both"/>
              <w:rPr>
                <w:rFonts w:ascii="Arial" w:hAnsi="Arial" w:cs="Arial"/>
                <w:iCs/>
                <w:sz w:val="20"/>
                <w:szCs w:val="20"/>
              </w:rPr>
            </w:pPr>
            <w:r w:rsidRPr="007063F0">
              <w:rPr>
                <w:rFonts w:ascii="Arial" w:hAnsi="Arial" w:cs="Arial"/>
                <w:iCs/>
                <w:sz w:val="20"/>
                <w:szCs w:val="20"/>
              </w:rPr>
              <w:t xml:space="preserve">ADMINISTRADORA DE FONDO DE PENSIONES Y CESANTÍAS </w:t>
            </w:r>
          </w:p>
          <w:p w14:paraId="4CC15FC8" w14:textId="02270290" w:rsidR="002C6436" w:rsidRPr="00563295" w:rsidRDefault="007063F0" w:rsidP="007063F0">
            <w:pPr>
              <w:jc w:val="both"/>
              <w:rPr>
                <w:rFonts w:ascii="Arial" w:hAnsi="Arial" w:cs="Arial"/>
                <w:iCs/>
                <w:sz w:val="20"/>
                <w:szCs w:val="20"/>
              </w:rPr>
            </w:pPr>
            <w:r w:rsidRPr="007063F0">
              <w:rPr>
                <w:rFonts w:ascii="Arial" w:hAnsi="Arial" w:cs="Arial"/>
                <w:iCs/>
                <w:sz w:val="20"/>
                <w:szCs w:val="20"/>
              </w:rPr>
              <w:t>PROTECCIÓN S.A.</w:t>
            </w:r>
          </w:p>
        </w:tc>
      </w:tr>
      <w:tr w:rsidR="00954C7D" w:rsidRPr="00563295" w14:paraId="45AB4561" w14:textId="77777777" w:rsidTr="008F3801">
        <w:trPr>
          <w:trHeight w:val="545"/>
        </w:trPr>
        <w:tc>
          <w:tcPr>
            <w:tcW w:w="2338" w:type="dxa"/>
            <w:shd w:val="clear" w:color="auto" w:fill="0033A0"/>
            <w:vAlign w:val="center"/>
          </w:tcPr>
          <w:p w14:paraId="0220664F" w14:textId="74168ED4" w:rsidR="00954C7D" w:rsidRPr="00563295" w:rsidRDefault="00954C7D" w:rsidP="00954C7D">
            <w:pPr>
              <w:rPr>
                <w:rFonts w:ascii="Arial" w:hAnsi="Arial" w:cs="Arial"/>
                <w:b/>
                <w:sz w:val="20"/>
                <w:szCs w:val="20"/>
              </w:rPr>
            </w:pPr>
            <w:r w:rsidRPr="00563295">
              <w:rPr>
                <w:rFonts w:ascii="Arial" w:hAnsi="Arial" w:cs="Arial"/>
                <w:b/>
                <w:sz w:val="20"/>
                <w:szCs w:val="20"/>
              </w:rPr>
              <w:t>Llamante en garantía</w:t>
            </w:r>
          </w:p>
        </w:tc>
        <w:tc>
          <w:tcPr>
            <w:tcW w:w="7512" w:type="dxa"/>
            <w:gridSpan w:val="3"/>
            <w:vAlign w:val="center"/>
          </w:tcPr>
          <w:p w14:paraId="3001872B" w14:textId="0543C123" w:rsidR="00954C7D" w:rsidRPr="00563295" w:rsidRDefault="007063F0" w:rsidP="00954C7D">
            <w:pPr>
              <w:jc w:val="both"/>
              <w:rPr>
                <w:rFonts w:ascii="Arial" w:hAnsi="Arial" w:cs="Arial"/>
                <w:iCs/>
                <w:sz w:val="20"/>
                <w:szCs w:val="20"/>
              </w:rPr>
            </w:pPr>
            <w:r>
              <w:rPr>
                <w:rFonts w:ascii="Arial" w:hAnsi="Arial" w:cs="Arial"/>
                <w:bCs/>
                <w:sz w:val="20"/>
                <w:szCs w:val="20"/>
                <w:lang w:val="es-ES_tradnl"/>
              </w:rPr>
              <w:t>N/A</w:t>
            </w:r>
          </w:p>
        </w:tc>
      </w:tr>
      <w:tr w:rsidR="00954C7D" w:rsidRPr="00563295" w14:paraId="5BFE20EE" w14:textId="77777777" w:rsidTr="008F3801">
        <w:trPr>
          <w:cantSplit/>
          <w:trHeight w:val="566"/>
        </w:trPr>
        <w:tc>
          <w:tcPr>
            <w:tcW w:w="2338" w:type="dxa"/>
            <w:shd w:val="clear" w:color="auto" w:fill="0033A0"/>
            <w:vAlign w:val="center"/>
          </w:tcPr>
          <w:p w14:paraId="3F4BFE3A" w14:textId="14FECE14" w:rsidR="00954C7D" w:rsidRPr="00563295" w:rsidRDefault="00954C7D" w:rsidP="00954C7D">
            <w:pPr>
              <w:rPr>
                <w:rFonts w:ascii="Arial" w:hAnsi="Arial" w:cs="Arial"/>
                <w:b/>
                <w:sz w:val="20"/>
                <w:szCs w:val="20"/>
              </w:rPr>
            </w:pPr>
            <w:r w:rsidRPr="00563295">
              <w:rPr>
                <w:rFonts w:ascii="Arial" w:hAnsi="Arial" w:cs="Arial"/>
                <w:b/>
                <w:sz w:val="20"/>
                <w:szCs w:val="20"/>
              </w:rPr>
              <w:t>Autoridad de conocimiento</w:t>
            </w:r>
          </w:p>
        </w:tc>
        <w:tc>
          <w:tcPr>
            <w:tcW w:w="3827" w:type="dxa"/>
            <w:vAlign w:val="center"/>
          </w:tcPr>
          <w:p w14:paraId="48B5B63B" w14:textId="77777777" w:rsidR="007063F0" w:rsidRPr="007063F0" w:rsidRDefault="007063F0" w:rsidP="007063F0">
            <w:pPr>
              <w:jc w:val="both"/>
              <w:rPr>
                <w:rFonts w:ascii="Arial" w:hAnsi="Arial" w:cs="Arial"/>
                <w:iCs/>
                <w:sz w:val="20"/>
                <w:szCs w:val="20"/>
              </w:rPr>
            </w:pPr>
            <w:r w:rsidRPr="007063F0">
              <w:rPr>
                <w:rFonts w:ascii="Arial" w:hAnsi="Arial" w:cs="Arial"/>
                <w:iCs/>
                <w:sz w:val="20"/>
                <w:szCs w:val="20"/>
              </w:rPr>
              <w:t xml:space="preserve">JUZGADO 01 LABORAL DEL </w:t>
            </w:r>
          </w:p>
          <w:p w14:paraId="52AE397D" w14:textId="3CE5749E" w:rsidR="00954C7D" w:rsidRPr="00563295" w:rsidRDefault="007063F0" w:rsidP="007063F0">
            <w:pPr>
              <w:jc w:val="both"/>
              <w:rPr>
                <w:rFonts w:ascii="Arial" w:hAnsi="Arial" w:cs="Arial"/>
                <w:iCs/>
                <w:sz w:val="20"/>
                <w:szCs w:val="20"/>
              </w:rPr>
            </w:pPr>
            <w:r w:rsidRPr="007063F0">
              <w:rPr>
                <w:rFonts w:ascii="Arial" w:hAnsi="Arial" w:cs="Arial"/>
                <w:iCs/>
                <w:sz w:val="20"/>
                <w:szCs w:val="20"/>
              </w:rPr>
              <w:t>CIRCUITO DE</w:t>
            </w:r>
            <w:r>
              <w:rPr>
                <w:rFonts w:ascii="Arial" w:hAnsi="Arial" w:cs="Arial"/>
                <w:iCs/>
                <w:sz w:val="20"/>
                <w:szCs w:val="20"/>
              </w:rPr>
              <w:t xml:space="preserve"> CALI</w:t>
            </w:r>
          </w:p>
        </w:tc>
        <w:tc>
          <w:tcPr>
            <w:tcW w:w="1276" w:type="dxa"/>
            <w:shd w:val="clear" w:color="auto" w:fill="0033A0"/>
            <w:vAlign w:val="center"/>
          </w:tcPr>
          <w:p w14:paraId="6164DA6C" w14:textId="179A804C" w:rsidR="00954C7D" w:rsidRPr="00563295" w:rsidRDefault="00954C7D" w:rsidP="00954C7D">
            <w:pPr>
              <w:jc w:val="both"/>
              <w:rPr>
                <w:rFonts w:ascii="Arial" w:hAnsi="Arial" w:cs="Arial"/>
                <w:b/>
                <w:bCs/>
                <w:sz w:val="20"/>
                <w:szCs w:val="20"/>
              </w:rPr>
            </w:pPr>
            <w:r w:rsidRPr="00563295">
              <w:rPr>
                <w:rFonts w:ascii="Arial" w:hAnsi="Arial" w:cs="Arial"/>
                <w:b/>
                <w:bCs/>
                <w:sz w:val="20"/>
                <w:szCs w:val="20"/>
              </w:rPr>
              <w:t>Radicado</w:t>
            </w:r>
          </w:p>
        </w:tc>
        <w:tc>
          <w:tcPr>
            <w:tcW w:w="2409" w:type="dxa"/>
            <w:vAlign w:val="center"/>
          </w:tcPr>
          <w:p w14:paraId="751C5BE4" w14:textId="1C108B01" w:rsidR="00954C7D" w:rsidRPr="00563295" w:rsidRDefault="007063F0" w:rsidP="009534D1">
            <w:pPr>
              <w:jc w:val="both"/>
              <w:rPr>
                <w:rFonts w:ascii="Arial" w:hAnsi="Arial" w:cs="Arial"/>
                <w:sz w:val="20"/>
                <w:szCs w:val="20"/>
              </w:rPr>
            </w:pPr>
            <w:r w:rsidRPr="007063F0">
              <w:rPr>
                <w:rFonts w:ascii="Arial" w:hAnsi="Arial" w:cs="Arial"/>
                <w:iCs/>
                <w:sz w:val="20"/>
                <w:szCs w:val="20"/>
              </w:rPr>
              <w:t>760013105001202400</w:t>
            </w:r>
            <w:r>
              <w:rPr>
                <w:rFonts w:ascii="Arial" w:hAnsi="Arial" w:cs="Arial"/>
                <w:iCs/>
                <w:sz w:val="20"/>
                <w:szCs w:val="20"/>
              </w:rPr>
              <w:t>29200</w:t>
            </w:r>
          </w:p>
        </w:tc>
      </w:tr>
      <w:tr w:rsidR="00954C7D" w:rsidRPr="00563295" w14:paraId="2335A9D5" w14:textId="77777777" w:rsidTr="008F3801">
        <w:trPr>
          <w:trHeight w:val="516"/>
        </w:trPr>
        <w:tc>
          <w:tcPr>
            <w:tcW w:w="2338" w:type="dxa"/>
            <w:shd w:val="clear" w:color="auto" w:fill="0033A0"/>
            <w:vAlign w:val="center"/>
          </w:tcPr>
          <w:p w14:paraId="3F4221E7" w14:textId="120AFAC3" w:rsidR="00954C7D" w:rsidRPr="00563295" w:rsidRDefault="00954C7D" w:rsidP="00954C7D">
            <w:pPr>
              <w:pStyle w:val="Ttulo7"/>
              <w:rPr>
                <w:rFonts w:ascii="Arial" w:hAnsi="Arial" w:cs="Arial"/>
                <w:sz w:val="20"/>
              </w:rPr>
            </w:pPr>
            <w:r w:rsidRPr="00563295">
              <w:rPr>
                <w:rFonts w:ascii="Arial" w:hAnsi="Arial" w:cs="Arial"/>
                <w:sz w:val="20"/>
              </w:rPr>
              <w:lastRenderedPageBreak/>
              <w:t>Pretensiones solicitadas</w:t>
            </w:r>
          </w:p>
        </w:tc>
        <w:tc>
          <w:tcPr>
            <w:tcW w:w="7512" w:type="dxa"/>
            <w:gridSpan w:val="3"/>
            <w:vAlign w:val="center"/>
          </w:tcPr>
          <w:p w14:paraId="569A84E3" w14:textId="77777777" w:rsidR="007063F0" w:rsidRPr="007063F0" w:rsidRDefault="007063F0" w:rsidP="007063F0">
            <w:pPr>
              <w:pStyle w:val="Sinespaciado"/>
              <w:rPr>
                <w:rFonts w:ascii="Arial" w:hAnsi="Arial" w:cs="Arial"/>
                <w:sz w:val="20"/>
                <w:szCs w:val="20"/>
              </w:rPr>
            </w:pPr>
            <w:r w:rsidRPr="007063F0">
              <w:rPr>
                <w:rFonts w:ascii="Arial" w:hAnsi="Arial" w:cs="Arial"/>
                <w:sz w:val="20"/>
                <w:szCs w:val="20"/>
              </w:rPr>
              <w:t>Las pretensiones de la demanda se encuentran encaminadas a que se declare que: </w:t>
            </w:r>
          </w:p>
          <w:p w14:paraId="00E8D588" w14:textId="21DFA4DA" w:rsidR="007063F0" w:rsidRDefault="007063F0" w:rsidP="007063F0">
            <w:pPr>
              <w:pStyle w:val="Sinespaciado"/>
              <w:numPr>
                <w:ilvl w:val="0"/>
                <w:numId w:val="33"/>
              </w:numPr>
              <w:jc w:val="both"/>
              <w:rPr>
                <w:rFonts w:ascii="Arial" w:hAnsi="Arial" w:cs="Arial"/>
                <w:sz w:val="20"/>
                <w:szCs w:val="20"/>
              </w:rPr>
            </w:pPr>
            <w:r w:rsidRPr="007063F0">
              <w:rPr>
                <w:rFonts w:ascii="Arial" w:hAnsi="Arial" w:cs="Arial"/>
                <w:sz w:val="20"/>
                <w:szCs w:val="20"/>
              </w:rPr>
              <w:t>Entre el causante ROMAN HERNANDEZ PEÑA (Q.E.P.D.) y la señora LUZ DARY VASQUEZ ÑAÑEZ, existió una relación de carácter conyugal la cual perduró por más de 28 años hasta el momento de su fallecimiento, es decir desde el 17/02/1994 hasta el 14/08/2023. </w:t>
            </w:r>
          </w:p>
          <w:p w14:paraId="1BC3F85E" w14:textId="77777777" w:rsidR="007063F0" w:rsidRPr="007063F0" w:rsidRDefault="007063F0" w:rsidP="007063F0">
            <w:pPr>
              <w:pStyle w:val="Sinespaciado"/>
              <w:ind w:left="720"/>
              <w:jc w:val="both"/>
              <w:rPr>
                <w:rFonts w:ascii="Arial" w:hAnsi="Arial" w:cs="Arial"/>
                <w:sz w:val="20"/>
                <w:szCs w:val="20"/>
              </w:rPr>
            </w:pPr>
          </w:p>
          <w:p w14:paraId="7F546671" w14:textId="481BF854" w:rsidR="007063F0" w:rsidRDefault="007063F0" w:rsidP="007063F0">
            <w:pPr>
              <w:pStyle w:val="Sinespaciado"/>
              <w:numPr>
                <w:ilvl w:val="0"/>
                <w:numId w:val="34"/>
              </w:numPr>
              <w:jc w:val="both"/>
              <w:rPr>
                <w:rFonts w:ascii="Arial" w:hAnsi="Arial" w:cs="Arial"/>
                <w:sz w:val="20"/>
                <w:szCs w:val="20"/>
              </w:rPr>
            </w:pPr>
            <w:r w:rsidRPr="007063F0">
              <w:rPr>
                <w:rFonts w:ascii="Arial" w:hAnsi="Arial" w:cs="Arial"/>
                <w:sz w:val="20"/>
                <w:szCs w:val="20"/>
              </w:rPr>
              <w:t>Que a la señora LUZ DARY VASQUEZ ÑAÑEZ le asiste el derecho de obtención de la pensión de sobrevivientes. </w:t>
            </w:r>
          </w:p>
          <w:p w14:paraId="7412819C" w14:textId="77777777" w:rsidR="007063F0" w:rsidRPr="007063F0" w:rsidRDefault="007063F0" w:rsidP="007063F0">
            <w:pPr>
              <w:pStyle w:val="Sinespaciado"/>
              <w:ind w:left="720"/>
              <w:jc w:val="both"/>
              <w:rPr>
                <w:rFonts w:ascii="Arial" w:hAnsi="Arial" w:cs="Arial"/>
                <w:sz w:val="20"/>
                <w:szCs w:val="20"/>
              </w:rPr>
            </w:pPr>
          </w:p>
          <w:p w14:paraId="63EB0B6A" w14:textId="05032860" w:rsidR="007063F0" w:rsidRDefault="007063F0" w:rsidP="007063F0">
            <w:pPr>
              <w:pStyle w:val="Sinespaciado"/>
              <w:numPr>
                <w:ilvl w:val="0"/>
                <w:numId w:val="35"/>
              </w:numPr>
              <w:jc w:val="both"/>
              <w:rPr>
                <w:rFonts w:ascii="Arial" w:hAnsi="Arial" w:cs="Arial"/>
                <w:sz w:val="20"/>
                <w:szCs w:val="20"/>
              </w:rPr>
            </w:pPr>
            <w:r w:rsidRPr="007063F0">
              <w:rPr>
                <w:rFonts w:ascii="Arial" w:hAnsi="Arial" w:cs="Arial"/>
                <w:sz w:val="20"/>
                <w:szCs w:val="20"/>
              </w:rPr>
              <w:t>Que la AFP PROTECCIÓN debe pagar a la demandante una suma en dinero equivalente al retroactivo de las mesadas pensionales, o a la indemnización sustitutiva a que haya lugar, dejadas de pagar desde el 14/08/2023 y en adelante hasta que subsista el pago. </w:t>
            </w:r>
          </w:p>
          <w:p w14:paraId="65309129" w14:textId="77777777" w:rsidR="007063F0" w:rsidRPr="007063F0" w:rsidRDefault="007063F0" w:rsidP="007063F0">
            <w:pPr>
              <w:pStyle w:val="Sinespaciado"/>
              <w:ind w:left="720"/>
              <w:jc w:val="both"/>
              <w:rPr>
                <w:rFonts w:ascii="Arial" w:hAnsi="Arial" w:cs="Arial"/>
                <w:sz w:val="20"/>
                <w:szCs w:val="20"/>
              </w:rPr>
            </w:pPr>
          </w:p>
          <w:p w14:paraId="4B21CB62" w14:textId="77777777" w:rsidR="007063F0" w:rsidRPr="007063F0" w:rsidRDefault="007063F0" w:rsidP="007063F0">
            <w:pPr>
              <w:pStyle w:val="Sinespaciado"/>
              <w:numPr>
                <w:ilvl w:val="0"/>
                <w:numId w:val="36"/>
              </w:numPr>
              <w:jc w:val="both"/>
              <w:rPr>
                <w:rFonts w:ascii="Arial" w:hAnsi="Arial" w:cs="Arial"/>
                <w:sz w:val="20"/>
                <w:szCs w:val="20"/>
              </w:rPr>
            </w:pPr>
            <w:r w:rsidRPr="007063F0">
              <w:rPr>
                <w:rFonts w:ascii="Arial" w:hAnsi="Arial" w:cs="Arial"/>
                <w:sz w:val="20"/>
                <w:szCs w:val="20"/>
              </w:rPr>
              <w:t>Que la AFP PROTECCIÓN debe pagar a la demandante los intereses moratorios establecidos en el artículo 141 de la Ley 100 de 1993</w:t>
            </w:r>
            <w:r w:rsidRPr="007063F0">
              <w:rPr>
                <w:rFonts w:ascii="Arial" w:hAnsi="Arial" w:cs="Arial"/>
                <w:b/>
                <w:bCs/>
                <w:sz w:val="20"/>
                <w:szCs w:val="20"/>
              </w:rPr>
              <w:t>.</w:t>
            </w:r>
          </w:p>
          <w:p w14:paraId="671B73C8" w14:textId="6B792725" w:rsidR="00B6358F" w:rsidRPr="00563295" w:rsidRDefault="00B6358F" w:rsidP="007063F0">
            <w:pPr>
              <w:autoSpaceDE w:val="0"/>
              <w:autoSpaceDN w:val="0"/>
              <w:adjustRightInd w:val="0"/>
              <w:jc w:val="both"/>
              <w:rPr>
                <w:rFonts w:ascii="Arial" w:hAnsi="Arial" w:cs="Arial"/>
                <w:b/>
                <w:sz w:val="20"/>
                <w:szCs w:val="20"/>
              </w:rPr>
            </w:pPr>
          </w:p>
        </w:tc>
      </w:tr>
      <w:tr w:rsidR="00954C7D" w:rsidRPr="00563295" w14:paraId="2CCDBF49" w14:textId="77777777" w:rsidTr="008F3801">
        <w:trPr>
          <w:trHeight w:val="340"/>
        </w:trPr>
        <w:tc>
          <w:tcPr>
            <w:tcW w:w="2338" w:type="dxa"/>
            <w:shd w:val="clear" w:color="auto" w:fill="0033A0"/>
            <w:vAlign w:val="center"/>
          </w:tcPr>
          <w:p w14:paraId="5CC1129D" w14:textId="03354AA7" w:rsidR="00954C7D" w:rsidRPr="00563295" w:rsidRDefault="00954C7D" w:rsidP="00954C7D">
            <w:pPr>
              <w:pStyle w:val="Ttulo7"/>
              <w:rPr>
                <w:rFonts w:ascii="Arial" w:hAnsi="Arial" w:cs="Arial"/>
                <w:sz w:val="20"/>
              </w:rPr>
            </w:pPr>
            <w:r w:rsidRPr="00563295">
              <w:rPr>
                <w:rFonts w:ascii="Arial" w:hAnsi="Arial" w:cs="Arial"/>
                <w:sz w:val="20"/>
              </w:rPr>
              <w:t>Pretensiones objetivadas</w:t>
            </w:r>
          </w:p>
        </w:tc>
        <w:tc>
          <w:tcPr>
            <w:tcW w:w="7512" w:type="dxa"/>
            <w:gridSpan w:val="3"/>
            <w:vAlign w:val="center"/>
          </w:tcPr>
          <w:p w14:paraId="41043225" w14:textId="271EA51E" w:rsidR="00AA1753" w:rsidRDefault="00C54CB7" w:rsidP="007063F0">
            <w:pPr>
              <w:pStyle w:val="Sangra2detindependiente"/>
              <w:spacing w:after="0" w:line="240" w:lineRule="auto"/>
              <w:ind w:left="0"/>
              <w:jc w:val="both"/>
              <w:rPr>
                <w:rFonts w:ascii="Arial" w:hAnsi="Arial" w:cs="Arial"/>
                <w:sz w:val="20"/>
                <w:szCs w:val="20"/>
              </w:rPr>
            </w:pPr>
            <w:r>
              <w:rPr>
                <w:rFonts w:ascii="Arial" w:hAnsi="Arial" w:cs="Arial"/>
                <w:sz w:val="20"/>
                <w:szCs w:val="20"/>
              </w:rPr>
              <w:t xml:space="preserve">La liquidación objetiva se adjunta en formato Excel para su conocimiento, para el presente caso se liquidó </w:t>
            </w:r>
            <w:r w:rsidR="007063F0">
              <w:rPr>
                <w:rFonts w:ascii="Arial" w:hAnsi="Arial" w:cs="Arial"/>
                <w:sz w:val="20"/>
                <w:szCs w:val="20"/>
              </w:rPr>
              <w:t>el retroactivo pensional desde el 15 de agosto de 20</w:t>
            </w:r>
            <w:r>
              <w:rPr>
                <w:rFonts w:ascii="Arial" w:hAnsi="Arial" w:cs="Arial"/>
                <w:sz w:val="20"/>
                <w:szCs w:val="20"/>
              </w:rPr>
              <w:t>23</w:t>
            </w:r>
            <w:r w:rsidR="007063F0">
              <w:rPr>
                <w:rFonts w:ascii="Arial" w:hAnsi="Arial" w:cs="Arial"/>
                <w:sz w:val="20"/>
                <w:szCs w:val="20"/>
              </w:rPr>
              <w:t xml:space="preserve"> hasta el 31 de agosto de 2024 el cual asciende a la suma de $32.873.794, debiéndose precisar que al no contar con la mesada devengada por el causante para el año 2023, se sacó a valor presente la mesada reconocida para el año 2002. Adicionalmente se liquidaron los intereses moratorios hasta el 31 de agosto de 2024, valor que asciende a la suma de $3.954.045.</w:t>
            </w:r>
          </w:p>
          <w:p w14:paraId="1E4476FA" w14:textId="77777777" w:rsidR="007063F0" w:rsidRDefault="007063F0" w:rsidP="007063F0">
            <w:pPr>
              <w:pStyle w:val="Sangra2detindependiente"/>
              <w:spacing w:after="0" w:line="240" w:lineRule="auto"/>
              <w:ind w:left="0"/>
              <w:jc w:val="both"/>
              <w:rPr>
                <w:rFonts w:ascii="Arial" w:hAnsi="Arial" w:cs="Arial"/>
                <w:sz w:val="20"/>
                <w:szCs w:val="20"/>
              </w:rPr>
            </w:pPr>
          </w:p>
          <w:p w14:paraId="75F400C0" w14:textId="26076F3E" w:rsidR="007063F0" w:rsidRPr="007063F0" w:rsidRDefault="007063F0" w:rsidP="007063F0">
            <w:pPr>
              <w:pStyle w:val="Sangra2detindependiente"/>
              <w:spacing w:after="0" w:line="240" w:lineRule="auto"/>
              <w:ind w:left="0"/>
              <w:jc w:val="both"/>
              <w:rPr>
                <w:rFonts w:ascii="Arial" w:hAnsi="Arial" w:cs="Arial"/>
                <w:bCs/>
                <w:sz w:val="20"/>
                <w:szCs w:val="20"/>
              </w:rPr>
            </w:pPr>
            <w:r>
              <w:rPr>
                <w:rFonts w:ascii="Arial" w:hAnsi="Arial" w:cs="Arial"/>
                <w:sz w:val="20"/>
                <w:szCs w:val="20"/>
              </w:rPr>
              <w:t>TOTAL RETROACTIVO + INTERESES:</w:t>
            </w:r>
            <w:r w:rsidR="00C54CB7">
              <w:rPr>
                <w:rFonts w:ascii="Arial" w:hAnsi="Arial" w:cs="Arial"/>
                <w:sz w:val="20"/>
                <w:szCs w:val="20"/>
              </w:rPr>
              <w:t xml:space="preserve"> 36.827.839.</w:t>
            </w:r>
          </w:p>
        </w:tc>
      </w:tr>
      <w:tr w:rsidR="00954C7D" w:rsidRPr="00563295" w14:paraId="47F9AB40" w14:textId="77777777" w:rsidTr="008F3801">
        <w:trPr>
          <w:trHeight w:val="1657"/>
        </w:trPr>
        <w:tc>
          <w:tcPr>
            <w:tcW w:w="2338" w:type="dxa"/>
            <w:shd w:val="clear" w:color="auto" w:fill="0033A0"/>
            <w:vAlign w:val="center"/>
          </w:tcPr>
          <w:p w14:paraId="6C301EF8" w14:textId="77D2D7C3" w:rsidR="00954C7D" w:rsidRPr="00563295" w:rsidRDefault="00954C7D" w:rsidP="00954C7D">
            <w:pPr>
              <w:pStyle w:val="Ttulo7"/>
              <w:rPr>
                <w:rFonts w:ascii="Arial" w:hAnsi="Arial" w:cs="Arial"/>
                <w:sz w:val="20"/>
              </w:rPr>
            </w:pPr>
            <w:r w:rsidRPr="00563295">
              <w:rPr>
                <w:rFonts w:ascii="Arial" w:hAnsi="Arial" w:cs="Arial"/>
                <w:sz w:val="20"/>
              </w:rPr>
              <w:t>Resumen del proceso</w:t>
            </w:r>
          </w:p>
        </w:tc>
        <w:tc>
          <w:tcPr>
            <w:tcW w:w="7512" w:type="dxa"/>
            <w:gridSpan w:val="3"/>
            <w:vAlign w:val="center"/>
          </w:tcPr>
          <w:p w14:paraId="035974BE" w14:textId="77777777" w:rsidR="00C54CB7" w:rsidRPr="00C54CB7" w:rsidRDefault="00C54CB7" w:rsidP="00C54CB7">
            <w:pPr>
              <w:jc w:val="both"/>
              <w:rPr>
                <w:rFonts w:ascii="Arial" w:hAnsi="Arial" w:cs="Arial"/>
                <w:sz w:val="20"/>
                <w:szCs w:val="20"/>
              </w:rPr>
            </w:pPr>
            <w:r w:rsidRPr="00C54CB7">
              <w:rPr>
                <w:rFonts w:ascii="Arial" w:hAnsi="Arial" w:cs="Arial"/>
                <w:sz w:val="20"/>
                <w:szCs w:val="20"/>
              </w:rPr>
              <w:t>Según los hechos de la demanda, la señora LUZ DARY VASQUEZ ÑAÑEZ permaneció durante más de 28 años con el señor ROMAN HERNANDEZ PEÑA (Q.E.P.D.), habiendo convivido en unión marital de hecho de manera singular, permanente e ininterrumpida desde el 17/02/1994 hasta el fallecimiento de este, el 14/08/2023. </w:t>
            </w:r>
          </w:p>
          <w:p w14:paraId="19E053A6" w14:textId="77777777" w:rsidR="00C54CB7" w:rsidRPr="00C54CB7" w:rsidRDefault="00C54CB7" w:rsidP="00C54CB7">
            <w:pPr>
              <w:jc w:val="both"/>
              <w:rPr>
                <w:rFonts w:ascii="Arial" w:hAnsi="Arial" w:cs="Arial"/>
                <w:sz w:val="20"/>
                <w:szCs w:val="20"/>
              </w:rPr>
            </w:pPr>
            <w:r w:rsidRPr="00C54CB7">
              <w:rPr>
                <w:rFonts w:ascii="Arial" w:hAnsi="Arial" w:cs="Arial"/>
                <w:sz w:val="20"/>
                <w:szCs w:val="20"/>
              </w:rPr>
              <w:t>  </w:t>
            </w:r>
          </w:p>
          <w:p w14:paraId="4DF5CABD" w14:textId="31071091" w:rsidR="00C54CB7" w:rsidRDefault="00C54CB7" w:rsidP="00C54CB7">
            <w:pPr>
              <w:jc w:val="both"/>
              <w:rPr>
                <w:rFonts w:ascii="Arial" w:hAnsi="Arial" w:cs="Arial"/>
                <w:sz w:val="20"/>
                <w:szCs w:val="20"/>
              </w:rPr>
            </w:pPr>
            <w:r w:rsidRPr="00C54CB7">
              <w:rPr>
                <w:rFonts w:ascii="Arial" w:hAnsi="Arial" w:cs="Arial"/>
                <w:sz w:val="20"/>
                <w:szCs w:val="20"/>
              </w:rPr>
              <w:t>Se aduce que el señor ROMAN HERNANDEZ PEÑA (Q.E.P.D.) y la señora LUZ DARY VASQUEZ ÑAÑEZ, procrearon una hija llamada Valentina Hernández Vásquez la cual ya es mayor de edad. </w:t>
            </w:r>
          </w:p>
          <w:p w14:paraId="771368B5" w14:textId="77777777" w:rsidR="00C54CB7" w:rsidRPr="00C54CB7" w:rsidRDefault="00C54CB7" w:rsidP="00C54CB7">
            <w:pPr>
              <w:jc w:val="both"/>
              <w:rPr>
                <w:rFonts w:ascii="Arial" w:hAnsi="Arial" w:cs="Arial"/>
                <w:sz w:val="20"/>
                <w:szCs w:val="20"/>
              </w:rPr>
            </w:pPr>
          </w:p>
          <w:p w14:paraId="696FA0C8" w14:textId="77777777" w:rsidR="00C54CB7" w:rsidRPr="00C54CB7" w:rsidRDefault="00C54CB7" w:rsidP="00C54CB7">
            <w:pPr>
              <w:jc w:val="both"/>
              <w:rPr>
                <w:rFonts w:ascii="Arial" w:hAnsi="Arial" w:cs="Arial"/>
                <w:sz w:val="20"/>
                <w:szCs w:val="20"/>
              </w:rPr>
            </w:pPr>
            <w:r w:rsidRPr="00C54CB7">
              <w:rPr>
                <w:rFonts w:ascii="Arial" w:hAnsi="Arial" w:cs="Arial"/>
                <w:sz w:val="20"/>
                <w:szCs w:val="20"/>
              </w:rPr>
              <w:t>Que el señor ROMAN HERNANDEZ PEÑA (Q.E.P.D.) para la data del fallecimiento se encontraba haciendo uso de su derecho pensional, por lo que la demandante elevó solicitud ante la AFP PROTECCIÓN S.A. a fin de que se le reconociera los derechos adquiridos como lo es la pensión de sobreviviente o sustitución pensional, no obstante, esta fue negada aduciendo que no hay coincidencia de los declarantes respecto de la fecha y tiempo de convivencia entre el causante y la demandante</w:t>
            </w:r>
          </w:p>
          <w:p w14:paraId="0D210CED" w14:textId="66EBE913" w:rsidR="00954C7D" w:rsidRPr="00563295" w:rsidRDefault="00954C7D" w:rsidP="002513CE">
            <w:pPr>
              <w:jc w:val="both"/>
              <w:rPr>
                <w:rFonts w:ascii="Arial" w:hAnsi="Arial" w:cs="Arial"/>
                <w:iCs/>
                <w:sz w:val="20"/>
                <w:szCs w:val="20"/>
              </w:rPr>
            </w:pPr>
          </w:p>
        </w:tc>
      </w:tr>
      <w:tr w:rsidR="00954C7D" w:rsidRPr="00563295" w14:paraId="51B3F58B" w14:textId="77777777" w:rsidTr="008F3801">
        <w:trPr>
          <w:trHeight w:val="559"/>
        </w:trPr>
        <w:tc>
          <w:tcPr>
            <w:tcW w:w="2338" w:type="dxa"/>
            <w:shd w:val="clear" w:color="auto" w:fill="0033A0"/>
            <w:vAlign w:val="center"/>
          </w:tcPr>
          <w:p w14:paraId="502B9735" w14:textId="77777777" w:rsidR="00954C7D" w:rsidRPr="00563295" w:rsidRDefault="00954C7D" w:rsidP="00954C7D">
            <w:pPr>
              <w:rPr>
                <w:rFonts w:ascii="Arial" w:hAnsi="Arial" w:cs="Arial"/>
                <w:b/>
                <w:sz w:val="20"/>
                <w:szCs w:val="20"/>
              </w:rPr>
            </w:pPr>
            <w:r w:rsidRPr="00563295">
              <w:rPr>
                <w:rFonts w:ascii="Arial" w:hAnsi="Arial" w:cs="Arial"/>
                <w:b/>
                <w:sz w:val="20"/>
                <w:szCs w:val="20"/>
              </w:rPr>
              <w:t>Calificación de la Contingencia</w:t>
            </w:r>
          </w:p>
        </w:tc>
        <w:tc>
          <w:tcPr>
            <w:tcW w:w="7512" w:type="dxa"/>
            <w:gridSpan w:val="3"/>
            <w:vAlign w:val="center"/>
          </w:tcPr>
          <w:p w14:paraId="3354A7BE" w14:textId="46E5C892" w:rsidR="00954C7D" w:rsidRPr="00563295" w:rsidRDefault="00C54CB7" w:rsidP="00954C7D">
            <w:pPr>
              <w:jc w:val="both"/>
              <w:rPr>
                <w:rFonts w:ascii="Arial" w:hAnsi="Arial" w:cs="Arial"/>
                <w:b/>
                <w:iCs/>
                <w:sz w:val="20"/>
                <w:szCs w:val="20"/>
              </w:rPr>
            </w:pPr>
            <w:r>
              <w:rPr>
                <w:rFonts w:ascii="Arial" w:hAnsi="Arial" w:cs="Arial"/>
                <w:b/>
                <w:iCs/>
                <w:sz w:val="20"/>
                <w:szCs w:val="20"/>
              </w:rPr>
              <w:t>PROBABLE.</w:t>
            </w:r>
          </w:p>
        </w:tc>
      </w:tr>
      <w:tr w:rsidR="00954C7D" w:rsidRPr="00563295" w14:paraId="3816128F" w14:textId="77777777" w:rsidTr="008F3801">
        <w:trPr>
          <w:trHeight w:val="836"/>
        </w:trPr>
        <w:tc>
          <w:tcPr>
            <w:tcW w:w="2338" w:type="dxa"/>
            <w:shd w:val="clear" w:color="auto" w:fill="0033A0"/>
            <w:vAlign w:val="center"/>
          </w:tcPr>
          <w:p w14:paraId="7FDFC74F" w14:textId="7C9CBE7F" w:rsidR="00954C7D" w:rsidRPr="00563295" w:rsidRDefault="00954C7D" w:rsidP="00954C7D">
            <w:pPr>
              <w:rPr>
                <w:rFonts w:ascii="Arial" w:hAnsi="Arial" w:cs="Arial"/>
                <w:b/>
                <w:sz w:val="20"/>
                <w:szCs w:val="20"/>
              </w:rPr>
            </w:pPr>
            <w:r w:rsidRPr="00563295">
              <w:rPr>
                <w:rFonts w:ascii="Arial" w:hAnsi="Arial" w:cs="Arial"/>
                <w:b/>
                <w:sz w:val="20"/>
                <w:szCs w:val="20"/>
              </w:rPr>
              <w:t>Fundamento de la calificación</w:t>
            </w:r>
          </w:p>
        </w:tc>
        <w:tc>
          <w:tcPr>
            <w:tcW w:w="7512" w:type="dxa"/>
            <w:gridSpan w:val="3"/>
            <w:vAlign w:val="center"/>
          </w:tcPr>
          <w:p w14:paraId="0537E205" w14:textId="77777777" w:rsidR="00C54CB7" w:rsidRPr="00C54CB7" w:rsidRDefault="00C54CB7" w:rsidP="00C54CB7">
            <w:pPr>
              <w:jc w:val="both"/>
              <w:rPr>
                <w:rFonts w:ascii="Arial" w:hAnsi="Arial" w:cs="Arial"/>
                <w:sz w:val="20"/>
                <w:szCs w:val="20"/>
              </w:rPr>
            </w:pPr>
            <w:r w:rsidRPr="00C54CB7">
              <w:rPr>
                <w:rFonts w:ascii="Arial" w:hAnsi="Arial" w:cs="Arial"/>
                <w:sz w:val="20"/>
                <w:szCs w:val="20"/>
              </w:rPr>
              <w:t>La contingencia se califica como PROBABLE toda vez que el contrato de seguro materializado mediante la póliza de renta vitalicia inmediata No. 087000002002 presta cobertura material conforme a las pretensiones de la demanda.  </w:t>
            </w:r>
          </w:p>
          <w:p w14:paraId="4BE69622" w14:textId="77777777" w:rsidR="00C54CB7" w:rsidRPr="00C54CB7" w:rsidRDefault="00C54CB7" w:rsidP="00C54CB7">
            <w:pPr>
              <w:jc w:val="both"/>
              <w:rPr>
                <w:rFonts w:ascii="Arial" w:hAnsi="Arial" w:cs="Arial"/>
                <w:sz w:val="20"/>
                <w:szCs w:val="20"/>
              </w:rPr>
            </w:pPr>
            <w:r w:rsidRPr="00C54CB7">
              <w:rPr>
                <w:rFonts w:ascii="Arial" w:hAnsi="Arial" w:cs="Arial"/>
                <w:sz w:val="20"/>
                <w:szCs w:val="20"/>
              </w:rPr>
              <w:t> </w:t>
            </w:r>
          </w:p>
          <w:p w14:paraId="681A78A8" w14:textId="77777777" w:rsidR="00C54CB7" w:rsidRPr="00C54CB7" w:rsidRDefault="00C54CB7" w:rsidP="00C54CB7">
            <w:pPr>
              <w:jc w:val="both"/>
              <w:rPr>
                <w:rFonts w:ascii="Arial" w:hAnsi="Arial" w:cs="Arial"/>
                <w:sz w:val="20"/>
                <w:szCs w:val="20"/>
              </w:rPr>
            </w:pPr>
            <w:r w:rsidRPr="00C54CB7">
              <w:rPr>
                <w:rFonts w:ascii="Arial" w:hAnsi="Arial" w:cs="Arial"/>
                <w:sz w:val="20"/>
                <w:szCs w:val="20"/>
              </w:rPr>
              <w:t xml:space="preserve">Lo primero que se debe tomar en consideración es que SEGUROS DE VIDA SURAMERICANA S.A. fue vinculada en calidad de litisconsorte necesario por pasiva al ser la entidad mediante la cual el señor ROMAN HERNANDO PEÑA contrató la póliza de renta vitalicia inmediata No. 087000002002. Respeto de la cobertura material, la póliza ampara el pago de la mesada pensional del asegurado hasta su fallecimiento y el pago de la mesada a favor de los beneficiarios que acrediten los requisitos de ley y, en el presente proceso la demandante solicita el reconocimiento de la pensión de sobrevivientes o la sustitución pensional por el fallecimiento del señor ROMAN HERNANDEZ PEÑA aduciendo haber sido compañera permanente del causante desde el 17/02/1994 hasta el 14/08/2023 fecha del fallecimiento del pensionado. Al respecto, debe precisarse que de conformidad con la sentencia SU 149 de 2021 de la Corte Constitucional y el artículo 47 de la Ley 100/1993 modificado por el Artículo 13 de la Ley 797/2003, el cónyuge o compañero permanente debe acreditar convivencia de por lo menos 5 años anteriores al fallecimiento del afiliado, situación que fue acreditada por la parte actora en el presente caso, precisando que la demandante aportó declaraciones </w:t>
            </w:r>
            <w:proofErr w:type="spellStart"/>
            <w:r w:rsidRPr="00C54CB7">
              <w:rPr>
                <w:rFonts w:ascii="Arial" w:hAnsi="Arial" w:cs="Arial"/>
                <w:sz w:val="20"/>
                <w:szCs w:val="20"/>
              </w:rPr>
              <w:t>extrajuicio</w:t>
            </w:r>
            <w:proofErr w:type="spellEnd"/>
            <w:r w:rsidRPr="00C54CB7">
              <w:rPr>
                <w:rFonts w:ascii="Arial" w:hAnsi="Arial" w:cs="Arial"/>
                <w:sz w:val="20"/>
                <w:szCs w:val="20"/>
              </w:rPr>
              <w:t xml:space="preserve"> del año 2023 y 2024 que dan cuenta de la convivencia continua con el causante desde el año 1994 hasta su fallecimiento, como también existe declaración del año 2003 donde el señor ROMAN HERNANDEZ PEÑA informa que vive en unión marital de hecho con la demandante aproximadamente hace 10 años, precisándose además que no existe conflicto con otras personas que aduzcan la calidad de cónyuge y/o compañera del causante. Adicionalmente, la actora fue </w:t>
            </w:r>
            <w:r w:rsidRPr="00C54CB7">
              <w:rPr>
                <w:rFonts w:ascii="Arial" w:hAnsi="Arial" w:cs="Arial"/>
                <w:sz w:val="20"/>
                <w:szCs w:val="20"/>
              </w:rPr>
              <w:lastRenderedPageBreak/>
              <w:t>incluida como beneficiaria del causante dentro de la Póliza de renta vitalicia No. 087000002002.  </w:t>
            </w:r>
          </w:p>
          <w:p w14:paraId="5A93AADC" w14:textId="77777777" w:rsidR="00C54CB7" w:rsidRPr="00C54CB7" w:rsidRDefault="00C54CB7" w:rsidP="00C54CB7">
            <w:pPr>
              <w:jc w:val="both"/>
              <w:rPr>
                <w:rFonts w:ascii="Arial" w:hAnsi="Arial" w:cs="Arial"/>
                <w:sz w:val="20"/>
                <w:szCs w:val="20"/>
              </w:rPr>
            </w:pPr>
            <w:r w:rsidRPr="00C54CB7">
              <w:rPr>
                <w:rFonts w:ascii="Arial" w:hAnsi="Arial" w:cs="Arial"/>
                <w:sz w:val="20"/>
                <w:szCs w:val="20"/>
              </w:rPr>
              <w:t> </w:t>
            </w:r>
          </w:p>
          <w:p w14:paraId="6E0E8DFD" w14:textId="77777777" w:rsidR="00C54CB7" w:rsidRPr="00C54CB7" w:rsidRDefault="00C54CB7" w:rsidP="00C54CB7">
            <w:pPr>
              <w:jc w:val="both"/>
              <w:rPr>
                <w:rFonts w:ascii="Arial" w:hAnsi="Arial" w:cs="Arial"/>
                <w:sz w:val="20"/>
                <w:szCs w:val="20"/>
              </w:rPr>
            </w:pPr>
            <w:r w:rsidRPr="00C54CB7">
              <w:rPr>
                <w:rFonts w:ascii="Arial" w:hAnsi="Arial" w:cs="Arial"/>
                <w:sz w:val="20"/>
                <w:szCs w:val="20"/>
              </w:rPr>
              <w:t xml:space="preserve">Por lo anterior, existen medios probatorios que acreditan la calidad de beneficiaria de la señora LUZ DARY VASQUEZ, máxime si se tiene en cuenta que la misma funge como beneficiaria de la póliza de renta vitalicia, por lo que la aseguradora deberá reconocer y pagar el retroactivo pensional adeudado desde el fallecimiento del señor </w:t>
            </w:r>
            <w:proofErr w:type="spellStart"/>
            <w:r w:rsidRPr="00C54CB7">
              <w:rPr>
                <w:rFonts w:ascii="Arial" w:hAnsi="Arial" w:cs="Arial"/>
                <w:sz w:val="20"/>
                <w:szCs w:val="20"/>
              </w:rPr>
              <w:t>Roman</w:t>
            </w:r>
            <w:proofErr w:type="spellEnd"/>
            <w:r w:rsidRPr="00C54CB7">
              <w:rPr>
                <w:rFonts w:ascii="Arial" w:hAnsi="Arial" w:cs="Arial"/>
                <w:sz w:val="20"/>
                <w:szCs w:val="20"/>
              </w:rPr>
              <w:t>, y consecuentemente, deberá continuar con el pago de las mesadas pensionales a la actora hasta su fallecimiento, recalcándose que en el presente caso la actora ostenta la calidad de única beneficiaria, pues la señora VALENTINA HERNANDEZ VASQUEZ (hija del causante) ya contaba con 27 años de edad al momento del fallecimiento de su padre y no acreditó una condición de invalidez. Finalmente, en lo que respecta al pago de intereses moratorios, debe tenerse en cuenta que SEGUROS DE VIDA SURAMERICANA S.A. n</w:t>
            </w:r>
            <w:r w:rsidRPr="00C54CB7">
              <w:rPr>
                <w:rFonts w:ascii="Arial" w:hAnsi="Arial" w:cs="Arial"/>
                <w:sz w:val="20"/>
                <w:szCs w:val="20"/>
                <w:lang w:val="es-ES"/>
              </w:rPr>
              <w:t>o se ha negado al reconocimiento de la prestación reclamada por la señora LUZ DARY VASQUEZ ÑAÑEZ, por el contrario, la compañía solicitó a la actora  desde el 02 de noviembre de 2023 la remisión de una documentación en aras de realizar el análisis de la prestación económica pretendida, no obstante, hasta la fecha la demandante no ha dado respuesta a la solicitud realizada, situación que deberá ser tenida en cuenta por el despacho en aras de verificar si en el presente caso se debe acceder al pago de los intereses moratorios.</w:t>
            </w:r>
            <w:r w:rsidRPr="00C54CB7">
              <w:rPr>
                <w:rFonts w:ascii="Arial" w:hAnsi="Arial" w:cs="Arial"/>
                <w:sz w:val="20"/>
                <w:szCs w:val="20"/>
              </w:rPr>
              <w:t> </w:t>
            </w:r>
          </w:p>
          <w:p w14:paraId="3F6A1B78" w14:textId="77777777" w:rsidR="00C54CB7" w:rsidRPr="00C54CB7" w:rsidRDefault="00C54CB7" w:rsidP="00C54CB7">
            <w:pPr>
              <w:jc w:val="both"/>
              <w:rPr>
                <w:rFonts w:ascii="Arial" w:hAnsi="Arial" w:cs="Arial"/>
                <w:sz w:val="20"/>
                <w:szCs w:val="20"/>
              </w:rPr>
            </w:pPr>
            <w:r w:rsidRPr="00C54CB7">
              <w:rPr>
                <w:rFonts w:ascii="Arial" w:hAnsi="Arial" w:cs="Arial"/>
                <w:sz w:val="20"/>
                <w:szCs w:val="20"/>
              </w:rPr>
              <w:t> </w:t>
            </w:r>
          </w:p>
          <w:p w14:paraId="64ACAE79" w14:textId="77777777" w:rsidR="00C54CB7" w:rsidRPr="00C54CB7" w:rsidRDefault="00C54CB7" w:rsidP="00C54CB7">
            <w:pPr>
              <w:jc w:val="both"/>
              <w:rPr>
                <w:rFonts w:ascii="Arial" w:hAnsi="Arial" w:cs="Arial"/>
                <w:sz w:val="20"/>
                <w:szCs w:val="20"/>
              </w:rPr>
            </w:pPr>
            <w:r w:rsidRPr="00C54CB7">
              <w:rPr>
                <w:rFonts w:ascii="Arial" w:hAnsi="Arial" w:cs="Arial"/>
                <w:sz w:val="20"/>
                <w:szCs w:val="20"/>
              </w:rPr>
              <w:t>Lo esgrimido sin perjuicio del carácter contingente del proceso. </w:t>
            </w:r>
          </w:p>
          <w:p w14:paraId="46EE1E88" w14:textId="35FB4FF9" w:rsidR="00954C7D" w:rsidRPr="00563295" w:rsidRDefault="00954C7D" w:rsidP="008C5FF9">
            <w:pPr>
              <w:jc w:val="both"/>
              <w:rPr>
                <w:rFonts w:ascii="Arial" w:hAnsi="Arial" w:cs="Arial"/>
                <w:iCs/>
                <w:sz w:val="20"/>
                <w:szCs w:val="20"/>
                <w:lang w:val="es-ES"/>
              </w:rPr>
            </w:pPr>
          </w:p>
        </w:tc>
      </w:tr>
      <w:tr w:rsidR="00954C7D" w:rsidRPr="00563295" w14:paraId="423EF0FF" w14:textId="77777777" w:rsidTr="008F3801">
        <w:trPr>
          <w:trHeight w:val="478"/>
        </w:trPr>
        <w:tc>
          <w:tcPr>
            <w:tcW w:w="2338" w:type="dxa"/>
            <w:shd w:val="clear" w:color="auto" w:fill="0033A0"/>
            <w:vAlign w:val="center"/>
          </w:tcPr>
          <w:p w14:paraId="2F9F4436" w14:textId="77777777" w:rsidR="00954C7D" w:rsidRPr="00563295" w:rsidRDefault="00954C7D" w:rsidP="00954C7D">
            <w:pPr>
              <w:rPr>
                <w:rFonts w:ascii="Arial" w:hAnsi="Arial" w:cs="Arial"/>
                <w:b/>
                <w:sz w:val="20"/>
                <w:szCs w:val="20"/>
              </w:rPr>
            </w:pPr>
            <w:r w:rsidRPr="00563295">
              <w:rPr>
                <w:rFonts w:ascii="Arial" w:hAnsi="Arial" w:cs="Arial"/>
                <w:b/>
                <w:sz w:val="20"/>
                <w:szCs w:val="20"/>
              </w:rPr>
              <w:lastRenderedPageBreak/>
              <w:t>Observaciones</w:t>
            </w:r>
          </w:p>
        </w:tc>
        <w:tc>
          <w:tcPr>
            <w:tcW w:w="7512" w:type="dxa"/>
            <w:gridSpan w:val="3"/>
            <w:vAlign w:val="center"/>
          </w:tcPr>
          <w:p w14:paraId="0C08A217" w14:textId="61C63119" w:rsidR="00954C7D" w:rsidRPr="00563295" w:rsidRDefault="00C54CB7" w:rsidP="00954C7D">
            <w:pPr>
              <w:jc w:val="both"/>
              <w:rPr>
                <w:rFonts w:ascii="Arial" w:hAnsi="Arial" w:cs="Arial"/>
                <w:iCs/>
                <w:sz w:val="20"/>
                <w:szCs w:val="20"/>
                <w:lang w:val="es-ES"/>
              </w:rPr>
            </w:pPr>
            <w:r>
              <w:rPr>
                <w:rFonts w:ascii="Arial" w:hAnsi="Arial" w:cs="Arial"/>
                <w:iCs/>
                <w:sz w:val="20"/>
                <w:szCs w:val="20"/>
                <w:lang w:val="es-ES"/>
              </w:rPr>
              <w:t>Sin observaciones.</w:t>
            </w: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DD8A4" w14:textId="77777777" w:rsidR="00024C6A" w:rsidRDefault="00024C6A" w:rsidP="00114170">
      <w:r>
        <w:separator/>
      </w:r>
    </w:p>
  </w:endnote>
  <w:endnote w:type="continuationSeparator" w:id="0">
    <w:p w14:paraId="525B6A20" w14:textId="77777777" w:rsidR="00024C6A" w:rsidRDefault="00024C6A"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A23DD" w14:textId="77777777" w:rsidR="00024C6A" w:rsidRDefault="00024C6A" w:rsidP="00114170">
      <w:r>
        <w:separator/>
      </w:r>
    </w:p>
  </w:footnote>
  <w:footnote w:type="continuationSeparator" w:id="0">
    <w:p w14:paraId="56B54F64" w14:textId="77777777" w:rsidR="00024C6A" w:rsidRDefault="00024C6A" w:rsidP="001141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26D31"/>
    <w:multiLevelType w:val="multilevel"/>
    <w:tmpl w:val="9590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86A21"/>
    <w:multiLevelType w:val="multilevel"/>
    <w:tmpl w:val="707E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9"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64615F"/>
    <w:multiLevelType w:val="multilevel"/>
    <w:tmpl w:val="7EDE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4" w15:restartNumberingAfterBreak="0">
    <w:nsid w:val="7996479C"/>
    <w:multiLevelType w:val="multilevel"/>
    <w:tmpl w:val="F1B6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24"/>
  </w:num>
  <w:num w:numId="4">
    <w:abstractNumId w:val="22"/>
  </w:num>
  <w:num w:numId="5">
    <w:abstractNumId w:val="15"/>
  </w:num>
  <w:num w:numId="6">
    <w:abstractNumId w:val="30"/>
  </w:num>
  <w:num w:numId="7">
    <w:abstractNumId w:val="10"/>
  </w:num>
  <w:num w:numId="8">
    <w:abstractNumId w:val="4"/>
  </w:num>
  <w:num w:numId="9">
    <w:abstractNumId w:val="33"/>
  </w:num>
  <w:num w:numId="10">
    <w:abstractNumId w:val="13"/>
  </w:num>
  <w:num w:numId="11">
    <w:abstractNumId w:val="1"/>
  </w:num>
  <w:num w:numId="12">
    <w:abstractNumId w:val="29"/>
  </w:num>
  <w:num w:numId="13">
    <w:abstractNumId w:val="12"/>
  </w:num>
  <w:num w:numId="14">
    <w:abstractNumId w:val="5"/>
  </w:num>
  <w:num w:numId="15">
    <w:abstractNumId w:val="20"/>
  </w:num>
  <w:num w:numId="16">
    <w:abstractNumId w:val="32"/>
  </w:num>
  <w:num w:numId="17">
    <w:abstractNumId w:val="28"/>
  </w:num>
  <w:num w:numId="18">
    <w:abstractNumId w:val="27"/>
  </w:num>
  <w:num w:numId="19">
    <w:abstractNumId w:val="9"/>
  </w:num>
  <w:num w:numId="20">
    <w:abstractNumId w:val="23"/>
  </w:num>
  <w:num w:numId="21">
    <w:abstractNumId w:val="8"/>
  </w:num>
  <w:num w:numId="22">
    <w:abstractNumId w:val="35"/>
  </w:num>
  <w:num w:numId="23">
    <w:abstractNumId w:val="14"/>
  </w:num>
  <w:num w:numId="24">
    <w:abstractNumId w:val="17"/>
  </w:num>
  <w:num w:numId="25">
    <w:abstractNumId w:val="26"/>
  </w:num>
  <w:num w:numId="26">
    <w:abstractNumId w:val="16"/>
  </w:num>
  <w:num w:numId="27">
    <w:abstractNumId w:val="18"/>
  </w:num>
  <w:num w:numId="28">
    <w:abstractNumId w:val="25"/>
  </w:num>
  <w:num w:numId="29">
    <w:abstractNumId w:val="7"/>
  </w:num>
  <w:num w:numId="30">
    <w:abstractNumId w:val="6"/>
  </w:num>
  <w:num w:numId="31">
    <w:abstractNumId w:val="0"/>
  </w:num>
  <w:num w:numId="32">
    <w:abstractNumId w:val="2"/>
  </w:num>
  <w:num w:numId="33">
    <w:abstractNumId w:val="11"/>
  </w:num>
  <w:num w:numId="34">
    <w:abstractNumId w:val="31"/>
  </w:num>
  <w:num w:numId="35">
    <w:abstractNumId w:val="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A0"/>
    <w:rsid w:val="00003E7E"/>
    <w:rsid w:val="0000477F"/>
    <w:rsid w:val="0001168F"/>
    <w:rsid w:val="00024C6A"/>
    <w:rsid w:val="000401A8"/>
    <w:rsid w:val="000404E8"/>
    <w:rsid w:val="00050E3B"/>
    <w:rsid w:val="0006313F"/>
    <w:rsid w:val="000739FB"/>
    <w:rsid w:val="00081D90"/>
    <w:rsid w:val="00090D76"/>
    <w:rsid w:val="0009260D"/>
    <w:rsid w:val="00094F3F"/>
    <w:rsid w:val="000A0A02"/>
    <w:rsid w:val="000C1B02"/>
    <w:rsid w:val="000C26D4"/>
    <w:rsid w:val="000D4CF1"/>
    <w:rsid w:val="000E47B9"/>
    <w:rsid w:val="000E7522"/>
    <w:rsid w:val="000F3BCA"/>
    <w:rsid w:val="00114170"/>
    <w:rsid w:val="00123760"/>
    <w:rsid w:val="001253CC"/>
    <w:rsid w:val="0013149B"/>
    <w:rsid w:val="00184BEB"/>
    <w:rsid w:val="00190D99"/>
    <w:rsid w:val="00197AE5"/>
    <w:rsid w:val="001B5C91"/>
    <w:rsid w:val="001C281E"/>
    <w:rsid w:val="001C4AB7"/>
    <w:rsid w:val="001D5B1E"/>
    <w:rsid w:val="00205973"/>
    <w:rsid w:val="00207388"/>
    <w:rsid w:val="00212C67"/>
    <w:rsid w:val="00213571"/>
    <w:rsid w:val="00216E9C"/>
    <w:rsid w:val="00221F8F"/>
    <w:rsid w:val="002277B8"/>
    <w:rsid w:val="002311CE"/>
    <w:rsid w:val="0023279C"/>
    <w:rsid w:val="002422AF"/>
    <w:rsid w:val="00247E08"/>
    <w:rsid w:val="002513CE"/>
    <w:rsid w:val="00255339"/>
    <w:rsid w:val="002554FB"/>
    <w:rsid w:val="00263159"/>
    <w:rsid w:val="00285038"/>
    <w:rsid w:val="002958C0"/>
    <w:rsid w:val="002A58E2"/>
    <w:rsid w:val="002B706B"/>
    <w:rsid w:val="002B7B35"/>
    <w:rsid w:val="002C2E84"/>
    <w:rsid w:val="002C48B4"/>
    <w:rsid w:val="002C6436"/>
    <w:rsid w:val="002D5CC7"/>
    <w:rsid w:val="0030784C"/>
    <w:rsid w:val="00314784"/>
    <w:rsid w:val="00316B10"/>
    <w:rsid w:val="00326883"/>
    <w:rsid w:val="00337E0F"/>
    <w:rsid w:val="00346423"/>
    <w:rsid w:val="00354234"/>
    <w:rsid w:val="00373807"/>
    <w:rsid w:val="00374C2E"/>
    <w:rsid w:val="00380545"/>
    <w:rsid w:val="003810F4"/>
    <w:rsid w:val="00392D26"/>
    <w:rsid w:val="003A17AC"/>
    <w:rsid w:val="003A544A"/>
    <w:rsid w:val="003A5FDC"/>
    <w:rsid w:val="003D1FDE"/>
    <w:rsid w:val="003D20D7"/>
    <w:rsid w:val="003E59C2"/>
    <w:rsid w:val="003F2547"/>
    <w:rsid w:val="00407B3B"/>
    <w:rsid w:val="004113B5"/>
    <w:rsid w:val="0042254E"/>
    <w:rsid w:val="004252B9"/>
    <w:rsid w:val="0043197D"/>
    <w:rsid w:val="00447AE4"/>
    <w:rsid w:val="004526CC"/>
    <w:rsid w:val="00454945"/>
    <w:rsid w:val="00474305"/>
    <w:rsid w:val="00475D6D"/>
    <w:rsid w:val="004803E3"/>
    <w:rsid w:val="00484071"/>
    <w:rsid w:val="00490443"/>
    <w:rsid w:val="004A5D12"/>
    <w:rsid w:val="004B05BE"/>
    <w:rsid w:val="004B709D"/>
    <w:rsid w:val="004C2E9C"/>
    <w:rsid w:val="004C34B7"/>
    <w:rsid w:val="004C3DEB"/>
    <w:rsid w:val="004C53EC"/>
    <w:rsid w:val="004D0B1D"/>
    <w:rsid w:val="004D0F28"/>
    <w:rsid w:val="004D6B61"/>
    <w:rsid w:val="00500604"/>
    <w:rsid w:val="00504ED6"/>
    <w:rsid w:val="00527AC1"/>
    <w:rsid w:val="00530052"/>
    <w:rsid w:val="0054566E"/>
    <w:rsid w:val="00551367"/>
    <w:rsid w:val="0055384F"/>
    <w:rsid w:val="005540BF"/>
    <w:rsid w:val="00563295"/>
    <w:rsid w:val="005676FE"/>
    <w:rsid w:val="005700BC"/>
    <w:rsid w:val="00577E84"/>
    <w:rsid w:val="00596831"/>
    <w:rsid w:val="005A6258"/>
    <w:rsid w:val="00611F74"/>
    <w:rsid w:val="00615F8B"/>
    <w:rsid w:val="00623929"/>
    <w:rsid w:val="00632829"/>
    <w:rsid w:val="00642A17"/>
    <w:rsid w:val="00670B1C"/>
    <w:rsid w:val="00672B99"/>
    <w:rsid w:val="0068118E"/>
    <w:rsid w:val="00685622"/>
    <w:rsid w:val="0069333C"/>
    <w:rsid w:val="00693718"/>
    <w:rsid w:val="00696EDE"/>
    <w:rsid w:val="006A16E9"/>
    <w:rsid w:val="006A6736"/>
    <w:rsid w:val="006B0E2A"/>
    <w:rsid w:val="006C1F03"/>
    <w:rsid w:val="006C2C55"/>
    <w:rsid w:val="006D71E7"/>
    <w:rsid w:val="006E0BB5"/>
    <w:rsid w:val="006F1BB7"/>
    <w:rsid w:val="006F4FE6"/>
    <w:rsid w:val="006F6152"/>
    <w:rsid w:val="00703C75"/>
    <w:rsid w:val="007063F0"/>
    <w:rsid w:val="00724202"/>
    <w:rsid w:val="00734BD8"/>
    <w:rsid w:val="00741D06"/>
    <w:rsid w:val="0074603F"/>
    <w:rsid w:val="00781F87"/>
    <w:rsid w:val="0079796A"/>
    <w:rsid w:val="007A3BF4"/>
    <w:rsid w:val="007B6543"/>
    <w:rsid w:val="007F4341"/>
    <w:rsid w:val="00817E08"/>
    <w:rsid w:val="00824DA6"/>
    <w:rsid w:val="0082787A"/>
    <w:rsid w:val="0083094B"/>
    <w:rsid w:val="00833C2B"/>
    <w:rsid w:val="00840314"/>
    <w:rsid w:val="00881BE6"/>
    <w:rsid w:val="00894EBE"/>
    <w:rsid w:val="008C5FF9"/>
    <w:rsid w:val="008D6AFB"/>
    <w:rsid w:val="008F10F0"/>
    <w:rsid w:val="008F3801"/>
    <w:rsid w:val="0091430C"/>
    <w:rsid w:val="00926FCC"/>
    <w:rsid w:val="0094361E"/>
    <w:rsid w:val="009534D1"/>
    <w:rsid w:val="00954C7D"/>
    <w:rsid w:val="00955F5A"/>
    <w:rsid w:val="009572C0"/>
    <w:rsid w:val="0096555E"/>
    <w:rsid w:val="009666D9"/>
    <w:rsid w:val="009A3E8D"/>
    <w:rsid w:val="009C5F90"/>
    <w:rsid w:val="009E6A05"/>
    <w:rsid w:val="009E7D3B"/>
    <w:rsid w:val="00A2645B"/>
    <w:rsid w:val="00A26802"/>
    <w:rsid w:val="00A40839"/>
    <w:rsid w:val="00A62320"/>
    <w:rsid w:val="00A70A97"/>
    <w:rsid w:val="00A70E11"/>
    <w:rsid w:val="00A718A1"/>
    <w:rsid w:val="00A73C84"/>
    <w:rsid w:val="00AA042C"/>
    <w:rsid w:val="00AA09C9"/>
    <w:rsid w:val="00AA1753"/>
    <w:rsid w:val="00AB38A7"/>
    <w:rsid w:val="00AB7CA0"/>
    <w:rsid w:val="00AE2901"/>
    <w:rsid w:val="00AF1DAC"/>
    <w:rsid w:val="00AF4AB7"/>
    <w:rsid w:val="00AF4F23"/>
    <w:rsid w:val="00B0219C"/>
    <w:rsid w:val="00B16396"/>
    <w:rsid w:val="00B346BF"/>
    <w:rsid w:val="00B40EE6"/>
    <w:rsid w:val="00B41631"/>
    <w:rsid w:val="00B4653E"/>
    <w:rsid w:val="00B5082C"/>
    <w:rsid w:val="00B6358F"/>
    <w:rsid w:val="00B65477"/>
    <w:rsid w:val="00B66AF0"/>
    <w:rsid w:val="00B937A0"/>
    <w:rsid w:val="00B949AF"/>
    <w:rsid w:val="00B977DA"/>
    <w:rsid w:val="00BC0395"/>
    <w:rsid w:val="00BF75F6"/>
    <w:rsid w:val="00C031BC"/>
    <w:rsid w:val="00C26408"/>
    <w:rsid w:val="00C4710B"/>
    <w:rsid w:val="00C54CB7"/>
    <w:rsid w:val="00C55D97"/>
    <w:rsid w:val="00C57A64"/>
    <w:rsid w:val="00C65D73"/>
    <w:rsid w:val="00C803D5"/>
    <w:rsid w:val="00C84F6C"/>
    <w:rsid w:val="00CC2635"/>
    <w:rsid w:val="00CD2308"/>
    <w:rsid w:val="00CD6E45"/>
    <w:rsid w:val="00CE2626"/>
    <w:rsid w:val="00D06467"/>
    <w:rsid w:val="00D17D49"/>
    <w:rsid w:val="00D24F6F"/>
    <w:rsid w:val="00D252A8"/>
    <w:rsid w:val="00D3438F"/>
    <w:rsid w:val="00D454F1"/>
    <w:rsid w:val="00D6573A"/>
    <w:rsid w:val="00D84690"/>
    <w:rsid w:val="00D87E0E"/>
    <w:rsid w:val="00DC492A"/>
    <w:rsid w:val="00DE3986"/>
    <w:rsid w:val="00DE51B7"/>
    <w:rsid w:val="00DE5A62"/>
    <w:rsid w:val="00E028BD"/>
    <w:rsid w:val="00E15C4C"/>
    <w:rsid w:val="00E16566"/>
    <w:rsid w:val="00E171AF"/>
    <w:rsid w:val="00E22AE6"/>
    <w:rsid w:val="00E52842"/>
    <w:rsid w:val="00E55821"/>
    <w:rsid w:val="00E62DC0"/>
    <w:rsid w:val="00E7062F"/>
    <w:rsid w:val="00E76ABC"/>
    <w:rsid w:val="00E7768D"/>
    <w:rsid w:val="00EB2CAD"/>
    <w:rsid w:val="00EC1321"/>
    <w:rsid w:val="00EC7AD8"/>
    <w:rsid w:val="00ED1342"/>
    <w:rsid w:val="00ED6DFF"/>
    <w:rsid w:val="00F165E5"/>
    <w:rsid w:val="00F256B0"/>
    <w:rsid w:val="00F6228C"/>
    <w:rsid w:val="00F67FE4"/>
    <w:rsid w:val="00F77CBB"/>
    <w:rsid w:val="00F84E5B"/>
    <w:rsid w:val="00F94E43"/>
    <w:rsid w:val="00FA1BE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5014">
      <w:bodyDiv w:val="1"/>
      <w:marLeft w:val="0"/>
      <w:marRight w:val="0"/>
      <w:marTop w:val="0"/>
      <w:marBottom w:val="0"/>
      <w:divBdr>
        <w:top w:val="none" w:sz="0" w:space="0" w:color="auto"/>
        <w:left w:val="none" w:sz="0" w:space="0" w:color="auto"/>
        <w:bottom w:val="none" w:sz="0" w:space="0" w:color="auto"/>
        <w:right w:val="none" w:sz="0" w:space="0" w:color="auto"/>
      </w:divBdr>
      <w:divsChild>
        <w:div w:id="1462722773">
          <w:marLeft w:val="0"/>
          <w:marRight w:val="0"/>
          <w:marTop w:val="0"/>
          <w:marBottom w:val="0"/>
          <w:divBdr>
            <w:top w:val="none" w:sz="0" w:space="0" w:color="auto"/>
            <w:left w:val="none" w:sz="0" w:space="0" w:color="auto"/>
            <w:bottom w:val="none" w:sz="0" w:space="0" w:color="auto"/>
            <w:right w:val="none" w:sz="0" w:space="0" w:color="auto"/>
          </w:divBdr>
        </w:div>
        <w:div w:id="1874147980">
          <w:marLeft w:val="0"/>
          <w:marRight w:val="0"/>
          <w:marTop w:val="0"/>
          <w:marBottom w:val="0"/>
          <w:divBdr>
            <w:top w:val="none" w:sz="0" w:space="0" w:color="auto"/>
            <w:left w:val="none" w:sz="0" w:space="0" w:color="auto"/>
            <w:bottom w:val="none" w:sz="0" w:space="0" w:color="auto"/>
            <w:right w:val="none" w:sz="0" w:space="0" w:color="auto"/>
          </w:divBdr>
        </w:div>
        <w:div w:id="901869830">
          <w:marLeft w:val="0"/>
          <w:marRight w:val="0"/>
          <w:marTop w:val="0"/>
          <w:marBottom w:val="0"/>
          <w:divBdr>
            <w:top w:val="none" w:sz="0" w:space="0" w:color="auto"/>
            <w:left w:val="none" w:sz="0" w:space="0" w:color="auto"/>
            <w:bottom w:val="none" w:sz="0" w:space="0" w:color="auto"/>
            <w:right w:val="none" w:sz="0" w:space="0" w:color="auto"/>
          </w:divBdr>
        </w:div>
        <w:div w:id="462187941">
          <w:marLeft w:val="0"/>
          <w:marRight w:val="0"/>
          <w:marTop w:val="0"/>
          <w:marBottom w:val="0"/>
          <w:divBdr>
            <w:top w:val="none" w:sz="0" w:space="0" w:color="auto"/>
            <w:left w:val="none" w:sz="0" w:space="0" w:color="auto"/>
            <w:bottom w:val="none" w:sz="0" w:space="0" w:color="auto"/>
            <w:right w:val="none" w:sz="0" w:space="0" w:color="auto"/>
          </w:divBdr>
        </w:div>
      </w:divsChild>
    </w:div>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478117178">
      <w:bodyDiv w:val="1"/>
      <w:marLeft w:val="0"/>
      <w:marRight w:val="0"/>
      <w:marTop w:val="0"/>
      <w:marBottom w:val="0"/>
      <w:divBdr>
        <w:top w:val="none" w:sz="0" w:space="0" w:color="auto"/>
        <w:left w:val="none" w:sz="0" w:space="0" w:color="auto"/>
        <w:bottom w:val="none" w:sz="0" w:space="0" w:color="auto"/>
        <w:right w:val="none" w:sz="0" w:space="0" w:color="auto"/>
      </w:divBdr>
      <w:divsChild>
        <w:div w:id="1802841014">
          <w:marLeft w:val="0"/>
          <w:marRight w:val="0"/>
          <w:marTop w:val="0"/>
          <w:marBottom w:val="0"/>
          <w:divBdr>
            <w:top w:val="none" w:sz="0" w:space="0" w:color="auto"/>
            <w:left w:val="none" w:sz="0" w:space="0" w:color="auto"/>
            <w:bottom w:val="none" w:sz="0" w:space="0" w:color="auto"/>
            <w:right w:val="none" w:sz="0" w:space="0" w:color="auto"/>
          </w:divBdr>
        </w:div>
        <w:div w:id="1856964246">
          <w:marLeft w:val="0"/>
          <w:marRight w:val="0"/>
          <w:marTop w:val="0"/>
          <w:marBottom w:val="0"/>
          <w:divBdr>
            <w:top w:val="none" w:sz="0" w:space="0" w:color="auto"/>
            <w:left w:val="none" w:sz="0" w:space="0" w:color="auto"/>
            <w:bottom w:val="none" w:sz="0" w:space="0" w:color="auto"/>
            <w:right w:val="none" w:sz="0" w:space="0" w:color="auto"/>
          </w:divBdr>
        </w:div>
        <w:div w:id="631398046">
          <w:marLeft w:val="0"/>
          <w:marRight w:val="0"/>
          <w:marTop w:val="0"/>
          <w:marBottom w:val="0"/>
          <w:divBdr>
            <w:top w:val="none" w:sz="0" w:space="0" w:color="auto"/>
            <w:left w:val="none" w:sz="0" w:space="0" w:color="auto"/>
            <w:bottom w:val="none" w:sz="0" w:space="0" w:color="auto"/>
            <w:right w:val="none" w:sz="0" w:space="0" w:color="auto"/>
          </w:divBdr>
        </w:div>
        <w:div w:id="47846842">
          <w:marLeft w:val="0"/>
          <w:marRight w:val="0"/>
          <w:marTop w:val="0"/>
          <w:marBottom w:val="0"/>
          <w:divBdr>
            <w:top w:val="none" w:sz="0" w:space="0" w:color="auto"/>
            <w:left w:val="none" w:sz="0" w:space="0" w:color="auto"/>
            <w:bottom w:val="none" w:sz="0" w:space="0" w:color="auto"/>
            <w:right w:val="none" w:sz="0" w:space="0" w:color="auto"/>
          </w:divBdr>
        </w:div>
      </w:divsChild>
    </w:div>
    <w:div w:id="855577893">
      <w:bodyDiv w:val="1"/>
      <w:marLeft w:val="0"/>
      <w:marRight w:val="0"/>
      <w:marTop w:val="0"/>
      <w:marBottom w:val="0"/>
      <w:divBdr>
        <w:top w:val="none" w:sz="0" w:space="0" w:color="auto"/>
        <w:left w:val="none" w:sz="0" w:space="0" w:color="auto"/>
        <w:bottom w:val="none" w:sz="0" w:space="0" w:color="auto"/>
        <w:right w:val="none" w:sz="0" w:space="0" w:color="auto"/>
      </w:divBdr>
    </w:div>
    <w:div w:id="922639997">
      <w:bodyDiv w:val="1"/>
      <w:marLeft w:val="0"/>
      <w:marRight w:val="0"/>
      <w:marTop w:val="0"/>
      <w:marBottom w:val="0"/>
      <w:divBdr>
        <w:top w:val="none" w:sz="0" w:space="0" w:color="auto"/>
        <w:left w:val="none" w:sz="0" w:space="0" w:color="auto"/>
        <w:bottom w:val="none" w:sz="0" w:space="0" w:color="auto"/>
        <w:right w:val="none" w:sz="0" w:space="0" w:color="auto"/>
      </w:divBdr>
      <w:divsChild>
        <w:div w:id="1509834484">
          <w:marLeft w:val="0"/>
          <w:marRight w:val="0"/>
          <w:marTop w:val="0"/>
          <w:marBottom w:val="0"/>
          <w:divBdr>
            <w:top w:val="none" w:sz="0" w:space="0" w:color="auto"/>
            <w:left w:val="none" w:sz="0" w:space="0" w:color="auto"/>
            <w:bottom w:val="none" w:sz="0" w:space="0" w:color="auto"/>
            <w:right w:val="none" w:sz="0" w:space="0" w:color="auto"/>
          </w:divBdr>
        </w:div>
        <w:div w:id="688995304">
          <w:marLeft w:val="0"/>
          <w:marRight w:val="0"/>
          <w:marTop w:val="0"/>
          <w:marBottom w:val="0"/>
          <w:divBdr>
            <w:top w:val="none" w:sz="0" w:space="0" w:color="auto"/>
            <w:left w:val="none" w:sz="0" w:space="0" w:color="auto"/>
            <w:bottom w:val="none" w:sz="0" w:space="0" w:color="auto"/>
            <w:right w:val="none" w:sz="0" w:space="0" w:color="auto"/>
          </w:divBdr>
        </w:div>
        <w:div w:id="1130981115">
          <w:marLeft w:val="0"/>
          <w:marRight w:val="0"/>
          <w:marTop w:val="0"/>
          <w:marBottom w:val="0"/>
          <w:divBdr>
            <w:top w:val="none" w:sz="0" w:space="0" w:color="auto"/>
            <w:left w:val="none" w:sz="0" w:space="0" w:color="auto"/>
            <w:bottom w:val="none" w:sz="0" w:space="0" w:color="auto"/>
            <w:right w:val="none" w:sz="0" w:space="0" w:color="auto"/>
          </w:divBdr>
        </w:div>
        <w:div w:id="1140338966">
          <w:marLeft w:val="0"/>
          <w:marRight w:val="0"/>
          <w:marTop w:val="0"/>
          <w:marBottom w:val="0"/>
          <w:divBdr>
            <w:top w:val="none" w:sz="0" w:space="0" w:color="auto"/>
            <w:left w:val="none" w:sz="0" w:space="0" w:color="auto"/>
            <w:bottom w:val="none" w:sz="0" w:space="0" w:color="auto"/>
            <w:right w:val="none" w:sz="0" w:space="0" w:color="auto"/>
          </w:divBdr>
        </w:div>
        <w:div w:id="550074496">
          <w:marLeft w:val="0"/>
          <w:marRight w:val="0"/>
          <w:marTop w:val="0"/>
          <w:marBottom w:val="0"/>
          <w:divBdr>
            <w:top w:val="none" w:sz="0" w:space="0" w:color="auto"/>
            <w:left w:val="none" w:sz="0" w:space="0" w:color="auto"/>
            <w:bottom w:val="none" w:sz="0" w:space="0" w:color="auto"/>
            <w:right w:val="none" w:sz="0" w:space="0" w:color="auto"/>
          </w:divBdr>
        </w:div>
        <w:div w:id="68773944">
          <w:marLeft w:val="0"/>
          <w:marRight w:val="0"/>
          <w:marTop w:val="0"/>
          <w:marBottom w:val="0"/>
          <w:divBdr>
            <w:top w:val="none" w:sz="0" w:space="0" w:color="auto"/>
            <w:left w:val="none" w:sz="0" w:space="0" w:color="auto"/>
            <w:bottom w:val="none" w:sz="0" w:space="0" w:color="auto"/>
            <w:right w:val="none" w:sz="0" w:space="0" w:color="auto"/>
          </w:divBdr>
        </w:div>
        <w:div w:id="1189372282">
          <w:marLeft w:val="0"/>
          <w:marRight w:val="0"/>
          <w:marTop w:val="0"/>
          <w:marBottom w:val="0"/>
          <w:divBdr>
            <w:top w:val="none" w:sz="0" w:space="0" w:color="auto"/>
            <w:left w:val="none" w:sz="0" w:space="0" w:color="auto"/>
            <w:bottom w:val="none" w:sz="0" w:space="0" w:color="auto"/>
            <w:right w:val="none" w:sz="0" w:space="0" w:color="auto"/>
          </w:divBdr>
        </w:div>
      </w:divsChild>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174875619">
      <w:bodyDiv w:val="1"/>
      <w:marLeft w:val="0"/>
      <w:marRight w:val="0"/>
      <w:marTop w:val="0"/>
      <w:marBottom w:val="0"/>
      <w:divBdr>
        <w:top w:val="none" w:sz="0" w:space="0" w:color="auto"/>
        <w:left w:val="none" w:sz="0" w:space="0" w:color="auto"/>
        <w:bottom w:val="none" w:sz="0" w:space="0" w:color="auto"/>
        <w:right w:val="none" w:sz="0" w:space="0" w:color="auto"/>
      </w:divBdr>
      <w:divsChild>
        <w:div w:id="486752501">
          <w:marLeft w:val="0"/>
          <w:marRight w:val="0"/>
          <w:marTop w:val="0"/>
          <w:marBottom w:val="0"/>
          <w:divBdr>
            <w:top w:val="none" w:sz="0" w:space="0" w:color="auto"/>
            <w:left w:val="none" w:sz="0" w:space="0" w:color="auto"/>
            <w:bottom w:val="none" w:sz="0" w:space="0" w:color="auto"/>
            <w:right w:val="none" w:sz="0" w:space="0" w:color="auto"/>
          </w:divBdr>
        </w:div>
        <w:div w:id="564881493">
          <w:marLeft w:val="0"/>
          <w:marRight w:val="0"/>
          <w:marTop w:val="0"/>
          <w:marBottom w:val="0"/>
          <w:divBdr>
            <w:top w:val="none" w:sz="0" w:space="0" w:color="auto"/>
            <w:left w:val="none" w:sz="0" w:space="0" w:color="auto"/>
            <w:bottom w:val="none" w:sz="0" w:space="0" w:color="auto"/>
            <w:right w:val="none" w:sz="0" w:space="0" w:color="auto"/>
          </w:divBdr>
        </w:div>
        <w:div w:id="466705818">
          <w:marLeft w:val="0"/>
          <w:marRight w:val="0"/>
          <w:marTop w:val="0"/>
          <w:marBottom w:val="0"/>
          <w:divBdr>
            <w:top w:val="none" w:sz="0" w:space="0" w:color="auto"/>
            <w:left w:val="none" w:sz="0" w:space="0" w:color="auto"/>
            <w:bottom w:val="none" w:sz="0" w:space="0" w:color="auto"/>
            <w:right w:val="none" w:sz="0" w:space="0" w:color="auto"/>
          </w:divBdr>
        </w:div>
        <w:div w:id="234515628">
          <w:marLeft w:val="0"/>
          <w:marRight w:val="0"/>
          <w:marTop w:val="0"/>
          <w:marBottom w:val="0"/>
          <w:divBdr>
            <w:top w:val="none" w:sz="0" w:space="0" w:color="auto"/>
            <w:left w:val="none" w:sz="0" w:space="0" w:color="auto"/>
            <w:bottom w:val="none" w:sz="0" w:space="0" w:color="auto"/>
            <w:right w:val="none" w:sz="0" w:space="0" w:color="auto"/>
          </w:divBdr>
        </w:div>
        <w:div w:id="924414932">
          <w:marLeft w:val="0"/>
          <w:marRight w:val="0"/>
          <w:marTop w:val="0"/>
          <w:marBottom w:val="0"/>
          <w:divBdr>
            <w:top w:val="none" w:sz="0" w:space="0" w:color="auto"/>
            <w:left w:val="none" w:sz="0" w:space="0" w:color="auto"/>
            <w:bottom w:val="none" w:sz="0" w:space="0" w:color="auto"/>
            <w:right w:val="none" w:sz="0" w:space="0" w:color="auto"/>
          </w:divBdr>
        </w:div>
        <w:div w:id="1182283678">
          <w:marLeft w:val="0"/>
          <w:marRight w:val="0"/>
          <w:marTop w:val="0"/>
          <w:marBottom w:val="0"/>
          <w:divBdr>
            <w:top w:val="none" w:sz="0" w:space="0" w:color="auto"/>
            <w:left w:val="none" w:sz="0" w:space="0" w:color="auto"/>
            <w:bottom w:val="none" w:sz="0" w:space="0" w:color="auto"/>
            <w:right w:val="none" w:sz="0" w:space="0" w:color="auto"/>
          </w:divBdr>
        </w:div>
        <w:div w:id="918445828">
          <w:marLeft w:val="0"/>
          <w:marRight w:val="0"/>
          <w:marTop w:val="0"/>
          <w:marBottom w:val="0"/>
          <w:divBdr>
            <w:top w:val="none" w:sz="0" w:space="0" w:color="auto"/>
            <w:left w:val="none" w:sz="0" w:space="0" w:color="auto"/>
            <w:bottom w:val="none" w:sz="0" w:space="0" w:color="auto"/>
            <w:right w:val="none" w:sz="0" w:space="0" w:color="auto"/>
          </w:divBdr>
        </w:div>
      </w:divsChild>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7693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6CECD-6901-4BE4-841E-57A8F6EBDF5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5183627C-A1B9-4180-AA95-EAB291A50B29}">
  <ds:schemaRefs>
    <ds:schemaRef ds:uri="http://schemas.microsoft.com/sharepoint/v3/contenttype/forms"/>
  </ds:schemaRefs>
</ds:datastoreItem>
</file>

<file path=customXml/itemProps3.xml><?xml version="1.0" encoding="utf-8"?>
<ds:datastoreItem xmlns:ds="http://schemas.openxmlformats.org/officeDocument/2006/customXml" ds:itemID="{DE35E4EA-48DF-46C8-8CD0-77BDBC638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7CD3F-57EC-4869-A2AB-7951926B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6054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Paola Andrea Astudillo Osorio</cp:lastModifiedBy>
  <cp:revision>2</cp:revision>
  <cp:lastPrinted>2019-03-04T21:06:00Z</cp:lastPrinted>
  <dcterms:created xsi:type="dcterms:W3CDTF">2024-09-04T19:11:00Z</dcterms:created>
  <dcterms:modified xsi:type="dcterms:W3CDTF">2024-09-04T19:11:00Z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