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7899" w14:textId="77777777" w:rsidR="002C60A4" w:rsidRPr="003C7542" w:rsidRDefault="00AF67F0" w:rsidP="00B978B1">
      <w:pPr>
        <w:jc w:val="center"/>
        <w:rPr>
          <w:rFonts w:ascii="Arial" w:hAnsi="Arial" w:cs="Arial"/>
          <w:b/>
          <w:sz w:val="20"/>
          <w:szCs w:val="20"/>
          <w:u w:val="single"/>
        </w:rPr>
      </w:pPr>
      <w:r w:rsidRPr="003C7542">
        <w:rPr>
          <w:rFonts w:ascii="Arial" w:hAnsi="Arial" w:cs="Arial"/>
          <w:b/>
          <w:noProof/>
          <w:sz w:val="20"/>
          <w:szCs w:val="20"/>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3C7542">
        <w:rPr>
          <w:rFonts w:ascii="Arial" w:hAnsi="Arial" w:cs="Arial"/>
          <w:b/>
          <w:sz w:val="20"/>
          <w:szCs w:val="20"/>
          <w:u w:val="single"/>
        </w:rPr>
        <w:t xml:space="preserve">INFORME </w:t>
      </w:r>
      <w:r w:rsidR="007A75F0" w:rsidRPr="003C7542">
        <w:rPr>
          <w:rFonts w:ascii="Arial" w:hAnsi="Arial" w:cs="Arial"/>
          <w:b/>
          <w:sz w:val="20"/>
          <w:szCs w:val="20"/>
          <w:u w:val="single"/>
        </w:rPr>
        <w:t>INICIAL</w:t>
      </w:r>
      <w:r w:rsidR="000D3B62" w:rsidRPr="003C7542">
        <w:rPr>
          <w:rFonts w:ascii="Arial" w:hAnsi="Arial" w:cs="Arial"/>
          <w:b/>
          <w:sz w:val="20"/>
          <w:szCs w:val="20"/>
          <w:u w:val="single"/>
        </w:rPr>
        <w:t xml:space="preserve"> </w:t>
      </w:r>
      <w:r w:rsidR="00EC6E87" w:rsidRPr="003C7542">
        <w:rPr>
          <w:rFonts w:ascii="Arial" w:hAnsi="Arial" w:cs="Arial"/>
          <w:b/>
          <w:sz w:val="20"/>
          <w:szCs w:val="20"/>
          <w:u w:val="single"/>
        </w:rPr>
        <w:t>– BBVA</w:t>
      </w:r>
    </w:p>
    <w:p w14:paraId="6A064857" w14:textId="77777777" w:rsidR="00EC6E87" w:rsidRPr="003C7542" w:rsidRDefault="00EC6E87" w:rsidP="00B978B1">
      <w:pPr>
        <w:jc w:val="both"/>
        <w:rPr>
          <w:rFonts w:ascii="Arial" w:hAnsi="Arial" w:cs="Arial"/>
          <w:b/>
          <w:sz w:val="20"/>
          <w:szCs w:val="20"/>
          <w:u w:val="single"/>
        </w:rPr>
      </w:pPr>
    </w:p>
    <w:p w14:paraId="0E122BBE" w14:textId="77777777" w:rsidR="00EC6E87" w:rsidRPr="003C7542" w:rsidRDefault="00EC6E87" w:rsidP="00B978B1">
      <w:pPr>
        <w:jc w:val="both"/>
        <w:rPr>
          <w:rFonts w:ascii="Arial" w:hAnsi="Arial" w:cs="Arial"/>
          <w:b/>
          <w:sz w:val="20"/>
          <w:szCs w:val="20"/>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00EC6E87" w:rsidRPr="003C7542" w14:paraId="09E98C39" w14:textId="77777777" w:rsidTr="3165316A">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A24CE58" w14:textId="15B3B2E0" w:rsidR="00847D7D" w:rsidRPr="003C7542" w:rsidRDefault="00EC6E87" w:rsidP="00847D7D">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RADICADO JUDICIAL</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210CFA42" w14:textId="54E96064" w:rsidR="00EC6E87" w:rsidRPr="003C7542" w:rsidRDefault="00AF542D" w:rsidP="001E34F4">
            <w:pPr>
              <w:jc w:val="both"/>
              <w:rPr>
                <w:rFonts w:ascii="Arial" w:hAnsi="Arial" w:cs="Arial"/>
                <w:sz w:val="20"/>
                <w:szCs w:val="20"/>
              </w:rPr>
            </w:pPr>
            <w:r w:rsidRPr="007B0EAB">
              <w:rPr>
                <w:rFonts w:ascii="Arial" w:hAnsi="Arial" w:cs="Arial"/>
              </w:rPr>
              <w:t>63130400300220240024000</w:t>
            </w:r>
          </w:p>
        </w:tc>
      </w:tr>
      <w:tr w:rsidR="00EC6E87" w:rsidRPr="003C7542" w14:paraId="370C48F3"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5FB51CCE"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DESPACHO</w:t>
            </w:r>
          </w:p>
        </w:tc>
        <w:tc>
          <w:tcPr>
            <w:tcW w:w="6114" w:type="dxa"/>
            <w:tcBorders>
              <w:top w:val="nil"/>
              <w:left w:val="nil"/>
              <w:bottom w:val="single" w:sz="8" w:space="0" w:color="auto"/>
              <w:right w:val="single" w:sz="8" w:space="0" w:color="auto"/>
            </w:tcBorders>
            <w:shd w:val="clear" w:color="auto" w:fill="auto"/>
            <w:vAlign w:val="center"/>
            <w:hideMark/>
          </w:tcPr>
          <w:p w14:paraId="421EEA38" w14:textId="0745340E" w:rsidR="00EC6E87" w:rsidRPr="003C7542" w:rsidRDefault="00AF542D" w:rsidP="001E34F4">
            <w:pPr>
              <w:jc w:val="both"/>
              <w:rPr>
                <w:rFonts w:ascii="Arial" w:hAnsi="Arial" w:cs="Arial"/>
                <w:sz w:val="20"/>
                <w:szCs w:val="20"/>
              </w:rPr>
            </w:pPr>
            <w:r w:rsidRPr="00AF542D">
              <w:rPr>
                <w:rFonts w:ascii="Arial" w:hAnsi="Arial" w:cs="Arial"/>
                <w:sz w:val="20"/>
                <w:szCs w:val="20"/>
              </w:rPr>
              <w:t>JUZGADO SEGUNDO (2°) CIVIL MUNICIPAL DE CALARCÁ, QUINDÍO.</w:t>
            </w:r>
          </w:p>
        </w:tc>
      </w:tr>
      <w:tr w:rsidR="00EC6E87" w:rsidRPr="003C7542" w14:paraId="182CDC65"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D576D9D"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CLASE DE PROCESO</w:t>
            </w:r>
          </w:p>
        </w:tc>
        <w:tc>
          <w:tcPr>
            <w:tcW w:w="6114" w:type="dxa"/>
            <w:tcBorders>
              <w:top w:val="nil"/>
              <w:left w:val="nil"/>
              <w:bottom w:val="single" w:sz="8" w:space="0" w:color="auto"/>
              <w:right w:val="single" w:sz="8" w:space="0" w:color="auto"/>
            </w:tcBorders>
            <w:shd w:val="clear" w:color="auto" w:fill="auto"/>
            <w:vAlign w:val="center"/>
            <w:hideMark/>
          </w:tcPr>
          <w:p w14:paraId="4E1509FC" w14:textId="2C2E8D37" w:rsidR="00EC6E87" w:rsidRPr="003C7542" w:rsidRDefault="00AF542D" w:rsidP="001E34F4">
            <w:pPr>
              <w:jc w:val="both"/>
              <w:rPr>
                <w:rFonts w:ascii="Arial" w:hAnsi="Arial" w:cs="Arial"/>
                <w:sz w:val="20"/>
                <w:szCs w:val="20"/>
              </w:rPr>
            </w:pPr>
            <w:r>
              <w:rPr>
                <w:rFonts w:ascii="Arial" w:hAnsi="Arial" w:cs="Arial"/>
                <w:sz w:val="20"/>
                <w:szCs w:val="20"/>
              </w:rPr>
              <w:t>EJECUTIVO DE MÍNIMA CUANTÍA</w:t>
            </w:r>
          </w:p>
        </w:tc>
      </w:tr>
      <w:tr w:rsidR="00E3389E" w:rsidRPr="003C7542" w14:paraId="13AAEF51" w14:textId="77777777" w:rsidTr="3165316A">
        <w:trPr>
          <w:trHeight w:val="60"/>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0C0FCBFC" w14:textId="77777777" w:rsidR="00E3389E" w:rsidRPr="003C7542" w:rsidRDefault="00E3389E"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JURISDICCIÓN</w:t>
            </w:r>
          </w:p>
        </w:tc>
        <w:tc>
          <w:tcPr>
            <w:tcW w:w="6114" w:type="dxa"/>
            <w:tcBorders>
              <w:top w:val="nil"/>
              <w:left w:val="nil"/>
              <w:bottom w:val="single" w:sz="8" w:space="0" w:color="auto"/>
              <w:right w:val="single" w:sz="8" w:space="0" w:color="auto"/>
            </w:tcBorders>
            <w:shd w:val="clear" w:color="auto" w:fill="auto"/>
            <w:vAlign w:val="center"/>
          </w:tcPr>
          <w:p w14:paraId="55114C5A" w14:textId="5475F2A6" w:rsidR="00E3389E" w:rsidRPr="003C7542" w:rsidRDefault="00AF542D" w:rsidP="001E34F4">
            <w:pPr>
              <w:jc w:val="both"/>
              <w:rPr>
                <w:rFonts w:ascii="Arial" w:eastAsia="Times New Roman" w:hAnsi="Arial" w:cs="Arial"/>
                <w:sz w:val="20"/>
                <w:szCs w:val="20"/>
                <w:lang w:eastAsia="es-CO"/>
              </w:rPr>
            </w:pPr>
            <w:r>
              <w:rPr>
                <w:rFonts w:ascii="Arial" w:eastAsia="Times New Roman" w:hAnsi="Arial" w:cs="Arial"/>
                <w:sz w:val="20"/>
                <w:szCs w:val="20"/>
                <w:lang w:eastAsia="es-CO"/>
              </w:rPr>
              <w:t>ORDINARIA</w:t>
            </w:r>
          </w:p>
        </w:tc>
      </w:tr>
      <w:tr w:rsidR="00EC6E87" w:rsidRPr="003C7542" w14:paraId="0B18878F" w14:textId="77777777" w:rsidTr="3165316A">
        <w:trPr>
          <w:trHeight w:val="162"/>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1FABA901" w14:textId="762974CD"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DEMANDANTE </w:t>
            </w:r>
            <w:r w:rsidR="00492B31">
              <w:rPr>
                <w:rFonts w:ascii="Arial" w:eastAsia="Times New Roman" w:hAnsi="Arial" w:cs="Arial"/>
                <w:b/>
                <w:bCs/>
                <w:color w:val="FFFFFF"/>
                <w:sz w:val="20"/>
                <w:szCs w:val="20"/>
                <w:lang w:eastAsia="es-CO"/>
              </w:rPr>
              <w:t>(</w:t>
            </w:r>
            <w:r w:rsidR="00492B31" w:rsidRPr="003C7542">
              <w:rPr>
                <w:rFonts w:ascii="Arial" w:eastAsia="Times New Roman" w:hAnsi="Arial" w:cs="Arial"/>
                <w:b/>
                <w:bCs/>
                <w:color w:val="FFFFFF"/>
                <w:sz w:val="20"/>
                <w:szCs w:val="20"/>
                <w:lang w:eastAsia="es-CO"/>
              </w:rPr>
              <w:t>Cédula/NIT</w:t>
            </w:r>
            <w:r w:rsidR="00492B31">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tcPr>
          <w:p w14:paraId="177F5625" w14:textId="69BB2BD1" w:rsidR="00301DFD" w:rsidRPr="003C7542" w:rsidRDefault="00AF542D" w:rsidP="001E34F4">
            <w:pPr>
              <w:jc w:val="both"/>
              <w:rPr>
                <w:rFonts w:ascii="Arial" w:hAnsi="Arial" w:cs="Arial"/>
                <w:sz w:val="20"/>
                <w:szCs w:val="20"/>
              </w:rPr>
            </w:pPr>
            <w:r w:rsidRPr="3165316A">
              <w:rPr>
                <w:rFonts w:ascii="Arial" w:hAnsi="Arial" w:cs="Arial"/>
                <w:sz w:val="20"/>
                <w:szCs w:val="20"/>
              </w:rPr>
              <w:t>ALBER</w:t>
            </w:r>
            <w:r w:rsidR="515A5F9D" w:rsidRPr="3165316A">
              <w:rPr>
                <w:rFonts w:ascii="Arial" w:hAnsi="Arial" w:cs="Arial"/>
                <w:sz w:val="20"/>
                <w:szCs w:val="20"/>
              </w:rPr>
              <w:t>T</w:t>
            </w:r>
            <w:r w:rsidRPr="3165316A">
              <w:rPr>
                <w:rFonts w:ascii="Arial" w:hAnsi="Arial" w:cs="Arial"/>
                <w:sz w:val="20"/>
                <w:szCs w:val="20"/>
              </w:rPr>
              <w:t xml:space="preserve">O ARIAS PATIÑO C.C. </w:t>
            </w:r>
            <w:r w:rsidR="00702EF9" w:rsidRPr="3165316A">
              <w:rPr>
                <w:rFonts w:ascii="Arial" w:hAnsi="Arial" w:cs="Arial"/>
                <w:sz w:val="20"/>
                <w:szCs w:val="20"/>
              </w:rPr>
              <w:t>4.425.918</w:t>
            </w:r>
          </w:p>
        </w:tc>
      </w:tr>
      <w:tr w:rsidR="00AB16E6" w:rsidRPr="003C7542" w14:paraId="7D44C0FB" w14:textId="77777777" w:rsidTr="3165316A">
        <w:trPr>
          <w:trHeight w:val="412"/>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471542AE" w14:textId="17E2E635"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DEMANDADOS</w:t>
            </w:r>
            <w:r w:rsidR="00847D7D" w:rsidRPr="003C7542">
              <w:rPr>
                <w:rFonts w:ascii="Arial" w:eastAsia="Times New Roman" w:hAnsi="Arial" w:cs="Arial"/>
                <w:b/>
                <w:bCs/>
                <w:color w:val="FFFFFF"/>
                <w:sz w:val="20"/>
                <w:szCs w:val="20"/>
                <w:lang w:eastAsia="es-CO"/>
              </w:rPr>
              <w:t xml:space="preserve"> (</w:t>
            </w:r>
            <w:r w:rsidR="003C7542">
              <w:rPr>
                <w:rFonts w:ascii="Arial" w:eastAsia="Times New Roman" w:hAnsi="Arial" w:cs="Arial"/>
                <w:b/>
                <w:bCs/>
                <w:color w:val="FFFFFF"/>
                <w:sz w:val="20"/>
                <w:szCs w:val="20"/>
                <w:lang w:eastAsia="es-CO"/>
              </w:rPr>
              <w:t>C</w:t>
            </w:r>
            <w:r w:rsidR="003C7542" w:rsidRPr="003C7542">
              <w:rPr>
                <w:rFonts w:ascii="Arial" w:eastAsia="Times New Roman" w:hAnsi="Arial" w:cs="Arial"/>
                <w:b/>
                <w:bCs/>
                <w:color w:val="FFFFFF"/>
                <w:sz w:val="20"/>
                <w:szCs w:val="20"/>
                <w:lang w:eastAsia="es-CO"/>
              </w:rPr>
              <w:t xml:space="preserve">édula/NIT si </w:t>
            </w:r>
            <w:r w:rsidR="003C7542">
              <w:rPr>
                <w:rFonts w:ascii="Arial" w:eastAsia="Times New Roman" w:hAnsi="Arial" w:cs="Arial"/>
                <w:b/>
                <w:bCs/>
                <w:color w:val="FFFFFF"/>
                <w:sz w:val="20"/>
                <w:szCs w:val="20"/>
                <w:lang w:eastAsia="es-CO"/>
              </w:rPr>
              <w:t>es</w:t>
            </w:r>
            <w:r w:rsidR="003C7542" w:rsidRPr="003C7542">
              <w:rPr>
                <w:rFonts w:ascii="Arial" w:eastAsia="Times New Roman" w:hAnsi="Arial" w:cs="Arial"/>
                <w:b/>
                <w:bCs/>
                <w:color w:val="FFFFFF"/>
                <w:sz w:val="20"/>
                <w:szCs w:val="20"/>
                <w:lang w:eastAsia="es-CO"/>
              </w:rPr>
              <w:t xml:space="preserve"> un llamamiento en garantía</w:t>
            </w:r>
            <w:r w:rsidR="00847D7D" w:rsidRPr="003C7542">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hideMark/>
          </w:tcPr>
          <w:p w14:paraId="15ABDCDD" w14:textId="047169A3" w:rsidR="00AB16E6" w:rsidRPr="003C7542" w:rsidRDefault="00702EF9" w:rsidP="001E34F4">
            <w:pPr>
              <w:jc w:val="both"/>
              <w:rPr>
                <w:rFonts w:ascii="Arial" w:hAnsi="Arial" w:cs="Arial"/>
                <w:sz w:val="20"/>
                <w:szCs w:val="20"/>
              </w:rPr>
            </w:pPr>
            <w:r>
              <w:rPr>
                <w:rFonts w:ascii="Arial" w:hAnsi="Arial" w:cs="Arial"/>
                <w:sz w:val="20"/>
                <w:szCs w:val="20"/>
              </w:rPr>
              <w:t xml:space="preserve">BBVA SEGUROS COLOMBIA S.A. </w:t>
            </w:r>
          </w:p>
        </w:tc>
      </w:tr>
      <w:tr w:rsidR="00AB16E6" w:rsidRPr="003C7542" w14:paraId="64066C09" w14:textId="77777777" w:rsidTr="3165316A">
        <w:trPr>
          <w:trHeight w:val="315"/>
        </w:trPr>
        <w:tc>
          <w:tcPr>
            <w:tcW w:w="2835" w:type="dxa"/>
            <w:tcBorders>
              <w:top w:val="nil"/>
              <w:left w:val="single" w:sz="8" w:space="0" w:color="auto"/>
              <w:bottom w:val="nil"/>
              <w:right w:val="single" w:sz="8" w:space="0" w:color="auto"/>
            </w:tcBorders>
            <w:shd w:val="clear" w:color="auto" w:fill="1F497D" w:themeFill="text2"/>
            <w:vAlign w:val="center"/>
            <w:hideMark/>
          </w:tcPr>
          <w:p w14:paraId="51AC4DF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HECHOS</w:t>
            </w:r>
          </w:p>
        </w:tc>
        <w:tc>
          <w:tcPr>
            <w:tcW w:w="6114" w:type="dxa"/>
            <w:tcBorders>
              <w:top w:val="nil"/>
              <w:left w:val="nil"/>
              <w:bottom w:val="nil"/>
              <w:right w:val="single" w:sz="8" w:space="0" w:color="auto"/>
            </w:tcBorders>
            <w:shd w:val="clear" w:color="auto" w:fill="auto"/>
            <w:vAlign w:val="center"/>
            <w:hideMark/>
          </w:tcPr>
          <w:p w14:paraId="6AD49445" w14:textId="60228687" w:rsidR="0001141F" w:rsidRPr="0001141F" w:rsidRDefault="0001141F" w:rsidP="0001141F">
            <w:pPr>
              <w:jc w:val="both"/>
              <w:rPr>
                <w:rFonts w:ascii="Arial" w:hAnsi="Arial" w:cs="Arial"/>
                <w:sz w:val="20"/>
                <w:szCs w:val="20"/>
              </w:rPr>
            </w:pPr>
            <w:r w:rsidRPr="3165316A">
              <w:rPr>
                <w:rFonts w:ascii="Arial" w:hAnsi="Arial" w:cs="Arial"/>
                <w:sz w:val="20"/>
                <w:szCs w:val="20"/>
              </w:rPr>
              <w:t>El 30 de septiembre de 2020 el señor ALB</w:t>
            </w:r>
            <w:r w:rsidR="2703269E" w:rsidRPr="3165316A">
              <w:rPr>
                <w:rFonts w:ascii="Arial" w:hAnsi="Arial" w:cs="Arial"/>
                <w:sz w:val="20"/>
                <w:szCs w:val="20"/>
              </w:rPr>
              <w:t>E</w:t>
            </w:r>
            <w:r w:rsidRPr="3165316A">
              <w:rPr>
                <w:rFonts w:ascii="Arial" w:hAnsi="Arial" w:cs="Arial"/>
                <w:sz w:val="20"/>
                <w:szCs w:val="20"/>
              </w:rPr>
              <w:t>R</w:t>
            </w:r>
            <w:r w:rsidR="0630C526" w:rsidRPr="3165316A">
              <w:rPr>
                <w:rFonts w:ascii="Arial" w:hAnsi="Arial" w:cs="Arial"/>
                <w:sz w:val="20"/>
                <w:szCs w:val="20"/>
              </w:rPr>
              <w:t>T</w:t>
            </w:r>
            <w:r w:rsidRPr="3165316A">
              <w:rPr>
                <w:rFonts w:ascii="Arial" w:hAnsi="Arial" w:cs="Arial"/>
                <w:sz w:val="20"/>
                <w:szCs w:val="20"/>
              </w:rPr>
              <w:t>O ARIAS PATIÑO, suscribió con BBVA SEGUROS COLOMBIA S.A., póliza multirriesgo para hogar No. 001304530545111056300, teniendo como objeto del seguro el bien inmueble de propiedad del asegurado ubicado en el barrio Veracruz Manzana 32 #14 de Calarcá Quindío, la póliza se ha venido prorrogando hasta el 28 de septiembre de 2024</w:t>
            </w:r>
          </w:p>
          <w:p w14:paraId="78491100" w14:textId="77777777" w:rsidR="0001141F" w:rsidRPr="0001141F" w:rsidRDefault="0001141F" w:rsidP="0001141F">
            <w:pPr>
              <w:jc w:val="both"/>
              <w:rPr>
                <w:rFonts w:ascii="Arial" w:hAnsi="Arial" w:cs="Arial"/>
                <w:sz w:val="20"/>
                <w:szCs w:val="20"/>
              </w:rPr>
            </w:pPr>
          </w:p>
          <w:p w14:paraId="261E299C" w14:textId="77777777" w:rsidR="0001141F" w:rsidRPr="0001141F" w:rsidRDefault="0001141F" w:rsidP="0001141F">
            <w:pPr>
              <w:jc w:val="both"/>
              <w:rPr>
                <w:rFonts w:ascii="Arial" w:hAnsi="Arial" w:cs="Arial"/>
                <w:sz w:val="20"/>
                <w:szCs w:val="20"/>
              </w:rPr>
            </w:pPr>
            <w:r w:rsidRPr="0001141F">
              <w:rPr>
                <w:rFonts w:ascii="Arial" w:hAnsi="Arial" w:cs="Arial"/>
                <w:sz w:val="20"/>
                <w:szCs w:val="20"/>
              </w:rPr>
              <w:t> </w:t>
            </w:r>
          </w:p>
          <w:p w14:paraId="5766F7A2" w14:textId="4FA74110" w:rsidR="00AB16E6" w:rsidRPr="003C7542" w:rsidRDefault="0001141F" w:rsidP="3165316A">
            <w:pPr>
              <w:jc w:val="both"/>
              <w:rPr>
                <w:rFonts w:ascii="Arial" w:hAnsi="Arial" w:cs="Arial"/>
                <w:sz w:val="20"/>
                <w:szCs w:val="20"/>
              </w:rPr>
            </w:pPr>
            <w:r w:rsidRPr="3165316A">
              <w:rPr>
                <w:rFonts w:ascii="Arial" w:hAnsi="Arial" w:cs="Arial"/>
                <w:sz w:val="20"/>
                <w:szCs w:val="20"/>
              </w:rPr>
              <w:t>El pasado 19</w:t>
            </w:r>
            <w:r w:rsidR="00C4623E">
              <w:rPr>
                <w:rFonts w:ascii="Arial" w:hAnsi="Arial" w:cs="Arial"/>
                <w:sz w:val="20"/>
                <w:szCs w:val="20"/>
              </w:rPr>
              <w:t xml:space="preserve"> Y 21</w:t>
            </w:r>
            <w:r w:rsidRPr="3165316A">
              <w:rPr>
                <w:rFonts w:ascii="Arial" w:hAnsi="Arial" w:cs="Arial"/>
                <w:sz w:val="20"/>
                <w:szCs w:val="20"/>
              </w:rPr>
              <w:t xml:space="preserve"> de enero </w:t>
            </w:r>
            <w:r w:rsidR="0DDBE3C7" w:rsidRPr="3165316A">
              <w:rPr>
                <w:rFonts w:ascii="Arial" w:hAnsi="Arial" w:cs="Arial"/>
                <w:sz w:val="20"/>
                <w:szCs w:val="20"/>
              </w:rPr>
              <w:t>de 2024</w:t>
            </w:r>
            <w:r w:rsidRPr="3165316A">
              <w:rPr>
                <w:rFonts w:ascii="Arial" w:hAnsi="Arial" w:cs="Arial"/>
                <w:sz w:val="20"/>
                <w:szCs w:val="20"/>
              </w:rPr>
              <w:t>, el bien amparado sufrió afectaciones estructurales a causa de los movimientos telúricos ocurridos en dicha fecha, por lo anterior el señor ALB</w:t>
            </w:r>
            <w:r w:rsidR="4538311F" w:rsidRPr="3165316A">
              <w:rPr>
                <w:rFonts w:ascii="Arial" w:hAnsi="Arial" w:cs="Arial"/>
                <w:sz w:val="20"/>
                <w:szCs w:val="20"/>
              </w:rPr>
              <w:t>E</w:t>
            </w:r>
            <w:r w:rsidRPr="3165316A">
              <w:rPr>
                <w:rFonts w:ascii="Arial" w:hAnsi="Arial" w:cs="Arial"/>
                <w:sz w:val="20"/>
                <w:szCs w:val="20"/>
              </w:rPr>
              <w:t>R</w:t>
            </w:r>
            <w:r w:rsidR="70AE5D3A" w:rsidRPr="3165316A">
              <w:rPr>
                <w:rFonts w:ascii="Arial" w:hAnsi="Arial" w:cs="Arial"/>
                <w:sz w:val="20"/>
                <w:szCs w:val="20"/>
              </w:rPr>
              <w:t>T</w:t>
            </w:r>
            <w:r w:rsidRPr="3165316A">
              <w:rPr>
                <w:rFonts w:ascii="Arial" w:hAnsi="Arial" w:cs="Arial"/>
                <w:sz w:val="20"/>
                <w:szCs w:val="20"/>
              </w:rPr>
              <w:t>O ARIAS PATIÑO, E</w:t>
            </w:r>
            <w:r w:rsidR="25264F35" w:rsidRPr="3165316A">
              <w:rPr>
                <w:rFonts w:ascii="Arial" w:hAnsi="Arial" w:cs="Arial"/>
                <w:sz w:val="20"/>
                <w:szCs w:val="20"/>
              </w:rPr>
              <w:t>l</w:t>
            </w:r>
            <w:r w:rsidRPr="3165316A">
              <w:rPr>
                <w:rFonts w:ascii="Arial" w:hAnsi="Arial" w:cs="Arial"/>
                <w:sz w:val="20"/>
                <w:szCs w:val="20"/>
              </w:rPr>
              <w:t xml:space="preserve"> 31 de enero de 2024 presenta solicitud de reclamación del seguro en comento</w:t>
            </w:r>
            <w:r w:rsidR="00C63AE2" w:rsidRPr="3165316A">
              <w:rPr>
                <w:rFonts w:ascii="Arial" w:hAnsi="Arial" w:cs="Arial"/>
                <w:sz w:val="20"/>
                <w:szCs w:val="20"/>
              </w:rPr>
              <w:t>.</w:t>
            </w:r>
          </w:p>
          <w:p w14:paraId="0E997616" w14:textId="0649FF5E" w:rsidR="00AB16E6" w:rsidRPr="003C7542" w:rsidRDefault="00AB16E6" w:rsidP="3165316A">
            <w:pPr>
              <w:jc w:val="both"/>
              <w:rPr>
                <w:rFonts w:ascii="Arial" w:hAnsi="Arial" w:cs="Arial"/>
                <w:sz w:val="20"/>
                <w:szCs w:val="20"/>
              </w:rPr>
            </w:pPr>
          </w:p>
          <w:p w14:paraId="3B8E7AB6" w14:textId="4F339180" w:rsidR="00AB16E6" w:rsidRPr="003C7542" w:rsidRDefault="00C63AE2" w:rsidP="001E34F4">
            <w:pPr>
              <w:jc w:val="both"/>
              <w:rPr>
                <w:rFonts w:ascii="Arial" w:hAnsi="Arial" w:cs="Arial"/>
                <w:sz w:val="20"/>
                <w:szCs w:val="20"/>
              </w:rPr>
            </w:pPr>
            <w:r w:rsidRPr="3165316A">
              <w:rPr>
                <w:rFonts w:ascii="Arial" w:hAnsi="Arial" w:cs="Arial"/>
                <w:sz w:val="20"/>
                <w:szCs w:val="20"/>
              </w:rPr>
              <w:t xml:space="preserve">BBVA SEGUROS COLOMBIA S.A., presentó objeción a la reclamación el pasado 21 de marzo de 2024, por considerar que </w:t>
            </w:r>
            <w:r w:rsidR="62F0908F" w:rsidRPr="3165316A">
              <w:rPr>
                <w:rFonts w:ascii="Arial" w:hAnsi="Arial" w:cs="Arial"/>
                <w:sz w:val="20"/>
                <w:szCs w:val="20"/>
              </w:rPr>
              <w:t>la póliza no prestaba cobertura material para el siniestro presentado.</w:t>
            </w:r>
          </w:p>
        </w:tc>
      </w:tr>
      <w:tr w:rsidR="00AB16E6" w:rsidRPr="003C7542" w14:paraId="194BC495" w14:textId="77777777" w:rsidTr="3165316A">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656B7FE4" w14:textId="1A0F6446"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PRETENSIONES </w:t>
            </w:r>
          </w:p>
        </w:tc>
        <w:tc>
          <w:tcPr>
            <w:tcW w:w="6114" w:type="dxa"/>
            <w:tcBorders>
              <w:top w:val="single" w:sz="8" w:space="0" w:color="auto"/>
              <w:left w:val="nil"/>
              <w:bottom w:val="single" w:sz="8" w:space="0" w:color="auto"/>
              <w:right w:val="single" w:sz="8" w:space="0" w:color="auto"/>
            </w:tcBorders>
            <w:shd w:val="clear" w:color="auto" w:fill="auto"/>
            <w:vAlign w:val="center"/>
          </w:tcPr>
          <w:p w14:paraId="0B8DB048" w14:textId="30A7D03E" w:rsidR="000D68C3" w:rsidRPr="000D68C3" w:rsidRDefault="000D68C3" w:rsidP="000D68C3">
            <w:pPr>
              <w:numPr>
                <w:ilvl w:val="0"/>
                <w:numId w:val="4"/>
              </w:numPr>
              <w:jc w:val="both"/>
              <w:rPr>
                <w:rFonts w:ascii="Arial" w:hAnsi="Arial" w:cs="Arial"/>
                <w:sz w:val="20"/>
                <w:szCs w:val="20"/>
              </w:rPr>
            </w:pPr>
            <w:r w:rsidRPr="3165316A">
              <w:rPr>
                <w:rFonts w:ascii="Arial" w:hAnsi="Arial" w:cs="Arial"/>
                <w:sz w:val="20"/>
                <w:szCs w:val="20"/>
              </w:rPr>
              <w:t>Reconocer el pago de $6.800.000 </w:t>
            </w:r>
          </w:p>
          <w:p w14:paraId="55B0664A" w14:textId="77777777" w:rsidR="000D68C3" w:rsidRPr="000D68C3" w:rsidRDefault="000D68C3" w:rsidP="000D68C3">
            <w:pPr>
              <w:numPr>
                <w:ilvl w:val="0"/>
                <w:numId w:val="4"/>
              </w:numPr>
              <w:jc w:val="both"/>
              <w:rPr>
                <w:rFonts w:ascii="Arial" w:hAnsi="Arial" w:cs="Arial"/>
                <w:sz w:val="20"/>
                <w:szCs w:val="20"/>
              </w:rPr>
            </w:pPr>
            <w:r w:rsidRPr="000D68C3">
              <w:rPr>
                <w:rFonts w:ascii="Arial" w:hAnsi="Arial" w:cs="Arial"/>
                <w:sz w:val="20"/>
                <w:szCs w:val="20"/>
              </w:rPr>
              <w:t>Intereses moratorios</w:t>
            </w:r>
          </w:p>
          <w:p w14:paraId="21ECECF9" w14:textId="58AC9FBE" w:rsidR="00AB16E6" w:rsidRPr="000D68C3" w:rsidRDefault="000D68C3" w:rsidP="001E34F4">
            <w:pPr>
              <w:numPr>
                <w:ilvl w:val="0"/>
                <w:numId w:val="4"/>
              </w:numPr>
              <w:jc w:val="both"/>
              <w:rPr>
                <w:rFonts w:ascii="Arial" w:hAnsi="Arial" w:cs="Arial"/>
                <w:sz w:val="20"/>
                <w:szCs w:val="20"/>
              </w:rPr>
            </w:pPr>
            <w:r w:rsidRPr="000D68C3">
              <w:rPr>
                <w:rFonts w:ascii="Arial" w:hAnsi="Arial" w:cs="Arial"/>
                <w:sz w:val="20"/>
                <w:szCs w:val="20"/>
              </w:rPr>
              <w:t>Costas y agencias en derecho.</w:t>
            </w:r>
          </w:p>
        </w:tc>
      </w:tr>
      <w:tr w:rsidR="00AB16E6" w:rsidRPr="003C7542" w14:paraId="35131FD7"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0AC13D7B"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CUANTIFICACIÓN DE LAS PRETENSIONES</w:t>
            </w:r>
          </w:p>
        </w:tc>
        <w:tc>
          <w:tcPr>
            <w:tcW w:w="6114" w:type="dxa"/>
            <w:tcBorders>
              <w:top w:val="nil"/>
              <w:left w:val="nil"/>
              <w:bottom w:val="single" w:sz="8" w:space="0" w:color="auto"/>
              <w:right w:val="single" w:sz="8" w:space="0" w:color="auto"/>
            </w:tcBorders>
            <w:shd w:val="clear" w:color="auto" w:fill="auto"/>
            <w:vAlign w:val="center"/>
            <w:hideMark/>
          </w:tcPr>
          <w:p w14:paraId="1A0AA3B9" w14:textId="0B0E5020" w:rsidR="00B87BBD" w:rsidRDefault="00B87BBD" w:rsidP="00B87BBD">
            <w:pPr>
              <w:jc w:val="both"/>
              <w:rPr>
                <w:rFonts w:ascii="Arial" w:hAnsi="Arial" w:cs="Arial"/>
                <w:bCs/>
                <w:sz w:val="20"/>
                <w:szCs w:val="20"/>
              </w:rPr>
            </w:pPr>
            <w:r>
              <w:rPr>
                <w:rFonts w:ascii="Arial" w:hAnsi="Arial" w:cs="Arial"/>
                <w:bCs/>
                <w:sz w:val="20"/>
                <w:szCs w:val="20"/>
              </w:rPr>
              <w:t>La liquidación objetiva de las pretensiones asciende a la suma de $8.952.733 conforme a las siguientes consideraciones:</w:t>
            </w:r>
          </w:p>
          <w:p w14:paraId="789B49BA" w14:textId="77777777" w:rsidR="00B87BBD" w:rsidRPr="00B87BBD" w:rsidRDefault="00B87BBD" w:rsidP="00B87BBD">
            <w:pPr>
              <w:jc w:val="both"/>
              <w:rPr>
                <w:rFonts w:ascii="Arial" w:hAnsi="Arial" w:cs="Arial"/>
                <w:bCs/>
                <w:sz w:val="20"/>
                <w:szCs w:val="20"/>
              </w:rPr>
            </w:pPr>
          </w:p>
          <w:p w14:paraId="56AAA540" w14:textId="627541A8" w:rsidR="00BD143E" w:rsidRPr="000767D6" w:rsidRDefault="00BD143E" w:rsidP="000767D6">
            <w:pPr>
              <w:pStyle w:val="Prrafodelista"/>
              <w:numPr>
                <w:ilvl w:val="0"/>
                <w:numId w:val="2"/>
              </w:numPr>
              <w:ind w:left="341" w:hanging="284"/>
              <w:jc w:val="both"/>
              <w:rPr>
                <w:rFonts w:ascii="Arial" w:hAnsi="Arial" w:cs="Arial"/>
                <w:bCs/>
                <w:sz w:val="20"/>
                <w:szCs w:val="20"/>
              </w:rPr>
            </w:pPr>
            <w:r w:rsidRPr="000767D6">
              <w:rPr>
                <w:rFonts w:ascii="Arial" w:hAnsi="Arial" w:cs="Arial"/>
                <w:bCs/>
                <w:sz w:val="20"/>
                <w:szCs w:val="20"/>
              </w:rPr>
              <w:t>Valor de pretensiones sin incluir intereses</w:t>
            </w:r>
            <w:r w:rsidR="0065178C">
              <w:rPr>
                <w:rFonts w:ascii="Arial" w:hAnsi="Arial" w:cs="Arial"/>
                <w:bCs/>
                <w:sz w:val="20"/>
                <w:szCs w:val="20"/>
              </w:rPr>
              <w:t xml:space="preserve"> y</w:t>
            </w:r>
            <w:r w:rsidRPr="000767D6">
              <w:rPr>
                <w:rFonts w:ascii="Arial" w:hAnsi="Arial" w:cs="Arial"/>
                <w:bCs/>
                <w:sz w:val="20"/>
                <w:szCs w:val="20"/>
              </w:rPr>
              <w:t xml:space="preserve"> cost</w:t>
            </w:r>
            <w:r w:rsidR="0051632C">
              <w:rPr>
                <w:rFonts w:ascii="Arial" w:hAnsi="Arial" w:cs="Arial"/>
                <w:bCs/>
                <w:sz w:val="20"/>
                <w:szCs w:val="20"/>
              </w:rPr>
              <w:t>a</w:t>
            </w:r>
            <w:r w:rsidRPr="000767D6">
              <w:rPr>
                <w:rFonts w:ascii="Arial" w:hAnsi="Arial" w:cs="Arial"/>
                <w:bCs/>
                <w:sz w:val="20"/>
                <w:szCs w:val="20"/>
              </w:rPr>
              <w:t xml:space="preserve">s del proceso </w:t>
            </w:r>
            <w:r w:rsidR="00FC4503" w:rsidRPr="003B3240">
              <w:rPr>
                <w:rFonts w:ascii="Arial" w:hAnsi="Arial" w:cs="Arial"/>
                <w:b/>
                <w:sz w:val="20"/>
                <w:szCs w:val="20"/>
              </w:rPr>
              <w:t>$6.800.000</w:t>
            </w:r>
          </w:p>
          <w:p w14:paraId="6A9E9474" w14:textId="77777777" w:rsidR="00BD143E" w:rsidRPr="000767D6" w:rsidRDefault="00BD143E" w:rsidP="000767D6">
            <w:pPr>
              <w:ind w:left="341" w:hanging="284"/>
              <w:jc w:val="both"/>
              <w:rPr>
                <w:rFonts w:ascii="Arial" w:hAnsi="Arial" w:cs="Arial"/>
                <w:bCs/>
                <w:sz w:val="20"/>
                <w:szCs w:val="20"/>
              </w:rPr>
            </w:pPr>
          </w:p>
          <w:p w14:paraId="133419CC" w14:textId="4764C669" w:rsidR="00FC4503" w:rsidRPr="00FC4503" w:rsidRDefault="00AE5CCE" w:rsidP="00FC4503">
            <w:pPr>
              <w:pStyle w:val="Prrafodelista"/>
              <w:numPr>
                <w:ilvl w:val="0"/>
                <w:numId w:val="2"/>
              </w:numPr>
              <w:ind w:left="341" w:hanging="284"/>
              <w:jc w:val="both"/>
              <w:rPr>
                <w:rFonts w:ascii="Arial" w:hAnsi="Arial" w:cs="Arial"/>
                <w:sz w:val="20"/>
                <w:szCs w:val="20"/>
              </w:rPr>
            </w:pPr>
            <w:r>
              <w:rPr>
                <w:rFonts w:ascii="Arial" w:hAnsi="Arial" w:cs="Arial"/>
                <w:bCs/>
                <w:sz w:val="20"/>
                <w:szCs w:val="20"/>
              </w:rPr>
              <w:t>V</w:t>
            </w:r>
            <w:r w:rsidR="00BD143E" w:rsidRPr="000767D6">
              <w:rPr>
                <w:rFonts w:ascii="Arial" w:hAnsi="Arial" w:cs="Arial"/>
                <w:bCs/>
                <w:sz w:val="20"/>
                <w:szCs w:val="20"/>
              </w:rPr>
              <w:t xml:space="preserve">alor intereses, (especificar </w:t>
            </w:r>
            <w:r>
              <w:rPr>
                <w:rFonts w:ascii="Arial" w:hAnsi="Arial" w:cs="Arial"/>
                <w:bCs/>
                <w:sz w:val="20"/>
                <w:szCs w:val="20"/>
              </w:rPr>
              <w:t xml:space="preserve">valor por </w:t>
            </w:r>
            <w:r w:rsidR="00BD143E" w:rsidRPr="000767D6">
              <w:rPr>
                <w:rFonts w:ascii="Arial" w:hAnsi="Arial" w:cs="Arial"/>
                <w:bCs/>
                <w:sz w:val="20"/>
                <w:szCs w:val="20"/>
              </w:rPr>
              <w:t>cada concepto):</w:t>
            </w:r>
            <w:r w:rsidR="00BD143E" w:rsidRPr="000767D6">
              <w:rPr>
                <w:rFonts w:ascii="Arial" w:eastAsia="Times New Roman" w:hAnsi="Arial" w:cs="Arial"/>
                <w:color w:val="222222"/>
                <w:sz w:val="20"/>
                <w:szCs w:val="20"/>
                <w:lang w:val="es-US" w:eastAsia="es-US"/>
              </w:rPr>
              <w:t xml:space="preserve"> </w:t>
            </w:r>
            <w:r w:rsidR="00FC4503">
              <w:rPr>
                <w:rFonts w:ascii="Arial" w:eastAsia="Times New Roman" w:hAnsi="Arial" w:cs="Arial"/>
                <w:color w:val="222222"/>
                <w:sz w:val="20"/>
                <w:szCs w:val="20"/>
                <w:lang w:val="es-US" w:eastAsia="es-US"/>
              </w:rPr>
              <w:t>intereses moratorios del Art. 1080 C. Co</w:t>
            </w:r>
            <w:r w:rsidR="00FC4503" w:rsidRPr="003B3240">
              <w:rPr>
                <w:rFonts w:ascii="Arial" w:eastAsia="Times New Roman" w:hAnsi="Arial" w:cs="Arial"/>
                <w:b/>
                <w:bCs/>
                <w:color w:val="222222"/>
                <w:sz w:val="20"/>
                <w:szCs w:val="20"/>
                <w:lang w:val="es-US" w:eastAsia="es-US"/>
              </w:rPr>
              <w:t xml:space="preserve">. </w:t>
            </w:r>
            <w:r w:rsidR="003B3240" w:rsidRPr="003B3240">
              <w:rPr>
                <w:rFonts w:ascii="Arial" w:eastAsia="Times New Roman" w:hAnsi="Arial" w:cs="Arial"/>
                <w:b/>
                <w:bCs/>
                <w:color w:val="222222"/>
                <w:sz w:val="20"/>
                <w:szCs w:val="20"/>
                <w:lang w:val="es-US" w:eastAsia="es-US"/>
              </w:rPr>
              <w:t>$</w:t>
            </w:r>
            <w:r w:rsidR="0019178E">
              <w:rPr>
                <w:rFonts w:ascii="Arial" w:eastAsia="Times New Roman" w:hAnsi="Arial" w:cs="Arial"/>
                <w:b/>
                <w:bCs/>
                <w:color w:val="222222"/>
                <w:sz w:val="20"/>
                <w:szCs w:val="20"/>
                <w:lang w:val="es-US" w:eastAsia="es-US"/>
              </w:rPr>
              <w:t>1.792.733</w:t>
            </w:r>
            <w:r w:rsidR="003B3240">
              <w:rPr>
                <w:rFonts w:ascii="Arial" w:eastAsia="Times New Roman" w:hAnsi="Arial" w:cs="Arial"/>
                <w:color w:val="222222"/>
                <w:sz w:val="20"/>
                <w:szCs w:val="20"/>
                <w:lang w:val="es-US" w:eastAsia="es-US"/>
              </w:rPr>
              <w:t xml:space="preserve"> (</w:t>
            </w:r>
            <w:r w:rsidR="0019178E">
              <w:rPr>
                <w:rFonts w:ascii="Arial" w:eastAsia="Times New Roman" w:hAnsi="Arial" w:cs="Arial"/>
                <w:color w:val="222222"/>
                <w:sz w:val="20"/>
                <w:szCs w:val="20"/>
                <w:lang w:val="es-US" w:eastAsia="es-US"/>
              </w:rPr>
              <w:t>368</w:t>
            </w:r>
            <w:r w:rsidR="003B3240">
              <w:rPr>
                <w:rFonts w:ascii="Arial" w:eastAsia="Times New Roman" w:hAnsi="Arial" w:cs="Arial"/>
                <w:color w:val="222222"/>
                <w:sz w:val="20"/>
                <w:szCs w:val="20"/>
                <w:lang w:val="es-US" w:eastAsia="es-US"/>
              </w:rPr>
              <w:t xml:space="preserve"> día</w:t>
            </w:r>
            <w:r w:rsidR="0019178E">
              <w:rPr>
                <w:rFonts w:ascii="Arial" w:eastAsia="Times New Roman" w:hAnsi="Arial" w:cs="Arial"/>
                <w:color w:val="222222"/>
                <w:sz w:val="20"/>
                <w:szCs w:val="20"/>
                <w:lang w:val="es-US" w:eastAsia="es-US"/>
              </w:rPr>
              <w:t>s</w:t>
            </w:r>
            <w:r w:rsidR="003B3240">
              <w:rPr>
                <w:rFonts w:ascii="Arial" w:eastAsia="Times New Roman" w:hAnsi="Arial" w:cs="Arial"/>
                <w:color w:val="222222"/>
                <w:sz w:val="20"/>
                <w:szCs w:val="20"/>
                <w:lang w:val="es-US" w:eastAsia="es-US"/>
              </w:rPr>
              <w:t xml:space="preserve"> de mora desde el 29 de febrero</w:t>
            </w:r>
            <w:r w:rsidR="0019178E">
              <w:rPr>
                <w:rFonts w:ascii="Arial" w:eastAsia="Times New Roman" w:hAnsi="Arial" w:cs="Arial"/>
                <w:color w:val="222222"/>
                <w:sz w:val="20"/>
                <w:szCs w:val="20"/>
                <w:lang w:val="es-US" w:eastAsia="es-US"/>
              </w:rPr>
              <w:t xml:space="preserve"> de 2024</w:t>
            </w:r>
            <w:r w:rsidR="003B3240">
              <w:rPr>
                <w:rFonts w:ascii="Arial" w:eastAsia="Times New Roman" w:hAnsi="Arial" w:cs="Arial"/>
                <w:color w:val="222222"/>
                <w:sz w:val="20"/>
                <w:szCs w:val="20"/>
                <w:lang w:val="es-US" w:eastAsia="es-US"/>
              </w:rPr>
              <w:t xml:space="preserve"> hasta el 0</w:t>
            </w:r>
            <w:r w:rsidR="0019178E">
              <w:rPr>
                <w:rFonts w:ascii="Arial" w:eastAsia="Times New Roman" w:hAnsi="Arial" w:cs="Arial"/>
                <w:color w:val="222222"/>
                <w:sz w:val="20"/>
                <w:szCs w:val="20"/>
                <w:lang w:val="es-US" w:eastAsia="es-US"/>
              </w:rPr>
              <w:t>4</w:t>
            </w:r>
            <w:r w:rsidR="003B3240">
              <w:rPr>
                <w:rFonts w:ascii="Arial" w:eastAsia="Times New Roman" w:hAnsi="Arial" w:cs="Arial"/>
                <w:color w:val="222222"/>
                <w:sz w:val="20"/>
                <w:szCs w:val="20"/>
                <w:lang w:val="es-US" w:eastAsia="es-US"/>
              </w:rPr>
              <w:t xml:space="preserve"> de </w:t>
            </w:r>
            <w:r w:rsidR="0019178E">
              <w:rPr>
                <w:rFonts w:ascii="Arial" w:eastAsia="Times New Roman" w:hAnsi="Arial" w:cs="Arial"/>
                <w:color w:val="222222"/>
                <w:sz w:val="20"/>
                <w:szCs w:val="20"/>
                <w:lang w:val="es-US" w:eastAsia="es-US"/>
              </w:rPr>
              <w:t>marzo de 2025</w:t>
            </w:r>
            <w:r w:rsidR="003B3240">
              <w:rPr>
                <w:rFonts w:ascii="Arial" w:eastAsia="Times New Roman" w:hAnsi="Arial" w:cs="Arial"/>
                <w:color w:val="222222"/>
                <w:sz w:val="20"/>
                <w:szCs w:val="20"/>
                <w:lang w:val="es-US" w:eastAsia="es-US"/>
              </w:rPr>
              <w:t>)</w:t>
            </w:r>
          </w:p>
          <w:p w14:paraId="326057C0" w14:textId="364D457D" w:rsidR="00FC4503" w:rsidRPr="000767D6" w:rsidRDefault="00FC4503" w:rsidP="00FC4503">
            <w:pPr>
              <w:pStyle w:val="Prrafodelista"/>
              <w:ind w:left="341"/>
              <w:jc w:val="both"/>
              <w:rPr>
                <w:rFonts w:ascii="Arial" w:hAnsi="Arial" w:cs="Arial"/>
                <w:sz w:val="20"/>
                <w:szCs w:val="20"/>
              </w:rPr>
            </w:pPr>
          </w:p>
        </w:tc>
      </w:tr>
      <w:tr w:rsidR="00AB16E6" w:rsidRPr="003C7542" w14:paraId="2A5C802A" w14:textId="77777777" w:rsidTr="3165316A">
        <w:trPr>
          <w:trHeight w:val="300"/>
        </w:trPr>
        <w:tc>
          <w:tcPr>
            <w:tcW w:w="2835" w:type="dxa"/>
            <w:tcBorders>
              <w:top w:val="nil"/>
              <w:left w:val="single" w:sz="8" w:space="0" w:color="auto"/>
              <w:bottom w:val="single" w:sz="8" w:space="0" w:color="000000" w:themeColor="text1"/>
              <w:right w:val="single" w:sz="8" w:space="0" w:color="auto"/>
            </w:tcBorders>
            <w:shd w:val="clear" w:color="auto" w:fill="1F497D" w:themeFill="text2"/>
            <w:vAlign w:val="center"/>
            <w:hideMark/>
          </w:tcPr>
          <w:p w14:paraId="39B952B3" w14:textId="5F0536DC" w:rsidR="00AB16E6" w:rsidRPr="003C7542" w:rsidRDefault="00B1600A"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DATOS DE LA </w:t>
            </w:r>
            <w:r w:rsidR="00AB16E6" w:rsidRPr="003C7542">
              <w:rPr>
                <w:rFonts w:ascii="Arial" w:eastAsia="Times New Roman" w:hAnsi="Arial" w:cs="Arial"/>
                <w:b/>
                <w:bCs/>
                <w:color w:val="FFFFFF"/>
                <w:sz w:val="20"/>
                <w:szCs w:val="20"/>
                <w:lang w:eastAsia="es-CO"/>
              </w:rPr>
              <w:t xml:space="preserve">PÓLIZA </w:t>
            </w:r>
            <w:r w:rsidR="00492B31">
              <w:rPr>
                <w:rFonts w:ascii="Arial" w:eastAsia="Times New Roman" w:hAnsi="Arial" w:cs="Arial"/>
                <w:b/>
                <w:bCs/>
                <w:color w:val="FFFFFF"/>
                <w:sz w:val="20"/>
                <w:szCs w:val="20"/>
                <w:lang w:eastAsia="es-CO"/>
              </w:rPr>
              <w:t>Y SINIESTRO</w:t>
            </w:r>
          </w:p>
        </w:tc>
        <w:tc>
          <w:tcPr>
            <w:tcW w:w="6114" w:type="dxa"/>
            <w:tcBorders>
              <w:top w:val="nil"/>
              <w:left w:val="nil"/>
              <w:bottom w:val="nil"/>
              <w:right w:val="single" w:sz="8" w:space="0" w:color="auto"/>
            </w:tcBorders>
            <w:shd w:val="clear" w:color="auto" w:fill="auto"/>
            <w:vAlign w:val="center"/>
            <w:hideMark/>
          </w:tcPr>
          <w:p w14:paraId="778836E1" w14:textId="77777777" w:rsidR="00AB16E6" w:rsidRPr="003C7542" w:rsidRDefault="00AB16E6" w:rsidP="001E34F4">
            <w:pPr>
              <w:jc w:val="both"/>
              <w:rPr>
                <w:rFonts w:ascii="Arial" w:hAnsi="Arial" w:cs="Arial"/>
                <w:sz w:val="20"/>
                <w:szCs w:val="20"/>
              </w:rPr>
            </w:pPr>
          </w:p>
          <w:p w14:paraId="5D2F6B7C" w14:textId="26761374" w:rsidR="00B1600A" w:rsidRPr="000767D6" w:rsidRDefault="00B1600A" w:rsidP="3165316A">
            <w:pPr>
              <w:pStyle w:val="Prrafodelista"/>
              <w:numPr>
                <w:ilvl w:val="0"/>
                <w:numId w:val="2"/>
              </w:numPr>
              <w:ind w:left="341" w:hanging="284"/>
              <w:jc w:val="both"/>
              <w:rPr>
                <w:rFonts w:ascii="Arial" w:hAnsi="Arial" w:cs="Arial"/>
                <w:sz w:val="20"/>
                <w:szCs w:val="20"/>
              </w:rPr>
            </w:pPr>
            <w:r w:rsidRPr="3165316A">
              <w:rPr>
                <w:rFonts w:ascii="Arial" w:hAnsi="Arial" w:cs="Arial"/>
                <w:sz w:val="20"/>
                <w:szCs w:val="20"/>
              </w:rPr>
              <w:t>Nombre y cédula del asegurado:</w:t>
            </w:r>
            <w:r w:rsidR="003E764F" w:rsidRPr="3165316A">
              <w:rPr>
                <w:rFonts w:ascii="Arial" w:hAnsi="Arial" w:cs="Arial"/>
                <w:sz w:val="20"/>
                <w:szCs w:val="20"/>
              </w:rPr>
              <w:t xml:space="preserve"> ALB</w:t>
            </w:r>
            <w:r w:rsidR="701947CC" w:rsidRPr="3165316A">
              <w:rPr>
                <w:rFonts w:ascii="Arial" w:hAnsi="Arial" w:cs="Arial"/>
                <w:sz w:val="20"/>
                <w:szCs w:val="20"/>
              </w:rPr>
              <w:t>ERT</w:t>
            </w:r>
            <w:r w:rsidR="003E764F" w:rsidRPr="3165316A">
              <w:rPr>
                <w:rFonts w:ascii="Arial" w:hAnsi="Arial" w:cs="Arial"/>
                <w:sz w:val="20"/>
                <w:szCs w:val="20"/>
              </w:rPr>
              <w:t>O ARIAS PATIÑO C.C.</w:t>
            </w:r>
            <w:r w:rsidR="003E764F" w:rsidRPr="3165316A">
              <w:rPr>
                <w:rFonts w:ascii="Arial" w:hAnsi="Arial" w:cs="Arial"/>
              </w:rPr>
              <w:t xml:space="preserve"> 4.425.918 </w:t>
            </w:r>
            <w:r w:rsidR="003E764F" w:rsidRPr="3165316A">
              <w:rPr>
                <w:rFonts w:ascii="Arial" w:hAnsi="Arial" w:cs="Arial"/>
                <w:sz w:val="20"/>
                <w:szCs w:val="20"/>
              </w:rPr>
              <w:t xml:space="preserve"> </w:t>
            </w:r>
          </w:p>
          <w:p w14:paraId="06EF4073" w14:textId="77777777" w:rsidR="00F9087A" w:rsidRPr="000767D6" w:rsidRDefault="00F9087A" w:rsidP="000767D6">
            <w:pPr>
              <w:pStyle w:val="Prrafodelista"/>
              <w:ind w:left="341"/>
              <w:jc w:val="both"/>
              <w:rPr>
                <w:rFonts w:ascii="Arial" w:hAnsi="Arial" w:cs="Arial"/>
                <w:bCs/>
                <w:sz w:val="20"/>
                <w:szCs w:val="20"/>
              </w:rPr>
            </w:pPr>
          </w:p>
          <w:p w14:paraId="430E79D7" w14:textId="614E9592" w:rsidR="003E764F" w:rsidRPr="003E764F" w:rsidRDefault="00123E4A" w:rsidP="003E764F">
            <w:pPr>
              <w:pStyle w:val="Prrafodelista"/>
              <w:numPr>
                <w:ilvl w:val="0"/>
                <w:numId w:val="2"/>
              </w:numPr>
              <w:ind w:left="341" w:hanging="284"/>
              <w:rPr>
                <w:rFonts w:ascii="Arial" w:hAnsi="Arial" w:cs="Arial"/>
                <w:bCs/>
                <w:sz w:val="20"/>
                <w:szCs w:val="20"/>
              </w:rPr>
            </w:pPr>
            <w:r w:rsidRPr="00B1600A">
              <w:rPr>
                <w:rFonts w:ascii="Arial" w:hAnsi="Arial" w:cs="Arial"/>
                <w:bCs/>
                <w:sz w:val="20"/>
                <w:szCs w:val="20"/>
              </w:rPr>
              <w:t>Número de póliza y ramo</w:t>
            </w:r>
            <w:r w:rsidRPr="000767D6">
              <w:rPr>
                <w:rFonts w:ascii="Arial" w:hAnsi="Arial" w:cs="Arial"/>
                <w:bCs/>
                <w:sz w:val="20"/>
                <w:szCs w:val="20"/>
              </w:rPr>
              <w:t>:</w:t>
            </w:r>
            <w:r w:rsidR="003E764F" w:rsidRPr="003E764F">
              <w:rPr>
                <w:rFonts w:ascii="Aptos" w:eastAsia="Times New Roman" w:hAnsi="Aptos" w:cs="Segoe UI"/>
                <w:color w:val="000000"/>
                <w:sz w:val="24"/>
                <w:szCs w:val="24"/>
                <w:lang w:eastAsia="es-CO"/>
              </w:rPr>
              <w:t xml:space="preserve"> </w:t>
            </w:r>
            <w:r w:rsidR="003E764F" w:rsidRPr="003E764F">
              <w:rPr>
                <w:rFonts w:ascii="Arial" w:hAnsi="Arial" w:cs="Arial"/>
                <w:bCs/>
                <w:sz w:val="20"/>
                <w:szCs w:val="20"/>
              </w:rPr>
              <w:t>POLIZA DE SEGURO</w:t>
            </w:r>
            <w:r w:rsidR="003E764F">
              <w:rPr>
                <w:rFonts w:ascii="Arial" w:hAnsi="Arial" w:cs="Arial"/>
                <w:bCs/>
                <w:sz w:val="20"/>
                <w:szCs w:val="20"/>
              </w:rPr>
              <w:t xml:space="preserve"> </w:t>
            </w:r>
            <w:r w:rsidR="003E764F" w:rsidRPr="003E764F">
              <w:rPr>
                <w:rFonts w:ascii="Arial" w:hAnsi="Arial" w:cs="Arial"/>
                <w:bCs/>
                <w:sz w:val="20"/>
                <w:szCs w:val="20"/>
              </w:rPr>
              <w:t>MULTIERIESGO PARA EL HOGAR V2</w:t>
            </w:r>
            <w:r w:rsidR="003E764F">
              <w:rPr>
                <w:rFonts w:ascii="Arial" w:hAnsi="Arial" w:cs="Arial"/>
                <w:bCs/>
                <w:sz w:val="20"/>
                <w:szCs w:val="20"/>
              </w:rPr>
              <w:t xml:space="preserve"> </w:t>
            </w:r>
            <w:r w:rsidR="003E764F" w:rsidRPr="003E764F">
              <w:rPr>
                <w:rFonts w:ascii="Arial" w:hAnsi="Arial" w:cs="Arial"/>
                <w:bCs/>
                <w:sz w:val="20"/>
                <w:szCs w:val="20"/>
              </w:rPr>
              <w:t>No.</w:t>
            </w:r>
            <w:r w:rsidR="003E764F">
              <w:rPr>
                <w:rFonts w:ascii="Arial" w:hAnsi="Arial" w:cs="Arial"/>
                <w:bCs/>
                <w:sz w:val="20"/>
                <w:szCs w:val="20"/>
              </w:rPr>
              <w:t xml:space="preserve"> </w:t>
            </w:r>
            <w:r w:rsidR="003E764F" w:rsidRPr="003E764F">
              <w:rPr>
                <w:rFonts w:ascii="Arial" w:hAnsi="Arial" w:cs="Arial"/>
                <w:bCs/>
                <w:sz w:val="20"/>
                <w:szCs w:val="20"/>
              </w:rPr>
              <w:t>00130453054511056300</w:t>
            </w:r>
          </w:p>
          <w:p w14:paraId="10D9F856" w14:textId="77777777" w:rsidR="00123E4A" w:rsidRPr="00123E4A" w:rsidRDefault="00123E4A" w:rsidP="00123E4A">
            <w:pPr>
              <w:jc w:val="both"/>
              <w:rPr>
                <w:rFonts w:ascii="Arial" w:hAnsi="Arial" w:cs="Arial"/>
                <w:bCs/>
                <w:sz w:val="20"/>
                <w:szCs w:val="20"/>
              </w:rPr>
            </w:pPr>
          </w:p>
          <w:p w14:paraId="15A65D78" w14:textId="785EE88E" w:rsidR="00B1600A" w:rsidRPr="000D68C3" w:rsidRDefault="00B1600A" w:rsidP="000D68C3">
            <w:pPr>
              <w:pStyle w:val="Prrafodelista"/>
              <w:numPr>
                <w:ilvl w:val="0"/>
                <w:numId w:val="2"/>
              </w:numPr>
              <w:ind w:left="341" w:hanging="284"/>
              <w:jc w:val="both"/>
              <w:rPr>
                <w:rFonts w:ascii="Arial" w:hAnsi="Arial" w:cs="Arial"/>
                <w:bCs/>
                <w:sz w:val="20"/>
                <w:szCs w:val="20"/>
              </w:rPr>
            </w:pPr>
            <w:r w:rsidRPr="00B1600A">
              <w:rPr>
                <w:rFonts w:ascii="Arial" w:hAnsi="Arial" w:cs="Arial"/>
                <w:bCs/>
                <w:sz w:val="20"/>
                <w:szCs w:val="20"/>
              </w:rPr>
              <w:t>Número</w:t>
            </w:r>
            <w:r w:rsidR="003E764F">
              <w:rPr>
                <w:rFonts w:ascii="Arial" w:hAnsi="Arial" w:cs="Arial"/>
                <w:bCs/>
                <w:sz w:val="20"/>
                <w:szCs w:val="20"/>
              </w:rPr>
              <w:t xml:space="preserve"> </w:t>
            </w:r>
            <w:r w:rsidRPr="00B1600A">
              <w:rPr>
                <w:rFonts w:ascii="Arial" w:hAnsi="Arial" w:cs="Arial"/>
                <w:bCs/>
                <w:sz w:val="20"/>
                <w:szCs w:val="20"/>
              </w:rPr>
              <w:t>de siniestro</w:t>
            </w:r>
            <w:r w:rsidR="003E764F">
              <w:rPr>
                <w:rFonts w:ascii="Arial" w:hAnsi="Arial" w:cs="Arial"/>
                <w:bCs/>
                <w:sz w:val="20"/>
                <w:szCs w:val="20"/>
              </w:rPr>
              <w:t>:</w:t>
            </w:r>
            <w:r w:rsidRPr="00B1600A">
              <w:rPr>
                <w:rFonts w:ascii="Arial" w:hAnsi="Arial" w:cs="Arial"/>
                <w:bCs/>
                <w:sz w:val="20"/>
                <w:szCs w:val="20"/>
              </w:rPr>
              <w:t xml:space="preserve"> </w:t>
            </w:r>
            <w:r w:rsidR="0042117B">
              <w:rPr>
                <w:rFonts w:ascii="Arial" w:hAnsi="Arial" w:cs="Arial"/>
                <w:bCs/>
                <w:sz w:val="20"/>
                <w:szCs w:val="20"/>
              </w:rPr>
              <w:t>100001916</w:t>
            </w:r>
          </w:p>
        </w:tc>
      </w:tr>
      <w:tr w:rsidR="00AB16E6" w:rsidRPr="003C7542" w14:paraId="7560A9B5" w14:textId="77777777" w:rsidTr="3165316A">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227BB7E" w14:textId="6977367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No. DE OBLIGACIÓN</w:t>
            </w:r>
            <w:r w:rsidR="0035056E">
              <w:rPr>
                <w:rFonts w:ascii="Arial" w:eastAsia="Times New Roman" w:hAnsi="Arial" w:cs="Arial"/>
                <w:b/>
                <w:bCs/>
                <w:color w:val="FFFFFF"/>
                <w:sz w:val="20"/>
                <w:szCs w:val="20"/>
                <w:lang w:eastAsia="es-CO"/>
              </w:rPr>
              <w:t xml:space="preserve"> (Si aplica)</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4A182D22" w:rsidR="00AB16E6" w:rsidRPr="003C7542" w:rsidRDefault="000D68C3" w:rsidP="001E34F4">
            <w:pPr>
              <w:jc w:val="both"/>
              <w:rPr>
                <w:rFonts w:ascii="Arial" w:hAnsi="Arial" w:cs="Arial"/>
                <w:sz w:val="20"/>
                <w:szCs w:val="20"/>
              </w:rPr>
            </w:pPr>
            <w:r>
              <w:rPr>
                <w:rFonts w:ascii="Arial" w:hAnsi="Arial" w:cs="Arial"/>
                <w:sz w:val="20"/>
                <w:szCs w:val="20"/>
              </w:rPr>
              <w:t>No aplica.</w:t>
            </w:r>
          </w:p>
        </w:tc>
      </w:tr>
      <w:tr w:rsidR="00AB16E6" w:rsidRPr="003C7542" w14:paraId="316B8CF6" w14:textId="77777777" w:rsidTr="3165316A">
        <w:trPr>
          <w:trHeight w:val="315"/>
        </w:trPr>
        <w:tc>
          <w:tcPr>
            <w:tcW w:w="2835" w:type="dxa"/>
            <w:tcBorders>
              <w:top w:val="single" w:sz="4" w:space="0" w:color="auto"/>
              <w:left w:val="single" w:sz="8" w:space="0" w:color="auto"/>
              <w:bottom w:val="nil"/>
              <w:right w:val="single" w:sz="8" w:space="0" w:color="auto"/>
            </w:tcBorders>
            <w:shd w:val="clear" w:color="auto" w:fill="1F497D" w:themeFill="text2"/>
            <w:vAlign w:val="center"/>
            <w:hideMark/>
          </w:tcPr>
          <w:p w14:paraId="185B6FD4"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EXCEPCIONES PROPUESTAS POR BBVA SEGUROS</w:t>
            </w:r>
          </w:p>
        </w:tc>
        <w:tc>
          <w:tcPr>
            <w:tcW w:w="6114" w:type="dxa"/>
            <w:tcBorders>
              <w:top w:val="single" w:sz="4" w:space="0" w:color="auto"/>
              <w:left w:val="nil"/>
              <w:bottom w:val="nil"/>
              <w:right w:val="single" w:sz="8" w:space="0" w:color="auto"/>
            </w:tcBorders>
            <w:shd w:val="clear" w:color="auto" w:fill="auto"/>
            <w:vAlign w:val="center"/>
            <w:hideMark/>
          </w:tcPr>
          <w:p w14:paraId="5C13B870" w14:textId="77777777" w:rsidR="00A76E0E" w:rsidRDefault="0042117B" w:rsidP="00240009">
            <w:pPr>
              <w:pStyle w:val="NormalWeb"/>
              <w:jc w:val="both"/>
              <w:rPr>
                <w:rFonts w:ascii="Arial" w:hAnsi="Arial" w:cs="Arial"/>
                <w:sz w:val="20"/>
                <w:szCs w:val="20"/>
              </w:rPr>
            </w:pPr>
            <w:r>
              <w:rPr>
                <w:rFonts w:ascii="Arial" w:hAnsi="Arial" w:cs="Arial"/>
                <w:sz w:val="20"/>
                <w:szCs w:val="20"/>
              </w:rPr>
              <w:t>EXCEPCIONES DE MERITO:</w:t>
            </w:r>
          </w:p>
          <w:p w14:paraId="3428F40A" w14:textId="3FFE4F55" w:rsidR="006F4D18" w:rsidRDefault="006F4D18" w:rsidP="00C770CE">
            <w:pPr>
              <w:pStyle w:val="NormalWeb"/>
              <w:numPr>
                <w:ilvl w:val="0"/>
                <w:numId w:val="6"/>
              </w:numPr>
              <w:jc w:val="both"/>
              <w:rPr>
                <w:rFonts w:ascii="Arial" w:hAnsi="Arial" w:cs="Arial"/>
                <w:sz w:val="20"/>
                <w:szCs w:val="20"/>
              </w:rPr>
            </w:pPr>
            <w:r>
              <w:rPr>
                <w:rFonts w:ascii="Arial" w:hAnsi="Arial" w:cs="Arial"/>
                <w:sz w:val="20"/>
                <w:szCs w:val="20"/>
              </w:rPr>
              <w:t>FALTA DE COBERTURA MATERIAL DE LA PÓLIZA MULTIRIESGO NO. 00130453054511056300.</w:t>
            </w:r>
          </w:p>
          <w:p w14:paraId="2F15F0C2" w14:textId="0307B0CE" w:rsidR="006F4D18" w:rsidRDefault="006F4D18" w:rsidP="00C770CE">
            <w:pPr>
              <w:pStyle w:val="NormalWeb"/>
              <w:numPr>
                <w:ilvl w:val="0"/>
                <w:numId w:val="6"/>
              </w:numPr>
              <w:jc w:val="both"/>
              <w:rPr>
                <w:rFonts w:ascii="Arial" w:hAnsi="Arial" w:cs="Arial"/>
                <w:sz w:val="20"/>
                <w:szCs w:val="20"/>
              </w:rPr>
            </w:pPr>
            <w:r>
              <w:rPr>
                <w:rFonts w:ascii="Arial" w:hAnsi="Arial" w:cs="Arial"/>
                <w:sz w:val="20"/>
                <w:szCs w:val="20"/>
              </w:rPr>
              <w:t>INEXISTENCIA DE OBLIGACIÓN INDEMNIZATORIA POR CUANTO NO SE HA REALIZADO EL RIESGO ASEGURADO EN LA PÓLIZA NO. 00130453054511056300, PUES NO SE HA DEMOSTRADO UN DAÑO A LOS CONTENIDOS.</w:t>
            </w:r>
          </w:p>
          <w:p w14:paraId="2E13AF8C" w14:textId="0E36FAD6" w:rsidR="00B0648C" w:rsidRDefault="00B0648C" w:rsidP="00C770CE">
            <w:pPr>
              <w:pStyle w:val="NormalWeb"/>
              <w:numPr>
                <w:ilvl w:val="0"/>
                <w:numId w:val="6"/>
              </w:numPr>
              <w:jc w:val="both"/>
              <w:rPr>
                <w:rFonts w:ascii="Arial" w:hAnsi="Arial" w:cs="Arial"/>
                <w:sz w:val="20"/>
                <w:szCs w:val="20"/>
              </w:rPr>
            </w:pPr>
            <w:r>
              <w:rPr>
                <w:rFonts w:ascii="Arial" w:hAnsi="Arial" w:cs="Arial"/>
                <w:sz w:val="20"/>
                <w:szCs w:val="20"/>
              </w:rPr>
              <w:t>FALTA DE LEGITIMACIÓN EN LA CAUSA POR ACTIVA EN CABEZA DEL SEÑOR ALBERTO ARIOAS PATIÑO POR SOLICITAR EL 100% DE LOS PERJUICIOS QUE RECLAMA.</w:t>
            </w:r>
          </w:p>
          <w:p w14:paraId="63F740AA" w14:textId="092A94DA" w:rsidR="00B0648C" w:rsidRDefault="00B0648C" w:rsidP="00C770CE">
            <w:pPr>
              <w:pStyle w:val="NormalWeb"/>
              <w:numPr>
                <w:ilvl w:val="0"/>
                <w:numId w:val="6"/>
              </w:numPr>
              <w:jc w:val="both"/>
              <w:rPr>
                <w:rFonts w:ascii="Arial" w:hAnsi="Arial" w:cs="Arial"/>
                <w:sz w:val="20"/>
                <w:szCs w:val="20"/>
              </w:rPr>
            </w:pPr>
            <w:r>
              <w:rPr>
                <w:rFonts w:ascii="Arial" w:hAnsi="Arial" w:cs="Arial"/>
                <w:sz w:val="20"/>
                <w:szCs w:val="20"/>
              </w:rPr>
              <w:t>FALTA DE INTERÉS ASEGURABLE DEL SEÑOR ALBERTO ARIAS PATIÑO.</w:t>
            </w:r>
          </w:p>
          <w:p w14:paraId="49F1C151" w14:textId="419D1E53" w:rsidR="0042117B" w:rsidRDefault="00C770CE" w:rsidP="00C770CE">
            <w:pPr>
              <w:pStyle w:val="NormalWeb"/>
              <w:numPr>
                <w:ilvl w:val="0"/>
                <w:numId w:val="6"/>
              </w:numPr>
              <w:jc w:val="both"/>
              <w:rPr>
                <w:rFonts w:ascii="Arial" w:hAnsi="Arial" w:cs="Arial"/>
                <w:sz w:val="20"/>
                <w:szCs w:val="20"/>
              </w:rPr>
            </w:pPr>
            <w:r w:rsidRPr="00C770CE">
              <w:rPr>
                <w:rFonts w:ascii="Arial" w:hAnsi="Arial" w:cs="Arial"/>
                <w:sz w:val="20"/>
                <w:szCs w:val="20"/>
              </w:rPr>
              <w:t>INEXISTENCIA DE TÍTULO EJECUTIVO (COMPLEJO) - EL DOCUMENTO SOBRE EL CUAL SE LIBRÓ MANDAMIENTO DE PAGO NO REUNE LOS REQUISITOS FORMALES DE UN TÍTULO EJECUTIVO COMPLEJO</w:t>
            </w:r>
            <w:r w:rsidR="00B0648C">
              <w:rPr>
                <w:rFonts w:ascii="Arial" w:hAnsi="Arial" w:cs="Arial"/>
                <w:sz w:val="20"/>
                <w:szCs w:val="20"/>
              </w:rPr>
              <w:t>.</w:t>
            </w:r>
          </w:p>
          <w:p w14:paraId="1B2DC444" w14:textId="65777BAA" w:rsidR="00B0648C" w:rsidRDefault="00B0648C" w:rsidP="00C770CE">
            <w:pPr>
              <w:pStyle w:val="NormalWeb"/>
              <w:numPr>
                <w:ilvl w:val="0"/>
                <w:numId w:val="6"/>
              </w:numPr>
              <w:jc w:val="both"/>
              <w:rPr>
                <w:rFonts w:ascii="Arial" w:hAnsi="Arial" w:cs="Arial"/>
                <w:sz w:val="20"/>
                <w:szCs w:val="20"/>
              </w:rPr>
            </w:pPr>
            <w:r>
              <w:rPr>
                <w:rFonts w:ascii="Arial" w:hAnsi="Arial" w:cs="Arial"/>
                <w:sz w:val="20"/>
                <w:szCs w:val="20"/>
              </w:rPr>
              <w:t>EN TODO CASO, NO SE CONFIGURÓ EL PRESUPUESTO FÁCTICO ESTABLECIDO EN EL ART. 1080 DEL C.CO, COMOQUIERA QUE BBVA SEGUROS COLOMBIA S.A., SÍ DIO RESPUESTA A LA SOLICITUD DENTRO DEL TÉRMINO LEGAL.</w:t>
            </w:r>
          </w:p>
          <w:p w14:paraId="3873FB3F" w14:textId="139089BC" w:rsidR="00B0648C" w:rsidRDefault="00B0648C" w:rsidP="00C770CE">
            <w:pPr>
              <w:pStyle w:val="NormalWeb"/>
              <w:numPr>
                <w:ilvl w:val="0"/>
                <w:numId w:val="6"/>
              </w:numPr>
              <w:jc w:val="both"/>
              <w:rPr>
                <w:rFonts w:ascii="Arial" w:hAnsi="Arial" w:cs="Arial"/>
                <w:sz w:val="20"/>
                <w:szCs w:val="20"/>
              </w:rPr>
            </w:pPr>
            <w:r>
              <w:rPr>
                <w:rFonts w:ascii="Arial" w:hAnsi="Arial" w:cs="Arial"/>
                <w:sz w:val="20"/>
                <w:szCs w:val="20"/>
              </w:rPr>
              <w:t xml:space="preserve">FALTA DE PRUEBA DEL DAÑO EMERGENTE </w:t>
            </w:r>
            <w:r w:rsidR="006F236A">
              <w:rPr>
                <w:rFonts w:ascii="Arial" w:hAnsi="Arial" w:cs="Arial"/>
                <w:sz w:val="20"/>
                <w:szCs w:val="20"/>
              </w:rPr>
              <w:t>SOLICITADO.</w:t>
            </w:r>
          </w:p>
          <w:p w14:paraId="38431DFA" w14:textId="6B69A021" w:rsidR="00C770CE" w:rsidRPr="00B0648C" w:rsidRDefault="00F045E9" w:rsidP="00B0648C">
            <w:pPr>
              <w:pStyle w:val="Prrafodelista"/>
              <w:numPr>
                <w:ilvl w:val="0"/>
                <w:numId w:val="6"/>
              </w:numPr>
              <w:rPr>
                <w:rFonts w:ascii="Arial" w:eastAsia="Times New Roman" w:hAnsi="Arial" w:cs="Arial"/>
                <w:sz w:val="20"/>
                <w:szCs w:val="20"/>
                <w:lang w:eastAsia="es-CO"/>
              </w:rPr>
            </w:pPr>
            <w:r>
              <w:rPr>
                <w:rFonts w:ascii="Arial" w:eastAsia="Times New Roman" w:hAnsi="Arial" w:cs="Arial"/>
                <w:sz w:val="20"/>
                <w:szCs w:val="20"/>
                <w:lang w:eastAsia="es-CO"/>
              </w:rPr>
              <w:t xml:space="preserve">EL </w:t>
            </w:r>
            <w:r w:rsidRPr="00C770CE">
              <w:rPr>
                <w:rFonts w:ascii="Arial" w:eastAsia="Times New Roman" w:hAnsi="Arial" w:cs="Arial"/>
                <w:sz w:val="20"/>
                <w:szCs w:val="20"/>
                <w:lang w:eastAsia="es-CO"/>
              </w:rPr>
              <w:t>PROCESO EJECUTIVO NO ES LA VÍA PROCESAL ACERTADA PARA RESOLVER EL OBJETO DE LA LITIS</w:t>
            </w:r>
          </w:p>
          <w:p w14:paraId="7D473FE7" w14:textId="4C24CF4D" w:rsidR="00C770CE" w:rsidRPr="00C770CE" w:rsidRDefault="00C770CE" w:rsidP="00C770CE">
            <w:pPr>
              <w:pStyle w:val="Prrafodelista"/>
              <w:numPr>
                <w:ilvl w:val="0"/>
                <w:numId w:val="6"/>
              </w:numPr>
              <w:rPr>
                <w:rFonts w:ascii="Arial" w:eastAsia="Times New Roman" w:hAnsi="Arial" w:cs="Arial"/>
                <w:sz w:val="20"/>
                <w:szCs w:val="20"/>
                <w:lang w:eastAsia="es-CO"/>
              </w:rPr>
            </w:pPr>
            <w:r w:rsidRPr="00C770CE">
              <w:rPr>
                <w:rFonts w:ascii="Arial" w:eastAsia="Times New Roman" w:hAnsi="Arial" w:cs="Arial"/>
                <w:sz w:val="20"/>
                <w:szCs w:val="20"/>
                <w:lang w:eastAsia="es-CO"/>
              </w:rPr>
              <w:t>E</w:t>
            </w:r>
            <w:r w:rsidR="00F045E9">
              <w:rPr>
                <w:rFonts w:ascii="Arial" w:eastAsia="Times New Roman" w:hAnsi="Arial" w:cs="Arial"/>
                <w:sz w:val="20"/>
                <w:szCs w:val="20"/>
                <w:lang w:eastAsia="es-CO"/>
              </w:rPr>
              <w:t>N CUALQUIER CASO, SE DEBERÁ TENER EN CUENTA EL DEDUCIBLE PACTADO EN LA PÓLIZA.</w:t>
            </w:r>
          </w:p>
        </w:tc>
      </w:tr>
      <w:tr w:rsidR="00AB16E6" w:rsidRPr="003C7542" w14:paraId="2213E323" w14:textId="77777777" w:rsidTr="3165316A">
        <w:trPr>
          <w:trHeight w:val="315"/>
        </w:trPr>
        <w:tc>
          <w:tcPr>
            <w:tcW w:w="2835" w:type="dxa"/>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14:paraId="060B7F94" w14:textId="2E36D6C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CALIFICACIÓN DE LA CONTINGENCIA </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022A0BD0" w14:textId="744E3CE1" w:rsidR="00AB16E6" w:rsidRPr="003C7542" w:rsidRDefault="00AB16E6" w:rsidP="001E34F4">
            <w:pPr>
              <w:jc w:val="both"/>
              <w:rPr>
                <w:rFonts w:ascii="Arial" w:eastAsia="Times New Roman" w:hAnsi="Arial" w:cs="Arial"/>
                <w:sz w:val="20"/>
                <w:szCs w:val="20"/>
                <w:lang w:eastAsia="es-CO"/>
              </w:rPr>
            </w:pPr>
            <w:r w:rsidRPr="3165316A">
              <w:rPr>
                <w:rFonts w:ascii="Arial" w:eastAsia="Times New Roman" w:hAnsi="Arial" w:cs="Arial"/>
                <w:sz w:val="20"/>
                <w:szCs w:val="20"/>
                <w:lang w:eastAsia="es-CO"/>
              </w:rPr>
              <w:t xml:space="preserve">Remota </w:t>
            </w:r>
            <w:r w:rsidR="1B2CEF21" w:rsidRPr="3165316A">
              <w:rPr>
                <w:rFonts w:ascii="Arial" w:eastAsia="Times New Roman" w:hAnsi="Arial" w:cs="Arial"/>
                <w:sz w:val="20"/>
                <w:szCs w:val="20"/>
                <w:lang w:eastAsia="es-CO"/>
              </w:rPr>
              <w:t>_</w:t>
            </w:r>
            <w:r w:rsidRPr="3165316A">
              <w:rPr>
                <w:rFonts w:ascii="Arial" w:eastAsia="Times New Roman" w:hAnsi="Arial" w:cs="Arial"/>
                <w:sz w:val="20"/>
                <w:szCs w:val="20"/>
                <w:lang w:eastAsia="es-CO"/>
              </w:rPr>
              <w:t xml:space="preserve"> </w:t>
            </w:r>
            <w:r w:rsidRPr="3165316A">
              <w:rPr>
                <w:rFonts w:ascii="Arial" w:eastAsia="Times New Roman" w:hAnsi="Arial" w:cs="Arial"/>
                <w:sz w:val="20"/>
                <w:szCs w:val="20"/>
                <w:u w:val="single"/>
                <w:lang w:eastAsia="es-CO"/>
              </w:rPr>
              <w:t>Eventual _</w:t>
            </w:r>
            <w:r w:rsidR="003524B1">
              <w:rPr>
                <w:rFonts w:ascii="Arial" w:eastAsia="Times New Roman" w:hAnsi="Arial" w:cs="Arial"/>
                <w:sz w:val="20"/>
                <w:szCs w:val="20"/>
                <w:u w:val="single"/>
                <w:lang w:eastAsia="es-CO"/>
              </w:rPr>
              <w:t>X</w:t>
            </w:r>
            <w:r w:rsidRPr="3165316A">
              <w:rPr>
                <w:rFonts w:ascii="Arial" w:eastAsia="Times New Roman" w:hAnsi="Arial" w:cs="Arial"/>
                <w:sz w:val="20"/>
                <w:szCs w:val="20"/>
                <w:u w:val="single"/>
                <w:lang w:eastAsia="es-CO"/>
              </w:rPr>
              <w:t xml:space="preserve">Probable ___ </w:t>
            </w:r>
          </w:p>
        </w:tc>
      </w:tr>
      <w:tr w:rsidR="00AB16E6" w:rsidRPr="003C7542" w14:paraId="63FE27E1"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hideMark/>
          </w:tcPr>
          <w:p w14:paraId="6FFD6E8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CONCEPTO JURÍDICO </w:t>
            </w:r>
          </w:p>
        </w:tc>
        <w:tc>
          <w:tcPr>
            <w:tcW w:w="6114" w:type="dxa"/>
            <w:tcBorders>
              <w:top w:val="nil"/>
              <w:left w:val="nil"/>
              <w:bottom w:val="single" w:sz="8" w:space="0" w:color="auto"/>
              <w:right w:val="single" w:sz="8" w:space="0" w:color="auto"/>
            </w:tcBorders>
            <w:shd w:val="clear" w:color="auto" w:fill="auto"/>
            <w:vAlign w:val="center"/>
            <w:hideMark/>
          </w:tcPr>
          <w:p w14:paraId="3F3611C8" w14:textId="41C8C2B9" w:rsidR="3165316A" w:rsidRDefault="00415988" w:rsidP="3165316A">
            <w:pPr>
              <w:pStyle w:val="NormalWeb"/>
              <w:rPr>
                <w:rFonts w:ascii="Arial" w:hAnsi="Arial" w:cs="Arial"/>
                <w:sz w:val="20"/>
                <w:szCs w:val="20"/>
              </w:rPr>
            </w:pPr>
            <w:r w:rsidRPr="3165316A">
              <w:rPr>
                <w:rFonts w:ascii="Arial" w:hAnsi="Arial" w:cs="Arial"/>
                <w:sz w:val="20"/>
                <w:szCs w:val="20"/>
              </w:rPr>
              <w:t>La contingencia se califica como</w:t>
            </w:r>
            <w:r w:rsidR="440934CD" w:rsidRPr="3165316A">
              <w:rPr>
                <w:rFonts w:ascii="Arial" w:hAnsi="Arial" w:cs="Arial"/>
                <w:sz w:val="20"/>
                <w:szCs w:val="20"/>
              </w:rPr>
              <w:t xml:space="preserve"> </w:t>
            </w:r>
            <w:r w:rsidR="003524B1">
              <w:rPr>
                <w:rFonts w:ascii="Arial" w:hAnsi="Arial" w:cs="Arial"/>
                <w:b/>
                <w:bCs/>
                <w:sz w:val="20"/>
                <w:szCs w:val="20"/>
              </w:rPr>
              <w:t>EVENTUAL</w:t>
            </w:r>
            <w:r w:rsidRPr="3165316A">
              <w:rPr>
                <w:rFonts w:ascii="Arial" w:hAnsi="Arial" w:cs="Arial"/>
                <w:b/>
                <w:bCs/>
                <w:sz w:val="20"/>
                <w:szCs w:val="20"/>
              </w:rPr>
              <w:t> </w:t>
            </w:r>
            <w:r w:rsidRPr="3165316A">
              <w:rPr>
                <w:rFonts w:ascii="Arial" w:hAnsi="Arial" w:cs="Arial"/>
                <w:sz w:val="20"/>
                <w:szCs w:val="20"/>
              </w:rPr>
              <w:t>por las siguientes razones:   </w:t>
            </w:r>
          </w:p>
          <w:p w14:paraId="4B8A323C" w14:textId="5624B211" w:rsidR="3165316A" w:rsidRDefault="00415988" w:rsidP="3165316A">
            <w:pPr>
              <w:pStyle w:val="NormalWeb"/>
              <w:rPr>
                <w:rFonts w:ascii="Arial" w:hAnsi="Arial" w:cs="Arial"/>
                <w:sz w:val="20"/>
                <w:szCs w:val="20"/>
              </w:rPr>
            </w:pPr>
            <w:r w:rsidRPr="3165316A">
              <w:rPr>
                <w:rFonts w:ascii="Arial" w:hAnsi="Arial" w:cs="Arial"/>
                <w:sz w:val="20"/>
                <w:szCs w:val="20"/>
              </w:rPr>
              <w:t>La Póliza</w:t>
            </w:r>
            <w:r w:rsidR="00B830A7" w:rsidRPr="3165316A">
              <w:rPr>
                <w:rFonts w:ascii="Arial" w:hAnsi="Arial" w:cs="Arial"/>
                <w:sz w:val="20"/>
                <w:szCs w:val="20"/>
              </w:rPr>
              <w:t xml:space="preserve"> multirriesgo para hogar No. 001304530545111056300</w:t>
            </w:r>
            <w:r w:rsidR="00D71DFB" w:rsidRPr="3165316A">
              <w:rPr>
                <w:rFonts w:ascii="Arial" w:hAnsi="Arial" w:cs="Arial"/>
                <w:sz w:val="20"/>
                <w:szCs w:val="20"/>
              </w:rPr>
              <w:t>, cuyo asegurado es el señor ALBERTO ARIAS PATIÑO,</w:t>
            </w:r>
            <w:r w:rsidR="009F309D" w:rsidRPr="3165316A">
              <w:rPr>
                <w:rFonts w:ascii="Arial" w:hAnsi="Arial" w:cs="Arial"/>
                <w:sz w:val="20"/>
                <w:szCs w:val="20"/>
              </w:rPr>
              <w:t xml:space="preserve"> </w:t>
            </w:r>
            <w:r w:rsidR="00D71DFB" w:rsidRPr="3165316A">
              <w:rPr>
                <w:rFonts w:ascii="Arial" w:hAnsi="Arial" w:cs="Arial"/>
                <w:sz w:val="20"/>
                <w:szCs w:val="20"/>
              </w:rPr>
              <w:t xml:space="preserve">presta cobertura temporal, </w:t>
            </w:r>
            <w:r w:rsidR="002B6A16">
              <w:rPr>
                <w:rFonts w:ascii="Arial" w:hAnsi="Arial" w:cs="Arial"/>
                <w:sz w:val="20"/>
                <w:szCs w:val="20"/>
              </w:rPr>
              <w:t>sin embargo, la póliza no presta cobertura material de conformidad con los hechos y pretensiones de la demanda.</w:t>
            </w:r>
            <w:r w:rsidR="0065178C">
              <w:rPr>
                <w:rFonts w:ascii="Arial" w:hAnsi="Arial" w:cs="Arial"/>
                <w:sz w:val="20"/>
                <w:szCs w:val="20"/>
              </w:rPr>
              <w:t xml:space="preserve"> Frente a la cobertura temporal debe mencionarse que l</w:t>
            </w:r>
            <w:r w:rsidR="002B6A16">
              <w:rPr>
                <w:rFonts w:ascii="Arial" w:hAnsi="Arial" w:cs="Arial"/>
                <w:sz w:val="20"/>
                <w:szCs w:val="20"/>
              </w:rPr>
              <w:t xml:space="preserve">a póliza </w:t>
            </w:r>
            <w:r w:rsidRPr="3165316A">
              <w:rPr>
                <w:rFonts w:ascii="Arial" w:hAnsi="Arial" w:cs="Arial"/>
                <w:sz w:val="20"/>
                <w:szCs w:val="20"/>
              </w:rPr>
              <w:t xml:space="preserve">fue pactada en modalidad ocurrencia con una vigencia comprendida desde el </w:t>
            </w:r>
            <w:r w:rsidR="0065178C">
              <w:rPr>
                <w:rFonts w:ascii="Arial" w:hAnsi="Arial" w:cs="Arial"/>
                <w:sz w:val="20"/>
                <w:szCs w:val="20"/>
              </w:rPr>
              <w:t>30</w:t>
            </w:r>
            <w:r w:rsidR="00150B32" w:rsidRPr="3165316A">
              <w:rPr>
                <w:rFonts w:ascii="Arial" w:hAnsi="Arial" w:cs="Arial"/>
                <w:sz w:val="20"/>
                <w:szCs w:val="20"/>
              </w:rPr>
              <w:t xml:space="preserve"> </w:t>
            </w:r>
            <w:r w:rsidRPr="3165316A">
              <w:rPr>
                <w:rFonts w:ascii="Arial" w:hAnsi="Arial" w:cs="Arial"/>
                <w:sz w:val="20"/>
                <w:szCs w:val="20"/>
              </w:rPr>
              <w:t>de septiembre de 20</w:t>
            </w:r>
            <w:r w:rsidR="0065178C">
              <w:rPr>
                <w:rFonts w:ascii="Arial" w:hAnsi="Arial" w:cs="Arial"/>
                <w:sz w:val="20"/>
                <w:szCs w:val="20"/>
              </w:rPr>
              <w:t>20 prorrogada automáticamente durante cada anualidad hasta</w:t>
            </w:r>
            <w:r w:rsidRPr="3165316A">
              <w:rPr>
                <w:rFonts w:ascii="Arial" w:hAnsi="Arial" w:cs="Arial"/>
                <w:sz w:val="20"/>
                <w:szCs w:val="20"/>
              </w:rPr>
              <w:t xml:space="preserve"> el </w:t>
            </w:r>
            <w:r w:rsidR="00150B32" w:rsidRPr="3165316A">
              <w:rPr>
                <w:rFonts w:ascii="Arial" w:hAnsi="Arial" w:cs="Arial"/>
                <w:sz w:val="20"/>
                <w:szCs w:val="20"/>
              </w:rPr>
              <w:t xml:space="preserve">28 </w:t>
            </w:r>
            <w:r w:rsidRPr="3165316A">
              <w:rPr>
                <w:rFonts w:ascii="Arial" w:hAnsi="Arial" w:cs="Arial"/>
                <w:sz w:val="20"/>
                <w:szCs w:val="20"/>
              </w:rPr>
              <w:t>de septiembre de 202</w:t>
            </w:r>
            <w:r w:rsidR="00150B32" w:rsidRPr="3165316A">
              <w:rPr>
                <w:rFonts w:ascii="Arial" w:hAnsi="Arial" w:cs="Arial"/>
                <w:sz w:val="20"/>
                <w:szCs w:val="20"/>
              </w:rPr>
              <w:t>4</w:t>
            </w:r>
            <w:r w:rsidRPr="3165316A">
              <w:rPr>
                <w:rFonts w:ascii="Arial" w:hAnsi="Arial" w:cs="Arial"/>
                <w:sz w:val="20"/>
                <w:szCs w:val="20"/>
              </w:rPr>
              <w:t xml:space="preserve">, </w:t>
            </w:r>
            <w:r w:rsidR="002B6A16">
              <w:rPr>
                <w:rFonts w:ascii="Arial" w:hAnsi="Arial" w:cs="Arial"/>
                <w:sz w:val="20"/>
                <w:szCs w:val="20"/>
              </w:rPr>
              <w:t>y</w:t>
            </w:r>
            <w:r w:rsidRPr="3165316A">
              <w:rPr>
                <w:rFonts w:ascii="Arial" w:hAnsi="Arial" w:cs="Arial"/>
                <w:sz w:val="20"/>
                <w:szCs w:val="20"/>
              </w:rPr>
              <w:t xml:space="preserve"> </w:t>
            </w:r>
            <w:r w:rsidR="00146174">
              <w:rPr>
                <w:rFonts w:ascii="Arial" w:hAnsi="Arial" w:cs="Arial"/>
                <w:sz w:val="20"/>
                <w:szCs w:val="20"/>
              </w:rPr>
              <w:t xml:space="preserve">los sismos que causaron los daños al bien inmueble </w:t>
            </w:r>
            <w:r w:rsidRPr="3165316A">
              <w:rPr>
                <w:rFonts w:ascii="Arial" w:hAnsi="Arial" w:cs="Arial"/>
                <w:sz w:val="20"/>
                <w:szCs w:val="20"/>
              </w:rPr>
              <w:t>ocurri</w:t>
            </w:r>
            <w:r w:rsidR="00146174">
              <w:rPr>
                <w:rFonts w:ascii="Arial" w:hAnsi="Arial" w:cs="Arial"/>
                <w:sz w:val="20"/>
                <w:szCs w:val="20"/>
              </w:rPr>
              <w:t>eron</w:t>
            </w:r>
            <w:r w:rsidRPr="3165316A">
              <w:rPr>
                <w:rFonts w:ascii="Arial" w:hAnsi="Arial" w:cs="Arial"/>
                <w:sz w:val="20"/>
                <w:szCs w:val="20"/>
              </w:rPr>
              <w:t xml:space="preserve"> el </w:t>
            </w:r>
            <w:r w:rsidR="006129EE" w:rsidRPr="3165316A">
              <w:rPr>
                <w:rFonts w:ascii="Arial" w:hAnsi="Arial" w:cs="Arial"/>
                <w:sz w:val="20"/>
                <w:szCs w:val="20"/>
              </w:rPr>
              <w:t>19 y 21</w:t>
            </w:r>
            <w:r w:rsidRPr="3165316A">
              <w:rPr>
                <w:rFonts w:ascii="Arial" w:hAnsi="Arial" w:cs="Arial"/>
                <w:sz w:val="20"/>
                <w:szCs w:val="20"/>
              </w:rPr>
              <w:t xml:space="preserve"> de </w:t>
            </w:r>
            <w:r w:rsidR="006129EE" w:rsidRPr="3165316A">
              <w:rPr>
                <w:rFonts w:ascii="Arial" w:hAnsi="Arial" w:cs="Arial"/>
                <w:sz w:val="20"/>
                <w:szCs w:val="20"/>
              </w:rPr>
              <w:t xml:space="preserve">enero </w:t>
            </w:r>
            <w:r w:rsidRPr="3165316A">
              <w:rPr>
                <w:rFonts w:ascii="Arial" w:hAnsi="Arial" w:cs="Arial"/>
                <w:sz w:val="20"/>
                <w:szCs w:val="20"/>
              </w:rPr>
              <w:t>de 202</w:t>
            </w:r>
            <w:r w:rsidR="00150B32" w:rsidRPr="3165316A">
              <w:rPr>
                <w:rFonts w:ascii="Arial" w:hAnsi="Arial" w:cs="Arial"/>
                <w:sz w:val="20"/>
                <w:szCs w:val="20"/>
              </w:rPr>
              <w:t>4</w:t>
            </w:r>
            <w:r w:rsidRPr="3165316A">
              <w:rPr>
                <w:rFonts w:ascii="Arial" w:hAnsi="Arial" w:cs="Arial"/>
                <w:sz w:val="20"/>
                <w:szCs w:val="20"/>
              </w:rPr>
              <w:t xml:space="preserve">. </w:t>
            </w:r>
          </w:p>
          <w:p w14:paraId="28E5C553" w14:textId="4DE3022E" w:rsidR="3165316A" w:rsidRDefault="00A40843" w:rsidP="3165316A">
            <w:pPr>
              <w:pStyle w:val="NormalWeb"/>
              <w:rPr>
                <w:rFonts w:ascii="Arial" w:hAnsi="Arial" w:cs="Arial"/>
                <w:sz w:val="20"/>
                <w:szCs w:val="20"/>
              </w:rPr>
            </w:pPr>
            <w:r>
              <w:rPr>
                <w:rFonts w:ascii="Arial" w:hAnsi="Arial" w:cs="Arial"/>
                <w:sz w:val="20"/>
                <w:szCs w:val="20"/>
              </w:rPr>
              <w:t>Por otra parte</w:t>
            </w:r>
            <w:r w:rsidR="00415988" w:rsidRPr="3165316A">
              <w:rPr>
                <w:rFonts w:ascii="Arial" w:hAnsi="Arial" w:cs="Arial"/>
                <w:sz w:val="20"/>
                <w:szCs w:val="20"/>
              </w:rPr>
              <w:t xml:space="preserve">, debe señalarse </w:t>
            </w:r>
            <w:r w:rsidR="00146174">
              <w:rPr>
                <w:rFonts w:ascii="Arial" w:hAnsi="Arial" w:cs="Arial"/>
                <w:sz w:val="20"/>
                <w:szCs w:val="20"/>
              </w:rPr>
              <w:t>que</w:t>
            </w:r>
            <w:r w:rsidR="00224EAE">
              <w:rPr>
                <w:rFonts w:ascii="Arial" w:hAnsi="Arial" w:cs="Arial"/>
                <w:sz w:val="20"/>
                <w:szCs w:val="20"/>
              </w:rPr>
              <w:t xml:space="preserve"> frente a la cobertura material existirá discusión en el proceso como quiera que, para la vigencia del 28 de septiembre de 2023</w:t>
            </w:r>
            <w:r w:rsidR="00D63F55">
              <w:rPr>
                <w:rFonts w:ascii="Arial" w:hAnsi="Arial" w:cs="Arial"/>
                <w:sz w:val="20"/>
                <w:szCs w:val="20"/>
              </w:rPr>
              <w:t xml:space="preserve"> hasta el 28 de septiembre del 2024, </w:t>
            </w:r>
            <w:r w:rsidR="00146174">
              <w:rPr>
                <w:rFonts w:ascii="Arial" w:hAnsi="Arial" w:cs="Arial"/>
                <w:sz w:val="20"/>
                <w:szCs w:val="20"/>
              </w:rPr>
              <w:t xml:space="preserve"> la </w:t>
            </w:r>
            <w:r w:rsidR="00D63F55">
              <w:rPr>
                <w:rFonts w:ascii="Arial" w:hAnsi="Arial" w:cs="Arial"/>
                <w:sz w:val="20"/>
                <w:szCs w:val="20"/>
              </w:rPr>
              <w:t xml:space="preserve">carátula de la </w:t>
            </w:r>
            <w:r w:rsidR="00146174">
              <w:rPr>
                <w:rFonts w:ascii="Arial" w:hAnsi="Arial" w:cs="Arial"/>
                <w:sz w:val="20"/>
                <w:szCs w:val="20"/>
              </w:rPr>
              <w:t>póliza multirriesgo hogar</w:t>
            </w:r>
            <w:r w:rsidR="00D63F55">
              <w:rPr>
                <w:rFonts w:ascii="Arial" w:hAnsi="Arial" w:cs="Arial"/>
                <w:sz w:val="20"/>
                <w:szCs w:val="20"/>
              </w:rPr>
              <w:t xml:space="preserve"> </w:t>
            </w:r>
            <w:r w:rsidR="00146174">
              <w:rPr>
                <w:rFonts w:ascii="Arial" w:hAnsi="Arial" w:cs="Arial"/>
                <w:sz w:val="20"/>
                <w:szCs w:val="20"/>
              </w:rPr>
              <w:t xml:space="preserve">señala </w:t>
            </w:r>
            <w:r>
              <w:rPr>
                <w:rFonts w:ascii="Arial" w:hAnsi="Arial" w:cs="Arial"/>
                <w:sz w:val="20"/>
                <w:szCs w:val="20"/>
              </w:rPr>
              <w:t>únicamente como valor asegurable</w:t>
            </w:r>
            <w:r w:rsidR="00080F91">
              <w:rPr>
                <w:rFonts w:ascii="Arial" w:hAnsi="Arial" w:cs="Arial"/>
                <w:sz w:val="20"/>
                <w:szCs w:val="20"/>
              </w:rPr>
              <w:t xml:space="preserve"> el de</w:t>
            </w:r>
            <w:r>
              <w:rPr>
                <w:rFonts w:ascii="Arial" w:hAnsi="Arial" w:cs="Arial"/>
                <w:sz w:val="20"/>
                <w:szCs w:val="20"/>
              </w:rPr>
              <w:t xml:space="preserve"> los contenidos</w:t>
            </w:r>
            <w:r w:rsidR="00D63F55">
              <w:rPr>
                <w:rFonts w:ascii="Arial" w:hAnsi="Arial" w:cs="Arial"/>
                <w:sz w:val="20"/>
                <w:szCs w:val="20"/>
              </w:rPr>
              <w:t xml:space="preserve"> en suma de $30.000.000</w:t>
            </w:r>
            <w:r>
              <w:rPr>
                <w:rFonts w:ascii="Arial" w:hAnsi="Arial" w:cs="Arial"/>
                <w:sz w:val="20"/>
                <w:szCs w:val="20"/>
              </w:rPr>
              <w:t xml:space="preserve"> </w:t>
            </w:r>
            <w:r w:rsidR="00D63F55">
              <w:rPr>
                <w:rFonts w:ascii="Arial" w:hAnsi="Arial" w:cs="Arial"/>
                <w:sz w:val="20"/>
                <w:szCs w:val="20"/>
              </w:rPr>
              <w:t xml:space="preserve">y no señala ningún valor asegurado para </w:t>
            </w:r>
            <w:r>
              <w:rPr>
                <w:rFonts w:ascii="Arial" w:hAnsi="Arial" w:cs="Arial"/>
                <w:sz w:val="20"/>
                <w:szCs w:val="20"/>
              </w:rPr>
              <w:t>el edificio</w:t>
            </w:r>
            <w:r w:rsidR="00080F91">
              <w:rPr>
                <w:rFonts w:ascii="Arial" w:hAnsi="Arial" w:cs="Arial"/>
                <w:sz w:val="20"/>
                <w:szCs w:val="20"/>
              </w:rPr>
              <w:t xml:space="preserve"> cuando los daños son generados por temblores y terremotos</w:t>
            </w:r>
            <w:r w:rsidR="00D63F55">
              <w:rPr>
                <w:rFonts w:ascii="Arial" w:hAnsi="Arial" w:cs="Arial"/>
                <w:sz w:val="20"/>
                <w:szCs w:val="20"/>
              </w:rPr>
              <w:t xml:space="preserve">, argumentó que </w:t>
            </w:r>
            <w:r w:rsidR="00D63F55">
              <w:rPr>
                <w:rFonts w:ascii="Arial" w:hAnsi="Arial" w:cs="Arial"/>
                <w:sz w:val="20"/>
                <w:szCs w:val="20"/>
              </w:rPr>
              <w:lastRenderedPageBreak/>
              <w:t>se utilizó para fundamentar una falta de cobertura material frente a los daños del edificio que reclama el demandante. No obstante, debe advertirse que en la declaración de asegurabilidad suscrita el 30 de septiembre de 2020, sí se observa un porcentaje de valor asegurado para el edificio, de lo que podría inferirse que la póliza sí amparó los daños al edificio.</w:t>
            </w:r>
          </w:p>
          <w:p w14:paraId="2CAA14D0" w14:textId="34666170" w:rsidR="3165316A" w:rsidRDefault="00415988" w:rsidP="3165316A">
            <w:pPr>
              <w:pStyle w:val="NormalWeb"/>
              <w:rPr>
                <w:rFonts w:ascii="Arial" w:hAnsi="Arial" w:cs="Arial"/>
                <w:sz w:val="20"/>
                <w:szCs w:val="20"/>
              </w:rPr>
            </w:pPr>
            <w:r w:rsidRPr="3165316A">
              <w:rPr>
                <w:rFonts w:ascii="Arial" w:hAnsi="Arial" w:cs="Arial"/>
                <w:sz w:val="20"/>
                <w:szCs w:val="20"/>
              </w:rPr>
              <w:t xml:space="preserve">Por otro lado, frente a </w:t>
            </w:r>
            <w:r w:rsidR="009F309D" w:rsidRPr="3165316A">
              <w:rPr>
                <w:rFonts w:ascii="Arial" w:hAnsi="Arial" w:cs="Arial"/>
                <w:sz w:val="20"/>
                <w:szCs w:val="20"/>
              </w:rPr>
              <w:t>la acción por medio de la cual se exige el pago de la póliza se señala que</w:t>
            </w:r>
            <w:r w:rsidR="00FD0ADB" w:rsidRPr="3165316A">
              <w:rPr>
                <w:rFonts w:ascii="Arial" w:hAnsi="Arial" w:cs="Arial"/>
                <w:sz w:val="20"/>
                <w:szCs w:val="20"/>
              </w:rPr>
              <w:t xml:space="preserve">, </w:t>
            </w:r>
            <w:r w:rsidR="00CB0B56">
              <w:rPr>
                <w:rFonts w:ascii="Arial" w:hAnsi="Arial" w:cs="Arial"/>
                <w:sz w:val="20"/>
                <w:szCs w:val="20"/>
              </w:rPr>
              <w:t xml:space="preserve">aunque </w:t>
            </w:r>
            <w:r w:rsidR="1CD793A6" w:rsidRPr="3165316A">
              <w:rPr>
                <w:rFonts w:ascii="Arial" w:hAnsi="Arial" w:cs="Arial"/>
                <w:sz w:val="20"/>
                <w:szCs w:val="20"/>
              </w:rPr>
              <w:t xml:space="preserve">en principio </w:t>
            </w:r>
            <w:r w:rsidR="00FD0ADB" w:rsidRPr="3165316A">
              <w:rPr>
                <w:rFonts w:ascii="Arial" w:hAnsi="Arial" w:cs="Arial"/>
                <w:sz w:val="20"/>
                <w:szCs w:val="20"/>
              </w:rPr>
              <w:t xml:space="preserve">no </w:t>
            </w:r>
            <w:r w:rsidR="00CB0B56">
              <w:rPr>
                <w:rFonts w:ascii="Arial" w:hAnsi="Arial" w:cs="Arial"/>
                <w:sz w:val="20"/>
                <w:szCs w:val="20"/>
              </w:rPr>
              <w:t>sería</w:t>
            </w:r>
            <w:r w:rsidR="00FD0ADB" w:rsidRPr="3165316A">
              <w:rPr>
                <w:rFonts w:ascii="Arial" w:hAnsi="Arial" w:cs="Arial"/>
                <w:sz w:val="20"/>
                <w:szCs w:val="20"/>
              </w:rPr>
              <w:t xml:space="preserve"> procedente solicitar el pago de la póliza objeto de la litis mediante proceso ejecutivo, pues </w:t>
            </w:r>
            <w:r w:rsidR="00CB0B56">
              <w:rPr>
                <w:rFonts w:ascii="Arial" w:hAnsi="Arial" w:cs="Arial"/>
                <w:sz w:val="20"/>
                <w:szCs w:val="20"/>
              </w:rPr>
              <w:t>no existe certeza del cumplimiento de las cargas del artículo 1077 del C.Co. por parte d</w:t>
            </w:r>
            <w:r w:rsidR="00FD0ADB" w:rsidRPr="3165316A">
              <w:rPr>
                <w:rFonts w:ascii="Arial" w:hAnsi="Arial" w:cs="Arial"/>
                <w:sz w:val="20"/>
                <w:szCs w:val="20"/>
              </w:rPr>
              <w:t>el asegurado</w:t>
            </w:r>
            <w:r w:rsidR="00CB0B56">
              <w:rPr>
                <w:rFonts w:ascii="Arial" w:hAnsi="Arial" w:cs="Arial"/>
                <w:sz w:val="20"/>
                <w:szCs w:val="20"/>
              </w:rPr>
              <w:t>, pues con su reclamación</w:t>
            </w:r>
            <w:r w:rsidR="00FD0ADB" w:rsidRPr="3165316A">
              <w:rPr>
                <w:rFonts w:ascii="Arial" w:hAnsi="Arial" w:cs="Arial"/>
                <w:sz w:val="20"/>
                <w:szCs w:val="20"/>
              </w:rPr>
              <w:t xml:space="preserve"> no remitió soportes de pagos respecto de los pretendidos arreglos, </w:t>
            </w:r>
            <w:r w:rsidR="00CB0B56">
              <w:rPr>
                <w:rFonts w:ascii="Arial" w:hAnsi="Arial" w:cs="Arial"/>
                <w:sz w:val="20"/>
                <w:szCs w:val="20"/>
              </w:rPr>
              <w:t xml:space="preserve">ni algún elemento de prueba que demuestre que los daños en las paredes y techos del bien, hayan ocurrido como consecuencia del temblor del 19 y 21 de enero de 2024, </w:t>
            </w:r>
            <w:r w:rsidR="00FD0ADB" w:rsidRPr="3165316A">
              <w:rPr>
                <w:rFonts w:ascii="Arial" w:hAnsi="Arial" w:cs="Arial"/>
                <w:sz w:val="20"/>
                <w:szCs w:val="20"/>
              </w:rPr>
              <w:t xml:space="preserve">remitiendo una cotización que además </w:t>
            </w:r>
            <w:r w:rsidR="00D63F55">
              <w:rPr>
                <w:rFonts w:ascii="Arial" w:hAnsi="Arial" w:cs="Arial"/>
                <w:sz w:val="20"/>
                <w:szCs w:val="20"/>
              </w:rPr>
              <w:t>de no tener</w:t>
            </w:r>
            <w:r w:rsidR="00FD0ADB" w:rsidRPr="3165316A">
              <w:rPr>
                <w:rFonts w:ascii="Arial" w:hAnsi="Arial" w:cs="Arial"/>
                <w:sz w:val="20"/>
                <w:szCs w:val="20"/>
              </w:rPr>
              <w:t xml:space="preserve"> valor probatorio, no define, señala o categoriza el monto de los gastos a asumir, únicamente señala el monto total de $6.800.000</w:t>
            </w:r>
            <w:r w:rsidR="00CB0B56">
              <w:rPr>
                <w:rFonts w:ascii="Arial" w:hAnsi="Arial" w:cs="Arial"/>
                <w:sz w:val="20"/>
                <w:szCs w:val="20"/>
              </w:rPr>
              <w:t>. Lo cierto es, que en los términos del artículo 1053 del C.Co., la póliza presta mérito ejecutivo contra el asegurador, por sí sola, cuando ha transcurrido un mes desde la fecha en la que el asegurado presentó la reclamación sin que la misma sea objetada.</w:t>
            </w:r>
          </w:p>
          <w:p w14:paraId="6971540F" w14:textId="6DC05567" w:rsidR="00415988" w:rsidRPr="006129EE" w:rsidRDefault="00415988" w:rsidP="006129EE">
            <w:pPr>
              <w:pStyle w:val="NormalWeb"/>
              <w:rPr>
                <w:rFonts w:ascii="Arial" w:hAnsi="Arial" w:cs="Arial"/>
                <w:sz w:val="20"/>
                <w:szCs w:val="20"/>
              </w:rPr>
            </w:pPr>
            <w:r w:rsidRPr="00415988">
              <w:rPr>
                <w:rFonts w:ascii="Arial" w:hAnsi="Arial" w:cs="Arial"/>
                <w:sz w:val="20"/>
                <w:szCs w:val="20"/>
              </w:rPr>
              <w:t>Lo anterior sin perjuicio del carácter contingente del proceso.  </w:t>
            </w:r>
          </w:p>
          <w:p w14:paraId="68857C4B" w14:textId="6F393174" w:rsidR="007E60B4" w:rsidRPr="003C7542" w:rsidRDefault="007E60B4" w:rsidP="001E34F4">
            <w:pPr>
              <w:pStyle w:val="NormalWeb"/>
              <w:jc w:val="both"/>
              <w:rPr>
                <w:rFonts w:ascii="Arial" w:hAnsi="Arial" w:cs="Arial"/>
                <w:sz w:val="20"/>
                <w:szCs w:val="20"/>
              </w:rPr>
            </w:pPr>
          </w:p>
        </w:tc>
      </w:tr>
      <w:tr w:rsidR="00AB16E6" w:rsidRPr="003C7542" w14:paraId="1BC32802" w14:textId="77777777" w:rsidTr="3165316A">
        <w:trPr>
          <w:trHeight w:val="315"/>
        </w:trPr>
        <w:tc>
          <w:tcPr>
            <w:tcW w:w="2835" w:type="dxa"/>
            <w:tcBorders>
              <w:top w:val="nil"/>
              <w:left w:val="single" w:sz="8" w:space="0" w:color="auto"/>
              <w:bottom w:val="nil"/>
              <w:right w:val="single" w:sz="8" w:space="0" w:color="auto"/>
            </w:tcBorders>
            <w:shd w:val="clear" w:color="auto" w:fill="1F497D" w:themeFill="text2"/>
            <w:vAlign w:val="center"/>
            <w:hideMark/>
          </w:tcPr>
          <w:p w14:paraId="284CCC64"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ÚLTIMA ACTUACIÓN</w:t>
            </w:r>
          </w:p>
        </w:tc>
        <w:tc>
          <w:tcPr>
            <w:tcW w:w="6114" w:type="dxa"/>
            <w:tcBorders>
              <w:top w:val="nil"/>
              <w:left w:val="nil"/>
              <w:bottom w:val="nil"/>
              <w:right w:val="single" w:sz="8" w:space="0" w:color="auto"/>
            </w:tcBorders>
            <w:shd w:val="clear" w:color="auto" w:fill="auto"/>
            <w:vAlign w:val="center"/>
            <w:hideMark/>
          </w:tcPr>
          <w:p w14:paraId="2549D027" w14:textId="44598B9D" w:rsidR="00AB16E6" w:rsidRPr="003C7542" w:rsidRDefault="00585092" w:rsidP="001E34F4">
            <w:pPr>
              <w:jc w:val="both"/>
              <w:rPr>
                <w:rFonts w:ascii="Arial" w:eastAsia="Times New Roman" w:hAnsi="Arial" w:cs="Arial"/>
                <w:sz w:val="20"/>
                <w:szCs w:val="20"/>
                <w:lang w:eastAsia="es-CO"/>
              </w:rPr>
            </w:pPr>
            <w:r>
              <w:rPr>
                <w:rFonts w:ascii="Arial" w:eastAsia="Times New Roman" w:hAnsi="Arial" w:cs="Arial"/>
                <w:sz w:val="20"/>
                <w:szCs w:val="20"/>
                <w:lang w:eastAsia="es-CO"/>
              </w:rPr>
              <w:t>r</w:t>
            </w:r>
            <w:r w:rsidR="00BC2BCA">
              <w:rPr>
                <w:rFonts w:ascii="Arial" w:eastAsia="Times New Roman" w:hAnsi="Arial" w:cs="Arial"/>
                <w:sz w:val="20"/>
                <w:szCs w:val="20"/>
                <w:lang w:eastAsia="es-CO"/>
              </w:rPr>
              <w:t>adicación de excepciones de mérito</w:t>
            </w:r>
            <w:r>
              <w:rPr>
                <w:rFonts w:ascii="Arial" w:eastAsia="Times New Roman" w:hAnsi="Arial" w:cs="Arial"/>
                <w:sz w:val="20"/>
                <w:szCs w:val="20"/>
                <w:lang w:eastAsia="es-CO"/>
              </w:rPr>
              <w:t xml:space="preserve"> con posterioridad a la resolución del recurso de reposición.</w:t>
            </w:r>
          </w:p>
        </w:tc>
      </w:tr>
      <w:tr w:rsidR="006818FB" w:rsidRPr="003C7542" w14:paraId="13AFDA27" w14:textId="77777777" w:rsidTr="3165316A">
        <w:trPr>
          <w:trHeight w:val="315"/>
        </w:trPr>
        <w:tc>
          <w:tcPr>
            <w:tcW w:w="2835" w:type="dxa"/>
            <w:tcBorders>
              <w:top w:val="nil"/>
              <w:left w:val="single" w:sz="8" w:space="0" w:color="auto"/>
              <w:bottom w:val="single" w:sz="8" w:space="0" w:color="auto"/>
              <w:right w:val="single" w:sz="8" w:space="0" w:color="auto"/>
            </w:tcBorders>
            <w:shd w:val="clear" w:color="auto" w:fill="1F497D" w:themeFill="text2"/>
            <w:vAlign w:val="center"/>
          </w:tcPr>
          <w:p w14:paraId="3EFF69D9" w14:textId="746DAEB5" w:rsidR="006818FB" w:rsidRPr="003C7542" w:rsidRDefault="00EB746A"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FECHA RADICACIÓN DEMANDA</w:t>
            </w:r>
          </w:p>
        </w:tc>
        <w:tc>
          <w:tcPr>
            <w:tcW w:w="6114" w:type="dxa"/>
            <w:tcBorders>
              <w:top w:val="nil"/>
              <w:left w:val="nil"/>
              <w:bottom w:val="single" w:sz="8" w:space="0" w:color="auto"/>
              <w:right w:val="single" w:sz="8" w:space="0" w:color="auto"/>
            </w:tcBorders>
            <w:shd w:val="clear" w:color="auto" w:fill="auto"/>
            <w:vAlign w:val="center"/>
          </w:tcPr>
          <w:p w14:paraId="3EB20378" w14:textId="77777777" w:rsidR="006818FB" w:rsidRDefault="00585092" w:rsidP="001E34F4">
            <w:pPr>
              <w:jc w:val="both"/>
              <w:rPr>
                <w:rFonts w:ascii="Arial" w:hAnsi="Arial" w:cs="Arial"/>
                <w:sz w:val="20"/>
                <w:szCs w:val="20"/>
              </w:rPr>
            </w:pPr>
            <w:r>
              <w:rPr>
                <w:rFonts w:ascii="Arial" w:hAnsi="Arial" w:cs="Arial"/>
                <w:sz w:val="20"/>
                <w:szCs w:val="20"/>
              </w:rPr>
              <w:t xml:space="preserve">Fecha de la contestación de la demanda: </w:t>
            </w:r>
            <w:r w:rsidR="05487B08" w:rsidRPr="3165316A">
              <w:rPr>
                <w:rFonts w:ascii="Arial" w:hAnsi="Arial" w:cs="Arial"/>
                <w:sz w:val="20"/>
                <w:szCs w:val="20"/>
              </w:rPr>
              <w:t>0</w:t>
            </w:r>
            <w:r w:rsidR="00B87BBD">
              <w:rPr>
                <w:rFonts w:ascii="Arial" w:hAnsi="Arial" w:cs="Arial"/>
                <w:sz w:val="20"/>
                <w:szCs w:val="20"/>
              </w:rPr>
              <w:t>4</w:t>
            </w:r>
            <w:r w:rsidR="05487B08" w:rsidRPr="3165316A">
              <w:rPr>
                <w:rFonts w:ascii="Arial" w:hAnsi="Arial" w:cs="Arial"/>
                <w:sz w:val="20"/>
                <w:szCs w:val="20"/>
              </w:rPr>
              <w:t xml:space="preserve"> de </w:t>
            </w:r>
            <w:r w:rsidR="00B87BBD">
              <w:rPr>
                <w:rFonts w:ascii="Arial" w:hAnsi="Arial" w:cs="Arial"/>
                <w:sz w:val="20"/>
                <w:szCs w:val="20"/>
              </w:rPr>
              <w:t>marzo</w:t>
            </w:r>
            <w:r w:rsidR="05487B08" w:rsidRPr="3165316A">
              <w:rPr>
                <w:rFonts w:ascii="Arial" w:hAnsi="Arial" w:cs="Arial"/>
                <w:sz w:val="20"/>
                <w:szCs w:val="20"/>
              </w:rPr>
              <w:t xml:space="preserve"> de 202</w:t>
            </w:r>
            <w:r w:rsidR="00B87BBD">
              <w:rPr>
                <w:rFonts w:ascii="Arial" w:hAnsi="Arial" w:cs="Arial"/>
                <w:sz w:val="20"/>
                <w:szCs w:val="20"/>
              </w:rPr>
              <w:t>5.</w:t>
            </w:r>
          </w:p>
          <w:p w14:paraId="01235AA8" w14:textId="77777777" w:rsidR="00585092" w:rsidRDefault="00585092" w:rsidP="001E34F4">
            <w:pPr>
              <w:jc w:val="both"/>
              <w:rPr>
                <w:rFonts w:ascii="Arial" w:hAnsi="Arial" w:cs="Arial"/>
                <w:sz w:val="20"/>
                <w:szCs w:val="20"/>
              </w:rPr>
            </w:pPr>
          </w:p>
          <w:p w14:paraId="678C7D4D" w14:textId="1D55D6EF" w:rsidR="00585092" w:rsidRPr="00585092" w:rsidRDefault="00585092" w:rsidP="001E34F4">
            <w:pPr>
              <w:jc w:val="both"/>
              <w:rPr>
                <w:rFonts w:ascii="Arial" w:hAnsi="Arial" w:cs="Arial"/>
                <w:sz w:val="20"/>
                <w:szCs w:val="20"/>
              </w:rPr>
            </w:pPr>
            <w:r>
              <w:rPr>
                <w:rFonts w:ascii="Arial" w:hAnsi="Arial" w:cs="Arial"/>
                <w:sz w:val="20"/>
                <w:szCs w:val="20"/>
              </w:rPr>
              <w:t>Fecha de radicación de la demanda 19 de junio de 2024.</w:t>
            </w:r>
          </w:p>
        </w:tc>
      </w:tr>
    </w:tbl>
    <w:p w14:paraId="28E2A547" w14:textId="77777777" w:rsidR="00EC6E87" w:rsidRDefault="00EC6E87" w:rsidP="00B978B1">
      <w:pPr>
        <w:jc w:val="both"/>
        <w:rPr>
          <w:rFonts w:ascii="Arial" w:hAnsi="Arial" w:cs="Arial"/>
          <w:b/>
          <w:sz w:val="20"/>
          <w:szCs w:val="20"/>
          <w:u w:val="single"/>
        </w:rPr>
      </w:pPr>
    </w:p>
    <w:p w14:paraId="707A7F6E" w14:textId="77777777" w:rsidR="000767D6" w:rsidRDefault="000767D6" w:rsidP="00B978B1">
      <w:pPr>
        <w:jc w:val="both"/>
        <w:rPr>
          <w:rFonts w:ascii="Arial" w:hAnsi="Arial" w:cs="Arial"/>
          <w:b/>
          <w:sz w:val="20"/>
          <w:szCs w:val="20"/>
          <w:u w:val="single"/>
        </w:rPr>
      </w:pPr>
    </w:p>
    <w:sectPr w:rsidR="000767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3A727" w14:textId="77777777" w:rsidR="002016F3" w:rsidRDefault="002016F3" w:rsidP="00826151">
      <w:r>
        <w:separator/>
      </w:r>
    </w:p>
  </w:endnote>
  <w:endnote w:type="continuationSeparator" w:id="0">
    <w:p w14:paraId="30587770" w14:textId="77777777" w:rsidR="002016F3" w:rsidRDefault="002016F3"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840F" w14:textId="77777777" w:rsidR="002016F3" w:rsidRDefault="002016F3" w:rsidP="00826151">
      <w:r>
        <w:separator/>
      </w:r>
    </w:p>
  </w:footnote>
  <w:footnote w:type="continuationSeparator" w:id="0">
    <w:p w14:paraId="4749E5F4" w14:textId="77777777" w:rsidR="002016F3" w:rsidRDefault="002016F3" w:rsidP="00826151">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0835"/>
    <w:multiLevelType w:val="multilevel"/>
    <w:tmpl w:val="168C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2" w15:restartNumberingAfterBreak="0">
    <w:nsid w:val="38CA4B73"/>
    <w:multiLevelType w:val="hybridMultilevel"/>
    <w:tmpl w:val="813C5208"/>
    <w:lvl w:ilvl="0" w:tplc="770EC7B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040DBB"/>
    <w:multiLevelType w:val="multilevel"/>
    <w:tmpl w:val="D050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667084">
    <w:abstractNumId w:val="4"/>
  </w:num>
  <w:num w:numId="2" w16cid:durableId="1829244713">
    <w:abstractNumId w:val="3"/>
  </w:num>
  <w:num w:numId="3" w16cid:durableId="1749840826">
    <w:abstractNumId w:val="1"/>
  </w:num>
  <w:num w:numId="4" w16cid:durableId="837578011">
    <w:abstractNumId w:val="0"/>
  </w:num>
  <w:num w:numId="5" w16cid:durableId="1906143825">
    <w:abstractNumId w:val="5"/>
  </w:num>
  <w:num w:numId="6" w16cid:durableId="1035084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141F"/>
    <w:rsid w:val="00012FE8"/>
    <w:rsid w:val="00014ECD"/>
    <w:rsid w:val="00041F9E"/>
    <w:rsid w:val="00045DCC"/>
    <w:rsid w:val="000526C9"/>
    <w:rsid w:val="00061AC0"/>
    <w:rsid w:val="00071389"/>
    <w:rsid w:val="000718A0"/>
    <w:rsid w:val="00074BAF"/>
    <w:rsid w:val="000767D6"/>
    <w:rsid w:val="00080F91"/>
    <w:rsid w:val="000965E4"/>
    <w:rsid w:val="000A5484"/>
    <w:rsid w:val="000A7467"/>
    <w:rsid w:val="000A7AF5"/>
    <w:rsid w:val="000A7DAE"/>
    <w:rsid w:val="000B1E04"/>
    <w:rsid w:val="000B541E"/>
    <w:rsid w:val="000B68DA"/>
    <w:rsid w:val="000C1075"/>
    <w:rsid w:val="000C3150"/>
    <w:rsid w:val="000C6D46"/>
    <w:rsid w:val="000D3B62"/>
    <w:rsid w:val="000D4464"/>
    <w:rsid w:val="000D5B42"/>
    <w:rsid w:val="000D68C3"/>
    <w:rsid w:val="000F117A"/>
    <w:rsid w:val="000F3F2E"/>
    <w:rsid w:val="000F4421"/>
    <w:rsid w:val="001101BA"/>
    <w:rsid w:val="001124E2"/>
    <w:rsid w:val="0011351A"/>
    <w:rsid w:val="001159D0"/>
    <w:rsid w:val="00117216"/>
    <w:rsid w:val="001204D5"/>
    <w:rsid w:val="00123E4A"/>
    <w:rsid w:val="001254EF"/>
    <w:rsid w:val="001309DB"/>
    <w:rsid w:val="001315B6"/>
    <w:rsid w:val="0013321C"/>
    <w:rsid w:val="001378D3"/>
    <w:rsid w:val="00141E53"/>
    <w:rsid w:val="00146174"/>
    <w:rsid w:val="00150B32"/>
    <w:rsid w:val="00154730"/>
    <w:rsid w:val="001626B1"/>
    <w:rsid w:val="0016346A"/>
    <w:rsid w:val="00175568"/>
    <w:rsid w:val="0017590C"/>
    <w:rsid w:val="00187A6C"/>
    <w:rsid w:val="00187BA9"/>
    <w:rsid w:val="0019178E"/>
    <w:rsid w:val="001927E9"/>
    <w:rsid w:val="00193167"/>
    <w:rsid w:val="001A74CF"/>
    <w:rsid w:val="001B05BB"/>
    <w:rsid w:val="001B40C7"/>
    <w:rsid w:val="001B4299"/>
    <w:rsid w:val="001C3925"/>
    <w:rsid w:val="001C73A2"/>
    <w:rsid w:val="001D4617"/>
    <w:rsid w:val="001D4FD3"/>
    <w:rsid w:val="001E34F4"/>
    <w:rsid w:val="002016F3"/>
    <w:rsid w:val="002057CE"/>
    <w:rsid w:val="00215B57"/>
    <w:rsid w:val="00224EAE"/>
    <w:rsid w:val="00234698"/>
    <w:rsid w:val="00240009"/>
    <w:rsid w:val="00251666"/>
    <w:rsid w:val="00264D72"/>
    <w:rsid w:val="00271C6A"/>
    <w:rsid w:val="0028040A"/>
    <w:rsid w:val="00280969"/>
    <w:rsid w:val="0028427F"/>
    <w:rsid w:val="00285285"/>
    <w:rsid w:val="00291034"/>
    <w:rsid w:val="00295CC8"/>
    <w:rsid w:val="002A10E4"/>
    <w:rsid w:val="002B6A16"/>
    <w:rsid w:val="002C1BF9"/>
    <w:rsid w:val="002C3852"/>
    <w:rsid w:val="002C541A"/>
    <w:rsid w:val="002C57E8"/>
    <w:rsid w:val="002C60A4"/>
    <w:rsid w:val="002D0A88"/>
    <w:rsid w:val="002D2677"/>
    <w:rsid w:val="002D6C7E"/>
    <w:rsid w:val="002E3D7D"/>
    <w:rsid w:val="002E6E12"/>
    <w:rsid w:val="002F0278"/>
    <w:rsid w:val="002F417D"/>
    <w:rsid w:val="00301DFD"/>
    <w:rsid w:val="00326105"/>
    <w:rsid w:val="003362CE"/>
    <w:rsid w:val="0033701E"/>
    <w:rsid w:val="0034500D"/>
    <w:rsid w:val="0035056E"/>
    <w:rsid w:val="003524B1"/>
    <w:rsid w:val="00355FA7"/>
    <w:rsid w:val="00367F1A"/>
    <w:rsid w:val="003708F4"/>
    <w:rsid w:val="003748AB"/>
    <w:rsid w:val="00375FE6"/>
    <w:rsid w:val="00381724"/>
    <w:rsid w:val="00384D99"/>
    <w:rsid w:val="00391C1D"/>
    <w:rsid w:val="0039457C"/>
    <w:rsid w:val="003A283E"/>
    <w:rsid w:val="003B0663"/>
    <w:rsid w:val="003B3240"/>
    <w:rsid w:val="003C7542"/>
    <w:rsid w:val="003D0E9D"/>
    <w:rsid w:val="003D3632"/>
    <w:rsid w:val="003E1913"/>
    <w:rsid w:val="003E2E55"/>
    <w:rsid w:val="003E764F"/>
    <w:rsid w:val="003F43D5"/>
    <w:rsid w:val="003F6D87"/>
    <w:rsid w:val="004019CF"/>
    <w:rsid w:val="00403AE0"/>
    <w:rsid w:val="0040437D"/>
    <w:rsid w:val="00415988"/>
    <w:rsid w:val="0042117B"/>
    <w:rsid w:val="004241B7"/>
    <w:rsid w:val="00425F72"/>
    <w:rsid w:val="00431F48"/>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B0D78"/>
    <w:rsid w:val="004B5515"/>
    <w:rsid w:val="004C33FD"/>
    <w:rsid w:val="004C4224"/>
    <w:rsid w:val="004E36AB"/>
    <w:rsid w:val="005118D3"/>
    <w:rsid w:val="0051632C"/>
    <w:rsid w:val="00516CE6"/>
    <w:rsid w:val="00522B99"/>
    <w:rsid w:val="00527A00"/>
    <w:rsid w:val="00530F05"/>
    <w:rsid w:val="00532C74"/>
    <w:rsid w:val="0053694F"/>
    <w:rsid w:val="005414D3"/>
    <w:rsid w:val="0055317D"/>
    <w:rsid w:val="00557422"/>
    <w:rsid w:val="00561FC2"/>
    <w:rsid w:val="00563D54"/>
    <w:rsid w:val="005646A9"/>
    <w:rsid w:val="005646AA"/>
    <w:rsid w:val="005800E2"/>
    <w:rsid w:val="00585092"/>
    <w:rsid w:val="005879EE"/>
    <w:rsid w:val="00595781"/>
    <w:rsid w:val="00596F40"/>
    <w:rsid w:val="005A1888"/>
    <w:rsid w:val="005A25FD"/>
    <w:rsid w:val="005A2965"/>
    <w:rsid w:val="005A40ED"/>
    <w:rsid w:val="005A5335"/>
    <w:rsid w:val="005C703C"/>
    <w:rsid w:val="005D301D"/>
    <w:rsid w:val="005D45D9"/>
    <w:rsid w:val="005F5156"/>
    <w:rsid w:val="00602490"/>
    <w:rsid w:val="0060500B"/>
    <w:rsid w:val="006079E3"/>
    <w:rsid w:val="00611D11"/>
    <w:rsid w:val="006129EE"/>
    <w:rsid w:val="006178AA"/>
    <w:rsid w:val="00624097"/>
    <w:rsid w:val="0062502A"/>
    <w:rsid w:val="00635005"/>
    <w:rsid w:val="00635C2F"/>
    <w:rsid w:val="00635D08"/>
    <w:rsid w:val="006421C9"/>
    <w:rsid w:val="00644D20"/>
    <w:rsid w:val="0065178C"/>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236A"/>
    <w:rsid w:val="006F32D9"/>
    <w:rsid w:val="006F3527"/>
    <w:rsid w:val="006F4D18"/>
    <w:rsid w:val="006F621E"/>
    <w:rsid w:val="006F7FCC"/>
    <w:rsid w:val="00702EF9"/>
    <w:rsid w:val="00705E58"/>
    <w:rsid w:val="00724812"/>
    <w:rsid w:val="0073029E"/>
    <w:rsid w:val="00731318"/>
    <w:rsid w:val="007335F9"/>
    <w:rsid w:val="00741913"/>
    <w:rsid w:val="00762217"/>
    <w:rsid w:val="007631D4"/>
    <w:rsid w:val="0076437E"/>
    <w:rsid w:val="00767CE7"/>
    <w:rsid w:val="007707E1"/>
    <w:rsid w:val="00773E1C"/>
    <w:rsid w:val="007756C8"/>
    <w:rsid w:val="0077616B"/>
    <w:rsid w:val="007821A3"/>
    <w:rsid w:val="0079002F"/>
    <w:rsid w:val="00793657"/>
    <w:rsid w:val="007A1C22"/>
    <w:rsid w:val="007A75F0"/>
    <w:rsid w:val="007C0D8C"/>
    <w:rsid w:val="007C27F2"/>
    <w:rsid w:val="007D42C9"/>
    <w:rsid w:val="007E007C"/>
    <w:rsid w:val="007E18A3"/>
    <w:rsid w:val="007E60B4"/>
    <w:rsid w:val="007E6DF2"/>
    <w:rsid w:val="007E762B"/>
    <w:rsid w:val="007F7BE8"/>
    <w:rsid w:val="008121A1"/>
    <w:rsid w:val="00823498"/>
    <w:rsid w:val="00826151"/>
    <w:rsid w:val="00834C28"/>
    <w:rsid w:val="0083546A"/>
    <w:rsid w:val="008470AB"/>
    <w:rsid w:val="00847D7D"/>
    <w:rsid w:val="00856728"/>
    <w:rsid w:val="00860471"/>
    <w:rsid w:val="00862E4A"/>
    <w:rsid w:val="00863C5E"/>
    <w:rsid w:val="008642BA"/>
    <w:rsid w:val="0087694B"/>
    <w:rsid w:val="00883D89"/>
    <w:rsid w:val="00884866"/>
    <w:rsid w:val="00890439"/>
    <w:rsid w:val="00897640"/>
    <w:rsid w:val="008A0578"/>
    <w:rsid w:val="008A4C36"/>
    <w:rsid w:val="008B1522"/>
    <w:rsid w:val="008B503D"/>
    <w:rsid w:val="008B54A7"/>
    <w:rsid w:val="008B594A"/>
    <w:rsid w:val="008B6732"/>
    <w:rsid w:val="008B75FB"/>
    <w:rsid w:val="008C05CC"/>
    <w:rsid w:val="008D2E9F"/>
    <w:rsid w:val="008D51F8"/>
    <w:rsid w:val="008E26F5"/>
    <w:rsid w:val="008E5692"/>
    <w:rsid w:val="008F6879"/>
    <w:rsid w:val="008F7CC5"/>
    <w:rsid w:val="009014DA"/>
    <w:rsid w:val="00913F55"/>
    <w:rsid w:val="00930620"/>
    <w:rsid w:val="00930E5E"/>
    <w:rsid w:val="009338A0"/>
    <w:rsid w:val="00933D4B"/>
    <w:rsid w:val="009345A8"/>
    <w:rsid w:val="00937AD5"/>
    <w:rsid w:val="00941939"/>
    <w:rsid w:val="0094286D"/>
    <w:rsid w:val="009544EA"/>
    <w:rsid w:val="0095529C"/>
    <w:rsid w:val="0095620F"/>
    <w:rsid w:val="0097180F"/>
    <w:rsid w:val="009731D4"/>
    <w:rsid w:val="009772A4"/>
    <w:rsid w:val="0098279B"/>
    <w:rsid w:val="0098368E"/>
    <w:rsid w:val="00986F18"/>
    <w:rsid w:val="009925C2"/>
    <w:rsid w:val="0099406A"/>
    <w:rsid w:val="009956E0"/>
    <w:rsid w:val="009A54D1"/>
    <w:rsid w:val="009B770B"/>
    <w:rsid w:val="009C489E"/>
    <w:rsid w:val="009C5088"/>
    <w:rsid w:val="009E12EB"/>
    <w:rsid w:val="009E59F0"/>
    <w:rsid w:val="009E6A46"/>
    <w:rsid w:val="009F309D"/>
    <w:rsid w:val="00A01BEF"/>
    <w:rsid w:val="00A12BF7"/>
    <w:rsid w:val="00A21053"/>
    <w:rsid w:val="00A25AF9"/>
    <w:rsid w:val="00A270B6"/>
    <w:rsid w:val="00A33580"/>
    <w:rsid w:val="00A33D69"/>
    <w:rsid w:val="00A365F4"/>
    <w:rsid w:val="00A40843"/>
    <w:rsid w:val="00A42CD7"/>
    <w:rsid w:val="00A45812"/>
    <w:rsid w:val="00A55C74"/>
    <w:rsid w:val="00A657F2"/>
    <w:rsid w:val="00A66599"/>
    <w:rsid w:val="00A70131"/>
    <w:rsid w:val="00A76E0E"/>
    <w:rsid w:val="00A80956"/>
    <w:rsid w:val="00A95A1B"/>
    <w:rsid w:val="00A96F2F"/>
    <w:rsid w:val="00AA292C"/>
    <w:rsid w:val="00AB16E6"/>
    <w:rsid w:val="00AB2DB2"/>
    <w:rsid w:val="00AB4BF0"/>
    <w:rsid w:val="00AC47F1"/>
    <w:rsid w:val="00AD227C"/>
    <w:rsid w:val="00AD4B16"/>
    <w:rsid w:val="00AD4DF1"/>
    <w:rsid w:val="00AE5CCE"/>
    <w:rsid w:val="00AE7BC3"/>
    <w:rsid w:val="00AF1AA9"/>
    <w:rsid w:val="00AF542D"/>
    <w:rsid w:val="00AF5DCC"/>
    <w:rsid w:val="00AF67F0"/>
    <w:rsid w:val="00B0648C"/>
    <w:rsid w:val="00B14E3D"/>
    <w:rsid w:val="00B1600A"/>
    <w:rsid w:val="00B20430"/>
    <w:rsid w:val="00B23D6D"/>
    <w:rsid w:val="00B27D6D"/>
    <w:rsid w:val="00B3274B"/>
    <w:rsid w:val="00B41664"/>
    <w:rsid w:val="00B51244"/>
    <w:rsid w:val="00B51415"/>
    <w:rsid w:val="00B514A4"/>
    <w:rsid w:val="00B5465F"/>
    <w:rsid w:val="00B56AD1"/>
    <w:rsid w:val="00B56C1C"/>
    <w:rsid w:val="00B60FBC"/>
    <w:rsid w:val="00B70E9C"/>
    <w:rsid w:val="00B801B3"/>
    <w:rsid w:val="00B8107B"/>
    <w:rsid w:val="00B830A7"/>
    <w:rsid w:val="00B83A34"/>
    <w:rsid w:val="00B87BBD"/>
    <w:rsid w:val="00B929CB"/>
    <w:rsid w:val="00B9424E"/>
    <w:rsid w:val="00B978B1"/>
    <w:rsid w:val="00BA04AE"/>
    <w:rsid w:val="00BA1E31"/>
    <w:rsid w:val="00BA37AE"/>
    <w:rsid w:val="00BA799D"/>
    <w:rsid w:val="00BA7B26"/>
    <w:rsid w:val="00BB2348"/>
    <w:rsid w:val="00BB275D"/>
    <w:rsid w:val="00BB6954"/>
    <w:rsid w:val="00BC00AD"/>
    <w:rsid w:val="00BC2BCA"/>
    <w:rsid w:val="00BD143E"/>
    <w:rsid w:val="00BE6900"/>
    <w:rsid w:val="00C045D7"/>
    <w:rsid w:val="00C1054C"/>
    <w:rsid w:val="00C12300"/>
    <w:rsid w:val="00C138AE"/>
    <w:rsid w:val="00C1443F"/>
    <w:rsid w:val="00C15E9F"/>
    <w:rsid w:val="00C20473"/>
    <w:rsid w:val="00C20A39"/>
    <w:rsid w:val="00C2317B"/>
    <w:rsid w:val="00C30635"/>
    <w:rsid w:val="00C43D05"/>
    <w:rsid w:val="00C451BD"/>
    <w:rsid w:val="00C4567A"/>
    <w:rsid w:val="00C4623E"/>
    <w:rsid w:val="00C50B95"/>
    <w:rsid w:val="00C50CF8"/>
    <w:rsid w:val="00C53044"/>
    <w:rsid w:val="00C57175"/>
    <w:rsid w:val="00C63AE2"/>
    <w:rsid w:val="00C6402B"/>
    <w:rsid w:val="00C70DE5"/>
    <w:rsid w:val="00C770CE"/>
    <w:rsid w:val="00C839F8"/>
    <w:rsid w:val="00C865F6"/>
    <w:rsid w:val="00C91378"/>
    <w:rsid w:val="00CA1129"/>
    <w:rsid w:val="00CA764A"/>
    <w:rsid w:val="00CB0B56"/>
    <w:rsid w:val="00CB42F6"/>
    <w:rsid w:val="00CC7084"/>
    <w:rsid w:val="00CD244C"/>
    <w:rsid w:val="00CD6408"/>
    <w:rsid w:val="00CD7574"/>
    <w:rsid w:val="00CE2109"/>
    <w:rsid w:val="00CE430E"/>
    <w:rsid w:val="00CE5B68"/>
    <w:rsid w:val="00D00FB0"/>
    <w:rsid w:val="00D03BC7"/>
    <w:rsid w:val="00D05120"/>
    <w:rsid w:val="00D06C7D"/>
    <w:rsid w:val="00D10897"/>
    <w:rsid w:val="00D110F4"/>
    <w:rsid w:val="00D23C89"/>
    <w:rsid w:val="00D26863"/>
    <w:rsid w:val="00D3101D"/>
    <w:rsid w:val="00D346DC"/>
    <w:rsid w:val="00D36511"/>
    <w:rsid w:val="00D44BAF"/>
    <w:rsid w:val="00D55200"/>
    <w:rsid w:val="00D55CCD"/>
    <w:rsid w:val="00D56655"/>
    <w:rsid w:val="00D63F55"/>
    <w:rsid w:val="00D66936"/>
    <w:rsid w:val="00D66BCC"/>
    <w:rsid w:val="00D71DFB"/>
    <w:rsid w:val="00D73C32"/>
    <w:rsid w:val="00D74BA6"/>
    <w:rsid w:val="00D8014E"/>
    <w:rsid w:val="00D823B1"/>
    <w:rsid w:val="00D87107"/>
    <w:rsid w:val="00D97A74"/>
    <w:rsid w:val="00DB536B"/>
    <w:rsid w:val="00DB6EA9"/>
    <w:rsid w:val="00DC28E3"/>
    <w:rsid w:val="00DC5DC5"/>
    <w:rsid w:val="00DD6373"/>
    <w:rsid w:val="00DE7DD1"/>
    <w:rsid w:val="00DF3C6F"/>
    <w:rsid w:val="00DF48CB"/>
    <w:rsid w:val="00E01E39"/>
    <w:rsid w:val="00E03122"/>
    <w:rsid w:val="00E041E5"/>
    <w:rsid w:val="00E04646"/>
    <w:rsid w:val="00E0681A"/>
    <w:rsid w:val="00E07A7B"/>
    <w:rsid w:val="00E2477F"/>
    <w:rsid w:val="00E3389E"/>
    <w:rsid w:val="00E34576"/>
    <w:rsid w:val="00E34CAA"/>
    <w:rsid w:val="00E42E6C"/>
    <w:rsid w:val="00E450B8"/>
    <w:rsid w:val="00E511B4"/>
    <w:rsid w:val="00E734CF"/>
    <w:rsid w:val="00E7677A"/>
    <w:rsid w:val="00E80122"/>
    <w:rsid w:val="00E847C7"/>
    <w:rsid w:val="00E84F9E"/>
    <w:rsid w:val="00E858FC"/>
    <w:rsid w:val="00E93C2B"/>
    <w:rsid w:val="00E97650"/>
    <w:rsid w:val="00EB0FAF"/>
    <w:rsid w:val="00EB51C0"/>
    <w:rsid w:val="00EB5FC4"/>
    <w:rsid w:val="00EB72FF"/>
    <w:rsid w:val="00EB746A"/>
    <w:rsid w:val="00EC30DC"/>
    <w:rsid w:val="00EC6E87"/>
    <w:rsid w:val="00ED219F"/>
    <w:rsid w:val="00EE2E53"/>
    <w:rsid w:val="00EE4274"/>
    <w:rsid w:val="00EF294E"/>
    <w:rsid w:val="00EF6E32"/>
    <w:rsid w:val="00EF7139"/>
    <w:rsid w:val="00F0059C"/>
    <w:rsid w:val="00F045E9"/>
    <w:rsid w:val="00F06113"/>
    <w:rsid w:val="00F0692A"/>
    <w:rsid w:val="00F16F8D"/>
    <w:rsid w:val="00F1795C"/>
    <w:rsid w:val="00F248E1"/>
    <w:rsid w:val="00F34082"/>
    <w:rsid w:val="00F34C74"/>
    <w:rsid w:val="00F37179"/>
    <w:rsid w:val="00F50DAC"/>
    <w:rsid w:val="00F548EA"/>
    <w:rsid w:val="00F56489"/>
    <w:rsid w:val="00F56A06"/>
    <w:rsid w:val="00F575C0"/>
    <w:rsid w:val="00F679C0"/>
    <w:rsid w:val="00F70C33"/>
    <w:rsid w:val="00F9087A"/>
    <w:rsid w:val="00F97743"/>
    <w:rsid w:val="00FA4AAA"/>
    <w:rsid w:val="00FA6ABC"/>
    <w:rsid w:val="00FB061C"/>
    <w:rsid w:val="00FB3800"/>
    <w:rsid w:val="00FC299B"/>
    <w:rsid w:val="00FC4503"/>
    <w:rsid w:val="00FD080C"/>
    <w:rsid w:val="00FD0ADB"/>
    <w:rsid w:val="00FD2094"/>
    <w:rsid w:val="00FE038B"/>
    <w:rsid w:val="00FE6534"/>
    <w:rsid w:val="00FF43D6"/>
    <w:rsid w:val="05487B08"/>
    <w:rsid w:val="0630C526"/>
    <w:rsid w:val="0C72939C"/>
    <w:rsid w:val="0DDBE3C7"/>
    <w:rsid w:val="0E2DD847"/>
    <w:rsid w:val="0FAB929F"/>
    <w:rsid w:val="11BEE722"/>
    <w:rsid w:val="1B2CEF21"/>
    <w:rsid w:val="1CD793A6"/>
    <w:rsid w:val="1F6D59E1"/>
    <w:rsid w:val="239D7E26"/>
    <w:rsid w:val="25264F35"/>
    <w:rsid w:val="2703269E"/>
    <w:rsid w:val="2776FDBB"/>
    <w:rsid w:val="3165316A"/>
    <w:rsid w:val="359DF370"/>
    <w:rsid w:val="35B7DE64"/>
    <w:rsid w:val="3757487C"/>
    <w:rsid w:val="3D104704"/>
    <w:rsid w:val="440934CD"/>
    <w:rsid w:val="4538311F"/>
    <w:rsid w:val="4AC5A854"/>
    <w:rsid w:val="4F07F300"/>
    <w:rsid w:val="4F8B79E6"/>
    <w:rsid w:val="50651523"/>
    <w:rsid w:val="515A5F9D"/>
    <w:rsid w:val="563F2095"/>
    <w:rsid w:val="5B502A8B"/>
    <w:rsid w:val="5BC7B43B"/>
    <w:rsid w:val="601D6212"/>
    <w:rsid w:val="62F0908F"/>
    <w:rsid w:val="63238E55"/>
    <w:rsid w:val="66F0DE9B"/>
    <w:rsid w:val="69DCEB88"/>
    <w:rsid w:val="701947CC"/>
    <w:rsid w:val="70AE5D3A"/>
    <w:rsid w:val="7253B3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11"/>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770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character" w:customStyle="1" w:styleId="Ttulo2Car">
    <w:name w:val="Título 2 Car"/>
    <w:basedOn w:val="Fuentedeprrafopredeter"/>
    <w:link w:val="Ttulo2"/>
    <w:uiPriority w:val="9"/>
    <w:semiHidden/>
    <w:rsid w:val="00C770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59925743">
      <w:bodyDiv w:val="1"/>
      <w:marLeft w:val="0"/>
      <w:marRight w:val="0"/>
      <w:marTop w:val="0"/>
      <w:marBottom w:val="0"/>
      <w:divBdr>
        <w:top w:val="none" w:sz="0" w:space="0" w:color="auto"/>
        <w:left w:val="none" w:sz="0" w:space="0" w:color="auto"/>
        <w:bottom w:val="none" w:sz="0" w:space="0" w:color="auto"/>
        <w:right w:val="none" w:sz="0" w:space="0" w:color="auto"/>
      </w:divBdr>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00438464">
      <w:bodyDiv w:val="1"/>
      <w:marLeft w:val="0"/>
      <w:marRight w:val="0"/>
      <w:marTop w:val="0"/>
      <w:marBottom w:val="0"/>
      <w:divBdr>
        <w:top w:val="none" w:sz="0" w:space="0" w:color="auto"/>
        <w:left w:val="none" w:sz="0" w:space="0" w:color="auto"/>
        <w:bottom w:val="none" w:sz="0" w:space="0" w:color="auto"/>
        <w:right w:val="none" w:sz="0" w:space="0" w:color="auto"/>
      </w:divBdr>
    </w:div>
    <w:div w:id="515191993">
      <w:bodyDiv w:val="1"/>
      <w:marLeft w:val="0"/>
      <w:marRight w:val="0"/>
      <w:marTop w:val="0"/>
      <w:marBottom w:val="0"/>
      <w:divBdr>
        <w:top w:val="none" w:sz="0" w:space="0" w:color="auto"/>
        <w:left w:val="none" w:sz="0" w:space="0" w:color="auto"/>
        <w:bottom w:val="none" w:sz="0" w:space="0" w:color="auto"/>
        <w:right w:val="none" w:sz="0" w:space="0" w:color="auto"/>
      </w:divBdr>
      <w:divsChild>
        <w:div w:id="122501271">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0531063">
      <w:bodyDiv w:val="1"/>
      <w:marLeft w:val="0"/>
      <w:marRight w:val="0"/>
      <w:marTop w:val="0"/>
      <w:marBottom w:val="0"/>
      <w:divBdr>
        <w:top w:val="none" w:sz="0" w:space="0" w:color="auto"/>
        <w:left w:val="none" w:sz="0" w:space="0" w:color="auto"/>
        <w:bottom w:val="none" w:sz="0" w:space="0" w:color="auto"/>
        <w:right w:val="none" w:sz="0" w:space="0" w:color="auto"/>
      </w:divBdr>
      <w:divsChild>
        <w:div w:id="1928539025">
          <w:marLeft w:val="0"/>
          <w:marRight w:val="0"/>
          <w:marTop w:val="0"/>
          <w:marBottom w:val="0"/>
          <w:divBdr>
            <w:top w:val="none" w:sz="0" w:space="0" w:color="auto"/>
            <w:left w:val="none" w:sz="0" w:space="0" w:color="auto"/>
            <w:bottom w:val="none" w:sz="0" w:space="0" w:color="auto"/>
            <w:right w:val="none" w:sz="0" w:space="0" w:color="auto"/>
          </w:divBdr>
        </w:div>
        <w:div w:id="1868367199">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4088834">
      <w:bodyDiv w:val="1"/>
      <w:marLeft w:val="0"/>
      <w:marRight w:val="0"/>
      <w:marTop w:val="0"/>
      <w:marBottom w:val="0"/>
      <w:divBdr>
        <w:top w:val="none" w:sz="0" w:space="0" w:color="auto"/>
        <w:left w:val="none" w:sz="0" w:space="0" w:color="auto"/>
        <w:bottom w:val="none" w:sz="0" w:space="0" w:color="auto"/>
        <w:right w:val="none" w:sz="0" w:space="0" w:color="auto"/>
      </w:divBdr>
      <w:divsChild>
        <w:div w:id="332924105">
          <w:marLeft w:val="0"/>
          <w:marRight w:val="0"/>
          <w:marTop w:val="0"/>
          <w:marBottom w:val="0"/>
          <w:divBdr>
            <w:top w:val="none" w:sz="0" w:space="0" w:color="auto"/>
            <w:left w:val="none" w:sz="0" w:space="0" w:color="auto"/>
            <w:bottom w:val="none" w:sz="0" w:space="0" w:color="auto"/>
            <w:right w:val="none" w:sz="0" w:space="0" w:color="auto"/>
          </w:divBdr>
        </w:div>
      </w:divsChild>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65295260">
      <w:bodyDiv w:val="1"/>
      <w:marLeft w:val="0"/>
      <w:marRight w:val="0"/>
      <w:marTop w:val="0"/>
      <w:marBottom w:val="0"/>
      <w:divBdr>
        <w:top w:val="none" w:sz="0" w:space="0" w:color="auto"/>
        <w:left w:val="none" w:sz="0" w:space="0" w:color="auto"/>
        <w:bottom w:val="none" w:sz="0" w:space="0" w:color="auto"/>
        <w:right w:val="none" w:sz="0" w:space="0" w:color="auto"/>
      </w:divBdr>
      <w:divsChild>
        <w:div w:id="602569638">
          <w:marLeft w:val="0"/>
          <w:marRight w:val="0"/>
          <w:marTop w:val="0"/>
          <w:marBottom w:val="0"/>
          <w:divBdr>
            <w:top w:val="none" w:sz="0" w:space="0" w:color="auto"/>
            <w:left w:val="none" w:sz="0" w:space="0" w:color="auto"/>
            <w:bottom w:val="none" w:sz="0" w:space="0" w:color="auto"/>
            <w:right w:val="none" w:sz="0" w:space="0" w:color="auto"/>
          </w:divBdr>
        </w:div>
      </w:divsChild>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4075448">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83197074">
      <w:bodyDiv w:val="1"/>
      <w:marLeft w:val="0"/>
      <w:marRight w:val="0"/>
      <w:marTop w:val="0"/>
      <w:marBottom w:val="0"/>
      <w:divBdr>
        <w:top w:val="none" w:sz="0" w:space="0" w:color="auto"/>
        <w:left w:val="none" w:sz="0" w:space="0" w:color="auto"/>
        <w:bottom w:val="none" w:sz="0" w:space="0" w:color="auto"/>
        <w:right w:val="none" w:sz="0" w:space="0" w:color="auto"/>
      </w:divBdr>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59890422">
      <w:bodyDiv w:val="1"/>
      <w:marLeft w:val="0"/>
      <w:marRight w:val="0"/>
      <w:marTop w:val="0"/>
      <w:marBottom w:val="0"/>
      <w:divBdr>
        <w:top w:val="none" w:sz="0" w:space="0" w:color="auto"/>
        <w:left w:val="none" w:sz="0" w:space="0" w:color="auto"/>
        <w:bottom w:val="none" w:sz="0" w:space="0" w:color="auto"/>
        <w:right w:val="none" w:sz="0" w:space="0" w:color="auto"/>
      </w:divBdr>
      <w:divsChild>
        <w:div w:id="1563054969">
          <w:marLeft w:val="0"/>
          <w:marRight w:val="0"/>
          <w:marTop w:val="0"/>
          <w:marBottom w:val="0"/>
          <w:divBdr>
            <w:top w:val="none" w:sz="0" w:space="0" w:color="auto"/>
            <w:left w:val="none" w:sz="0" w:space="0" w:color="auto"/>
            <w:bottom w:val="none" w:sz="0" w:space="0" w:color="auto"/>
            <w:right w:val="none" w:sz="0" w:space="0" w:color="auto"/>
          </w:divBdr>
        </w:div>
        <w:div w:id="1623459118">
          <w:marLeft w:val="0"/>
          <w:marRight w:val="0"/>
          <w:marTop w:val="0"/>
          <w:marBottom w:val="0"/>
          <w:divBdr>
            <w:top w:val="none" w:sz="0" w:space="0" w:color="auto"/>
            <w:left w:val="none" w:sz="0" w:space="0" w:color="auto"/>
            <w:bottom w:val="none" w:sz="0" w:space="0" w:color="auto"/>
            <w:right w:val="none" w:sz="0" w:space="0" w:color="auto"/>
          </w:divBdr>
        </w:div>
      </w:divsChild>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04315904">
      <w:bodyDiv w:val="1"/>
      <w:marLeft w:val="0"/>
      <w:marRight w:val="0"/>
      <w:marTop w:val="0"/>
      <w:marBottom w:val="0"/>
      <w:divBdr>
        <w:top w:val="none" w:sz="0" w:space="0" w:color="auto"/>
        <w:left w:val="none" w:sz="0" w:space="0" w:color="auto"/>
        <w:bottom w:val="none" w:sz="0" w:space="0" w:color="auto"/>
        <w:right w:val="none" w:sz="0" w:space="0" w:color="auto"/>
      </w:divBdr>
      <w:divsChild>
        <w:div w:id="141508246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2.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Daniel Lozano Villota</cp:lastModifiedBy>
  <cp:revision>19</cp:revision>
  <cp:lastPrinted>2020-07-02T22:48:00Z</cp:lastPrinted>
  <dcterms:created xsi:type="dcterms:W3CDTF">2024-09-02T16:23:00Z</dcterms:created>
  <dcterms:modified xsi:type="dcterms:W3CDTF">2025-03-07T19:40:00Z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