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Pr="00A26D4E" w:rsidRDefault="00C3016C" w:rsidP="00C3016C">
      <w:pPr>
        <w:spacing w:line="254" w:lineRule="auto"/>
        <w:jc w:val="both"/>
        <w:rPr>
          <w:rFonts w:asciiTheme="majorHAnsi" w:hAnsiTheme="majorHAnsi" w:cstheme="majorHAnsi"/>
        </w:rPr>
      </w:pPr>
      <w:r w:rsidRPr="00A26D4E">
        <w:rPr>
          <w:rFonts w:asciiTheme="majorHAnsi" w:hAnsiTheme="majorHAnsi" w:cstheme="majorHAnsi"/>
        </w:rPr>
        <w:t> </w:t>
      </w:r>
    </w:p>
    <w:tbl>
      <w:tblPr>
        <w:tblStyle w:val="Tablaconcuadrcula"/>
        <w:tblW w:w="9983" w:type="dxa"/>
        <w:tblLook w:val="04A0" w:firstRow="1" w:lastRow="0" w:firstColumn="1" w:lastColumn="0" w:noHBand="0" w:noVBand="1"/>
      </w:tblPr>
      <w:tblGrid>
        <w:gridCol w:w="2518"/>
        <w:gridCol w:w="7465"/>
      </w:tblGrid>
      <w:tr w:rsidR="00C3016C" w:rsidRPr="00A26D4E" w14:paraId="680EB41E" w14:textId="77777777" w:rsidTr="3452EF96">
        <w:tc>
          <w:tcPr>
            <w:tcW w:w="9983" w:type="dxa"/>
            <w:gridSpan w:val="2"/>
            <w:shd w:val="clear" w:color="auto" w:fill="1F3864" w:themeFill="accent1" w:themeFillShade="80"/>
          </w:tcPr>
          <w:p w14:paraId="2A6B0E42" w14:textId="09A01D5F" w:rsidR="00C3016C" w:rsidRPr="00A26D4E" w:rsidRDefault="00C3016C" w:rsidP="00C3016C">
            <w:pPr>
              <w:jc w:val="center"/>
              <w:rPr>
                <w:rFonts w:asciiTheme="majorHAnsi" w:hAnsiTheme="majorHAnsi" w:cstheme="majorHAnsi"/>
                <w:b/>
                <w:lang w:val="es-ES_tradnl"/>
              </w:rPr>
            </w:pPr>
            <w:r w:rsidRPr="00A26D4E">
              <w:rPr>
                <w:rFonts w:asciiTheme="majorHAnsi" w:hAnsiTheme="majorHAnsi" w:cstheme="majorHAnsi"/>
                <w:b/>
                <w:lang w:val="es-ES_tradnl"/>
              </w:rPr>
              <w:t>INFORME INICIAL DEL PROCESO</w:t>
            </w:r>
          </w:p>
        </w:tc>
      </w:tr>
      <w:tr w:rsidR="00C3016C" w:rsidRPr="00A26D4E" w14:paraId="4BC558F4" w14:textId="77777777" w:rsidTr="3452EF96">
        <w:tc>
          <w:tcPr>
            <w:tcW w:w="2518" w:type="dxa"/>
            <w:shd w:val="clear" w:color="auto" w:fill="D9D9D9" w:themeFill="background1" w:themeFillShade="D9"/>
          </w:tcPr>
          <w:p w14:paraId="28F99CFA"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Apoderado:</w:t>
            </w:r>
          </w:p>
        </w:tc>
        <w:tc>
          <w:tcPr>
            <w:tcW w:w="7465" w:type="dxa"/>
          </w:tcPr>
          <w:p w14:paraId="0B07F818" w14:textId="2AF1A9DF" w:rsidR="00C3016C" w:rsidRPr="00A26D4E" w:rsidRDefault="006B4DF6" w:rsidP="00B53A01">
            <w:pPr>
              <w:tabs>
                <w:tab w:val="left" w:pos="2550"/>
              </w:tabs>
              <w:rPr>
                <w:rFonts w:asciiTheme="majorHAnsi" w:hAnsiTheme="majorHAnsi" w:cstheme="majorHAnsi"/>
                <w:lang w:val="es-ES_tradnl"/>
              </w:rPr>
            </w:pPr>
            <w:r>
              <w:rPr>
                <w:rFonts w:asciiTheme="majorHAnsi" w:hAnsiTheme="majorHAnsi" w:cstheme="majorHAnsi"/>
                <w:lang w:val="es-ES_tradnl"/>
              </w:rPr>
              <w:t>Gustavo Alberto Herrera Ávila</w:t>
            </w:r>
          </w:p>
        </w:tc>
      </w:tr>
      <w:tr w:rsidR="00C3016C" w:rsidRPr="00A26D4E" w14:paraId="05CE423E" w14:textId="77777777" w:rsidTr="3452EF96">
        <w:tc>
          <w:tcPr>
            <w:tcW w:w="2518" w:type="dxa"/>
            <w:shd w:val="clear" w:color="auto" w:fill="D9D9D9" w:themeFill="background1" w:themeFillShade="D9"/>
          </w:tcPr>
          <w:p w14:paraId="6CF2773B"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Tipo y # de Póliza:</w:t>
            </w:r>
          </w:p>
        </w:tc>
        <w:tc>
          <w:tcPr>
            <w:tcW w:w="7465" w:type="dxa"/>
          </w:tcPr>
          <w:p w14:paraId="2CD51689" w14:textId="38CC2793" w:rsidR="00C3016C"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Póliza Seguro de automóviles No. 4068577</w:t>
            </w:r>
          </w:p>
        </w:tc>
      </w:tr>
      <w:tr w:rsidR="00C3016C" w:rsidRPr="00A26D4E" w14:paraId="3EA02A2A" w14:textId="77777777" w:rsidTr="3452EF96">
        <w:tc>
          <w:tcPr>
            <w:tcW w:w="2518" w:type="dxa"/>
            <w:shd w:val="clear" w:color="auto" w:fill="D9D9D9" w:themeFill="background1" w:themeFillShade="D9"/>
          </w:tcPr>
          <w:p w14:paraId="54CFE80A"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Amparos afectados:</w:t>
            </w:r>
          </w:p>
        </w:tc>
        <w:tc>
          <w:tcPr>
            <w:tcW w:w="7465" w:type="dxa"/>
          </w:tcPr>
          <w:p w14:paraId="4705A538" w14:textId="0C4E9868" w:rsidR="00C3016C" w:rsidRPr="00A26D4E" w:rsidRDefault="006B7323" w:rsidP="00C359FA">
            <w:pPr>
              <w:tabs>
                <w:tab w:val="left" w:pos="5740"/>
              </w:tabs>
              <w:jc w:val="both"/>
              <w:rPr>
                <w:rFonts w:asciiTheme="majorHAnsi" w:hAnsiTheme="majorHAnsi" w:cstheme="majorHAnsi"/>
                <w:lang w:val="es-ES_tradnl"/>
              </w:rPr>
            </w:pPr>
            <w:r w:rsidRPr="00A26D4E">
              <w:rPr>
                <w:rFonts w:asciiTheme="majorHAnsi" w:hAnsiTheme="majorHAnsi" w:cstheme="majorHAnsi"/>
                <w:lang w:val="es-ES_tradnl"/>
              </w:rPr>
              <w:t>Responsabilidad Civil Extracontractual</w:t>
            </w:r>
          </w:p>
        </w:tc>
      </w:tr>
      <w:tr w:rsidR="00C3016C" w:rsidRPr="00A26D4E" w14:paraId="6EEEE1EE" w14:textId="77777777" w:rsidTr="3452EF96">
        <w:tc>
          <w:tcPr>
            <w:tcW w:w="2518" w:type="dxa"/>
            <w:shd w:val="clear" w:color="auto" w:fill="D9D9D9" w:themeFill="background1" w:themeFillShade="D9"/>
          </w:tcPr>
          <w:p w14:paraId="217E586A"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Tomador:</w:t>
            </w:r>
          </w:p>
        </w:tc>
        <w:tc>
          <w:tcPr>
            <w:tcW w:w="7465" w:type="dxa"/>
          </w:tcPr>
          <w:p w14:paraId="0712951B" w14:textId="02FC9591" w:rsidR="00C3016C"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Cooperativa Multiactiva de Servicios Solidarios</w:t>
            </w:r>
          </w:p>
        </w:tc>
      </w:tr>
      <w:tr w:rsidR="00C3016C" w:rsidRPr="00A26D4E" w14:paraId="30CA897D" w14:textId="77777777" w:rsidTr="3452EF96">
        <w:tc>
          <w:tcPr>
            <w:tcW w:w="2518" w:type="dxa"/>
            <w:shd w:val="clear" w:color="auto" w:fill="D9D9D9" w:themeFill="background1" w:themeFillShade="D9"/>
          </w:tcPr>
          <w:p w14:paraId="5D5E5F58"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Asegurado:</w:t>
            </w:r>
          </w:p>
        </w:tc>
        <w:tc>
          <w:tcPr>
            <w:tcW w:w="7465" w:type="dxa"/>
          </w:tcPr>
          <w:p w14:paraId="087CA4CA" w14:textId="07A3FE45" w:rsidR="00C3016C"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Miguel Hernando Gordillo Villegas</w:t>
            </w:r>
          </w:p>
        </w:tc>
      </w:tr>
      <w:tr w:rsidR="00C3016C" w:rsidRPr="00A26D4E" w14:paraId="5D17C2C5" w14:textId="77777777" w:rsidTr="3452EF96">
        <w:tc>
          <w:tcPr>
            <w:tcW w:w="2518" w:type="dxa"/>
            <w:shd w:val="clear" w:color="auto" w:fill="D9D9D9" w:themeFill="background1" w:themeFillShade="D9"/>
          </w:tcPr>
          <w:p w14:paraId="65094B69"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Tipo de Proceso:</w:t>
            </w:r>
          </w:p>
        </w:tc>
        <w:tc>
          <w:tcPr>
            <w:tcW w:w="7465" w:type="dxa"/>
          </w:tcPr>
          <w:p w14:paraId="309EF488" w14:textId="0933F5CF" w:rsidR="00C3016C"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Declarativo de RCE</w:t>
            </w:r>
          </w:p>
        </w:tc>
      </w:tr>
      <w:tr w:rsidR="00C3016C" w:rsidRPr="00A26D4E" w14:paraId="5DB3C2DA" w14:textId="77777777" w:rsidTr="3452EF96">
        <w:tc>
          <w:tcPr>
            <w:tcW w:w="2518" w:type="dxa"/>
            <w:shd w:val="clear" w:color="auto" w:fill="D9D9D9" w:themeFill="background1" w:themeFillShade="D9"/>
          </w:tcPr>
          <w:p w14:paraId="7397F6B3"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Jurisdicción:</w:t>
            </w:r>
          </w:p>
        </w:tc>
        <w:tc>
          <w:tcPr>
            <w:tcW w:w="7465" w:type="dxa"/>
          </w:tcPr>
          <w:p w14:paraId="27E029E3" w14:textId="438E16FA" w:rsidR="00C3016C"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Ordinaria</w:t>
            </w:r>
          </w:p>
        </w:tc>
      </w:tr>
      <w:tr w:rsidR="00C3016C" w:rsidRPr="00A26D4E" w14:paraId="28C51AE9" w14:textId="77777777" w:rsidTr="3452EF96">
        <w:tc>
          <w:tcPr>
            <w:tcW w:w="2518" w:type="dxa"/>
            <w:shd w:val="clear" w:color="auto" w:fill="D9D9D9" w:themeFill="background1" w:themeFillShade="D9"/>
          </w:tcPr>
          <w:p w14:paraId="544719C8"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Despacho:</w:t>
            </w:r>
          </w:p>
        </w:tc>
        <w:tc>
          <w:tcPr>
            <w:tcW w:w="7465" w:type="dxa"/>
          </w:tcPr>
          <w:p w14:paraId="46B4FFC6" w14:textId="1B27A3FC" w:rsidR="00C3016C"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Juzgado Quinto Civil del circuito de Palmira</w:t>
            </w:r>
          </w:p>
        </w:tc>
      </w:tr>
      <w:tr w:rsidR="00C3016C" w:rsidRPr="00A26D4E" w14:paraId="1E19F9F0" w14:textId="77777777" w:rsidTr="3452EF96">
        <w:tc>
          <w:tcPr>
            <w:tcW w:w="2518" w:type="dxa"/>
            <w:shd w:val="clear" w:color="auto" w:fill="D9D9D9" w:themeFill="background1" w:themeFillShade="D9"/>
          </w:tcPr>
          <w:p w14:paraId="2CA6172A"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Ciudad:</w:t>
            </w:r>
          </w:p>
        </w:tc>
        <w:tc>
          <w:tcPr>
            <w:tcW w:w="7465" w:type="dxa"/>
          </w:tcPr>
          <w:p w14:paraId="7AD37AC6" w14:textId="4604B3F6" w:rsidR="00C3016C"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Palmira</w:t>
            </w:r>
          </w:p>
        </w:tc>
      </w:tr>
      <w:tr w:rsidR="00C3016C" w:rsidRPr="00A26D4E" w14:paraId="7ED4A0CC" w14:textId="77777777" w:rsidTr="3452EF96">
        <w:tc>
          <w:tcPr>
            <w:tcW w:w="2518" w:type="dxa"/>
            <w:shd w:val="clear" w:color="auto" w:fill="D9D9D9" w:themeFill="background1" w:themeFillShade="D9"/>
          </w:tcPr>
          <w:p w14:paraId="65963757"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Radicado (23 dígitos):</w:t>
            </w:r>
          </w:p>
        </w:tc>
        <w:tc>
          <w:tcPr>
            <w:tcW w:w="7465" w:type="dxa"/>
          </w:tcPr>
          <w:p w14:paraId="4ED5E590" w14:textId="12762861" w:rsidR="00C3016C"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765203103005-2024-00135-00</w:t>
            </w:r>
          </w:p>
        </w:tc>
      </w:tr>
      <w:tr w:rsidR="00C3016C" w:rsidRPr="00A26D4E" w14:paraId="365EB3D3" w14:textId="77777777" w:rsidTr="3452EF96">
        <w:tc>
          <w:tcPr>
            <w:tcW w:w="2518" w:type="dxa"/>
            <w:shd w:val="clear" w:color="auto" w:fill="D9D9D9" w:themeFill="background1" w:themeFillShade="D9"/>
          </w:tcPr>
          <w:p w14:paraId="3E29A9FF"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Demandantes:</w:t>
            </w:r>
          </w:p>
        </w:tc>
        <w:tc>
          <w:tcPr>
            <w:tcW w:w="7465" w:type="dxa"/>
          </w:tcPr>
          <w:p w14:paraId="7F836C84" w14:textId="7285CD8A" w:rsidR="00C3016C"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Camila Arango Garzón</w:t>
            </w:r>
            <w:r w:rsidR="006B4DF6">
              <w:rPr>
                <w:rFonts w:asciiTheme="majorHAnsi" w:hAnsiTheme="majorHAnsi" w:cstheme="majorHAnsi"/>
                <w:lang w:val="es-ES_tradnl"/>
              </w:rPr>
              <w:t xml:space="preserve"> (lesionada)</w:t>
            </w:r>
          </w:p>
          <w:p w14:paraId="1CFD247F" w14:textId="787BDF30" w:rsidR="006B7323"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Luisa Arango Garzón</w:t>
            </w:r>
            <w:r w:rsidR="006B4DF6">
              <w:rPr>
                <w:rFonts w:asciiTheme="majorHAnsi" w:hAnsiTheme="majorHAnsi" w:cstheme="majorHAnsi"/>
                <w:lang w:val="es-ES_tradnl"/>
              </w:rPr>
              <w:t xml:space="preserve"> (</w:t>
            </w:r>
            <w:r w:rsidR="000C5DAB">
              <w:rPr>
                <w:rFonts w:asciiTheme="majorHAnsi" w:hAnsiTheme="majorHAnsi" w:cstheme="majorHAnsi"/>
                <w:lang w:val="es-ES_tradnl"/>
              </w:rPr>
              <w:t>hermana</w:t>
            </w:r>
            <w:r w:rsidR="006B4DF6">
              <w:rPr>
                <w:rFonts w:asciiTheme="majorHAnsi" w:hAnsiTheme="majorHAnsi" w:cstheme="majorHAnsi"/>
                <w:lang w:val="es-ES_tradnl"/>
              </w:rPr>
              <w:t>)</w:t>
            </w:r>
          </w:p>
          <w:p w14:paraId="5F6B6717" w14:textId="432E1F6F" w:rsidR="006B7323"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María Cristina Garzón</w:t>
            </w:r>
            <w:r w:rsidR="006B4DF6">
              <w:rPr>
                <w:rFonts w:asciiTheme="majorHAnsi" w:hAnsiTheme="majorHAnsi" w:cstheme="majorHAnsi"/>
                <w:lang w:val="es-ES_tradnl"/>
              </w:rPr>
              <w:t xml:space="preserve"> (</w:t>
            </w:r>
            <w:r w:rsidR="000C5DAB">
              <w:rPr>
                <w:rFonts w:asciiTheme="majorHAnsi" w:hAnsiTheme="majorHAnsi" w:cstheme="majorHAnsi"/>
                <w:lang w:val="es-ES_tradnl"/>
              </w:rPr>
              <w:t>mamá</w:t>
            </w:r>
            <w:r w:rsidR="006B4DF6">
              <w:rPr>
                <w:rFonts w:asciiTheme="majorHAnsi" w:hAnsiTheme="majorHAnsi" w:cstheme="majorHAnsi"/>
                <w:lang w:val="es-ES_tradnl"/>
              </w:rPr>
              <w:t>)</w:t>
            </w:r>
          </w:p>
        </w:tc>
      </w:tr>
      <w:tr w:rsidR="00C3016C" w:rsidRPr="00A26D4E" w14:paraId="26F1C674" w14:textId="77777777" w:rsidTr="3452EF96">
        <w:tc>
          <w:tcPr>
            <w:tcW w:w="2518" w:type="dxa"/>
            <w:shd w:val="clear" w:color="auto" w:fill="D9D9D9" w:themeFill="background1" w:themeFillShade="D9"/>
          </w:tcPr>
          <w:p w14:paraId="6A2570A7"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Demandados:</w:t>
            </w:r>
          </w:p>
        </w:tc>
        <w:tc>
          <w:tcPr>
            <w:tcW w:w="7465" w:type="dxa"/>
          </w:tcPr>
          <w:p w14:paraId="4768BC8B" w14:textId="77777777" w:rsidR="00C3016C"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Miguel Hernando Gordillo Villegas</w:t>
            </w:r>
          </w:p>
          <w:p w14:paraId="395FB00D" w14:textId="0D3B20F9" w:rsidR="006B7323"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HDI Seguros S.A.</w:t>
            </w:r>
          </w:p>
        </w:tc>
      </w:tr>
      <w:tr w:rsidR="00C3016C" w:rsidRPr="00A26D4E" w14:paraId="737C3CF7" w14:textId="77777777" w:rsidTr="3452EF96">
        <w:tc>
          <w:tcPr>
            <w:tcW w:w="2518" w:type="dxa"/>
            <w:shd w:val="clear" w:color="auto" w:fill="D9D9D9" w:themeFill="background1" w:themeFillShade="D9"/>
          </w:tcPr>
          <w:p w14:paraId="245720EA" w14:textId="0EE18B14" w:rsidR="00C3016C" w:rsidRPr="00A26D4E" w:rsidRDefault="00C3016C" w:rsidP="3452EF96">
            <w:pPr>
              <w:rPr>
                <w:rFonts w:asciiTheme="majorHAnsi" w:hAnsiTheme="majorHAnsi" w:cstheme="majorHAnsi"/>
                <w:b/>
                <w:bCs/>
                <w:lang w:val="es-ES"/>
              </w:rPr>
            </w:pPr>
            <w:r w:rsidRPr="00A26D4E">
              <w:rPr>
                <w:rFonts w:asciiTheme="majorHAnsi" w:hAnsiTheme="majorHAnsi" w:cstheme="majorHAnsi"/>
                <w:b/>
                <w:bCs/>
                <w:lang w:val="es-ES"/>
              </w:rPr>
              <w:t xml:space="preserve">Tipo de vinculación de </w:t>
            </w:r>
            <w:r w:rsidR="76B58E53" w:rsidRPr="00A26D4E">
              <w:rPr>
                <w:rFonts w:asciiTheme="majorHAnsi" w:hAnsiTheme="majorHAnsi" w:cstheme="majorHAnsi"/>
                <w:b/>
                <w:bCs/>
                <w:lang w:val="es-ES"/>
              </w:rPr>
              <w:t>HDI</w:t>
            </w:r>
            <w:r w:rsidRPr="00A26D4E">
              <w:rPr>
                <w:rFonts w:asciiTheme="majorHAnsi" w:hAnsiTheme="majorHAnsi" w:cstheme="majorHAnsi"/>
                <w:b/>
                <w:bCs/>
                <w:lang w:val="es-ES"/>
              </w:rPr>
              <w:t xml:space="preserve"> (directa, llamamiento en garantía, litisconsorte):</w:t>
            </w:r>
          </w:p>
        </w:tc>
        <w:tc>
          <w:tcPr>
            <w:tcW w:w="7465" w:type="dxa"/>
          </w:tcPr>
          <w:p w14:paraId="3D968381" w14:textId="1A40D43A" w:rsidR="00C3016C" w:rsidRPr="00A26D4E" w:rsidRDefault="006B7323" w:rsidP="00C359FA">
            <w:pPr>
              <w:jc w:val="both"/>
              <w:rPr>
                <w:rFonts w:asciiTheme="majorHAnsi" w:hAnsiTheme="majorHAnsi" w:cstheme="majorHAnsi"/>
                <w:lang w:val="es-ES_tradnl"/>
              </w:rPr>
            </w:pPr>
            <w:r w:rsidRPr="00A26D4E">
              <w:rPr>
                <w:rFonts w:asciiTheme="majorHAnsi" w:hAnsiTheme="majorHAnsi" w:cstheme="majorHAnsi"/>
                <w:lang w:val="es-ES_tradnl"/>
              </w:rPr>
              <w:t>Directa</w:t>
            </w:r>
          </w:p>
          <w:p w14:paraId="523FC52D" w14:textId="77777777" w:rsidR="00C3016C" w:rsidRPr="00A26D4E" w:rsidRDefault="00C3016C" w:rsidP="00C359FA">
            <w:pPr>
              <w:jc w:val="center"/>
              <w:rPr>
                <w:rFonts w:asciiTheme="majorHAnsi" w:hAnsiTheme="majorHAnsi" w:cstheme="majorHAnsi"/>
                <w:lang w:val="es-ES_tradnl"/>
              </w:rPr>
            </w:pPr>
          </w:p>
        </w:tc>
      </w:tr>
      <w:tr w:rsidR="00C3016C" w:rsidRPr="00A26D4E" w14:paraId="310FFED0" w14:textId="77777777" w:rsidTr="3452EF96">
        <w:tc>
          <w:tcPr>
            <w:tcW w:w="2518" w:type="dxa"/>
            <w:shd w:val="clear" w:color="auto" w:fill="D9D9D9" w:themeFill="background1" w:themeFillShade="D9"/>
          </w:tcPr>
          <w:p w14:paraId="003BC5F9"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Resumen de los hechos:</w:t>
            </w:r>
          </w:p>
        </w:tc>
        <w:tc>
          <w:tcPr>
            <w:tcW w:w="7465" w:type="dxa"/>
          </w:tcPr>
          <w:p w14:paraId="21411EF9" w14:textId="77777777" w:rsidR="006B7323" w:rsidRPr="00A26D4E" w:rsidRDefault="006B7323" w:rsidP="006B7323">
            <w:pPr>
              <w:spacing w:line="276" w:lineRule="auto"/>
              <w:jc w:val="both"/>
              <w:textAlignment w:val="baseline"/>
              <w:rPr>
                <w:rFonts w:asciiTheme="majorHAnsi" w:eastAsia="Times New Roman" w:hAnsiTheme="majorHAnsi" w:cstheme="majorHAnsi"/>
              </w:rPr>
            </w:pPr>
            <w:r w:rsidRPr="00A26D4E">
              <w:rPr>
                <w:rFonts w:asciiTheme="majorHAnsi" w:eastAsia="Times New Roman" w:hAnsiTheme="majorHAnsi" w:cstheme="majorHAnsi"/>
              </w:rPr>
              <w:t>El 11 de agosto del 2021, a las 12:50 horas aproximadamente, en la Calle 33 con carrera 21 en el municipio de Palmira (V), se presentó un accidente de tránsito entre el vehículo de placa TUZ-46E conducido por el señor Miguel Gordillo Villegas y el vehículo de placa FFQ-59C donde se movilizaba la señora Camila Arango Garzón como pasajera.</w:t>
            </w:r>
          </w:p>
          <w:p w14:paraId="5A4E000A" w14:textId="77777777" w:rsidR="006B7323" w:rsidRPr="00A26D4E" w:rsidRDefault="006B7323" w:rsidP="006B7323">
            <w:pPr>
              <w:spacing w:line="276" w:lineRule="auto"/>
              <w:jc w:val="both"/>
              <w:textAlignment w:val="baseline"/>
              <w:rPr>
                <w:rFonts w:asciiTheme="majorHAnsi" w:eastAsia="Times New Roman" w:hAnsiTheme="majorHAnsi" w:cstheme="majorHAnsi"/>
              </w:rPr>
            </w:pPr>
          </w:p>
          <w:p w14:paraId="7D645858" w14:textId="77777777" w:rsidR="006B7323" w:rsidRPr="00A26D4E" w:rsidRDefault="006B7323" w:rsidP="006B7323">
            <w:pPr>
              <w:spacing w:line="276" w:lineRule="auto"/>
              <w:jc w:val="both"/>
              <w:textAlignment w:val="baseline"/>
              <w:rPr>
                <w:rFonts w:asciiTheme="majorHAnsi" w:eastAsia="Times New Roman" w:hAnsiTheme="majorHAnsi" w:cstheme="majorHAnsi"/>
              </w:rPr>
            </w:pPr>
            <w:r w:rsidRPr="00A26D4E">
              <w:rPr>
                <w:rFonts w:asciiTheme="majorHAnsi" w:eastAsia="Times New Roman" w:hAnsiTheme="majorHAnsi" w:cstheme="majorHAnsi"/>
              </w:rPr>
              <w:t>Para el día 11 de agosto del 2021, la señora Camila Arango tenía 16 años de edad.</w:t>
            </w:r>
          </w:p>
          <w:p w14:paraId="0D9E2A92" w14:textId="77777777" w:rsidR="006B7323" w:rsidRPr="00A26D4E" w:rsidRDefault="006B7323" w:rsidP="006B7323">
            <w:pPr>
              <w:spacing w:line="276" w:lineRule="auto"/>
              <w:jc w:val="both"/>
              <w:textAlignment w:val="baseline"/>
              <w:rPr>
                <w:rFonts w:asciiTheme="majorHAnsi" w:eastAsia="Times New Roman" w:hAnsiTheme="majorHAnsi" w:cstheme="majorHAnsi"/>
              </w:rPr>
            </w:pPr>
          </w:p>
          <w:p w14:paraId="07D3ED99" w14:textId="77777777" w:rsidR="006B7323" w:rsidRPr="00A26D4E" w:rsidRDefault="006B7323" w:rsidP="006B7323">
            <w:pPr>
              <w:spacing w:line="276" w:lineRule="auto"/>
              <w:jc w:val="both"/>
              <w:textAlignment w:val="baseline"/>
              <w:rPr>
                <w:rFonts w:asciiTheme="majorHAnsi" w:eastAsia="Times New Roman" w:hAnsiTheme="majorHAnsi" w:cstheme="majorHAnsi"/>
              </w:rPr>
            </w:pPr>
            <w:r w:rsidRPr="00A26D4E">
              <w:rPr>
                <w:rFonts w:asciiTheme="majorHAnsi" w:eastAsia="Times New Roman" w:hAnsiTheme="majorHAnsi" w:cstheme="majorHAnsi"/>
              </w:rPr>
              <w:t>La señora Camila Arango para el día de los hechos, se desempeñaba presuntamente como manicurista, generando un ingreso económico igual al SMLMV más prestaciones sociales.</w:t>
            </w:r>
          </w:p>
          <w:p w14:paraId="684EAFCA" w14:textId="77777777" w:rsidR="006B7323" w:rsidRPr="00A26D4E" w:rsidRDefault="006B7323" w:rsidP="006B7323">
            <w:pPr>
              <w:spacing w:line="276" w:lineRule="auto"/>
              <w:jc w:val="both"/>
              <w:textAlignment w:val="baseline"/>
              <w:rPr>
                <w:rFonts w:asciiTheme="majorHAnsi" w:eastAsia="Times New Roman" w:hAnsiTheme="majorHAnsi" w:cstheme="majorHAnsi"/>
              </w:rPr>
            </w:pPr>
          </w:p>
          <w:p w14:paraId="2DBAD4D7" w14:textId="77777777" w:rsidR="006B7323" w:rsidRPr="00A26D4E" w:rsidRDefault="006B7323" w:rsidP="006B7323">
            <w:pPr>
              <w:spacing w:line="276" w:lineRule="auto"/>
              <w:jc w:val="both"/>
              <w:textAlignment w:val="baseline"/>
              <w:rPr>
                <w:rFonts w:asciiTheme="majorHAnsi" w:eastAsia="Times New Roman" w:hAnsiTheme="majorHAnsi" w:cstheme="majorHAnsi"/>
              </w:rPr>
            </w:pPr>
            <w:r w:rsidRPr="00A26D4E">
              <w:rPr>
                <w:rFonts w:asciiTheme="majorHAnsi" w:eastAsia="Times New Roman" w:hAnsiTheme="majorHAnsi" w:cstheme="majorHAnsi"/>
              </w:rPr>
              <w:t>Se dice que el accidente se ocasionó, en atención a que el conductor del vehículo de placa TUZ-46E omitió respetar la señal de pare de la intersección de la Calle 33 con carrera 21 en la ciudad de Palmira, por lo que ese vehículo impacta con la parte frontal del mismo, la parte lateral izquierda del vehículo de placa FFQ-59C, y el cuerpo de la señora Camila Arango, generándole unas lesiones personales.</w:t>
            </w:r>
          </w:p>
          <w:p w14:paraId="73840AA1" w14:textId="77777777" w:rsidR="006B7323" w:rsidRPr="00A26D4E" w:rsidRDefault="006B7323" w:rsidP="006B7323">
            <w:pPr>
              <w:spacing w:line="276" w:lineRule="auto"/>
              <w:jc w:val="both"/>
              <w:textAlignment w:val="baseline"/>
              <w:rPr>
                <w:rFonts w:asciiTheme="majorHAnsi" w:eastAsia="Times New Roman" w:hAnsiTheme="majorHAnsi" w:cstheme="majorHAnsi"/>
              </w:rPr>
            </w:pPr>
          </w:p>
          <w:p w14:paraId="2B98AA1E" w14:textId="77777777" w:rsidR="006B7323" w:rsidRPr="00A26D4E" w:rsidRDefault="006B7323" w:rsidP="006B7323">
            <w:pPr>
              <w:spacing w:line="276" w:lineRule="auto"/>
              <w:jc w:val="both"/>
              <w:textAlignment w:val="baseline"/>
              <w:rPr>
                <w:rFonts w:asciiTheme="majorHAnsi" w:eastAsia="Times New Roman" w:hAnsiTheme="majorHAnsi" w:cstheme="majorHAnsi"/>
              </w:rPr>
            </w:pPr>
            <w:r w:rsidRPr="00A26D4E">
              <w:rPr>
                <w:rFonts w:asciiTheme="majorHAnsi" w:eastAsia="Times New Roman" w:hAnsiTheme="majorHAnsi" w:cstheme="majorHAnsi"/>
              </w:rPr>
              <w:t xml:space="preserve">Se dice que la señora Camila Arango tuvo una incapacidad total por 22 meses, y presuntamente le fue dictaminada una PCL del 10.60%. </w:t>
            </w:r>
          </w:p>
          <w:p w14:paraId="1AC2FC78" w14:textId="77777777" w:rsidR="006B7323" w:rsidRPr="00A26D4E" w:rsidRDefault="006B7323" w:rsidP="006B7323">
            <w:pPr>
              <w:spacing w:line="276" w:lineRule="auto"/>
              <w:jc w:val="both"/>
              <w:textAlignment w:val="baseline"/>
              <w:rPr>
                <w:rFonts w:asciiTheme="majorHAnsi" w:eastAsia="Times New Roman" w:hAnsiTheme="majorHAnsi" w:cstheme="majorHAnsi"/>
              </w:rPr>
            </w:pPr>
          </w:p>
          <w:p w14:paraId="102686D9" w14:textId="5873ABD9" w:rsidR="00C3016C" w:rsidRPr="00A26D4E" w:rsidRDefault="006B7323" w:rsidP="006B7323">
            <w:pPr>
              <w:spacing w:line="276" w:lineRule="auto"/>
              <w:jc w:val="both"/>
              <w:textAlignment w:val="baseline"/>
              <w:rPr>
                <w:rFonts w:asciiTheme="majorHAnsi" w:eastAsia="Times New Roman" w:hAnsiTheme="majorHAnsi" w:cstheme="majorHAnsi"/>
              </w:rPr>
            </w:pPr>
            <w:r w:rsidRPr="00A26D4E">
              <w:rPr>
                <w:rFonts w:asciiTheme="majorHAnsi" w:eastAsia="Times New Roman" w:hAnsiTheme="majorHAnsi" w:cstheme="majorHAnsi"/>
              </w:rPr>
              <w:t>El 19 de octubre del 2023 la activa presenta reclamación directa ante HDI, ultima esta que el 24 de noviembre del 2023 ofreció la suma de $48.000.000</w:t>
            </w:r>
          </w:p>
        </w:tc>
      </w:tr>
      <w:tr w:rsidR="00C3016C" w:rsidRPr="00A26D4E" w14:paraId="0E406DF4" w14:textId="77777777" w:rsidTr="3452EF96">
        <w:tc>
          <w:tcPr>
            <w:tcW w:w="2518" w:type="dxa"/>
            <w:shd w:val="clear" w:color="auto" w:fill="D9D9D9" w:themeFill="background1" w:themeFillShade="D9"/>
          </w:tcPr>
          <w:p w14:paraId="4DAF3A73"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lastRenderedPageBreak/>
              <w:t>Descripción de las pretensiones:</w:t>
            </w:r>
          </w:p>
        </w:tc>
        <w:tc>
          <w:tcPr>
            <w:tcW w:w="7465" w:type="dxa"/>
          </w:tcPr>
          <w:p w14:paraId="5662255E" w14:textId="44900E7E" w:rsidR="006B7323" w:rsidRPr="00A26D4E" w:rsidRDefault="006B7323" w:rsidP="006B7323">
            <w:pPr>
              <w:jc w:val="both"/>
              <w:rPr>
                <w:rFonts w:asciiTheme="majorHAnsi" w:hAnsiTheme="majorHAnsi" w:cstheme="majorHAnsi"/>
                <w:lang w:val="es-ES_tradnl"/>
              </w:rPr>
            </w:pPr>
            <w:r w:rsidRPr="00A26D4E">
              <w:rPr>
                <w:rFonts w:asciiTheme="majorHAnsi" w:hAnsiTheme="majorHAnsi" w:cstheme="majorHAnsi"/>
                <w:lang w:val="es-ES_tradnl"/>
              </w:rPr>
              <w:t>Las pretensiones van encaminadas a solicitar el reconocimiento de daños patrimoniales (lucro cesante) y daños extrapatrimoniales (daño moral, daño a la vida en relación, daño a la salud, daño a la perdida de oportunidad. Así mismo se solicitó condena de intereses moratorio</w:t>
            </w:r>
            <w:r w:rsidR="006B4DF6">
              <w:rPr>
                <w:rFonts w:asciiTheme="majorHAnsi" w:hAnsiTheme="majorHAnsi" w:cstheme="majorHAnsi"/>
                <w:lang w:val="es-ES_tradnl"/>
              </w:rPr>
              <w:t>s</w:t>
            </w:r>
            <w:r w:rsidRPr="00A26D4E">
              <w:rPr>
                <w:rFonts w:asciiTheme="majorHAnsi" w:hAnsiTheme="majorHAnsi" w:cstheme="majorHAnsi"/>
                <w:lang w:val="es-ES_tradnl"/>
              </w:rPr>
              <w:t xml:space="preserve">, indexación y </w:t>
            </w:r>
            <w:r w:rsidR="00886EEF" w:rsidRPr="00A26D4E">
              <w:rPr>
                <w:rFonts w:asciiTheme="majorHAnsi" w:hAnsiTheme="majorHAnsi" w:cstheme="majorHAnsi"/>
                <w:lang w:val="es-ES_tradnl"/>
              </w:rPr>
              <w:t>pago de costas y agencia</w:t>
            </w:r>
            <w:r w:rsidR="006B4DF6">
              <w:rPr>
                <w:rFonts w:asciiTheme="majorHAnsi" w:hAnsiTheme="majorHAnsi" w:cstheme="majorHAnsi"/>
                <w:lang w:val="es-ES_tradnl"/>
              </w:rPr>
              <w:t>s</w:t>
            </w:r>
            <w:r w:rsidR="00886EEF" w:rsidRPr="00A26D4E">
              <w:rPr>
                <w:rFonts w:asciiTheme="majorHAnsi" w:hAnsiTheme="majorHAnsi" w:cstheme="majorHAnsi"/>
                <w:lang w:val="es-ES_tradnl"/>
              </w:rPr>
              <w:t xml:space="preserve"> en derecho</w:t>
            </w:r>
          </w:p>
        </w:tc>
      </w:tr>
      <w:tr w:rsidR="00C3016C" w:rsidRPr="00A26D4E" w14:paraId="704DFB9E" w14:textId="77777777" w:rsidTr="3452EF96">
        <w:tc>
          <w:tcPr>
            <w:tcW w:w="2518" w:type="dxa"/>
            <w:shd w:val="clear" w:color="auto" w:fill="D9D9D9" w:themeFill="background1" w:themeFillShade="D9"/>
          </w:tcPr>
          <w:p w14:paraId="58C6E535"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Pretensiones cuantificadas ($):</w:t>
            </w:r>
          </w:p>
        </w:tc>
        <w:tc>
          <w:tcPr>
            <w:tcW w:w="7465" w:type="dxa"/>
          </w:tcPr>
          <w:p w14:paraId="3246C4D1" w14:textId="2578A318" w:rsidR="006B7323" w:rsidRPr="00A26D4E" w:rsidRDefault="006B7323" w:rsidP="006B7323">
            <w:pPr>
              <w:jc w:val="both"/>
              <w:rPr>
                <w:rFonts w:asciiTheme="majorHAnsi" w:hAnsiTheme="majorHAnsi" w:cstheme="majorHAnsi"/>
                <w:lang w:val="es-ES_tradnl"/>
              </w:rPr>
            </w:pPr>
            <w:r w:rsidRPr="00A26D4E">
              <w:rPr>
                <w:rFonts w:asciiTheme="majorHAnsi" w:hAnsiTheme="majorHAnsi" w:cstheme="majorHAnsi"/>
                <w:lang w:val="es-ES_tradnl"/>
              </w:rPr>
              <w:t>Las pretensiones de la demanda ascienden a la suma de $</w:t>
            </w:r>
            <w:r w:rsidR="00157E28" w:rsidRPr="00A26D4E">
              <w:rPr>
                <w:rFonts w:asciiTheme="majorHAnsi" w:hAnsiTheme="majorHAnsi" w:cstheme="majorHAnsi"/>
              </w:rPr>
              <w:t xml:space="preserve"> </w:t>
            </w:r>
            <w:r w:rsidR="00157E28" w:rsidRPr="00A26D4E">
              <w:rPr>
                <w:rFonts w:asciiTheme="majorHAnsi" w:hAnsiTheme="majorHAnsi" w:cstheme="majorHAnsi"/>
                <w:lang w:val="es-ES_tradnl"/>
              </w:rPr>
              <w:t>856.529.722,</w:t>
            </w:r>
            <w:r w:rsidRPr="00A26D4E">
              <w:rPr>
                <w:rFonts w:asciiTheme="majorHAnsi" w:hAnsiTheme="majorHAnsi" w:cstheme="majorHAnsi"/>
                <w:lang w:val="es-ES_tradnl"/>
              </w:rPr>
              <w:t xml:space="preserve"> bajo los siguientes conceptos:</w:t>
            </w:r>
          </w:p>
          <w:p w14:paraId="5FF954AC" w14:textId="77777777" w:rsidR="006B7323" w:rsidRPr="00A26D4E" w:rsidRDefault="006B7323" w:rsidP="006B7323">
            <w:pPr>
              <w:pStyle w:val="Prrafodelista"/>
              <w:numPr>
                <w:ilvl w:val="0"/>
                <w:numId w:val="5"/>
              </w:numPr>
              <w:jc w:val="both"/>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Lucro Cesante: $76.529.722</w:t>
            </w:r>
          </w:p>
          <w:p w14:paraId="7B324703" w14:textId="77777777" w:rsidR="006B7323" w:rsidRPr="00A26D4E" w:rsidRDefault="006B7323" w:rsidP="006B7323">
            <w:pPr>
              <w:pStyle w:val="Prrafodelista"/>
              <w:numPr>
                <w:ilvl w:val="0"/>
                <w:numId w:val="5"/>
              </w:numPr>
              <w:jc w:val="both"/>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Perjuicio Moral: $234.000.000</w:t>
            </w:r>
          </w:p>
          <w:p w14:paraId="52DB39F2" w14:textId="77777777" w:rsidR="006B7323" w:rsidRPr="00A26D4E" w:rsidRDefault="006B7323" w:rsidP="006B7323">
            <w:pPr>
              <w:pStyle w:val="Prrafodelista"/>
              <w:numPr>
                <w:ilvl w:val="0"/>
                <w:numId w:val="5"/>
              </w:numPr>
              <w:jc w:val="both"/>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Daño a la vida en relación: $234.000.000</w:t>
            </w:r>
          </w:p>
          <w:p w14:paraId="3F4ADC7E" w14:textId="77777777" w:rsidR="006B7323" w:rsidRPr="00A26D4E" w:rsidRDefault="006B7323" w:rsidP="006B7323">
            <w:pPr>
              <w:pStyle w:val="Prrafodelista"/>
              <w:numPr>
                <w:ilvl w:val="0"/>
                <w:numId w:val="5"/>
              </w:numPr>
              <w:jc w:val="both"/>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Daño a la salud: $78.000.000</w:t>
            </w:r>
          </w:p>
          <w:p w14:paraId="61540B9A" w14:textId="35F9B6F9" w:rsidR="00C3016C" w:rsidRPr="00A26D4E" w:rsidRDefault="006B7323" w:rsidP="006B7323">
            <w:pPr>
              <w:pStyle w:val="Prrafodelista"/>
              <w:numPr>
                <w:ilvl w:val="0"/>
                <w:numId w:val="5"/>
              </w:numPr>
              <w:jc w:val="both"/>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Daño a la perdida de oportunidad: $234.000.000</w:t>
            </w:r>
          </w:p>
        </w:tc>
      </w:tr>
      <w:tr w:rsidR="00C3016C" w:rsidRPr="00A26D4E" w14:paraId="0B60EBC1" w14:textId="77777777" w:rsidTr="3452EF96">
        <w:tc>
          <w:tcPr>
            <w:tcW w:w="2518" w:type="dxa"/>
            <w:shd w:val="clear" w:color="auto" w:fill="D9D9D9" w:themeFill="background1" w:themeFillShade="D9"/>
          </w:tcPr>
          <w:p w14:paraId="7ABAD315"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Valor asegurado amparos afectados:</w:t>
            </w:r>
          </w:p>
        </w:tc>
        <w:tc>
          <w:tcPr>
            <w:tcW w:w="7465" w:type="dxa"/>
          </w:tcPr>
          <w:p w14:paraId="6C40C20A" w14:textId="362017E3" w:rsidR="00C3016C" w:rsidRPr="00A26D4E" w:rsidRDefault="00C3016C" w:rsidP="00C359FA">
            <w:pPr>
              <w:jc w:val="both"/>
              <w:rPr>
                <w:rFonts w:asciiTheme="majorHAnsi" w:hAnsiTheme="majorHAnsi" w:cstheme="majorHAnsi"/>
                <w:lang w:val="es-ES_tradnl"/>
              </w:rPr>
            </w:pPr>
            <w:r w:rsidRPr="00A26D4E">
              <w:rPr>
                <w:rFonts w:asciiTheme="majorHAnsi" w:hAnsiTheme="majorHAnsi" w:cstheme="majorHAnsi"/>
                <w:lang w:val="es-ES_tradnl"/>
              </w:rPr>
              <w:t xml:space="preserve"> </w:t>
            </w:r>
            <w:r w:rsidR="00157E28" w:rsidRPr="00A26D4E">
              <w:rPr>
                <w:rFonts w:asciiTheme="majorHAnsi" w:hAnsiTheme="majorHAnsi" w:cstheme="majorHAnsi"/>
                <w:lang w:val="es-ES_tradnl"/>
              </w:rPr>
              <w:t>Responsabilidad Civil Extracontractual - $1.000.0000.000</w:t>
            </w:r>
          </w:p>
        </w:tc>
      </w:tr>
      <w:tr w:rsidR="00C3016C" w:rsidRPr="00A26D4E" w14:paraId="47DED08D" w14:textId="77777777" w:rsidTr="3452EF96">
        <w:tc>
          <w:tcPr>
            <w:tcW w:w="2518" w:type="dxa"/>
            <w:shd w:val="clear" w:color="auto" w:fill="D9D9D9" w:themeFill="background1" w:themeFillShade="D9"/>
          </w:tcPr>
          <w:p w14:paraId="2040F0CE" w14:textId="77777777" w:rsidR="00C3016C" w:rsidRPr="00A26D4E" w:rsidRDefault="00C3016C" w:rsidP="00C359FA">
            <w:pPr>
              <w:rPr>
                <w:rFonts w:asciiTheme="majorHAnsi" w:hAnsiTheme="majorHAnsi" w:cstheme="majorHAnsi"/>
                <w:b/>
                <w:lang w:val="es-ES_tradnl"/>
              </w:rPr>
            </w:pPr>
            <w:r w:rsidRPr="00A26D4E">
              <w:rPr>
                <w:rFonts w:asciiTheme="majorHAnsi" w:hAnsiTheme="majorHAnsi" w:cstheme="majorHAnsi"/>
                <w:b/>
                <w:lang w:val="es-ES_tradnl"/>
              </w:rPr>
              <w:t>Valoración objetiva de las pretensiones:</w:t>
            </w:r>
          </w:p>
        </w:tc>
        <w:tc>
          <w:tcPr>
            <w:tcW w:w="7465" w:type="dxa"/>
          </w:tcPr>
          <w:p w14:paraId="09E79A58" w14:textId="65F4DEEF" w:rsidR="00A26D4E" w:rsidRPr="00A26D4E" w:rsidRDefault="00A26D4E" w:rsidP="00A26D4E">
            <w:pPr>
              <w:jc w:val="both"/>
              <w:rPr>
                <w:rFonts w:asciiTheme="majorHAnsi" w:hAnsiTheme="majorHAnsi" w:cstheme="majorHAnsi"/>
                <w:lang w:val="es-ES_tradnl"/>
              </w:rPr>
            </w:pPr>
            <w:r w:rsidRPr="00A26D4E">
              <w:rPr>
                <w:rFonts w:asciiTheme="majorHAnsi" w:hAnsiTheme="majorHAnsi" w:cstheme="majorHAnsi"/>
                <w:lang w:val="es-ES_tradnl"/>
              </w:rPr>
              <w:t>La liquidación objetiva de las pretensiones asciende a la suma de $</w:t>
            </w:r>
            <w:r w:rsidR="00B9420F">
              <w:t xml:space="preserve"> </w:t>
            </w:r>
            <w:r w:rsidR="00B9420F" w:rsidRPr="00B9420F">
              <w:rPr>
                <w:rFonts w:asciiTheme="majorHAnsi" w:hAnsiTheme="majorHAnsi" w:cstheme="majorHAnsi"/>
                <w:lang w:val="es-ES_tradnl"/>
              </w:rPr>
              <w:t>189.000.877</w:t>
            </w:r>
            <w:r w:rsidR="00B9420F" w:rsidRPr="00B9420F" w:rsidDel="00B9420F">
              <w:rPr>
                <w:rFonts w:asciiTheme="majorHAnsi" w:hAnsiTheme="majorHAnsi" w:cstheme="majorHAnsi"/>
                <w:lang w:val="es-ES_tradnl"/>
              </w:rPr>
              <w:t xml:space="preserve"> </w:t>
            </w:r>
            <w:r w:rsidRPr="00A26D4E">
              <w:rPr>
                <w:rFonts w:asciiTheme="majorHAnsi" w:hAnsiTheme="majorHAnsi" w:cstheme="majorHAnsi"/>
                <w:lang w:val="es-ES_tradnl"/>
              </w:rPr>
              <w:t>los cuales se discriminan de la siguiente manera:</w:t>
            </w:r>
          </w:p>
          <w:p w14:paraId="1518C543" w14:textId="77777777" w:rsidR="00A26D4E" w:rsidRPr="00A26D4E" w:rsidRDefault="00A26D4E" w:rsidP="00A26D4E">
            <w:pPr>
              <w:jc w:val="both"/>
              <w:rPr>
                <w:rFonts w:asciiTheme="majorHAnsi" w:hAnsiTheme="majorHAnsi" w:cstheme="majorHAnsi"/>
                <w:lang w:val="es-ES_tradnl"/>
              </w:rPr>
            </w:pPr>
          </w:p>
          <w:p w14:paraId="03D0AAC2" w14:textId="0132B837" w:rsidR="00025A1A" w:rsidRDefault="00A26D4E" w:rsidP="00A26D4E">
            <w:pPr>
              <w:jc w:val="both"/>
              <w:rPr>
                <w:rFonts w:asciiTheme="majorHAnsi" w:hAnsiTheme="majorHAnsi" w:cstheme="majorHAnsi"/>
                <w:lang w:val="es-ES_tradnl"/>
              </w:rPr>
            </w:pPr>
            <w:r w:rsidRPr="00A26D4E">
              <w:rPr>
                <w:rFonts w:asciiTheme="majorHAnsi" w:hAnsiTheme="majorHAnsi" w:cstheme="majorHAnsi"/>
                <w:b/>
                <w:bCs/>
                <w:u w:val="single"/>
                <w:lang w:val="es-ES_tradnl"/>
              </w:rPr>
              <w:t>Lucro cesante</w:t>
            </w:r>
            <w:r w:rsidR="00F05C01">
              <w:rPr>
                <w:rFonts w:asciiTheme="majorHAnsi" w:hAnsiTheme="majorHAnsi" w:cstheme="majorHAnsi"/>
                <w:b/>
                <w:bCs/>
                <w:u w:val="single"/>
                <w:lang w:val="es-ES_tradnl"/>
              </w:rPr>
              <w:t xml:space="preserve"> futuro</w:t>
            </w:r>
            <w:r w:rsidRPr="00A26D4E">
              <w:rPr>
                <w:rFonts w:asciiTheme="majorHAnsi" w:hAnsiTheme="majorHAnsi" w:cstheme="majorHAnsi"/>
                <w:b/>
                <w:bCs/>
                <w:u w:val="single"/>
                <w:lang w:val="es-ES_tradnl"/>
              </w:rPr>
              <w:t>:</w:t>
            </w:r>
            <w:r w:rsidRPr="00A26D4E">
              <w:rPr>
                <w:rFonts w:asciiTheme="majorHAnsi" w:hAnsiTheme="majorHAnsi" w:cstheme="majorHAnsi"/>
                <w:lang w:val="es-ES_tradnl"/>
              </w:rPr>
              <w:t xml:space="preserve"> </w:t>
            </w:r>
            <w:r w:rsidR="004C367B" w:rsidRPr="00B9420F">
              <w:rPr>
                <w:rFonts w:asciiTheme="majorHAnsi" w:hAnsiTheme="majorHAnsi" w:cstheme="majorHAnsi"/>
                <w:lang w:val="es-ES_tradnl"/>
              </w:rPr>
              <w:t>$</w:t>
            </w:r>
            <w:r w:rsidR="004C367B" w:rsidRPr="00B9420F">
              <w:t xml:space="preserve"> </w:t>
            </w:r>
            <w:r w:rsidR="004C367B" w:rsidRPr="00B9420F">
              <w:rPr>
                <w:rFonts w:asciiTheme="majorHAnsi" w:hAnsiTheme="majorHAnsi" w:cstheme="majorHAnsi"/>
                <w:lang w:val="es-ES_tradnl"/>
              </w:rPr>
              <w:t>69.000.877</w:t>
            </w:r>
            <w:r w:rsidR="004C367B">
              <w:rPr>
                <w:rFonts w:asciiTheme="majorHAnsi" w:hAnsiTheme="majorHAnsi" w:cstheme="majorHAnsi"/>
                <w:b/>
                <w:bCs/>
                <w:lang w:val="es-ES_tradnl"/>
              </w:rPr>
              <w:t xml:space="preserve">. </w:t>
            </w:r>
            <w:r w:rsidR="00F05C01">
              <w:rPr>
                <w:rFonts w:asciiTheme="majorHAnsi" w:hAnsiTheme="majorHAnsi" w:cstheme="majorHAnsi"/>
                <w:lang w:val="es-ES_tradnl"/>
              </w:rPr>
              <w:t xml:space="preserve">Se reconoce dicho concepto, en atención a que en primera medida se tiene el conocimiento de la existencia de un dictamen de PCL realizado a la joven Camila Arango, el cual arrojó un PCL de 1060%. Adicionalmente, la jurisprudencia de las altas Cortes ha establecido que se debe acceder a dicha pretensión incluso cuando las lesiones las hubiera padecido una menor que no estaba en edad laboral productiva (Consejo de Estado, Sala Contencioso Administrativo, Sección Tercera Subsección C, radicado No.: </w:t>
            </w:r>
            <w:r w:rsidR="00F05C01" w:rsidRPr="00F05C01">
              <w:rPr>
                <w:rFonts w:asciiTheme="majorHAnsi" w:hAnsiTheme="majorHAnsi" w:cstheme="majorHAnsi"/>
                <w:lang w:val="es-ES_tradnl"/>
              </w:rPr>
              <w:t>68001-23-31-000-2006-01051-01(39347)</w:t>
            </w:r>
            <w:r w:rsidR="00F05C01">
              <w:rPr>
                <w:rFonts w:asciiTheme="majorHAnsi" w:hAnsiTheme="majorHAnsi" w:cstheme="majorHAnsi"/>
                <w:lang w:val="es-ES_tradnl"/>
              </w:rPr>
              <w:t xml:space="preserve">, Consejero Ponente: </w:t>
            </w:r>
            <w:r w:rsidR="00F05C01" w:rsidRPr="00F05C01">
              <w:rPr>
                <w:rFonts w:asciiTheme="majorHAnsi" w:hAnsiTheme="majorHAnsi" w:cstheme="majorHAnsi"/>
                <w:lang w:val="es-ES_tradnl"/>
              </w:rPr>
              <w:t>JAIME ORLANDO SANTOFIMIO GAMBOA</w:t>
            </w:r>
            <w:r w:rsidR="00F05C01">
              <w:rPr>
                <w:rFonts w:asciiTheme="majorHAnsi" w:hAnsiTheme="majorHAnsi" w:cstheme="majorHAnsi"/>
                <w:lang w:val="es-ES_tradnl"/>
              </w:rPr>
              <w:t xml:space="preserve"> y Sala de lo Contencioso Administrativo Sección Tercera, Subsección C,</w:t>
            </w:r>
            <w:r w:rsidR="00025A1A">
              <w:rPr>
                <w:rFonts w:asciiTheme="majorHAnsi" w:hAnsiTheme="majorHAnsi" w:cstheme="majorHAnsi"/>
                <w:lang w:val="es-ES_tradnl"/>
              </w:rPr>
              <w:t xml:space="preserve"> radicado No.: </w:t>
            </w:r>
            <w:r w:rsidR="00025A1A" w:rsidRPr="00025A1A">
              <w:rPr>
                <w:rFonts w:asciiTheme="majorHAnsi" w:hAnsiTheme="majorHAnsi" w:cstheme="majorHAnsi"/>
                <w:lang w:val="es-ES_tradnl"/>
              </w:rPr>
              <w:t>17001-23-33-000-2013-00284-01(51771)</w:t>
            </w:r>
            <w:r w:rsidR="00025A1A">
              <w:rPr>
                <w:rFonts w:asciiTheme="majorHAnsi" w:hAnsiTheme="majorHAnsi" w:cstheme="majorHAnsi"/>
                <w:lang w:val="es-ES_tradnl"/>
              </w:rPr>
              <w:t xml:space="preserve">, Consejero Ponente: </w:t>
            </w:r>
            <w:r w:rsidR="00025A1A" w:rsidRPr="00025A1A">
              <w:rPr>
                <w:rFonts w:asciiTheme="majorHAnsi" w:hAnsiTheme="majorHAnsi" w:cstheme="majorHAnsi"/>
                <w:lang w:val="es-ES_tradnl"/>
              </w:rPr>
              <w:t>GUILLERMO SÁNCHEZ LUQUE</w:t>
            </w:r>
            <w:r w:rsidR="00025A1A">
              <w:rPr>
                <w:rFonts w:asciiTheme="majorHAnsi" w:hAnsiTheme="majorHAnsi" w:cstheme="majorHAnsi"/>
                <w:lang w:val="es-ES_tradnl"/>
              </w:rPr>
              <w:t>).</w:t>
            </w:r>
          </w:p>
          <w:p w14:paraId="1483B92D" w14:textId="77777777" w:rsidR="00025A1A" w:rsidRDefault="00025A1A" w:rsidP="00A26D4E">
            <w:pPr>
              <w:jc w:val="both"/>
              <w:rPr>
                <w:rFonts w:asciiTheme="majorHAnsi" w:hAnsiTheme="majorHAnsi" w:cstheme="majorHAnsi"/>
                <w:lang w:val="es-ES_tradnl"/>
              </w:rPr>
            </w:pPr>
          </w:p>
          <w:p w14:paraId="72546404" w14:textId="11D1D85F" w:rsidR="00A26D4E" w:rsidRPr="00A26D4E" w:rsidRDefault="00025A1A" w:rsidP="00A26D4E">
            <w:pPr>
              <w:jc w:val="both"/>
              <w:rPr>
                <w:rFonts w:asciiTheme="majorHAnsi" w:hAnsiTheme="majorHAnsi" w:cstheme="majorHAnsi"/>
                <w:lang w:val="es-ES_tradnl"/>
              </w:rPr>
            </w:pPr>
            <w:r>
              <w:rPr>
                <w:rFonts w:asciiTheme="majorHAnsi" w:hAnsiTheme="majorHAnsi" w:cstheme="majorHAnsi"/>
                <w:lang w:val="es-ES_tradnl"/>
              </w:rPr>
              <w:t>Así las cosas, se procede a liquidar el lucro cesante futuro, a partir de los 18 años de edad de la joven Camila Arango, hasta la expectativa de vida establecida en al Resolución 1555 del 2010, tomando como base de liquidación el salario mínimo del año 2024 ($1.300.000) , dando como resulta que el valor del lucro cesante futuro es la suma de $</w:t>
            </w:r>
            <w:r w:rsidR="00F05C01">
              <w:rPr>
                <w:rFonts w:asciiTheme="majorHAnsi" w:hAnsiTheme="majorHAnsi" w:cstheme="majorHAnsi"/>
                <w:lang w:val="es-ES_tradnl"/>
              </w:rPr>
              <w:t xml:space="preserve"> </w:t>
            </w:r>
            <w:r w:rsidR="004C367B" w:rsidRPr="004C367B">
              <w:rPr>
                <w:rFonts w:asciiTheme="majorHAnsi" w:hAnsiTheme="majorHAnsi" w:cstheme="majorHAnsi"/>
                <w:lang w:val="es-ES_tradnl"/>
              </w:rPr>
              <w:t>69.000.877</w:t>
            </w:r>
          </w:p>
          <w:p w14:paraId="7F711D62" w14:textId="77777777" w:rsidR="00A26D4E" w:rsidRPr="00A26D4E" w:rsidRDefault="00A26D4E" w:rsidP="00A26D4E">
            <w:pPr>
              <w:jc w:val="both"/>
              <w:rPr>
                <w:rFonts w:asciiTheme="majorHAnsi" w:hAnsiTheme="majorHAnsi" w:cstheme="majorHAnsi"/>
                <w:lang w:val="es-ES_tradnl"/>
              </w:rPr>
            </w:pPr>
          </w:p>
          <w:p w14:paraId="191585CA" w14:textId="77777777" w:rsidR="00705438" w:rsidRDefault="00A26D4E" w:rsidP="00A26D4E">
            <w:pPr>
              <w:jc w:val="both"/>
              <w:rPr>
                <w:rFonts w:asciiTheme="majorHAnsi" w:hAnsiTheme="majorHAnsi" w:cstheme="majorHAnsi"/>
                <w:lang w:val="es-ES_tradnl"/>
              </w:rPr>
            </w:pPr>
            <w:r w:rsidRPr="00A26D4E">
              <w:rPr>
                <w:rFonts w:asciiTheme="majorHAnsi" w:hAnsiTheme="majorHAnsi" w:cstheme="majorHAnsi"/>
                <w:b/>
                <w:bCs/>
                <w:u w:val="single"/>
                <w:lang w:val="es-ES_tradnl"/>
              </w:rPr>
              <w:t>Daño moral</w:t>
            </w:r>
            <w:r w:rsidRPr="00A26D4E">
              <w:rPr>
                <w:rFonts w:asciiTheme="majorHAnsi" w:hAnsiTheme="majorHAnsi" w:cstheme="majorHAnsi"/>
                <w:lang w:val="es-ES_tradnl"/>
              </w:rPr>
              <w:t xml:space="preserve">: $65.000.000 </w:t>
            </w:r>
          </w:p>
          <w:p w14:paraId="2A8DF500" w14:textId="0F40FCC5" w:rsidR="00A26D4E" w:rsidRDefault="00A26D4E" w:rsidP="00A26D4E">
            <w:pPr>
              <w:jc w:val="both"/>
              <w:rPr>
                <w:rFonts w:asciiTheme="majorHAnsi" w:hAnsiTheme="majorHAnsi" w:cstheme="majorHAnsi"/>
                <w:lang w:val="es-ES_tradnl"/>
              </w:rPr>
            </w:pPr>
            <w:r w:rsidRPr="00A26D4E">
              <w:rPr>
                <w:rFonts w:asciiTheme="majorHAnsi" w:hAnsiTheme="majorHAnsi" w:cstheme="majorHAnsi"/>
                <w:lang w:val="es-ES_tradnl"/>
              </w:rPr>
              <w:t>Respecto de este concepto, es preciso exponer que las lesiones que padeció la señora Camila Arango están plenamente acreditadas con la historia clínica, los informes de medicina legal y un dictamen de PCL del 10.60%. Por lo que ante dicha circunstancia se reconoce las siguientes sumas de dinero:</w:t>
            </w:r>
          </w:p>
          <w:p w14:paraId="17AD094C" w14:textId="77777777" w:rsidR="00B53A01" w:rsidRPr="00A26D4E" w:rsidRDefault="00B53A01" w:rsidP="00A26D4E">
            <w:pPr>
              <w:jc w:val="both"/>
              <w:rPr>
                <w:rFonts w:asciiTheme="majorHAnsi" w:hAnsiTheme="majorHAnsi" w:cstheme="majorHAnsi"/>
                <w:lang w:val="es-ES_tradnl"/>
              </w:rPr>
            </w:pPr>
          </w:p>
          <w:p w14:paraId="22FCCB1B" w14:textId="77777777" w:rsidR="00A26D4E" w:rsidRPr="00A26D4E" w:rsidRDefault="00A26D4E" w:rsidP="00A26D4E">
            <w:pPr>
              <w:jc w:val="both"/>
              <w:rPr>
                <w:rFonts w:asciiTheme="majorHAnsi" w:hAnsiTheme="majorHAnsi" w:cstheme="majorHAnsi"/>
                <w:lang w:val="es-ES_tradnl"/>
              </w:rPr>
            </w:pPr>
            <w:r w:rsidRPr="00A26D4E">
              <w:rPr>
                <w:rFonts w:asciiTheme="majorHAnsi" w:hAnsiTheme="majorHAnsi" w:cstheme="majorHAnsi"/>
                <w:lang w:val="es-ES_tradnl"/>
              </w:rPr>
              <w:t>•</w:t>
            </w:r>
            <w:r w:rsidRPr="00A26D4E">
              <w:rPr>
                <w:rFonts w:asciiTheme="majorHAnsi" w:hAnsiTheme="majorHAnsi" w:cstheme="majorHAnsi"/>
                <w:lang w:val="es-ES_tradnl"/>
              </w:rPr>
              <w:tab/>
              <w:t>Camila Arango (victima) la suma de $30.000.000</w:t>
            </w:r>
          </w:p>
          <w:p w14:paraId="570896EF" w14:textId="77777777" w:rsidR="00A26D4E" w:rsidRPr="00A26D4E" w:rsidRDefault="00A26D4E" w:rsidP="00A26D4E">
            <w:pPr>
              <w:jc w:val="both"/>
              <w:rPr>
                <w:rFonts w:asciiTheme="majorHAnsi" w:hAnsiTheme="majorHAnsi" w:cstheme="majorHAnsi"/>
                <w:lang w:val="es-ES_tradnl"/>
              </w:rPr>
            </w:pPr>
            <w:r w:rsidRPr="00A26D4E">
              <w:rPr>
                <w:rFonts w:asciiTheme="majorHAnsi" w:hAnsiTheme="majorHAnsi" w:cstheme="majorHAnsi"/>
                <w:lang w:val="es-ES_tradnl"/>
              </w:rPr>
              <w:t>•</w:t>
            </w:r>
            <w:r w:rsidRPr="00A26D4E">
              <w:rPr>
                <w:rFonts w:asciiTheme="majorHAnsi" w:hAnsiTheme="majorHAnsi" w:cstheme="majorHAnsi"/>
                <w:lang w:val="es-ES_tradnl"/>
              </w:rPr>
              <w:tab/>
              <w:t>Luisa Arango (hermana) la suma de $15.000.000</w:t>
            </w:r>
          </w:p>
          <w:p w14:paraId="7F933DA4" w14:textId="77777777" w:rsidR="00A26D4E" w:rsidRPr="00A26D4E" w:rsidRDefault="00A26D4E" w:rsidP="00A26D4E">
            <w:pPr>
              <w:jc w:val="both"/>
              <w:rPr>
                <w:rFonts w:asciiTheme="majorHAnsi" w:hAnsiTheme="majorHAnsi" w:cstheme="majorHAnsi"/>
                <w:lang w:val="es-ES_tradnl"/>
              </w:rPr>
            </w:pPr>
            <w:r w:rsidRPr="00A26D4E">
              <w:rPr>
                <w:rFonts w:asciiTheme="majorHAnsi" w:hAnsiTheme="majorHAnsi" w:cstheme="majorHAnsi"/>
                <w:lang w:val="es-ES_tradnl"/>
              </w:rPr>
              <w:t>•</w:t>
            </w:r>
            <w:r w:rsidRPr="00A26D4E">
              <w:rPr>
                <w:rFonts w:asciiTheme="majorHAnsi" w:hAnsiTheme="majorHAnsi" w:cstheme="majorHAnsi"/>
                <w:lang w:val="es-ES_tradnl"/>
              </w:rPr>
              <w:tab/>
              <w:t>María Cristina Garzón (madre) la suma de $20.000.000</w:t>
            </w:r>
          </w:p>
          <w:p w14:paraId="46D1788C" w14:textId="77777777" w:rsidR="00A26D4E" w:rsidRPr="00A26D4E" w:rsidRDefault="00A26D4E" w:rsidP="00A26D4E">
            <w:pPr>
              <w:jc w:val="both"/>
              <w:rPr>
                <w:rFonts w:asciiTheme="majorHAnsi" w:hAnsiTheme="majorHAnsi" w:cstheme="majorHAnsi"/>
                <w:lang w:val="es-ES_tradnl"/>
              </w:rPr>
            </w:pPr>
          </w:p>
          <w:p w14:paraId="4EB0AF38" w14:textId="4B2DD1C8" w:rsidR="00A26D4E" w:rsidRPr="00A26D4E" w:rsidRDefault="00A26D4E" w:rsidP="00A26D4E">
            <w:pPr>
              <w:jc w:val="both"/>
              <w:rPr>
                <w:rFonts w:asciiTheme="majorHAnsi" w:hAnsiTheme="majorHAnsi" w:cstheme="majorHAnsi"/>
                <w:lang w:val="es-ES_tradnl"/>
              </w:rPr>
            </w:pPr>
            <w:r w:rsidRPr="00A26D4E">
              <w:rPr>
                <w:rFonts w:asciiTheme="majorHAnsi" w:hAnsiTheme="majorHAnsi" w:cstheme="majorHAnsi"/>
                <w:lang w:val="es-ES_tradnl"/>
              </w:rPr>
              <w:t xml:space="preserve">Dichas sumas se reconocen en atención a lo preceptuado en la sentencia SC780-2020, 10/03/2020, donde se reconoció la suma de $30.000.000 a la </w:t>
            </w:r>
            <w:r w:rsidR="00705438" w:rsidRPr="00A26D4E">
              <w:rPr>
                <w:rFonts w:asciiTheme="majorHAnsi" w:hAnsiTheme="majorHAnsi" w:cstheme="majorHAnsi"/>
                <w:lang w:val="es-ES_tradnl"/>
              </w:rPr>
              <w:t>víctima</w:t>
            </w:r>
            <w:r w:rsidRPr="00A26D4E">
              <w:rPr>
                <w:rFonts w:asciiTheme="majorHAnsi" w:hAnsiTheme="majorHAnsi" w:cstheme="majorHAnsi"/>
                <w:lang w:val="es-ES_tradnl"/>
              </w:rPr>
              <w:t xml:space="preserve"> directa y $20.000.000 a su hijo, por las lesiones de mediana gravedad padecidas por su </w:t>
            </w:r>
            <w:r w:rsidRPr="00A26D4E">
              <w:rPr>
                <w:rFonts w:asciiTheme="majorHAnsi" w:hAnsiTheme="majorHAnsi" w:cstheme="majorHAnsi"/>
                <w:lang w:val="es-ES_tradnl"/>
              </w:rPr>
              <w:lastRenderedPageBreak/>
              <w:t>madre, quien sufrió un «trauma craneano y fractura frontal» mientras se transportaba como pasajera en un vehículo.</w:t>
            </w:r>
          </w:p>
          <w:p w14:paraId="431B8AA8" w14:textId="77777777" w:rsidR="00A26D4E" w:rsidRPr="00A26D4E" w:rsidRDefault="00A26D4E" w:rsidP="00A26D4E">
            <w:pPr>
              <w:jc w:val="both"/>
              <w:rPr>
                <w:rFonts w:asciiTheme="majorHAnsi" w:hAnsiTheme="majorHAnsi" w:cstheme="majorHAnsi"/>
                <w:lang w:val="es-ES_tradnl"/>
              </w:rPr>
            </w:pPr>
          </w:p>
          <w:p w14:paraId="72976E70" w14:textId="77777777" w:rsidR="00705438" w:rsidRDefault="00A26D4E" w:rsidP="00A26D4E">
            <w:pPr>
              <w:jc w:val="both"/>
              <w:rPr>
                <w:rFonts w:asciiTheme="majorHAnsi" w:hAnsiTheme="majorHAnsi" w:cstheme="majorHAnsi"/>
                <w:lang w:val="es-ES_tradnl"/>
              </w:rPr>
            </w:pPr>
            <w:r w:rsidRPr="00A26D4E">
              <w:rPr>
                <w:rFonts w:asciiTheme="majorHAnsi" w:hAnsiTheme="majorHAnsi" w:cstheme="majorHAnsi"/>
                <w:b/>
                <w:bCs/>
                <w:u w:val="single"/>
                <w:lang w:val="es-ES_tradnl"/>
              </w:rPr>
              <w:t>Daño a la vida en relación:</w:t>
            </w:r>
            <w:r w:rsidRPr="00A26D4E">
              <w:rPr>
                <w:rFonts w:asciiTheme="majorHAnsi" w:hAnsiTheme="majorHAnsi" w:cstheme="majorHAnsi"/>
                <w:lang w:val="es-ES_tradnl"/>
              </w:rPr>
              <w:t xml:space="preserve"> $55.000.000. </w:t>
            </w:r>
          </w:p>
          <w:p w14:paraId="47D2FAE8" w14:textId="77777777" w:rsidR="00B53A01" w:rsidRDefault="00B53A01" w:rsidP="00A26D4E">
            <w:pPr>
              <w:jc w:val="both"/>
              <w:rPr>
                <w:rFonts w:asciiTheme="majorHAnsi" w:hAnsiTheme="majorHAnsi" w:cstheme="majorHAnsi"/>
                <w:lang w:val="es-ES_tradnl"/>
              </w:rPr>
            </w:pPr>
          </w:p>
          <w:p w14:paraId="6B3ECDE2" w14:textId="5FD1E248" w:rsidR="00A26D4E" w:rsidRDefault="00A26D4E" w:rsidP="00A26D4E">
            <w:pPr>
              <w:jc w:val="both"/>
              <w:rPr>
                <w:rFonts w:asciiTheme="majorHAnsi" w:hAnsiTheme="majorHAnsi" w:cstheme="majorHAnsi"/>
                <w:lang w:val="es-ES_tradnl"/>
              </w:rPr>
            </w:pPr>
            <w:r w:rsidRPr="00A26D4E">
              <w:rPr>
                <w:rFonts w:asciiTheme="majorHAnsi" w:hAnsiTheme="majorHAnsi" w:cstheme="majorHAnsi"/>
                <w:lang w:val="es-ES_tradnl"/>
              </w:rPr>
              <w:t xml:space="preserve">Se reconoce dicho concepto, en atención a que las lesiones personales sufridas por Camila Arango están acreditadas </w:t>
            </w:r>
            <w:r w:rsidR="00705438">
              <w:rPr>
                <w:rFonts w:asciiTheme="majorHAnsi" w:hAnsiTheme="majorHAnsi" w:cstheme="majorHAnsi"/>
                <w:lang w:val="es-ES_tradnl"/>
              </w:rPr>
              <w:t>y aquellas comportan una repercusión en su capacidad laboral</w:t>
            </w:r>
            <w:r w:rsidRPr="00A26D4E">
              <w:rPr>
                <w:rFonts w:asciiTheme="majorHAnsi" w:hAnsiTheme="majorHAnsi" w:cstheme="majorHAnsi"/>
                <w:lang w:val="es-ES_tradnl"/>
              </w:rPr>
              <w:t xml:space="preserve"> </w:t>
            </w:r>
            <w:r w:rsidR="00705438">
              <w:rPr>
                <w:rFonts w:asciiTheme="majorHAnsi" w:hAnsiTheme="majorHAnsi" w:cstheme="majorHAnsi"/>
                <w:lang w:val="es-ES_tradnl"/>
              </w:rPr>
              <w:t>con una disminución del</w:t>
            </w:r>
            <w:r w:rsidRPr="00A26D4E">
              <w:rPr>
                <w:rFonts w:asciiTheme="majorHAnsi" w:hAnsiTheme="majorHAnsi" w:cstheme="majorHAnsi"/>
                <w:lang w:val="es-ES_tradnl"/>
              </w:rPr>
              <w:t xml:space="preserve"> 10.60%</w:t>
            </w:r>
            <w:r w:rsidR="00705438">
              <w:rPr>
                <w:rFonts w:asciiTheme="majorHAnsi" w:hAnsiTheme="majorHAnsi" w:cstheme="majorHAnsi"/>
                <w:lang w:val="es-ES_tradnl"/>
              </w:rPr>
              <w:t xml:space="preserve">, es decir que la lesionada afrontará unas secuelas como hipoacusia neurosensorial en oído izquierdo que afectará el desarrollo de su vida, máxime cuando se trata de una persona joven cuyas secuelas se extenderán a lo largo de su vida. </w:t>
            </w:r>
            <w:r w:rsidRPr="00A26D4E">
              <w:rPr>
                <w:rFonts w:asciiTheme="majorHAnsi" w:hAnsiTheme="majorHAnsi" w:cstheme="majorHAnsi"/>
                <w:lang w:val="es-ES_tradnl"/>
              </w:rPr>
              <w:t xml:space="preserve">Así mismo, es preciso exponer que dicho perjuicio fue solicitado en favor de todas las demandantes, por lo que, si bien esta tipología de perjuicio se encuentra deferida al “arbitrium judicis”, </w:t>
            </w:r>
            <w:r w:rsidR="00FC6DB4">
              <w:rPr>
                <w:rFonts w:asciiTheme="majorHAnsi" w:hAnsiTheme="majorHAnsi" w:cstheme="majorHAnsi"/>
                <w:lang w:val="es-ES_tradnl"/>
              </w:rPr>
              <w:t xml:space="preserve">debe tenerse en cuenta </w:t>
            </w:r>
            <w:r w:rsidRPr="00A26D4E">
              <w:rPr>
                <w:rFonts w:asciiTheme="majorHAnsi" w:hAnsiTheme="majorHAnsi" w:cstheme="majorHAnsi"/>
                <w:lang w:val="es-ES_tradnl"/>
              </w:rPr>
              <w:t xml:space="preserve">la sentencia SC5885 del 2016, </w:t>
            </w:r>
            <w:r w:rsidR="00FC6DB4">
              <w:rPr>
                <w:rFonts w:asciiTheme="majorHAnsi" w:hAnsiTheme="majorHAnsi" w:cstheme="majorHAnsi"/>
                <w:lang w:val="es-ES_tradnl"/>
              </w:rPr>
              <w:t xml:space="preserve">en donde se </w:t>
            </w:r>
            <w:r w:rsidRPr="00A26D4E">
              <w:rPr>
                <w:rFonts w:asciiTheme="majorHAnsi" w:hAnsiTheme="majorHAnsi" w:cstheme="majorHAnsi"/>
                <w:lang w:val="es-ES_tradnl"/>
              </w:rPr>
              <w:t xml:space="preserve">concedió el pago de $20.000.000 por concepto de daño a la vida de relación, a una joven que sufrió </w:t>
            </w:r>
            <w:r w:rsidR="00FC6DB4">
              <w:rPr>
                <w:rFonts w:asciiTheme="majorHAnsi" w:hAnsiTheme="majorHAnsi" w:cstheme="majorHAnsi"/>
                <w:lang w:val="es-ES_tradnl"/>
              </w:rPr>
              <w:t xml:space="preserve">un </w:t>
            </w:r>
            <w:r w:rsidRPr="00A26D4E">
              <w:rPr>
                <w:rFonts w:asciiTheme="majorHAnsi" w:hAnsiTheme="majorHAnsi" w:cstheme="majorHAnsi"/>
                <w:lang w:val="es-ES_tradnl"/>
              </w:rPr>
              <w:t>accidente de tránsito, cuando fue impactada la motocicleta que conducía, por un vehículo de servicio público, y tuvo un PCL del 20,65%; ya que el reconocimiento del perjuicio en el caso de la referencia se determinó hace 8 años y por un porcentaje de PCL un poco cercano al que alega padecer la parte demandante, se considera necesario ajustar el valor a $25.000.000.</w:t>
            </w:r>
          </w:p>
          <w:p w14:paraId="1EE41556" w14:textId="77777777" w:rsidR="00B53A01" w:rsidRPr="00A26D4E" w:rsidRDefault="00B53A01" w:rsidP="00A26D4E">
            <w:pPr>
              <w:jc w:val="both"/>
              <w:rPr>
                <w:rFonts w:asciiTheme="majorHAnsi" w:hAnsiTheme="majorHAnsi" w:cstheme="majorHAnsi"/>
                <w:lang w:val="es-ES_tradnl"/>
              </w:rPr>
            </w:pPr>
          </w:p>
          <w:p w14:paraId="636D4F6F" w14:textId="11E2D095" w:rsidR="00A26D4E" w:rsidRDefault="00A26D4E" w:rsidP="00A26D4E">
            <w:pPr>
              <w:jc w:val="both"/>
              <w:rPr>
                <w:rFonts w:asciiTheme="majorHAnsi" w:hAnsiTheme="majorHAnsi" w:cstheme="majorHAnsi"/>
                <w:lang w:val="es-ES_tradnl"/>
              </w:rPr>
            </w:pPr>
            <w:r w:rsidRPr="00A26D4E">
              <w:rPr>
                <w:rFonts w:asciiTheme="majorHAnsi" w:hAnsiTheme="majorHAnsi" w:cstheme="majorHAnsi"/>
                <w:lang w:val="es-ES_tradnl"/>
              </w:rPr>
              <w:t xml:space="preserve">La suma reconocida por este concepto debe ser adecuada conforme al grado de parentesco de los demandantes con la víctima directa, </w:t>
            </w:r>
            <w:r w:rsidR="00FC6DB4">
              <w:rPr>
                <w:rFonts w:asciiTheme="majorHAnsi" w:hAnsiTheme="majorHAnsi" w:cstheme="majorHAnsi"/>
                <w:lang w:val="es-ES_tradnl"/>
              </w:rPr>
              <w:t>de la siguiente manera</w:t>
            </w:r>
            <w:r w:rsidRPr="00A26D4E">
              <w:rPr>
                <w:rFonts w:asciiTheme="majorHAnsi" w:hAnsiTheme="majorHAnsi" w:cstheme="majorHAnsi"/>
                <w:lang w:val="es-ES_tradnl"/>
              </w:rPr>
              <w:t>:</w:t>
            </w:r>
          </w:p>
          <w:p w14:paraId="270BA7DD" w14:textId="77777777" w:rsidR="00B53A01" w:rsidRPr="00A26D4E" w:rsidRDefault="00B53A01" w:rsidP="00A26D4E">
            <w:pPr>
              <w:jc w:val="both"/>
              <w:rPr>
                <w:rFonts w:asciiTheme="majorHAnsi" w:hAnsiTheme="majorHAnsi" w:cstheme="majorHAnsi"/>
                <w:lang w:val="es-ES_tradnl"/>
              </w:rPr>
            </w:pPr>
          </w:p>
          <w:p w14:paraId="738D4ABC" w14:textId="77777777" w:rsidR="00A26D4E" w:rsidRPr="00A26D4E" w:rsidRDefault="00A26D4E" w:rsidP="00A26D4E">
            <w:pPr>
              <w:jc w:val="both"/>
              <w:rPr>
                <w:rFonts w:asciiTheme="majorHAnsi" w:hAnsiTheme="majorHAnsi" w:cstheme="majorHAnsi"/>
                <w:lang w:val="es-ES_tradnl"/>
              </w:rPr>
            </w:pPr>
            <w:r w:rsidRPr="00A26D4E">
              <w:rPr>
                <w:rFonts w:asciiTheme="majorHAnsi" w:hAnsiTheme="majorHAnsi" w:cstheme="majorHAnsi"/>
                <w:lang w:val="es-ES_tradnl"/>
              </w:rPr>
              <w:t>•</w:t>
            </w:r>
            <w:r w:rsidRPr="00A26D4E">
              <w:rPr>
                <w:rFonts w:asciiTheme="majorHAnsi" w:hAnsiTheme="majorHAnsi" w:cstheme="majorHAnsi"/>
                <w:lang w:val="es-ES_tradnl"/>
              </w:rPr>
              <w:tab/>
              <w:t>Para Luisa Arango Garzón (hermana de la víctima) la suma de $10.000.000</w:t>
            </w:r>
          </w:p>
          <w:p w14:paraId="0E790057" w14:textId="77777777" w:rsidR="00A26D4E" w:rsidRPr="00A26D4E" w:rsidRDefault="00A26D4E" w:rsidP="00A26D4E">
            <w:pPr>
              <w:jc w:val="both"/>
              <w:rPr>
                <w:rFonts w:asciiTheme="majorHAnsi" w:hAnsiTheme="majorHAnsi" w:cstheme="majorHAnsi"/>
                <w:lang w:val="es-ES_tradnl"/>
              </w:rPr>
            </w:pPr>
            <w:r w:rsidRPr="00A26D4E">
              <w:rPr>
                <w:rFonts w:asciiTheme="majorHAnsi" w:hAnsiTheme="majorHAnsi" w:cstheme="majorHAnsi"/>
                <w:lang w:val="es-ES_tradnl"/>
              </w:rPr>
              <w:t>•</w:t>
            </w:r>
            <w:r w:rsidRPr="00A26D4E">
              <w:rPr>
                <w:rFonts w:asciiTheme="majorHAnsi" w:hAnsiTheme="majorHAnsi" w:cstheme="majorHAnsi"/>
                <w:lang w:val="es-ES_tradnl"/>
              </w:rPr>
              <w:tab/>
              <w:t xml:space="preserve">Para María Cristina Garzón (madre de la víctima), la suma de $20.000.000 </w:t>
            </w:r>
          </w:p>
          <w:p w14:paraId="530ECEC3" w14:textId="77777777" w:rsidR="00A26D4E" w:rsidRPr="00A26D4E" w:rsidRDefault="00A26D4E" w:rsidP="00A26D4E">
            <w:pPr>
              <w:jc w:val="both"/>
              <w:rPr>
                <w:rFonts w:asciiTheme="majorHAnsi" w:hAnsiTheme="majorHAnsi" w:cstheme="majorHAnsi"/>
                <w:lang w:val="es-ES_tradnl"/>
              </w:rPr>
            </w:pPr>
          </w:p>
          <w:p w14:paraId="7A1F01C7" w14:textId="77777777" w:rsidR="00A26D4E" w:rsidRPr="00A26D4E" w:rsidRDefault="00A26D4E" w:rsidP="00A26D4E">
            <w:pPr>
              <w:jc w:val="both"/>
              <w:rPr>
                <w:rFonts w:asciiTheme="majorHAnsi" w:hAnsiTheme="majorHAnsi" w:cstheme="majorHAnsi"/>
                <w:lang w:val="es-ES_tradnl"/>
              </w:rPr>
            </w:pPr>
          </w:p>
          <w:p w14:paraId="12942190" w14:textId="45689CB3" w:rsidR="00A26D4E" w:rsidRPr="00A26D4E" w:rsidRDefault="00A26D4E" w:rsidP="00A26D4E">
            <w:pPr>
              <w:jc w:val="both"/>
              <w:rPr>
                <w:rFonts w:asciiTheme="majorHAnsi" w:hAnsiTheme="majorHAnsi" w:cstheme="majorHAnsi"/>
                <w:lang w:val="es-ES_tradnl"/>
              </w:rPr>
            </w:pPr>
            <w:r w:rsidRPr="00A26D4E">
              <w:rPr>
                <w:rFonts w:asciiTheme="majorHAnsi" w:hAnsiTheme="majorHAnsi" w:cstheme="majorHAnsi"/>
                <w:b/>
                <w:bCs/>
                <w:u w:val="single"/>
                <w:lang w:val="es-ES_tradnl"/>
              </w:rPr>
              <w:t>Daño a la salud:</w:t>
            </w:r>
            <w:r w:rsidRPr="00A26D4E">
              <w:rPr>
                <w:rFonts w:asciiTheme="majorHAnsi" w:hAnsiTheme="majorHAnsi" w:cstheme="majorHAnsi"/>
                <w:lang w:val="es-ES_tradnl"/>
              </w:rPr>
              <w:t xml:space="preserve"> No se reconoce valor alguno por este concepto ya que, conforme a la sentencia SC 520 de 2020, la Sala Civil </w:t>
            </w:r>
            <w:r w:rsidR="00607752" w:rsidRPr="00A26D4E">
              <w:rPr>
                <w:rFonts w:asciiTheme="majorHAnsi" w:hAnsiTheme="majorHAnsi" w:cstheme="majorHAnsi"/>
                <w:lang w:val="es-ES_tradnl"/>
              </w:rPr>
              <w:t>de</w:t>
            </w:r>
            <w:r w:rsidRPr="00A26D4E">
              <w:rPr>
                <w:rFonts w:asciiTheme="majorHAnsi" w:hAnsiTheme="majorHAnsi" w:cstheme="majorHAnsi"/>
                <w:lang w:val="es-ES_tradnl"/>
              </w:rPr>
              <w:t xml:space="preserve"> la Corte Suprema de Justicia explicó que dicho concepto es equiparable al daño a la vida de relación, es decir no constituye un daño autónomo susceptible de indemnización, motivo por el cual no se liquida.</w:t>
            </w:r>
          </w:p>
          <w:p w14:paraId="3C8B54A9" w14:textId="77777777" w:rsidR="00A26D4E" w:rsidRPr="00A26D4E" w:rsidRDefault="00A26D4E" w:rsidP="00A26D4E">
            <w:pPr>
              <w:jc w:val="both"/>
              <w:rPr>
                <w:rFonts w:asciiTheme="majorHAnsi" w:hAnsiTheme="majorHAnsi" w:cstheme="majorHAnsi"/>
                <w:lang w:val="es-ES_tradnl"/>
              </w:rPr>
            </w:pPr>
          </w:p>
          <w:p w14:paraId="7662D052" w14:textId="57D844F0" w:rsidR="00C3016C" w:rsidRPr="00A26D4E" w:rsidRDefault="00A26D4E" w:rsidP="00A26D4E">
            <w:pPr>
              <w:jc w:val="both"/>
              <w:rPr>
                <w:rFonts w:asciiTheme="majorHAnsi" w:hAnsiTheme="majorHAnsi" w:cstheme="majorHAnsi"/>
                <w:lang w:val="es-ES_tradnl"/>
              </w:rPr>
            </w:pPr>
            <w:r w:rsidRPr="00A26D4E">
              <w:rPr>
                <w:rFonts w:asciiTheme="majorHAnsi" w:hAnsiTheme="majorHAnsi" w:cstheme="majorHAnsi"/>
                <w:b/>
                <w:bCs/>
                <w:u w:val="single"/>
                <w:lang w:val="es-ES_tradnl"/>
              </w:rPr>
              <w:t>Daño a la perdida de oportunidad</w:t>
            </w:r>
            <w:r w:rsidRPr="00A26D4E">
              <w:rPr>
                <w:rFonts w:asciiTheme="majorHAnsi" w:hAnsiTheme="majorHAnsi" w:cstheme="majorHAnsi"/>
                <w:lang w:val="es-ES_tradnl"/>
              </w:rPr>
              <w:t>: No se reconoce valor alguno por este concepto ya que, conforme a la sentencia SC 5885 de 2016, la indemnización de este perjuicio solo es procedente cuando existe certeza sobre la existencia de una legítima oportunidad, hay una imposibilidad concluyente de obtener el provecho por la supresión definitiva de la oportunidad, y la víctima debe encontrarse en una situación potencialmente apta para obtener el resultado esperado, elementos que en el presente proceso no se encuentran demostrados.</w:t>
            </w:r>
          </w:p>
        </w:tc>
      </w:tr>
      <w:tr w:rsidR="00157E28" w:rsidRPr="00A26D4E" w14:paraId="3AE6DDE7" w14:textId="77777777" w:rsidTr="3452EF96">
        <w:tc>
          <w:tcPr>
            <w:tcW w:w="2518" w:type="dxa"/>
            <w:shd w:val="clear" w:color="auto" w:fill="D9D9D9" w:themeFill="background1" w:themeFillShade="D9"/>
          </w:tcPr>
          <w:p w14:paraId="49F38751" w14:textId="77777777" w:rsidR="00157E28" w:rsidRPr="00A26D4E" w:rsidRDefault="00157E28" w:rsidP="00157E28">
            <w:pPr>
              <w:rPr>
                <w:rFonts w:asciiTheme="majorHAnsi" w:hAnsiTheme="majorHAnsi" w:cstheme="majorHAnsi"/>
                <w:b/>
                <w:lang w:val="es-ES_tradnl"/>
              </w:rPr>
            </w:pPr>
            <w:r w:rsidRPr="00A26D4E">
              <w:rPr>
                <w:rFonts w:asciiTheme="majorHAnsi" w:hAnsiTheme="majorHAnsi" w:cstheme="majorHAnsi"/>
                <w:b/>
                <w:lang w:val="es-ES_tradnl"/>
              </w:rPr>
              <w:lastRenderedPageBreak/>
              <w:t>Calificación de la contingencia:</w:t>
            </w:r>
          </w:p>
        </w:tc>
        <w:tc>
          <w:tcPr>
            <w:tcW w:w="7465" w:type="dxa"/>
          </w:tcPr>
          <w:p w14:paraId="1E9AFCF4" w14:textId="0796CEB4" w:rsidR="00157E28" w:rsidRPr="00A26D4E" w:rsidRDefault="00157E28" w:rsidP="00157E28">
            <w:pPr>
              <w:jc w:val="both"/>
              <w:rPr>
                <w:rFonts w:asciiTheme="majorHAnsi" w:hAnsiTheme="majorHAnsi" w:cstheme="majorHAnsi"/>
                <w:lang w:val="es-ES_tradnl"/>
              </w:rPr>
            </w:pPr>
            <w:r w:rsidRPr="00A26D4E">
              <w:rPr>
                <w:rFonts w:asciiTheme="majorHAnsi" w:eastAsia="Times New Roman" w:hAnsiTheme="majorHAnsi" w:cstheme="majorHAnsi"/>
              </w:rPr>
              <w:t xml:space="preserve"> PROBABLE</w:t>
            </w:r>
          </w:p>
        </w:tc>
      </w:tr>
      <w:tr w:rsidR="00157E28" w:rsidRPr="00A26D4E" w14:paraId="1EDA617F" w14:textId="77777777" w:rsidTr="3452EF96">
        <w:tc>
          <w:tcPr>
            <w:tcW w:w="2518" w:type="dxa"/>
            <w:shd w:val="clear" w:color="auto" w:fill="D9D9D9" w:themeFill="background1" w:themeFillShade="D9"/>
          </w:tcPr>
          <w:p w14:paraId="45DBC8C6" w14:textId="77777777" w:rsidR="00157E28" w:rsidRPr="00A26D4E" w:rsidRDefault="00157E28" w:rsidP="00157E28">
            <w:pPr>
              <w:rPr>
                <w:rFonts w:asciiTheme="majorHAnsi" w:hAnsiTheme="majorHAnsi" w:cstheme="majorHAnsi"/>
                <w:b/>
                <w:lang w:val="es-ES_tradnl"/>
              </w:rPr>
            </w:pPr>
            <w:r w:rsidRPr="00A26D4E">
              <w:rPr>
                <w:rFonts w:asciiTheme="majorHAnsi" w:hAnsiTheme="majorHAnsi" w:cstheme="majorHAnsi"/>
                <w:b/>
                <w:lang w:val="es-ES_tradnl"/>
              </w:rPr>
              <w:t>Motivos de la calificación:</w:t>
            </w:r>
          </w:p>
        </w:tc>
        <w:tc>
          <w:tcPr>
            <w:tcW w:w="7465" w:type="dxa"/>
          </w:tcPr>
          <w:p w14:paraId="6B34F9AB" w14:textId="6967F2E9" w:rsidR="00157E28" w:rsidRPr="00A26D4E" w:rsidRDefault="00FC6DB4" w:rsidP="00157E28">
            <w:pPr>
              <w:spacing w:line="276" w:lineRule="auto"/>
              <w:jc w:val="both"/>
              <w:textAlignment w:val="baseline"/>
              <w:rPr>
                <w:rFonts w:asciiTheme="majorHAnsi" w:eastAsia="Times New Roman" w:hAnsiTheme="majorHAnsi" w:cstheme="majorHAnsi"/>
              </w:rPr>
            </w:pPr>
            <w:r>
              <w:rPr>
                <w:rFonts w:asciiTheme="majorHAnsi" w:eastAsia="Times New Roman" w:hAnsiTheme="majorHAnsi" w:cstheme="majorHAnsi"/>
              </w:rPr>
              <w:t>La contingencia se</w:t>
            </w:r>
            <w:r w:rsidR="00157E28" w:rsidRPr="00A26D4E">
              <w:rPr>
                <w:rFonts w:asciiTheme="majorHAnsi" w:eastAsia="Times New Roman" w:hAnsiTheme="majorHAnsi" w:cstheme="majorHAnsi"/>
              </w:rPr>
              <w:t xml:space="preserve"> califica como PROBABLE, </w:t>
            </w:r>
            <w:r>
              <w:rPr>
                <w:rFonts w:asciiTheme="majorHAnsi" w:eastAsia="Times New Roman" w:hAnsiTheme="majorHAnsi" w:cstheme="majorHAnsi"/>
              </w:rPr>
              <w:t xml:space="preserve">teniendo en cuenta que </w:t>
            </w:r>
            <w:r w:rsidR="00157E28" w:rsidRPr="00A26D4E">
              <w:rPr>
                <w:rFonts w:asciiTheme="majorHAnsi" w:eastAsia="Times New Roman" w:hAnsiTheme="majorHAnsi" w:cstheme="majorHAnsi"/>
              </w:rPr>
              <w:t>el contrato de seguro</w:t>
            </w:r>
            <w:r>
              <w:rPr>
                <w:rFonts w:asciiTheme="majorHAnsi" w:eastAsia="Times New Roman" w:hAnsiTheme="majorHAnsi" w:cstheme="majorHAnsi"/>
              </w:rPr>
              <w:t xml:space="preserve"> de</w:t>
            </w:r>
            <w:r w:rsidR="00157E28" w:rsidRPr="00A26D4E">
              <w:rPr>
                <w:rFonts w:asciiTheme="majorHAnsi" w:eastAsia="Times New Roman" w:hAnsiTheme="majorHAnsi" w:cstheme="majorHAnsi"/>
              </w:rPr>
              <w:t xml:space="preserve"> Automóviles No. 4068577, presta cobertura material y temporal a los hechos objeto del litigio, y la </w:t>
            </w:r>
            <w:r>
              <w:rPr>
                <w:rFonts w:asciiTheme="majorHAnsi" w:eastAsia="Times New Roman" w:hAnsiTheme="majorHAnsi" w:cstheme="majorHAnsi"/>
              </w:rPr>
              <w:t xml:space="preserve">responsabilidad </w:t>
            </w:r>
            <w:r w:rsidR="00157E28" w:rsidRPr="00A26D4E">
              <w:rPr>
                <w:rFonts w:asciiTheme="majorHAnsi" w:eastAsia="Times New Roman" w:hAnsiTheme="majorHAnsi" w:cstheme="majorHAnsi"/>
              </w:rPr>
              <w:t>del asegurado está demostrad</w:t>
            </w:r>
            <w:r>
              <w:rPr>
                <w:rFonts w:asciiTheme="majorHAnsi" w:eastAsia="Times New Roman" w:hAnsiTheme="majorHAnsi" w:cstheme="majorHAnsi"/>
              </w:rPr>
              <w:t>a.</w:t>
            </w:r>
          </w:p>
          <w:p w14:paraId="6A5B1266" w14:textId="77777777" w:rsidR="00157E28" w:rsidRPr="00A26D4E" w:rsidRDefault="00157E28" w:rsidP="00157E28">
            <w:pPr>
              <w:spacing w:line="276" w:lineRule="auto"/>
              <w:jc w:val="both"/>
              <w:textAlignment w:val="baseline"/>
              <w:rPr>
                <w:rFonts w:asciiTheme="majorHAnsi" w:eastAsia="Times New Roman" w:hAnsiTheme="majorHAnsi" w:cstheme="majorHAnsi"/>
              </w:rPr>
            </w:pPr>
          </w:p>
          <w:p w14:paraId="42DDD368" w14:textId="1D94445D" w:rsidR="00157E28" w:rsidRPr="00A26D4E" w:rsidRDefault="00157E28" w:rsidP="00157E28">
            <w:pPr>
              <w:spacing w:line="276" w:lineRule="auto"/>
              <w:jc w:val="both"/>
              <w:textAlignment w:val="baseline"/>
              <w:rPr>
                <w:rFonts w:asciiTheme="majorHAnsi" w:eastAsia="Times New Roman" w:hAnsiTheme="majorHAnsi" w:cstheme="majorHAnsi"/>
              </w:rPr>
            </w:pPr>
            <w:r w:rsidRPr="00A26D4E">
              <w:rPr>
                <w:rFonts w:asciiTheme="majorHAnsi" w:eastAsia="Times New Roman" w:hAnsiTheme="majorHAnsi" w:cstheme="majorHAnsi"/>
              </w:rPr>
              <w:lastRenderedPageBreak/>
              <w:t xml:space="preserve">Respecto </w:t>
            </w:r>
            <w:r w:rsidR="00FC6DB4">
              <w:rPr>
                <w:rFonts w:asciiTheme="majorHAnsi" w:eastAsia="Times New Roman" w:hAnsiTheme="majorHAnsi" w:cstheme="majorHAnsi"/>
              </w:rPr>
              <w:t>a</w:t>
            </w:r>
            <w:r w:rsidR="00FC6DB4" w:rsidRPr="00A26D4E">
              <w:rPr>
                <w:rFonts w:asciiTheme="majorHAnsi" w:eastAsia="Times New Roman" w:hAnsiTheme="majorHAnsi" w:cstheme="majorHAnsi"/>
              </w:rPr>
              <w:t xml:space="preserve"> </w:t>
            </w:r>
            <w:r w:rsidRPr="00A26D4E">
              <w:rPr>
                <w:rFonts w:asciiTheme="majorHAnsi" w:eastAsia="Times New Roman" w:hAnsiTheme="majorHAnsi" w:cstheme="majorHAnsi"/>
              </w:rPr>
              <w:t>la cobertura del contrato de seguro</w:t>
            </w:r>
            <w:r w:rsidR="00FC6DB4">
              <w:rPr>
                <w:rFonts w:asciiTheme="majorHAnsi" w:eastAsia="Times New Roman" w:hAnsiTheme="majorHAnsi" w:cstheme="majorHAnsi"/>
              </w:rPr>
              <w:t xml:space="preserve"> instrumentalizado en la póliza de</w:t>
            </w:r>
            <w:r w:rsidR="00FC6DB4" w:rsidRPr="00A26D4E">
              <w:rPr>
                <w:rFonts w:asciiTheme="majorHAnsi" w:eastAsia="Times New Roman" w:hAnsiTheme="majorHAnsi" w:cstheme="majorHAnsi"/>
              </w:rPr>
              <w:t xml:space="preserve"> Automóviles No. 4068577</w:t>
            </w:r>
            <w:r w:rsidRPr="00A26D4E">
              <w:rPr>
                <w:rFonts w:asciiTheme="majorHAnsi" w:eastAsia="Times New Roman" w:hAnsiTheme="majorHAnsi" w:cstheme="majorHAnsi"/>
              </w:rPr>
              <w:t>, se debe precisar que el mismo presta cobertura temporal, en cuento fue pactad</w:t>
            </w:r>
            <w:r w:rsidR="00FC6DB4">
              <w:rPr>
                <w:rFonts w:asciiTheme="majorHAnsi" w:eastAsia="Times New Roman" w:hAnsiTheme="majorHAnsi" w:cstheme="majorHAnsi"/>
              </w:rPr>
              <w:t>o</w:t>
            </w:r>
            <w:r w:rsidRPr="00A26D4E">
              <w:rPr>
                <w:rFonts w:asciiTheme="majorHAnsi" w:eastAsia="Times New Roman" w:hAnsiTheme="majorHAnsi" w:cstheme="majorHAnsi"/>
              </w:rPr>
              <w:t xml:space="preserve"> para la vigencia del 31 de diciembre del 2020 al 31 de diciembre del 2021, </w:t>
            </w:r>
            <w:r w:rsidR="00FC6DB4">
              <w:rPr>
                <w:rFonts w:asciiTheme="majorHAnsi" w:eastAsia="Times New Roman" w:hAnsiTheme="majorHAnsi" w:cstheme="majorHAnsi"/>
              </w:rPr>
              <w:t>mientras que</w:t>
            </w:r>
            <w:r w:rsidRPr="00A26D4E">
              <w:rPr>
                <w:rFonts w:asciiTheme="majorHAnsi" w:eastAsia="Times New Roman" w:hAnsiTheme="majorHAnsi" w:cstheme="majorHAnsi"/>
              </w:rPr>
              <w:t xml:space="preserve"> el accidente de tránsito </w:t>
            </w:r>
            <w:r w:rsidR="00FC6DB4">
              <w:rPr>
                <w:rFonts w:asciiTheme="majorHAnsi" w:eastAsia="Times New Roman" w:hAnsiTheme="majorHAnsi" w:cstheme="majorHAnsi"/>
              </w:rPr>
              <w:t xml:space="preserve">ocurrió el </w:t>
            </w:r>
            <w:r w:rsidRPr="00A26D4E">
              <w:rPr>
                <w:rFonts w:asciiTheme="majorHAnsi" w:eastAsia="Times New Roman" w:hAnsiTheme="majorHAnsi" w:cstheme="majorHAnsi"/>
              </w:rPr>
              <w:t>11 de agosto del 2021</w:t>
            </w:r>
            <w:r w:rsidR="00FC6DB4">
              <w:rPr>
                <w:rFonts w:asciiTheme="majorHAnsi" w:eastAsia="Times New Roman" w:hAnsiTheme="majorHAnsi" w:cstheme="majorHAnsi"/>
              </w:rPr>
              <w:t>, es decir dentro del periodo de cobertura</w:t>
            </w:r>
            <w:r w:rsidRPr="00A26D4E">
              <w:rPr>
                <w:rFonts w:asciiTheme="majorHAnsi" w:eastAsia="Times New Roman" w:hAnsiTheme="majorHAnsi" w:cstheme="majorHAnsi"/>
              </w:rPr>
              <w:t xml:space="preserve">. Así mismo, presta cobertura material, en cuanto se emparó la RCE </w:t>
            </w:r>
            <w:r w:rsidR="00FC6DB4">
              <w:rPr>
                <w:rFonts w:asciiTheme="majorHAnsi" w:eastAsia="Times New Roman" w:hAnsiTheme="majorHAnsi" w:cstheme="majorHAnsi"/>
              </w:rPr>
              <w:t>en que</w:t>
            </w:r>
            <w:r w:rsidRPr="00A26D4E">
              <w:rPr>
                <w:rFonts w:asciiTheme="majorHAnsi" w:eastAsia="Times New Roman" w:hAnsiTheme="majorHAnsi" w:cstheme="majorHAnsi"/>
              </w:rPr>
              <w:t xml:space="preserve"> incurr</w:t>
            </w:r>
            <w:r w:rsidR="00FC6DB4">
              <w:rPr>
                <w:rFonts w:asciiTheme="majorHAnsi" w:eastAsia="Times New Roman" w:hAnsiTheme="majorHAnsi" w:cstheme="majorHAnsi"/>
              </w:rPr>
              <w:t>a</w:t>
            </w:r>
            <w:r w:rsidRPr="00A26D4E">
              <w:rPr>
                <w:rFonts w:asciiTheme="majorHAnsi" w:eastAsia="Times New Roman" w:hAnsiTheme="majorHAnsi" w:cstheme="majorHAnsi"/>
              </w:rPr>
              <w:t xml:space="preserve"> el asegurado o el conductor autorizado, </w:t>
            </w:r>
            <w:r w:rsidR="00FC6DB4">
              <w:rPr>
                <w:rFonts w:asciiTheme="majorHAnsi" w:eastAsia="Times New Roman" w:hAnsiTheme="majorHAnsi" w:cstheme="majorHAnsi"/>
              </w:rPr>
              <w:t>pretensión</w:t>
            </w:r>
            <w:r w:rsidR="00FC6DB4" w:rsidRPr="00A26D4E">
              <w:rPr>
                <w:rFonts w:asciiTheme="majorHAnsi" w:eastAsia="Times New Roman" w:hAnsiTheme="majorHAnsi" w:cstheme="majorHAnsi"/>
              </w:rPr>
              <w:t xml:space="preserve"> </w:t>
            </w:r>
            <w:r w:rsidRPr="00A26D4E">
              <w:rPr>
                <w:rFonts w:asciiTheme="majorHAnsi" w:eastAsia="Times New Roman" w:hAnsiTheme="majorHAnsi" w:cstheme="majorHAnsi"/>
              </w:rPr>
              <w:t>que se endilga dentro del presente asunto al señor Miguel Gordillo.</w:t>
            </w:r>
          </w:p>
          <w:p w14:paraId="53041C64" w14:textId="77777777" w:rsidR="00157E28" w:rsidRPr="00A26D4E" w:rsidRDefault="00157E28" w:rsidP="00157E28">
            <w:pPr>
              <w:spacing w:line="276" w:lineRule="auto"/>
              <w:jc w:val="both"/>
              <w:textAlignment w:val="baseline"/>
              <w:rPr>
                <w:rFonts w:asciiTheme="majorHAnsi" w:eastAsia="Times New Roman" w:hAnsiTheme="majorHAnsi" w:cstheme="majorHAnsi"/>
              </w:rPr>
            </w:pPr>
          </w:p>
          <w:p w14:paraId="7FF1E42A" w14:textId="3E206A3B" w:rsidR="00157E28" w:rsidRDefault="00157E28" w:rsidP="00157E28">
            <w:pPr>
              <w:jc w:val="both"/>
              <w:rPr>
                <w:rFonts w:asciiTheme="majorHAnsi" w:eastAsia="Times New Roman" w:hAnsiTheme="majorHAnsi" w:cstheme="majorHAnsi"/>
              </w:rPr>
            </w:pPr>
            <w:r w:rsidRPr="00A26D4E">
              <w:rPr>
                <w:rFonts w:asciiTheme="majorHAnsi" w:eastAsia="Times New Roman" w:hAnsiTheme="majorHAnsi" w:cstheme="majorHAnsi"/>
              </w:rPr>
              <w:t>En cuanto a la responsabilidad del asegurado</w:t>
            </w:r>
            <w:r w:rsidR="00FC6DB4">
              <w:rPr>
                <w:rFonts w:asciiTheme="majorHAnsi" w:eastAsia="Times New Roman" w:hAnsiTheme="majorHAnsi" w:cstheme="majorHAnsi"/>
              </w:rPr>
              <w:t>, aquella</w:t>
            </w:r>
            <w:r w:rsidRPr="00A26D4E">
              <w:rPr>
                <w:rFonts w:asciiTheme="majorHAnsi" w:eastAsia="Times New Roman" w:hAnsiTheme="majorHAnsi" w:cstheme="majorHAnsi"/>
              </w:rPr>
              <w:t xml:space="preserve"> se encuentra probada en atención a que: i) el IPAT aportado, tiene como la única </w:t>
            </w:r>
            <w:r w:rsidR="00607752">
              <w:rPr>
                <w:rFonts w:asciiTheme="majorHAnsi" w:eastAsia="Times New Roman" w:hAnsiTheme="majorHAnsi" w:cstheme="majorHAnsi"/>
              </w:rPr>
              <w:t xml:space="preserve">hipótesis </w:t>
            </w:r>
            <w:r w:rsidRPr="00A26D4E">
              <w:rPr>
                <w:rFonts w:asciiTheme="majorHAnsi" w:eastAsia="Times New Roman" w:hAnsiTheme="majorHAnsi" w:cstheme="majorHAnsi"/>
              </w:rPr>
              <w:t xml:space="preserve">del accidente de tránsito la número 112 – </w:t>
            </w:r>
            <w:r w:rsidRPr="00A26D4E">
              <w:rPr>
                <w:rFonts w:asciiTheme="majorHAnsi" w:eastAsia="Times New Roman" w:hAnsiTheme="majorHAnsi" w:cstheme="majorHAnsi"/>
                <w:i/>
                <w:iCs/>
              </w:rPr>
              <w:t>desobedecer señales o normas de tránsito,</w:t>
            </w:r>
            <w:r w:rsidRPr="00A26D4E">
              <w:rPr>
                <w:rFonts w:asciiTheme="majorHAnsi" w:eastAsia="Times New Roman" w:hAnsiTheme="majorHAnsi" w:cstheme="majorHAnsi"/>
              </w:rPr>
              <w:t xml:space="preserve"> endilgada al </w:t>
            </w:r>
            <w:r w:rsidR="00FC6DB4">
              <w:rPr>
                <w:rFonts w:asciiTheme="majorHAnsi" w:eastAsia="Times New Roman" w:hAnsiTheme="majorHAnsi" w:cstheme="majorHAnsi"/>
              </w:rPr>
              <w:t xml:space="preserve">conductor del </w:t>
            </w:r>
            <w:r w:rsidRPr="00A26D4E">
              <w:rPr>
                <w:rFonts w:asciiTheme="majorHAnsi" w:eastAsia="Times New Roman" w:hAnsiTheme="majorHAnsi" w:cstheme="majorHAnsi"/>
              </w:rPr>
              <w:t xml:space="preserve">vehículo asegurado de placa TUZ-46E; ii) Adicionalmente, el mismo IPAT identifica como víctima del accidente de tránsito a la joven Camila Arango Garzón; iii) Actualmente el proceso penal bajo el SPOA No. 765206000180202101233 sigue activo; y iv) finalmente </w:t>
            </w:r>
            <w:r w:rsidR="00FC6DB4">
              <w:rPr>
                <w:rFonts w:asciiTheme="majorHAnsi" w:eastAsia="Times New Roman" w:hAnsiTheme="majorHAnsi" w:cstheme="majorHAnsi"/>
              </w:rPr>
              <w:t xml:space="preserve">dentro de la demanda se relata que por parte de la compañía </w:t>
            </w:r>
            <w:r w:rsidRPr="00A26D4E">
              <w:rPr>
                <w:rFonts w:asciiTheme="majorHAnsi" w:eastAsia="Times New Roman" w:hAnsiTheme="majorHAnsi" w:cstheme="majorHAnsi"/>
              </w:rPr>
              <w:t xml:space="preserve">aseguradora </w:t>
            </w:r>
            <w:r w:rsidR="00FC6DB4">
              <w:rPr>
                <w:rFonts w:asciiTheme="majorHAnsi" w:eastAsia="Times New Roman" w:hAnsiTheme="majorHAnsi" w:cstheme="majorHAnsi"/>
              </w:rPr>
              <w:t xml:space="preserve">se </w:t>
            </w:r>
            <w:r w:rsidRPr="00A26D4E">
              <w:rPr>
                <w:rFonts w:asciiTheme="majorHAnsi" w:eastAsia="Times New Roman" w:hAnsiTheme="majorHAnsi" w:cstheme="majorHAnsi"/>
              </w:rPr>
              <w:t>realizó un ofrecimiento económico inicial por la suma de $48.000.000, por los hechos objeto del litigio, que si bien no se puede entender como aceptación de responsabilidad, sí puede ser tomado por el juzgador como un indicio de que la Compañía aceptó la ocurrencia de un siniestro. Por otro lado, si bien se aleg</w:t>
            </w:r>
            <w:r w:rsidR="00607752">
              <w:rPr>
                <w:rFonts w:asciiTheme="majorHAnsi" w:eastAsia="Times New Roman" w:hAnsiTheme="majorHAnsi" w:cstheme="majorHAnsi"/>
              </w:rPr>
              <w:t>ó</w:t>
            </w:r>
            <w:r w:rsidRPr="00A26D4E">
              <w:rPr>
                <w:rFonts w:asciiTheme="majorHAnsi" w:eastAsia="Times New Roman" w:hAnsiTheme="majorHAnsi" w:cstheme="majorHAnsi"/>
              </w:rPr>
              <w:t xml:space="preserve"> la culpa de un tercero, siendo el señor Juan Guillermo Torres, quien conducía el vehículo </w:t>
            </w:r>
            <w:r w:rsidR="00607752">
              <w:rPr>
                <w:rFonts w:asciiTheme="majorHAnsi" w:eastAsia="Times New Roman" w:hAnsiTheme="majorHAnsi" w:cstheme="majorHAnsi"/>
              </w:rPr>
              <w:t xml:space="preserve">tipo motocicleta </w:t>
            </w:r>
            <w:r w:rsidRPr="00A26D4E">
              <w:rPr>
                <w:rFonts w:asciiTheme="majorHAnsi" w:eastAsia="Times New Roman" w:hAnsiTheme="majorHAnsi" w:cstheme="majorHAnsi"/>
              </w:rPr>
              <w:t xml:space="preserve">de placa FFQ-59C, donde se movilizaba la señora Camila Arango, ya que dicho vehículo no portaba los documentos reglamentarios como SOAT y tecno mecánico, lo cierto es que no se evidencia que el haber portado dichos documentos, hubiera evitado la configuración del accidente de tránsito, por lo que hasta el momento </w:t>
            </w:r>
            <w:r w:rsidR="00607752">
              <w:rPr>
                <w:rFonts w:asciiTheme="majorHAnsi" w:eastAsia="Times New Roman" w:hAnsiTheme="majorHAnsi" w:cstheme="majorHAnsi"/>
              </w:rPr>
              <w:t xml:space="preserve">con la información del IPAT y el croquis se evidencia que la motocicleta en la que se desplazaba como parrillera la joven Camila Arango iba por la calle 33 de la ciudad de Palmira y la motocicleta asegurada iba por la carrera 21 donde existía la señal de pare, por lo que en todo caso debía respetar la prelación vial, razón por la cual no existe hasta el momento prueba alguna para controvertir </w:t>
            </w:r>
            <w:r w:rsidRPr="00A26D4E">
              <w:rPr>
                <w:rFonts w:asciiTheme="majorHAnsi" w:eastAsia="Times New Roman" w:hAnsiTheme="majorHAnsi" w:cstheme="majorHAnsi"/>
              </w:rPr>
              <w:t>dicha hipótesis</w:t>
            </w:r>
            <w:r w:rsidR="00607752">
              <w:rPr>
                <w:rFonts w:asciiTheme="majorHAnsi" w:eastAsia="Times New Roman" w:hAnsiTheme="majorHAnsi" w:cstheme="majorHAnsi"/>
              </w:rPr>
              <w:t xml:space="preserve"> y eximir de responsabilidad al asegurado mediante la acreditación de una causa extraña. </w:t>
            </w:r>
          </w:p>
          <w:p w14:paraId="7ABDC554" w14:textId="77777777" w:rsidR="00607752" w:rsidRDefault="00607752" w:rsidP="00157E28">
            <w:pPr>
              <w:jc w:val="both"/>
              <w:rPr>
                <w:rFonts w:asciiTheme="majorHAnsi" w:hAnsiTheme="majorHAnsi" w:cstheme="majorHAnsi"/>
              </w:rPr>
            </w:pPr>
          </w:p>
          <w:p w14:paraId="1BB23650" w14:textId="7B99AEA7" w:rsidR="00607752" w:rsidRPr="00B53A01" w:rsidRDefault="00607752" w:rsidP="00157E28">
            <w:pPr>
              <w:jc w:val="both"/>
              <w:rPr>
                <w:rFonts w:asciiTheme="majorHAnsi" w:hAnsiTheme="majorHAnsi" w:cstheme="majorHAnsi"/>
              </w:rPr>
            </w:pPr>
            <w:r>
              <w:rPr>
                <w:rFonts w:asciiTheme="majorHAnsi" w:hAnsiTheme="majorHAnsi" w:cstheme="majorHAnsi"/>
              </w:rPr>
              <w:t xml:space="preserve">Todo lo anterior sin perjuicio del carácter contingente del proceso. </w:t>
            </w:r>
          </w:p>
        </w:tc>
      </w:tr>
      <w:tr w:rsidR="00157E28" w:rsidRPr="00A26D4E" w14:paraId="73F5D798" w14:textId="77777777" w:rsidTr="3452EF96">
        <w:tc>
          <w:tcPr>
            <w:tcW w:w="2518" w:type="dxa"/>
            <w:shd w:val="clear" w:color="auto" w:fill="D9D9D9" w:themeFill="background1" w:themeFillShade="D9"/>
          </w:tcPr>
          <w:p w14:paraId="3ADB1516" w14:textId="77777777" w:rsidR="00157E28" w:rsidRPr="00A26D4E" w:rsidRDefault="00157E28" w:rsidP="00157E28">
            <w:pPr>
              <w:rPr>
                <w:rFonts w:asciiTheme="majorHAnsi" w:hAnsiTheme="majorHAnsi" w:cstheme="majorHAnsi"/>
                <w:b/>
                <w:lang w:val="es-ES_tradnl"/>
              </w:rPr>
            </w:pPr>
            <w:r w:rsidRPr="00A26D4E">
              <w:rPr>
                <w:rFonts w:asciiTheme="majorHAnsi" w:hAnsiTheme="majorHAnsi" w:cstheme="majorHAnsi"/>
                <w:b/>
                <w:lang w:val="es-ES_tradnl"/>
              </w:rPr>
              <w:lastRenderedPageBreak/>
              <w:t>Excepciones propuestas:</w:t>
            </w:r>
          </w:p>
        </w:tc>
        <w:tc>
          <w:tcPr>
            <w:tcW w:w="7465" w:type="dxa"/>
          </w:tcPr>
          <w:p w14:paraId="65DBFD06" w14:textId="77777777" w:rsidR="00157E28" w:rsidRPr="00A26D4E" w:rsidRDefault="00157E28" w:rsidP="00157E28">
            <w:pPr>
              <w:pStyle w:val="Prrafodelista"/>
              <w:numPr>
                <w:ilvl w:val="0"/>
                <w:numId w:val="6"/>
              </w:numPr>
              <w:jc w:val="both"/>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INEXISTENCIA DE MEDIOS DE PRUEBA QUE PERMITAN ENDILGAR RESPONSABILIDAD CIVIL EN CABEZA DE LOS DEMANDADOS</w:t>
            </w:r>
          </w:p>
          <w:p w14:paraId="7A526944"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INEXISTENCIA DE RESPONSABILIDAD ATRIBUIBLE A LA PARTE DEMANDADA DEBIDO AL HECHO DE UN TERCERO, SEÑOR JUAN GUILLERMO TORRES</w:t>
            </w:r>
          </w:p>
          <w:p w14:paraId="389FD8AD"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INEXISTENCIA DE RESPONSABILIDAD ATRIBUIBLE A LA PARTE DEMANDADA DEBIDO A LA EXISTENCIA DE UNA CAUSA EXTRAÑA POR LA ACREDITACIÓN DEL HECHO DE LA VICTIMA INDIRECTA, SEÑORA MARÍA CRISTINA GARZÓN COMO MADRE DE CAMILA ARANGO GARZÓN</w:t>
            </w:r>
          </w:p>
          <w:p w14:paraId="00507D6F"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lastRenderedPageBreak/>
              <w:t>REDUCCIÓN DE LA EVENTUAL INDEMNIZACIÓN COMO CONSECUENCIA DE LA INCIDENCIA DE LA CONDUCTA DE VICTIMA CAMILA ARANGO, AL EXPONERSE INJUSTIFICADAMENTE AL DAÑO y EL HECHO DE UN TERCERO</w:t>
            </w:r>
          </w:p>
          <w:p w14:paraId="15F59D53"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TASACIÓN INDEBIDA E INJUSTIFICADA DE LOS SUPUESTOS PERJUICIOS MORALES PRETENDIDOS POR LOS DEMANDANTES</w:t>
            </w:r>
          </w:p>
          <w:p w14:paraId="5220AAA5"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IMPROCEDENCIA DEL RECONOCIMIENTO DEL SUPUESTO DAÑO A LA VIDA DE RELACIÓN, ASÍ COMO SU CUANTIFICACIÓN INDEBIDA E INJUSTIFICADA QUE PRETENDEN LOS DEMANDANTES</w:t>
            </w:r>
          </w:p>
          <w:p w14:paraId="065DEFA1" w14:textId="77777777" w:rsidR="00E21751" w:rsidRPr="00A26D4E" w:rsidRDefault="00E21751" w:rsidP="00157E28">
            <w:pPr>
              <w:pStyle w:val="Prrafodelista"/>
              <w:numPr>
                <w:ilvl w:val="0"/>
                <w:numId w:val="6"/>
              </w:numPr>
              <w:jc w:val="both"/>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IMPROCEDENDIA DE LA INDMENIZACIÓN POR PÉRDIDA DE OPORTUNIDAD QUE PRETENDEN LOS DEMANDANTES</w:t>
            </w:r>
          </w:p>
          <w:p w14:paraId="70AFC518"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IMPOSIBILIDAD DE RECONOCER PERJUICIOS A TÍTULO DE DAÑO A LA SALUD A FAVOR DE LA DEMANDANTE</w:t>
            </w:r>
          </w:p>
          <w:p w14:paraId="68A6F05D"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IMPROCEDENCIA, AL RECONOCIMIENTO DE LUCRO CESANTE EN FAVOR DE CAMILA ARANGO GARZÓN</w:t>
            </w:r>
          </w:p>
          <w:p w14:paraId="18DAAE7D" w14:textId="66E7E252" w:rsidR="00E21751" w:rsidRPr="00A26D4E" w:rsidRDefault="00E21751" w:rsidP="00157E28">
            <w:pPr>
              <w:pStyle w:val="Prrafodelista"/>
              <w:numPr>
                <w:ilvl w:val="0"/>
                <w:numId w:val="6"/>
              </w:numPr>
              <w:jc w:val="both"/>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PRESCRIPCIÓN DE LAS ACCIONES DERIVADAS DEL CONTRATO DE SEGURO</w:t>
            </w:r>
          </w:p>
          <w:p w14:paraId="56271B74"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 xml:space="preserve">INEXISTENCIA DE OBLIGACIÓN DE INDEMNIZAR A CARGO DE </w:t>
            </w:r>
            <w:r w:rsidRPr="00A26D4E">
              <w:rPr>
                <w:rFonts w:asciiTheme="majorHAnsi" w:hAnsiTheme="majorHAnsi" w:cstheme="majorHAnsi"/>
                <w:sz w:val="22"/>
                <w:szCs w:val="22"/>
                <w:lang w:val="es-ES_tradnl"/>
              </w:rPr>
              <w:tab/>
              <w:t>HDI SEGUROS S.A., DEBIDO A QUE NO SE HA CUMPLIDO CON LA ACREDITACIÓN DE LOS PRESUPUESTOS DEL ART. 1077 DEL C. Co.</w:t>
            </w:r>
          </w:p>
          <w:p w14:paraId="3A095B5F"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LA PÓLIZA SEGURO DE AUTOMOVILEZ No. 4068577 NO OTORGA COBERTURA PARA EL LUCRO CESANTE FUTURO</w:t>
            </w:r>
          </w:p>
          <w:p w14:paraId="6410C3BE"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LA PÓLIZA SEGURO DE AUTOMOVILEZ No. 4068577 NO OTORGA COBERTURA PARA EL LUCRO CESANTE FUTURO</w:t>
            </w:r>
          </w:p>
          <w:p w14:paraId="5971BA72"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EL SEGURO CONTENIDO EN LA PÓLIZA No. 4068577 EMITIDA POR LA COMPAÑÍA HDI SEGUROS S.A., ES DE CARÁCTER MERAMENTE INDEMNIZATORIO</w:t>
            </w:r>
          </w:p>
          <w:p w14:paraId="43B9F1E9"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INEXISTENCIA DE OBLIGACIÓN A CARGO DE HDI SEGUROS S.A. DE PAGAR INTERESES DE MORA EN VIRTUD DEL ARTÍCULO 1080 DEL CÓDIGO DE COMERCIO</w:t>
            </w:r>
          </w:p>
          <w:p w14:paraId="6A26493C"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EN TODO CASO NO SE PODRÁ SOBREPASAR EL LÍMITE ASEGURADO DE LA PÓLIZA DE SEGURO DE AUTOMOVILES No. 4068577 EMITIDA POR HDI SEGUROS S.A.</w:t>
            </w:r>
          </w:p>
          <w:p w14:paraId="30D7242F"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INEXISTENCIA DE SOLIDARIDAD ENTRE HDI SEGUROS S.A. Y LOS CODEMANDADOS</w:t>
            </w:r>
          </w:p>
          <w:p w14:paraId="41D75A60" w14:textId="77777777"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DISPONIBILIDAD DEL VALOR ASEGURADO</w:t>
            </w:r>
          </w:p>
          <w:p w14:paraId="01C4BF91" w14:textId="18E04232" w:rsidR="00E21751" w:rsidRPr="00A26D4E" w:rsidRDefault="00E21751" w:rsidP="00E21751">
            <w:pPr>
              <w:pStyle w:val="Prrafodelista"/>
              <w:numPr>
                <w:ilvl w:val="0"/>
                <w:numId w:val="6"/>
              </w:numPr>
              <w:rPr>
                <w:rFonts w:asciiTheme="majorHAnsi" w:hAnsiTheme="majorHAnsi" w:cstheme="majorHAnsi"/>
                <w:sz w:val="22"/>
                <w:szCs w:val="22"/>
                <w:lang w:val="es-ES_tradnl"/>
              </w:rPr>
            </w:pPr>
            <w:r w:rsidRPr="00A26D4E">
              <w:rPr>
                <w:rFonts w:asciiTheme="majorHAnsi" w:hAnsiTheme="majorHAnsi" w:cstheme="majorHAnsi"/>
                <w:sz w:val="22"/>
                <w:szCs w:val="22"/>
                <w:lang w:val="es-ES_tradnl"/>
              </w:rPr>
              <w:t xml:space="preserve">GENÉRICA O INNOMINADA Y OTRAS </w:t>
            </w:r>
          </w:p>
        </w:tc>
      </w:tr>
      <w:tr w:rsidR="00157E28" w:rsidRPr="00A26D4E" w14:paraId="7B9E12F7" w14:textId="77777777" w:rsidTr="3452EF96">
        <w:tc>
          <w:tcPr>
            <w:tcW w:w="2518" w:type="dxa"/>
            <w:shd w:val="clear" w:color="auto" w:fill="D9D9D9" w:themeFill="background1" w:themeFillShade="D9"/>
          </w:tcPr>
          <w:p w14:paraId="395CCBB9" w14:textId="77777777" w:rsidR="00157E28" w:rsidRPr="00A26D4E" w:rsidRDefault="00157E28" w:rsidP="00157E28">
            <w:pPr>
              <w:rPr>
                <w:rFonts w:asciiTheme="majorHAnsi" w:hAnsiTheme="majorHAnsi" w:cstheme="majorHAnsi"/>
                <w:b/>
                <w:lang w:val="es-ES_tradnl"/>
              </w:rPr>
            </w:pPr>
            <w:r w:rsidRPr="00A26D4E">
              <w:rPr>
                <w:rFonts w:asciiTheme="majorHAnsi" w:hAnsiTheme="majorHAnsi" w:cstheme="majorHAnsi"/>
                <w:b/>
                <w:lang w:val="es-ES_tradnl"/>
              </w:rPr>
              <w:lastRenderedPageBreak/>
              <w:t>Concepto del abogado sobre la posibilidad de conciliar el caso y valor de una propuesta conciliatoria:</w:t>
            </w:r>
          </w:p>
        </w:tc>
        <w:tc>
          <w:tcPr>
            <w:tcW w:w="7465" w:type="dxa"/>
          </w:tcPr>
          <w:p w14:paraId="3800392C" w14:textId="5084A115" w:rsidR="00157E28" w:rsidRPr="00A26D4E" w:rsidRDefault="00E21751" w:rsidP="00157E28">
            <w:pPr>
              <w:jc w:val="both"/>
              <w:rPr>
                <w:rFonts w:asciiTheme="majorHAnsi" w:hAnsiTheme="majorHAnsi" w:cstheme="majorHAnsi"/>
                <w:lang w:val="es-ES_tradnl"/>
              </w:rPr>
            </w:pPr>
            <w:r w:rsidRPr="00A26D4E">
              <w:rPr>
                <w:rFonts w:asciiTheme="majorHAnsi" w:hAnsiTheme="majorHAnsi" w:cstheme="majorHAnsi"/>
                <w:lang w:val="es-ES_tradnl"/>
              </w:rPr>
              <w:t>En atención a que la responsabilidad del asegurado se encuentra probada, y no contamos con elementos de juicio que permita</w:t>
            </w:r>
            <w:r w:rsidR="00607752">
              <w:rPr>
                <w:rFonts w:asciiTheme="majorHAnsi" w:hAnsiTheme="majorHAnsi" w:cstheme="majorHAnsi"/>
                <w:lang w:val="es-ES_tradnl"/>
              </w:rPr>
              <w:t>n</w:t>
            </w:r>
            <w:r w:rsidRPr="00A26D4E">
              <w:rPr>
                <w:rFonts w:asciiTheme="majorHAnsi" w:hAnsiTheme="majorHAnsi" w:cstheme="majorHAnsi"/>
                <w:lang w:val="es-ES_tradnl"/>
              </w:rPr>
              <w:t xml:space="preserve"> desvirtuar tal hecho, se propone conciliar el asunto por el </w:t>
            </w:r>
            <w:r w:rsidR="00B9420F">
              <w:rPr>
                <w:rFonts w:asciiTheme="majorHAnsi" w:hAnsiTheme="majorHAnsi" w:cstheme="majorHAnsi"/>
                <w:lang w:val="es-ES_tradnl"/>
              </w:rPr>
              <w:t>5</w:t>
            </w:r>
            <w:r w:rsidRPr="00A26D4E">
              <w:rPr>
                <w:rFonts w:asciiTheme="majorHAnsi" w:hAnsiTheme="majorHAnsi" w:cstheme="majorHAnsi"/>
                <w:lang w:val="es-ES_tradnl"/>
              </w:rPr>
              <w:t>0% del valor de la liquidación objetiva, el cual sería la suma de</w:t>
            </w:r>
            <w:r w:rsidR="00B9420F">
              <w:rPr>
                <w:rFonts w:asciiTheme="majorHAnsi" w:hAnsiTheme="majorHAnsi" w:cstheme="majorHAnsi"/>
                <w:lang w:val="es-ES_tradnl"/>
              </w:rPr>
              <w:t xml:space="preserve"> $</w:t>
            </w:r>
            <w:r w:rsidR="00B9420F">
              <w:t xml:space="preserve"> </w:t>
            </w:r>
            <w:r w:rsidR="00B9420F" w:rsidRPr="00B9420F">
              <w:rPr>
                <w:rFonts w:asciiTheme="majorHAnsi" w:hAnsiTheme="majorHAnsi" w:cstheme="majorHAnsi"/>
                <w:lang w:val="es-ES_tradnl"/>
              </w:rPr>
              <w:t>94.500.438,5</w:t>
            </w:r>
          </w:p>
        </w:tc>
      </w:tr>
      <w:tr w:rsidR="00157E28" w:rsidRPr="00A26D4E" w14:paraId="4885AFEF" w14:textId="77777777" w:rsidTr="3452EF96">
        <w:tc>
          <w:tcPr>
            <w:tcW w:w="2518" w:type="dxa"/>
            <w:shd w:val="clear" w:color="auto" w:fill="D9D9D9" w:themeFill="background1" w:themeFillShade="D9"/>
          </w:tcPr>
          <w:p w14:paraId="7A4A8098" w14:textId="77777777" w:rsidR="00157E28" w:rsidRPr="00A26D4E" w:rsidRDefault="00157E28" w:rsidP="00157E28">
            <w:pPr>
              <w:rPr>
                <w:rFonts w:asciiTheme="majorHAnsi" w:hAnsiTheme="majorHAnsi" w:cstheme="majorHAnsi"/>
                <w:b/>
                <w:lang w:val="es-ES_tradnl"/>
              </w:rPr>
            </w:pPr>
            <w:r w:rsidRPr="00A26D4E">
              <w:rPr>
                <w:rFonts w:asciiTheme="majorHAnsi" w:hAnsiTheme="majorHAnsi" w:cstheme="majorHAnsi"/>
                <w:b/>
                <w:lang w:val="es-ES_tradnl"/>
              </w:rPr>
              <w:t>Fecha de asignación del caso</w:t>
            </w:r>
          </w:p>
        </w:tc>
        <w:tc>
          <w:tcPr>
            <w:tcW w:w="7465" w:type="dxa"/>
          </w:tcPr>
          <w:p w14:paraId="17343298" w14:textId="04487FB2" w:rsidR="00157E28" w:rsidRPr="00A26D4E" w:rsidRDefault="00E21751" w:rsidP="00157E28">
            <w:pPr>
              <w:jc w:val="both"/>
              <w:rPr>
                <w:rFonts w:asciiTheme="majorHAnsi" w:hAnsiTheme="majorHAnsi" w:cstheme="majorHAnsi"/>
                <w:lang w:val="es-ES_tradnl"/>
              </w:rPr>
            </w:pPr>
            <w:r w:rsidRPr="00A26D4E">
              <w:rPr>
                <w:rFonts w:asciiTheme="majorHAnsi" w:hAnsiTheme="majorHAnsi" w:cstheme="majorHAnsi"/>
                <w:lang w:val="es-ES_tradnl"/>
              </w:rPr>
              <w:t>20 de agosto del 2024</w:t>
            </w:r>
          </w:p>
        </w:tc>
      </w:tr>
      <w:tr w:rsidR="00157E28" w:rsidRPr="00A26D4E" w14:paraId="2EE1817E" w14:textId="77777777" w:rsidTr="3452EF96">
        <w:tc>
          <w:tcPr>
            <w:tcW w:w="2518" w:type="dxa"/>
            <w:shd w:val="clear" w:color="auto" w:fill="D9D9D9" w:themeFill="background1" w:themeFillShade="D9"/>
          </w:tcPr>
          <w:p w14:paraId="4BBB3EF0" w14:textId="48FAB88E" w:rsidR="00157E28" w:rsidRPr="00A26D4E" w:rsidRDefault="00157E28" w:rsidP="00157E28">
            <w:pPr>
              <w:rPr>
                <w:rFonts w:asciiTheme="majorHAnsi" w:hAnsiTheme="majorHAnsi" w:cstheme="majorHAnsi"/>
                <w:b/>
                <w:bCs/>
                <w:lang w:val="es-ES"/>
              </w:rPr>
            </w:pPr>
            <w:r w:rsidRPr="00A26D4E">
              <w:rPr>
                <w:rFonts w:asciiTheme="majorHAnsi" w:hAnsiTheme="majorHAnsi" w:cstheme="majorHAnsi"/>
                <w:b/>
                <w:bCs/>
                <w:lang w:val="es-ES"/>
              </w:rPr>
              <w:t>Fecha de admisión de la vinculación de HDI</w:t>
            </w:r>
          </w:p>
        </w:tc>
        <w:tc>
          <w:tcPr>
            <w:tcW w:w="7465" w:type="dxa"/>
          </w:tcPr>
          <w:p w14:paraId="696A523B" w14:textId="181DE3FF" w:rsidR="00157E28" w:rsidRPr="00A26D4E" w:rsidRDefault="00E21751" w:rsidP="00157E28">
            <w:pPr>
              <w:jc w:val="both"/>
              <w:rPr>
                <w:rFonts w:asciiTheme="majorHAnsi" w:hAnsiTheme="majorHAnsi" w:cstheme="majorHAnsi"/>
                <w:lang w:val="es-ES_tradnl"/>
              </w:rPr>
            </w:pPr>
            <w:r w:rsidRPr="00A26D4E">
              <w:rPr>
                <w:rFonts w:asciiTheme="majorHAnsi" w:hAnsiTheme="majorHAnsi" w:cstheme="majorHAnsi"/>
                <w:lang w:val="es-ES_tradnl"/>
              </w:rPr>
              <w:t>Auto admisorio de la demanda notificado en estado el 26 de julio del 2024</w:t>
            </w:r>
          </w:p>
        </w:tc>
      </w:tr>
      <w:tr w:rsidR="00157E28" w:rsidRPr="00A26D4E" w14:paraId="5D5354CC" w14:textId="77777777" w:rsidTr="3452EF96">
        <w:tc>
          <w:tcPr>
            <w:tcW w:w="2518" w:type="dxa"/>
            <w:shd w:val="clear" w:color="auto" w:fill="D9D9D9" w:themeFill="background1" w:themeFillShade="D9"/>
          </w:tcPr>
          <w:p w14:paraId="1C31935F" w14:textId="699D1516" w:rsidR="00157E28" w:rsidRPr="00A26D4E" w:rsidRDefault="00157E28" w:rsidP="00157E28">
            <w:pPr>
              <w:rPr>
                <w:rFonts w:asciiTheme="majorHAnsi" w:hAnsiTheme="majorHAnsi" w:cstheme="majorHAnsi"/>
                <w:b/>
                <w:bCs/>
                <w:lang w:val="es-ES"/>
              </w:rPr>
            </w:pPr>
            <w:r w:rsidRPr="00A26D4E">
              <w:rPr>
                <w:rFonts w:asciiTheme="majorHAnsi" w:hAnsiTheme="majorHAnsi" w:cstheme="majorHAnsi"/>
                <w:b/>
                <w:bCs/>
                <w:lang w:val="es-ES"/>
              </w:rPr>
              <w:t>Fecha de notificación de la vinculación a HDI</w:t>
            </w:r>
          </w:p>
        </w:tc>
        <w:tc>
          <w:tcPr>
            <w:tcW w:w="7465" w:type="dxa"/>
          </w:tcPr>
          <w:p w14:paraId="34EF59C3" w14:textId="0453752C" w:rsidR="00157E28" w:rsidRPr="00A26D4E" w:rsidRDefault="00E21751" w:rsidP="00157E28">
            <w:pPr>
              <w:jc w:val="both"/>
              <w:rPr>
                <w:rFonts w:asciiTheme="majorHAnsi" w:hAnsiTheme="majorHAnsi" w:cstheme="majorHAnsi"/>
                <w:lang w:val="es-ES_tradnl"/>
              </w:rPr>
            </w:pPr>
            <w:r w:rsidRPr="00A26D4E">
              <w:rPr>
                <w:rFonts w:asciiTheme="majorHAnsi" w:hAnsiTheme="majorHAnsi" w:cstheme="majorHAnsi"/>
                <w:lang w:val="es-ES_tradnl"/>
              </w:rPr>
              <w:t>20 de agosto del 2024 notificación personal</w:t>
            </w:r>
          </w:p>
        </w:tc>
      </w:tr>
      <w:tr w:rsidR="00157E28" w:rsidRPr="00A26D4E" w14:paraId="2F193EE7" w14:textId="77777777" w:rsidTr="3452EF96">
        <w:tc>
          <w:tcPr>
            <w:tcW w:w="2518" w:type="dxa"/>
            <w:shd w:val="clear" w:color="auto" w:fill="D9D9D9" w:themeFill="background1" w:themeFillShade="D9"/>
          </w:tcPr>
          <w:p w14:paraId="60E8F079" w14:textId="77777777" w:rsidR="00157E28" w:rsidRPr="00A26D4E" w:rsidRDefault="00157E28" w:rsidP="00157E28">
            <w:pPr>
              <w:rPr>
                <w:rFonts w:asciiTheme="majorHAnsi" w:hAnsiTheme="majorHAnsi" w:cstheme="majorHAnsi"/>
                <w:b/>
                <w:lang w:val="es-ES_tradnl"/>
              </w:rPr>
            </w:pPr>
            <w:r w:rsidRPr="00A26D4E">
              <w:rPr>
                <w:rFonts w:asciiTheme="majorHAnsi" w:hAnsiTheme="majorHAnsi" w:cstheme="majorHAnsi"/>
                <w:b/>
                <w:lang w:val="es-ES_tradnl"/>
              </w:rPr>
              <w:t>Fecha de contestación del caso</w:t>
            </w:r>
          </w:p>
        </w:tc>
        <w:tc>
          <w:tcPr>
            <w:tcW w:w="7465" w:type="dxa"/>
          </w:tcPr>
          <w:p w14:paraId="635E2E0B" w14:textId="365B5FBB" w:rsidR="00157E28" w:rsidRPr="00A26D4E" w:rsidRDefault="00E21751" w:rsidP="00157E28">
            <w:pPr>
              <w:jc w:val="both"/>
              <w:rPr>
                <w:rFonts w:asciiTheme="majorHAnsi" w:hAnsiTheme="majorHAnsi" w:cstheme="majorHAnsi"/>
                <w:lang w:val="es-ES_tradnl"/>
              </w:rPr>
            </w:pPr>
            <w:r w:rsidRPr="00A26D4E">
              <w:rPr>
                <w:rFonts w:asciiTheme="majorHAnsi" w:hAnsiTheme="majorHAnsi" w:cstheme="majorHAnsi"/>
                <w:lang w:val="es-ES_tradnl"/>
              </w:rPr>
              <w:t>17 de agosto del 2024</w:t>
            </w:r>
          </w:p>
        </w:tc>
      </w:tr>
    </w:tbl>
    <w:p w14:paraId="6550DCAA" w14:textId="7A482D36" w:rsidR="00C3016C" w:rsidRPr="00A26D4E" w:rsidRDefault="00C3016C" w:rsidP="01B774E0">
      <w:pPr>
        <w:spacing w:after="160" w:line="259" w:lineRule="auto"/>
        <w:jc w:val="both"/>
        <w:rPr>
          <w:rFonts w:asciiTheme="majorHAnsi" w:hAnsiTheme="majorHAnsi" w:cstheme="majorHAnsi"/>
        </w:rPr>
      </w:pPr>
    </w:p>
    <w:sectPr w:rsidR="00C3016C" w:rsidRPr="00A26D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15ED"/>
    <w:multiLevelType w:val="hybridMultilevel"/>
    <w:tmpl w:val="D2468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C8F4EEC"/>
    <w:multiLevelType w:val="hybridMultilevel"/>
    <w:tmpl w:val="58C02E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33004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432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9725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853391">
    <w:abstractNumId w:val="1"/>
  </w:num>
  <w:num w:numId="5" w16cid:durableId="819882814">
    <w:abstractNumId w:val="0"/>
  </w:num>
  <w:num w:numId="6" w16cid:durableId="582492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25A1A"/>
    <w:rsid w:val="000C5DAB"/>
    <w:rsid w:val="00157E28"/>
    <w:rsid w:val="00203F47"/>
    <w:rsid w:val="003F0060"/>
    <w:rsid w:val="003F5769"/>
    <w:rsid w:val="004C367B"/>
    <w:rsid w:val="005A1E5D"/>
    <w:rsid w:val="005D7B82"/>
    <w:rsid w:val="00607752"/>
    <w:rsid w:val="006B4DF6"/>
    <w:rsid w:val="006B7323"/>
    <w:rsid w:val="00705438"/>
    <w:rsid w:val="00886EEF"/>
    <w:rsid w:val="00891F78"/>
    <w:rsid w:val="008D4C4F"/>
    <w:rsid w:val="00A26D4E"/>
    <w:rsid w:val="00AC0786"/>
    <w:rsid w:val="00B53A01"/>
    <w:rsid w:val="00B847F3"/>
    <w:rsid w:val="00B9420F"/>
    <w:rsid w:val="00C3016C"/>
    <w:rsid w:val="00C35645"/>
    <w:rsid w:val="00E21751"/>
    <w:rsid w:val="00E8173D"/>
    <w:rsid w:val="00F05C01"/>
    <w:rsid w:val="00FC6DB4"/>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26D4E"/>
    <w:rPr>
      <w:sz w:val="16"/>
      <w:szCs w:val="16"/>
    </w:rPr>
  </w:style>
  <w:style w:type="paragraph" w:styleId="Textocomentario">
    <w:name w:val="annotation text"/>
    <w:basedOn w:val="Normal"/>
    <w:link w:val="TextocomentarioCar"/>
    <w:uiPriority w:val="99"/>
    <w:semiHidden/>
    <w:unhideWhenUsed/>
    <w:rsid w:val="00A26D4E"/>
    <w:rPr>
      <w:sz w:val="20"/>
      <w:szCs w:val="20"/>
    </w:rPr>
  </w:style>
  <w:style w:type="character" w:customStyle="1" w:styleId="TextocomentarioCar">
    <w:name w:val="Texto comentario Car"/>
    <w:basedOn w:val="Fuentedeprrafopredeter"/>
    <w:link w:val="Textocomentario"/>
    <w:uiPriority w:val="99"/>
    <w:semiHidden/>
    <w:rsid w:val="00A26D4E"/>
    <w:rPr>
      <w:rFonts w:ascii="Calibri" w:hAnsi="Calibri" w:cs="Calibri"/>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A26D4E"/>
    <w:rPr>
      <w:b/>
      <w:bCs/>
    </w:rPr>
  </w:style>
  <w:style w:type="character" w:customStyle="1" w:styleId="AsuntodelcomentarioCar">
    <w:name w:val="Asunto del comentario Car"/>
    <w:basedOn w:val="TextocomentarioCar"/>
    <w:link w:val="Asuntodelcomentario"/>
    <w:uiPriority w:val="99"/>
    <w:semiHidden/>
    <w:rsid w:val="00A26D4E"/>
    <w:rPr>
      <w:rFonts w:ascii="Calibri" w:hAnsi="Calibri" w:cs="Calibri"/>
      <w:b/>
      <w:bCs/>
      <w:kern w:val="0"/>
      <w:sz w:val="20"/>
      <w:szCs w:val="20"/>
      <w:lang w:eastAsia="es-CO"/>
      <w14:ligatures w14:val="none"/>
    </w:rPr>
  </w:style>
  <w:style w:type="paragraph" w:styleId="Revisin">
    <w:name w:val="Revision"/>
    <w:hidden/>
    <w:uiPriority w:val="99"/>
    <w:semiHidden/>
    <w:rsid w:val="006B4DF6"/>
    <w:pPr>
      <w:spacing w:after="0" w:line="240" w:lineRule="auto"/>
    </w:pPr>
    <w:rPr>
      <w:rFonts w:ascii="Calibri" w:hAnsi="Calibri" w:cs="Calibri"/>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1992</Words>
  <Characters>10961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Maria Fernanda Jimenez Piarpusan</cp:lastModifiedBy>
  <cp:revision>4</cp:revision>
  <dcterms:created xsi:type="dcterms:W3CDTF">2024-09-19T21:46:00Z</dcterms:created>
  <dcterms:modified xsi:type="dcterms:W3CDTF">2024-09-19T21:47:00Z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