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322BB" w14:textId="77777777" w:rsidR="0057097F" w:rsidRPr="008B34EB" w:rsidRDefault="000B7A27" w:rsidP="005C2FEC">
      <w:pPr>
        <w:spacing w:after="0"/>
        <w:jc w:val="center"/>
        <w:rPr>
          <w:rFonts w:ascii="Arial" w:hAnsi="Arial" w:cs="Arial"/>
          <w:b/>
          <w:sz w:val="20"/>
          <w:szCs w:val="20"/>
        </w:rPr>
      </w:pPr>
      <w:r w:rsidRPr="008B34EB">
        <w:rPr>
          <w:rFonts w:ascii="Arial" w:hAnsi="Arial" w:cs="Arial"/>
          <w:b/>
          <w:sz w:val="20"/>
          <w:szCs w:val="20"/>
        </w:rPr>
        <w:t>INFORME INICIAL DEL PROCESO</w:t>
      </w:r>
    </w:p>
    <w:tbl>
      <w:tblPr>
        <w:tblStyle w:val="a"/>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6095"/>
      </w:tblGrid>
      <w:tr w:rsidR="0057097F" w:rsidRPr="008B34EB" w14:paraId="500322BE" w14:textId="77777777" w:rsidTr="00FE690C">
        <w:tc>
          <w:tcPr>
            <w:tcW w:w="4820" w:type="dxa"/>
            <w:shd w:val="clear" w:color="auto" w:fill="D9D9D9" w:themeFill="background1" w:themeFillShade="D9"/>
          </w:tcPr>
          <w:p w14:paraId="500322BC" w14:textId="77777777" w:rsidR="0057097F" w:rsidRPr="008B34EB" w:rsidRDefault="000B7A27" w:rsidP="005C2FEC">
            <w:pPr>
              <w:rPr>
                <w:rFonts w:ascii="Arial" w:hAnsi="Arial" w:cs="Arial"/>
                <w:b/>
                <w:sz w:val="20"/>
                <w:szCs w:val="20"/>
              </w:rPr>
            </w:pPr>
            <w:r w:rsidRPr="008B34EB">
              <w:rPr>
                <w:rFonts w:ascii="Arial" w:hAnsi="Arial" w:cs="Arial"/>
                <w:b/>
                <w:sz w:val="20"/>
                <w:szCs w:val="20"/>
              </w:rPr>
              <w:t>Apoderado:</w:t>
            </w:r>
          </w:p>
        </w:tc>
        <w:tc>
          <w:tcPr>
            <w:tcW w:w="6095" w:type="dxa"/>
          </w:tcPr>
          <w:p w14:paraId="500322BD" w14:textId="77777777" w:rsidR="0057097F" w:rsidRPr="008B34EB" w:rsidRDefault="000B7A27" w:rsidP="005C2FEC">
            <w:pPr>
              <w:jc w:val="both"/>
              <w:rPr>
                <w:rFonts w:ascii="Arial" w:hAnsi="Arial" w:cs="Arial"/>
                <w:sz w:val="20"/>
                <w:szCs w:val="20"/>
              </w:rPr>
            </w:pPr>
            <w:r w:rsidRPr="008B34EB">
              <w:rPr>
                <w:rFonts w:ascii="Arial" w:hAnsi="Arial" w:cs="Arial"/>
                <w:sz w:val="20"/>
                <w:szCs w:val="20"/>
              </w:rPr>
              <w:t>GUSTAVO ALBERTO HERRERA ÁVILA</w:t>
            </w:r>
          </w:p>
        </w:tc>
      </w:tr>
      <w:tr w:rsidR="0057097F" w:rsidRPr="008B34EB" w14:paraId="500322C1" w14:textId="77777777" w:rsidTr="00FE690C">
        <w:tc>
          <w:tcPr>
            <w:tcW w:w="4820" w:type="dxa"/>
            <w:shd w:val="clear" w:color="auto" w:fill="D9D9D9" w:themeFill="background1" w:themeFillShade="D9"/>
          </w:tcPr>
          <w:p w14:paraId="500322BF" w14:textId="77777777" w:rsidR="0057097F" w:rsidRPr="008B34EB" w:rsidRDefault="000B7A27" w:rsidP="005C2FEC">
            <w:pPr>
              <w:rPr>
                <w:rFonts w:ascii="Arial" w:hAnsi="Arial" w:cs="Arial"/>
                <w:b/>
                <w:sz w:val="20"/>
                <w:szCs w:val="20"/>
              </w:rPr>
            </w:pPr>
            <w:r w:rsidRPr="008B34EB">
              <w:rPr>
                <w:rFonts w:ascii="Arial" w:hAnsi="Arial" w:cs="Arial"/>
                <w:b/>
                <w:sz w:val="20"/>
                <w:szCs w:val="20"/>
              </w:rPr>
              <w:t>Tipo y # de Póliza:</w:t>
            </w:r>
          </w:p>
        </w:tc>
        <w:tc>
          <w:tcPr>
            <w:tcW w:w="6095" w:type="dxa"/>
          </w:tcPr>
          <w:p w14:paraId="500322C0" w14:textId="6AEFF3CD" w:rsidR="0057097F" w:rsidRPr="008B34EB" w:rsidRDefault="009F1D9F" w:rsidP="005C2FEC">
            <w:pPr>
              <w:jc w:val="both"/>
              <w:rPr>
                <w:rFonts w:ascii="Arial" w:hAnsi="Arial" w:cs="Arial"/>
                <w:sz w:val="20"/>
                <w:szCs w:val="20"/>
              </w:rPr>
            </w:pPr>
            <w:r w:rsidRPr="008B34EB">
              <w:rPr>
                <w:rFonts w:ascii="Arial" w:eastAsia="Times New Roman" w:hAnsi="Arial" w:cs="Arial"/>
                <w:sz w:val="20"/>
                <w:szCs w:val="20"/>
                <w:lang w:eastAsia="es-CO"/>
              </w:rPr>
              <w:t>Póliza de Responsabilidad Civil Extracontractual No. 412672</w:t>
            </w:r>
          </w:p>
        </w:tc>
      </w:tr>
      <w:tr w:rsidR="0057097F" w:rsidRPr="008B34EB" w14:paraId="500322C4" w14:textId="77777777" w:rsidTr="00FE690C">
        <w:tc>
          <w:tcPr>
            <w:tcW w:w="4820" w:type="dxa"/>
            <w:shd w:val="clear" w:color="auto" w:fill="D9D9D9" w:themeFill="background1" w:themeFillShade="D9"/>
          </w:tcPr>
          <w:p w14:paraId="500322C2" w14:textId="77777777" w:rsidR="0057097F" w:rsidRPr="008B34EB" w:rsidRDefault="000B7A27" w:rsidP="005C2FEC">
            <w:pPr>
              <w:rPr>
                <w:rFonts w:ascii="Arial" w:hAnsi="Arial" w:cs="Arial"/>
                <w:b/>
                <w:sz w:val="20"/>
                <w:szCs w:val="20"/>
              </w:rPr>
            </w:pPr>
            <w:r w:rsidRPr="008B34EB">
              <w:rPr>
                <w:rFonts w:ascii="Arial" w:hAnsi="Arial" w:cs="Arial"/>
                <w:b/>
                <w:sz w:val="20"/>
                <w:szCs w:val="20"/>
              </w:rPr>
              <w:t>Amparos afectados:</w:t>
            </w:r>
          </w:p>
        </w:tc>
        <w:tc>
          <w:tcPr>
            <w:tcW w:w="6095" w:type="dxa"/>
          </w:tcPr>
          <w:p w14:paraId="500322C3" w14:textId="46016523" w:rsidR="0057097F" w:rsidRPr="008B34EB" w:rsidRDefault="00816ABC" w:rsidP="005C2FEC">
            <w:pPr>
              <w:jc w:val="both"/>
              <w:rPr>
                <w:rFonts w:ascii="Arial" w:hAnsi="Arial" w:cs="Arial"/>
                <w:sz w:val="20"/>
                <w:szCs w:val="20"/>
              </w:rPr>
            </w:pPr>
            <w:r w:rsidRPr="008B34EB">
              <w:rPr>
                <w:rFonts w:ascii="Arial" w:hAnsi="Arial" w:cs="Arial"/>
                <w:sz w:val="20"/>
                <w:szCs w:val="20"/>
              </w:rPr>
              <w:t>Predios, Labores y Operaciones</w:t>
            </w:r>
          </w:p>
        </w:tc>
      </w:tr>
      <w:tr w:rsidR="0057097F" w:rsidRPr="008B34EB" w14:paraId="500322C7" w14:textId="77777777" w:rsidTr="00FE690C">
        <w:tc>
          <w:tcPr>
            <w:tcW w:w="4820" w:type="dxa"/>
            <w:shd w:val="clear" w:color="auto" w:fill="D9D9D9" w:themeFill="background1" w:themeFillShade="D9"/>
          </w:tcPr>
          <w:p w14:paraId="500322C5" w14:textId="77777777" w:rsidR="0057097F" w:rsidRPr="008B34EB" w:rsidRDefault="000B7A27" w:rsidP="005C2FEC">
            <w:pPr>
              <w:rPr>
                <w:rFonts w:ascii="Arial" w:hAnsi="Arial" w:cs="Arial"/>
                <w:b/>
                <w:sz w:val="20"/>
                <w:szCs w:val="20"/>
              </w:rPr>
            </w:pPr>
            <w:r w:rsidRPr="008B34EB">
              <w:rPr>
                <w:rFonts w:ascii="Arial" w:hAnsi="Arial" w:cs="Arial"/>
                <w:b/>
                <w:sz w:val="20"/>
                <w:szCs w:val="20"/>
              </w:rPr>
              <w:t>Tomador:</w:t>
            </w:r>
          </w:p>
        </w:tc>
        <w:tc>
          <w:tcPr>
            <w:tcW w:w="6095" w:type="dxa"/>
          </w:tcPr>
          <w:p w14:paraId="500322C6" w14:textId="0D337978" w:rsidR="0057097F" w:rsidRPr="008B34EB" w:rsidRDefault="009F1D9F" w:rsidP="005C2FEC">
            <w:pPr>
              <w:jc w:val="both"/>
              <w:rPr>
                <w:rFonts w:ascii="Arial" w:hAnsi="Arial" w:cs="Arial"/>
                <w:sz w:val="20"/>
                <w:szCs w:val="20"/>
              </w:rPr>
            </w:pPr>
            <w:r w:rsidRPr="008B34EB">
              <w:rPr>
                <w:rFonts w:ascii="Arial" w:hAnsi="Arial" w:cs="Arial"/>
                <w:sz w:val="20"/>
                <w:szCs w:val="20"/>
              </w:rPr>
              <w:t>Municipio de Palmira – Valle</w:t>
            </w:r>
          </w:p>
        </w:tc>
      </w:tr>
      <w:tr w:rsidR="0057097F" w:rsidRPr="008B34EB" w14:paraId="500322CA" w14:textId="77777777" w:rsidTr="00FE690C">
        <w:tc>
          <w:tcPr>
            <w:tcW w:w="4820" w:type="dxa"/>
            <w:shd w:val="clear" w:color="auto" w:fill="D9D9D9" w:themeFill="background1" w:themeFillShade="D9"/>
          </w:tcPr>
          <w:p w14:paraId="500322C8" w14:textId="77777777" w:rsidR="0057097F" w:rsidRPr="008B34EB" w:rsidRDefault="000B7A27" w:rsidP="005C2FEC">
            <w:pPr>
              <w:rPr>
                <w:rFonts w:ascii="Arial" w:hAnsi="Arial" w:cs="Arial"/>
                <w:b/>
                <w:sz w:val="20"/>
                <w:szCs w:val="20"/>
              </w:rPr>
            </w:pPr>
            <w:r w:rsidRPr="008B34EB">
              <w:rPr>
                <w:rFonts w:ascii="Arial" w:hAnsi="Arial" w:cs="Arial"/>
                <w:b/>
                <w:sz w:val="20"/>
                <w:szCs w:val="20"/>
              </w:rPr>
              <w:t>Asegurado:</w:t>
            </w:r>
          </w:p>
        </w:tc>
        <w:tc>
          <w:tcPr>
            <w:tcW w:w="6095" w:type="dxa"/>
          </w:tcPr>
          <w:p w14:paraId="500322C9" w14:textId="086F11C0" w:rsidR="0057097F" w:rsidRPr="008B34EB" w:rsidRDefault="009F1D9F" w:rsidP="005C2FEC">
            <w:pPr>
              <w:jc w:val="both"/>
              <w:rPr>
                <w:rFonts w:ascii="Arial" w:hAnsi="Arial" w:cs="Arial"/>
                <w:sz w:val="20"/>
                <w:szCs w:val="20"/>
              </w:rPr>
            </w:pPr>
            <w:r w:rsidRPr="008B34EB">
              <w:rPr>
                <w:rFonts w:ascii="Arial" w:hAnsi="Arial" w:cs="Arial"/>
                <w:sz w:val="20"/>
                <w:szCs w:val="20"/>
              </w:rPr>
              <w:t>Municipio de Palmira – Valle</w:t>
            </w:r>
          </w:p>
        </w:tc>
      </w:tr>
      <w:tr w:rsidR="0057097F" w:rsidRPr="008B34EB" w14:paraId="500322CD" w14:textId="77777777" w:rsidTr="00FE690C">
        <w:tc>
          <w:tcPr>
            <w:tcW w:w="4820" w:type="dxa"/>
            <w:shd w:val="clear" w:color="auto" w:fill="D9D9D9" w:themeFill="background1" w:themeFillShade="D9"/>
          </w:tcPr>
          <w:p w14:paraId="500322CB" w14:textId="77777777" w:rsidR="0057097F" w:rsidRPr="008B34EB" w:rsidRDefault="000B7A27" w:rsidP="005C2FEC">
            <w:pPr>
              <w:rPr>
                <w:rFonts w:ascii="Arial" w:hAnsi="Arial" w:cs="Arial"/>
                <w:b/>
                <w:sz w:val="20"/>
                <w:szCs w:val="20"/>
              </w:rPr>
            </w:pPr>
            <w:r w:rsidRPr="008B34EB">
              <w:rPr>
                <w:rFonts w:ascii="Arial" w:hAnsi="Arial" w:cs="Arial"/>
                <w:b/>
                <w:sz w:val="20"/>
                <w:szCs w:val="20"/>
              </w:rPr>
              <w:t>Tipo de Proceso:</w:t>
            </w:r>
          </w:p>
        </w:tc>
        <w:tc>
          <w:tcPr>
            <w:tcW w:w="6095" w:type="dxa"/>
          </w:tcPr>
          <w:p w14:paraId="500322CC" w14:textId="10253EFE" w:rsidR="0057097F" w:rsidRPr="008B34EB" w:rsidRDefault="009F1D9F" w:rsidP="005C2FEC">
            <w:pPr>
              <w:jc w:val="both"/>
              <w:rPr>
                <w:rFonts w:ascii="Arial" w:hAnsi="Arial" w:cs="Arial"/>
                <w:sz w:val="20"/>
                <w:szCs w:val="20"/>
              </w:rPr>
            </w:pPr>
            <w:r w:rsidRPr="008B34EB">
              <w:rPr>
                <w:rFonts w:ascii="Arial" w:hAnsi="Arial" w:cs="Arial"/>
                <w:sz w:val="20"/>
                <w:szCs w:val="20"/>
              </w:rPr>
              <w:t>Reparación directa</w:t>
            </w:r>
          </w:p>
        </w:tc>
      </w:tr>
      <w:tr w:rsidR="0057097F" w:rsidRPr="008B34EB" w14:paraId="500322D0" w14:textId="77777777" w:rsidTr="00FE690C">
        <w:tc>
          <w:tcPr>
            <w:tcW w:w="4820" w:type="dxa"/>
            <w:shd w:val="clear" w:color="auto" w:fill="D9D9D9" w:themeFill="background1" w:themeFillShade="D9"/>
          </w:tcPr>
          <w:p w14:paraId="500322CE" w14:textId="77777777" w:rsidR="0057097F" w:rsidRPr="008B34EB" w:rsidRDefault="000B7A27" w:rsidP="005C2FEC">
            <w:pPr>
              <w:rPr>
                <w:rFonts w:ascii="Arial" w:hAnsi="Arial" w:cs="Arial"/>
                <w:b/>
                <w:sz w:val="20"/>
                <w:szCs w:val="20"/>
              </w:rPr>
            </w:pPr>
            <w:r w:rsidRPr="008B34EB">
              <w:rPr>
                <w:rFonts w:ascii="Arial" w:hAnsi="Arial" w:cs="Arial"/>
                <w:b/>
                <w:sz w:val="20"/>
                <w:szCs w:val="20"/>
              </w:rPr>
              <w:t>Jurisdicción:</w:t>
            </w:r>
          </w:p>
        </w:tc>
        <w:tc>
          <w:tcPr>
            <w:tcW w:w="6095" w:type="dxa"/>
          </w:tcPr>
          <w:p w14:paraId="500322CF" w14:textId="059E0560" w:rsidR="0057097F" w:rsidRPr="008B34EB" w:rsidRDefault="009F1D9F" w:rsidP="005C2FEC">
            <w:pPr>
              <w:jc w:val="both"/>
              <w:rPr>
                <w:rFonts w:ascii="Arial" w:hAnsi="Arial" w:cs="Arial"/>
                <w:sz w:val="20"/>
                <w:szCs w:val="20"/>
              </w:rPr>
            </w:pPr>
            <w:r w:rsidRPr="008B34EB">
              <w:rPr>
                <w:rFonts w:ascii="Arial" w:hAnsi="Arial" w:cs="Arial"/>
                <w:sz w:val="20"/>
                <w:szCs w:val="20"/>
              </w:rPr>
              <w:t>Contencioso – administrativa</w:t>
            </w:r>
          </w:p>
        </w:tc>
      </w:tr>
      <w:tr w:rsidR="0057097F" w:rsidRPr="008B34EB" w14:paraId="500322D3" w14:textId="77777777" w:rsidTr="00FE690C">
        <w:tc>
          <w:tcPr>
            <w:tcW w:w="4820" w:type="dxa"/>
            <w:shd w:val="clear" w:color="auto" w:fill="D9D9D9" w:themeFill="background1" w:themeFillShade="D9"/>
          </w:tcPr>
          <w:p w14:paraId="500322D1" w14:textId="77777777" w:rsidR="0057097F" w:rsidRPr="008B34EB" w:rsidRDefault="000B7A27" w:rsidP="005C2FEC">
            <w:pPr>
              <w:rPr>
                <w:rFonts w:ascii="Arial" w:hAnsi="Arial" w:cs="Arial"/>
                <w:b/>
                <w:sz w:val="20"/>
                <w:szCs w:val="20"/>
              </w:rPr>
            </w:pPr>
            <w:r w:rsidRPr="008B34EB">
              <w:rPr>
                <w:rFonts w:ascii="Arial" w:hAnsi="Arial" w:cs="Arial"/>
                <w:b/>
                <w:sz w:val="20"/>
                <w:szCs w:val="20"/>
              </w:rPr>
              <w:t>Despacho:</w:t>
            </w:r>
          </w:p>
        </w:tc>
        <w:tc>
          <w:tcPr>
            <w:tcW w:w="6095" w:type="dxa"/>
          </w:tcPr>
          <w:p w14:paraId="500322D2" w14:textId="54DA9A8D" w:rsidR="0057097F" w:rsidRPr="008B34EB" w:rsidRDefault="009F1D9F" w:rsidP="005C2FEC">
            <w:pPr>
              <w:jc w:val="both"/>
              <w:rPr>
                <w:rFonts w:ascii="Arial" w:hAnsi="Arial" w:cs="Arial"/>
                <w:sz w:val="20"/>
                <w:szCs w:val="20"/>
              </w:rPr>
            </w:pPr>
            <w:r w:rsidRPr="008B34EB">
              <w:rPr>
                <w:rFonts w:ascii="Arial" w:hAnsi="Arial" w:cs="Arial"/>
                <w:sz w:val="20"/>
                <w:szCs w:val="20"/>
              </w:rPr>
              <w:t xml:space="preserve">Tribunal Administrativo del Valle del Cauca – </w:t>
            </w:r>
            <w:proofErr w:type="spellStart"/>
            <w:r w:rsidRPr="008B34EB">
              <w:rPr>
                <w:rFonts w:ascii="Arial" w:hAnsi="Arial" w:cs="Arial"/>
                <w:sz w:val="20"/>
                <w:szCs w:val="20"/>
              </w:rPr>
              <w:t>M.P</w:t>
            </w:r>
            <w:proofErr w:type="spellEnd"/>
            <w:r w:rsidRPr="008B34EB">
              <w:rPr>
                <w:rFonts w:ascii="Arial" w:hAnsi="Arial" w:cs="Arial"/>
                <w:sz w:val="20"/>
                <w:szCs w:val="20"/>
              </w:rPr>
              <w:t xml:space="preserve">. Oscar Valero </w:t>
            </w:r>
            <w:proofErr w:type="spellStart"/>
            <w:r w:rsidRPr="008B34EB">
              <w:rPr>
                <w:rFonts w:ascii="Arial" w:hAnsi="Arial" w:cs="Arial"/>
                <w:sz w:val="20"/>
                <w:szCs w:val="20"/>
              </w:rPr>
              <w:t>Nisimblat</w:t>
            </w:r>
            <w:proofErr w:type="spellEnd"/>
          </w:p>
        </w:tc>
      </w:tr>
      <w:tr w:rsidR="0057097F" w:rsidRPr="008B34EB" w14:paraId="500322D6" w14:textId="77777777" w:rsidTr="00FE690C">
        <w:tc>
          <w:tcPr>
            <w:tcW w:w="4820" w:type="dxa"/>
            <w:shd w:val="clear" w:color="auto" w:fill="D9D9D9" w:themeFill="background1" w:themeFillShade="D9"/>
          </w:tcPr>
          <w:p w14:paraId="500322D4" w14:textId="77777777" w:rsidR="0057097F" w:rsidRPr="008B34EB" w:rsidRDefault="000B7A27" w:rsidP="005C2FEC">
            <w:pPr>
              <w:rPr>
                <w:rFonts w:ascii="Arial" w:hAnsi="Arial" w:cs="Arial"/>
                <w:b/>
                <w:sz w:val="20"/>
                <w:szCs w:val="20"/>
              </w:rPr>
            </w:pPr>
            <w:r w:rsidRPr="008B34EB">
              <w:rPr>
                <w:rFonts w:ascii="Arial" w:hAnsi="Arial" w:cs="Arial"/>
                <w:b/>
                <w:sz w:val="20"/>
                <w:szCs w:val="20"/>
              </w:rPr>
              <w:t>Ciudad:</w:t>
            </w:r>
          </w:p>
        </w:tc>
        <w:tc>
          <w:tcPr>
            <w:tcW w:w="6095" w:type="dxa"/>
          </w:tcPr>
          <w:p w14:paraId="500322D5" w14:textId="7865747A" w:rsidR="0057097F" w:rsidRPr="008B34EB" w:rsidRDefault="009F1D9F" w:rsidP="005C2FEC">
            <w:pPr>
              <w:jc w:val="both"/>
              <w:rPr>
                <w:rFonts w:ascii="Arial" w:hAnsi="Arial" w:cs="Arial"/>
                <w:sz w:val="20"/>
                <w:szCs w:val="20"/>
              </w:rPr>
            </w:pPr>
            <w:r w:rsidRPr="008B34EB">
              <w:rPr>
                <w:rFonts w:ascii="Arial" w:hAnsi="Arial" w:cs="Arial"/>
                <w:sz w:val="20"/>
                <w:szCs w:val="20"/>
              </w:rPr>
              <w:t>Santiago de Cali</w:t>
            </w:r>
          </w:p>
        </w:tc>
      </w:tr>
      <w:tr w:rsidR="0057097F" w:rsidRPr="008B34EB" w14:paraId="500322D9" w14:textId="77777777" w:rsidTr="00FE690C">
        <w:tc>
          <w:tcPr>
            <w:tcW w:w="4820" w:type="dxa"/>
            <w:shd w:val="clear" w:color="auto" w:fill="D9D9D9" w:themeFill="background1" w:themeFillShade="D9"/>
          </w:tcPr>
          <w:p w14:paraId="500322D7" w14:textId="77777777" w:rsidR="0057097F" w:rsidRPr="008B34EB" w:rsidRDefault="000B7A27" w:rsidP="005C2FEC">
            <w:pPr>
              <w:rPr>
                <w:rFonts w:ascii="Arial" w:hAnsi="Arial" w:cs="Arial"/>
                <w:b/>
                <w:sz w:val="20"/>
                <w:szCs w:val="20"/>
              </w:rPr>
            </w:pPr>
            <w:r w:rsidRPr="008B34EB">
              <w:rPr>
                <w:rFonts w:ascii="Arial" w:hAnsi="Arial" w:cs="Arial"/>
                <w:b/>
                <w:sz w:val="20"/>
                <w:szCs w:val="20"/>
              </w:rPr>
              <w:t>Radicado (23 dígitos):</w:t>
            </w:r>
          </w:p>
        </w:tc>
        <w:tc>
          <w:tcPr>
            <w:tcW w:w="6095" w:type="dxa"/>
          </w:tcPr>
          <w:p w14:paraId="500322D8" w14:textId="3015B249" w:rsidR="0057097F" w:rsidRPr="008B34EB" w:rsidRDefault="009F1D9F" w:rsidP="005C2FEC">
            <w:pPr>
              <w:rPr>
                <w:rFonts w:ascii="Arial" w:hAnsi="Arial" w:cs="Arial"/>
                <w:sz w:val="20"/>
                <w:szCs w:val="20"/>
              </w:rPr>
            </w:pPr>
            <w:r w:rsidRPr="008B34EB">
              <w:rPr>
                <w:rFonts w:ascii="Arial" w:hAnsi="Arial" w:cs="Arial"/>
                <w:sz w:val="20"/>
                <w:szCs w:val="20"/>
              </w:rPr>
              <w:t xml:space="preserve">Radicación No. </w:t>
            </w:r>
            <w:r w:rsidRPr="008B34EB">
              <w:rPr>
                <w:rFonts w:ascii="Arial" w:hAnsi="Arial" w:cs="Arial"/>
                <w:sz w:val="20"/>
                <w:szCs w:val="20"/>
              </w:rPr>
              <w:t xml:space="preserve">76001-23-33-010-2014-01235-00 </w:t>
            </w:r>
            <w:r w:rsidRPr="008B34EB">
              <w:rPr>
                <w:rFonts w:ascii="Arial" w:hAnsi="Arial" w:cs="Arial"/>
                <w:sz w:val="20"/>
                <w:szCs w:val="20"/>
              </w:rPr>
              <w:t>Procesos acumulados</w:t>
            </w:r>
            <w:r w:rsidRPr="008B34EB">
              <w:rPr>
                <w:rFonts w:ascii="Arial" w:hAnsi="Arial" w:cs="Arial"/>
                <w:sz w:val="20"/>
                <w:szCs w:val="20"/>
              </w:rPr>
              <w:t>: 76001-33-33-005-2014-00450-00; 76001-33-33-018-2018-00601-00; 76001-33-33-011-2015-0011</w:t>
            </w:r>
          </w:p>
        </w:tc>
      </w:tr>
      <w:tr w:rsidR="0057097F" w:rsidRPr="008B34EB" w14:paraId="500322DC" w14:textId="77777777" w:rsidTr="00FE690C">
        <w:tc>
          <w:tcPr>
            <w:tcW w:w="4820" w:type="dxa"/>
            <w:shd w:val="clear" w:color="auto" w:fill="D9D9D9" w:themeFill="background1" w:themeFillShade="D9"/>
          </w:tcPr>
          <w:p w14:paraId="500322DA" w14:textId="77777777" w:rsidR="0057097F" w:rsidRPr="008B34EB" w:rsidRDefault="000B7A27" w:rsidP="005C2FEC">
            <w:pPr>
              <w:rPr>
                <w:rFonts w:ascii="Arial" w:hAnsi="Arial" w:cs="Arial"/>
                <w:b/>
                <w:sz w:val="20"/>
                <w:szCs w:val="20"/>
              </w:rPr>
            </w:pPr>
            <w:r w:rsidRPr="008B34EB">
              <w:rPr>
                <w:rFonts w:ascii="Arial" w:hAnsi="Arial" w:cs="Arial"/>
                <w:b/>
                <w:sz w:val="20"/>
                <w:szCs w:val="20"/>
              </w:rPr>
              <w:t>Demandantes:</w:t>
            </w:r>
          </w:p>
        </w:tc>
        <w:tc>
          <w:tcPr>
            <w:tcW w:w="6095" w:type="dxa"/>
          </w:tcPr>
          <w:p w14:paraId="197B213A" w14:textId="5B4F392A" w:rsidR="0057097F" w:rsidRPr="008B34EB" w:rsidRDefault="00245064" w:rsidP="005C2FEC">
            <w:pPr>
              <w:jc w:val="both"/>
              <w:rPr>
                <w:rFonts w:ascii="Arial" w:hAnsi="Arial" w:cs="Arial"/>
                <w:sz w:val="20"/>
                <w:szCs w:val="20"/>
              </w:rPr>
            </w:pPr>
            <w:r w:rsidRPr="008B34EB">
              <w:rPr>
                <w:rFonts w:ascii="Arial" w:hAnsi="Arial" w:cs="Arial"/>
                <w:sz w:val="20"/>
                <w:szCs w:val="20"/>
              </w:rPr>
              <w:t>Radicado No. 2014-00450</w:t>
            </w:r>
            <w:r w:rsidRPr="008B34EB">
              <w:rPr>
                <w:rFonts w:ascii="Arial" w:hAnsi="Arial" w:cs="Arial"/>
                <w:sz w:val="20"/>
                <w:szCs w:val="20"/>
              </w:rPr>
              <w:t xml:space="preserve">: </w:t>
            </w:r>
            <w:r w:rsidRPr="008B34EB">
              <w:rPr>
                <w:rFonts w:ascii="Arial" w:hAnsi="Arial" w:cs="Arial"/>
                <w:sz w:val="20"/>
                <w:szCs w:val="20"/>
              </w:rPr>
              <w:t>Pedro Wilson Álvarez Barbosa y otros</w:t>
            </w:r>
            <w:r w:rsidRPr="008B34EB">
              <w:rPr>
                <w:rFonts w:ascii="Arial" w:hAnsi="Arial" w:cs="Arial"/>
                <w:sz w:val="20"/>
                <w:szCs w:val="20"/>
              </w:rPr>
              <w:t>.</w:t>
            </w:r>
          </w:p>
          <w:p w14:paraId="0950F41A" w14:textId="77777777" w:rsidR="00245064" w:rsidRPr="008B34EB" w:rsidRDefault="00245064" w:rsidP="005C2FEC">
            <w:pPr>
              <w:jc w:val="both"/>
              <w:rPr>
                <w:rFonts w:ascii="Arial" w:hAnsi="Arial" w:cs="Arial"/>
                <w:sz w:val="20"/>
                <w:szCs w:val="20"/>
              </w:rPr>
            </w:pPr>
          </w:p>
          <w:p w14:paraId="27577F53" w14:textId="0D239C12" w:rsidR="00245064" w:rsidRPr="008B34EB" w:rsidRDefault="00245064" w:rsidP="005C2FEC">
            <w:pPr>
              <w:jc w:val="both"/>
              <w:rPr>
                <w:rFonts w:ascii="Arial" w:hAnsi="Arial" w:cs="Arial"/>
                <w:sz w:val="20"/>
                <w:szCs w:val="20"/>
              </w:rPr>
            </w:pPr>
            <w:r w:rsidRPr="008B34EB">
              <w:rPr>
                <w:rFonts w:ascii="Arial" w:hAnsi="Arial" w:cs="Arial"/>
                <w:sz w:val="20"/>
                <w:szCs w:val="20"/>
              </w:rPr>
              <w:t>Radicado No. 2015-00112</w:t>
            </w:r>
            <w:r w:rsidRPr="008B34EB">
              <w:rPr>
                <w:rFonts w:ascii="Arial" w:hAnsi="Arial" w:cs="Arial"/>
                <w:sz w:val="20"/>
                <w:szCs w:val="20"/>
              </w:rPr>
              <w:t xml:space="preserve">: </w:t>
            </w:r>
            <w:r w:rsidRPr="008B34EB">
              <w:rPr>
                <w:rFonts w:ascii="Arial" w:hAnsi="Arial" w:cs="Arial"/>
                <w:sz w:val="20"/>
                <w:szCs w:val="20"/>
              </w:rPr>
              <w:t>Diana Marcela Valencia Guzmán</w:t>
            </w:r>
            <w:r w:rsidRPr="008B34EB">
              <w:rPr>
                <w:rFonts w:ascii="Arial" w:hAnsi="Arial" w:cs="Arial"/>
                <w:sz w:val="20"/>
                <w:szCs w:val="20"/>
              </w:rPr>
              <w:t>.</w:t>
            </w:r>
          </w:p>
          <w:p w14:paraId="066CC791" w14:textId="77777777" w:rsidR="00245064" w:rsidRPr="008B34EB" w:rsidRDefault="00245064" w:rsidP="005C2FEC">
            <w:pPr>
              <w:jc w:val="both"/>
              <w:rPr>
                <w:rFonts w:ascii="Arial" w:hAnsi="Arial" w:cs="Arial"/>
                <w:sz w:val="20"/>
                <w:szCs w:val="20"/>
              </w:rPr>
            </w:pPr>
          </w:p>
          <w:p w14:paraId="2A271829" w14:textId="01B135E2" w:rsidR="00245064" w:rsidRPr="008B34EB" w:rsidRDefault="00245064" w:rsidP="005C2FEC">
            <w:pPr>
              <w:jc w:val="both"/>
              <w:rPr>
                <w:rFonts w:ascii="Arial" w:hAnsi="Arial" w:cs="Arial"/>
                <w:sz w:val="20"/>
                <w:szCs w:val="20"/>
              </w:rPr>
            </w:pPr>
            <w:r w:rsidRPr="008B34EB">
              <w:rPr>
                <w:rFonts w:ascii="Arial" w:hAnsi="Arial" w:cs="Arial"/>
                <w:sz w:val="20"/>
                <w:szCs w:val="20"/>
              </w:rPr>
              <w:t>Radicado No. 2014-00446 hoy 2018-00601</w:t>
            </w:r>
            <w:r w:rsidRPr="008B34EB">
              <w:rPr>
                <w:rFonts w:ascii="Arial" w:hAnsi="Arial" w:cs="Arial"/>
                <w:sz w:val="20"/>
                <w:szCs w:val="20"/>
              </w:rPr>
              <w:t xml:space="preserve">: </w:t>
            </w:r>
            <w:r w:rsidRPr="008B34EB">
              <w:rPr>
                <w:rFonts w:ascii="Arial" w:hAnsi="Arial" w:cs="Arial"/>
                <w:sz w:val="20"/>
                <w:szCs w:val="20"/>
              </w:rPr>
              <w:t xml:space="preserve">Miller </w:t>
            </w:r>
            <w:proofErr w:type="spellStart"/>
            <w:r w:rsidRPr="008B34EB">
              <w:rPr>
                <w:rFonts w:ascii="Arial" w:hAnsi="Arial" w:cs="Arial"/>
                <w:sz w:val="20"/>
                <w:szCs w:val="20"/>
              </w:rPr>
              <w:t>Landy</w:t>
            </w:r>
            <w:proofErr w:type="spellEnd"/>
            <w:r w:rsidRPr="008B34EB">
              <w:rPr>
                <w:rFonts w:ascii="Arial" w:hAnsi="Arial" w:cs="Arial"/>
                <w:sz w:val="20"/>
                <w:szCs w:val="20"/>
              </w:rPr>
              <w:t xml:space="preserve"> Solano Muñoz y otros (familiares del señor Danilo Valencia Quintero</w:t>
            </w:r>
            <w:r w:rsidRPr="008B34EB">
              <w:rPr>
                <w:rFonts w:ascii="Arial" w:hAnsi="Arial" w:cs="Arial"/>
                <w:sz w:val="20"/>
                <w:szCs w:val="20"/>
              </w:rPr>
              <w:t>)</w:t>
            </w:r>
          </w:p>
          <w:p w14:paraId="500322DB" w14:textId="1180E919" w:rsidR="00245064" w:rsidRPr="008B34EB" w:rsidRDefault="00245064" w:rsidP="005C2FEC">
            <w:pPr>
              <w:jc w:val="both"/>
              <w:rPr>
                <w:rFonts w:ascii="Arial" w:hAnsi="Arial" w:cs="Arial"/>
                <w:sz w:val="20"/>
                <w:szCs w:val="20"/>
                <w:lang w:val="es-419"/>
              </w:rPr>
            </w:pPr>
          </w:p>
        </w:tc>
      </w:tr>
      <w:tr w:rsidR="0057097F" w:rsidRPr="008B34EB" w14:paraId="500322DF" w14:textId="77777777" w:rsidTr="00FE690C">
        <w:tc>
          <w:tcPr>
            <w:tcW w:w="4820" w:type="dxa"/>
            <w:shd w:val="clear" w:color="auto" w:fill="D9D9D9" w:themeFill="background1" w:themeFillShade="D9"/>
          </w:tcPr>
          <w:p w14:paraId="500322DD" w14:textId="77777777" w:rsidR="0057097F" w:rsidRPr="008B34EB" w:rsidRDefault="000B7A27" w:rsidP="005C2FEC">
            <w:pPr>
              <w:rPr>
                <w:rFonts w:ascii="Arial" w:hAnsi="Arial" w:cs="Arial"/>
                <w:b/>
                <w:sz w:val="20"/>
                <w:szCs w:val="20"/>
              </w:rPr>
            </w:pPr>
            <w:r w:rsidRPr="008B34EB">
              <w:rPr>
                <w:rFonts w:ascii="Arial" w:hAnsi="Arial" w:cs="Arial"/>
                <w:b/>
                <w:sz w:val="20"/>
                <w:szCs w:val="20"/>
              </w:rPr>
              <w:t>Demandados:</w:t>
            </w:r>
          </w:p>
        </w:tc>
        <w:tc>
          <w:tcPr>
            <w:tcW w:w="6095" w:type="dxa"/>
          </w:tcPr>
          <w:p w14:paraId="500322DE" w14:textId="31B466E3" w:rsidR="0057097F" w:rsidRPr="008B34EB" w:rsidRDefault="009F1D9F" w:rsidP="005C2FEC">
            <w:pPr>
              <w:jc w:val="both"/>
              <w:rPr>
                <w:rFonts w:ascii="Arial" w:hAnsi="Arial" w:cs="Arial"/>
                <w:sz w:val="20"/>
                <w:szCs w:val="20"/>
              </w:rPr>
            </w:pPr>
            <w:r w:rsidRPr="008B34EB">
              <w:rPr>
                <w:rFonts w:ascii="Arial" w:hAnsi="Arial" w:cs="Arial"/>
                <w:sz w:val="20"/>
                <w:szCs w:val="20"/>
              </w:rPr>
              <w:t xml:space="preserve">Nación – Ministerio de transporte, Instituto Nacional de Vías, Superintendencia de Puertos y Transporte, </w:t>
            </w:r>
            <w:r w:rsidR="005C2FEC" w:rsidRPr="008B34EB">
              <w:rPr>
                <w:rFonts w:ascii="Arial" w:hAnsi="Arial" w:cs="Arial"/>
                <w:sz w:val="20"/>
                <w:szCs w:val="20"/>
              </w:rPr>
              <w:t>Unión</w:t>
            </w:r>
            <w:r w:rsidRPr="008B34EB">
              <w:rPr>
                <w:rFonts w:ascii="Arial" w:hAnsi="Arial" w:cs="Arial"/>
                <w:sz w:val="20"/>
                <w:szCs w:val="20"/>
              </w:rPr>
              <w:t xml:space="preserve"> </w:t>
            </w:r>
            <w:r w:rsidR="00245064" w:rsidRPr="008B34EB">
              <w:rPr>
                <w:rFonts w:ascii="Arial" w:hAnsi="Arial" w:cs="Arial"/>
                <w:sz w:val="20"/>
                <w:szCs w:val="20"/>
              </w:rPr>
              <w:t>temporal de desarrollo vial del Valle del Cauca y Cauca, Agencia Nacional de Infraestructura, Municipio de Palmira y Martin Ubaldo Osorio.</w:t>
            </w:r>
          </w:p>
        </w:tc>
      </w:tr>
      <w:tr w:rsidR="0057097F" w:rsidRPr="008B34EB" w14:paraId="500322E2" w14:textId="77777777" w:rsidTr="00FE690C">
        <w:tc>
          <w:tcPr>
            <w:tcW w:w="4820" w:type="dxa"/>
            <w:shd w:val="clear" w:color="auto" w:fill="D9D9D9" w:themeFill="background1" w:themeFillShade="D9"/>
          </w:tcPr>
          <w:p w14:paraId="500322E0" w14:textId="77777777" w:rsidR="0057097F" w:rsidRPr="008B34EB" w:rsidRDefault="000B7A27" w:rsidP="005C2FEC">
            <w:pPr>
              <w:rPr>
                <w:rFonts w:ascii="Arial" w:hAnsi="Arial" w:cs="Arial"/>
                <w:b/>
                <w:sz w:val="20"/>
                <w:szCs w:val="20"/>
              </w:rPr>
            </w:pPr>
            <w:r w:rsidRPr="008B34EB">
              <w:rPr>
                <w:rFonts w:ascii="Arial" w:hAnsi="Arial" w:cs="Arial"/>
                <w:b/>
                <w:sz w:val="20"/>
                <w:szCs w:val="20"/>
              </w:rPr>
              <w:t>Tipo de vinculación de Liberty (directa, llamamiento en garantía, litisconsorte):</w:t>
            </w:r>
          </w:p>
        </w:tc>
        <w:tc>
          <w:tcPr>
            <w:tcW w:w="6095" w:type="dxa"/>
          </w:tcPr>
          <w:p w14:paraId="500322E1" w14:textId="071AA895" w:rsidR="0057097F" w:rsidRPr="008B34EB" w:rsidRDefault="00245064" w:rsidP="005C2FEC">
            <w:pPr>
              <w:jc w:val="both"/>
              <w:rPr>
                <w:rFonts w:ascii="Arial" w:hAnsi="Arial" w:cs="Arial"/>
                <w:sz w:val="20"/>
                <w:szCs w:val="20"/>
              </w:rPr>
            </w:pPr>
            <w:r w:rsidRPr="008B34EB">
              <w:rPr>
                <w:rFonts w:ascii="Arial" w:hAnsi="Arial" w:cs="Arial"/>
                <w:sz w:val="20"/>
                <w:szCs w:val="20"/>
              </w:rPr>
              <w:t xml:space="preserve">Llamada en garantía </w:t>
            </w:r>
          </w:p>
        </w:tc>
      </w:tr>
      <w:tr w:rsidR="0057097F" w:rsidRPr="008B34EB" w14:paraId="500322E5" w14:textId="77777777" w:rsidTr="00FE690C">
        <w:tc>
          <w:tcPr>
            <w:tcW w:w="4820" w:type="dxa"/>
            <w:shd w:val="clear" w:color="auto" w:fill="D9D9D9" w:themeFill="background1" w:themeFillShade="D9"/>
          </w:tcPr>
          <w:p w14:paraId="500322E3" w14:textId="77777777" w:rsidR="0057097F" w:rsidRPr="008B34EB" w:rsidRDefault="000B7A27" w:rsidP="005C2FEC">
            <w:pPr>
              <w:rPr>
                <w:rFonts w:ascii="Arial" w:hAnsi="Arial" w:cs="Arial"/>
                <w:b/>
                <w:sz w:val="20"/>
                <w:szCs w:val="20"/>
              </w:rPr>
            </w:pPr>
            <w:r w:rsidRPr="008B34EB">
              <w:rPr>
                <w:rFonts w:ascii="Arial" w:hAnsi="Arial" w:cs="Arial"/>
                <w:b/>
                <w:sz w:val="20"/>
                <w:szCs w:val="20"/>
              </w:rPr>
              <w:t>Resumen de los hechos:</w:t>
            </w:r>
          </w:p>
        </w:tc>
        <w:tc>
          <w:tcPr>
            <w:tcW w:w="6095" w:type="dxa"/>
          </w:tcPr>
          <w:p w14:paraId="500322E4" w14:textId="74C4C7D3" w:rsidR="0057097F" w:rsidRPr="008B34EB" w:rsidRDefault="0053043E" w:rsidP="005C2FEC">
            <w:pPr>
              <w:jc w:val="both"/>
              <w:rPr>
                <w:rFonts w:ascii="Arial" w:hAnsi="Arial" w:cs="Arial"/>
                <w:sz w:val="20"/>
                <w:szCs w:val="20"/>
              </w:rPr>
            </w:pPr>
            <w:r w:rsidRPr="008B34EB">
              <w:rPr>
                <w:rFonts w:ascii="Arial" w:hAnsi="Arial" w:cs="Arial"/>
                <w:spacing w:val="2"/>
                <w:sz w:val="20"/>
                <w:szCs w:val="20"/>
                <w:shd w:val="clear" w:color="auto" w:fill="FFFFFF"/>
              </w:rPr>
              <w:t>Según los hechos de la demanda, el 27 de agosto de 2012 se presentó un accidente de tránsito cuando el vehículo de placas SMW-057 conducido por el señor Danilo Valencia Quintero, afiliado a la Empresa Expreso Pradera, se salió de la vía. En el accidente se presentó el fallecimiento de varias personas, entre ellos el señor Danilo Valencia Quintero, conductor del vehículo y resultaron heridas 27 personas más.</w:t>
            </w:r>
          </w:p>
        </w:tc>
      </w:tr>
      <w:tr w:rsidR="0057097F" w:rsidRPr="008B34EB" w14:paraId="500322E8" w14:textId="77777777" w:rsidTr="00FE690C">
        <w:tc>
          <w:tcPr>
            <w:tcW w:w="4820" w:type="dxa"/>
            <w:shd w:val="clear" w:color="auto" w:fill="D9D9D9" w:themeFill="background1" w:themeFillShade="D9"/>
          </w:tcPr>
          <w:p w14:paraId="500322E6" w14:textId="77777777" w:rsidR="0057097F" w:rsidRPr="008B34EB" w:rsidRDefault="000B7A27" w:rsidP="005C2FEC">
            <w:pPr>
              <w:rPr>
                <w:rFonts w:ascii="Arial" w:hAnsi="Arial" w:cs="Arial"/>
                <w:b/>
                <w:sz w:val="20"/>
                <w:szCs w:val="20"/>
              </w:rPr>
            </w:pPr>
            <w:r w:rsidRPr="008B34EB">
              <w:rPr>
                <w:rFonts w:ascii="Arial" w:hAnsi="Arial" w:cs="Arial"/>
                <w:b/>
                <w:sz w:val="20"/>
                <w:szCs w:val="20"/>
              </w:rPr>
              <w:t>Descripción de las pretensiones:</w:t>
            </w:r>
          </w:p>
        </w:tc>
        <w:tc>
          <w:tcPr>
            <w:tcW w:w="6095" w:type="dxa"/>
          </w:tcPr>
          <w:p w14:paraId="449E87D5" w14:textId="77777777" w:rsidR="00DA5139" w:rsidRPr="008B34EB" w:rsidRDefault="00DA5139" w:rsidP="00DA5139">
            <w:pPr>
              <w:spacing w:line="312" w:lineRule="auto"/>
              <w:jc w:val="both"/>
              <w:rPr>
                <w:rFonts w:ascii="Arial" w:hAnsi="Arial" w:cs="Arial"/>
                <w:b/>
                <w:sz w:val="20"/>
                <w:szCs w:val="20"/>
                <w:u w:val="single"/>
              </w:rPr>
            </w:pPr>
            <w:r w:rsidRPr="008B34EB">
              <w:rPr>
                <w:rFonts w:ascii="Arial" w:hAnsi="Arial" w:cs="Arial"/>
                <w:b/>
                <w:sz w:val="20"/>
                <w:szCs w:val="20"/>
                <w:u w:val="single"/>
              </w:rPr>
              <w:t>Radicado No. 2014-00450</w:t>
            </w:r>
            <w:r w:rsidRPr="008B34EB">
              <w:rPr>
                <w:rFonts w:ascii="Arial" w:hAnsi="Arial" w:cs="Arial"/>
                <w:b/>
                <w:sz w:val="20"/>
                <w:szCs w:val="20"/>
                <w:u w:val="single"/>
              </w:rPr>
              <w:t xml:space="preserve">: </w:t>
            </w:r>
          </w:p>
          <w:p w14:paraId="53CECD3E" w14:textId="4E74162A" w:rsidR="00DA5139" w:rsidRPr="008B34EB" w:rsidRDefault="00DA5139" w:rsidP="00DA5139">
            <w:pPr>
              <w:pStyle w:val="Prrafodelista"/>
              <w:numPr>
                <w:ilvl w:val="0"/>
                <w:numId w:val="9"/>
              </w:numPr>
              <w:spacing w:line="312" w:lineRule="auto"/>
              <w:jc w:val="both"/>
              <w:rPr>
                <w:rFonts w:ascii="Arial" w:hAnsi="Arial" w:cs="Arial"/>
                <w:sz w:val="20"/>
                <w:szCs w:val="20"/>
              </w:rPr>
            </w:pPr>
            <w:r w:rsidRPr="008B34EB">
              <w:rPr>
                <w:rFonts w:ascii="Arial" w:hAnsi="Arial" w:cs="Arial"/>
                <w:sz w:val="20"/>
                <w:szCs w:val="20"/>
              </w:rPr>
              <w:t xml:space="preserve">Daño moral en favor de Pedro Wilson </w:t>
            </w:r>
            <w:r w:rsidR="0053043E" w:rsidRPr="008B34EB">
              <w:rPr>
                <w:rFonts w:ascii="Arial" w:hAnsi="Arial" w:cs="Arial"/>
                <w:sz w:val="20"/>
                <w:szCs w:val="20"/>
              </w:rPr>
              <w:t>Álvarez</w:t>
            </w:r>
            <w:r w:rsidRPr="008B34EB">
              <w:rPr>
                <w:rFonts w:ascii="Arial" w:hAnsi="Arial" w:cs="Arial"/>
                <w:sz w:val="20"/>
                <w:szCs w:val="20"/>
              </w:rPr>
              <w:t xml:space="preserve"> Barbosa (</w:t>
            </w:r>
            <w:r w:rsidR="0053043E" w:rsidRPr="008B34EB">
              <w:rPr>
                <w:rFonts w:ascii="Arial" w:hAnsi="Arial" w:cs="Arial"/>
                <w:sz w:val="20"/>
                <w:szCs w:val="20"/>
              </w:rPr>
              <w:t>lesionado</w:t>
            </w:r>
            <w:r w:rsidRPr="008B34EB">
              <w:rPr>
                <w:rFonts w:ascii="Arial" w:hAnsi="Arial" w:cs="Arial"/>
                <w:sz w:val="20"/>
                <w:szCs w:val="20"/>
              </w:rPr>
              <w:t xml:space="preserve">), Felisa </w:t>
            </w:r>
            <w:r w:rsidR="0053043E" w:rsidRPr="008B34EB">
              <w:rPr>
                <w:rFonts w:ascii="Arial" w:hAnsi="Arial" w:cs="Arial"/>
                <w:sz w:val="20"/>
                <w:szCs w:val="20"/>
              </w:rPr>
              <w:t>Téllez</w:t>
            </w:r>
            <w:r w:rsidRPr="008B34EB">
              <w:rPr>
                <w:rFonts w:ascii="Arial" w:hAnsi="Arial" w:cs="Arial"/>
                <w:sz w:val="20"/>
                <w:szCs w:val="20"/>
              </w:rPr>
              <w:t xml:space="preserve">, Guillermo </w:t>
            </w:r>
            <w:r w:rsidR="0053043E" w:rsidRPr="008B34EB">
              <w:rPr>
                <w:rFonts w:ascii="Arial" w:hAnsi="Arial" w:cs="Arial"/>
                <w:sz w:val="20"/>
                <w:szCs w:val="20"/>
              </w:rPr>
              <w:t>Téllez</w:t>
            </w:r>
            <w:r w:rsidRPr="008B34EB">
              <w:rPr>
                <w:rFonts w:ascii="Arial" w:hAnsi="Arial" w:cs="Arial"/>
                <w:sz w:val="20"/>
                <w:szCs w:val="20"/>
              </w:rPr>
              <w:t xml:space="preserve"> y Javier </w:t>
            </w:r>
            <w:r w:rsidR="0053043E" w:rsidRPr="008B34EB">
              <w:rPr>
                <w:rFonts w:ascii="Arial" w:hAnsi="Arial" w:cs="Arial"/>
                <w:sz w:val="20"/>
                <w:szCs w:val="20"/>
              </w:rPr>
              <w:t>Téllez</w:t>
            </w:r>
            <w:r w:rsidRPr="008B34EB">
              <w:rPr>
                <w:rFonts w:ascii="Arial" w:hAnsi="Arial" w:cs="Arial"/>
                <w:sz w:val="20"/>
                <w:szCs w:val="20"/>
              </w:rPr>
              <w:t xml:space="preserve"> </w:t>
            </w:r>
          </w:p>
          <w:p w14:paraId="3FA4A348" w14:textId="0CCE1B88" w:rsidR="00DA5139" w:rsidRPr="008B34EB" w:rsidRDefault="00DA5139" w:rsidP="00DA5139">
            <w:pPr>
              <w:pStyle w:val="Prrafodelista"/>
              <w:numPr>
                <w:ilvl w:val="0"/>
                <w:numId w:val="9"/>
              </w:numPr>
              <w:spacing w:line="312" w:lineRule="auto"/>
              <w:jc w:val="both"/>
              <w:rPr>
                <w:rFonts w:ascii="Arial" w:hAnsi="Arial" w:cs="Arial"/>
                <w:sz w:val="20"/>
                <w:szCs w:val="20"/>
              </w:rPr>
            </w:pPr>
            <w:r w:rsidRPr="008B34EB">
              <w:rPr>
                <w:rFonts w:ascii="Arial" w:hAnsi="Arial" w:cs="Arial"/>
                <w:sz w:val="20"/>
                <w:szCs w:val="20"/>
              </w:rPr>
              <w:t>Daño a la salud</w:t>
            </w:r>
            <w:r w:rsidR="0053043E" w:rsidRPr="008B34EB">
              <w:rPr>
                <w:rFonts w:ascii="Arial" w:hAnsi="Arial" w:cs="Arial"/>
                <w:sz w:val="20"/>
                <w:szCs w:val="20"/>
              </w:rPr>
              <w:t xml:space="preserve"> </w:t>
            </w:r>
            <w:r w:rsidR="00046BFC" w:rsidRPr="008B34EB">
              <w:rPr>
                <w:rFonts w:ascii="Arial" w:hAnsi="Arial" w:cs="Arial"/>
                <w:sz w:val="20"/>
                <w:szCs w:val="20"/>
              </w:rPr>
              <w:t>en favor de Pedro Wilson Álvarez</w:t>
            </w:r>
          </w:p>
          <w:p w14:paraId="2A18E03E" w14:textId="05817B28" w:rsidR="00DA5139" w:rsidRPr="008B34EB" w:rsidRDefault="0053043E" w:rsidP="00DA5139">
            <w:pPr>
              <w:pStyle w:val="Prrafodelista"/>
              <w:numPr>
                <w:ilvl w:val="0"/>
                <w:numId w:val="9"/>
              </w:numPr>
              <w:spacing w:line="312" w:lineRule="auto"/>
              <w:jc w:val="both"/>
              <w:rPr>
                <w:rFonts w:ascii="Arial" w:hAnsi="Arial" w:cs="Arial"/>
                <w:sz w:val="20"/>
                <w:szCs w:val="20"/>
              </w:rPr>
            </w:pPr>
            <w:r w:rsidRPr="008B34EB">
              <w:rPr>
                <w:rFonts w:ascii="Arial" w:hAnsi="Arial" w:cs="Arial"/>
                <w:sz w:val="20"/>
                <w:szCs w:val="20"/>
              </w:rPr>
              <w:t xml:space="preserve">Daño emergente: por concepto de </w:t>
            </w:r>
            <w:r w:rsidR="00DA5139" w:rsidRPr="008B34EB">
              <w:rPr>
                <w:rFonts w:ascii="Arial" w:hAnsi="Arial" w:cs="Arial"/>
                <w:sz w:val="20"/>
                <w:szCs w:val="20"/>
              </w:rPr>
              <w:t xml:space="preserve">transporte dentro de la ciudad de </w:t>
            </w:r>
            <w:r w:rsidRPr="008B34EB">
              <w:rPr>
                <w:rFonts w:ascii="Arial" w:hAnsi="Arial" w:cs="Arial"/>
                <w:sz w:val="20"/>
                <w:szCs w:val="20"/>
              </w:rPr>
              <w:t>Palmira y de Palmira a C</w:t>
            </w:r>
            <w:r w:rsidR="00DA5139" w:rsidRPr="008B34EB">
              <w:rPr>
                <w:rFonts w:ascii="Arial" w:hAnsi="Arial" w:cs="Arial"/>
                <w:sz w:val="20"/>
                <w:szCs w:val="20"/>
              </w:rPr>
              <w:t>ali y compra de medicamentos no pos.</w:t>
            </w:r>
          </w:p>
          <w:p w14:paraId="22BCA739" w14:textId="77777777" w:rsidR="00DA5139" w:rsidRPr="008B34EB" w:rsidRDefault="00DA5139" w:rsidP="00DA5139">
            <w:pPr>
              <w:spacing w:line="312" w:lineRule="auto"/>
              <w:jc w:val="both"/>
              <w:rPr>
                <w:rFonts w:ascii="Arial" w:hAnsi="Arial" w:cs="Arial"/>
                <w:b/>
                <w:sz w:val="20"/>
                <w:szCs w:val="20"/>
                <w:u w:val="single"/>
              </w:rPr>
            </w:pPr>
          </w:p>
          <w:p w14:paraId="5D034EA0" w14:textId="7E050C7A" w:rsidR="00DA5139" w:rsidRPr="008B34EB" w:rsidRDefault="00DA5139" w:rsidP="00DA5139">
            <w:pPr>
              <w:spacing w:line="312" w:lineRule="auto"/>
              <w:jc w:val="both"/>
              <w:rPr>
                <w:rFonts w:ascii="Arial" w:hAnsi="Arial" w:cs="Arial"/>
                <w:sz w:val="20"/>
                <w:szCs w:val="20"/>
              </w:rPr>
            </w:pPr>
            <w:r w:rsidRPr="008B34EB">
              <w:rPr>
                <w:rFonts w:ascii="Arial" w:hAnsi="Arial" w:cs="Arial"/>
                <w:b/>
                <w:sz w:val="20"/>
                <w:szCs w:val="20"/>
                <w:u w:val="single"/>
              </w:rPr>
              <w:t>Radicado No. 2015-00112</w:t>
            </w:r>
            <w:r w:rsidRPr="008B34EB">
              <w:rPr>
                <w:rFonts w:ascii="Arial" w:hAnsi="Arial" w:cs="Arial"/>
                <w:sz w:val="20"/>
                <w:szCs w:val="20"/>
              </w:rPr>
              <w:t xml:space="preserve"> </w:t>
            </w:r>
          </w:p>
          <w:p w14:paraId="1571E105" w14:textId="1B10B396" w:rsidR="00DA5139" w:rsidRPr="008B34EB" w:rsidRDefault="00DA5139" w:rsidP="00DA5139">
            <w:pPr>
              <w:pStyle w:val="Prrafodelista"/>
              <w:numPr>
                <w:ilvl w:val="0"/>
                <w:numId w:val="6"/>
              </w:numPr>
              <w:spacing w:line="312" w:lineRule="auto"/>
              <w:jc w:val="both"/>
              <w:rPr>
                <w:rFonts w:ascii="Arial" w:hAnsi="Arial" w:cs="Arial"/>
                <w:sz w:val="20"/>
                <w:szCs w:val="20"/>
              </w:rPr>
            </w:pPr>
            <w:r w:rsidRPr="008B34EB">
              <w:rPr>
                <w:rFonts w:ascii="Arial" w:hAnsi="Arial" w:cs="Arial"/>
                <w:sz w:val="20"/>
                <w:szCs w:val="20"/>
              </w:rPr>
              <w:t>Lucro cesante consolidado y futuro en favor de Diana Valencia Guzmán</w:t>
            </w:r>
            <w:r w:rsidR="00046BFC" w:rsidRPr="008B34EB">
              <w:rPr>
                <w:rFonts w:ascii="Arial" w:hAnsi="Arial" w:cs="Arial"/>
                <w:sz w:val="20"/>
                <w:szCs w:val="20"/>
              </w:rPr>
              <w:t xml:space="preserve"> (lesionada)</w:t>
            </w:r>
          </w:p>
          <w:p w14:paraId="38332395" w14:textId="296B6B4A" w:rsidR="00DA5139" w:rsidRPr="008B34EB" w:rsidRDefault="00DA5139" w:rsidP="00DA5139">
            <w:pPr>
              <w:pStyle w:val="Prrafodelista"/>
              <w:numPr>
                <w:ilvl w:val="0"/>
                <w:numId w:val="6"/>
              </w:numPr>
              <w:spacing w:line="312" w:lineRule="auto"/>
              <w:jc w:val="both"/>
              <w:rPr>
                <w:rFonts w:ascii="Arial" w:hAnsi="Arial" w:cs="Arial"/>
                <w:sz w:val="20"/>
                <w:szCs w:val="20"/>
              </w:rPr>
            </w:pPr>
            <w:r w:rsidRPr="008B34EB">
              <w:rPr>
                <w:rFonts w:ascii="Arial" w:hAnsi="Arial" w:cs="Arial"/>
                <w:sz w:val="20"/>
                <w:szCs w:val="20"/>
              </w:rPr>
              <w:t>Daño mo</w:t>
            </w:r>
            <w:r w:rsidR="00046BFC" w:rsidRPr="008B34EB">
              <w:rPr>
                <w:rFonts w:ascii="Arial" w:hAnsi="Arial" w:cs="Arial"/>
                <w:sz w:val="20"/>
                <w:szCs w:val="20"/>
              </w:rPr>
              <w:t>ral en favor de Diana Valencia</w:t>
            </w:r>
            <w:r w:rsidRPr="008B34EB">
              <w:rPr>
                <w:rFonts w:ascii="Arial" w:hAnsi="Arial" w:cs="Arial"/>
                <w:sz w:val="20"/>
                <w:szCs w:val="20"/>
              </w:rPr>
              <w:t xml:space="preserve"> </w:t>
            </w:r>
          </w:p>
          <w:p w14:paraId="1CE8ED10" w14:textId="67A4D061" w:rsidR="00DA5139" w:rsidRPr="008B34EB" w:rsidRDefault="00DA5139" w:rsidP="00DA5139">
            <w:pPr>
              <w:pStyle w:val="Prrafodelista"/>
              <w:numPr>
                <w:ilvl w:val="0"/>
                <w:numId w:val="6"/>
              </w:numPr>
              <w:spacing w:line="312" w:lineRule="auto"/>
              <w:jc w:val="both"/>
              <w:rPr>
                <w:rFonts w:ascii="Arial" w:hAnsi="Arial" w:cs="Arial"/>
                <w:sz w:val="20"/>
                <w:szCs w:val="20"/>
              </w:rPr>
            </w:pPr>
            <w:r w:rsidRPr="008B34EB">
              <w:rPr>
                <w:rFonts w:ascii="Arial" w:hAnsi="Arial" w:cs="Arial"/>
                <w:sz w:val="20"/>
                <w:szCs w:val="20"/>
              </w:rPr>
              <w:t>Daño a la sa</w:t>
            </w:r>
            <w:r w:rsidR="00046BFC" w:rsidRPr="008B34EB">
              <w:rPr>
                <w:rFonts w:ascii="Arial" w:hAnsi="Arial" w:cs="Arial"/>
                <w:sz w:val="20"/>
                <w:szCs w:val="20"/>
              </w:rPr>
              <w:t>lud en favor de Diana Valencia</w:t>
            </w:r>
            <w:r w:rsidRPr="008B34EB">
              <w:rPr>
                <w:rFonts w:ascii="Arial" w:hAnsi="Arial" w:cs="Arial"/>
                <w:sz w:val="20"/>
                <w:szCs w:val="20"/>
              </w:rPr>
              <w:t xml:space="preserve"> </w:t>
            </w:r>
          </w:p>
          <w:p w14:paraId="2EDB41CD" w14:textId="05E3AB80" w:rsidR="00DA5139" w:rsidRPr="008B34EB" w:rsidRDefault="00DA5139" w:rsidP="00DA5139">
            <w:pPr>
              <w:pStyle w:val="Prrafodelista"/>
              <w:numPr>
                <w:ilvl w:val="0"/>
                <w:numId w:val="6"/>
              </w:numPr>
              <w:spacing w:line="312" w:lineRule="auto"/>
              <w:jc w:val="both"/>
              <w:rPr>
                <w:rFonts w:ascii="Arial" w:hAnsi="Arial" w:cs="Arial"/>
                <w:sz w:val="20"/>
                <w:szCs w:val="20"/>
              </w:rPr>
            </w:pPr>
            <w:r w:rsidRPr="008B34EB">
              <w:rPr>
                <w:rFonts w:ascii="Arial" w:hAnsi="Arial" w:cs="Arial"/>
                <w:sz w:val="20"/>
                <w:szCs w:val="20"/>
              </w:rPr>
              <w:t>Perjuicio a la vida en relac</w:t>
            </w:r>
            <w:r w:rsidR="00046BFC" w:rsidRPr="008B34EB">
              <w:rPr>
                <w:rFonts w:ascii="Arial" w:hAnsi="Arial" w:cs="Arial"/>
                <w:sz w:val="20"/>
                <w:szCs w:val="20"/>
              </w:rPr>
              <w:t xml:space="preserve">ión en favor de Diana Valencia </w:t>
            </w:r>
          </w:p>
          <w:p w14:paraId="7D2BA52F" w14:textId="7422C931" w:rsidR="00DA5139" w:rsidRDefault="00DA5139" w:rsidP="00DA5139">
            <w:pPr>
              <w:rPr>
                <w:rFonts w:ascii="Arial" w:hAnsi="Arial" w:cs="Arial"/>
                <w:b/>
                <w:sz w:val="20"/>
                <w:szCs w:val="20"/>
                <w:u w:val="single"/>
              </w:rPr>
            </w:pPr>
          </w:p>
          <w:p w14:paraId="758D62D8" w14:textId="4C15F706" w:rsidR="00FE690C" w:rsidRDefault="00FE690C" w:rsidP="00DA5139">
            <w:pPr>
              <w:rPr>
                <w:rFonts w:ascii="Arial" w:hAnsi="Arial" w:cs="Arial"/>
                <w:b/>
                <w:sz w:val="20"/>
                <w:szCs w:val="20"/>
                <w:u w:val="single"/>
              </w:rPr>
            </w:pPr>
          </w:p>
          <w:p w14:paraId="01B27315" w14:textId="77777777" w:rsidR="00FE690C" w:rsidRPr="008B34EB" w:rsidRDefault="00FE690C" w:rsidP="00DA5139">
            <w:pPr>
              <w:rPr>
                <w:rFonts w:ascii="Arial" w:hAnsi="Arial" w:cs="Arial"/>
                <w:b/>
                <w:sz w:val="20"/>
                <w:szCs w:val="20"/>
                <w:u w:val="single"/>
              </w:rPr>
            </w:pPr>
          </w:p>
          <w:p w14:paraId="0E6D0918" w14:textId="77777777" w:rsidR="00DA5139" w:rsidRPr="008B34EB" w:rsidRDefault="00DA5139" w:rsidP="00DA5139">
            <w:pPr>
              <w:spacing w:line="312" w:lineRule="auto"/>
              <w:jc w:val="both"/>
              <w:rPr>
                <w:rFonts w:ascii="Arial" w:hAnsi="Arial" w:cs="Arial"/>
                <w:b/>
                <w:sz w:val="20"/>
                <w:szCs w:val="20"/>
                <w:u w:val="single"/>
              </w:rPr>
            </w:pPr>
            <w:r w:rsidRPr="008B34EB">
              <w:rPr>
                <w:rFonts w:ascii="Arial" w:hAnsi="Arial" w:cs="Arial"/>
                <w:b/>
                <w:sz w:val="20"/>
                <w:szCs w:val="20"/>
                <w:u w:val="single"/>
              </w:rPr>
              <w:lastRenderedPageBreak/>
              <w:t xml:space="preserve">Radicado No. 2014-00446 hoy 2018-00601 </w:t>
            </w:r>
          </w:p>
          <w:p w14:paraId="46DCCA64" w14:textId="258C8F77" w:rsidR="00DA5139" w:rsidRPr="008B34EB" w:rsidRDefault="00DA5139" w:rsidP="00DA5139">
            <w:pPr>
              <w:pStyle w:val="Prrafodelista"/>
              <w:numPr>
                <w:ilvl w:val="0"/>
                <w:numId w:val="10"/>
              </w:numPr>
              <w:spacing w:line="312" w:lineRule="auto"/>
              <w:jc w:val="both"/>
              <w:rPr>
                <w:rFonts w:ascii="Arial" w:hAnsi="Arial" w:cs="Arial"/>
                <w:sz w:val="20"/>
                <w:szCs w:val="20"/>
              </w:rPr>
            </w:pPr>
            <w:r w:rsidRPr="008B34EB">
              <w:rPr>
                <w:rFonts w:ascii="Arial" w:hAnsi="Arial" w:cs="Arial"/>
                <w:sz w:val="20"/>
                <w:szCs w:val="20"/>
              </w:rPr>
              <w:t xml:space="preserve">Lucro cesante </w:t>
            </w:r>
            <w:r w:rsidR="0021322B" w:rsidRPr="008B34EB">
              <w:rPr>
                <w:rFonts w:ascii="Arial" w:hAnsi="Arial" w:cs="Arial"/>
                <w:sz w:val="20"/>
                <w:szCs w:val="20"/>
              </w:rPr>
              <w:t xml:space="preserve">consolidado y futuro </w:t>
            </w:r>
            <w:r w:rsidRPr="008B34EB">
              <w:rPr>
                <w:rFonts w:ascii="Arial" w:hAnsi="Arial" w:cs="Arial"/>
                <w:sz w:val="20"/>
                <w:szCs w:val="20"/>
              </w:rPr>
              <w:t xml:space="preserve">en favor de </w:t>
            </w:r>
            <w:r w:rsidR="00816ABC" w:rsidRPr="008B34EB">
              <w:rPr>
                <w:rFonts w:ascii="Arial" w:hAnsi="Arial" w:cs="Arial"/>
                <w:sz w:val="20"/>
                <w:szCs w:val="20"/>
              </w:rPr>
              <w:t>la compañera p</w:t>
            </w:r>
            <w:r w:rsidRPr="008B34EB">
              <w:rPr>
                <w:rFonts w:ascii="Arial" w:hAnsi="Arial" w:cs="Arial"/>
                <w:sz w:val="20"/>
                <w:szCs w:val="20"/>
              </w:rPr>
              <w:t>ermanente y dos hijos del señor Danilo valencia</w:t>
            </w:r>
            <w:r w:rsidR="00816ABC" w:rsidRPr="008B34EB">
              <w:rPr>
                <w:rFonts w:ascii="Arial" w:hAnsi="Arial" w:cs="Arial"/>
                <w:sz w:val="20"/>
                <w:szCs w:val="20"/>
              </w:rPr>
              <w:t xml:space="preserve"> (fallecido)</w:t>
            </w:r>
            <w:r w:rsidRPr="008B34EB">
              <w:rPr>
                <w:rFonts w:ascii="Arial" w:hAnsi="Arial" w:cs="Arial"/>
                <w:sz w:val="20"/>
                <w:szCs w:val="20"/>
              </w:rPr>
              <w:t xml:space="preserve">. </w:t>
            </w:r>
          </w:p>
          <w:p w14:paraId="6EF80C3B" w14:textId="77777777" w:rsidR="00DA5139" w:rsidRPr="008B34EB" w:rsidRDefault="00DA5139" w:rsidP="00DA5139">
            <w:pPr>
              <w:pStyle w:val="Prrafodelista"/>
              <w:numPr>
                <w:ilvl w:val="0"/>
                <w:numId w:val="10"/>
              </w:numPr>
              <w:spacing w:line="312" w:lineRule="auto"/>
              <w:jc w:val="both"/>
              <w:rPr>
                <w:rFonts w:ascii="Arial" w:hAnsi="Arial" w:cs="Arial"/>
                <w:sz w:val="20"/>
                <w:szCs w:val="20"/>
              </w:rPr>
            </w:pPr>
            <w:r w:rsidRPr="008B34EB">
              <w:rPr>
                <w:rFonts w:ascii="Arial" w:hAnsi="Arial" w:cs="Arial"/>
                <w:sz w:val="20"/>
                <w:szCs w:val="20"/>
              </w:rPr>
              <w:t xml:space="preserve">Daño moral en favor de Miller </w:t>
            </w:r>
            <w:proofErr w:type="spellStart"/>
            <w:r w:rsidRPr="008B34EB">
              <w:rPr>
                <w:rFonts w:ascii="Arial" w:hAnsi="Arial" w:cs="Arial"/>
                <w:sz w:val="20"/>
                <w:szCs w:val="20"/>
              </w:rPr>
              <w:t>Landy</w:t>
            </w:r>
            <w:proofErr w:type="spellEnd"/>
            <w:r w:rsidRPr="008B34EB">
              <w:rPr>
                <w:rFonts w:ascii="Arial" w:hAnsi="Arial" w:cs="Arial"/>
                <w:sz w:val="20"/>
                <w:szCs w:val="20"/>
              </w:rPr>
              <w:t xml:space="preserve"> Solano (compañera permanente), </w:t>
            </w:r>
            <w:proofErr w:type="spellStart"/>
            <w:r w:rsidRPr="008B34EB">
              <w:rPr>
                <w:rFonts w:ascii="Arial" w:hAnsi="Arial" w:cs="Arial"/>
                <w:sz w:val="20"/>
                <w:szCs w:val="20"/>
              </w:rPr>
              <w:t>Liceth</w:t>
            </w:r>
            <w:proofErr w:type="spellEnd"/>
            <w:r w:rsidRPr="008B34EB">
              <w:rPr>
                <w:rFonts w:ascii="Arial" w:hAnsi="Arial" w:cs="Arial"/>
                <w:sz w:val="20"/>
                <w:szCs w:val="20"/>
              </w:rPr>
              <w:t xml:space="preserve"> Daniela Valencia (hija) y Sebastián Valencia Solano (hijo)</w:t>
            </w:r>
          </w:p>
          <w:p w14:paraId="500322E7" w14:textId="38FA05C7" w:rsidR="0057097F" w:rsidRPr="008B34EB" w:rsidRDefault="0057097F" w:rsidP="005C2FEC">
            <w:pPr>
              <w:jc w:val="both"/>
              <w:rPr>
                <w:rFonts w:ascii="Arial" w:hAnsi="Arial" w:cs="Arial"/>
                <w:sz w:val="20"/>
                <w:szCs w:val="20"/>
              </w:rPr>
            </w:pPr>
          </w:p>
        </w:tc>
      </w:tr>
      <w:tr w:rsidR="0021322B" w:rsidRPr="008B34EB" w14:paraId="500322EB" w14:textId="77777777" w:rsidTr="00FE690C">
        <w:tc>
          <w:tcPr>
            <w:tcW w:w="4820" w:type="dxa"/>
            <w:shd w:val="clear" w:color="auto" w:fill="D9D9D9" w:themeFill="background1" w:themeFillShade="D9"/>
          </w:tcPr>
          <w:p w14:paraId="500322E9" w14:textId="77777777" w:rsidR="0021322B" w:rsidRPr="008B34EB" w:rsidRDefault="0021322B" w:rsidP="0021322B">
            <w:pPr>
              <w:rPr>
                <w:rFonts w:ascii="Arial" w:hAnsi="Arial" w:cs="Arial"/>
                <w:b/>
                <w:sz w:val="20"/>
                <w:szCs w:val="20"/>
              </w:rPr>
            </w:pPr>
            <w:r w:rsidRPr="008B34EB">
              <w:rPr>
                <w:rFonts w:ascii="Arial" w:hAnsi="Arial" w:cs="Arial"/>
                <w:b/>
                <w:sz w:val="20"/>
                <w:szCs w:val="20"/>
              </w:rPr>
              <w:lastRenderedPageBreak/>
              <w:t>Pretensiones cuantificadas ($):</w:t>
            </w:r>
          </w:p>
        </w:tc>
        <w:tc>
          <w:tcPr>
            <w:tcW w:w="6095" w:type="dxa"/>
          </w:tcPr>
          <w:p w14:paraId="65CAB9DF" w14:textId="77777777" w:rsidR="0021322B" w:rsidRPr="008B34EB" w:rsidRDefault="0021322B" w:rsidP="0021322B">
            <w:pPr>
              <w:spacing w:line="312" w:lineRule="auto"/>
              <w:jc w:val="both"/>
              <w:rPr>
                <w:rFonts w:ascii="Arial" w:hAnsi="Arial" w:cs="Arial"/>
                <w:b/>
                <w:sz w:val="20"/>
                <w:szCs w:val="20"/>
                <w:u w:val="single"/>
              </w:rPr>
            </w:pPr>
            <w:r w:rsidRPr="008B34EB">
              <w:rPr>
                <w:rFonts w:ascii="Arial" w:hAnsi="Arial" w:cs="Arial"/>
                <w:b/>
                <w:sz w:val="20"/>
                <w:szCs w:val="20"/>
                <w:u w:val="single"/>
              </w:rPr>
              <w:t xml:space="preserve">Radicado No. 2014-00450: </w:t>
            </w:r>
          </w:p>
          <w:p w14:paraId="2D498E02" w14:textId="6D417097" w:rsidR="0021322B" w:rsidRPr="008B34EB" w:rsidRDefault="00A63F73" w:rsidP="0021322B">
            <w:pPr>
              <w:pStyle w:val="Prrafodelista"/>
              <w:numPr>
                <w:ilvl w:val="0"/>
                <w:numId w:val="11"/>
              </w:numPr>
              <w:spacing w:line="312" w:lineRule="auto"/>
              <w:jc w:val="both"/>
              <w:rPr>
                <w:rFonts w:ascii="Arial" w:hAnsi="Arial" w:cs="Arial"/>
                <w:sz w:val="20"/>
                <w:szCs w:val="20"/>
              </w:rPr>
            </w:pPr>
            <w:r w:rsidRPr="008B34EB">
              <w:rPr>
                <w:rFonts w:ascii="Arial" w:hAnsi="Arial" w:cs="Arial"/>
                <w:sz w:val="20"/>
                <w:szCs w:val="20"/>
              </w:rPr>
              <w:t xml:space="preserve">Daño moral en favor </w:t>
            </w:r>
            <w:r w:rsidR="0021322B" w:rsidRPr="008B34EB">
              <w:rPr>
                <w:rFonts w:ascii="Arial" w:hAnsi="Arial" w:cs="Arial"/>
                <w:sz w:val="20"/>
                <w:szCs w:val="20"/>
              </w:rPr>
              <w:t>Pedro Wilson Álvarez Barbosa (lesionado), Felisa Téllez, Guillermo Téllez y Javier Téllez</w:t>
            </w:r>
            <w:r w:rsidRPr="008B34EB">
              <w:rPr>
                <w:rFonts w:ascii="Arial" w:hAnsi="Arial" w:cs="Arial"/>
                <w:sz w:val="20"/>
                <w:szCs w:val="20"/>
              </w:rPr>
              <w:t xml:space="preserve"> por valor de 800 </w:t>
            </w:r>
            <w:proofErr w:type="spellStart"/>
            <w:r w:rsidRPr="008B34EB">
              <w:rPr>
                <w:rFonts w:ascii="Arial" w:hAnsi="Arial" w:cs="Arial"/>
                <w:sz w:val="20"/>
                <w:szCs w:val="20"/>
              </w:rPr>
              <w:t>SMLMV</w:t>
            </w:r>
            <w:proofErr w:type="spellEnd"/>
            <w:r w:rsidR="0021322B" w:rsidRPr="008B34EB">
              <w:rPr>
                <w:rFonts w:ascii="Arial" w:hAnsi="Arial" w:cs="Arial"/>
                <w:sz w:val="20"/>
                <w:szCs w:val="20"/>
              </w:rPr>
              <w:t xml:space="preserve"> </w:t>
            </w:r>
          </w:p>
          <w:p w14:paraId="79D9AF13" w14:textId="6A2DCF17" w:rsidR="0021322B" w:rsidRPr="008B34EB" w:rsidRDefault="0021322B" w:rsidP="0021322B">
            <w:pPr>
              <w:pStyle w:val="Prrafodelista"/>
              <w:numPr>
                <w:ilvl w:val="0"/>
                <w:numId w:val="11"/>
              </w:numPr>
              <w:spacing w:line="312" w:lineRule="auto"/>
              <w:jc w:val="both"/>
              <w:rPr>
                <w:rFonts w:ascii="Arial" w:hAnsi="Arial" w:cs="Arial"/>
                <w:sz w:val="20"/>
                <w:szCs w:val="20"/>
              </w:rPr>
            </w:pPr>
            <w:r w:rsidRPr="008B34EB">
              <w:rPr>
                <w:rFonts w:ascii="Arial" w:hAnsi="Arial" w:cs="Arial"/>
                <w:sz w:val="20"/>
                <w:szCs w:val="20"/>
              </w:rPr>
              <w:t>Daño a la salud en favor de Pedro Wilson Álvarez</w:t>
            </w:r>
            <w:r w:rsidR="00A63F73" w:rsidRPr="008B34EB">
              <w:rPr>
                <w:rFonts w:ascii="Arial" w:hAnsi="Arial" w:cs="Arial"/>
                <w:sz w:val="20"/>
                <w:szCs w:val="20"/>
              </w:rPr>
              <w:t xml:space="preserve">: 300 </w:t>
            </w:r>
            <w:proofErr w:type="spellStart"/>
            <w:r w:rsidR="00A63F73" w:rsidRPr="008B34EB">
              <w:rPr>
                <w:rFonts w:ascii="Arial" w:hAnsi="Arial" w:cs="Arial"/>
                <w:sz w:val="20"/>
                <w:szCs w:val="20"/>
              </w:rPr>
              <w:t>SMLMV</w:t>
            </w:r>
            <w:proofErr w:type="spellEnd"/>
          </w:p>
          <w:p w14:paraId="2F1E6FA1" w14:textId="06107AD5" w:rsidR="0021322B" w:rsidRPr="008B34EB" w:rsidRDefault="0021322B" w:rsidP="0021322B">
            <w:pPr>
              <w:pStyle w:val="Prrafodelista"/>
              <w:numPr>
                <w:ilvl w:val="0"/>
                <w:numId w:val="11"/>
              </w:numPr>
              <w:spacing w:line="312" w:lineRule="auto"/>
              <w:jc w:val="both"/>
              <w:rPr>
                <w:rFonts w:ascii="Arial" w:hAnsi="Arial" w:cs="Arial"/>
                <w:sz w:val="20"/>
                <w:szCs w:val="20"/>
              </w:rPr>
            </w:pPr>
            <w:r w:rsidRPr="008B34EB">
              <w:rPr>
                <w:rFonts w:ascii="Arial" w:hAnsi="Arial" w:cs="Arial"/>
                <w:sz w:val="20"/>
                <w:szCs w:val="20"/>
              </w:rPr>
              <w:t xml:space="preserve">Daño emergente: </w:t>
            </w:r>
            <w:r w:rsidR="00A63F73" w:rsidRPr="008B34EB">
              <w:rPr>
                <w:rFonts w:ascii="Arial" w:hAnsi="Arial" w:cs="Arial"/>
                <w:sz w:val="20"/>
                <w:szCs w:val="20"/>
              </w:rPr>
              <w:t>$1.633.200</w:t>
            </w:r>
          </w:p>
          <w:p w14:paraId="3DAD338D" w14:textId="77777777" w:rsidR="0021322B" w:rsidRPr="008B34EB" w:rsidRDefault="0021322B" w:rsidP="0021322B">
            <w:pPr>
              <w:spacing w:line="312" w:lineRule="auto"/>
              <w:jc w:val="both"/>
              <w:rPr>
                <w:rFonts w:ascii="Arial" w:hAnsi="Arial" w:cs="Arial"/>
                <w:b/>
                <w:sz w:val="20"/>
                <w:szCs w:val="20"/>
                <w:u w:val="single"/>
              </w:rPr>
            </w:pPr>
          </w:p>
          <w:p w14:paraId="389F8DAD" w14:textId="77777777" w:rsidR="0021322B" w:rsidRPr="008B34EB" w:rsidRDefault="0021322B" w:rsidP="0021322B">
            <w:pPr>
              <w:spacing w:line="312" w:lineRule="auto"/>
              <w:jc w:val="both"/>
              <w:rPr>
                <w:rFonts w:ascii="Arial" w:hAnsi="Arial" w:cs="Arial"/>
                <w:sz w:val="20"/>
                <w:szCs w:val="20"/>
              </w:rPr>
            </w:pPr>
            <w:r w:rsidRPr="008B34EB">
              <w:rPr>
                <w:rFonts w:ascii="Arial" w:hAnsi="Arial" w:cs="Arial"/>
                <w:b/>
                <w:sz w:val="20"/>
                <w:szCs w:val="20"/>
                <w:u w:val="single"/>
              </w:rPr>
              <w:t>Radicado No. 2015-00112</w:t>
            </w:r>
            <w:r w:rsidRPr="008B34EB">
              <w:rPr>
                <w:rFonts w:ascii="Arial" w:hAnsi="Arial" w:cs="Arial"/>
                <w:sz w:val="20"/>
                <w:szCs w:val="20"/>
              </w:rPr>
              <w:t xml:space="preserve"> </w:t>
            </w:r>
          </w:p>
          <w:p w14:paraId="5C0AFD70" w14:textId="67181A12" w:rsidR="0021322B" w:rsidRPr="008B34EB" w:rsidRDefault="0021322B" w:rsidP="0021322B">
            <w:pPr>
              <w:pStyle w:val="Prrafodelista"/>
              <w:numPr>
                <w:ilvl w:val="0"/>
                <w:numId w:val="12"/>
              </w:numPr>
              <w:spacing w:line="312" w:lineRule="auto"/>
              <w:jc w:val="both"/>
              <w:rPr>
                <w:rFonts w:ascii="Arial" w:hAnsi="Arial" w:cs="Arial"/>
                <w:sz w:val="20"/>
                <w:szCs w:val="20"/>
              </w:rPr>
            </w:pPr>
            <w:r w:rsidRPr="008B34EB">
              <w:rPr>
                <w:rFonts w:ascii="Arial" w:hAnsi="Arial" w:cs="Arial"/>
                <w:sz w:val="20"/>
                <w:szCs w:val="20"/>
              </w:rPr>
              <w:t xml:space="preserve">Lucro cesante consolidado </w:t>
            </w:r>
            <w:r w:rsidR="00357909" w:rsidRPr="008B34EB">
              <w:rPr>
                <w:rFonts w:ascii="Arial" w:hAnsi="Arial" w:cs="Arial"/>
                <w:sz w:val="20"/>
                <w:szCs w:val="20"/>
              </w:rPr>
              <w:t>por valor de $45.092.963 y</w:t>
            </w:r>
            <w:r w:rsidRPr="008B34EB">
              <w:rPr>
                <w:rFonts w:ascii="Arial" w:hAnsi="Arial" w:cs="Arial"/>
                <w:sz w:val="20"/>
                <w:szCs w:val="20"/>
              </w:rPr>
              <w:t xml:space="preserve"> </w:t>
            </w:r>
            <w:r w:rsidR="00357909" w:rsidRPr="008B34EB">
              <w:rPr>
                <w:rFonts w:ascii="Arial" w:hAnsi="Arial" w:cs="Arial"/>
                <w:sz w:val="20"/>
                <w:szCs w:val="20"/>
              </w:rPr>
              <w:t xml:space="preserve">lucro cesante </w:t>
            </w:r>
            <w:r w:rsidRPr="008B34EB">
              <w:rPr>
                <w:rFonts w:ascii="Arial" w:hAnsi="Arial" w:cs="Arial"/>
                <w:sz w:val="20"/>
                <w:szCs w:val="20"/>
              </w:rPr>
              <w:t xml:space="preserve">futuro </w:t>
            </w:r>
            <w:r w:rsidR="00357909" w:rsidRPr="008B34EB">
              <w:rPr>
                <w:rFonts w:ascii="Arial" w:hAnsi="Arial" w:cs="Arial"/>
                <w:sz w:val="20"/>
                <w:szCs w:val="20"/>
              </w:rPr>
              <w:t>por valor de $293.713.517</w:t>
            </w:r>
          </w:p>
          <w:p w14:paraId="2CA9987E" w14:textId="37B72A3F" w:rsidR="0021322B" w:rsidRPr="008B34EB" w:rsidRDefault="0021322B" w:rsidP="0021322B">
            <w:pPr>
              <w:pStyle w:val="Prrafodelista"/>
              <w:numPr>
                <w:ilvl w:val="0"/>
                <w:numId w:val="12"/>
              </w:numPr>
              <w:spacing w:line="312" w:lineRule="auto"/>
              <w:jc w:val="both"/>
              <w:rPr>
                <w:rFonts w:ascii="Arial" w:hAnsi="Arial" w:cs="Arial"/>
                <w:sz w:val="20"/>
                <w:szCs w:val="20"/>
              </w:rPr>
            </w:pPr>
            <w:r w:rsidRPr="008B34EB">
              <w:rPr>
                <w:rFonts w:ascii="Arial" w:hAnsi="Arial" w:cs="Arial"/>
                <w:sz w:val="20"/>
                <w:szCs w:val="20"/>
              </w:rPr>
              <w:t>Daño mo</w:t>
            </w:r>
            <w:r w:rsidR="00357909" w:rsidRPr="008B34EB">
              <w:rPr>
                <w:rFonts w:ascii="Arial" w:hAnsi="Arial" w:cs="Arial"/>
                <w:sz w:val="20"/>
                <w:szCs w:val="20"/>
              </w:rPr>
              <w:t xml:space="preserve">ral: 100 </w:t>
            </w:r>
            <w:proofErr w:type="spellStart"/>
            <w:r w:rsidR="00357909" w:rsidRPr="008B34EB">
              <w:rPr>
                <w:rFonts w:ascii="Arial" w:hAnsi="Arial" w:cs="Arial"/>
                <w:sz w:val="20"/>
                <w:szCs w:val="20"/>
              </w:rPr>
              <w:t>SMLMV</w:t>
            </w:r>
            <w:proofErr w:type="spellEnd"/>
          </w:p>
          <w:p w14:paraId="014BD558" w14:textId="712D6E09" w:rsidR="0021322B" w:rsidRPr="008B34EB" w:rsidRDefault="0021322B" w:rsidP="0021322B">
            <w:pPr>
              <w:pStyle w:val="Prrafodelista"/>
              <w:numPr>
                <w:ilvl w:val="0"/>
                <w:numId w:val="12"/>
              </w:numPr>
              <w:spacing w:line="312" w:lineRule="auto"/>
              <w:jc w:val="both"/>
              <w:rPr>
                <w:rFonts w:ascii="Arial" w:hAnsi="Arial" w:cs="Arial"/>
                <w:sz w:val="20"/>
                <w:szCs w:val="20"/>
              </w:rPr>
            </w:pPr>
            <w:r w:rsidRPr="008B34EB">
              <w:rPr>
                <w:rFonts w:ascii="Arial" w:hAnsi="Arial" w:cs="Arial"/>
                <w:sz w:val="20"/>
                <w:szCs w:val="20"/>
              </w:rPr>
              <w:t>Daño a la sa</w:t>
            </w:r>
            <w:r w:rsidR="00357909" w:rsidRPr="008B34EB">
              <w:rPr>
                <w:rFonts w:ascii="Arial" w:hAnsi="Arial" w:cs="Arial"/>
                <w:sz w:val="20"/>
                <w:szCs w:val="20"/>
              </w:rPr>
              <w:t xml:space="preserve">lud: 100 </w:t>
            </w:r>
            <w:proofErr w:type="spellStart"/>
            <w:r w:rsidR="00357909" w:rsidRPr="008B34EB">
              <w:rPr>
                <w:rFonts w:ascii="Arial" w:hAnsi="Arial" w:cs="Arial"/>
                <w:sz w:val="20"/>
                <w:szCs w:val="20"/>
              </w:rPr>
              <w:t>SMLMV</w:t>
            </w:r>
            <w:proofErr w:type="spellEnd"/>
          </w:p>
          <w:p w14:paraId="554453F4" w14:textId="10C3725B" w:rsidR="0021322B" w:rsidRPr="008B34EB" w:rsidRDefault="0021322B" w:rsidP="0021322B">
            <w:pPr>
              <w:pStyle w:val="Prrafodelista"/>
              <w:numPr>
                <w:ilvl w:val="0"/>
                <w:numId w:val="12"/>
              </w:numPr>
              <w:spacing w:line="312" w:lineRule="auto"/>
              <w:jc w:val="both"/>
              <w:rPr>
                <w:rFonts w:ascii="Arial" w:hAnsi="Arial" w:cs="Arial"/>
                <w:sz w:val="20"/>
                <w:szCs w:val="20"/>
              </w:rPr>
            </w:pPr>
            <w:r w:rsidRPr="008B34EB">
              <w:rPr>
                <w:rFonts w:ascii="Arial" w:hAnsi="Arial" w:cs="Arial"/>
                <w:sz w:val="20"/>
                <w:szCs w:val="20"/>
              </w:rPr>
              <w:t>Perjuicio a la vida en relac</w:t>
            </w:r>
            <w:r w:rsidR="00357909" w:rsidRPr="008B34EB">
              <w:rPr>
                <w:rFonts w:ascii="Arial" w:hAnsi="Arial" w:cs="Arial"/>
                <w:sz w:val="20"/>
                <w:szCs w:val="20"/>
              </w:rPr>
              <w:t xml:space="preserve">ión: 100 </w:t>
            </w:r>
            <w:proofErr w:type="spellStart"/>
            <w:r w:rsidR="00357909" w:rsidRPr="008B34EB">
              <w:rPr>
                <w:rFonts w:ascii="Arial" w:hAnsi="Arial" w:cs="Arial"/>
                <w:sz w:val="20"/>
                <w:szCs w:val="20"/>
              </w:rPr>
              <w:t>SMLMV</w:t>
            </w:r>
            <w:proofErr w:type="spellEnd"/>
          </w:p>
          <w:p w14:paraId="3955A051" w14:textId="77777777" w:rsidR="0021322B" w:rsidRPr="008B34EB" w:rsidRDefault="0021322B" w:rsidP="0021322B">
            <w:pPr>
              <w:rPr>
                <w:rFonts w:ascii="Arial" w:hAnsi="Arial" w:cs="Arial"/>
                <w:b/>
                <w:sz w:val="20"/>
                <w:szCs w:val="20"/>
                <w:u w:val="single"/>
              </w:rPr>
            </w:pPr>
          </w:p>
          <w:p w14:paraId="24F41F37" w14:textId="77777777" w:rsidR="0021322B" w:rsidRPr="008B34EB" w:rsidRDefault="0021322B" w:rsidP="0021322B">
            <w:pPr>
              <w:spacing w:line="312" w:lineRule="auto"/>
              <w:jc w:val="both"/>
              <w:rPr>
                <w:rFonts w:ascii="Arial" w:hAnsi="Arial" w:cs="Arial"/>
                <w:b/>
                <w:sz w:val="20"/>
                <w:szCs w:val="20"/>
                <w:u w:val="single"/>
              </w:rPr>
            </w:pPr>
            <w:r w:rsidRPr="008B34EB">
              <w:rPr>
                <w:rFonts w:ascii="Arial" w:hAnsi="Arial" w:cs="Arial"/>
                <w:b/>
                <w:sz w:val="20"/>
                <w:szCs w:val="20"/>
                <w:u w:val="single"/>
              </w:rPr>
              <w:t xml:space="preserve">Radicado No. 2014-00446 hoy 2018-00601 </w:t>
            </w:r>
          </w:p>
          <w:p w14:paraId="3BF2A7FC" w14:textId="77777777" w:rsidR="00F60258" w:rsidRPr="008B34EB" w:rsidRDefault="0021322B" w:rsidP="0021322B">
            <w:pPr>
              <w:pStyle w:val="Prrafodelista"/>
              <w:numPr>
                <w:ilvl w:val="0"/>
                <w:numId w:val="13"/>
              </w:numPr>
              <w:spacing w:line="312" w:lineRule="auto"/>
              <w:jc w:val="both"/>
              <w:rPr>
                <w:rFonts w:ascii="Arial" w:hAnsi="Arial" w:cs="Arial"/>
                <w:sz w:val="20"/>
                <w:szCs w:val="20"/>
              </w:rPr>
            </w:pPr>
            <w:r w:rsidRPr="008B34EB">
              <w:rPr>
                <w:rFonts w:ascii="Arial" w:hAnsi="Arial" w:cs="Arial"/>
                <w:sz w:val="20"/>
                <w:szCs w:val="20"/>
              </w:rPr>
              <w:t>Lucro cesante consolidado</w:t>
            </w:r>
          </w:p>
          <w:p w14:paraId="13DB1B7F" w14:textId="6E778387" w:rsidR="00F60258" w:rsidRPr="008B34EB" w:rsidRDefault="00F60258" w:rsidP="00F60258">
            <w:pPr>
              <w:pStyle w:val="Prrafodelista"/>
              <w:numPr>
                <w:ilvl w:val="0"/>
                <w:numId w:val="14"/>
              </w:numPr>
              <w:spacing w:line="312" w:lineRule="auto"/>
              <w:jc w:val="both"/>
              <w:rPr>
                <w:rFonts w:ascii="Arial" w:hAnsi="Arial" w:cs="Arial"/>
                <w:sz w:val="20"/>
                <w:szCs w:val="20"/>
              </w:rPr>
            </w:pPr>
            <w:r w:rsidRPr="008B34EB">
              <w:rPr>
                <w:rFonts w:ascii="Arial" w:hAnsi="Arial" w:cs="Arial"/>
                <w:sz w:val="20"/>
                <w:szCs w:val="20"/>
              </w:rPr>
              <w:t xml:space="preserve">Miller </w:t>
            </w:r>
            <w:proofErr w:type="spellStart"/>
            <w:r w:rsidRPr="008B34EB">
              <w:rPr>
                <w:rFonts w:ascii="Arial" w:hAnsi="Arial" w:cs="Arial"/>
                <w:sz w:val="20"/>
                <w:szCs w:val="20"/>
              </w:rPr>
              <w:t>Land</w:t>
            </w:r>
            <w:r w:rsidRPr="008B34EB">
              <w:rPr>
                <w:rFonts w:ascii="Arial" w:hAnsi="Arial" w:cs="Arial"/>
                <w:sz w:val="20"/>
                <w:szCs w:val="20"/>
              </w:rPr>
              <w:t>y</w:t>
            </w:r>
            <w:proofErr w:type="spellEnd"/>
            <w:r w:rsidRPr="008B34EB">
              <w:rPr>
                <w:rFonts w:ascii="Arial" w:hAnsi="Arial" w:cs="Arial"/>
                <w:sz w:val="20"/>
                <w:szCs w:val="20"/>
              </w:rPr>
              <w:t xml:space="preserve"> Solano: $7.683.338</w:t>
            </w:r>
          </w:p>
          <w:p w14:paraId="75A3AF4A" w14:textId="17A9CF6E" w:rsidR="00F60258" w:rsidRPr="008B34EB" w:rsidRDefault="00F60258" w:rsidP="00F60258">
            <w:pPr>
              <w:pStyle w:val="Prrafodelista"/>
              <w:numPr>
                <w:ilvl w:val="0"/>
                <w:numId w:val="14"/>
              </w:numPr>
              <w:spacing w:line="312" w:lineRule="auto"/>
              <w:jc w:val="both"/>
              <w:rPr>
                <w:rFonts w:ascii="Arial" w:hAnsi="Arial" w:cs="Arial"/>
                <w:sz w:val="20"/>
                <w:szCs w:val="20"/>
              </w:rPr>
            </w:pPr>
            <w:proofErr w:type="spellStart"/>
            <w:r w:rsidRPr="008B34EB">
              <w:rPr>
                <w:rFonts w:ascii="Arial" w:hAnsi="Arial" w:cs="Arial"/>
                <w:sz w:val="20"/>
                <w:szCs w:val="20"/>
              </w:rPr>
              <w:t>Liceth</w:t>
            </w:r>
            <w:proofErr w:type="spellEnd"/>
            <w:r w:rsidRPr="008B34EB">
              <w:rPr>
                <w:rFonts w:ascii="Arial" w:hAnsi="Arial" w:cs="Arial"/>
                <w:sz w:val="20"/>
                <w:szCs w:val="20"/>
              </w:rPr>
              <w:t xml:space="preserve"> Daniela Valencia:</w:t>
            </w:r>
            <w:r w:rsidRPr="008B34EB">
              <w:rPr>
                <w:rFonts w:ascii="Arial" w:hAnsi="Arial" w:cs="Arial"/>
                <w:sz w:val="20"/>
                <w:szCs w:val="20"/>
              </w:rPr>
              <w:t xml:space="preserve"> </w:t>
            </w:r>
            <w:r w:rsidRPr="008B34EB">
              <w:rPr>
                <w:rFonts w:ascii="Arial" w:hAnsi="Arial" w:cs="Arial"/>
                <w:sz w:val="20"/>
                <w:szCs w:val="20"/>
              </w:rPr>
              <w:t>$3.841.669</w:t>
            </w:r>
          </w:p>
          <w:p w14:paraId="4F04767E" w14:textId="3E1CF656" w:rsidR="00F60258" w:rsidRPr="008B34EB" w:rsidRDefault="00F60258" w:rsidP="00F60258">
            <w:pPr>
              <w:pStyle w:val="Prrafodelista"/>
              <w:numPr>
                <w:ilvl w:val="0"/>
                <w:numId w:val="14"/>
              </w:numPr>
              <w:spacing w:line="312" w:lineRule="auto"/>
              <w:jc w:val="both"/>
              <w:rPr>
                <w:rFonts w:ascii="Arial" w:hAnsi="Arial" w:cs="Arial"/>
                <w:sz w:val="20"/>
                <w:szCs w:val="20"/>
              </w:rPr>
            </w:pPr>
            <w:r w:rsidRPr="008B34EB">
              <w:rPr>
                <w:rFonts w:ascii="Arial" w:hAnsi="Arial" w:cs="Arial"/>
                <w:sz w:val="20"/>
                <w:szCs w:val="20"/>
              </w:rPr>
              <w:t>Sebastián Valencia Solano:3.841.669</w:t>
            </w:r>
          </w:p>
          <w:p w14:paraId="43E4D26E" w14:textId="7392ECE6" w:rsidR="00F60258" w:rsidRPr="008B34EB" w:rsidRDefault="00F60258" w:rsidP="00F60258">
            <w:pPr>
              <w:pStyle w:val="Prrafodelista"/>
              <w:numPr>
                <w:ilvl w:val="0"/>
                <w:numId w:val="13"/>
              </w:numPr>
              <w:spacing w:line="312" w:lineRule="auto"/>
              <w:jc w:val="both"/>
              <w:rPr>
                <w:rFonts w:ascii="Arial" w:hAnsi="Arial" w:cs="Arial"/>
                <w:sz w:val="20"/>
                <w:szCs w:val="20"/>
              </w:rPr>
            </w:pPr>
            <w:r w:rsidRPr="008B34EB">
              <w:rPr>
                <w:rFonts w:ascii="Arial" w:hAnsi="Arial" w:cs="Arial"/>
                <w:sz w:val="20"/>
                <w:szCs w:val="20"/>
              </w:rPr>
              <w:t>Lucro cesante futuro</w:t>
            </w:r>
          </w:p>
          <w:p w14:paraId="133AD9CE" w14:textId="7E3CAB7D" w:rsidR="00F60258" w:rsidRPr="008B34EB" w:rsidRDefault="00F60258" w:rsidP="00F60258">
            <w:pPr>
              <w:pStyle w:val="Prrafodelista"/>
              <w:numPr>
                <w:ilvl w:val="0"/>
                <w:numId w:val="14"/>
              </w:numPr>
              <w:spacing w:line="312" w:lineRule="auto"/>
              <w:jc w:val="both"/>
              <w:rPr>
                <w:rFonts w:ascii="Arial" w:hAnsi="Arial" w:cs="Arial"/>
                <w:sz w:val="20"/>
                <w:szCs w:val="20"/>
              </w:rPr>
            </w:pPr>
            <w:r w:rsidRPr="008B34EB">
              <w:rPr>
                <w:rFonts w:ascii="Arial" w:hAnsi="Arial" w:cs="Arial"/>
                <w:sz w:val="20"/>
                <w:szCs w:val="20"/>
              </w:rPr>
              <w:t xml:space="preserve">Miller </w:t>
            </w:r>
            <w:proofErr w:type="spellStart"/>
            <w:r w:rsidRPr="008B34EB">
              <w:rPr>
                <w:rFonts w:ascii="Arial" w:hAnsi="Arial" w:cs="Arial"/>
                <w:sz w:val="20"/>
                <w:szCs w:val="20"/>
              </w:rPr>
              <w:t>Landy</w:t>
            </w:r>
            <w:proofErr w:type="spellEnd"/>
            <w:r w:rsidRPr="008B34EB">
              <w:rPr>
                <w:rFonts w:ascii="Arial" w:hAnsi="Arial" w:cs="Arial"/>
                <w:sz w:val="20"/>
                <w:szCs w:val="20"/>
              </w:rPr>
              <w:t xml:space="preserve"> Solano</w:t>
            </w:r>
            <w:r w:rsidRPr="008B34EB">
              <w:rPr>
                <w:rFonts w:ascii="Arial" w:hAnsi="Arial" w:cs="Arial"/>
                <w:sz w:val="20"/>
                <w:szCs w:val="20"/>
              </w:rPr>
              <w:t>: $52.996.116</w:t>
            </w:r>
          </w:p>
          <w:p w14:paraId="39C68AFB" w14:textId="454B948D" w:rsidR="00F60258" w:rsidRPr="008B34EB" w:rsidRDefault="00F60258" w:rsidP="00F60258">
            <w:pPr>
              <w:pStyle w:val="Prrafodelista"/>
              <w:numPr>
                <w:ilvl w:val="0"/>
                <w:numId w:val="14"/>
              </w:numPr>
              <w:spacing w:line="312" w:lineRule="auto"/>
              <w:jc w:val="both"/>
              <w:rPr>
                <w:rFonts w:ascii="Arial" w:hAnsi="Arial" w:cs="Arial"/>
                <w:sz w:val="20"/>
                <w:szCs w:val="20"/>
              </w:rPr>
            </w:pPr>
            <w:proofErr w:type="spellStart"/>
            <w:r w:rsidRPr="008B34EB">
              <w:rPr>
                <w:rFonts w:ascii="Arial" w:hAnsi="Arial" w:cs="Arial"/>
                <w:sz w:val="20"/>
                <w:szCs w:val="20"/>
              </w:rPr>
              <w:t>Liceth</w:t>
            </w:r>
            <w:proofErr w:type="spellEnd"/>
            <w:r w:rsidRPr="008B34EB">
              <w:rPr>
                <w:rFonts w:ascii="Arial" w:hAnsi="Arial" w:cs="Arial"/>
                <w:sz w:val="20"/>
                <w:szCs w:val="20"/>
              </w:rPr>
              <w:t xml:space="preserve"> Daniela Valencia: $10.951.624</w:t>
            </w:r>
          </w:p>
          <w:p w14:paraId="6697381A" w14:textId="648EFAD3" w:rsidR="00F60258" w:rsidRPr="008B34EB" w:rsidRDefault="00F60258" w:rsidP="00F60258">
            <w:pPr>
              <w:pStyle w:val="Prrafodelista"/>
              <w:numPr>
                <w:ilvl w:val="0"/>
                <w:numId w:val="14"/>
              </w:numPr>
              <w:spacing w:line="312" w:lineRule="auto"/>
              <w:jc w:val="both"/>
              <w:rPr>
                <w:rFonts w:ascii="Arial" w:hAnsi="Arial" w:cs="Arial"/>
                <w:sz w:val="20"/>
                <w:szCs w:val="20"/>
              </w:rPr>
            </w:pPr>
            <w:r w:rsidRPr="008B34EB">
              <w:rPr>
                <w:rFonts w:ascii="Arial" w:hAnsi="Arial" w:cs="Arial"/>
                <w:sz w:val="20"/>
                <w:szCs w:val="20"/>
              </w:rPr>
              <w:t>Sebastián Valencia: $19.737.517</w:t>
            </w:r>
          </w:p>
          <w:p w14:paraId="2B755C0A" w14:textId="77777777" w:rsidR="000918DD" w:rsidRPr="008B34EB" w:rsidRDefault="0021322B" w:rsidP="0021322B">
            <w:pPr>
              <w:pStyle w:val="Prrafodelista"/>
              <w:numPr>
                <w:ilvl w:val="0"/>
                <w:numId w:val="13"/>
              </w:numPr>
              <w:spacing w:line="312" w:lineRule="auto"/>
              <w:jc w:val="both"/>
              <w:rPr>
                <w:rFonts w:ascii="Arial" w:hAnsi="Arial" w:cs="Arial"/>
                <w:sz w:val="20"/>
                <w:szCs w:val="20"/>
              </w:rPr>
            </w:pPr>
            <w:r w:rsidRPr="008B34EB">
              <w:rPr>
                <w:rFonts w:ascii="Arial" w:hAnsi="Arial" w:cs="Arial"/>
                <w:sz w:val="20"/>
                <w:szCs w:val="20"/>
              </w:rPr>
              <w:t xml:space="preserve">Daño moral </w:t>
            </w:r>
          </w:p>
          <w:p w14:paraId="063BD38F" w14:textId="2C86B219" w:rsidR="000918DD" w:rsidRPr="008B34EB" w:rsidRDefault="000918DD" w:rsidP="000918DD">
            <w:pPr>
              <w:pStyle w:val="Prrafodelista"/>
              <w:numPr>
                <w:ilvl w:val="0"/>
                <w:numId w:val="14"/>
              </w:numPr>
              <w:spacing w:line="312" w:lineRule="auto"/>
              <w:jc w:val="both"/>
              <w:rPr>
                <w:rFonts w:ascii="Arial" w:hAnsi="Arial" w:cs="Arial"/>
                <w:sz w:val="20"/>
                <w:szCs w:val="20"/>
              </w:rPr>
            </w:pPr>
            <w:r w:rsidRPr="008B34EB">
              <w:rPr>
                <w:rFonts w:ascii="Arial" w:hAnsi="Arial" w:cs="Arial"/>
                <w:sz w:val="20"/>
                <w:szCs w:val="20"/>
              </w:rPr>
              <w:t xml:space="preserve">Miller </w:t>
            </w:r>
            <w:proofErr w:type="spellStart"/>
            <w:r w:rsidRPr="008B34EB">
              <w:rPr>
                <w:rFonts w:ascii="Arial" w:hAnsi="Arial" w:cs="Arial"/>
                <w:sz w:val="20"/>
                <w:szCs w:val="20"/>
              </w:rPr>
              <w:t>Landy</w:t>
            </w:r>
            <w:proofErr w:type="spellEnd"/>
            <w:r w:rsidRPr="008B34EB">
              <w:rPr>
                <w:rFonts w:ascii="Arial" w:hAnsi="Arial" w:cs="Arial"/>
                <w:sz w:val="20"/>
                <w:szCs w:val="20"/>
              </w:rPr>
              <w:t xml:space="preserve"> Solano: 100 </w:t>
            </w:r>
            <w:proofErr w:type="spellStart"/>
            <w:r w:rsidRPr="008B34EB">
              <w:rPr>
                <w:rFonts w:ascii="Arial" w:hAnsi="Arial" w:cs="Arial"/>
                <w:sz w:val="20"/>
                <w:szCs w:val="20"/>
              </w:rPr>
              <w:t>SMLMV</w:t>
            </w:r>
            <w:proofErr w:type="spellEnd"/>
          </w:p>
          <w:p w14:paraId="1A2D7F3D" w14:textId="5B07954B" w:rsidR="000918DD" w:rsidRPr="008B34EB" w:rsidRDefault="000918DD" w:rsidP="000918DD">
            <w:pPr>
              <w:pStyle w:val="Prrafodelista"/>
              <w:numPr>
                <w:ilvl w:val="0"/>
                <w:numId w:val="14"/>
              </w:numPr>
              <w:spacing w:line="312" w:lineRule="auto"/>
              <w:jc w:val="both"/>
              <w:rPr>
                <w:rFonts w:ascii="Arial" w:hAnsi="Arial" w:cs="Arial"/>
                <w:sz w:val="20"/>
                <w:szCs w:val="20"/>
              </w:rPr>
            </w:pPr>
            <w:proofErr w:type="spellStart"/>
            <w:r w:rsidRPr="008B34EB">
              <w:rPr>
                <w:rFonts w:ascii="Arial" w:hAnsi="Arial" w:cs="Arial"/>
                <w:sz w:val="20"/>
                <w:szCs w:val="20"/>
              </w:rPr>
              <w:t>Liceth</w:t>
            </w:r>
            <w:proofErr w:type="spellEnd"/>
            <w:r w:rsidRPr="008B34EB">
              <w:rPr>
                <w:rFonts w:ascii="Arial" w:hAnsi="Arial" w:cs="Arial"/>
                <w:sz w:val="20"/>
                <w:szCs w:val="20"/>
              </w:rPr>
              <w:t xml:space="preserve"> Daniela Valencia: 80 </w:t>
            </w:r>
            <w:proofErr w:type="spellStart"/>
            <w:r w:rsidRPr="008B34EB">
              <w:rPr>
                <w:rFonts w:ascii="Arial" w:hAnsi="Arial" w:cs="Arial"/>
                <w:sz w:val="20"/>
                <w:szCs w:val="20"/>
              </w:rPr>
              <w:t>SMLMV</w:t>
            </w:r>
            <w:proofErr w:type="spellEnd"/>
          </w:p>
          <w:p w14:paraId="6FFD7C6B" w14:textId="4C56CCC2" w:rsidR="0021322B" w:rsidRPr="008B34EB" w:rsidRDefault="000918DD" w:rsidP="000918DD">
            <w:pPr>
              <w:pStyle w:val="Prrafodelista"/>
              <w:numPr>
                <w:ilvl w:val="0"/>
                <w:numId w:val="14"/>
              </w:numPr>
              <w:spacing w:line="312" w:lineRule="auto"/>
              <w:jc w:val="both"/>
              <w:rPr>
                <w:rFonts w:ascii="Arial" w:hAnsi="Arial" w:cs="Arial"/>
                <w:sz w:val="20"/>
                <w:szCs w:val="20"/>
              </w:rPr>
            </w:pPr>
            <w:r w:rsidRPr="008B34EB">
              <w:rPr>
                <w:rFonts w:ascii="Arial" w:hAnsi="Arial" w:cs="Arial"/>
                <w:sz w:val="20"/>
                <w:szCs w:val="20"/>
              </w:rPr>
              <w:t xml:space="preserve">Sebastián Valencia Solano: 80 </w:t>
            </w:r>
            <w:proofErr w:type="spellStart"/>
            <w:r w:rsidRPr="008B34EB">
              <w:rPr>
                <w:rFonts w:ascii="Arial" w:hAnsi="Arial" w:cs="Arial"/>
                <w:sz w:val="20"/>
                <w:szCs w:val="20"/>
              </w:rPr>
              <w:t>SMLMV</w:t>
            </w:r>
            <w:proofErr w:type="spellEnd"/>
          </w:p>
          <w:p w14:paraId="500322EA" w14:textId="22FCFF35" w:rsidR="0021322B" w:rsidRPr="008B34EB" w:rsidRDefault="0021322B" w:rsidP="0021322B">
            <w:pPr>
              <w:jc w:val="both"/>
              <w:rPr>
                <w:rFonts w:ascii="Arial" w:hAnsi="Arial" w:cs="Arial"/>
                <w:sz w:val="20"/>
                <w:szCs w:val="20"/>
              </w:rPr>
            </w:pPr>
          </w:p>
        </w:tc>
      </w:tr>
      <w:tr w:rsidR="0021322B" w:rsidRPr="008B34EB" w14:paraId="500322EE" w14:textId="77777777" w:rsidTr="00FE690C">
        <w:tc>
          <w:tcPr>
            <w:tcW w:w="4820" w:type="dxa"/>
            <w:shd w:val="clear" w:color="auto" w:fill="D9D9D9" w:themeFill="background1" w:themeFillShade="D9"/>
          </w:tcPr>
          <w:p w14:paraId="500322EC" w14:textId="77777777" w:rsidR="0021322B" w:rsidRPr="008B34EB" w:rsidRDefault="0021322B" w:rsidP="0021322B">
            <w:pPr>
              <w:rPr>
                <w:rFonts w:ascii="Arial" w:hAnsi="Arial" w:cs="Arial"/>
                <w:b/>
                <w:sz w:val="20"/>
                <w:szCs w:val="20"/>
              </w:rPr>
            </w:pPr>
            <w:r w:rsidRPr="008B34EB">
              <w:rPr>
                <w:rFonts w:ascii="Arial" w:hAnsi="Arial" w:cs="Arial"/>
                <w:b/>
                <w:sz w:val="20"/>
                <w:szCs w:val="20"/>
              </w:rPr>
              <w:t>Valor asegurado amparos afectados:</w:t>
            </w:r>
          </w:p>
        </w:tc>
        <w:tc>
          <w:tcPr>
            <w:tcW w:w="6095" w:type="dxa"/>
          </w:tcPr>
          <w:p w14:paraId="500322ED" w14:textId="79543B4E" w:rsidR="0021322B" w:rsidRPr="008B34EB" w:rsidRDefault="0021322B" w:rsidP="0021322B">
            <w:pPr>
              <w:rPr>
                <w:rFonts w:ascii="Arial" w:hAnsi="Arial" w:cs="Arial"/>
                <w:bCs/>
                <w:sz w:val="20"/>
                <w:szCs w:val="20"/>
              </w:rPr>
            </w:pPr>
            <w:r w:rsidRPr="008B34EB">
              <w:rPr>
                <w:rFonts w:ascii="Arial" w:hAnsi="Arial" w:cs="Arial"/>
                <w:bCs/>
                <w:sz w:val="20"/>
                <w:szCs w:val="20"/>
              </w:rPr>
              <w:t>$1.000.000.000</w:t>
            </w:r>
          </w:p>
        </w:tc>
      </w:tr>
      <w:tr w:rsidR="0021322B" w:rsidRPr="008B34EB" w14:paraId="500322F1" w14:textId="77777777" w:rsidTr="00FE690C">
        <w:tc>
          <w:tcPr>
            <w:tcW w:w="4820" w:type="dxa"/>
            <w:shd w:val="clear" w:color="auto" w:fill="D9D9D9" w:themeFill="background1" w:themeFillShade="D9"/>
          </w:tcPr>
          <w:p w14:paraId="500322EF" w14:textId="77777777" w:rsidR="0021322B" w:rsidRPr="008B34EB" w:rsidRDefault="0021322B" w:rsidP="0021322B">
            <w:pPr>
              <w:rPr>
                <w:rFonts w:ascii="Arial" w:hAnsi="Arial" w:cs="Arial"/>
                <w:b/>
                <w:sz w:val="20"/>
                <w:szCs w:val="20"/>
              </w:rPr>
            </w:pPr>
            <w:r w:rsidRPr="008B34EB">
              <w:rPr>
                <w:rFonts w:ascii="Arial" w:hAnsi="Arial" w:cs="Arial"/>
                <w:b/>
                <w:sz w:val="20"/>
                <w:szCs w:val="20"/>
              </w:rPr>
              <w:t>Valoración objetiva de las pretensiones:</w:t>
            </w:r>
          </w:p>
        </w:tc>
        <w:tc>
          <w:tcPr>
            <w:tcW w:w="6095" w:type="dxa"/>
          </w:tcPr>
          <w:p w14:paraId="285CFC65" w14:textId="77777777" w:rsidR="00FE690C" w:rsidRDefault="00FE690C" w:rsidP="0021322B">
            <w:pPr>
              <w:spacing w:line="312" w:lineRule="auto"/>
              <w:jc w:val="both"/>
              <w:rPr>
                <w:rFonts w:ascii="Arial" w:hAnsi="Arial" w:cs="Arial"/>
                <w:b/>
                <w:sz w:val="20"/>
                <w:szCs w:val="20"/>
                <w:u w:val="single"/>
              </w:rPr>
            </w:pPr>
          </w:p>
          <w:p w14:paraId="322AADC6" w14:textId="35F58E33" w:rsidR="0021322B" w:rsidRPr="008B34EB" w:rsidRDefault="0021322B" w:rsidP="0021322B">
            <w:pPr>
              <w:spacing w:line="312" w:lineRule="auto"/>
              <w:jc w:val="both"/>
              <w:rPr>
                <w:rFonts w:ascii="Arial" w:hAnsi="Arial" w:cs="Arial"/>
                <w:b/>
                <w:sz w:val="20"/>
                <w:szCs w:val="20"/>
                <w:u w:val="single"/>
              </w:rPr>
            </w:pPr>
            <w:r w:rsidRPr="008B34EB">
              <w:rPr>
                <w:rFonts w:ascii="Arial" w:hAnsi="Arial" w:cs="Arial"/>
                <w:b/>
                <w:sz w:val="20"/>
                <w:szCs w:val="20"/>
                <w:u w:val="single"/>
              </w:rPr>
              <w:t xml:space="preserve">Radicado No. 2014-01235: Liberty Seguros S.A. no fue vinculada en este proceso, por lo tanto, no se realiza liquidación objetiva. Sin embargo, se menciona porque corresponde al número de radicación de la acumulación de procesos. </w:t>
            </w:r>
          </w:p>
          <w:p w14:paraId="2A5954A8" w14:textId="77777777" w:rsidR="0021322B" w:rsidRPr="008B34EB" w:rsidRDefault="0021322B" w:rsidP="0021322B">
            <w:pPr>
              <w:pStyle w:val="Prrafodelista"/>
              <w:rPr>
                <w:rFonts w:ascii="Arial" w:hAnsi="Arial" w:cs="Arial"/>
                <w:b/>
                <w:sz w:val="20"/>
                <w:szCs w:val="20"/>
                <w:u w:val="single"/>
              </w:rPr>
            </w:pPr>
          </w:p>
          <w:p w14:paraId="40116EB3" w14:textId="77777777" w:rsidR="0021322B" w:rsidRPr="008B34EB" w:rsidRDefault="0021322B" w:rsidP="0021322B">
            <w:pPr>
              <w:pStyle w:val="Prrafodelista"/>
              <w:rPr>
                <w:rFonts w:ascii="Arial" w:hAnsi="Arial" w:cs="Arial"/>
                <w:b/>
                <w:sz w:val="20"/>
                <w:szCs w:val="20"/>
                <w:u w:val="single"/>
              </w:rPr>
            </w:pPr>
          </w:p>
          <w:p w14:paraId="2C6FFAA6" w14:textId="77777777" w:rsidR="0021322B" w:rsidRPr="008B34EB" w:rsidRDefault="0021322B" w:rsidP="0021322B">
            <w:pPr>
              <w:spacing w:line="312" w:lineRule="auto"/>
              <w:jc w:val="both"/>
              <w:rPr>
                <w:rFonts w:ascii="Arial" w:hAnsi="Arial" w:cs="Arial"/>
                <w:b/>
                <w:sz w:val="20"/>
                <w:szCs w:val="20"/>
                <w:highlight w:val="lightGray"/>
                <w:u w:val="single"/>
              </w:rPr>
            </w:pPr>
            <w:r w:rsidRPr="008B34EB">
              <w:rPr>
                <w:rFonts w:ascii="Arial" w:hAnsi="Arial" w:cs="Arial"/>
                <w:b/>
                <w:sz w:val="20"/>
                <w:szCs w:val="20"/>
                <w:highlight w:val="lightGray"/>
                <w:u w:val="single"/>
              </w:rPr>
              <w:t>Radicado No. 2014-00450.</w:t>
            </w:r>
          </w:p>
          <w:p w14:paraId="450BDE3A" w14:textId="264B1A93" w:rsidR="0021322B" w:rsidRPr="008B34EB" w:rsidRDefault="0021322B" w:rsidP="0021322B">
            <w:pPr>
              <w:spacing w:line="312" w:lineRule="auto"/>
              <w:jc w:val="both"/>
              <w:rPr>
                <w:rFonts w:ascii="Arial" w:hAnsi="Arial" w:cs="Arial"/>
                <w:b/>
                <w:sz w:val="20"/>
                <w:szCs w:val="20"/>
              </w:rPr>
            </w:pPr>
            <w:r w:rsidRPr="008B34EB">
              <w:rPr>
                <w:rFonts w:ascii="Arial" w:hAnsi="Arial" w:cs="Arial"/>
                <w:b/>
                <w:sz w:val="20"/>
                <w:szCs w:val="20"/>
              </w:rPr>
              <w:t xml:space="preserve">LIQUIDACIÓN OBJETIVA: </w:t>
            </w:r>
            <w:r w:rsidRPr="008B34EB">
              <w:rPr>
                <w:rFonts w:ascii="Arial" w:hAnsi="Arial" w:cs="Arial"/>
                <w:color w:val="000000"/>
                <w:sz w:val="20"/>
                <w:szCs w:val="20"/>
                <w:shd w:val="clear" w:color="auto" w:fill="FFFFFF"/>
              </w:rPr>
              <w:t xml:space="preserve">En el presente caso, para definir la gravedad de las lesiones de la víctima se tuvo en cuenta lo consignado en la historia clínica aportada, pues hasta el momento no se cuenta con dictamen de pérdida de capacidad laboral. En la misma refiere diagnóstico de fisura costal, lumbago no especificado y fractura de vértebra lumbar. Además, se tuvo en cuenta el concepto de la junta clínica en donde se menciona que el demandante es un paciente con enfermedad de origen mixto: traumático y degenerativo (espondilo-artrosis y síndrome </w:t>
            </w:r>
            <w:proofErr w:type="spellStart"/>
            <w:r w:rsidRPr="008B34EB">
              <w:rPr>
                <w:rFonts w:ascii="Arial" w:hAnsi="Arial" w:cs="Arial"/>
                <w:color w:val="000000"/>
                <w:sz w:val="20"/>
                <w:szCs w:val="20"/>
                <w:shd w:val="clear" w:color="auto" w:fill="FFFFFF"/>
              </w:rPr>
              <w:t>facetario</w:t>
            </w:r>
            <w:proofErr w:type="spellEnd"/>
            <w:r w:rsidRPr="008B34EB">
              <w:rPr>
                <w:rFonts w:ascii="Arial" w:hAnsi="Arial" w:cs="Arial"/>
                <w:color w:val="000000"/>
                <w:sz w:val="20"/>
                <w:szCs w:val="20"/>
                <w:shd w:val="clear" w:color="auto" w:fill="FFFFFF"/>
              </w:rPr>
              <w:t xml:space="preserve"> no imputables al accidente de tránsito). Por lo tanto, la liquidación objetiva del perjuicio moral y daño a la salud se realizará estimando que la gravedad de sus lesiones oscila entre el 10% al 20%, así:</w:t>
            </w:r>
          </w:p>
          <w:p w14:paraId="73591ED9" w14:textId="77777777" w:rsidR="0021322B" w:rsidRPr="008B34EB" w:rsidRDefault="0021322B" w:rsidP="0021322B">
            <w:pPr>
              <w:rPr>
                <w:rFonts w:ascii="Arial" w:hAnsi="Arial" w:cs="Arial"/>
                <w:b/>
                <w:sz w:val="20"/>
                <w:szCs w:val="20"/>
              </w:rPr>
            </w:pPr>
          </w:p>
          <w:p w14:paraId="3D016B7C" w14:textId="77777777" w:rsidR="0021322B" w:rsidRPr="008B34EB" w:rsidRDefault="0021322B" w:rsidP="0021322B">
            <w:pPr>
              <w:pStyle w:val="Prrafodelista"/>
              <w:numPr>
                <w:ilvl w:val="0"/>
                <w:numId w:val="7"/>
              </w:numPr>
              <w:spacing w:line="312" w:lineRule="auto"/>
              <w:jc w:val="both"/>
              <w:rPr>
                <w:rFonts w:ascii="Arial" w:hAnsi="Arial" w:cs="Arial"/>
                <w:b/>
                <w:sz w:val="20"/>
                <w:szCs w:val="20"/>
              </w:rPr>
            </w:pPr>
            <w:r w:rsidRPr="008B34EB">
              <w:rPr>
                <w:rFonts w:ascii="Arial" w:hAnsi="Arial" w:cs="Arial"/>
                <w:b/>
                <w:sz w:val="20"/>
                <w:szCs w:val="20"/>
              </w:rPr>
              <w:t>Daño moral:</w:t>
            </w:r>
            <w:r w:rsidRPr="008B34EB">
              <w:rPr>
                <w:rFonts w:ascii="Arial" w:hAnsi="Arial" w:cs="Arial"/>
                <w:color w:val="000000"/>
                <w:sz w:val="20"/>
                <w:szCs w:val="20"/>
                <w:shd w:val="clear" w:color="auto" w:fill="FFFFFF"/>
              </w:rPr>
              <w:t xml:space="preserve"> </w:t>
            </w:r>
          </w:p>
          <w:p w14:paraId="7A85493D" w14:textId="77777777" w:rsidR="0021322B" w:rsidRPr="008B34EB" w:rsidRDefault="0021322B" w:rsidP="0021322B">
            <w:pPr>
              <w:pStyle w:val="Prrafodelista"/>
              <w:rPr>
                <w:rFonts w:ascii="Arial" w:hAnsi="Arial" w:cs="Arial"/>
                <w:b/>
                <w:sz w:val="20"/>
                <w:szCs w:val="20"/>
              </w:rPr>
            </w:pPr>
          </w:p>
          <w:p w14:paraId="66579727" w14:textId="77777777" w:rsidR="0021322B" w:rsidRPr="008B34EB" w:rsidRDefault="0021322B" w:rsidP="0021322B">
            <w:pPr>
              <w:pStyle w:val="Prrafodelista"/>
              <w:numPr>
                <w:ilvl w:val="0"/>
                <w:numId w:val="5"/>
              </w:numPr>
              <w:spacing w:line="312" w:lineRule="auto"/>
              <w:jc w:val="both"/>
              <w:rPr>
                <w:rFonts w:ascii="Arial" w:hAnsi="Arial" w:cs="Arial"/>
                <w:sz w:val="20"/>
                <w:szCs w:val="20"/>
              </w:rPr>
            </w:pPr>
            <w:r w:rsidRPr="008B34EB">
              <w:rPr>
                <w:rFonts w:ascii="Arial" w:hAnsi="Arial" w:cs="Arial"/>
                <w:sz w:val="20"/>
                <w:szCs w:val="20"/>
              </w:rPr>
              <w:t xml:space="preserve">Pedro Wilson Álvarez Barbosa (lesionado): 20 </w:t>
            </w:r>
            <w:proofErr w:type="spellStart"/>
            <w:r w:rsidRPr="008B34EB">
              <w:rPr>
                <w:rFonts w:ascii="Arial" w:hAnsi="Arial" w:cs="Arial"/>
                <w:sz w:val="20"/>
                <w:szCs w:val="20"/>
              </w:rPr>
              <w:t>SMLMV</w:t>
            </w:r>
            <w:proofErr w:type="spellEnd"/>
          </w:p>
          <w:p w14:paraId="494EA5E2" w14:textId="77777777" w:rsidR="0021322B" w:rsidRPr="008B34EB" w:rsidRDefault="0021322B" w:rsidP="0021322B">
            <w:pPr>
              <w:pStyle w:val="Prrafodelista"/>
              <w:numPr>
                <w:ilvl w:val="0"/>
                <w:numId w:val="5"/>
              </w:numPr>
              <w:spacing w:line="312" w:lineRule="auto"/>
              <w:jc w:val="both"/>
              <w:rPr>
                <w:rFonts w:ascii="Arial" w:hAnsi="Arial" w:cs="Arial"/>
                <w:sz w:val="20"/>
                <w:szCs w:val="20"/>
              </w:rPr>
            </w:pPr>
            <w:r w:rsidRPr="008B34EB">
              <w:rPr>
                <w:rFonts w:ascii="Arial" w:hAnsi="Arial" w:cs="Arial"/>
                <w:sz w:val="20"/>
                <w:szCs w:val="20"/>
              </w:rPr>
              <w:t xml:space="preserve">Felisa Téllez Barbosa (prima): No se reconoce. </w:t>
            </w:r>
            <w:r w:rsidRPr="008B34EB">
              <w:rPr>
                <w:rFonts w:ascii="Arial" w:hAnsi="Arial" w:cs="Arial"/>
                <w:color w:val="000000"/>
                <w:sz w:val="20"/>
                <w:szCs w:val="20"/>
                <w:shd w:val="clear" w:color="auto" w:fill="FFFFFF"/>
              </w:rPr>
              <w:t>No se aporta prueba de la prueba de la relación afectiva requerido para el 4 grado de consanguinidad. </w:t>
            </w:r>
          </w:p>
          <w:p w14:paraId="693EAC76" w14:textId="77777777" w:rsidR="0021322B" w:rsidRPr="008B34EB" w:rsidRDefault="0021322B" w:rsidP="0021322B">
            <w:pPr>
              <w:pStyle w:val="Prrafodelista"/>
              <w:numPr>
                <w:ilvl w:val="0"/>
                <w:numId w:val="5"/>
              </w:numPr>
              <w:spacing w:line="312" w:lineRule="auto"/>
              <w:jc w:val="both"/>
              <w:rPr>
                <w:rFonts w:ascii="Arial" w:hAnsi="Arial" w:cs="Arial"/>
                <w:sz w:val="20"/>
                <w:szCs w:val="20"/>
              </w:rPr>
            </w:pPr>
            <w:r w:rsidRPr="008B34EB">
              <w:rPr>
                <w:rFonts w:ascii="Arial" w:hAnsi="Arial" w:cs="Arial"/>
                <w:sz w:val="20"/>
                <w:szCs w:val="20"/>
              </w:rPr>
              <w:t xml:space="preserve">Guillermo Téllez Barbosa (primo): No se reconoce. </w:t>
            </w:r>
            <w:r w:rsidRPr="008B34EB">
              <w:rPr>
                <w:rFonts w:ascii="Arial" w:hAnsi="Arial" w:cs="Arial"/>
                <w:color w:val="000000"/>
                <w:sz w:val="20"/>
                <w:szCs w:val="20"/>
                <w:shd w:val="clear" w:color="auto" w:fill="FFFFFF"/>
              </w:rPr>
              <w:t>No se aporta prueba de la prueba de la relación afectiva requerido para el 4 grado de consanguinidad. </w:t>
            </w:r>
          </w:p>
          <w:p w14:paraId="246B1125" w14:textId="77777777" w:rsidR="0021322B" w:rsidRPr="008B34EB" w:rsidRDefault="0021322B" w:rsidP="0021322B">
            <w:pPr>
              <w:pStyle w:val="Prrafodelista"/>
              <w:numPr>
                <w:ilvl w:val="0"/>
                <w:numId w:val="5"/>
              </w:numPr>
              <w:spacing w:line="312" w:lineRule="auto"/>
              <w:jc w:val="both"/>
              <w:rPr>
                <w:rFonts w:ascii="Arial" w:hAnsi="Arial" w:cs="Arial"/>
                <w:sz w:val="20"/>
                <w:szCs w:val="20"/>
              </w:rPr>
            </w:pPr>
            <w:r w:rsidRPr="008B34EB">
              <w:rPr>
                <w:rFonts w:ascii="Arial" w:hAnsi="Arial" w:cs="Arial"/>
                <w:sz w:val="20"/>
                <w:szCs w:val="20"/>
              </w:rPr>
              <w:t xml:space="preserve">Javier Pedroza Téllez (primo): No se reconoce. </w:t>
            </w:r>
            <w:r w:rsidRPr="008B34EB">
              <w:rPr>
                <w:rFonts w:ascii="Arial" w:hAnsi="Arial" w:cs="Arial"/>
                <w:color w:val="000000"/>
                <w:sz w:val="20"/>
                <w:szCs w:val="20"/>
                <w:shd w:val="clear" w:color="auto" w:fill="FFFFFF"/>
              </w:rPr>
              <w:t>No se aporta prueba de la prueba de la relación afectiva requerido para el 4 grado de consanguinidad. </w:t>
            </w:r>
          </w:p>
          <w:p w14:paraId="3A7D8FF5" w14:textId="77777777" w:rsidR="0021322B" w:rsidRPr="008B34EB" w:rsidRDefault="0021322B" w:rsidP="0021322B">
            <w:pPr>
              <w:pStyle w:val="Prrafodelista"/>
              <w:rPr>
                <w:rFonts w:ascii="Arial" w:hAnsi="Arial" w:cs="Arial"/>
                <w:b/>
                <w:sz w:val="20"/>
                <w:szCs w:val="20"/>
              </w:rPr>
            </w:pPr>
          </w:p>
          <w:p w14:paraId="7E0889D5" w14:textId="77777777" w:rsidR="0021322B" w:rsidRPr="008B34EB" w:rsidRDefault="0021322B" w:rsidP="0021322B">
            <w:pPr>
              <w:pStyle w:val="Prrafodelista"/>
              <w:numPr>
                <w:ilvl w:val="0"/>
                <w:numId w:val="7"/>
              </w:numPr>
              <w:spacing w:line="312" w:lineRule="auto"/>
              <w:jc w:val="both"/>
              <w:rPr>
                <w:rFonts w:ascii="Arial" w:hAnsi="Arial" w:cs="Arial"/>
                <w:b/>
                <w:sz w:val="20"/>
                <w:szCs w:val="20"/>
              </w:rPr>
            </w:pPr>
            <w:r w:rsidRPr="008B34EB">
              <w:rPr>
                <w:rFonts w:ascii="Arial" w:hAnsi="Arial" w:cs="Arial"/>
                <w:b/>
                <w:sz w:val="20"/>
                <w:szCs w:val="20"/>
              </w:rPr>
              <w:t xml:space="preserve">Daño a la salud en favor de Pedro Wilson Álvarez Barbosa: </w:t>
            </w:r>
            <w:r w:rsidRPr="008B34EB">
              <w:rPr>
                <w:rFonts w:ascii="Arial" w:hAnsi="Arial" w:cs="Arial"/>
                <w:sz w:val="20"/>
                <w:szCs w:val="20"/>
              </w:rPr>
              <w:t xml:space="preserve">20 </w:t>
            </w:r>
            <w:proofErr w:type="spellStart"/>
            <w:r w:rsidRPr="008B34EB">
              <w:rPr>
                <w:rFonts w:ascii="Arial" w:hAnsi="Arial" w:cs="Arial"/>
                <w:sz w:val="20"/>
                <w:szCs w:val="20"/>
              </w:rPr>
              <w:t>SMLMV</w:t>
            </w:r>
            <w:proofErr w:type="spellEnd"/>
          </w:p>
          <w:p w14:paraId="289CBCCC" w14:textId="77777777" w:rsidR="0021322B" w:rsidRPr="008B34EB" w:rsidRDefault="0021322B" w:rsidP="0021322B">
            <w:pPr>
              <w:pStyle w:val="Prrafodelista"/>
              <w:rPr>
                <w:rFonts w:ascii="Arial" w:hAnsi="Arial" w:cs="Arial"/>
                <w:b/>
                <w:sz w:val="20"/>
                <w:szCs w:val="20"/>
              </w:rPr>
            </w:pPr>
          </w:p>
          <w:p w14:paraId="2003A0DF" w14:textId="77777777" w:rsidR="0021322B" w:rsidRPr="008B34EB" w:rsidRDefault="0021322B" w:rsidP="0021322B">
            <w:pPr>
              <w:pStyle w:val="Prrafodelista"/>
              <w:numPr>
                <w:ilvl w:val="0"/>
                <w:numId w:val="7"/>
              </w:numPr>
              <w:spacing w:line="312" w:lineRule="auto"/>
              <w:jc w:val="both"/>
              <w:rPr>
                <w:rFonts w:ascii="Arial" w:hAnsi="Arial" w:cs="Arial"/>
                <w:sz w:val="20"/>
                <w:szCs w:val="20"/>
              </w:rPr>
            </w:pPr>
            <w:r w:rsidRPr="008B34EB">
              <w:rPr>
                <w:rFonts w:ascii="Arial" w:hAnsi="Arial" w:cs="Arial"/>
                <w:b/>
                <w:sz w:val="20"/>
                <w:szCs w:val="20"/>
              </w:rPr>
              <w:t xml:space="preserve">Daño emergente: </w:t>
            </w:r>
            <w:r w:rsidRPr="008B34EB">
              <w:rPr>
                <w:rFonts w:ascii="Arial" w:hAnsi="Arial" w:cs="Arial"/>
                <w:sz w:val="20"/>
                <w:szCs w:val="20"/>
              </w:rPr>
              <w:t>No se aporta ninguna prueba eficaz que demuestren los gastos de transporte y compra de medicamentos no pos que se alega.</w:t>
            </w:r>
          </w:p>
          <w:p w14:paraId="463F5EC8" w14:textId="77777777" w:rsidR="0021322B" w:rsidRPr="008B34EB" w:rsidRDefault="0021322B" w:rsidP="0021322B">
            <w:pPr>
              <w:pStyle w:val="Prrafodelista"/>
              <w:rPr>
                <w:rFonts w:ascii="Arial" w:hAnsi="Arial" w:cs="Arial"/>
                <w:sz w:val="20"/>
                <w:szCs w:val="20"/>
              </w:rPr>
            </w:pPr>
          </w:p>
          <w:p w14:paraId="0823FB59" w14:textId="77777777" w:rsidR="0021322B" w:rsidRPr="008B34EB" w:rsidRDefault="0021322B" w:rsidP="0021322B">
            <w:pPr>
              <w:pStyle w:val="Prrafodelista"/>
              <w:numPr>
                <w:ilvl w:val="0"/>
                <w:numId w:val="7"/>
              </w:numPr>
              <w:spacing w:line="312" w:lineRule="auto"/>
              <w:jc w:val="both"/>
              <w:rPr>
                <w:rFonts w:ascii="Arial" w:hAnsi="Arial" w:cs="Arial"/>
                <w:sz w:val="20"/>
                <w:szCs w:val="20"/>
              </w:rPr>
            </w:pPr>
            <w:r w:rsidRPr="008B34EB">
              <w:rPr>
                <w:rFonts w:ascii="Arial" w:hAnsi="Arial" w:cs="Arial"/>
                <w:b/>
                <w:bCs/>
                <w:color w:val="000000"/>
                <w:sz w:val="20"/>
                <w:szCs w:val="20"/>
                <w:shd w:val="clear" w:color="auto" w:fill="FFFFFF"/>
              </w:rPr>
              <w:t> Deducible:</w:t>
            </w:r>
            <w:r w:rsidRPr="008B34EB">
              <w:rPr>
                <w:rFonts w:ascii="Arial" w:hAnsi="Arial" w:cs="Arial"/>
                <w:color w:val="000000"/>
                <w:sz w:val="20"/>
                <w:szCs w:val="20"/>
                <w:shd w:val="clear" w:color="auto" w:fill="FFFFFF"/>
              </w:rPr>
              <w:t xml:space="preserve"> Se pactó el 10% del valor de la pérdida, como mínimo 1 </w:t>
            </w:r>
            <w:proofErr w:type="spellStart"/>
            <w:r w:rsidRPr="008B34EB">
              <w:rPr>
                <w:rFonts w:ascii="Arial" w:hAnsi="Arial" w:cs="Arial"/>
                <w:color w:val="000000"/>
                <w:sz w:val="20"/>
                <w:szCs w:val="20"/>
                <w:shd w:val="clear" w:color="auto" w:fill="FFFFFF"/>
              </w:rPr>
              <w:t>SMLMV</w:t>
            </w:r>
            <w:proofErr w:type="spellEnd"/>
            <w:r w:rsidRPr="008B34EB">
              <w:rPr>
                <w:rFonts w:ascii="Arial" w:hAnsi="Arial" w:cs="Arial"/>
                <w:color w:val="000000"/>
                <w:sz w:val="20"/>
                <w:szCs w:val="20"/>
                <w:shd w:val="clear" w:color="auto" w:fill="FFFFFF"/>
              </w:rPr>
              <w:t>. Correspondiente al valor de $5.200.000</w:t>
            </w:r>
          </w:p>
          <w:p w14:paraId="676E2CE4" w14:textId="77777777" w:rsidR="0021322B" w:rsidRPr="008B34EB" w:rsidRDefault="0021322B" w:rsidP="0021322B">
            <w:pPr>
              <w:pStyle w:val="Prrafodelista"/>
              <w:rPr>
                <w:rFonts w:ascii="Arial" w:hAnsi="Arial" w:cs="Arial"/>
                <w:sz w:val="20"/>
                <w:szCs w:val="20"/>
              </w:rPr>
            </w:pPr>
          </w:p>
          <w:p w14:paraId="08BD2370" w14:textId="77777777" w:rsidR="0021322B" w:rsidRPr="008B34EB" w:rsidRDefault="0021322B" w:rsidP="0021322B">
            <w:pPr>
              <w:pStyle w:val="Prrafodelista"/>
              <w:numPr>
                <w:ilvl w:val="0"/>
                <w:numId w:val="7"/>
              </w:numPr>
              <w:spacing w:line="312" w:lineRule="auto"/>
              <w:jc w:val="both"/>
              <w:rPr>
                <w:rFonts w:ascii="Arial" w:hAnsi="Arial" w:cs="Arial"/>
                <w:sz w:val="20"/>
                <w:szCs w:val="20"/>
              </w:rPr>
            </w:pPr>
            <w:r w:rsidRPr="008B34EB">
              <w:rPr>
                <w:rFonts w:ascii="Arial" w:hAnsi="Arial" w:cs="Arial"/>
                <w:b/>
                <w:bCs/>
                <w:color w:val="000000"/>
                <w:sz w:val="20"/>
                <w:szCs w:val="20"/>
                <w:shd w:val="clear" w:color="auto" w:fill="FFFFFF"/>
              </w:rPr>
              <w:t>Total: </w:t>
            </w:r>
            <w:r w:rsidRPr="008B34EB">
              <w:rPr>
                <w:rFonts w:ascii="Arial" w:hAnsi="Arial" w:cs="Arial"/>
                <w:color w:val="000000"/>
                <w:sz w:val="20"/>
                <w:szCs w:val="20"/>
                <w:shd w:val="clear" w:color="auto" w:fill="FFFFFF"/>
              </w:rPr>
              <w:t>Después de descontarse el deducible a cargo del asegurado el valor total de la liquidación objetiva corresponde a $46.800.000 (tomando el salario mínimo del año 2024)</w:t>
            </w:r>
          </w:p>
          <w:p w14:paraId="5B0535C9" w14:textId="77777777" w:rsidR="0021322B" w:rsidRPr="008B34EB" w:rsidRDefault="0021322B" w:rsidP="0021322B">
            <w:pPr>
              <w:pStyle w:val="Prrafodelista"/>
              <w:rPr>
                <w:rFonts w:ascii="Arial" w:hAnsi="Arial" w:cs="Arial"/>
                <w:sz w:val="20"/>
                <w:szCs w:val="20"/>
              </w:rPr>
            </w:pPr>
          </w:p>
          <w:p w14:paraId="71ED3F67" w14:textId="77777777" w:rsidR="0021322B" w:rsidRPr="008B34EB" w:rsidRDefault="0021322B" w:rsidP="0021322B">
            <w:pPr>
              <w:rPr>
                <w:rFonts w:ascii="Arial" w:hAnsi="Arial" w:cs="Arial"/>
                <w:b/>
                <w:sz w:val="20"/>
                <w:szCs w:val="20"/>
                <w:u w:val="single"/>
              </w:rPr>
            </w:pPr>
          </w:p>
          <w:p w14:paraId="1BFA0BB5" w14:textId="77777777" w:rsidR="0021322B" w:rsidRPr="008B34EB" w:rsidRDefault="0021322B" w:rsidP="0021322B">
            <w:pPr>
              <w:spacing w:line="312" w:lineRule="auto"/>
              <w:jc w:val="both"/>
              <w:rPr>
                <w:rFonts w:ascii="Arial" w:hAnsi="Arial" w:cs="Arial"/>
                <w:sz w:val="20"/>
                <w:szCs w:val="20"/>
                <w:u w:val="single"/>
              </w:rPr>
            </w:pPr>
            <w:r w:rsidRPr="008B34EB">
              <w:rPr>
                <w:rFonts w:ascii="Arial" w:hAnsi="Arial" w:cs="Arial"/>
                <w:b/>
                <w:sz w:val="20"/>
                <w:szCs w:val="20"/>
                <w:highlight w:val="lightGray"/>
                <w:u w:val="single"/>
              </w:rPr>
              <w:lastRenderedPageBreak/>
              <w:t>Radicado No. 2015-00112</w:t>
            </w:r>
            <w:r w:rsidRPr="008B34EB">
              <w:rPr>
                <w:rFonts w:ascii="Arial" w:hAnsi="Arial" w:cs="Arial"/>
                <w:sz w:val="20"/>
                <w:szCs w:val="20"/>
                <w:highlight w:val="lightGray"/>
                <w:u w:val="single"/>
              </w:rPr>
              <w:t xml:space="preserve">. </w:t>
            </w:r>
          </w:p>
          <w:p w14:paraId="7E4BFA28" w14:textId="03457DDC" w:rsidR="0021322B" w:rsidRPr="008B34EB" w:rsidRDefault="0021322B" w:rsidP="0021322B">
            <w:pPr>
              <w:spacing w:line="312" w:lineRule="auto"/>
              <w:jc w:val="both"/>
              <w:rPr>
                <w:rFonts w:ascii="Arial" w:hAnsi="Arial" w:cs="Arial"/>
                <w:sz w:val="20"/>
                <w:szCs w:val="20"/>
                <w:u w:val="single"/>
              </w:rPr>
            </w:pPr>
            <w:r w:rsidRPr="008B34EB">
              <w:rPr>
                <w:rFonts w:ascii="Arial" w:hAnsi="Arial" w:cs="Arial"/>
                <w:b/>
                <w:sz w:val="20"/>
                <w:szCs w:val="20"/>
              </w:rPr>
              <w:t xml:space="preserve">LIQUIDACIÓN OBJETIVA: </w:t>
            </w:r>
            <w:r w:rsidRPr="008B34EB">
              <w:rPr>
                <w:rFonts w:ascii="Arial" w:hAnsi="Arial" w:cs="Arial"/>
                <w:color w:val="000000"/>
                <w:sz w:val="20"/>
                <w:szCs w:val="20"/>
                <w:shd w:val="clear" w:color="auto" w:fill="FFFFFF"/>
              </w:rPr>
              <w:t xml:space="preserve">En el presente caso, para definir la gravedad de las lesiones de la víctima se tuvo en cuenta lo consignado en la historia clínica aportada, pues hasta el momento no se cuenta con dictamen de pérdida de capacidad laboral. En la misma refiere diagnóstico de traumatismos múltiples, </w:t>
            </w:r>
            <w:r w:rsidRPr="008B34EB">
              <w:rPr>
                <w:rFonts w:ascii="Arial" w:hAnsi="Arial" w:cs="Arial"/>
                <w:sz w:val="20"/>
                <w:szCs w:val="20"/>
              </w:rPr>
              <w:t>como trauma facial, ocular, de la mano izquierda y muslo derecho y heridas por vidrios en brazos y cara</w:t>
            </w:r>
            <w:r w:rsidRPr="008B34EB">
              <w:rPr>
                <w:rFonts w:ascii="Arial" w:hAnsi="Arial" w:cs="Arial"/>
                <w:color w:val="000000"/>
                <w:sz w:val="20"/>
                <w:szCs w:val="20"/>
                <w:shd w:val="clear" w:color="auto" w:fill="FFFFFF"/>
              </w:rPr>
              <w:t>. Por lo tanto, la liquidación objetiva del perjuicio moral y daño a la salud se realizará estimando que la gravedad de sus lesiones oscila entre el 1% al 10%, así:</w:t>
            </w:r>
            <w:r w:rsidRPr="008B34EB">
              <w:rPr>
                <w:rFonts w:ascii="Arial" w:hAnsi="Arial" w:cs="Arial"/>
                <w:b/>
                <w:sz w:val="20"/>
                <w:szCs w:val="20"/>
              </w:rPr>
              <w:t xml:space="preserve"> </w:t>
            </w:r>
          </w:p>
          <w:p w14:paraId="43C8CCC3" w14:textId="77777777" w:rsidR="0021322B" w:rsidRPr="008B34EB" w:rsidRDefault="0021322B" w:rsidP="0021322B">
            <w:pPr>
              <w:rPr>
                <w:rFonts w:ascii="Arial" w:hAnsi="Arial" w:cs="Arial"/>
                <w:b/>
                <w:sz w:val="20"/>
                <w:szCs w:val="20"/>
              </w:rPr>
            </w:pPr>
          </w:p>
          <w:p w14:paraId="096434FA" w14:textId="77777777" w:rsidR="0021322B" w:rsidRPr="008B34EB" w:rsidRDefault="0021322B" w:rsidP="0021322B">
            <w:pPr>
              <w:pStyle w:val="Prrafodelista"/>
              <w:numPr>
                <w:ilvl w:val="0"/>
                <w:numId w:val="13"/>
              </w:numPr>
              <w:spacing w:line="312" w:lineRule="auto"/>
              <w:jc w:val="both"/>
              <w:rPr>
                <w:rFonts w:ascii="Arial" w:hAnsi="Arial" w:cs="Arial"/>
                <w:b/>
                <w:sz w:val="20"/>
                <w:szCs w:val="20"/>
              </w:rPr>
            </w:pPr>
            <w:r w:rsidRPr="008B34EB">
              <w:rPr>
                <w:rFonts w:ascii="Arial" w:hAnsi="Arial" w:cs="Arial"/>
                <w:b/>
                <w:sz w:val="20"/>
                <w:szCs w:val="20"/>
              </w:rPr>
              <w:t xml:space="preserve">Daño moral en favor de Diana Valencia (lesionada): </w:t>
            </w:r>
            <w:r w:rsidRPr="008B34EB">
              <w:rPr>
                <w:rFonts w:ascii="Arial" w:hAnsi="Arial" w:cs="Arial"/>
                <w:sz w:val="20"/>
                <w:szCs w:val="20"/>
              </w:rPr>
              <w:t xml:space="preserve">10 </w:t>
            </w:r>
            <w:proofErr w:type="spellStart"/>
            <w:r w:rsidRPr="008B34EB">
              <w:rPr>
                <w:rFonts w:ascii="Arial" w:hAnsi="Arial" w:cs="Arial"/>
                <w:sz w:val="20"/>
                <w:szCs w:val="20"/>
              </w:rPr>
              <w:t>SMLMV</w:t>
            </w:r>
            <w:proofErr w:type="spellEnd"/>
          </w:p>
          <w:p w14:paraId="64511004" w14:textId="77777777" w:rsidR="0021322B" w:rsidRPr="008B34EB" w:rsidRDefault="0021322B" w:rsidP="0021322B">
            <w:pPr>
              <w:pStyle w:val="Prrafodelista"/>
              <w:rPr>
                <w:rFonts w:ascii="Arial" w:hAnsi="Arial" w:cs="Arial"/>
                <w:b/>
                <w:sz w:val="20"/>
                <w:szCs w:val="20"/>
              </w:rPr>
            </w:pPr>
          </w:p>
          <w:p w14:paraId="14E0684F" w14:textId="77777777" w:rsidR="0021322B" w:rsidRPr="008B34EB" w:rsidRDefault="0021322B" w:rsidP="0021322B">
            <w:pPr>
              <w:pStyle w:val="Prrafodelista"/>
              <w:numPr>
                <w:ilvl w:val="0"/>
                <w:numId w:val="13"/>
              </w:numPr>
              <w:spacing w:line="312" w:lineRule="auto"/>
              <w:jc w:val="both"/>
              <w:rPr>
                <w:rFonts w:ascii="Arial" w:hAnsi="Arial" w:cs="Arial"/>
                <w:b/>
                <w:sz w:val="20"/>
                <w:szCs w:val="20"/>
              </w:rPr>
            </w:pPr>
            <w:r w:rsidRPr="008B34EB">
              <w:rPr>
                <w:rFonts w:ascii="Arial" w:hAnsi="Arial" w:cs="Arial"/>
                <w:b/>
                <w:sz w:val="20"/>
                <w:szCs w:val="20"/>
              </w:rPr>
              <w:t>Daño a la salud en favor de Diana Valencia:</w:t>
            </w:r>
            <w:r w:rsidRPr="008B34EB">
              <w:rPr>
                <w:rFonts w:ascii="Arial" w:hAnsi="Arial" w:cs="Arial"/>
                <w:sz w:val="20"/>
                <w:szCs w:val="20"/>
              </w:rPr>
              <w:t xml:space="preserve"> 10 </w:t>
            </w:r>
            <w:proofErr w:type="spellStart"/>
            <w:r w:rsidRPr="008B34EB">
              <w:rPr>
                <w:rFonts w:ascii="Arial" w:hAnsi="Arial" w:cs="Arial"/>
                <w:sz w:val="20"/>
                <w:szCs w:val="20"/>
              </w:rPr>
              <w:t>SMLMV</w:t>
            </w:r>
            <w:proofErr w:type="spellEnd"/>
          </w:p>
          <w:p w14:paraId="000E6609" w14:textId="77777777" w:rsidR="0021322B" w:rsidRPr="008B34EB" w:rsidRDefault="0021322B" w:rsidP="0021322B">
            <w:pPr>
              <w:pStyle w:val="Prrafodelista"/>
              <w:rPr>
                <w:rFonts w:ascii="Arial" w:hAnsi="Arial" w:cs="Arial"/>
                <w:b/>
                <w:sz w:val="20"/>
                <w:szCs w:val="20"/>
              </w:rPr>
            </w:pPr>
          </w:p>
          <w:p w14:paraId="436D17C0" w14:textId="77777777" w:rsidR="0021322B" w:rsidRPr="008B34EB" w:rsidRDefault="0021322B" w:rsidP="0021322B">
            <w:pPr>
              <w:pStyle w:val="Prrafodelista"/>
              <w:numPr>
                <w:ilvl w:val="0"/>
                <w:numId w:val="13"/>
              </w:numPr>
              <w:spacing w:line="312" w:lineRule="auto"/>
              <w:jc w:val="both"/>
              <w:rPr>
                <w:rFonts w:ascii="Arial" w:hAnsi="Arial" w:cs="Arial"/>
                <w:b/>
                <w:sz w:val="20"/>
                <w:szCs w:val="20"/>
              </w:rPr>
            </w:pPr>
            <w:r w:rsidRPr="008B34EB">
              <w:rPr>
                <w:rFonts w:ascii="Arial" w:hAnsi="Arial" w:cs="Arial"/>
                <w:b/>
                <w:sz w:val="20"/>
                <w:szCs w:val="20"/>
              </w:rPr>
              <w:t xml:space="preserve">Perjuicio a la vida en relación en favor de Diana Valencia: </w:t>
            </w:r>
            <w:r w:rsidRPr="008B34EB">
              <w:rPr>
                <w:rFonts w:ascii="Arial" w:hAnsi="Arial" w:cs="Arial"/>
                <w:b/>
                <w:bCs/>
                <w:color w:val="000000"/>
                <w:sz w:val="20"/>
                <w:szCs w:val="20"/>
                <w:shd w:val="clear" w:color="auto" w:fill="FFFFFF"/>
              </w:rPr>
              <w:t> </w:t>
            </w:r>
            <w:r w:rsidRPr="008B34EB">
              <w:rPr>
                <w:rFonts w:ascii="Arial" w:hAnsi="Arial" w:cs="Arial"/>
                <w:color w:val="000000"/>
                <w:sz w:val="20"/>
                <w:szCs w:val="20"/>
                <w:shd w:val="clear" w:color="auto" w:fill="FFFFFF"/>
              </w:rPr>
              <w:t>No se reconoce. Dado que en la jurisdicción Contencioso Administrativa no se considera este perjuicio como autónomo.</w:t>
            </w:r>
          </w:p>
          <w:p w14:paraId="4B34E83C" w14:textId="77777777" w:rsidR="0021322B" w:rsidRPr="008B34EB" w:rsidRDefault="0021322B" w:rsidP="0021322B">
            <w:pPr>
              <w:rPr>
                <w:rFonts w:ascii="Arial" w:hAnsi="Arial" w:cs="Arial"/>
                <w:sz w:val="20"/>
                <w:szCs w:val="20"/>
                <w:u w:val="single"/>
              </w:rPr>
            </w:pPr>
          </w:p>
          <w:p w14:paraId="47BE11D9" w14:textId="77777777" w:rsidR="0021322B" w:rsidRPr="008B34EB" w:rsidRDefault="0021322B" w:rsidP="0021322B">
            <w:pPr>
              <w:pStyle w:val="Prrafodelista"/>
              <w:numPr>
                <w:ilvl w:val="0"/>
                <w:numId w:val="13"/>
              </w:numPr>
              <w:spacing w:line="312" w:lineRule="auto"/>
              <w:jc w:val="both"/>
              <w:rPr>
                <w:rFonts w:ascii="Arial" w:hAnsi="Arial" w:cs="Arial"/>
                <w:b/>
                <w:sz w:val="20"/>
                <w:szCs w:val="20"/>
              </w:rPr>
            </w:pPr>
            <w:r w:rsidRPr="008B34EB">
              <w:rPr>
                <w:rFonts w:ascii="Arial" w:hAnsi="Arial" w:cs="Arial"/>
                <w:b/>
                <w:sz w:val="20"/>
                <w:szCs w:val="20"/>
              </w:rPr>
              <w:t xml:space="preserve">Lucro cesante consolidado y futuro: </w:t>
            </w:r>
            <w:r w:rsidRPr="008B34EB">
              <w:rPr>
                <w:rFonts w:ascii="Arial" w:hAnsi="Arial" w:cs="Arial"/>
                <w:sz w:val="20"/>
                <w:szCs w:val="20"/>
              </w:rPr>
              <w:t>No se reconoce pues no se aporta prueba que demuestre su actividad económica y los ingresos percibidos. En el expediente se observa una certificación de ingresos y retenciones del año 2013, sin embargo, corresponden al año siguiente de la ocurrencia de los hechos.</w:t>
            </w:r>
            <w:r w:rsidRPr="008B34EB">
              <w:rPr>
                <w:rFonts w:ascii="Arial" w:hAnsi="Arial" w:cs="Arial"/>
                <w:b/>
                <w:sz w:val="20"/>
                <w:szCs w:val="20"/>
              </w:rPr>
              <w:t xml:space="preserve"> </w:t>
            </w:r>
          </w:p>
          <w:p w14:paraId="61BF99AE" w14:textId="77777777" w:rsidR="0021322B" w:rsidRPr="008B34EB" w:rsidRDefault="0021322B" w:rsidP="0021322B">
            <w:pPr>
              <w:pStyle w:val="Prrafodelista"/>
              <w:rPr>
                <w:rFonts w:ascii="Arial" w:hAnsi="Arial" w:cs="Arial"/>
                <w:b/>
                <w:bCs/>
                <w:color w:val="000000"/>
                <w:sz w:val="20"/>
                <w:szCs w:val="20"/>
                <w:shd w:val="clear" w:color="auto" w:fill="FFFFFF"/>
              </w:rPr>
            </w:pPr>
          </w:p>
          <w:p w14:paraId="0E779EFA" w14:textId="77777777" w:rsidR="0021322B" w:rsidRPr="008B34EB" w:rsidRDefault="0021322B" w:rsidP="0021322B">
            <w:pPr>
              <w:pStyle w:val="Prrafodelista"/>
              <w:numPr>
                <w:ilvl w:val="0"/>
                <w:numId w:val="13"/>
              </w:numPr>
              <w:spacing w:line="312" w:lineRule="auto"/>
              <w:jc w:val="both"/>
              <w:rPr>
                <w:rFonts w:ascii="Arial" w:hAnsi="Arial" w:cs="Arial"/>
                <w:b/>
                <w:sz w:val="20"/>
                <w:szCs w:val="20"/>
              </w:rPr>
            </w:pPr>
            <w:r w:rsidRPr="008B34EB">
              <w:rPr>
                <w:rFonts w:ascii="Arial" w:hAnsi="Arial" w:cs="Arial"/>
                <w:b/>
                <w:bCs/>
                <w:color w:val="000000"/>
                <w:sz w:val="20"/>
                <w:szCs w:val="20"/>
                <w:shd w:val="clear" w:color="auto" w:fill="FFFFFF"/>
              </w:rPr>
              <w:t>Deducible:</w:t>
            </w:r>
            <w:r w:rsidRPr="008B34EB">
              <w:rPr>
                <w:rFonts w:ascii="Arial" w:hAnsi="Arial" w:cs="Arial"/>
                <w:color w:val="000000"/>
                <w:sz w:val="20"/>
                <w:szCs w:val="20"/>
                <w:shd w:val="clear" w:color="auto" w:fill="FFFFFF"/>
              </w:rPr>
              <w:t xml:space="preserve"> Se pactó el 10% del valor de la pérdida, como mínimo 1 </w:t>
            </w:r>
            <w:proofErr w:type="spellStart"/>
            <w:r w:rsidRPr="008B34EB">
              <w:rPr>
                <w:rFonts w:ascii="Arial" w:hAnsi="Arial" w:cs="Arial"/>
                <w:color w:val="000000"/>
                <w:sz w:val="20"/>
                <w:szCs w:val="20"/>
                <w:shd w:val="clear" w:color="auto" w:fill="FFFFFF"/>
              </w:rPr>
              <w:t>SMLMV</w:t>
            </w:r>
            <w:proofErr w:type="spellEnd"/>
            <w:r w:rsidRPr="008B34EB">
              <w:rPr>
                <w:rFonts w:ascii="Arial" w:hAnsi="Arial" w:cs="Arial"/>
                <w:color w:val="000000"/>
                <w:sz w:val="20"/>
                <w:szCs w:val="20"/>
                <w:shd w:val="clear" w:color="auto" w:fill="FFFFFF"/>
              </w:rPr>
              <w:t>. Correspondiente al valor de $2.600.000</w:t>
            </w:r>
          </w:p>
          <w:p w14:paraId="1E1A8C7A" w14:textId="77777777" w:rsidR="0021322B" w:rsidRPr="008B34EB" w:rsidRDefault="0021322B" w:rsidP="0021322B">
            <w:pPr>
              <w:pStyle w:val="Prrafodelista"/>
              <w:rPr>
                <w:rFonts w:ascii="Arial" w:hAnsi="Arial" w:cs="Arial"/>
                <w:b/>
                <w:bCs/>
                <w:color w:val="000000"/>
                <w:sz w:val="20"/>
                <w:szCs w:val="20"/>
                <w:shd w:val="clear" w:color="auto" w:fill="FFFFFF"/>
              </w:rPr>
            </w:pPr>
          </w:p>
          <w:p w14:paraId="7B8BEBE0" w14:textId="77777777" w:rsidR="0021322B" w:rsidRPr="008B34EB" w:rsidRDefault="0021322B" w:rsidP="0021322B">
            <w:pPr>
              <w:pStyle w:val="Prrafodelista"/>
              <w:numPr>
                <w:ilvl w:val="0"/>
                <w:numId w:val="13"/>
              </w:numPr>
              <w:spacing w:line="312" w:lineRule="auto"/>
              <w:jc w:val="both"/>
              <w:rPr>
                <w:rFonts w:ascii="Arial" w:hAnsi="Arial" w:cs="Arial"/>
                <w:b/>
                <w:sz w:val="20"/>
                <w:szCs w:val="20"/>
              </w:rPr>
            </w:pPr>
            <w:r w:rsidRPr="008B34EB">
              <w:rPr>
                <w:rFonts w:ascii="Arial" w:hAnsi="Arial" w:cs="Arial"/>
                <w:b/>
                <w:bCs/>
                <w:color w:val="000000"/>
                <w:sz w:val="20"/>
                <w:szCs w:val="20"/>
                <w:shd w:val="clear" w:color="auto" w:fill="FFFFFF"/>
              </w:rPr>
              <w:t>Total: </w:t>
            </w:r>
            <w:r w:rsidRPr="008B34EB">
              <w:rPr>
                <w:rFonts w:ascii="Arial" w:hAnsi="Arial" w:cs="Arial"/>
                <w:color w:val="000000"/>
                <w:sz w:val="20"/>
                <w:szCs w:val="20"/>
                <w:shd w:val="clear" w:color="auto" w:fill="FFFFFF"/>
              </w:rPr>
              <w:t>Después de descontarse el deducible a cargo del asegurado el valor total de la liquidación objetiva corresponde a $23.400.000 (tomando el salario mínimo del año 2024)</w:t>
            </w:r>
          </w:p>
          <w:p w14:paraId="41E4DC1F" w14:textId="77777777" w:rsidR="0021322B" w:rsidRPr="008B34EB" w:rsidRDefault="0021322B" w:rsidP="0021322B">
            <w:pPr>
              <w:pStyle w:val="Prrafodelista"/>
              <w:rPr>
                <w:rFonts w:ascii="Arial" w:hAnsi="Arial" w:cs="Arial"/>
                <w:b/>
                <w:sz w:val="20"/>
                <w:szCs w:val="20"/>
              </w:rPr>
            </w:pPr>
          </w:p>
          <w:p w14:paraId="03DD72E6" w14:textId="77777777" w:rsidR="0021322B" w:rsidRPr="008B34EB" w:rsidRDefault="0021322B" w:rsidP="0021322B">
            <w:pPr>
              <w:rPr>
                <w:rFonts w:ascii="Arial" w:hAnsi="Arial" w:cs="Arial"/>
                <w:b/>
                <w:sz w:val="20"/>
                <w:szCs w:val="20"/>
              </w:rPr>
            </w:pPr>
          </w:p>
          <w:p w14:paraId="72830BF6" w14:textId="77777777" w:rsidR="00FE690C" w:rsidRDefault="0021322B" w:rsidP="0021322B">
            <w:pPr>
              <w:spacing w:line="312" w:lineRule="auto"/>
              <w:jc w:val="both"/>
              <w:rPr>
                <w:rFonts w:ascii="Arial" w:hAnsi="Arial" w:cs="Arial"/>
                <w:b/>
                <w:sz w:val="20"/>
                <w:szCs w:val="20"/>
                <w:u w:val="single"/>
              </w:rPr>
            </w:pPr>
            <w:r w:rsidRPr="008B34EB">
              <w:rPr>
                <w:rFonts w:ascii="Arial" w:hAnsi="Arial" w:cs="Arial"/>
                <w:b/>
                <w:sz w:val="20"/>
                <w:szCs w:val="20"/>
                <w:highlight w:val="lightGray"/>
                <w:u w:val="single"/>
              </w:rPr>
              <w:t xml:space="preserve">Radicado No. 2014-00446 hoy 2018-00601. </w:t>
            </w:r>
            <w:r w:rsidRPr="008B34EB">
              <w:rPr>
                <w:rFonts w:ascii="Arial" w:hAnsi="Arial" w:cs="Arial"/>
                <w:b/>
                <w:sz w:val="20"/>
                <w:szCs w:val="20"/>
                <w:u w:val="single"/>
              </w:rPr>
              <w:t xml:space="preserve"> </w:t>
            </w:r>
          </w:p>
          <w:p w14:paraId="5067ADFF" w14:textId="124B6C36" w:rsidR="0021322B" w:rsidRPr="008B34EB" w:rsidRDefault="0021322B" w:rsidP="0021322B">
            <w:pPr>
              <w:spacing w:line="312" w:lineRule="auto"/>
              <w:jc w:val="both"/>
              <w:rPr>
                <w:rFonts w:ascii="Arial" w:hAnsi="Arial" w:cs="Arial"/>
                <w:b/>
                <w:sz w:val="20"/>
                <w:szCs w:val="20"/>
                <w:u w:val="single"/>
              </w:rPr>
            </w:pPr>
            <w:bookmarkStart w:id="0" w:name="_GoBack"/>
            <w:bookmarkEnd w:id="0"/>
            <w:r w:rsidRPr="008B34EB">
              <w:rPr>
                <w:rFonts w:ascii="Arial" w:hAnsi="Arial" w:cs="Arial"/>
                <w:b/>
                <w:sz w:val="20"/>
                <w:szCs w:val="20"/>
              </w:rPr>
              <w:t>LIQUIDACIÓN OBJETIVA</w:t>
            </w:r>
          </w:p>
          <w:p w14:paraId="348AFC49" w14:textId="77777777" w:rsidR="0021322B" w:rsidRPr="008B34EB" w:rsidRDefault="0021322B" w:rsidP="0021322B">
            <w:pPr>
              <w:rPr>
                <w:rFonts w:ascii="Arial" w:hAnsi="Arial" w:cs="Arial"/>
                <w:b/>
                <w:sz w:val="20"/>
                <w:szCs w:val="20"/>
              </w:rPr>
            </w:pPr>
          </w:p>
          <w:p w14:paraId="52FD3E88" w14:textId="77777777" w:rsidR="0021322B" w:rsidRPr="008B34EB" w:rsidRDefault="0021322B" w:rsidP="0021322B">
            <w:pPr>
              <w:pStyle w:val="Prrafodelista"/>
              <w:numPr>
                <w:ilvl w:val="0"/>
                <w:numId w:val="8"/>
              </w:numPr>
              <w:spacing w:line="312" w:lineRule="auto"/>
              <w:jc w:val="both"/>
              <w:rPr>
                <w:rFonts w:ascii="Arial" w:hAnsi="Arial" w:cs="Arial"/>
                <w:b/>
                <w:sz w:val="20"/>
                <w:szCs w:val="20"/>
              </w:rPr>
            </w:pPr>
            <w:r w:rsidRPr="008B34EB">
              <w:rPr>
                <w:rFonts w:ascii="Arial" w:hAnsi="Arial" w:cs="Arial"/>
                <w:b/>
                <w:sz w:val="20"/>
                <w:szCs w:val="20"/>
              </w:rPr>
              <w:t xml:space="preserve">Daño moral: </w:t>
            </w:r>
            <w:r w:rsidRPr="008B34EB">
              <w:rPr>
                <w:rFonts w:ascii="Arial" w:hAnsi="Arial" w:cs="Arial"/>
                <w:sz w:val="20"/>
                <w:szCs w:val="20"/>
              </w:rPr>
              <w:t xml:space="preserve">El presente perjuicio se tasa según los criterios jurisprudenciales en casos de muerte, dado que el señor Danilo Valencia (victima directa) falleció a causa del accidente de tránsito. Con respecto a los hijos se tuvo en </w:t>
            </w:r>
            <w:r w:rsidRPr="008B34EB">
              <w:rPr>
                <w:rFonts w:ascii="Arial" w:hAnsi="Arial" w:cs="Arial"/>
                <w:sz w:val="20"/>
                <w:szCs w:val="20"/>
              </w:rPr>
              <w:lastRenderedPageBreak/>
              <w:t xml:space="preserve">cuenta el valor pretendido en la demanda respetando el principio de congruencia. Así: </w:t>
            </w:r>
          </w:p>
          <w:p w14:paraId="5854C238" w14:textId="77777777" w:rsidR="0021322B" w:rsidRPr="008B34EB" w:rsidRDefault="0021322B" w:rsidP="0021322B">
            <w:pPr>
              <w:pStyle w:val="Prrafodelista"/>
              <w:rPr>
                <w:rFonts w:ascii="Arial" w:hAnsi="Arial" w:cs="Arial"/>
                <w:sz w:val="20"/>
                <w:szCs w:val="20"/>
              </w:rPr>
            </w:pPr>
          </w:p>
          <w:p w14:paraId="46ABBDE1" w14:textId="77777777" w:rsidR="0021322B" w:rsidRPr="008B34EB" w:rsidRDefault="0021322B" w:rsidP="0021322B">
            <w:pPr>
              <w:pStyle w:val="Prrafodelista"/>
              <w:numPr>
                <w:ilvl w:val="0"/>
                <w:numId w:val="5"/>
              </w:numPr>
              <w:spacing w:line="312" w:lineRule="auto"/>
              <w:jc w:val="both"/>
              <w:rPr>
                <w:rFonts w:ascii="Arial" w:hAnsi="Arial" w:cs="Arial"/>
                <w:sz w:val="20"/>
                <w:szCs w:val="20"/>
              </w:rPr>
            </w:pPr>
            <w:r w:rsidRPr="008B34EB">
              <w:rPr>
                <w:rFonts w:ascii="Arial" w:hAnsi="Arial" w:cs="Arial"/>
                <w:sz w:val="20"/>
                <w:szCs w:val="20"/>
              </w:rPr>
              <w:t xml:space="preserve">Miller </w:t>
            </w:r>
            <w:proofErr w:type="spellStart"/>
            <w:r w:rsidRPr="008B34EB">
              <w:rPr>
                <w:rFonts w:ascii="Arial" w:hAnsi="Arial" w:cs="Arial"/>
                <w:sz w:val="20"/>
                <w:szCs w:val="20"/>
              </w:rPr>
              <w:t>Landy</w:t>
            </w:r>
            <w:proofErr w:type="spellEnd"/>
            <w:r w:rsidRPr="008B34EB">
              <w:rPr>
                <w:rFonts w:ascii="Arial" w:hAnsi="Arial" w:cs="Arial"/>
                <w:sz w:val="20"/>
                <w:szCs w:val="20"/>
              </w:rPr>
              <w:t xml:space="preserve"> Solano (compañera permanente de la víctima): 100 </w:t>
            </w:r>
            <w:proofErr w:type="spellStart"/>
            <w:r w:rsidRPr="008B34EB">
              <w:rPr>
                <w:rFonts w:ascii="Arial" w:hAnsi="Arial" w:cs="Arial"/>
                <w:sz w:val="20"/>
                <w:szCs w:val="20"/>
              </w:rPr>
              <w:t>SMLMV</w:t>
            </w:r>
            <w:proofErr w:type="spellEnd"/>
          </w:p>
          <w:p w14:paraId="45A02AEB" w14:textId="77777777" w:rsidR="0021322B" w:rsidRPr="008B34EB" w:rsidRDefault="0021322B" w:rsidP="0021322B">
            <w:pPr>
              <w:pStyle w:val="Prrafodelista"/>
              <w:numPr>
                <w:ilvl w:val="0"/>
                <w:numId w:val="5"/>
              </w:numPr>
              <w:spacing w:line="312" w:lineRule="auto"/>
              <w:jc w:val="both"/>
              <w:rPr>
                <w:rFonts w:ascii="Arial" w:hAnsi="Arial" w:cs="Arial"/>
                <w:sz w:val="20"/>
                <w:szCs w:val="20"/>
              </w:rPr>
            </w:pPr>
            <w:proofErr w:type="spellStart"/>
            <w:r w:rsidRPr="008B34EB">
              <w:rPr>
                <w:rFonts w:ascii="Arial" w:hAnsi="Arial" w:cs="Arial"/>
                <w:sz w:val="20"/>
                <w:szCs w:val="20"/>
              </w:rPr>
              <w:t>Liceth</w:t>
            </w:r>
            <w:proofErr w:type="spellEnd"/>
            <w:r w:rsidRPr="008B34EB">
              <w:rPr>
                <w:rFonts w:ascii="Arial" w:hAnsi="Arial" w:cs="Arial"/>
                <w:sz w:val="20"/>
                <w:szCs w:val="20"/>
              </w:rPr>
              <w:t xml:space="preserve"> Daniela Valencia (hija): 80 </w:t>
            </w:r>
            <w:proofErr w:type="spellStart"/>
            <w:r w:rsidRPr="008B34EB">
              <w:rPr>
                <w:rFonts w:ascii="Arial" w:hAnsi="Arial" w:cs="Arial"/>
                <w:sz w:val="20"/>
                <w:szCs w:val="20"/>
              </w:rPr>
              <w:t>SMLMV</w:t>
            </w:r>
            <w:proofErr w:type="spellEnd"/>
            <w:r w:rsidRPr="008B34EB">
              <w:rPr>
                <w:rFonts w:ascii="Arial" w:hAnsi="Arial" w:cs="Arial"/>
                <w:sz w:val="20"/>
                <w:szCs w:val="20"/>
              </w:rPr>
              <w:t xml:space="preserve"> </w:t>
            </w:r>
          </w:p>
          <w:p w14:paraId="2C9B4C78" w14:textId="77777777" w:rsidR="0021322B" w:rsidRPr="008B34EB" w:rsidRDefault="0021322B" w:rsidP="0021322B">
            <w:pPr>
              <w:pStyle w:val="Prrafodelista"/>
              <w:numPr>
                <w:ilvl w:val="0"/>
                <w:numId w:val="5"/>
              </w:numPr>
              <w:spacing w:line="312" w:lineRule="auto"/>
              <w:jc w:val="both"/>
              <w:rPr>
                <w:rFonts w:ascii="Arial" w:hAnsi="Arial" w:cs="Arial"/>
                <w:sz w:val="20"/>
                <w:szCs w:val="20"/>
              </w:rPr>
            </w:pPr>
            <w:r w:rsidRPr="008B34EB">
              <w:rPr>
                <w:rFonts w:ascii="Arial" w:hAnsi="Arial" w:cs="Arial"/>
                <w:sz w:val="20"/>
                <w:szCs w:val="20"/>
              </w:rPr>
              <w:t xml:space="preserve">Sebastián Valencia Solano (hijo): 80 </w:t>
            </w:r>
            <w:proofErr w:type="spellStart"/>
            <w:r w:rsidRPr="008B34EB">
              <w:rPr>
                <w:rFonts w:ascii="Arial" w:hAnsi="Arial" w:cs="Arial"/>
                <w:sz w:val="20"/>
                <w:szCs w:val="20"/>
              </w:rPr>
              <w:t>SMLMV</w:t>
            </w:r>
            <w:proofErr w:type="spellEnd"/>
            <w:r w:rsidRPr="008B34EB">
              <w:rPr>
                <w:rFonts w:ascii="Arial" w:hAnsi="Arial" w:cs="Arial"/>
                <w:sz w:val="20"/>
                <w:szCs w:val="20"/>
              </w:rPr>
              <w:t xml:space="preserve"> </w:t>
            </w:r>
          </w:p>
          <w:p w14:paraId="5CD15BED" w14:textId="77777777" w:rsidR="0021322B" w:rsidRPr="008B34EB" w:rsidRDefault="0021322B" w:rsidP="0021322B">
            <w:pPr>
              <w:pStyle w:val="Prrafodelista"/>
              <w:rPr>
                <w:rFonts w:ascii="Arial" w:hAnsi="Arial" w:cs="Arial"/>
                <w:sz w:val="20"/>
                <w:szCs w:val="20"/>
              </w:rPr>
            </w:pPr>
          </w:p>
          <w:p w14:paraId="66C0861C" w14:textId="77777777" w:rsidR="0021322B" w:rsidRPr="008B34EB" w:rsidRDefault="0021322B" w:rsidP="0021322B">
            <w:pPr>
              <w:pStyle w:val="Prrafodelista"/>
              <w:numPr>
                <w:ilvl w:val="0"/>
                <w:numId w:val="8"/>
              </w:numPr>
              <w:spacing w:line="312" w:lineRule="auto"/>
              <w:jc w:val="both"/>
              <w:rPr>
                <w:rFonts w:ascii="Arial" w:hAnsi="Arial" w:cs="Arial"/>
                <w:sz w:val="20"/>
                <w:szCs w:val="20"/>
              </w:rPr>
            </w:pPr>
            <w:r w:rsidRPr="008B34EB">
              <w:rPr>
                <w:rFonts w:ascii="Arial" w:hAnsi="Arial" w:cs="Arial"/>
                <w:b/>
                <w:sz w:val="20"/>
                <w:szCs w:val="20"/>
              </w:rPr>
              <w:t xml:space="preserve">Lucro cesante consolidado y futuro: </w:t>
            </w:r>
            <w:r w:rsidRPr="008B34EB">
              <w:rPr>
                <w:rFonts w:ascii="Arial" w:hAnsi="Arial" w:cs="Arial"/>
                <w:sz w:val="20"/>
                <w:szCs w:val="20"/>
              </w:rPr>
              <w:t>Para su liquidación se tuvo en cuenta que el señor Danilo Valencia nació el 12 de abril de 1997, falleció el 28 de agosto de 2012 y el salario devengado por a la fecha de ocurrencia de los hechos correspondía a la suma de $566.700.</w:t>
            </w:r>
          </w:p>
          <w:p w14:paraId="02E5D969" w14:textId="77777777" w:rsidR="0021322B" w:rsidRPr="008B34EB" w:rsidRDefault="0021322B" w:rsidP="0021322B">
            <w:pPr>
              <w:pStyle w:val="Prrafodelista"/>
              <w:rPr>
                <w:rFonts w:ascii="Arial" w:hAnsi="Arial" w:cs="Arial"/>
                <w:sz w:val="20"/>
                <w:szCs w:val="20"/>
              </w:rPr>
            </w:pPr>
          </w:p>
          <w:p w14:paraId="46D24093" w14:textId="77777777" w:rsidR="0021322B" w:rsidRPr="008B34EB" w:rsidRDefault="0021322B" w:rsidP="0021322B">
            <w:pPr>
              <w:pStyle w:val="Prrafodelista"/>
              <w:numPr>
                <w:ilvl w:val="0"/>
                <w:numId w:val="5"/>
              </w:numPr>
              <w:spacing w:line="312" w:lineRule="auto"/>
              <w:jc w:val="both"/>
              <w:rPr>
                <w:rFonts w:ascii="Arial" w:hAnsi="Arial" w:cs="Arial"/>
                <w:sz w:val="20"/>
                <w:szCs w:val="20"/>
              </w:rPr>
            </w:pPr>
            <w:r w:rsidRPr="008B34EB">
              <w:rPr>
                <w:rFonts w:ascii="Arial" w:hAnsi="Arial" w:cs="Arial"/>
                <w:b/>
                <w:sz w:val="20"/>
                <w:szCs w:val="20"/>
              </w:rPr>
              <w:t xml:space="preserve">En favor de la señora Miller </w:t>
            </w:r>
            <w:proofErr w:type="spellStart"/>
            <w:r w:rsidRPr="008B34EB">
              <w:rPr>
                <w:rFonts w:ascii="Arial" w:hAnsi="Arial" w:cs="Arial"/>
                <w:b/>
                <w:sz w:val="20"/>
                <w:szCs w:val="20"/>
              </w:rPr>
              <w:t>Landy</w:t>
            </w:r>
            <w:proofErr w:type="spellEnd"/>
            <w:r w:rsidRPr="008B34EB">
              <w:rPr>
                <w:rFonts w:ascii="Arial" w:hAnsi="Arial" w:cs="Arial"/>
                <w:b/>
                <w:sz w:val="20"/>
                <w:szCs w:val="20"/>
              </w:rPr>
              <w:t xml:space="preserve"> Solano (compañera permanente de la víctima):</w:t>
            </w:r>
            <w:r w:rsidRPr="008B34EB">
              <w:rPr>
                <w:rFonts w:ascii="Arial" w:hAnsi="Arial" w:cs="Arial"/>
                <w:sz w:val="20"/>
                <w:szCs w:val="20"/>
              </w:rPr>
              <w:t xml:space="preserve"> se reconoce hasta su expectativa probable de vida, correspondiente al valor de $200.718.605.</w:t>
            </w:r>
          </w:p>
          <w:p w14:paraId="0B04206C" w14:textId="77777777" w:rsidR="0021322B" w:rsidRPr="008B34EB" w:rsidRDefault="0021322B" w:rsidP="0021322B">
            <w:pPr>
              <w:rPr>
                <w:rFonts w:ascii="Arial" w:hAnsi="Arial" w:cs="Arial"/>
                <w:sz w:val="20"/>
                <w:szCs w:val="20"/>
              </w:rPr>
            </w:pPr>
          </w:p>
          <w:p w14:paraId="385C919F" w14:textId="77777777" w:rsidR="0021322B" w:rsidRPr="008B34EB" w:rsidRDefault="0021322B" w:rsidP="0021322B">
            <w:pPr>
              <w:pStyle w:val="Prrafodelista"/>
              <w:numPr>
                <w:ilvl w:val="0"/>
                <w:numId w:val="5"/>
              </w:numPr>
              <w:spacing w:line="312" w:lineRule="auto"/>
              <w:jc w:val="both"/>
              <w:rPr>
                <w:rFonts w:ascii="Arial" w:hAnsi="Arial" w:cs="Arial"/>
                <w:sz w:val="20"/>
                <w:szCs w:val="20"/>
              </w:rPr>
            </w:pPr>
            <w:r w:rsidRPr="008B34EB">
              <w:rPr>
                <w:rFonts w:ascii="Arial" w:hAnsi="Arial" w:cs="Arial"/>
                <w:b/>
                <w:sz w:val="20"/>
                <w:szCs w:val="20"/>
              </w:rPr>
              <w:t xml:space="preserve">En favor de </w:t>
            </w:r>
            <w:proofErr w:type="spellStart"/>
            <w:r w:rsidRPr="008B34EB">
              <w:rPr>
                <w:rFonts w:ascii="Arial" w:hAnsi="Arial" w:cs="Arial"/>
                <w:b/>
                <w:sz w:val="20"/>
                <w:szCs w:val="20"/>
              </w:rPr>
              <w:t>Liceth</w:t>
            </w:r>
            <w:proofErr w:type="spellEnd"/>
            <w:r w:rsidRPr="008B34EB">
              <w:rPr>
                <w:rFonts w:ascii="Arial" w:hAnsi="Arial" w:cs="Arial"/>
                <w:b/>
                <w:sz w:val="20"/>
                <w:szCs w:val="20"/>
              </w:rPr>
              <w:t xml:space="preserve"> Daniela Valencia (hija):</w:t>
            </w:r>
            <w:r w:rsidRPr="008B34EB">
              <w:rPr>
                <w:rFonts w:ascii="Arial" w:hAnsi="Arial" w:cs="Arial"/>
                <w:sz w:val="20"/>
                <w:szCs w:val="20"/>
              </w:rPr>
              <w:t xml:space="preserve"> Se reconoce hasta sus 25 años de vida, correspondiente al valor de $39.554.602,91</w:t>
            </w:r>
          </w:p>
          <w:p w14:paraId="524B580D" w14:textId="77777777" w:rsidR="0021322B" w:rsidRPr="008B34EB" w:rsidRDefault="0021322B" w:rsidP="0021322B">
            <w:pPr>
              <w:rPr>
                <w:rFonts w:ascii="Arial" w:hAnsi="Arial" w:cs="Arial"/>
                <w:sz w:val="20"/>
                <w:szCs w:val="20"/>
              </w:rPr>
            </w:pPr>
          </w:p>
          <w:p w14:paraId="2F7DDC04" w14:textId="77777777" w:rsidR="0021322B" w:rsidRPr="008B34EB" w:rsidRDefault="0021322B" w:rsidP="0021322B">
            <w:pPr>
              <w:pStyle w:val="Prrafodelista"/>
              <w:numPr>
                <w:ilvl w:val="0"/>
                <w:numId w:val="5"/>
              </w:numPr>
              <w:spacing w:line="312" w:lineRule="auto"/>
              <w:jc w:val="both"/>
              <w:rPr>
                <w:rFonts w:ascii="Arial" w:hAnsi="Arial" w:cs="Arial"/>
                <w:sz w:val="20"/>
                <w:szCs w:val="20"/>
              </w:rPr>
            </w:pPr>
            <w:r w:rsidRPr="008B34EB">
              <w:rPr>
                <w:rFonts w:ascii="Arial" w:hAnsi="Arial" w:cs="Arial"/>
                <w:b/>
                <w:sz w:val="20"/>
                <w:szCs w:val="20"/>
              </w:rPr>
              <w:t>En favor de Sebastián Valencia Solano (hijo):</w:t>
            </w:r>
            <w:r w:rsidRPr="008B34EB">
              <w:rPr>
                <w:rFonts w:ascii="Arial" w:hAnsi="Arial" w:cs="Arial"/>
                <w:sz w:val="20"/>
                <w:szCs w:val="20"/>
              </w:rPr>
              <w:t xml:space="preserve"> Se reconoce hasta sus 25 años de vida, correspondiente al valor de $ 75.432.776</w:t>
            </w:r>
          </w:p>
          <w:p w14:paraId="0A6E5182" w14:textId="77777777" w:rsidR="0021322B" w:rsidRPr="008B34EB" w:rsidRDefault="0021322B" w:rsidP="0021322B">
            <w:pPr>
              <w:pStyle w:val="Prrafodelista"/>
              <w:rPr>
                <w:rFonts w:ascii="Arial" w:hAnsi="Arial" w:cs="Arial"/>
                <w:sz w:val="20"/>
                <w:szCs w:val="20"/>
              </w:rPr>
            </w:pPr>
          </w:p>
          <w:p w14:paraId="4539A9B7" w14:textId="77777777" w:rsidR="0021322B" w:rsidRPr="008B34EB" w:rsidRDefault="0021322B" w:rsidP="0021322B">
            <w:pPr>
              <w:pStyle w:val="Prrafodelista"/>
              <w:numPr>
                <w:ilvl w:val="0"/>
                <w:numId w:val="8"/>
              </w:numPr>
              <w:spacing w:line="312" w:lineRule="auto"/>
              <w:jc w:val="both"/>
              <w:rPr>
                <w:rFonts w:ascii="Arial" w:hAnsi="Arial" w:cs="Arial"/>
                <w:sz w:val="20"/>
                <w:szCs w:val="20"/>
              </w:rPr>
            </w:pPr>
            <w:r w:rsidRPr="008B34EB">
              <w:rPr>
                <w:rFonts w:ascii="Arial" w:hAnsi="Arial" w:cs="Arial"/>
                <w:b/>
                <w:bCs/>
                <w:color w:val="000000"/>
                <w:sz w:val="20"/>
                <w:szCs w:val="20"/>
                <w:shd w:val="clear" w:color="auto" w:fill="FFFFFF"/>
              </w:rPr>
              <w:t> Deducible:</w:t>
            </w:r>
            <w:r w:rsidRPr="008B34EB">
              <w:rPr>
                <w:rFonts w:ascii="Arial" w:hAnsi="Arial" w:cs="Arial"/>
                <w:color w:val="000000"/>
                <w:sz w:val="20"/>
                <w:szCs w:val="20"/>
                <w:shd w:val="clear" w:color="auto" w:fill="FFFFFF"/>
              </w:rPr>
              <w:t xml:space="preserve"> Se pactó el 10% del valor de la pérdida, como mínimo 1 </w:t>
            </w:r>
            <w:proofErr w:type="spellStart"/>
            <w:r w:rsidRPr="008B34EB">
              <w:rPr>
                <w:rFonts w:ascii="Arial" w:hAnsi="Arial" w:cs="Arial"/>
                <w:color w:val="000000"/>
                <w:sz w:val="20"/>
                <w:szCs w:val="20"/>
                <w:shd w:val="clear" w:color="auto" w:fill="FFFFFF"/>
              </w:rPr>
              <w:t>SMLMV</w:t>
            </w:r>
            <w:proofErr w:type="spellEnd"/>
            <w:r w:rsidRPr="008B34EB">
              <w:rPr>
                <w:rFonts w:ascii="Arial" w:hAnsi="Arial" w:cs="Arial"/>
                <w:color w:val="000000"/>
                <w:sz w:val="20"/>
                <w:szCs w:val="20"/>
                <w:shd w:val="clear" w:color="auto" w:fill="FFFFFF"/>
              </w:rPr>
              <w:t>. Correspondiente al valor de $65.370.598</w:t>
            </w:r>
          </w:p>
          <w:p w14:paraId="5030A1E1" w14:textId="77777777" w:rsidR="0021322B" w:rsidRPr="008B34EB" w:rsidRDefault="0021322B" w:rsidP="0021322B">
            <w:pPr>
              <w:pStyle w:val="Prrafodelista"/>
              <w:rPr>
                <w:rFonts w:ascii="Arial" w:hAnsi="Arial" w:cs="Arial"/>
                <w:sz w:val="20"/>
                <w:szCs w:val="20"/>
              </w:rPr>
            </w:pPr>
          </w:p>
          <w:p w14:paraId="600C7C08" w14:textId="432C46E8" w:rsidR="0021322B" w:rsidRPr="008B34EB" w:rsidRDefault="0021322B" w:rsidP="0021322B">
            <w:pPr>
              <w:pStyle w:val="Prrafodelista"/>
              <w:numPr>
                <w:ilvl w:val="0"/>
                <w:numId w:val="8"/>
              </w:numPr>
              <w:spacing w:line="312" w:lineRule="auto"/>
              <w:jc w:val="both"/>
              <w:rPr>
                <w:rFonts w:ascii="Arial" w:hAnsi="Arial" w:cs="Arial"/>
                <w:sz w:val="20"/>
                <w:szCs w:val="20"/>
              </w:rPr>
            </w:pPr>
            <w:r w:rsidRPr="008B34EB">
              <w:rPr>
                <w:rFonts w:ascii="Arial" w:hAnsi="Arial" w:cs="Arial"/>
                <w:b/>
                <w:bCs/>
                <w:color w:val="000000"/>
                <w:sz w:val="20"/>
                <w:szCs w:val="20"/>
                <w:shd w:val="clear" w:color="auto" w:fill="FFFFFF"/>
              </w:rPr>
              <w:t>Total: </w:t>
            </w:r>
            <w:r w:rsidRPr="008B34EB">
              <w:rPr>
                <w:rFonts w:ascii="Arial" w:hAnsi="Arial" w:cs="Arial"/>
                <w:color w:val="000000"/>
                <w:sz w:val="20"/>
                <w:szCs w:val="20"/>
                <w:shd w:val="clear" w:color="auto" w:fill="FFFFFF"/>
              </w:rPr>
              <w:t>Después de descontarse el deducible a cargo del asegurado el valor total de la liquidación objetiva corresponde a $588.335.385 (tomando el salario mínimo del año 2024)</w:t>
            </w:r>
          </w:p>
          <w:p w14:paraId="500322F0" w14:textId="602098DB" w:rsidR="0021322B" w:rsidRPr="008B34EB" w:rsidRDefault="0021322B" w:rsidP="0021322B">
            <w:pPr>
              <w:rPr>
                <w:rFonts w:ascii="Arial" w:hAnsi="Arial" w:cs="Arial"/>
                <w:sz w:val="20"/>
                <w:szCs w:val="20"/>
              </w:rPr>
            </w:pPr>
          </w:p>
        </w:tc>
      </w:tr>
      <w:tr w:rsidR="0021322B" w:rsidRPr="008B34EB" w14:paraId="500322F4" w14:textId="77777777" w:rsidTr="00FE690C">
        <w:tc>
          <w:tcPr>
            <w:tcW w:w="4820" w:type="dxa"/>
            <w:shd w:val="clear" w:color="auto" w:fill="D9D9D9" w:themeFill="background1" w:themeFillShade="D9"/>
          </w:tcPr>
          <w:p w14:paraId="500322F2" w14:textId="77777777" w:rsidR="0021322B" w:rsidRPr="008B34EB" w:rsidRDefault="0021322B" w:rsidP="0021322B">
            <w:pPr>
              <w:rPr>
                <w:rFonts w:ascii="Arial" w:hAnsi="Arial" w:cs="Arial"/>
                <w:b/>
                <w:sz w:val="20"/>
                <w:szCs w:val="20"/>
              </w:rPr>
            </w:pPr>
            <w:r w:rsidRPr="008B34EB">
              <w:rPr>
                <w:rFonts w:ascii="Arial" w:hAnsi="Arial" w:cs="Arial"/>
                <w:b/>
                <w:sz w:val="20"/>
                <w:szCs w:val="20"/>
              </w:rPr>
              <w:lastRenderedPageBreak/>
              <w:t>Calificación de la contingencia:</w:t>
            </w:r>
          </w:p>
        </w:tc>
        <w:tc>
          <w:tcPr>
            <w:tcW w:w="6095" w:type="dxa"/>
          </w:tcPr>
          <w:p w14:paraId="500322F3" w14:textId="0B417C1B" w:rsidR="0021322B" w:rsidRPr="008B34EB" w:rsidRDefault="0021322B" w:rsidP="0021322B">
            <w:pPr>
              <w:jc w:val="both"/>
              <w:rPr>
                <w:rFonts w:ascii="Arial" w:hAnsi="Arial" w:cs="Arial"/>
                <w:sz w:val="20"/>
                <w:szCs w:val="20"/>
              </w:rPr>
            </w:pPr>
            <w:r w:rsidRPr="008B34EB">
              <w:rPr>
                <w:rFonts w:ascii="Arial" w:hAnsi="Arial" w:cs="Arial"/>
                <w:sz w:val="20"/>
                <w:szCs w:val="20"/>
              </w:rPr>
              <w:t>REMOTA</w:t>
            </w:r>
          </w:p>
        </w:tc>
      </w:tr>
      <w:tr w:rsidR="0021322B" w:rsidRPr="008B34EB" w14:paraId="500322F7" w14:textId="77777777" w:rsidTr="00FE690C">
        <w:tc>
          <w:tcPr>
            <w:tcW w:w="4820" w:type="dxa"/>
            <w:shd w:val="clear" w:color="auto" w:fill="D9D9D9" w:themeFill="background1" w:themeFillShade="D9"/>
          </w:tcPr>
          <w:p w14:paraId="500322F5" w14:textId="77777777" w:rsidR="0021322B" w:rsidRPr="008B34EB" w:rsidRDefault="0021322B" w:rsidP="0021322B">
            <w:pPr>
              <w:rPr>
                <w:rFonts w:ascii="Arial" w:hAnsi="Arial" w:cs="Arial"/>
                <w:b/>
                <w:sz w:val="20"/>
                <w:szCs w:val="20"/>
              </w:rPr>
            </w:pPr>
            <w:r w:rsidRPr="008B34EB">
              <w:rPr>
                <w:rFonts w:ascii="Arial" w:hAnsi="Arial" w:cs="Arial"/>
                <w:b/>
                <w:sz w:val="20"/>
                <w:szCs w:val="20"/>
              </w:rPr>
              <w:t>Motivos de la calificación:</w:t>
            </w:r>
          </w:p>
        </w:tc>
        <w:tc>
          <w:tcPr>
            <w:tcW w:w="6095" w:type="dxa"/>
          </w:tcPr>
          <w:p w14:paraId="440CEF89" w14:textId="3E301416" w:rsidR="0021322B" w:rsidRPr="008B34EB" w:rsidRDefault="0021322B" w:rsidP="0021322B">
            <w:pPr>
              <w:shd w:val="clear" w:color="auto" w:fill="FFFFFF"/>
              <w:jc w:val="both"/>
              <w:textAlignment w:val="baseline"/>
              <w:rPr>
                <w:rFonts w:ascii="Arial" w:eastAsia="Times New Roman" w:hAnsi="Arial" w:cs="Arial"/>
                <w:color w:val="000000"/>
                <w:sz w:val="20"/>
                <w:szCs w:val="20"/>
                <w:lang w:eastAsia="es-CO"/>
              </w:rPr>
            </w:pPr>
            <w:r w:rsidRPr="008B34EB">
              <w:rPr>
                <w:rFonts w:ascii="Arial" w:eastAsia="Times New Roman" w:hAnsi="Arial" w:cs="Arial"/>
                <w:color w:val="000000"/>
                <w:sz w:val="20"/>
                <w:szCs w:val="20"/>
                <w:lang w:eastAsia="es-CO"/>
              </w:rPr>
              <w:t xml:space="preserve">La contingencia se califica como </w:t>
            </w:r>
            <w:r w:rsidRPr="008B34EB">
              <w:rPr>
                <w:rFonts w:ascii="Arial" w:eastAsia="Times New Roman" w:hAnsi="Arial" w:cs="Arial"/>
                <w:b/>
                <w:color w:val="000000"/>
                <w:sz w:val="20"/>
                <w:szCs w:val="20"/>
                <w:u w:val="single"/>
                <w:lang w:eastAsia="es-CO"/>
              </w:rPr>
              <w:t>REMOTA,</w:t>
            </w:r>
            <w:r w:rsidRPr="008B34EB">
              <w:rPr>
                <w:rFonts w:ascii="Arial" w:eastAsia="Times New Roman" w:hAnsi="Arial" w:cs="Arial"/>
                <w:color w:val="000000"/>
                <w:sz w:val="20"/>
                <w:szCs w:val="20"/>
                <w:lang w:eastAsia="es-CO"/>
              </w:rPr>
              <w:t xml:space="preserve"> </w:t>
            </w:r>
            <w:r w:rsidRPr="008B34EB">
              <w:rPr>
                <w:rFonts w:ascii="Arial" w:hAnsi="Arial" w:cs="Arial"/>
                <w:color w:val="000000"/>
                <w:sz w:val="20"/>
                <w:szCs w:val="20"/>
                <w:shd w:val="clear" w:color="auto" w:fill="FFFFFF"/>
              </w:rPr>
              <w:t>toda vez que, si bien el contrato de seguro presta cobertura material y temporal, no se encuentra probada la responsabilidad del asegurado. </w:t>
            </w:r>
          </w:p>
          <w:p w14:paraId="3F4E2493" w14:textId="77777777" w:rsidR="0021322B" w:rsidRPr="008B34EB" w:rsidRDefault="0021322B" w:rsidP="0021322B">
            <w:pPr>
              <w:shd w:val="clear" w:color="auto" w:fill="FFFFFF"/>
              <w:jc w:val="both"/>
              <w:textAlignment w:val="baseline"/>
              <w:rPr>
                <w:rFonts w:ascii="Arial" w:eastAsia="Times New Roman" w:hAnsi="Arial" w:cs="Arial"/>
                <w:sz w:val="20"/>
                <w:szCs w:val="20"/>
                <w:lang w:eastAsia="es-CO"/>
              </w:rPr>
            </w:pPr>
          </w:p>
          <w:p w14:paraId="33DDF205" w14:textId="77777777" w:rsidR="0021322B" w:rsidRPr="008B34EB" w:rsidRDefault="0021322B" w:rsidP="0021322B">
            <w:pPr>
              <w:shd w:val="clear" w:color="auto" w:fill="FFFFFF"/>
              <w:jc w:val="both"/>
              <w:textAlignment w:val="baseline"/>
              <w:rPr>
                <w:rFonts w:ascii="Arial" w:hAnsi="Arial" w:cs="Arial"/>
                <w:sz w:val="20"/>
                <w:szCs w:val="20"/>
                <w:shd w:val="clear" w:color="auto" w:fill="FFFFFF"/>
              </w:rPr>
            </w:pPr>
            <w:r w:rsidRPr="008B34EB">
              <w:rPr>
                <w:rFonts w:ascii="Arial" w:eastAsia="Times New Roman" w:hAnsi="Arial" w:cs="Arial"/>
                <w:sz w:val="20"/>
                <w:szCs w:val="20"/>
                <w:lang w:eastAsia="es-CO"/>
              </w:rPr>
              <w:t xml:space="preserve">La Póliza de Responsabilidad Civil Extracontractual No. 412672, cuyo tomador y asegurado es el Municipio de Palmira, presta cobertura material y temporal de conformidad con los hechos y pretensiones expuestas en la demanda. Frente a la cobertura temporal, su modalidad es ocurrencia, la cual ampara la responsabilidad civil derivada de daños causados a terceros </w:t>
            </w:r>
            <w:r w:rsidRPr="008B34EB">
              <w:rPr>
                <w:rFonts w:ascii="Arial" w:eastAsia="Times New Roman" w:hAnsi="Arial" w:cs="Arial"/>
                <w:sz w:val="20"/>
                <w:szCs w:val="20"/>
                <w:lang w:eastAsia="es-CO"/>
              </w:rPr>
              <w:lastRenderedPageBreak/>
              <w:t xml:space="preserve">durante la vigencia de la póliza. El hecho ocurrió el 27 de agosto de 2012 y la vigencia de la póliza comprende desde el 15 de mayo de 2012 al 15 de mayo de 2013. </w:t>
            </w:r>
            <w:r w:rsidRPr="008B34EB">
              <w:rPr>
                <w:rFonts w:ascii="Arial" w:hAnsi="Arial" w:cs="Arial"/>
                <w:sz w:val="20"/>
                <w:szCs w:val="20"/>
                <w:shd w:val="clear" w:color="auto" w:fill="FFFFFF"/>
              </w:rPr>
              <w:t>Aunado a ello, presta cobertura material toda vez que ampara la responsabilidad civil extracontractual que incurra o le sea imputable al asegurado.</w:t>
            </w:r>
          </w:p>
          <w:p w14:paraId="649A82C1" w14:textId="77777777" w:rsidR="0021322B" w:rsidRPr="008B34EB" w:rsidRDefault="0021322B" w:rsidP="0021322B">
            <w:pPr>
              <w:shd w:val="clear" w:color="auto" w:fill="FFFFFF"/>
              <w:jc w:val="both"/>
              <w:textAlignment w:val="baseline"/>
              <w:rPr>
                <w:rFonts w:ascii="Arial" w:hAnsi="Arial" w:cs="Arial"/>
                <w:sz w:val="20"/>
                <w:szCs w:val="20"/>
                <w:shd w:val="clear" w:color="auto" w:fill="FFFFFF"/>
              </w:rPr>
            </w:pPr>
          </w:p>
          <w:p w14:paraId="3D63FD18" w14:textId="557F6D6D" w:rsidR="0021322B" w:rsidRPr="008B34EB" w:rsidRDefault="0021322B" w:rsidP="0021322B">
            <w:pPr>
              <w:shd w:val="clear" w:color="auto" w:fill="FFFFFF"/>
              <w:jc w:val="both"/>
              <w:textAlignment w:val="baseline"/>
              <w:rPr>
                <w:rFonts w:ascii="Arial" w:hAnsi="Arial" w:cs="Arial"/>
                <w:sz w:val="20"/>
                <w:szCs w:val="20"/>
              </w:rPr>
            </w:pPr>
            <w:r w:rsidRPr="008B34EB">
              <w:rPr>
                <w:rFonts w:ascii="Arial" w:eastAsia="Times New Roman" w:hAnsi="Arial" w:cs="Arial"/>
                <w:sz w:val="20"/>
                <w:szCs w:val="20"/>
                <w:lang w:eastAsia="es-CO"/>
              </w:rPr>
              <w:t xml:space="preserve">Frente a la responsabilidad del Municipio de Palmira, en primer lugar, debe decirse que según el </w:t>
            </w:r>
            <w:r w:rsidRPr="008B34EB">
              <w:rPr>
                <w:rFonts w:ascii="Arial" w:hAnsi="Arial" w:cs="Arial"/>
                <w:sz w:val="20"/>
                <w:szCs w:val="20"/>
              </w:rPr>
              <w:t xml:space="preserve">Informe Policial de Accidente de Tránsito No. PN-2120, se atribuye como hipótesis del accidente la “Caída de árbol sobre la vía, golpeando el panorámico del bus haciendo perder el control de este” en el </w:t>
            </w:r>
            <w:r w:rsidRPr="008B34EB">
              <w:rPr>
                <w:rFonts w:ascii="Arial" w:eastAsia="Times New Roman" w:hAnsi="Arial" w:cs="Arial"/>
                <w:sz w:val="20"/>
                <w:szCs w:val="20"/>
                <w:lang w:eastAsia="es-CO"/>
              </w:rPr>
              <w:t>kilómetro 18 + 850 sector Llano grande de la vía Cali - Palmira</w:t>
            </w:r>
            <w:r w:rsidRPr="008B34EB">
              <w:rPr>
                <w:rFonts w:ascii="Arial" w:hAnsi="Arial" w:cs="Arial"/>
                <w:sz w:val="20"/>
                <w:szCs w:val="20"/>
              </w:rPr>
              <w:t xml:space="preserve">. El cual resultó con el fallecimiento del señor Danilo Valencia Quintero (conductor del bus de placas </w:t>
            </w:r>
            <w:proofErr w:type="spellStart"/>
            <w:r w:rsidRPr="008B34EB">
              <w:rPr>
                <w:rFonts w:ascii="Arial" w:hAnsi="Arial" w:cs="Arial"/>
                <w:sz w:val="20"/>
                <w:szCs w:val="20"/>
              </w:rPr>
              <w:t>SMW</w:t>
            </w:r>
            <w:proofErr w:type="spellEnd"/>
            <w:r w:rsidRPr="008B34EB">
              <w:rPr>
                <w:rFonts w:ascii="Arial" w:hAnsi="Arial" w:cs="Arial"/>
                <w:sz w:val="20"/>
                <w:szCs w:val="20"/>
              </w:rPr>
              <w:t xml:space="preserve"> 057) y la señora Fanny Leonor Martínez pasajera del bus, además de lesiones a otros pasajeros incluyendo a los demandantes. </w:t>
            </w:r>
          </w:p>
          <w:p w14:paraId="3FF14B73" w14:textId="77777777" w:rsidR="0021322B" w:rsidRPr="008B34EB" w:rsidRDefault="0021322B" w:rsidP="0021322B">
            <w:pPr>
              <w:shd w:val="clear" w:color="auto" w:fill="FFFFFF"/>
              <w:jc w:val="both"/>
              <w:textAlignment w:val="baseline"/>
              <w:rPr>
                <w:rFonts w:ascii="Arial" w:hAnsi="Arial" w:cs="Arial"/>
                <w:sz w:val="20"/>
                <w:szCs w:val="20"/>
              </w:rPr>
            </w:pPr>
          </w:p>
          <w:p w14:paraId="26E84A6E" w14:textId="77777777" w:rsidR="0021322B" w:rsidRPr="008B34EB" w:rsidRDefault="0021322B" w:rsidP="0021322B">
            <w:pPr>
              <w:shd w:val="clear" w:color="auto" w:fill="FFFFFF"/>
              <w:jc w:val="both"/>
              <w:textAlignment w:val="baseline"/>
              <w:rPr>
                <w:rFonts w:ascii="Arial" w:eastAsia="Times New Roman" w:hAnsi="Arial" w:cs="Arial"/>
                <w:sz w:val="20"/>
                <w:szCs w:val="20"/>
                <w:lang w:eastAsia="es-CO"/>
              </w:rPr>
            </w:pPr>
            <w:r w:rsidRPr="008B34EB">
              <w:rPr>
                <w:rFonts w:ascii="Arial" w:hAnsi="Arial" w:cs="Arial"/>
                <w:sz w:val="20"/>
                <w:szCs w:val="20"/>
              </w:rPr>
              <w:t>Ahora bien, teniendo claro el lugar y la causa de ocurrencia de los hechos, es preciso mencionar que, s</w:t>
            </w:r>
            <w:r w:rsidRPr="008B34EB">
              <w:rPr>
                <w:rFonts w:ascii="Arial" w:eastAsia="Times New Roman" w:hAnsi="Arial" w:cs="Arial"/>
                <w:sz w:val="20"/>
                <w:szCs w:val="20"/>
                <w:lang w:eastAsia="es-CO"/>
              </w:rPr>
              <w:t xml:space="preserve">egún las documentales aportadas hasta esta etapa procesal, el lugar del accidente es del orden nacional y se encuentra a cargo de la Agencia de Infraestructura </w:t>
            </w:r>
            <w:proofErr w:type="spellStart"/>
            <w:r w:rsidRPr="008B34EB">
              <w:rPr>
                <w:rFonts w:ascii="Arial" w:eastAsia="Times New Roman" w:hAnsi="Arial" w:cs="Arial"/>
                <w:sz w:val="20"/>
                <w:szCs w:val="20"/>
                <w:lang w:eastAsia="es-CO"/>
              </w:rPr>
              <w:t>ANI</w:t>
            </w:r>
            <w:proofErr w:type="spellEnd"/>
            <w:r w:rsidRPr="008B34EB">
              <w:rPr>
                <w:rFonts w:ascii="Arial" w:eastAsia="Times New Roman" w:hAnsi="Arial" w:cs="Arial"/>
                <w:sz w:val="20"/>
                <w:szCs w:val="20"/>
                <w:lang w:eastAsia="es-CO"/>
              </w:rPr>
              <w:t xml:space="preserve">. Específicamente existe una certificación del Instituto Nacional de Vías – </w:t>
            </w:r>
            <w:proofErr w:type="spellStart"/>
            <w:r w:rsidRPr="008B34EB">
              <w:rPr>
                <w:rFonts w:ascii="Arial" w:eastAsia="Times New Roman" w:hAnsi="Arial" w:cs="Arial"/>
                <w:sz w:val="20"/>
                <w:szCs w:val="20"/>
                <w:lang w:eastAsia="es-CO"/>
              </w:rPr>
              <w:t>INVIAS</w:t>
            </w:r>
            <w:proofErr w:type="spellEnd"/>
            <w:r w:rsidRPr="008B34EB">
              <w:rPr>
                <w:rFonts w:ascii="Arial" w:eastAsia="Times New Roman" w:hAnsi="Arial" w:cs="Arial"/>
                <w:sz w:val="20"/>
                <w:szCs w:val="20"/>
                <w:lang w:eastAsia="es-CO"/>
              </w:rPr>
              <w:t xml:space="preserve"> en donde refiere que la mencionada </w:t>
            </w:r>
            <w:proofErr w:type="spellStart"/>
            <w:r w:rsidRPr="008B34EB">
              <w:rPr>
                <w:rFonts w:ascii="Arial" w:eastAsia="Times New Roman" w:hAnsi="Arial" w:cs="Arial"/>
                <w:sz w:val="20"/>
                <w:szCs w:val="20"/>
                <w:lang w:eastAsia="es-CO"/>
              </w:rPr>
              <w:t>via</w:t>
            </w:r>
            <w:proofErr w:type="spellEnd"/>
            <w:r w:rsidRPr="008B34EB">
              <w:rPr>
                <w:rFonts w:ascii="Arial" w:eastAsia="Times New Roman" w:hAnsi="Arial" w:cs="Arial"/>
                <w:sz w:val="20"/>
                <w:szCs w:val="20"/>
                <w:lang w:eastAsia="es-CO"/>
              </w:rPr>
              <w:t xml:space="preserve"> fue entregada por la Agencia de Infraestructura bajo contrato de concesión a la Unión Temporal Desarrollo Vial del Valle del Cauca, mediante contrato No. 005 del 29 de enero de 1999. </w:t>
            </w:r>
            <w:r w:rsidRPr="008B34EB">
              <w:rPr>
                <w:rFonts w:ascii="Arial" w:hAnsi="Arial" w:cs="Arial"/>
                <w:sz w:val="20"/>
                <w:szCs w:val="20"/>
              </w:rPr>
              <w:t xml:space="preserve">Adicionalmente, existe un oficio fechado el 3 de diciembre de 2015, en el cual la </w:t>
            </w:r>
            <w:proofErr w:type="spellStart"/>
            <w:r w:rsidRPr="008B34EB">
              <w:rPr>
                <w:rFonts w:ascii="Arial" w:hAnsi="Arial" w:cs="Arial"/>
                <w:sz w:val="20"/>
                <w:szCs w:val="20"/>
              </w:rPr>
              <w:t>ANI</w:t>
            </w:r>
            <w:proofErr w:type="spellEnd"/>
            <w:r w:rsidRPr="008B34EB">
              <w:rPr>
                <w:rFonts w:ascii="Arial" w:hAnsi="Arial" w:cs="Arial"/>
                <w:sz w:val="20"/>
                <w:szCs w:val="20"/>
              </w:rPr>
              <w:t xml:space="preserve"> reconoce explícitamente que el tramo en cuestión está bajo su responsabilidad</w:t>
            </w:r>
            <w:r w:rsidRPr="008B34EB">
              <w:rPr>
                <w:rFonts w:ascii="Arial" w:eastAsia="Times New Roman" w:hAnsi="Arial" w:cs="Arial"/>
                <w:sz w:val="20"/>
                <w:szCs w:val="20"/>
                <w:lang w:eastAsia="es-CO"/>
              </w:rPr>
              <w:t xml:space="preserve">. Por lo tanto, es a la Agencia Nacional de Infraestructura – </w:t>
            </w:r>
            <w:proofErr w:type="spellStart"/>
            <w:r w:rsidRPr="008B34EB">
              <w:rPr>
                <w:rFonts w:ascii="Arial" w:eastAsia="Times New Roman" w:hAnsi="Arial" w:cs="Arial"/>
                <w:sz w:val="20"/>
                <w:szCs w:val="20"/>
                <w:lang w:eastAsia="es-CO"/>
              </w:rPr>
              <w:t>ANI</w:t>
            </w:r>
            <w:proofErr w:type="spellEnd"/>
            <w:r w:rsidRPr="008B34EB">
              <w:rPr>
                <w:rFonts w:ascii="Arial" w:eastAsia="Times New Roman" w:hAnsi="Arial" w:cs="Arial"/>
                <w:sz w:val="20"/>
                <w:szCs w:val="20"/>
                <w:lang w:eastAsia="es-CO"/>
              </w:rPr>
              <w:t xml:space="preserve"> o a la empresa con la cual haya celebrado el contrato de concesión el mantenimiento del mencionado corredor vial. </w:t>
            </w:r>
          </w:p>
          <w:p w14:paraId="387C14A9" w14:textId="77777777" w:rsidR="0021322B" w:rsidRPr="008B34EB" w:rsidRDefault="0021322B" w:rsidP="0021322B">
            <w:pPr>
              <w:shd w:val="clear" w:color="auto" w:fill="FFFFFF"/>
              <w:jc w:val="both"/>
              <w:textAlignment w:val="baseline"/>
              <w:rPr>
                <w:rFonts w:ascii="Arial" w:eastAsia="Times New Roman" w:hAnsi="Arial" w:cs="Arial"/>
                <w:sz w:val="20"/>
                <w:szCs w:val="20"/>
                <w:lang w:eastAsia="es-CO"/>
              </w:rPr>
            </w:pPr>
          </w:p>
          <w:p w14:paraId="0B3161CD" w14:textId="77777777" w:rsidR="0021322B" w:rsidRPr="008B34EB" w:rsidRDefault="0021322B" w:rsidP="0021322B">
            <w:pPr>
              <w:shd w:val="clear" w:color="auto" w:fill="FFFFFF"/>
              <w:jc w:val="both"/>
              <w:textAlignment w:val="baseline"/>
              <w:rPr>
                <w:rFonts w:ascii="Arial" w:hAnsi="Arial" w:cs="Arial"/>
                <w:sz w:val="20"/>
                <w:szCs w:val="20"/>
              </w:rPr>
            </w:pPr>
            <w:r w:rsidRPr="008B34EB">
              <w:rPr>
                <w:rFonts w:ascii="Arial" w:hAnsi="Arial" w:cs="Arial"/>
                <w:sz w:val="20"/>
                <w:szCs w:val="20"/>
              </w:rPr>
              <w:t>La jurisprudencia ha establecido que la obligación de mantenimiento vial implica remover obstáculos, eliminar cualquier objeto que amenace con invadir la vía y, en todo caso, advertir oportunamente a los usuarios de los riesgos existentes, a través de la instalación de señales reglamentarias y eficaces. Además, el mantenimiento periódico es el que requiere una vía ocasionalmente o con una periodicidad superior a un año, para conservarla dentro los límites aceptables para la operación vehicular. El mantenimiento rutinario es el que se realiza en las zonas aledañas a la calzada, como la poda, corte y retiro de árboles.</w:t>
            </w:r>
          </w:p>
          <w:p w14:paraId="0081B71D" w14:textId="77777777" w:rsidR="0021322B" w:rsidRPr="008B34EB" w:rsidRDefault="0021322B" w:rsidP="0021322B">
            <w:pPr>
              <w:shd w:val="clear" w:color="auto" w:fill="FFFFFF"/>
              <w:jc w:val="both"/>
              <w:textAlignment w:val="baseline"/>
              <w:rPr>
                <w:rFonts w:ascii="Arial" w:hAnsi="Arial" w:cs="Arial"/>
                <w:sz w:val="20"/>
                <w:szCs w:val="20"/>
              </w:rPr>
            </w:pPr>
          </w:p>
          <w:p w14:paraId="0B5A8B83" w14:textId="77777777" w:rsidR="0021322B" w:rsidRPr="008B34EB" w:rsidRDefault="0021322B" w:rsidP="0021322B">
            <w:pPr>
              <w:shd w:val="clear" w:color="auto" w:fill="FFFFFF"/>
              <w:jc w:val="both"/>
              <w:textAlignment w:val="baseline"/>
              <w:rPr>
                <w:rFonts w:ascii="Arial" w:eastAsia="Times New Roman" w:hAnsi="Arial" w:cs="Arial"/>
                <w:sz w:val="20"/>
                <w:szCs w:val="20"/>
                <w:lang w:eastAsia="es-CO"/>
              </w:rPr>
            </w:pPr>
            <w:r w:rsidRPr="008B34EB">
              <w:rPr>
                <w:rFonts w:ascii="Arial" w:hAnsi="Arial" w:cs="Arial"/>
                <w:sz w:val="20"/>
                <w:szCs w:val="20"/>
              </w:rPr>
              <w:t xml:space="preserve">Considerando lo anterior, </w:t>
            </w:r>
            <w:r w:rsidRPr="008B34EB">
              <w:rPr>
                <w:rFonts w:ascii="Arial" w:hAnsi="Arial" w:cs="Arial"/>
                <w:spacing w:val="2"/>
                <w:sz w:val="20"/>
                <w:szCs w:val="20"/>
                <w:shd w:val="clear" w:color="auto" w:fill="FFFFFF"/>
              </w:rPr>
              <w:t xml:space="preserve">no es posible atribuir responsabilidad al Municipio de Palmira, ya que no intervino de manera directa ni indirecta en la producción del daño alegado por las víctimas, pues legal y reglamentariamente no tiene asignado el mantenimiento del corredor vial en el que se produjo el accidente de tránsito, dicha competencia es exclusiva del demandado </w:t>
            </w:r>
            <w:proofErr w:type="spellStart"/>
            <w:r w:rsidRPr="008B34EB">
              <w:rPr>
                <w:rFonts w:ascii="Arial" w:hAnsi="Arial" w:cs="Arial"/>
                <w:spacing w:val="2"/>
                <w:sz w:val="20"/>
                <w:szCs w:val="20"/>
                <w:shd w:val="clear" w:color="auto" w:fill="FFFFFF"/>
              </w:rPr>
              <w:t>ANI</w:t>
            </w:r>
            <w:proofErr w:type="spellEnd"/>
            <w:r w:rsidRPr="008B34EB">
              <w:rPr>
                <w:rFonts w:ascii="Arial" w:hAnsi="Arial" w:cs="Arial"/>
                <w:spacing w:val="2"/>
                <w:sz w:val="20"/>
                <w:szCs w:val="20"/>
                <w:shd w:val="clear" w:color="auto" w:fill="FFFFFF"/>
              </w:rPr>
              <w:t xml:space="preserve">. Además, según los hechos objeto del litigio se considera que se encuentra configurada una causa extraña en la producción del daño alegado por los demandantes, lo que rompería directamente el nexo de causalidad propuesto con la demanda, habida cuenta que el </w:t>
            </w:r>
            <w:r w:rsidRPr="008B34EB">
              <w:rPr>
                <w:rFonts w:ascii="Arial" w:hAnsi="Arial" w:cs="Arial"/>
                <w:spacing w:val="2"/>
                <w:sz w:val="20"/>
                <w:szCs w:val="20"/>
                <w:shd w:val="clear" w:color="auto" w:fill="FFFFFF"/>
              </w:rPr>
              <w:lastRenderedPageBreak/>
              <w:t>accidente se produjo por una fuerza mayor (hecho de la naturaleza), imprevisible e irresistible para los demandados.</w:t>
            </w:r>
          </w:p>
          <w:p w14:paraId="500322F6" w14:textId="1635BF7A" w:rsidR="0021322B" w:rsidRPr="008B34EB" w:rsidRDefault="0021322B" w:rsidP="0021322B">
            <w:pPr>
              <w:spacing w:line="276" w:lineRule="auto"/>
              <w:jc w:val="both"/>
              <w:rPr>
                <w:rFonts w:ascii="Arial" w:eastAsia="Arial" w:hAnsi="Arial" w:cs="Arial"/>
                <w:sz w:val="20"/>
                <w:szCs w:val="20"/>
              </w:rPr>
            </w:pPr>
          </w:p>
        </w:tc>
      </w:tr>
      <w:tr w:rsidR="0021322B" w:rsidRPr="008B34EB" w14:paraId="50032300" w14:textId="77777777" w:rsidTr="00FE690C">
        <w:tc>
          <w:tcPr>
            <w:tcW w:w="4820" w:type="dxa"/>
            <w:shd w:val="clear" w:color="auto" w:fill="D9D9D9" w:themeFill="background1" w:themeFillShade="D9"/>
          </w:tcPr>
          <w:p w14:paraId="500322F8" w14:textId="77777777" w:rsidR="0021322B" w:rsidRPr="008B34EB" w:rsidRDefault="0021322B" w:rsidP="0021322B">
            <w:pPr>
              <w:rPr>
                <w:rFonts w:ascii="Arial" w:hAnsi="Arial" w:cs="Arial"/>
                <w:b/>
                <w:sz w:val="20"/>
                <w:szCs w:val="20"/>
              </w:rPr>
            </w:pPr>
            <w:r w:rsidRPr="008B34EB">
              <w:rPr>
                <w:rFonts w:ascii="Arial" w:hAnsi="Arial" w:cs="Arial"/>
                <w:b/>
                <w:sz w:val="20"/>
                <w:szCs w:val="20"/>
              </w:rPr>
              <w:lastRenderedPageBreak/>
              <w:t>Excepciones propuestas:</w:t>
            </w:r>
          </w:p>
        </w:tc>
        <w:tc>
          <w:tcPr>
            <w:tcW w:w="6095" w:type="dxa"/>
          </w:tcPr>
          <w:p w14:paraId="500322FA" w14:textId="77777777" w:rsidR="0021322B" w:rsidRPr="008B34EB" w:rsidRDefault="0021322B" w:rsidP="0021322B">
            <w:pPr>
              <w:jc w:val="both"/>
              <w:rPr>
                <w:rFonts w:ascii="Arial" w:hAnsi="Arial" w:cs="Arial"/>
                <w:b/>
                <w:sz w:val="20"/>
                <w:szCs w:val="20"/>
              </w:rPr>
            </w:pPr>
          </w:p>
          <w:p w14:paraId="500322FB" w14:textId="6E5EE710" w:rsidR="0021322B" w:rsidRPr="008B34EB" w:rsidRDefault="00C3477B" w:rsidP="0021322B">
            <w:pPr>
              <w:jc w:val="both"/>
              <w:rPr>
                <w:rFonts w:ascii="Arial" w:hAnsi="Arial" w:cs="Arial"/>
                <w:sz w:val="20"/>
                <w:szCs w:val="20"/>
              </w:rPr>
            </w:pPr>
            <w:r w:rsidRPr="008B34EB">
              <w:rPr>
                <w:rFonts w:ascii="Arial" w:hAnsi="Arial" w:cs="Arial"/>
                <w:b/>
                <w:sz w:val="20"/>
                <w:szCs w:val="20"/>
              </w:rPr>
              <w:t xml:space="preserve">Radicado No. </w:t>
            </w:r>
            <w:r w:rsidRPr="008B34EB">
              <w:rPr>
                <w:rFonts w:ascii="Arial" w:hAnsi="Arial" w:cs="Arial"/>
                <w:b/>
                <w:sz w:val="20"/>
                <w:szCs w:val="20"/>
              </w:rPr>
              <w:t xml:space="preserve">2014-01235: </w:t>
            </w:r>
            <w:r w:rsidRPr="008B34EB">
              <w:rPr>
                <w:rFonts w:ascii="Arial" w:hAnsi="Arial" w:cs="Arial"/>
                <w:sz w:val="20"/>
                <w:szCs w:val="20"/>
              </w:rPr>
              <w:t>Liberty Seguros S.A. no fue vinculada</w:t>
            </w:r>
            <w:r w:rsidRPr="008B34EB">
              <w:rPr>
                <w:rFonts w:ascii="Arial" w:hAnsi="Arial" w:cs="Arial"/>
                <w:sz w:val="20"/>
                <w:szCs w:val="20"/>
              </w:rPr>
              <w:t>.</w:t>
            </w:r>
          </w:p>
          <w:p w14:paraId="7BC1DB9C" w14:textId="5712EB4D" w:rsidR="00C3477B" w:rsidRPr="008B34EB" w:rsidRDefault="00C3477B" w:rsidP="0021322B">
            <w:pPr>
              <w:jc w:val="both"/>
              <w:rPr>
                <w:rFonts w:ascii="Arial" w:hAnsi="Arial" w:cs="Arial"/>
                <w:b/>
                <w:sz w:val="20"/>
                <w:szCs w:val="20"/>
                <w:u w:val="single"/>
              </w:rPr>
            </w:pPr>
          </w:p>
          <w:p w14:paraId="33929378" w14:textId="747F9A81" w:rsidR="00C3477B" w:rsidRPr="008B34EB" w:rsidRDefault="00C3477B" w:rsidP="00C3477B">
            <w:pPr>
              <w:spacing w:line="312" w:lineRule="auto"/>
              <w:jc w:val="both"/>
              <w:rPr>
                <w:rFonts w:ascii="Arial" w:hAnsi="Arial" w:cs="Arial"/>
                <w:sz w:val="20"/>
                <w:szCs w:val="20"/>
              </w:rPr>
            </w:pPr>
            <w:r w:rsidRPr="008B34EB">
              <w:rPr>
                <w:rFonts w:ascii="Arial" w:hAnsi="Arial" w:cs="Arial"/>
                <w:b/>
                <w:sz w:val="20"/>
                <w:szCs w:val="20"/>
              </w:rPr>
              <w:t xml:space="preserve">Radicado No. 2014-00450: </w:t>
            </w:r>
            <w:r w:rsidRPr="008B34EB">
              <w:rPr>
                <w:rFonts w:ascii="Arial" w:hAnsi="Arial" w:cs="Arial"/>
                <w:sz w:val="20"/>
                <w:szCs w:val="20"/>
              </w:rPr>
              <w:t xml:space="preserve">Liberty Seguros S.A. fue llamada en garantía por el Municipio de Palmira y contestó la demanda y llamamiento (proceso asignado a otro apoderado).  </w:t>
            </w:r>
          </w:p>
          <w:p w14:paraId="5E574185" w14:textId="5479727E" w:rsidR="00C3477B" w:rsidRPr="008B34EB" w:rsidRDefault="00C3477B" w:rsidP="00C3477B">
            <w:pPr>
              <w:spacing w:line="312" w:lineRule="auto"/>
              <w:jc w:val="both"/>
              <w:rPr>
                <w:rFonts w:ascii="Arial" w:hAnsi="Arial" w:cs="Arial"/>
                <w:sz w:val="20"/>
                <w:szCs w:val="20"/>
              </w:rPr>
            </w:pPr>
          </w:p>
          <w:p w14:paraId="5E9B3979" w14:textId="77777777" w:rsidR="00C3477B" w:rsidRPr="008B34EB" w:rsidRDefault="00C3477B" w:rsidP="00C3477B">
            <w:pPr>
              <w:spacing w:line="312" w:lineRule="auto"/>
              <w:jc w:val="both"/>
              <w:rPr>
                <w:rFonts w:ascii="Arial" w:hAnsi="Arial" w:cs="Arial"/>
                <w:sz w:val="20"/>
                <w:szCs w:val="20"/>
              </w:rPr>
            </w:pPr>
            <w:r w:rsidRPr="008B34EB">
              <w:rPr>
                <w:rFonts w:ascii="Arial" w:hAnsi="Arial" w:cs="Arial"/>
                <w:b/>
                <w:sz w:val="20"/>
                <w:szCs w:val="20"/>
              </w:rPr>
              <w:t>Radicado No. 2015-00112</w:t>
            </w:r>
            <w:r w:rsidRPr="008B34EB">
              <w:rPr>
                <w:rFonts w:ascii="Arial" w:hAnsi="Arial" w:cs="Arial"/>
                <w:sz w:val="20"/>
                <w:szCs w:val="20"/>
              </w:rPr>
              <w:t xml:space="preserve">. Liberty Seguros S.A. no contestó la demanda ni el llamamiento en garantía. </w:t>
            </w:r>
          </w:p>
          <w:p w14:paraId="522A2A2F" w14:textId="77777777" w:rsidR="00C3477B" w:rsidRPr="008B34EB" w:rsidRDefault="00C3477B" w:rsidP="00C3477B">
            <w:pPr>
              <w:spacing w:line="312" w:lineRule="auto"/>
              <w:jc w:val="both"/>
              <w:rPr>
                <w:rFonts w:ascii="Arial" w:hAnsi="Arial" w:cs="Arial"/>
                <w:sz w:val="20"/>
                <w:szCs w:val="20"/>
              </w:rPr>
            </w:pPr>
          </w:p>
          <w:p w14:paraId="2A38B35B" w14:textId="77777777" w:rsidR="00C3477B" w:rsidRPr="008B34EB" w:rsidRDefault="00C3477B" w:rsidP="00C3477B">
            <w:pPr>
              <w:spacing w:line="312" w:lineRule="auto"/>
              <w:jc w:val="both"/>
              <w:rPr>
                <w:rFonts w:ascii="Arial" w:hAnsi="Arial" w:cs="Arial"/>
                <w:sz w:val="20"/>
                <w:szCs w:val="20"/>
              </w:rPr>
            </w:pPr>
            <w:r w:rsidRPr="008B34EB">
              <w:rPr>
                <w:rFonts w:ascii="Arial" w:hAnsi="Arial" w:cs="Arial"/>
                <w:b/>
                <w:sz w:val="20"/>
                <w:szCs w:val="20"/>
              </w:rPr>
              <w:t xml:space="preserve">Radicado No. 2014-00446 hoy 2018-00601. </w:t>
            </w:r>
            <w:r w:rsidRPr="008B34EB">
              <w:rPr>
                <w:rFonts w:ascii="Arial" w:hAnsi="Arial" w:cs="Arial"/>
                <w:sz w:val="20"/>
                <w:szCs w:val="20"/>
              </w:rPr>
              <w:t xml:space="preserve">Liberty Seguros S.A. fue llamada en garantía por el Municipio de Palmira y contestó la demanda y llamamiento. (Apoderado </w:t>
            </w:r>
            <w:proofErr w:type="spellStart"/>
            <w:r w:rsidRPr="008B34EB">
              <w:rPr>
                <w:rFonts w:ascii="Arial" w:hAnsi="Arial" w:cs="Arial"/>
                <w:sz w:val="20"/>
                <w:szCs w:val="20"/>
              </w:rPr>
              <w:t>GHA</w:t>
            </w:r>
            <w:proofErr w:type="spellEnd"/>
            <w:r w:rsidRPr="008B34EB">
              <w:rPr>
                <w:rFonts w:ascii="Arial" w:hAnsi="Arial" w:cs="Arial"/>
                <w:sz w:val="20"/>
                <w:szCs w:val="20"/>
              </w:rPr>
              <w:t>)</w:t>
            </w:r>
          </w:p>
          <w:p w14:paraId="0BD9DE17" w14:textId="7ACFC010" w:rsidR="00C3477B" w:rsidRPr="008B34EB" w:rsidRDefault="00C3477B" w:rsidP="0021322B">
            <w:pPr>
              <w:jc w:val="both"/>
              <w:rPr>
                <w:rFonts w:ascii="Arial" w:hAnsi="Arial" w:cs="Arial"/>
                <w:b/>
                <w:sz w:val="20"/>
                <w:szCs w:val="20"/>
              </w:rPr>
            </w:pPr>
          </w:p>
          <w:p w14:paraId="34601010" w14:textId="77777777" w:rsidR="00C3477B" w:rsidRPr="008B34EB" w:rsidRDefault="00C3477B" w:rsidP="00C3477B">
            <w:pPr>
              <w:jc w:val="both"/>
              <w:rPr>
                <w:rFonts w:ascii="Arial" w:hAnsi="Arial" w:cs="Arial"/>
                <w:sz w:val="20"/>
                <w:szCs w:val="20"/>
              </w:rPr>
            </w:pPr>
            <w:r w:rsidRPr="008B34EB">
              <w:rPr>
                <w:rFonts w:ascii="Arial" w:hAnsi="Arial" w:cs="Arial"/>
                <w:sz w:val="20"/>
                <w:szCs w:val="20"/>
              </w:rPr>
              <w:t>EXCEPCIONES DE FONDO FRENTE A LA DEMANDA:</w:t>
            </w:r>
          </w:p>
          <w:p w14:paraId="0F081157" w14:textId="4D84D91D" w:rsidR="00C3477B" w:rsidRPr="008B34EB" w:rsidRDefault="00C3477B" w:rsidP="0021322B">
            <w:pPr>
              <w:jc w:val="both"/>
              <w:rPr>
                <w:rFonts w:ascii="Arial" w:hAnsi="Arial" w:cs="Arial"/>
                <w:b/>
                <w:sz w:val="20"/>
                <w:szCs w:val="20"/>
              </w:rPr>
            </w:pPr>
          </w:p>
          <w:p w14:paraId="1B49C48E" w14:textId="183BEA4B" w:rsidR="00365BD9" w:rsidRPr="008B34EB" w:rsidRDefault="00365BD9" w:rsidP="00365BD9">
            <w:pPr>
              <w:pStyle w:val="Prrafodelista"/>
              <w:numPr>
                <w:ilvl w:val="0"/>
                <w:numId w:val="16"/>
              </w:numPr>
              <w:jc w:val="both"/>
              <w:rPr>
                <w:rFonts w:ascii="Arial" w:hAnsi="Arial" w:cs="Arial"/>
                <w:sz w:val="20"/>
                <w:szCs w:val="20"/>
              </w:rPr>
            </w:pPr>
            <w:r w:rsidRPr="008B34EB">
              <w:rPr>
                <w:rFonts w:ascii="Arial" w:hAnsi="Arial" w:cs="Arial"/>
                <w:sz w:val="20"/>
                <w:szCs w:val="20"/>
              </w:rPr>
              <w:t>Excepciones planteadas por quien efectúa el llamamiento en garantía</w:t>
            </w:r>
          </w:p>
          <w:p w14:paraId="11F08556" w14:textId="063E5CC6" w:rsidR="00C3477B" w:rsidRPr="008B34EB" w:rsidRDefault="00365BD9" w:rsidP="00365BD9">
            <w:pPr>
              <w:pStyle w:val="Prrafodelista"/>
              <w:numPr>
                <w:ilvl w:val="0"/>
                <w:numId w:val="16"/>
              </w:numPr>
              <w:jc w:val="both"/>
              <w:rPr>
                <w:rFonts w:ascii="Arial" w:hAnsi="Arial" w:cs="Arial"/>
                <w:sz w:val="20"/>
                <w:szCs w:val="20"/>
              </w:rPr>
            </w:pPr>
            <w:r w:rsidRPr="008B34EB">
              <w:rPr>
                <w:rFonts w:ascii="Arial" w:hAnsi="Arial" w:cs="Arial"/>
                <w:sz w:val="20"/>
                <w:szCs w:val="20"/>
              </w:rPr>
              <w:t>Falta de legitimación en la causa por pasiva del Municipio de Palmira</w:t>
            </w:r>
          </w:p>
          <w:p w14:paraId="446A804C" w14:textId="07520288" w:rsidR="00365BD9" w:rsidRPr="008B34EB" w:rsidRDefault="00365BD9" w:rsidP="00365BD9">
            <w:pPr>
              <w:pStyle w:val="Prrafodelista"/>
              <w:numPr>
                <w:ilvl w:val="0"/>
                <w:numId w:val="16"/>
              </w:numPr>
              <w:jc w:val="both"/>
              <w:rPr>
                <w:rFonts w:ascii="Arial" w:hAnsi="Arial" w:cs="Arial"/>
                <w:sz w:val="20"/>
                <w:szCs w:val="20"/>
              </w:rPr>
            </w:pPr>
            <w:r w:rsidRPr="008B34EB">
              <w:rPr>
                <w:rFonts w:ascii="Arial" w:hAnsi="Arial" w:cs="Arial"/>
                <w:sz w:val="20"/>
                <w:szCs w:val="20"/>
              </w:rPr>
              <w:t>Inexistencia de responsabilidad y de obligación indemnizatoria a cargo del Municipio de Palmira</w:t>
            </w:r>
          </w:p>
          <w:p w14:paraId="20782AFE" w14:textId="63A787D1" w:rsidR="00365BD9" w:rsidRPr="008B34EB" w:rsidRDefault="00365BD9" w:rsidP="00365BD9">
            <w:pPr>
              <w:pStyle w:val="Prrafodelista"/>
              <w:numPr>
                <w:ilvl w:val="0"/>
                <w:numId w:val="16"/>
              </w:numPr>
              <w:jc w:val="both"/>
              <w:rPr>
                <w:rFonts w:ascii="Arial" w:hAnsi="Arial" w:cs="Arial"/>
                <w:sz w:val="20"/>
                <w:szCs w:val="20"/>
              </w:rPr>
            </w:pPr>
            <w:r w:rsidRPr="008B34EB">
              <w:rPr>
                <w:rFonts w:ascii="Arial" w:hAnsi="Arial" w:cs="Arial"/>
                <w:sz w:val="20"/>
                <w:szCs w:val="20"/>
              </w:rPr>
              <w:t xml:space="preserve">Fuerza mayor </w:t>
            </w:r>
          </w:p>
          <w:p w14:paraId="2D123B7D" w14:textId="7037CE94" w:rsidR="00365BD9" w:rsidRPr="008B34EB" w:rsidRDefault="00365BD9" w:rsidP="00365BD9">
            <w:pPr>
              <w:pStyle w:val="Prrafodelista"/>
              <w:numPr>
                <w:ilvl w:val="0"/>
                <w:numId w:val="16"/>
              </w:numPr>
              <w:jc w:val="both"/>
              <w:rPr>
                <w:rFonts w:ascii="Arial" w:hAnsi="Arial" w:cs="Arial"/>
                <w:sz w:val="20"/>
                <w:szCs w:val="20"/>
              </w:rPr>
            </w:pPr>
            <w:r w:rsidRPr="008B34EB">
              <w:rPr>
                <w:rFonts w:ascii="Arial" w:hAnsi="Arial" w:cs="Arial"/>
                <w:sz w:val="20"/>
                <w:szCs w:val="20"/>
              </w:rPr>
              <w:t>Carencia de prueba del supuesto perjuicio</w:t>
            </w:r>
          </w:p>
          <w:p w14:paraId="6F3BD5E1" w14:textId="7B46AA84" w:rsidR="00365BD9" w:rsidRPr="008B34EB" w:rsidRDefault="00365BD9" w:rsidP="00365BD9">
            <w:pPr>
              <w:pStyle w:val="Prrafodelista"/>
              <w:numPr>
                <w:ilvl w:val="0"/>
                <w:numId w:val="16"/>
              </w:numPr>
              <w:jc w:val="both"/>
              <w:rPr>
                <w:rFonts w:ascii="Arial" w:hAnsi="Arial" w:cs="Arial"/>
                <w:sz w:val="20"/>
                <w:szCs w:val="20"/>
              </w:rPr>
            </w:pPr>
            <w:r w:rsidRPr="008B34EB">
              <w:rPr>
                <w:rFonts w:ascii="Arial" w:hAnsi="Arial" w:cs="Arial"/>
                <w:sz w:val="20"/>
                <w:szCs w:val="20"/>
              </w:rPr>
              <w:t>Enriquecimiento sin causa</w:t>
            </w:r>
          </w:p>
          <w:p w14:paraId="61088F66" w14:textId="06CC0399" w:rsidR="00365BD9" w:rsidRPr="008B34EB" w:rsidRDefault="00365BD9" w:rsidP="00365BD9">
            <w:pPr>
              <w:pStyle w:val="Prrafodelista"/>
              <w:numPr>
                <w:ilvl w:val="0"/>
                <w:numId w:val="16"/>
              </w:numPr>
              <w:jc w:val="both"/>
              <w:rPr>
                <w:rFonts w:ascii="Arial" w:hAnsi="Arial" w:cs="Arial"/>
                <w:sz w:val="20"/>
                <w:szCs w:val="20"/>
              </w:rPr>
            </w:pPr>
            <w:r w:rsidRPr="008B34EB">
              <w:rPr>
                <w:rFonts w:ascii="Arial" w:hAnsi="Arial" w:cs="Arial"/>
                <w:sz w:val="20"/>
                <w:szCs w:val="20"/>
              </w:rPr>
              <w:t>Genérica o innominada</w:t>
            </w:r>
          </w:p>
          <w:p w14:paraId="500322FC" w14:textId="718B51C8" w:rsidR="0021322B" w:rsidRPr="008B34EB" w:rsidRDefault="0021322B" w:rsidP="0021322B">
            <w:pPr>
              <w:jc w:val="both"/>
              <w:rPr>
                <w:rFonts w:ascii="Arial" w:hAnsi="Arial" w:cs="Arial"/>
                <w:b/>
                <w:sz w:val="20"/>
                <w:szCs w:val="20"/>
              </w:rPr>
            </w:pPr>
          </w:p>
          <w:p w14:paraId="500322FD" w14:textId="08CD6CFB" w:rsidR="0021322B" w:rsidRPr="008B34EB" w:rsidRDefault="0021322B" w:rsidP="0021322B">
            <w:pPr>
              <w:jc w:val="both"/>
              <w:rPr>
                <w:rFonts w:ascii="Arial" w:hAnsi="Arial" w:cs="Arial"/>
                <w:sz w:val="20"/>
                <w:szCs w:val="20"/>
              </w:rPr>
            </w:pPr>
            <w:r w:rsidRPr="008B34EB">
              <w:rPr>
                <w:rFonts w:ascii="Arial" w:hAnsi="Arial" w:cs="Arial"/>
                <w:sz w:val="20"/>
                <w:szCs w:val="20"/>
              </w:rPr>
              <w:t>EXCEPCIONES FRENTE AL LLAMAMIENTO EN GARANTÍA:</w:t>
            </w:r>
          </w:p>
          <w:p w14:paraId="4BDA8E75" w14:textId="1A97FDF7" w:rsidR="00365BD9" w:rsidRPr="008B34EB" w:rsidRDefault="00365BD9" w:rsidP="0021322B">
            <w:pPr>
              <w:jc w:val="both"/>
              <w:rPr>
                <w:rFonts w:ascii="Arial" w:hAnsi="Arial" w:cs="Arial"/>
                <w:sz w:val="20"/>
                <w:szCs w:val="20"/>
              </w:rPr>
            </w:pPr>
          </w:p>
          <w:p w14:paraId="53F6AFF1" w14:textId="639D1644" w:rsidR="00365BD9" w:rsidRPr="008B34EB" w:rsidRDefault="00365BD9" w:rsidP="00365BD9">
            <w:pPr>
              <w:pStyle w:val="Prrafodelista"/>
              <w:numPr>
                <w:ilvl w:val="0"/>
                <w:numId w:val="17"/>
              </w:numPr>
              <w:jc w:val="both"/>
              <w:rPr>
                <w:rFonts w:ascii="Arial" w:hAnsi="Arial" w:cs="Arial"/>
                <w:sz w:val="20"/>
                <w:szCs w:val="20"/>
              </w:rPr>
            </w:pPr>
            <w:r w:rsidRPr="008B34EB">
              <w:rPr>
                <w:rFonts w:ascii="Arial" w:hAnsi="Arial" w:cs="Arial"/>
                <w:sz w:val="20"/>
                <w:szCs w:val="20"/>
              </w:rPr>
              <w:t xml:space="preserve">Inexistencia de amparo </w:t>
            </w:r>
          </w:p>
          <w:p w14:paraId="44C889E7" w14:textId="7A620DB4" w:rsidR="00365BD9" w:rsidRPr="008B34EB" w:rsidRDefault="00365BD9" w:rsidP="00365BD9">
            <w:pPr>
              <w:pStyle w:val="Prrafodelista"/>
              <w:numPr>
                <w:ilvl w:val="0"/>
                <w:numId w:val="17"/>
              </w:numPr>
              <w:jc w:val="both"/>
              <w:rPr>
                <w:rFonts w:ascii="Arial" w:hAnsi="Arial" w:cs="Arial"/>
                <w:sz w:val="20"/>
                <w:szCs w:val="20"/>
              </w:rPr>
            </w:pPr>
            <w:r w:rsidRPr="008B34EB">
              <w:rPr>
                <w:rFonts w:ascii="Arial" w:hAnsi="Arial" w:cs="Arial"/>
                <w:sz w:val="20"/>
                <w:szCs w:val="20"/>
              </w:rPr>
              <w:t xml:space="preserve">Límites máximos de responsabilidad, condiciones del seguro y disponibilidad del valor asegurado </w:t>
            </w:r>
          </w:p>
          <w:p w14:paraId="79412194" w14:textId="77777777" w:rsidR="00365BD9" w:rsidRPr="008B34EB" w:rsidRDefault="00365BD9" w:rsidP="00365BD9">
            <w:pPr>
              <w:pStyle w:val="Prrafodelista"/>
              <w:numPr>
                <w:ilvl w:val="0"/>
                <w:numId w:val="17"/>
              </w:numPr>
              <w:jc w:val="both"/>
              <w:rPr>
                <w:rFonts w:ascii="Arial" w:hAnsi="Arial" w:cs="Arial"/>
                <w:sz w:val="20"/>
                <w:szCs w:val="20"/>
              </w:rPr>
            </w:pPr>
            <w:r w:rsidRPr="008B34EB">
              <w:rPr>
                <w:rFonts w:ascii="Arial" w:hAnsi="Arial" w:cs="Arial"/>
                <w:sz w:val="20"/>
                <w:szCs w:val="20"/>
              </w:rPr>
              <w:t>Exclusiones de la póliza</w:t>
            </w:r>
          </w:p>
          <w:p w14:paraId="45B98B73" w14:textId="2F30BB17" w:rsidR="00365BD9" w:rsidRPr="008B34EB" w:rsidRDefault="00365BD9" w:rsidP="00365BD9">
            <w:pPr>
              <w:pStyle w:val="Prrafodelista"/>
              <w:numPr>
                <w:ilvl w:val="0"/>
                <w:numId w:val="17"/>
              </w:numPr>
              <w:jc w:val="both"/>
              <w:rPr>
                <w:rFonts w:ascii="Arial" w:hAnsi="Arial" w:cs="Arial"/>
                <w:sz w:val="20"/>
                <w:szCs w:val="20"/>
              </w:rPr>
            </w:pPr>
            <w:r w:rsidRPr="008B34EB">
              <w:rPr>
                <w:rFonts w:ascii="Arial" w:hAnsi="Arial" w:cs="Arial"/>
                <w:sz w:val="20"/>
                <w:szCs w:val="20"/>
              </w:rPr>
              <w:t xml:space="preserve">Genérica y otras </w:t>
            </w:r>
          </w:p>
          <w:p w14:paraId="500322FF" w14:textId="77777777" w:rsidR="0021322B" w:rsidRPr="008B34EB" w:rsidRDefault="0021322B" w:rsidP="0021322B">
            <w:pPr>
              <w:jc w:val="both"/>
              <w:rPr>
                <w:rFonts w:ascii="Arial" w:hAnsi="Arial" w:cs="Arial"/>
                <w:sz w:val="20"/>
                <w:szCs w:val="20"/>
              </w:rPr>
            </w:pPr>
          </w:p>
        </w:tc>
      </w:tr>
      <w:tr w:rsidR="0021322B" w:rsidRPr="008B34EB" w14:paraId="50032303" w14:textId="77777777" w:rsidTr="00FE690C">
        <w:tc>
          <w:tcPr>
            <w:tcW w:w="4820" w:type="dxa"/>
            <w:shd w:val="clear" w:color="auto" w:fill="D9D9D9" w:themeFill="background1" w:themeFillShade="D9"/>
          </w:tcPr>
          <w:p w14:paraId="50032301" w14:textId="77777777" w:rsidR="0021322B" w:rsidRPr="008B34EB" w:rsidRDefault="0021322B" w:rsidP="0021322B">
            <w:pPr>
              <w:rPr>
                <w:rFonts w:ascii="Arial" w:hAnsi="Arial" w:cs="Arial"/>
                <w:b/>
                <w:sz w:val="20"/>
                <w:szCs w:val="20"/>
              </w:rPr>
            </w:pPr>
            <w:r w:rsidRPr="008B34EB">
              <w:rPr>
                <w:rFonts w:ascii="Arial" w:hAnsi="Arial" w:cs="Arial"/>
                <w:b/>
                <w:sz w:val="20"/>
                <w:szCs w:val="20"/>
              </w:rPr>
              <w:t>Concepto del abogado sobre la posibilidad de conciliar el caso y valor de una propuesta conciliatoria:</w:t>
            </w:r>
          </w:p>
        </w:tc>
        <w:tc>
          <w:tcPr>
            <w:tcW w:w="6095" w:type="dxa"/>
          </w:tcPr>
          <w:p w14:paraId="50032302" w14:textId="7ACEA2BB" w:rsidR="0021322B" w:rsidRPr="008B34EB" w:rsidRDefault="00365BD9" w:rsidP="0021322B">
            <w:pPr>
              <w:jc w:val="both"/>
              <w:rPr>
                <w:rFonts w:ascii="Arial" w:hAnsi="Arial" w:cs="Arial"/>
                <w:b/>
                <w:sz w:val="20"/>
                <w:szCs w:val="20"/>
              </w:rPr>
            </w:pPr>
            <w:r w:rsidRPr="008B34EB">
              <w:rPr>
                <w:rFonts w:ascii="Arial" w:hAnsi="Arial" w:cs="Arial"/>
                <w:sz w:val="20"/>
                <w:szCs w:val="20"/>
                <w:lang w:val="es-ES_tradnl"/>
              </w:rPr>
              <w:t>Por la contingencia del proceso, en esta etapa no se recomienda presentar formula conciliatoria.</w:t>
            </w:r>
          </w:p>
        </w:tc>
      </w:tr>
    </w:tbl>
    <w:p w14:paraId="50032304" w14:textId="77777777" w:rsidR="0057097F" w:rsidRPr="008B34EB" w:rsidRDefault="0057097F" w:rsidP="005C2FEC">
      <w:pPr>
        <w:spacing w:after="0"/>
        <w:rPr>
          <w:rFonts w:ascii="Arial" w:hAnsi="Arial" w:cs="Arial"/>
          <w:b/>
          <w:sz w:val="20"/>
          <w:szCs w:val="20"/>
        </w:rPr>
      </w:pPr>
    </w:p>
    <w:p w14:paraId="50032305" w14:textId="77777777" w:rsidR="0057097F" w:rsidRPr="008B34EB" w:rsidRDefault="0057097F" w:rsidP="005C2FEC">
      <w:pPr>
        <w:spacing w:after="0"/>
        <w:rPr>
          <w:rFonts w:ascii="Arial" w:hAnsi="Arial" w:cs="Arial"/>
          <w:b/>
          <w:sz w:val="20"/>
          <w:szCs w:val="20"/>
        </w:rPr>
      </w:pPr>
    </w:p>
    <w:p w14:paraId="50032306" w14:textId="77777777" w:rsidR="0057097F" w:rsidRPr="008B34EB" w:rsidRDefault="000B7A27" w:rsidP="005C2FEC">
      <w:pPr>
        <w:spacing w:after="0"/>
        <w:rPr>
          <w:rFonts w:ascii="Arial" w:hAnsi="Arial" w:cs="Arial"/>
          <w:b/>
          <w:sz w:val="20"/>
          <w:szCs w:val="20"/>
        </w:rPr>
      </w:pPr>
      <w:r w:rsidRPr="008B34EB">
        <w:rPr>
          <w:rFonts w:ascii="Arial" w:hAnsi="Arial" w:cs="Arial"/>
          <w:b/>
          <w:sz w:val="20"/>
          <w:szCs w:val="20"/>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8B34EB" w14:paraId="50032309" w14:textId="77777777">
        <w:trPr>
          <w:trHeight w:val="238"/>
        </w:trPr>
        <w:tc>
          <w:tcPr>
            <w:tcW w:w="4414" w:type="dxa"/>
            <w:shd w:val="clear" w:color="auto" w:fill="D9D9D9"/>
          </w:tcPr>
          <w:p w14:paraId="50032307" w14:textId="77777777" w:rsidR="0057097F" w:rsidRPr="008B34EB" w:rsidRDefault="000B7A27" w:rsidP="005C2FEC">
            <w:pPr>
              <w:rPr>
                <w:rFonts w:ascii="Arial" w:hAnsi="Arial" w:cs="Arial"/>
                <w:b/>
                <w:sz w:val="20"/>
                <w:szCs w:val="20"/>
              </w:rPr>
            </w:pPr>
            <w:r w:rsidRPr="008B34EB">
              <w:rPr>
                <w:rFonts w:ascii="Arial" w:hAnsi="Arial" w:cs="Arial"/>
                <w:b/>
                <w:sz w:val="20"/>
                <w:szCs w:val="20"/>
              </w:rPr>
              <w:t>Fecha y hora de la diligencia:</w:t>
            </w:r>
          </w:p>
        </w:tc>
        <w:tc>
          <w:tcPr>
            <w:tcW w:w="4414" w:type="dxa"/>
          </w:tcPr>
          <w:p w14:paraId="50032308" w14:textId="77777777" w:rsidR="0057097F" w:rsidRPr="008B34EB" w:rsidRDefault="0057097F" w:rsidP="005C2FEC">
            <w:pPr>
              <w:rPr>
                <w:rFonts w:ascii="Arial" w:hAnsi="Arial" w:cs="Arial"/>
                <w:b/>
                <w:sz w:val="20"/>
                <w:szCs w:val="20"/>
              </w:rPr>
            </w:pPr>
          </w:p>
        </w:tc>
      </w:tr>
      <w:tr w:rsidR="0057097F" w:rsidRPr="008B34EB" w14:paraId="5003230C" w14:textId="77777777">
        <w:tc>
          <w:tcPr>
            <w:tcW w:w="4414" w:type="dxa"/>
            <w:shd w:val="clear" w:color="auto" w:fill="D9D9D9"/>
          </w:tcPr>
          <w:p w14:paraId="5003230A" w14:textId="77777777" w:rsidR="0057097F" w:rsidRPr="008B34EB" w:rsidRDefault="000B7A27" w:rsidP="005C2FEC">
            <w:pPr>
              <w:rPr>
                <w:rFonts w:ascii="Arial" w:hAnsi="Arial" w:cs="Arial"/>
                <w:b/>
                <w:sz w:val="20"/>
                <w:szCs w:val="20"/>
              </w:rPr>
            </w:pPr>
            <w:r w:rsidRPr="008B34EB">
              <w:rPr>
                <w:rFonts w:ascii="Arial" w:hAnsi="Arial" w:cs="Arial"/>
                <w:b/>
                <w:sz w:val="20"/>
                <w:szCs w:val="20"/>
              </w:rPr>
              <w:t>Síntesis de los argumentos de la Compañía:</w:t>
            </w:r>
          </w:p>
        </w:tc>
        <w:tc>
          <w:tcPr>
            <w:tcW w:w="4414" w:type="dxa"/>
          </w:tcPr>
          <w:p w14:paraId="5003230B" w14:textId="77777777" w:rsidR="0057097F" w:rsidRPr="008B34EB" w:rsidRDefault="0057097F" w:rsidP="005C2FEC">
            <w:pPr>
              <w:pBdr>
                <w:top w:val="nil"/>
                <w:left w:val="nil"/>
                <w:bottom w:val="nil"/>
                <w:right w:val="nil"/>
                <w:between w:val="nil"/>
              </w:pBdr>
              <w:spacing w:line="259" w:lineRule="auto"/>
              <w:ind w:left="720"/>
              <w:jc w:val="both"/>
              <w:rPr>
                <w:rFonts w:ascii="Arial" w:hAnsi="Arial" w:cs="Arial"/>
                <w:color w:val="000000"/>
                <w:sz w:val="20"/>
                <w:szCs w:val="20"/>
              </w:rPr>
            </w:pPr>
          </w:p>
        </w:tc>
      </w:tr>
      <w:tr w:rsidR="0057097F" w:rsidRPr="008B34EB" w14:paraId="5003230F" w14:textId="77777777">
        <w:tc>
          <w:tcPr>
            <w:tcW w:w="4414" w:type="dxa"/>
            <w:shd w:val="clear" w:color="auto" w:fill="D9D9D9"/>
          </w:tcPr>
          <w:p w14:paraId="5003230D" w14:textId="77777777" w:rsidR="0057097F" w:rsidRPr="008B34EB" w:rsidRDefault="000B7A27" w:rsidP="005C2FEC">
            <w:pPr>
              <w:rPr>
                <w:rFonts w:ascii="Arial" w:hAnsi="Arial" w:cs="Arial"/>
                <w:b/>
                <w:sz w:val="20"/>
                <w:szCs w:val="20"/>
              </w:rPr>
            </w:pPr>
            <w:r w:rsidRPr="008B34EB">
              <w:rPr>
                <w:rFonts w:ascii="Arial" w:hAnsi="Arial" w:cs="Arial"/>
                <w:b/>
                <w:sz w:val="20"/>
                <w:szCs w:val="20"/>
              </w:rPr>
              <w:t>Recomendaciones para la diligencia:</w:t>
            </w:r>
          </w:p>
        </w:tc>
        <w:tc>
          <w:tcPr>
            <w:tcW w:w="4414" w:type="dxa"/>
          </w:tcPr>
          <w:p w14:paraId="5003230E" w14:textId="77777777" w:rsidR="0057097F" w:rsidRPr="008B34EB" w:rsidRDefault="0057097F" w:rsidP="005C2FEC">
            <w:pPr>
              <w:jc w:val="both"/>
              <w:rPr>
                <w:rFonts w:ascii="Arial" w:hAnsi="Arial" w:cs="Arial"/>
                <w:sz w:val="20"/>
                <w:szCs w:val="20"/>
              </w:rPr>
            </w:pPr>
          </w:p>
        </w:tc>
      </w:tr>
    </w:tbl>
    <w:p w14:paraId="50032310" w14:textId="77777777" w:rsidR="0057097F" w:rsidRPr="008B34EB" w:rsidRDefault="0057097F" w:rsidP="005C2FEC">
      <w:pPr>
        <w:spacing w:after="0"/>
        <w:rPr>
          <w:rFonts w:ascii="Arial" w:hAnsi="Arial" w:cs="Arial"/>
          <w:b/>
          <w:sz w:val="20"/>
          <w:szCs w:val="20"/>
        </w:rPr>
      </w:pPr>
    </w:p>
    <w:sectPr w:rsidR="0057097F" w:rsidRPr="008B34EB">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158D8" w14:textId="77777777" w:rsidR="00FC12FB" w:rsidRDefault="00FC12FB">
      <w:pPr>
        <w:spacing w:after="0" w:line="240" w:lineRule="auto"/>
      </w:pPr>
      <w:r>
        <w:separator/>
      </w:r>
    </w:p>
  </w:endnote>
  <w:endnote w:type="continuationSeparator" w:id="0">
    <w:p w14:paraId="0CBBC341" w14:textId="77777777" w:rsidR="00FC12FB" w:rsidRDefault="00FC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C189A" w14:textId="77777777" w:rsidR="00FC12FB" w:rsidRDefault="00FC12FB">
      <w:pPr>
        <w:spacing w:after="0" w:line="240" w:lineRule="auto"/>
      </w:pPr>
      <w:r>
        <w:separator/>
      </w:r>
    </w:p>
  </w:footnote>
  <w:footnote w:type="continuationSeparator" w:id="0">
    <w:p w14:paraId="12E2BC64" w14:textId="77777777" w:rsidR="00FC12FB" w:rsidRDefault="00FC1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10D6A"/>
    <w:multiLevelType w:val="hybridMultilevel"/>
    <w:tmpl w:val="5940791A"/>
    <w:lvl w:ilvl="0" w:tplc="4ACE24FE">
      <w:start w:val="1"/>
      <w:numFmt w:val="lowerLetter"/>
      <w:lvlText w:val="%1."/>
      <w:lvlJc w:val="left"/>
      <w:pPr>
        <w:ind w:left="720" w:hanging="360"/>
      </w:pPr>
      <w:rPr>
        <w:rFonts w:ascii="Calibri" w:eastAsia="Calibri" w:hAnsi="Calibri" w:cs="Calibr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E7A11"/>
    <w:multiLevelType w:val="hybridMultilevel"/>
    <w:tmpl w:val="C930D700"/>
    <w:lvl w:ilvl="0" w:tplc="BA3AF4AA">
      <w:start w:val="1"/>
      <w:numFmt w:val="lowerLetter"/>
      <w:lvlText w:val="%1."/>
      <w:lvlJc w:val="left"/>
      <w:pPr>
        <w:ind w:left="720" w:hanging="360"/>
      </w:pPr>
      <w:rPr>
        <w:rFonts w:ascii="Calibri" w:eastAsia="Calibri" w:hAnsi="Calibri" w:cs="Calibr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596583"/>
    <w:multiLevelType w:val="hybridMultilevel"/>
    <w:tmpl w:val="DFD0E726"/>
    <w:lvl w:ilvl="0" w:tplc="665A193E">
      <w:start w:val="20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A0EC9"/>
    <w:multiLevelType w:val="hybridMultilevel"/>
    <w:tmpl w:val="BD2A6B0C"/>
    <w:lvl w:ilvl="0" w:tplc="2DA69846">
      <w:start w:val="1"/>
      <w:numFmt w:val="lowerLetter"/>
      <w:lvlText w:val="%1."/>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73661FB"/>
    <w:multiLevelType w:val="hybridMultilevel"/>
    <w:tmpl w:val="1B747E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C06E93"/>
    <w:multiLevelType w:val="hybridMultilevel"/>
    <w:tmpl w:val="346C8A4A"/>
    <w:lvl w:ilvl="0" w:tplc="99CA51A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7CF57B9"/>
    <w:multiLevelType w:val="hybridMultilevel"/>
    <w:tmpl w:val="FD6E24D6"/>
    <w:lvl w:ilvl="0" w:tplc="D654133A">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9BF426B"/>
    <w:multiLevelType w:val="hybridMultilevel"/>
    <w:tmpl w:val="834C72B6"/>
    <w:lvl w:ilvl="0" w:tplc="371A4D0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BFB03F0"/>
    <w:multiLevelType w:val="hybridMultilevel"/>
    <w:tmpl w:val="091A7B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E134311"/>
    <w:multiLevelType w:val="hybridMultilevel"/>
    <w:tmpl w:val="A59CDDDA"/>
    <w:lvl w:ilvl="0" w:tplc="910E38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FF15B53"/>
    <w:multiLevelType w:val="hybridMultilevel"/>
    <w:tmpl w:val="DE78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1E9644F"/>
    <w:multiLevelType w:val="hybridMultilevel"/>
    <w:tmpl w:val="607AB7FE"/>
    <w:lvl w:ilvl="0" w:tplc="B4825F2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D18086F"/>
    <w:multiLevelType w:val="hybridMultilevel"/>
    <w:tmpl w:val="1CEE5A7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1AD573B"/>
    <w:multiLevelType w:val="hybridMultilevel"/>
    <w:tmpl w:val="6F9C0C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33D2FA1"/>
    <w:multiLevelType w:val="hybridMultilevel"/>
    <w:tmpl w:val="988829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13"/>
  </w:num>
  <w:num w:numId="4">
    <w:abstractNumId w:val="11"/>
  </w:num>
  <w:num w:numId="5">
    <w:abstractNumId w:val="8"/>
  </w:num>
  <w:num w:numId="6">
    <w:abstractNumId w:val="5"/>
  </w:num>
  <w:num w:numId="7">
    <w:abstractNumId w:val="9"/>
  </w:num>
  <w:num w:numId="8">
    <w:abstractNumId w:val="7"/>
  </w:num>
  <w:num w:numId="9">
    <w:abstractNumId w:val="2"/>
  </w:num>
  <w:num w:numId="10">
    <w:abstractNumId w:val="0"/>
  </w:num>
  <w:num w:numId="11">
    <w:abstractNumId w:val="15"/>
  </w:num>
  <w:num w:numId="12">
    <w:abstractNumId w:val="10"/>
  </w:num>
  <w:num w:numId="13">
    <w:abstractNumId w:val="14"/>
  </w:num>
  <w:num w:numId="14">
    <w:abstractNumId w:val="3"/>
  </w:num>
  <w:num w:numId="15">
    <w:abstractNumId w:val="12"/>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7F"/>
    <w:rsid w:val="00046BFC"/>
    <w:rsid w:val="000918DD"/>
    <w:rsid w:val="000B7A27"/>
    <w:rsid w:val="000F6A86"/>
    <w:rsid w:val="0021322B"/>
    <w:rsid w:val="00245064"/>
    <w:rsid w:val="00264C14"/>
    <w:rsid w:val="00357909"/>
    <w:rsid w:val="00365BD9"/>
    <w:rsid w:val="003C0B4E"/>
    <w:rsid w:val="0053043E"/>
    <w:rsid w:val="0057097F"/>
    <w:rsid w:val="005A4426"/>
    <w:rsid w:val="005C2FEC"/>
    <w:rsid w:val="005D4618"/>
    <w:rsid w:val="00816ABC"/>
    <w:rsid w:val="008B34EB"/>
    <w:rsid w:val="009F1D9F"/>
    <w:rsid w:val="00A63F73"/>
    <w:rsid w:val="00AA5BB2"/>
    <w:rsid w:val="00BA71C8"/>
    <w:rsid w:val="00C3477B"/>
    <w:rsid w:val="00DA5139"/>
    <w:rsid w:val="00ED2801"/>
    <w:rsid w:val="00F60258"/>
    <w:rsid w:val="00FC12FB"/>
    <w:rsid w:val="00FE690C"/>
    <w:rsid w:val="0BAEC5E2"/>
    <w:rsid w:val="357EB3F4"/>
    <w:rsid w:val="581B405C"/>
    <w:rsid w:val="61A8F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Props1.xml><?xml version="1.0" encoding="utf-8"?>
<ds:datastoreItem xmlns:ds="http://schemas.openxmlformats.org/officeDocument/2006/customXml" ds:itemID="{38E350D5-F0FE-43F8-9FE2-E3657002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193A6-A634-4AEC-AC5B-53D853CD926C}">
  <ds:schemaRefs>
    <ds:schemaRef ds:uri="http://schemas.microsoft.com/sharepoint/v3/contenttype/forms"/>
  </ds:schemaRefs>
</ds:datastoreItem>
</file>

<file path=customXml/itemProps3.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2149</Words>
  <Characters>11824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Cami Cardenas</cp:lastModifiedBy>
  <cp:revision>2</cp:revision>
  <cp:lastPrinted>2023-02-19T22:55:00Z</cp:lastPrinted>
  <dcterms:created xsi:type="dcterms:W3CDTF">2024-09-05T13:41:00Z</dcterms:created>
  <dcterms:modified xsi:type="dcterms:W3CDTF">2024-09-05T13:41:00Z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