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953B14" w:rsidRDefault="001C281E" w:rsidP="00C57A64">
      <w:pPr>
        <w:jc w:val="center"/>
        <w:rPr>
          <w:rFonts w:ascii="Arial" w:hAnsi="Arial" w:cs="Arial"/>
          <w:b/>
          <w:bCs/>
          <w:sz w:val="20"/>
          <w:szCs w:val="20"/>
        </w:rPr>
      </w:pPr>
      <w:r w:rsidRPr="00953B14">
        <w:rPr>
          <w:rFonts w:ascii="Arial" w:hAnsi="Arial" w:cs="Arial"/>
          <w:b/>
          <w:bCs/>
          <w:sz w:val="20"/>
          <w:szCs w:val="20"/>
        </w:rPr>
        <w:t>FORMATO PROCESO NUEVO – RESUMEN INICIAL</w:t>
      </w:r>
    </w:p>
    <w:p w14:paraId="7AA9A987" w14:textId="05731379" w:rsidR="00B977DA" w:rsidRPr="00953B14" w:rsidRDefault="00B977DA" w:rsidP="00C57A64">
      <w:pPr>
        <w:jc w:val="center"/>
        <w:rPr>
          <w:rFonts w:ascii="Arial" w:hAnsi="Arial" w:cs="Arial"/>
          <w:b/>
          <w:bCs/>
          <w:sz w:val="20"/>
          <w:szCs w:val="20"/>
        </w:rPr>
      </w:pPr>
      <w:r w:rsidRPr="00953B14">
        <w:rPr>
          <w:rFonts w:ascii="Arial" w:hAnsi="Arial" w:cs="Arial"/>
          <w:b/>
          <w:bCs/>
          <w:sz w:val="20"/>
          <w:szCs w:val="20"/>
        </w:rPr>
        <w:br/>
      </w:r>
    </w:p>
    <w:p w14:paraId="45A36DE7" w14:textId="0A118AF8" w:rsidR="00672B99" w:rsidRPr="00953B14" w:rsidRDefault="001C281E" w:rsidP="00B977DA">
      <w:pPr>
        <w:rPr>
          <w:rFonts w:ascii="Arial" w:hAnsi="Arial" w:cs="Arial"/>
          <w:sz w:val="20"/>
          <w:szCs w:val="20"/>
        </w:rPr>
      </w:pPr>
      <w:r w:rsidRPr="00953B14">
        <w:rPr>
          <w:rFonts w:ascii="Arial" w:hAnsi="Arial" w:cs="Arial"/>
          <w:b/>
          <w:bCs/>
          <w:sz w:val="20"/>
          <w:szCs w:val="20"/>
        </w:rPr>
        <w:t>Destina</w:t>
      </w:r>
      <w:r w:rsidR="00734BD8" w:rsidRPr="00953B14">
        <w:rPr>
          <w:rFonts w:ascii="Arial" w:hAnsi="Arial" w:cs="Arial"/>
          <w:b/>
          <w:bCs/>
          <w:sz w:val="20"/>
          <w:szCs w:val="20"/>
        </w:rPr>
        <w:t>ta</w:t>
      </w:r>
      <w:r w:rsidRPr="00953B14">
        <w:rPr>
          <w:rFonts w:ascii="Arial" w:hAnsi="Arial" w:cs="Arial"/>
          <w:b/>
          <w:bCs/>
          <w:sz w:val="20"/>
          <w:szCs w:val="20"/>
        </w:rPr>
        <w:t xml:space="preserve">rio: </w:t>
      </w:r>
      <w:r w:rsidRPr="00953B14">
        <w:rPr>
          <w:rFonts w:ascii="Arial" w:hAnsi="Arial" w:cs="Arial"/>
          <w:b/>
          <w:bCs/>
          <w:sz w:val="20"/>
          <w:szCs w:val="20"/>
        </w:rPr>
        <w:tab/>
      </w:r>
      <w:r w:rsidRPr="00953B14">
        <w:rPr>
          <w:rFonts w:ascii="Arial" w:hAnsi="Arial" w:cs="Arial"/>
          <w:b/>
          <w:bCs/>
          <w:sz w:val="20"/>
          <w:szCs w:val="20"/>
        </w:rPr>
        <w:tab/>
      </w:r>
      <w:r w:rsidR="000401A8" w:rsidRPr="00953B14">
        <w:rPr>
          <w:rFonts w:ascii="Arial" w:hAnsi="Arial" w:cs="Arial"/>
          <w:b/>
          <w:bCs/>
          <w:sz w:val="20"/>
          <w:szCs w:val="20"/>
        </w:rPr>
        <w:tab/>
      </w:r>
      <w:r w:rsidR="000401A8" w:rsidRPr="00953B14">
        <w:rPr>
          <w:rFonts w:ascii="Arial" w:hAnsi="Arial" w:cs="Arial"/>
          <w:b/>
          <w:bCs/>
          <w:sz w:val="20"/>
          <w:szCs w:val="20"/>
        </w:rPr>
        <w:tab/>
      </w:r>
      <w:r w:rsidRPr="00953B14">
        <w:rPr>
          <w:rFonts w:ascii="Arial" w:hAnsi="Arial" w:cs="Arial"/>
          <w:sz w:val="20"/>
          <w:szCs w:val="20"/>
        </w:rPr>
        <w:t xml:space="preserve">Dirección </w:t>
      </w:r>
      <w:r w:rsidR="00F94E43" w:rsidRPr="00953B14">
        <w:rPr>
          <w:rFonts w:ascii="Arial" w:hAnsi="Arial" w:cs="Arial"/>
          <w:sz w:val="20"/>
          <w:szCs w:val="20"/>
        </w:rPr>
        <w:t>Asuntos Legales</w:t>
      </w:r>
      <w:r w:rsidRPr="00953B14">
        <w:rPr>
          <w:rFonts w:ascii="Arial" w:hAnsi="Arial" w:cs="Arial"/>
          <w:sz w:val="20"/>
          <w:szCs w:val="20"/>
        </w:rPr>
        <w:t xml:space="preserve"> </w:t>
      </w:r>
      <w:r w:rsidR="004803E3" w:rsidRPr="00953B14">
        <w:rPr>
          <w:rFonts w:ascii="Arial" w:hAnsi="Arial" w:cs="Arial"/>
          <w:sz w:val="20"/>
          <w:szCs w:val="20"/>
        </w:rPr>
        <w:t xml:space="preserve">Occidente </w:t>
      </w:r>
    </w:p>
    <w:p w14:paraId="2B6C631D" w14:textId="29B6664C" w:rsidR="000401A8" w:rsidRPr="00953B14" w:rsidRDefault="000401A8" w:rsidP="00484071">
      <w:pPr>
        <w:rPr>
          <w:rFonts w:ascii="Arial" w:hAnsi="Arial" w:cs="Arial"/>
          <w:sz w:val="20"/>
          <w:szCs w:val="20"/>
        </w:rPr>
      </w:pPr>
      <w:r w:rsidRPr="00953B14">
        <w:rPr>
          <w:rFonts w:ascii="Arial" w:hAnsi="Arial" w:cs="Arial"/>
          <w:b/>
          <w:bCs/>
          <w:sz w:val="20"/>
          <w:szCs w:val="20"/>
        </w:rPr>
        <w:t>Abogado externo responsable:</w:t>
      </w:r>
      <w:r w:rsidRPr="00953B14">
        <w:rPr>
          <w:rFonts w:ascii="Arial" w:hAnsi="Arial" w:cs="Arial"/>
          <w:b/>
          <w:bCs/>
          <w:sz w:val="20"/>
          <w:szCs w:val="20"/>
        </w:rPr>
        <w:tab/>
      </w:r>
      <w:r w:rsidR="00984CD7" w:rsidRPr="00953B14">
        <w:rPr>
          <w:rFonts w:ascii="Arial" w:hAnsi="Arial" w:cs="Arial"/>
          <w:iCs/>
          <w:sz w:val="20"/>
          <w:szCs w:val="20"/>
          <w:lang w:val="es-ES"/>
        </w:rPr>
        <w:t>Gustavo Alberto Herrera Ávila</w:t>
      </w:r>
    </w:p>
    <w:p w14:paraId="3A8F7659" w14:textId="77B1801D" w:rsidR="00672B99" w:rsidRPr="00953B14" w:rsidRDefault="00672B99" w:rsidP="00C57A64">
      <w:pPr>
        <w:rPr>
          <w:rFonts w:ascii="Arial" w:hAnsi="Arial" w:cs="Arial"/>
          <w:sz w:val="20"/>
          <w:szCs w:val="20"/>
        </w:rPr>
      </w:pPr>
    </w:p>
    <w:p w14:paraId="23433B3B" w14:textId="77777777" w:rsidR="00734BD8" w:rsidRPr="00953B14" w:rsidRDefault="00734BD8" w:rsidP="00C57A64">
      <w:pPr>
        <w:rPr>
          <w:rFonts w:ascii="Arial" w:hAnsi="Arial" w:cs="Arial"/>
          <w:sz w:val="20"/>
          <w:szCs w:val="20"/>
        </w:rPr>
      </w:pPr>
    </w:p>
    <w:p w14:paraId="40E0D8BA" w14:textId="501DD362" w:rsidR="00672B99" w:rsidRPr="00953B14" w:rsidRDefault="00247E08" w:rsidP="00C57A64">
      <w:pPr>
        <w:rPr>
          <w:rFonts w:ascii="Arial" w:hAnsi="Arial" w:cs="Arial"/>
          <w:b/>
          <w:bCs/>
          <w:sz w:val="20"/>
          <w:szCs w:val="20"/>
        </w:rPr>
      </w:pPr>
      <w:r w:rsidRPr="00953B14">
        <w:rPr>
          <w:rFonts w:ascii="Arial" w:hAnsi="Arial" w:cs="Arial"/>
          <w:b/>
          <w:bCs/>
          <w:sz w:val="20"/>
          <w:szCs w:val="20"/>
        </w:rPr>
        <w:t xml:space="preserve">Datos </w:t>
      </w:r>
      <w:r w:rsidR="00FF66F3" w:rsidRPr="00953B14">
        <w:rPr>
          <w:rFonts w:ascii="Arial" w:hAnsi="Arial" w:cs="Arial"/>
          <w:b/>
          <w:bCs/>
          <w:sz w:val="20"/>
          <w:szCs w:val="20"/>
        </w:rPr>
        <w:t>generales del</w:t>
      </w:r>
      <w:r w:rsidRPr="00953B14">
        <w:rPr>
          <w:rFonts w:ascii="Arial" w:hAnsi="Arial" w:cs="Arial"/>
          <w:b/>
          <w:bCs/>
          <w:sz w:val="20"/>
          <w:szCs w:val="20"/>
        </w:rPr>
        <w:t xml:space="preserve"> proceso</w:t>
      </w:r>
    </w:p>
    <w:p w14:paraId="509B5BEA" w14:textId="77777777" w:rsidR="00E028BD" w:rsidRPr="00953B14"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953B14" w14:paraId="361F998D" w14:textId="77777777" w:rsidTr="008F3801">
        <w:trPr>
          <w:trHeight w:val="340"/>
        </w:trPr>
        <w:tc>
          <w:tcPr>
            <w:tcW w:w="2338" w:type="dxa"/>
            <w:shd w:val="clear" w:color="auto" w:fill="0033A0"/>
            <w:vAlign w:val="center"/>
          </w:tcPr>
          <w:p w14:paraId="39820FDF" w14:textId="2DE0FE6C" w:rsidR="00AB7CA0" w:rsidRPr="00953B14" w:rsidRDefault="006F1BB7" w:rsidP="00AF4F23">
            <w:pPr>
              <w:rPr>
                <w:rFonts w:ascii="Arial" w:hAnsi="Arial" w:cs="Arial"/>
                <w:b/>
                <w:sz w:val="20"/>
                <w:szCs w:val="20"/>
              </w:rPr>
            </w:pPr>
            <w:r w:rsidRPr="00953B14">
              <w:rPr>
                <w:rFonts w:ascii="Arial" w:hAnsi="Arial" w:cs="Arial"/>
                <w:b/>
                <w:sz w:val="20"/>
                <w:szCs w:val="20"/>
              </w:rPr>
              <w:t>Compañía vinculada</w:t>
            </w:r>
          </w:p>
        </w:tc>
        <w:tc>
          <w:tcPr>
            <w:tcW w:w="7512" w:type="dxa"/>
            <w:gridSpan w:val="3"/>
            <w:vAlign w:val="center"/>
          </w:tcPr>
          <w:p w14:paraId="4DA7B6E0" w14:textId="70490F3C" w:rsidR="00AB7CA0" w:rsidRPr="00953B14" w:rsidRDefault="004B709D" w:rsidP="009534D1">
            <w:pPr>
              <w:pStyle w:val="Ttulo4"/>
              <w:rPr>
                <w:rFonts w:ascii="Arial" w:hAnsi="Arial" w:cs="Arial"/>
                <w:b w:val="0"/>
                <w:iCs/>
                <w:sz w:val="20"/>
              </w:rPr>
            </w:pPr>
            <w:r w:rsidRPr="00953B14">
              <w:rPr>
                <w:rFonts w:ascii="Arial" w:hAnsi="Arial" w:cs="Arial"/>
                <w:b w:val="0"/>
                <w:iCs/>
                <w:sz w:val="20"/>
              </w:rPr>
              <w:t xml:space="preserve">SEGUROS </w:t>
            </w:r>
            <w:r w:rsidR="00C4182E">
              <w:rPr>
                <w:rFonts w:ascii="Arial" w:hAnsi="Arial" w:cs="Arial"/>
                <w:b w:val="0"/>
                <w:iCs/>
                <w:sz w:val="20"/>
              </w:rPr>
              <w:t>GENERALES</w:t>
            </w:r>
            <w:r w:rsidRPr="00953B14">
              <w:rPr>
                <w:rFonts w:ascii="Arial" w:hAnsi="Arial" w:cs="Arial"/>
                <w:b w:val="0"/>
                <w:iCs/>
                <w:sz w:val="20"/>
              </w:rPr>
              <w:t xml:space="preserve"> SURAMERICANA S.A. </w:t>
            </w:r>
          </w:p>
        </w:tc>
      </w:tr>
      <w:tr w:rsidR="00611F74" w:rsidRPr="00953B14" w14:paraId="1D5C2B9E" w14:textId="77777777" w:rsidTr="008F3801">
        <w:trPr>
          <w:trHeight w:val="340"/>
        </w:trPr>
        <w:tc>
          <w:tcPr>
            <w:tcW w:w="2338" w:type="dxa"/>
            <w:shd w:val="clear" w:color="auto" w:fill="0033A0"/>
            <w:vAlign w:val="center"/>
          </w:tcPr>
          <w:p w14:paraId="71926149" w14:textId="08884289" w:rsidR="00611F74" w:rsidRPr="00953B14" w:rsidRDefault="00611F74" w:rsidP="00AF4F23">
            <w:pPr>
              <w:rPr>
                <w:rFonts w:ascii="Arial" w:hAnsi="Arial" w:cs="Arial"/>
                <w:b/>
                <w:sz w:val="20"/>
                <w:szCs w:val="20"/>
              </w:rPr>
            </w:pPr>
            <w:r w:rsidRPr="00953B14">
              <w:rPr>
                <w:rFonts w:ascii="Arial" w:hAnsi="Arial" w:cs="Arial"/>
                <w:b/>
                <w:sz w:val="20"/>
                <w:szCs w:val="20"/>
              </w:rPr>
              <w:t>Tipo de vinculación</w:t>
            </w:r>
          </w:p>
        </w:tc>
        <w:tc>
          <w:tcPr>
            <w:tcW w:w="7512" w:type="dxa"/>
            <w:gridSpan w:val="3"/>
            <w:vAlign w:val="center"/>
          </w:tcPr>
          <w:p w14:paraId="17AB2FF9" w14:textId="395FAE9D" w:rsidR="00611F74" w:rsidRPr="00953B14" w:rsidRDefault="00EC3128" w:rsidP="009534D1">
            <w:pPr>
              <w:pStyle w:val="Ttulo4"/>
              <w:rPr>
                <w:rFonts w:ascii="Arial" w:hAnsi="Arial" w:cs="Arial"/>
                <w:b w:val="0"/>
                <w:iCs/>
                <w:sz w:val="20"/>
              </w:rPr>
            </w:pPr>
            <w:r w:rsidRPr="00953B14">
              <w:rPr>
                <w:rFonts w:ascii="Arial" w:hAnsi="Arial" w:cs="Arial"/>
                <w:b w:val="0"/>
                <w:iCs/>
                <w:sz w:val="20"/>
              </w:rPr>
              <w:t>Demandado directo</w:t>
            </w:r>
          </w:p>
        </w:tc>
      </w:tr>
      <w:tr w:rsidR="00314784" w:rsidRPr="00953B14" w14:paraId="034F2DF5" w14:textId="77777777" w:rsidTr="008F3801">
        <w:trPr>
          <w:trHeight w:val="340"/>
        </w:trPr>
        <w:tc>
          <w:tcPr>
            <w:tcW w:w="2338" w:type="dxa"/>
            <w:shd w:val="clear" w:color="auto" w:fill="0033A0"/>
            <w:vAlign w:val="center"/>
          </w:tcPr>
          <w:p w14:paraId="75527875" w14:textId="0D08D2BA" w:rsidR="00314784" w:rsidRPr="00953B14" w:rsidRDefault="00314784" w:rsidP="00AF4F23">
            <w:pPr>
              <w:rPr>
                <w:rFonts w:ascii="Arial" w:hAnsi="Arial" w:cs="Arial"/>
                <w:b/>
                <w:sz w:val="20"/>
                <w:szCs w:val="20"/>
              </w:rPr>
            </w:pPr>
            <w:r w:rsidRPr="00953B14">
              <w:rPr>
                <w:rFonts w:ascii="Arial" w:hAnsi="Arial" w:cs="Arial"/>
                <w:b/>
                <w:sz w:val="20"/>
                <w:szCs w:val="20"/>
              </w:rPr>
              <w:t>Jurisdicción</w:t>
            </w:r>
          </w:p>
        </w:tc>
        <w:tc>
          <w:tcPr>
            <w:tcW w:w="3402" w:type="dxa"/>
            <w:vAlign w:val="center"/>
          </w:tcPr>
          <w:p w14:paraId="36469FA3" w14:textId="79E87497" w:rsidR="00314784" w:rsidRPr="00953B14" w:rsidRDefault="00EC3128" w:rsidP="004B709D">
            <w:pPr>
              <w:jc w:val="both"/>
              <w:rPr>
                <w:rFonts w:ascii="Arial" w:hAnsi="Arial" w:cs="Arial"/>
                <w:iCs/>
                <w:sz w:val="20"/>
                <w:szCs w:val="20"/>
              </w:rPr>
            </w:pPr>
            <w:r w:rsidRPr="00953B14">
              <w:rPr>
                <w:rFonts w:ascii="Arial" w:hAnsi="Arial" w:cs="Arial"/>
                <w:iCs/>
                <w:sz w:val="20"/>
                <w:szCs w:val="20"/>
              </w:rPr>
              <w:t>Civil</w:t>
            </w:r>
          </w:p>
        </w:tc>
        <w:tc>
          <w:tcPr>
            <w:tcW w:w="1701" w:type="dxa"/>
            <w:tcBorders>
              <w:top w:val="single" w:sz="4" w:space="0" w:color="auto"/>
            </w:tcBorders>
            <w:shd w:val="clear" w:color="auto" w:fill="0033A0"/>
            <w:vAlign w:val="center"/>
          </w:tcPr>
          <w:p w14:paraId="4E66F66C" w14:textId="19E62604" w:rsidR="00314784" w:rsidRPr="00953B14" w:rsidRDefault="00FD7619" w:rsidP="00DE5A62">
            <w:pPr>
              <w:rPr>
                <w:rFonts w:ascii="Arial" w:hAnsi="Arial" w:cs="Arial"/>
                <w:b/>
                <w:sz w:val="20"/>
                <w:szCs w:val="20"/>
                <w:highlight w:val="yellow"/>
              </w:rPr>
            </w:pPr>
            <w:r w:rsidRPr="00953B14">
              <w:rPr>
                <w:rFonts w:ascii="Arial" w:hAnsi="Arial" w:cs="Arial"/>
                <w:b/>
                <w:sz w:val="20"/>
                <w:szCs w:val="20"/>
              </w:rPr>
              <w:t>Tipo de proceso</w:t>
            </w:r>
          </w:p>
        </w:tc>
        <w:tc>
          <w:tcPr>
            <w:tcW w:w="2409" w:type="dxa"/>
            <w:vAlign w:val="center"/>
          </w:tcPr>
          <w:p w14:paraId="77E41038" w14:textId="5E53354E" w:rsidR="00314784" w:rsidRPr="00953B14" w:rsidRDefault="00EC3128" w:rsidP="00337E0F">
            <w:pPr>
              <w:jc w:val="both"/>
              <w:rPr>
                <w:rFonts w:ascii="Arial" w:hAnsi="Arial" w:cs="Arial"/>
                <w:iCs/>
                <w:sz w:val="20"/>
                <w:szCs w:val="20"/>
              </w:rPr>
            </w:pPr>
            <w:r w:rsidRPr="00953B14">
              <w:rPr>
                <w:rFonts w:ascii="Arial" w:hAnsi="Arial" w:cs="Arial"/>
                <w:iCs/>
                <w:sz w:val="20"/>
                <w:szCs w:val="20"/>
              </w:rPr>
              <w:t>Verbal de m</w:t>
            </w:r>
            <w:r w:rsidR="00C4182E">
              <w:rPr>
                <w:rFonts w:ascii="Arial" w:hAnsi="Arial" w:cs="Arial"/>
                <w:iCs/>
                <w:sz w:val="20"/>
                <w:szCs w:val="20"/>
              </w:rPr>
              <w:t>ayor cuantía</w:t>
            </w:r>
          </w:p>
        </w:tc>
      </w:tr>
      <w:tr w:rsidR="001C4AB7" w:rsidRPr="00953B14" w14:paraId="57977954" w14:textId="77777777" w:rsidTr="008F3801">
        <w:trPr>
          <w:trHeight w:val="340"/>
        </w:trPr>
        <w:tc>
          <w:tcPr>
            <w:tcW w:w="2338" w:type="dxa"/>
            <w:shd w:val="clear" w:color="auto" w:fill="0033A0"/>
            <w:vAlign w:val="center"/>
          </w:tcPr>
          <w:p w14:paraId="2D4749EF" w14:textId="01E5A1BD" w:rsidR="001C4AB7" w:rsidRPr="00953B14" w:rsidRDefault="001C4AB7" w:rsidP="00AF4F23">
            <w:pPr>
              <w:rPr>
                <w:rFonts w:ascii="Arial" w:hAnsi="Arial" w:cs="Arial"/>
                <w:b/>
                <w:sz w:val="20"/>
                <w:szCs w:val="20"/>
              </w:rPr>
            </w:pPr>
            <w:r w:rsidRPr="00953B14">
              <w:rPr>
                <w:rFonts w:ascii="Arial" w:hAnsi="Arial" w:cs="Arial"/>
                <w:b/>
                <w:sz w:val="20"/>
                <w:szCs w:val="20"/>
              </w:rPr>
              <w:t>Instancia</w:t>
            </w:r>
          </w:p>
        </w:tc>
        <w:tc>
          <w:tcPr>
            <w:tcW w:w="7512" w:type="dxa"/>
            <w:gridSpan w:val="3"/>
            <w:vAlign w:val="center"/>
          </w:tcPr>
          <w:p w14:paraId="22EC2015" w14:textId="6F1693CD" w:rsidR="001C4AB7" w:rsidRPr="00953B14" w:rsidRDefault="004B709D" w:rsidP="00AF4F23">
            <w:pPr>
              <w:pStyle w:val="Ttulo4"/>
              <w:rPr>
                <w:rFonts w:ascii="Arial" w:hAnsi="Arial" w:cs="Arial"/>
                <w:b w:val="0"/>
                <w:iCs/>
                <w:sz w:val="20"/>
              </w:rPr>
            </w:pPr>
            <w:r w:rsidRPr="00953B14">
              <w:rPr>
                <w:rFonts w:ascii="Arial" w:hAnsi="Arial" w:cs="Arial"/>
                <w:b w:val="0"/>
                <w:iCs/>
                <w:sz w:val="20"/>
              </w:rPr>
              <w:t xml:space="preserve">Primera Instancia </w:t>
            </w:r>
          </w:p>
        </w:tc>
      </w:tr>
      <w:tr w:rsidR="00AB7CA0" w:rsidRPr="00953B14" w14:paraId="23C82D5B" w14:textId="77777777" w:rsidTr="008F3801">
        <w:trPr>
          <w:trHeight w:val="340"/>
        </w:trPr>
        <w:tc>
          <w:tcPr>
            <w:tcW w:w="2338" w:type="dxa"/>
            <w:shd w:val="clear" w:color="auto" w:fill="0033A0"/>
            <w:vAlign w:val="center"/>
          </w:tcPr>
          <w:p w14:paraId="69174905" w14:textId="6B29FFBA" w:rsidR="00AB7CA0" w:rsidRPr="00953B14" w:rsidRDefault="00AB7CA0" w:rsidP="00AF4F23">
            <w:pPr>
              <w:rPr>
                <w:rFonts w:ascii="Arial" w:hAnsi="Arial" w:cs="Arial"/>
                <w:b/>
                <w:sz w:val="20"/>
                <w:szCs w:val="20"/>
              </w:rPr>
            </w:pPr>
            <w:r w:rsidRPr="00953B14">
              <w:rPr>
                <w:rFonts w:ascii="Arial" w:hAnsi="Arial" w:cs="Arial"/>
                <w:b/>
                <w:sz w:val="20"/>
                <w:szCs w:val="20"/>
              </w:rPr>
              <w:t xml:space="preserve">Fecha de </w:t>
            </w:r>
            <w:r w:rsidR="00475D6D" w:rsidRPr="00953B14">
              <w:rPr>
                <w:rFonts w:ascii="Arial" w:hAnsi="Arial" w:cs="Arial"/>
                <w:b/>
                <w:sz w:val="20"/>
                <w:szCs w:val="20"/>
              </w:rPr>
              <w:t>notificación</w:t>
            </w:r>
          </w:p>
        </w:tc>
        <w:tc>
          <w:tcPr>
            <w:tcW w:w="7512" w:type="dxa"/>
            <w:gridSpan w:val="3"/>
            <w:vAlign w:val="center"/>
          </w:tcPr>
          <w:p w14:paraId="3D593EBA" w14:textId="1CE0D285" w:rsidR="00AB7CA0" w:rsidRPr="00953B14" w:rsidRDefault="00C4182E" w:rsidP="00337E0F">
            <w:pPr>
              <w:jc w:val="both"/>
              <w:rPr>
                <w:rFonts w:ascii="Arial" w:hAnsi="Arial" w:cs="Arial"/>
                <w:iCs/>
                <w:sz w:val="20"/>
                <w:szCs w:val="20"/>
              </w:rPr>
            </w:pPr>
            <w:r>
              <w:rPr>
                <w:rFonts w:ascii="Arial" w:hAnsi="Arial" w:cs="Arial"/>
                <w:iCs/>
                <w:sz w:val="20"/>
                <w:szCs w:val="20"/>
              </w:rPr>
              <w:t>22</w:t>
            </w:r>
            <w:r w:rsidR="00EC3128" w:rsidRPr="00953B14">
              <w:rPr>
                <w:rFonts w:ascii="Arial" w:hAnsi="Arial" w:cs="Arial"/>
                <w:iCs/>
                <w:sz w:val="20"/>
                <w:szCs w:val="20"/>
              </w:rPr>
              <w:t xml:space="preserve"> de julio de 2024</w:t>
            </w:r>
          </w:p>
        </w:tc>
      </w:tr>
      <w:tr w:rsidR="001C4AB7" w:rsidRPr="00953B14" w14:paraId="3DB10669" w14:textId="77777777" w:rsidTr="008F3801">
        <w:trPr>
          <w:trHeight w:val="340"/>
        </w:trPr>
        <w:tc>
          <w:tcPr>
            <w:tcW w:w="2338" w:type="dxa"/>
            <w:shd w:val="clear" w:color="auto" w:fill="0033A0"/>
            <w:vAlign w:val="center"/>
          </w:tcPr>
          <w:p w14:paraId="184540C8" w14:textId="704D403B" w:rsidR="001C4AB7" w:rsidRPr="00953B14" w:rsidRDefault="001C4AB7" w:rsidP="00AF4F23">
            <w:pPr>
              <w:rPr>
                <w:rFonts w:ascii="Arial" w:hAnsi="Arial" w:cs="Arial"/>
                <w:b/>
                <w:sz w:val="20"/>
                <w:szCs w:val="20"/>
              </w:rPr>
            </w:pPr>
            <w:r w:rsidRPr="00953B14">
              <w:rPr>
                <w:rFonts w:ascii="Arial" w:hAnsi="Arial" w:cs="Arial"/>
                <w:b/>
                <w:sz w:val="20"/>
                <w:szCs w:val="20"/>
              </w:rPr>
              <w:t>Abogado demandante</w:t>
            </w:r>
          </w:p>
        </w:tc>
        <w:tc>
          <w:tcPr>
            <w:tcW w:w="3402" w:type="dxa"/>
            <w:vAlign w:val="center"/>
          </w:tcPr>
          <w:p w14:paraId="17CC82B4" w14:textId="7C7BF2D8" w:rsidR="001C4AB7" w:rsidRPr="00953B14" w:rsidRDefault="00C4182E" w:rsidP="00AF4F23">
            <w:pPr>
              <w:jc w:val="both"/>
              <w:rPr>
                <w:rFonts w:ascii="Arial" w:hAnsi="Arial" w:cs="Arial"/>
                <w:iCs/>
                <w:sz w:val="20"/>
                <w:szCs w:val="20"/>
                <w:lang w:val="es-ES"/>
              </w:rPr>
            </w:pPr>
            <w:r>
              <w:rPr>
                <w:rFonts w:ascii="Arial" w:hAnsi="Arial" w:cs="Arial"/>
                <w:iCs/>
                <w:sz w:val="20"/>
                <w:szCs w:val="20"/>
                <w:lang w:val="es-ES"/>
              </w:rPr>
              <w:t>Luis Felipe Hurtado Cataño</w:t>
            </w:r>
          </w:p>
        </w:tc>
        <w:tc>
          <w:tcPr>
            <w:tcW w:w="1701" w:type="dxa"/>
            <w:shd w:val="clear" w:color="auto" w:fill="0033A0"/>
            <w:vAlign w:val="center"/>
          </w:tcPr>
          <w:p w14:paraId="1BBF04FD" w14:textId="14BBB21D" w:rsidR="001C4AB7" w:rsidRPr="00953B14" w:rsidRDefault="001C4AB7" w:rsidP="00AF4F23">
            <w:pPr>
              <w:jc w:val="both"/>
              <w:rPr>
                <w:rFonts w:ascii="Arial" w:hAnsi="Arial" w:cs="Arial"/>
                <w:b/>
                <w:bCs/>
                <w:sz w:val="20"/>
                <w:szCs w:val="20"/>
                <w:lang w:val="es-ES"/>
              </w:rPr>
            </w:pPr>
            <w:r w:rsidRPr="00953B14">
              <w:rPr>
                <w:rFonts w:ascii="Arial" w:hAnsi="Arial" w:cs="Arial"/>
                <w:b/>
                <w:bCs/>
                <w:sz w:val="20"/>
                <w:szCs w:val="20"/>
                <w:lang w:val="es-ES"/>
              </w:rPr>
              <w:t>Identificación</w:t>
            </w:r>
          </w:p>
        </w:tc>
        <w:tc>
          <w:tcPr>
            <w:tcW w:w="2409" w:type="dxa"/>
            <w:vAlign w:val="center"/>
          </w:tcPr>
          <w:p w14:paraId="33D2EBE9" w14:textId="753CD49F" w:rsidR="001C4AB7" w:rsidRPr="00953B14" w:rsidRDefault="00D17FE4" w:rsidP="00AF4F23">
            <w:pPr>
              <w:jc w:val="both"/>
              <w:rPr>
                <w:rFonts w:ascii="Arial" w:hAnsi="Arial" w:cs="Arial"/>
                <w:iCs/>
                <w:sz w:val="20"/>
                <w:szCs w:val="20"/>
                <w:lang w:val="es-ES"/>
              </w:rPr>
            </w:pPr>
            <w:r>
              <w:rPr>
                <w:rFonts w:ascii="Arial" w:hAnsi="Arial" w:cs="Arial"/>
                <w:sz w:val="20"/>
                <w:szCs w:val="20"/>
              </w:rPr>
              <w:t xml:space="preserve">C.C. </w:t>
            </w:r>
            <w:r w:rsidR="00C4182E">
              <w:rPr>
                <w:rFonts w:ascii="Arial" w:hAnsi="Arial" w:cs="Arial"/>
                <w:sz w:val="20"/>
                <w:szCs w:val="20"/>
              </w:rPr>
              <w:t>1.143.836.087</w:t>
            </w:r>
          </w:p>
        </w:tc>
      </w:tr>
    </w:tbl>
    <w:p w14:paraId="4D702E80" w14:textId="77777777" w:rsidR="009E7D3B" w:rsidRPr="00953B14" w:rsidRDefault="009E7D3B" w:rsidP="00D06467">
      <w:pPr>
        <w:rPr>
          <w:rFonts w:ascii="Arial" w:hAnsi="Arial" w:cs="Arial"/>
          <w:b/>
          <w:sz w:val="20"/>
          <w:szCs w:val="20"/>
          <w:u w:val="single"/>
        </w:rPr>
      </w:pPr>
    </w:p>
    <w:p w14:paraId="168B2FE3" w14:textId="77777777" w:rsidR="00734BD8" w:rsidRPr="00953B14" w:rsidRDefault="00734BD8" w:rsidP="00D06467">
      <w:pPr>
        <w:rPr>
          <w:rFonts w:ascii="Arial" w:hAnsi="Arial" w:cs="Arial"/>
          <w:b/>
          <w:sz w:val="20"/>
          <w:szCs w:val="20"/>
        </w:rPr>
      </w:pPr>
    </w:p>
    <w:p w14:paraId="27A8C1F6" w14:textId="2A40E483" w:rsidR="00FF66F3" w:rsidRPr="00953B14" w:rsidRDefault="007B6543" w:rsidP="00D06467">
      <w:pPr>
        <w:rPr>
          <w:rFonts w:ascii="Arial" w:hAnsi="Arial" w:cs="Arial"/>
          <w:b/>
          <w:sz w:val="20"/>
          <w:szCs w:val="20"/>
        </w:rPr>
      </w:pPr>
      <w:r w:rsidRPr="00953B14">
        <w:rPr>
          <w:rFonts w:ascii="Arial" w:hAnsi="Arial" w:cs="Arial"/>
          <w:b/>
          <w:sz w:val="20"/>
          <w:szCs w:val="20"/>
        </w:rPr>
        <w:t>Seguro</w:t>
      </w:r>
      <w:r w:rsidR="00FF66F3" w:rsidRPr="00953B14">
        <w:rPr>
          <w:rFonts w:ascii="Arial" w:hAnsi="Arial" w:cs="Arial"/>
          <w:b/>
          <w:sz w:val="20"/>
          <w:szCs w:val="20"/>
        </w:rPr>
        <w:t xml:space="preserve"> afectad</w:t>
      </w:r>
      <w:r w:rsidRPr="00953B14">
        <w:rPr>
          <w:rFonts w:ascii="Arial" w:hAnsi="Arial" w:cs="Arial"/>
          <w:b/>
          <w:sz w:val="20"/>
          <w:szCs w:val="20"/>
        </w:rPr>
        <w:t>o</w:t>
      </w:r>
    </w:p>
    <w:p w14:paraId="4F9AC8BF" w14:textId="0014293F" w:rsidR="00FF66F3" w:rsidRPr="00953B14"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953B14" w14:paraId="22179AB8" w14:textId="77777777" w:rsidTr="008F3801">
        <w:trPr>
          <w:trHeight w:val="340"/>
        </w:trPr>
        <w:tc>
          <w:tcPr>
            <w:tcW w:w="2353" w:type="dxa"/>
            <w:shd w:val="clear" w:color="auto" w:fill="0033A0"/>
            <w:vAlign w:val="center"/>
          </w:tcPr>
          <w:p w14:paraId="01016211" w14:textId="6458D9D1" w:rsidR="007B6543" w:rsidRPr="00953B14" w:rsidRDefault="007B6543" w:rsidP="00F2776B">
            <w:pPr>
              <w:jc w:val="both"/>
              <w:rPr>
                <w:rFonts w:ascii="Arial" w:hAnsi="Arial" w:cs="Arial"/>
                <w:b/>
                <w:sz w:val="20"/>
                <w:szCs w:val="20"/>
              </w:rPr>
            </w:pPr>
            <w:r w:rsidRPr="00953B14">
              <w:rPr>
                <w:rFonts w:ascii="Arial" w:hAnsi="Arial" w:cs="Arial"/>
                <w:b/>
                <w:sz w:val="20"/>
                <w:szCs w:val="20"/>
              </w:rPr>
              <w:t>Asegurado / afiliado</w:t>
            </w:r>
          </w:p>
        </w:tc>
        <w:tc>
          <w:tcPr>
            <w:tcW w:w="3386" w:type="dxa"/>
            <w:vAlign w:val="center"/>
          </w:tcPr>
          <w:p w14:paraId="2F24F64D" w14:textId="32478273" w:rsidR="004B709D" w:rsidRPr="00953B14" w:rsidRDefault="00D17FE4" w:rsidP="00407B3B">
            <w:pPr>
              <w:jc w:val="both"/>
              <w:rPr>
                <w:rFonts w:ascii="Arial" w:hAnsi="Arial" w:cs="Arial"/>
                <w:iCs/>
                <w:sz w:val="20"/>
                <w:szCs w:val="20"/>
              </w:rPr>
            </w:pPr>
            <w:r>
              <w:rPr>
                <w:rFonts w:ascii="Arial" w:hAnsi="Arial" w:cs="Arial"/>
                <w:bCs/>
                <w:sz w:val="20"/>
                <w:szCs w:val="20"/>
                <w:lang w:val="es-ES_tradnl"/>
              </w:rPr>
              <w:t>JOSÉ MIGUEL DAVID PUENTES</w:t>
            </w:r>
          </w:p>
        </w:tc>
        <w:tc>
          <w:tcPr>
            <w:tcW w:w="1702" w:type="dxa"/>
            <w:shd w:val="clear" w:color="auto" w:fill="0033A0"/>
            <w:vAlign w:val="center"/>
          </w:tcPr>
          <w:p w14:paraId="3809BB4B" w14:textId="2BAD8CE6" w:rsidR="007B6543" w:rsidRPr="00953B14" w:rsidRDefault="007B6543" w:rsidP="00F2776B">
            <w:pPr>
              <w:jc w:val="both"/>
              <w:rPr>
                <w:rFonts w:ascii="Arial" w:hAnsi="Arial" w:cs="Arial"/>
                <w:b/>
                <w:sz w:val="20"/>
                <w:szCs w:val="20"/>
              </w:rPr>
            </w:pPr>
            <w:r w:rsidRPr="00953B14">
              <w:rPr>
                <w:rFonts w:ascii="Arial" w:hAnsi="Arial" w:cs="Arial"/>
                <w:b/>
                <w:bCs/>
                <w:sz w:val="20"/>
                <w:szCs w:val="20"/>
                <w:lang w:val="es-ES"/>
              </w:rPr>
              <w:t>Identificación</w:t>
            </w:r>
          </w:p>
        </w:tc>
        <w:tc>
          <w:tcPr>
            <w:tcW w:w="2408" w:type="dxa"/>
            <w:gridSpan w:val="2"/>
            <w:vAlign w:val="center"/>
          </w:tcPr>
          <w:p w14:paraId="2D1BE471" w14:textId="0EA4CEBD" w:rsidR="004B709D" w:rsidRPr="00953B14" w:rsidRDefault="00D17FE4" w:rsidP="00407B3B">
            <w:pPr>
              <w:jc w:val="both"/>
              <w:rPr>
                <w:rFonts w:ascii="Arial" w:hAnsi="Arial" w:cs="Arial"/>
                <w:iCs/>
                <w:sz w:val="20"/>
                <w:szCs w:val="20"/>
              </w:rPr>
            </w:pPr>
            <w:r>
              <w:rPr>
                <w:rFonts w:ascii="Arial" w:hAnsi="Arial" w:cs="Arial"/>
                <w:iCs/>
                <w:sz w:val="20"/>
                <w:szCs w:val="20"/>
              </w:rPr>
              <w:t>C.C. 1.107.071.831</w:t>
            </w:r>
          </w:p>
        </w:tc>
      </w:tr>
      <w:tr w:rsidR="00FF66F3" w:rsidRPr="00953B14" w14:paraId="1184BD96" w14:textId="77777777" w:rsidTr="008F3801">
        <w:trPr>
          <w:trHeight w:val="340"/>
        </w:trPr>
        <w:tc>
          <w:tcPr>
            <w:tcW w:w="2353" w:type="dxa"/>
            <w:shd w:val="clear" w:color="auto" w:fill="0033A0"/>
            <w:vAlign w:val="center"/>
          </w:tcPr>
          <w:p w14:paraId="21AAE966" w14:textId="1C6A7B98" w:rsidR="00FF66F3" w:rsidRPr="00953B14" w:rsidRDefault="00703C75" w:rsidP="00F2776B">
            <w:pPr>
              <w:jc w:val="both"/>
              <w:rPr>
                <w:rFonts w:ascii="Arial" w:hAnsi="Arial" w:cs="Arial"/>
                <w:b/>
                <w:sz w:val="20"/>
                <w:szCs w:val="20"/>
              </w:rPr>
            </w:pPr>
            <w:r w:rsidRPr="00953B14">
              <w:rPr>
                <w:rFonts w:ascii="Arial" w:hAnsi="Arial" w:cs="Arial"/>
                <w:b/>
                <w:sz w:val="20"/>
                <w:szCs w:val="20"/>
              </w:rPr>
              <w:t xml:space="preserve">Fecha </w:t>
            </w:r>
            <w:r w:rsidR="003E59C2" w:rsidRPr="00953B14">
              <w:rPr>
                <w:rFonts w:ascii="Arial" w:hAnsi="Arial" w:cs="Arial"/>
                <w:b/>
                <w:sz w:val="20"/>
                <w:szCs w:val="20"/>
              </w:rPr>
              <w:t>del siniestro</w:t>
            </w:r>
          </w:p>
        </w:tc>
        <w:tc>
          <w:tcPr>
            <w:tcW w:w="7496" w:type="dxa"/>
            <w:gridSpan w:val="4"/>
            <w:vAlign w:val="center"/>
          </w:tcPr>
          <w:p w14:paraId="34C8AC3F" w14:textId="4916A9FA" w:rsidR="00484071" w:rsidRPr="00953B14" w:rsidRDefault="00DF5A63" w:rsidP="002277B8">
            <w:pPr>
              <w:jc w:val="both"/>
              <w:rPr>
                <w:rFonts w:ascii="Arial" w:hAnsi="Arial" w:cs="Arial"/>
                <w:b/>
                <w:bCs/>
                <w:iCs/>
                <w:sz w:val="20"/>
                <w:szCs w:val="20"/>
              </w:rPr>
            </w:pPr>
            <w:r>
              <w:rPr>
                <w:rFonts w:ascii="Arial" w:hAnsi="Arial" w:cs="Arial"/>
                <w:b/>
                <w:bCs/>
                <w:iCs/>
                <w:sz w:val="20"/>
                <w:szCs w:val="20"/>
              </w:rPr>
              <w:t>5 de junio de 2024</w:t>
            </w:r>
          </w:p>
        </w:tc>
      </w:tr>
      <w:tr w:rsidR="007B6543" w:rsidRPr="00953B14" w14:paraId="1BAC1C46" w14:textId="77777777" w:rsidTr="008F3801">
        <w:trPr>
          <w:trHeight w:val="292"/>
        </w:trPr>
        <w:tc>
          <w:tcPr>
            <w:tcW w:w="2353" w:type="dxa"/>
            <w:shd w:val="clear" w:color="auto" w:fill="0033A0"/>
            <w:vAlign w:val="center"/>
          </w:tcPr>
          <w:p w14:paraId="7E9757C0" w14:textId="7568D394" w:rsidR="007B6543" w:rsidRPr="00953B14" w:rsidRDefault="007B6543" w:rsidP="00F2776B">
            <w:pPr>
              <w:rPr>
                <w:rFonts w:ascii="Arial" w:hAnsi="Arial" w:cs="Arial"/>
                <w:b/>
                <w:sz w:val="20"/>
                <w:szCs w:val="20"/>
              </w:rPr>
            </w:pPr>
            <w:r w:rsidRPr="00953B14">
              <w:rPr>
                <w:rFonts w:ascii="Arial" w:hAnsi="Arial" w:cs="Arial"/>
                <w:b/>
                <w:sz w:val="20"/>
                <w:szCs w:val="20"/>
              </w:rPr>
              <w:t>Nro. póliza afectada</w:t>
            </w:r>
          </w:p>
        </w:tc>
        <w:tc>
          <w:tcPr>
            <w:tcW w:w="3386" w:type="dxa"/>
            <w:vAlign w:val="center"/>
          </w:tcPr>
          <w:p w14:paraId="0F0E4D36" w14:textId="50928DD1" w:rsidR="00C26408" w:rsidRPr="00DF5A63" w:rsidRDefault="00DF5A63" w:rsidP="00DF5A63">
            <w:pPr>
              <w:jc w:val="both"/>
              <w:rPr>
                <w:rFonts w:ascii="Arial" w:hAnsi="Arial" w:cs="Arial"/>
                <w:sz w:val="20"/>
                <w:szCs w:val="20"/>
              </w:rPr>
            </w:pPr>
            <w:r>
              <w:rPr>
                <w:rFonts w:ascii="Arial" w:hAnsi="Arial" w:cs="Arial"/>
                <w:sz w:val="20"/>
                <w:szCs w:val="20"/>
              </w:rPr>
              <w:t>900001035640</w:t>
            </w:r>
          </w:p>
        </w:tc>
        <w:tc>
          <w:tcPr>
            <w:tcW w:w="1702" w:type="dxa"/>
            <w:shd w:val="clear" w:color="auto" w:fill="0033A0"/>
            <w:vAlign w:val="center"/>
          </w:tcPr>
          <w:p w14:paraId="5E464232" w14:textId="5615B8FD" w:rsidR="007B6543" w:rsidRPr="00953B14" w:rsidRDefault="00212C67" w:rsidP="00F2776B">
            <w:pPr>
              <w:autoSpaceDE w:val="0"/>
              <w:autoSpaceDN w:val="0"/>
              <w:adjustRightInd w:val="0"/>
              <w:jc w:val="both"/>
              <w:rPr>
                <w:rFonts w:ascii="Arial" w:hAnsi="Arial" w:cs="Arial"/>
                <w:b/>
                <w:sz w:val="20"/>
                <w:szCs w:val="20"/>
              </w:rPr>
            </w:pPr>
            <w:r w:rsidRPr="00953B14">
              <w:rPr>
                <w:rFonts w:ascii="Arial" w:hAnsi="Arial" w:cs="Arial"/>
                <w:b/>
                <w:sz w:val="20"/>
                <w:szCs w:val="20"/>
              </w:rPr>
              <w:t>Ramo</w:t>
            </w:r>
          </w:p>
        </w:tc>
        <w:tc>
          <w:tcPr>
            <w:tcW w:w="2408" w:type="dxa"/>
            <w:gridSpan w:val="2"/>
            <w:vAlign w:val="center"/>
          </w:tcPr>
          <w:p w14:paraId="486667E2" w14:textId="3040CEE1" w:rsidR="00C26408" w:rsidRPr="00953B14" w:rsidRDefault="00DF5A63" w:rsidP="00DF5A63">
            <w:pPr>
              <w:pStyle w:val="Prrafodelista"/>
              <w:ind w:left="351"/>
              <w:rPr>
                <w:rFonts w:ascii="Arial" w:hAnsi="Arial" w:cs="Arial"/>
                <w:b/>
                <w:iCs/>
                <w:sz w:val="20"/>
                <w:szCs w:val="20"/>
              </w:rPr>
            </w:pPr>
            <w:r>
              <w:rPr>
                <w:rFonts w:ascii="Arial" w:hAnsi="Arial" w:cs="Arial"/>
                <w:sz w:val="20"/>
                <w:szCs w:val="20"/>
              </w:rPr>
              <w:t>RESPONSABILIDAD CIVIL EXTRACONTRACTUAL</w:t>
            </w:r>
          </w:p>
        </w:tc>
      </w:tr>
      <w:tr w:rsidR="0001168F" w:rsidRPr="00953B14" w14:paraId="4EF15043" w14:textId="77777777" w:rsidTr="008F3801">
        <w:trPr>
          <w:cantSplit/>
          <w:trHeight w:val="340"/>
        </w:trPr>
        <w:tc>
          <w:tcPr>
            <w:tcW w:w="2353" w:type="dxa"/>
            <w:shd w:val="clear" w:color="auto" w:fill="0033A0"/>
            <w:vAlign w:val="center"/>
          </w:tcPr>
          <w:p w14:paraId="34C574BC" w14:textId="15D93DCE" w:rsidR="00FF66F3" w:rsidRPr="00953B14" w:rsidRDefault="00212C67" w:rsidP="00F2776B">
            <w:pPr>
              <w:rPr>
                <w:rFonts w:ascii="Arial" w:hAnsi="Arial" w:cs="Arial"/>
                <w:b/>
                <w:sz w:val="20"/>
                <w:szCs w:val="20"/>
              </w:rPr>
            </w:pPr>
            <w:r w:rsidRPr="00953B14">
              <w:rPr>
                <w:rFonts w:ascii="Arial" w:hAnsi="Arial" w:cs="Arial"/>
                <w:b/>
                <w:sz w:val="20"/>
                <w:szCs w:val="20"/>
              </w:rPr>
              <w:t>Vigencia</w:t>
            </w:r>
            <w:r w:rsidR="009572C0" w:rsidRPr="00953B14">
              <w:rPr>
                <w:rFonts w:ascii="Arial" w:hAnsi="Arial" w:cs="Arial"/>
                <w:b/>
                <w:sz w:val="20"/>
                <w:szCs w:val="20"/>
              </w:rPr>
              <w:t xml:space="preserve"> afectada</w:t>
            </w:r>
          </w:p>
        </w:tc>
        <w:tc>
          <w:tcPr>
            <w:tcW w:w="7496" w:type="dxa"/>
            <w:gridSpan w:val="4"/>
            <w:vAlign w:val="center"/>
          </w:tcPr>
          <w:p w14:paraId="161C18D5" w14:textId="6F6CB976" w:rsidR="00C26408" w:rsidRPr="00CC6DB6" w:rsidRDefault="00CC6DB6" w:rsidP="00CC6DB6">
            <w:pPr>
              <w:jc w:val="both"/>
              <w:rPr>
                <w:rFonts w:ascii="Arial" w:hAnsi="Arial" w:cs="Arial"/>
                <w:bCs/>
                <w:iCs/>
                <w:sz w:val="20"/>
                <w:szCs w:val="20"/>
              </w:rPr>
            </w:pPr>
            <w:r>
              <w:rPr>
                <w:rFonts w:ascii="Arial" w:hAnsi="Arial" w:cs="Arial"/>
                <w:bCs/>
                <w:iCs/>
                <w:sz w:val="20"/>
                <w:szCs w:val="20"/>
              </w:rPr>
              <w:t>Se desconoce debido a que no se aporta póliza con la demanda, sin embargo en el IPAT se verifica el vencimiento el día 5 de septiembre de 2024.</w:t>
            </w:r>
          </w:p>
        </w:tc>
      </w:tr>
      <w:tr w:rsidR="00A70A97" w:rsidRPr="00953B14" w14:paraId="25047409" w14:textId="77777777" w:rsidTr="008F3801">
        <w:trPr>
          <w:cantSplit/>
          <w:trHeight w:val="340"/>
        </w:trPr>
        <w:tc>
          <w:tcPr>
            <w:tcW w:w="2353" w:type="dxa"/>
            <w:shd w:val="clear" w:color="auto" w:fill="0033A0"/>
            <w:vAlign w:val="center"/>
          </w:tcPr>
          <w:p w14:paraId="1AA0EC9D" w14:textId="77777777" w:rsidR="00A70A97" w:rsidRPr="00953B14" w:rsidRDefault="00A70A97" w:rsidP="00F2776B">
            <w:pPr>
              <w:rPr>
                <w:rFonts w:ascii="Arial" w:hAnsi="Arial" w:cs="Arial"/>
                <w:b/>
                <w:sz w:val="20"/>
                <w:szCs w:val="20"/>
              </w:rPr>
            </w:pPr>
            <w:r w:rsidRPr="00953B14">
              <w:rPr>
                <w:rFonts w:ascii="Arial" w:hAnsi="Arial" w:cs="Arial"/>
                <w:b/>
                <w:sz w:val="20"/>
                <w:szCs w:val="20"/>
              </w:rPr>
              <w:t>Valor Asegurado</w:t>
            </w:r>
          </w:p>
        </w:tc>
        <w:tc>
          <w:tcPr>
            <w:tcW w:w="3386" w:type="dxa"/>
            <w:vAlign w:val="center"/>
          </w:tcPr>
          <w:p w14:paraId="1E069347" w14:textId="374A72F6" w:rsidR="00C26408" w:rsidRPr="00CC6DB6" w:rsidRDefault="00CC6DB6" w:rsidP="00CC6DB6">
            <w:pPr>
              <w:autoSpaceDE w:val="0"/>
              <w:autoSpaceDN w:val="0"/>
              <w:adjustRightInd w:val="0"/>
              <w:rPr>
                <w:rFonts w:ascii="Arial" w:hAnsi="Arial" w:cs="Arial"/>
                <w:bCs/>
                <w:sz w:val="20"/>
                <w:szCs w:val="20"/>
              </w:rPr>
            </w:pPr>
            <w:r>
              <w:rPr>
                <w:rFonts w:ascii="Arial" w:hAnsi="Arial" w:cs="Arial"/>
                <w:bCs/>
                <w:sz w:val="20"/>
                <w:szCs w:val="20"/>
              </w:rPr>
              <w:t>Se desconoce porque no se aporta la póliza con la demanda</w:t>
            </w:r>
          </w:p>
        </w:tc>
        <w:tc>
          <w:tcPr>
            <w:tcW w:w="1718" w:type="dxa"/>
            <w:gridSpan w:val="2"/>
            <w:shd w:val="clear" w:color="auto" w:fill="0033A0"/>
            <w:vAlign w:val="center"/>
          </w:tcPr>
          <w:p w14:paraId="7D4CD472" w14:textId="438AC017" w:rsidR="00A70A97" w:rsidRPr="00953B14" w:rsidRDefault="00A70A97" w:rsidP="00F2776B">
            <w:pPr>
              <w:autoSpaceDE w:val="0"/>
              <w:autoSpaceDN w:val="0"/>
              <w:adjustRightInd w:val="0"/>
              <w:rPr>
                <w:rFonts w:ascii="Arial" w:hAnsi="Arial" w:cs="Arial"/>
                <w:b/>
                <w:bCs/>
                <w:sz w:val="20"/>
                <w:szCs w:val="20"/>
              </w:rPr>
            </w:pPr>
            <w:r w:rsidRPr="00953B14">
              <w:rPr>
                <w:rFonts w:ascii="Arial" w:hAnsi="Arial" w:cs="Arial"/>
                <w:b/>
                <w:bCs/>
                <w:sz w:val="20"/>
                <w:szCs w:val="20"/>
              </w:rPr>
              <w:t>Placa</w:t>
            </w:r>
            <w:r w:rsidR="0091430C" w:rsidRPr="00953B14">
              <w:rPr>
                <w:rFonts w:ascii="Arial" w:hAnsi="Arial" w:cs="Arial"/>
                <w:b/>
                <w:bCs/>
                <w:sz w:val="20"/>
                <w:szCs w:val="20"/>
              </w:rPr>
              <w:t xml:space="preserve"> </w:t>
            </w:r>
          </w:p>
        </w:tc>
        <w:tc>
          <w:tcPr>
            <w:tcW w:w="2392" w:type="dxa"/>
            <w:vAlign w:val="center"/>
          </w:tcPr>
          <w:p w14:paraId="2AA20772" w14:textId="3ADB75C9" w:rsidR="00A70A97" w:rsidRPr="00953B14" w:rsidRDefault="004518DC" w:rsidP="00F2776B">
            <w:pPr>
              <w:autoSpaceDE w:val="0"/>
              <w:autoSpaceDN w:val="0"/>
              <w:adjustRightInd w:val="0"/>
              <w:rPr>
                <w:rFonts w:ascii="Arial" w:hAnsi="Arial" w:cs="Arial"/>
                <w:b/>
                <w:iCs/>
                <w:sz w:val="20"/>
                <w:szCs w:val="20"/>
              </w:rPr>
            </w:pPr>
            <w:r>
              <w:rPr>
                <w:rFonts w:ascii="Arial" w:hAnsi="Arial" w:cs="Arial"/>
                <w:b/>
                <w:iCs/>
                <w:sz w:val="20"/>
                <w:szCs w:val="20"/>
              </w:rPr>
              <w:t>LYU 881</w:t>
            </w:r>
          </w:p>
        </w:tc>
      </w:tr>
    </w:tbl>
    <w:p w14:paraId="7BBF8ED2" w14:textId="77777777" w:rsidR="00FF66F3" w:rsidRPr="00953B14" w:rsidRDefault="00FF66F3" w:rsidP="00FF66F3">
      <w:pPr>
        <w:rPr>
          <w:rFonts w:ascii="Arial" w:hAnsi="Arial" w:cs="Arial"/>
          <w:b/>
          <w:sz w:val="20"/>
          <w:szCs w:val="20"/>
          <w:u w:val="single"/>
        </w:rPr>
      </w:pPr>
    </w:p>
    <w:p w14:paraId="207F11E8" w14:textId="45DEB7B7" w:rsidR="00FF66F3" w:rsidRPr="00953B14" w:rsidRDefault="00FF66F3" w:rsidP="00D06467">
      <w:pPr>
        <w:rPr>
          <w:rFonts w:ascii="Arial" w:hAnsi="Arial" w:cs="Arial"/>
          <w:b/>
          <w:sz w:val="20"/>
          <w:szCs w:val="20"/>
        </w:rPr>
      </w:pPr>
    </w:p>
    <w:p w14:paraId="0C3AC512" w14:textId="5AD7BD07" w:rsidR="00FF66F3" w:rsidRPr="00953B14" w:rsidRDefault="009E7D3B" w:rsidP="00D06467">
      <w:pPr>
        <w:rPr>
          <w:rFonts w:ascii="Arial" w:hAnsi="Arial" w:cs="Arial"/>
          <w:b/>
          <w:sz w:val="20"/>
          <w:szCs w:val="20"/>
        </w:rPr>
      </w:pPr>
      <w:r w:rsidRPr="00953B14">
        <w:rPr>
          <w:rFonts w:ascii="Arial" w:hAnsi="Arial" w:cs="Arial"/>
          <w:b/>
          <w:sz w:val="20"/>
          <w:szCs w:val="20"/>
        </w:rPr>
        <w:t>Datos específicos del proceso</w:t>
      </w:r>
    </w:p>
    <w:p w14:paraId="4D7ECE1C" w14:textId="77777777" w:rsidR="00247E08" w:rsidRPr="00953B14"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953B14" w14:paraId="7AFB6461" w14:textId="77777777" w:rsidTr="008F3801">
        <w:trPr>
          <w:trHeight w:val="340"/>
        </w:trPr>
        <w:tc>
          <w:tcPr>
            <w:tcW w:w="2338" w:type="dxa"/>
            <w:shd w:val="clear" w:color="auto" w:fill="0033A0"/>
            <w:vAlign w:val="center"/>
          </w:tcPr>
          <w:p w14:paraId="61666A84" w14:textId="6256291F" w:rsidR="00247E08" w:rsidRPr="00953B14" w:rsidRDefault="00247E08" w:rsidP="00F2776B">
            <w:pPr>
              <w:rPr>
                <w:rFonts w:ascii="Arial" w:hAnsi="Arial" w:cs="Arial"/>
                <w:b/>
                <w:sz w:val="20"/>
                <w:szCs w:val="20"/>
              </w:rPr>
            </w:pPr>
            <w:r w:rsidRPr="00953B14">
              <w:rPr>
                <w:rFonts w:ascii="Arial" w:hAnsi="Arial" w:cs="Arial"/>
                <w:b/>
                <w:sz w:val="20"/>
                <w:szCs w:val="20"/>
              </w:rPr>
              <w:t>Demandante</w:t>
            </w:r>
            <w:r w:rsidR="009E7D3B" w:rsidRPr="00953B14">
              <w:rPr>
                <w:rFonts w:ascii="Arial" w:hAnsi="Arial" w:cs="Arial"/>
                <w:b/>
                <w:sz w:val="20"/>
                <w:szCs w:val="20"/>
              </w:rPr>
              <w:t>s</w:t>
            </w:r>
          </w:p>
        </w:tc>
        <w:tc>
          <w:tcPr>
            <w:tcW w:w="7512" w:type="dxa"/>
            <w:gridSpan w:val="3"/>
            <w:vAlign w:val="center"/>
          </w:tcPr>
          <w:p w14:paraId="7A908CD3" w14:textId="7F39D750" w:rsidR="00247E08" w:rsidRDefault="005B1B31" w:rsidP="005B1B31">
            <w:pPr>
              <w:pStyle w:val="Prrafodelista"/>
              <w:numPr>
                <w:ilvl w:val="0"/>
                <w:numId w:val="33"/>
              </w:numPr>
              <w:jc w:val="both"/>
              <w:rPr>
                <w:rFonts w:ascii="Arial" w:hAnsi="Arial" w:cs="Arial"/>
                <w:iCs/>
                <w:sz w:val="20"/>
                <w:szCs w:val="20"/>
              </w:rPr>
            </w:pPr>
            <w:r>
              <w:rPr>
                <w:rFonts w:ascii="Arial" w:hAnsi="Arial" w:cs="Arial"/>
                <w:iCs/>
                <w:sz w:val="20"/>
                <w:szCs w:val="20"/>
              </w:rPr>
              <w:t>ALEJANDRA CATALINA ARISTIZABAL ÁVILA (HIJA DE LA VÍCTIMA) C.C. No. 1.151.967.064</w:t>
            </w:r>
          </w:p>
          <w:p w14:paraId="31112D16" w14:textId="6789294A" w:rsidR="005B1B31" w:rsidRPr="005B1B31" w:rsidRDefault="005B1B31" w:rsidP="005B1B31">
            <w:pPr>
              <w:pStyle w:val="Prrafodelista"/>
              <w:numPr>
                <w:ilvl w:val="0"/>
                <w:numId w:val="33"/>
              </w:numPr>
              <w:jc w:val="both"/>
              <w:rPr>
                <w:rFonts w:ascii="Arial" w:hAnsi="Arial" w:cs="Arial"/>
                <w:iCs/>
                <w:sz w:val="20"/>
                <w:szCs w:val="20"/>
              </w:rPr>
            </w:pPr>
            <w:r>
              <w:rPr>
                <w:rFonts w:ascii="Arial" w:hAnsi="Arial" w:cs="Arial"/>
                <w:iCs/>
                <w:sz w:val="20"/>
                <w:szCs w:val="20"/>
              </w:rPr>
              <w:t>CLAUDIA ROCÍO ÁVILA SAN JUAN (CÓNYUGE DE LA VÍCTIMA) C.C. No. 66.919.292</w:t>
            </w:r>
          </w:p>
        </w:tc>
      </w:tr>
      <w:tr w:rsidR="00954C7D" w:rsidRPr="00953B14" w14:paraId="3184660E" w14:textId="77777777" w:rsidTr="008F3801">
        <w:trPr>
          <w:trHeight w:val="545"/>
        </w:trPr>
        <w:tc>
          <w:tcPr>
            <w:tcW w:w="2338" w:type="dxa"/>
            <w:shd w:val="clear" w:color="auto" w:fill="0033A0"/>
            <w:vAlign w:val="center"/>
          </w:tcPr>
          <w:p w14:paraId="1946D0B5" w14:textId="1E747231" w:rsidR="00954C7D" w:rsidRPr="00953B14" w:rsidRDefault="00954C7D" w:rsidP="00954C7D">
            <w:pPr>
              <w:rPr>
                <w:rFonts w:ascii="Arial" w:hAnsi="Arial" w:cs="Arial"/>
                <w:b/>
                <w:sz w:val="20"/>
                <w:szCs w:val="20"/>
              </w:rPr>
            </w:pPr>
            <w:r w:rsidRPr="00953B14">
              <w:rPr>
                <w:rFonts w:ascii="Arial" w:hAnsi="Arial" w:cs="Arial"/>
                <w:b/>
                <w:sz w:val="20"/>
                <w:szCs w:val="20"/>
              </w:rPr>
              <w:t>Demandados</w:t>
            </w:r>
          </w:p>
        </w:tc>
        <w:tc>
          <w:tcPr>
            <w:tcW w:w="7512" w:type="dxa"/>
            <w:gridSpan w:val="3"/>
            <w:vAlign w:val="center"/>
          </w:tcPr>
          <w:p w14:paraId="1E940AA8" w14:textId="77777777" w:rsidR="002C6436" w:rsidRDefault="00A901CB" w:rsidP="005B1B31">
            <w:pPr>
              <w:pStyle w:val="Prrafodelista"/>
              <w:numPr>
                <w:ilvl w:val="0"/>
                <w:numId w:val="34"/>
              </w:numPr>
              <w:jc w:val="both"/>
              <w:rPr>
                <w:rFonts w:ascii="Arial" w:hAnsi="Arial" w:cs="Arial"/>
                <w:iCs/>
                <w:sz w:val="20"/>
                <w:szCs w:val="20"/>
              </w:rPr>
            </w:pPr>
            <w:r w:rsidRPr="005B1B31">
              <w:rPr>
                <w:rFonts w:ascii="Arial" w:hAnsi="Arial" w:cs="Arial"/>
                <w:iCs/>
                <w:sz w:val="20"/>
                <w:szCs w:val="20"/>
              </w:rPr>
              <w:t>SEGUROS DE VIDA SURAMERICANA S.A.</w:t>
            </w:r>
            <w:r w:rsidR="009534D1" w:rsidRPr="005B1B31">
              <w:rPr>
                <w:rFonts w:ascii="Arial" w:hAnsi="Arial" w:cs="Arial"/>
                <w:iCs/>
                <w:sz w:val="20"/>
                <w:szCs w:val="20"/>
              </w:rPr>
              <w:t xml:space="preserve"> (NIT </w:t>
            </w:r>
            <w:r w:rsidRPr="005B1B31">
              <w:rPr>
                <w:rFonts w:ascii="Arial" w:hAnsi="Arial" w:cs="Arial"/>
                <w:iCs/>
                <w:sz w:val="20"/>
                <w:szCs w:val="20"/>
              </w:rPr>
              <w:t>890903</w:t>
            </w:r>
            <w:r w:rsidR="005B1B31">
              <w:rPr>
                <w:rFonts w:ascii="Arial" w:hAnsi="Arial" w:cs="Arial"/>
                <w:iCs/>
                <w:sz w:val="20"/>
                <w:szCs w:val="20"/>
              </w:rPr>
              <w:t>407</w:t>
            </w:r>
            <w:r w:rsidR="009534D1" w:rsidRPr="005B1B31">
              <w:rPr>
                <w:rFonts w:ascii="Arial" w:hAnsi="Arial" w:cs="Arial"/>
                <w:iCs/>
                <w:sz w:val="20"/>
                <w:szCs w:val="20"/>
              </w:rPr>
              <w:t>-</w:t>
            </w:r>
            <w:r w:rsidR="005B1B31">
              <w:rPr>
                <w:rFonts w:ascii="Arial" w:hAnsi="Arial" w:cs="Arial"/>
                <w:iCs/>
                <w:sz w:val="20"/>
                <w:szCs w:val="20"/>
              </w:rPr>
              <w:t>9</w:t>
            </w:r>
            <w:r w:rsidR="009534D1" w:rsidRPr="005B1B31">
              <w:rPr>
                <w:rFonts w:ascii="Arial" w:hAnsi="Arial" w:cs="Arial"/>
                <w:iCs/>
                <w:sz w:val="20"/>
                <w:szCs w:val="20"/>
              </w:rPr>
              <w:t>)</w:t>
            </w:r>
          </w:p>
          <w:p w14:paraId="4CC15FC8" w14:textId="1026F48B" w:rsidR="005B1B31" w:rsidRPr="005B1B31" w:rsidRDefault="005B1B31" w:rsidP="005B1B31">
            <w:pPr>
              <w:pStyle w:val="Prrafodelista"/>
              <w:numPr>
                <w:ilvl w:val="0"/>
                <w:numId w:val="34"/>
              </w:numPr>
              <w:jc w:val="both"/>
              <w:rPr>
                <w:rFonts w:ascii="Arial" w:hAnsi="Arial" w:cs="Arial"/>
                <w:iCs/>
                <w:sz w:val="20"/>
                <w:szCs w:val="20"/>
              </w:rPr>
            </w:pPr>
            <w:r>
              <w:rPr>
                <w:rFonts w:ascii="Arial" w:hAnsi="Arial" w:cs="Arial"/>
                <w:iCs/>
                <w:sz w:val="20"/>
                <w:szCs w:val="20"/>
              </w:rPr>
              <w:t>JOSÉ MIGUEL DAVID PUENTES (C.C. No. 1.107.077.837)</w:t>
            </w:r>
          </w:p>
        </w:tc>
      </w:tr>
      <w:tr w:rsidR="00954C7D" w:rsidRPr="00953B14" w14:paraId="45AB4561" w14:textId="77777777" w:rsidTr="008F3801">
        <w:trPr>
          <w:trHeight w:val="545"/>
        </w:trPr>
        <w:tc>
          <w:tcPr>
            <w:tcW w:w="2338" w:type="dxa"/>
            <w:shd w:val="clear" w:color="auto" w:fill="0033A0"/>
            <w:vAlign w:val="center"/>
          </w:tcPr>
          <w:p w14:paraId="0220664F" w14:textId="74168ED4" w:rsidR="00954C7D" w:rsidRPr="00953B14" w:rsidRDefault="00954C7D" w:rsidP="00954C7D">
            <w:pPr>
              <w:rPr>
                <w:rFonts w:ascii="Arial" w:hAnsi="Arial" w:cs="Arial"/>
                <w:b/>
                <w:sz w:val="20"/>
                <w:szCs w:val="20"/>
              </w:rPr>
            </w:pPr>
            <w:r w:rsidRPr="00953B14">
              <w:rPr>
                <w:rFonts w:ascii="Arial" w:hAnsi="Arial" w:cs="Arial"/>
                <w:b/>
                <w:sz w:val="20"/>
                <w:szCs w:val="20"/>
              </w:rPr>
              <w:t>Llamante en garantía</w:t>
            </w:r>
          </w:p>
        </w:tc>
        <w:tc>
          <w:tcPr>
            <w:tcW w:w="7512" w:type="dxa"/>
            <w:gridSpan w:val="3"/>
            <w:vAlign w:val="center"/>
          </w:tcPr>
          <w:p w14:paraId="3001872B" w14:textId="2CAB0FD4" w:rsidR="00954C7D" w:rsidRPr="00953B14" w:rsidRDefault="00A901CB" w:rsidP="00954C7D">
            <w:pPr>
              <w:jc w:val="both"/>
              <w:rPr>
                <w:rFonts w:ascii="Arial" w:hAnsi="Arial" w:cs="Arial"/>
                <w:iCs/>
                <w:sz w:val="20"/>
                <w:szCs w:val="20"/>
              </w:rPr>
            </w:pPr>
            <w:r w:rsidRPr="00953B14">
              <w:rPr>
                <w:rFonts w:ascii="Arial" w:hAnsi="Arial" w:cs="Arial"/>
                <w:bCs/>
                <w:sz w:val="20"/>
                <w:szCs w:val="20"/>
                <w:lang w:val="es-ES_tradnl"/>
              </w:rPr>
              <w:t>NO APLICA</w:t>
            </w:r>
          </w:p>
        </w:tc>
      </w:tr>
      <w:tr w:rsidR="00954C7D" w:rsidRPr="00953B14" w14:paraId="5BFE20EE" w14:textId="77777777" w:rsidTr="008F3801">
        <w:trPr>
          <w:cantSplit/>
          <w:trHeight w:val="566"/>
        </w:trPr>
        <w:tc>
          <w:tcPr>
            <w:tcW w:w="2338" w:type="dxa"/>
            <w:shd w:val="clear" w:color="auto" w:fill="0033A0"/>
            <w:vAlign w:val="center"/>
          </w:tcPr>
          <w:p w14:paraId="3F4BFE3A" w14:textId="14FECE14" w:rsidR="00954C7D" w:rsidRPr="00953B14" w:rsidRDefault="00954C7D" w:rsidP="00954C7D">
            <w:pPr>
              <w:rPr>
                <w:rFonts w:ascii="Arial" w:hAnsi="Arial" w:cs="Arial"/>
                <w:b/>
                <w:sz w:val="20"/>
                <w:szCs w:val="20"/>
              </w:rPr>
            </w:pPr>
            <w:r w:rsidRPr="00953B14">
              <w:rPr>
                <w:rFonts w:ascii="Arial" w:hAnsi="Arial" w:cs="Arial"/>
                <w:b/>
                <w:sz w:val="20"/>
                <w:szCs w:val="20"/>
              </w:rPr>
              <w:t>Autoridad de conocimiento</w:t>
            </w:r>
          </w:p>
        </w:tc>
        <w:tc>
          <w:tcPr>
            <w:tcW w:w="3827" w:type="dxa"/>
            <w:vAlign w:val="center"/>
          </w:tcPr>
          <w:p w14:paraId="52AE397D" w14:textId="39C837AE" w:rsidR="00954C7D" w:rsidRPr="00953B14" w:rsidRDefault="00A901CB" w:rsidP="002C6436">
            <w:pPr>
              <w:jc w:val="both"/>
              <w:rPr>
                <w:rFonts w:ascii="Arial" w:hAnsi="Arial" w:cs="Arial"/>
                <w:iCs/>
                <w:sz w:val="20"/>
                <w:szCs w:val="20"/>
              </w:rPr>
            </w:pPr>
            <w:r w:rsidRPr="00953B14">
              <w:rPr>
                <w:rFonts w:ascii="Arial" w:hAnsi="Arial" w:cs="Arial"/>
                <w:iCs/>
                <w:sz w:val="20"/>
                <w:szCs w:val="20"/>
              </w:rPr>
              <w:t xml:space="preserve">Juzgado </w:t>
            </w:r>
            <w:r w:rsidR="00B24AA9">
              <w:rPr>
                <w:rFonts w:ascii="Arial" w:hAnsi="Arial" w:cs="Arial"/>
                <w:iCs/>
                <w:sz w:val="20"/>
                <w:szCs w:val="20"/>
              </w:rPr>
              <w:t>Séptimo</w:t>
            </w:r>
            <w:r w:rsidRPr="00953B14">
              <w:rPr>
                <w:rFonts w:ascii="Arial" w:hAnsi="Arial" w:cs="Arial"/>
                <w:iCs/>
                <w:sz w:val="20"/>
                <w:szCs w:val="20"/>
              </w:rPr>
              <w:t xml:space="preserve"> Civil </w:t>
            </w:r>
            <w:r w:rsidR="00B24AA9">
              <w:rPr>
                <w:rFonts w:ascii="Arial" w:hAnsi="Arial" w:cs="Arial"/>
                <w:iCs/>
                <w:sz w:val="20"/>
                <w:szCs w:val="20"/>
              </w:rPr>
              <w:t>del Circuito</w:t>
            </w:r>
            <w:r w:rsidRPr="00953B14">
              <w:rPr>
                <w:rFonts w:ascii="Arial" w:hAnsi="Arial" w:cs="Arial"/>
                <w:iCs/>
                <w:sz w:val="20"/>
                <w:szCs w:val="20"/>
              </w:rPr>
              <w:t xml:space="preserve"> de Cali</w:t>
            </w:r>
            <w:r w:rsidR="004B709D" w:rsidRPr="00953B14">
              <w:rPr>
                <w:rFonts w:ascii="Arial" w:hAnsi="Arial" w:cs="Arial"/>
                <w:iCs/>
                <w:sz w:val="20"/>
                <w:szCs w:val="20"/>
              </w:rPr>
              <w:t xml:space="preserve">, </w:t>
            </w:r>
            <w:r w:rsidRPr="00953B14">
              <w:rPr>
                <w:rFonts w:ascii="Arial" w:hAnsi="Arial" w:cs="Arial"/>
                <w:iCs/>
                <w:sz w:val="20"/>
                <w:szCs w:val="20"/>
              </w:rPr>
              <w:t>Valle</w:t>
            </w:r>
            <w:r w:rsidR="004B709D" w:rsidRPr="00953B14">
              <w:rPr>
                <w:rFonts w:ascii="Arial" w:hAnsi="Arial" w:cs="Arial"/>
                <w:iCs/>
                <w:sz w:val="20"/>
                <w:szCs w:val="20"/>
              </w:rPr>
              <w:t xml:space="preserve"> </w:t>
            </w:r>
          </w:p>
        </w:tc>
        <w:tc>
          <w:tcPr>
            <w:tcW w:w="1276" w:type="dxa"/>
            <w:shd w:val="clear" w:color="auto" w:fill="0033A0"/>
            <w:vAlign w:val="center"/>
          </w:tcPr>
          <w:p w14:paraId="6164DA6C" w14:textId="179A804C" w:rsidR="00954C7D" w:rsidRPr="00953B14" w:rsidRDefault="00954C7D" w:rsidP="00954C7D">
            <w:pPr>
              <w:jc w:val="both"/>
              <w:rPr>
                <w:rFonts w:ascii="Arial" w:hAnsi="Arial" w:cs="Arial"/>
                <w:b/>
                <w:bCs/>
                <w:sz w:val="20"/>
                <w:szCs w:val="20"/>
              </w:rPr>
            </w:pPr>
            <w:r w:rsidRPr="00953B14">
              <w:rPr>
                <w:rFonts w:ascii="Arial" w:hAnsi="Arial" w:cs="Arial"/>
                <w:b/>
                <w:bCs/>
                <w:sz w:val="20"/>
                <w:szCs w:val="20"/>
              </w:rPr>
              <w:t>Radicado</w:t>
            </w:r>
          </w:p>
        </w:tc>
        <w:tc>
          <w:tcPr>
            <w:tcW w:w="2409" w:type="dxa"/>
            <w:vAlign w:val="center"/>
          </w:tcPr>
          <w:p w14:paraId="751C5BE4" w14:textId="5ABFFED0" w:rsidR="00954C7D" w:rsidRPr="00953B14" w:rsidRDefault="00B24AA9" w:rsidP="009534D1">
            <w:pPr>
              <w:jc w:val="both"/>
              <w:rPr>
                <w:rFonts w:ascii="Arial" w:hAnsi="Arial" w:cs="Arial"/>
                <w:sz w:val="20"/>
                <w:szCs w:val="20"/>
              </w:rPr>
            </w:pPr>
            <w:r w:rsidRPr="00B24AA9">
              <w:rPr>
                <w:rFonts w:ascii="Arial" w:hAnsi="Arial" w:cs="Arial"/>
                <w:iCs/>
                <w:sz w:val="20"/>
                <w:szCs w:val="20"/>
              </w:rPr>
              <w:t>76001310300720240018400</w:t>
            </w:r>
          </w:p>
        </w:tc>
      </w:tr>
      <w:tr w:rsidR="00954C7D" w:rsidRPr="00953B14" w14:paraId="2335A9D5" w14:textId="77777777" w:rsidTr="008F3801">
        <w:trPr>
          <w:trHeight w:val="516"/>
        </w:trPr>
        <w:tc>
          <w:tcPr>
            <w:tcW w:w="2338" w:type="dxa"/>
            <w:shd w:val="clear" w:color="auto" w:fill="0033A0"/>
            <w:vAlign w:val="center"/>
          </w:tcPr>
          <w:p w14:paraId="3F4221E7" w14:textId="120AFAC3" w:rsidR="00954C7D" w:rsidRPr="00953B14" w:rsidRDefault="00954C7D" w:rsidP="00954C7D">
            <w:pPr>
              <w:pStyle w:val="Ttulo7"/>
              <w:rPr>
                <w:rFonts w:ascii="Arial" w:hAnsi="Arial" w:cs="Arial"/>
                <w:sz w:val="20"/>
              </w:rPr>
            </w:pPr>
            <w:r w:rsidRPr="00953B14">
              <w:rPr>
                <w:rFonts w:ascii="Arial" w:hAnsi="Arial" w:cs="Arial"/>
                <w:sz w:val="20"/>
              </w:rPr>
              <w:lastRenderedPageBreak/>
              <w:t>Pretensiones solicitadas</w:t>
            </w:r>
          </w:p>
        </w:tc>
        <w:tc>
          <w:tcPr>
            <w:tcW w:w="7512" w:type="dxa"/>
            <w:gridSpan w:val="3"/>
            <w:vAlign w:val="center"/>
          </w:tcPr>
          <w:p w14:paraId="15CE63EC" w14:textId="455F1C75" w:rsidR="000A0A02" w:rsidRDefault="00B24AA9" w:rsidP="00B24AA9">
            <w:pPr>
              <w:pStyle w:val="Sinespaciado"/>
              <w:jc w:val="both"/>
              <w:rPr>
                <w:rFonts w:ascii="Arial" w:hAnsi="Arial" w:cs="Arial"/>
                <w:sz w:val="20"/>
                <w:szCs w:val="20"/>
              </w:rPr>
            </w:pPr>
            <w:r>
              <w:rPr>
                <w:rFonts w:ascii="Arial" w:hAnsi="Arial" w:cs="Arial"/>
                <w:sz w:val="20"/>
                <w:szCs w:val="20"/>
              </w:rPr>
              <w:t>1.Cancelar a favor de la señora Claudia Rocío Ávila por concepto de lucro cesante la suma de $713.298.196.</w:t>
            </w:r>
          </w:p>
          <w:p w14:paraId="088D543A" w14:textId="77777777" w:rsidR="00B24AA9" w:rsidRDefault="00B24AA9" w:rsidP="00B24AA9">
            <w:pPr>
              <w:pStyle w:val="Sinespaciado"/>
              <w:jc w:val="both"/>
              <w:rPr>
                <w:rFonts w:ascii="Arial" w:hAnsi="Arial" w:cs="Arial"/>
                <w:sz w:val="20"/>
                <w:szCs w:val="20"/>
              </w:rPr>
            </w:pPr>
          </w:p>
          <w:p w14:paraId="572D6661" w14:textId="2003461D" w:rsidR="00B24AA9" w:rsidRDefault="00B24AA9" w:rsidP="00B24AA9">
            <w:pPr>
              <w:pStyle w:val="Sinespaciado"/>
              <w:jc w:val="both"/>
              <w:rPr>
                <w:rFonts w:ascii="Arial" w:hAnsi="Arial" w:cs="Arial"/>
                <w:sz w:val="20"/>
                <w:szCs w:val="20"/>
              </w:rPr>
            </w:pPr>
            <w:r>
              <w:rPr>
                <w:rFonts w:ascii="Arial" w:hAnsi="Arial" w:cs="Arial"/>
                <w:sz w:val="20"/>
                <w:szCs w:val="20"/>
              </w:rPr>
              <w:t>2.Pagar por concepto de perjuicio moral a favor de Claudia Rocío Ávila y Alejandra Catalina Aristizábal la suma de 100 SMLMV a cada una de las demandantes. Esta suma para el momento de la presentación de la demanda asciende a $130.000.000 para cada demandante.</w:t>
            </w:r>
          </w:p>
          <w:p w14:paraId="122C8A5C" w14:textId="77777777" w:rsidR="00B24AA9" w:rsidRDefault="00B24AA9" w:rsidP="00B24AA9">
            <w:pPr>
              <w:pStyle w:val="Sinespaciado"/>
              <w:jc w:val="both"/>
              <w:rPr>
                <w:rFonts w:ascii="Arial" w:hAnsi="Arial" w:cs="Arial"/>
                <w:sz w:val="20"/>
                <w:szCs w:val="20"/>
              </w:rPr>
            </w:pPr>
          </w:p>
          <w:p w14:paraId="027D67C9" w14:textId="39642D9B" w:rsidR="00B24AA9" w:rsidRDefault="00B24AA9" w:rsidP="00B24AA9">
            <w:pPr>
              <w:pStyle w:val="Sinespaciado"/>
              <w:jc w:val="both"/>
              <w:rPr>
                <w:rFonts w:ascii="Arial" w:hAnsi="Arial" w:cs="Arial"/>
                <w:sz w:val="20"/>
                <w:szCs w:val="20"/>
              </w:rPr>
            </w:pPr>
            <w:r>
              <w:rPr>
                <w:rFonts w:ascii="Arial" w:hAnsi="Arial" w:cs="Arial"/>
                <w:sz w:val="20"/>
                <w:szCs w:val="20"/>
              </w:rPr>
              <w:t xml:space="preserve">3. </w:t>
            </w:r>
            <w:r>
              <w:rPr>
                <w:rFonts w:ascii="Arial" w:hAnsi="Arial" w:cs="Arial"/>
                <w:sz w:val="20"/>
                <w:szCs w:val="20"/>
              </w:rPr>
              <w:t xml:space="preserve">Pagar por concepto de </w:t>
            </w:r>
            <w:r w:rsidR="006130CC">
              <w:rPr>
                <w:rFonts w:ascii="Arial" w:hAnsi="Arial" w:cs="Arial"/>
                <w:sz w:val="20"/>
                <w:szCs w:val="20"/>
              </w:rPr>
              <w:t>daño a la vida de relación</w:t>
            </w:r>
            <w:r>
              <w:rPr>
                <w:rFonts w:ascii="Arial" w:hAnsi="Arial" w:cs="Arial"/>
                <w:sz w:val="20"/>
                <w:szCs w:val="20"/>
              </w:rPr>
              <w:t xml:space="preserve"> a favor de Claudia Rocío Ávila y Alejandra Catalina Aristizábal la suma de 100 SMLMV a cada una de las demandantes. Esta suma para el momento de la presentación de la demanda asciende a $130.000.000 para cada demandante</w:t>
            </w:r>
            <w:r w:rsidR="006130CC">
              <w:rPr>
                <w:rFonts w:ascii="Arial" w:hAnsi="Arial" w:cs="Arial"/>
                <w:sz w:val="20"/>
                <w:szCs w:val="20"/>
              </w:rPr>
              <w:t>.</w:t>
            </w:r>
          </w:p>
          <w:p w14:paraId="223627A0" w14:textId="77777777" w:rsidR="006130CC" w:rsidRDefault="006130CC" w:rsidP="00B24AA9">
            <w:pPr>
              <w:pStyle w:val="Sinespaciado"/>
              <w:jc w:val="both"/>
              <w:rPr>
                <w:rFonts w:ascii="Arial" w:hAnsi="Arial" w:cs="Arial"/>
                <w:sz w:val="20"/>
                <w:szCs w:val="20"/>
              </w:rPr>
            </w:pPr>
          </w:p>
          <w:p w14:paraId="5ECCA00E" w14:textId="43B6B017" w:rsidR="006130CC" w:rsidRDefault="006130CC" w:rsidP="006130CC">
            <w:pPr>
              <w:pStyle w:val="Sinespaciado"/>
              <w:jc w:val="both"/>
              <w:rPr>
                <w:rFonts w:ascii="Arial" w:hAnsi="Arial" w:cs="Arial"/>
                <w:sz w:val="20"/>
                <w:szCs w:val="20"/>
              </w:rPr>
            </w:pPr>
            <w:r>
              <w:rPr>
                <w:rFonts w:ascii="Arial" w:hAnsi="Arial" w:cs="Arial"/>
                <w:sz w:val="20"/>
                <w:szCs w:val="20"/>
              </w:rPr>
              <w:t xml:space="preserve">4. </w:t>
            </w:r>
            <w:r>
              <w:rPr>
                <w:rFonts w:ascii="Arial" w:hAnsi="Arial" w:cs="Arial"/>
                <w:sz w:val="20"/>
                <w:szCs w:val="20"/>
              </w:rPr>
              <w:t xml:space="preserve">Pagar por concepto de </w:t>
            </w:r>
            <w:r>
              <w:rPr>
                <w:rFonts w:ascii="Arial" w:hAnsi="Arial" w:cs="Arial"/>
                <w:sz w:val="20"/>
                <w:szCs w:val="20"/>
              </w:rPr>
              <w:t>daño a la salud</w:t>
            </w:r>
            <w:r>
              <w:rPr>
                <w:rFonts w:ascii="Arial" w:hAnsi="Arial" w:cs="Arial"/>
                <w:sz w:val="20"/>
                <w:szCs w:val="20"/>
              </w:rPr>
              <w:t xml:space="preserve"> a favor de Claudia Rocío Ávila y Alejandra Catalina Aristizábal la suma de 100 SMLMV a cada una de las demandantes. Esta suma para el momento de la presentación de la demanda asciende a $130.000.000 para cada demandante.</w:t>
            </w:r>
          </w:p>
          <w:p w14:paraId="746A6269" w14:textId="77777777" w:rsidR="006130CC" w:rsidRDefault="006130CC" w:rsidP="006130CC">
            <w:pPr>
              <w:pStyle w:val="Sinespaciado"/>
              <w:jc w:val="both"/>
              <w:rPr>
                <w:rFonts w:ascii="Arial" w:hAnsi="Arial" w:cs="Arial"/>
                <w:sz w:val="20"/>
                <w:szCs w:val="20"/>
              </w:rPr>
            </w:pPr>
          </w:p>
          <w:p w14:paraId="44935146" w14:textId="2DABA3BF" w:rsidR="006130CC" w:rsidRDefault="006130CC" w:rsidP="006130CC">
            <w:pPr>
              <w:pStyle w:val="Sinespaciado"/>
              <w:jc w:val="both"/>
              <w:rPr>
                <w:rFonts w:ascii="Arial" w:hAnsi="Arial" w:cs="Arial"/>
                <w:sz w:val="20"/>
                <w:szCs w:val="20"/>
              </w:rPr>
            </w:pPr>
            <w:r>
              <w:rPr>
                <w:rFonts w:ascii="Arial" w:hAnsi="Arial" w:cs="Arial"/>
                <w:sz w:val="20"/>
                <w:szCs w:val="20"/>
              </w:rPr>
              <w:t>5.Condenar</w:t>
            </w:r>
            <w:r w:rsidRPr="006130CC">
              <w:rPr>
                <w:rFonts w:ascii="Arial" w:hAnsi="Arial" w:cs="Arial"/>
                <w:sz w:val="20"/>
                <w:szCs w:val="20"/>
              </w:rPr>
              <w:t xml:space="preserve"> a Seguros Generales Suramericana S.A</w:t>
            </w:r>
            <w:r>
              <w:rPr>
                <w:rFonts w:ascii="Arial" w:hAnsi="Arial" w:cs="Arial"/>
                <w:sz w:val="20"/>
                <w:szCs w:val="20"/>
              </w:rPr>
              <w:t xml:space="preserve"> a concurrir al pago de la indemnización y,</w:t>
            </w:r>
            <w:r w:rsidRPr="006130CC">
              <w:rPr>
                <w:rFonts w:ascii="Arial" w:hAnsi="Arial" w:cs="Arial"/>
                <w:sz w:val="20"/>
                <w:szCs w:val="20"/>
              </w:rPr>
              <w:t xml:space="preserve"> a partir del mes siguiente a la fecha de la presentación de la reclamación extrajudicial, la radicación de la demanda o la notificación del auto admisorio, al pago de intereses moratorios igual al certificado como bancario corriente por la Superintendencia financiera o quien haga sus veces, aumentado en la mitad</w:t>
            </w:r>
            <w:r>
              <w:rPr>
                <w:rFonts w:ascii="Arial" w:hAnsi="Arial" w:cs="Arial"/>
                <w:sz w:val="20"/>
                <w:szCs w:val="20"/>
              </w:rPr>
              <w:t>.</w:t>
            </w:r>
          </w:p>
          <w:p w14:paraId="6E2E6854" w14:textId="77777777" w:rsidR="006130CC" w:rsidRPr="00953B14" w:rsidRDefault="006130CC" w:rsidP="006130CC">
            <w:pPr>
              <w:pStyle w:val="Sinespaciado"/>
              <w:jc w:val="both"/>
              <w:rPr>
                <w:rFonts w:ascii="Arial" w:hAnsi="Arial" w:cs="Arial"/>
                <w:sz w:val="20"/>
                <w:szCs w:val="20"/>
              </w:rPr>
            </w:pPr>
          </w:p>
          <w:p w14:paraId="120FC37F" w14:textId="71D7A782" w:rsidR="000A0A02" w:rsidRPr="00953B14" w:rsidRDefault="000A0A02" w:rsidP="00462952">
            <w:pPr>
              <w:pStyle w:val="Sinespaciado"/>
              <w:jc w:val="both"/>
              <w:rPr>
                <w:rFonts w:ascii="Arial" w:hAnsi="Arial" w:cs="Arial"/>
                <w:sz w:val="20"/>
                <w:szCs w:val="20"/>
              </w:rPr>
            </w:pPr>
          </w:p>
          <w:p w14:paraId="22A3622A" w14:textId="77777777" w:rsidR="00484071" w:rsidRPr="00953B14" w:rsidRDefault="00484071" w:rsidP="000A0A02">
            <w:pPr>
              <w:ind w:right="375"/>
              <w:jc w:val="both"/>
              <w:rPr>
                <w:rFonts w:ascii="Arial" w:hAnsi="Arial" w:cs="Arial"/>
                <w:b/>
                <w:sz w:val="20"/>
                <w:szCs w:val="20"/>
              </w:rPr>
            </w:pPr>
          </w:p>
          <w:p w14:paraId="671B73C8" w14:textId="18CE2097" w:rsidR="00B6358F" w:rsidRPr="00953B14" w:rsidRDefault="00B6358F" w:rsidP="006D493C">
            <w:pPr>
              <w:autoSpaceDE w:val="0"/>
              <w:autoSpaceDN w:val="0"/>
              <w:adjustRightInd w:val="0"/>
              <w:jc w:val="both"/>
              <w:rPr>
                <w:rFonts w:ascii="Arial" w:hAnsi="Arial" w:cs="Arial"/>
                <w:b/>
                <w:sz w:val="20"/>
                <w:szCs w:val="20"/>
              </w:rPr>
            </w:pPr>
            <w:r w:rsidRPr="00953B14">
              <w:rPr>
                <w:rFonts w:ascii="Arial" w:hAnsi="Arial" w:cs="Arial"/>
                <w:b/>
                <w:sz w:val="20"/>
                <w:szCs w:val="20"/>
              </w:rPr>
              <w:t>VALOR TOTAL DE LAS PRETENSIONES: $1</w:t>
            </w:r>
            <w:r w:rsidR="005E722E">
              <w:rPr>
                <w:rFonts w:ascii="Arial" w:hAnsi="Arial" w:cs="Arial"/>
                <w:b/>
                <w:sz w:val="20"/>
                <w:szCs w:val="20"/>
              </w:rPr>
              <w:t>.493.298.196</w:t>
            </w:r>
          </w:p>
        </w:tc>
      </w:tr>
      <w:tr w:rsidR="00954C7D" w:rsidRPr="00953B14" w14:paraId="2CCDBF49" w14:textId="77777777" w:rsidTr="008F3801">
        <w:trPr>
          <w:trHeight w:val="340"/>
        </w:trPr>
        <w:tc>
          <w:tcPr>
            <w:tcW w:w="2338" w:type="dxa"/>
            <w:shd w:val="clear" w:color="auto" w:fill="0033A0"/>
            <w:vAlign w:val="center"/>
          </w:tcPr>
          <w:p w14:paraId="5CC1129D" w14:textId="03354AA7" w:rsidR="00954C7D" w:rsidRPr="00953B14" w:rsidRDefault="00954C7D" w:rsidP="00954C7D">
            <w:pPr>
              <w:pStyle w:val="Ttulo7"/>
              <w:rPr>
                <w:rFonts w:ascii="Arial" w:hAnsi="Arial" w:cs="Arial"/>
                <w:sz w:val="20"/>
              </w:rPr>
            </w:pPr>
            <w:r w:rsidRPr="00953B14">
              <w:rPr>
                <w:rFonts w:ascii="Arial" w:hAnsi="Arial" w:cs="Arial"/>
                <w:sz w:val="20"/>
              </w:rPr>
              <w:lastRenderedPageBreak/>
              <w:t>Pretensiones objetivadas</w:t>
            </w:r>
          </w:p>
        </w:tc>
        <w:tc>
          <w:tcPr>
            <w:tcW w:w="7512" w:type="dxa"/>
            <w:gridSpan w:val="3"/>
            <w:vAlign w:val="center"/>
          </w:tcPr>
          <w:p w14:paraId="741676C4" w14:textId="3F32F72C" w:rsidR="00AA1753" w:rsidRDefault="00824DA6" w:rsidP="001F6562">
            <w:pPr>
              <w:pStyle w:val="Sangra2detindependiente"/>
              <w:spacing w:after="0" w:line="240" w:lineRule="auto"/>
              <w:ind w:left="0"/>
              <w:jc w:val="both"/>
              <w:rPr>
                <w:rFonts w:ascii="Arial" w:hAnsi="Arial" w:cs="Arial"/>
                <w:noProof/>
                <w:sz w:val="20"/>
                <w:szCs w:val="20"/>
                <w:lang w:val="es-CO"/>
              </w:rPr>
            </w:pPr>
            <w:r w:rsidRPr="00953B14">
              <w:rPr>
                <w:rFonts w:ascii="Arial" w:hAnsi="Arial" w:cs="Arial"/>
                <w:b/>
                <w:sz w:val="20"/>
                <w:szCs w:val="20"/>
              </w:rPr>
              <w:t>PRETENSIONES OBJETIVADAS</w:t>
            </w:r>
            <w:r w:rsidRPr="00953B14">
              <w:rPr>
                <w:rFonts w:ascii="Arial" w:hAnsi="Arial" w:cs="Arial"/>
                <w:sz w:val="20"/>
                <w:szCs w:val="20"/>
              </w:rPr>
              <w:t xml:space="preserve">: </w:t>
            </w:r>
            <w:r w:rsidR="001F6562" w:rsidRPr="006D493C">
              <w:rPr>
                <w:rFonts w:ascii="Arial" w:hAnsi="Arial" w:cs="Arial"/>
                <w:noProof/>
                <w:sz w:val="20"/>
                <w:szCs w:val="20"/>
                <w:lang w:val="es-CO"/>
              </w:rPr>
              <w:t xml:space="preserve">Como liquidación objetiva provisional de perjuicios se tiene la suma de </w:t>
            </w:r>
            <w:r w:rsidR="001F6562" w:rsidRPr="006D493C">
              <w:rPr>
                <w:rFonts w:ascii="Arial" w:hAnsi="Arial" w:cs="Arial"/>
                <w:b/>
                <w:noProof/>
                <w:sz w:val="20"/>
                <w:szCs w:val="20"/>
                <w:lang w:val="es-CO"/>
              </w:rPr>
              <w:t>$</w:t>
            </w:r>
            <w:r w:rsidR="00F133A6">
              <w:rPr>
                <w:rFonts w:ascii="Arial" w:hAnsi="Arial" w:cs="Arial"/>
                <w:b/>
                <w:noProof/>
                <w:sz w:val="20"/>
                <w:szCs w:val="20"/>
                <w:lang w:val="es-CO"/>
              </w:rPr>
              <w:t>406.290.514</w:t>
            </w:r>
            <w:r w:rsidR="00B012F7" w:rsidRPr="006D493C">
              <w:rPr>
                <w:rFonts w:ascii="Arial" w:hAnsi="Arial" w:cs="Arial"/>
                <w:b/>
                <w:noProof/>
                <w:sz w:val="20"/>
                <w:szCs w:val="20"/>
                <w:lang w:val="es-CO"/>
              </w:rPr>
              <w:t>,</w:t>
            </w:r>
            <w:r w:rsidR="001F6562" w:rsidRPr="006D493C">
              <w:rPr>
                <w:rFonts w:ascii="Arial" w:hAnsi="Arial" w:cs="Arial"/>
                <w:noProof/>
                <w:sz w:val="20"/>
                <w:szCs w:val="20"/>
                <w:lang w:val="es-CO"/>
              </w:rPr>
              <w:t xml:space="preserve"> valor al </w:t>
            </w:r>
            <w:r w:rsidR="00B012F7" w:rsidRPr="006D493C">
              <w:rPr>
                <w:rFonts w:ascii="Arial" w:hAnsi="Arial" w:cs="Arial"/>
                <w:noProof/>
                <w:sz w:val="20"/>
                <w:szCs w:val="20"/>
                <w:lang w:val="es-CO"/>
              </w:rPr>
              <w:t xml:space="preserve">que se llegó </w:t>
            </w:r>
            <w:r w:rsidR="009042A6">
              <w:rPr>
                <w:rFonts w:ascii="Arial" w:hAnsi="Arial" w:cs="Arial"/>
                <w:noProof/>
                <w:sz w:val="20"/>
                <w:szCs w:val="20"/>
                <w:lang w:val="es-CO"/>
              </w:rPr>
              <w:t>de la siguiente manera:</w:t>
            </w:r>
          </w:p>
          <w:p w14:paraId="21CA94EC" w14:textId="77777777" w:rsidR="009042A6" w:rsidRDefault="009042A6" w:rsidP="001F6562">
            <w:pPr>
              <w:pStyle w:val="Sangra2detindependiente"/>
              <w:spacing w:after="0" w:line="240" w:lineRule="auto"/>
              <w:ind w:left="0"/>
              <w:jc w:val="both"/>
              <w:rPr>
                <w:rFonts w:ascii="Arial" w:hAnsi="Arial" w:cs="Arial"/>
                <w:noProof/>
                <w:sz w:val="20"/>
                <w:szCs w:val="20"/>
                <w:lang w:val="es-CO"/>
              </w:rPr>
            </w:pPr>
          </w:p>
          <w:p w14:paraId="2506A064" w14:textId="663A2495" w:rsidR="009042A6" w:rsidRDefault="009042A6" w:rsidP="001F6562">
            <w:pPr>
              <w:pStyle w:val="Sangra2detindependiente"/>
              <w:spacing w:after="0" w:line="240" w:lineRule="auto"/>
              <w:ind w:left="0"/>
              <w:jc w:val="both"/>
              <w:rPr>
                <w:rFonts w:ascii="Arial" w:hAnsi="Arial" w:cs="Arial"/>
                <w:noProof/>
                <w:sz w:val="20"/>
                <w:szCs w:val="20"/>
                <w:lang w:val="es-CO"/>
              </w:rPr>
            </w:pPr>
            <w:r>
              <w:rPr>
                <w:rFonts w:ascii="Arial" w:hAnsi="Arial" w:cs="Arial"/>
                <w:noProof/>
                <w:sz w:val="20"/>
                <w:szCs w:val="20"/>
                <w:lang w:val="es-CO"/>
              </w:rPr>
              <w:t>1.Lucro cesante consolidado:$2.939.223</w:t>
            </w:r>
          </w:p>
          <w:p w14:paraId="77663DAC" w14:textId="77777777" w:rsidR="009042A6" w:rsidRDefault="009042A6" w:rsidP="001F6562">
            <w:pPr>
              <w:pStyle w:val="Sangra2detindependiente"/>
              <w:spacing w:after="0" w:line="240" w:lineRule="auto"/>
              <w:ind w:left="0"/>
              <w:jc w:val="both"/>
              <w:rPr>
                <w:rFonts w:ascii="Arial" w:hAnsi="Arial" w:cs="Arial"/>
                <w:noProof/>
                <w:sz w:val="20"/>
                <w:szCs w:val="20"/>
                <w:lang w:val="es-CO"/>
              </w:rPr>
            </w:pPr>
          </w:p>
          <w:p w14:paraId="2A3ACB37" w14:textId="6243A1AB" w:rsidR="009042A6" w:rsidRDefault="009042A6" w:rsidP="001F6562">
            <w:pPr>
              <w:pStyle w:val="Sangra2detindependiente"/>
              <w:spacing w:after="0" w:line="240" w:lineRule="auto"/>
              <w:ind w:left="0"/>
              <w:jc w:val="both"/>
              <w:rPr>
                <w:rFonts w:ascii="Arial" w:hAnsi="Arial" w:cs="Arial"/>
                <w:noProof/>
                <w:sz w:val="20"/>
                <w:szCs w:val="20"/>
                <w:lang w:val="es-CO"/>
              </w:rPr>
            </w:pPr>
            <w:r>
              <w:rPr>
                <w:rFonts w:ascii="Arial" w:hAnsi="Arial" w:cs="Arial"/>
                <w:noProof/>
                <w:sz w:val="20"/>
                <w:szCs w:val="20"/>
                <w:lang w:val="es-CO"/>
              </w:rPr>
              <w:t>Se reconoce a favor de la señora Claudia Rocío Ávila San Juan, ya que se encuentra acreditada su calidad de cónyuge de la víctima. Para la liquidación de este concepto se toma como base el salario mínimo del año 2024 aplicando la presunción prevista en la jurisprudencia ya que no se aporta ningún documento que soporte un ingreso diferente. Posteriormente se descuenta el 25% que se presume destinado a gastos personales de la víctima y se procede a calcular el lucro cesante consolidado desde la fecha del accidente hasta la fecha del presente informe.</w:t>
            </w:r>
          </w:p>
          <w:p w14:paraId="433F725C" w14:textId="77777777" w:rsidR="009042A6" w:rsidRDefault="009042A6" w:rsidP="001F6562">
            <w:pPr>
              <w:pStyle w:val="Sangra2detindependiente"/>
              <w:spacing w:after="0" w:line="240" w:lineRule="auto"/>
              <w:ind w:left="0"/>
              <w:jc w:val="both"/>
              <w:rPr>
                <w:rFonts w:ascii="Arial" w:hAnsi="Arial" w:cs="Arial"/>
                <w:noProof/>
                <w:sz w:val="20"/>
                <w:szCs w:val="20"/>
                <w:lang w:val="es-CO"/>
              </w:rPr>
            </w:pPr>
          </w:p>
          <w:p w14:paraId="1C1CE284" w14:textId="49364D47" w:rsidR="009042A6" w:rsidRDefault="009042A6" w:rsidP="001F6562">
            <w:pPr>
              <w:pStyle w:val="Sangra2detindependiente"/>
              <w:spacing w:after="0" w:line="240" w:lineRule="auto"/>
              <w:ind w:left="0"/>
              <w:jc w:val="both"/>
              <w:rPr>
                <w:rFonts w:ascii="Arial" w:hAnsi="Arial" w:cs="Arial"/>
                <w:noProof/>
                <w:sz w:val="20"/>
                <w:szCs w:val="20"/>
                <w:lang w:val="es-CO"/>
              </w:rPr>
            </w:pPr>
            <w:r>
              <w:rPr>
                <w:rFonts w:ascii="Arial" w:hAnsi="Arial" w:cs="Arial"/>
                <w:noProof/>
                <w:sz w:val="20"/>
                <w:szCs w:val="20"/>
                <w:lang w:val="es-CO"/>
              </w:rPr>
              <w:t>Es necesario tener en cuenta que la solicitud probatoria incluye testimonios de los ingresos percibidos por lo cual esta liquidación deberá ser revisada conforme a la práctica de la prueba testimonial.</w:t>
            </w:r>
          </w:p>
          <w:p w14:paraId="76660AE4" w14:textId="77777777" w:rsidR="009042A6" w:rsidRDefault="009042A6" w:rsidP="001F6562">
            <w:pPr>
              <w:pStyle w:val="Sangra2detindependiente"/>
              <w:spacing w:after="0" w:line="240" w:lineRule="auto"/>
              <w:ind w:left="0"/>
              <w:jc w:val="both"/>
              <w:rPr>
                <w:rFonts w:ascii="Arial" w:hAnsi="Arial" w:cs="Arial"/>
                <w:noProof/>
                <w:sz w:val="20"/>
                <w:szCs w:val="20"/>
                <w:lang w:val="es-CO"/>
              </w:rPr>
            </w:pPr>
          </w:p>
          <w:p w14:paraId="3932CA59" w14:textId="011603F7" w:rsidR="009042A6" w:rsidRDefault="009042A6" w:rsidP="001F6562">
            <w:pPr>
              <w:pStyle w:val="Sangra2detindependiente"/>
              <w:spacing w:after="0" w:line="240" w:lineRule="auto"/>
              <w:ind w:left="0"/>
              <w:jc w:val="both"/>
              <w:rPr>
                <w:rFonts w:ascii="Arial" w:hAnsi="Arial" w:cs="Arial"/>
                <w:noProof/>
                <w:sz w:val="20"/>
                <w:szCs w:val="20"/>
                <w:lang w:val="es-CO"/>
              </w:rPr>
            </w:pPr>
            <w:r>
              <w:rPr>
                <w:rFonts w:ascii="Arial" w:hAnsi="Arial" w:cs="Arial"/>
                <w:noProof/>
                <w:sz w:val="20"/>
                <w:szCs w:val="20"/>
                <w:lang w:val="es-CO"/>
              </w:rPr>
              <w:t>2.Lucro cesante futuro: $163.351.291</w:t>
            </w:r>
          </w:p>
          <w:p w14:paraId="36856524" w14:textId="77777777" w:rsidR="009042A6" w:rsidRDefault="009042A6" w:rsidP="001F6562">
            <w:pPr>
              <w:pStyle w:val="Sangra2detindependiente"/>
              <w:spacing w:after="0" w:line="240" w:lineRule="auto"/>
              <w:ind w:left="0"/>
              <w:jc w:val="both"/>
              <w:rPr>
                <w:rFonts w:ascii="Arial" w:hAnsi="Arial" w:cs="Arial"/>
                <w:noProof/>
                <w:sz w:val="20"/>
                <w:szCs w:val="20"/>
                <w:lang w:val="es-CO"/>
              </w:rPr>
            </w:pPr>
          </w:p>
          <w:p w14:paraId="30C45A75" w14:textId="053C49B9" w:rsidR="009042A6" w:rsidRDefault="009042A6" w:rsidP="009042A6">
            <w:pPr>
              <w:pStyle w:val="Sangra2detindependiente"/>
              <w:spacing w:after="0" w:line="240" w:lineRule="auto"/>
              <w:ind w:left="0"/>
              <w:jc w:val="both"/>
              <w:rPr>
                <w:rFonts w:ascii="Arial" w:hAnsi="Arial" w:cs="Arial"/>
                <w:noProof/>
                <w:sz w:val="20"/>
                <w:szCs w:val="20"/>
                <w:lang w:val="es-CO"/>
              </w:rPr>
            </w:pPr>
            <w:r>
              <w:rPr>
                <w:rFonts w:ascii="Arial" w:hAnsi="Arial" w:cs="Arial"/>
                <w:noProof/>
                <w:sz w:val="20"/>
                <w:szCs w:val="20"/>
                <w:lang w:val="es-CO"/>
              </w:rPr>
              <w:t xml:space="preserve">Se reconoce a favor de la señora Claudia Rocío Ávila San Juan, ya que se encuentra acreditada su calidad de cónyuge de la víctima. Para la liquidación de este concepto se </w:t>
            </w:r>
            <w:r>
              <w:rPr>
                <w:rFonts w:ascii="Arial" w:hAnsi="Arial" w:cs="Arial"/>
                <w:noProof/>
                <w:sz w:val="20"/>
                <w:szCs w:val="20"/>
                <w:lang w:val="es-CO"/>
              </w:rPr>
              <w:t>toma la expectativa de vida de la víctima ya que es inferior a la expectativa de vida de la cónyuge sobreviviente</w:t>
            </w:r>
            <w:r w:rsidR="00C3090F">
              <w:rPr>
                <w:rFonts w:ascii="Arial" w:hAnsi="Arial" w:cs="Arial"/>
                <w:noProof/>
                <w:sz w:val="20"/>
                <w:szCs w:val="20"/>
                <w:lang w:val="es-CO"/>
              </w:rPr>
              <w:t>, esta expectativa corresponde a 348 meses</w:t>
            </w:r>
            <w:r>
              <w:rPr>
                <w:rFonts w:ascii="Arial" w:hAnsi="Arial" w:cs="Arial"/>
                <w:noProof/>
                <w:sz w:val="20"/>
                <w:szCs w:val="20"/>
                <w:lang w:val="es-CO"/>
              </w:rPr>
              <w:t>.</w:t>
            </w:r>
          </w:p>
          <w:p w14:paraId="60481ABA" w14:textId="77777777" w:rsidR="009042A6" w:rsidRDefault="009042A6" w:rsidP="009042A6">
            <w:pPr>
              <w:pStyle w:val="Sangra2detindependiente"/>
              <w:spacing w:after="0" w:line="240" w:lineRule="auto"/>
              <w:ind w:left="0"/>
              <w:jc w:val="both"/>
              <w:rPr>
                <w:rFonts w:ascii="Arial" w:hAnsi="Arial" w:cs="Arial"/>
                <w:noProof/>
                <w:sz w:val="20"/>
                <w:szCs w:val="20"/>
                <w:lang w:val="es-CO"/>
              </w:rPr>
            </w:pPr>
          </w:p>
          <w:p w14:paraId="77CF0A99" w14:textId="74FB1B02" w:rsidR="009042A6" w:rsidRDefault="009042A6" w:rsidP="009042A6">
            <w:pPr>
              <w:pStyle w:val="Sangra2detindependiente"/>
              <w:spacing w:after="0" w:line="240" w:lineRule="auto"/>
              <w:ind w:left="0"/>
              <w:jc w:val="both"/>
              <w:rPr>
                <w:rFonts w:ascii="Arial" w:hAnsi="Arial" w:cs="Arial"/>
                <w:noProof/>
                <w:sz w:val="20"/>
                <w:szCs w:val="20"/>
                <w:lang w:val="es-CO"/>
              </w:rPr>
            </w:pPr>
            <w:r>
              <w:rPr>
                <w:rFonts w:ascii="Arial" w:hAnsi="Arial" w:cs="Arial"/>
                <w:noProof/>
                <w:sz w:val="20"/>
                <w:szCs w:val="20"/>
                <w:lang w:val="es-CO"/>
              </w:rPr>
              <w:t>Es necesario tener en cuenta que la solicitud probatoria incluye testimonios de los ingresos percibidos por lo cual esta liquidación deberá ser revisada conforme a la práctica de la prueba testimonial.</w:t>
            </w:r>
          </w:p>
          <w:p w14:paraId="4A7765DF" w14:textId="77777777" w:rsidR="009042A6" w:rsidRDefault="009042A6" w:rsidP="001F6562">
            <w:pPr>
              <w:pStyle w:val="Sangra2detindependiente"/>
              <w:spacing w:after="0" w:line="240" w:lineRule="auto"/>
              <w:ind w:left="0"/>
              <w:jc w:val="both"/>
              <w:rPr>
                <w:rFonts w:ascii="Arial" w:hAnsi="Arial" w:cs="Arial"/>
                <w:noProof/>
                <w:sz w:val="20"/>
                <w:szCs w:val="20"/>
                <w:lang w:val="es-CO"/>
              </w:rPr>
            </w:pPr>
          </w:p>
          <w:p w14:paraId="1C6EB84E" w14:textId="1B77D916" w:rsidR="009042A6" w:rsidRDefault="009042A6" w:rsidP="001F6562">
            <w:pPr>
              <w:pStyle w:val="Sangra2detindependiente"/>
              <w:spacing w:after="0" w:line="240" w:lineRule="auto"/>
              <w:ind w:left="0"/>
              <w:jc w:val="both"/>
              <w:rPr>
                <w:rFonts w:ascii="Arial" w:hAnsi="Arial" w:cs="Arial"/>
                <w:noProof/>
                <w:sz w:val="20"/>
                <w:szCs w:val="20"/>
                <w:lang w:val="es-CO"/>
              </w:rPr>
            </w:pPr>
            <w:r>
              <w:rPr>
                <w:rFonts w:ascii="Arial" w:hAnsi="Arial" w:cs="Arial"/>
                <w:noProof/>
                <w:sz w:val="20"/>
                <w:szCs w:val="20"/>
                <w:lang w:val="es-CO"/>
              </w:rPr>
              <w:t>3.Perjuicios morales: $120.000.000</w:t>
            </w:r>
          </w:p>
          <w:p w14:paraId="43646DC6" w14:textId="77777777" w:rsidR="009042A6" w:rsidRDefault="009042A6" w:rsidP="001F6562">
            <w:pPr>
              <w:pStyle w:val="Sangra2detindependiente"/>
              <w:spacing w:after="0" w:line="240" w:lineRule="auto"/>
              <w:ind w:left="0"/>
              <w:jc w:val="both"/>
              <w:rPr>
                <w:rFonts w:ascii="Arial" w:hAnsi="Arial" w:cs="Arial"/>
                <w:noProof/>
                <w:sz w:val="20"/>
                <w:szCs w:val="20"/>
                <w:lang w:val="es-CO"/>
              </w:rPr>
            </w:pPr>
          </w:p>
          <w:p w14:paraId="2B2E976C" w14:textId="6AD0BB7C" w:rsidR="009042A6" w:rsidRDefault="009042A6" w:rsidP="001F6562">
            <w:pPr>
              <w:pStyle w:val="Sangra2detindependiente"/>
              <w:spacing w:after="0" w:line="240" w:lineRule="auto"/>
              <w:ind w:left="0"/>
              <w:jc w:val="both"/>
              <w:rPr>
                <w:rFonts w:ascii="Arial" w:hAnsi="Arial" w:cs="Arial"/>
                <w:noProof/>
                <w:sz w:val="20"/>
                <w:szCs w:val="20"/>
                <w:lang w:val="es-CO"/>
              </w:rPr>
            </w:pPr>
            <w:r>
              <w:rPr>
                <w:rFonts w:ascii="Arial" w:hAnsi="Arial" w:cs="Arial"/>
                <w:noProof/>
                <w:sz w:val="20"/>
                <w:szCs w:val="20"/>
                <w:lang w:val="es-CO"/>
              </w:rPr>
              <w:t>Se reconoce el valor de $60.000.000 para la señora Claudia Rocío Ávila San Juan y para Alejandra Catalina Aristizábal Ávila ya que se encuentran acreditadas la calidad de cónyuge e hija respectivamente.</w:t>
            </w:r>
          </w:p>
          <w:p w14:paraId="1EAB8A86" w14:textId="77777777" w:rsidR="009042A6" w:rsidRDefault="009042A6" w:rsidP="001F6562">
            <w:pPr>
              <w:pStyle w:val="Sangra2detindependiente"/>
              <w:spacing w:after="0" w:line="240" w:lineRule="auto"/>
              <w:ind w:left="0"/>
              <w:jc w:val="both"/>
              <w:rPr>
                <w:rFonts w:ascii="Arial" w:hAnsi="Arial" w:cs="Arial"/>
                <w:noProof/>
                <w:sz w:val="20"/>
                <w:szCs w:val="20"/>
                <w:lang w:val="es-CO"/>
              </w:rPr>
            </w:pPr>
          </w:p>
          <w:p w14:paraId="0322F35F" w14:textId="09B83D49" w:rsidR="009042A6" w:rsidRDefault="00C3090F" w:rsidP="001F6562">
            <w:pPr>
              <w:pStyle w:val="Sangra2detindependiente"/>
              <w:spacing w:after="0" w:line="240" w:lineRule="auto"/>
              <w:ind w:left="0"/>
              <w:jc w:val="both"/>
              <w:rPr>
                <w:rFonts w:ascii="Arial" w:hAnsi="Arial" w:cs="Arial"/>
                <w:sz w:val="20"/>
                <w:szCs w:val="20"/>
              </w:rPr>
            </w:pPr>
            <w:r w:rsidRPr="00C3090F">
              <w:rPr>
                <w:rFonts w:ascii="Arial" w:hAnsi="Arial" w:cs="Arial"/>
                <w:sz w:val="20"/>
                <w:szCs w:val="20"/>
              </w:rPr>
              <w:t>Si bien esta tipología de perjuicio se encuentra deferida al “</w:t>
            </w:r>
            <w:r w:rsidRPr="00C3090F">
              <w:rPr>
                <w:rFonts w:ascii="Arial" w:hAnsi="Arial" w:cs="Arial"/>
                <w:i/>
                <w:iCs/>
                <w:sz w:val="20"/>
                <w:szCs w:val="20"/>
              </w:rPr>
              <w:t xml:space="preserve">arbitrium judicis”, </w:t>
            </w:r>
            <w:r w:rsidRPr="00C3090F">
              <w:rPr>
                <w:rFonts w:ascii="Arial" w:hAnsi="Arial" w:cs="Arial"/>
                <w:sz w:val="20"/>
                <w:szCs w:val="20"/>
              </w:rPr>
              <w:t>la sentencia del 23/05/2018, MP: Aroldo Wilson Quiroz ha reconocido como monto máximo por este perjuicio el valor de $60.000.000 a favor de los hijos, padres y el cónyuge en caso de que la víctima falle</w:t>
            </w:r>
            <w:r>
              <w:rPr>
                <w:rFonts w:ascii="Arial" w:hAnsi="Arial" w:cs="Arial"/>
                <w:sz w:val="20"/>
                <w:szCs w:val="20"/>
              </w:rPr>
              <w:t>zca.</w:t>
            </w:r>
          </w:p>
          <w:p w14:paraId="1FCE7740" w14:textId="77777777" w:rsidR="00C3090F" w:rsidRDefault="00C3090F" w:rsidP="001F6562">
            <w:pPr>
              <w:pStyle w:val="Sangra2detindependiente"/>
              <w:spacing w:after="0" w:line="240" w:lineRule="auto"/>
              <w:ind w:left="0"/>
              <w:jc w:val="both"/>
              <w:rPr>
                <w:rFonts w:ascii="Arial" w:hAnsi="Arial" w:cs="Arial"/>
                <w:sz w:val="20"/>
                <w:szCs w:val="20"/>
              </w:rPr>
            </w:pPr>
          </w:p>
          <w:p w14:paraId="7202F8EE" w14:textId="7D46DBD7" w:rsidR="00C3090F" w:rsidRDefault="00C3090F" w:rsidP="001F6562">
            <w:pPr>
              <w:pStyle w:val="Sangra2detindependiente"/>
              <w:spacing w:after="0" w:line="240" w:lineRule="auto"/>
              <w:ind w:left="0"/>
              <w:jc w:val="both"/>
              <w:rPr>
                <w:rFonts w:ascii="Arial" w:hAnsi="Arial" w:cs="Arial"/>
                <w:sz w:val="20"/>
                <w:szCs w:val="20"/>
              </w:rPr>
            </w:pPr>
            <w:r>
              <w:rPr>
                <w:rFonts w:ascii="Arial" w:hAnsi="Arial" w:cs="Arial"/>
                <w:sz w:val="20"/>
                <w:szCs w:val="20"/>
              </w:rPr>
              <w:t>4.Daño a la vida de relación: $</w:t>
            </w:r>
            <w:r w:rsidR="00F133A6">
              <w:rPr>
                <w:rFonts w:ascii="Arial" w:hAnsi="Arial" w:cs="Arial"/>
                <w:sz w:val="20"/>
                <w:szCs w:val="20"/>
              </w:rPr>
              <w:t>120.000.000</w:t>
            </w:r>
          </w:p>
          <w:p w14:paraId="7DB69804" w14:textId="77777777" w:rsidR="00C3090F" w:rsidRDefault="00C3090F" w:rsidP="001F6562">
            <w:pPr>
              <w:pStyle w:val="Sangra2detindependiente"/>
              <w:spacing w:after="0" w:line="240" w:lineRule="auto"/>
              <w:ind w:left="0"/>
              <w:jc w:val="both"/>
              <w:rPr>
                <w:rFonts w:ascii="Arial" w:hAnsi="Arial" w:cs="Arial"/>
                <w:sz w:val="20"/>
                <w:szCs w:val="20"/>
              </w:rPr>
            </w:pPr>
          </w:p>
          <w:p w14:paraId="315C5D22" w14:textId="77777777" w:rsidR="00C3090F" w:rsidRDefault="00C3090F" w:rsidP="00C3090F">
            <w:pPr>
              <w:pStyle w:val="Sangra2detindependiente"/>
              <w:spacing w:after="0" w:line="240" w:lineRule="auto"/>
              <w:ind w:left="0"/>
              <w:jc w:val="both"/>
              <w:rPr>
                <w:rFonts w:ascii="Arial" w:hAnsi="Arial" w:cs="Arial"/>
                <w:noProof/>
                <w:sz w:val="20"/>
                <w:szCs w:val="20"/>
                <w:lang w:val="es-CO"/>
              </w:rPr>
            </w:pPr>
            <w:r>
              <w:rPr>
                <w:rFonts w:ascii="Arial" w:hAnsi="Arial" w:cs="Arial"/>
                <w:noProof/>
                <w:sz w:val="20"/>
                <w:szCs w:val="20"/>
                <w:lang w:val="es-CO"/>
              </w:rPr>
              <w:t>Se reconoce el valor de $60.000.000 para la señora Claudia Rocío Ávila San Juan y para Alejandra Catalina Aristizábal Ávila ya que se encuentran acreditadas la calidad de cónyuge e hija respectivamente.</w:t>
            </w:r>
          </w:p>
          <w:p w14:paraId="3F6DA7DC" w14:textId="77777777" w:rsidR="00C3090F" w:rsidRDefault="00C3090F" w:rsidP="00C3090F">
            <w:pPr>
              <w:pStyle w:val="Sangra2detindependiente"/>
              <w:spacing w:after="0" w:line="240" w:lineRule="auto"/>
              <w:ind w:left="0"/>
              <w:jc w:val="both"/>
              <w:rPr>
                <w:rFonts w:ascii="Arial" w:hAnsi="Arial" w:cs="Arial"/>
                <w:noProof/>
                <w:sz w:val="20"/>
                <w:szCs w:val="20"/>
                <w:lang w:val="es-CO"/>
              </w:rPr>
            </w:pPr>
          </w:p>
          <w:p w14:paraId="0C803F63" w14:textId="77777777" w:rsidR="00B012F7" w:rsidRDefault="00C3090F" w:rsidP="00F133A6">
            <w:pPr>
              <w:pStyle w:val="Sangra2detindependiente"/>
              <w:spacing w:after="0" w:line="240" w:lineRule="auto"/>
              <w:ind w:left="0"/>
              <w:jc w:val="both"/>
              <w:rPr>
                <w:rFonts w:ascii="Arial" w:hAnsi="Arial" w:cs="Arial"/>
                <w:sz w:val="20"/>
                <w:szCs w:val="20"/>
              </w:rPr>
            </w:pPr>
            <w:r w:rsidRPr="00C3090F">
              <w:rPr>
                <w:rFonts w:ascii="Arial" w:hAnsi="Arial" w:cs="Arial"/>
                <w:sz w:val="20"/>
                <w:szCs w:val="20"/>
              </w:rPr>
              <w:t>Si bien esta tipología de perjuicio se encuentra deferida al “</w:t>
            </w:r>
            <w:r w:rsidRPr="00C3090F">
              <w:rPr>
                <w:rFonts w:ascii="Arial" w:hAnsi="Arial" w:cs="Arial"/>
                <w:i/>
                <w:iCs/>
                <w:sz w:val="20"/>
                <w:szCs w:val="20"/>
              </w:rPr>
              <w:t xml:space="preserve">arbitrium judicis”, </w:t>
            </w:r>
            <w:r w:rsidRPr="00C3090F">
              <w:rPr>
                <w:rFonts w:ascii="Arial" w:hAnsi="Arial" w:cs="Arial"/>
                <w:sz w:val="20"/>
                <w:szCs w:val="20"/>
              </w:rPr>
              <w:t>la sentencia del 23/05/2018, MP: Aroldo Wilson Quiroz ha reconocido como monto máximo por este perjuicio el valor de $60.000.000</w:t>
            </w:r>
            <w:r w:rsidR="00F133A6">
              <w:rPr>
                <w:rFonts w:ascii="Arial" w:hAnsi="Arial" w:cs="Arial"/>
                <w:sz w:val="20"/>
                <w:szCs w:val="20"/>
              </w:rPr>
              <w:t>.</w:t>
            </w:r>
          </w:p>
          <w:p w14:paraId="0CCB2427" w14:textId="77777777" w:rsidR="00F133A6" w:rsidRDefault="00F133A6" w:rsidP="00F133A6">
            <w:pPr>
              <w:pStyle w:val="Sangra2detindependiente"/>
              <w:spacing w:after="0" w:line="240" w:lineRule="auto"/>
              <w:ind w:left="0"/>
              <w:jc w:val="both"/>
              <w:rPr>
                <w:rFonts w:ascii="Arial" w:hAnsi="Arial" w:cs="Arial"/>
                <w:sz w:val="20"/>
                <w:szCs w:val="20"/>
              </w:rPr>
            </w:pPr>
          </w:p>
          <w:p w14:paraId="02B6CC64" w14:textId="77777777" w:rsidR="00F133A6" w:rsidRDefault="00F133A6" w:rsidP="00F133A6">
            <w:pPr>
              <w:pStyle w:val="Sangra2detindependiente"/>
              <w:spacing w:after="0" w:line="240" w:lineRule="auto"/>
              <w:ind w:left="0"/>
              <w:jc w:val="both"/>
              <w:rPr>
                <w:rFonts w:ascii="Arial" w:hAnsi="Arial" w:cs="Arial"/>
                <w:sz w:val="20"/>
                <w:szCs w:val="20"/>
              </w:rPr>
            </w:pPr>
            <w:r>
              <w:rPr>
                <w:rFonts w:ascii="Arial" w:hAnsi="Arial" w:cs="Arial"/>
                <w:sz w:val="20"/>
                <w:szCs w:val="20"/>
              </w:rPr>
              <w:t>5.Daño a la salud: $0</w:t>
            </w:r>
          </w:p>
          <w:p w14:paraId="59CF6116" w14:textId="77777777" w:rsidR="00F133A6" w:rsidRDefault="00F133A6" w:rsidP="00F133A6">
            <w:pPr>
              <w:pStyle w:val="Sangra2detindependiente"/>
              <w:spacing w:after="0" w:line="240" w:lineRule="auto"/>
              <w:ind w:left="0"/>
              <w:jc w:val="both"/>
              <w:rPr>
                <w:rFonts w:ascii="Arial" w:hAnsi="Arial" w:cs="Arial"/>
                <w:sz w:val="20"/>
                <w:szCs w:val="20"/>
              </w:rPr>
            </w:pPr>
          </w:p>
          <w:p w14:paraId="7AE2592B" w14:textId="0393925F" w:rsidR="00F133A6" w:rsidRPr="00F133A6" w:rsidRDefault="00F133A6" w:rsidP="00F133A6">
            <w:pPr>
              <w:spacing w:line="276" w:lineRule="auto"/>
              <w:jc w:val="both"/>
              <w:rPr>
                <w:rFonts w:ascii="Arial" w:hAnsi="Arial" w:cs="Arial"/>
                <w:sz w:val="20"/>
                <w:szCs w:val="20"/>
              </w:rPr>
            </w:pPr>
            <w:r w:rsidRPr="00F133A6">
              <w:rPr>
                <w:rFonts w:ascii="Arial" w:hAnsi="Arial" w:cs="Arial"/>
                <w:sz w:val="20"/>
                <w:szCs w:val="20"/>
              </w:rPr>
              <w:t>No se reconoce valor alguno por este concepto ya que, conforme a la sentencia SC 520 de 2020, la Sala Civil de la Corte Suprema de Justicia explicó que dicho concepto es equiparable al daño a la vida de relación, es decir no constituye un daño autónomo susceptible de indemnización, motivo por el cual no se liquida.</w:t>
            </w:r>
          </w:p>
          <w:p w14:paraId="75F400C0" w14:textId="5BCA76CC" w:rsidR="00F133A6" w:rsidRPr="006D493C" w:rsidRDefault="00F133A6" w:rsidP="00F133A6">
            <w:pPr>
              <w:pStyle w:val="Sangra2detindependiente"/>
              <w:spacing w:after="0" w:line="240" w:lineRule="auto"/>
              <w:ind w:left="0"/>
              <w:jc w:val="both"/>
              <w:rPr>
                <w:rFonts w:ascii="Arial" w:hAnsi="Arial" w:cs="Arial"/>
                <w:noProof/>
                <w:sz w:val="20"/>
                <w:szCs w:val="20"/>
                <w:lang w:val="es-CO"/>
              </w:rPr>
            </w:pPr>
          </w:p>
        </w:tc>
      </w:tr>
      <w:tr w:rsidR="00954C7D" w:rsidRPr="00953B14" w14:paraId="47F9AB40" w14:textId="77777777" w:rsidTr="008F3801">
        <w:trPr>
          <w:trHeight w:val="1657"/>
        </w:trPr>
        <w:tc>
          <w:tcPr>
            <w:tcW w:w="2338" w:type="dxa"/>
            <w:shd w:val="clear" w:color="auto" w:fill="0033A0"/>
            <w:vAlign w:val="center"/>
          </w:tcPr>
          <w:p w14:paraId="6C301EF8" w14:textId="77D2D7C3" w:rsidR="00954C7D" w:rsidRPr="00953B14" w:rsidRDefault="00954C7D" w:rsidP="00954C7D">
            <w:pPr>
              <w:pStyle w:val="Ttulo7"/>
              <w:rPr>
                <w:rFonts w:ascii="Arial" w:hAnsi="Arial" w:cs="Arial"/>
                <w:sz w:val="20"/>
              </w:rPr>
            </w:pPr>
            <w:r w:rsidRPr="00953B14">
              <w:rPr>
                <w:rFonts w:ascii="Arial" w:hAnsi="Arial" w:cs="Arial"/>
                <w:sz w:val="20"/>
              </w:rPr>
              <w:t>Resumen del proceso</w:t>
            </w:r>
          </w:p>
        </w:tc>
        <w:tc>
          <w:tcPr>
            <w:tcW w:w="7512" w:type="dxa"/>
            <w:gridSpan w:val="3"/>
            <w:vAlign w:val="center"/>
          </w:tcPr>
          <w:p w14:paraId="29AC437D" w14:textId="5719BB9B" w:rsidR="007741EF" w:rsidRDefault="002E7C6C" w:rsidP="002513CE">
            <w:pPr>
              <w:jc w:val="both"/>
              <w:rPr>
                <w:rFonts w:ascii="Arial" w:hAnsi="Arial" w:cs="Arial"/>
                <w:sz w:val="20"/>
                <w:szCs w:val="20"/>
              </w:rPr>
            </w:pPr>
            <w:r>
              <w:rPr>
                <w:rFonts w:ascii="Arial" w:hAnsi="Arial" w:cs="Arial"/>
                <w:sz w:val="20"/>
                <w:szCs w:val="20"/>
              </w:rPr>
              <w:t xml:space="preserve">El día 5 de junio de 2024, </w:t>
            </w:r>
            <w:r w:rsidR="007741EF">
              <w:rPr>
                <w:rFonts w:ascii="Arial" w:hAnsi="Arial" w:cs="Arial"/>
                <w:sz w:val="20"/>
                <w:szCs w:val="20"/>
              </w:rPr>
              <w:t>aproximadamente a las 11:40</w:t>
            </w:r>
            <w:r w:rsidR="00BB150E">
              <w:rPr>
                <w:rFonts w:ascii="Arial" w:hAnsi="Arial" w:cs="Arial"/>
                <w:sz w:val="20"/>
                <w:szCs w:val="20"/>
              </w:rPr>
              <w:t xml:space="preserve"> a.m. </w:t>
            </w:r>
            <w:r>
              <w:rPr>
                <w:rFonts w:ascii="Arial" w:hAnsi="Arial" w:cs="Arial"/>
                <w:sz w:val="20"/>
                <w:szCs w:val="20"/>
              </w:rPr>
              <w:t xml:space="preserve">ocurrió un accidente de tránsito en el que se vieron involucrados los vehículos de placas GJN-24F el cual era conducido por el señor Jhon Douwglas Aristizábal Candela, y el vehículo de placas </w:t>
            </w:r>
            <w:r w:rsidR="007741EF">
              <w:rPr>
                <w:rFonts w:ascii="Arial" w:hAnsi="Arial" w:cs="Arial"/>
                <w:sz w:val="20"/>
                <w:szCs w:val="20"/>
              </w:rPr>
              <w:t>LYU-881 conducido por el señor José David Puentes.</w:t>
            </w:r>
          </w:p>
          <w:p w14:paraId="453DB4D9" w14:textId="77777777" w:rsidR="009042A6" w:rsidRDefault="009042A6" w:rsidP="002513CE">
            <w:pPr>
              <w:jc w:val="both"/>
              <w:rPr>
                <w:rFonts w:ascii="Arial" w:hAnsi="Arial" w:cs="Arial"/>
                <w:sz w:val="20"/>
                <w:szCs w:val="20"/>
              </w:rPr>
            </w:pPr>
          </w:p>
          <w:p w14:paraId="332AB6BC" w14:textId="65E96111" w:rsidR="00727CAD" w:rsidRDefault="007741EF" w:rsidP="002513CE">
            <w:pPr>
              <w:jc w:val="both"/>
              <w:rPr>
                <w:rFonts w:ascii="Arial" w:hAnsi="Arial" w:cs="Arial"/>
                <w:sz w:val="20"/>
                <w:szCs w:val="20"/>
              </w:rPr>
            </w:pPr>
            <w:r>
              <w:rPr>
                <w:rFonts w:ascii="Arial" w:hAnsi="Arial" w:cs="Arial"/>
                <w:sz w:val="20"/>
                <w:szCs w:val="20"/>
              </w:rPr>
              <w:t xml:space="preserve">El vehículo de placas LYU-881 se desplazaba </w:t>
            </w:r>
            <w:r w:rsidR="00BB150E">
              <w:rPr>
                <w:rFonts w:ascii="Arial" w:hAnsi="Arial" w:cs="Arial"/>
                <w:sz w:val="20"/>
                <w:szCs w:val="20"/>
              </w:rPr>
              <w:t>por la calle 9Cbis de la ciudad de Cali en sentido Norte-Sur cuando llega a la intersección con la carrera 29 y hace caso omiso a la señal de pare colisionando con el vehículo GJN-24F el cual se desplazaba sobre la carrera 29</w:t>
            </w:r>
            <w:r>
              <w:rPr>
                <w:rFonts w:ascii="Arial" w:hAnsi="Arial" w:cs="Arial"/>
                <w:sz w:val="20"/>
                <w:szCs w:val="20"/>
              </w:rPr>
              <w:t xml:space="preserve"> </w:t>
            </w:r>
            <w:r w:rsidR="00BB150E">
              <w:rPr>
                <w:rFonts w:ascii="Arial" w:hAnsi="Arial" w:cs="Arial"/>
                <w:sz w:val="20"/>
                <w:szCs w:val="20"/>
              </w:rPr>
              <w:t>en sentido Occidente-Oriente.</w:t>
            </w:r>
          </w:p>
          <w:p w14:paraId="6E05F0FD" w14:textId="77777777" w:rsidR="009042A6" w:rsidRDefault="009042A6" w:rsidP="002513CE">
            <w:pPr>
              <w:jc w:val="both"/>
              <w:rPr>
                <w:rFonts w:ascii="Arial" w:hAnsi="Arial" w:cs="Arial"/>
                <w:sz w:val="20"/>
                <w:szCs w:val="20"/>
              </w:rPr>
            </w:pPr>
          </w:p>
          <w:p w14:paraId="0D210CED" w14:textId="6B4FC358" w:rsidR="00BB150E" w:rsidRPr="00953B14" w:rsidRDefault="00BB150E" w:rsidP="002513CE">
            <w:pPr>
              <w:jc w:val="both"/>
              <w:rPr>
                <w:rFonts w:ascii="Arial" w:hAnsi="Arial" w:cs="Arial"/>
                <w:iCs/>
                <w:sz w:val="20"/>
                <w:szCs w:val="20"/>
              </w:rPr>
            </w:pPr>
            <w:r>
              <w:rPr>
                <w:rFonts w:ascii="Arial" w:hAnsi="Arial" w:cs="Arial"/>
                <w:sz w:val="20"/>
                <w:szCs w:val="20"/>
              </w:rPr>
              <w:t>Minutos después del accidente, fallece el señor Jhon Douwglas Aristizábal con 53 años de edad</w:t>
            </w:r>
            <w:r w:rsidR="00CA05A5">
              <w:rPr>
                <w:rFonts w:ascii="Arial" w:hAnsi="Arial" w:cs="Arial"/>
                <w:sz w:val="20"/>
                <w:szCs w:val="20"/>
              </w:rPr>
              <w:t>.</w:t>
            </w:r>
          </w:p>
        </w:tc>
      </w:tr>
      <w:tr w:rsidR="00954C7D" w:rsidRPr="00953B14" w14:paraId="51B3F58B" w14:textId="77777777" w:rsidTr="008F3801">
        <w:trPr>
          <w:trHeight w:val="559"/>
        </w:trPr>
        <w:tc>
          <w:tcPr>
            <w:tcW w:w="2338" w:type="dxa"/>
            <w:shd w:val="clear" w:color="auto" w:fill="0033A0"/>
            <w:vAlign w:val="center"/>
          </w:tcPr>
          <w:p w14:paraId="502B9735" w14:textId="77777777" w:rsidR="00954C7D" w:rsidRPr="00953B14" w:rsidRDefault="00954C7D" w:rsidP="00954C7D">
            <w:pPr>
              <w:rPr>
                <w:rFonts w:ascii="Arial" w:hAnsi="Arial" w:cs="Arial"/>
                <w:b/>
                <w:sz w:val="20"/>
                <w:szCs w:val="20"/>
              </w:rPr>
            </w:pPr>
            <w:r w:rsidRPr="00953B14">
              <w:rPr>
                <w:rFonts w:ascii="Arial" w:hAnsi="Arial" w:cs="Arial"/>
                <w:b/>
                <w:sz w:val="20"/>
                <w:szCs w:val="20"/>
              </w:rPr>
              <w:t>Calificación de la Contingencia</w:t>
            </w:r>
          </w:p>
        </w:tc>
        <w:tc>
          <w:tcPr>
            <w:tcW w:w="7512" w:type="dxa"/>
            <w:gridSpan w:val="3"/>
            <w:vAlign w:val="center"/>
          </w:tcPr>
          <w:p w14:paraId="3354A7BE" w14:textId="42311C72" w:rsidR="00954C7D" w:rsidRPr="00CA05A5" w:rsidRDefault="00CA05A5" w:rsidP="00954C7D">
            <w:pPr>
              <w:jc w:val="both"/>
              <w:rPr>
                <w:rFonts w:ascii="Arial" w:hAnsi="Arial" w:cs="Arial"/>
                <w:b/>
                <w:iCs/>
                <w:sz w:val="20"/>
                <w:szCs w:val="20"/>
              </w:rPr>
            </w:pPr>
            <w:r w:rsidRPr="00CA05A5">
              <w:rPr>
                <w:rFonts w:ascii="Arial" w:hAnsi="Arial" w:cs="Arial"/>
                <w:b/>
                <w:iCs/>
                <w:sz w:val="20"/>
                <w:szCs w:val="20"/>
              </w:rPr>
              <w:t>EVENTUAL</w:t>
            </w:r>
          </w:p>
        </w:tc>
      </w:tr>
      <w:tr w:rsidR="00954C7D" w:rsidRPr="00953B14" w14:paraId="3816128F" w14:textId="77777777" w:rsidTr="008F3801">
        <w:trPr>
          <w:trHeight w:val="836"/>
        </w:trPr>
        <w:tc>
          <w:tcPr>
            <w:tcW w:w="2338" w:type="dxa"/>
            <w:shd w:val="clear" w:color="auto" w:fill="0033A0"/>
            <w:vAlign w:val="center"/>
          </w:tcPr>
          <w:p w14:paraId="7FDFC74F" w14:textId="7C9CBE7F" w:rsidR="00954C7D" w:rsidRPr="00953B14" w:rsidRDefault="00954C7D" w:rsidP="00954C7D">
            <w:pPr>
              <w:rPr>
                <w:rFonts w:ascii="Arial" w:hAnsi="Arial" w:cs="Arial"/>
                <w:b/>
                <w:sz w:val="20"/>
                <w:szCs w:val="20"/>
              </w:rPr>
            </w:pPr>
            <w:r w:rsidRPr="00953B14">
              <w:rPr>
                <w:rFonts w:ascii="Arial" w:hAnsi="Arial" w:cs="Arial"/>
                <w:b/>
                <w:sz w:val="20"/>
                <w:szCs w:val="20"/>
              </w:rPr>
              <w:lastRenderedPageBreak/>
              <w:t>Fundamento de la calificación</w:t>
            </w:r>
          </w:p>
        </w:tc>
        <w:tc>
          <w:tcPr>
            <w:tcW w:w="7512" w:type="dxa"/>
            <w:gridSpan w:val="3"/>
            <w:vAlign w:val="center"/>
          </w:tcPr>
          <w:p w14:paraId="2921BE24" w14:textId="4B08D808" w:rsidR="00954C7D" w:rsidRPr="00953B14" w:rsidRDefault="00F462BB" w:rsidP="008C5FF9">
            <w:pPr>
              <w:jc w:val="both"/>
              <w:rPr>
                <w:rFonts w:ascii="Arial" w:hAnsi="Arial" w:cs="Arial"/>
                <w:sz w:val="20"/>
                <w:szCs w:val="20"/>
                <w:lang w:val="es-ES"/>
              </w:rPr>
            </w:pPr>
            <w:r w:rsidRPr="00953B14">
              <w:rPr>
                <w:rFonts w:ascii="Arial" w:hAnsi="Arial" w:cs="Arial"/>
                <w:sz w:val="20"/>
                <w:szCs w:val="20"/>
                <w:lang w:val="es-ES"/>
              </w:rPr>
              <w:t xml:space="preserve">La contingencia se califica como </w:t>
            </w:r>
            <w:r w:rsidR="00CA05A5">
              <w:rPr>
                <w:rFonts w:ascii="Arial" w:hAnsi="Arial" w:cs="Arial"/>
                <w:sz w:val="20"/>
                <w:szCs w:val="20"/>
                <w:lang w:val="es-ES"/>
              </w:rPr>
              <w:t>EVENTUAL</w:t>
            </w:r>
            <w:r w:rsidRPr="00953B14">
              <w:rPr>
                <w:rFonts w:ascii="Arial" w:hAnsi="Arial" w:cs="Arial"/>
                <w:sz w:val="20"/>
                <w:szCs w:val="20"/>
                <w:lang w:val="es-ES"/>
              </w:rPr>
              <w:t>, ya que</w:t>
            </w:r>
            <w:r w:rsidR="00CA05A5">
              <w:rPr>
                <w:rFonts w:ascii="Arial" w:hAnsi="Arial" w:cs="Arial"/>
                <w:sz w:val="20"/>
                <w:szCs w:val="20"/>
                <w:lang w:val="es-ES"/>
              </w:rPr>
              <w:t xml:space="preserve"> la póliza no se anexa a la demanda desconociendo si presta cobertura material</w:t>
            </w:r>
            <w:r w:rsidR="008F5C61">
              <w:rPr>
                <w:rFonts w:ascii="Arial" w:hAnsi="Arial" w:cs="Arial"/>
                <w:sz w:val="20"/>
                <w:szCs w:val="20"/>
                <w:lang w:val="es-ES"/>
              </w:rPr>
              <w:t>, por otra parte es posible que la póliza preste cobertura</w:t>
            </w:r>
            <w:r w:rsidR="00CA05A5">
              <w:rPr>
                <w:rFonts w:ascii="Arial" w:hAnsi="Arial" w:cs="Arial"/>
                <w:sz w:val="20"/>
                <w:szCs w:val="20"/>
                <w:lang w:val="es-ES"/>
              </w:rPr>
              <w:t xml:space="preserve"> temporal</w:t>
            </w:r>
            <w:r w:rsidR="00DA1205">
              <w:rPr>
                <w:rFonts w:ascii="Arial" w:hAnsi="Arial" w:cs="Arial"/>
                <w:sz w:val="20"/>
                <w:szCs w:val="20"/>
                <w:lang w:val="es-ES"/>
              </w:rPr>
              <w:t xml:space="preserve"> conforme a la información consignada en el IPAT siendo necesario verificarla</w:t>
            </w:r>
            <w:r w:rsidR="00CA05A5">
              <w:rPr>
                <w:rFonts w:ascii="Arial" w:hAnsi="Arial" w:cs="Arial"/>
                <w:sz w:val="20"/>
                <w:szCs w:val="20"/>
                <w:lang w:val="es-ES"/>
              </w:rPr>
              <w:t>. Adicionalmente, se verifica hasta el momento que la responsabilidad civil del demandado se encuentra demostrada.</w:t>
            </w:r>
          </w:p>
          <w:p w14:paraId="18988D49" w14:textId="77777777" w:rsidR="00F462BB" w:rsidRPr="00953B14" w:rsidRDefault="00F462BB" w:rsidP="008C5FF9">
            <w:pPr>
              <w:jc w:val="both"/>
              <w:rPr>
                <w:rFonts w:ascii="Arial" w:hAnsi="Arial" w:cs="Arial"/>
                <w:sz w:val="20"/>
                <w:szCs w:val="20"/>
                <w:lang w:val="es-ES"/>
              </w:rPr>
            </w:pPr>
          </w:p>
          <w:p w14:paraId="3DF10E6D" w14:textId="01136B5B" w:rsidR="00F462BB" w:rsidRPr="00953B14" w:rsidRDefault="00CA05A5" w:rsidP="008C5FF9">
            <w:pPr>
              <w:jc w:val="both"/>
              <w:rPr>
                <w:rFonts w:ascii="Arial" w:hAnsi="Arial" w:cs="Arial"/>
                <w:sz w:val="20"/>
                <w:szCs w:val="20"/>
                <w:lang w:val="es-ES"/>
              </w:rPr>
            </w:pPr>
            <w:r>
              <w:rPr>
                <w:rFonts w:ascii="Arial" w:hAnsi="Arial" w:cs="Arial"/>
                <w:sz w:val="20"/>
                <w:szCs w:val="20"/>
                <w:lang w:val="es-ES"/>
              </w:rPr>
              <w:t>Se desconoce si</w:t>
            </w:r>
            <w:r w:rsidR="00F462BB" w:rsidRPr="00953B14">
              <w:rPr>
                <w:rFonts w:ascii="Arial" w:hAnsi="Arial" w:cs="Arial"/>
                <w:sz w:val="20"/>
                <w:szCs w:val="20"/>
                <w:lang w:val="es-ES"/>
              </w:rPr>
              <w:t xml:space="preserve"> póliza presta cobertura temporal ya que</w:t>
            </w:r>
            <w:r>
              <w:rPr>
                <w:rFonts w:ascii="Arial" w:hAnsi="Arial" w:cs="Arial"/>
                <w:sz w:val="20"/>
                <w:szCs w:val="20"/>
                <w:lang w:val="es-ES"/>
              </w:rPr>
              <w:t xml:space="preserve"> esta no se aporta al proceso, ahora bien, conforme a la información consignada en el IPAT</w:t>
            </w:r>
            <w:r w:rsidR="00F462BB" w:rsidRPr="00953B14">
              <w:rPr>
                <w:rFonts w:ascii="Arial" w:hAnsi="Arial" w:cs="Arial"/>
                <w:sz w:val="20"/>
                <w:szCs w:val="20"/>
                <w:lang w:val="es-ES"/>
              </w:rPr>
              <w:t xml:space="preserve"> su vigencia </w:t>
            </w:r>
            <w:r>
              <w:rPr>
                <w:rFonts w:ascii="Arial" w:hAnsi="Arial" w:cs="Arial"/>
                <w:sz w:val="20"/>
                <w:szCs w:val="20"/>
                <w:lang w:val="es-ES"/>
              </w:rPr>
              <w:t>finaliza el día</w:t>
            </w:r>
            <w:r w:rsidR="008F5C61">
              <w:rPr>
                <w:rFonts w:ascii="Arial" w:hAnsi="Arial" w:cs="Arial"/>
                <w:sz w:val="20"/>
                <w:szCs w:val="20"/>
                <w:lang w:val="es-ES"/>
              </w:rPr>
              <w:t xml:space="preserve"> 5 de septiembre de 2024</w:t>
            </w:r>
            <w:r w:rsidR="00F462BB" w:rsidRPr="00953B14">
              <w:rPr>
                <w:rFonts w:ascii="Arial" w:hAnsi="Arial" w:cs="Arial"/>
                <w:sz w:val="20"/>
                <w:szCs w:val="20"/>
                <w:lang w:val="es-ES"/>
              </w:rPr>
              <w:t xml:space="preserve"> y el siniestro ocurrió el día </w:t>
            </w:r>
            <w:r w:rsidR="008F5C61">
              <w:rPr>
                <w:rFonts w:ascii="Arial" w:hAnsi="Arial" w:cs="Arial"/>
                <w:sz w:val="20"/>
                <w:szCs w:val="20"/>
                <w:lang w:val="es-ES"/>
              </w:rPr>
              <w:t>5 de junio de 2024</w:t>
            </w:r>
            <w:r w:rsidR="00F462BB" w:rsidRPr="00953B14">
              <w:rPr>
                <w:rFonts w:ascii="Arial" w:hAnsi="Arial" w:cs="Arial"/>
                <w:sz w:val="20"/>
                <w:szCs w:val="20"/>
                <w:lang w:val="es-ES"/>
              </w:rPr>
              <w:t xml:space="preserve">, es decir, </w:t>
            </w:r>
            <w:r w:rsidR="00DA1205">
              <w:rPr>
                <w:rFonts w:ascii="Arial" w:hAnsi="Arial" w:cs="Arial"/>
                <w:sz w:val="20"/>
                <w:szCs w:val="20"/>
                <w:lang w:val="es-ES"/>
              </w:rPr>
              <w:t>antes de que finalice la</w:t>
            </w:r>
            <w:r w:rsidR="00F462BB" w:rsidRPr="00953B14">
              <w:rPr>
                <w:rFonts w:ascii="Arial" w:hAnsi="Arial" w:cs="Arial"/>
                <w:sz w:val="20"/>
                <w:szCs w:val="20"/>
                <w:lang w:val="es-ES"/>
              </w:rPr>
              <w:t xml:space="preserve"> vigencia de la póliza. </w:t>
            </w:r>
            <w:r w:rsidR="00DA1205">
              <w:rPr>
                <w:rFonts w:ascii="Arial" w:hAnsi="Arial" w:cs="Arial"/>
                <w:sz w:val="20"/>
                <w:szCs w:val="20"/>
                <w:lang w:val="es-ES"/>
              </w:rPr>
              <w:t>No es posible conocer si la póliza presta cobertura material ya que esta no se aporta al proceso.</w:t>
            </w:r>
          </w:p>
          <w:p w14:paraId="56627ED0" w14:textId="77777777" w:rsidR="00443901" w:rsidRPr="00953B14" w:rsidRDefault="00443901" w:rsidP="008C5FF9">
            <w:pPr>
              <w:jc w:val="both"/>
              <w:rPr>
                <w:rFonts w:ascii="Arial" w:hAnsi="Arial" w:cs="Arial"/>
                <w:sz w:val="20"/>
                <w:szCs w:val="20"/>
                <w:lang w:val="es-ES"/>
              </w:rPr>
            </w:pPr>
          </w:p>
          <w:p w14:paraId="4F410CDB" w14:textId="5B13C56F" w:rsidR="00984CD7" w:rsidRPr="00953B14" w:rsidRDefault="00DA1205" w:rsidP="008C5FF9">
            <w:pPr>
              <w:jc w:val="both"/>
              <w:rPr>
                <w:rFonts w:ascii="Arial" w:hAnsi="Arial" w:cs="Arial"/>
                <w:sz w:val="20"/>
                <w:szCs w:val="20"/>
                <w:lang w:val="es-ES"/>
              </w:rPr>
            </w:pPr>
            <w:r>
              <w:rPr>
                <w:rFonts w:ascii="Arial" w:hAnsi="Arial" w:cs="Arial"/>
                <w:sz w:val="20"/>
                <w:szCs w:val="20"/>
                <w:lang w:val="es-ES"/>
              </w:rPr>
              <w:t>La responsabilidad del demandado se encuentra acreditad</w:t>
            </w:r>
            <w:r w:rsidR="00E368C3">
              <w:rPr>
                <w:rFonts w:ascii="Arial" w:hAnsi="Arial" w:cs="Arial"/>
                <w:sz w:val="20"/>
                <w:szCs w:val="20"/>
                <w:lang w:val="es-ES"/>
              </w:rPr>
              <w:t>a</w:t>
            </w:r>
            <w:r>
              <w:rPr>
                <w:rFonts w:ascii="Arial" w:hAnsi="Arial" w:cs="Arial"/>
                <w:sz w:val="20"/>
                <w:szCs w:val="20"/>
                <w:lang w:val="es-ES"/>
              </w:rPr>
              <w:t xml:space="preserve"> conforme a los siguientes motivos</w:t>
            </w:r>
            <w:r w:rsidR="00443901" w:rsidRPr="00953B14">
              <w:rPr>
                <w:rFonts w:ascii="Arial" w:hAnsi="Arial" w:cs="Arial"/>
                <w:sz w:val="20"/>
                <w:szCs w:val="20"/>
                <w:lang w:val="es-ES"/>
              </w:rPr>
              <w:t>: i)</w:t>
            </w:r>
            <w:r w:rsidR="00340393">
              <w:rPr>
                <w:rFonts w:ascii="Arial" w:hAnsi="Arial" w:cs="Arial"/>
                <w:sz w:val="20"/>
                <w:szCs w:val="20"/>
                <w:lang w:val="es-ES"/>
              </w:rPr>
              <w:t xml:space="preserve"> </w:t>
            </w:r>
            <w:r>
              <w:rPr>
                <w:rFonts w:ascii="Arial" w:hAnsi="Arial" w:cs="Arial"/>
                <w:sz w:val="20"/>
                <w:szCs w:val="20"/>
                <w:lang w:val="es-ES"/>
              </w:rPr>
              <w:t>En el IPAT aportado al proceso se verifica la existencia del accidente de tránsito referido en la demanda</w:t>
            </w:r>
            <w:r w:rsidR="00443901" w:rsidRPr="00953B14">
              <w:rPr>
                <w:rFonts w:ascii="Arial" w:hAnsi="Arial" w:cs="Arial"/>
                <w:sz w:val="20"/>
                <w:szCs w:val="20"/>
                <w:lang w:val="es-ES"/>
              </w:rPr>
              <w:t>; ii)</w:t>
            </w:r>
            <w:r w:rsidR="00E368C3">
              <w:rPr>
                <w:rFonts w:ascii="Arial" w:hAnsi="Arial" w:cs="Arial"/>
                <w:sz w:val="20"/>
                <w:szCs w:val="20"/>
                <w:lang w:val="es-ES"/>
              </w:rPr>
              <w:t xml:space="preserve"> </w:t>
            </w:r>
            <w:r>
              <w:rPr>
                <w:rFonts w:ascii="Arial" w:hAnsi="Arial" w:cs="Arial"/>
                <w:sz w:val="20"/>
                <w:szCs w:val="20"/>
                <w:lang w:val="es-ES"/>
              </w:rPr>
              <w:t>En el IPAT se consigna</w:t>
            </w:r>
            <w:r w:rsidR="00E368C3">
              <w:rPr>
                <w:rFonts w:ascii="Arial" w:hAnsi="Arial" w:cs="Arial"/>
                <w:sz w:val="20"/>
                <w:szCs w:val="20"/>
                <w:lang w:val="es-ES"/>
              </w:rPr>
              <w:t xml:space="preserve"> como hipótesis del accidente de tránsito la No. 157 consistente en “pasar la señal de pare sobre la calle 9Cbis y no percatarse del motociclista que circulaba sobre la carrera 29” la cual se endilga al conductor del vehículo de placas LYU-881</w:t>
            </w:r>
            <w:r w:rsidR="00984CD7" w:rsidRPr="00953B14">
              <w:rPr>
                <w:rFonts w:ascii="Arial" w:hAnsi="Arial" w:cs="Arial"/>
                <w:sz w:val="20"/>
                <w:szCs w:val="20"/>
                <w:lang w:val="es-ES"/>
              </w:rPr>
              <w:t>; iii)</w:t>
            </w:r>
            <w:r w:rsidR="00E368C3">
              <w:rPr>
                <w:rFonts w:ascii="Arial" w:hAnsi="Arial" w:cs="Arial"/>
                <w:sz w:val="20"/>
                <w:szCs w:val="20"/>
                <w:lang w:val="es-ES"/>
              </w:rPr>
              <w:t xml:space="preserve"> </w:t>
            </w:r>
            <w:r w:rsidR="00A547FE">
              <w:rPr>
                <w:rFonts w:ascii="Arial" w:hAnsi="Arial" w:cs="Arial"/>
                <w:sz w:val="20"/>
                <w:szCs w:val="20"/>
                <w:lang w:val="es-ES"/>
              </w:rPr>
              <w:t>Se aporta registro civil de defunción del señor Jhon Douwglas Aristizábal Candela que da cuenta de su fallecimiento el mismo día de los hechos</w:t>
            </w:r>
            <w:r w:rsidR="00CC4FF5">
              <w:rPr>
                <w:rFonts w:ascii="Arial" w:hAnsi="Arial" w:cs="Arial"/>
                <w:sz w:val="20"/>
                <w:szCs w:val="20"/>
                <w:lang w:val="es-ES"/>
              </w:rPr>
              <w:t>.</w:t>
            </w:r>
          </w:p>
          <w:p w14:paraId="78200D69" w14:textId="77777777" w:rsidR="00984CD7" w:rsidRPr="00953B14" w:rsidRDefault="00984CD7" w:rsidP="008C5FF9">
            <w:pPr>
              <w:jc w:val="both"/>
              <w:rPr>
                <w:rFonts w:ascii="Arial" w:hAnsi="Arial" w:cs="Arial"/>
                <w:sz w:val="20"/>
                <w:szCs w:val="20"/>
                <w:lang w:val="es-ES"/>
              </w:rPr>
            </w:pPr>
          </w:p>
          <w:p w14:paraId="46EE1E88" w14:textId="6AC34BA1" w:rsidR="00443901" w:rsidRPr="00953B14" w:rsidRDefault="00984CD7" w:rsidP="008C5FF9">
            <w:pPr>
              <w:jc w:val="both"/>
              <w:rPr>
                <w:rFonts w:ascii="Arial" w:hAnsi="Arial" w:cs="Arial"/>
                <w:iCs/>
                <w:sz w:val="20"/>
                <w:szCs w:val="20"/>
                <w:lang w:val="es-ES"/>
              </w:rPr>
            </w:pPr>
            <w:r w:rsidRPr="00953B14">
              <w:rPr>
                <w:rFonts w:ascii="Arial" w:hAnsi="Arial" w:cs="Arial"/>
                <w:sz w:val="20"/>
                <w:szCs w:val="20"/>
                <w:lang w:val="es-ES"/>
              </w:rPr>
              <w:t>Lo anterior sin perjuicio del carácter contingente del proceso.</w:t>
            </w:r>
            <w:r w:rsidR="00443901" w:rsidRPr="00953B14">
              <w:rPr>
                <w:rFonts w:ascii="Arial" w:hAnsi="Arial" w:cs="Arial"/>
                <w:sz w:val="20"/>
                <w:szCs w:val="20"/>
                <w:lang w:val="es-ES"/>
              </w:rPr>
              <w:t xml:space="preserve"> </w:t>
            </w:r>
          </w:p>
        </w:tc>
      </w:tr>
      <w:tr w:rsidR="00954C7D" w:rsidRPr="00953B14" w14:paraId="423EF0FF" w14:textId="77777777" w:rsidTr="008F3801">
        <w:trPr>
          <w:trHeight w:val="478"/>
        </w:trPr>
        <w:tc>
          <w:tcPr>
            <w:tcW w:w="2338" w:type="dxa"/>
            <w:shd w:val="clear" w:color="auto" w:fill="0033A0"/>
            <w:vAlign w:val="center"/>
          </w:tcPr>
          <w:p w14:paraId="2F9F4436" w14:textId="77777777" w:rsidR="00954C7D" w:rsidRPr="00953B14" w:rsidRDefault="00954C7D" w:rsidP="00954C7D">
            <w:pPr>
              <w:rPr>
                <w:rFonts w:ascii="Arial" w:hAnsi="Arial" w:cs="Arial"/>
                <w:b/>
                <w:sz w:val="20"/>
                <w:szCs w:val="20"/>
              </w:rPr>
            </w:pPr>
            <w:r w:rsidRPr="00953B14">
              <w:rPr>
                <w:rFonts w:ascii="Arial" w:hAnsi="Arial" w:cs="Arial"/>
                <w:b/>
                <w:sz w:val="20"/>
                <w:szCs w:val="20"/>
              </w:rPr>
              <w:t>Observaciones</w:t>
            </w:r>
          </w:p>
        </w:tc>
        <w:tc>
          <w:tcPr>
            <w:tcW w:w="7512" w:type="dxa"/>
            <w:gridSpan w:val="3"/>
            <w:vAlign w:val="center"/>
          </w:tcPr>
          <w:p w14:paraId="0C08A217" w14:textId="7C3BA8D5" w:rsidR="00954C7D" w:rsidRPr="00953B14" w:rsidRDefault="00954C7D" w:rsidP="00954C7D">
            <w:pPr>
              <w:jc w:val="both"/>
              <w:rPr>
                <w:rFonts w:ascii="Arial" w:hAnsi="Arial" w:cs="Arial"/>
                <w:iCs/>
                <w:sz w:val="20"/>
                <w:szCs w:val="20"/>
                <w:lang w:val="es-ES"/>
              </w:rPr>
            </w:pPr>
          </w:p>
        </w:tc>
      </w:tr>
    </w:tbl>
    <w:p w14:paraId="03B039A9" w14:textId="77777777" w:rsidR="00247E08" w:rsidRPr="00953B14" w:rsidRDefault="00247E08" w:rsidP="00247E08">
      <w:pPr>
        <w:rPr>
          <w:rFonts w:ascii="Arial" w:hAnsi="Arial" w:cs="Arial"/>
          <w:b/>
          <w:sz w:val="20"/>
          <w:szCs w:val="20"/>
          <w:u w:val="single"/>
        </w:rPr>
      </w:pPr>
    </w:p>
    <w:p w14:paraId="7C1537B2" w14:textId="77777777" w:rsidR="0096555E" w:rsidRPr="00953B14" w:rsidRDefault="0096555E" w:rsidP="00247E08">
      <w:pPr>
        <w:rPr>
          <w:rFonts w:ascii="Arial" w:hAnsi="Arial" w:cs="Arial"/>
          <w:b/>
          <w:sz w:val="20"/>
          <w:szCs w:val="20"/>
        </w:rPr>
      </w:pPr>
    </w:p>
    <w:p w14:paraId="1AA0C5C3" w14:textId="2FE4EAEC" w:rsidR="00247E08" w:rsidRPr="00953B14" w:rsidRDefault="00E7768D" w:rsidP="00247E08">
      <w:pPr>
        <w:rPr>
          <w:rFonts w:ascii="Arial" w:hAnsi="Arial" w:cs="Arial"/>
          <w:b/>
          <w:sz w:val="20"/>
          <w:szCs w:val="20"/>
        </w:rPr>
      </w:pPr>
      <w:r w:rsidRPr="00953B14">
        <w:rPr>
          <w:rFonts w:ascii="Arial" w:hAnsi="Arial" w:cs="Arial"/>
          <w:b/>
          <w:sz w:val="20"/>
          <w:szCs w:val="20"/>
        </w:rPr>
        <w:t>Datos abogado interno</w:t>
      </w:r>
    </w:p>
    <w:p w14:paraId="30A5C309" w14:textId="62380A42" w:rsidR="00E7768D" w:rsidRPr="00953B14"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953B14" w14:paraId="6E3C6E8A" w14:textId="77777777" w:rsidTr="008F3801">
        <w:trPr>
          <w:trHeight w:val="340"/>
        </w:trPr>
        <w:tc>
          <w:tcPr>
            <w:tcW w:w="2353" w:type="dxa"/>
            <w:shd w:val="clear" w:color="auto" w:fill="0033A0"/>
            <w:vAlign w:val="center"/>
          </w:tcPr>
          <w:p w14:paraId="72BAF282" w14:textId="216ED2CA" w:rsidR="00527AC1" w:rsidRPr="00953B14" w:rsidRDefault="00670B1C" w:rsidP="00F2776B">
            <w:pPr>
              <w:jc w:val="both"/>
              <w:rPr>
                <w:rFonts w:ascii="Arial" w:hAnsi="Arial" w:cs="Arial"/>
                <w:b/>
                <w:bCs/>
                <w:sz w:val="20"/>
                <w:szCs w:val="20"/>
              </w:rPr>
            </w:pPr>
            <w:r w:rsidRPr="00953B14">
              <w:rPr>
                <w:rFonts w:ascii="Arial" w:hAnsi="Arial" w:cs="Arial"/>
                <w:b/>
                <w:bCs/>
                <w:sz w:val="20"/>
                <w:szCs w:val="20"/>
              </w:rPr>
              <w:t>Requiere siniestro</w:t>
            </w:r>
          </w:p>
        </w:tc>
        <w:tc>
          <w:tcPr>
            <w:tcW w:w="1260" w:type="dxa"/>
            <w:vAlign w:val="center"/>
          </w:tcPr>
          <w:p w14:paraId="7944CF82" w14:textId="77777777" w:rsidR="00527AC1" w:rsidRPr="00953B14"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953B14" w:rsidRDefault="00670B1C" w:rsidP="00F2776B">
            <w:pPr>
              <w:jc w:val="both"/>
              <w:rPr>
                <w:rFonts w:ascii="Arial" w:hAnsi="Arial" w:cs="Arial"/>
                <w:b/>
                <w:bCs/>
                <w:sz w:val="20"/>
                <w:szCs w:val="20"/>
              </w:rPr>
            </w:pPr>
            <w:r w:rsidRPr="00953B14">
              <w:rPr>
                <w:rFonts w:ascii="Arial" w:hAnsi="Arial" w:cs="Arial"/>
                <w:b/>
                <w:bCs/>
                <w:sz w:val="20"/>
                <w:szCs w:val="20"/>
              </w:rPr>
              <w:t>Número de siniestro</w:t>
            </w:r>
          </w:p>
        </w:tc>
        <w:tc>
          <w:tcPr>
            <w:tcW w:w="4110" w:type="dxa"/>
            <w:vAlign w:val="center"/>
          </w:tcPr>
          <w:p w14:paraId="08F65C37" w14:textId="536588FA" w:rsidR="00527AC1" w:rsidRPr="00953B14" w:rsidRDefault="00527AC1" w:rsidP="00F2776B">
            <w:pPr>
              <w:jc w:val="both"/>
              <w:rPr>
                <w:rFonts w:ascii="Arial" w:hAnsi="Arial" w:cs="Arial"/>
                <w:sz w:val="20"/>
                <w:szCs w:val="20"/>
              </w:rPr>
            </w:pPr>
          </w:p>
        </w:tc>
      </w:tr>
      <w:tr w:rsidR="00670B1C" w:rsidRPr="00953B14" w14:paraId="02724D2B" w14:textId="77777777" w:rsidTr="008F3801">
        <w:trPr>
          <w:cantSplit/>
          <w:trHeight w:val="340"/>
        </w:trPr>
        <w:tc>
          <w:tcPr>
            <w:tcW w:w="2353" w:type="dxa"/>
            <w:shd w:val="clear" w:color="auto" w:fill="0033A0"/>
            <w:vAlign w:val="center"/>
          </w:tcPr>
          <w:p w14:paraId="712D0A9F" w14:textId="4E0FB124" w:rsidR="00670B1C" w:rsidRPr="00953B14" w:rsidRDefault="004C53EC" w:rsidP="00F2776B">
            <w:pPr>
              <w:rPr>
                <w:rFonts w:ascii="Arial" w:hAnsi="Arial" w:cs="Arial"/>
                <w:b/>
                <w:sz w:val="20"/>
                <w:szCs w:val="20"/>
              </w:rPr>
            </w:pPr>
            <w:r w:rsidRPr="00953B14">
              <w:rPr>
                <w:rFonts w:ascii="Arial" w:hAnsi="Arial" w:cs="Arial"/>
                <w:b/>
                <w:sz w:val="20"/>
                <w:szCs w:val="20"/>
              </w:rPr>
              <w:t>Vinculado</w:t>
            </w:r>
          </w:p>
        </w:tc>
        <w:tc>
          <w:tcPr>
            <w:tcW w:w="1260" w:type="dxa"/>
            <w:vAlign w:val="center"/>
          </w:tcPr>
          <w:p w14:paraId="6EE862B9" w14:textId="77777777" w:rsidR="00670B1C" w:rsidRPr="00953B14"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953B14" w:rsidRDefault="004C53EC" w:rsidP="00F2776B">
            <w:pPr>
              <w:jc w:val="both"/>
              <w:rPr>
                <w:rFonts w:ascii="Arial" w:hAnsi="Arial" w:cs="Arial"/>
                <w:b/>
                <w:sz w:val="20"/>
                <w:szCs w:val="20"/>
              </w:rPr>
            </w:pPr>
            <w:r w:rsidRPr="00953B14">
              <w:rPr>
                <w:rFonts w:ascii="Arial" w:hAnsi="Arial" w:cs="Arial"/>
                <w:b/>
                <w:sz w:val="20"/>
                <w:szCs w:val="20"/>
              </w:rPr>
              <w:t>Asunto</w:t>
            </w:r>
          </w:p>
        </w:tc>
        <w:tc>
          <w:tcPr>
            <w:tcW w:w="4110" w:type="dxa"/>
            <w:vAlign w:val="center"/>
          </w:tcPr>
          <w:p w14:paraId="67FD7B5B" w14:textId="578D9DB7" w:rsidR="00670B1C" w:rsidRPr="00953B14" w:rsidRDefault="00670B1C" w:rsidP="00F2776B">
            <w:pPr>
              <w:jc w:val="both"/>
              <w:rPr>
                <w:rFonts w:ascii="Arial" w:hAnsi="Arial" w:cs="Arial"/>
                <w:sz w:val="20"/>
                <w:szCs w:val="20"/>
              </w:rPr>
            </w:pPr>
          </w:p>
        </w:tc>
      </w:tr>
    </w:tbl>
    <w:p w14:paraId="1AEE6596" w14:textId="77777777" w:rsidR="00E7768D" w:rsidRPr="00953B14" w:rsidRDefault="00E7768D" w:rsidP="00B977DA">
      <w:pPr>
        <w:rPr>
          <w:rFonts w:ascii="Arial" w:hAnsi="Arial" w:cs="Arial"/>
          <w:b/>
          <w:sz w:val="20"/>
          <w:szCs w:val="20"/>
          <w:u w:val="single"/>
        </w:rPr>
      </w:pPr>
    </w:p>
    <w:sectPr w:rsidR="00E7768D" w:rsidRPr="00953B14" w:rsidSect="00F67FE4">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DE740" w14:textId="77777777" w:rsidR="009950AD" w:rsidRDefault="009950AD" w:rsidP="00114170">
      <w:r>
        <w:separator/>
      </w:r>
    </w:p>
  </w:endnote>
  <w:endnote w:type="continuationSeparator" w:id="0">
    <w:p w14:paraId="5D25EB2B" w14:textId="77777777" w:rsidR="009950AD" w:rsidRDefault="009950AD"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FDB85" w14:textId="77777777" w:rsidR="009950AD" w:rsidRDefault="009950AD" w:rsidP="00114170">
      <w:r>
        <w:separator/>
      </w:r>
    </w:p>
  </w:footnote>
  <w:footnote w:type="continuationSeparator" w:id="0">
    <w:p w14:paraId="20C75A98" w14:textId="77777777" w:rsidR="009950AD" w:rsidRDefault="009950AD"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F1D0E"/>
    <w:multiLevelType w:val="hybridMultilevel"/>
    <w:tmpl w:val="07BE57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872DFD"/>
    <w:multiLevelType w:val="hybridMultilevel"/>
    <w:tmpl w:val="E4926F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9"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3"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8F3B12"/>
    <w:multiLevelType w:val="hybridMultilevel"/>
    <w:tmpl w:val="771E40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8385092">
    <w:abstractNumId w:val="21"/>
  </w:num>
  <w:num w:numId="2" w16cid:durableId="2116097304">
    <w:abstractNumId w:val="18"/>
  </w:num>
  <w:num w:numId="3" w16cid:durableId="1105617821">
    <w:abstractNumId w:val="24"/>
  </w:num>
  <w:num w:numId="4" w16cid:durableId="2138058905">
    <w:abstractNumId w:val="22"/>
  </w:num>
  <w:num w:numId="5" w16cid:durableId="1162353612">
    <w:abstractNumId w:val="14"/>
  </w:num>
  <w:num w:numId="6" w16cid:durableId="1863132491">
    <w:abstractNumId w:val="30"/>
  </w:num>
  <w:num w:numId="7" w16cid:durableId="734015344">
    <w:abstractNumId w:val="9"/>
  </w:num>
  <w:num w:numId="8" w16cid:durableId="85738636">
    <w:abstractNumId w:val="3"/>
  </w:num>
  <w:num w:numId="9" w16cid:durableId="912355155">
    <w:abstractNumId w:val="32"/>
  </w:num>
  <w:num w:numId="10" w16cid:durableId="130708703">
    <w:abstractNumId w:val="11"/>
  </w:num>
  <w:num w:numId="11" w16cid:durableId="1405226336">
    <w:abstractNumId w:val="1"/>
  </w:num>
  <w:num w:numId="12" w16cid:durableId="280500969">
    <w:abstractNumId w:val="29"/>
  </w:num>
  <w:num w:numId="13" w16cid:durableId="1401564170">
    <w:abstractNumId w:val="10"/>
  </w:num>
  <w:num w:numId="14" w16cid:durableId="1541624364">
    <w:abstractNumId w:val="4"/>
  </w:num>
  <w:num w:numId="15" w16cid:durableId="447167543">
    <w:abstractNumId w:val="20"/>
  </w:num>
  <w:num w:numId="16" w16cid:durableId="515538861">
    <w:abstractNumId w:val="31"/>
  </w:num>
  <w:num w:numId="17" w16cid:durableId="1582132336">
    <w:abstractNumId w:val="28"/>
  </w:num>
  <w:num w:numId="18" w16cid:durableId="1177694628">
    <w:abstractNumId w:val="27"/>
  </w:num>
  <w:num w:numId="19" w16cid:durableId="1395356272">
    <w:abstractNumId w:val="8"/>
  </w:num>
  <w:num w:numId="20" w16cid:durableId="864632414">
    <w:abstractNumId w:val="23"/>
  </w:num>
  <w:num w:numId="21" w16cid:durableId="61947419">
    <w:abstractNumId w:val="7"/>
  </w:num>
  <w:num w:numId="22" w16cid:durableId="165563567">
    <w:abstractNumId w:val="33"/>
  </w:num>
  <w:num w:numId="23" w16cid:durableId="1492141620">
    <w:abstractNumId w:val="13"/>
  </w:num>
  <w:num w:numId="24" w16cid:durableId="399257677">
    <w:abstractNumId w:val="16"/>
  </w:num>
  <w:num w:numId="25" w16cid:durableId="2031447561">
    <w:abstractNumId w:val="26"/>
  </w:num>
  <w:num w:numId="26" w16cid:durableId="143545824">
    <w:abstractNumId w:val="15"/>
  </w:num>
  <w:num w:numId="27" w16cid:durableId="1875193694">
    <w:abstractNumId w:val="17"/>
  </w:num>
  <w:num w:numId="28" w16cid:durableId="1722823441">
    <w:abstractNumId w:val="25"/>
  </w:num>
  <w:num w:numId="29" w16cid:durableId="109789177">
    <w:abstractNumId w:val="6"/>
  </w:num>
  <w:num w:numId="30" w16cid:durableId="211117659">
    <w:abstractNumId w:val="5"/>
  </w:num>
  <w:num w:numId="31" w16cid:durableId="1699356797">
    <w:abstractNumId w:val="0"/>
  </w:num>
  <w:num w:numId="32" w16cid:durableId="1269969646">
    <w:abstractNumId w:val="2"/>
  </w:num>
  <w:num w:numId="33" w16cid:durableId="572356730">
    <w:abstractNumId w:val="34"/>
  </w:num>
  <w:num w:numId="34" w16cid:durableId="1260480355">
    <w:abstractNumId w:val="12"/>
  </w:num>
  <w:num w:numId="35" w16cid:durableId="3247446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739FB"/>
    <w:rsid w:val="000807E2"/>
    <w:rsid w:val="00081D90"/>
    <w:rsid w:val="00090D76"/>
    <w:rsid w:val="0009260D"/>
    <w:rsid w:val="00094F3F"/>
    <w:rsid w:val="00096D64"/>
    <w:rsid w:val="000A0A02"/>
    <w:rsid w:val="000C1B02"/>
    <w:rsid w:val="000C26D4"/>
    <w:rsid w:val="000D4CF1"/>
    <w:rsid w:val="000E3177"/>
    <w:rsid w:val="000E47B9"/>
    <w:rsid w:val="000E7522"/>
    <w:rsid w:val="000E792F"/>
    <w:rsid w:val="000F3BCA"/>
    <w:rsid w:val="00114170"/>
    <w:rsid w:val="00123760"/>
    <w:rsid w:val="001253CC"/>
    <w:rsid w:val="0013149B"/>
    <w:rsid w:val="0016740E"/>
    <w:rsid w:val="00172B2F"/>
    <w:rsid w:val="00184BEB"/>
    <w:rsid w:val="00190D99"/>
    <w:rsid w:val="00197AE5"/>
    <w:rsid w:val="001B2FB1"/>
    <w:rsid w:val="001B5C91"/>
    <w:rsid w:val="001C281E"/>
    <w:rsid w:val="001C4AB7"/>
    <w:rsid w:val="001D5B1E"/>
    <w:rsid w:val="001E1427"/>
    <w:rsid w:val="001F2AC2"/>
    <w:rsid w:val="001F5185"/>
    <w:rsid w:val="001F6562"/>
    <w:rsid w:val="00205973"/>
    <w:rsid w:val="00207388"/>
    <w:rsid w:val="00212C67"/>
    <w:rsid w:val="00213238"/>
    <w:rsid w:val="00213571"/>
    <w:rsid w:val="00216E9C"/>
    <w:rsid w:val="00221F8F"/>
    <w:rsid w:val="00226787"/>
    <w:rsid w:val="002277B8"/>
    <w:rsid w:val="002311CE"/>
    <w:rsid w:val="0023279C"/>
    <w:rsid w:val="002422AF"/>
    <w:rsid w:val="00247E08"/>
    <w:rsid w:val="002513CE"/>
    <w:rsid w:val="00255339"/>
    <w:rsid w:val="002554FB"/>
    <w:rsid w:val="00263159"/>
    <w:rsid w:val="00285038"/>
    <w:rsid w:val="00285946"/>
    <w:rsid w:val="002958C0"/>
    <w:rsid w:val="002A58E2"/>
    <w:rsid w:val="002B706B"/>
    <w:rsid w:val="002B7B35"/>
    <w:rsid w:val="002C2E84"/>
    <w:rsid w:val="002C48B4"/>
    <w:rsid w:val="002C6436"/>
    <w:rsid w:val="002D5CC7"/>
    <w:rsid w:val="002E3417"/>
    <w:rsid w:val="002E7C6C"/>
    <w:rsid w:val="0030784C"/>
    <w:rsid w:val="00314784"/>
    <w:rsid w:val="00316B10"/>
    <w:rsid w:val="00326883"/>
    <w:rsid w:val="00337E0F"/>
    <w:rsid w:val="00340393"/>
    <w:rsid w:val="00344CA8"/>
    <w:rsid w:val="00346423"/>
    <w:rsid w:val="00354234"/>
    <w:rsid w:val="00362DD1"/>
    <w:rsid w:val="00373807"/>
    <w:rsid w:val="00374C2E"/>
    <w:rsid w:val="00380545"/>
    <w:rsid w:val="003810F4"/>
    <w:rsid w:val="00392D26"/>
    <w:rsid w:val="003A17AC"/>
    <w:rsid w:val="003A544A"/>
    <w:rsid w:val="003A5FDC"/>
    <w:rsid w:val="003D1FDE"/>
    <w:rsid w:val="003D20D7"/>
    <w:rsid w:val="003E1514"/>
    <w:rsid w:val="003E59C2"/>
    <w:rsid w:val="003F2547"/>
    <w:rsid w:val="003F37D9"/>
    <w:rsid w:val="00407B3B"/>
    <w:rsid w:val="004113B5"/>
    <w:rsid w:val="00417D75"/>
    <w:rsid w:val="0042254E"/>
    <w:rsid w:val="0042470F"/>
    <w:rsid w:val="004252B9"/>
    <w:rsid w:val="0043197D"/>
    <w:rsid w:val="00432E78"/>
    <w:rsid w:val="00443901"/>
    <w:rsid w:val="00447AE4"/>
    <w:rsid w:val="004518DC"/>
    <w:rsid w:val="004526CC"/>
    <w:rsid w:val="00454945"/>
    <w:rsid w:val="00462952"/>
    <w:rsid w:val="00474305"/>
    <w:rsid w:val="0047540D"/>
    <w:rsid w:val="00475D6D"/>
    <w:rsid w:val="004803E3"/>
    <w:rsid w:val="00484071"/>
    <w:rsid w:val="00490443"/>
    <w:rsid w:val="004A5D12"/>
    <w:rsid w:val="004B05BE"/>
    <w:rsid w:val="004B709D"/>
    <w:rsid w:val="004C2E9C"/>
    <w:rsid w:val="004C34B7"/>
    <w:rsid w:val="004C3DEB"/>
    <w:rsid w:val="004C53EC"/>
    <w:rsid w:val="004D0B1D"/>
    <w:rsid w:val="004D0F28"/>
    <w:rsid w:val="004D54A6"/>
    <w:rsid w:val="004D6B61"/>
    <w:rsid w:val="004E29C5"/>
    <w:rsid w:val="00500604"/>
    <w:rsid w:val="00504ED6"/>
    <w:rsid w:val="00527AC1"/>
    <w:rsid w:val="00530052"/>
    <w:rsid w:val="0054566E"/>
    <w:rsid w:val="00551367"/>
    <w:rsid w:val="00552919"/>
    <w:rsid w:val="00552F72"/>
    <w:rsid w:val="0055384F"/>
    <w:rsid w:val="005540BF"/>
    <w:rsid w:val="00563295"/>
    <w:rsid w:val="005676FE"/>
    <w:rsid w:val="005700BC"/>
    <w:rsid w:val="00574F09"/>
    <w:rsid w:val="00577E84"/>
    <w:rsid w:val="0059190E"/>
    <w:rsid w:val="00596831"/>
    <w:rsid w:val="005A6258"/>
    <w:rsid w:val="005B1010"/>
    <w:rsid w:val="005B1B31"/>
    <w:rsid w:val="005D1251"/>
    <w:rsid w:val="005E722E"/>
    <w:rsid w:val="00611F74"/>
    <w:rsid w:val="006130CC"/>
    <w:rsid w:val="00615F8B"/>
    <w:rsid w:val="00623929"/>
    <w:rsid w:val="00630950"/>
    <w:rsid w:val="00632829"/>
    <w:rsid w:val="00642A17"/>
    <w:rsid w:val="006608B3"/>
    <w:rsid w:val="00670B1C"/>
    <w:rsid w:val="00672B99"/>
    <w:rsid w:val="0068118E"/>
    <w:rsid w:val="00685622"/>
    <w:rsid w:val="0069333C"/>
    <w:rsid w:val="00693718"/>
    <w:rsid w:val="00696EDE"/>
    <w:rsid w:val="006A16E9"/>
    <w:rsid w:val="006A6736"/>
    <w:rsid w:val="006B0E2A"/>
    <w:rsid w:val="006C1F03"/>
    <w:rsid w:val="006C2C55"/>
    <w:rsid w:val="006D493C"/>
    <w:rsid w:val="006D71E7"/>
    <w:rsid w:val="006E0BB5"/>
    <w:rsid w:val="006E4C05"/>
    <w:rsid w:val="006F1BB7"/>
    <w:rsid w:val="006F4FE6"/>
    <w:rsid w:val="006F6152"/>
    <w:rsid w:val="00703C75"/>
    <w:rsid w:val="00715403"/>
    <w:rsid w:val="00724012"/>
    <w:rsid w:val="00724202"/>
    <w:rsid w:val="00727CAD"/>
    <w:rsid w:val="00734BD8"/>
    <w:rsid w:val="00741D06"/>
    <w:rsid w:val="0074603F"/>
    <w:rsid w:val="007741EF"/>
    <w:rsid w:val="00781F87"/>
    <w:rsid w:val="00783090"/>
    <w:rsid w:val="0079796A"/>
    <w:rsid w:val="007A3BF4"/>
    <w:rsid w:val="007B6543"/>
    <w:rsid w:val="007E6837"/>
    <w:rsid w:val="007F4341"/>
    <w:rsid w:val="0080619B"/>
    <w:rsid w:val="00817E08"/>
    <w:rsid w:val="00824DA6"/>
    <w:rsid w:val="0082787A"/>
    <w:rsid w:val="0083094B"/>
    <w:rsid w:val="00833C2B"/>
    <w:rsid w:val="00840314"/>
    <w:rsid w:val="008406BC"/>
    <w:rsid w:val="0087069C"/>
    <w:rsid w:val="00881BE6"/>
    <w:rsid w:val="00894EBE"/>
    <w:rsid w:val="008B2408"/>
    <w:rsid w:val="008C5FF9"/>
    <w:rsid w:val="008D6AFB"/>
    <w:rsid w:val="008D7744"/>
    <w:rsid w:val="008F10F0"/>
    <w:rsid w:val="008F3801"/>
    <w:rsid w:val="008F5C61"/>
    <w:rsid w:val="009042A6"/>
    <w:rsid w:val="009136BA"/>
    <w:rsid w:val="0091430C"/>
    <w:rsid w:val="00916CC5"/>
    <w:rsid w:val="009239FF"/>
    <w:rsid w:val="00926FCC"/>
    <w:rsid w:val="0094361E"/>
    <w:rsid w:val="009534D1"/>
    <w:rsid w:val="00953B14"/>
    <w:rsid w:val="00954C7D"/>
    <w:rsid w:val="00955F5A"/>
    <w:rsid w:val="009572C0"/>
    <w:rsid w:val="0096555E"/>
    <w:rsid w:val="009666D9"/>
    <w:rsid w:val="00984CD7"/>
    <w:rsid w:val="009950AD"/>
    <w:rsid w:val="009A3E8D"/>
    <w:rsid w:val="009A5F5D"/>
    <w:rsid w:val="009C5F90"/>
    <w:rsid w:val="009E6A05"/>
    <w:rsid w:val="009E7D3B"/>
    <w:rsid w:val="00A2645B"/>
    <w:rsid w:val="00A26802"/>
    <w:rsid w:val="00A40839"/>
    <w:rsid w:val="00A52421"/>
    <w:rsid w:val="00A547FE"/>
    <w:rsid w:val="00A62320"/>
    <w:rsid w:val="00A70A97"/>
    <w:rsid w:val="00A70E11"/>
    <w:rsid w:val="00A718A1"/>
    <w:rsid w:val="00A73C84"/>
    <w:rsid w:val="00A901CB"/>
    <w:rsid w:val="00AA042C"/>
    <w:rsid w:val="00AA06C4"/>
    <w:rsid w:val="00AA09C9"/>
    <w:rsid w:val="00AA1753"/>
    <w:rsid w:val="00AB38A7"/>
    <w:rsid w:val="00AB69D7"/>
    <w:rsid w:val="00AB7CA0"/>
    <w:rsid w:val="00AC6ECB"/>
    <w:rsid w:val="00AE2901"/>
    <w:rsid w:val="00AF1DAC"/>
    <w:rsid w:val="00AF4AB7"/>
    <w:rsid w:val="00AF4F23"/>
    <w:rsid w:val="00B012F7"/>
    <w:rsid w:val="00B0219C"/>
    <w:rsid w:val="00B16396"/>
    <w:rsid w:val="00B24AA9"/>
    <w:rsid w:val="00B346BF"/>
    <w:rsid w:val="00B40EE6"/>
    <w:rsid w:val="00B41631"/>
    <w:rsid w:val="00B4653E"/>
    <w:rsid w:val="00B5082C"/>
    <w:rsid w:val="00B554B6"/>
    <w:rsid w:val="00B6358F"/>
    <w:rsid w:val="00B65477"/>
    <w:rsid w:val="00B66AF0"/>
    <w:rsid w:val="00B937A0"/>
    <w:rsid w:val="00B949AF"/>
    <w:rsid w:val="00B977DA"/>
    <w:rsid w:val="00BB150E"/>
    <w:rsid w:val="00BC0395"/>
    <w:rsid w:val="00BF75F6"/>
    <w:rsid w:val="00C00374"/>
    <w:rsid w:val="00C031BC"/>
    <w:rsid w:val="00C032D3"/>
    <w:rsid w:val="00C26408"/>
    <w:rsid w:val="00C3090F"/>
    <w:rsid w:val="00C4182E"/>
    <w:rsid w:val="00C4710B"/>
    <w:rsid w:val="00C55D97"/>
    <w:rsid w:val="00C57A64"/>
    <w:rsid w:val="00C65D73"/>
    <w:rsid w:val="00C703D4"/>
    <w:rsid w:val="00C803D5"/>
    <w:rsid w:val="00C84F6C"/>
    <w:rsid w:val="00CA05A5"/>
    <w:rsid w:val="00CC2635"/>
    <w:rsid w:val="00CC4FF5"/>
    <w:rsid w:val="00CC6DB6"/>
    <w:rsid w:val="00CD2308"/>
    <w:rsid w:val="00CD6E45"/>
    <w:rsid w:val="00CE2626"/>
    <w:rsid w:val="00CF1D89"/>
    <w:rsid w:val="00D00E54"/>
    <w:rsid w:val="00D06467"/>
    <w:rsid w:val="00D17D49"/>
    <w:rsid w:val="00D17FE4"/>
    <w:rsid w:val="00D24F6F"/>
    <w:rsid w:val="00D252A8"/>
    <w:rsid w:val="00D3438F"/>
    <w:rsid w:val="00D41CB1"/>
    <w:rsid w:val="00D454F1"/>
    <w:rsid w:val="00D6573A"/>
    <w:rsid w:val="00D84690"/>
    <w:rsid w:val="00D87E0E"/>
    <w:rsid w:val="00DA1205"/>
    <w:rsid w:val="00DC492A"/>
    <w:rsid w:val="00DE3986"/>
    <w:rsid w:val="00DE51B7"/>
    <w:rsid w:val="00DE5A62"/>
    <w:rsid w:val="00DE7DC0"/>
    <w:rsid w:val="00DF5A63"/>
    <w:rsid w:val="00DF77BD"/>
    <w:rsid w:val="00E028BD"/>
    <w:rsid w:val="00E15C4C"/>
    <w:rsid w:val="00E16566"/>
    <w:rsid w:val="00E171AF"/>
    <w:rsid w:val="00E22AE6"/>
    <w:rsid w:val="00E26545"/>
    <w:rsid w:val="00E368C3"/>
    <w:rsid w:val="00E52842"/>
    <w:rsid w:val="00E55821"/>
    <w:rsid w:val="00E62DC0"/>
    <w:rsid w:val="00E7062F"/>
    <w:rsid w:val="00E71BA4"/>
    <w:rsid w:val="00E76ABC"/>
    <w:rsid w:val="00E7768D"/>
    <w:rsid w:val="00EA2980"/>
    <w:rsid w:val="00EB2CAD"/>
    <w:rsid w:val="00EB5CA4"/>
    <w:rsid w:val="00EC1321"/>
    <w:rsid w:val="00EC3128"/>
    <w:rsid w:val="00EC64D4"/>
    <w:rsid w:val="00EC7AD8"/>
    <w:rsid w:val="00ED1342"/>
    <w:rsid w:val="00ED6DFF"/>
    <w:rsid w:val="00F133A6"/>
    <w:rsid w:val="00F165E5"/>
    <w:rsid w:val="00F256B0"/>
    <w:rsid w:val="00F462BB"/>
    <w:rsid w:val="00F6228C"/>
    <w:rsid w:val="00F67FE4"/>
    <w:rsid w:val="00F76B91"/>
    <w:rsid w:val="00F77CBB"/>
    <w:rsid w:val="00F84E5B"/>
    <w:rsid w:val="00F91145"/>
    <w:rsid w:val="00F94E43"/>
    <w:rsid w:val="00FA1BED"/>
    <w:rsid w:val="00FB41C6"/>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character" w:styleId="Refdecomentario">
    <w:name w:val="annotation reference"/>
    <w:basedOn w:val="Fuentedeprrafopredeter"/>
    <w:uiPriority w:val="99"/>
    <w:semiHidden/>
    <w:unhideWhenUsed/>
    <w:rsid w:val="003E1514"/>
    <w:rPr>
      <w:sz w:val="16"/>
      <w:szCs w:val="16"/>
    </w:rPr>
  </w:style>
  <w:style w:type="paragraph" w:styleId="Textocomentario">
    <w:name w:val="annotation text"/>
    <w:basedOn w:val="Normal"/>
    <w:link w:val="TextocomentarioCar"/>
    <w:uiPriority w:val="99"/>
    <w:unhideWhenUsed/>
    <w:rsid w:val="003E1514"/>
    <w:rPr>
      <w:sz w:val="20"/>
      <w:szCs w:val="20"/>
    </w:rPr>
  </w:style>
  <w:style w:type="character" w:customStyle="1" w:styleId="TextocomentarioCar">
    <w:name w:val="Texto comentario Car"/>
    <w:basedOn w:val="Fuentedeprrafopredeter"/>
    <w:link w:val="Textocomentario"/>
    <w:uiPriority w:val="99"/>
    <w:rsid w:val="003E151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E1514"/>
    <w:rPr>
      <w:b/>
      <w:bCs/>
    </w:rPr>
  </w:style>
  <w:style w:type="character" w:customStyle="1" w:styleId="AsuntodelcomentarioCar">
    <w:name w:val="Asunto del comentario Car"/>
    <w:basedOn w:val="TextocomentarioCar"/>
    <w:link w:val="Asuntodelcomentario"/>
    <w:uiPriority w:val="99"/>
    <w:semiHidden/>
    <w:rsid w:val="003E1514"/>
    <w:rPr>
      <w:rFonts w:ascii="Times New Roman" w:eastAsia="Times New Roman" w:hAnsi="Times New Roman" w:cs="Times New Roman"/>
      <w:b/>
      <w:bCs/>
      <w:sz w:val="20"/>
      <w:szCs w:val="20"/>
      <w:lang w:eastAsia="es-ES"/>
    </w:rPr>
  </w:style>
  <w:style w:type="paragraph" w:styleId="Revisin">
    <w:name w:val="Revision"/>
    <w:hidden/>
    <w:uiPriority w:val="99"/>
    <w:semiHidden/>
    <w:rsid w:val="004D54A6"/>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83627C-A1B9-4180-AA95-EAB291A50B29}">
  <ds:schemaRefs>
    <ds:schemaRef ds:uri="http://schemas.microsoft.com/sharepoint/v3/contenttype/forms"/>
  </ds:schemaRefs>
</ds:datastoreItem>
</file>

<file path=customXml/itemProps2.xml><?xml version="1.0" encoding="utf-8"?>
<ds:datastoreItem xmlns:ds="http://schemas.openxmlformats.org/officeDocument/2006/customXml" ds:itemID="{6BDAD0B3-0F87-4CEE-9532-A6B39EE33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ABB51-4F53-49F3-8120-490BB1D6FEC1}">
  <ds:schemaRefs>
    <ds:schemaRef ds:uri="http://schemas.openxmlformats.org/officeDocument/2006/bibliography"/>
  </ds:schemaRefs>
</ds:datastoreItem>
</file>

<file path=customXml/itemProps4.xml><?xml version="1.0" encoding="utf-8"?>
<ds:datastoreItem xmlns:ds="http://schemas.openxmlformats.org/officeDocument/2006/customXml" ds:itemID="{E6D6CECD-6901-4BE4-841E-57A8F6EBDF5B}">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4</Pages>
  <Words>1243</Words>
  <Characters>6839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Daniel Lozano Villota</cp:lastModifiedBy>
  <cp:revision>10</cp:revision>
  <cp:lastPrinted>2019-03-04T21:06:00Z</cp:lastPrinted>
  <dcterms:created xsi:type="dcterms:W3CDTF">2024-07-29T13:14:00Z</dcterms:created>
  <dcterms:modified xsi:type="dcterms:W3CDTF">2024-08-02T16:19:00Z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