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2A5419" w14:textId="77777777" w:rsidR="007E0D42" w:rsidRDefault="009C094B" w:rsidP="007E0D42">
      <w:pPr>
        <w:jc w:val="both"/>
        <w:rPr>
          <w:rStyle w:val="nfasis"/>
          <w:rFonts w:ascii="Arial" w:hAnsi="Arial" w:cs="Arial"/>
          <w:i w:val="0"/>
          <w:color w:val="002060"/>
          <w:highlight w:val="green"/>
        </w:rPr>
      </w:pPr>
      <w:r>
        <w:rPr>
          <w:rFonts w:ascii="Arial" w:hAnsi="Arial" w:cs="Arial"/>
          <w:iCs/>
          <w:noProof/>
          <w:color w:val="002060"/>
          <w:lang w:eastAsia="es-CO"/>
        </w:rPr>
        <w:drawing>
          <wp:inline distT="0" distB="0" distL="0" distR="0" wp14:anchorId="6717B120" wp14:editId="12F314EF">
            <wp:extent cx="6372225" cy="3181350"/>
            <wp:effectExtent l="0" t="0" r="952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2225" cy="3181350"/>
                    </a:xfrm>
                    <a:prstGeom prst="rect">
                      <a:avLst/>
                    </a:prstGeom>
                    <a:noFill/>
                    <a:ln>
                      <a:noFill/>
                    </a:ln>
                  </pic:spPr>
                </pic:pic>
              </a:graphicData>
            </a:graphic>
          </wp:inline>
        </w:drawing>
      </w:r>
    </w:p>
    <w:p w14:paraId="64E901B8" w14:textId="77777777" w:rsidR="007E0D42" w:rsidRDefault="009C094B" w:rsidP="007E0D42">
      <w:pPr>
        <w:jc w:val="both"/>
        <w:rPr>
          <w:rStyle w:val="nfasis"/>
          <w:rFonts w:ascii="Arial" w:hAnsi="Arial" w:cs="Arial"/>
          <w:i w:val="0"/>
          <w:color w:val="002060"/>
          <w:highlight w:val="green"/>
        </w:rPr>
      </w:pPr>
      <w:r>
        <w:rPr>
          <w:noProof/>
          <w:lang w:eastAsia="es-CO"/>
        </w:rPr>
        <w:drawing>
          <wp:inline distT="0" distB="0" distL="0" distR="0" wp14:anchorId="1276D56A" wp14:editId="73E60D02">
            <wp:extent cx="6219825" cy="3743325"/>
            <wp:effectExtent l="0" t="0" r="9525"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14621" t="19093" r="42874" b="12270"/>
                    <a:stretch>
                      <a:fillRect/>
                    </a:stretch>
                  </pic:blipFill>
                  <pic:spPr bwMode="auto">
                    <a:xfrm>
                      <a:off x="0" y="0"/>
                      <a:ext cx="6219825" cy="3743325"/>
                    </a:xfrm>
                    <a:prstGeom prst="rect">
                      <a:avLst/>
                    </a:prstGeom>
                    <a:noFill/>
                    <a:ln>
                      <a:noFill/>
                    </a:ln>
                  </pic:spPr>
                </pic:pic>
              </a:graphicData>
            </a:graphic>
          </wp:inline>
        </w:drawing>
      </w:r>
      <w:r w:rsidR="007E0D42">
        <w:rPr>
          <w:rStyle w:val="nfasis"/>
          <w:rFonts w:ascii="Arial" w:hAnsi="Arial" w:cs="Arial"/>
          <w:i w:val="0"/>
          <w:color w:val="002060"/>
          <w:highlight w:val="green"/>
        </w:rPr>
        <w:br w:type="page"/>
      </w:r>
    </w:p>
    <w:p w14:paraId="59F3EA5A" w14:textId="228E0AD2" w:rsidR="007E0D42" w:rsidRPr="009907A0" w:rsidRDefault="003106B6" w:rsidP="007E0D42">
      <w:pPr>
        <w:jc w:val="both"/>
        <w:rPr>
          <w:rStyle w:val="nfasis"/>
          <w:rFonts w:ascii="Arial" w:hAnsi="Arial" w:cs="Arial"/>
          <w:i w:val="0"/>
          <w:color w:val="002060"/>
        </w:rPr>
      </w:pPr>
      <w:r>
        <w:rPr>
          <w:rStyle w:val="nfasis"/>
          <w:rFonts w:ascii="Arial" w:hAnsi="Arial" w:cs="Arial"/>
          <w:i w:val="0"/>
          <w:color w:val="002060"/>
        </w:rPr>
        <w:lastRenderedPageBreak/>
        <w:t>Bogotá D.C.</w:t>
      </w:r>
      <w:r w:rsidR="007E0D42" w:rsidRPr="009907A0">
        <w:rPr>
          <w:rStyle w:val="nfasis"/>
          <w:rFonts w:ascii="Arial" w:hAnsi="Arial" w:cs="Arial"/>
          <w:i w:val="0"/>
          <w:color w:val="002060"/>
        </w:rPr>
        <w:t xml:space="preserve">, </w:t>
      </w:r>
      <w:r>
        <w:rPr>
          <w:rStyle w:val="nfasis"/>
          <w:rFonts w:ascii="Arial" w:hAnsi="Arial" w:cs="Arial"/>
          <w:i w:val="0"/>
          <w:color w:val="002060"/>
        </w:rPr>
        <w:t>Julio 3</w:t>
      </w:r>
      <w:r w:rsidR="007E0D42" w:rsidRPr="009907A0">
        <w:rPr>
          <w:rStyle w:val="nfasis"/>
          <w:rFonts w:ascii="Arial" w:hAnsi="Arial" w:cs="Arial"/>
          <w:i w:val="0"/>
          <w:color w:val="002060"/>
        </w:rPr>
        <w:t xml:space="preserve"> de 20</w:t>
      </w:r>
      <w:r>
        <w:rPr>
          <w:rStyle w:val="nfasis"/>
          <w:rFonts w:ascii="Arial" w:hAnsi="Arial" w:cs="Arial"/>
          <w:i w:val="0"/>
          <w:color w:val="002060"/>
        </w:rPr>
        <w:t>20</w:t>
      </w:r>
    </w:p>
    <w:p w14:paraId="7D7257DB" w14:textId="77777777" w:rsidR="007E0D42" w:rsidRDefault="007E0D42" w:rsidP="007E0D42">
      <w:pPr>
        <w:jc w:val="both"/>
        <w:rPr>
          <w:rStyle w:val="nfasis"/>
          <w:rFonts w:ascii="Arial" w:hAnsi="Arial" w:cs="Arial"/>
          <w:i w:val="0"/>
          <w:color w:val="002060"/>
        </w:rPr>
      </w:pPr>
    </w:p>
    <w:p w14:paraId="39A884F6" w14:textId="77777777" w:rsidR="00696795" w:rsidRPr="009907A0" w:rsidRDefault="00696795" w:rsidP="007E0D42">
      <w:pPr>
        <w:jc w:val="both"/>
        <w:rPr>
          <w:rStyle w:val="nfasis"/>
          <w:rFonts w:ascii="Arial" w:hAnsi="Arial" w:cs="Arial"/>
          <w:i w:val="0"/>
          <w:color w:val="002060"/>
        </w:rPr>
      </w:pPr>
    </w:p>
    <w:p w14:paraId="26A1729B" w14:textId="77777777" w:rsidR="007E0D42" w:rsidRPr="009907A0" w:rsidRDefault="007E0D42" w:rsidP="007E0D42">
      <w:pPr>
        <w:spacing w:after="0"/>
        <w:jc w:val="both"/>
        <w:rPr>
          <w:rFonts w:ascii="Arial" w:hAnsi="Arial" w:cs="Arial"/>
          <w:color w:val="002060"/>
        </w:rPr>
      </w:pPr>
      <w:r w:rsidRPr="009907A0">
        <w:rPr>
          <w:rFonts w:ascii="Arial" w:hAnsi="Arial" w:cs="Arial"/>
          <w:color w:val="002060"/>
        </w:rPr>
        <w:t>Señores</w:t>
      </w:r>
    </w:p>
    <w:p w14:paraId="6D9B9F81" w14:textId="5413B78C" w:rsidR="003106B6" w:rsidRDefault="003106B6" w:rsidP="007E0D42">
      <w:pPr>
        <w:spacing w:after="0"/>
        <w:jc w:val="both"/>
        <w:rPr>
          <w:rStyle w:val="nfasis"/>
          <w:rFonts w:ascii="Arial" w:hAnsi="Arial" w:cs="Arial"/>
          <w:b/>
          <w:i w:val="0"/>
          <w:color w:val="002060"/>
        </w:rPr>
      </w:pPr>
      <w:r w:rsidRPr="003106B6">
        <w:rPr>
          <w:rStyle w:val="nfasis"/>
          <w:rFonts w:ascii="Arial" w:hAnsi="Arial" w:cs="Arial"/>
          <w:b/>
          <w:i w:val="0"/>
          <w:color w:val="002060"/>
        </w:rPr>
        <w:t xml:space="preserve">Cooperativa Nacional de Droguistas Detallistas </w:t>
      </w:r>
      <w:r>
        <w:rPr>
          <w:rStyle w:val="nfasis"/>
          <w:rFonts w:ascii="Arial" w:hAnsi="Arial" w:cs="Arial"/>
          <w:b/>
          <w:i w:val="0"/>
          <w:color w:val="002060"/>
        </w:rPr>
        <w:t>–</w:t>
      </w:r>
      <w:r w:rsidRPr="003106B6">
        <w:rPr>
          <w:rStyle w:val="nfasis"/>
          <w:rFonts w:ascii="Arial" w:hAnsi="Arial" w:cs="Arial"/>
          <w:b/>
          <w:i w:val="0"/>
          <w:color w:val="002060"/>
        </w:rPr>
        <w:t xml:space="preserve"> COOPIDROGAS</w:t>
      </w:r>
    </w:p>
    <w:p w14:paraId="65D30C52" w14:textId="0C5C86EC" w:rsidR="007E0D42" w:rsidRPr="009907A0" w:rsidRDefault="007E0D42" w:rsidP="007E0D42">
      <w:pPr>
        <w:spacing w:after="0"/>
        <w:jc w:val="both"/>
        <w:rPr>
          <w:rStyle w:val="nfasis"/>
          <w:rFonts w:ascii="Arial" w:hAnsi="Arial" w:cs="Arial"/>
          <w:b/>
          <w:i w:val="0"/>
          <w:color w:val="002060"/>
        </w:rPr>
      </w:pPr>
      <w:r w:rsidRPr="009907A0">
        <w:rPr>
          <w:rStyle w:val="nfasis"/>
          <w:rFonts w:ascii="Arial" w:hAnsi="Arial" w:cs="Arial"/>
          <w:b/>
          <w:i w:val="0"/>
          <w:color w:val="002060"/>
        </w:rPr>
        <w:t xml:space="preserve">Dirección: </w:t>
      </w:r>
      <w:r w:rsidR="003106B6" w:rsidRPr="003106B6">
        <w:rPr>
          <w:rStyle w:val="nfasis"/>
          <w:rFonts w:ascii="Arial" w:hAnsi="Arial" w:cs="Arial"/>
          <w:b/>
          <w:i w:val="0"/>
          <w:color w:val="002060"/>
        </w:rPr>
        <w:t>Autopista Bogotá-Medellín #km 47 Siberia</w:t>
      </w:r>
    </w:p>
    <w:p w14:paraId="670E7DE1" w14:textId="77777777" w:rsidR="007E0D42" w:rsidRPr="009907A0" w:rsidRDefault="007E0D42" w:rsidP="007E0D42">
      <w:pPr>
        <w:spacing w:after="0"/>
        <w:jc w:val="both"/>
        <w:rPr>
          <w:rFonts w:ascii="Arial" w:hAnsi="Arial" w:cs="Arial"/>
          <w:color w:val="002060"/>
        </w:rPr>
      </w:pPr>
      <w:r w:rsidRPr="009907A0">
        <w:rPr>
          <w:rFonts w:ascii="Arial" w:hAnsi="Arial" w:cs="Arial"/>
          <w:color w:val="002060"/>
        </w:rPr>
        <w:t xml:space="preserve">Ciudad </w:t>
      </w:r>
    </w:p>
    <w:p w14:paraId="320013C1" w14:textId="77777777" w:rsidR="007E0D42" w:rsidRPr="009907A0" w:rsidRDefault="007E0D42" w:rsidP="007E0D42">
      <w:pPr>
        <w:jc w:val="both"/>
        <w:rPr>
          <w:rFonts w:ascii="Arial" w:hAnsi="Arial" w:cs="Arial"/>
          <w:color w:val="002060"/>
        </w:rPr>
      </w:pPr>
    </w:p>
    <w:p w14:paraId="4802A5FC" w14:textId="4FBB992A" w:rsidR="00215C39" w:rsidRPr="009907A0" w:rsidRDefault="007E0D42" w:rsidP="005E6AF5">
      <w:pPr>
        <w:spacing w:after="0"/>
        <w:ind w:left="1410" w:hanging="1410"/>
        <w:jc w:val="both"/>
        <w:rPr>
          <w:rFonts w:ascii="Arial" w:hAnsi="Arial" w:cs="Arial"/>
          <w:b/>
          <w:color w:val="002060"/>
        </w:rPr>
      </w:pPr>
      <w:r w:rsidRPr="009907A0">
        <w:rPr>
          <w:rFonts w:ascii="Arial" w:hAnsi="Arial" w:cs="Arial"/>
          <w:b/>
          <w:color w:val="002060"/>
        </w:rPr>
        <w:t xml:space="preserve">ASUNTO: </w:t>
      </w:r>
      <w:r w:rsidRPr="009907A0">
        <w:rPr>
          <w:rFonts w:ascii="Arial" w:hAnsi="Arial" w:cs="Arial"/>
          <w:b/>
          <w:color w:val="002060"/>
        </w:rPr>
        <w:tab/>
      </w:r>
      <w:r w:rsidR="00D12F4A">
        <w:rPr>
          <w:rFonts w:ascii="Arial" w:hAnsi="Arial" w:cs="Arial"/>
          <w:b/>
          <w:color w:val="002060"/>
        </w:rPr>
        <w:t>COTIZACIÓN</w:t>
      </w:r>
      <w:r w:rsidRPr="009907A0">
        <w:rPr>
          <w:rFonts w:ascii="Arial" w:hAnsi="Arial" w:cs="Arial"/>
          <w:b/>
          <w:color w:val="002060"/>
        </w:rPr>
        <w:t xml:space="preserve"> PÓLIZA DE</w:t>
      </w:r>
      <w:r w:rsidR="00215C39" w:rsidRPr="009907A0">
        <w:rPr>
          <w:rFonts w:ascii="Arial" w:hAnsi="Arial" w:cs="Arial"/>
          <w:b/>
          <w:color w:val="002060"/>
        </w:rPr>
        <w:t>L RAMO</w:t>
      </w:r>
      <w:r w:rsidRPr="009907A0">
        <w:rPr>
          <w:rFonts w:ascii="Arial" w:hAnsi="Arial" w:cs="Arial"/>
          <w:b/>
          <w:color w:val="002060"/>
        </w:rPr>
        <w:t xml:space="preserve"> VIDA GRUPO</w:t>
      </w:r>
      <w:r w:rsidR="003106B6">
        <w:rPr>
          <w:rFonts w:ascii="Arial" w:hAnsi="Arial" w:cs="Arial"/>
          <w:b/>
          <w:color w:val="002060"/>
        </w:rPr>
        <w:t xml:space="preserve"> </w:t>
      </w:r>
      <w:r w:rsidR="005E6AF5" w:rsidRPr="005E6AF5">
        <w:rPr>
          <w:rFonts w:ascii="Arial" w:hAnsi="Arial" w:cs="Arial"/>
          <w:b/>
          <w:color w:val="002060"/>
        </w:rPr>
        <w:t>9940000000</w:t>
      </w:r>
      <w:r w:rsidR="005E6AF5">
        <w:rPr>
          <w:rFonts w:ascii="Arial" w:hAnsi="Arial" w:cs="Arial"/>
          <w:b/>
          <w:color w:val="002060"/>
        </w:rPr>
        <w:t xml:space="preserve">18 / </w:t>
      </w:r>
      <w:r w:rsidR="005E6AF5" w:rsidRPr="005E6AF5">
        <w:rPr>
          <w:rFonts w:ascii="Arial" w:hAnsi="Arial" w:cs="Arial"/>
          <w:b/>
          <w:color w:val="002060"/>
        </w:rPr>
        <w:t>994000000054</w:t>
      </w:r>
    </w:p>
    <w:p w14:paraId="1816049F" w14:textId="7FF0A0A0" w:rsidR="007E0D42" w:rsidRPr="009907A0" w:rsidRDefault="007E0D42" w:rsidP="007E0D42">
      <w:pPr>
        <w:spacing w:after="0"/>
        <w:jc w:val="both"/>
        <w:rPr>
          <w:rFonts w:ascii="Arial" w:hAnsi="Arial" w:cs="Arial"/>
          <w:b/>
          <w:color w:val="002060"/>
        </w:rPr>
      </w:pPr>
    </w:p>
    <w:p w14:paraId="1FBC1983" w14:textId="77777777" w:rsidR="007E0D42" w:rsidRPr="009907A0" w:rsidRDefault="007E0D42" w:rsidP="007E0D42">
      <w:pPr>
        <w:jc w:val="both"/>
        <w:rPr>
          <w:rFonts w:ascii="Arial" w:hAnsi="Arial" w:cs="Arial"/>
          <w:color w:val="002060"/>
        </w:rPr>
      </w:pPr>
    </w:p>
    <w:p w14:paraId="0E2B7096" w14:textId="77777777" w:rsidR="007E0D42" w:rsidRPr="009907A0" w:rsidRDefault="007E0D42" w:rsidP="007E0D42">
      <w:pPr>
        <w:jc w:val="both"/>
        <w:rPr>
          <w:rFonts w:ascii="Arial" w:hAnsi="Arial" w:cs="Arial"/>
          <w:color w:val="002060"/>
        </w:rPr>
      </w:pPr>
      <w:r w:rsidRPr="009907A0">
        <w:rPr>
          <w:rFonts w:ascii="Arial" w:hAnsi="Arial" w:cs="Arial"/>
          <w:color w:val="002060"/>
        </w:rPr>
        <w:t>Respetados Señores:</w:t>
      </w:r>
    </w:p>
    <w:p w14:paraId="338AF499" w14:textId="77777777" w:rsidR="007E0D42" w:rsidRDefault="007E0D42" w:rsidP="007E0D42">
      <w:pPr>
        <w:jc w:val="both"/>
        <w:rPr>
          <w:rStyle w:val="nfasis"/>
          <w:rFonts w:ascii="Arial" w:hAnsi="Arial" w:cs="Arial"/>
          <w:i w:val="0"/>
          <w:color w:val="002060"/>
        </w:rPr>
      </w:pPr>
    </w:p>
    <w:p w14:paraId="74D65DB5" w14:textId="089EEAD0" w:rsidR="007E0D42" w:rsidRPr="009907A0" w:rsidRDefault="007E0D42" w:rsidP="007E0D42">
      <w:pPr>
        <w:jc w:val="both"/>
        <w:rPr>
          <w:rStyle w:val="nfasis"/>
          <w:rFonts w:ascii="Arial" w:hAnsi="Arial" w:cs="Arial"/>
          <w:i w:val="0"/>
          <w:color w:val="002060"/>
        </w:rPr>
      </w:pPr>
      <w:r w:rsidRPr="009907A0">
        <w:rPr>
          <w:rStyle w:val="nfasis"/>
          <w:rFonts w:ascii="Arial" w:hAnsi="Arial" w:cs="Arial"/>
          <w:i w:val="0"/>
          <w:color w:val="002060"/>
        </w:rPr>
        <w:t xml:space="preserve">Aseguradora Solidaria de Colombia se permite presentar los términos y condiciones de la póliza Vida Grupo, para la vigencia comprendida entre el </w:t>
      </w:r>
      <w:r w:rsidR="003106B6">
        <w:rPr>
          <w:rStyle w:val="nfasis"/>
          <w:rFonts w:ascii="Arial" w:hAnsi="Arial" w:cs="Arial"/>
          <w:i w:val="0"/>
          <w:color w:val="002060"/>
        </w:rPr>
        <w:t>28 de Julio de 2020</w:t>
      </w:r>
      <w:r w:rsidRPr="009907A0">
        <w:rPr>
          <w:rStyle w:val="nfasis"/>
          <w:rFonts w:ascii="Arial" w:hAnsi="Arial" w:cs="Arial"/>
          <w:i w:val="0"/>
          <w:color w:val="002060"/>
        </w:rPr>
        <w:t xml:space="preserve"> hasta el </w:t>
      </w:r>
      <w:r w:rsidR="003106B6">
        <w:rPr>
          <w:rStyle w:val="nfasis"/>
          <w:rFonts w:ascii="Arial" w:hAnsi="Arial" w:cs="Arial"/>
          <w:i w:val="0"/>
          <w:color w:val="002060"/>
        </w:rPr>
        <w:t>28 de Julio de 2021</w:t>
      </w:r>
    </w:p>
    <w:p w14:paraId="5ED5D792" w14:textId="77777777" w:rsidR="007E0D42" w:rsidRPr="009907A0" w:rsidRDefault="007E0D42" w:rsidP="007E0D42">
      <w:pPr>
        <w:spacing w:after="0" w:line="240" w:lineRule="auto"/>
        <w:rPr>
          <w:rFonts w:ascii="Arial" w:eastAsia="Calisto MT" w:hAnsi="Arial" w:cs="Arial"/>
          <w:b/>
          <w:color w:val="002060"/>
          <w:sz w:val="16"/>
          <w:szCs w:val="16"/>
        </w:rPr>
      </w:pPr>
    </w:p>
    <w:p w14:paraId="60C33F79" w14:textId="632D5790" w:rsidR="007E0D42" w:rsidRPr="009907A0" w:rsidRDefault="007E0D42" w:rsidP="007E0D42">
      <w:pPr>
        <w:pStyle w:val="Prrafodelista"/>
        <w:numPr>
          <w:ilvl w:val="0"/>
          <w:numId w:val="14"/>
        </w:numPr>
        <w:spacing w:after="0" w:line="240" w:lineRule="auto"/>
        <w:contextualSpacing w:val="0"/>
        <w:jc w:val="both"/>
        <w:rPr>
          <w:rStyle w:val="nfasis"/>
          <w:rFonts w:ascii="Arial" w:hAnsi="Arial" w:cs="Arial"/>
          <w:b/>
          <w:i w:val="0"/>
          <w:color w:val="002060"/>
          <w:lang w:val="en-US"/>
        </w:rPr>
      </w:pPr>
      <w:r w:rsidRPr="009907A0">
        <w:rPr>
          <w:rStyle w:val="nfasis"/>
          <w:rFonts w:ascii="Arial" w:hAnsi="Arial" w:cs="Arial"/>
          <w:b/>
          <w:i w:val="0"/>
          <w:color w:val="002060"/>
          <w:lang w:val="en-US"/>
        </w:rPr>
        <w:t>TOMADOR</w:t>
      </w:r>
      <w:r w:rsidRPr="009907A0">
        <w:rPr>
          <w:rStyle w:val="nfasis"/>
          <w:rFonts w:ascii="Arial" w:hAnsi="Arial" w:cs="Arial"/>
          <w:b/>
          <w:i w:val="0"/>
          <w:color w:val="002060"/>
          <w:lang w:val="en-US"/>
        </w:rPr>
        <w:tab/>
      </w:r>
      <w:r w:rsidRPr="009907A0">
        <w:rPr>
          <w:rStyle w:val="nfasis"/>
          <w:rFonts w:ascii="Arial" w:hAnsi="Arial" w:cs="Arial"/>
          <w:b/>
          <w:i w:val="0"/>
          <w:color w:val="002060"/>
          <w:lang w:val="en-US"/>
        </w:rPr>
        <w:tab/>
      </w:r>
      <w:r w:rsidRPr="009907A0">
        <w:rPr>
          <w:rStyle w:val="nfasis"/>
          <w:rFonts w:ascii="Arial" w:hAnsi="Arial" w:cs="Arial"/>
          <w:b/>
          <w:i w:val="0"/>
          <w:color w:val="002060"/>
          <w:lang w:val="en-US"/>
        </w:rPr>
        <w:tab/>
      </w:r>
      <w:r w:rsidRPr="009907A0">
        <w:rPr>
          <w:rStyle w:val="nfasis"/>
          <w:rFonts w:ascii="Arial" w:hAnsi="Arial" w:cs="Arial"/>
          <w:b/>
          <w:i w:val="0"/>
          <w:color w:val="002060"/>
          <w:lang w:val="en-US"/>
        </w:rPr>
        <w:tab/>
      </w:r>
      <w:r w:rsidRPr="009907A0">
        <w:rPr>
          <w:rStyle w:val="nfasis"/>
          <w:rFonts w:ascii="Arial" w:hAnsi="Arial" w:cs="Arial"/>
          <w:b/>
          <w:i w:val="0"/>
          <w:color w:val="002060"/>
          <w:lang w:val="en-US"/>
        </w:rPr>
        <w:tab/>
      </w:r>
      <w:r w:rsidRPr="009907A0">
        <w:rPr>
          <w:rStyle w:val="nfasis"/>
          <w:rFonts w:ascii="Arial" w:hAnsi="Arial" w:cs="Arial"/>
          <w:b/>
          <w:i w:val="0"/>
          <w:color w:val="002060"/>
          <w:lang w:val="en-US"/>
        </w:rPr>
        <w:tab/>
      </w:r>
      <w:r w:rsidR="00DC7DE4">
        <w:rPr>
          <w:rStyle w:val="nfasis"/>
          <w:rFonts w:ascii="Arial" w:hAnsi="Arial" w:cs="Arial"/>
          <w:b/>
          <w:i w:val="0"/>
          <w:color w:val="002060"/>
          <w:lang w:val="en-US"/>
        </w:rPr>
        <w:tab/>
      </w:r>
    </w:p>
    <w:p w14:paraId="3CF409C1" w14:textId="77777777" w:rsidR="003106B6" w:rsidRDefault="003106B6" w:rsidP="007E0D42">
      <w:pPr>
        <w:ind w:firstLine="360"/>
        <w:rPr>
          <w:rStyle w:val="nfasis"/>
          <w:rFonts w:ascii="Arial" w:hAnsi="Arial" w:cs="Arial"/>
          <w:b/>
          <w:i w:val="0"/>
          <w:color w:val="002060"/>
        </w:rPr>
      </w:pPr>
      <w:r w:rsidRPr="003106B6">
        <w:rPr>
          <w:rStyle w:val="nfasis"/>
          <w:rFonts w:ascii="Arial" w:hAnsi="Arial" w:cs="Arial"/>
          <w:b/>
          <w:i w:val="0"/>
          <w:color w:val="002060"/>
        </w:rPr>
        <w:t xml:space="preserve">Cooperativa Nacional de Droguistas Detallistas </w:t>
      </w:r>
      <w:r>
        <w:rPr>
          <w:rStyle w:val="nfasis"/>
          <w:rFonts w:ascii="Arial" w:hAnsi="Arial" w:cs="Arial"/>
          <w:b/>
          <w:i w:val="0"/>
          <w:color w:val="002060"/>
        </w:rPr>
        <w:t>–</w:t>
      </w:r>
      <w:r w:rsidRPr="003106B6">
        <w:rPr>
          <w:rStyle w:val="nfasis"/>
          <w:rFonts w:ascii="Arial" w:hAnsi="Arial" w:cs="Arial"/>
          <w:b/>
          <w:i w:val="0"/>
          <w:color w:val="002060"/>
        </w:rPr>
        <w:t xml:space="preserve"> COOPIDROGAS</w:t>
      </w:r>
      <w:r w:rsidR="007E0D42" w:rsidRPr="009907A0">
        <w:rPr>
          <w:rStyle w:val="nfasis"/>
          <w:rFonts w:ascii="Arial" w:hAnsi="Arial" w:cs="Arial"/>
          <w:b/>
          <w:i w:val="0"/>
          <w:color w:val="002060"/>
        </w:rPr>
        <w:tab/>
      </w:r>
      <w:r w:rsidR="007E0D42" w:rsidRPr="009907A0">
        <w:rPr>
          <w:rStyle w:val="nfasis"/>
          <w:rFonts w:ascii="Arial" w:hAnsi="Arial" w:cs="Arial"/>
          <w:b/>
          <w:i w:val="0"/>
          <w:color w:val="002060"/>
        </w:rPr>
        <w:tab/>
      </w:r>
    </w:p>
    <w:p w14:paraId="3D66EB3C" w14:textId="56CACBA9" w:rsidR="007E0D42" w:rsidRPr="009907A0" w:rsidRDefault="003106B6" w:rsidP="007E0D42">
      <w:pPr>
        <w:ind w:firstLine="360"/>
        <w:rPr>
          <w:rStyle w:val="nfasis"/>
          <w:rFonts w:ascii="Arial" w:hAnsi="Arial" w:cs="Arial"/>
          <w:b/>
          <w:i w:val="0"/>
          <w:color w:val="002060"/>
        </w:rPr>
      </w:pPr>
      <w:r w:rsidRPr="009907A0">
        <w:rPr>
          <w:rStyle w:val="nfasis"/>
          <w:rFonts w:ascii="Arial" w:hAnsi="Arial" w:cs="Arial"/>
          <w:b/>
          <w:i w:val="0"/>
          <w:color w:val="002060"/>
          <w:lang w:val="en-US"/>
        </w:rPr>
        <w:t>NIT TOMADOR</w:t>
      </w:r>
      <w:r w:rsidR="007E0D42" w:rsidRPr="009907A0">
        <w:rPr>
          <w:rStyle w:val="nfasis"/>
          <w:rFonts w:ascii="Arial" w:hAnsi="Arial" w:cs="Arial"/>
          <w:b/>
          <w:i w:val="0"/>
          <w:color w:val="002060"/>
        </w:rPr>
        <w:tab/>
      </w:r>
      <w:r w:rsidR="00DC7DE4">
        <w:rPr>
          <w:rStyle w:val="nfasis"/>
          <w:rFonts w:ascii="Arial" w:hAnsi="Arial" w:cs="Arial"/>
          <w:b/>
          <w:i w:val="0"/>
          <w:color w:val="002060"/>
        </w:rPr>
        <w:tab/>
      </w:r>
      <w:r w:rsidRPr="003106B6">
        <w:rPr>
          <w:rStyle w:val="nfasis"/>
          <w:rFonts w:ascii="Arial" w:hAnsi="Arial" w:cs="Arial"/>
          <w:b/>
          <w:i w:val="0"/>
          <w:color w:val="002060"/>
        </w:rPr>
        <w:t>860026123</w:t>
      </w:r>
    </w:p>
    <w:p w14:paraId="35F2C0E6" w14:textId="77777777" w:rsidR="009E39C8" w:rsidRPr="009907A0" w:rsidRDefault="009E39C8" w:rsidP="009E39C8">
      <w:pPr>
        <w:pStyle w:val="Prrafodelista"/>
        <w:numPr>
          <w:ilvl w:val="0"/>
          <w:numId w:val="14"/>
        </w:numPr>
        <w:rPr>
          <w:rStyle w:val="nfasis"/>
          <w:rFonts w:ascii="Arial" w:hAnsi="Arial" w:cs="Arial"/>
          <w:b/>
          <w:i w:val="0"/>
          <w:color w:val="002060"/>
        </w:rPr>
      </w:pPr>
      <w:r w:rsidRPr="009907A0">
        <w:rPr>
          <w:rStyle w:val="nfasis"/>
          <w:rFonts w:ascii="Arial" w:hAnsi="Arial" w:cs="Arial"/>
          <w:b/>
          <w:i w:val="0"/>
          <w:color w:val="002060"/>
        </w:rPr>
        <w:t>ACTIVIDAD</w:t>
      </w:r>
    </w:p>
    <w:p w14:paraId="6D4B7EDC" w14:textId="6AEA46DC" w:rsidR="00D427DC" w:rsidRDefault="005E6AF5" w:rsidP="009E39C8">
      <w:pPr>
        <w:pStyle w:val="Prrafodelista"/>
        <w:ind w:left="360"/>
        <w:rPr>
          <w:rStyle w:val="nfasis"/>
          <w:rFonts w:ascii="Arial" w:hAnsi="Arial" w:cs="Arial"/>
          <w:b/>
          <w:i w:val="0"/>
          <w:color w:val="002060"/>
        </w:rPr>
      </w:pPr>
      <w:r w:rsidRPr="005E6AF5">
        <w:rPr>
          <w:rStyle w:val="nfasis"/>
          <w:rFonts w:ascii="Arial" w:hAnsi="Arial" w:cs="Arial"/>
          <w:b/>
          <w:i w:val="0"/>
          <w:color w:val="002060"/>
        </w:rPr>
        <w:t>Comercio al por mayor de productos farmacéuticos, medicinales, cosméticos y de tocador</w:t>
      </w:r>
    </w:p>
    <w:p w14:paraId="21C38393" w14:textId="77777777" w:rsidR="00322218" w:rsidRDefault="00322218" w:rsidP="00322218">
      <w:pPr>
        <w:pStyle w:val="Prrafodelista"/>
        <w:spacing w:after="0" w:line="240" w:lineRule="auto"/>
        <w:ind w:left="360"/>
        <w:contextualSpacing w:val="0"/>
        <w:jc w:val="both"/>
        <w:rPr>
          <w:rStyle w:val="nfasis"/>
          <w:rFonts w:ascii="Arial" w:hAnsi="Arial" w:cs="Arial"/>
          <w:b/>
          <w:i w:val="0"/>
          <w:color w:val="002060"/>
        </w:rPr>
      </w:pPr>
    </w:p>
    <w:p w14:paraId="6E2D6A55" w14:textId="77777777" w:rsidR="007E0D42" w:rsidRPr="009907A0" w:rsidRDefault="007E0D42" w:rsidP="007E0D42">
      <w:pPr>
        <w:pStyle w:val="Prrafodelista"/>
        <w:numPr>
          <w:ilvl w:val="0"/>
          <w:numId w:val="14"/>
        </w:numPr>
        <w:spacing w:after="0" w:line="240" w:lineRule="auto"/>
        <w:contextualSpacing w:val="0"/>
        <w:jc w:val="both"/>
        <w:rPr>
          <w:rStyle w:val="nfasis"/>
          <w:rFonts w:ascii="Arial" w:hAnsi="Arial" w:cs="Arial"/>
          <w:b/>
          <w:i w:val="0"/>
          <w:color w:val="002060"/>
        </w:rPr>
      </w:pPr>
      <w:r w:rsidRPr="009907A0">
        <w:rPr>
          <w:rStyle w:val="nfasis"/>
          <w:rFonts w:ascii="Arial" w:hAnsi="Arial" w:cs="Arial"/>
          <w:b/>
          <w:i w:val="0"/>
          <w:color w:val="002060"/>
        </w:rPr>
        <w:t>OBJETO DEL SEGURO</w:t>
      </w:r>
    </w:p>
    <w:p w14:paraId="5F5523CE" w14:textId="77777777" w:rsidR="007E0D42" w:rsidRPr="00674D61" w:rsidRDefault="007E0D42" w:rsidP="007E0D42">
      <w:pPr>
        <w:tabs>
          <w:tab w:val="left" w:pos="5895"/>
        </w:tabs>
        <w:spacing w:after="0" w:line="240" w:lineRule="auto"/>
        <w:ind w:left="360"/>
        <w:jc w:val="both"/>
        <w:rPr>
          <w:rFonts w:ascii="Arial" w:eastAsia="Times New Roman" w:hAnsi="Arial" w:cs="Arial"/>
          <w:color w:val="002060"/>
          <w:lang w:eastAsia="es-CO"/>
        </w:rPr>
      </w:pPr>
      <w:r w:rsidRPr="009907A0">
        <w:rPr>
          <w:rFonts w:ascii="Arial" w:eastAsia="Times New Roman" w:hAnsi="Arial" w:cs="Arial"/>
          <w:color w:val="002060"/>
          <w:lang w:eastAsia="es-CO"/>
        </w:rPr>
        <w:t>Aseguradora Solidaria de Colombia</w:t>
      </w:r>
      <w:r w:rsidRPr="009907A0">
        <w:rPr>
          <w:rFonts w:ascii="Arial" w:hAnsi="Arial" w:cs="Arial"/>
          <w:color w:val="002060"/>
          <w:lang w:eastAsia="es-CO"/>
        </w:rPr>
        <w:t xml:space="preserve"> </w:t>
      </w:r>
      <w:r w:rsidRPr="009907A0">
        <w:rPr>
          <w:rFonts w:ascii="Arial" w:eastAsia="Times New Roman" w:hAnsi="Arial" w:cs="Arial"/>
          <w:color w:val="002060"/>
          <w:lang w:eastAsia="es-CO"/>
        </w:rPr>
        <w:t xml:space="preserve">protege al grupo asegurado de una empresa u organización bajo la modalidad colectiva (empleados, socios, funcionarios o clientes, con </w:t>
      </w:r>
      <w:r w:rsidRPr="009907A0">
        <w:rPr>
          <w:rFonts w:ascii="Arial" w:hAnsi="Arial" w:cs="Arial"/>
          <w:color w:val="002060"/>
          <w:lang w:eastAsia="es-CO"/>
        </w:rPr>
        <w:t xml:space="preserve">opción de </w:t>
      </w:r>
      <w:r w:rsidRPr="009907A0">
        <w:rPr>
          <w:rFonts w:ascii="Arial" w:eastAsia="Times New Roman" w:hAnsi="Arial" w:cs="Arial"/>
          <w:color w:val="002060"/>
          <w:lang w:eastAsia="es-CO"/>
        </w:rPr>
        <w:t>extensión a familias)</w:t>
      </w:r>
    </w:p>
    <w:p w14:paraId="604B8973" w14:textId="11019F72" w:rsidR="007E0D42" w:rsidRDefault="007E0D42" w:rsidP="007E0D42">
      <w:pPr>
        <w:tabs>
          <w:tab w:val="left" w:pos="5895"/>
        </w:tabs>
        <w:rPr>
          <w:rFonts w:ascii="Arial" w:eastAsia="Times New Roman" w:hAnsi="Arial" w:cs="Arial"/>
          <w:color w:val="000000"/>
          <w:lang w:eastAsia="es-CO"/>
        </w:rPr>
      </w:pPr>
    </w:p>
    <w:p w14:paraId="4CE4E508" w14:textId="77777777" w:rsidR="007E0D42" w:rsidRPr="00674D61" w:rsidRDefault="007E0D42" w:rsidP="007E0D42">
      <w:pPr>
        <w:tabs>
          <w:tab w:val="left" w:pos="5895"/>
        </w:tabs>
        <w:spacing w:after="0" w:line="240" w:lineRule="auto"/>
        <w:ind w:left="360"/>
        <w:jc w:val="both"/>
        <w:rPr>
          <w:rFonts w:ascii="Arial" w:hAnsi="Arial" w:cs="Arial"/>
          <w:color w:val="002060"/>
          <w:lang w:eastAsia="es-CO"/>
        </w:rPr>
      </w:pPr>
      <w:r w:rsidRPr="00674D61">
        <w:rPr>
          <w:rFonts w:ascii="Arial" w:hAnsi="Arial" w:cs="Arial"/>
          <w:color w:val="002060"/>
          <w:lang w:eastAsia="es-CO"/>
        </w:rPr>
        <w:t>Su objetivo principal es garantizar el bienestar del asegurado o sus beneficiarios en caso de un siniestro (momento difícil), siempre y cuando sea un evento amparado por la póliza.</w:t>
      </w:r>
    </w:p>
    <w:p w14:paraId="04333F19" w14:textId="77777777" w:rsidR="007E0D42" w:rsidRDefault="007E0D42" w:rsidP="007E0D42">
      <w:pPr>
        <w:tabs>
          <w:tab w:val="left" w:pos="5895"/>
        </w:tabs>
        <w:rPr>
          <w:rFonts w:ascii="Arial" w:eastAsia="Times New Roman" w:hAnsi="Arial" w:cs="Arial"/>
          <w:color w:val="000000"/>
          <w:lang w:eastAsia="es-CO"/>
        </w:rPr>
      </w:pPr>
    </w:p>
    <w:p w14:paraId="37B7FBC9" w14:textId="3E41E3CB" w:rsidR="009B286F" w:rsidRDefault="009B286F" w:rsidP="007E0D42">
      <w:pPr>
        <w:tabs>
          <w:tab w:val="left" w:pos="5895"/>
        </w:tabs>
        <w:rPr>
          <w:rFonts w:ascii="Arial" w:eastAsia="Times New Roman" w:hAnsi="Arial" w:cs="Arial"/>
          <w:color w:val="000000"/>
          <w:lang w:eastAsia="es-CO"/>
        </w:rPr>
      </w:pPr>
    </w:p>
    <w:p w14:paraId="00CCC3DB" w14:textId="77777777" w:rsidR="007719BF" w:rsidRPr="00D97E49" w:rsidRDefault="007719BF" w:rsidP="007E0D42">
      <w:pPr>
        <w:tabs>
          <w:tab w:val="left" w:pos="5895"/>
        </w:tabs>
        <w:rPr>
          <w:rFonts w:ascii="Arial" w:eastAsia="Times New Roman" w:hAnsi="Arial" w:cs="Arial"/>
          <w:color w:val="000000"/>
          <w:lang w:eastAsia="es-CO"/>
        </w:rPr>
      </w:pPr>
    </w:p>
    <w:p w14:paraId="3D0857BB" w14:textId="77777777" w:rsidR="007E0D42" w:rsidRPr="00674D61" w:rsidRDefault="007E0D42" w:rsidP="007E0D42">
      <w:pPr>
        <w:pStyle w:val="Prrafodelista"/>
        <w:numPr>
          <w:ilvl w:val="0"/>
          <w:numId w:val="14"/>
        </w:numPr>
        <w:spacing w:after="0" w:line="240" w:lineRule="auto"/>
        <w:contextualSpacing w:val="0"/>
        <w:jc w:val="both"/>
        <w:rPr>
          <w:rStyle w:val="nfasis"/>
          <w:rFonts w:ascii="Arial" w:hAnsi="Arial" w:cs="Arial"/>
          <w:b/>
          <w:i w:val="0"/>
          <w:color w:val="002060"/>
          <w:highlight w:val="lightGray"/>
        </w:rPr>
      </w:pPr>
      <w:r w:rsidRPr="00674D61">
        <w:rPr>
          <w:rStyle w:val="nfasis"/>
          <w:rFonts w:ascii="Arial" w:hAnsi="Arial" w:cs="Arial"/>
          <w:b/>
          <w:i w:val="0"/>
          <w:color w:val="002060"/>
          <w:highlight w:val="lightGray"/>
        </w:rPr>
        <w:lastRenderedPageBreak/>
        <w:t>GRUPO ASEGURADO</w:t>
      </w:r>
    </w:p>
    <w:p w14:paraId="041A7CE0" w14:textId="3D5B0441" w:rsidR="007E0D42" w:rsidRPr="00674D61" w:rsidRDefault="005E6AF5" w:rsidP="007E0D42">
      <w:pPr>
        <w:ind w:left="360"/>
        <w:jc w:val="both"/>
        <w:rPr>
          <w:rFonts w:ascii="Arial" w:eastAsia="Times New Roman" w:hAnsi="Arial" w:cs="Arial"/>
          <w:color w:val="002060"/>
          <w:lang w:eastAsia="es-CO"/>
        </w:rPr>
      </w:pPr>
      <w:r w:rsidRPr="005E6AF5">
        <w:rPr>
          <w:rFonts w:ascii="Arial" w:eastAsia="Times New Roman" w:hAnsi="Arial" w:cs="Arial"/>
          <w:color w:val="002060"/>
          <w:lang w:eastAsia="es-CO"/>
        </w:rPr>
        <w:t xml:space="preserve">Podrán actuar como asegurados los Asociados del Tomador que diligencien y hagan llegar a la Aseguradora por su conducto, el correspondiente consentimiento individual para ser incluidos en la póliza, y hayan sido aceptados por ASEGURADORA SOLIDARIA DE COLOMBIA LTDA, ENTIDAD COOPERATIVA </w:t>
      </w:r>
      <w:r w:rsidR="007E0D42" w:rsidRPr="00674D61">
        <w:rPr>
          <w:rFonts w:ascii="Arial" w:eastAsia="Times New Roman" w:hAnsi="Arial" w:cs="Arial"/>
          <w:color w:val="002060"/>
          <w:lang w:eastAsia="es-CO"/>
        </w:rPr>
        <w:t xml:space="preserve"> </w:t>
      </w:r>
    </w:p>
    <w:p w14:paraId="70271724" w14:textId="77777777" w:rsidR="00F42D53" w:rsidRDefault="00F42D53" w:rsidP="000C4C5E">
      <w:pPr>
        <w:spacing w:after="0" w:line="240" w:lineRule="auto"/>
        <w:ind w:left="720"/>
        <w:jc w:val="both"/>
        <w:rPr>
          <w:rFonts w:ascii="Segoe UI" w:eastAsia="Calisto MT" w:hAnsi="Segoe UI" w:cs="Segoe UI"/>
          <w:color w:val="1F3864"/>
          <w:sz w:val="16"/>
          <w:szCs w:val="16"/>
        </w:rPr>
      </w:pPr>
    </w:p>
    <w:p w14:paraId="26AFC2AE" w14:textId="77777777" w:rsidR="007E0D42" w:rsidRPr="00674D61" w:rsidRDefault="00D07684" w:rsidP="00D07684">
      <w:pPr>
        <w:ind w:left="360"/>
        <w:jc w:val="both"/>
        <w:rPr>
          <w:rFonts w:ascii="Arial" w:eastAsia="Times New Roman" w:hAnsi="Arial" w:cs="Arial"/>
          <w:color w:val="002060"/>
          <w:lang w:eastAsia="es-CO"/>
        </w:rPr>
      </w:pPr>
      <w:r>
        <w:rPr>
          <w:rFonts w:ascii="Arial" w:eastAsia="Times New Roman" w:hAnsi="Arial" w:cs="Arial"/>
          <w:color w:val="002060"/>
          <w:lang w:eastAsia="es-CO"/>
        </w:rPr>
        <w:t>De acuerdo a la negociación, d</w:t>
      </w:r>
      <w:r w:rsidR="007E0D42" w:rsidRPr="00674D61">
        <w:rPr>
          <w:rFonts w:ascii="Arial" w:eastAsia="Times New Roman" w:hAnsi="Arial" w:cs="Arial"/>
          <w:color w:val="002060"/>
          <w:lang w:eastAsia="es-CO"/>
        </w:rPr>
        <w:t xml:space="preserve">entro de este grupo también se puede incluir, al cónyuge o al compañero (a) permanente de los asegurados </w:t>
      </w:r>
      <w:r>
        <w:rPr>
          <w:rFonts w:ascii="Arial" w:eastAsia="Times New Roman" w:hAnsi="Arial" w:cs="Arial"/>
          <w:color w:val="002060"/>
          <w:lang w:eastAsia="es-CO"/>
        </w:rPr>
        <w:t>principales,</w:t>
      </w:r>
      <w:r w:rsidR="007E0D42" w:rsidRPr="00674D61">
        <w:rPr>
          <w:rFonts w:ascii="Arial" w:eastAsia="Times New Roman" w:hAnsi="Arial" w:cs="Arial"/>
          <w:color w:val="002060"/>
          <w:lang w:eastAsia="es-CO"/>
        </w:rPr>
        <w:t xml:space="preserve"> a sus familiares </w:t>
      </w:r>
      <w:r w:rsidR="007B3FD2">
        <w:rPr>
          <w:rFonts w:ascii="Arial" w:eastAsia="Times New Roman" w:hAnsi="Arial" w:cs="Arial"/>
          <w:color w:val="002060"/>
          <w:lang w:eastAsia="es-CO"/>
        </w:rPr>
        <w:t xml:space="preserve">(hijos, </w:t>
      </w:r>
      <w:r w:rsidR="00453E17">
        <w:rPr>
          <w:rFonts w:ascii="Arial" w:eastAsia="Times New Roman" w:hAnsi="Arial" w:cs="Arial"/>
          <w:color w:val="002060"/>
          <w:lang w:eastAsia="es-CO"/>
        </w:rPr>
        <w:t xml:space="preserve">hijastros, </w:t>
      </w:r>
      <w:r w:rsidR="007B3FD2">
        <w:rPr>
          <w:rFonts w:ascii="Arial" w:eastAsia="Times New Roman" w:hAnsi="Arial" w:cs="Arial"/>
          <w:color w:val="002060"/>
          <w:lang w:eastAsia="es-CO"/>
        </w:rPr>
        <w:t xml:space="preserve">hermanos, </w:t>
      </w:r>
      <w:r w:rsidR="005636DC">
        <w:rPr>
          <w:rFonts w:ascii="Arial" w:eastAsia="Times New Roman" w:hAnsi="Arial" w:cs="Arial"/>
          <w:color w:val="002060"/>
          <w:lang w:eastAsia="es-CO"/>
        </w:rPr>
        <w:t>progenitores</w:t>
      </w:r>
      <w:r w:rsidR="007B3FD2">
        <w:rPr>
          <w:rFonts w:ascii="Arial" w:eastAsia="Times New Roman" w:hAnsi="Arial" w:cs="Arial"/>
          <w:color w:val="002060"/>
          <w:lang w:eastAsia="es-CO"/>
        </w:rPr>
        <w:t>)</w:t>
      </w:r>
    </w:p>
    <w:p w14:paraId="3FCC57C4" w14:textId="77777777" w:rsidR="007E0D42" w:rsidRPr="00674D61" w:rsidRDefault="007E0D42" w:rsidP="007E0D42">
      <w:pPr>
        <w:pStyle w:val="Prrafodelista"/>
        <w:numPr>
          <w:ilvl w:val="0"/>
          <w:numId w:val="14"/>
        </w:numPr>
        <w:spacing w:after="0" w:line="240" w:lineRule="auto"/>
        <w:contextualSpacing w:val="0"/>
        <w:jc w:val="both"/>
        <w:rPr>
          <w:rStyle w:val="nfasis"/>
          <w:rFonts w:ascii="Arial" w:hAnsi="Arial" w:cs="Arial"/>
          <w:b/>
          <w:i w:val="0"/>
          <w:color w:val="002060"/>
          <w:highlight w:val="lightGray"/>
        </w:rPr>
      </w:pPr>
      <w:r w:rsidRPr="00674D61">
        <w:rPr>
          <w:rStyle w:val="nfasis"/>
          <w:rFonts w:ascii="Arial" w:hAnsi="Arial" w:cs="Arial"/>
          <w:b/>
          <w:i w:val="0"/>
          <w:color w:val="002060"/>
          <w:highlight w:val="lightGray"/>
        </w:rPr>
        <w:t>BENEFICIARIOS</w:t>
      </w:r>
    </w:p>
    <w:p w14:paraId="1D4FC9C8" w14:textId="77777777" w:rsidR="007E0D42" w:rsidRPr="00674D61" w:rsidRDefault="007E0D42" w:rsidP="007E0D42">
      <w:pPr>
        <w:pStyle w:val="NormalWeb"/>
        <w:ind w:left="360"/>
        <w:jc w:val="both"/>
        <w:rPr>
          <w:rFonts w:ascii="Arial" w:hAnsi="Arial" w:cs="Arial"/>
          <w:color w:val="002060"/>
          <w:sz w:val="22"/>
          <w:szCs w:val="22"/>
        </w:rPr>
      </w:pPr>
      <w:r w:rsidRPr="00674D61">
        <w:rPr>
          <w:rFonts w:ascii="Arial" w:hAnsi="Arial" w:cs="Arial"/>
          <w:color w:val="002060"/>
          <w:sz w:val="22"/>
          <w:szCs w:val="22"/>
        </w:rPr>
        <w:t>Será la persona (s) designada (s) en la póliza por el asegurado o contratante como titular de los derechos indemnizatorios que se establecen en este documento. Su designación puede ser expresa o tácita y de libre nombramiento</w:t>
      </w:r>
    </w:p>
    <w:p w14:paraId="18FCAD63" w14:textId="77777777" w:rsidR="007E0D42" w:rsidRPr="00674D61" w:rsidRDefault="007E0D42" w:rsidP="007E0D42">
      <w:pPr>
        <w:pStyle w:val="NormalWeb"/>
        <w:ind w:left="360"/>
        <w:jc w:val="both"/>
        <w:rPr>
          <w:rFonts w:ascii="Arial" w:hAnsi="Arial" w:cs="Arial"/>
          <w:color w:val="002060"/>
          <w:sz w:val="22"/>
          <w:szCs w:val="22"/>
        </w:rPr>
      </w:pPr>
      <w:r w:rsidRPr="00674D61">
        <w:rPr>
          <w:rFonts w:ascii="Arial" w:hAnsi="Arial" w:cs="Arial"/>
          <w:color w:val="002060"/>
          <w:sz w:val="22"/>
          <w:szCs w:val="22"/>
        </w:rPr>
        <w:t>Cuando no se designe beneficiario, o  la designación se hiciere ineficaz o quedare sin efecto por cualquier causa,  serán los de ley, conforme al artículo 1142 del Código de Comercio.</w:t>
      </w:r>
    </w:p>
    <w:p w14:paraId="30947D7E" w14:textId="77777777" w:rsidR="007E0D42" w:rsidRDefault="007E0D42" w:rsidP="007E0D42">
      <w:pPr>
        <w:pStyle w:val="Prrafodelista"/>
        <w:numPr>
          <w:ilvl w:val="0"/>
          <w:numId w:val="14"/>
        </w:numPr>
        <w:spacing w:after="0" w:line="240" w:lineRule="auto"/>
        <w:contextualSpacing w:val="0"/>
        <w:jc w:val="both"/>
        <w:rPr>
          <w:rStyle w:val="nfasis"/>
          <w:rFonts w:ascii="Arial" w:hAnsi="Arial" w:cs="Arial"/>
          <w:b/>
          <w:i w:val="0"/>
          <w:color w:val="002060"/>
          <w:highlight w:val="lightGray"/>
        </w:rPr>
      </w:pPr>
      <w:r w:rsidRPr="00674D61">
        <w:rPr>
          <w:rStyle w:val="nfasis"/>
          <w:rFonts w:ascii="Arial" w:hAnsi="Arial" w:cs="Arial"/>
          <w:b/>
          <w:i w:val="0"/>
          <w:color w:val="002060"/>
          <w:highlight w:val="lightGray"/>
        </w:rPr>
        <w:t>VIGENCIA TÉCNICA DEL SEGURO</w:t>
      </w:r>
    </w:p>
    <w:p w14:paraId="4B9F0C09" w14:textId="77777777" w:rsidR="007E0D42" w:rsidRPr="00674D61" w:rsidRDefault="007E0D42" w:rsidP="007E0D42">
      <w:pPr>
        <w:pStyle w:val="Prrafodelista"/>
        <w:spacing w:after="0" w:line="240" w:lineRule="auto"/>
        <w:ind w:left="360"/>
        <w:contextualSpacing w:val="0"/>
        <w:jc w:val="both"/>
        <w:rPr>
          <w:rStyle w:val="nfasis"/>
          <w:rFonts w:ascii="Arial" w:hAnsi="Arial" w:cs="Arial"/>
          <w:b/>
          <w:i w:val="0"/>
          <w:color w:val="002060"/>
          <w:highlight w:val="lightGray"/>
        </w:rPr>
      </w:pPr>
    </w:p>
    <w:p w14:paraId="2F9D9721" w14:textId="77777777" w:rsidR="007E0D42" w:rsidRPr="00674D61" w:rsidRDefault="007E0D42" w:rsidP="007E0D42">
      <w:pPr>
        <w:ind w:left="360"/>
        <w:jc w:val="both"/>
        <w:rPr>
          <w:rFonts w:ascii="Arial" w:eastAsia="Times New Roman" w:hAnsi="Arial" w:cs="Arial"/>
          <w:color w:val="002060"/>
          <w:lang w:eastAsia="es-CO"/>
        </w:rPr>
      </w:pPr>
      <w:r w:rsidRPr="00674D61">
        <w:rPr>
          <w:rFonts w:ascii="Arial" w:eastAsia="Times New Roman" w:hAnsi="Arial" w:cs="Arial"/>
          <w:color w:val="002060"/>
          <w:lang w:eastAsia="es-CO"/>
        </w:rPr>
        <w:t>Los amparos individualmente considerados solo entraran en vigor a partir de la fecha expresada en la carátula de la póliza. Independientemente del momento en que la persona ingrese al seguro, la presente póliza vence en la misma fecha para todo el grupo asegurado.</w:t>
      </w:r>
    </w:p>
    <w:p w14:paraId="4BBB8901" w14:textId="77777777" w:rsidR="007E0D42" w:rsidRDefault="007E0D42" w:rsidP="007E0D42">
      <w:pPr>
        <w:pStyle w:val="Prrafodelista"/>
        <w:numPr>
          <w:ilvl w:val="0"/>
          <w:numId w:val="14"/>
        </w:numPr>
        <w:spacing w:after="0" w:line="240" w:lineRule="auto"/>
        <w:contextualSpacing w:val="0"/>
        <w:jc w:val="both"/>
        <w:rPr>
          <w:rStyle w:val="nfasis"/>
          <w:rFonts w:ascii="Arial" w:hAnsi="Arial" w:cs="Arial"/>
          <w:b/>
          <w:i w:val="0"/>
          <w:color w:val="002060"/>
          <w:highlight w:val="lightGray"/>
        </w:rPr>
      </w:pPr>
      <w:r w:rsidRPr="00674D61">
        <w:rPr>
          <w:rStyle w:val="nfasis"/>
          <w:rFonts w:ascii="Arial" w:hAnsi="Arial" w:cs="Arial"/>
          <w:b/>
          <w:i w:val="0"/>
          <w:color w:val="002060"/>
          <w:highlight w:val="lightGray"/>
        </w:rPr>
        <w:t>AMPAROS Y EXCLUSIONES</w:t>
      </w:r>
    </w:p>
    <w:p w14:paraId="7483D828" w14:textId="77777777" w:rsidR="007E0D42" w:rsidRPr="00674D61" w:rsidRDefault="007E0D42" w:rsidP="007E0D42">
      <w:pPr>
        <w:pStyle w:val="Prrafodelista"/>
        <w:spacing w:after="0" w:line="240" w:lineRule="auto"/>
        <w:ind w:left="360"/>
        <w:contextualSpacing w:val="0"/>
        <w:jc w:val="both"/>
        <w:rPr>
          <w:rStyle w:val="nfasis"/>
          <w:rFonts w:ascii="Arial" w:hAnsi="Arial" w:cs="Arial"/>
          <w:b/>
          <w:i w:val="0"/>
          <w:color w:val="002060"/>
          <w:highlight w:val="lightGray"/>
        </w:rPr>
      </w:pPr>
    </w:p>
    <w:p w14:paraId="01086CD9" w14:textId="77777777" w:rsidR="007E0D42" w:rsidRPr="00674D61" w:rsidRDefault="007E0D42" w:rsidP="007E0D42">
      <w:pPr>
        <w:ind w:left="360"/>
        <w:jc w:val="both"/>
        <w:rPr>
          <w:rFonts w:ascii="Arial" w:eastAsia="Times New Roman" w:hAnsi="Arial" w:cs="Arial"/>
          <w:color w:val="002060"/>
          <w:lang w:eastAsia="es-CO"/>
        </w:rPr>
      </w:pPr>
      <w:r>
        <w:rPr>
          <w:rFonts w:ascii="Arial" w:eastAsia="Times New Roman" w:hAnsi="Arial" w:cs="Arial"/>
          <w:color w:val="002060"/>
          <w:lang w:eastAsia="es-CO"/>
        </w:rPr>
        <w:t xml:space="preserve">Aseguradora Solidaria De Colombia, Entidad Cooperativa, </w:t>
      </w:r>
      <w:r w:rsidRPr="00674D61">
        <w:rPr>
          <w:rFonts w:ascii="Arial" w:eastAsia="Times New Roman" w:hAnsi="Arial" w:cs="Arial"/>
          <w:color w:val="002060"/>
          <w:lang w:eastAsia="es-CO"/>
        </w:rPr>
        <w:t>con estricta sujeción a los términos, condiciones y límites de suma asegurada, en conside</w:t>
      </w:r>
      <w:r>
        <w:rPr>
          <w:rFonts w:ascii="Arial" w:eastAsia="Times New Roman" w:hAnsi="Arial" w:cs="Arial"/>
          <w:color w:val="002060"/>
          <w:lang w:eastAsia="es-CO"/>
        </w:rPr>
        <w:t>ración a las declaraciones del T</w:t>
      </w:r>
      <w:r w:rsidRPr="00674D61">
        <w:rPr>
          <w:rFonts w:ascii="Arial" w:eastAsia="Times New Roman" w:hAnsi="Arial" w:cs="Arial"/>
          <w:color w:val="002060"/>
          <w:lang w:eastAsia="es-CO"/>
        </w:rPr>
        <w:t>omador y de los asegurados individuales, consignadas en la presente póliza o sus anexos y en sus solicitudes, las cuales se incorporan a este contrato de seguro, cubre los riesgos relacionados, ocurridos durante la vigencia de este seguro, salvo las exclusiones consignadas en condiciones particulares y generales. Igualmente, forman parte del contrato, todas las declaraciones de asegurabilidad, los certificados médicos y cualquier otro documento, escrito y aceptado por las partes, que guarde relación con el presente contrato de seguro.</w:t>
      </w:r>
    </w:p>
    <w:p w14:paraId="3B446D1E" w14:textId="77777777" w:rsidR="007E0D42" w:rsidRPr="00A71020" w:rsidRDefault="007E0D42" w:rsidP="007E0D42">
      <w:pPr>
        <w:ind w:hanging="360"/>
        <w:rPr>
          <w:rStyle w:val="nfasis"/>
          <w:rFonts w:ascii="Arial" w:hAnsi="Arial" w:cs="Arial"/>
          <w:b/>
          <w:i w:val="0"/>
          <w:color w:val="002060"/>
          <w:highlight w:val="lightGray"/>
        </w:rPr>
      </w:pPr>
      <w:r>
        <w:rPr>
          <w:rFonts w:eastAsia="Arial Unicode MS"/>
        </w:rPr>
        <w:br w:type="page"/>
      </w:r>
    </w:p>
    <w:p w14:paraId="4B1AD8CA" w14:textId="77777777" w:rsidR="007E0D42" w:rsidRPr="00A71020" w:rsidRDefault="007E0D42" w:rsidP="007E0D42">
      <w:pPr>
        <w:pStyle w:val="Prrafodelista"/>
        <w:numPr>
          <w:ilvl w:val="0"/>
          <w:numId w:val="14"/>
        </w:numPr>
        <w:spacing w:after="0" w:line="240" w:lineRule="auto"/>
        <w:contextualSpacing w:val="0"/>
        <w:jc w:val="both"/>
        <w:rPr>
          <w:rStyle w:val="nfasis"/>
          <w:rFonts w:ascii="Arial" w:hAnsi="Arial" w:cs="Arial"/>
          <w:b/>
          <w:i w:val="0"/>
          <w:color w:val="002060"/>
          <w:highlight w:val="lightGray"/>
        </w:rPr>
      </w:pPr>
      <w:r w:rsidRPr="00A71020">
        <w:rPr>
          <w:rStyle w:val="nfasis"/>
          <w:rFonts w:ascii="Arial" w:hAnsi="Arial" w:cs="Arial"/>
          <w:b/>
          <w:i w:val="0"/>
          <w:color w:val="002060"/>
          <w:highlight w:val="lightGray"/>
        </w:rPr>
        <w:lastRenderedPageBreak/>
        <w:t xml:space="preserve">AMPARO BASICO </w:t>
      </w:r>
    </w:p>
    <w:p w14:paraId="5FFB87DC" w14:textId="77777777" w:rsidR="007E0D42" w:rsidRPr="004B5941" w:rsidRDefault="007E0D42" w:rsidP="007E0D42">
      <w:pPr>
        <w:rPr>
          <w:rStyle w:val="nfasis"/>
          <w:b/>
          <w:i w:val="0"/>
          <w:color w:val="000000"/>
          <w:highlight w:val="yellow"/>
          <w:u w:val="single"/>
        </w:rPr>
      </w:pPr>
    </w:p>
    <w:p w14:paraId="4F97F1E4" w14:textId="77777777" w:rsidR="007E0D42" w:rsidRPr="00A71020" w:rsidRDefault="007E0D42" w:rsidP="007E0D42">
      <w:pPr>
        <w:pStyle w:val="Prrafodelista"/>
        <w:spacing w:after="0" w:line="240" w:lineRule="auto"/>
        <w:ind w:left="360"/>
        <w:contextualSpacing w:val="0"/>
        <w:jc w:val="both"/>
        <w:rPr>
          <w:rStyle w:val="nfasis"/>
          <w:rFonts w:ascii="Arial" w:hAnsi="Arial" w:cs="Arial"/>
          <w:b/>
          <w:i w:val="0"/>
          <w:color w:val="002060"/>
          <w:highlight w:val="lightGray"/>
          <w:u w:val="single"/>
        </w:rPr>
      </w:pPr>
      <w:r w:rsidRPr="00A71020">
        <w:rPr>
          <w:rStyle w:val="nfasis"/>
          <w:rFonts w:ascii="Arial" w:hAnsi="Arial" w:cs="Arial"/>
          <w:b/>
          <w:i w:val="0"/>
          <w:color w:val="002060"/>
          <w:highlight w:val="lightGray"/>
          <w:u w:val="single"/>
        </w:rPr>
        <w:t>(MUERTE POR CUALQUIER CAUSA)</w:t>
      </w:r>
    </w:p>
    <w:p w14:paraId="1327920B" w14:textId="77777777" w:rsidR="007E0D42" w:rsidRDefault="007E0D42" w:rsidP="007E0D42">
      <w:pPr>
        <w:ind w:left="360"/>
        <w:jc w:val="both"/>
        <w:rPr>
          <w:rStyle w:val="nfasis"/>
          <w:i w:val="0"/>
          <w:color w:val="000000"/>
        </w:rPr>
      </w:pPr>
      <w:r w:rsidRPr="00A71020">
        <w:rPr>
          <w:rFonts w:ascii="Arial" w:eastAsia="Times New Roman" w:hAnsi="Arial" w:cs="Arial"/>
          <w:iCs/>
          <w:color w:val="002060"/>
          <w:lang w:eastAsia="es-CO"/>
        </w:rPr>
        <w:t>Amparar contra el riesgo de muerte a cada uno de los miembros del grupo asegurado, que ocurra dentro de la vigencia de la póliza, por una causa no excluida, incluyendo homicidio y suicidio desde el primer día de vigencia y cualquier patología diagnosticada por primera vez dentro de la vigencia de la póliza</w:t>
      </w:r>
    </w:p>
    <w:p w14:paraId="701A7E25" w14:textId="77777777" w:rsidR="007E0D42" w:rsidRPr="00A71020" w:rsidRDefault="007E0D42" w:rsidP="007E0D42">
      <w:pPr>
        <w:pStyle w:val="Prrafodelista"/>
        <w:numPr>
          <w:ilvl w:val="0"/>
          <w:numId w:val="14"/>
        </w:numPr>
        <w:spacing w:after="0" w:line="240" w:lineRule="auto"/>
        <w:contextualSpacing w:val="0"/>
        <w:jc w:val="both"/>
        <w:rPr>
          <w:rStyle w:val="nfasis"/>
          <w:rFonts w:ascii="Arial" w:hAnsi="Arial" w:cs="Arial"/>
          <w:b/>
          <w:highlight w:val="lightGray"/>
        </w:rPr>
      </w:pPr>
      <w:r w:rsidRPr="00A71020">
        <w:rPr>
          <w:rStyle w:val="nfasis"/>
          <w:rFonts w:ascii="Arial" w:hAnsi="Arial" w:cs="Arial"/>
          <w:b/>
          <w:i w:val="0"/>
          <w:color w:val="002060"/>
          <w:highlight w:val="lightGray"/>
        </w:rPr>
        <w:t>AMPAROS ADICIONALES</w:t>
      </w:r>
      <w:r w:rsidRPr="00A71020">
        <w:rPr>
          <w:rStyle w:val="nfasis"/>
          <w:rFonts w:ascii="Arial" w:hAnsi="Arial" w:cs="Arial"/>
          <w:b/>
          <w:highlight w:val="lightGray"/>
        </w:rPr>
        <w:t xml:space="preserve">: </w:t>
      </w:r>
    </w:p>
    <w:p w14:paraId="43663C97" w14:textId="77777777" w:rsidR="007E0D42" w:rsidRPr="00A71020" w:rsidRDefault="007E0D42" w:rsidP="007E0D42">
      <w:pPr>
        <w:spacing w:after="0" w:line="240" w:lineRule="auto"/>
        <w:ind w:left="360"/>
        <w:jc w:val="both"/>
        <w:rPr>
          <w:rFonts w:ascii="Arial" w:eastAsia="Times New Roman" w:hAnsi="Arial" w:cs="Arial"/>
          <w:iCs/>
          <w:color w:val="002060"/>
          <w:lang w:eastAsia="es-CO"/>
        </w:rPr>
      </w:pPr>
      <w:r w:rsidRPr="00A71020">
        <w:rPr>
          <w:rFonts w:ascii="Arial" w:eastAsia="Times New Roman" w:hAnsi="Arial" w:cs="Arial"/>
          <w:iCs/>
          <w:color w:val="002060"/>
          <w:lang w:eastAsia="es-CO"/>
        </w:rPr>
        <w:t>Entendidos como contratados, sujetos al respectivo pago de prima e inserción en la caratula y/o condiciones particulares de la póliza. Aplica con base en los textos forma Aseguradora Solidaria de Colombia según Condiciones Generales (clausulado) de la póliza:</w:t>
      </w:r>
    </w:p>
    <w:p w14:paraId="442F3D1B" w14:textId="77777777" w:rsidR="007E0D42" w:rsidRDefault="007E0D42" w:rsidP="007E0D42">
      <w:pPr>
        <w:rPr>
          <w:rStyle w:val="nfasis"/>
          <w:i w:val="0"/>
          <w:color w:val="000000"/>
        </w:rPr>
      </w:pPr>
    </w:p>
    <w:p w14:paraId="6347FCE3" w14:textId="77777777" w:rsidR="007E0D42" w:rsidRPr="00A71020" w:rsidRDefault="007E0D42" w:rsidP="007E0D42">
      <w:pPr>
        <w:pStyle w:val="Prrafodelista"/>
        <w:spacing w:after="0" w:line="240" w:lineRule="auto"/>
        <w:ind w:left="360"/>
        <w:contextualSpacing w:val="0"/>
        <w:jc w:val="both"/>
        <w:rPr>
          <w:rStyle w:val="nfasis"/>
          <w:rFonts w:ascii="Arial" w:hAnsi="Arial" w:cs="Arial"/>
          <w:b/>
          <w:i w:val="0"/>
          <w:color w:val="002060"/>
          <w:highlight w:val="lightGray"/>
          <w:u w:val="single"/>
        </w:rPr>
      </w:pPr>
      <w:r w:rsidRPr="00A71020">
        <w:rPr>
          <w:rStyle w:val="nfasis"/>
          <w:rFonts w:ascii="Arial" w:hAnsi="Arial" w:cs="Arial"/>
          <w:b/>
          <w:i w:val="0"/>
          <w:color w:val="002060"/>
          <w:highlight w:val="lightGray"/>
          <w:u w:val="single"/>
        </w:rPr>
        <w:t>INCAPACIDAD TOTAL Y PERMANENTE</w:t>
      </w:r>
    </w:p>
    <w:p w14:paraId="5BBD86A0" w14:textId="77777777" w:rsidR="007E0D42" w:rsidRPr="00A71020" w:rsidRDefault="007E0D42" w:rsidP="007E0D42">
      <w:pPr>
        <w:ind w:left="360"/>
        <w:jc w:val="both"/>
        <w:rPr>
          <w:rFonts w:ascii="Arial" w:eastAsia="Times New Roman" w:hAnsi="Arial" w:cs="Arial"/>
          <w:iCs/>
          <w:color w:val="002060"/>
          <w:lang w:eastAsia="es-CO"/>
        </w:rPr>
      </w:pPr>
      <w:r w:rsidRPr="00A71020">
        <w:rPr>
          <w:rFonts w:ascii="Arial" w:eastAsia="Times New Roman" w:hAnsi="Arial" w:cs="Arial"/>
          <w:iCs/>
          <w:color w:val="002060"/>
          <w:lang w:eastAsia="es-CO"/>
        </w:rPr>
        <w:t>Se cubre el presente amparo adicional de Incapacidad Total y Permanente, que al ser calificada de acuerdo con los criterios establecidos en el manual único de calificación de invalidez (decreto 1507 de 2014, o aquel vigente al momento de la calificación de la invalidez) sea igual o superior al 50% de la perdida de la capacidad laboral, siempre y cuando el evento generador y la fecha de estructuración de la misma se produzcan dentro de la vigencia de la póliza.</w:t>
      </w:r>
    </w:p>
    <w:p w14:paraId="36553B50" w14:textId="7CD7B1A7" w:rsidR="00DC7DE4" w:rsidRPr="00DC7DE4" w:rsidRDefault="00DC7DE4" w:rsidP="00DC7DE4">
      <w:pPr>
        <w:ind w:left="360"/>
        <w:jc w:val="both"/>
        <w:rPr>
          <w:rFonts w:ascii="Arial" w:hAnsi="Arial" w:cs="Arial"/>
          <w:color w:val="002060"/>
        </w:rPr>
      </w:pPr>
      <w:r>
        <w:rPr>
          <w:rFonts w:ascii="Arial" w:hAnsi="Arial" w:cs="Arial"/>
          <w:color w:val="002060"/>
        </w:rPr>
        <w:t>P</w:t>
      </w:r>
      <w:r w:rsidRPr="00DC7DE4">
        <w:rPr>
          <w:rFonts w:ascii="Arial" w:hAnsi="Arial" w:cs="Arial"/>
          <w:color w:val="002060"/>
        </w:rPr>
        <w:t xml:space="preserve">ara efectos de la presente cobertura, se tendrán en cuenta únicamente las normas emitidas en materia de régimen en seguridad social colombiana </w:t>
      </w:r>
      <w:r w:rsidRPr="009B286F">
        <w:rPr>
          <w:rFonts w:ascii="Arial" w:hAnsi="Arial" w:cs="Arial"/>
          <w:color w:val="002060"/>
        </w:rPr>
        <w:t xml:space="preserve">vigente al momento de la presentación de la respectiva reclamación (Fondo De Pensiones, ARL, Junta Regional O Nacional De Calificación De Invalidez sin que sea posible la aplicación de los Manuales de </w:t>
      </w:r>
      <w:r w:rsidR="009B286F" w:rsidRPr="009B286F">
        <w:rPr>
          <w:rFonts w:ascii="Arial" w:hAnsi="Arial" w:cs="Arial"/>
          <w:color w:val="002060"/>
        </w:rPr>
        <w:t>Calificación</w:t>
      </w:r>
      <w:r w:rsidRPr="009B286F">
        <w:rPr>
          <w:rFonts w:ascii="Arial" w:hAnsi="Arial" w:cs="Arial"/>
          <w:color w:val="002060"/>
        </w:rPr>
        <w:t xml:space="preserve"> de Invalidez aplicables a los regímenes especiales o </w:t>
      </w:r>
      <w:r w:rsidR="009B286F" w:rsidRPr="009B286F">
        <w:rPr>
          <w:rFonts w:ascii="Arial" w:hAnsi="Arial" w:cs="Arial"/>
          <w:color w:val="002060"/>
        </w:rPr>
        <w:t>exceptuados</w:t>
      </w:r>
      <w:r w:rsidRPr="009B286F">
        <w:rPr>
          <w:rFonts w:ascii="Arial" w:hAnsi="Arial" w:cs="Arial"/>
          <w:color w:val="002060"/>
        </w:rPr>
        <w:t xml:space="preserve"> de la ley 100 de 1993</w:t>
      </w:r>
    </w:p>
    <w:p w14:paraId="502B9BB6" w14:textId="77777777" w:rsidR="00DC7DE4" w:rsidRDefault="00DC7DE4" w:rsidP="007E0D42">
      <w:pPr>
        <w:pStyle w:val="Listaconvietas"/>
        <w:ind w:left="360"/>
        <w:rPr>
          <w:rFonts w:cs="Arial"/>
          <w:iCs/>
          <w:color w:val="002060"/>
          <w:sz w:val="22"/>
          <w:szCs w:val="22"/>
          <w:lang w:val="es-CO" w:eastAsia="es-CO"/>
        </w:rPr>
      </w:pPr>
    </w:p>
    <w:p w14:paraId="40E5ABC5" w14:textId="51389756" w:rsidR="007E0D42" w:rsidRPr="00A71020" w:rsidRDefault="009B2FAB" w:rsidP="009B2FAB">
      <w:pPr>
        <w:ind w:left="360"/>
        <w:jc w:val="both"/>
        <w:rPr>
          <w:rFonts w:ascii="Arial" w:eastAsia="Times New Roman" w:hAnsi="Arial" w:cs="Arial"/>
          <w:iCs/>
          <w:color w:val="002060"/>
          <w:lang w:eastAsia="es-CO"/>
        </w:rPr>
      </w:pPr>
      <w:r w:rsidRPr="007438F3">
        <w:rPr>
          <w:rFonts w:ascii="Arial" w:eastAsia="Times New Roman" w:hAnsi="Arial" w:cs="Arial"/>
          <w:iCs/>
          <w:color w:val="002060"/>
          <w:lang w:eastAsia="es-CO"/>
        </w:rPr>
        <w:t xml:space="preserve">Una vez pagada la indemnización por Incapacidad Total </w:t>
      </w:r>
      <w:r w:rsidR="009B286F">
        <w:rPr>
          <w:rFonts w:ascii="Arial" w:eastAsia="Times New Roman" w:hAnsi="Arial" w:cs="Arial"/>
          <w:iCs/>
          <w:color w:val="002060"/>
          <w:lang w:eastAsia="es-CO"/>
        </w:rPr>
        <w:t>y</w:t>
      </w:r>
      <w:r w:rsidRPr="007438F3">
        <w:rPr>
          <w:rFonts w:ascii="Arial" w:eastAsia="Times New Roman" w:hAnsi="Arial" w:cs="Arial"/>
          <w:iCs/>
          <w:color w:val="002060"/>
          <w:lang w:eastAsia="es-CO"/>
        </w:rPr>
        <w:t xml:space="preserve"> Permanente, Aseguradora Solidaria De Colombia, Entidad Cooperativa, quedará libre de toda responsabilidad en lo que refiere al amparo básico del asegurado incapacitado.</w:t>
      </w:r>
    </w:p>
    <w:p w14:paraId="0D1F7878" w14:textId="77777777" w:rsidR="007E0D42" w:rsidRDefault="007E0D42" w:rsidP="007E0D42">
      <w:pPr>
        <w:ind w:left="709"/>
        <w:rPr>
          <w:rStyle w:val="nfasis"/>
          <w:i w:val="0"/>
          <w:color w:val="000000"/>
        </w:rPr>
      </w:pPr>
      <w:r>
        <w:rPr>
          <w:rStyle w:val="nfasis"/>
          <w:i w:val="0"/>
          <w:color w:val="000000"/>
        </w:rPr>
        <w:br w:type="page"/>
      </w:r>
    </w:p>
    <w:p w14:paraId="0B5D5B27" w14:textId="77777777" w:rsidR="007E0D42" w:rsidRPr="00A71020" w:rsidRDefault="007E0D42" w:rsidP="007E0D42">
      <w:pPr>
        <w:pStyle w:val="Prrafodelista"/>
        <w:spacing w:after="0" w:line="240" w:lineRule="auto"/>
        <w:ind w:left="360"/>
        <w:contextualSpacing w:val="0"/>
        <w:jc w:val="both"/>
        <w:rPr>
          <w:rStyle w:val="nfasis"/>
          <w:rFonts w:ascii="Arial" w:hAnsi="Arial" w:cs="Arial"/>
          <w:b/>
          <w:i w:val="0"/>
          <w:color w:val="002060"/>
          <w:highlight w:val="lightGray"/>
          <w:u w:val="single"/>
        </w:rPr>
      </w:pPr>
      <w:r w:rsidRPr="00A71020">
        <w:rPr>
          <w:rStyle w:val="nfasis"/>
          <w:rFonts w:ascii="Arial" w:hAnsi="Arial" w:cs="Arial"/>
          <w:b/>
          <w:i w:val="0"/>
          <w:color w:val="002060"/>
          <w:highlight w:val="lightGray"/>
          <w:u w:val="single"/>
        </w:rPr>
        <w:lastRenderedPageBreak/>
        <w:t>INDEMNIZACION ADICIONAL POR MUERTE ACCIDENTAL</w:t>
      </w:r>
    </w:p>
    <w:p w14:paraId="177EAC8E" w14:textId="77777777" w:rsidR="007E0D42" w:rsidRDefault="007E0D42" w:rsidP="007E0D42">
      <w:pPr>
        <w:ind w:left="360"/>
        <w:jc w:val="both"/>
        <w:rPr>
          <w:rFonts w:ascii="Arial" w:eastAsia="Times New Roman" w:hAnsi="Arial" w:cs="Arial"/>
          <w:color w:val="002060"/>
          <w:lang w:eastAsia="es-CO"/>
        </w:rPr>
      </w:pPr>
      <w:r w:rsidRPr="00A71020">
        <w:rPr>
          <w:rFonts w:ascii="Arial" w:eastAsia="Times New Roman" w:hAnsi="Arial" w:cs="Arial"/>
          <w:color w:val="002060"/>
          <w:lang w:eastAsia="es-CO"/>
        </w:rPr>
        <w:t>Cubre la muerte accidental que sufra el asegurado como consecuencia de un accidente amparado por la póliza, siempre y cuando este ocurra dentro de los 365 días siguientes a la fecha del accidente.</w:t>
      </w:r>
    </w:p>
    <w:p w14:paraId="012E0FAB" w14:textId="77777777" w:rsidR="00802487" w:rsidRPr="00F95693" w:rsidRDefault="00802487" w:rsidP="00802487">
      <w:pPr>
        <w:ind w:left="360"/>
        <w:jc w:val="both"/>
        <w:rPr>
          <w:rFonts w:ascii="Arial" w:eastAsia="Times New Roman" w:hAnsi="Arial" w:cs="Arial"/>
          <w:b/>
          <w:color w:val="002060"/>
          <w:lang w:eastAsia="es-CO"/>
        </w:rPr>
      </w:pPr>
      <w:r w:rsidRPr="00F95693">
        <w:rPr>
          <w:rFonts w:ascii="Arial" w:eastAsia="Times New Roman" w:hAnsi="Arial" w:cs="Arial"/>
          <w:b/>
          <w:color w:val="002060"/>
          <w:lang w:eastAsia="es-CO"/>
        </w:rPr>
        <w:t>Definición de Accidente:</w:t>
      </w:r>
    </w:p>
    <w:p w14:paraId="2A0781F1" w14:textId="42B29F7D" w:rsidR="00802487" w:rsidRDefault="00802487" w:rsidP="00802487">
      <w:pPr>
        <w:ind w:left="360"/>
        <w:jc w:val="both"/>
        <w:rPr>
          <w:rFonts w:ascii="Arial" w:eastAsia="Times New Roman" w:hAnsi="Arial" w:cs="Arial"/>
          <w:color w:val="002060"/>
          <w:lang w:eastAsia="es-CO"/>
        </w:rPr>
      </w:pPr>
      <w:r>
        <w:rPr>
          <w:rFonts w:ascii="Arial" w:eastAsia="Times New Roman" w:hAnsi="Arial" w:cs="Arial"/>
          <w:color w:val="002060"/>
          <w:lang w:eastAsia="es-CO"/>
        </w:rPr>
        <w:t>P</w:t>
      </w:r>
      <w:r w:rsidRPr="00F95693">
        <w:rPr>
          <w:rFonts w:ascii="Arial" w:eastAsia="Times New Roman" w:hAnsi="Arial" w:cs="Arial"/>
          <w:color w:val="002060"/>
          <w:lang w:eastAsia="es-CO"/>
        </w:rPr>
        <w:t>ara los efectos de esta póliza se entenderá por accidente el suceso imprevisto, repentino, violento de origen externo que, en forma directa y exclusiva, produzca la muerte, lesiones corporales o alteraciones funcionales permanentes o pasajeras medicamente comprobadas que no hayan sido provocadas deliberadamente por el asegurado</w:t>
      </w:r>
      <w:r>
        <w:rPr>
          <w:rFonts w:ascii="Arial" w:eastAsia="Times New Roman" w:hAnsi="Arial" w:cs="Arial"/>
          <w:color w:val="002060"/>
          <w:lang w:eastAsia="es-CO"/>
        </w:rPr>
        <w:t>.</w:t>
      </w:r>
    </w:p>
    <w:p w14:paraId="71AE7EB4" w14:textId="02DDFFA2" w:rsidR="007E0D42" w:rsidRPr="001C488E" w:rsidRDefault="003915CE" w:rsidP="007E0D42">
      <w:pPr>
        <w:ind w:firstLine="360"/>
        <w:rPr>
          <w:rStyle w:val="nfasis"/>
          <w:rFonts w:ascii="Arial" w:eastAsia="Calisto MT" w:hAnsi="Arial" w:cs="Arial"/>
          <w:b/>
          <w:i w:val="0"/>
          <w:color w:val="002060"/>
          <w:highlight w:val="lightGray"/>
          <w:u w:val="single"/>
        </w:rPr>
      </w:pPr>
      <w:r w:rsidRPr="003915CE">
        <w:rPr>
          <w:rStyle w:val="nfasis"/>
          <w:rFonts w:ascii="Arial" w:eastAsia="Calisto MT" w:hAnsi="Arial" w:cs="Arial"/>
          <w:b/>
          <w:i w:val="0"/>
          <w:color w:val="002060"/>
          <w:highlight w:val="lightGray"/>
          <w:u w:val="single"/>
        </w:rPr>
        <w:t>DESMEMBRACIÓN E INHABILITACIÓN ACCIDENTAL</w:t>
      </w:r>
    </w:p>
    <w:p w14:paraId="40650746" w14:textId="7F181CD0" w:rsidR="003915CE" w:rsidRPr="003915CE" w:rsidRDefault="003915CE" w:rsidP="003915CE">
      <w:pPr>
        <w:ind w:left="360"/>
        <w:jc w:val="both"/>
        <w:rPr>
          <w:rFonts w:ascii="Arial" w:hAnsi="Arial" w:cs="Arial"/>
          <w:color w:val="002060"/>
        </w:rPr>
      </w:pPr>
      <w:r w:rsidRPr="003915CE">
        <w:rPr>
          <w:rFonts w:ascii="Arial" w:hAnsi="Arial" w:cs="Arial"/>
          <w:color w:val="002060"/>
        </w:rPr>
        <w:t xml:space="preserve">Si a consecuencia directa de un accidente amparado, ocurrido durante la vigencia de la póliza y dentro de los trescientos sesenta y cinco (365)  días siguientes a la ocurrencia del mismo, el asegurado </w:t>
      </w:r>
      <w:r w:rsidRPr="003915CE">
        <w:rPr>
          <w:rFonts w:ascii="Arial" w:hAnsi="Arial" w:cs="Arial"/>
          <w:color w:val="002060"/>
        </w:rPr>
        <w:tab/>
        <w:t xml:space="preserve">sufre alguna desmembración e inhabilitación de las perdidas indicadas en la tabla de </w:t>
      </w:r>
      <w:proofErr w:type="spellStart"/>
      <w:r w:rsidRPr="003915CE">
        <w:rPr>
          <w:rFonts w:ascii="Arial" w:hAnsi="Arial" w:cs="Arial"/>
          <w:color w:val="002060"/>
        </w:rPr>
        <w:t>indemnizaciónes</w:t>
      </w:r>
      <w:proofErr w:type="spellEnd"/>
      <w:r w:rsidRPr="003915CE">
        <w:rPr>
          <w:rFonts w:ascii="Arial" w:hAnsi="Arial" w:cs="Arial"/>
          <w:color w:val="002060"/>
        </w:rPr>
        <w:t xml:space="preserve"> descrita más  adelante, evidenciada por una herida o lesión interna o externa     de   su   cuerpo,   reveladas   y  diagnosticadas   por   cualquier  procedimiento  clínico  o  médico reconocido; </w:t>
      </w:r>
      <w:r w:rsidR="00CF7162" w:rsidRPr="003915CE">
        <w:rPr>
          <w:rFonts w:ascii="Arial" w:hAnsi="Arial" w:cs="Arial"/>
          <w:color w:val="002060"/>
        </w:rPr>
        <w:t>Aseguradora Solidaria De Colombia, Entidad Cooperativa</w:t>
      </w:r>
      <w:r w:rsidRPr="003915CE">
        <w:rPr>
          <w:rFonts w:ascii="Arial" w:hAnsi="Arial" w:cs="Arial"/>
          <w:color w:val="002060"/>
        </w:rPr>
        <w:t xml:space="preserve">, pagará el porcentaje correspondiente: </w:t>
      </w:r>
    </w:p>
    <w:p w14:paraId="7AB50948" w14:textId="77777777" w:rsidR="007E0D42" w:rsidRDefault="007E0D42" w:rsidP="007E0D42">
      <w:pPr>
        <w:ind w:left="360"/>
        <w:jc w:val="both"/>
        <w:rPr>
          <w:rFonts w:ascii="Arial" w:eastAsia="Times New Roman" w:hAnsi="Arial" w:cs="Arial"/>
          <w:iCs/>
          <w:color w:val="002060"/>
          <w:lang w:eastAsia="es-CO"/>
        </w:rPr>
      </w:pPr>
      <w:r w:rsidRPr="001C488E">
        <w:rPr>
          <w:rFonts w:ascii="Arial" w:eastAsia="Times New Roman" w:hAnsi="Arial" w:cs="Arial"/>
          <w:iCs/>
          <w:color w:val="002060"/>
          <w:lang w:eastAsia="es-CO"/>
        </w:rPr>
        <w:t>En beneficio por Desmembración se aplica de acuerdo a la tabla de porcentaje que indica a continuación:</w:t>
      </w:r>
    </w:p>
    <w:p w14:paraId="20EA4A18" w14:textId="2AE2F895" w:rsidR="003915CE" w:rsidRDefault="003915CE">
      <w:pPr>
        <w:spacing w:after="0" w:line="240" w:lineRule="auto"/>
        <w:rPr>
          <w:rFonts w:ascii="Arial" w:eastAsia="Times New Roman" w:hAnsi="Arial" w:cs="Arial"/>
          <w:iCs/>
          <w:color w:val="002060"/>
          <w:lang w:eastAsia="es-CO"/>
        </w:rPr>
      </w:pPr>
      <w:r>
        <w:rPr>
          <w:rFonts w:ascii="Arial" w:eastAsia="Times New Roman" w:hAnsi="Arial" w:cs="Arial"/>
          <w:iCs/>
          <w:color w:val="002060"/>
          <w:lang w:eastAsia="es-CO"/>
        </w:rPr>
        <w:br w:type="page"/>
      </w:r>
    </w:p>
    <w:p w14:paraId="0E320399" w14:textId="77777777" w:rsidR="007E0D42" w:rsidRDefault="007E0D42" w:rsidP="007E0D42">
      <w:pPr>
        <w:spacing w:after="0"/>
        <w:ind w:left="360"/>
        <w:jc w:val="center"/>
        <w:rPr>
          <w:rStyle w:val="nfasis"/>
          <w:rFonts w:ascii="Arial" w:eastAsia="Calisto MT" w:hAnsi="Arial" w:cs="Arial"/>
          <w:b/>
          <w:i w:val="0"/>
          <w:color w:val="002060"/>
          <w:highlight w:val="lightGray"/>
          <w:u w:val="single"/>
        </w:rPr>
      </w:pPr>
      <w:r w:rsidRPr="001C488E">
        <w:rPr>
          <w:rStyle w:val="nfasis"/>
          <w:rFonts w:ascii="Arial" w:eastAsia="Calisto MT" w:hAnsi="Arial" w:cs="Arial"/>
          <w:b/>
          <w:i w:val="0"/>
          <w:color w:val="002060"/>
          <w:highlight w:val="lightGray"/>
          <w:u w:val="single"/>
        </w:rPr>
        <w:lastRenderedPageBreak/>
        <w:t>TABLA DE INDEMNIZACIONES</w:t>
      </w:r>
    </w:p>
    <w:p w14:paraId="18AAAAB9" w14:textId="27A59175" w:rsidR="003915CE" w:rsidRDefault="00CD5757" w:rsidP="00CD5757">
      <w:pPr>
        <w:spacing w:after="0" w:line="240" w:lineRule="auto"/>
        <w:rPr>
          <w:rFonts w:ascii="Arial" w:eastAsia="Times New Roman" w:hAnsi="Arial" w:cs="Arial"/>
          <w:b/>
          <w:iCs/>
          <w:color w:val="000000"/>
          <w:lang w:val="es-ES_tradnl" w:eastAsia="es-ES"/>
        </w:rPr>
      </w:pPr>
      <w:r w:rsidRPr="00CD5757">
        <w:rPr>
          <w:rFonts w:ascii="Arial" w:eastAsia="Times New Roman" w:hAnsi="Arial" w:cs="Arial"/>
          <w:b/>
          <w:iCs/>
          <w:color w:val="000000"/>
          <w:lang w:val="es-ES_tradnl" w:eastAsia="es-ES"/>
        </w:rPr>
        <w:tab/>
      </w:r>
      <w:r w:rsidR="003915CE" w:rsidRPr="003915CE">
        <w:rPr>
          <w:noProof/>
          <w:lang w:eastAsia="es-CO"/>
        </w:rPr>
        <w:drawing>
          <wp:inline distT="0" distB="0" distL="0" distR="0" wp14:anchorId="15C9EF0D" wp14:editId="7D7C73D8">
            <wp:extent cx="5742265" cy="52006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4642" cy="5202803"/>
                    </a:xfrm>
                    <a:prstGeom prst="rect">
                      <a:avLst/>
                    </a:prstGeom>
                  </pic:spPr>
                </pic:pic>
              </a:graphicData>
            </a:graphic>
          </wp:inline>
        </w:drawing>
      </w:r>
    </w:p>
    <w:p w14:paraId="2BD2E796" w14:textId="77777777" w:rsidR="003915CE" w:rsidRDefault="003915CE" w:rsidP="00CD5757">
      <w:pPr>
        <w:spacing w:after="0" w:line="240" w:lineRule="auto"/>
        <w:rPr>
          <w:rFonts w:ascii="Arial" w:eastAsia="Times New Roman" w:hAnsi="Arial" w:cs="Arial"/>
          <w:b/>
          <w:iCs/>
          <w:color w:val="000000"/>
          <w:lang w:val="es-ES_tradnl" w:eastAsia="es-ES"/>
        </w:rPr>
      </w:pPr>
    </w:p>
    <w:p w14:paraId="0AD56849" w14:textId="0CC332A2" w:rsidR="007E0D42" w:rsidRDefault="007E0D42" w:rsidP="005E6AF5">
      <w:pPr>
        <w:spacing w:after="0"/>
        <w:ind w:left="550"/>
        <w:jc w:val="both"/>
        <w:rPr>
          <w:rFonts w:ascii="Arial" w:eastAsia="Times New Roman" w:hAnsi="Arial" w:cs="Arial"/>
          <w:color w:val="002060"/>
          <w:lang w:eastAsia="es-CO"/>
        </w:rPr>
      </w:pPr>
      <w:r w:rsidRPr="00D46DBD">
        <w:rPr>
          <w:rFonts w:ascii="Arial" w:eastAsia="Times New Roman" w:hAnsi="Arial" w:cs="Arial"/>
          <w:color w:val="002060"/>
          <w:lang w:eastAsia="es-CO"/>
        </w:rPr>
        <w:t>Las pérdidas no enunciadas en la tabla anterior, aunque sean de menor impacto, serán indemnizadas en relación con su gravedad, comparándolas con las aquí indicadas.</w:t>
      </w:r>
    </w:p>
    <w:p w14:paraId="7A5AE9AB" w14:textId="77777777" w:rsidR="00322218" w:rsidRDefault="00322218" w:rsidP="005E6AF5">
      <w:pPr>
        <w:spacing w:after="0"/>
        <w:jc w:val="both"/>
        <w:rPr>
          <w:rFonts w:ascii="Arial" w:eastAsia="Times New Roman" w:hAnsi="Arial" w:cs="Arial"/>
          <w:color w:val="002060"/>
          <w:lang w:eastAsia="es-CO"/>
        </w:rPr>
      </w:pPr>
    </w:p>
    <w:p w14:paraId="7970A327" w14:textId="04BAE831" w:rsidR="005E6AF5" w:rsidRDefault="005E6AF5" w:rsidP="005E6AF5">
      <w:pPr>
        <w:ind w:left="550"/>
        <w:jc w:val="both"/>
        <w:rPr>
          <w:rFonts w:ascii="Arial" w:eastAsia="Times New Roman" w:hAnsi="Arial" w:cs="Arial"/>
          <w:color w:val="002060"/>
          <w:lang w:eastAsia="es-CO"/>
        </w:rPr>
      </w:pPr>
      <w:r w:rsidRPr="005E6AF5">
        <w:rPr>
          <w:rFonts w:ascii="Arial" w:eastAsia="Times New Roman" w:hAnsi="Arial" w:cs="Arial"/>
          <w:color w:val="002060"/>
          <w:lang w:eastAsia="es-CO"/>
        </w:rPr>
        <w:t>En caso de afectarse este amparo de acuerdo con el porcentaje indemnizado, y si se llegare a afectar el amparo de Incapacidad Total Y Permanente se deducirá el porcentaje del valor indemnizado de dicho amparo</w:t>
      </w:r>
    </w:p>
    <w:p w14:paraId="5BADC28D" w14:textId="77777777" w:rsidR="005E6AF5" w:rsidRDefault="005E6AF5" w:rsidP="005E6AF5">
      <w:pPr>
        <w:ind w:firstLine="360"/>
        <w:jc w:val="both"/>
        <w:rPr>
          <w:rFonts w:ascii="Arial" w:eastAsia="Times New Roman" w:hAnsi="Arial" w:cs="Arial"/>
          <w:color w:val="002060"/>
          <w:lang w:eastAsia="es-CO"/>
        </w:rPr>
      </w:pPr>
    </w:p>
    <w:p w14:paraId="5399EE8E" w14:textId="71300E9E" w:rsidR="007E0D42" w:rsidRPr="00D46DBD" w:rsidRDefault="007E0D42" w:rsidP="007E0D42">
      <w:pPr>
        <w:ind w:firstLine="360"/>
        <w:rPr>
          <w:rStyle w:val="nfasis"/>
          <w:rFonts w:ascii="Arial" w:eastAsia="Calisto MT" w:hAnsi="Arial" w:cs="Arial"/>
          <w:b/>
          <w:i w:val="0"/>
          <w:color w:val="002060"/>
          <w:highlight w:val="lightGray"/>
          <w:u w:val="single"/>
        </w:rPr>
      </w:pPr>
      <w:r w:rsidRPr="00D46DBD">
        <w:rPr>
          <w:rStyle w:val="nfasis"/>
          <w:rFonts w:ascii="Arial" w:eastAsia="Calisto MT" w:hAnsi="Arial" w:cs="Arial"/>
          <w:b/>
          <w:i w:val="0"/>
          <w:color w:val="002060"/>
          <w:highlight w:val="lightGray"/>
          <w:u w:val="single"/>
        </w:rPr>
        <w:lastRenderedPageBreak/>
        <w:t>ENFERMEDADES GRAVES</w:t>
      </w:r>
    </w:p>
    <w:p w14:paraId="5361B2D9" w14:textId="76945140" w:rsidR="007E0D42" w:rsidRPr="00D46DBD" w:rsidRDefault="007E0D42" w:rsidP="007E0D42">
      <w:pPr>
        <w:ind w:left="360"/>
        <w:jc w:val="both"/>
        <w:rPr>
          <w:rFonts w:ascii="Arial" w:eastAsia="Times New Roman" w:hAnsi="Arial" w:cs="Arial"/>
          <w:iCs/>
          <w:color w:val="002060"/>
          <w:lang w:eastAsia="es-CO"/>
        </w:rPr>
      </w:pPr>
      <w:r>
        <w:rPr>
          <w:rFonts w:ascii="Arial" w:eastAsia="Times New Roman" w:hAnsi="Arial" w:cs="Arial"/>
          <w:iCs/>
          <w:color w:val="002060"/>
          <w:lang w:eastAsia="es-CO"/>
        </w:rPr>
        <w:t xml:space="preserve">Aseguradora Solidaria De Colombia, Entidad Cooperativa, </w:t>
      </w:r>
      <w:r w:rsidRPr="00D46DBD">
        <w:rPr>
          <w:rFonts w:ascii="Arial" w:eastAsia="Times New Roman" w:hAnsi="Arial" w:cs="Arial"/>
          <w:iCs/>
          <w:color w:val="002060"/>
          <w:lang w:eastAsia="es-CO"/>
        </w:rPr>
        <w:t xml:space="preserve">indemnizará al asegurado el valor estipulado en la carátula de la póliza para este amparo, como abono a la suma asegurada prevista en el amparo </w:t>
      </w:r>
      <w:r>
        <w:rPr>
          <w:rFonts w:ascii="Arial" w:eastAsia="Times New Roman" w:hAnsi="Arial" w:cs="Arial"/>
          <w:iCs/>
          <w:color w:val="002060"/>
          <w:lang w:eastAsia="es-CO"/>
        </w:rPr>
        <w:t xml:space="preserve">básico </w:t>
      </w:r>
      <w:r w:rsidRPr="00D46DBD">
        <w:rPr>
          <w:rFonts w:ascii="Arial" w:eastAsia="Times New Roman" w:hAnsi="Arial" w:cs="Arial"/>
          <w:iCs/>
          <w:color w:val="002060"/>
          <w:lang w:eastAsia="es-CO"/>
        </w:rPr>
        <w:t>de muerte otorgado en esta póliza, cuando le sea diagnosticada, por un médico legalmente facultado para ejercer la profesión, con base en pruebas clínicas, radiológicas y de laboratorio,</w:t>
      </w:r>
      <w:r w:rsidR="005E6AF5">
        <w:rPr>
          <w:rFonts w:ascii="Arial" w:eastAsia="Times New Roman" w:hAnsi="Arial" w:cs="Arial"/>
          <w:iCs/>
          <w:color w:val="002060"/>
          <w:lang w:eastAsia="es-CO"/>
        </w:rPr>
        <w:t xml:space="preserve"> </w:t>
      </w:r>
      <w:r w:rsidRPr="00D46DBD">
        <w:rPr>
          <w:rFonts w:ascii="Arial" w:eastAsia="Times New Roman" w:hAnsi="Arial" w:cs="Arial"/>
          <w:iCs/>
          <w:color w:val="002060"/>
          <w:lang w:eastAsia="es-CO"/>
        </w:rPr>
        <w:t>la presencia de cualesquiera de las siguientes enfermedades relacionadas a continuación de acuerdo con la definición de las mismas en el clausulado</w:t>
      </w:r>
      <w:r w:rsidR="00D8597E">
        <w:rPr>
          <w:rFonts w:ascii="Arial" w:eastAsia="Times New Roman" w:hAnsi="Arial" w:cs="Arial"/>
          <w:iCs/>
          <w:color w:val="002060"/>
          <w:lang w:eastAsia="es-CO"/>
        </w:rPr>
        <w:t>.</w:t>
      </w:r>
    </w:p>
    <w:p w14:paraId="661712EF" w14:textId="77777777" w:rsidR="007E0D42" w:rsidRPr="00D46DBD" w:rsidRDefault="007E0D42" w:rsidP="007E0D42">
      <w:pPr>
        <w:numPr>
          <w:ilvl w:val="0"/>
          <w:numId w:val="15"/>
        </w:numPr>
        <w:spacing w:after="0" w:line="240" w:lineRule="auto"/>
        <w:jc w:val="both"/>
        <w:rPr>
          <w:rFonts w:ascii="Arial" w:hAnsi="Arial" w:cs="Arial"/>
          <w:iCs/>
          <w:color w:val="002060"/>
          <w:lang w:eastAsia="es-CO"/>
        </w:rPr>
      </w:pPr>
      <w:r w:rsidRPr="00D46DBD">
        <w:rPr>
          <w:rFonts w:ascii="Arial" w:hAnsi="Arial" w:cs="Arial"/>
          <w:iCs/>
          <w:color w:val="002060"/>
          <w:lang w:eastAsia="es-CO"/>
        </w:rPr>
        <w:t xml:space="preserve">Cáncer (incluye: leucemia, linfomas, enfermedad de </w:t>
      </w:r>
      <w:proofErr w:type="spellStart"/>
      <w:r w:rsidRPr="00D46DBD">
        <w:rPr>
          <w:rFonts w:ascii="Arial" w:hAnsi="Arial" w:cs="Arial"/>
          <w:iCs/>
          <w:color w:val="002060"/>
          <w:lang w:eastAsia="es-CO"/>
        </w:rPr>
        <w:t>hodgkin</w:t>
      </w:r>
      <w:proofErr w:type="spellEnd"/>
      <w:r w:rsidRPr="00D46DBD">
        <w:rPr>
          <w:rFonts w:ascii="Arial" w:hAnsi="Arial" w:cs="Arial"/>
          <w:iCs/>
          <w:color w:val="002060"/>
          <w:lang w:eastAsia="es-CO"/>
        </w:rPr>
        <w:t>, melanoma maligno)</w:t>
      </w:r>
    </w:p>
    <w:p w14:paraId="1E3E4E71" w14:textId="77777777" w:rsidR="007E0D42" w:rsidRPr="00D46DBD" w:rsidRDefault="007E0D42" w:rsidP="007E0D42">
      <w:pPr>
        <w:numPr>
          <w:ilvl w:val="0"/>
          <w:numId w:val="15"/>
        </w:numPr>
        <w:spacing w:after="0" w:line="240" w:lineRule="auto"/>
        <w:jc w:val="both"/>
        <w:rPr>
          <w:rFonts w:ascii="Arial" w:hAnsi="Arial" w:cs="Arial"/>
          <w:iCs/>
          <w:color w:val="002060"/>
          <w:lang w:eastAsia="es-CO"/>
        </w:rPr>
      </w:pPr>
      <w:r w:rsidRPr="00D46DBD">
        <w:rPr>
          <w:rFonts w:ascii="Arial" w:hAnsi="Arial" w:cs="Arial"/>
          <w:iCs/>
          <w:color w:val="002060"/>
          <w:lang w:eastAsia="es-CO"/>
        </w:rPr>
        <w:t>Infarto al miocardio</w:t>
      </w:r>
    </w:p>
    <w:p w14:paraId="575402F1" w14:textId="77777777" w:rsidR="007E0D42" w:rsidRPr="00D46DBD" w:rsidRDefault="007E0D42" w:rsidP="007E0D42">
      <w:pPr>
        <w:numPr>
          <w:ilvl w:val="0"/>
          <w:numId w:val="15"/>
        </w:numPr>
        <w:spacing w:after="0" w:line="240" w:lineRule="auto"/>
        <w:jc w:val="both"/>
        <w:rPr>
          <w:rFonts w:ascii="Arial" w:hAnsi="Arial" w:cs="Arial"/>
          <w:iCs/>
          <w:color w:val="002060"/>
          <w:lang w:eastAsia="es-CO"/>
        </w:rPr>
      </w:pPr>
      <w:r w:rsidRPr="00D46DBD">
        <w:rPr>
          <w:rFonts w:ascii="Arial" w:hAnsi="Arial" w:cs="Arial"/>
          <w:iCs/>
          <w:color w:val="002060"/>
          <w:lang w:eastAsia="es-CO"/>
        </w:rPr>
        <w:t>Insuficiencia renal crónica</w:t>
      </w:r>
    </w:p>
    <w:p w14:paraId="4D01B2BD" w14:textId="77777777" w:rsidR="007E0D42" w:rsidRPr="00D46DBD" w:rsidRDefault="007E0D42" w:rsidP="007E0D42">
      <w:pPr>
        <w:numPr>
          <w:ilvl w:val="0"/>
          <w:numId w:val="15"/>
        </w:numPr>
        <w:spacing w:after="0" w:line="240" w:lineRule="auto"/>
        <w:jc w:val="both"/>
        <w:rPr>
          <w:rFonts w:ascii="Arial" w:hAnsi="Arial" w:cs="Arial"/>
          <w:iCs/>
          <w:color w:val="002060"/>
          <w:lang w:eastAsia="es-CO"/>
        </w:rPr>
      </w:pPr>
      <w:r w:rsidRPr="00D46DBD">
        <w:rPr>
          <w:rFonts w:ascii="Arial" w:hAnsi="Arial" w:cs="Arial"/>
          <w:iCs/>
          <w:color w:val="002060"/>
          <w:lang w:eastAsia="es-CO"/>
        </w:rPr>
        <w:t xml:space="preserve">Accidente Cerebro Vascular </w:t>
      </w:r>
    </w:p>
    <w:p w14:paraId="5532D8AC" w14:textId="77777777" w:rsidR="007E0D42" w:rsidRPr="00D46DBD" w:rsidRDefault="007E0D42" w:rsidP="007E0D42">
      <w:pPr>
        <w:numPr>
          <w:ilvl w:val="0"/>
          <w:numId w:val="15"/>
        </w:numPr>
        <w:spacing w:after="0" w:line="240" w:lineRule="auto"/>
        <w:jc w:val="both"/>
        <w:rPr>
          <w:rFonts w:ascii="Arial" w:hAnsi="Arial" w:cs="Arial"/>
          <w:iCs/>
          <w:color w:val="002060"/>
          <w:lang w:eastAsia="es-CO"/>
        </w:rPr>
      </w:pPr>
      <w:r w:rsidRPr="00D46DBD">
        <w:rPr>
          <w:rFonts w:ascii="Arial" w:hAnsi="Arial" w:cs="Arial"/>
          <w:iCs/>
          <w:color w:val="002060"/>
          <w:lang w:eastAsia="es-CO"/>
        </w:rPr>
        <w:t>Afección de arteria coronaria que exija cirugía</w:t>
      </w:r>
    </w:p>
    <w:p w14:paraId="1AAF1A6D" w14:textId="77777777" w:rsidR="007E0D42" w:rsidRPr="00D46DBD" w:rsidRDefault="007E0D42" w:rsidP="007E0D42">
      <w:pPr>
        <w:numPr>
          <w:ilvl w:val="0"/>
          <w:numId w:val="15"/>
        </w:numPr>
        <w:spacing w:after="0" w:line="240" w:lineRule="auto"/>
        <w:jc w:val="both"/>
        <w:rPr>
          <w:rStyle w:val="nfasis"/>
          <w:rFonts w:ascii="Arial" w:hAnsi="Arial" w:cs="Arial"/>
          <w:i w:val="0"/>
          <w:color w:val="002060"/>
        </w:rPr>
      </w:pPr>
      <w:r w:rsidRPr="00D46DBD">
        <w:rPr>
          <w:rStyle w:val="nfasis"/>
          <w:rFonts w:ascii="Arial" w:hAnsi="Arial" w:cs="Arial"/>
          <w:i w:val="0"/>
          <w:color w:val="002060"/>
        </w:rPr>
        <w:t>Enfermedad de Alzheimer</w:t>
      </w:r>
    </w:p>
    <w:p w14:paraId="4A957634" w14:textId="77777777" w:rsidR="007E0D42" w:rsidRPr="00D46DBD" w:rsidRDefault="007E0D42" w:rsidP="007E0D42">
      <w:pPr>
        <w:numPr>
          <w:ilvl w:val="0"/>
          <w:numId w:val="15"/>
        </w:numPr>
        <w:spacing w:after="0" w:line="240" w:lineRule="auto"/>
        <w:jc w:val="both"/>
        <w:rPr>
          <w:rStyle w:val="nfasis"/>
          <w:rFonts w:ascii="Arial" w:hAnsi="Arial" w:cs="Arial"/>
          <w:i w:val="0"/>
          <w:color w:val="002060"/>
        </w:rPr>
      </w:pPr>
      <w:r w:rsidRPr="00D46DBD">
        <w:rPr>
          <w:rStyle w:val="nfasis"/>
          <w:rFonts w:ascii="Arial" w:hAnsi="Arial" w:cs="Arial"/>
          <w:i w:val="0"/>
          <w:color w:val="002060"/>
        </w:rPr>
        <w:t>Quemaduras Graves o gran quemado</w:t>
      </w:r>
    </w:p>
    <w:p w14:paraId="62E481FB" w14:textId="77777777" w:rsidR="007E0D42" w:rsidRPr="00D46DBD" w:rsidRDefault="007E0D42" w:rsidP="007E0D42">
      <w:pPr>
        <w:numPr>
          <w:ilvl w:val="0"/>
          <w:numId w:val="15"/>
        </w:numPr>
        <w:spacing w:after="0" w:line="240" w:lineRule="auto"/>
        <w:jc w:val="both"/>
        <w:rPr>
          <w:rStyle w:val="nfasis"/>
          <w:rFonts w:ascii="Arial" w:hAnsi="Arial" w:cs="Arial"/>
          <w:i w:val="0"/>
          <w:color w:val="002060"/>
        </w:rPr>
      </w:pPr>
      <w:r w:rsidRPr="00D46DBD">
        <w:rPr>
          <w:rStyle w:val="nfasis"/>
          <w:rFonts w:ascii="Arial" w:hAnsi="Arial" w:cs="Arial"/>
          <w:i w:val="0"/>
          <w:color w:val="002060"/>
        </w:rPr>
        <w:t xml:space="preserve">Anemia </w:t>
      </w:r>
      <w:proofErr w:type="spellStart"/>
      <w:r w:rsidRPr="00D46DBD">
        <w:rPr>
          <w:rStyle w:val="nfasis"/>
          <w:rFonts w:ascii="Arial" w:hAnsi="Arial" w:cs="Arial"/>
          <w:i w:val="0"/>
          <w:color w:val="002060"/>
        </w:rPr>
        <w:t>Aplasica</w:t>
      </w:r>
      <w:proofErr w:type="spellEnd"/>
    </w:p>
    <w:p w14:paraId="735B52E5" w14:textId="77777777" w:rsidR="007E0D42" w:rsidRPr="00D46DBD" w:rsidRDefault="007E0D42" w:rsidP="007E0D42">
      <w:pPr>
        <w:numPr>
          <w:ilvl w:val="0"/>
          <w:numId w:val="15"/>
        </w:numPr>
        <w:spacing w:after="0" w:line="240" w:lineRule="auto"/>
        <w:jc w:val="both"/>
        <w:rPr>
          <w:rStyle w:val="nfasis"/>
          <w:rFonts w:ascii="Arial" w:hAnsi="Arial" w:cs="Arial"/>
          <w:i w:val="0"/>
          <w:color w:val="002060"/>
        </w:rPr>
      </w:pPr>
      <w:r w:rsidRPr="00D46DBD">
        <w:rPr>
          <w:rStyle w:val="nfasis"/>
          <w:rFonts w:ascii="Arial" w:hAnsi="Arial" w:cs="Arial"/>
          <w:i w:val="0"/>
          <w:color w:val="002060"/>
        </w:rPr>
        <w:t>Esclerosis Múltiple</w:t>
      </w:r>
    </w:p>
    <w:p w14:paraId="11881DCB" w14:textId="77777777" w:rsidR="007E0D42" w:rsidRPr="00D46DBD" w:rsidRDefault="007E0D42" w:rsidP="007E0D42">
      <w:pPr>
        <w:numPr>
          <w:ilvl w:val="0"/>
          <w:numId w:val="15"/>
        </w:numPr>
        <w:spacing w:after="0" w:line="240" w:lineRule="auto"/>
        <w:jc w:val="both"/>
        <w:rPr>
          <w:rStyle w:val="nfasis"/>
          <w:rFonts w:ascii="Arial" w:hAnsi="Arial" w:cs="Arial"/>
          <w:i w:val="0"/>
          <w:color w:val="002060"/>
        </w:rPr>
      </w:pPr>
      <w:r w:rsidRPr="00D46DBD">
        <w:rPr>
          <w:rStyle w:val="nfasis"/>
          <w:rFonts w:ascii="Arial" w:hAnsi="Arial" w:cs="Arial"/>
          <w:i w:val="0"/>
          <w:color w:val="002060"/>
        </w:rPr>
        <w:t>Trauma mayor de la cabeza</w:t>
      </w:r>
    </w:p>
    <w:p w14:paraId="2DEBBF4D" w14:textId="77777777" w:rsidR="007E0D42" w:rsidRPr="00D46DBD" w:rsidRDefault="007E0D42" w:rsidP="007E0D42">
      <w:pPr>
        <w:numPr>
          <w:ilvl w:val="0"/>
          <w:numId w:val="15"/>
        </w:numPr>
        <w:spacing w:after="0" w:line="240" w:lineRule="auto"/>
        <w:jc w:val="both"/>
        <w:rPr>
          <w:rStyle w:val="nfasis"/>
          <w:rFonts w:ascii="Arial" w:hAnsi="Arial" w:cs="Arial"/>
          <w:i w:val="0"/>
          <w:color w:val="002060"/>
        </w:rPr>
      </w:pPr>
      <w:r w:rsidRPr="00D46DBD">
        <w:rPr>
          <w:rStyle w:val="nfasis"/>
          <w:rFonts w:ascii="Arial" w:hAnsi="Arial" w:cs="Arial"/>
          <w:i w:val="0"/>
          <w:color w:val="002060"/>
        </w:rPr>
        <w:t>Enfermedad de Parkinson</w:t>
      </w:r>
    </w:p>
    <w:p w14:paraId="4816BC8C" w14:textId="77777777" w:rsidR="007E0D42" w:rsidRDefault="007E0D42" w:rsidP="007E0D42">
      <w:pPr>
        <w:numPr>
          <w:ilvl w:val="0"/>
          <w:numId w:val="15"/>
        </w:numPr>
        <w:spacing w:after="0" w:line="240" w:lineRule="auto"/>
        <w:jc w:val="both"/>
        <w:rPr>
          <w:rStyle w:val="nfasis"/>
          <w:rFonts w:ascii="Arial" w:hAnsi="Arial" w:cs="Arial"/>
          <w:i w:val="0"/>
          <w:color w:val="002060"/>
        </w:rPr>
      </w:pPr>
      <w:r w:rsidRPr="00D46DBD">
        <w:rPr>
          <w:rStyle w:val="nfasis"/>
          <w:rFonts w:ascii="Arial" w:hAnsi="Arial" w:cs="Arial"/>
          <w:i w:val="0"/>
          <w:color w:val="002060"/>
        </w:rPr>
        <w:t>Estado de coma</w:t>
      </w:r>
    </w:p>
    <w:p w14:paraId="2B4C1CF4" w14:textId="77777777" w:rsidR="007E0D42" w:rsidRPr="00D46DBD" w:rsidRDefault="007E0D42" w:rsidP="007E0D42">
      <w:pPr>
        <w:numPr>
          <w:ilvl w:val="0"/>
          <w:numId w:val="15"/>
        </w:numPr>
        <w:spacing w:after="0" w:line="240" w:lineRule="auto"/>
        <w:jc w:val="both"/>
        <w:rPr>
          <w:rFonts w:ascii="Arial" w:hAnsi="Arial" w:cs="Arial"/>
          <w:iCs/>
          <w:color w:val="002060"/>
          <w:lang w:eastAsia="es-CO"/>
        </w:rPr>
      </w:pPr>
      <w:r w:rsidRPr="00D46DBD">
        <w:rPr>
          <w:rFonts w:ascii="Arial" w:hAnsi="Arial" w:cs="Arial"/>
          <w:iCs/>
          <w:color w:val="002060"/>
          <w:lang w:eastAsia="es-CO"/>
        </w:rPr>
        <w:t xml:space="preserve">Trasplante de Órganos Vitales (Corazón, Pulmón, Hígado y Páncreas). </w:t>
      </w:r>
    </w:p>
    <w:p w14:paraId="21FF8B2B" w14:textId="77777777" w:rsidR="007E0D42" w:rsidRPr="00D46DBD" w:rsidRDefault="007E0D42" w:rsidP="007E0D42">
      <w:pPr>
        <w:spacing w:after="0" w:line="240" w:lineRule="auto"/>
        <w:ind w:left="1428"/>
        <w:jc w:val="both"/>
        <w:rPr>
          <w:rStyle w:val="nfasis"/>
          <w:rFonts w:ascii="Arial" w:hAnsi="Arial" w:cs="Arial"/>
          <w:i w:val="0"/>
          <w:color w:val="002060"/>
        </w:rPr>
      </w:pPr>
    </w:p>
    <w:p w14:paraId="638AB1E2" w14:textId="55C70A45" w:rsidR="007E0D42" w:rsidRDefault="007E0D42" w:rsidP="00C01966">
      <w:pPr>
        <w:ind w:left="360"/>
        <w:rPr>
          <w:rFonts w:ascii="Arial" w:eastAsia="Times New Roman" w:hAnsi="Arial" w:cs="Arial"/>
          <w:iCs/>
          <w:color w:val="002060"/>
          <w:lang w:eastAsia="es-CO"/>
        </w:rPr>
      </w:pPr>
      <w:r w:rsidRPr="00D46DBD">
        <w:rPr>
          <w:rFonts w:ascii="Arial" w:eastAsia="Times New Roman" w:hAnsi="Arial" w:cs="Arial"/>
          <w:iCs/>
          <w:color w:val="002060"/>
          <w:lang w:eastAsia="es-CO"/>
        </w:rPr>
        <w:t xml:space="preserve">La indemnización opera </w:t>
      </w:r>
      <w:r w:rsidRPr="00D8597E">
        <w:rPr>
          <w:rFonts w:ascii="Arial" w:eastAsia="Times New Roman" w:hAnsi="Arial" w:cs="Arial"/>
          <w:iCs/>
          <w:color w:val="002060"/>
          <w:lang w:eastAsia="es-CO"/>
        </w:rPr>
        <w:t>como anticipo del (</w:t>
      </w:r>
      <w:r w:rsidR="005E6AF5">
        <w:rPr>
          <w:rFonts w:ascii="Arial" w:eastAsia="Times New Roman" w:hAnsi="Arial" w:cs="Arial"/>
          <w:iCs/>
          <w:color w:val="002060"/>
          <w:lang w:eastAsia="es-CO"/>
        </w:rPr>
        <w:t>6</w:t>
      </w:r>
      <w:r w:rsidRPr="00D8597E">
        <w:rPr>
          <w:rFonts w:ascii="Arial" w:eastAsia="Times New Roman" w:hAnsi="Arial" w:cs="Arial"/>
          <w:iCs/>
          <w:color w:val="002060"/>
          <w:lang w:eastAsia="es-CO"/>
        </w:rPr>
        <w:t xml:space="preserve">0%) del </w:t>
      </w:r>
      <w:r w:rsidR="00C01966" w:rsidRPr="00D8597E">
        <w:rPr>
          <w:rFonts w:ascii="Arial" w:eastAsia="Times New Roman" w:hAnsi="Arial" w:cs="Arial"/>
          <w:iCs/>
          <w:color w:val="002060"/>
          <w:lang w:eastAsia="es-CO"/>
        </w:rPr>
        <w:t xml:space="preserve">valor asegurado </w:t>
      </w:r>
      <w:r w:rsidRPr="00D8597E">
        <w:rPr>
          <w:rFonts w:ascii="Arial" w:eastAsia="Times New Roman" w:hAnsi="Arial" w:cs="Arial"/>
          <w:iCs/>
          <w:color w:val="002060"/>
          <w:lang w:eastAsia="es-CO"/>
        </w:rPr>
        <w:t>Amparo</w:t>
      </w:r>
      <w:r w:rsidRPr="00D46DBD">
        <w:rPr>
          <w:rFonts w:ascii="Arial" w:eastAsia="Times New Roman" w:hAnsi="Arial" w:cs="Arial"/>
          <w:iCs/>
          <w:color w:val="002060"/>
          <w:lang w:eastAsia="es-CO"/>
        </w:rPr>
        <w:t xml:space="preserve"> Básico de </w:t>
      </w:r>
      <w:r w:rsidR="00C01966">
        <w:rPr>
          <w:rFonts w:ascii="Arial" w:eastAsia="Times New Roman" w:hAnsi="Arial" w:cs="Arial"/>
          <w:iCs/>
          <w:color w:val="002060"/>
          <w:lang w:eastAsia="es-CO"/>
        </w:rPr>
        <w:t xml:space="preserve">   </w:t>
      </w:r>
      <w:r>
        <w:rPr>
          <w:rFonts w:ascii="Arial" w:eastAsia="Times New Roman" w:hAnsi="Arial" w:cs="Arial"/>
          <w:iCs/>
          <w:color w:val="002060"/>
          <w:lang w:eastAsia="es-CO"/>
        </w:rPr>
        <w:t>muerte</w:t>
      </w:r>
      <w:r w:rsidRPr="00D46DBD">
        <w:rPr>
          <w:rFonts w:ascii="Arial" w:eastAsia="Times New Roman" w:hAnsi="Arial" w:cs="Arial"/>
          <w:iCs/>
          <w:color w:val="002060"/>
          <w:lang w:eastAsia="es-CO"/>
        </w:rPr>
        <w:t>.</w:t>
      </w:r>
    </w:p>
    <w:p w14:paraId="77B3A7F2" w14:textId="2F7FB0DB" w:rsidR="00DC7DE4" w:rsidRPr="00DC7DE4" w:rsidRDefault="00DC7DE4" w:rsidP="00DC7DE4">
      <w:pPr>
        <w:ind w:left="360"/>
        <w:jc w:val="both"/>
        <w:rPr>
          <w:rFonts w:ascii="Arial" w:hAnsi="Arial" w:cs="Arial"/>
          <w:color w:val="002060"/>
        </w:rPr>
      </w:pPr>
      <w:r>
        <w:rPr>
          <w:rFonts w:ascii="Arial" w:hAnsi="Arial" w:cs="Arial"/>
          <w:color w:val="002060"/>
        </w:rPr>
        <w:t>E</w:t>
      </w:r>
      <w:r w:rsidRPr="00DC7DE4">
        <w:rPr>
          <w:rFonts w:ascii="Arial" w:hAnsi="Arial" w:cs="Arial"/>
          <w:color w:val="002060"/>
        </w:rPr>
        <w:t xml:space="preserve">ste amparo no es acumulable al amparo </w:t>
      </w:r>
      <w:r>
        <w:rPr>
          <w:rFonts w:ascii="Arial" w:hAnsi="Arial" w:cs="Arial"/>
          <w:color w:val="002060"/>
        </w:rPr>
        <w:t>B</w:t>
      </w:r>
      <w:r w:rsidRPr="00DC7DE4">
        <w:rPr>
          <w:rFonts w:ascii="Arial" w:hAnsi="Arial" w:cs="Arial"/>
          <w:color w:val="002060"/>
        </w:rPr>
        <w:t xml:space="preserve">ásico de </w:t>
      </w:r>
      <w:r>
        <w:rPr>
          <w:rFonts w:ascii="Arial" w:hAnsi="Arial" w:cs="Arial"/>
          <w:color w:val="002060"/>
        </w:rPr>
        <w:t>M</w:t>
      </w:r>
      <w:r w:rsidRPr="00DC7DE4">
        <w:rPr>
          <w:rFonts w:ascii="Arial" w:hAnsi="Arial" w:cs="Arial"/>
          <w:color w:val="002060"/>
        </w:rPr>
        <w:t xml:space="preserve">uerte, al amparo </w:t>
      </w:r>
      <w:r w:rsidR="00D116CD">
        <w:rPr>
          <w:rFonts w:ascii="Arial" w:hAnsi="Arial" w:cs="Arial"/>
          <w:color w:val="002060"/>
        </w:rPr>
        <w:t>d</w:t>
      </w:r>
      <w:r w:rsidRPr="00DC7DE4">
        <w:rPr>
          <w:rFonts w:ascii="Arial" w:hAnsi="Arial" w:cs="Arial"/>
          <w:color w:val="002060"/>
        </w:rPr>
        <w:t xml:space="preserve">e Incapacidad </w:t>
      </w:r>
      <w:r w:rsidR="00D116CD">
        <w:rPr>
          <w:rFonts w:ascii="Arial" w:hAnsi="Arial" w:cs="Arial"/>
          <w:color w:val="002060"/>
        </w:rPr>
        <w:t>total y</w:t>
      </w:r>
      <w:r w:rsidRPr="00DC7DE4">
        <w:rPr>
          <w:rFonts w:ascii="Arial" w:hAnsi="Arial" w:cs="Arial"/>
          <w:color w:val="002060"/>
        </w:rPr>
        <w:t xml:space="preserve"> </w:t>
      </w:r>
      <w:r w:rsidR="00D116CD">
        <w:rPr>
          <w:rFonts w:ascii="Arial" w:hAnsi="Arial" w:cs="Arial"/>
          <w:color w:val="002060"/>
        </w:rPr>
        <w:t>p</w:t>
      </w:r>
      <w:r w:rsidRPr="00DC7DE4">
        <w:rPr>
          <w:rFonts w:ascii="Arial" w:hAnsi="Arial" w:cs="Arial"/>
          <w:color w:val="002060"/>
        </w:rPr>
        <w:t>ermanente, al amparo de indemnización Adicional Por M</w:t>
      </w:r>
      <w:r w:rsidR="00D8597E">
        <w:rPr>
          <w:rFonts w:ascii="Arial" w:hAnsi="Arial" w:cs="Arial"/>
          <w:color w:val="002060"/>
        </w:rPr>
        <w:t xml:space="preserve">uerte Accidental, al amparo de </w:t>
      </w:r>
      <w:r w:rsidRPr="00DC7DE4">
        <w:rPr>
          <w:rFonts w:ascii="Arial" w:hAnsi="Arial" w:cs="Arial"/>
          <w:color w:val="002060"/>
        </w:rPr>
        <w:t xml:space="preserve">Desmembración </w:t>
      </w:r>
      <w:r>
        <w:rPr>
          <w:rFonts w:ascii="Arial" w:hAnsi="Arial" w:cs="Arial"/>
          <w:color w:val="002060"/>
        </w:rPr>
        <w:t>o</w:t>
      </w:r>
      <w:r w:rsidRPr="00DC7DE4">
        <w:rPr>
          <w:rFonts w:ascii="Arial" w:hAnsi="Arial" w:cs="Arial"/>
          <w:color w:val="002060"/>
        </w:rPr>
        <w:t xml:space="preserve"> Inhabilitación Accidental y/o al amparo de </w:t>
      </w:r>
      <w:r>
        <w:rPr>
          <w:rFonts w:ascii="Arial" w:hAnsi="Arial" w:cs="Arial"/>
          <w:color w:val="002060"/>
        </w:rPr>
        <w:t>Enfermedades G</w:t>
      </w:r>
      <w:r w:rsidRPr="00DC7DE4">
        <w:rPr>
          <w:rFonts w:ascii="Arial" w:hAnsi="Arial" w:cs="Arial"/>
          <w:color w:val="002060"/>
        </w:rPr>
        <w:t>raves; por lo tanto, una vez pagada la indemnización por este amparo,  el valor cancelado será deducido del que pueda corresponder por los amparos  mencionados</w:t>
      </w:r>
    </w:p>
    <w:p w14:paraId="00C098D4" w14:textId="77777777" w:rsidR="00DC7DE4" w:rsidRDefault="00DC7DE4" w:rsidP="00C01966">
      <w:pPr>
        <w:ind w:left="360"/>
        <w:rPr>
          <w:rFonts w:ascii="Arial" w:eastAsia="Times New Roman" w:hAnsi="Arial" w:cs="Arial"/>
          <w:iCs/>
          <w:color w:val="002060"/>
          <w:lang w:eastAsia="es-CO"/>
        </w:rPr>
      </w:pPr>
    </w:p>
    <w:p w14:paraId="0718F563" w14:textId="77777777" w:rsidR="007E0D42" w:rsidRPr="00896980" w:rsidRDefault="007E0D42" w:rsidP="007E0D42">
      <w:pPr>
        <w:ind w:firstLine="360"/>
        <w:rPr>
          <w:rStyle w:val="nfasis"/>
          <w:rFonts w:ascii="Arial" w:eastAsia="Calisto MT" w:hAnsi="Arial" w:cs="Arial"/>
          <w:b/>
          <w:i w:val="0"/>
          <w:color w:val="002060"/>
          <w:highlight w:val="lightGray"/>
          <w:u w:val="single"/>
        </w:rPr>
      </w:pPr>
      <w:r w:rsidRPr="00896980">
        <w:rPr>
          <w:rStyle w:val="nfasis"/>
          <w:rFonts w:ascii="Arial" w:eastAsia="Calisto MT" w:hAnsi="Arial" w:cs="Arial"/>
          <w:b/>
          <w:i w:val="0"/>
          <w:color w:val="002060"/>
          <w:highlight w:val="lightGray"/>
          <w:u w:val="single"/>
        </w:rPr>
        <w:t>RENTA DIARIA (POR HOSPITALIZACION)</w:t>
      </w:r>
    </w:p>
    <w:p w14:paraId="638A9D65" w14:textId="77777777" w:rsidR="007E0D42" w:rsidRPr="00896980" w:rsidRDefault="007E0D42" w:rsidP="007E0D42">
      <w:pPr>
        <w:ind w:left="360"/>
        <w:jc w:val="both"/>
        <w:rPr>
          <w:rFonts w:ascii="Arial" w:eastAsia="Times New Roman" w:hAnsi="Arial" w:cs="Arial"/>
          <w:iCs/>
          <w:color w:val="002060"/>
          <w:lang w:eastAsia="es-CO"/>
        </w:rPr>
      </w:pPr>
      <w:r>
        <w:rPr>
          <w:rFonts w:ascii="Arial" w:eastAsia="Times New Roman" w:hAnsi="Arial" w:cs="Arial"/>
          <w:iCs/>
          <w:color w:val="002060"/>
          <w:lang w:eastAsia="es-CO"/>
        </w:rPr>
        <w:t xml:space="preserve">Aseguradora Solidaria De Colombia, Entidad Cooperativa, </w:t>
      </w:r>
      <w:r w:rsidRPr="00896980">
        <w:rPr>
          <w:rFonts w:ascii="Arial" w:eastAsia="Times New Roman" w:hAnsi="Arial" w:cs="Arial"/>
          <w:iCs/>
          <w:color w:val="002060"/>
          <w:lang w:eastAsia="es-CO"/>
        </w:rPr>
        <w:t xml:space="preserve">indemnizará el valor indicado en la caratula de la póliza, por cada día que la persona asegurada se encuentre recluida en una institución hospitalaria o clínica, bajo el cuidado de un médico legalmente reconocido por las autoridades competentes para el desempeño de su profesión. </w:t>
      </w:r>
    </w:p>
    <w:p w14:paraId="57C52201" w14:textId="77777777" w:rsidR="007E0D42" w:rsidRPr="00896980" w:rsidRDefault="007E0D42" w:rsidP="007E0D42">
      <w:pPr>
        <w:ind w:left="360"/>
        <w:jc w:val="both"/>
        <w:rPr>
          <w:rFonts w:ascii="Arial" w:eastAsia="Times New Roman" w:hAnsi="Arial" w:cs="Arial"/>
          <w:iCs/>
          <w:color w:val="002060"/>
          <w:lang w:eastAsia="es-CO"/>
        </w:rPr>
      </w:pPr>
      <w:r w:rsidRPr="00896980">
        <w:rPr>
          <w:rFonts w:ascii="Arial" w:eastAsia="Times New Roman" w:hAnsi="Arial" w:cs="Arial"/>
          <w:iCs/>
          <w:color w:val="002060"/>
          <w:lang w:eastAsia="es-CO"/>
        </w:rPr>
        <w:t xml:space="preserve">El pago se producirá siempre y cuando la enfermedad o lesiones que ocasionen la hospitalización se hayan producido </w:t>
      </w:r>
      <w:r w:rsidRPr="00BE56D6">
        <w:rPr>
          <w:rFonts w:ascii="Arial" w:eastAsia="Times New Roman" w:hAnsi="Arial" w:cs="Arial"/>
          <w:iCs/>
          <w:color w:val="002060"/>
          <w:lang w:eastAsia="es-CO"/>
        </w:rPr>
        <w:t>transcurridos (30) días continuos</w:t>
      </w:r>
      <w:r w:rsidRPr="00896980">
        <w:rPr>
          <w:rFonts w:ascii="Arial" w:eastAsia="Times New Roman" w:hAnsi="Arial" w:cs="Arial"/>
          <w:iCs/>
          <w:color w:val="002060"/>
          <w:lang w:eastAsia="es-CO"/>
        </w:rPr>
        <w:t xml:space="preserve"> desde el ingreso a la </w:t>
      </w:r>
      <w:r w:rsidRPr="00896980">
        <w:rPr>
          <w:rFonts w:ascii="Arial" w:eastAsia="Times New Roman" w:hAnsi="Arial" w:cs="Arial"/>
          <w:iCs/>
          <w:color w:val="002060"/>
          <w:lang w:eastAsia="es-CO"/>
        </w:rPr>
        <w:lastRenderedPageBreak/>
        <w:t xml:space="preserve">póliza, el presente amparo incluye la hospitalización en casa o domiciliaria, cuando sea prescrita por el médico tratante. </w:t>
      </w:r>
    </w:p>
    <w:p w14:paraId="40B652EF" w14:textId="77777777" w:rsidR="007E0D42" w:rsidRDefault="007E0D42" w:rsidP="007E0D42">
      <w:pPr>
        <w:ind w:left="360"/>
        <w:jc w:val="both"/>
        <w:rPr>
          <w:rFonts w:ascii="Arial" w:eastAsia="Times New Roman" w:hAnsi="Arial" w:cs="Arial"/>
          <w:iCs/>
          <w:color w:val="002060"/>
          <w:lang w:eastAsia="es-CO"/>
        </w:rPr>
      </w:pPr>
      <w:r w:rsidRPr="00525990">
        <w:rPr>
          <w:rFonts w:ascii="Arial" w:eastAsia="Times New Roman" w:hAnsi="Arial" w:cs="Arial"/>
          <w:iCs/>
          <w:color w:val="002060"/>
          <w:lang w:eastAsia="es-CO"/>
        </w:rPr>
        <w:t>La indemnización se otorgara desde el (2) día de hospitalización, con un máximo de (45) días por evento y (4) eventos durante la vigencia anual de la póliza (entendiéndose por evento las hospitalizaciones como consecuencia de una misma enfermedad o lesión) y se extiende a amparar al asegurado en alguna de las siguientes situaciones:</w:t>
      </w:r>
    </w:p>
    <w:p w14:paraId="1654EFEA" w14:textId="77777777" w:rsidR="00D116CD" w:rsidRDefault="00D116CD" w:rsidP="00802487">
      <w:pPr>
        <w:pStyle w:val="Prrafodelista"/>
        <w:spacing w:after="0" w:line="240" w:lineRule="auto"/>
        <w:ind w:left="360"/>
        <w:contextualSpacing w:val="0"/>
        <w:jc w:val="both"/>
        <w:rPr>
          <w:rFonts w:ascii="Arial" w:hAnsi="Arial" w:cs="Arial"/>
          <w:b/>
          <w:color w:val="002060"/>
          <w:lang w:eastAsia="es-CO"/>
        </w:rPr>
      </w:pPr>
    </w:p>
    <w:p w14:paraId="4DB7A44F" w14:textId="77777777" w:rsidR="007E0D42" w:rsidRPr="00D116CD" w:rsidRDefault="007E0D42" w:rsidP="00D116CD">
      <w:pPr>
        <w:pStyle w:val="Prrafodelista"/>
        <w:numPr>
          <w:ilvl w:val="0"/>
          <w:numId w:val="14"/>
        </w:numPr>
        <w:spacing w:after="0" w:line="240" w:lineRule="auto"/>
        <w:jc w:val="both"/>
        <w:rPr>
          <w:rFonts w:ascii="Arial" w:hAnsi="Arial" w:cs="Arial"/>
          <w:b/>
          <w:color w:val="002060"/>
          <w:lang w:eastAsia="es-CO"/>
        </w:rPr>
      </w:pPr>
      <w:r w:rsidRPr="00D116CD">
        <w:rPr>
          <w:rFonts w:ascii="Arial" w:hAnsi="Arial" w:cs="Arial"/>
          <w:b/>
          <w:color w:val="002060"/>
          <w:lang w:eastAsia="es-CO"/>
        </w:rPr>
        <w:t>HOSPITALIZACIÓN</w:t>
      </w:r>
    </w:p>
    <w:p w14:paraId="19273AF3" w14:textId="77777777" w:rsidR="007E0D42" w:rsidRPr="00896980" w:rsidRDefault="007E0D42" w:rsidP="007E0D42">
      <w:pPr>
        <w:autoSpaceDE w:val="0"/>
        <w:autoSpaceDN w:val="0"/>
        <w:adjustRightInd w:val="0"/>
        <w:ind w:left="360"/>
        <w:jc w:val="both"/>
        <w:rPr>
          <w:rFonts w:ascii="Arial" w:hAnsi="Arial" w:cs="Arial"/>
          <w:color w:val="002060"/>
          <w:lang w:eastAsia="es-CO"/>
        </w:rPr>
      </w:pPr>
      <w:r w:rsidRPr="00896980">
        <w:rPr>
          <w:rFonts w:ascii="Arial" w:hAnsi="Arial" w:cs="Arial"/>
          <w:color w:val="002060"/>
          <w:lang w:eastAsia="es-CO"/>
        </w:rPr>
        <w:t xml:space="preserve">Determinada por el ingreso del asegurado como paciente interno en un centro hospitalario autorizado, mínimo por veinticuatro (24) horas, para el diagnóstico y tratamiento, bajo el cuidado y supervisión de un médico legalmente reconocido por las autoridades competentes para el desempeño de su profesión. </w:t>
      </w:r>
    </w:p>
    <w:p w14:paraId="110D445D" w14:textId="12AE6684" w:rsidR="007E0D42" w:rsidRDefault="005E6AF5" w:rsidP="007E0D42">
      <w:pPr>
        <w:ind w:left="360"/>
        <w:jc w:val="both"/>
        <w:rPr>
          <w:rFonts w:ascii="Arial" w:hAnsi="Arial" w:cs="Arial"/>
          <w:color w:val="002060"/>
          <w:lang w:eastAsia="es-CO"/>
        </w:rPr>
      </w:pPr>
      <w:r w:rsidRPr="005E6AF5">
        <w:rPr>
          <w:rFonts w:ascii="Arial" w:hAnsi="Arial" w:cs="Arial"/>
          <w:color w:val="002060"/>
          <w:lang w:eastAsia="es-CO"/>
        </w:rPr>
        <w:t>Bajo este amparo la compañía pagará una suma diaria por cada día de hospitalización, a partir del segundo día de la misma, es decir, el primer día no tiene cobertura con un máximo de treinta (30) días por evento y cuatro (4) eventos por año.</w:t>
      </w:r>
    </w:p>
    <w:p w14:paraId="45044D38" w14:textId="77777777" w:rsidR="007E0D42" w:rsidRPr="00896980" w:rsidRDefault="007E0D42" w:rsidP="007E0D42">
      <w:pPr>
        <w:pStyle w:val="Prrafodelista"/>
        <w:numPr>
          <w:ilvl w:val="0"/>
          <w:numId w:val="14"/>
        </w:numPr>
        <w:spacing w:after="0" w:line="240" w:lineRule="auto"/>
        <w:contextualSpacing w:val="0"/>
        <w:jc w:val="both"/>
        <w:rPr>
          <w:rStyle w:val="nfasis"/>
          <w:rFonts w:ascii="Arial" w:hAnsi="Arial" w:cs="Arial"/>
          <w:b/>
          <w:i w:val="0"/>
          <w:color w:val="002060"/>
        </w:rPr>
      </w:pPr>
      <w:r w:rsidRPr="00896980">
        <w:rPr>
          <w:rStyle w:val="nfasis"/>
          <w:rFonts w:ascii="Arial" w:hAnsi="Arial" w:cs="Arial"/>
          <w:b/>
          <w:i w:val="0"/>
          <w:color w:val="002060"/>
        </w:rPr>
        <w:t>UNIDAD DE CUIDADOS INTENSIVOS</w:t>
      </w:r>
    </w:p>
    <w:p w14:paraId="51134857" w14:textId="77777777" w:rsidR="007E0D42" w:rsidRDefault="007E0D42" w:rsidP="007E0D42">
      <w:pPr>
        <w:ind w:left="360"/>
        <w:jc w:val="both"/>
        <w:rPr>
          <w:rFonts w:ascii="Arial" w:hAnsi="Arial" w:cs="Arial"/>
          <w:color w:val="002060"/>
          <w:lang w:eastAsia="es-CO"/>
        </w:rPr>
      </w:pPr>
      <w:r w:rsidRPr="00896980">
        <w:rPr>
          <w:rFonts w:ascii="Arial" w:hAnsi="Arial" w:cs="Arial"/>
          <w:color w:val="002060"/>
          <w:lang w:eastAsia="es-CO"/>
        </w:rPr>
        <w:t xml:space="preserve">Bajo esta cobertura, la compañía reconocerá como beneficio diario, el equivalente a </w:t>
      </w:r>
      <w:r>
        <w:rPr>
          <w:rFonts w:ascii="Arial" w:hAnsi="Arial" w:cs="Arial"/>
          <w:color w:val="002060"/>
          <w:lang w:eastAsia="es-CO"/>
        </w:rPr>
        <w:t>d</w:t>
      </w:r>
      <w:r w:rsidRPr="00896980">
        <w:rPr>
          <w:rFonts w:ascii="Arial" w:hAnsi="Arial" w:cs="Arial"/>
          <w:color w:val="002060"/>
          <w:lang w:eastAsia="es-CO"/>
        </w:rPr>
        <w:t>os (2) veces la suma pactada en la cobertura de renta diaria por hospitalización, durante la permanencia del asegurado en la unidad de cuidados intensivos sin exceder de treinta (30) días continuos, como resultado de un mismo accidente o enfermedad.</w:t>
      </w:r>
    </w:p>
    <w:p w14:paraId="6BCB1A21" w14:textId="77777777" w:rsidR="007E0D42" w:rsidRPr="00896980" w:rsidRDefault="007E0D42" w:rsidP="007E0D42">
      <w:pPr>
        <w:pStyle w:val="Prrafodelista"/>
        <w:numPr>
          <w:ilvl w:val="0"/>
          <w:numId w:val="14"/>
        </w:numPr>
        <w:spacing w:after="0" w:line="240" w:lineRule="auto"/>
        <w:contextualSpacing w:val="0"/>
        <w:jc w:val="both"/>
        <w:rPr>
          <w:rStyle w:val="nfasis"/>
          <w:rFonts w:ascii="Arial" w:hAnsi="Arial" w:cs="Arial"/>
          <w:b/>
          <w:i w:val="0"/>
          <w:color w:val="002060"/>
        </w:rPr>
      </w:pPr>
      <w:r w:rsidRPr="00896980">
        <w:rPr>
          <w:rStyle w:val="nfasis"/>
          <w:rFonts w:ascii="Arial" w:hAnsi="Arial" w:cs="Arial"/>
          <w:b/>
          <w:i w:val="0"/>
          <w:color w:val="002060"/>
        </w:rPr>
        <w:t>TRATAMIENTO MEDICO Y CIRIGIA AMBULATORIA</w:t>
      </w:r>
    </w:p>
    <w:p w14:paraId="69B64CBC" w14:textId="77777777" w:rsidR="007E0D42" w:rsidRPr="00896980" w:rsidRDefault="007E0D42" w:rsidP="007E0D42">
      <w:pPr>
        <w:autoSpaceDE w:val="0"/>
        <w:autoSpaceDN w:val="0"/>
        <w:adjustRightInd w:val="0"/>
        <w:ind w:left="360"/>
        <w:jc w:val="both"/>
        <w:rPr>
          <w:rFonts w:ascii="Arial" w:hAnsi="Arial" w:cs="Arial"/>
          <w:color w:val="002060"/>
          <w:lang w:eastAsia="es-CO"/>
        </w:rPr>
      </w:pPr>
      <w:r w:rsidRPr="00896980">
        <w:rPr>
          <w:rFonts w:ascii="Arial" w:hAnsi="Arial" w:cs="Arial"/>
          <w:color w:val="002060"/>
          <w:lang w:eastAsia="es-CO"/>
        </w:rPr>
        <w:t xml:space="preserve">Se entiende como tal la realización de un procedimiento médico o quirúrgico necesario para el asegurado, efectuado como servicio ambulatorio, dentro de una institución hospitalaria o centro de cirugía autorizado que cumpla con los requisitos exigidos para tal fin. </w:t>
      </w:r>
    </w:p>
    <w:p w14:paraId="11AAC61B" w14:textId="77777777" w:rsidR="007E0D42" w:rsidRPr="00896980" w:rsidRDefault="007E0D42" w:rsidP="007E0D42">
      <w:pPr>
        <w:ind w:left="360"/>
        <w:jc w:val="both"/>
        <w:rPr>
          <w:rStyle w:val="nfasis"/>
          <w:rFonts w:ascii="Arial" w:hAnsi="Arial" w:cs="Arial"/>
          <w:b/>
          <w:i w:val="0"/>
          <w:color w:val="002060"/>
          <w:u w:val="single"/>
        </w:rPr>
      </w:pPr>
      <w:r w:rsidRPr="00896980">
        <w:rPr>
          <w:rFonts w:ascii="Arial" w:hAnsi="Arial" w:cs="Arial"/>
          <w:color w:val="002060"/>
          <w:lang w:eastAsia="es-CO"/>
        </w:rPr>
        <w:t>Bajo este amparo, la compañía pagará una vez por vigencia la suma estipulada por tratamiento como consecuencia de una misma lesión o enfermedad.</w:t>
      </w:r>
    </w:p>
    <w:p w14:paraId="5F7EAC4F" w14:textId="77777777" w:rsidR="007E0D42" w:rsidRPr="00896980" w:rsidRDefault="007E0D42" w:rsidP="007E0D42">
      <w:pPr>
        <w:pStyle w:val="Prrafodelista"/>
        <w:numPr>
          <w:ilvl w:val="0"/>
          <w:numId w:val="14"/>
        </w:numPr>
        <w:spacing w:after="0" w:line="240" w:lineRule="auto"/>
        <w:contextualSpacing w:val="0"/>
        <w:jc w:val="both"/>
        <w:rPr>
          <w:rStyle w:val="nfasis"/>
          <w:rFonts w:ascii="Arial" w:hAnsi="Arial" w:cs="Arial"/>
          <w:b/>
          <w:i w:val="0"/>
          <w:color w:val="002060"/>
        </w:rPr>
      </w:pPr>
      <w:r w:rsidRPr="00896980">
        <w:rPr>
          <w:rStyle w:val="nfasis"/>
          <w:rFonts w:ascii="Arial" w:hAnsi="Arial" w:cs="Arial"/>
          <w:b/>
          <w:i w:val="0"/>
          <w:color w:val="002060"/>
        </w:rPr>
        <w:t>PARTO NORMAL O POR CESAREA</w:t>
      </w:r>
    </w:p>
    <w:p w14:paraId="19A53CE0" w14:textId="77777777" w:rsidR="007E0D42" w:rsidRPr="00896980" w:rsidRDefault="007E0D42" w:rsidP="007E0D42">
      <w:pPr>
        <w:autoSpaceDE w:val="0"/>
        <w:autoSpaceDN w:val="0"/>
        <w:adjustRightInd w:val="0"/>
        <w:ind w:left="360"/>
        <w:jc w:val="both"/>
        <w:rPr>
          <w:rFonts w:ascii="Arial" w:hAnsi="Arial" w:cs="Arial"/>
          <w:color w:val="002060"/>
          <w:lang w:eastAsia="es-CO"/>
        </w:rPr>
      </w:pPr>
      <w:r w:rsidRPr="00896980">
        <w:rPr>
          <w:rFonts w:ascii="Arial" w:hAnsi="Arial" w:cs="Arial"/>
          <w:color w:val="002060"/>
          <w:lang w:eastAsia="es-CO"/>
        </w:rPr>
        <w:t xml:space="preserve">El parto normal o por cesárea, estarán cubiertos por el presente amparo adicional siempre y cuando el embarazo se haya iniciado después de entrar en vigencia el seguro. </w:t>
      </w:r>
    </w:p>
    <w:p w14:paraId="731D1F9C" w14:textId="44EF9374" w:rsidR="007E0D42" w:rsidRDefault="007E0D42" w:rsidP="007E0D42">
      <w:pPr>
        <w:ind w:left="360"/>
        <w:jc w:val="both"/>
        <w:rPr>
          <w:rFonts w:ascii="Arial" w:hAnsi="Arial" w:cs="Arial"/>
          <w:color w:val="002060"/>
          <w:lang w:eastAsia="es-CO"/>
        </w:rPr>
      </w:pPr>
      <w:r w:rsidRPr="00896980">
        <w:rPr>
          <w:rFonts w:ascii="Arial" w:hAnsi="Arial" w:cs="Arial"/>
          <w:color w:val="002060"/>
          <w:lang w:eastAsia="es-CO"/>
        </w:rPr>
        <w:t>Bajo esta cobertura adicional, se reconocerá la suma diaria asegurada indicada en la carátula de la póliza por cada día que la asegurada permanezca hospitalizada, con un máximo de cinco (5) días por evento y por vigencia anual.</w:t>
      </w:r>
    </w:p>
    <w:p w14:paraId="35F89EC9" w14:textId="207B9EB0" w:rsidR="005E6AF5" w:rsidRDefault="005E6AF5" w:rsidP="007E0D42">
      <w:pPr>
        <w:ind w:left="360"/>
        <w:jc w:val="both"/>
        <w:rPr>
          <w:rFonts w:ascii="Arial" w:hAnsi="Arial" w:cs="Arial"/>
          <w:color w:val="002060"/>
          <w:lang w:eastAsia="es-CO"/>
        </w:rPr>
      </w:pPr>
    </w:p>
    <w:p w14:paraId="418378F7" w14:textId="77777777" w:rsidR="005E6AF5" w:rsidRDefault="005E6AF5" w:rsidP="007E0D42">
      <w:pPr>
        <w:ind w:left="360"/>
        <w:jc w:val="both"/>
        <w:rPr>
          <w:rFonts w:ascii="Arial" w:hAnsi="Arial" w:cs="Arial"/>
          <w:color w:val="002060"/>
          <w:lang w:eastAsia="es-CO"/>
        </w:rPr>
      </w:pPr>
    </w:p>
    <w:p w14:paraId="7977A628" w14:textId="77777777" w:rsidR="005E6AF5" w:rsidRPr="005E6AF5" w:rsidRDefault="005E6AF5" w:rsidP="005E6AF5">
      <w:pPr>
        <w:pStyle w:val="Prrafodelista"/>
        <w:numPr>
          <w:ilvl w:val="0"/>
          <w:numId w:val="14"/>
        </w:numPr>
        <w:spacing w:after="0" w:line="240" w:lineRule="auto"/>
        <w:contextualSpacing w:val="0"/>
        <w:jc w:val="both"/>
        <w:rPr>
          <w:rStyle w:val="nfasis"/>
          <w:rFonts w:ascii="Arial" w:hAnsi="Arial" w:cs="Arial"/>
          <w:b/>
          <w:i w:val="0"/>
          <w:color w:val="002060"/>
        </w:rPr>
      </w:pPr>
      <w:r w:rsidRPr="005E6AF5">
        <w:rPr>
          <w:rStyle w:val="nfasis"/>
          <w:rFonts w:ascii="Arial" w:hAnsi="Arial" w:cs="Arial"/>
          <w:b/>
          <w:i w:val="0"/>
          <w:color w:val="002060"/>
        </w:rPr>
        <w:lastRenderedPageBreak/>
        <w:t xml:space="preserve">CANASTA </w:t>
      </w:r>
    </w:p>
    <w:p w14:paraId="273DA913" w14:textId="7E2E49CF" w:rsidR="005E6AF5" w:rsidRDefault="005E6AF5" w:rsidP="005E6AF5">
      <w:pPr>
        <w:ind w:left="360"/>
        <w:jc w:val="both"/>
        <w:rPr>
          <w:rFonts w:ascii="Arial" w:hAnsi="Arial" w:cs="Arial"/>
          <w:color w:val="002060"/>
          <w:lang w:eastAsia="es-CO"/>
        </w:rPr>
      </w:pPr>
      <w:r w:rsidRPr="005E6AF5">
        <w:rPr>
          <w:rFonts w:ascii="Arial" w:hAnsi="Arial" w:cs="Arial"/>
          <w:color w:val="002060"/>
          <w:lang w:eastAsia="es-CO"/>
        </w:rPr>
        <w:t>En el evento de presentarse el fallecimiento o la incapacidad total y permanente del asegurado, Aseguradora Solidaria De Colombia, Entidad Cooperativa reconocerá la suma mensual indicada para este amparo en la caratula de la póliza, realizando un solo pago por las (6) seis mensualidades contratadas.</w:t>
      </w:r>
    </w:p>
    <w:p w14:paraId="7194D1BC" w14:textId="77777777" w:rsidR="00E56C6A" w:rsidRDefault="00E56C6A" w:rsidP="007E0D42">
      <w:pPr>
        <w:pStyle w:val="Prrafodelista"/>
        <w:ind w:left="360"/>
        <w:jc w:val="both"/>
        <w:rPr>
          <w:rFonts w:ascii="Arial" w:hAnsi="Arial" w:cs="Arial"/>
          <w:color w:val="002060"/>
        </w:rPr>
      </w:pPr>
    </w:p>
    <w:p w14:paraId="665BF394" w14:textId="1A2900D9" w:rsidR="007E0D42" w:rsidRDefault="007E0D42" w:rsidP="007E0D42">
      <w:pPr>
        <w:numPr>
          <w:ilvl w:val="0"/>
          <w:numId w:val="14"/>
        </w:numPr>
        <w:rPr>
          <w:rFonts w:ascii="Arial" w:hAnsi="Arial" w:cs="Arial"/>
          <w:b/>
          <w:bCs/>
          <w:color w:val="002060"/>
        </w:rPr>
      </w:pPr>
      <w:r w:rsidRPr="00215CD3">
        <w:rPr>
          <w:rFonts w:ascii="Arial" w:hAnsi="Arial" w:cs="Arial"/>
          <w:b/>
          <w:bCs/>
          <w:color w:val="002060"/>
        </w:rPr>
        <w:t xml:space="preserve">EDADES DE INGRESO Y PERMANENCIA </w:t>
      </w:r>
    </w:p>
    <w:p w14:paraId="709C52F3" w14:textId="77777777" w:rsidR="00E615E5" w:rsidRDefault="00453E17" w:rsidP="007E0D42">
      <w:pPr>
        <w:rPr>
          <w:rFonts w:ascii="Arial" w:hAnsi="Arial" w:cs="Arial"/>
          <w:b/>
          <w:bCs/>
          <w:color w:val="002060"/>
        </w:rPr>
      </w:pPr>
      <w:r w:rsidRPr="00CD5757">
        <w:rPr>
          <w:rFonts w:ascii="Arial" w:hAnsi="Arial" w:cs="Arial"/>
          <w:b/>
          <w:bCs/>
          <w:color w:val="002060"/>
        </w:rPr>
        <w:t>ASEGURADO PRINCIPAL</w:t>
      </w:r>
    </w:p>
    <w:tbl>
      <w:tblPr>
        <w:tblW w:w="9840" w:type="dxa"/>
        <w:tblInd w:w="-10" w:type="dxa"/>
        <w:tblCellMar>
          <w:left w:w="70" w:type="dxa"/>
          <w:right w:w="70" w:type="dxa"/>
        </w:tblCellMar>
        <w:tblLook w:val="04A0" w:firstRow="1" w:lastRow="0" w:firstColumn="1" w:lastColumn="0" w:noHBand="0" w:noVBand="1"/>
      </w:tblPr>
      <w:tblGrid>
        <w:gridCol w:w="4520"/>
        <w:gridCol w:w="1820"/>
        <w:gridCol w:w="1820"/>
        <w:gridCol w:w="1680"/>
      </w:tblGrid>
      <w:tr w:rsidR="00433B9E" w:rsidRPr="00A911FF" w14:paraId="3CFCFE75" w14:textId="77777777" w:rsidTr="00072AA0">
        <w:trPr>
          <w:trHeight w:val="420"/>
        </w:trPr>
        <w:tc>
          <w:tcPr>
            <w:tcW w:w="4520"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61B4A253" w14:textId="77777777" w:rsidR="00433B9E" w:rsidRPr="00A911FF" w:rsidRDefault="00433B9E" w:rsidP="00072AA0">
            <w:pPr>
              <w:spacing w:after="0" w:line="240" w:lineRule="auto"/>
              <w:jc w:val="center"/>
              <w:rPr>
                <w:rFonts w:ascii="Arial" w:eastAsia="Times New Roman" w:hAnsi="Arial" w:cs="Arial"/>
                <w:b/>
                <w:bCs/>
                <w:color w:val="002060"/>
                <w:sz w:val="16"/>
                <w:szCs w:val="16"/>
                <w:lang w:eastAsia="es-CO"/>
              </w:rPr>
            </w:pPr>
            <w:r w:rsidRPr="00A911FF">
              <w:rPr>
                <w:rFonts w:ascii="Arial" w:eastAsia="Times New Roman" w:hAnsi="Arial" w:cs="Arial"/>
                <w:b/>
                <w:bCs/>
                <w:color w:val="002060"/>
                <w:sz w:val="16"/>
                <w:szCs w:val="16"/>
                <w:lang w:eastAsia="es-CO"/>
              </w:rPr>
              <w:t>AMPARO</w:t>
            </w:r>
          </w:p>
        </w:tc>
        <w:tc>
          <w:tcPr>
            <w:tcW w:w="1820" w:type="dxa"/>
            <w:tcBorders>
              <w:top w:val="single" w:sz="8" w:space="0" w:color="4F81BD"/>
              <w:left w:val="nil"/>
              <w:bottom w:val="single" w:sz="12" w:space="0" w:color="4F81BD"/>
              <w:right w:val="single" w:sz="8" w:space="0" w:color="4F81BD"/>
            </w:tcBorders>
            <w:shd w:val="clear" w:color="auto" w:fill="auto"/>
            <w:vAlign w:val="center"/>
            <w:hideMark/>
          </w:tcPr>
          <w:p w14:paraId="69C4470E" w14:textId="77777777" w:rsidR="00433B9E" w:rsidRPr="00A911FF" w:rsidRDefault="00433B9E" w:rsidP="00072AA0">
            <w:pPr>
              <w:spacing w:after="0" w:line="240" w:lineRule="auto"/>
              <w:jc w:val="center"/>
              <w:rPr>
                <w:rFonts w:ascii="Arial" w:eastAsia="Times New Roman" w:hAnsi="Arial" w:cs="Arial"/>
                <w:b/>
                <w:bCs/>
                <w:color w:val="002060"/>
                <w:sz w:val="16"/>
                <w:szCs w:val="16"/>
                <w:lang w:eastAsia="es-CO"/>
              </w:rPr>
            </w:pPr>
            <w:r w:rsidRPr="00A911FF">
              <w:rPr>
                <w:rFonts w:ascii="Arial" w:eastAsia="Times New Roman" w:hAnsi="Arial" w:cs="Arial"/>
                <w:b/>
                <w:bCs/>
                <w:color w:val="002060"/>
                <w:sz w:val="16"/>
                <w:szCs w:val="16"/>
                <w:lang w:eastAsia="es-CO"/>
              </w:rPr>
              <w:t>EDAD MINIMA DE INGRESO</w:t>
            </w:r>
          </w:p>
        </w:tc>
        <w:tc>
          <w:tcPr>
            <w:tcW w:w="1820" w:type="dxa"/>
            <w:tcBorders>
              <w:top w:val="single" w:sz="8" w:space="0" w:color="4F81BD"/>
              <w:left w:val="nil"/>
              <w:bottom w:val="single" w:sz="12" w:space="0" w:color="4F81BD"/>
              <w:right w:val="single" w:sz="8" w:space="0" w:color="4F81BD"/>
            </w:tcBorders>
            <w:shd w:val="clear" w:color="auto" w:fill="auto"/>
            <w:vAlign w:val="center"/>
            <w:hideMark/>
          </w:tcPr>
          <w:p w14:paraId="29E6DC6C" w14:textId="77777777" w:rsidR="00433B9E" w:rsidRPr="00A911FF" w:rsidRDefault="00433B9E" w:rsidP="00072AA0">
            <w:pPr>
              <w:spacing w:after="0" w:line="240" w:lineRule="auto"/>
              <w:jc w:val="center"/>
              <w:rPr>
                <w:rFonts w:ascii="Arial" w:eastAsia="Times New Roman" w:hAnsi="Arial" w:cs="Arial"/>
                <w:b/>
                <w:bCs/>
                <w:color w:val="002060"/>
                <w:sz w:val="16"/>
                <w:szCs w:val="16"/>
                <w:lang w:eastAsia="es-CO"/>
              </w:rPr>
            </w:pPr>
            <w:r w:rsidRPr="00A911FF">
              <w:rPr>
                <w:rFonts w:ascii="Arial" w:eastAsia="Times New Roman" w:hAnsi="Arial" w:cs="Arial"/>
                <w:b/>
                <w:bCs/>
                <w:color w:val="002060"/>
                <w:sz w:val="16"/>
                <w:szCs w:val="16"/>
                <w:lang w:eastAsia="es-CO"/>
              </w:rPr>
              <w:t>EDAD MÁXIMA DE INGRESO</w:t>
            </w:r>
          </w:p>
        </w:tc>
        <w:tc>
          <w:tcPr>
            <w:tcW w:w="1680" w:type="dxa"/>
            <w:tcBorders>
              <w:top w:val="single" w:sz="8" w:space="0" w:color="4F81BD"/>
              <w:left w:val="nil"/>
              <w:bottom w:val="single" w:sz="12" w:space="0" w:color="4F81BD"/>
              <w:right w:val="single" w:sz="8" w:space="0" w:color="4F81BD"/>
            </w:tcBorders>
            <w:shd w:val="clear" w:color="auto" w:fill="auto"/>
            <w:vAlign w:val="center"/>
            <w:hideMark/>
          </w:tcPr>
          <w:p w14:paraId="18A2EA23" w14:textId="77777777" w:rsidR="00433B9E" w:rsidRPr="00A911FF" w:rsidRDefault="00433B9E" w:rsidP="00072AA0">
            <w:pPr>
              <w:spacing w:after="0" w:line="240" w:lineRule="auto"/>
              <w:jc w:val="center"/>
              <w:rPr>
                <w:rFonts w:ascii="Arial" w:eastAsia="Times New Roman" w:hAnsi="Arial" w:cs="Arial"/>
                <w:b/>
                <w:bCs/>
                <w:color w:val="002060"/>
                <w:sz w:val="16"/>
                <w:szCs w:val="16"/>
                <w:lang w:eastAsia="es-CO"/>
              </w:rPr>
            </w:pPr>
            <w:r w:rsidRPr="00A911FF">
              <w:rPr>
                <w:rFonts w:ascii="Arial" w:eastAsia="Times New Roman" w:hAnsi="Arial" w:cs="Arial"/>
                <w:b/>
                <w:bCs/>
                <w:color w:val="002060"/>
                <w:sz w:val="16"/>
                <w:szCs w:val="16"/>
                <w:lang w:eastAsia="es-CO"/>
              </w:rPr>
              <w:t>EDAD DE PERMANENCIA</w:t>
            </w:r>
          </w:p>
        </w:tc>
      </w:tr>
      <w:tr w:rsidR="00433B9E" w:rsidRPr="00A911FF" w14:paraId="3FE5D08D" w14:textId="77777777" w:rsidTr="00072AA0">
        <w:trPr>
          <w:trHeight w:val="312"/>
        </w:trPr>
        <w:tc>
          <w:tcPr>
            <w:tcW w:w="4520" w:type="dxa"/>
            <w:tcBorders>
              <w:top w:val="nil"/>
              <w:left w:val="single" w:sz="8" w:space="0" w:color="4F81BD"/>
              <w:bottom w:val="single" w:sz="8" w:space="0" w:color="4F81BD"/>
              <w:right w:val="single" w:sz="8" w:space="0" w:color="4F81BD"/>
            </w:tcBorders>
            <w:shd w:val="clear" w:color="000000" w:fill="D3DFEE"/>
            <w:vAlign w:val="center"/>
            <w:hideMark/>
          </w:tcPr>
          <w:p w14:paraId="50BA9BC1" w14:textId="77777777" w:rsidR="00433B9E" w:rsidRPr="00A911FF" w:rsidRDefault="00433B9E" w:rsidP="00072AA0">
            <w:pPr>
              <w:spacing w:after="0" w:line="240" w:lineRule="auto"/>
              <w:rPr>
                <w:rFonts w:ascii="Arial" w:eastAsia="Times New Roman" w:hAnsi="Arial" w:cs="Arial"/>
                <w:b/>
                <w:bCs/>
                <w:color w:val="002060"/>
                <w:sz w:val="16"/>
                <w:szCs w:val="16"/>
                <w:lang w:eastAsia="es-CO"/>
              </w:rPr>
            </w:pPr>
            <w:r w:rsidRPr="00A911FF">
              <w:rPr>
                <w:rFonts w:ascii="Arial" w:eastAsia="Times New Roman" w:hAnsi="Arial" w:cs="Arial"/>
                <w:b/>
                <w:bCs/>
                <w:color w:val="002060"/>
                <w:sz w:val="16"/>
                <w:szCs w:val="16"/>
                <w:lang w:eastAsia="es-CO"/>
              </w:rPr>
              <w:t>BASICO (MUERTE POR CUALQUIER CAUSA)</w:t>
            </w:r>
          </w:p>
        </w:tc>
        <w:tc>
          <w:tcPr>
            <w:tcW w:w="1820" w:type="dxa"/>
            <w:tcBorders>
              <w:top w:val="nil"/>
              <w:left w:val="nil"/>
              <w:bottom w:val="single" w:sz="8" w:space="0" w:color="4F81BD"/>
              <w:right w:val="single" w:sz="8" w:space="0" w:color="4F81BD"/>
            </w:tcBorders>
            <w:shd w:val="clear" w:color="000000" w:fill="D3DFEE"/>
            <w:vAlign w:val="center"/>
            <w:hideMark/>
          </w:tcPr>
          <w:p w14:paraId="21F61F5F"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18 años</w:t>
            </w:r>
          </w:p>
        </w:tc>
        <w:tc>
          <w:tcPr>
            <w:tcW w:w="1820" w:type="dxa"/>
            <w:tcBorders>
              <w:top w:val="nil"/>
              <w:left w:val="nil"/>
              <w:bottom w:val="single" w:sz="8" w:space="0" w:color="4F81BD"/>
              <w:right w:val="single" w:sz="8" w:space="0" w:color="4F81BD"/>
            </w:tcBorders>
            <w:shd w:val="clear" w:color="000000" w:fill="D3DFEE"/>
            <w:vAlign w:val="center"/>
            <w:hideMark/>
          </w:tcPr>
          <w:p w14:paraId="7A1E3455"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65 años más 364 días</w:t>
            </w:r>
          </w:p>
        </w:tc>
        <w:tc>
          <w:tcPr>
            <w:tcW w:w="1680" w:type="dxa"/>
            <w:tcBorders>
              <w:top w:val="nil"/>
              <w:left w:val="nil"/>
              <w:bottom w:val="single" w:sz="8" w:space="0" w:color="4F81BD"/>
              <w:right w:val="single" w:sz="8" w:space="0" w:color="4F81BD"/>
            </w:tcBorders>
            <w:shd w:val="clear" w:color="000000" w:fill="D3DFEE"/>
            <w:vAlign w:val="center"/>
            <w:hideMark/>
          </w:tcPr>
          <w:p w14:paraId="73CAA340"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75 años más 364 días</w:t>
            </w:r>
          </w:p>
        </w:tc>
      </w:tr>
      <w:tr w:rsidR="00433B9E" w:rsidRPr="00A911FF" w14:paraId="5DEE42ED" w14:textId="77777777" w:rsidTr="00072AA0">
        <w:trPr>
          <w:trHeight w:val="300"/>
        </w:trPr>
        <w:tc>
          <w:tcPr>
            <w:tcW w:w="4520" w:type="dxa"/>
            <w:tcBorders>
              <w:top w:val="nil"/>
              <w:left w:val="single" w:sz="8" w:space="0" w:color="4F81BD"/>
              <w:bottom w:val="single" w:sz="8" w:space="0" w:color="4F81BD"/>
              <w:right w:val="single" w:sz="8" w:space="0" w:color="4F81BD"/>
            </w:tcBorders>
            <w:shd w:val="clear" w:color="000000" w:fill="FFFFFF"/>
            <w:vAlign w:val="center"/>
            <w:hideMark/>
          </w:tcPr>
          <w:p w14:paraId="6E7E8644" w14:textId="77777777" w:rsidR="00433B9E" w:rsidRPr="00A911FF" w:rsidRDefault="00433B9E" w:rsidP="00072AA0">
            <w:pPr>
              <w:spacing w:after="0" w:line="240" w:lineRule="auto"/>
              <w:rPr>
                <w:rFonts w:ascii="Arial" w:eastAsia="Times New Roman" w:hAnsi="Arial" w:cs="Arial"/>
                <w:b/>
                <w:bCs/>
                <w:color w:val="002060"/>
                <w:sz w:val="16"/>
                <w:szCs w:val="16"/>
                <w:lang w:eastAsia="es-CO"/>
              </w:rPr>
            </w:pPr>
            <w:r w:rsidRPr="00A911FF">
              <w:rPr>
                <w:rFonts w:ascii="Arial" w:eastAsia="Times New Roman" w:hAnsi="Arial" w:cs="Arial"/>
                <w:b/>
                <w:bCs/>
                <w:color w:val="002060"/>
                <w:sz w:val="16"/>
                <w:szCs w:val="16"/>
                <w:lang w:eastAsia="es-CO"/>
              </w:rPr>
              <w:t>INCAPACIDAD TOTAL Y PERMANENTE</w:t>
            </w:r>
          </w:p>
        </w:tc>
        <w:tc>
          <w:tcPr>
            <w:tcW w:w="1820" w:type="dxa"/>
            <w:tcBorders>
              <w:top w:val="nil"/>
              <w:left w:val="nil"/>
              <w:bottom w:val="single" w:sz="8" w:space="0" w:color="4F81BD"/>
              <w:right w:val="single" w:sz="8" w:space="0" w:color="4F81BD"/>
            </w:tcBorders>
            <w:shd w:val="clear" w:color="auto" w:fill="auto"/>
            <w:vAlign w:val="center"/>
            <w:hideMark/>
          </w:tcPr>
          <w:p w14:paraId="06F1BEC4"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18 años</w:t>
            </w:r>
          </w:p>
        </w:tc>
        <w:tc>
          <w:tcPr>
            <w:tcW w:w="1820" w:type="dxa"/>
            <w:tcBorders>
              <w:top w:val="nil"/>
              <w:left w:val="nil"/>
              <w:bottom w:val="single" w:sz="8" w:space="0" w:color="4F81BD"/>
              <w:right w:val="single" w:sz="8" w:space="0" w:color="4F81BD"/>
            </w:tcBorders>
            <w:shd w:val="clear" w:color="auto" w:fill="auto"/>
            <w:vAlign w:val="center"/>
            <w:hideMark/>
          </w:tcPr>
          <w:p w14:paraId="03301396"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65 años más 364 días</w:t>
            </w:r>
          </w:p>
        </w:tc>
        <w:tc>
          <w:tcPr>
            <w:tcW w:w="1680" w:type="dxa"/>
            <w:tcBorders>
              <w:top w:val="nil"/>
              <w:left w:val="nil"/>
              <w:bottom w:val="single" w:sz="8" w:space="0" w:color="4F81BD"/>
              <w:right w:val="single" w:sz="8" w:space="0" w:color="4F81BD"/>
            </w:tcBorders>
            <w:shd w:val="clear" w:color="auto" w:fill="auto"/>
            <w:vAlign w:val="center"/>
            <w:hideMark/>
          </w:tcPr>
          <w:p w14:paraId="666C25AD"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75 años más 364 días</w:t>
            </w:r>
          </w:p>
        </w:tc>
      </w:tr>
      <w:tr w:rsidR="00433B9E" w:rsidRPr="00A911FF" w14:paraId="2C383D31" w14:textId="77777777" w:rsidTr="00072AA0">
        <w:trPr>
          <w:trHeight w:val="420"/>
        </w:trPr>
        <w:tc>
          <w:tcPr>
            <w:tcW w:w="4520" w:type="dxa"/>
            <w:tcBorders>
              <w:top w:val="nil"/>
              <w:left w:val="single" w:sz="8" w:space="0" w:color="4F81BD"/>
              <w:bottom w:val="single" w:sz="8" w:space="0" w:color="4F81BD"/>
              <w:right w:val="single" w:sz="8" w:space="0" w:color="4F81BD"/>
            </w:tcBorders>
            <w:shd w:val="clear" w:color="000000" w:fill="D3DFEE"/>
            <w:vAlign w:val="center"/>
            <w:hideMark/>
          </w:tcPr>
          <w:p w14:paraId="188A7037" w14:textId="77777777" w:rsidR="00433B9E" w:rsidRPr="00A911FF" w:rsidRDefault="00433B9E" w:rsidP="00072AA0">
            <w:pPr>
              <w:spacing w:after="0" w:line="240" w:lineRule="auto"/>
              <w:rPr>
                <w:rFonts w:ascii="Arial" w:eastAsia="Times New Roman" w:hAnsi="Arial" w:cs="Arial"/>
                <w:b/>
                <w:bCs/>
                <w:color w:val="002060"/>
                <w:sz w:val="16"/>
                <w:szCs w:val="16"/>
                <w:lang w:eastAsia="es-CO"/>
              </w:rPr>
            </w:pPr>
            <w:r w:rsidRPr="00A911FF">
              <w:rPr>
                <w:rFonts w:ascii="Arial" w:eastAsia="Times New Roman" w:hAnsi="Arial" w:cs="Arial"/>
                <w:b/>
                <w:bCs/>
                <w:color w:val="002060"/>
                <w:sz w:val="16"/>
                <w:szCs w:val="16"/>
                <w:lang w:eastAsia="es-CO"/>
              </w:rPr>
              <w:t>INDEMNIZACIÓN ADICIONAL POR MUERTE ACCIDENTAL Y BENEFICIOS POR DESMEMBRACIÓN</w:t>
            </w:r>
          </w:p>
        </w:tc>
        <w:tc>
          <w:tcPr>
            <w:tcW w:w="1820" w:type="dxa"/>
            <w:tcBorders>
              <w:top w:val="nil"/>
              <w:left w:val="nil"/>
              <w:bottom w:val="single" w:sz="8" w:space="0" w:color="4F81BD"/>
              <w:right w:val="single" w:sz="8" w:space="0" w:color="4F81BD"/>
            </w:tcBorders>
            <w:shd w:val="clear" w:color="000000" w:fill="D3DFEE"/>
            <w:vAlign w:val="center"/>
            <w:hideMark/>
          </w:tcPr>
          <w:p w14:paraId="11FFB9F6"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18 años</w:t>
            </w:r>
          </w:p>
        </w:tc>
        <w:tc>
          <w:tcPr>
            <w:tcW w:w="1820" w:type="dxa"/>
            <w:tcBorders>
              <w:top w:val="nil"/>
              <w:left w:val="nil"/>
              <w:bottom w:val="single" w:sz="8" w:space="0" w:color="4F81BD"/>
              <w:right w:val="single" w:sz="8" w:space="0" w:color="4F81BD"/>
            </w:tcBorders>
            <w:shd w:val="clear" w:color="000000" w:fill="D3DFEE"/>
            <w:vAlign w:val="center"/>
            <w:hideMark/>
          </w:tcPr>
          <w:p w14:paraId="1A8DCCE4"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65 años más 364 días</w:t>
            </w:r>
          </w:p>
        </w:tc>
        <w:tc>
          <w:tcPr>
            <w:tcW w:w="1680" w:type="dxa"/>
            <w:tcBorders>
              <w:top w:val="nil"/>
              <w:left w:val="nil"/>
              <w:bottom w:val="single" w:sz="8" w:space="0" w:color="4F81BD"/>
              <w:right w:val="single" w:sz="8" w:space="0" w:color="4F81BD"/>
            </w:tcBorders>
            <w:shd w:val="clear" w:color="000000" w:fill="D3DFEE"/>
            <w:vAlign w:val="center"/>
            <w:hideMark/>
          </w:tcPr>
          <w:p w14:paraId="4CF9F4FC"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75 años más 364 días</w:t>
            </w:r>
          </w:p>
        </w:tc>
      </w:tr>
      <w:tr w:rsidR="00433B9E" w:rsidRPr="00A911FF" w14:paraId="5B608EF8" w14:textId="77777777" w:rsidTr="00072AA0">
        <w:trPr>
          <w:trHeight w:val="300"/>
        </w:trPr>
        <w:tc>
          <w:tcPr>
            <w:tcW w:w="4520" w:type="dxa"/>
            <w:tcBorders>
              <w:top w:val="nil"/>
              <w:left w:val="single" w:sz="8" w:space="0" w:color="4F81BD"/>
              <w:bottom w:val="single" w:sz="8" w:space="0" w:color="4F81BD"/>
              <w:right w:val="single" w:sz="8" w:space="0" w:color="4F81BD"/>
            </w:tcBorders>
            <w:shd w:val="clear" w:color="000000" w:fill="FFFFFF"/>
            <w:vAlign w:val="center"/>
            <w:hideMark/>
          </w:tcPr>
          <w:p w14:paraId="04904BE2" w14:textId="77777777" w:rsidR="00433B9E" w:rsidRPr="00A911FF" w:rsidRDefault="00433B9E" w:rsidP="00072AA0">
            <w:pPr>
              <w:spacing w:after="0" w:line="240" w:lineRule="auto"/>
              <w:rPr>
                <w:rFonts w:ascii="Arial" w:eastAsia="Times New Roman" w:hAnsi="Arial" w:cs="Arial"/>
                <w:b/>
                <w:bCs/>
                <w:color w:val="002060"/>
                <w:sz w:val="16"/>
                <w:szCs w:val="16"/>
                <w:lang w:eastAsia="es-CO"/>
              </w:rPr>
            </w:pPr>
            <w:r w:rsidRPr="00A911FF">
              <w:rPr>
                <w:rFonts w:ascii="Arial" w:eastAsia="Times New Roman" w:hAnsi="Arial" w:cs="Arial"/>
                <w:b/>
                <w:bCs/>
                <w:color w:val="002060"/>
                <w:sz w:val="16"/>
                <w:szCs w:val="16"/>
                <w:lang w:eastAsia="es-CO"/>
              </w:rPr>
              <w:t>ENFERMEDADES GRAVES</w:t>
            </w:r>
          </w:p>
        </w:tc>
        <w:tc>
          <w:tcPr>
            <w:tcW w:w="1820" w:type="dxa"/>
            <w:tcBorders>
              <w:top w:val="nil"/>
              <w:left w:val="nil"/>
              <w:bottom w:val="single" w:sz="8" w:space="0" w:color="4F81BD"/>
              <w:right w:val="single" w:sz="8" w:space="0" w:color="4F81BD"/>
            </w:tcBorders>
            <w:shd w:val="clear" w:color="auto" w:fill="auto"/>
            <w:vAlign w:val="center"/>
            <w:hideMark/>
          </w:tcPr>
          <w:p w14:paraId="2EBBD0BB"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18 años</w:t>
            </w:r>
          </w:p>
        </w:tc>
        <w:tc>
          <w:tcPr>
            <w:tcW w:w="1820" w:type="dxa"/>
            <w:tcBorders>
              <w:top w:val="nil"/>
              <w:left w:val="nil"/>
              <w:bottom w:val="single" w:sz="8" w:space="0" w:color="4F81BD"/>
              <w:right w:val="single" w:sz="8" w:space="0" w:color="4F81BD"/>
            </w:tcBorders>
            <w:shd w:val="clear" w:color="auto" w:fill="auto"/>
            <w:vAlign w:val="center"/>
            <w:hideMark/>
          </w:tcPr>
          <w:p w14:paraId="76434F2D"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59 años más 364 días</w:t>
            </w:r>
          </w:p>
        </w:tc>
        <w:tc>
          <w:tcPr>
            <w:tcW w:w="1680" w:type="dxa"/>
            <w:tcBorders>
              <w:top w:val="nil"/>
              <w:left w:val="nil"/>
              <w:bottom w:val="single" w:sz="8" w:space="0" w:color="4F81BD"/>
              <w:right w:val="single" w:sz="8" w:space="0" w:color="4F81BD"/>
            </w:tcBorders>
            <w:shd w:val="clear" w:color="auto" w:fill="auto"/>
            <w:vAlign w:val="center"/>
            <w:hideMark/>
          </w:tcPr>
          <w:p w14:paraId="0F4168DD"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75 años más 364 días</w:t>
            </w:r>
          </w:p>
        </w:tc>
      </w:tr>
      <w:tr w:rsidR="00433B9E" w:rsidRPr="00A911FF" w14:paraId="32B9E001" w14:textId="77777777" w:rsidTr="00072AA0">
        <w:trPr>
          <w:trHeight w:val="300"/>
        </w:trPr>
        <w:tc>
          <w:tcPr>
            <w:tcW w:w="4520" w:type="dxa"/>
            <w:tcBorders>
              <w:top w:val="nil"/>
              <w:left w:val="single" w:sz="8" w:space="0" w:color="4F81BD"/>
              <w:bottom w:val="single" w:sz="8" w:space="0" w:color="4F81BD"/>
              <w:right w:val="single" w:sz="8" w:space="0" w:color="4F81BD"/>
            </w:tcBorders>
            <w:shd w:val="clear" w:color="000000" w:fill="D3DFEE"/>
            <w:vAlign w:val="center"/>
            <w:hideMark/>
          </w:tcPr>
          <w:p w14:paraId="2259B223" w14:textId="77777777" w:rsidR="00433B9E" w:rsidRPr="00A911FF" w:rsidRDefault="00433B9E" w:rsidP="00072AA0">
            <w:pPr>
              <w:spacing w:after="0" w:line="240" w:lineRule="auto"/>
              <w:rPr>
                <w:rFonts w:ascii="Arial" w:eastAsia="Times New Roman" w:hAnsi="Arial" w:cs="Arial"/>
                <w:b/>
                <w:bCs/>
                <w:color w:val="002060"/>
                <w:sz w:val="16"/>
                <w:szCs w:val="16"/>
                <w:lang w:eastAsia="es-CO"/>
              </w:rPr>
            </w:pPr>
            <w:r w:rsidRPr="00A911FF">
              <w:rPr>
                <w:rFonts w:ascii="Arial" w:eastAsia="Times New Roman" w:hAnsi="Arial" w:cs="Arial"/>
                <w:b/>
                <w:bCs/>
                <w:color w:val="002060"/>
                <w:sz w:val="16"/>
                <w:szCs w:val="16"/>
                <w:lang w:eastAsia="es-CO"/>
              </w:rPr>
              <w:t>RENTA DIARIA POR HOSPITALIZACION</w:t>
            </w:r>
          </w:p>
        </w:tc>
        <w:tc>
          <w:tcPr>
            <w:tcW w:w="1820" w:type="dxa"/>
            <w:tcBorders>
              <w:top w:val="nil"/>
              <w:left w:val="nil"/>
              <w:bottom w:val="single" w:sz="8" w:space="0" w:color="4F81BD"/>
              <w:right w:val="single" w:sz="8" w:space="0" w:color="4F81BD"/>
            </w:tcBorders>
            <w:shd w:val="clear" w:color="000000" w:fill="D3DFEE"/>
            <w:vAlign w:val="center"/>
            <w:hideMark/>
          </w:tcPr>
          <w:p w14:paraId="6613ADB9"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18 años</w:t>
            </w:r>
          </w:p>
        </w:tc>
        <w:tc>
          <w:tcPr>
            <w:tcW w:w="1820" w:type="dxa"/>
            <w:tcBorders>
              <w:top w:val="nil"/>
              <w:left w:val="nil"/>
              <w:bottom w:val="single" w:sz="8" w:space="0" w:color="4F81BD"/>
              <w:right w:val="single" w:sz="8" w:space="0" w:color="4F81BD"/>
            </w:tcBorders>
            <w:shd w:val="clear" w:color="000000" w:fill="D3DFEE"/>
            <w:vAlign w:val="center"/>
            <w:hideMark/>
          </w:tcPr>
          <w:p w14:paraId="1BFC7737"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65 años más 364 días</w:t>
            </w:r>
          </w:p>
        </w:tc>
        <w:tc>
          <w:tcPr>
            <w:tcW w:w="1680" w:type="dxa"/>
            <w:tcBorders>
              <w:top w:val="nil"/>
              <w:left w:val="nil"/>
              <w:bottom w:val="single" w:sz="8" w:space="0" w:color="4F81BD"/>
              <w:right w:val="single" w:sz="8" w:space="0" w:color="4F81BD"/>
            </w:tcBorders>
            <w:shd w:val="clear" w:color="000000" w:fill="D3DFEE"/>
            <w:vAlign w:val="center"/>
            <w:hideMark/>
          </w:tcPr>
          <w:p w14:paraId="3F7626C3"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75 años más 364 días</w:t>
            </w:r>
          </w:p>
        </w:tc>
      </w:tr>
      <w:tr w:rsidR="00433B9E" w:rsidRPr="00A911FF" w14:paraId="2D1C63EF" w14:textId="77777777" w:rsidTr="00072AA0">
        <w:trPr>
          <w:trHeight w:val="300"/>
        </w:trPr>
        <w:tc>
          <w:tcPr>
            <w:tcW w:w="4520" w:type="dxa"/>
            <w:tcBorders>
              <w:top w:val="nil"/>
              <w:left w:val="single" w:sz="8" w:space="0" w:color="4F81BD"/>
              <w:bottom w:val="single" w:sz="8" w:space="0" w:color="4F81BD"/>
              <w:right w:val="single" w:sz="8" w:space="0" w:color="4F81BD"/>
            </w:tcBorders>
            <w:shd w:val="clear" w:color="000000" w:fill="FFFFFF"/>
            <w:vAlign w:val="center"/>
            <w:hideMark/>
          </w:tcPr>
          <w:p w14:paraId="1FD3660D" w14:textId="77777777" w:rsidR="00433B9E" w:rsidRPr="00A911FF" w:rsidRDefault="00433B9E" w:rsidP="00072AA0">
            <w:pPr>
              <w:spacing w:after="0" w:line="240" w:lineRule="auto"/>
              <w:rPr>
                <w:rFonts w:ascii="Arial" w:eastAsia="Times New Roman" w:hAnsi="Arial" w:cs="Arial"/>
                <w:b/>
                <w:bCs/>
                <w:color w:val="002060"/>
                <w:sz w:val="16"/>
                <w:szCs w:val="16"/>
                <w:lang w:eastAsia="es-CO"/>
              </w:rPr>
            </w:pPr>
            <w:r w:rsidRPr="00A911FF">
              <w:rPr>
                <w:rFonts w:ascii="Arial" w:eastAsia="Times New Roman" w:hAnsi="Arial" w:cs="Arial"/>
                <w:b/>
                <w:bCs/>
                <w:color w:val="002060"/>
                <w:sz w:val="16"/>
                <w:szCs w:val="16"/>
                <w:lang w:eastAsia="es-CO"/>
              </w:rPr>
              <w:t>CANASTA</w:t>
            </w:r>
          </w:p>
        </w:tc>
        <w:tc>
          <w:tcPr>
            <w:tcW w:w="1820" w:type="dxa"/>
            <w:tcBorders>
              <w:top w:val="nil"/>
              <w:left w:val="nil"/>
              <w:bottom w:val="single" w:sz="8" w:space="0" w:color="4F81BD"/>
              <w:right w:val="single" w:sz="8" w:space="0" w:color="4F81BD"/>
            </w:tcBorders>
            <w:shd w:val="clear" w:color="auto" w:fill="auto"/>
            <w:vAlign w:val="center"/>
            <w:hideMark/>
          </w:tcPr>
          <w:p w14:paraId="0BFEB27B"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18 años</w:t>
            </w:r>
          </w:p>
        </w:tc>
        <w:tc>
          <w:tcPr>
            <w:tcW w:w="1820" w:type="dxa"/>
            <w:tcBorders>
              <w:top w:val="nil"/>
              <w:left w:val="nil"/>
              <w:bottom w:val="single" w:sz="8" w:space="0" w:color="4F81BD"/>
              <w:right w:val="single" w:sz="8" w:space="0" w:color="4F81BD"/>
            </w:tcBorders>
            <w:shd w:val="clear" w:color="auto" w:fill="auto"/>
            <w:vAlign w:val="center"/>
            <w:hideMark/>
          </w:tcPr>
          <w:p w14:paraId="4511BD2C"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65 años más 364 días</w:t>
            </w:r>
          </w:p>
        </w:tc>
        <w:tc>
          <w:tcPr>
            <w:tcW w:w="1680" w:type="dxa"/>
            <w:tcBorders>
              <w:top w:val="nil"/>
              <w:left w:val="nil"/>
              <w:bottom w:val="single" w:sz="8" w:space="0" w:color="4F81BD"/>
              <w:right w:val="single" w:sz="8" w:space="0" w:color="4F81BD"/>
            </w:tcBorders>
            <w:shd w:val="clear" w:color="auto" w:fill="auto"/>
            <w:vAlign w:val="center"/>
            <w:hideMark/>
          </w:tcPr>
          <w:p w14:paraId="54932C6E"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75 años más 364 días</w:t>
            </w:r>
          </w:p>
        </w:tc>
      </w:tr>
      <w:tr w:rsidR="00433B9E" w:rsidRPr="00A911FF" w14:paraId="03AD3AF8" w14:textId="77777777" w:rsidTr="00072AA0">
        <w:trPr>
          <w:trHeight w:val="48"/>
        </w:trPr>
        <w:tc>
          <w:tcPr>
            <w:tcW w:w="4520" w:type="dxa"/>
            <w:tcBorders>
              <w:top w:val="nil"/>
              <w:left w:val="nil"/>
              <w:bottom w:val="nil"/>
              <w:right w:val="nil"/>
            </w:tcBorders>
            <w:shd w:val="clear" w:color="000000" w:fill="FFFFFF"/>
            <w:vAlign w:val="center"/>
            <w:hideMark/>
          </w:tcPr>
          <w:p w14:paraId="353297D9" w14:textId="77777777" w:rsidR="00433B9E" w:rsidRPr="00A911FF" w:rsidRDefault="00433B9E" w:rsidP="00072AA0">
            <w:pPr>
              <w:spacing w:after="0" w:line="240" w:lineRule="auto"/>
              <w:rPr>
                <w:rFonts w:ascii="Arial" w:eastAsia="Times New Roman" w:hAnsi="Arial" w:cs="Arial"/>
                <w:b/>
                <w:bCs/>
                <w:color w:val="002060"/>
                <w:sz w:val="16"/>
                <w:szCs w:val="16"/>
                <w:lang w:eastAsia="es-CO"/>
              </w:rPr>
            </w:pPr>
            <w:r w:rsidRPr="00A911FF">
              <w:rPr>
                <w:rFonts w:ascii="Arial" w:eastAsia="Times New Roman" w:hAnsi="Arial" w:cs="Arial"/>
                <w:b/>
                <w:bCs/>
                <w:color w:val="002060"/>
                <w:sz w:val="16"/>
                <w:szCs w:val="16"/>
                <w:lang w:eastAsia="es-CO"/>
              </w:rPr>
              <w:t> </w:t>
            </w:r>
          </w:p>
        </w:tc>
        <w:tc>
          <w:tcPr>
            <w:tcW w:w="1820" w:type="dxa"/>
            <w:tcBorders>
              <w:top w:val="nil"/>
              <w:left w:val="nil"/>
              <w:bottom w:val="nil"/>
              <w:right w:val="nil"/>
            </w:tcBorders>
            <w:shd w:val="clear" w:color="auto" w:fill="auto"/>
            <w:vAlign w:val="center"/>
            <w:hideMark/>
          </w:tcPr>
          <w:p w14:paraId="70F8395E" w14:textId="77777777" w:rsidR="00433B9E" w:rsidRPr="00A911FF" w:rsidRDefault="00433B9E" w:rsidP="00072AA0">
            <w:pPr>
              <w:spacing w:after="0" w:line="240" w:lineRule="auto"/>
              <w:rPr>
                <w:rFonts w:ascii="Arial" w:eastAsia="Times New Roman" w:hAnsi="Arial" w:cs="Arial"/>
                <w:b/>
                <w:bCs/>
                <w:color w:val="002060"/>
                <w:sz w:val="16"/>
                <w:szCs w:val="16"/>
                <w:lang w:eastAsia="es-CO"/>
              </w:rPr>
            </w:pPr>
          </w:p>
        </w:tc>
        <w:tc>
          <w:tcPr>
            <w:tcW w:w="1820" w:type="dxa"/>
            <w:tcBorders>
              <w:top w:val="nil"/>
              <w:left w:val="nil"/>
              <w:bottom w:val="nil"/>
              <w:right w:val="nil"/>
            </w:tcBorders>
            <w:shd w:val="clear" w:color="auto" w:fill="auto"/>
            <w:vAlign w:val="center"/>
            <w:hideMark/>
          </w:tcPr>
          <w:p w14:paraId="7DBDCDAC" w14:textId="77777777" w:rsidR="00433B9E" w:rsidRPr="00A911FF" w:rsidRDefault="00433B9E" w:rsidP="00072AA0">
            <w:pPr>
              <w:spacing w:after="0" w:line="240" w:lineRule="auto"/>
              <w:jc w:val="center"/>
              <w:rPr>
                <w:rFonts w:ascii="Times New Roman" w:eastAsia="Times New Roman" w:hAnsi="Times New Roman"/>
                <w:sz w:val="20"/>
                <w:szCs w:val="20"/>
                <w:lang w:eastAsia="es-CO"/>
              </w:rPr>
            </w:pPr>
          </w:p>
        </w:tc>
        <w:tc>
          <w:tcPr>
            <w:tcW w:w="1680" w:type="dxa"/>
            <w:tcBorders>
              <w:top w:val="nil"/>
              <w:left w:val="nil"/>
              <w:bottom w:val="nil"/>
              <w:right w:val="nil"/>
            </w:tcBorders>
            <w:shd w:val="clear" w:color="auto" w:fill="auto"/>
            <w:vAlign w:val="center"/>
            <w:hideMark/>
          </w:tcPr>
          <w:p w14:paraId="75882981" w14:textId="77777777" w:rsidR="00433B9E" w:rsidRPr="00A911FF" w:rsidRDefault="00433B9E" w:rsidP="00072AA0">
            <w:pPr>
              <w:spacing w:after="0" w:line="240" w:lineRule="auto"/>
              <w:jc w:val="center"/>
              <w:rPr>
                <w:rFonts w:ascii="Times New Roman" w:eastAsia="Times New Roman" w:hAnsi="Times New Roman"/>
                <w:sz w:val="20"/>
                <w:szCs w:val="20"/>
                <w:lang w:eastAsia="es-CO"/>
              </w:rPr>
            </w:pPr>
          </w:p>
        </w:tc>
      </w:tr>
      <w:tr w:rsidR="00433B9E" w:rsidRPr="00A911FF" w14:paraId="2F5C0CF0" w14:textId="77777777" w:rsidTr="00072AA0">
        <w:trPr>
          <w:trHeight w:val="420"/>
        </w:trPr>
        <w:tc>
          <w:tcPr>
            <w:tcW w:w="4520"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27BBEE5F" w14:textId="77777777" w:rsidR="00433B9E" w:rsidRPr="00A911FF" w:rsidRDefault="00433B9E" w:rsidP="00072AA0">
            <w:pPr>
              <w:spacing w:after="0" w:line="240" w:lineRule="auto"/>
              <w:jc w:val="center"/>
              <w:rPr>
                <w:rFonts w:ascii="Arial" w:eastAsia="Times New Roman" w:hAnsi="Arial" w:cs="Arial"/>
                <w:b/>
                <w:bCs/>
                <w:color w:val="002060"/>
                <w:sz w:val="16"/>
                <w:szCs w:val="16"/>
                <w:lang w:eastAsia="es-CO"/>
              </w:rPr>
            </w:pPr>
            <w:r w:rsidRPr="00A911FF">
              <w:rPr>
                <w:rFonts w:ascii="Arial" w:eastAsia="Times New Roman" w:hAnsi="Arial" w:cs="Arial"/>
                <w:b/>
                <w:bCs/>
                <w:color w:val="002060"/>
                <w:sz w:val="16"/>
                <w:szCs w:val="16"/>
                <w:lang w:eastAsia="es-CO"/>
              </w:rPr>
              <w:t>EDADES GRUPO FAMILIAR</w:t>
            </w:r>
          </w:p>
        </w:tc>
        <w:tc>
          <w:tcPr>
            <w:tcW w:w="1820" w:type="dxa"/>
            <w:tcBorders>
              <w:top w:val="single" w:sz="8" w:space="0" w:color="4F81BD"/>
              <w:left w:val="nil"/>
              <w:bottom w:val="single" w:sz="12" w:space="0" w:color="4F81BD"/>
              <w:right w:val="single" w:sz="8" w:space="0" w:color="4F81BD"/>
            </w:tcBorders>
            <w:shd w:val="clear" w:color="auto" w:fill="auto"/>
            <w:vAlign w:val="center"/>
            <w:hideMark/>
          </w:tcPr>
          <w:p w14:paraId="6FB487C7" w14:textId="77777777" w:rsidR="00433B9E" w:rsidRPr="00A911FF" w:rsidRDefault="00433B9E" w:rsidP="00072AA0">
            <w:pPr>
              <w:spacing w:after="0" w:line="240" w:lineRule="auto"/>
              <w:jc w:val="center"/>
              <w:rPr>
                <w:rFonts w:ascii="Arial" w:eastAsia="Times New Roman" w:hAnsi="Arial" w:cs="Arial"/>
                <w:b/>
                <w:bCs/>
                <w:color w:val="002060"/>
                <w:sz w:val="16"/>
                <w:szCs w:val="16"/>
                <w:lang w:eastAsia="es-CO"/>
              </w:rPr>
            </w:pPr>
            <w:r w:rsidRPr="00A911FF">
              <w:rPr>
                <w:rFonts w:ascii="Arial" w:eastAsia="Times New Roman" w:hAnsi="Arial" w:cs="Arial"/>
                <w:b/>
                <w:bCs/>
                <w:color w:val="002060"/>
                <w:sz w:val="16"/>
                <w:szCs w:val="16"/>
                <w:lang w:eastAsia="es-CO"/>
              </w:rPr>
              <w:t>EDAD MINIMA DE INGRESO</w:t>
            </w:r>
          </w:p>
        </w:tc>
        <w:tc>
          <w:tcPr>
            <w:tcW w:w="1820" w:type="dxa"/>
            <w:tcBorders>
              <w:top w:val="single" w:sz="8" w:space="0" w:color="4F81BD"/>
              <w:left w:val="nil"/>
              <w:bottom w:val="single" w:sz="12" w:space="0" w:color="4F81BD"/>
              <w:right w:val="single" w:sz="8" w:space="0" w:color="4F81BD"/>
            </w:tcBorders>
            <w:shd w:val="clear" w:color="auto" w:fill="auto"/>
            <w:vAlign w:val="center"/>
            <w:hideMark/>
          </w:tcPr>
          <w:p w14:paraId="7BC9D241" w14:textId="77777777" w:rsidR="00433B9E" w:rsidRPr="00A911FF" w:rsidRDefault="00433B9E" w:rsidP="00072AA0">
            <w:pPr>
              <w:spacing w:after="0" w:line="240" w:lineRule="auto"/>
              <w:jc w:val="center"/>
              <w:rPr>
                <w:rFonts w:ascii="Arial" w:eastAsia="Times New Roman" w:hAnsi="Arial" w:cs="Arial"/>
                <w:b/>
                <w:bCs/>
                <w:color w:val="002060"/>
                <w:sz w:val="16"/>
                <w:szCs w:val="16"/>
                <w:lang w:eastAsia="es-CO"/>
              </w:rPr>
            </w:pPr>
            <w:r w:rsidRPr="00A911FF">
              <w:rPr>
                <w:rFonts w:ascii="Arial" w:eastAsia="Times New Roman" w:hAnsi="Arial" w:cs="Arial"/>
                <w:b/>
                <w:bCs/>
                <w:color w:val="002060"/>
                <w:sz w:val="16"/>
                <w:szCs w:val="16"/>
                <w:lang w:eastAsia="es-CO"/>
              </w:rPr>
              <w:t>EDAD MÁXIMA DE INGRESO</w:t>
            </w:r>
          </w:p>
        </w:tc>
        <w:tc>
          <w:tcPr>
            <w:tcW w:w="1680" w:type="dxa"/>
            <w:tcBorders>
              <w:top w:val="single" w:sz="8" w:space="0" w:color="4F81BD"/>
              <w:left w:val="nil"/>
              <w:bottom w:val="single" w:sz="12" w:space="0" w:color="4F81BD"/>
              <w:right w:val="single" w:sz="8" w:space="0" w:color="4F81BD"/>
            </w:tcBorders>
            <w:shd w:val="clear" w:color="auto" w:fill="auto"/>
            <w:vAlign w:val="center"/>
            <w:hideMark/>
          </w:tcPr>
          <w:p w14:paraId="0893F649" w14:textId="77777777" w:rsidR="00433B9E" w:rsidRPr="00A911FF" w:rsidRDefault="00433B9E" w:rsidP="00072AA0">
            <w:pPr>
              <w:spacing w:after="0" w:line="240" w:lineRule="auto"/>
              <w:jc w:val="center"/>
              <w:rPr>
                <w:rFonts w:ascii="Arial" w:eastAsia="Times New Roman" w:hAnsi="Arial" w:cs="Arial"/>
                <w:b/>
                <w:bCs/>
                <w:color w:val="002060"/>
                <w:sz w:val="16"/>
                <w:szCs w:val="16"/>
                <w:lang w:eastAsia="es-CO"/>
              </w:rPr>
            </w:pPr>
            <w:r w:rsidRPr="00A911FF">
              <w:rPr>
                <w:rFonts w:ascii="Arial" w:eastAsia="Times New Roman" w:hAnsi="Arial" w:cs="Arial"/>
                <w:b/>
                <w:bCs/>
                <w:color w:val="002060"/>
                <w:sz w:val="16"/>
                <w:szCs w:val="16"/>
                <w:lang w:eastAsia="es-CO"/>
              </w:rPr>
              <w:t>EDAD DE PERMANENCIA</w:t>
            </w:r>
          </w:p>
        </w:tc>
      </w:tr>
      <w:tr w:rsidR="00433B9E" w:rsidRPr="00A911FF" w14:paraId="19EBA450" w14:textId="77777777" w:rsidTr="00072AA0">
        <w:trPr>
          <w:trHeight w:val="312"/>
        </w:trPr>
        <w:tc>
          <w:tcPr>
            <w:tcW w:w="4520" w:type="dxa"/>
            <w:tcBorders>
              <w:top w:val="nil"/>
              <w:left w:val="single" w:sz="8" w:space="0" w:color="4F81BD"/>
              <w:bottom w:val="single" w:sz="8" w:space="0" w:color="4F81BD"/>
              <w:right w:val="single" w:sz="8" w:space="0" w:color="4F81BD"/>
            </w:tcBorders>
            <w:shd w:val="clear" w:color="000000" w:fill="D3DFEE"/>
            <w:vAlign w:val="center"/>
            <w:hideMark/>
          </w:tcPr>
          <w:p w14:paraId="7969126C" w14:textId="77777777" w:rsidR="00433B9E" w:rsidRPr="00A911FF" w:rsidRDefault="00433B9E" w:rsidP="00072AA0">
            <w:pPr>
              <w:spacing w:after="0" w:line="240" w:lineRule="auto"/>
              <w:rPr>
                <w:rFonts w:ascii="Arial" w:eastAsia="Times New Roman" w:hAnsi="Arial" w:cs="Arial"/>
                <w:b/>
                <w:bCs/>
                <w:color w:val="002060"/>
                <w:sz w:val="16"/>
                <w:szCs w:val="16"/>
                <w:lang w:eastAsia="es-CO"/>
              </w:rPr>
            </w:pPr>
            <w:r w:rsidRPr="00A911FF">
              <w:rPr>
                <w:rFonts w:ascii="Arial" w:eastAsia="Times New Roman" w:hAnsi="Arial" w:cs="Arial"/>
                <w:b/>
                <w:bCs/>
                <w:color w:val="002060"/>
                <w:sz w:val="16"/>
                <w:szCs w:val="16"/>
                <w:lang w:eastAsia="es-CO"/>
              </w:rPr>
              <w:t>CÓNYUGE</w:t>
            </w:r>
          </w:p>
        </w:tc>
        <w:tc>
          <w:tcPr>
            <w:tcW w:w="1820" w:type="dxa"/>
            <w:tcBorders>
              <w:top w:val="nil"/>
              <w:left w:val="nil"/>
              <w:bottom w:val="single" w:sz="8" w:space="0" w:color="4F81BD"/>
              <w:right w:val="single" w:sz="8" w:space="0" w:color="4F81BD"/>
            </w:tcBorders>
            <w:shd w:val="clear" w:color="000000" w:fill="D3DFEE"/>
            <w:vAlign w:val="center"/>
            <w:hideMark/>
          </w:tcPr>
          <w:p w14:paraId="4EF4C520"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18 años</w:t>
            </w:r>
          </w:p>
        </w:tc>
        <w:tc>
          <w:tcPr>
            <w:tcW w:w="1820" w:type="dxa"/>
            <w:tcBorders>
              <w:top w:val="nil"/>
              <w:left w:val="nil"/>
              <w:bottom w:val="single" w:sz="8" w:space="0" w:color="4F81BD"/>
              <w:right w:val="single" w:sz="8" w:space="0" w:color="4F81BD"/>
            </w:tcBorders>
            <w:shd w:val="clear" w:color="000000" w:fill="D3DFEE"/>
            <w:vAlign w:val="center"/>
            <w:hideMark/>
          </w:tcPr>
          <w:p w14:paraId="1F3B3B43"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65 años más 364 días</w:t>
            </w:r>
          </w:p>
        </w:tc>
        <w:tc>
          <w:tcPr>
            <w:tcW w:w="1680" w:type="dxa"/>
            <w:tcBorders>
              <w:top w:val="nil"/>
              <w:left w:val="nil"/>
              <w:bottom w:val="single" w:sz="8" w:space="0" w:color="4F81BD"/>
              <w:right w:val="single" w:sz="8" w:space="0" w:color="4F81BD"/>
            </w:tcBorders>
            <w:shd w:val="clear" w:color="000000" w:fill="D3DFEE"/>
            <w:vAlign w:val="center"/>
            <w:hideMark/>
          </w:tcPr>
          <w:p w14:paraId="3E5D3CA0"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6</w:t>
            </w:r>
            <w:r>
              <w:rPr>
                <w:rFonts w:ascii="Arial" w:eastAsia="Times New Roman" w:hAnsi="Arial" w:cs="Arial"/>
                <w:color w:val="002060"/>
                <w:sz w:val="16"/>
                <w:szCs w:val="16"/>
                <w:lang w:eastAsia="es-CO"/>
              </w:rPr>
              <w:t>6</w:t>
            </w:r>
            <w:r w:rsidRPr="00A911FF">
              <w:rPr>
                <w:rFonts w:ascii="Arial" w:eastAsia="Times New Roman" w:hAnsi="Arial" w:cs="Arial"/>
                <w:color w:val="002060"/>
                <w:sz w:val="16"/>
                <w:szCs w:val="16"/>
                <w:lang w:eastAsia="es-CO"/>
              </w:rPr>
              <w:t xml:space="preserve"> años más 364 días</w:t>
            </w:r>
          </w:p>
        </w:tc>
      </w:tr>
      <w:tr w:rsidR="00433B9E" w:rsidRPr="00A911FF" w14:paraId="4010C1B6" w14:textId="77777777" w:rsidTr="00072AA0">
        <w:trPr>
          <w:trHeight w:val="420"/>
        </w:trPr>
        <w:tc>
          <w:tcPr>
            <w:tcW w:w="4520" w:type="dxa"/>
            <w:tcBorders>
              <w:top w:val="nil"/>
              <w:left w:val="single" w:sz="8" w:space="0" w:color="4F81BD"/>
              <w:bottom w:val="single" w:sz="8" w:space="0" w:color="4F81BD"/>
              <w:right w:val="single" w:sz="8" w:space="0" w:color="4F81BD"/>
            </w:tcBorders>
            <w:shd w:val="clear" w:color="000000" w:fill="FFFFFF"/>
            <w:vAlign w:val="center"/>
            <w:hideMark/>
          </w:tcPr>
          <w:p w14:paraId="000B50E8" w14:textId="77777777" w:rsidR="00433B9E" w:rsidRPr="00A911FF" w:rsidRDefault="00433B9E" w:rsidP="00072AA0">
            <w:pPr>
              <w:spacing w:after="0" w:line="240" w:lineRule="auto"/>
              <w:rPr>
                <w:rFonts w:ascii="Arial" w:eastAsia="Times New Roman" w:hAnsi="Arial" w:cs="Arial"/>
                <w:b/>
                <w:bCs/>
                <w:color w:val="002060"/>
                <w:sz w:val="16"/>
                <w:szCs w:val="16"/>
                <w:lang w:eastAsia="es-CO"/>
              </w:rPr>
            </w:pPr>
            <w:r w:rsidRPr="00A911FF">
              <w:rPr>
                <w:rFonts w:ascii="Arial" w:eastAsia="Times New Roman" w:hAnsi="Arial" w:cs="Arial"/>
                <w:b/>
                <w:bCs/>
                <w:color w:val="002060"/>
                <w:sz w:val="16"/>
                <w:szCs w:val="16"/>
                <w:lang w:eastAsia="es-CO"/>
              </w:rPr>
              <w:t>HIJO</w:t>
            </w:r>
          </w:p>
        </w:tc>
        <w:tc>
          <w:tcPr>
            <w:tcW w:w="1820" w:type="dxa"/>
            <w:tcBorders>
              <w:top w:val="nil"/>
              <w:left w:val="nil"/>
              <w:bottom w:val="single" w:sz="8" w:space="0" w:color="4F81BD"/>
              <w:right w:val="single" w:sz="8" w:space="0" w:color="4F81BD"/>
            </w:tcBorders>
            <w:shd w:val="clear" w:color="auto" w:fill="auto"/>
            <w:vAlign w:val="center"/>
            <w:hideMark/>
          </w:tcPr>
          <w:p w14:paraId="4D2B7E77"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12 años</w:t>
            </w:r>
          </w:p>
        </w:tc>
        <w:tc>
          <w:tcPr>
            <w:tcW w:w="1820" w:type="dxa"/>
            <w:tcBorders>
              <w:top w:val="nil"/>
              <w:left w:val="nil"/>
              <w:bottom w:val="single" w:sz="8" w:space="0" w:color="4F81BD"/>
              <w:right w:val="single" w:sz="8" w:space="0" w:color="4F81BD"/>
            </w:tcBorders>
            <w:shd w:val="clear" w:color="auto" w:fill="auto"/>
            <w:vAlign w:val="center"/>
            <w:hideMark/>
          </w:tcPr>
          <w:p w14:paraId="189F7F30"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24 años más 364 días</w:t>
            </w:r>
          </w:p>
        </w:tc>
        <w:tc>
          <w:tcPr>
            <w:tcW w:w="1680" w:type="dxa"/>
            <w:tcBorders>
              <w:top w:val="nil"/>
              <w:left w:val="nil"/>
              <w:bottom w:val="single" w:sz="8" w:space="0" w:color="4F81BD"/>
              <w:right w:val="single" w:sz="8" w:space="0" w:color="4F81BD"/>
            </w:tcBorders>
            <w:shd w:val="clear" w:color="auto" w:fill="auto"/>
            <w:vAlign w:val="center"/>
            <w:hideMark/>
          </w:tcPr>
          <w:p w14:paraId="39DF2164" w14:textId="77777777" w:rsidR="00433B9E" w:rsidRPr="00A911FF" w:rsidRDefault="00433B9E" w:rsidP="00072AA0">
            <w:pPr>
              <w:spacing w:after="0" w:line="240" w:lineRule="auto"/>
              <w:jc w:val="center"/>
              <w:rPr>
                <w:rFonts w:ascii="Arial" w:eastAsia="Times New Roman" w:hAnsi="Arial" w:cs="Arial"/>
                <w:color w:val="002060"/>
                <w:sz w:val="16"/>
                <w:szCs w:val="16"/>
                <w:lang w:eastAsia="es-CO"/>
              </w:rPr>
            </w:pPr>
            <w:r w:rsidRPr="00A911FF">
              <w:rPr>
                <w:rFonts w:ascii="Arial" w:eastAsia="Times New Roman" w:hAnsi="Arial" w:cs="Arial"/>
                <w:color w:val="002060"/>
                <w:sz w:val="16"/>
                <w:szCs w:val="16"/>
                <w:lang w:eastAsia="es-CO"/>
              </w:rPr>
              <w:t>25 años más 364 días (Soltero)</w:t>
            </w:r>
          </w:p>
        </w:tc>
      </w:tr>
    </w:tbl>
    <w:p w14:paraId="37CE956F" w14:textId="4777EF3B" w:rsidR="00453E17" w:rsidRDefault="00453E17" w:rsidP="007E0D42">
      <w:pPr>
        <w:rPr>
          <w:rFonts w:ascii="Arial" w:hAnsi="Arial" w:cs="Arial"/>
          <w:b/>
          <w:bCs/>
          <w:color w:val="002060"/>
        </w:rPr>
      </w:pPr>
    </w:p>
    <w:p w14:paraId="5F218B9D" w14:textId="24F5F66E" w:rsidR="00433B9E" w:rsidRDefault="00433B9E" w:rsidP="007E0D42">
      <w:pPr>
        <w:rPr>
          <w:rFonts w:ascii="Arial" w:hAnsi="Arial" w:cs="Arial"/>
          <w:b/>
          <w:bCs/>
          <w:color w:val="002060"/>
        </w:rPr>
      </w:pPr>
    </w:p>
    <w:p w14:paraId="0AFB9F20" w14:textId="721434D6" w:rsidR="00433B9E" w:rsidRDefault="00433B9E" w:rsidP="007E0D42">
      <w:pPr>
        <w:rPr>
          <w:rFonts w:ascii="Arial" w:hAnsi="Arial" w:cs="Arial"/>
          <w:b/>
          <w:bCs/>
          <w:color w:val="002060"/>
        </w:rPr>
      </w:pPr>
    </w:p>
    <w:p w14:paraId="0C3BE803" w14:textId="4A826B9E" w:rsidR="00433B9E" w:rsidRDefault="00433B9E" w:rsidP="007E0D42">
      <w:pPr>
        <w:rPr>
          <w:rFonts w:ascii="Arial" w:hAnsi="Arial" w:cs="Arial"/>
          <w:b/>
          <w:bCs/>
          <w:color w:val="002060"/>
        </w:rPr>
      </w:pPr>
    </w:p>
    <w:p w14:paraId="08677C0C" w14:textId="050E89AB" w:rsidR="007719BF" w:rsidRDefault="007719BF" w:rsidP="007E0D42">
      <w:pPr>
        <w:rPr>
          <w:rFonts w:ascii="Arial" w:hAnsi="Arial" w:cs="Arial"/>
          <w:b/>
          <w:bCs/>
          <w:color w:val="002060"/>
        </w:rPr>
      </w:pPr>
    </w:p>
    <w:p w14:paraId="19C4062B" w14:textId="102D5712" w:rsidR="007719BF" w:rsidRDefault="007719BF" w:rsidP="007E0D42">
      <w:pPr>
        <w:rPr>
          <w:rFonts w:ascii="Arial" w:hAnsi="Arial" w:cs="Arial"/>
          <w:b/>
          <w:bCs/>
          <w:color w:val="002060"/>
        </w:rPr>
      </w:pPr>
    </w:p>
    <w:p w14:paraId="367210E7" w14:textId="50FF2CB5" w:rsidR="007719BF" w:rsidRDefault="007719BF" w:rsidP="007E0D42">
      <w:pPr>
        <w:rPr>
          <w:rFonts w:ascii="Arial" w:hAnsi="Arial" w:cs="Arial"/>
          <w:b/>
          <w:bCs/>
          <w:color w:val="002060"/>
        </w:rPr>
      </w:pPr>
    </w:p>
    <w:p w14:paraId="6862FDD5" w14:textId="77777777" w:rsidR="007719BF" w:rsidRDefault="007719BF" w:rsidP="007E0D42">
      <w:pPr>
        <w:rPr>
          <w:rFonts w:ascii="Arial" w:hAnsi="Arial" w:cs="Arial"/>
          <w:b/>
          <w:bCs/>
          <w:color w:val="002060"/>
        </w:rPr>
      </w:pPr>
    </w:p>
    <w:p w14:paraId="4FE44217" w14:textId="02C83D82" w:rsidR="00433B9E" w:rsidRDefault="00433B9E" w:rsidP="007E0D42">
      <w:pPr>
        <w:rPr>
          <w:rFonts w:ascii="Arial" w:hAnsi="Arial" w:cs="Arial"/>
          <w:b/>
          <w:bCs/>
          <w:color w:val="002060"/>
        </w:rPr>
      </w:pPr>
    </w:p>
    <w:p w14:paraId="56EC4CD6" w14:textId="77777777" w:rsidR="00433B9E" w:rsidRDefault="00433B9E" w:rsidP="007E0D42">
      <w:pPr>
        <w:rPr>
          <w:rFonts w:ascii="Arial" w:hAnsi="Arial" w:cs="Arial"/>
          <w:b/>
          <w:bCs/>
          <w:color w:val="002060"/>
        </w:rPr>
      </w:pPr>
    </w:p>
    <w:p w14:paraId="05A4A6D2" w14:textId="77777777" w:rsidR="007E0D42" w:rsidRDefault="007E0D42" w:rsidP="007E0D42">
      <w:pPr>
        <w:numPr>
          <w:ilvl w:val="0"/>
          <w:numId w:val="14"/>
        </w:numPr>
        <w:rPr>
          <w:rFonts w:ascii="Arial" w:hAnsi="Arial" w:cs="Arial"/>
          <w:b/>
          <w:bCs/>
          <w:color w:val="002060"/>
        </w:rPr>
      </w:pPr>
      <w:r>
        <w:rPr>
          <w:rFonts w:ascii="Arial" w:hAnsi="Arial" w:cs="Arial"/>
          <w:b/>
          <w:bCs/>
          <w:color w:val="002060"/>
        </w:rPr>
        <w:lastRenderedPageBreak/>
        <w:t xml:space="preserve">VALORES </w:t>
      </w:r>
      <w:r w:rsidRPr="00215CD3">
        <w:rPr>
          <w:rFonts w:ascii="Arial" w:hAnsi="Arial" w:cs="Arial"/>
          <w:b/>
          <w:bCs/>
          <w:color w:val="002060"/>
        </w:rPr>
        <w:t>ASEGURADO</w:t>
      </w:r>
      <w:r>
        <w:rPr>
          <w:rFonts w:ascii="Arial" w:hAnsi="Arial" w:cs="Arial"/>
          <w:b/>
          <w:bCs/>
          <w:color w:val="002060"/>
        </w:rPr>
        <w:t>S</w:t>
      </w:r>
    </w:p>
    <w:p w14:paraId="00B362C6" w14:textId="46F5345B" w:rsidR="00757562" w:rsidRDefault="00433B9E" w:rsidP="00AC2AE1">
      <w:pPr>
        <w:rPr>
          <w:rFonts w:ascii="Arial" w:hAnsi="Arial" w:cs="Arial"/>
          <w:b/>
          <w:bCs/>
          <w:color w:val="002060"/>
        </w:rPr>
      </w:pPr>
      <w:r w:rsidRPr="00E64E6D">
        <w:rPr>
          <w:noProof/>
        </w:rPr>
        <w:drawing>
          <wp:inline distT="0" distB="0" distL="0" distR="0" wp14:anchorId="47E65881" wp14:editId="1BD82934">
            <wp:extent cx="6352858" cy="22193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0633" cy="2222041"/>
                    </a:xfrm>
                    <a:prstGeom prst="rect">
                      <a:avLst/>
                    </a:prstGeom>
                    <a:noFill/>
                    <a:ln>
                      <a:noFill/>
                    </a:ln>
                  </pic:spPr>
                </pic:pic>
              </a:graphicData>
            </a:graphic>
          </wp:inline>
        </w:drawing>
      </w:r>
    </w:p>
    <w:p w14:paraId="66E72189" w14:textId="5C685494" w:rsidR="00E56C6A" w:rsidRDefault="00E56C6A" w:rsidP="00AC2AE1">
      <w:pPr>
        <w:rPr>
          <w:rFonts w:ascii="Arial" w:hAnsi="Arial" w:cs="Arial"/>
          <w:b/>
          <w:bCs/>
          <w:color w:val="002060"/>
        </w:rPr>
      </w:pPr>
    </w:p>
    <w:p w14:paraId="79921D7C" w14:textId="77777777" w:rsidR="00433B9E" w:rsidRPr="004310D9" w:rsidRDefault="00433B9E" w:rsidP="00433B9E">
      <w:pPr>
        <w:pStyle w:val="Prrafodelista"/>
        <w:numPr>
          <w:ilvl w:val="0"/>
          <w:numId w:val="14"/>
        </w:numPr>
        <w:rPr>
          <w:rStyle w:val="nfasis"/>
          <w:rFonts w:ascii="Arial" w:hAnsi="Arial" w:cs="Arial"/>
          <w:b/>
          <w:i w:val="0"/>
          <w:color w:val="002060"/>
          <w:u w:val="single"/>
        </w:rPr>
      </w:pPr>
      <w:r w:rsidRPr="004310D9">
        <w:rPr>
          <w:rStyle w:val="nfasis"/>
          <w:rFonts w:ascii="Arial" w:hAnsi="Arial" w:cs="Arial"/>
          <w:b/>
          <w:i w:val="0"/>
          <w:color w:val="002060"/>
        </w:rPr>
        <w:t>MAXIMO VALOR ASEGURADO INDIVIDUAL</w:t>
      </w:r>
    </w:p>
    <w:p w14:paraId="758223B7" w14:textId="3C3DA783" w:rsidR="00433B9E" w:rsidRPr="00F36D51" w:rsidRDefault="00433B9E" w:rsidP="00433B9E">
      <w:pPr>
        <w:pStyle w:val="Prrafodelista"/>
        <w:ind w:left="360"/>
        <w:rPr>
          <w:rFonts w:ascii="Arial" w:eastAsia="Calibri" w:hAnsi="Arial" w:cs="Arial"/>
          <w:iCs/>
          <w:color w:val="002060"/>
        </w:rPr>
      </w:pPr>
      <w:r w:rsidRPr="004310D9">
        <w:rPr>
          <w:rFonts w:ascii="Arial" w:eastAsia="Calibri" w:hAnsi="Arial" w:cs="Arial"/>
          <w:iCs/>
          <w:color w:val="002060"/>
        </w:rPr>
        <w:t>El valor asegurado por persona será el equivalente al valor por $ 100.000.000, en ningún caso podrá exceder el valor este valor, solo se podrá tomar una póliza por asegurado, y entrará en vigor partir del 01 de julio de 2019.</w:t>
      </w:r>
    </w:p>
    <w:p w14:paraId="67253599" w14:textId="19861383" w:rsidR="00433B9E" w:rsidRDefault="00433B9E" w:rsidP="00AC2AE1">
      <w:pPr>
        <w:rPr>
          <w:rFonts w:ascii="Arial" w:hAnsi="Arial" w:cs="Arial"/>
          <w:b/>
          <w:bCs/>
          <w:color w:val="002060"/>
        </w:rPr>
      </w:pPr>
    </w:p>
    <w:p w14:paraId="47A755C4" w14:textId="77777777" w:rsidR="00433B9E" w:rsidRDefault="00433B9E" w:rsidP="00AC2AE1">
      <w:pPr>
        <w:rPr>
          <w:rFonts w:ascii="Arial" w:hAnsi="Arial" w:cs="Arial"/>
          <w:b/>
          <w:bCs/>
          <w:color w:val="002060"/>
        </w:rPr>
      </w:pPr>
    </w:p>
    <w:p w14:paraId="5DE99B29" w14:textId="77777777" w:rsidR="007E0D42" w:rsidRDefault="007E0D42" w:rsidP="007E0D42">
      <w:pPr>
        <w:ind w:firstLine="360"/>
        <w:jc w:val="center"/>
        <w:rPr>
          <w:rStyle w:val="nfasis"/>
          <w:rFonts w:ascii="Arial" w:eastAsia="Calisto MT" w:hAnsi="Arial" w:cs="Arial"/>
          <w:b/>
          <w:i w:val="0"/>
          <w:color w:val="002060"/>
          <w:u w:val="single"/>
        </w:rPr>
      </w:pPr>
      <w:r w:rsidRPr="004E1CD2">
        <w:rPr>
          <w:rStyle w:val="nfasis"/>
          <w:rFonts w:ascii="Arial" w:eastAsia="Calisto MT" w:hAnsi="Arial" w:cs="Arial"/>
          <w:b/>
          <w:i w:val="0"/>
          <w:color w:val="002060"/>
          <w:highlight w:val="lightGray"/>
          <w:u w:val="single"/>
        </w:rPr>
        <w:t xml:space="preserve">CLAUSULAS ADICIONALES </w:t>
      </w:r>
    </w:p>
    <w:p w14:paraId="28F6E313" w14:textId="158B3AB7" w:rsidR="00433B9E" w:rsidRDefault="00433B9E" w:rsidP="00433B9E">
      <w:pPr>
        <w:numPr>
          <w:ilvl w:val="0"/>
          <w:numId w:val="14"/>
        </w:numPr>
        <w:spacing w:after="0"/>
        <w:jc w:val="both"/>
        <w:rPr>
          <w:rFonts w:ascii="Arial" w:hAnsi="Arial" w:cs="Arial"/>
          <w:iCs/>
          <w:color w:val="002060"/>
        </w:rPr>
      </w:pPr>
      <w:r w:rsidRPr="00607E66">
        <w:rPr>
          <w:rFonts w:ascii="Arial" w:hAnsi="Arial" w:cs="Arial"/>
          <w:b/>
          <w:bCs/>
          <w:color w:val="002060"/>
        </w:rPr>
        <w:t>REQUISITOS DE ASEGURABILIDAD</w:t>
      </w:r>
      <w:r w:rsidRPr="00607E66">
        <w:rPr>
          <w:rFonts w:ascii="Arial" w:hAnsi="Arial" w:cs="Arial"/>
          <w:color w:val="002060"/>
        </w:rPr>
        <w:t>:</w:t>
      </w:r>
      <w:r w:rsidRPr="00607E66">
        <w:rPr>
          <w:rFonts w:ascii="Arial" w:hAnsi="Arial" w:cs="Arial"/>
          <w:b/>
          <w:bCs/>
          <w:color w:val="002060"/>
        </w:rPr>
        <w:t xml:space="preserve"> </w:t>
      </w:r>
      <w:r w:rsidRPr="00607E66">
        <w:rPr>
          <w:rFonts w:ascii="Arial" w:hAnsi="Arial" w:cs="Arial"/>
          <w:color w:val="002060"/>
        </w:rPr>
        <w:t xml:space="preserve">Todos los asegurados principales, </w:t>
      </w:r>
      <w:r w:rsidRPr="00607E66">
        <w:rPr>
          <w:rFonts w:ascii="Arial" w:hAnsi="Arial" w:cs="Arial"/>
          <w:iCs/>
          <w:color w:val="002060"/>
        </w:rPr>
        <w:t xml:space="preserve">que ingresen a formar parte del grupo asegurado deben Diligenciar </w:t>
      </w:r>
      <w:r>
        <w:rPr>
          <w:rFonts w:ascii="Arial" w:hAnsi="Arial" w:cs="Arial"/>
          <w:iCs/>
          <w:color w:val="002060"/>
        </w:rPr>
        <w:t>Solicitud de seguro.</w:t>
      </w:r>
    </w:p>
    <w:p w14:paraId="227210B8" w14:textId="77777777" w:rsidR="00433B9E" w:rsidRDefault="00433B9E" w:rsidP="00433B9E">
      <w:pPr>
        <w:spacing w:after="0"/>
        <w:jc w:val="both"/>
        <w:rPr>
          <w:rFonts w:ascii="Arial" w:hAnsi="Arial" w:cs="Arial"/>
          <w:b/>
          <w:bCs/>
          <w:color w:val="002060"/>
        </w:rPr>
      </w:pPr>
    </w:p>
    <w:p w14:paraId="0CF81AE5" w14:textId="77777777" w:rsidR="00433B9E" w:rsidRPr="0082051E" w:rsidRDefault="00433B9E" w:rsidP="00433B9E">
      <w:pPr>
        <w:pStyle w:val="Prrafodelista"/>
        <w:numPr>
          <w:ilvl w:val="0"/>
          <w:numId w:val="17"/>
        </w:numPr>
        <w:spacing w:after="0" w:line="240" w:lineRule="auto"/>
        <w:contextualSpacing w:val="0"/>
        <w:jc w:val="both"/>
        <w:rPr>
          <w:rFonts w:ascii="Arial" w:eastAsia="Calibri" w:hAnsi="Arial" w:cs="Arial"/>
          <w:b/>
          <w:bCs/>
          <w:color w:val="002060"/>
        </w:rPr>
      </w:pPr>
      <w:r w:rsidRPr="0082051E">
        <w:rPr>
          <w:rFonts w:ascii="Arial" w:eastAsia="Calibri" w:hAnsi="Arial" w:cs="Arial"/>
          <w:b/>
          <w:bCs/>
          <w:color w:val="002060"/>
        </w:rPr>
        <w:t>PLAZO PARA EL PAGO DE LA PRIMA</w:t>
      </w:r>
    </w:p>
    <w:p w14:paraId="252C7193" w14:textId="77777777" w:rsidR="00433B9E" w:rsidRPr="004E3D57" w:rsidRDefault="00433B9E" w:rsidP="00433B9E">
      <w:pPr>
        <w:spacing w:after="0"/>
        <w:jc w:val="both"/>
        <w:rPr>
          <w:rFonts w:ascii="Arial" w:hAnsi="Arial" w:cs="Arial"/>
          <w:bCs/>
          <w:iCs/>
          <w:color w:val="002060"/>
        </w:rPr>
      </w:pPr>
      <w:r>
        <w:rPr>
          <w:rFonts w:ascii="Arial" w:hAnsi="Arial" w:cs="Arial"/>
          <w:bCs/>
          <w:iCs/>
          <w:color w:val="002060"/>
        </w:rPr>
        <w:t>Mensual</w:t>
      </w:r>
      <w:r w:rsidRPr="00D74E5D">
        <w:rPr>
          <w:rFonts w:ascii="Arial" w:hAnsi="Arial" w:cs="Arial"/>
          <w:bCs/>
          <w:iCs/>
          <w:color w:val="002060"/>
        </w:rPr>
        <w:t>.</w:t>
      </w:r>
    </w:p>
    <w:p w14:paraId="350DD897" w14:textId="77777777" w:rsidR="00433B9E" w:rsidRDefault="00433B9E" w:rsidP="00433B9E">
      <w:pPr>
        <w:pStyle w:val="Prrafodelista"/>
        <w:spacing w:after="0" w:line="240" w:lineRule="auto"/>
        <w:ind w:left="360"/>
        <w:contextualSpacing w:val="0"/>
        <w:jc w:val="both"/>
        <w:rPr>
          <w:rFonts w:ascii="Tahoma" w:hAnsi="Tahoma" w:cs="Tahoma"/>
          <w:b/>
          <w:color w:val="000000"/>
        </w:rPr>
      </w:pPr>
    </w:p>
    <w:p w14:paraId="6F3AD791" w14:textId="77777777" w:rsidR="00433B9E" w:rsidRPr="0082051E" w:rsidRDefault="00433B9E" w:rsidP="00433B9E">
      <w:pPr>
        <w:pStyle w:val="Prrafodelista"/>
        <w:numPr>
          <w:ilvl w:val="0"/>
          <w:numId w:val="17"/>
        </w:numPr>
        <w:spacing w:after="0" w:line="240" w:lineRule="auto"/>
        <w:contextualSpacing w:val="0"/>
        <w:jc w:val="both"/>
        <w:rPr>
          <w:rFonts w:ascii="Arial" w:eastAsia="Calibri" w:hAnsi="Arial" w:cs="Arial"/>
          <w:b/>
          <w:bCs/>
          <w:color w:val="002060"/>
        </w:rPr>
      </w:pPr>
      <w:r w:rsidRPr="004E3D57">
        <w:rPr>
          <w:rFonts w:ascii="Arial" w:eastAsia="Calibri" w:hAnsi="Arial" w:cs="Arial"/>
          <w:b/>
          <w:bCs/>
          <w:color w:val="002060"/>
        </w:rPr>
        <w:t>PLAZO PARA EL AVISO DE SINIESTRO</w:t>
      </w:r>
      <w:r w:rsidRPr="0082051E">
        <w:rPr>
          <w:rFonts w:ascii="Arial" w:eastAsia="Calibri" w:hAnsi="Arial" w:cs="Arial"/>
          <w:b/>
          <w:bCs/>
          <w:color w:val="002060"/>
        </w:rPr>
        <w:t>:</w:t>
      </w:r>
    </w:p>
    <w:p w14:paraId="3F6CD727" w14:textId="77777777" w:rsidR="00433B9E" w:rsidRPr="00A535E4" w:rsidRDefault="00433B9E" w:rsidP="00433B9E">
      <w:pPr>
        <w:pStyle w:val="Prrafodelista"/>
        <w:spacing w:after="0" w:line="240" w:lineRule="auto"/>
        <w:ind w:left="0"/>
        <w:contextualSpacing w:val="0"/>
        <w:jc w:val="both"/>
        <w:rPr>
          <w:rFonts w:ascii="Tahoma" w:hAnsi="Tahoma" w:cs="Tahoma"/>
          <w:color w:val="000000"/>
        </w:rPr>
      </w:pPr>
      <w:r w:rsidRPr="0082051E">
        <w:rPr>
          <w:rFonts w:ascii="Arial" w:eastAsia="Calibri" w:hAnsi="Arial" w:cs="Arial"/>
          <w:bCs/>
          <w:iCs/>
          <w:color w:val="002060"/>
        </w:rPr>
        <w:t>Una vez conocido o debido conocer La afectación del riesgo el asegurado aplicara lo indicado Art. 1081 del Código de Comercio</w:t>
      </w:r>
    </w:p>
    <w:p w14:paraId="4D86C836" w14:textId="77777777" w:rsidR="00433B9E" w:rsidRDefault="00433B9E" w:rsidP="00433B9E">
      <w:pPr>
        <w:spacing w:after="0"/>
        <w:rPr>
          <w:rFonts w:ascii="Tahoma" w:hAnsi="Tahoma" w:cs="Tahoma"/>
          <w:iCs/>
          <w:color w:val="000000"/>
        </w:rPr>
      </w:pPr>
    </w:p>
    <w:p w14:paraId="46BB9FAD" w14:textId="77777777" w:rsidR="00433B9E" w:rsidRDefault="00433B9E" w:rsidP="00433B9E">
      <w:pPr>
        <w:pStyle w:val="Prrafodelista"/>
        <w:numPr>
          <w:ilvl w:val="0"/>
          <w:numId w:val="17"/>
        </w:numPr>
        <w:spacing w:after="0" w:line="240" w:lineRule="auto"/>
        <w:contextualSpacing w:val="0"/>
        <w:jc w:val="both"/>
        <w:rPr>
          <w:rFonts w:ascii="Arial" w:eastAsia="Calibri" w:hAnsi="Arial" w:cs="Arial"/>
          <w:b/>
          <w:bCs/>
          <w:color w:val="002060"/>
        </w:rPr>
      </w:pPr>
      <w:r w:rsidRPr="0082051E">
        <w:rPr>
          <w:rFonts w:ascii="Arial" w:eastAsia="Calibri" w:hAnsi="Arial" w:cs="Arial"/>
          <w:b/>
          <w:bCs/>
          <w:color w:val="002060"/>
        </w:rPr>
        <w:t xml:space="preserve">PLAZO PARA EL DEFINICION DE SINIESTROS: </w:t>
      </w:r>
    </w:p>
    <w:p w14:paraId="26E98472" w14:textId="77777777" w:rsidR="00433B9E" w:rsidRPr="00EE4303" w:rsidRDefault="00433B9E" w:rsidP="00433B9E">
      <w:pPr>
        <w:pStyle w:val="Prrafodelista"/>
        <w:spacing w:after="0" w:line="240" w:lineRule="auto"/>
        <w:ind w:left="0"/>
        <w:contextualSpacing w:val="0"/>
        <w:jc w:val="both"/>
        <w:rPr>
          <w:rFonts w:ascii="Arial" w:eastAsia="Calibri" w:hAnsi="Arial" w:cs="Arial"/>
          <w:bCs/>
          <w:iCs/>
          <w:color w:val="002060"/>
        </w:rPr>
      </w:pPr>
      <w:r w:rsidRPr="00EE4303">
        <w:rPr>
          <w:rFonts w:ascii="Arial" w:eastAsia="Calibri" w:hAnsi="Arial" w:cs="Arial"/>
          <w:bCs/>
          <w:iCs/>
          <w:color w:val="002060"/>
        </w:rPr>
        <w:t>Según lo dispuesto por el artículo 1080 del Código de Comercio, LA COMPAÑÍA pagará la indemnización dentro del mes siguiente a la fecha en que el asegurado o beneficiario acredite la ocurrencia del siniestro y su cuantía de conformidad con lo establecido en el artículo 1077 del Código de Comercio.</w:t>
      </w:r>
    </w:p>
    <w:p w14:paraId="678ABFA9" w14:textId="195834F5" w:rsidR="00433B9E" w:rsidRDefault="00433B9E" w:rsidP="00433B9E">
      <w:pPr>
        <w:pStyle w:val="Prrafodelista"/>
        <w:spacing w:after="0" w:line="240" w:lineRule="auto"/>
        <w:ind w:left="0"/>
        <w:contextualSpacing w:val="0"/>
        <w:jc w:val="both"/>
        <w:rPr>
          <w:rFonts w:ascii="Arial" w:eastAsia="Calibri" w:hAnsi="Arial" w:cs="Arial"/>
          <w:bCs/>
          <w:iCs/>
          <w:color w:val="002060"/>
        </w:rPr>
      </w:pPr>
    </w:p>
    <w:p w14:paraId="67F45080" w14:textId="77777777" w:rsidR="00433B9E" w:rsidRDefault="00433B9E" w:rsidP="00433B9E">
      <w:pPr>
        <w:pStyle w:val="Prrafodelista"/>
        <w:spacing w:after="0" w:line="240" w:lineRule="auto"/>
        <w:ind w:left="0"/>
        <w:contextualSpacing w:val="0"/>
        <w:jc w:val="both"/>
        <w:rPr>
          <w:rFonts w:ascii="Arial" w:eastAsia="Calibri" w:hAnsi="Arial" w:cs="Arial"/>
          <w:bCs/>
          <w:iCs/>
          <w:color w:val="002060"/>
        </w:rPr>
      </w:pPr>
    </w:p>
    <w:p w14:paraId="50E7A3B7" w14:textId="77777777" w:rsidR="00433B9E" w:rsidRPr="0082051E" w:rsidRDefault="00433B9E" w:rsidP="00433B9E">
      <w:pPr>
        <w:pStyle w:val="Prrafodelista"/>
        <w:numPr>
          <w:ilvl w:val="0"/>
          <w:numId w:val="17"/>
        </w:numPr>
        <w:spacing w:after="0" w:line="240" w:lineRule="auto"/>
        <w:contextualSpacing w:val="0"/>
        <w:jc w:val="both"/>
        <w:rPr>
          <w:rFonts w:ascii="Arial" w:eastAsia="Calibri" w:hAnsi="Arial" w:cs="Arial"/>
          <w:b/>
          <w:bCs/>
          <w:color w:val="002060"/>
        </w:rPr>
      </w:pPr>
      <w:r w:rsidRPr="0082051E">
        <w:rPr>
          <w:rFonts w:ascii="Arial" w:eastAsia="Calibri" w:hAnsi="Arial" w:cs="Arial"/>
          <w:b/>
          <w:bCs/>
          <w:color w:val="002060"/>
        </w:rPr>
        <w:t>REVOCACIÓN UNILATERAL</w:t>
      </w:r>
    </w:p>
    <w:p w14:paraId="61807DD8" w14:textId="77777777" w:rsidR="00433B9E" w:rsidRPr="0082051E" w:rsidRDefault="00433B9E" w:rsidP="00433B9E">
      <w:pPr>
        <w:rPr>
          <w:rFonts w:ascii="Arial" w:hAnsi="Arial" w:cs="Arial"/>
          <w:bCs/>
          <w:iCs/>
          <w:color w:val="002060"/>
        </w:rPr>
      </w:pPr>
      <w:r w:rsidRPr="0082051E">
        <w:rPr>
          <w:rFonts w:ascii="Arial" w:hAnsi="Arial" w:cs="Arial"/>
          <w:bCs/>
          <w:iCs/>
          <w:color w:val="002060"/>
        </w:rPr>
        <w:t>La presente póliza podrá ser revocada por el Tomador en cualquier momento.</w:t>
      </w:r>
    </w:p>
    <w:p w14:paraId="1968A38F" w14:textId="77777777" w:rsidR="00433B9E" w:rsidRDefault="00433B9E" w:rsidP="00433B9E">
      <w:pPr>
        <w:spacing w:after="0"/>
        <w:rPr>
          <w:rFonts w:ascii="Arial" w:hAnsi="Arial" w:cs="Arial"/>
          <w:bCs/>
          <w:iCs/>
          <w:color w:val="002060"/>
        </w:rPr>
      </w:pPr>
      <w:r w:rsidRPr="0082051E">
        <w:rPr>
          <w:rFonts w:ascii="Arial" w:hAnsi="Arial" w:cs="Arial"/>
          <w:bCs/>
          <w:iCs/>
          <w:color w:val="002060"/>
        </w:rPr>
        <w:t>Los anexos de la presente póliza podrán ser revocados por la Aseguradora en cualquier momento, para lo cual deberá dar aviso al tomador sobre esta determinación con una anticipación no menor a 30 días.</w:t>
      </w:r>
    </w:p>
    <w:p w14:paraId="5E57617D" w14:textId="77777777" w:rsidR="00433B9E" w:rsidRDefault="00433B9E" w:rsidP="00433B9E">
      <w:pPr>
        <w:spacing w:after="0"/>
        <w:rPr>
          <w:rFonts w:ascii="Arial" w:hAnsi="Arial" w:cs="Arial"/>
          <w:bCs/>
          <w:iCs/>
          <w:color w:val="002060"/>
        </w:rPr>
      </w:pPr>
    </w:p>
    <w:p w14:paraId="5943EF9F" w14:textId="77777777" w:rsidR="00433B9E" w:rsidRPr="00324EF8" w:rsidRDefault="00433B9E" w:rsidP="00433B9E">
      <w:pPr>
        <w:pStyle w:val="Prrafodelista"/>
        <w:numPr>
          <w:ilvl w:val="0"/>
          <w:numId w:val="17"/>
        </w:numPr>
        <w:spacing w:after="0" w:line="240" w:lineRule="auto"/>
        <w:contextualSpacing w:val="0"/>
        <w:jc w:val="both"/>
        <w:rPr>
          <w:rFonts w:ascii="Calibri" w:hAnsi="Calibri"/>
          <w:b/>
          <w:iCs/>
          <w:lang w:val="es-ES"/>
        </w:rPr>
      </w:pPr>
      <w:r w:rsidRPr="007737F5">
        <w:rPr>
          <w:rFonts w:ascii="Arial" w:eastAsia="Calibri" w:hAnsi="Arial" w:cs="Arial"/>
          <w:b/>
          <w:bCs/>
          <w:color w:val="002060"/>
        </w:rPr>
        <w:t>RETORNO POR GASTOS ADMINISTRATIVOS</w:t>
      </w:r>
      <w:r w:rsidRPr="00324EF8">
        <w:rPr>
          <w:rFonts w:ascii="Calibri" w:hAnsi="Calibri"/>
          <w:b/>
          <w:iCs/>
          <w:lang w:val="es-ES"/>
        </w:rPr>
        <w:t xml:space="preserve"> </w:t>
      </w:r>
    </w:p>
    <w:p w14:paraId="1E4C803A" w14:textId="77777777" w:rsidR="00433B9E" w:rsidRPr="007737F5" w:rsidRDefault="00433B9E" w:rsidP="00433B9E">
      <w:pPr>
        <w:rPr>
          <w:rFonts w:ascii="Arial" w:hAnsi="Arial" w:cs="Arial"/>
          <w:bCs/>
          <w:iCs/>
          <w:color w:val="002060"/>
        </w:rPr>
      </w:pPr>
      <w:r w:rsidRPr="007737F5">
        <w:rPr>
          <w:rFonts w:ascii="Arial" w:hAnsi="Arial" w:cs="Arial"/>
          <w:bCs/>
          <w:iCs/>
          <w:color w:val="002060"/>
        </w:rPr>
        <w:t>Aseguradora Solidaria de Colombia reconocerá a la cooperativa un 15% sobre las primas efectivamente recaudadas por motivo de los gastos administrativos en los que incurre.</w:t>
      </w:r>
    </w:p>
    <w:p w14:paraId="3053A073" w14:textId="77E00643" w:rsidR="00ED467C" w:rsidRDefault="00ED467C">
      <w:pPr>
        <w:spacing w:after="0" w:line="240" w:lineRule="auto"/>
        <w:rPr>
          <w:rFonts w:ascii="Arial" w:hAnsi="Arial" w:cs="Arial"/>
          <w:bCs/>
          <w:iCs/>
          <w:color w:val="002060"/>
        </w:rPr>
      </w:pPr>
    </w:p>
    <w:p w14:paraId="7311E1B9" w14:textId="77777777" w:rsidR="004A1970" w:rsidRDefault="004A1970" w:rsidP="007E0D42">
      <w:pPr>
        <w:jc w:val="both"/>
        <w:rPr>
          <w:rFonts w:ascii="Arial" w:hAnsi="Arial" w:cs="Arial"/>
          <w:bCs/>
          <w:iCs/>
          <w:color w:val="002060"/>
        </w:rPr>
      </w:pPr>
    </w:p>
    <w:p w14:paraId="793C432A" w14:textId="2C18F117" w:rsidR="007E0D42" w:rsidRDefault="007E0D42" w:rsidP="00972E87">
      <w:pPr>
        <w:numPr>
          <w:ilvl w:val="0"/>
          <w:numId w:val="18"/>
        </w:numPr>
        <w:ind w:hanging="720"/>
        <w:jc w:val="both"/>
        <w:rPr>
          <w:rFonts w:ascii="Arial" w:hAnsi="Arial" w:cs="Arial"/>
          <w:b/>
          <w:bCs/>
          <w:color w:val="002060"/>
        </w:rPr>
      </w:pPr>
      <w:r w:rsidRPr="00FF7CAD">
        <w:rPr>
          <w:rFonts w:ascii="Arial" w:hAnsi="Arial" w:cs="Arial"/>
          <w:b/>
          <w:bCs/>
          <w:color w:val="002060"/>
        </w:rPr>
        <w:t xml:space="preserve">DOCUMENTOS </w:t>
      </w:r>
      <w:r w:rsidR="0072344D">
        <w:rPr>
          <w:rFonts w:ascii="Arial" w:hAnsi="Arial" w:cs="Arial"/>
          <w:b/>
          <w:bCs/>
          <w:color w:val="002060"/>
        </w:rPr>
        <w:t xml:space="preserve">SUGERIDOS </w:t>
      </w:r>
      <w:r w:rsidRPr="00FF7CAD">
        <w:rPr>
          <w:rFonts w:ascii="Arial" w:hAnsi="Arial" w:cs="Arial"/>
          <w:b/>
          <w:bCs/>
          <w:color w:val="002060"/>
        </w:rPr>
        <w:t>EN CASO DE RECLAMACIÓN</w:t>
      </w:r>
    </w:p>
    <w:p w14:paraId="17E98983" w14:textId="77777777" w:rsidR="007E0D42" w:rsidRDefault="009C094B" w:rsidP="006F510C">
      <w:pPr>
        <w:pStyle w:val="Prrafodelista"/>
        <w:spacing w:after="0" w:line="240" w:lineRule="auto"/>
        <w:ind w:left="0"/>
        <w:contextualSpacing w:val="0"/>
        <w:jc w:val="center"/>
        <w:rPr>
          <w:rFonts w:ascii="Arial" w:eastAsia="Calibri" w:hAnsi="Arial" w:cs="Arial"/>
          <w:b/>
          <w:bCs/>
          <w:color w:val="002060"/>
        </w:rPr>
      </w:pPr>
      <w:r>
        <w:rPr>
          <w:noProof/>
          <w:sz w:val="18"/>
          <w:lang w:eastAsia="es-CO"/>
        </w:rPr>
        <w:drawing>
          <wp:inline distT="0" distB="0" distL="0" distR="0" wp14:anchorId="0B61429D" wp14:editId="2D4547EB">
            <wp:extent cx="5400675" cy="4486275"/>
            <wp:effectExtent l="0" t="0" r="9525" b="9525"/>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4486275"/>
                    </a:xfrm>
                    <a:prstGeom prst="rect">
                      <a:avLst/>
                    </a:prstGeom>
                    <a:noFill/>
                    <a:ln>
                      <a:noFill/>
                    </a:ln>
                  </pic:spPr>
                </pic:pic>
              </a:graphicData>
            </a:graphic>
          </wp:inline>
        </w:drawing>
      </w:r>
    </w:p>
    <w:p w14:paraId="754D25C0" w14:textId="77777777" w:rsidR="007E0D42" w:rsidRDefault="007E0D42" w:rsidP="007E0D42">
      <w:pPr>
        <w:pStyle w:val="Prrafodelista"/>
        <w:spacing w:after="0" w:line="240" w:lineRule="auto"/>
        <w:contextualSpacing w:val="0"/>
        <w:jc w:val="both"/>
        <w:rPr>
          <w:rFonts w:ascii="Arial" w:eastAsia="Calibri" w:hAnsi="Arial" w:cs="Arial"/>
          <w:b/>
          <w:bCs/>
          <w:color w:val="002060"/>
        </w:rPr>
      </w:pPr>
    </w:p>
    <w:p w14:paraId="2BAE3BAD" w14:textId="77777777" w:rsidR="007E0D42" w:rsidRDefault="007E0D42" w:rsidP="007E0D42">
      <w:pPr>
        <w:tabs>
          <w:tab w:val="left" w:pos="993"/>
        </w:tabs>
        <w:jc w:val="both"/>
        <w:rPr>
          <w:rFonts w:ascii="Arial" w:hAnsi="Arial" w:cs="Arial"/>
          <w:bCs/>
          <w:iCs/>
          <w:color w:val="002060"/>
        </w:rPr>
      </w:pPr>
      <w:r w:rsidRPr="00FF7CAD">
        <w:rPr>
          <w:rFonts w:ascii="Arial" w:hAnsi="Arial" w:cs="Arial"/>
          <w:bCs/>
          <w:iCs/>
          <w:color w:val="002060"/>
        </w:rPr>
        <w:t xml:space="preserve">Lo anterior, sin perjuicio de la facultad de </w:t>
      </w:r>
      <w:r>
        <w:rPr>
          <w:rFonts w:ascii="Arial" w:hAnsi="Arial" w:cs="Arial"/>
          <w:bCs/>
          <w:iCs/>
          <w:color w:val="002060"/>
        </w:rPr>
        <w:t xml:space="preserve">Aseguradora Solidaria De Colombia, Entidad </w:t>
      </w:r>
      <w:r w:rsidR="00F97549">
        <w:rPr>
          <w:rFonts w:ascii="Arial" w:hAnsi="Arial" w:cs="Arial"/>
          <w:bCs/>
          <w:iCs/>
          <w:color w:val="002060"/>
        </w:rPr>
        <w:t>Cooperativa,</w:t>
      </w:r>
      <w:r w:rsidR="00F97549" w:rsidRPr="00FF7CAD">
        <w:rPr>
          <w:rFonts w:ascii="Arial" w:hAnsi="Arial" w:cs="Arial"/>
          <w:bCs/>
          <w:iCs/>
          <w:color w:val="002060"/>
        </w:rPr>
        <w:t xml:space="preserve"> para</w:t>
      </w:r>
      <w:r w:rsidRPr="00FF7CAD">
        <w:rPr>
          <w:rFonts w:ascii="Arial" w:hAnsi="Arial" w:cs="Arial"/>
          <w:bCs/>
          <w:iCs/>
          <w:color w:val="002060"/>
        </w:rPr>
        <w:t xml:space="preserve"> exigir cualquier otra prueba o documento que estime conveniente y guarde relación con la reclamación, y de facultad del beneficiario de acreditar la ocurrencia del siniestro por cualquier medio probatorio reconocido por la Ley. </w:t>
      </w:r>
    </w:p>
    <w:p w14:paraId="4258F88E" w14:textId="77777777" w:rsidR="007E0D42" w:rsidRPr="00FF7CAD" w:rsidRDefault="007E0D42" w:rsidP="007E0D42">
      <w:pPr>
        <w:spacing w:after="0" w:line="240" w:lineRule="auto"/>
        <w:jc w:val="both"/>
        <w:rPr>
          <w:rFonts w:ascii="Arial" w:eastAsia="Calisto MT" w:hAnsi="Arial" w:cs="Arial"/>
          <w:color w:val="002060"/>
        </w:rPr>
      </w:pPr>
      <w:r w:rsidRPr="00FF7CAD">
        <w:rPr>
          <w:rFonts w:ascii="Arial" w:eastAsia="Calisto MT" w:hAnsi="Arial" w:cs="Arial"/>
          <w:b/>
          <w:color w:val="002060"/>
          <w:u w:val="single"/>
        </w:rPr>
        <w:t>CLAUSULADO:</w:t>
      </w:r>
    </w:p>
    <w:p w14:paraId="6A442ABD" w14:textId="637ED565" w:rsidR="007E0D42" w:rsidRDefault="007E0D42" w:rsidP="00277606">
      <w:pPr>
        <w:spacing w:after="0" w:line="240" w:lineRule="auto"/>
        <w:ind w:right="141"/>
        <w:jc w:val="both"/>
        <w:rPr>
          <w:rFonts w:ascii="Arial" w:eastAsia="Calisto MT" w:hAnsi="Arial" w:cs="Arial"/>
          <w:b/>
          <w:color w:val="002060"/>
        </w:rPr>
      </w:pPr>
      <w:r w:rsidRPr="00FF7CAD">
        <w:rPr>
          <w:rFonts w:ascii="Arial" w:eastAsia="Calisto MT" w:hAnsi="Arial" w:cs="Arial"/>
          <w:color w:val="002060"/>
        </w:rPr>
        <w:t xml:space="preserve">Aplican los textos Aseguradora Solidaria de Colombia según Condiciones Generales (clausulado) contenidas en la Forma </w:t>
      </w:r>
      <w:r w:rsidRPr="00FF7CAD">
        <w:rPr>
          <w:rFonts w:ascii="Arial" w:eastAsia="Calisto MT" w:hAnsi="Arial" w:cs="Arial"/>
          <w:b/>
          <w:color w:val="002060"/>
        </w:rPr>
        <w:t xml:space="preserve">Cód. </w:t>
      </w:r>
      <w:r w:rsidR="006F510C" w:rsidRPr="006F510C">
        <w:rPr>
          <w:rFonts w:ascii="Arial" w:eastAsia="Calisto MT" w:hAnsi="Arial" w:cs="Arial"/>
          <w:b/>
          <w:color w:val="002060"/>
        </w:rPr>
        <w:t xml:space="preserve">31/01/2020-1502-P-34-PERSO-CL-SUSV-17-DR0I v.1 </w:t>
      </w:r>
      <w:r w:rsidR="00DA500A" w:rsidRPr="00534D9D">
        <w:rPr>
          <w:rFonts w:ascii="Arial" w:hAnsi="Arial" w:cs="Arial"/>
          <w:b/>
          <w:color w:val="E36C0A" w:themeColor="accent6" w:themeShade="BF"/>
          <w:sz w:val="15"/>
          <w:szCs w:val="15"/>
        </w:rPr>
        <w:t xml:space="preserve">  </w:t>
      </w:r>
    </w:p>
    <w:p w14:paraId="5428759E" w14:textId="77777777" w:rsidR="00972E87" w:rsidRDefault="00972E87" w:rsidP="007E0D42">
      <w:pPr>
        <w:spacing w:after="0" w:line="240" w:lineRule="auto"/>
        <w:rPr>
          <w:rFonts w:ascii="Arial" w:eastAsia="Calisto MT" w:hAnsi="Arial" w:cs="Arial"/>
          <w:b/>
          <w:color w:val="002060"/>
        </w:rPr>
      </w:pPr>
    </w:p>
    <w:p w14:paraId="281F40FE" w14:textId="77777777" w:rsidR="00277606" w:rsidRDefault="00277606" w:rsidP="007E0D42">
      <w:pPr>
        <w:spacing w:after="0" w:line="240" w:lineRule="auto"/>
        <w:rPr>
          <w:rFonts w:ascii="Arial" w:eastAsia="Calisto MT" w:hAnsi="Arial" w:cs="Arial"/>
          <w:b/>
          <w:color w:val="002060"/>
          <w:u w:val="single"/>
        </w:rPr>
      </w:pPr>
    </w:p>
    <w:p w14:paraId="378E24B9" w14:textId="77777777" w:rsidR="00ED467C" w:rsidRDefault="00ED467C" w:rsidP="007E0D42">
      <w:pPr>
        <w:spacing w:after="0" w:line="240" w:lineRule="auto"/>
        <w:rPr>
          <w:rFonts w:ascii="Arial" w:eastAsia="Calisto MT" w:hAnsi="Arial" w:cs="Arial"/>
          <w:b/>
          <w:color w:val="002060"/>
          <w:u w:val="single"/>
        </w:rPr>
      </w:pPr>
    </w:p>
    <w:p w14:paraId="2F3509E3" w14:textId="77777777" w:rsidR="007E0D42" w:rsidRPr="00FF7CAD" w:rsidRDefault="007E0D42" w:rsidP="007E0D42">
      <w:pPr>
        <w:spacing w:after="0" w:line="240" w:lineRule="auto"/>
        <w:rPr>
          <w:rFonts w:ascii="Arial" w:eastAsia="Calisto MT" w:hAnsi="Arial" w:cs="Arial"/>
          <w:b/>
          <w:color w:val="002060"/>
          <w:u w:val="single"/>
        </w:rPr>
      </w:pPr>
      <w:r w:rsidRPr="00FF7CAD">
        <w:rPr>
          <w:rFonts w:ascii="Arial" w:eastAsia="Calisto MT" w:hAnsi="Arial" w:cs="Arial"/>
          <w:b/>
          <w:color w:val="002060"/>
          <w:u w:val="single"/>
        </w:rPr>
        <w:t>DISPOSICIONES FINALES</w:t>
      </w:r>
    </w:p>
    <w:p w14:paraId="20C91AFD" w14:textId="77777777" w:rsidR="007E0D42" w:rsidRPr="00FF7CAD" w:rsidRDefault="007E0D42" w:rsidP="007E0D42">
      <w:pPr>
        <w:spacing w:after="0" w:line="240" w:lineRule="auto"/>
        <w:rPr>
          <w:rFonts w:ascii="Arial" w:eastAsia="Calisto MT" w:hAnsi="Arial" w:cs="Arial"/>
          <w:color w:val="002060"/>
        </w:rPr>
      </w:pPr>
    </w:p>
    <w:p w14:paraId="0964C490" w14:textId="20E79D33" w:rsidR="00DA500A" w:rsidRPr="00266C9D" w:rsidRDefault="007E0D42" w:rsidP="00DA500A">
      <w:pPr>
        <w:spacing w:after="0" w:line="240" w:lineRule="auto"/>
        <w:ind w:right="141"/>
        <w:jc w:val="both"/>
        <w:rPr>
          <w:rFonts w:ascii="Arial" w:eastAsia="Calisto MT" w:hAnsi="Arial" w:cs="Arial"/>
          <w:b/>
          <w:color w:val="002060"/>
          <w:sz w:val="16"/>
          <w:szCs w:val="16"/>
        </w:rPr>
      </w:pPr>
      <w:r w:rsidRPr="00266C9D">
        <w:rPr>
          <w:rStyle w:val="nfasis"/>
          <w:rFonts w:ascii="Arial" w:hAnsi="Arial" w:cs="Arial"/>
          <w:b/>
          <w:i w:val="0"/>
          <w:color w:val="002060"/>
          <w:sz w:val="16"/>
          <w:szCs w:val="16"/>
        </w:rPr>
        <w:t xml:space="preserve">LO NO ESTIPULADO EN ESTA LIQUIDACIÓN PROVISIONAL ASÍ COMO LA DEFINICIÓN DE LOS AMPAROS NO DESCRITOS SE REGIRÁ DE ACUERDO CON LAS CONDICIONES DE LA POLIZA DE SEGURO DE VIDA GRUPO: </w:t>
      </w:r>
      <w:r w:rsidRPr="00266C9D">
        <w:rPr>
          <w:rFonts w:ascii="Arial" w:eastAsia="Calisto MT" w:hAnsi="Arial" w:cs="Arial"/>
          <w:b/>
          <w:color w:val="002060"/>
          <w:sz w:val="16"/>
          <w:szCs w:val="16"/>
        </w:rPr>
        <w:t xml:space="preserve">Cód. </w:t>
      </w:r>
      <w:r w:rsidR="006F510C" w:rsidRPr="006F510C">
        <w:rPr>
          <w:rFonts w:ascii="Arial" w:eastAsia="Calisto MT" w:hAnsi="Arial" w:cs="Arial"/>
          <w:b/>
          <w:color w:val="002060"/>
          <w:sz w:val="16"/>
          <w:szCs w:val="16"/>
        </w:rPr>
        <w:t xml:space="preserve">31/01/2020-1502-P-34-PERSO-CL-SUSV-17-DR0I v.1 </w:t>
      </w:r>
      <w:r w:rsidR="00DA500A" w:rsidRPr="00266C9D">
        <w:rPr>
          <w:rFonts w:ascii="Arial" w:hAnsi="Arial" w:cs="Arial"/>
          <w:b/>
          <w:color w:val="E36C0A" w:themeColor="accent6" w:themeShade="BF"/>
          <w:sz w:val="16"/>
          <w:szCs w:val="16"/>
        </w:rPr>
        <w:t xml:space="preserve"> </w:t>
      </w:r>
    </w:p>
    <w:p w14:paraId="5E1D275D" w14:textId="3D7492A7" w:rsidR="007E0D42" w:rsidRPr="00266C9D" w:rsidRDefault="007E0D42" w:rsidP="007E0D42">
      <w:pPr>
        <w:spacing w:after="0" w:line="240" w:lineRule="auto"/>
        <w:rPr>
          <w:rFonts w:ascii="Arial" w:eastAsia="Calisto MT" w:hAnsi="Arial" w:cs="Arial"/>
          <w:b/>
          <w:color w:val="002060"/>
          <w:sz w:val="16"/>
          <w:szCs w:val="16"/>
        </w:rPr>
      </w:pPr>
    </w:p>
    <w:p w14:paraId="70E3159D" w14:textId="77777777" w:rsidR="007E0D42" w:rsidRPr="00266C9D" w:rsidRDefault="007E0D42" w:rsidP="007E0D42">
      <w:pPr>
        <w:jc w:val="both"/>
        <w:rPr>
          <w:rStyle w:val="nfasis"/>
          <w:rFonts w:ascii="Arial" w:hAnsi="Arial" w:cs="Arial"/>
          <w:b/>
          <w:i w:val="0"/>
          <w:color w:val="002060"/>
          <w:sz w:val="16"/>
          <w:szCs w:val="16"/>
        </w:rPr>
      </w:pPr>
      <w:r w:rsidRPr="00266C9D">
        <w:rPr>
          <w:rStyle w:val="nfasis"/>
          <w:rFonts w:ascii="Arial" w:hAnsi="Arial" w:cs="Arial"/>
          <w:b/>
          <w:i w:val="0"/>
          <w:color w:val="002060"/>
          <w:sz w:val="16"/>
          <w:szCs w:val="16"/>
        </w:rPr>
        <w:t>LA PRESENTE LIQUIDACIÓN PROVISIONAL NO IMPLICA ACEPTACIÓN DEL RIESGO Y POR LO TANTO NO COMPROMETE A NINGUNA DE LAS PARTES HASTA TANTO NO SE CELEBRE EL CONTRATO DE SEGURO RESPECTIVO Y LA ASEGURADORA NOTIFIQUE POR ESCRITO LA FECHA DE INICIO DE VIGENCIA. LA PRESENTE COTIZACIÓN SE REALIZA CON BASE EN LA INFORMACIÓN SUMINISTRADA A LA COMPAÑÍA HASTA LA FECHA DE PRESENTACIÓN DE ESTA PROPUESTA. SI POR ALGUNA CIRCUNSTANCIA DICHA INFORMACIÓN NO COINCIDE CON LA PRESENTADA AL MOMENTO DE REALIZAR LA EMISIÓN, LA COMPAÑÍA AJUSTARÁ LAS CONDICIONES INICIALES PARA ADECUARLAS A LAS REALES. LAS POSTERIORES MODIFICACIONES DE LAS CONDICIONES INICIALES, SIN QUE ÉSTAS SEAN INFORMADAS A LA COMPAÑÍA, PODRÁN CAUSAR NULIDAD POR RETICENCIA E INEXACTITUD (ARTÍCULO 1058 DEL CÓDIGO DE COMERCIO)</w:t>
      </w:r>
    </w:p>
    <w:p w14:paraId="6DAD89B7" w14:textId="77777777" w:rsidR="007E0D42" w:rsidRPr="00FF7CAD" w:rsidRDefault="007E0D42" w:rsidP="00266C9D">
      <w:pPr>
        <w:ind w:left="709"/>
        <w:jc w:val="both"/>
        <w:rPr>
          <w:rFonts w:eastAsia="Calisto MT"/>
          <w:iCs/>
        </w:rPr>
      </w:pPr>
    </w:p>
    <w:p w14:paraId="35892A57" w14:textId="398DFF5A" w:rsidR="007E0D42" w:rsidRDefault="007E0D42" w:rsidP="00266C9D">
      <w:pPr>
        <w:jc w:val="both"/>
        <w:rPr>
          <w:rFonts w:ascii="Arial" w:eastAsia="Calisto MT" w:hAnsi="Arial" w:cs="Arial"/>
          <w:color w:val="002060"/>
        </w:rPr>
      </w:pPr>
      <w:r w:rsidRPr="00FF7CAD">
        <w:rPr>
          <w:rFonts w:ascii="Arial" w:eastAsia="Calisto MT" w:hAnsi="Arial" w:cs="Arial"/>
          <w:color w:val="002060"/>
        </w:rPr>
        <w:t>Cordial Saludo,</w:t>
      </w:r>
    </w:p>
    <w:p w14:paraId="1789E66E" w14:textId="2059CF6C" w:rsidR="00433B9E" w:rsidRDefault="00433B9E" w:rsidP="00266C9D">
      <w:pPr>
        <w:jc w:val="both"/>
        <w:rPr>
          <w:rFonts w:ascii="Arial" w:eastAsia="Calisto MT" w:hAnsi="Arial" w:cs="Arial"/>
          <w:color w:val="002060"/>
        </w:rPr>
      </w:pPr>
    </w:p>
    <w:p w14:paraId="30772453" w14:textId="1AE2F12A" w:rsidR="00433B9E" w:rsidRDefault="00433B9E" w:rsidP="00433B9E">
      <w:pPr>
        <w:spacing w:after="0" w:line="240" w:lineRule="auto"/>
        <w:jc w:val="both"/>
        <w:rPr>
          <w:rFonts w:ascii="Arial" w:eastAsia="Calisto MT" w:hAnsi="Arial" w:cs="Arial"/>
          <w:color w:val="002060"/>
        </w:rPr>
      </w:pPr>
      <w:r>
        <w:rPr>
          <w:rFonts w:ascii="Arial" w:eastAsia="Calisto MT" w:hAnsi="Arial" w:cs="Arial"/>
          <w:color w:val="002060"/>
        </w:rPr>
        <w:t>Leonardo Cárdenas Rueda</w:t>
      </w:r>
    </w:p>
    <w:p w14:paraId="0F4AA031" w14:textId="7AF3273F" w:rsidR="00433B9E" w:rsidRDefault="00433B9E" w:rsidP="00433B9E">
      <w:pPr>
        <w:spacing w:after="0" w:line="240" w:lineRule="auto"/>
        <w:jc w:val="both"/>
        <w:rPr>
          <w:rFonts w:ascii="Arial" w:eastAsia="Calisto MT" w:hAnsi="Arial" w:cs="Arial"/>
          <w:color w:val="002060"/>
        </w:rPr>
      </w:pPr>
      <w:r>
        <w:rPr>
          <w:rFonts w:ascii="Arial" w:eastAsia="Calisto MT" w:hAnsi="Arial" w:cs="Arial"/>
          <w:color w:val="002060"/>
        </w:rPr>
        <w:t>Director Técnico</w:t>
      </w:r>
    </w:p>
    <w:p w14:paraId="5D35951F" w14:textId="5897ECEB" w:rsidR="00433B9E" w:rsidRDefault="00433B9E" w:rsidP="00433B9E">
      <w:pPr>
        <w:spacing w:after="0" w:line="240" w:lineRule="auto"/>
        <w:jc w:val="both"/>
        <w:rPr>
          <w:rFonts w:ascii="Arial" w:eastAsia="Calisto MT" w:hAnsi="Arial" w:cs="Arial"/>
          <w:color w:val="002060"/>
        </w:rPr>
      </w:pPr>
      <w:r>
        <w:rPr>
          <w:rFonts w:ascii="Arial" w:eastAsia="Calisto MT" w:hAnsi="Arial" w:cs="Arial"/>
          <w:color w:val="002060"/>
        </w:rPr>
        <w:t>Agencia Bogotá Sector Solidario</w:t>
      </w:r>
    </w:p>
    <w:p w14:paraId="5768C7BD" w14:textId="1E983611" w:rsidR="00433B9E" w:rsidRDefault="009203E1" w:rsidP="00433B9E">
      <w:pPr>
        <w:spacing w:after="0" w:line="240" w:lineRule="auto"/>
        <w:jc w:val="both"/>
        <w:rPr>
          <w:rFonts w:ascii="Arial" w:eastAsia="Calisto MT" w:hAnsi="Arial" w:cs="Arial"/>
          <w:color w:val="002060"/>
        </w:rPr>
      </w:pPr>
      <w:hyperlink r:id="rId16" w:history="1">
        <w:r w:rsidR="00433B9E" w:rsidRPr="006B0449">
          <w:rPr>
            <w:rStyle w:val="Hipervnculo"/>
            <w:rFonts w:ascii="Arial" w:eastAsia="Calisto MT" w:hAnsi="Arial" w:cs="Arial"/>
          </w:rPr>
          <w:t>lecardenas@solidaria.com.co</w:t>
        </w:r>
      </w:hyperlink>
    </w:p>
    <w:p w14:paraId="73A9932D" w14:textId="77777777" w:rsidR="00433B9E" w:rsidRPr="00FF7CAD" w:rsidRDefault="00433B9E" w:rsidP="00266C9D">
      <w:pPr>
        <w:jc w:val="both"/>
        <w:rPr>
          <w:rFonts w:ascii="Arial" w:eastAsia="Calisto MT" w:hAnsi="Arial" w:cs="Arial"/>
          <w:color w:val="002060"/>
        </w:rPr>
      </w:pPr>
    </w:p>
    <w:p w14:paraId="6A2A24FE" w14:textId="77777777" w:rsidR="00F42D53" w:rsidRDefault="00F42D53" w:rsidP="000C4C5E">
      <w:pPr>
        <w:spacing w:after="0" w:line="240" w:lineRule="auto"/>
        <w:ind w:left="720"/>
        <w:jc w:val="both"/>
        <w:rPr>
          <w:rFonts w:ascii="Segoe UI" w:eastAsia="Calisto MT" w:hAnsi="Segoe UI" w:cs="Segoe UI"/>
          <w:color w:val="1F3864"/>
          <w:sz w:val="16"/>
          <w:szCs w:val="16"/>
        </w:rPr>
      </w:pPr>
    </w:p>
    <w:p w14:paraId="6DDA18DC" w14:textId="77777777" w:rsidR="00F42D53" w:rsidRDefault="00F42D53" w:rsidP="000C4C5E">
      <w:pPr>
        <w:spacing w:after="0" w:line="240" w:lineRule="auto"/>
        <w:ind w:left="720"/>
        <w:jc w:val="both"/>
        <w:rPr>
          <w:rFonts w:ascii="Segoe UI" w:eastAsia="Calisto MT" w:hAnsi="Segoe UI" w:cs="Segoe UI"/>
          <w:color w:val="1F3864"/>
          <w:sz w:val="16"/>
          <w:szCs w:val="16"/>
        </w:rPr>
      </w:pPr>
    </w:p>
    <w:p w14:paraId="62F8A209" w14:textId="77777777" w:rsidR="00F42D53" w:rsidRDefault="00F42D53" w:rsidP="000C4C5E">
      <w:pPr>
        <w:spacing w:after="0" w:line="240" w:lineRule="auto"/>
        <w:ind w:left="720"/>
        <w:jc w:val="both"/>
        <w:rPr>
          <w:rFonts w:ascii="Segoe UI" w:eastAsia="Calisto MT" w:hAnsi="Segoe UI" w:cs="Segoe UI"/>
          <w:color w:val="1F3864"/>
          <w:sz w:val="16"/>
          <w:szCs w:val="16"/>
        </w:rPr>
      </w:pPr>
    </w:p>
    <w:p w14:paraId="776D25AF" w14:textId="77777777" w:rsidR="00F42D53" w:rsidRDefault="00F42D53" w:rsidP="000C4C5E">
      <w:pPr>
        <w:spacing w:after="0" w:line="240" w:lineRule="auto"/>
        <w:ind w:left="720"/>
        <w:jc w:val="both"/>
        <w:rPr>
          <w:rFonts w:ascii="Segoe UI" w:eastAsia="Calisto MT" w:hAnsi="Segoe UI" w:cs="Segoe UI"/>
          <w:color w:val="1F3864"/>
          <w:sz w:val="16"/>
          <w:szCs w:val="16"/>
        </w:rPr>
      </w:pPr>
    </w:p>
    <w:p w14:paraId="314B926D" w14:textId="77777777" w:rsidR="00F42D53" w:rsidRDefault="00F42D53" w:rsidP="000C4C5E">
      <w:pPr>
        <w:spacing w:after="0" w:line="240" w:lineRule="auto"/>
        <w:ind w:left="720"/>
        <w:jc w:val="both"/>
        <w:rPr>
          <w:rFonts w:ascii="Segoe UI" w:eastAsia="Calisto MT" w:hAnsi="Segoe UI" w:cs="Segoe UI"/>
          <w:color w:val="1F3864"/>
          <w:sz w:val="16"/>
          <w:szCs w:val="16"/>
        </w:rPr>
      </w:pPr>
    </w:p>
    <w:p w14:paraId="3B3D3025" w14:textId="77777777" w:rsidR="00F42D53" w:rsidRDefault="00F42D53" w:rsidP="000C4C5E">
      <w:pPr>
        <w:spacing w:after="0" w:line="240" w:lineRule="auto"/>
        <w:ind w:left="720"/>
        <w:jc w:val="both"/>
        <w:rPr>
          <w:rFonts w:ascii="Segoe UI" w:eastAsia="Calisto MT" w:hAnsi="Segoe UI" w:cs="Segoe UI"/>
          <w:color w:val="1F3864"/>
          <w:sz w:val="16"/>
          <w:szCs w:val="16"/>
        </w:rPr>
      </w:pPr>
    </w:p>
    <w:p w14:paraId="356CDF66" w14:textId="77777777" w:rsidR="00F42D53" w:rsidRDefault="00F42D53" w:rsidP="000C4C5E">
      <w:pPr>
        <w:spacing w:after="0" w:line="240" w:lineRule="auto"/>
        <w:ind w:left="720"/>
        <w:jc w:val="both"/>
        <w:rPr>
          <w:rFonts w:ascii="Segoe UI" w:eastAsia="Calisto MT" w:hAnsi="Segoe UI" w:cs="Segoe UI"/>
          <w:color w:val="1F3864"/>
          <w:sz w:val="16"/>
          <w:szCs w:val="16"/>
        </w:rPr>
      </w:pPr>
    </w:p>
    <w:p w14:paraId="2CC30B5F" w14:textId="77777777" w:rsidR="00F42D53" w:rsidRDefault="00F42D53" w:rsidP="000C4C5E">
      <w:pPr>
        <w:spacing w:after="0" w:line="240" w:lineRule="auto"/>
        <w:ind w:left="720"/>
        <w:jc w:val="both"/>
        <w:rPr>
          <w:rFonts w:ascii="Segoe UI" w:eastAsia="Calisto MT" w:hAnsi="Segoe UI" w:cs="Segoe UI"/>
          <w:color w:val="1F3864"/>
          <w:sz w:val="16"/>
          <w:szCs w:val="16"/>
        </w:rPr>
      </w:pPr>
    </w:p>
    <w:p w14:paraId="519801A5" w14:textId="77777777" w:rsidR="00F42D53" w:rsidRDefault="00F42D53" w:rsidP="000C4C5E">
      <w:pPr>
        <w:spacing w:after="0" w:line="240" w:lineRule="auto"/>
        <w:ind w:left="720"/>
        <w:jc w:val="both"/>
        <w:rPr>
          <w:rFonts w:ascii="Segoe UI" w:eastAsia="Calisto MT" w:hAnsi="Segoe UI" w:cs="Segoe UI"/>
          <w:color w:val="1F3864"/>
          <w:sz w:val="16"/>
          <w:szCs w:val="16"/>
        </w:rPr>
      </w:pPr>
    </w:p>
    <w:p w14:paraId="4F83F161" w14:textId="77777777" w:rsidR="00F42D53" w:rsidRDefault="00F42D53" w:rsidP="000C4C5E">
      <w:pPr>
        <w:spacing w:after="0" w:line="240" w:lineRule="auto"/>
        <w:ind w:left="720"/>
        <w:jc w:val="both"/>
        <w:rPr>
          <w:rFonts w:ascii="Segoe UI" w:eastAsia="Calisto MT" w:hAnsi="Segoe UI" w:cs="Segoe UI"/>
          <w:color w:val="1F3864"/>
          <w:sz w:val="16"/>
          <w:szCs w:val="16"/>
        </w:rPr>
      </w:pPr>
    </w:p>
    <w:p w14:paraId="13CFF94C" w14:textId="77777777" w:rsidR="00F42D53" w:rsidRDefault="00F42D53" w:rsidP="00F9522B">
      <w:pPr>
        <w:spacing w:after="0" w:line="240" w:lineRule="auto"/>
        <w:jc w:val="both"/>
        <w:rPr>
          <w:rFonts w:ascii="Segoe UI" w:eastAsia="Calisto MT" w:hAnsi="Segoe UI" w:cs="Segoe UI"/>
          <w:color w:val="1F3864"/>
          <w:sz w:val="16"/>
          <w:szCs w:val="16"/>
        </w:rPr>
      </w:pPr>
    </w:p>
    <w:p w14:paraId="03F2B48C" w14:textId="77777777" w:rsidR="003915CE" w:rsidRDefault="003915CE" w:rsidP="000C4C5E">
      <w:pPr>
        <w:spacing w:after="0" w:line="240" w:lineRule="auto"/>
        <w:ind w:left="720"/>
        <w:jc w:val="both"/>
        <w:rPr>
          <w:rFonts w:ascii="Segoe UI" w:eastAsia="Calisto MT" w:hAnsi="Segoe UI" w:cs="Segoe UI"/>
          <w:color w:val="1F3864"/>
          <w:sz w:val="16"/>
          <w:szCs w:val="16"/>
        </w:rPr>
      </w:pPr>
    </w:p>
    <w:p w14:paraId="11051F13" w14:textId="77777777" w:rsidR="003915CE" w:rsidRDefault="003915CE" w:rsidP="000C4C5E">
      <w:pPr>
        <w:spacing w:after="0" w:line="240" w:lineRule="auto"/>
        <w:ind w:left="720"/>
        <w:jc w:val="both"/>
        <w:rPr>
          <w:rFonts w:ascii="Segoe UI" w:eastAsia="Calisto MT" w:hAnsi="Segoe UI" w:cs="Segoe UI"/>
          <w:color w:val="1F3864"/>
          <w:sz w:val="16"/>
          <w:szCs w:val="16"/>
        </w:rPr>
      </w:pPr>
    </w:p>
    <w:p w14:paraId="0C85E8EF" w14:textId="77777777" w:rsidR="003915CE" w:rsidRDefault="003915CE" w:rsidP="000C4C5E">
      <w:pPr>
        <w:spacing w:after="0" w:line="240" w:lineRule="auto"/>
        <w:ind w:left="720"/>
        <w:jc w:val="both"/>
        <w:rPr>
          <w:rFonts w:ascii="Segoe UI" w:eastAsia="Calisto MT" w:hAnsi="Segoe UI" w:cs="Segoe UI"/>
          <w:color w:val="1F3864"/>
          <w:sz w:val="16"/>
          <w:szCs w:val="16"/>
        </w:rPr>
      </w:pPr>
    </w:p>
    <w:p w14:paraId="0845C1D0" w14:textId="77777777" w:rsidR="003915CE" w:rsidRDefault="003915CE" w:rsidP="000C4C5E">
      <w:pPr>
        <w:spacing w:after="0" w:line="240" w:lineRule="auto"/>
        <w:ind w:left="720"/>
        <w:jc w:val="both"/>
        <w:rPr>
          <w:rFonts w:ascii="Segoe UI" w:eastAsia="Calisto MT" w:hAnsi="Segoe UI" w:cs="Segoe UI"/>
          <w:color w:val="1F3864"/>
          <w:sz w:val="16"/>
          <w:szCs w:val="16"/>
        </w:rPr>
      </w:pPr>
    </w:p>
    <w:p w14:paraId="772909BF" w14:textId="77777777" w:rsidR="003915CE" w:rsidRDefault="003915CE" w:rsidP="000C4C5E">
      <w:pPr>
        <w:spacing w:after="0" w:line="240" w:lineRule="auto"/>
        <w:ind w:left="720"/>
        <w:jc w:val="both"/>
        <w:rPr>
          <w:rFonts w:ascii="Segoe UI" w:eastAsia="Calisto MT" w:hAnsi="Segoe UI" w:cs="Segoe UI"/>
          <w:color w:val="1F3864"/>
          <w:sz w:val="16"/>
          <w:szCs w:val="16"/>
        </w:rPr>
      </w:pPr>
    </w:p>
    <w:p w14:paraId="2C9B9108" w14:textId="77777777" w:rsidR="00F42D53" w:rsidRPr="00F5549D" w:rsidRDefault="009C094B" w:rsidP="000C4C5E">
      <w:pPr>
        <w:spacing w:after="0" w:line="240" w:lineRule="auto"/>
        <w:ind w:left="720"/>
        <w:jc w:val="both"/>
        <w:rPr>
          <w:rFonts w:ascii="Segoe UI" w:eastAsia="Calisto MT" w:hAnsi="Segoe UI" w:cs="Segoe UI"/>
          <w:color w:val="1F3864"/>
          <w:sz w:val="16"/>
          <w:szCs w:val="16"/>
        </w:rPr>
      </w:pPr>
      <w:r>
        <w:rPr>
          <w:noProof/>
          <w:lang w:eastAsia="es-CO"/>
        </w:rPr>
        <w:lastRenderedPageBreak/>
        <w:drawing>
          <wp:anchor distT="0" distB="0" distL="114300" distR="114300" simplePos="0" relativeHeight="251657728" behindDoc="0" locked="0" layoutInCell="1" allowOverlap="1" wp14:anchorId="55E4D5C4" wp14:editId="46E9A069">
            <wp:simplePos x="0" y="0"/>
            <wp:positionH relativeFrom="margin">
              <wp:posOffset>-34290</wp:posOffset>
            </wp:positionH>
            <wp:positionV relativeFrom="margin">
              <wp:posOffset>-36195</wp:posOffset>
            </wp:positionV>
            <wp:extent cx="6364605" cy="8237855"/>
            <wp:effectExtent l="0" t="0" r="0" b="0"/>
            <wp:wrapSquare wrapText="bothSides"/>
            <wp:docPr id="7" name="Imagen 9" descr="VIDA GRUPO Familia Protegid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DA GRUPO Familia Protegida-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4605" cy="82378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42D53" w:rsidRPr="00F5549D" w:rsidSect="003915CE">
      <w:headerReference w:type="even" r:id="rId18"/>
      <w:headerReference w:type="default" r:id="rId19"/>
      <w:footerReference w:type="default" r:id="rId20"/>
      <w:headerReference w:type="first" r:id="rId21"/>
      <w:pgSz w:w="12240" w:h="15840" w:code="1"/>
      <w:pgMar w:top="1701" w:right="2459" w:bottom="1701" w:left="709" w:header="0" w:footer="22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C13B65" w14:textId="77777777" w:rsidR="009203E1" w:rsidRDefault="009203E1" w:rsidP="00751F5C">
      <w:pPr>
        <w:spacing w:after="0" w:line="240" w:lineRule="auto"/>
      </w:pPr>
      <w:r>
        <w:separator/>
      </w:r>
    </w:p>
  </w:endnote>
  <w:endnote w:type="continuationSeparator" w:id="0">
    <w:p w14:paraId="20F4EBDF" w14:textId="77777777" w:rsidR="009203E1" w:rsidRDefault="009203E1" w:rsidP="00751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altName w:val="Calisto MT"/>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30ACA" w14:textId="167DBB13" w:rsidR="009A70D8" w:rsidRPr="00751F5C" w:rsidRDefault="009A70D8" w:rsidP="009A70D8">
    <w:pPr>
      <w:pStyle w:val="Piedepgina"/>
      <w:ind w:right="-1276"/>
      <w:jc w:val="right"/>
      <w:rPr>
        <w:rFonts w:ascii="Segoe UI" w:hAnsi="Segoe UI" w:cs="Segoe UI"/>
        <w:color w:val="002060"/>
        <w:sz w:val="12"/>
        <w:szCs w:val="12"/>
      </w:rPr>
    </w:pPr>
    <w:r>
      <w:rPr>
        <w:noProof/>
        <w:lang w:eastAsia="es-CO"/>
      </w:rPr>
      <w:drawing>
        <wp:inline distT="0" distB="0" distL="0" distR="0" wp14:anchorId="28117037" wp14:editId="707E81F8">
          <wp:extent cx="4057647" cy="571500"/>
          <wp:effectExtent l="0" t="0" r="63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41346" t="89361" r="12687" b="463"/>
                  <a:stretch/>
                </pic:blipFill>
                <pic:spPr bwMode="auto">
                  <a:xfrm>
                    <a:off x="0" y="0"/>
                    <a:ext cx="4294118" cy="6048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O"/>
      </w:rPr>
      <w:drawing>
        <wp:anchor distT="0" distB="0" distL="114300" distR="114300" simplePos="0" relativeHeight="251659776" behindDoc="0" locked="0" layoutInCell="1" allowOverlap="1" wp14:anchorId="7730A583" wp14:editId="204A88C1">
          <wp:simplePos x="0" y="0"/>
          <wp:positionH relativeFrom="column">
            <wp:posOffset>7056120</wp:posOffset>
          </wp:positionH>
          <wp:positionV relativeFrom="paragraph">
            <wp:posOffset>-1996440</wp:posOffset>
          </wp:positionV>
          <wp:extent cx="130810" cy="1261745"/>
          <wp:effectExtent l="0" t="0" r="2540" b="0"/>
          <wp:wrapSquare wrapText="bothSides"/>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81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7D971" w14:textId="3ABEF55D" w:rsidR="00BA310F" w:rsidRPr="00751F5C" w:rsidRDefault="009C094B" w:rsidP="00251CD1">
    <w:pPr>
      <w:pStyle w:val="Piedepgina"/>
      <w:ind w:right="-1418"/>
      <w:rPr>
        <w:rFonts w:ascii="Segoe UI" w:hAnsi="Segoe UI" w:cs="Segoe UI"/>
        <w:color w:val="002060"/>
        <w:sz w:val="12"/>
        <w:szCs w:val="12"/>
      </w:rPr>
    </w:pPr>
    <w:r>
      <w:rPr>
        <w:noProof/>
        <w:lang w:eastAsia="es-CO"/>
      </w:rPr>
      <w:drawing>
        <wp:anchor distT="0" distB="0" distL="114300" distR="114300" simplePos="0" relativeHeight="251655680" behindDoc="0" locked="0" layoutInCell="1" allowOverlap="1" wp14:anchorId="79A2F6FE" wp14:editId="4AD7CC33">
          <wp:simplePos x="0" y="0"/>
          <wp:positionH relativeFrom="column">
            <wp:posOffset>7056120</wp:posOffset>
          </wp:positionH>
          <wp:positionV relativeFrom="paragraph">
            <wp:posOffset>-1996440</wp:posOffset>
          </wp:positionV>
          <wp:extent cx="130810" cy="1261745"/>
          <wp:effectExtent l="0" t="0" r="2540" b="0"/>
          <wp:wrapSquare wrapText="bothSides"/>
          <wp:docPr id="6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81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914C1" w14:textId="77777777" w:rsidR="009203E1" w:rsidRDefault="009203E1" w:rsidP="00751F5C">
      <w:pPr>
        <w:spacing w:after="0" w:line="240" w:lineRule="auto"/>
      </w:pPr>
      <w:r>
        <w:separator/>
      </w:r>
    </w:p>
  </w:footnote>
  <w:footnote w:type="continuationSeparator" w:id="0">
    <w:p w14:paraId="0DEE1A37" w14:textId="77777777" w:rsidR="009203E1" w:rsidRDefault="009203E1" w:rsidP="00751F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4B8E1" w14:textId="40867A51" w:rsidR="00BA310F" w:rsidRDefault="009E39C8">
    <w:pPr>
      <w:pStyle w:val="Encabezado"/>
    </w:pPr>
    <w:r>
      <w:rPr>
        <w:noProof/>
        <w:lang w:eastAsia="es-CO"/>
      </w:rPr>
      <w:drawing>
        <wp:anchor distT="0" distB="0" distL="114300" distR="114300" simplePos="0" relativeHeight="251657728" behindDoc="1" locked="0" layoutInCell="0" allowOverlap="1" wp14:anchorId="26E5E425" wp14:editId="438AD7D2">
          <wp:simplePos x="0" y="0"/>
          <wp:positionH relativeFrom="margin">
            <wp:align>center</wp:align>
          </wp:positionH>
          <wp:positionV relativeFrom="margin">
            <wp:align>center</wp:align>
          </wp:positionV>
          <wp:extent cx="5487670" cy="7101205"/>
          <wp:effectExtent l="0" t="0" r="0" b="4445"/>
          <wp:wrapNone/>
          <wp:docPr id="61" name="Imagen 61" descr="VIDA GRUPO Familia Protegid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DA GRUPO Familia Protegida-0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87670" cy="71012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08A1C" w14:textId="3A66E4AE" w:rsidR="00BA310F" w:rsidRDefault="009E39C8" w:rsidP="00D11946">
    <w:pPr>
      <w:pStyle w:val="Piedepgina"/>
      <w:ind w:left="1416" w:right="-801"/>
      <w:jc w:val="right"/>
      <w:rPr>
        <w:rFonts w:ascii="Segoe UI" w:hAnsi="Segoe UI" w:cs="Segoe UI"/>
        <w:i/>
        <w:color w:val="002060"/>
        <w:sz w:val="8"/>
        <w:szCs w:val="8"/>
        <w:lang w:val="es-ES"/>
      </w:rPr>
    </w:pPr>
    <w:r>
      <w:rPr>
        <w:rFonts w:ascii="Segoe UI" w:hAnsi="Segoe UI" w:cs="Segoe UI"/>
        <w:i/>
        <w:noProof/>
        <w:color w:val="002060"/>
        <w:sz w:val="8"/>
        <w:szCs w:val="8"/>
        <w:lang w:eastAsia="es-CO"/>
      </w:rPr>
      <w:drawing>
        <wp:anchor distT="0" distB="0" distL="114300" distR="114300" simplePos="0" relativeHeight="251658752" behindDoc="1" locked="0" layoutInCell="0" allowOverlap="1" wp14:anchorId="5C6E3502" wp14:editId="67978219">
          <wp:simplePos x="0" y="0"/>
          <wp:positionH relativeFrom="margin">
            <wp:align>center</wp:align>
          </wp:positionH>
          <wp:positionV relativeFrom="margin">
            <wp:align>center</wp:align>
          </wp:positionV>
          <wp:extent cx="5487670" cy="7101205"/>
          <wp:effectExtent l="0" t="0" r="0" b="4445"/>
          <wp:wrapNone/>
          <wp:docPr id="62" name="Imagen 62" descr="VIDA GRUPO Familia Protegid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IDA GRUPO Familia Protegida-0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87670" cy="7101205"/>
                  </a:xfrm>
                  <a:prstGeom prst="rect">
                    <a:avLst/>
                  </a:prstGeom>
                  <a:noFill/>
                </pic:spPr>
              </pic:pic>
            </a:graphicData>
          </a:graphic>
          <wp14:sizeRelH relativeFrom="page">
            <wp14:pctWidth>0</wp14:pctWidth>
          </wp14:sizeRelH>
          <wp14:sizeRelV relativeFrom="page">
            <wp14:pctHeight>0</wp14:pctHeight>
          </wp14:sizeRelV>
        </wp:anchor>
      </w:drawing>
    </w:r>
  </w:p>
  <w:p w14:paraId="0E7F42C5" w14:textId="77777777" w:rsidR="00BA310F" w:rsidRDefault="00BA310F" w:rsidP="00F5549D">
    <w:pPr>
      <w:pStyle w:val="Piedepgina"/>
      <w:ind w:left="1416" w:right="-2268"/>
      <w:jc w:val="right"/>
      <w:rPr>
        <w:rFonts w:ascii="Segoe UI" w:hAnsi="Segoe UI" w:cs="Segoe UI"/>
        <w:i/>
        <w:color w:val="002060"/>
        <w:sz w:val="10"/>
        <w:szCs w:val="8"/>
        <w:lang w:val="es-ES"/>
      </w:rPr>
    </w:pPr>
  </w:p>
  <w:p w14:paraId="433136F0" w14:textId="64F61B99" w:rsidR="00BA310F" w:rsidRDefault="00BA310F" w:rsidP="009A70D8">
    <w:pPr>
      <w:pStyle w:val="Piedepgina"/>
      <w:ind w:left="1416" w:right="-1134"/>
      <w:jc w:val="right"/>
      <w:rPr>
        <w:rFonts w:ascii="Segoe UI" w:hAnsi="Segoe UI" w:cs="Segoe UI"/>
        <w:i/>
        <w:color w:val="002060"/>
        <w:sz w:val="10"/>
        <w:szCs w:val="8"/>
        <w:lang w:val="es-ES"/>
      </w:rPr>
    </w:pPr>
  </w:p>
  <w:p w14:paraId="521577F1" w14:textId="77777777" w:rsidR="00BA310F" w:rsidRDefault="00BA310F" w:rsidP="007B798A">
    <w:pPr>
      <w:pStyle w:val="Piedepgina"/>
      <w:ind w:left="4785" w:right="-2410" w:firstLine="3711"/>
      <w:rPr>
        <w:rFonts w:ascii="Segoe UI" w:hAnsi="Segoe UI" w:cs="Segoe UI"/>
        <w:i/>
        <w:color w:val="002060"/>
        <w:sz w:val="10"/>
        <w:szCs w:val="8"/>
        <w:lang w:val="es-ES"/>
      </w:rPr>
    </w:pPr>
    <w:bookmarkStart w:id="0" w:name="_Hlk496522779"/>
  </w:p>
  <w:p w14:paraId="1CA741D4" w14:textId="77777777" w:rsidR="00BA310F" w:rsidRDefault="00BA310F" w:rsidP="007B798A">
    <w:pPr>
      <w:pStyle w:val="Piedepgina"/>
      <w:ind w:left="4785" w:right="-2410" w:firstLine="3711"/>
      <w:rPr>
        <w:rFonts w:ascii="Segoe UI" w:hAnsi="Segoe UI" w:cs="Segoe UI"/>
        <w:i/>
        <w:color w:val="002060"/>
        <w:sz w:val="10"/>
        <w:szCs w:val="8"/>
        <w:lang w:val="es-ES"/>
      </w:rPr>
    </w:pPr>
  </w:p>
  <w:p w14:paraId="57951D5C" w14:textId="508DBA50" w:rsidR="00BA310F" w:rsidRDefault="009A70D8" w:rsidP="009A70D8">
    <w:pPr>
      <w:pStyle w:val="Piedepgina"/>
      <w:ind w:left="4785" w:right="-2410" w:hanging="4643"/>
      <w:rPr>
        <w:rFonts w:ascii="Segoe UI" w:hAnsi="Segoe UI" w:cs="Segoe UI"/>
        <w:i/>
        <w:color w:val="002060"/>
        <w:sz w:val="10"/>
        <w:szCs w:val="8"/>
        <w:lang w:val="es-ES"/>
      </w:rPr>
    </w:pPr>
    <w:r>
      <w:rPr>
        <w:noProof/>
        <w:lang w:eastAsia="es-CO"/>
      </w:rPr>
      <w:drawing>
        <wp:anchor distT="0" distB="0" distL="114300" distR="114300" simplePos="0" relativeHeight="251656704" behindDoc="0" locked="0" layoutInCell="1" allowOverlap="1" wp14:anchorId="0AF47834" wp14:editId="3FDE1E36">
          <wp:simplePos x="0" y="0"/>
          <wp:positionH relativeFrom="margin">
            <wp:posOffset>5186680</wp:posOffset>
          </wp:positionH>
          <wp:positionV relativeFrom="margin">
            <wp:posOffset>-1104265</wp:posOffset>
          </wp:positionV>
          <wp:extent cx="1466850" cy="597535"/>
          <wp:effectExtent l="0" t="0" r="0" b="0"/>
          <wp:wrapSquare wrapText="bothSides"/>
          <wp:docPr id="63" name="Imagen 63" descr="LOGO MULTI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MULTIVI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D33">
      <w:rPr>
        <w:noProof/>
        <w:lang w:eastAsia="es-CO"/>
      </w:rPr>
      <w:drawing>
        <wp:inline distT="0" distB="0" distL="0" distR="0" wp14:anchorId="67D1140F" wp14:editId="252EACE6">
          <wp:extent cx="1899991" cy="717550"/>
          <wp:effectExtent l="0" t="0" r="508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r="58554" b="-5891"/>
                  <a:stretch/>
                </pic:blipFill>
                <pic:spPr bwMode="auto">
                  <a:xfrm>
                    <a:off x="0" y="0"/>
                    <a:ext cx="1913002" cy="722464"/>
                  </a:xfrm>
                  <a:prstGeom prst="rect">
                    <a:avLst/>
                  </a:prstGeom>
                  <a:ln>
                    <a:noFill/>
                  </a:ln>
                  <a:extLst>
                    <a:ext uri="{53640926-AAD7-44D8-BBD7-CCE9431645EC}">
                      <a14:shadowObscured xmlns:a14="http://schemas.microsoft.com/office/drawing/2010/main"/>
                    </a:ext>
                  </a:extLst>
                </pic:spPr>
              </pic:pic>
            </a:graphicData>
          </a:graphic>
        </wp:inline>
      </w:drawing>
    </w:r>
  </w:p>
  <w:p w14:paraId="1368E250" w14:textId="77777777" w:rsidR="00BA310F" w:rsidRDefault="00BA310F" w:rsidP="007B798A">
    <w:pPr>
      <w:pStyle w:val="Piedepgina"/>
      <w:ind w:left="4785" w:right="-2410" w:firstLine="3711"/>
      <w:rPr>
        <w:rFonts w:ascii="Segoe UI" w:hAnsi="Segoe UI" w:cs="Segoe UI"/>
        <w:i/>
        <w:color w:val="002060"/>
        <w:sz w:val="10"/>
        <w:szCs w:val="8"/>
        <w:lang w:val="es-ES"/>
      </w:rPr>
    </w:pPr>
  </w:p>
  <w:p w14:paraId="39BED3D4" w14:textId="77777777" w:rsidR="00BA310F" w:rsidRDefault="00BA310F" w:rsidP="00F42D53">
    <w:pPr>
      <w:pStyle w:val="Piedepgina"/>
      <w:ind w:right="-2410"/>
      <w:rPr>
        <w:rFonts w:ascii="Segoe UI" w:hAnsi="Segoe UI" w:cs="Segoe UI"/>
        <w:i/>
        <w:color w:val="002060"/>
        <w:sz w:val="10"/>
        <w:szCs w:val="8"/>
        <w:lang w:val="es-ES"/>
      </w:rPr>
    </w:pPr>
  </w:p>
  <w:p w14:paraId="68D151C4" w14:textId="2E34A10D" w:rsidR="00BA310F" w:rsidRDefault="009C094B" w:rsidP="00AB4043">
    <w:pPr>
      <w:pStyle w:val="Piedepgina"/>
      <w:ind w:left="4785" w:right="-2410" w:firstLine="4571"/>
    </w:pPr>
    <w:r>
      <w:rPr>
        <w:noProof/>
        <w:lang w:eastAsia="es-CO"/>
      </w:rPr>
      <w:drawing>
        <wp:anchor distT="0" distB="0" distL="114300" distR="114300" simplePos="0" relativeHeight="251654656" behindDoc="0" locked="0" layoutInCell="1" allowOverlap="1" wp14:anchorId="1B6EBE74" wp14:editId="028D1673">
          <wp:simplePos x="0" y="0"/>
          <wp:positionH relativeFrom="column">
            <wp:posOffset>6586855</wp:posOffset>
          </wp:positionH>
          <wp:positionV relativeFrom="paragraph">
            <wp:posOffset>177800</wp:posOffset>
          </wp:positionV>
          <wp:extent cx="45085" cy="8218805"/>
          <wp:effectExtent l="19050" t="19050" r="12065" b="10795"/>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0806292" flipH="1">
                    <a:off x="0" y="0"/>
                    <a:ext cx="45085" cy="821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10F" w:rsidRPr="0022299B">
      <w:rPr>
        <w:rFonts w:ascii="Segoe UI" w:hAnsi="Segoe UI" w:cs="Segoe UI"/>
        <w:i/>
        <w:color w:val="002060"/>
        <w:sz w:val="10"/>
        <w:szCs w:val="8"/>
        <w:lang w:val="es-ES"/>
      </w:rPr>
      <w:t xml:space="preserve">Página </w:t>
    </w:r>
    <w:r w:rsidR="00BA310F" w:rsidRPr="0022299B">
      <w:rPr>
        <w:rFonts w:ascii="Segoe UI" w:hAnsi="Segoe UI" w:cs="Segoe UI"/>
        <w:b/>
        <w:bCs/>
        <w:i/>
        <w:color w:val="002060"/>
        <w:sz w:val="10"/>
        <w:szCs w:val="8"/>
      </w:rPr>
      <w:fldChar w:fldCharType="begin"/>
    </w:r>
    <w:r w:rsidR="00BA310F" w:rsidRPr="0022299B">
      <w:rPr>
        <w:rFonts w:ascii="Segoe UI" w:hAnsi="Segoe UI" w:cs="Segoe UI"/>
        <w:b/>
        <w:bCs/>
        <w:i/>
        <w:color w:val="002060"/>
        <w:sz w:val="10"/>
        <w:szCs w:val="8"/>
      </w:rPr>
      <w:instrText>PAGE</w:instrText>
    </w:r>
    <w:r w:rsidR="00BA310F" w:rsidRPr="0022299B">
      <w:rPr>
        <w:rFonts w:ascii="Segoe UI" w:hAnsi="Segoe UI" w:cs="Segoe UI"/>
        <w:b/>
        <w:bCs/>
        <w:i/>
        <w:color w:val="002060"/>
        <w:sz w:val="10"/>
        <w:szCs w:val="8"/>
      </w:rPr>
      <w:fldChar w:fldCharType="separate"/>
    </w:r>
    <w:r w:rsidR="00266C9D">
      <w:rPr>
        <w:rFonts w:ascii="Segoe UI" w:hAnsi="Segoe UI" w:cs="Segoe UI"/>
        <w:b/>
        <w:bCs/>
        <w:i/>
        <w:noProof/>
        <w:color w:val="002060"/>
        <w:sz w:val="10"/>
        <w:szCs w:val="8"/>
      </w:rPr>
      <w:t>18</w:t>
    </w:r>
    <w:r w:rsidR="00BA310F" w:rsidRPr="0022299B">
      <w:rPr>
        <w:rFonts w:ascii="Segoe UI" w:hAnsi="Segoe UI" w:cs="Segoe UI"/>
        <w:b/>
        <w:bCs/>
        <w:i/>
        <w:color w:val="002060"/>
        <w:sz w:val="10"/>
        <w:szCs w:val="8"/>
      </w:rPr>
      <w:fldChar w:fldCharType="end"/>
    </w:r>
    <w:r w:rsidR="00BA310F" w:rsidRPr="0022299B">
      <w:rPr>
        <w:rFonts w:ascii="Segoe UI" w:hAnsi="Segoe UI" w:cs="Segoe UI"/>
        <w:i/>
        <w:color w:val="002060"/>
        <w:sz w:val="10"/>
        <w:szCs w:val="8"/>
        <w:lang w:val="es-ES"/>
      </w:rPr>
      <w:t xml:space="preserve"> de </w:t>
    </w:r>
    <w:r w:rsidR="00BA310F" w:rsidRPr="0022299B">
      <w:rPr>
        <w:rFonts w:ascii="Segoe UI" w:hAnsi="Segoe UI" w:cs="Segoe UI"/>
        <w:b/>
        <w:bCs/>
        <w:i/>
        <w:color w:val="002060"/>
        <w:sz w:val="10"/>
        <w:szCs w:val="8"/>
      </w:rPr>
      <w:fldChar w:fldCharType="begin"/>
    </w:r>
    <w:r w:rsidR="00BA310F" w:rsidRPr="0022299B">
      <w:rPr>
        <w:rFonts w:ascii="Segoe UI" w:hAnsi="Segoe UI" w:cs="Segoe UI"/>
        <w:b/>
        <w:bCs/>
        <w:i/>
        <w:color w:val="002060"/>
        <w:sz w:val="10"/>
        <w:szCs w:val="8"/>
      </w:rPr>
      <w:instrText>NUMPAGES</w:instrText>
    </w:r>
    <w:r w:rsidR="00BA310F" w:rsidRPr="0022299B">
      <w:rPr>
        <w:rFonts w:ascii="Segoe UI" w:hAnsi="Segoe UI" w:cs="Segoe UI"/>
        <w:b/>
        <w:bCs/>
        <w:i/>
        <w:color w:val="002060"/>
        <w:sz w:val="10"/>
        <w:szCs w:val="8"/>
      </w:rPr>
      <w:fldChar w:fldCharType="separate"/>
    </w:r>
    <w:r w:rsidR="00266C9D">
      <w:rPr>
        <w:rFonts w:ascii="Segoe UI" w:hAnsi="Segoe UI" w:cs="Segoe UI"/>
        <w:b/>
        <w:bCs/>
        <w:i/>
        <w:noProof/>
        <w:color w:val="002060"/>
        <w:sz w:val="10"/>
        <w:szCs w:val="8"/>
      </w:rPr>
      <w:t>18</w:t>
    </w:r>
    <w:r w:rsidR="00BA310F" w:rsidRPr="0022299B">
      <w:rPr>
        <w:rFonts w:ascii="Segoe UI" w:hAnsi="Segoe UI" w:cs="Segoe UI"/>
        <w:b/>
        <w:bCs/>
        <w:i/>
        <w:color w:val="002060"/>
        <w:sz w:val="10"/>
        <w:szCs w:val="8"/>
      </w:rPr>
      <w:fldChar w:fldCharType="end"/>
    </w:r>
    <w:r w:rsidR="00BA310F" w:rsidRPr="0022299B">
      <w:rPr>
        <w:rFonts w:ascii="Segoe UI" w:hAnsi="Segoe UI" w:cs="Segoe UI"/>
        <w:b/>
        <w:bCs/>
        <w:i/>
        <w:color w:val="002060"/>
        <w:sz w:val="10"/>
        <w:szCs w:val="8"/>
      </w:rPr>
      <w:t xml:space="preserve"> - </w:t>
    </w:r>
    <w:r w:rsidR="0072344D">
      <w:rPr>
        <w:rFonts w:ascii="Segoe UI" w:hAnsi="Segoe UI" w:cs="Segoe UI"/>
        <w:i/>
        <w:color w:val="002060"/>
        <w:sz w:val="10"/>
        <w:szCs w:val="8"/>
        <w:lang w:val="es-ES"/>
      </w:rPr>
      <w:t>Versión 2020</w:t>
    </w:r>
    <w:r w:rsidR="00BA310F">
      <w:rPr>
        <w:rFonts w:ascii="Segoe UI" w:hAnsi="Segoe UI" w:cs="Segoe UI"/>
        <w:i/>
        <w:color w:val="002060"/>
        <w:sz w:val="10"/>
        <w:szCs w:val="8"/>
        <w:lang w:val="es-ES"/>
      </w:rPr>
      <w:t xml:space="preserve">     </w: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F3729" w14:textId="77777777" w:rsidR="00BA310F" w:rsidRDefault="009203E1">
    <w:pPr>
      <w:pStyle w:val="Encabezado"/>
    </w:pPr>
    <w:r>
      <w:rPr>
        <w:noProof/>
      </w:rPr>
      <w:pict w14:anchorId="66D4C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75" type="#_x0000_t75" style="position:absolute;margin-left:0;margin-top:0;width:432.1pt;height:559.15pt;z-index:-251655680;mso-position-horizontal:center;mso-position-horizontal-relative:margin;mso-position-vertical:center;mso-position-vertical-relative:margin" o:allowincell="f">
          <v:imagedata r:id="rId1" o:title="VIDA GRUPO Familia Protegida-0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msoAC74"/>
      </v:shape>
    </w:pict>
  </w:numPicBullet>
  <w:numPicBullet w:numPicBulletId="1">
    <w:pict>
      <v:shape id="_x0000_i1029" type="#_x0000_t75" style="width:12pt;height:12pt" o:bullet="t">
        <v:imagedata r:id="rId2" o:title="msoAEAB"/>
      </v:shape>
    </w:pict>
  </w:numPicBullet>
  <w:abstractNum w:abstractNumId="0" w15:restartNumberingAfterBreak="0">
    <w:nsid w:val="01F008B5"/>
    <w:multiLevelType w:val="hybridMultilevel"/>
    <w:tmpl w:val="D39C8F62"/>
    <w:lvl w:ilvl="0" w:tplc="240A0001">
      <w:start w:val="1"/>
      <w:numFmt w:val="bullet"/>
      <w:lvlText w:val=""/>
      <w:lvlJc w:val="left"/>
      <w:pPr>
        <w:ind w:left="720" w:hanging="360"/>
      </w:pPr>
      <w:rPr>
        <w:rFonts w:ascii="Symbol" w:hAnsi="Symbol" w:hint="default"/>
      </w:rPr>
    </w:lvl>
    <w:lvl w:ilvl="1" w:tplc="B42A4562">
      <w:start w:val="1"/>
      <w:numFmt w:val="decimal"/>
      <w:lvlText w:val="%2)"/>
      <w:lvlJc w:val="left"/>
      <w:pPr>
        <w:ind w:left="1440" w:hanging="360"/>
      </w:pPr>
      <w:rPr>
        <w:rFonts w:hint="default"/>
        <w:b/>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4835AD"/>
    <w:multiLevelType w:val="hybridMultilevel"/>
    <w:tmpl w:val="B8E6C3A6"/>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 w15:restartNumberingAfterBreak="0">
    <w:nsid w:val="121E447F"/>
    <w:multiLevelType w:val="hybridMultilevel"/>
    <w:tmpl w:val="F1585BA8"/>
    <w:lvl w:ilvl="0" w:tplc="240A0005">
      <w:start w:val="1"/>
      <w:numFmt w:val="bullet"/>
      <w:lvlText w:val=""/>
      <w:lvlJc w:val="left"/>
      <w:pPr>
        <w:ind w:left="1068" w:hanging="360"/>
      </w:pPr>
      <w:rPr>
        <w:rFonts w:ascii="Wingdings" w:hAnsi="Wingdings"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 w15:restartNumberingAfterBreak="0">
    <w:nsid w:val="13EC03A6"/>
    <w:multiLevelType w:val="hybridMultilevel"/>
    <w:tmpl w:val="1748890C"/>
    <w:lvl w:ilvl="0" w:tplc="240A000D">
      <w:start w:val="1"/>
      <w:numFmt w:val="bullet"/>
      <w:lvlText w:val=""/>
      <w:lvlJc w:val="left"/>
      <w:pPr>
        <w:ind w:left="1863" w:hanging="360"/>
      </w:pPr>
      <w:rPr>
        <w:rFonts w:ascii="Wingdings" w:hAnsi="Wingdings" w:hint="default"/>
      </w:rPr>
    </w:lvl>
    <w:lvl w:ilvl="1" w:tplc="240A0003">
      <w:start w:val="1"/>
      <w:numFmt w:val="bullet"/>
      <w:lvlText w:val="o"/>
      <w:lvlJc w:val="left"/>
      <w:pPr>
        <w:ind w:left="2583" w:hanging="360"/>
      </w:pPr>
      <w:rPr>
        <w:rFonts w:ascii="Courier New" w:hAnsi="Courier New" w:cs="Courier New" w:hint="default"/>
      </w:rPr>
    </w:lvl>
    <w:lvl w:ilvl="2" w:tplc="240A0005" w:tentative="1">
      <w:start w:val="1"/>
      <w:numFmt w:val="bullet"/>
      <w:lvlText w:val=""/>
      <w:lvlJc w:val="left"/>
      <w:pPr>
        <w:ind w:left="3303" w:hanging="360"/>
      </w:pPr>
      <w:rPr>
        <w:rFonts w:ascii="Wingdings" w:hAnsi="Wingdings" w:hint="default"/>
      </w:rPr>
    </w:lvl>
    <w:lvl w:ilvl="3" w:tplc="240A0001" w:tentative="1">
      <w:start w:val="1"/>
      <w:numFmt w:val="bullet"/>
      <w:lvlText w:val=""/>
      <w:lvlJc w:val="left"/>
      <w:pPr>
        <w:ind w:left="4023" w:hanging="360"/>
      </w:pPr>
      <w:rPr>
        <w:rFonts w:ascii="Symbol" w:hAnsi="Symbol" w:hint="default"/>
      </w:rPr>
    </w:lvl>
    <w:lvl w:ilvl="4" w:tplc="240A0003" w:tentative="1">
      <w:start w:val="1"/>
      <w:numFmt w:val="bullet"/>
      <w:lvlText w:val="o"/>
      <w:lvlJc w:val="left"/>
      <w:pPr>
        <w:ind w:left="4743" w:hanging="360"/>
      </w:pPr>
      <w:rPr>
        <w:rFonts w:ascii="Courier New" w:hAnsi="Courier New" w:cs="Courier New" w:hint="default"/>
      </w:rPr>
    </w:lvl>
    <w:lvl w:ilvl="5" w:tplc="240A0005" w:tentative="1">
      <w:start w:val="1"/>
      <w:numFmt w:val="bullet"/>
      <w:lvlText w:val=""/>
      <w:lvlJc w:val="left"/>
      <w:pPr>
        <w:ind w:left="5463" w:hanging="360"/>
      </w:pPr>
      <w:rPr>
        <w:rFonts w:ascii="Wingdings" w:hAnsi="Wingdings" w:hint="default"/>
      </w:rPr>
    </w:lvl>
    <w:lvl w:ilvl="6" w:tplc="240A0001" w:tentative="1">
      <w:start w:val="1"/>
      <w:numFmt w:val="bullet"/>
      <w:lvlText w:val=""/>
      <w:lvlJc w:val="left"/>
      <w:pPr>
        <w:ind w:left="6183" w:hanging="360"/>
      </w:pPr>
      <w:rPr>
        <w:rFonts w:ascii="Symbol" w:hAnsi="Symbol" w:hint="default"/>
      </w:rPr>
    </w:lvl>
    <w:lvl w:ilvl="7" w:tplc="240A0003" w:tentative="1">
      <w:start w:val="1"/>
      <w:numFmt w:val="bullet"/>
      <w:lvlText w:val="o"/>
      <w:lvlJc w:val="left"/>
      <w:pPr>
        <w:ind w:left="6903" w:hanging="360"/>
      </w:pPr>
      <w:rPr>
        <w:rFonts w:ascii="Courier New" w:hAnsi="Courier New" w:cs="Courier New" w:hint="default"/>
      </w:rPr>
    </w:lvl>
    <w:lvl w:ilvl="8" w:tplc="240A0005" w:tentative="1">
      <w:start w:val="1"/>
      <w:numFmt w:val="bullet"/>
      <w:lvlText w:val=""/>
      <w:lvlJc w:val="left"/>
      <w:pPr>
        <w:ind w:left="7623" w:hanging="360"/>
      </w:pPr>
      <w:rPr>
        <w:rFonts w:ascii="Wingdings" w:hAnsi="Wingdings" w:hint="default"/>
      </w:rPr>
    </w:lvl>
  </w:abstractNum>
  <w:abstractNum w:abstractNumId="4" w15:restartNumberingAfterBreak="0">
    <w:nsid w:val="181B0181"/>
    <w:multiLevelType w:val="hybridMultilevel"/>
    <w:tmpl w:val="BD54DC68"/>
    <w:lvl w:ilvl="0" w:tplc="07FA85D6">
      <w:start w:val="1"/>
      <w:numFmt w:val="bullet"/>
      <w:lvlText w:val=""/>
      <w:lvlJc w:val="left"/>
      <w:pPr>
        <w:ind w:left="720" w:hanging="360"/>
      </w:pPr>
      <w:rPr>
        <w:rFonts w:ascii="Symbol" w:hAnsi="Symbol" w:hint="default"/>
        <w:color w:val="00206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9B44D7"/>
    <w:multiLevelType w:val="hybridMultilevel"/>
    <w:tmpl w:val="48F8B672"/>
    <w:lvl w:ilvl="0" w:tplc="240A0007">
      <w:start w:val="1"/>
      <w:numFmt w:val="bullet"/>
      <w:lvlText w:val=""/>
      <w:lvlPicBulletId w:val="1"/>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0FF0C13"/>
    <w:multiLevelType w:val="hybridMultilevel"/>
    <w:tmpl w:val="9B2A1688"/>
    <w:lvl w:ilvl="0" w:tplc="240A0007">
      <w:start w:val="1"/>
      <w:numFmt w:val="bullet"/>
      <w:lvlText w:val=""/>
      <w:lvlPicBulletId w:val="0"/>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1B41E6E"/>
    <w:multiLevelType w:val="hybridMultilevel"/>
    <w:tmpl w:val="544EAF48"/>
    <w:lvl w:ilvl="0" w:tplc="240A0005">
      <w:start w:val="1"/>
      <w:numFmt w:val="bullet"/>
      <w:lvlText w:val=""/>
      <w:lvlJc w:val="left"/>
      <w:pPr>
        <w:ind w:left="2286" w:hanging="360"/>
      </w:pPr>
      <w:rPr>
        <w:rFonts w:ascii="Wingdings" w:hAnsi="Wingdings" w:hint="default"/>
      </w:rPr>
    </w:lvl>
    <w:lvl w:ilvl="1" w:tplc="240A0003">
      <w:start w:val="1"/>
      <w:numFmt w:val="bullet"/>
      <w:lvlText w:val="o"/>
      <w:lvlJc w:val="left"/>
      <w:pPr>
        <w:ind w:left="3006" w:hanging="360"/>
      </w:pPr>
      <w:rPr>
        <w:rFonts w:ascii="Courier New" w:hAnsi="Courier New" w:cs="Courier New" w:hint="default"/>
      </w:rPr>
    </w:lvl>
    <w:lvl w:ilvl="2" w:tplc="240A0005" w:tentative="1">
      <w:start w:val="1"/>
      <w:numFmt w:val="bullet"/>
      <w:lvlText w:val=""/>
      <w:lvlJc w:val="left"/>
      <w:pPr>
        <w:ind w:left="3726" w:hanging="360"/>
      </w:pPr>
      <w:rPr>
        <w:rFonts w:ascii="Wingdings" w:hAnsi="Wingdings" w:hint="default"/>
      </w:rPr>
    </w:lvl>
    <w:lvl w:ilvl="3" w:tplc="240A0001" w:tentative="1">
      <w:start w:val="1"/>
      <w:numFmt w:val="bullet"/>
      <w:lvlText w:val=""/>
      <w:lvlJc w:val="left"/>
      <w:pPr>
        <w:ind w:left="4446" w:hanging="360"/>
      </w:pPr>
      <w:rPr>
        <w:rFonts w:ascii="Symbol" w:hAnsi="Symbol" w:hint="default"/>
      </w:rPr>
    </w:lvl>
    <w:lvl w:ilvl="4" w:tplc="240A0003" w:tentative="1">
      <w:start w:val="1"/>
      <w:numFmt w:val="bullet"/>
      <w:lvlText w:val="o"/>
      <w:lvlJc w:val="left"/>
      <w:pPr>
        <w:ind w:left="5166" w:hanging="360"/>
      </w:pPr>
      <w:rPr>
        <w:rFonts w:ascii="Courier New" w:hAnsi="Courier New" w:cs="Courier New" w:hint="default"/>
      </w:rPr>
    </w:lvl>
    <w:lvl w:ilvl="5" w:tplc="240A0005" w:tentative="1">
      <w:start w:val="1"/>
      <w:numFmt w:val="bullet"/>
      <w:lvlText w:val=""/>
      <w:lvlJc w:val="left"/>
      <w:pPr>
        <w:ind w:left="5886" w:hanging="360"/>
      </w:pPr>
      <w:rPr>
        <w:rFonts w:ascii="Wingdings" w:hAnsi="Wingdings" w:hint="default"/>
      </w:rPr>
    </w:lvl>
    <w:lvl w:ilvl="6" w:tplc="240A0001" w:tentative="1">
      <w:start w:val="1"/>
      <w:numFmt w:val="bullet"/>
      <w:lvlText w:val=""/>
      <w:lvlJc w:val="left"/>
      <w:pPr>
        <w:ind w:left="6606" w:hanging="360"/>
      </w:pPr>
      <w:rPr>
        <w:rFonts w:ascii="Symbol" w:hAnsi="Symbol" w:hint="default"/>
      </w:rPr>
    </w:lvl>
    <w:lvl w:ilvl="7" w:tplc="240A0003" w:tentative="1">
      <w:start w:val="1"/>
      <w:numFmt w:val="bullet"/>
      <w:lvlText w:val="o"/>
      <w:lvlJc w:val="left"/>
      <w:pPr>
        <w:ind w:left="7326" w:hanging="360"/>
      </w:pPr>
      <w:rPr>
        <w:rFonts w:ascii="Courier New" w:hAnsi="Courier New" w:cs="Courier New" w:hint="default"/>
      </w:rPr>
    </w:lvl>
    <w:lvl w:ilvl="8" w:tplc="240A0005" w:tentative="1">
      <w:start w:val="1"/>
      <w:numFmt w:val="bullet"/>
      <w:lvlText w:val=""/>
      <w:lvlJc w:val="left"/>
      <w:pPr>
        <w:ind w:left="8046" w:hanging="360"/>
      </w:pPr>
      <w:rPr>
        <w:rFonts w:ascii="Wingdings" w:hAnsi="Wingdings" w:hint="default"/>
      </w:rPr>
    </w:lvl>
  </w:abstractNum>
  <w:abstractNum w:abstractNumId="8" w15:restartNumberingAfterBreak="0">
    <w:nsid w:val="27D8496E"/>
    <w:multiLevelType w:val="hybridMultilevel"/>
    <w:tmpl w:val="9046391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9" w15:restartNumberingAfterBreak="0">
    <w:nsid w:val="29DA4226"/>
    <w:multiLevelType w:val="hybridMultilevel"/>
    <w:tmpl w:val="E9C4CC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DB65E1"/>
    <w:multiLevelType w:val="hybridMultilevel"/>
    <w:tmpl w:val="8D6AADE0"/>
    <w:lvl w:ilvl="0" w:tplc="240A0019">
      <w:start w:val="1"/>
      <w:numFmt w:val="lowerLetter"/>
      <w:lvlText w:val="%1."/>
      <w:lvlJc w:val="left"/>
      <w:pPr>
        <w:ind w:left="1428" w:hanging="360"/>
      </w:pPr>
      <w:rPr>
        <w:rFont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1" w15:restartNumberingAfterBreak="0">
    <w:nsid w:val="40011ADC"/>
    <w:multiLevelType w:val="hybridMultilevel"/>
    <w:tmpl w:val="28583E46"/>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4B6B195C"/>
    <w:multiLevelType w:val="hybridMultilevel"/>
    <w:tmpl w:val="077804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ED636E8"/>
    <w:multiLevelType w:val="hybridMultilevel"/>
    <w:tmpl w:val="5CCA1CFC"/>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4C25D4E"/>
    <w:multiLevelType w:val="hybridMultilevel"/>
    <w:tmpl w:val="11DEBC9C"/>
    <w:lvl w:ilvl="0" w:tplc="442E096E">
      <w:start w:val="1"/>
      <w:numFmt w:val="bullet"/>
      <w:lvlText w:val=""/>
      <w:lvlJc w:val="left"/>
      <w:pPr>
        <w:ind w:left="720" w:hanging="360"/>
      </w:pPr>
      <w:rPr>
        <w:rFonts w:ascii="Symbol" w:hAnsi="Symbol" w:hint="default"/>
        <w:color w:val="00206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59906F3"/>
    <w:multiLevelType w:val="hybridMultilevel"/>
    <w:tmpl w:val="B47A1A4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9314A9"/>
    <w:multiLevelType w:val="hybridMultilevel"/>
    <w:tmpl w:val="2F149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F7C3CBE"/>
    <w:multiLevelType w:val="hybridMultilevel"/>
    <w:tmpl w:val="D40EDA36"/>
    <w:lvl w:ilvl="0" w:tplc="240A0005">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71DB1CF3"/>
    <w:multiLevelType w:val="hybridMultilevel"/>
    <w:tmpl w:val="4CCA2F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F651A8A"/>
    <w:multiLevelType w:val="hybridMultilevel"/>
    <w:tmpl w:val="D090D79E"/>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num w:numId="1">
    <w:abstractNumId w:val="14"/>
  </w:num>
  <w:num w:numId="2">
    <w:abstractNumId w:val="0"/>
  </w:num>
  <w:num w:numId="3">
    <w:abstractNumId w:val="4"/>
  </w:num>
  <w:num w:numId="4">
    <w:abstractNumId w:val="18"/>
  </w:num>
  <w:num w:numId="5">
    <w:abstractNumId w:val="3"/>
  </w:num>
  <w:num w:numId="6">
    <w:abstractNumId w:val="13"/>
  </w:num>
  <w:num w:numId="7">
    <w:abstractNumId w:val="7"/>
  </w:num>
  <w:num w:numId="8">
    <w:abstractNumId w:val="17"/>
  </w:num>
  <w:num w:numId="9">
    <w:abstractNumId w:val="11"/>
  </w:num>
  <w:num w:numId="10">
    <w:abstractNumId w:val="19"/>
  </w:num>
  <w:num w:numId="11">
    <w:abstractNumId w:val="2"/>
  </w:num>
  <w:num w:numId="12">
    <w:abstractNumId w:val="1"/>
  </w:num>
  <w:num w:numId="13">
    <w:abstractNumId w:val="8"/>
  </w:num>
  <w:num w:numId="14">
    <w:abstractNumId w:val="5"/>
  </w:num>
  <w:num w:numId="15">
    <w:abstractNumId w:val="10"/>
  </w:num>
  <w:num w:numId="16">
    <w:abstractNumId w:val="16"/>
  </w:num>
  <w:num w:numId="17">
    <w:abstractNumId w:val="6"/>
  </w:num>
  <w:num w:numId="18">
    <w:abstractNumId w:val="15"/>
  </w:num>
  <w:num w:numId="19">
    <w:abstractNumId w:val="9"/>
  </w:num>
  <w:num w:numId="2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F5C"/>
    <w:rsid w:val="00011253"/>
    <w:rsid w:val="0002092A"/>
    <w:rsid w:val="00022B73"/>
    <w:rsid w:val="00027D85"/>
    <w:rsid w:val="000314F6"/>
    <w:rsid w:val="00032FBD"/>
    <w:rsid w:val="00033588"/>
    <w:rsid w:val="0004090C"/>
    <w:rsid w:val="00044AE1"/>
    <w:rsid w:val="000518AB"/>
    <w:rsid w:val="00063568"/>
    <w:rsid w:val="00076FFF"/>
    <w:rsid w:val="00082CF6"/>
    <w:rsid w:val="00084A18"/>
    <w:rsid w:val="00086C20"/>
    <w:rsid w:val="00091315"/>
    <w:rsid w:val="00092BB3"/>
    <w:rsid w:val="000A52C9"/>
    <w:rsid w:val="000C4C5E"/>
    <w:rsid w:val="000E618E"/>
    <w:rsid w:val="000F18E7"/>
    <w:rsid w:val="000F2F70"/>
    <w:rsid w:val="000F5412"/>
    <w:rsid w:val="001102D0"/>
    <w:rsid w:val="00120B2C"/>
    <w:rsid w:val="001257C7"/>
    <w:rsid w:val="00162EBC"/>
    <w:rsid w:val="0016519A"/>
    <w:rsid w:val="001667AC"/>
    <w:rsid w:val="001709BA"/>
    <w:rsid w:val="00192E5B"/>
    <w:rsid w:val="0019666F"/>
    <w:rsid w:val="001A223C"/>
    <w:rsid w:val="001A3BFF"/>
    <w:rsid w:val="001A4777"/>
    <w:rsid w:val="001A6167"/>
    <w:rsid w:val="001B3F88"/>
    <w:rsid w:val="001B641F"/>
    <w:rsid w:val="001B6E1D"/>
    <w:rsid w:val="001C47F8"/>
    <w:rsid w:val="001D2F89"/>
    <w:rsid w:val="001E44F8"/>
    <w:rsid w:val="001E45C3"/>
    <w:rsid w:val="001F099D"/>
    <w:rsid w:val="00204BBA"/>
    <w:rsid w:val="00215C39"/>
    <w:rsid w:val="00216DDD"/>
    <w:rsid w:val="0022299B"/>
    <w:rsid w:val="00240173"/>
    <w:rsid w:val="0024736B"/>
    <w:rsid w:val="00251CD1"/>
    <w:rsid w:val="0025435D"/>
    <w:rsid w:val="002646AA"/>
    <w:rsid w:val="00266C9D"/>
    <w:rsid w:val="00277606"/>
    <w:rsid w:val="00283FCE"/>
    <w:rsid w:val="002C141E"/>
    <w:rsid w:val="002D2AB1"/>
    <w:rsid w:val="003106B6"/>
    <w:rsid w:val="00312240"/>
    <w:rsid w:val="00315991"/>
    <w:rsid w:val="003201F6"/>
    <w:rsid w:val="00322218"/>
    <w:rsid w:val="00352B78"/>
    <w:rsid w:val="00370DB7"/>
    <w:rsid w:val="00383643"/>
    <w:rsid w:val="003915CE"/>
    <w:rsid w:val="003A1F7D"/>
    <w:rsid w:val="003A5B86"/>
    <w:rsid w:val="003E6670"/>
    <w:rsid w:val="003F1C1B"/>
    <w:rsid w:val="003F5C91"/>
    <w:rsid w:val="0040576D"/>
    <w:rsid w:val="00426960"/>
    <w:rsid w:val="0043160E"/>
    <w:rsid w:val="00433A61"/>
    <w:rsid w:val="00433B9E"/>
    <w:rsid w:val="0043437D"/>
    <w:rsid w:val="00434768"/>
    <w:rsid w:val="004363AD"/>
    <w:rsid w:val="004537FB"/>
    <w:rsid w:val="00453E17"/>
    <w:rsid w:val="00476A24"/>
    <w:rsid w:val="00483246"/>
    <w:rsid w:val="0049321F"/>
    <w:rsid w:val="004A1970"/>
    <w:rsid w:val="004A29E6"/>
    <w:rsid w:val="004D6F8A"/>
    <w:rsid w:val="0051450D"/>
    <w:rsid w:val="005164E1"/>
    <w:rsid w:val="00525990"/>
    <w:rsid w:val="005407C8"/>
    <w:rsid w:val="0054408A"/>
    <w:rsid w:val="0055232C"/>
    <w:rsid w:val="00552AA5"/>
    <w:rsid w:val="005565AE"/>
    <w:rsid w:val="005636DC"/>
    <w:rsid w:val="005816BD"/>
    <w:rsid w:val="005A7EE7"/>
    <w:rsid w:val="005B26B7"/>
    <w:rsid w:val="005C1956"/>
    <w:rsid w:val="005D553A"/>
    <w:rsid w:val="005E6AF5"/>
    <w:rsid w:val="005F32F0"/>
    <w:rsid w:val="005F4362"/>
    <w:rsid w:val="00617570"/>
    <w:rsid w:val="006310B6"/>
    <w:rsid w:val="006366BD"/>
    <w:rsid w:val="006411A0"/>
    <w:rsid w:val="00655957"/>
    <w:rsid w:val="006572EA"/>
    <w:rsid w:val="00657FDA"/>
    <w:rsid w:val="00681FBB"/>
    <w:rsid w:val="00696795"/>
    <w:rsid w:val="006A39F0"/>
    <w:rsid w:val="006A670C"/>
    <w:rsid w:val="006B56E8"/>
    <w:rsid w:val="006C010A"/>
    <w:rsid w:val="006C303F"/>
    <w:rsid w:val="006C43D8"/>
    <w:rsid w:val="006C6B94"/>
    <w:rsid w:val="006D60C9"/>
    <w:rsid w:val="006D7F45"/>
    <w:rsid w:val="006E2769"/>
    <w:rsid w:val="006E2FC7"/>
    <w:rsid w:val="006F0DAF"/>
    <w:rsid w:val="006F1C31"/>
    <w:rsid w:val="006F34DD"/>
    <w:rsid w:val="006F35B6"/>
    <w:rsid w:val="006F510C"/>
    <w:rsid w:val="00702651"/>
    <w:rsid w:val="0071489E"/>
    <w:rsid w:val="0072344D"/>
    <w:rsid w:val="0072545C"/>
    <w:rsid w:val="00735D01"/>
    <w:rsid w:val="00737215"/>
    <w:rsid w:val="007404D7"/>
    <w:rsid w:val="00751A8D"/>
    <w:rsid w:val="00751F5C"/>
    <w:rsid w:val="0075497D"/>
    <w:rsid w:val="007555CB"/>
    <w:rsid w:val="00756DA4"/>
    <w:rsid w:val="0075735A"/>
    <w:rsid w:val="00757562"/>
    <w:rsid w:val="0076281D"/>
    <w:rsid w:val="007719BF"/>
    <w:rsid w:val="0077223C"/>
    <w:rsid w:val="007A1A4F"/>
    <w:rsid w:val="007B3FD2"/>
    <w:rsid w:val="007B798A"/>
    <w:rsid w:val="007C5C45"/>
    <w:rsid w:val="007C7005"/>
    <w:rsid w:val="007D1C23"/>
    <w:rsid w:val="007E0D42"/>
    <w:rsid w:val="007E50D9"/>
    <w:rsid w:val="007F0B32"/>
    <w:rsid w:val="00801EBA"/>
    <w:rsid w:val="00802487"/>
    <w:rsid w:val="00811686"/>
    <w:rsid w:val="008260AC"/>
    <w:rsid w:val="0082610F"/>
    <w:rsid w:val="00843362"/>
    <w:rsid w:val="00854A4B"/>
    <w:rsid w:val="00860BAD"/>
    <w:rsid w:val="0088584A"/>
    <w:rsid w:val="00886304"/>
    <w:rsid w:val="00894C68"/>
    <w:rsid w:val="008A3620"/>
    <w:rsid w:val="008B220A"/>
    <w:rsid w:val="008C49F2"/>
    <w:rsid w:val="008D7AE4"/>
    <w:rsid w:val="008E10B8"/>
    <w:rsid w:val="009157BD"/>
    <w:rsid w:val="009203E1"/>
    <w:rsid w:val="00935E38"/>
    <w:rsid w:val="009467AE"/>
    <w:rsid w:val="009555CB"/>
    <w:rsid w:val="00972CB6"/>
    <w:rsid w:val="00972E87"/>
    <w:rsid w:val="009765AE"/>
    <w:rsid w:val="0098523B"/>
    <w:rsid w:val="009864B7"/>
    <w:rsid w:val="009872B5"/>
    <w:rsid w:val="009907A0"/>
    <w:rsid w:val="009A208D"/>
    <w:rsid w:val="009A27B8"/>
    <w:rsid w:val="009A70D8"/>
    <w:rsid w:val="009B286F"/>
    <w:rsid w:val="009B2FAB"/>
    <w:rsid w:val="009C094B"/>
    <w:rsid w:val="009C1BA1"/>
    <w:rsid w:val="009E39C8"/>
    <w:rsid w:val="009E3C3E"/>
    <w:rsid w:val="009E5197"/>
    <w:rsid w:val="009F487C"/>
    <w:rsid w:val="00A01C92"/>
    <w:rsid w:val="00A10CE7"/>
    <w:rsid w:val="00A14478"/>
    <w:rsid w:val="00A25C19"/>
    <w:rsid w:val="00A41C3A"/>
    <w:rsid w:val="00A465D1"/>
    <w:rsid w:val="00A54689"/>
    <w:rsid w:val="00A70A84"/>
    <w:rsid w:val="00A8226B"/>
    <w:rsid w:val="00A8727A"/>
    <w:rsid w:val="00AB4043"/>
    <w:rsid w:val="00AC2AE1"/>
    <w:rsid w:val="00AC54C0"/>
    <w:rsid w:val="00AD33A2"/>
    <w:rsid w:val="00B00BA2"/>
    <w:rsid w:val="00B11D0F"/>
    <w:rsid w:val="00B13111"/>
    <w:rsid w:val="00B44843"/>
    <w:rsid w:val="00B630D3"/>
    <w:rsid w:val="00B739B0"/>
    <w:rsid w:val="00B77422"/>
    <w:rsid w:val="00B92D31"/>
    <w:rsid w:val="00BA0DA8"/>
    <w:rsid w:val="00BA310F"/>
    <w:rsid w:val="00BB3466"/>
    <w:rsid w:val="00BB60EB"/>
    <w:rsid w:val="00BC710D"/>
    <w:rsid w:val="00BD27AF"/>
    <w:rsid w:val="00BE3007"/>
    <w:rsid w:val="00BE56D6"/>
    <w:rsid w:val="00C01966"/>
    <w:rsid w:val="00C03C20"/>
    <w:rsid w:val="00C15E37"/>
    <w:rsid w:val="00C309FC"/>
    <w:rsid w:val="00C35BFE"/>
    <w:rsid w:val="00C953C0"/>
    <w:rsid w:val="00CC3B62"/>
    <w:rsid w:val="00CD5757"/>
    <w:rsid w:val="00CE7D5A"/>
    <w:rsid w:val="00CF2DB9"/>
    <w:rsid w:val="00CF7162"/>
    <w:rsid w:val="00D07684"/>
    <w:rsid w:val="00D10DE1"/>
    <w:rsid w:val="00D116CD"/>
    <w:rsid w:val="00D11946"/>
    <w:rsid w:val="00D12F4A"/>
    <w:rsid w:val="00D2361C"/>
    <w:rsid w:val="00D252FC"/>
    <w:rsid w:val="00D25824"/>
    <w:rsid w:val="00D427DC"/>
    <w:rsid w:val="00D50183"/>
    <w:rsid w:val="00D612EB"/>
    <w:rsid w:val="00D76A45"/>
    <w:rsid w:val="00D76D62"/>
    <w:rsid w:val="00D8597E"/>
    <w:rsid w:val="00D87231"/>
    <w:rsid w:val="00D87DB1"/>
    <w:rsid w:val="00DA500A"/>
    <w:rsid w:val="00DA77EC"/>
    <w:rsid w:val="00DB02DC"/>
    <w:rsid w:val="00DB09FC"/>
    <w:rsid w:val="00DB204C"/>
    <w:rsid w:val="00DB3311"/>
    <w:rsid w:val="00DC3E20"/>
    <w:rsid w:val="00DC6059"/>
    <w:rsid w:val="00DC7DE4"/>
    <w:rsid w:val="00DD061F"/>
    <w:rsid w:val="00E2047F"/>
    <w:rsid w:val="00E24827"/>
    <w:rsid w:val="00E324D8"/>
    <w:rsid w:val="00E56C6A"/>
    <w:rsid w:val="00E615E5"/>
    <w:rsid w:val="00E62A27"/>
    <w:rsid w:val="00E655C9"/>
    <w:rsid w:val="00E6611E"/>
    <w:rsid w:val="00E66CDD"/>
    <w:rsid w:val="00E812E9"/>
    <w:rsid w:val="00E8151A"/>
    <w:rsid w:val="00E851B3"/>
    <w:rsid w:val="00E86183"/>
    <w:rsid w:val="00E95137"/>
    <w:rsid w:val="00EA10DC"/>
    <w:rsid w:val="00EA15DC"/>
    <w:rsid w:val="00EA2FBA"/>
    <w:rsid w:val="00EA50BC"/>
    <w:rsid w:val="00EB3164"/>
    <w:rsid w:val="00EB6DF2"/>
    <w:rsid w:val="00EC2A92"/>
    <w:rsid w:val="00ED467C"/>
    <w:rsid w:val="00EE4EB8"/>
    <w:rsid w:val="00EE542E"/>
    <w:rsid w:val="00EF1403"/>
    <w:rsid w:val="00F24A52"/>
    <w:rsid w:val="00F37897"/>
    <w:rsid w:val="00F42D53"/>
    <w:rsid w:val="00F53D4E"/>
    <w:rsid w:val="00F5549D"/>
    <w:rsid w:val="00F7225F"/>
    <w:rsid w:val="00F950B9"/>
    <w:rsid w:val="00F9522B"/>
    <w:rsid w:val="00F97549"/>
    <w:rsid w:val="00FA1D6C"/>
    <w:rsid w:val="00FE0896"/>
    <w:rsid w:val="00FE14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4:docId w14:val="7CD3F692"/>
  <w15:docId w15:val="{0365989B-76FB-4F2A-A9BE-AEEA77CD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F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1F5C"/>
  </w:style>
  <w:style w:type="paragraph" w:styleId="Piedepgina">
    <w:name w:val="footer"/>
    <w:basedOn w:val="Normal"/>
    <w:link w:val="PiedepginaCar"/>
    <w:uiPriority w:val="99"/>
    <w:unhideWhenUsed/>
    <w:rsid w:val="00751F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1F5C"/>
  </w:style>
  <w:style w:type="paragraph" w:styleId="Textodeglobo">
    <w:name w:val="Balloon Text"/>
    <w:basedOn w:val="Normal"/>
    <w:link w:val="TextodegloboCar"/>
    <w:uiPriority w:val="99"/>
    <w:semiHidden/>
    <w:unhideWhenUsed/>
    <w:rsid w:val="00751F5C"/>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751F5C"/>
    <w:rPr>
      <w:rFonts w:ascii="Segoe UI" w:hAnsi="Segoe UI" w:cs="Segoe UI"/>
      <w:sz w:val="18"/>
      <w:szCs w:val="18"/>
    </w:rPr>
  </w:style>
  <w:style w:type="numbering" w:customStyle="1" w:styleId="Sinlista1">
    <w:name w:val="Sin lista1"/>
    <w:next w:val="Sinlista"/>
    <w:uiPriority w:val="99"/>
    <w:semiHidden/>
    <w:unhideWhenUsed/>
    <w:rsid w:val="00751F5C"/>
  </w:style>
  <w:style w:type="paragraph" w:styleId="Prrafodelista">
    <w:name w:val="List Paragraph"/>
    <w:basedOn w:val="Normal"/>
    <w:uiPriority w:val="34"/>
    <w:qFormat/>
    <w:rsid w:val="00751F5C"/>
    <w:pPr>
      <w:ind w:left="720"/>
      <w:contextualSpacing/>
    </w:pPr>
    <w:rPr>
      <w:rFonts w:ascii="Calisto MT" w:eastAsia="Calisto MT" w:hAnsi="Calisto MT"/>
    </w:rPr>
  </w:style>
  <w:style w:type="table" w:customStyle="1" w:styleId="Tablanormal41">
    <w:name w:val="Tabla normal 41"/>
    <w:basedOn w:val="Tablanormal"/>
    <w:uiPriority w:val="44"/>
    <w:rsid w:val="00751F5C"/>
    <w:rPr>
      <w:rFonts w:ascii="Calisto MT" w:eastAsia="Calisto MT" w:hAnsi="Calisto M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inespaciado">
    <w:name w:val="No Spacing"/>
    <w:link w:val="SinespaciadoCar"/>
    <w:uiPriority w:val="1"/>
    <w:qFormat/>
    <w:rsid w:val="00751F5C"/>
    <w:rPr>
      <w:rFonts w:ascii="Calisto MT" w:eastAsia="Calisto MT" w:hAnsi="Calisto MT"/>
      <w:sz w:val="22"/>
      <w:szCs w:val="22"/>
      <w:lang w:eastAsia="en-US"/>
    </w:rPr>
  </w:style>
  <w:style w:type="character" w:customStyle="1" w:styleId="SinespaciadoCar">
    <w:name w:val="Sin espaciado Car"/>
    <w:link w:val="Sinespaciado"/>
    <w:uiPriority w:val="1"/>
    <w:rsid w:val="00751F5C"/>
    <w:rPr>
      <w:rFonts w:ascii="Calisto MT" w:eastAsia="Calisto MT" w:hAnsi="Calisto MT" w:cs="Times New Roman"/>
    </w:rPr>
  </w:style>
  <w:style w:type="character" w:styleId="Hipervnculo">
    <w:name w:val="Hyperlink"/>
    <w:rsid w:val="00751F5C"/>
    <w:rPr>
      <w:color w:val="0000FF"/>
      <w:u w:val="single"/>
    </w:rPr>
  </w:style>
  <w:style w:type="paragraph" w:customStyle="1" w:styleId="Estilo1">
    <w:name w:val="Estilo1"/>
    <w:basedOn w:val="Normal"/>
    <w:link w:val="Estilo1Car"/>
    <w:rsid w:val="00751F5C"/>
  </w:style>
  <w:style w:type="character" w:customStyle="1" w:styleId="Estilo1Car">
    <w:name w:val="Estilo1 Car"/>
    <w:link w:val="Estilo1"/>
    <w:rsid w:val="00751F5C"/>
    <w:rPr>
      <w:rFonts w:ascii="Calibri" w:eastAsia="Calibri" w:hAnsi="Calibri" w:cs="Times New Roman"/>
    </w:rPr>
  </w:style>
  <w:style w:type="character" w:customStyle="1" w:styleId="Mencinsinresolver1">
    <w:name w:val="Mención sin resolver1"/>
    <w:uiPriority w:val="99"/>
    <w:semiHidden/>
    <w:unhideWhenUsed/>
    <w:rsid w:val="000C4C5E"/>
    <w:rPr>
      <w:color w:val="808080"/>
      <w:shd w:val="clear" w:color="auto" w:fill="E6E6E6"/>
    </w:rPr>
  </w:style>
  <w:style w:type="character" w:customStyle="1" w:styleId="Estilo3">
    <w:name w:val="Estilo3"/>
    <w:uiPriority w:val="1"/>
    <w:rsid w:val="000C4C5E"/>
    <w:rPr>
      <w:b/>
      <w:sz w:val="24"/>
    </w:rPr>
  </w:style>
  <w:style w:type="paragraph" w:customStyle="1" w:styleId="Default">
    <w:name w:val="Default"/>
    <w:rsid w:val="00F53D4E"/>
    <w:pPr>
      <w:autoSpaceDE w:val="0"/>
      <w:autoSpaceDN w:val="0"/>
      <w:adjustRightInd w:val="0"/>
    </w:pPr>
    <w:rPr>
      <w:rFonts w:ascii="Arial" w:hAnsi="Arial" w:cs="Arial"/>
      <w:color w:val="000000"/>
      <w:sz w:val="24"/>
      <w:szCs w:val="24"/>
    </w:rPr>
  </w:style>
  <w:style w:type="character" w:styleId="nfasis">
    <w:name w:val="Emphasis"/>
    <w:uiPriority w:val="20"/>
    <w:qFormat/>
    <w:rsid w:val="007E0D42"/>
    <w:rPr>
      <w:i/>
      <w:iCs/>
    </w:rPr>
  </w:style>
  <w:style w:type="paragraph" w:styleId="NormalWeb">
    <w:name w:val="Normal (Web)"/>
    <w:basedOn w:val="Normal"/>
    <w:uiPriority w:val="99"/>
    <w:unhideWhenUsed/>
    <w:rsid w:val="007E0D42"/>
    <w:pPr>
      <w:spacing w:before="100" w:beforeAutospacing="1" w:after="100" w:afterAutospacing="1" w:line="240" w:lineRule="auto"/>
    </w:pPr>
    <w:rPr>
      <w:rFonts w:ascii="Times New Roman" w:eastAsia="Times New Roman" w:hAnsi="Times New Roman"/>
      <w:sz w:val="24"/>
      <w:szCs w:val="24"/>
      <w:lang w:eastAsia="es-CO"/>
    </w:rPr>
  </w:style>
  <w:style w:type="paragraph" w:styleId="Listaconvietas">
    <w:name w:val="List Bullet"/>
    <w:basedOn w:val="Normal"/>
    <w:rsid w:val="007E0D42"/>
    <w:pPr>
      <w:spacing w:after="0" w:line="240" w:lineRule="auto"/>
      <w:jc w:val="both"/>
    </w:pPr>
    <w:rPr>
      <w:rFonts w:ascii="Arial" w:eastAsia="Times New Roman" w:hAnsi="Arial"/>
      <w:sz w:val="28"/>
      <w:szCs w:val="20"/>
      <w:lang w:val="es-ES_tradnl" w:eastAsia="es-ES"/>
    </w:rPr>
  </w:style>
  <w:style w:type="paragraph" w:styleId="Textoindependiente">
    <w:name w:val="Body Text"/>
    <w:basedOn w:val="Normal"/>
    <w:link w:val="TextoindependienteCar"/>
    <w:rsid w:val="007E0D42"/>
    <w:pPr>
      <w:spacing w:after="0" w:line="240" w:lineRule="auto"/>
      <w:ind w:left="708"/>
      <w:jc w:val="both"/>
    </w:pPr>
    <w:rPr>
      <w:rFonts w:ascii="Century Gothic" w:eastAsia="Times New Roman" w:hAnsi="Century Gothic" w:cs="Arial"/>
      <w:color w:val="FF0000"/>
      <w:sz w:val="24"/>
      <w:lang w:val="es-ES_tradnl" w:eastAsia="es-ES"/>
    </w:rPr>
  </w:style>
  <w:style w:type="character" w:customStyle="1" w:styleId="TextoindependienteCar">
    <w:name w:val="Texto independiente Car"/>
    <w:link w:val="Textoindependiente"/>
    <w:rsid w:val="007E0D42"/>
    <w:rPr>
      <w:rFonts w:ascii="Century Gothic" w:eastAsia="Times New Roman" w:hAnsi="Century Gothic" w:cs="Arial"/>
      <w:color w:val="FF0000"/>
      <w:sz w:val="24"/>
      <w:szCs w:val="22"/>
      <w:lang w:val="es-ES_tradnl" w:eastAsia="es-ES"/>
    </w:rPr>
  </w:style>
  <w:style w:type="character" w:styleId="Refdecomentario">
    <w:name w:val="annotation reference"/>
    <w:uiPriority w:val="99"/>
    <w:semiHidden/>
    <w:unhideWhenUsed/>
    <w:rsid w:val="007B3FD2"/>
    <w:rPr>
      <w:sz w:val="16"/>
      <w:szCs w:val="16"/>
    </w:rPr>
  </w:style>
  <w:style w:type="paragraph" w:styleId="Textocomentario">
    <w:name w:val="annotation text"/>
    <w:basedOn w:val="Normal"/>
    <w:link w:val="TextocomentarioCar"/>
    <w:uiPriority w:val="99"/>
    <w:unhideWhenUsed/>
    <w:rsid w:val="007B3FD2"/>
    <w:rPr>
      <w:sz w:val="20"/>
      <w:szCs w:val="20"/>
    </w:rPr>
  </w:style>
  <w:style w:type="character" w:customStyle="1" w:styleId="TextocomentarioCar">
    <w:name w:val="Texto comentario Car"/>
    <w:link w:val="Textocomentario"/>
    <w:uiPriority w:val="99"/>
    <w:rsid w:val="007B3FD2"/>
    <w:rPr>
      <w:lang w:eastAsia="en-US"/>
    </w:rPr>
  </w:style>
  <w:style w:type="paragraph" w:styleId="Asuntodelcomentario">
    <w:name w:val="annotation subject"/>
    <w:basedOn w:val="Textocomentario"/>
    <w:next w:val="Textocomentario"/>
    <w:link w:val="AsuntodelcomentarioCar"/>
    <w:uiPriority w:val="99"/>
    <w:semiHidden/>
    <w:unhideWhenUsed/>
    <w:rsid w:val="007B3FD2"/>
    <w:rPr>
      <w:b/>
      <w:bCs/>
    </w:rPr>
  </w:style>
  <w:style w:type="character" w:customStyle="1" w:styleId="AsuntodelcomentarioCar">
    <w:name w:val="Asunto del comentario Car"/>
    <w:link w:val="Asuntodelcomentario"/>
    <w:uiPriority w:val="99"/>
    <w:semiHidden/>
    <w:rsid w:val="007B3FD2"/>
    <w:rPr>
      <w:b/>
      <w:bCs/>
      <w:lang w:eastAsia="en-US"/>
    </w:rPr>
  </w:style>
  <w:style w:type="character" w:styleId="Mencinsinresolver">
    <w:name w:val="Unresolved Mention"/>
    <w:basedOn w:val="Fuentedeprrafopredeter"/>
    <w:uiPriority w:val="99"/>
    <w:semiHidden/>
    <w:unhideWhenUsed/>
    <w:rsid w:val="00433B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640894">
      <w:bodyDiv w:val="1"/>
      <w:marLeft w:val="0"/>
      <w:marRight w:val="0"/>
      <w:marTop w:val="0"/>
      <w:marBottom w:val="0"/>
      <w:divBdr>
        <w:top w:val="none" w:sz="0" w:space="0" w:color="auto"/>
        <w:left w:val="none" w:sz="0" w:space="0" w:color="auto"/>
        <w:bottom w:val="none" w:sz="0" w:space="0" w:color="auto"/>
        <w:right w:val="none" w:sz="0" w:space="0" w:color="auto"/>
      </w:divBdr>
    </w:div>
    <w:div w:id="410583562">
      <w:bodyDiv w:val="1"/>
      <w:marLeft w:val="0"/>
      <w:marRight w:val="0"/>
      <w:marTop w:val="0"/>
      <w:marBottom w:val="0"/>
      <w:divBdr>
        <w:top w:val="none" w:sz="0" w:space="0" w:color="auto"/>
        <w:left w:val="none" w:sz="0" w:space="0" w:color="auto"/>
        <w:bottom w:val="none" w:sz="0" w:space="0" w:color="auto"/>
        <w:right w:val="none" w:sz="0" w:space="0" w:color="auto"/>
      </w:divBdr>
    </w:div>
    <w:div w:id="569001977">
      <w:bodyDiv w:val="1"/>
      <w:marLeft w:val="0"/>
      <w:marRight w:val="0"/>
      <w:marTop w:val="0"/>
      <w:marBottom w:val="0"/>
      <w:divBdr>
        <w:top w:val="none" w:sz="0" w:space="0" w:color="auto"/>
        <w:left w:val="none" w:sz="0" w:space="0" w:color="auto"/>
        <w:bottom w:val="none" w:sz="0" w:space="0" w:color="auto"/>
        <w:right w:val="none" w:sz="0" w:space="0" w:color="auto"/>
      </w:divBdr>
    </w:div>
    <w:div w:id="854345992">
      <w:bodyDiv w:val="1"/>
      <w:marLeft w:val="0"/>
      <w:marRight w:val="0"/>
      <w:marTop w:val="0"/>
      <w:marBottom w:val="0"/>
      <w:divBdr>
        <w:top w:val="none" w:sz="0" w:space="0" w:color="auto"/>
        <w:left w:val="none" w:sz="0" w:space="0" w:color="auto"/>
        <w:bottom w:val="none" w:sz="0" w:space="0" w:color="auto"/>
        <w:right w:val="none" w:sz="0" w:space="0" w:color="auto"/>
      </w:divBdr>
    </w:div>
    <w:div w:id="1269124917">
      <w:bodyDiv w:val="1"/>
      <w:marLeft w:val="0"/>
      <w:marRight w:val="0"/>
      <w:marTop w:val="0"/>
      <w:marBottom w:val="0"/>
      <w:divBdr>
        <w:top w:val="none" w:sz="0" w:space="0" w:color="auto"/>
        <w:left w:val="none" w:sz="0" w:space="0" w:color="auto"/>
        <w:bottom w:val="none" w:sz="0" w:space="0" w:color="auto"/>
        <w:right w:val="none" w:sz="0" w:space="0" w:color="auto"/>
      </w:divBdr>
    </w:div>
    <w:div w:id="1324699530">
      <w:bodyDiv w:val="1"/>
      <w:marLeft w:val="0"/>
      <w:marRight w:val="0"/>
      <w:marTop w:val="0"/>
      <w:marBottom w:val="0"/>
      <w:divBdr>
        <w:top w:val="none" w:sz="0" w:space="0" w:color="auto"/>
        <w:left w:val="none" w:sz="0" w:space="0" w:color="auto"/>
        <w:bottom w:val="none" w:sz="0" w:space="0" w:color="auto"/>
        <w:right w:val="none" w:sz="0" w:space="0" w:color="auto"/>
      </w:divBdr>
    </w:div>
    <w:div w:id="1550456152">
      <w:bodyDiv w:val="1"/>
      <w:marLeft w:val="0"/>
      <w:marRight w:val="0"/>
      <w:marTop w:val="0"/>
      <w:marBottom w:val="0"/>
      <w:divBdr>
        <w:top w:val="none" w:sz="0" w:space="0" w:color="auto"/>
        <w:left w:val="none" w:sz="0" w:space="0" w:color="auto"/>
        <w:bottom w:val="none" w:sz="0" w:space="0" w:color="auto"/>
        <w:right w:val="none" w:sz="0" w:space="0" w:color="auto"/>
      </w:divBdr>
    </w:div>
    <w:div w:id="1658073216">
      <w:bodyDiv w:val="1"/>
      <w:marLeft w:val="0"/>
      <w:marRight w:val="0"/>
      <w:marTop w:val="0"/>
      <w:marBottom w:val="0"/>
      <w:divBdr>
        <w:top w:val="none" w:sz="0" w:space="0" w:color="auto"/>
        <w:left w:val="none" w:sz="0" w:space="0" w:color="auto"/>
        <w:bottom w:val="none" w:sz="0" w:space="0" w:color="auto"/>
        <w:right w:val="none" w:sz="0" w:space="0" w:color="auto"/>
      </w:divBdr>
    </w:div>
    <w:div w:id="167806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lecardenas@solidaria.com.c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9ACE1423727A428DB6147B9898FF79" ma:contentTypeVersion="12" ma:contentTypeDescription="Create a new document." ma:contentTypeScope="" ma:versionID="6b2133d5c402daca188ef74964fdc5c5">
  <xsd:schema xmlns:xsd="http://www.w3.org/2001/XMLSchema" xmlns:xs="http://www.w3.org/2001/XMLSchema" xmlns:p="http://schemas.microsoft.com/office/2006/metadata/properties" xmlns:ns3="37c8092a-6b87-4ca7-bfab-07525b5b756d" xmlns:ns4="ccde1098-97f4-4c46-b9c2-4c4af7f89fda" targetNamespace="http://schemas.microsoft.com/office/2006/metadata/properties" ma:root="true" ma:fieldsID="ce20cfbfa89d149ed0c3ab1bb8f2f2cc" ns3:_="" ns4:_="">
    <xsd:import namespace="37c8092a-6b87-4ca7-bfab-07525b5b756d"/>
    <xsd:import namespace="ccde1098-97f4-4c46-b9c2-4c4af7f89fd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8092a-6b87-4ca7-bfab-07525b5b756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de1098-97f4-4c46-b9c2-4c4af7f89fd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1EE56-EA39-4A1F-847F-7F47274CD7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B09DA5-C052-452E-A405-A12D4CB92FD9}">
  <ds:schemaRefs>
    <ds:schemaRef ds:uri="http://schemas.microsoft.com/sharepoint/v3/contenttype/forms"/>
  </ds:schemaRefs>
</ds:datastoreItem>
</file>

<file path=customXml/itemProps3.xml><?xml version="1.0" encoding="utf-8"?>
<ds:datastoreItem xmlns:ds="http://schemas.openxmlformats.org/officeDocument/2006/customXml" ds:itemID="{C704C567-F7B2-4684-A7A0-2EAF86A27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8092a-6b87-4ca7-bfab-07525b5b756d"/>
    <ds:schemaRef ds:uri="ccde1098-97f4-4c46-b9c2-4c4af7f89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13A180-0CC0-4784-87D8-31858D1FD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2365</Words>
  <Characters>13012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ASEGURADORA SOLIDARIA DE COLOMBIA</Company>
  <LinksUpToDate>false</LinksUpToDate>
  <CharactersWithSpaces>15347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JAVIER CARDENAS MIRANDA</dc:creator>
  <cp:lastModifiedBy>LEONARDO CARDENAS RUEDA</cp:lastModifiedBy>
  <cp:revision>3</cp:revision>
  <cp:lastPrinted>2017-11-07T21:23:00Z</cp:lastPrinted>
  <dcterms:created xsi:type="dcterms:W3CDTF">2020-07-23T23:37:00Z</dcterms:created>
  <dcterms:modified xsi:type="dcterms:W3CDTF">2020-07-23T23:44:00Z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0x010100779ACE1423727A428DB6147B9898FF79</vt:lpwstr>
  </property>
</Properties>
</file>