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3346" w14:textId="25AEA29E" w:rsidR="0032364E" w:rsidRPr="009A3CB8" w:rsidRDefault="0032364E" w:rsidP="009A3CB8">
      <w:pPr>
        <w:spacing w:after="0" w:line="312" w:lineRule="auto"/>
        <w:jc w:val="center"/>
        <w:rPr>
          <w:rFonts w:ascii="Arial" w:hAnsi="Arial" w:cs="Arial"/>
          <w:b/>
          <w:bCs/>
          <w:u w:val="single"/>
          <w:shd w:val="clear" w:color="auto" w:fill="FFFFFF"/>
        </w:rPr>
      </w:pPr>
      <w:r w:rsidRPr="009A3CB8">
        <w:rPr>
          <w:rFonts w:ascii="Arial" w:hAnsi="Arial" w:cs="Arial"/>
          <w:b/>
          <w:bCs/>
          <w:u w:val="single"/>
          <w:shd w:val="clear" w:color="auto" w:fill="FFFFFF"/>
        </w:rPr>
        <w:t xml:space="preserve">CALIFICACIÓN </w:t>
      </w:r>
      <w:r w:rsidR="00E06CB8" w:rsidRPr="009A3CB8">
        <w:rPr>
          <w:rFonts w:ascii="Arial" w:hAnsi="Arial" w:cs="Arial"/>
          <w:b/>
          <w:bCs/>
          <w:u w:val="single"/>
          <w:shd w:val="clear" w:color="auto" w:fill="FFFFFF"/>
        </w:rPr>
        <w:t xml:space="preserve">Y LIQUIDACIÓN </w:t>
      </w:r>
      <w:r w:rsidRPr="009A3CB8">
        <w:rPr>
          <w:rFonts w:ascii="Arial" w:hAnsi="Arial" w:cs="Arial"/>
          <w:b/>
          <w:bCs/>
          <w:u w:val="single"/>
          <w:shd w:val="clear" w:color="auto" w:fill="FFFFFF"/>
        </w:rPr>
        <w:t>DEL PROCESO</w:t>
      </w:r>
    </w:p>
    <w:p w14:paraId="732AF38C" w14:textId="77777777" w:rsidR="0032364E" w:rsidRPr="009A3CB8" w:rsidRDefault="0032364E" w:rsidP="009A3CB8">
      <w:pPr>
        <w:spacing w:after="0" w:line="312" w:lineRule="auto"/>
        <w:jc w:val="center"/>
        <w:rPr>
          <w:rFonts w:ascii="Arial" w:hAnsi="Arial" w:cs="Arial"/>
          <w:b/>
          <w:bCs/>
          <w:u w:val="single"/>
          <w:shd w:val="clear" w:color="auto" w:fill="FFFFFF"/>
        </w:rPr>
      </w:pPr>
    </w:p>
    <w:p w14:paraId="51CE2A02" w14:textId="77777777" w:rsidR="0032364E" w:rsidRPr="009A3CB8" w:rsidRDefault="0032364E" w:rsidP="009A3CB8">
      <w:pPr>
        <w:spacing w:after="0" w:line="312" w:lineRule="auto"/>
        <w:jc w:val="both"/>
        <w:rPr>
          <w:rFonts w:ascii="Arial" w:hAnsi="Arial" w:cs="Arial"/>
          <w:shd w:val="clear" w:color="auto" w:fill="FFFFFF"/>
        </w:rPr>
      </w:pPr>
      <w:r w:rsidRPr="009A3CB8">
        <w:rPr>
          <w:rFonts w:ascii="Arial" w:hAnsi="Arial" w:cs="Arial"/>
          <w:shd w:val="clear" w:color="auto" w:fill="FFFFFF"/>
        </w:rPr>
        <w:t>Respetuosamente remito la síntesis de la contingencia junto con la calificación del proceso de la referencia:</w:t>
      </w:r>
    </w:p>
    <w:p w14:paraId="47689ABB" w14:textId="77777777" w:rsidR="00B21235" w:rsidRPr="009A3CB8" w:rsidRDefault="00B21235" w:rsidP="009A3CB8">
      <w:pPr>
        <w:spacing w:after="0" w:line="312" w:lineRule="auto"/>
        <w:jc w:val="both"/>
        <w:rPr>
          <w:rFonts w:ascii="Arial" w:hAnsi="Arial" w:cs="Arial"/>
          <w:shd w:val="clear" w:color="auto" w:fill="FFFFFF"/>
        </w:rPr>
      </w:pPr>
    </w:p>
    <w:p w14:paraId="6D2E7B25" w14:textId="3806F0E2" w:rsidR="0032364E" w:rsidRPr="009A3CB8" w:rsidRDefault="00B21235" w:rsidP="009A3CB8">
      <w:pPr>
        <w:pStyle w:val="Prrafodelista"/>
        <w:numPr>
          <w:ilvl w:val="0"/>
          <w:numId w:val="5"/>
        </w:numPr>
        <w:spacing w:after="0" w:line="312" w:lineRule="auto"/>
        <w:ind w:left="567" w:hanging="283"/>
        <w:jc w:val="center"/>
        <w:rPr>
          <w:rFonts w:ascii="Arial" w:hAnsi="Arial" w:cs="Arial"/>
          <w:b/>
          <w:bCs/>
          <w:u w:val="single"/>
          <w:shd w:val="clear" w:color="auto" w:fill="FFFFFF"/>
        </w:rPr>
      </w:pPr>
      <w:r w:rsidRPr="009A3CB8">
        <w:rPr>
          <w:rFonts w:ascii="Arial" w:hAnsi="Arial" w:cs="Arial"/>
          <w:b/>
          <w:bCs/>
          <w:u w:val="single"/>
          <w:shd w:val="clear" w:color="auto" w:fill="FFFFFF"/>
        </w:rPr>
        <w:t>ANTECEDENTES DEL CASO</w:t>
      </w:r>
    </w:p>
    <w:p w14:paraId="3C7A38E2" w14:textId="77777777" w:rsidR="00B21235" w:rsidRPr="009A3CB8" w:rsidRDefault="00B21235" w:rsidP="009A3CB8">
      <w:pPr>
        <w:pStyle w:val="Prrafodelista"/>
        <w:spacing w:after="0" w:line="312" w:lineRule="auto"/>
        <w:ind w:left="1080"/>
        <w:jc w:val="both"/>
        <w:rPr>
          <w:rFonts w:ascii="Arial" w:hAnsi="Arial" w:cs="Arial"/>
          <w:shd w:val="clear" w:color="auto" w:fill="FFFFFF"/>
        </w:rPr>
      </w:pPr>
    </w:p>
    <w:p w14:paraId="1EB3A1E3" w14:textId="77777777" w:rsidR="008B1A85" w:rsidRPr="009A3CB8" w:rsidRDefault="0032364E" w:rsidP="009A3CB8">
      <w:pPr>
        <w:spacing w:after="0" w:line="312" w:lineRule="auto"/>
        <w:jc w:val="both"/>
        <w:rPr>
          <w:rFonts w:ascii="Arial" w:hAnsi="Arial" w:cs="Arial"/>
          <w:b/>
          <w:bCs/>
          <w:lang w:val="es-ES"/>
        </w:rPr>
      </w:pPr>
      <w:r w:rsidRPr="009A3CB8">
        <w:rPr>
          <w:rFonts w:ascii="Arial" w:hAnsi="Arial" w:cs="Arial"/>
          <w:b/>
          <w:bCs/>
          <w:lang w:val="es-ES"/>
        </w:rPr>
        <w:t xml:space="preserve">DEMANDANTES: </w:t>
      </w:r>
    </w:p>
    <w:p w14:paraId="6AA5D802" w14:textId="77777777" w:rsidR="009F44F6" w:rsidRPr="009A3CB8" w:rsidRDefault="009F44F6" w:rsidP="009A3CB8">
      <w:pPr>
        <w:spacing w:after="0" w:line="312" w:lineRule="auto"/>
        <w:jc w:val="both"/>
        <w:rPr>
          <w:rFonts w:ascii="Arial" w:hAnsi="Arial" w:cs="Arial"/>
          <w:spacing w:val="2"/>
          <w:shd w:val="clear" w:color="auto" w:fill="FFFFFF"/>
        </w:rPr>
      </w:pPr>
    </w:p>
    <w:p w14:paraId="0AC509B9" w14:textId="2A2A5D3B" w:rsidR="002A64A5" w:rsidRPr="009A3CB8" w:rsidRDefault="00E66C19" w:rsidP="009A3CB8">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Alexis Herney Romo Chamorro</w:t>
      </w:r>
      <w:r w:rsidR="005E5C31" w:rsidRPr="009A3CB8">
        <w:rPr>
          <w:rFonts w:ascii="Arial" w:hAnsi="Arial" w:cs="Arial"/>
          <w:spacing w:val="2"/>
          <w:shd w:val="clear" w:color="auto" w:fill="FFFFFF"/>
        </w:rPr>
        <w:t xml:space="preserve"> (hijo de la víctima directa)</w:t>
      </w:r>
    </w:p>
    <w:p w14:paraId="07D98539" w14:textId="2E910D14" w:rsidR="00E66C19" w:rsidRPr="009A3CB8" w:rsidRDefault="00E66C19" w:rsidP="009A3CB8">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Karen Mayerly Romo Chamorro</w:t>
      </w:r>
      <w:r w:rsidR="005E5C31" w:rsidRPr="009A3CB8">
        <w:rPr>
          <w:rFonts w:ascii="Arial" w:hAnsi="Arial" w:cs="Arial"/>
          <w:spacing w:val="2"/>
          <w:shd w:val="clear" w:color="auto" w:fill="FFFFFF"/>
        </w:rPr>
        <w:t xml:space="preserve"> (</w:t>
      </w:r>
      <w:r w:rsidR="00145051" w:rsidRPr="009A3CB8">
        <w:rPr>
          <w:rFonts w:ascii="Arial" w:hAnsi="Arial" w:cs="Arial"/>
          <w:spacing w:val="2"/>
          <w:shd w:val="clear" w:color="auto" w:fill="FFFFFF"/>
        </w:rPr>
        <w:t>hij</w:t>
      </w:r>
      <w:r w:rsidR="00145051">
        <w:rPr>
          <w:rFonts w:ascii="Arial" w:hAnsi="Arial" w:cs="Arial"/>
          <w:spacing w:val="2"/>
          <w:shd w:val="clear" w:color="auto" w:fill="FFFFFF"/>
        </w:rPr>
        <w:t>a</w:t>
      </w:r>
      <w:r w:rsidR="00145051" w:rsidRPr="009A3CB8">
        <w:rPr>
          <w:rFonts w:ascii="Arial" w:hAnsi="Arial" w:cs="Arial"/>
          <w:spacing w:val="2"/>
          <w:shd w:val="clear" w:color="auto" w:fill="FFFFFF"/>
        </w:rPr>
        <w:t xml:space="preserve"> de la víctima directa</w:t>
      </w:r>
      <w:r w:rsidR="005E5C31" w:rsidRPr="009A3CB8">
        <w:rPr>
          <w:rFonts w:ascii="Arial" w:hAnsi="Arial" w:cs="Arial"/>
          <w:spacing w:val="2"/>
          <w:shd w:val="clear" w:color="auto" w:fill="FFFFFF"/>
        </w:rPr>
        <w:t>)</w:t>
      </w:r>
    </w:p>
    <w:p w14:paraId="022D7427" w14:textId="38ABB8B4" w:rsidR="00E66C19" w:rsidRPr="009A3CB8" w:rsidRDefault="007967DF" w:rsidP="009A3CB8">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 xml:space="preserve">Menandro </w:t>
      </w:r>
      <w:proofErr w:type="spellStart"/>
      <w:r w:rsidRPr="009A3CB8">
        <w:rPr>
          <w:rFonts w:ascii="Arial" w:hAnsi="Arial" w:cs="Arial"/>
          <w:spacing w:val="2"/>
          <w:shd w:val="clear" w:color="auto" w:fill="FFFFFF"/>
        </w:rPr>
        <w:t>Sofonias</w:t>
      </w:r>
      <w:proofErr w:type="spellEnd"/>
      <w:r w:rsidRPr="009A3CB8">
        <w:rPr>
          <w:rFonts w:ascii="Arial" w:hAnsi="Arial" w:cs="Arial"/>
          <w:spacing w:val="2"/>
          <w:shd w:val="clear" w:color="auto" w:fill="FFFFFF"/>
        </w:rPr>
        <w:t xml:space="preserve"> Chamorro Erazo</w:t>
      </w:r>
      <w:r w:rsidR="000E4441" w:rsidRPr="009A3CB8">
        <w:rPr>
          <w:rFonts w:ascii="Arial" w:hAnsi="Arial" w:cs="Arial"/>
          <w:spacing w:val="2"/>
          <w:shd w:val="clear" w:color="auto" w:fill="FFFFFF"/>
        </w:rPr>
        <w:t xml:space="preserve"> (hermano de la víctima directa)</w:t>
      </w:r>
    </w:p>
    <w:p w14:paraId="5A35483C" w14:textId="6A08A1DD" w:rsidR="007967DF" w:rsidRPr="009A3CB8" w:rsidRDefault="007967DF" w:rsidP="009A3CB8">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 xml:space="preserve">Fanny </w:t>
      </w:r>
      <w:r w:rsidR="006B6DCA">
        <w:rPr>
          <w:rFonts w:ascii="Arial" w:hAnsi="Arial" w:cs="Arial"/>
          <w:spacing w:val="2"/>
          <w:shd w:val="clear" w:color="auto" w:fill="FFFFFF"/>
        </w:rPr>
        <w:t>M</w:t>
      </w:r>
      <w:r w:rsidRPr="009A3CB8">
        <w:rPr>
          <w:rFonts w:ascii="Arial" w:hAnsi="Arial" w:cs="Arial"/>
          <w:spacing w:val="2"/>
          <w:shd w:val="clear" w:color="auto" w:fill="FFFFFF"/>
        </w:rPr>
        <w:t>arlene Chamorro Erazo</w:t>
      </w:r>
      <w:r w:rsidR="000E4441" w:rsidRPr="009A3CB8">
        <w:rPr>
          <w:rFonts w:ascii="Arial" w:hAnsi="Arial" w:cs="Arial"/>
          <w:spacing w:val="2"/>
          <w:shd w:val="clear" w:color="auto" w:fill="FFFFFF"/>
        </w:rPr>
        <w:t xml:space="preserve"> (hermana de la víctima directa)</w:t>
      </w:r>
    </w:p>
    <w:p w14:paraId="12A07193" w14:textId="77777777" w:rsidR="007967DF" w:rsidRPr="009A3CB8" w:rsidRDefault="007967DF" w:rsidP="009A3CB8">
      <w:pPr>
        <w:spacing w:after="0" w:line="312" w:lineRule="auto"/>
        <w:jc w:val="both"/>
        <w:rPr>
          <w:rFonts w:ascii="Arial" w:hAnsi="Arial" w:cs="Arial"/>
          <w:spacing w:val="2"/>
          <w:shd w:val="clear" w:color="auto" w:fill="FFFFFF"/>
        </w:rPr>
      </w:pPr>
    </w:p>
    <w:p w14:paraId="57FD5EE7" w14:textId="5FC235E1" w:rsidR="0032364E" w:rsidRPr="009A3CB8" w:rsidRDefault="0032364E" w:rsidP="009A3CB8">
      <w:pPr>
        <w:spacing w:after="0" w:line="312" w:lineRule="auto"/>
        <w:jc w:val="both"/>
        <w:rPr>
          <w:rFonts w:ascii="Arial" w:hAnsi="Arial" w:cs="Arial"/>
          <w:b/>
          <w:bCs/>
          <w:lang w:val="es-ES"/>
        </w:rPr>
      </w:pPr>
      <w:r w:rsidRPr="009A3CB8">
        <w:rPr>
          <w:rFonts w:ascii="Arial" w:hAnsi="Arial" w:cs="Arial"/>
          <w:b/>
          <w:bCs/>
          <w:lang w:val="es-ES"/>
        </w:rPr>
        <w:t xml:space="preserve">DEMANDADOS: </w:t>
      </w:r>
    </w:p>
    <w:p w14:paraId="4BACC215" w14:textId="77777777" w:rsidR="00F940D9" w:rsidRPr="009A3CB8" w:rsidRDefault="00F940D9" w:rsidP="009A3CB8">
      <w:pPr>
        <w:spacing w:after="0" w:line="312" w:lineRule="auto"/>
        <w:jc w:val="both"/>
        <w:rPr>
          <w:rFonts w:ascii="Arial" w:hAnsi="Arial" w:cs="Arial"/>
          <w:b/>
          <w:bCs/>
          <w:lang w:val="es-ES"/>
        </w:rPr>
      </w:pPr>
    </w:p>
    <w:p w14:paraId="356BA6A4" w14:textId="40B19C3E" w:rsidR="000C15D5" w:rsidRPr="009A3CB8" w:rsidRDefault="001C0188" w:rsidP="009A3CB8">
      <w:pPr>
        <w:spacing w:after="0" w:line="312" w:lineRule="auto"/>
        <w:jc w:val="both"/>
        <w:rPr>
          <w:rFonts w:ascii="Arial" w:hAnsi="Arial" w:cs="Arial"/>
          <w:lang w:val="es-ES"/>
        </w:rPr>
      </w:pPr>
      <w:r w:rsidRPr="009A3CB8">
        <w:rPr>
          <w:rFonts w:ascii="Arial" w:hAnsi="Arial" w:cs="Arial"/>
          <w:lang w:val="es-ES"/>
        </w:rPr>
        <w:t>E.S.E. Juan Pablo II del municipio de Linares</w:t>
      </w:r>
    </w:p>
    <w:p w14:paraId="0803F528" w14:textId="60052E7F" w:rsidR="001C0188" w:rsidRPr="009A3CB8" w:rsidRDefault="001C0188" w:rsidP="009A3CB8">
      <w:pPr>
        <w:spacing w:after="0" w:line="312" w:lineRule="auto"/>
        <w:jc w:val="both"/>
        <w:rPr>
          <w:rFonts w:ascii="Arial" w:hAnsi="Arial" w:cs="Arial"/>
          <w:lang w:val="es-ES"/>
        </w:rPr>
      </w:pPr>
      <w:r w:rsidRPr="009A3CB8">
        <w:rPr>
          <w:rFonts w:ascii="Arial" w:hAnsi="Arial" w:cs="Arial"/>
          <w:lang w:val="es-ES"/>
        </w:rPr>
        <w:t xml:space="preserve">Departamento de Nariño </w:t>
      </w:r>
    </w:p>
    <w:p w14:paraId="740E55AB" w14:textId="77777777" w:rsidR="00472DAF" w:rsidRPr="009A3CB8" w:rsidRDefault="00472DAF" w:rsidP="009A3CB8">
      <w:pPr>
        <w:spacing w:after="0" w:line="312" w:lineRule="auto"/>
        <w:jc w:val="both"/>
        <w:rPr>
          <w:rFonts w:ascii="Arial" w:hAnsi="Arial" w:cs="Arial"/>
          <w:b/>
          <w:bCs/>
          <w:lang w:val="es-ES"/>
        </w:rPr>
      </w:pPr>
    </w:p>
    <w:p w14:paraId="2E2E9E22" w14:textId="0DE480C1" w:rsidR="0032364E" w:rsidRPr="009A3CB8" w:rsidRDefault="0032364E" w:rsidP="009A3CB8">
      <w:pPr>
        <w:spacing w:after="0" w:line="312" w:lineRule="auto"/>
        <w:jc w:val="both"/>
        <w:rPr>
          <w:rFonts w:ascii="Arial" w:hAnsi="Arial" w:cs="Arial"/>
          <w:lang w:val="es-ES"/>
        </w:rPr>
      </w:pPr>
      <w:r w:rsidRPr="009A3CB8">
        <w:rPr>
          <w:rFonts w:ascii="Arial" w:hAnsi="Arial" w:cs="Arial"/>
          <w:b/>
          <w:bCs/>
          <w:lang w:val="es-ES"/>
        </w:rPr>
        <w:t xml:space="preserve">LLAMADO EN GARANTÍA: </w:t>
      </w:r>
      <w:r w:rsidR="001C0188" w:rsidRPr="009A3CB8">
        <w:rPr>
          <w:rFonts w:ascii="Arial" w:hAnsi="Arial" w:cs="Arial"/>
          <w:lang w:val="es-ES"/>
        </w:rPr>
        <w:t>Aseguradora Solidaria de Colombia E.C.</w:t>
      </w:r>
    </w:p>
    <w:p w14:paraId="4D754C80" w14:textId="77777777" w:rsidR="0032364E" w:rsidRPr="009A3CB8" w:rsidRDefault="0032364E" w:rsidP="009A3CB8">
      <w:pPr>
        <w:spacing w:after="0" w:line="312" w:lineRule="auto"/>
        <w:jc w:val="both"/>
        <w:rPr>
          <w:rFonts w:ascii="Arial" w:hAnsi="Arial" w:cs="Arial"/>
          <w:b/>
          <w:bCs/>
          <w:lang w:val="es-ES"/>
        </w:rPr>
      </w:pPr>
    </w:p>
    <w:p w14:paraId="57B97167" w14:textId="63EC537D" w:rsidR="0032364E" w:rsidRPr="009A3CB8" w:rsidRDefault="00BF57B9" w:rsidP="009A3CB8">
      <w:pPr>
        <w:spacing w:after="0" w:line="312" w:lineRule="auto"/>
        <w:jc w:val="both"/>
        <w:rPr>
          <w:rFonts w:ascii="Arial" w:hAnsi="Arial" w:cs="Arial"/>
          <w:b/>
          <w:bCs/>
          <w:lang w:val="es-ES"/>
        </w:rPr>
      </w:pPr>
      <w:r w:rsidRPr="009A3CB8">
        <w:rPr>
          <w:rFonts w:ascii="Arial" w:hAnsi="Arial" w:cs="Arial"/>
          <w:b/>
          <w:bCs/>
          <w:lang w:val="es-ES"/>
        </w:rPr>
        <w:t>PÓLIZA</w:t>
      </w:r>
      <w:r w:rsidR="009E2D5D" w:rsidRPr="009A3CB8">
        <w:rPr>
          <w:rFonts w:ascii="Arial" w:hAnsi="Arial" w:cs="Arial"/>
          <w:b/>
          <w:bCs/>
          <w:lang w:val="es-ES"/>
        </w:rPr>
        <w:t>S</w:t>
      </w:r>
      <w:r w:rsidRPr="009A3CB8">
        <w:rPr>
          <w:rFonts w:ascii="Arial" w:hAnsi="Arial" w:cs="Arial"/>
          <w:b/>
          <w:bCs/>
          <w:lang w:val="es-ES"/>
        </w:rPr>
        <w:t xml:space="preserve"> VINCULADA</w:t>
      </w:r>
      <w:r w:rsidR="009E2D5D" w:rsidRPr="009A3CB8">
        <w:rPr>
          <w:rFonts w:ascii="Arial" w:hAnsi="Arial" w:cs="Arial"/>
          <w:b/>
          <w:bCs/>
          <w:lang w:val="es-ES"/>
        </w:rPr>
        <w:t>S</w:t>
      </w:r>
      <w:r w:rsidR="0032364E" w:rsidRPr="009A3CB8">
        <w:rPr>
          <w:rFonts w:ascii="Arial" w:hAnsi="Arial" w:cs="Arial"/>
          <w:b/>
          <w:bCs/>
          <w:lang w:val="es-ES"/>
        </w:rPr>
        <w:t>:</w:t>
      </w:r>
      <w:r w:rsidRPr="009A3CB8">
        <w:rPr>
          <w:rFonts w:ascii="Arial" w:hAnsi="Arial" w:cs="Arial"/>
          <w:b/>
          <w:bCs/>
          <w:lang w:val="es-ES"/>
        </w:rPr>
        <w:t xml:space="preserve"> </w:t>
      </w:r>
      <w:r w:rsidR="0005032E" w:rsidRPr="009A3CB8">
        <w:rPr>
          <w:rFonts w:ascii="Arial" w:hAnsi="Arial" w:cs="Arial"/>
          <w:lang w:val="es-ES"/>
        </w:rPr>
        <w:t>Se vincul</w:t>
      </w:r>
      <w:r w:rsidR="00252534" w:rsidRPr="009A3CB8">
        <w:rPr>
          <w:rFonts w:ascii="Arial" w:hAnsi="Arial" w:cs="Arial"/>
          <w:lang w:val="es-ES"/>
        </w:rPr>
        <w:t>ó</w:t>
      </w:r>
      <w:r w:rsidR="0005032E" w:rsidRPr="009A3CB8">
        <w:rPr>
          <w:rFonts w:ascii="Arial" w:hAnsi="Arial" w:cs="Arial"/>
          <w:lang w:val="es-ES"/>
        </w:rPr>
        <w:t xml:space="preserve"> (</w:t>
      </w:r>
      <w:r w:rsidR="00252534" w:rsidRPr="009A3CB8">
        <w:rPr>
          <w:rFonts w:ascii="Arial" w:hAnsi="Arial" w:cs="Arial"/>
          <w:lang w:val="es-ES"/>
        </w:rPr>
        <w:t>1</w:t>
      </w:r>
      <w:r w:rsidR="0005032E" w:rsidRPr="009A3CB8">
        <w:rPr>
          <w:rFonts w:ascii="Arial" w:hAnsi="Arial" w:cs="Arial"/>
          <w:lang w:val="es-ES"/>
        </w:rPr>
        <w:t>) contrato de seguro materializado en:</w:t>
      </w:r>
    </w:p>
    <w:p w14:paraId="10C8259F" w14:textId="77777777" w:rsidR="00252534" w:rsidRPr="009A3CB8" w:rsidRDefault="00252534" w:rsidP="009A3CB8">
      <w:pPr>
        <w:spacing w:after="0" w:line="312" w:lineRule="auto"/>
        <w:jc w:val="both"/>
        <w:rPr>
          <w:rFonts w:ascii="Arial" w:hAnsi="Arial" w:cs="Arial"/>
          <w:b/>
          <w:bCs/>
          <w:lang w:val="es-ES"/>
        </w:rPr>
      </w:pPr>
      <w:r w:rsidRPr="009A3CB8">
        <w:rPr>
          <w:rFonts w:ascii="Arial" w:hAnsi="Arial" w:cs="Arial"/>
          <w:b/>
          <w:bCs/>
          <w:lang w:val="es-ES"/>
        </w:rPr>
        <w:t xml:space="preserve"> </w:t>
      </w:r>
    </w:p>
    <w:p w14:paraId="6EDB31CF" w14:textId="1EEF34F5" w:rsidR="00B52936" w:rsidRPr="009A3CB8" w:rsidRDefault="0000490B" w:rsidP="009A3CB8">
      <w:pPr>
        <w:spacing w:after="0" w:line="312" w:lineRule="auto"/>
        <w:jc w:val="both"/>
        <w:rPr>
          <w:rFonts w:ascii="Arial" w:hAnsi="Arial" w:cs="Arial"/>
        </w:rPr>
      </w:pPr>
      <w:r w:rsidRPr="0000490B">
        <w:rPr>
          <w:rFonts w:ascii="Arial" w:hAnsi="Arial" w:cs="Arial"/>
        </w:rPr>
        <w:t>Póliza de Seguros de Responsabilidad Civil Clínicas y Centros Médicos</w:t>
      </w:r>
      <w:r w:rsidR="0008780B" w:rsidRPr="009A3CB8">
        <w:rPr>
          <w:rFonts w:ascii="Arial" w:hAnsi="Arial" w:cs="Arial"/>
        </w:rPr>
        <w:t xml:space="preserve"> </w:t>
      </w:r>
      <w:r w:rsidRPr="009A3CB8">
        <w:rPr>
          <w:rFonts w:ascii="Arial" w:hAnsi="Arial" w:cs="Arial"/>
        </w:rPr>
        <w:t>No. 436 – 88 – 994000000044</w:t>
      </w:r>
    </w:p>
    <w:p w14:paraId="28EFB2B8" w14:textId="77777777" w:rsidR="0000490B" w:rsidRPr="009A3CB8" w:rsidRDefault="0000490B" w:rsidP="009A3CB8">
      <w:pPr>
        <w:spacing w:after="0" w:line="312" w:lineRule="auto"/>
        <w:jc w:val="both"/>
        <w:rPr>
          <w:rFonts w:ascii="Arial" w:hAnsi="Arial" w:cs="Arial"/>
          <w:lang w:val="es-ES"/>
        </w:rPr>
      </w:pPr>
    </w:p>
    <w:p w14:paraId="6816D662" w14:textId="7FFB0EDB" w:rsidR="00665320" w:rsidRDefault="0032364E" w:rsidP="00665320">
      <w:pPr>
        <w:spacing w:after="0" w:line="312" w:lineRule="auto"/>
        <w:jc w:val="both"/>
        <w:rPr>
          <w:rFonts w:ascii="Arial" w:hAnsi="Arial" w:cs="Arial"/>
        </w:rPr>
      </w:pPr>
      <w:r w:rsidRPr="009A3CB8">
        <w:rPr>
          <w:rFonts w:ascii="Arial" w:hAnsi="Arial" w:cs="Arial"/>
          <w:b/>
          <w:bCs/>
          <w:lang w:val="es-ES"/>
        </w:rPr>
        <w:t xml:space="preserve">FECHA DE LOS HECHOS: </w:t>
      </w:r>
      <w:r w:rsidR="000F3B70" w:rsidRPr="000F3B70">
        <w:rPr>
          <w:rFonts w:ascii="Arial" w:hAnsi="Arial" w:cs="Arial"/>
        </w:rPr>
        <w:t>La señora MARÍA ISMENIA CHAMORRO ERASO</w:t>
      </w:r>
      <w:r w:rsidR="004C37CD" w:rsidRPr="009A3CB8">
        <w:rPr>
          <w:rFonts w:ascii="Arial" w:hAnsi="Arial" w:cs="Arial"/>
        </w:rPr>
        <w:t xml:space="preserve"> contaba con 47 años y </w:t>
      </w:r>
      <w:r w:rsidR="000F3B70" w:rsidRPr="000F3B70">
        <w:rPr>
          <w:rFonts w:ascii="Arial" w:hAnsi="Arial" w:cs="Arial"/>
        </w:rPr>
        <w:t>el día 7 de abril de</w:t>
      </w:r>
      <w:r w:rsidR="000F3B70" w:rsidRPr="009A3CB8">
        <w:rPr>
          <w:rFonts w:ascii="Arial" w:hAnsi="Arial" w:cs="Arial"/>
        </w:rPr>
        <w:t xml:space="preserve"> 2018</w:t>
      </w:r>
      <w:r w:rsidR="004C37CD" w:rsidRPr="009A3CB8">
        <w:rPr>
          <w:rFonts w:ascii="Arial" w:hAnsi="Arial" w:cs="Arial"/>
        </w:rPr>
        <w:t xml:space="preserve"> ingresó al servicio de urgencias por presentar dolor </w:t>
      </w:r>
      <w:r w:rsidR="00F12634" w:rsidRPr="009A3CB8">
        <w:rPr>
          <w:rFonts w:ascii="Arial" w:hAnsi="Arial" w:cs="Arial"/>
        </w:rPr>
        <w:t>en su espalda</w:t>
      </w:r>
      <w:r w:rsidR="004C37CD" w:rsidRPr="009A3CB8">
        <w:rPr>
          <w:rFonts w:ascii="Arial" w:hAnsi="Arial" w:cs="Arial"/>
        </w:rPr>
        <w:t xml:space="preserve"> </w:t>
      </w:r>
      <w:r w:rsidR="00124466" w:rsidRPr="009A3CB8">
        <w:rPr>
          <w:rFonts w:ascii="Arial" w:hAnsi="Arial" w:cs="Arial"/>
        </w:rPr>
        <w:t>por lo cual los médicos suministrados medicamentos para el manejo del dolor</w:t>
      </w:r>
      <w:r w:rsidR="0069244F" w:rsidRPr="009A3CB8">
        <w:rPr>
          <w:rFonts w:ascii="Arial" w:hAnsi="Arial" w:cs="Arial"/>
        </w:rPr>
        <w:t>.</w:t>
      </w:r>
      <w:r w:rsidR="00FC7B22" w:rsidRPr="009A3CB8">
        <w:rPr>
          <w:rFonts w:ascii="Arial" w:hAnsi="Arial" w:cs="Arial"/>
        </w:rPr>
        <w:t xml:space="preserve"> El 25 de abril de 2019, retorna al hospital manifestando sus dolencias, </w:t>
      </w:r>
      <w:r w:rsidR="00FC7B22" w:rsidRPr="00FC7B22">
        <w:rPr>
          <w:rFonts w:ascii="Arial" w:hAnsi="Arial" w:cs="Arial"/>
        </w:rPr>
        <w:t>con resultado de ecografías, que reporta COLECISTOLITIASIS, con el</w:t>
      </w:r>
      <w:r w:rsidR="00FC7B22" w:rsidRPr="009A3CB8">
        <w:rPr>
          <w:rFonts w:ascii="Arial" w:hAnsi="Arial" w:cs="Arial"/>
        </w:rPr>
        <w:t xml:space="preserve"> mismo dolor abdominal</w:t>
      </w:r>
      <w:r w:rsidR="00E64C9F" w:rsidRPr="009A3CB8">
        <w:rPr>
          <w:rFonts w:ascii="Arial" w:hAnsi="Arial" w:cs="Arial"/>
        </w:rPr>
        <w:t xml:space="preserve">. </w:t>
      </w:r>
      <w:r w:rsidR="006766E1" w:rsidRPr="009A3CB8">
        <w:rPr>
          <w:rFonts w:ascii="Arial" w:hAnsi="Arial" w:cs="Arial"/>
        </w:rPr>
        <w:t xml:space="preserve">Sin </w:t>
      </w:r>
      <w:r w:rsidR="00A74884" w:rsidRPr="009A3CB8">
        <w:rPr>
          <w:rFonts w:ascii="Arial" w:hAnsi="Arial" w:cs="Arial"/>
        </w:rPr>
        <w:t>embargo,</w:t>
      </w:r>
      <w:r w:rsidR="00E64C9F" w:rsidRPr="009A3CB8">
        <w:rPr>
          <w:rFonts w:ascii="Arial" w:hAnsi="Arial" w:cs="Arial"/>
        </w:rPr>
        <w:t xml:space="preserve"> se aduce en la demanda que </w:t>
      </w:r>
      <w:r w:rsidR="006766E1" w:rsidRPr="009A3CB8">
        <w:rPr>
          <w:rFonts w:ascii="Arial" w:hAnsi="Arial" w:cs="Arial"/>
        </w:rPr>
        <w:t>hubo un error en el diagn</w:t>
      </w:r>
      <w:r w:rsidR="001475A7">
        <w:rPr>
          <w:rFonts w:ascii="Arial" w:hAnsi="Arial" w:cs="Arial"/>
        </w:rPr>
        <w:t>ó</w:t>
      </w:r>
      <w:r w:rsidR="006766E1" w:rsidRPr="009A3CB8">
        <w:rPr>
          <w:rFonts w:ascii="Arial" w:hAnsi="Arial" w:cs="Arial"/>
        </w:rPr>
        <w:t xml:space="preserve">stico, toda vez que </w:t>
      </w:r>
      <w:r w:rsidR="00E64C9F" w:rsidRPr="009A3CB8">
        <w:rPr>
          <w:rFonts w:ascii="Arial" w:hAnsi="Arial" w:cs="Arial"/>
        </w:rPr>
        <w:t xml:space="preserve">a la señora Maria Ismenia Chamorro jamás en </w:t>
      </w:r>
      <w:r w:rsidR="00E64C9F" w:rsidRPr="00E64C9F">
        <w:rPr>
          <w:rFonts w:ascii="Arial" w:hAnsi="Arial" w:cs="Arial"/>
        </w:rPr>
        <w:t>sus numerosas entradas a la entidad de salud</w:t>
      </w:r>
      <w:r w:rsidR="00665320">
        <w:rPr>
          <w:rFonts w:ascii="Arial" w:hAnsi="Arial" w:cs="Arial"/>
        </w:rPr>
        <w:t>, esto es entre el</w:t>
      </w:r>
      <w:r w:rsidR="00665320" w:rsidRPr="009A3CB8">
        <w:rPr>
          <w:rFonts w:ascii="Arial" w:hAnsi="Arial" w:cs="Arial"/>
        </w:rPr>
        <w:t xml:space="preserve"> 7 de abril de 2018, hasta el 13 de septiembre de 2019</w:t>
      </w:r>
      <w:r w:rsidR="00665320" w:rsidRPr="005F5E31">
        <w:rPr>
          <w:rFonts w:ascii="Arial" w:hAnsi="Arial" w:cs="Arial"/>
        </w:rPr>
        <w:t xml:space="preserve">, </w:t>
      </w:r>
      <w:r w:rsidR="00382E81" w:rsidRPr="00E64C9F">
        <w:rPr>
          <w:rFonts w:ascii="Arial" w:hAnsi="Arial" w:cs="Arial"/>
        </w:rPr>
        <w:t>se le</w:t>
      </w:r>
      <w:r w:rsidR="00382E81" w:rsidRPr="009A3CB8">
        <w:rPr>
          <w:rFonts w:ascii="Arial" w:hAnsi="Arial" w:cs="Arial"/>
        </w:rPr>
        <w:t xml:space="preserve"> </w:t>
      </w:r>
      <w:r w:rsidR="00382E81" w:rsidRPr="00E64C9F">
        <w:rPr>
          <w:rFonts w:ascii="Arial" w:hAnsi="Arial" w:cs="Arial"/>
        </w:rPr>
        <w:t>determinó el diagnóstico de APENDICITIS hasta que ésta se perfora,</w:t>
      </w:r>
      <w:r w:rsidR="00382E81" w:rsidRPr="009A3CB8">
        <w:rPr>
          <w:rFonts w:ascii="Arial" w:hAnsi="Arial" w:cs="Arial"/>
        </w:rPr>
        <w:t xml:space="preserve"> </w:t>
      </w:r>
      <w:r w:rsidR="00382E81" w:rsidRPr="00E64C9F">
        <w:rPr>
          <w:rFonts w:ascii="Arial" w:hAnsi="Arial" w:cs="Arial"/>
        </w:rPr>
        <w:t xml:space="preserve">cuando ya era demasiado tarde para su remisión oportuna cuya </w:t>
      </w:r>
      <w:r w:rsidR="00382E81" w:rsidRPr="009A3CB8">
        <w:rPr>
          <w:rFonts w:ascii="Arial" w:hAnsi="Arial" w:cs="Arial"/>
        </w:rPr>
        <w:t xml:space="preserve">supuesta </w:t>
      </w:r>
      <w:r w:rsidR="00382E81" w:rsidRPr="00E64C9F">
        <w:rPr>
          <w:rFonts w:ascii="Arial" w:hAnsi="Arial" w:cs="Arial"/>
        </w:rPr>
        <w:t>negligencia médica, ocasionó LA PERITONITIS,</w:t>
      </w:r>
      <w:r w:rsidR="00382E81" w:rsidRPr="009A3CB8">
        <w:rPr>
          <w:rFonts w:ascii="Arial" w:hAnsi="Arial" w:cs="Arial"/>
        </w:rPr>
        <w:t xml:space="preserve"> </w:t>
      </w:r>
      <w:r w:rsidR="00382E81" w:rsidRPr="00E64C9F">
        <w:rPr>
          <w:rFonts w:ascii="Arial" w:hAnsi="Arial" w:cs="Arial"/>
        </w:rPr>
        <w:t xml:space="preserve">siendo una patología mortal, que </w:t>
      </w:r>
      <w:r w:rsidR="00382E81" w:rsidRPr="009A3CB8">
        <w:rPr>
          <w:rFonts w:ascii="Arial" w:hAnsi="Arial" w:cs="Arial"/>
        </w:rPr>
        <w:t>le ocasionó el lamentable fallecimiento el 12 de mayo de 2020.</w:t>
      </w:r>
      <w:r w:rsidR="00823B61">
        <w:rPr>
          <w:rFonts w:ascii="Arial" w:hAnsi="Arial" w:cs="Arial"/>
        </w:rPr>
        <w:t xml:space="preserve"> Máxime cuando la paciente </w:t>
      </w:r>
      <w:r w:rsidR="00665320">
        <w:rPr>
          <w:rFonts w:ascii="Arial" w:hAnsi="Arial" w:cs="Arial"/>
        </w:rPr>
        <w:t>soportó</w:t>
      </w:r>
      <w:r w:rsidR="00665320" w:rsidRPr="009A3CB8">
        <w:rPr>
          <w:rFonts w:ascii="Arial" w:hAnsi="Arial" w:cs="Arial"/>
        </w:rPr>
        <w:t xml:space="preserve"> </w:t>
      </w:r>
      <w:r w:rsidR="00665320" w:rsidRPr="005F5E31">
        <w:rPr>
          <w:rFonts w:ascii="Arial" w:hAnsi="Arial" w:cs="Arial"/>
        </w:rPr>
        <w:t>múltiples dolencias</w:t>
      </w:r>
      <w:r w:rsidR="00823B61">
        <w:rPr>
          <w:rFonts w:ascii="Arial" w:hAnsi="Arial" w:cs="Arial"/>
        </w:rPr>
        <w:t xml:space="preserve"> y en el servicio de urgencias le </w:t>
      </w:r>
      <w:r w:rsidR="00665320" w:rsidRPr="005F5E31">
        <w:rPr>
          <w:rFonts w:ascii="Arial" w:hAnsi="Arial" w:cs="Arial"/>
        </w:rPr>
        <w:t>detect</w:t>
      </w:r>
      <w:r w:rsidR="000B66C2">
        <w:rPr>
          <w:rFonts w:ascii="Arial" w:hAnsi="Arial" w:cs="Arial"/>
        </w:rPr>
        <w:t>aban</w:t>
      </w:r>
      <w:r w:rsidR="00665320" w:rsidRPr="009A3CB8">
        <w:rPr>
          <w:rFonts w:ascii="Arial" w:hAnsi="Arial" w:cs="Arial"/>
        </w:rPr>
        <w:t xml:space="preserve"> </w:t>
      </w:r>
      <w:r w:rsidR="00665320" w:rsidRPr="005F5E31">
        <w:rPr>
          <w:rFonts w:ascii="Arial" w:hAnsi="Arial" w:cs="Arial"/>
        </w:rPr>
        <w:t>DOLOR ABDOMINAL LOCALIZADO EN PARTE SUPERIOR</w:t>
      </w:r>
      <w:r w:rsidR="000B66C2">
        <w:rPr>
          <w:rFonts w:ascii="Arial" w:hAnsi="Arial" w:cs="Arial"/>
        </w:rPr>
        <w:t xml:space="preserve"> </w:t>
      </w:r>
      <w:r w:rsidR="00665320" w:rsidRPr="005F5E31">
        <w:rPr>
          <w:rFonts w:ascii="Arial" w:hAnsi="Arial" w:cs="Arial"/>
        </w:rPr>
        <w:t>c</w:t>
      </w:r>
      <w:r w:rsidR="001E1369">
        <w:rPr>
          <w:rFonts w:ascii="Arial" w:hAnsi="Arial" w:cs="Arial"/>
        </w:rPr>
        <w:t>uando presentaba la misma sintomatología</w:t>
      </w:r>
      <w:r w:rsidR="00665320" w:rsidRPr="009A3CB8">
        <w:rPr>
          <w:rFonts w:ascii="Arial" w:hAnsi="Arial" w:cs="Arial"/>
        </w:rPr>
        <w:t>, es decir el dolor de espalda, con un diagnóstico de urolitiasis vs infección urinaria. Los profesionales de la salud que prestan su servicio en la entidad</w:t>
      </w:r>
      <w:r w:rsidR="00823B61">
        <w:rPr>
          <w:rFonts w:ascii="Arial" w:hAnsi="Arial" w:cs="Arial"/>
        </w:rPr>
        <w:t xml:space="preserve"> </w:t>
      </w:r>
      <w:r w:rsidR="001E1369" w:rsidRPr="00FC7B22">
        <w:rPr>
          <w:rFonts w:ascii="Arial" w:hAnsi="Arial" w:cs="Arial"/>
        </w:rPr>
        <w:t>demandada</w:t>
      </w:r>
      <w:r w:rsidR="00665320" w:rsidRPr="00FC7B22">
        <w:rPr>
          <w:rFonts w:ascii="Arial" w:hAnsi="Arial" w:cs="Arial"/>
        </w:rPr>
        <w:t xml:space="preserve"> manejan la enfermedad con HIOSCINA Y NAPROXENO,</w:t>
      </w:r>
      <w:r w:rsidR="00665320" w:rsidRPr="009A3CB8">
        <w:rPr>
          <w:rFonts w:ascii="Arial" w:hAnsi="Arial" w:cs="Arial"/>
        </w:rPr>
        <w:t xml:space="preserve"> DICLOFENACO, con parcial mejoría, pero el dolor se vuelve más intenso</w:t>
      </w:r>
      <w:r w:rsidR="001E1369">
        <w:rPr>
          <w:rFonts w:ascii="Arial" w:hAnsi="Arial" w:cs="Arial"/>
        </w:rPr>
        <w:t xml:space="preserve">. Por lo tanto, aduce el demandante se presentó un error en el diagnostico. </w:t>
      </w:r>
    </w:p>
    <w:p w14:paraId="4D65C8EF" w14:textId="77777777" w:rsidR="00665320" w:rsidRDefault="00665320" w:rsidP="009A3CB8">
      <w:pPr>
        <w:spacing w:after="0" w:line="312" w:lineRule="auto"/>
        <w:jc w:val="both"/>
        <w:rPr>
          <w:rFonts w:ascii="Arial" w:hAnsi="Arial" w:cs="Arial"/>
        </w:rPr>
      </w:pPr>
    </w:p>
    <w:p w14:paraId="57292F5A" w14:textId="77777777" w:rsidR="00665320" w:rsidRDefault="00665320" w:rsidP="009A3CB8">
      <w:pPr>
        <w:spacing w:after="0" w:line="312" w:lineRule="auto"/>
        <w:jc w:val="both"/>
        <w:rPr>
          <w:rFonts w:ascii="Arial" w:hAnsi="Arial" w:cs="Arial"/>
        </w:rPr>
      </w:pPr>
    </w:p>
    <w:p w14:paraId="4B6C3599" w14:textId="394CD1B9" w:rsidR="00A21466" w:rsidRDefault="0032364E" w:rsidP="009A3CB8">
      <w:pPr>
        <w:spacing w:after="0" w:line="312" w:lineRule="auto"/>
        <w:jc w:val="both"/>
        <w:rPr>
          <w:rFonts w:ascii="Arial" w:hAnsi="Arial" w:cs="Arial"/>
          <w:lang w:val="es-ES"/>
        </w:rPr>
      </w:pPr>
      <w:r w:rsidRPr="009A3CB8">
        <w:rPr>
          <w:rFonts w:ascii="Arial" w:hAnsi="Arial" w:cs="Arial"/>
          <w:b/>
          <w:bCs/>
          <w:lang w:val="es-ES"/>
        </w:rPr>
        <w:lastRenderedPageBreak/>
        <w:t>HECHOS:</w:t>
      </w:r>
      <w:r w:rsidRPr="009A3CB8">
        <w:rPr>
          <w:rFonts w:ascii="Arial" w:hAnsi="Arial" w:cs="Arial"/>
          <w:lang w:val="es-ES"/>
        </w:rPr>
        <w:t xml:space="preserve"> </w:t>
      </w:r>
      <w:r w:rsidR="00B13254" w:rsidRPr="009A3CB8">
        <w:rPr>
          <w:rFonts w:ascii="Arial" w:hAnsi="Arial" w:cs="Arial"/>
          <w:lang w:val="es-ES"/>
        </w:rPr>
        <w:t>12 de mayo de 2020</w:t>
      </w:r>
    </w:p>
    <w:p w14:paraId="4B1F1A50" w14:textId="77777777" w:rsidR="006B6DCA" w:rsidRPr="009A3CB8" w:rsidRDefault="006B6DCA" w:rsidP="009A3CB8">
      <w:pPr>
        <w:spacing w:after="0" w:line="312" w:lineRule="auto"/>
        <w:jc w:val="both"/>
        <w:rPr>
          <w:rFonts w:ascii="Arial" w:hAnsi="Arial" w:cs="Arial"/>
          <w:color w:val="5A6573"/>
          <w:spacing w:val="2"/>
          <w:shd w:val="clear" w:color="auto" w:fill="FFFFFF"/>
        </w:rPr>
      </w:pPr>
    </w:p>
    <w:p w14:paraId="77EF7F6A" w14:textId="77777777" w:rsidR="00500CF5" w:rsidRPr="009A3CB8" w:rsidRDefault="0032364E" w:rsidP="009A3CB8">
      <w:pPr>
        <w:spacing w:after="0" w:line="312" w:lineRule="auto"/>
        <w:jc w:val="both"/>
        <w:rPr>
          <w:rFonts w:ascii="Arial" w:hAnsi="Arial" w:cs="Arial"/>
          <w:spacing w:val="2"/>
          <w:shd w:val="clear" w:color="auto" w:fill="FFFFFF"/>
        </w:rPr>
      </w:pPr>
      <w:r w:rsidRPr="009A3CB8">
        <w:rPr>
          <w:rFonts w:ascii="Arial" w:hAnsi="Arial" w:cs="Arial"/>
          <w:b/>
          <w:bCs/>
          <w:lang w:val="es-ES"/>
        </w:rPr>
        <w:t>PRETENSIONES:</w:t>
      </w:r>
      <w:r w:rsidRPr="009A3CB8">
        <w:rPr>
          <w:rFonts w:ascii="Arial" w:hAnsi="Arial" w:cs="Arial"/>
          <w:lang w:val="es-ES"/>
        </w:rPr>
        <w:t xml:space="preserve"> </w:t>
      </w:r>
      <w:r w:rsidR="00500CF5" w:rsidRPr="009A3CB8">
        <w:rPr>
          <w:rFonts w:ascii="Arial" w:hAnsi="Arial" w:cs="Arial"/>
          <w:spacing w:val="2"/>
          <w:shd w:val="clear" w:color="auto" w:fill="FFFFFF"/>
        </w:rPr>
        <w:t>Las pretensiones de la demanda van encaminadas a obtener el pago de:</w:t>
      </w:r>
    </w:p>
    <w:p w14:paraId="286FD5A8" w14:textId="77777777" w:rsidR="007F081F" w:rsidRPr="009A3CB8" w:rsidRDefault="007F081F" w:rsidP="009A3CB8">
      <w:pPr>
        <w:spacing w:after="0" w:line="312" w:lineRule="auto"/>
        <w:jc w:val="both"/>
        <w:rPr>
          <w:rFonts w:ascii="Arial" w:hAnsi="Arial" w:cs="Arial"/>
          <w:spacing w:val="2"/>
          <w:shd w:val="clear" w:color="auto" w:fill="FFFFFF"/>
        </w:rPr>
      </w:pPr>
    </w:p>
    <w:p w14:paraId="55A1EC95" w14:textId="1755CC3F" w:rsidR="00180BE7" w:rsidRPr="009A3CB8" w:rsidRDefault="000B43AC" w:rsidP="009A3CB8">
      <w:pPr>
        <w:pStyle w:val="Prrafodelista"/>
        <w:numPr>
          <w:ilvl w:val="0"/>
          <w:numId w:val="19"/>
        </w:numPr>
        <w:spacing w:after="0" w:line="312" w:lineRule="auto"/>
        <w:ind w:left="284" w:hanging="284"/>
        <w:rPr>
          <w:rFonts w:ascii="Arial" w:hAnsi="Arial" w:cs="Arial"/>
          <w:b/>
          <w:bCs/>
        </w:rPr>
      </w:pPr>
      <w:r>
        <w:rPr>
          <w:rFonts w:ascii="Arial" w:hAnsi="Arial" w:cs="Arial"/>
          <w:b/>
          <w:bCs/>
          <w:lang w:eastAsia="es-CO"/>
        </w:rPr>
        <w:t>P</w:t>
      </w:r>
      <w:r w:rsidR="00BE1B31" w:rsidRPr="009A3CB8">
        <w:rPr>
          <w:rFonts w:ascii="Arial" w:hAnsi="Arial" w:cs="Arial"/>
          <w:b/>
          <w:bCs/>
          <w:lang w:eastAsia="es-CO"/>
        </w:rPr>
        <w:t>or perjuicios morales</w:t>
      </w:r>
      <w:r w:rsidR="007F081F" w:rsidRPr="009A3CB8">
        <w:rPr>
          <w:rFonts w:ascii="Arial" w:hAnsi="Arial" w:cs="Arial"/>
          <w:b/>
          <w:bCs/>
        </w:rPr>
        <w:t xml:space="preserve">: </w:t>
      </w:r>
      <w:r w:rsidR="000A15D9" w:rsidRPr="009A3CB8">
        <w:rPr>
          <w:rFonts w:ascii="Arial" w:hAnsi="Arial" w:cs="Arial"/>
          <w:b/>
          <w:bCs/>
          <w:lang w:eastAsia="es-CO"/>
        </w:rPr>
        <w:t xml:space="preserve">400 </w:t>
      </w:r>
      <w:r w:rsidR="007F081F" w:rsidRPr="009A3CB8">
        <w:rPr>
          <w:rFonts w:ascii="Arial" w:hAnsi="Arial" w:cs="Arial"/>
          <w:b/>
          <w:bCs/>
          <w:lang w:eastAsia="es-CO"/>
        </w:rPr>
        <w:t>SMLMV</w:t>
      </w:r>
    </w:p>
    <w:p w14:paraId="122409BD" w14:textId="77777777" w:rsidR="00DA1BFB" w:rsidRPr="009A3CB8" w:rsidRDefault="00DA1BFB" w:rsidP="009A3CB8">
      <w:pPr>
        <w:pStyle w:val="Prrafodelista"/>
        <w:spacing w:after="0" w:line="312" w:lineRule="auto"/>
        <w:rPr>
          <w:rFonts w:ascii="Arial" w:hAnsi="Arial" w:cs="Arial"/>
          <w:b/>
          <w:bCs/>
        </w:rPr>
      </w:pPr>
    </w:p>
    <w:p w14:paraId="7A995CAD" w14:textId="02B65CD6" w:rsidR="00145051" w:rsidRPr="009A3CB8" w:rsidRDefault="00145051" w:rsidP="00145051">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Alexis Herney Romo Chamorro (hijo de la víctima directa)</w:t>
      </w:r>
      <w:r>
        <w:rPr>
          <w:rFonts w:ascii="Arial" w:hAnsi="Arial" w:cs="Arial"/>
          <w:spacing w:val="2"/>
          <w:shd w:val="clear" w:color="auto" w:fill="FFFFFF"/>
        </w:rPr>
        <w:t xml:space="preserve"> = 100SMLMV</w:t>
      </w:r>
    </w:p>
    <w:p w14:paraId="68855A52" w14:textId="5EF14AEB" w:rsidR="00145051" w:rsidRPr="009A3CB8" w:rsidRDefault="00145051" w:rsidP="00145051">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Karen Mayerly Romo Chamorro (hij</w:t>
      </w:r>
      <w:r>
        <w:rPr>
          <w:rFonts w:ascii="Arial" w:hAnsi="Arial" w:cs="Arial"/>
          <w:spacing w:val="2"/>
          <w:shd w:val="clear" w:color="auto" w:fill="FFFFFF"/>
        </w:rPr>
        <w:t>a</w:t>
      </w:r>
      <w:r w:rsidRPr="009A3CB8">
        <w:rPr>
          <w:rFonts w:ascii="Arial" w:hAnsi="Arial" w:cs="Arial"/>
          <w:spacing w:val="2"/>
          <w:shd w:val="clear" w:color="auto" w:fill="FFFFFF"/>
        </w:rPr>
        <w:t xml:space="preserve"> de la víctima directa)</w:t>
      </w:r>
      <w:r>
        <w:rPr>
          <w:rFonts w:ascii="Arial" w:hAnsi="Arial" w:cs="Arial"/>
          <w:spacing w:val="2"/>
          <w:shd w:val="clear" w:color="auto" w:fill="FFFFFF"/>
        </w:rPr>
        <w:t xml:space="preserve"> = 100SMLMV</w:t>
      </w:r>
    </w:p>
    <w:p w14:paraId="5EE6F732" w14:textId="2BFCE377" w:rsidR="00145051" w:rsidRPr="009A3CB8" w:rsidRDefault="00145051" w:rsidP="00145051">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 xml:space="preserve">Menandro </w:t>
      </w:r>
      <w:proofErr w:type="spellStart"/>
      <w:r w:rsidRPr="009A3CB8">
        <w:rPr>
          <w:rFonts w:ascii="Arial" w:hAnsi="Arial" w:cs="Arial"/>
          <w:spacing w:val="2"/>
          <w:shd w:val="clear" w:color="auto" w:fill="FFFFFF"/>
        </w:rPr>
        <w:t>Sofonias</w:t>
      </w:r>
      <w:proofErr w:type="spellEnd"/>
      <w:r w:rsidRPr="009A3CB8">
        <w:rPr>
          <w:rFonts w:ascii="Arial" w:hAnsi="Arial" w:cs="Arial"/>
          <w:spacing w:val="2"/>
          <w:shd w:val="clear" w:color="auto" w:fill="FFFFFF"/>
        </w:rPr>
        <w:t xml:space="preserve"> Chamorro Erazo (hermano de la víctima directa)</w:t>
      </w:r>
      <w:r>
        <w:rPr>
          <w:rFonts w:ascii="Arial" w:hAnsi="Arial" w:cs="Arial"/>
          <w:spacing w:val="2"/>
          <w:shd w:val="clear" w:color="auto" w:fill="FFFFFF"/>
        </w:rPr>
        <w:t xml:space="preserve"> = 100SMLMV</w:t>
      </w:r>
    </w:p>
    <w:p w14:paraId="5DA61938" w14:textId="09614635" w:rsidR="00145051" w:rsidRPr="009A3CB8" w:rsidRDefault="00145051" w:rsidP="00145051">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 xml:space="preserve">Fanny </w:t>
      </w:r>
      <w:r w:rsidR="006B6DCA">
        <w:rPr>
          <w:rFonts w:ascii="Arial" w:hAnsi="Arial" w:cs="Arial"/>
          <w:spacing w:val="2"/>
          <w:shd w:val="clear" w:color="auto" w:fill="FFFFFF"/>
        </w:rPr>
        <w:t>M</w:t>
      </w:r>
      <w:r w:rsidRPr="009A3CB8">
        <w:rPr>
          <w:rFonts w:ascii="Arial" w:hAnsi="Arial" w:cs="Arial"/>
          <w:spacing w:val="2"/>
          <w:shd w:val="clear" w:color="auto" w:fill="FFFFFF"/>
        </w:rPr>
        <w:t>arlene Chamorro Erazo (hermana de la víctima directa)</w:t>
      </w:r>
      <w:r>
        <w:rPr>
          <w:rFonts w:ascii="Arial" w:hAnsi="Arial" w:cs="Arial"/>
          <w:spacing w:val="2"/>
          <w:shd w:val="clear" w:color="auto" w:fill="FFFFFF"/>
        </w:rPr>
        <w:t xml:space="preserve"> = 100SMLMV</w:t>
      </w:r>
    </w:p>
    <w:p w14:paraId="7D943C5C" w14:textId="77777777" w:rsidR="000C0D81" w:rsidRPr="009A3CB8" w:rsidRDefault="000C0D81" w:rsidP="009A3CB8">
      <w:pPr>
        <w:spacing w:after="0" w:line="312" w:lineRule="auto"/>
        <w:jc w:val="both"/>
        <w:rPr>
          <w:rFonts w:ascii="Arial" w:hAnsi="Arial" w:cs="Arial"/>
          <w:spacing w:val="2"/>
          <w:shd w:val="clear" w:color="auto" w:fill="FFFFFF"/>
        </w:rPr>
      </w:pPr>
    </w:p>
    <w:p w14:paraId="7A48D41F" w14:textId="06A9AE2A" w:rsidR="000C0D81" w:rsidRPr="009A3CB8" w:rsidRDefault="000B43AC" w:rsidP="009A3CB8">
      <w:pPr>
        <w:pStyle w:val="Prrafodelista"/>
        <w:numPr>
          <w:ilvl w:val="0"/>
          <w:numId w:val="19"/>
        </w:numPr>
        <w:spacing w:after="0" w:line="312" w:lineRule="auto"/>
        <w:ind w:left="284" w:hanging="284"/>
        <w:rPr>
          <w:rFonts w:ascii="Arial" w:hAnsi="Arial" w:cs="Arial"/>
          <w:b/>
          <w:bCs/>
        </w:rPr>
      </w:pPr>
      <w:r>
        <w:rPr>
          <w:rFonts w:ascii="Arial" w:hAnsi="Arial" w:cs="Arial"/>
          <w:b/>
          <w:bCs/>
          <w:lang w:eastAsia="es-CO"/>
        </w:rPr>
        <w:t>P</w:t>
      </w:r>
      <w:r w:rsidR="000C0D81" w:rsidRPr="009A3CB8">
        <w:rPr>
          <w:rFonts w:ascii="Arial" w:hAnsi="Arial" w:cs="Arial"/>
          <w:b/>
          <w:bCs/>
          <w:lang w:eastAsia="es-CO"/>
        </w:rPr>
        <w:t>or perjuicios a la vida en relación</w:t>
      </w:r>
      <w:r w:rsidR="000C0D81" w:rsidRPr="009A3CB8">
        <w:rPr>
          <w:rFonts w:ascii="Arial" w:hAnsi="Arial" w:cs="Arial"/>
          <w:b/>
          <w:bCs/>
        </w:rPr>
        <w:t xml:space="preserve">: </w:t>
      </w:r>
      <w:r w:rsidR="000A15D9" w:rsidRPr="009A3CB8">
        <w:rPr>
          <w:rFonts w:ascii="Arial" w:hAnsi="Arial" w:cs="Arial"/>
          <w:b/>
          <w:bCs/>
        </w:rPr>
        <w:t>300</w:t>
      </w:r>
      <w:r w:rsidR="000C0D81" w:rsidRPr="009A3CB8">
        <w:rPr>
          <w:rFonts w:ascii="Arial" w:hAnsi="Arial" w:cs="Arial"/>
          <w:b/>
          <w:bCs/>
          <w:lang w:eastAsia="es-CO"/>
        </w:rPr>
        <w:t xml:space="preserve"> SMLMV</w:t>
      </w:r>
    </w:p>
    <w:p w14:paraId="56FEB54D" w14:textId="77777777" w:rsidR="000C0D81" w:rsidRPr="009A3CB8" w:rsidRDefault="000C0D81" w:rsidP="009A3CB8">
      <w:pPr>
        <w:pStyle w:val="Prrafodelista"/>
        <w:spacing w:after="0" w:line="312" w:lineRule="auto"/>
        <w:rPr>
          <w:rFonts w:ascii="Arial" w:hAnsi="Arial" w:cs="Arial"/>
          <w:b/>
          <w:bCs/>
        </w:rPr>
      </w:pPr>
    </w:p>
    <w:p w14:paraId="53C10995" w14:textId="77777777" w:rsidR="00145051" w:rsidRPr="009A3CB8" w:rsidRDefault="00145051" w:rsidP="00145051">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Alexis Herney Romo Chamorro (hijo de la víctima directa)</w:t>
      </w:r>
      <w:r>
        <w:rPr>
          <w:rFonts w:ascii="Arial" w:hAnsi="Arial" w:cs="Arial"/>
          <w:spacing w:val="2"/>
          <w:shd w:val="clear" w:color="auto" w:fill="FFFFFF"/>
        </w:rPr>
        <w:t xml:space="preserve"> = 100SMLMV</w:t>
      </w:r>
    </w:p>
    <w:p w14:paraId="2F996B07" w14:textId="50D7E82D" w:rsidR="00145051" w:rsidRPr="009A3CB8" w:rsidRDefault="00145051" w:rsidP="00145051">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Karen Mayerly Romo Chamorro (hij</w:t>
      </w:r>
      <w:r>
        <w:rPr>
          <w:rFonts w:ascii="Arial" w:hAnsi="Arial" w:cs="Arial"/>
          <w:spacing w:val="2"/>
          <w:shd w:val="clear" w:color="auto" w:fill="FFFFFF"/>
        </w:rPr>
        <w:t>a</w:t>
      </w:r>
      <w:r w:rsidRPr="009A3CB8">
        <w:rPr>
          <w:rFonts w:ascii="Arial" w:hAnsi="Arial" w:cs="Arial"/>
          <w:spacing w:val="2"/>
          <w:shd w:val="clear" w:color="auto" w:fill="FFFFFF"/>
        </w:rPr>
        <w:t xml:space="preserve"> de la víctima directa)</w:t>
      </w:r>
      <w:r>
        <w:rPr>
          <w:rFonts w:ascii="Arial" w:hAnsi="Arial" w:cs="Arial"/>
          <w:spacing w:val="2"/>
          <w:shd w:val="clear" w:color="auto" w:fill="FFFFFF"/>
        </w:rPr>
        <w:t xml:space="preserve"> = 100SMLMV</w:t>
      </w:r>
    </w:p>
    <w:p w14:paraId="2BABB37A" w14:textId="43C6763A" w:rsidR="00145051" w:rsidRPr="009A3CB8" w:rsidRDefault="00145051" w:rsidP="00145051">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 xml:space="preserve">Menandro </w:t>
      </w:r>
      <w:proofErr w:type="spellStart"/>
      <w:r w:rsidRPr="009A3CB8">
        <w:rPr>
          <w:rFonts w:ascii="Arial" w:hAnsi="Arial" w:cs="Arial"/>
          <w:spacing w:val="2"/>
          <w:shd w:val="clear" w:color="auto" w:fill="FFFFFF"/>
        </w:rPr>
        <w:t>Sofonias</w:t>
      </w:r>
      <w:proofErr w:type="spellEnd"/>
      <w:r w:rsidRPr="009A3CB8">
        <w:rPr>
          <w:rFonts w:ascii="Arial" w:hAnsi="Arial" w:cs="Arial"/>
          <w:spacing w:val="2"/>
          <w:shd w:val="clear" w:color="auto" w:fill="FFFFFF"/>
        </w:rPr>
        <w:t xml:space="preserve"> Chamorro Erazo (hermano de la víctima directa)</w:t>
      </w:r>
      <w:r>
        <w:rPr>
          <w:rFonts w:ascii="Arial" w:hAnsi="Arial" w:cs="Arial"/>
          <w:spacing w:val="2"/>
          <w:shd w:val="clear" w:color="auto" w:fill="FFFFFF"/>
        </w:rPr>
        <w:t xml:space="preserve"> = 50SMLMV</w:t>
      </w:r>
    </w:p>
    <w:p w14:paraId="7511112E" w14:textId="320106E8" w:rsidR="00145051" w:rsidRPr="009A3CB8" w:rsidRDefault="00145051" w:rsidP="00145051">
      <w:pPr>
        <w:spacing w:after="0" w:line="312" w:lineRule="auto"/>
        <w:jc w:val="both"/>
        <w:rPr>
          <w:rFonts w:ascii="Arial" w:hAnsi="Arial" w:cs="Arial"/>
          <w:spacing w:val="2"/>
          <w:shd w:val="clear" w:color="auto" w:fill="FFFFFF"/>
        </w:rPr>
      </w:pPr>
      <w:r w:rsidRPr="009A3CB8">
        <w:rPr>
          <w:rFonts w:ascii="Arial" w:hAnsi="Arial" w:cs="Arial"/>
          <w:spacing w:val="2"/>
          <w:shd w:val="clear" w:color="auto" w:fill="FFFFFF"/>
        </w:rPr>
        <w:t xml:space="preserve">Fanny </w:t>
      </w:r>
      <w:r w:rsidR="006B6DCA">
        <w:rPr>
          <w:rFonts w:ascii="Arial" w:hAnsi="Arial" w:cs="Arial"/>
          <w:spacing w:val="2"/>
          <w:shd w:val="clear" w:color="auto" w:fill="FFFFFF"/>
        </w:rPr>
        <w:t>M</w:t>
      </w:r>
      <w:r w:rsidRPr="009A3CB8">
        <w:rPr>
          <w:rFonts w:ascii="Arial" w:hAnsi="Arial" w:cs="Arial"/>
          <w:spacing w:val="2"/>
          <w:shd w:val="clear" w:color="auto" w:fill="FFFFFF"/>
        </w:rPr>
        <w:t>arlene Chamorro Erazo (hermana de la víctima directa)</w:t>
      </w:r>
      <w:r>
        <w:rPr>
          <w:rFonts w:ascii="Arial" w:hAnsi="Arial" w:cs="Arial"/>
          <w:spacing w:val="2"/>
          <w:shd w:val="clear" w:color="auto" w:fill="FFFFFF"/>
        </w:rPr>
        <w:t xml:space="preserve"> = 50SMLMV</w:t>
      </w:r>
    </w:p>
    <w:p w14:paraId="3D5ED61C" w14:textId="77777777" w:rsidR="000C0D81" w:rsidRPr="009A3CB8" w:rsidRDefault="000C0D81" w:rsidP="009A3CB8">
      <w:pPr>
        <w:spacing w:after="0" w:line="312" w:lineRule="auto"/>
        <w:jc w:val="both"/>
        <w:rPr>
          <w:rFonts w:ascii="Arial" w:hAnsi="Arial" w:cs="Arial"/>
          <w:spacing w:val="2"/>
          <w:shd w:val="clear" w:color="auto" w:fill="FFFFFF"/>
        </w:rPr>
      </w:pPr>
    </w:p>
    <w:p w14:paraId="0B3B4D84" w14:textId="4E499799" w:rsidR="00805708" w:rsidRPr="009A3CB8" w:rsidRDefault="00805708" w:rsidP="009A3CB8">
      <w:pPr>
        <w:pStyle w:val="Prrafodelista"/>
        <w:numPr>
          <w:ilvl w:val="0"/>
          <w:numId w:val="19"/>
        </w:numPr>
        <w:spacing w:after="0" w:line="312" w:lineRule="auto"/>
        <w:ind w:left="284" w:hanging="284"/>
        <w:jc w:val="both"/>
        <w:rPr>
          <w:rFonts w:ascii="Arial" w:eastAsia="Times New Roman" w:hAnsi="Arial" w:cs="Arial"/>
          <w:b/>
          <w:bCs/>
          <w:spacing w:val="2"/>
          <w:lang w:eastAsia="es-CO"/>
        </w:rPr>
      </w:pPr>
      <w:r w:rsidRPr="009A3CB8">
        <w:rPr>
          <w:rFonts w:ascii="Arial" w:eastAsia="Times New Roman" w:hAnsi="Arial" w:cs="Arial"/>
          <w:b/>
          <w:bCs/>
          <w:spacing w:val="2"/>
          <w:lang w:eastAsia="es-CO"/>
        </w:rPr>
        <w:t>Daño emergente</w:t>
      </w:r>
      <w:r w:rsidR="00065DE7" w:rsidRPr="009A3CB8">
        <w:rPr>
          <w:rFonts w:ascii="Arial" w:eastAsia="Times New Roman" w:hAnsi="Arial" w:cs="Arial"/>
          <w:b/>
          <w:bCs/>
          <w:spacing w:val="2"/>
          <w:lang w:eastAsia="es-CO"/>
        </w:rPr>
        <w:t xml:space="preserve"> y </w:t>
      </w:r>
      <w:r w:rsidRPr="009A3CB8">
        <w:rPr>
          <w:rFonts w:ascii="Arial" w:eastAsia="Times New Roman" w:hAnsi="Arial" w:cs="Arial"/>
          <w:b/>
          <w:bCs/>
          <w:spacing w:val="2"/>
          <w:lang w:eastAsia="es-CO"/>
        </w:rPr>
        <w:t>Lucro cesante:</w:t>
      </w:r>
      <w:r w:rsidR="0015283A" w:rsidRPr="009A3CB8">
        <w:rPr>
          <w:rFonts w:ascii="Arial" w:eastAsia="Times New Roman" w:hAnsi="Arial" w:cs="Arial"/>
          <w:b/>
          <w:bCs/>
          <w:spacing w:val="2"/>
          <w:lang w:eastAsia="es-CO"/>
        </w:rPr>
        <w:t xml:space="preserve"> $92.560.000</w:t>
      </w:r>
    </w:p>
    <w:p w14:paraId="05FB2FD8" w14:textId="77777777" w:rsidR="00065DE7" w:rsidRPr="009A3CB8" w:rsidRDefault="00065DE7" w:rsidP="009A3CB8">
      <w:pPr>
        <w:spacing w:after="0" w:line="312" w:lineRule="auto"/>
        <w:jc w:val="both"/>
        <w:rPr>
          <w:rFonts w:ascii="Arial" w:hAnsi="Arial" w:cs="Arial"/>
          <w:spacing w:val="2"/>
          <w:shd w:val="clear" w:color="auto" w:fill="FFFFFF"/>
        </w:rPr>
      </w:pPr>
    </w:p>
    <w:p w14:paraId="34947641" w14:textId="6DAEE761" w:rsidR="00065DE7" w:rsidRPr="00813A66" w:rsidRDefault="00065DE7" w:rsidP="009A3CB8">
      <w:pPr>
        <w:spacing w:after="0" w:line="312" w:lineRule="auto"/>
        <w:jc w:val="both"/>
        <w:rPr>
          <w:rFonts w:ascii="Arial" w:hAnsi="Arial" w:cs="Arial"/>
          <w:spacing w:val="2"/>
          <w:shd w:val="clear" w:color="auto" w:fill="FFFFFF"/>
          <w:lang w:val="en-US"/>
        </w:rPr>
      </w:pPr>
      <w:r w:rsidRPr="00813A66">
        <w:rPr>
          <w:rFonts w:ascii="Arial" w:hAnsi="Arial" w:cs="Arial"/>
          <w:spacing w:val="2"/>
          <w:shd w:val="clear" w:color="auto" w:fill="FFFFFF"/>
          <w:lang w:val="en-US"/>
        </w:rPr>
        <w:t>Alexis Herney Romo Chamorro</w:t>
      </w:r>
      <w:r w:rsidR="00145051">
        <w:rPr>
          <w:rFonts w:ascii="Arial" w:hAnsi="Arial" w:cs="Arial"/>
          <w:spacing w:val="2"/>
          <w:shd w:val="clear" w:color="auto" w:fill="FFFFFF"/>
          <w:lang w:val="en-US"/>
        </w:rPr>
        <w:t xml:space="preserve"> </w:t>
      </w:r>
      <w:r w:rsidR="00145051" w:rsidRPr="009A3CB8">
        <w:rPr>
          <w:rFonts w:ascii="Arial" w:hAnsi="Arial" w:cs="Arial"/>
          <w:spacing w:val="2"/>
          <w:shd w:val="clear" w:color="auto" w:fill="FFFFFF"/>
        </w:rPr>
        <w:t>(hijo de la víctima directa)</w:t>
      </w:r>
      <w:r w:rsidR="00145051">
        <w:rPr>
          <w:rFonts w:ascii="Arial" w:hAnsi="Arial" w:cs="Arial"/>
          <w:spacing w:val="2"/>
          <w:shd w:val="clear" w:color="auto" w:fill="FFFFFF"/>
        </w:rPr>
        <w:t xml:space="preserve"> =</w:t>
      </w:r>
      <w:r w:rsidRPr="00813A66">
        <w:rPr>
          <w:rFonts w:ascii="Arial" w:hAnsi="Arial" w:cs="Arial"/>
          <w:spacing w:val="2"/>
          <w:shd w:val="clear" w:color="auto" w:fill="FFFFFF"/>
          <w:lang w:val="en-US"/>
        </w:rPr>
        <w:t xml:space="preserve"> </w:t>
      </w:r>
      <w:r w:rsidR="004A2873" w:rsidRPr="00813A66">
        <w:rPr>
          <w:rFonts w:ascii="Arial" w:hAnsi="Arial" w:cs="Arial"/>
          <w:spacing w:val="2"/>
          <w:shd w:val="clear" w:color="auto" w:fill="FFFFFF"/>
          <w:lang w:val="en-US"/>
        </w:rPr>
        <w:t>$</w:t>
      </w:r>
      <w:r w:rsidR="001577F4" w:rsidRPr="00813A66">
        <w:rPr>
          <w:rFonts w:ascii="Arial" w:hAnsi="Arial" w:cs="Arial"/>
          <w:spacing w:val="2"/>
          <w:shd w:val="clear" w:color="auto" w:fill="FFFFFF"/>
          <w:lang w:val="en-US"/>
        </w:rPr>
        <w:t>15.920.000</w:t>
      </w:r>
    </w:p>
    <w:p w14:paraId="3E895CA7" w14:textId="1A3A45C7" w:rsidR="00065DE7" w:rsidRPr="00813A66" w:rsidRDefault="00065DE7" w:rsidP="009A3CB8">
      <w:pPr>
        <w:spacing w:after="0" w:line="312" w:lineRule="auto"/>
        <w:jc w:val="both"/>
        <w:rPr>
          <w:rFonts w:ascii="Arial" w:hAnsi="Arial" w:cs="Arial"/>
          <w:spacing w:val="2"/>
          <w:shd w:val="clear" w:color="auto" w:fill="FFFFFF"/>
          <w:lang w:val="en-US"/>
        </w:rPr>
      </w:pPr>
      <w:r w:rsidRPr="00813A66">
        <w:rPr>
          <w:rFonts w:ascii="Arial" w:hAnsi="Arial" w:cs="Arial"/>
          <w:spacing w:val="2"/>
          <w:shd w:val="clear" w:color="auto" w:fill="FFFFFF"/>
          <w:lang w:val="en-US"/>
        </w:rPr>
        <w:t>Karen Mayerly Romo Chamorro</w:t>
      </w:r>
      <w:r w:rsidR="00145051">
        <w:rPr>
          <w:rFonts w:ascii="Arial" w:hAnsi="Arial" w:cs="Arial"/>
          <w:spacing w:val="2"/>
          <w:shd w:val="clear" w:color="auto" w:fill="FFFFFF"/>
          <w:lang w:val="en-US"/>
        </w:rPr>
        <w:t xml:space="preserve"> </w:t>
      </w:r>
      <w:r w:rsidR="00145051" w:rsidRPr="009A3CB8">
        <w:rPr>
          <w:rFonts w:ascii="Arial" w:hAnsi="Arial" w:cs="Arial"/>
          <w:spacing w:val="2"/>
          <w:shd w:val="clear" w:color="auto" w:fill="FFFFFF"/>
        </w:rPr>
        <w:t>(hij</w:t>
      </w:r>
      <w:r w:rsidR="00145051">
        <w:rPr>
          <w:rFonts w:ascii="Arial" w:hAnsi="Arial" w:cs="Arial"/>
          <w:spacing w:val="2"/>
          <w:shd w:val="clear" w:color="auto" w:fill="FFFFFF"/>
        </w:rPr>
        <w:t>a</w:t>
      </w:r>
      <w:r w:rsidR="00145051" w:rsidRPr="009A3CB8">
        <w:rPr>
          <w:rFonts w:ascii="Arial" w:hAnsi="Arial" w:cs="Arial"/>
          <w:spacing w:val="2"/>
          <w:shd w:val="clear" w:color="auto" w:fill="FFFFFF"/>
        </w:rPr>
        <w:t xml:space="preserve"> de la víctima directa)</w:t>
      </w:r>
      <w:r w:rsidR="00145051">
        <w:rPr>
          <w:rFonts w:ascii="Arial" w:hAnsi="Arial" w:cs="Arial"/>
          <w:spacing w:val="2"/>
          <w:shd w:val="clear" w:color="auto" w:fill="FFFFFF"/>
        </w:rPr>
        <w:t xml:space="preserve"> =</w:t>
      </w:r>
      <w:r w:rsidRPr="00813A66">
        <w:rPr>
          <w:rFonts w:ascii="Arial" w:hAnsi="Arial" w:cs="Arial"/>
          <w:spacing w:val="2"/>
          <w:shd w:val="clear" w:color="auto" w:fill="FFFFFF"/>
          <w:lang w:val="en-US"/>
        </w:rPr>
        <w:t xml:space="preserve"> </w:t>
      </w:r>
      <w:r w:rsidR="001577F4" w:rsidRPr="00813A66">
        <w:rPr>
          <w:rFonts w:ascii="Arial" w:hAnsi="Arial" w:cs="Arial"/>
          <w:spacing w:val="2"/>
          <w:shd w:val="clear" w:color="auto" w:fill="FFFFFF"/>
          <w:lang w:val="en-US"/>
        </w:rPr>
        <w:t>$</w:t>
      </w:r>
      <w:r w:rsidR="008E3D10" w:rsidRPr="00813A66">
        <w:rPr>
          <w:rFonts w:ascii="Arial" w:hAnsi="Arial" w:cs="Arial"/>
          <w:spacing w:val="2"/>
          <w:shd w:val="clear" w:color="auto" w:fill="FFFFFF"/>
          <w:lang w:val="en-US"/>
        </w:rPr>
        <w:t xml:space="preserve"> 76.640.000</w:t>
      </w:r>
    </w:p>
    <w:p w14:paraId="5855316A" w14:textId="77777777" w:rsidR="00805708" w:rsidRPr="00813A66" w:rsidRDefault="00805708" w:rsidP="009A3CB8">
      <w:pPr>
        <w:spacing w:after="0" w:line="312" w:lineRule="auto"/>
        <w:jc w:val="both"/>
        <w:rPr>
          <w:rFonts w:ascii="Arial" w:eastAsia="Times New Roman" w:hAnsi="Arial" w:cs="Arial"/>
          <w:spacing w:val="2"/>
          <w:lang w:val="en-US" w:eastAsia="es-CO"/>
        </w:rPr>
      </w:pPr>
    </w:p>
    <w:p w14:paraId="7D207BF4" w14:textId="334E509F" w:rsidR="002001FB" w:rsidRPr="009A3CB8" w:rsidRDefault="00BB1FC1" w:rsidP="009A3CB8">
      <w:pPr>
        <w:spacing w:after="0" w:line="312" w:lineRule="auto"/>
        <w:jc w:val="both"/>
        <w:rPr>
          <w:rFonts w:ascii="Arial" w:hAnsi="Arial" w:cs="Arial"/>
          <w:lang w:val="es-ES"/>
        </w:rPr>
      </w:pPr>
      <w:r w:rsidRPr="009A3CB8">
        <w:rPr>
          <w:rFonts w:ascii="Arial" w:hAnsi="Arial" w:cs="Arial"/>
          <w:spacing w:val="2"/>
          <w:shd w:val="clear" w:color="auto" w:fill="FFFFFF"/>
        </w:rPr>
        <w:t xml:space="preserve">+ </w:t>
      </w:r>
      <w:r w:rsidR="00500CF5" w:rsidRPr="009A3CB8">
        <w:rPr>
          <w:rFonts w:ascii="Arial" w:hAnsi="Arial" w:cs="Arial"/>
          <w:spacing w:val="2"/>
          <w:shd w:val="clear" w:color="auto" w:fill="FFFFFF"/>
        </w:rPr>
        <w:t>pago de intereses</w:t>
      </w:r>
      <w:r w:rsidR="007F081F" w:rsidRPr="009A3CB8">
        <w:rPr>
          <w:rFonts w:ascii="Arial" w:hAnsi="Arial" w:cs="Arial"/>
          <w:spacing w:val="2"/>
          <w:shd w:val="clear" w:color="auto" w:fill="FFFFFF"/>
        </w:rPr>
        <w:t xml:space="preserve"> y</w:t>
      </w:r>
      <w:r w:rsidR="00500CF5" w:rsidRPr="009A3CB8">
        <w:rPr>
          <w:rFonts w:ascii="Arial" w:hAnsi="Arial" w:cs="Arial"/>
          <w:spacing w:val="2"/>
          <w:shd w:val="clear" w:color="auto" w:fill="FFFFFF"/>
        </w:rPr>
        <w:t xml:space="preserve"> costas </w:t>
      </w:r>
      <w:r w:rsidR="007F081F" w:rsidRPr="009A3CB8">
        <w:rPr>
          <w:rFonts w:ascii="Arial" w:hAnsi="Arial" w:cs="Arial"/>
          <w:spacing w:val="2"/>
          <w:shd w:val="clear" w:color="auto" w:fill="FFFFFF"/>
        </w:rPr>
        <w:t xml:space="preserve">del proceso. </w:t>
      </w:r>
    </w:p>
    <w:p w14:paraId="5AB2F4B0" w14:textId="77777777" w:rsidR="0032364E" w:rsidRPr="009A3CB8" w:rsidRDefault="0032364E" w:rsidP="009A3CB8">
      <w:pPr>
        <w:spacing w:after="0" w:line="312" w:lineRule="auto"/>
        <w:jc w:val="both"/>
        <w:rPr>
          <w:rFonts w:ascii="Arial" w:hAnsi="Arial" w:cs="Arial"/>
          <w:lang w:val="es-ES"/>
        </w:rPr>
      </w:pPr>
    </w:p>
    <w:p w14:paraId="6EF3ED67" w14:textId="13DD725F" w:rsidR="0032364E" w:rsidRPr="009A3CB8" w:rsidRDefault="0032364E" w:rsidP="009A3CB8">
      <w:pPr>
        <w:pStyle w:val="Prrafodelista"/>
        <w:spacing w:after="0" w:line="312" w:lineRule="auto"/>
        <w:ind w:left="567"/>
        <w:jc w:val="both"/>
        <w:rPr>
          <w:rFonts w:ascii="Arial" w:hAnsi="Arial" w:cs="Arial"/>
          <w:b/>
          <w:bCs/>
          <w:u w:val="single"/>
          <w:lang w:val="es-ES"/>
        </w:rPr>
      </w:pPr>
      <w:r w:rsidRPr="009A3CB8">
        <w:rPr>
          <w:rFonts w:ascii="Arial" w:hAnsi="Arial" w:cs="Arial"/>
          <w:b/>
          <w:bCs/>
          <w:u w:val="single"/>
          <w:lang w:val="es-ES"/>
        </w:rPr>
        <w:t xml:space="preserve">TOTAL: $ </w:t>
      </w:r>
      <w:r w:rsidR="00065DE7" w:rsidRPr="009A3CB8">
        <w:rPr>
          <w:rFonts w:ascii="Arial" w:hAnsi="Arial" w:cs="Arial"/>
          <w:b/>
          <w:bCs/>
          <w:u w:val="single"/>
          <w:lang w:val="es-ES"/>
        </w:rPr>
        <w:t>728.528.200</w:t>
      </w:r>
      <w:r w:rsidR="00B22740" w:rsidRPr="009A3CB8">
        <w:rPr>
          <w:rFonts w:ascii="Arial" w:hAnsi="Arial" w:cs="Arial"/>
          <w:b/>
          <w:bCs/>
          <w:u w:val="single"/>
          <w:lang w:val="es-ES"/>
        </w:rPr>
        <w:t xml:space="preserve"> </w:t>
      </w:r>
      <w:r w:rsidR="00653910" w:rsidRPr="009A3CB8">
        <w:rPr>
          <w:rFonts w:ascii="Arial" w:hAnsi="Arial" w:cs="Arial"/>
          <w:b/>
          <w:bCs/>
          <w:u w:val="single"/>
          <w:lang w:val="es-ES"/>
        </w:rPr>
        <w:t>– AÑO 202</w:t>
      </w:r>
      <w:r w:rsidR="004A2873" w:rsidRPr="009A3CB8">
        <w:rPr>
          <w:rFonts w:ascii="Arial" w:hAnsi="Arial" w:cs="Arial"/>
          <w:b/>
          <w:bCs/>
          <w:u w:val="single"/>
          <w:lang w:val="es-ES"/>
        </w:rPr>
        <w:t>1</w:t>
      </w:r>
      <w:r w:rsidR="00653910" w:rsidRPr="009A3CB8">
        <w:rPr>
          <w:rFonts w:ascii="Arial" w:hAnsi="Arial" w:cs="Arial"/>
          <w:b/>
          <w:bCs/>
          <w:u w:val="single"/>
          <w:lang w:val="es-ES"/>
        </w:rPr>
        <w:t>.</w:t>
      </w:r>
    </w:p>
    <w:p w14:paraId="4D22A93D" w14:textId="77777777" w:rsidR="001F5E8F" w:rsidRPr="009A3CB8" w:rsidRDefault="001F5E8F" w:rsidP="009A3CB8">
      <w:pPr>
        <w:spacing w:after="0" w:line="312" w:lineRule="auto"/>
        <w:jc w:val="both"/>
        <w:rPr>
          <w:rFonts w:ascii="Arial" w:hAnsi="Arial" w:cs="Arial"/>
          <w:bdr w:val="none" w:sz="0" w:space="0" w:color="auto" w:frame="1"/>
          <w:shd w:val="clear" w:color="auto" w:fill="FFFFFF"/>
        </w:rPr>
      </w:pPr>
    </w:p>
    <w:p w14:paraId="3A62D97F" w14:textId="77777777" w:rsidR="00B23AFD" w:rsidRPr="009A3CB8" w:rsidRDefault="00B23AFD" w:rsidP="009A3CB8">
      <w:pPr>
        <w:pStyle w:val="Prrafodelista"/>
        <w:numPr>
          <w:ilvl w:val="0"/>
          <w:numId w:val="5"/>
        </w:numPr>
        <w:shd w:val="clear" w:color="auto" w:fill="FFFFFF"/>
        <w:spacing w:after="0" w:line="312" w:lineRule="auto"/>
        <w:ind w:left="567" w:hanging="283"/>
        <w:jc w:val="center"/>
        <w:textAlignment w:val="baseline"/>
        <w:rPr>
          <w:rFonts w:ascii="Arial" w:hAnsi="Arial" w:cs="Arial"/>
          <w:lang w:val="es-ES"/>
        </w:rPr>
      </w:pPr>
      <w:r w:rsidRPr="009A3CB8">
        <w:rPr>
          <w:rFonts w:ascii="Arial" w:hAnsi="Arial" w:cs="Arial"/>
          <w:b/>
          <w:bCs/>
          <w:u w:val="single"/>
          <w:lang w:val="es-ES"/>
        </w:rPr>
        <w:t>CONTINGENCIA</w:t>
      </w:r>
    </w:p>
    <w:p w14:paraId="7D3EB613" w14:textId="77777777" w:rsidR="00B23AFD" w:rsidRPr="009A3CB8" w:rsidRDefault="00B23AFD" w:rsidP="009A3CB8">
      <w:pPr>
        <w:spacing w:after="0" w:line="312" w:lineRule="auto"/>
        <w:jc w:val="both"/>
        <w:rPr>
          <w:rFonts w:ascii="Arial" w:hAnsi="Arial" w:cs="Arial"/>
          <w:b/>
          <w:bCs/>
          <w:lang w:val="es-ES"/>
        </w:rPr>
      </w:pPr>
    </w:p>
    <w:p w14:paraId="7BE7606F" w14:textId="63B386DE" w:rsidR="007A708E" w:rsidRPr="009A3CB8" w:rsidRDefault="007A708E" w:rsidP="009A3CB8">
      <w:pPr>
        <w:shd w:val="clear" w:color="auto" w:fill="FFFFFF"/>
        <w:spacing w:after="0" w:line="312" w:lineRule="auto"/>
        <w:jc w:val="both"/>
        <w:textAlignment w:val="baseline"/>
        <w:rPr>
          <w:rFonts w:ascii="Arial" w:eastAsia="Times New Roman" w:hAnsi="Arial" w:cs="Arial"/>
          <w:bdr w:val="none" w:sz="0" w:space="0" w:color="auto" w:frame="1"/>
          <w:lang w:eastAsia="es-CO"/>
        </w:rPr>
      </w:pPr>
      <w:r w:rsidRPr="009A3CB8">
        <w:rPr>
          <w:rFonts w:ascii="Arial" w:eastAsia="Times New Roman" w:hAnsi="Arial" w:cs="Arial"/>
          <w:bdr w:val="none" w:sz="0" w:space="0" w:color="auto" w:frame="1"/>
          <w:lang w:eastAsia="es-CO"/>
        </w:rPr>
        <w:t>La asegurad</w:t>
      </w:r>
      <w:r w:rsidR="00894C4C" w:rsidRPr="009A3CB8">
        <w:rPr>
          <w:rFonts w:ascii="Arial" w:eastAsia="Times New Roman" w:hAnsi="Arial" w:cs="Arial"/>
          <w:bdr w:val="none" w:sz="0" w:space="0" w:color="auto" w:frame="1"/>
          <w:lang w:eastAsia="es-CO"/>
        </w:rPr>
        <w:t>ora Solidaria no contestó la demanda</w:t>
      </w:r>
      <w:r w:rsidR="00D90A00" w:rsidRPr="009A3CB8">
        <w:rPr>
          <w:rFonts w:ascii="Arial" w:eastAsia="Times New Roman" w:hAnsi="Arial" w:cs="Arial"/>
          <w:bdr w:val="none" w:sz="0" w:space="0" w:color="auto" w:frame="1"/>
          <w:lang w:eastAsia="es-CO"/>
        </w:rPr>
        <w:t xml:space="preserve"> ni el llamamiento en garantía. </w:t>
      </w:r>
    </w:p>
    <w:p w14:paraId="1772503C" w14:textId="77777777" w:rsidR="007A708E" w:rsidRPr="009A3CB8" w:rsidRDefault="007A708E" w:rsidP="009A3CB8">
      <w:pPr>
        <w:shd w:val="clear" w:color="auto" w:fill="FFFFFF"/>
        <w:spacing w:after="0" w:line="312" w:lineRule="auto"/>
        <w:jc w:val="both"/>
        <w:textAlignment w:val="baseline"/>
        <w:rPr>
          <w:rFonts w:ascii="Arial" w:eastAsia="Times New Roman" w:hAnsi="Arial" w:cs="Arial"/>
          <w:b/>
          <w:bCs/>
          <w:u w:val="single"/>
          <w:bdr w:val="none" w:sz="0" w:space="0" w:color="auto" w:frame="1"/>
          <w:lang w:eastAsia="es-CO"/>
        </w:rPr>
      </w:pPr>
    </w:p>
    <w:p w14:paraId="0D3A85CF" w14:textId="1212ED9D" w:rsidR="001237B8" w:rsidRPr="009A3CB8" w:rsidRDefault="00B23AFD" w:rsidP="009A3CB8">
      <w:pPr>
        <w:shd w:val="clear" w:color="auto" w:fill="FFFFFF"/>
        <w:spacing w:after="0" w:line="312" w:lineRule="auto"/>
        <w:jc w:val="both"/>
        <w:textAlignment w:val="baseline"/>
        <w:rPr>
          <w:rFonts w:ascii="Arial" w:eastAsia="Times New Roman" w:hAnsi="Arial" w:cs="Arial"/>
          <w:bdr w:val="none" w:sz="0" w:space="0" w:color="auto" w:frame="1"/>
          <w:shd w:val="clear" w:color="auto" w:fill="FFFFFF"/>
          <w:lang w:eastAsia="es-CO"/>
        </w:rPr>
      </w:pPr>
      <w:r w:rsidRPr="009A3CB8">
        <w:rPr>
          <w:rFonts w:ascii="Arial" w:eastAsia="Times New Roman" w:hAnsi="Arial" w:cs="Arial"/>
          <w:b/>
          <w:bCs/>
          <w:u w:val="single"/>
          <w:bdr w:val="none" w:sz="0" w:space="0" w:color="auto" w:frame="1"/>
          <w:lang w:eastAsia="es-CO"/>
        </w:rPr>
        <w:t>CALIFICACIÓN: </w:t>
      </w:r>
      <w:r w:rsidRPr="009A3CB8">
        <w:rPr>
          <w:rFonts w:ascii="Arial" w:eastAsia="Times New Roman" w:hAnsi="Arial" w:cs="Arial"/>
          <w:bdr w:val="none" w:sz="0" w:space="0" w:color="auto" w:frame="1"/>
          <w:shd w:val="clear" w:color="auto" w:fill="FFFFFF"/>
          <w:lang w:eastAsia="es-CO"/>
        </w:rPr>
        <w:t xml:space="preserve">La contingencia se </w:t>
      </w:r>
      <w:r w:rsidR="0095192D" w:rsidRPr="009A3CB8">
        <w:rPr>
          <w:rFonts w:ascii="Arial" w:eastAsia="Times New Roman" w:hAnsi="Arial" w:cs="Arial"/>
          <w:bdr w:val="none" w:sz="0" w:space="0" w:color="auto" w:frame="1"/>
          <w:shd w:val="clear" w:color="auto" w:fill="FFFFFF"/>
          <w:lang w:eastAsia="es-CO"/>
        </w:rPr>
        <w:t>califica como</w:t>
      </w:r>
      <w:r w:rsidR="001237B8" w:rsidRPr="009A3CB8">
        <w:rPr>
          <w:rFonts w:ascii="Arial" w:eastAsia="Times New Roman" w:hAnsi="Arial" w:cs="Arial"/>
          <w:bdr w:val="none" w:sz="0" w:space="0" w:color="auto" w:frame="1"/>
          <w:shd w:val="clear" w:color="auto" w:fill="FFFFFF"/>
          <w:lang w:eastAsia="es-CO"/>
        </w:rPr>
        <w:t xml:space="preserve"> </w:t>
      </w:r>
      <w:r w:rsidR="00DA3E11">
        <w:rPr>
          <w:rFonts w:ascii="Arial" w:hAnsi="Arial" w:cs="Arial"/>
          <w:b/>
          <w:bCs/>
        </w:rPr>
        <w:t>EVENTUAL</w:t>
      </w:r>
      <w:r w:rsidR="001237B8" w:rsidRPr="009A3CB8">
        <w:rPr>
          <w:rFonts w:ascii="Arial" w:eastAsia="Times New Roman" w:hAnsi="Arial" w:cs="Arial"/>
          <w:bdr w:val="none" w:sz="0" w:space="0" w:color="auto" w:frame="1"/>
          <w:shd w:val="clear" w:color="auto" w:fill="FFFFFF"/>
          <w:lang w:eastAsia="es-CO"/>
        </w:rPr>
        <w:t xml:space="preserve">, </w:t>
      </w:r>
      <w:r w:rsidR="00325B5A" w:rsidRPr="009A3CB8">
        <w:rPr>
          <w:rFonts w:ascii="Arial" w:eastAsia="Times New Roman" w:hAnsi="Arial" w:cs="Arial"/>
          <w:bdr w:val="none" w:sz="0" w:space="0" w:color="auto" w:frame="1"/>
          <w:shd w:val="clear" w:color="auto" w:fill="FFFFFF"/>
          <w:lang w:eastAsia="es-CO"/>
        </w:rPr>
        <w:t xml:space="preserve">toda vez </w:t>
      </w:r>
      <w:r w:rsidR="00950872" w:rsidRPr="009A3CB8">
        <w:rPr>
          <w:rFonts w:ascii="Arial" w:eastAsia="Times New Roman" w:hAnsi="Arial" w:cs="Arial"/>
          <w:bdr w:val="none" w:sz="0" w:space="0" w:color="auto" w:frame="1"/>
          <w:shd w:val="clear" w:color="auto" w:fill="FFFFFF"/>
          <w:lang w:eastAsia="es-CO"/>
        </w:rPr>
        <w:t>que,</w:t>
      </w:r>
      <w:r w:rsidR="00325B5A" w:rsidRPr="009A3CB8">
        <w:rPr>
          <w:rFonts w:ascii="Arial" w:eastAsia="Times New Roman" w:hAnsi="Arial" w:cs="Arial"/>
          <w:bdr w:val="none" w:sz="0" w:space="0" w:color="auto" w:frame="1"/>
          <w:shd w:val="clear" w:color="auto" w:fill="FFFFFF"/>
          <w:lang w:eastAsia="es-CO"/>
        </w:rPr>
        <w:t xml:space="preserve"> </w:t>
      </w:r>
      <w:r w:rsidR="0057260D">
        <w:rPr>
          <w:rFonts w:ascii="Arial" w:eastAsia="Times New Roman" w:hAnsi="Arial" w:cs="Arial"/>
          <w:bdr w:val="none" w:sz="0" w:space="0" w:color="auto" w:frame="1"/>
          <w:shd w:val="clear" w:color="auto" w:fill="FFFFFF"/>
          <w:lang w:eastAsia="es-CO"/>
        </w:rPr>
        <w:t xml:space="preserve">si bien </w:t>
      </w:r>
      <w:r w:rsidR="0095192D" w:rsidRPr="009A3CB8">
        <w:rPr>
          <w:rFonts w:ascii="Arial" w:eastAsia="Times New Roman" w:hAnsi="Arial" w:cs="Arial"/>
          <w:bdr w:val="none" w:sz="0" w:space="0" w:color="auto" w:frame="1"/>
          <w:shd w:val="clear" w:color="auto" w:fill="FFFFFF"/>
          <w:lang w:eastAsia="es-CO"/>
        </w:rPr>
        <w:t xml:space="preserve">el contrato de seguro </w:t>
      </w:r>
      <w:r w:rsidR="00E70EB7" w:rsidRPr="009A3CB8">
        <w:rPr>
          <w:rFonts w:ascii="Arial" w:eastAsia="Times New Roman" w:hAnsi="Arial" w:cs="Arial"/>
          <w:bdr w:val="none" w:sz="0" w:space="0" w:color="auto" w:frame="1"/>
          <w:shd w:val="clear" w:color="auto" w:fill="FFFFFF"/>
          <w:lang w:eastAsia="es-CO"/>
        </w:rPr>
        <w:t>no presta</w:t>
      </w:r>
      <w:r w:rsidR="0095192D" w:rsidRPr="009A3CB8">
        <w:rPr>
          <w:rFonts w:ascii="Arial" w:eastAsia="Times New Roman" w:hAnsi="Arial" w:cs="Arial"/>
          <w:bdr w:val="none" w:sz="0" w:space="0" w:color="auto" w:frame="1"/>
          <w:shd w:val="clear" w:color="auto" w:fill="FFFFFF"/>
          <w:lang w:eastAsia="es-CO"/>
        </w:rPr>
        <w:t xml:space="preserve"> cobertura temporal</w:t>
      </w:r>
      <w:r w:rsidR="0057260D">
        <w:rPr>
          <w:rFonts w:ascii="Arial" w:eastAsia="Times New Roman" w:hAnsi="Arial" w:cs="Arial"/>
          <w:bdr w:val="none" w:sz="0" w:space="0" w:color="auto" w:frame="1"/>
          <w:shd w:val="clear" w:color="auto" w:fill="FFFFFF"/>
          <w:lang w:eastAsia="es-CO"/>
        </w:rPr>
        <w:t xml:space="preserve">, tal situación no se advirtió </w:t>
      </w:r>
      <w:r w:rsidR="00124A68">
        <w:rPr>
          <w:rFonts w:ascii="Arial" w:eastAsia="Times New Roman" w:hAnsi="Arial" w:cs="Arial"/>
          <w:bdr w:val="none" w:sz="0" w:space="0" w:color="auto" w:frame="1"/>
          <w:shd w:val="clear" w:color="auto" w:fill="FFFFFF"/>
          <w:lang w:eastAsia="es-CO"/>
        </w:rPr>
        <w:t>dentro del proceso en</w:t>
      </w:r>
      <w:r w:rsidR="0057260D">
        <w:rPr>
          <w:rFonts w:ascii="Arial" w:eastAsia="Times New Roman" w:hAnsi="Arial" w:cs="Arial"/>
          <w:bdr w:val="none" w:sz="0" w:space="0" w:color="auto" w:frame="1"/>
          <w:shd w:val="clear" w:color="auto" w:fill="FFFFFF"/>
          <w:lang w:eastAsia="es-CO"/>
        </w:rPr>
        <w:t xml:space="preserve"> </w:t>
      </w:r>
      <w:r w:rsidR="00E41AE1">
        <w:rPr>
          <w:rFonts w:ascii="Arial" w:eastAsia="Times New Roman" w:hAnsi="Arial" w:cs="Arial"/>
          <w:bdr w:val="none" w:sz="0" w:space="0" w:color="auto" w:frame="1"/>
          <w:shd w:val="clear" w:color="auto" w:fill="FFFFFF"/>
          <w:lang w:eastAsia="es-CO"/>
        </w:rPr>
        <w:t>las oportunidades procesales pertinentes</w:t>
      </w:r>
      <w:r w:rsidR="00124A68">
        <w:rPr>
          <w:rFonts w:ascii="Arial" w:eastAsia="Times New Roman" w:hAnsi="Arial" w:cs="Arial"/>
          <w:bdr w:val="none" w:sz="0" w:space="0" w:color="auto" w:frame="1"/>
          <w:shd w:val="clear" w:color="auto" w:fill="FFFFFF"/>
          <w:lang w:eastAsia="es-CO"/>
        </w:rPr>
        <w:t xml:space="preserve"> tales como la contestación y los alegatos de conclusión. </w:t>
      </w:r>
      <w:r w:rsidR="00E41AE1">
        <w:rPr>
          <w:rFonts w:ascii="Arial" w:eastAsia="Times New Roman" w:hAnsi="Arial" w:cs="Arial"/>
          <w:bdr w:val="none" w:sz="0" w:space="0" w:color="auto" w:frame="1"/>
          <w:shd w:val="clear" w:color="auto" w:fill="FFFFFF"/>
          <w:lang w:eastAsia="es-CO"/>
        </w:rPr>
        <w:t xml:space="preserve"> </w:t>
      </w:r>
    </w:p>
    <w:p w14:paraId="4A173C89" w14:textId="77777777" w:rsidR="001237B8" w:rsidRPr="009A3CB8" w:rsidRDefault="001237B8" w:rsidP="009A3CB8">
      <w:pPr>
        <w:shd w:val="clear" w:color="auto" w:fill="FFFFFF"/>
        <w:spacing w:after="0" w:line="312" w:lineRule="auto"/>
        <w:jc w:val="both"/>
        <w:textAlignment w:val="baseline"/>
        <w:rPr>
          <w:rFonts w:ascii="Arial" w:eastAsia="Times New Roman" w:hAnsi="Arial" w:cs="Arial"/>
          <w:bdr w:val="none" w:sz="0" w:space="0" w:color="auto" w:frame="1"/>
          <w:shd w:val="clear" w:color="auto" w:fill="FFFFFF"/>
          <w:lang w:eastAsia="es-CO"/>
        </w:rPr>
      </w:pPr>
    </w:p>
    <w:p w14:paraId="5AA8F165" w14:textId="77777777" w:rsidR="00EC3437" w:rsidRDefault="00E41AE1" w:rsidP="000914E4">
      <w:pPr>
        <w:spacing w:after="0" w:line="312" w:lineRule="auto"/>
        <w:jc w:val="both"/>
        <w:rPr>
          <w:rStyle w:val="contentpasted0"/>
          <w:rFonts w:ascii="Arial" w:hAnsi="Arial" w:cs="Arial"/>
          <w:color w:val="000000"/>
          <w:bdr w:val="none" w:sz="0" w:space="0" w:color="auto" w:frame="1"/>
        </w:rPr>
      </w:pPr>
      <w:r>
        <w:rPr>
          <w:rStyle w:val="contentpasted0"/>
          <w:rFonts w:ascii="Arial" w:hAnsi="Arial" w:cs="Arial"/>
          <w:color w:val="000000"/>
          <w:bdr w:val="none" w:sz="0" w:space="0" w:color="auto" w:frame="1"/>
        </w:rPr>
        <w:t>L</w:t>
      </w:r>
      <w:r w:rsidR="00E70EB7" w:rsidRPr="009A3CB8">
        <w:rPr>
          <w:rStyle w:val="contentpasted0"/>
          <w:rFonts w:ascii="Arial" w:hAnsi="Arial" w:cs="Arial"/>
          <w:color w:val="000000"/>
          <w:bdr w:val="none" w:sz="0" w:space="0" w:color="auto" w:frame="1"/>
        </w:rPr>
        <w:t>a </w:t>
      </w:r>
      <w:r w:rsidR="0008780B" w:rsidRPr="0000490B">
        <w:rPr>
          <w:rFonts w:ascii="Arial" w:hAnsi="Arial" w:cs="Arial"/>
        </w:rPr>
        <w:t>Póliza de Seguros de Responsabilidad Civil Clínicas y Centros Médicos</w:t>
      </w:r>
      <w:r w:rsidR="0008780B" w:rsidRPr="009A3CB8">
        <w:rPr>
          <w:rFonts w:ascii="Arial" w:hAnsi="Arial" w:cs="Arial"/>
        </w:rPr>
        <w:t xml:space="preserve"> No. 436 – 88 – 994000000044</w:t>
      </w:r>
      <w:r w:rsidR="00E70EB7" w:rsidRPr="009A3CB8">
        <w:rPr>
          <w:rFonts w:ascii="Arial" w:hAnsi="Arial" w:cs="Arial"/>
          <w:b/>
          <w:bCs/>
        </w:rPr>
        <w:t xml:space="preserve"> </w:t>
      </w:r>
      <w:r w:rsidR="00E70EB7" w:rsidRPr="009A3CB8">
        <w:rPr>
          <w:rStyle w:val="contentpasted0"/>
          <w:rFonts w:ascii="Arial" w:hAnsi="Arial" w:cs="Arial"/>
          <w:color w:val="000000"/>
          <w:bdr w:val="none" w:sz="0" w:space="0" w:color="auto" w:frame="1"/>
        </w:rPr>
        <w:t xml:space="preserve">cuyo tomador es </w:t>
      </w:r>
      <w:r w:rsidR="0008780B" w:rsidRPr="009A3CB8">
        <w:rPr>
          <w:rStyle w:val="contentpasted0"/>
          <w:rFonts w:ascii="Arial" w:hAnsi="Arial" w:cs="Arial"/>
          <w:color w:val="000000"/>
          <w:bdr w:val="none" w:sz="0" w:space="0" w:color="auto" w:frame="1"/>
        </w:rPr>
        <w:t>la E.S.E. Juan Pablo II del Municipio de Linares</w:t>
      </w:r>
      <w:r w:rsidR="00E70EB7" w:rsidRPr="009A3CB8">
        <w:rPr>
          <w:rFonts w:ascii="Arial" w:hAnsi="Arial" w:cs="Arial"/>
          <w:b/>
          <w:bCs/>
        </w:rPr>
        <w:t xml:space="preserve"> </w:t>
      </w:r>
      <w:r w:rsidR="00E70EB7" w:rsidRPr="009A3CB8">
        <w:rPr>
          <w:rStyle w:val="contentpasted0"/>
          <w:rFonts w:ascii="Arial" w:hAnsi="Arial" w:cs="Arial"/>
          <w:color w:val="000000"/>
          <w:bdr w:val="none" w:sz="0" w:space="0" w:color="auto" w:frame="1"/>
        </w:rPr>
        <w:t>no ofrece cobertura temporal </w:t>
      </w:r>
      <w:proofErr w:type="gramStart"/>
      <w:r w:rsidR="00E70EB7" w:rsidRPr="009A3CB8">
        <w:rPr>
          <w:rStyle w:val="contentpasted0"/>
          <w:rFonts w:ascii="Arial" w:hAnsi="Arial" w:cs="Arial"/>
          <w:color w:val="000000"/>
          <w:bdr w:val="none" w:sz="0" w:space="0" w:color="auto" w:frame="1"/>
        </w:rPr>
        <w:t>de acuerdo a</w:t>
      </w:r>
      <w:proofErr w:type="gramEnd"/>
      <w:r w:rsidR="00E70EB7" w:rsidRPr="009A3CB8">
        <w:rPr>
          <w:rStyle w:val="contentpasted0"/>
          <w:rFonts w:ascii="Arial" w:hAnsi="Arial" w:cs="Arial"/>
          <w:color w:val="000000"/>
          <w:bdr w:val="none" w:sz="0" w:space="0" w:color="auto" w:frame="1"/>
        </w:rPr>
        <w:t xml:space="preserve"> la fecha de reclamación al asegurado. Frente a la cobertura temporal, debe decirse que su modalidad es </w:t>
      </w:r>
      <w:proofErr w:type="spellStart"/>
      <w:r w:rsidR="00E70EB7" w:rsidRPr="009A3CB8">
        <w:rPr>
          <w:rStyle w:val="contentpasted0"/>
          <w:rFonts w:ascii="Arial" w:hAnsi="Arial" w:cs="Arial"/>
          <w:color w:val="000000"/>
          <w:bdr w:val="none" w:sz="0" w:space="0" w:color="auto" w:frame="1"/>
        </w:rPr>
        <w:t>Claims</w:t>
      </w:r>
      <w:proofErr w:type="spellEnd"/>
      <w:r w:rsidR="00E70EB7" w:rsidRPr="009A3CB8">
        <w:rPr>
          <w:rStyle w:val="contentpasted0"/>
          <w:rFonts w:ascii="Arial" w:hAnsi="Arial" w:cs="Arial"/>
          <w:color w:val="000000"/>
          <w:bdr w:val="none" w:sz="0" w:space="0" w:color="auto" w:frame="1"/>
        </w:rPr>
        <w:t xml:space="preserve"> </w:t>
      </w:r>
      <w:proofErr w:type="spellStart"/>
      <w:r w:rsidR="00E70EB7" w:rsidRPr="009A3CB8">
        <w:rPr>
          <w:rStyle w:val="contentpasted0"/>
          <w:rFonts w:ascii="Arial" w:hAnsi="Arial" w:cs="Arial"/>
          <w:color w:val="000000"/>
          <w:bdr w:val="none" w:sz="0" w:space="0" w:color="auto" w:frame="1"/>
        </w:rPr>
        <w:t>Made</w:t>
      </w:r>
      <w:proofErr w:type="spellEnd"/>
      <w:r w:rsidR="00E70EB7" w:rsidRPr="009A3CB8">
        <w:rPr>
          <w:rStyle w:val="contentpasted0"/>
          <w:rFonts w:ascii="Arial" w:hAnsi="Arial" w:cs="Arial"/>
          <w:color w:val="000000"/>
          <w:bdr w:val="none" w:sz="0" w:space="0" w:color="auto" w:frame="1"/>
        </w:rPr>
        <w:t>, la cual ampara la responsabilidad civil derivada de daños causados a terceros durante la vigencia de la póliza o el periodo de retroactividad y que sean reclamados por primera vez al asegurado durante la vigencia de la póliza.</w:t>
      </w:r>
      <w:r w:rsidR="00E70EB7" w:rsidRPr="009A3CB8">
        <w:rPr>
          <w:rStyle w:val="contentpasted0"/>
          <w:rFonts w:ascii="Arial" w:hAnsi="Arial" w:cs="Arial"/>
          <w:color w:val="0D0D0D"/>
          <w:bdr w:val="none" w:sz="0" w:space="0" w:color="auto" w:frame="1"/>
        </w:rPr>
        <w:t> La vigencia pactada fue desde </w:t>
      </w:r>
      <w:r w:rsidR="00E70EB7" w:rsidRPr="009A3CB8">
        <w:rPr>
          <w:rStyle w:val="contentpasted0"/>
          <w:rFonts w:ascii="Arial" w:hAnsi="Arial" w:cs="Arial"/>
          <w:color w:val="000000"/>
          <w:bdr w:val="none" w:sz="0" w:space="0" w:color="auto" w:frame="1"/>
        </w:rPr>
        <w:t xml:space="preserve">el </w:t>
      </w:r>
      <w:r w:rsidR="0008780B" w:rsidRPr="009A3CB8">
        <w:rPr>
          <w:rFonts w:ascii="Arial" w:hAnsi="Arial" w:cs="Arial"/>
        </w:rPr>
        <w:t>09 de septiembre de 2019 al 09 de septiembre de 2020</w:t>
      </w:r>
      <w:r w:rsidR="00E70EB7" w:rsidRPr="009A3CB8">
        <w:rPr>
          <w:rFonts w:ascii="Arial" w:hAnsi="Arial" w:cs="Arial"/>
        </w:rPr>
        <w:t xml:space="preserve">. </w:t>
      </w:r>
      <w:r w:rsidR="00E70EB7" w:rsidRPr="009A3CB8">
        <w:rPr>
          <w:rStyle w:val="contentpasted0"/>
          <w:rFonts w:ascii="Arial" w:hAnsi="Arial" w:cs="Arial"/>
          <w:color w:val="000000"/>
          <w:bdr w:val="none" w:sz="0" w:space="0" w:color="auto" w:frame="1"/>
        </w:rPr>
        <w:t xml:space="preserve">Si bien es cierto, los hechos ocurrieron dentro del período de vigencia pactado en la póliza, el reclamo al asegurado se materializó </w:t>
      </w:r>
      <w:r w:rsidR="00E70EB7" w:rsidRPr="009A3CB8">
        <w:rPr>
          <w:rFonts w:ascii="Arial" w:eastAsia="Times New Roman" w:hAnsi="Arial" w:cs="Arial"/>
          <w:lang w:val="es-ES_tradnl" w:eastAsia="es-ES"/>
        </w:rPr>
        <w:t xml:space="preserve">con la audiencia de conciliación solicitada el día </w:t>
      </w:r>
      <w:r w:rsidR="00C246C0" w:rsidRPr="009A3CB8">
        <w:rPr>
          <w:rFonts w:ascii="Arial" w:eastAsia="Times New Roman" w:hAnsi="Arial" w:cs="Arial"/>
          <w:lang w:val="es-ES_tradnl" w:eastAsia="es-ES"/>
        </w:rPr>
        <w:t>08 de marzo de 2021</w:t>
      </w:r>
      <w:r w:rsidR="00E70EB7" w:rsidRPr="009A3CB8">
        <w:rPr>
          <w:rFonts w:ascii="Arial" w:eastAsia="Times New Roman" w:hAnsi="Arial" w:cs="Arial"/>
          <w:lang w:val="es-ES_tradnl" w:eastAsia="es-ES"/>
        </w:rPr>
        <w:t xml:space="preserve"> y celebrada el</w:t>
      </w:r>
      <w:r w:rsidR="00E70EB7" w:rsidRPr="009A3CB8">
        <w:rPr>
          <w:rFonts w:ascii="Arial" w:eastAsia="Times New Roman" w:hAnsi="Arial" w:cs="Arial"/>
          <w:b/>
          <w:bCs/>
          <w:lang w:val="es-ES_tradnl" w:eastAsia="es-ES"/>
        </w:rPr>
        <w:t xml:space="preserve"> </w:t>
      </w:r>
      <w:r w:rsidR="00BA0EA3" w:rsidRPr="009A3CB8">
        <w:rPr>
          <w:rFonts w:ascii="Arial" w:eastAsia="Times New Roman" w:hAnsi="Arial" w:cs="Arial"/>
          <w:b/>
          <w:bCs/>
          <w:lang w:val="es-ES_tradnl" w:eastAsia="es-ES"/>
        </w:rPr>
        <w:t>19 de abril de 2021</w:t>
      </w:r>
      <w:r w:rsidR="00E70EB7" w:rsidRPr="009A3CB8">
        <w:rPr>
          <w:rFonts w:ascii="Arial" w:eastAsia="Times New Roman" w:hAnsi="Arial" w:cs="Arial"/>
          <w:b/>
          <w:bCs/>
          <w:lang w:val="es-ES_tradnl" w:eastAsia="es-ES"/>
        </w:rPr>
        <w:t xml:space="preserve"> </w:t>
      </w:r>
      <w:r w:rsidR="00E70EB7" w:rsidRPr="009A3CB8">
        <w:rPr>
          <w:rFonts w:ascii="Arial" w:eastAsia="Times New Roman" w:hAnsi="Arial" w:cs="Arial"/>
          <w:lang w:val="es-ES_tradnl" w:eastAsia="es-ES"/>
        </w:rPr>
        <w:t xml:space="preserve">según constancia de no acuerdo de la </w:t>
      </w:r>
      <w:r w:rsidR="00E70EB7" w:rsidRPr="009A3CB8">
        <w:rPr>
          <w:rFonts w:ascii="Arial" w:eastAsia="Times New Roman" w:hAnsi="Arial" w:cs="Arial"/>
          <w:lang w:val="es-ES_tradnl" w:eastAsia="es-ES"/>
        </w:rPr>
        <w:lastRenderedPageBreak/>
        <w:t xml:space="preserve">Procuraduría </w:t>
      </w:r>
      <w:r w:rsidR="007F78E7" w:rsidRPr="009A3CB8">
        <w:rPr>
          <w:rFonts w:ascii="Arial" w:eastAsia="Times New Roman" w:hAnsi="Arial" w:cs="Arial"/>
          <w:lang w:val="es-ES_tradnl" w:eastAsia="es-ES"/>
        </w:rPr>
        <w:t xml:space="preserve">96 </w:t>
      </w:r>
      <w:r w:rsidR="00E70EB7" w:rsidRPr="009A3CB8">
        <w:rPr>
          <w:rFonts w:ascii="Arial" w:eastAsia="Times New Roman" w:hAnsi="Arial" w:cs="Arial"/>
          <w:lang w:val="es-ES_tradnl" w:eastAsia="es-ES"/>
        </w:rPr>
        <w:t>Judicial I para Asuntos Administrativos</w:t>
      </w:r>
      <w:r w:rsidR="00E70EB7" w:rsidRPr="009A3CB8">
        <w:rPr>
          <w:rStyle w:val="contentpasted0"/>
          <w:rFonts w:ascii="Arial" w:hAnsi="Arial" w:cs="Arial"/>
          <w:color w:val="000000"/>
          <w:bdr w:val="none" w:sz="0" w:space="0" w:color="auto" w:frame="1"/>
        </w:rPr>
        <w:t>, es decir no se realizó en la vigencia de la póliza dejando por fuera la cobertura y el cumplimiento de uno de los requisitos indispensables para que opere este tipo de póliza.</w:t>
      </w:r>
    </w:p>
    <w:p w14:paraId="56E94E2D" w14:textId="77777777" w:rsidR="00EC3437" w:rsidRDefault="00EC3437" w:rsidP="000914E4">
      <w:pPr>
        <w:spacing w:after="0" w:line="312" w:lineRule="auto"/>
        <w:jc w:val="both"/>
        <w:rPr>
          <w:rStyle w:val="contentpasted0"/>
          <w:rFonts w:ascii="Arial" w:hAnsi="Arial" w:cs="Arial"/>
          <w:color w:val="000000"/>
          <w:bdr w:val="none" w:sz="0" w:space="0" w:color="auto" w:frame="1"/>
        </w:rPr>
      </w:pPr>
    </w:p>
    <w:p w14:paraId="732B0F1A" w14:textId="2B1F73EE" w:rsidR="005835CC" w:rsidRDefault="009D5C46" w:rsidP="005835CC">
      <w:pPr>
        <w:spacing w:after="0" w:line="312" w:lineRule="auto"/>
        <w:jc w:val="both"/>
        <w:rPr>
          <w:rFonts w:ascii="Arial" w:eastAsia="Times New Roman" w:hAnsi="Arial" w:cs="Arial"/>
          <w:bdr w:val="none" w:sz="0" w:space="0" w:color="auto" w:frame="1"/>
          <w:shd w:val="clear" w:color="auto" w:fill="FFFFFF"/>
          <w:lang w:eastAsia="es-CO"/>
        </w:rPr>
      </w:pPr>
      <w:r>
        <w:rPr>
          <w:rFonts w:ascii="Arial" w:eastAsia="Times New Roman" w:hAnsi="Arial" w:cs="Arial"/>
          <w:bdr w:val="none" w:sz="0" w:space="0" w:color="auto" w:frame="1"/>
          <w:shd w:val="clear" w:color="auto" w:fill="FFFFFF"/>
          <w:lang w:eastAsia="es-CO"/>
        </w:rPr>
        <w:t xml:space="preserve">Ahora bien, dentro del plenario se evidencia que </w:t>
      </w:r>
      <w:r w:rsidRPr="009A3CB8">
        <w:rPr>
          <w:rFonts w:ascii="Arial" w:eastAsia="Times New Roman" w:hAnsi="Arial" w:cs="Arial"/>
          <w:bdr w:val="none" w:sz="0" w:space="0" w:color="auto" w:frame="1"/>
          <w:shd w:val="clear" w:color="auto" w:fill="FFFFFF"/>
          <w:lang w:eastAsia="es-CO"/>
        </w:rPr>
        <w:t>Solidaria no contestó la demanda y el llamamiento en garantía</w:t>
      </w:r>
      <w:r w:rsidR="00DD05CC">
        <w:rPr>
          <w:rFonts w:ascii="Arial" w:eastAsia="Times New Roman" w:hAnsi="Arial" w:cs="Arial"/>
          <w:bdr w:val="none" w:sz="0" w:space="0" w:color="auto" w:frame="1"/>
          <w:shd w:val="clear" w:color="auto" w:fill="FFFFFF"/>
          <w:lang w:eastAsia="es-CO"/>
        </w:rPr>
        <w:t xml:space="preserve"> por lo que únicamente reposa el contrato de seguro aportado </w:t>
      </w:r>
      <w:r w:rsidR="00DD05CC" w:rsidRPr="009A3CB8">
        <w:rPr>
          <w:rFonts w:ascii="Arial" w:eastAsia="Times New Roman" w:hAnsi="Arial" w:cs="Arial"/>
          <w:bdr w:val="none" w:sz="0" w:space="0" w:color="auto" w:frame="1"/>
          <w:shd w:val="clear" w:color="auto" w:fill="FFFFFF"/>
          <w:lang w:eastAsia="es-CO"/>
        </w:rPr>
        <w:t>por la ESE llamante en garantía</w:t>
      </w:r>
      <w:r w:rsidR="00A571B4">
        <w:rPr>
          <w:rFonts w:ascii="Arial" w:eastAsia="Times New Roman" w:hAnsi="Arial" w:cs="Arial"/>
          <w:bdr w:val="none" w:sz="0" w:space="0" w:color="auto" w:frame="1"/>
          <w:shd w:val="clear" w:color="auto" w:fill="FFFFFF"/>
          <w:lang w:eastAsia="es-CO"/>
        </w:rPr>
        <w:t xml:space="preserve"> </w:t>
      </w:r>
      <w:r w:rsidR="00E3075F">
        <w:rPr>
          <w:rFonts w:ascii="Arial" w:eastAsia="Times New Roman" w:hAnsi="Arial" w:cs="Arial"/>
          <w:bdr w:val="none" w:sz="0" w:space="0" w:color="auto" w:frame="1"/>
          <w:shd w:val="clear" w:color="auto" w:fill="FFFFFF"/>
          <w:lang w:eastAsia="es-CO"/>
        </w:rPr>
        <w:t xml:space="preserve">y no se evidencian otros </w:t>
      </w:r>
      <w:r w:rsidR="00E3075F" w:rsidRPr="009A3CB8">
        <w:rPr>
          <w:rFonts w:ascii="Arial" w:eastAsia="Times New Roman" w:hAnsi="Arial" w:cs="Arial"/>
          <w:bdr w:val="none" w:sz="0" w:space="0" w:color="auto" w:frame="1"/>
          <w:shd w:val="clear" w:color="auto" w:fill="FFFFFF"/>
          <w:lang w:eastAsia="es-CO"/>
        </w:rPr>
        <w:t>certificados</w:t>
      </w:r>
      <w:r w:rsidR="00E3075F">
        <w:rPr>
          <w:rFonts w:ascii="Arial" w:eastAsia="Times New Roman" w:hAnsi="Arial" w:cs="Arial"/>
          <w:bdr w:val="none" w:sz="0" w:space="0" w:color="auto" w:frame="1"/>
          <w:shd w:val="clear" w:color="auto" w:fill="FFFFFF"/>
          <w:lang w:eastAsia="es-CO"/>
        </w:rPr>
        <w:t xml:space="preserve"> que den luces sobre eventuales renovaciones o prorrogas que pudieran modificar lo atinente a la ausencia de cobertura temporal, la cual es la razón fundamental para negar cobertura desde lo temporal atendiendo la modalidad de cobertura por reclamación.</w:t>
      </w:r>
      <w:r w:rsidR="00E3075F" w:rsidRPr="009A3CB8">
        <w:rPr>
          <w:rFonts w:ascii="Arial" w:eastAsia="Times New Roman" w:hAnsi="Arial" w:cs="Arial"/>
          <w:bdr w:val="none" w:sz="0" w:space="0" w:color="auto" w:frame="1"/>
          <w:shd w:val="clear" w:color="auto" w:fill="FFFFFF"/>
          <w:lang w:eastAsia="es-CO"/>
        </w:rPr>
        <w:t xml:space="preserve"> </w:t>
      </w:r>
      <w:r w:rsidR="00FD01BC">
        <w:rPr>
          <w:rFonts w:ascii="Arial" w:eastAsia="Times New Roman" w:hAnsi="Arial" w:cs="Arial"/>
          <w:bdr w:val="none" w:sz="0" w:space="0" w:color="auto" w:frame="1"/>
          <w:shd w:val="clear" w:color="auto" w:fill="FFFFFF"/>
          <w:lang w:eastAsia="es-CO"/>
        </w:rPr>
        <w:t>A</w:t>
      </w:r>
      <w:r w:rsidR="00FD01BC" w:rsidRPr="009A3CB8">
        <w:rPr>
          <w:rFonts w:ascii="Arial" w:eastAsia="Times New Roman" w:hAnsi="Arial" w:cs="Arial"/>
          <w:bdr w:val="none" w:sz="0" w:space="0" w:color="auto" w:frame="1"/>
          <w:shd w:val="clear" w:color="auto" w:fill="FFFFFF"/>
          <w:lang w:eastAsia="es-CO"/>
        </w:rPr>
        <w:t>demás,</w:t>
      </w:r>
      <w:r w:rsidR="00E3075F" w:rsidRPr="009A3CB8">
        <w:rPr>
          <w:rFonts w:ascii="Arial" w:eastAsia="Times New Roman" w:hAnsi="Arial" w:cs="Arial"/>
          <w:bdr w:val="none" w:sz="0" w:space="0" w:color="auto" w:frame="1"/>
          <w:shd w:val="clear" w:color="auto" w:fill="FFFFFF"/>
          <w:lang w:eastAsia="es-CO"/>
        </w:rPr>
        <w:t xml:space="preserve"> en los alegatos de primera instancia no se indicó la falta de cobertura temporal</w:t>
      </w:r>
      <w:r w:rsidR="00FD01BC">
        <w:rPr>
          <w:rFonts w:ascii="Arial" w:eastAsia="Times New Roman" w:hAnsi="Arial" w:cs="Arial"/>
          <w:bdr w:val="none" w:sz="0" w:space="0" w:color="auto" w:frame="1"/>
          <w:shd w:val="clear" w:color="auto" w:fill="FFFFFF"/>
          <w:lang w:eastAsia="es-CO"/>
        </w:rPr>
        <w:t xml:space="preserve">. </w:t>
      </w:r>
      <w:r w:rsidR="005835CC">
        <w:rPr>
          <w:rFonts w:ascii="Arial" w:eastAsia="Times New Roman" w:hAnsi="Arial" w:cs="Arial"/>
          <w:bdr w:val="none" w:sz="0" w:space="0" w:color="auto" w:frame="1"/>
          <w:shd w:val="clear" w:color="auto" w:fill="FFFFFF"/>
          <w:lang w:eastAsia="es-CO"/>
        </w:rPr>
        <w:t xml:space="preserve">Sin embargo, al obrar el certificado de las condiciones particulares que prueban la vigencia del seguro, porque la misma parte interesada lo arrimo al dosier para la admisibilidad de su llamamiento en garantía, y que esa documental no ha sido tachada, ni desconocida, la conclusión esperable del ejercicio valorativo de un juez sobre dicho </w:t>
      </w:r>
      <w:r w:rsidR="006716CA">
        <w:rPr>
          <w:rFonts w:ascii="Arial" w:eastAsia="Times New Roman" w:hAnsi="Arial" w:cs="Arial"/>
          <w:bdr w:val="none" w:sz="0" w:space="0" w:color="auto" w:frame="1"/>
          <w:shd w:val="clear" w:color="auto" w:fill="FFFFFF"/>
          <w:lang w:eastAsia="es-CO"/>
        </w:rPr>
        <w:t>punto</w:t>
      </w:r>
      <w:r w:rsidR="005835CC">
        <w:rPr>
          <w:rFonts w:ascii="Arial" w:eastAsia="Times New Roman" w:hAnsi="Arial" w:cs="Arial"/>
          <w:bdr w:val="none" w:sz="0" w:space="0" w:color="auto" w:frame="1"/>
          <w:shd w:val="clear" w:color="auto" w:fill="FFFFFF"/>
          <w:lang w:eastAsia="es-CO"/>
        </w:rPr>
        <w:t xml:space="preserve"> es el de determinar que la póliza no ofrece cobertura desde lo temporal. Pero dependerá de la interpretación del operador </w:t>
      </w:r>
      <w:r w:rsidR="006716CA">
        <w:rPr>
          <w:rFonts w:ascii="Arial" w:eastAsia="Times New Roman" w:hAnsi="Arial" w:cs="Arial"/>
          <w:bdr w:val="none" w:sz="0" w:space="0" w:color="auto" w:frame="1"/>
          <w:shd w:val="clear" w:color="auto" w:fill="FFFFFF"/>
          <w:lang w:eastAsia="es-CO"/>
        </w:rPr>
        <w:t>judicial</w:t>
      </w:r>
      <w:r w:rsidR="005835CC">
        <w:rPr>
          <w:rFonts w:ascii="Arial" w:eastAsia="Times New Roman" w:hAnsi="Arial" w:cs="Arial"/>
          <w:bdr w:val="none" w:sz="0" w:space="0" w:color="auto" w:frame="1"/>
          <w:shd w:val="clear" w:color="auto" w:fill="FFFFFF"/>
          <w:lang w:eastAsia="es-CO"/>
        </w:rPr>
        <w:t xml:space="preserve"> máxime cuando </w:t>
      </w:r>
      <w:r w:rsidR="005F413A">
        <w:rPr>
          <w:rFonts w:ascii="Arial" w:eastAsia="Times New Roman" w:hAnsi="Arial" w:cs="Arial"/>
          <w:bdr w:val="none" w:sz="0" w:space="0" w:color="auto" w:frame="1"/>
          <w:shd w:val="clear" w:color="auto" w:fill="FFFFFF"/>
          <w:lang w:eastAsia="es-CO"/>
        </w:rPr>
        <w:t>esta situación no fue advertida</w:t>
      </w:r>
      <w:r w:rsidR="005835CC">
        <w:rPr>
          <w:rFonts w:ascii="Arial" w:eastAsia="Times New Roman" w:hAnsi="Arial" w:cs="Arial"/>
          <w:bdr w:val="none" w:sz="0" w:space="0" w:color="auto" w:frame="1"/>
          <w:shd w:val="clear" w:color="auto" w:fill="FFFFFF"/>
          <w:lang w:eastAsia="es-CO"/>
        </w:rPr>
        <w:t xml:space="preserve"> por la parte</w:t>
      </w:r>
      <w:r w:rsidR="006716CA">
        <w:rPr>
          <w:rFonts w:ascii="Arial" w:eastAsia="Times New Roman" w:hAnsi="Arial" w:cs="Arial"/>
          <w:bdr w:val="none" w:sz="0" w:space="0" w:color="auto" w:frame="1"/>
          <w:shd w:val="clear" w:color="auto" w:fill="FFFFFF"/>
          <w:lang w:eastAsia="es-CO"/>
        </w:rPr>
        <w:t xml:space="preserve"> interesada, en este caso Solidaria. </w:t>
      </w:r>
    </w:p>
    <w:p w14:paraId="642CCE24" w14:textId="77777777" w:rsidR="000914E4" w:rsidRDefault="000914E4" w:rsidP="000914E4">
      <w:pPr>
        <w:spacing w:after="0" w:line="312" w:lineRule="auto"/>
        <w:jc w:val="both"/>
        <w:rPr>
          <w:rFonts w:ascii="Arial" w:eastAsia="Times New Roman" w:hAnsi="Arial" w:cs="Arial"/>
          <w:bdr w:val="none" w:sz="0" w:space="0" w:color="auto" w:frame="1"/>
          <w:shd w:val="clear" w:color="auto" w:fill="FFFFFF"/>
          <w:lang w:eastAsia="es-CO"/>
        </w:rPr>
      </w:pPr>
    </w:p>
    <w:p w14:paraId="75EDD781" w14:textId="76FCC497" w:rsidR="000914E4" w:rsidRPr="000914E4" w:rsidRDefault="00F64671" w:rsidP="000914E4">
      <w:pPr>
        <w:spacing w:after="0" w:line="312" w:lineRule="auto"/>
        <w:jc w:val="both"/>
        <w:rPr>
          <w:rFonts w:ascii="Arial" w:eastAsia="Times New Roman" w:hAnsi="Arial" w:cs="Arial"/>
          <w:bdr w:val="none" w:sz="0" w:space="0" w:color="auto" w:frame="1"/>
          <w:shd w:val="clear" w:color="auto" w:fill="FFFFFF"/>
          <w:lang w:eastAsia="es-CO"/>
        </w:rPr>
      </w:pPr>
      <w:r>
        <w:rPr>
          <w:rFonts w:ascii="Arial" w:eastAsia="Times New Roman" w:hAnsi="Arial" w:cs="Arial"/>
          <w:bdr w:val="none" w:sz="0" w:space="0" w:color="auto" w:frame="1"/>
          <w:shd w:val="clear" w:color="auto" w:fill="FFFFFF"/>
          <w:lang w:eastAsia="es-CO"/>
        </w:rPr>
        <w:t>Por otro lado</w:t>
      </w:r>
      <w:r w:rsidR="000914E4">
        <w:rPr>
          <w:rFonts w:ascii="Arial" w:eastAsia="Times New Roman" w:hAnsi="Arial" w:cs="Arial"/>
          <w:bdr w:val="none" w:sz="0" w:space="0" w:color="auto" w:frame="1"/>
          <w:shd w:val="clear" w:color="auto" w:fill="FFFFFF"/>
          <w:lang w:eastAsia="es-CO"/>
        </w:rPr>
        <w:t>,</w:t>
      </w:r>
      <w:r w:rsidR="00FD01BC">
        <w:rPr>
          <w:rFonts w:ascii="Arial" w:eastAsia="Times New Roman" w:hAnsi="Arial" w:cs="Arial"/>
          <w:bdr w:val="none" w:sz="0" w:space="0" w:color="auto" w:frame="1"/>
          <w:shd w:val="clear" w:color="auto" w:fill="FFFFFF"/>
          <w:lang w:eastAsia="es-CO"/>
        </w:rPr>
        <w:t xml:space="preserve"> la decisión final dependerá del debate probatorio, </w:t>
      </w:r>
      <w:r w:rsidR="009029F2">
        <w:rPr>
          <w:rFonts w:ascii="Arial" w:eastAsia="Times New Roman" w:hAnsi="Arial" w:cs="Arial"/>
          <w:bdr w:val="none" w:sz="0" w:space="0" w:color="auto" w:frame="1"/>
          <w:shd w:val="clear" w:color="auto" w:fill="FFFFFF"/>
          <w:lang w:eastAsia="es-CO"/>
        </w:rPr>
        <w:t>toda vez que por un lado si bien es cierto,</w:t>
      </w:r>
      <w:r w:rsidR="000914E4">
        <w:rPr>
          <w:rFonts w:ascii="Arial" w:eastAsia="Times New Roman" w:hAnsi="Arial" w:cs="Arial"/>
          <w:bdr w:val="none" w:sz="0" w:space="0" w:color="auto" w:frame="1"/>
          <w:shd w:val="clear" w:color="auto" w:fill="FFFFFF"/>
          <w:lang w:eastAsia="es-CO"/>
        </w:rPr>
        <w:t xml:space="preserve"> </w:t>
      </w:r>
      <w:r w:rsidR="000914E4" w:rsidRPr="000914E4">
        <w:rPr>
          <w:rFonts w:ascii="Arial" w:eastAsia="Times New Roman" w:hAnsi="Arial" w:cs="Arial"/>
          <w:bdr w:val="none" w:sz="0" w:space="0" w:color="auto" w:frame="1"/>
          <w:shd w:val="clear" w:color="auto" w:fill="FFFFFF"/>
          <w:lang w:val="es-ES" w:eastAsia="es-CO"/>
        </w:rPr>
        <w:t xml:space="preserve">obra la historia clínica donde se señala que la paciente fue atendida por una infección en las vías urinarias </w:t>
      </w:r>
      <w:r w:rsidR="0019051C" w:rsidRPr="000914E4">
        <w:rPr>
          <w:rFonts w:ascii="Arial" w:eastAsia="Times New Roman" w:hAnsi="Arial" w:cs="Arial"/>
          <w:bdr w:val="none" w:sz="0" w:space="0" w:color="auto" w:frame="1"/>
          <w:shd w:val="clear" w:color="auto" w:fill="FFFFFF"/>
          <w:lang w:val="es-ES" w:eastAsia="es-CO"/>
        </w:rPr>
        <w:t>de acuerdo con</w:t>
      </w:r>
      <w:r w:rsidR="000914E4" w:rsidRPr="000914E4">
        <w:rPr>
          <w:rFonts w:ascii="Arial" w:eastAsia="Times New Roman" w:hAnsi="Arial" w:cs="Arial"/>
          <w:bdr w:val="none" w:sz="0" w:space="0" w:color="auto" w:frame="1"/>
          <w:shd w:val="clear" w:color="auto" w:fill="FFFFFF"/>
          <w:lang w:val="es-ES" w:eastAsia="es-CO"/>
        </w:rPr>
        <w:t xml:space="preserve"> la sintomatología y paraclínicos realizados, pero de otro lado, </w:t>
      </w:r>
      <w:r>
        <w:rPr>
          <w:rFonts w:ascii="Arial" w:eastAsia="Times New Roman" w:hAnsi="Arial" w:cs="Arial"/>
          <w:bdr w:val="none" w:sz="0" w:space="0" w:color="auto" w:frame="1"/>
          <w:shd w:val="clear" w:color="auto" w:fill="FFFFFF"/>
          <w:lang w:val="es-ES" w:eastAsia="es-CO"/>
        </w:rPr>
        <w:t xml:space="preserve">el fallecimiento de la demanda se dio por una peritonitis lo que </w:t>
      </w:r>
      <w:r w:rsidR="00EC3437">
        <w:rPr>
          <w:rFonts w:ascii="Arial" w:eastAsia="Times New Roman" w:hAnsi="Arial" w:cs="Arial"/>
          <w:bdr w:val="none" w:sz="0" w:space="0" w:color="auto" w:frame="1"/>
          <w:shd w:val="clear" w:color="auto" w:fill="FFFFFF"/>
          <w:lang w:val="es-ES" w:eastAsia="es-CO"/>
        </w:rPr>
        <w:t xml:space="preserve">advirtió que la paciente presentó una apendicitis a pesar de desconocer en que </w:t>
      </w:r>
      <w:proofErr w:type="gramStart"/>
      <w:r w:rsidR="00EC3437">
        <w:rPr>
          <w:rFonts w:ascii="Arial" w:eastAsia="Times New Roman" w:hAnsi="Arial" w:cs="Arial"/>
          <w:bdr w:val="none" w:sz="0" w:space="0" w:color="auto" w:frame="1"/>
          <w:shd w:val="clear" w:color="auto" w:fill="FFFFFF"/>
          <w:lang w:val="es-ES" w:eastAsia="es-CO"/>
        </w:rPr>
        <w:t>lapso de tiempo</w:t>
      </w:r>
      <w:proofErr w:type="gramEnd"/>
      <w:r w:rsidR="00EC3437">
        <w:rPr>
          <w:rFonts w:ascii="Arial" w:eastAsia="Times New Roman" w:hAnsi="Arial" w:cs="Arial"/>
          <w:bdr w:val="none" w:sz="0" w:space="0" w:color="auto" w:frame="1"/>
          <w:shd w:val="clear" w:color="auto" w:fill="FFFFFF"/>
          <w:lang w:val="es-ES" w:eastAsia="es-CO"/>
        </w:rPr>
        <w:t xml:space="preserve"> se desarrolló dicha patología</w:t>
      </w:r>
      <w:r w:rsidR="000914E4" w:rsidRPr="000914E4">
        <w:rPr>
          <w:rFonts w:ascii="Arial" w:eastAsia="Times New Roman" w:hAnsi="Arial" w:cs="Arial"/>
          <w:bdr w:val="none" w:sz="0" w:space="0" w:color="auto" w:frame="1"/>
          <w:shd w:val="clear" w:color="auto" w:fill="FFFFFF"/>
          <w:lang w:val="es-ES" w:eastAsia="es-CO"/>
        </w:rPr>
        <w:t>. Razón por la cual</w:t>
      </w:r>
      <w:r w:rsidR="000914E4" w:rsidRPr="000914E4">
        <w:rPr>
          <w:rFonts w:ascii="Arial" w:eastAsia="Times New Roman" w:hAnsi="Arial" w:cs="Arial"/>
          <w:bdr w:val="none" w:sz="0" w:space="0" w:color="auto" w:frame="1"/>
          <w:shd w:val="clear" w:color="auto" w:fill="FFFFFF"/>
          <w:lang w:eastAsia="es-CO"/>
        </w:rPr>
        <w:t>, dependerá del debate probatorio y de la interpretación del operador judicial, donde se determine si existió responsabilidad o no de nuestro asegurado, al omitir el dolor abdominal que sugería una apendicitis</w:t>
      </w:r>
      <w:r w:rsidR="005835CC">
        <w:rPr>
          <w:rFonts w:ascii="Arial" w:eastAsia="Times New Roman" w:hAnsi="Arial" w:cs="Arial"/>
          <w:bdr w:val="none" w:sz="0" w:space="0" w:color="auto" w:frame="1"/>
          <w:shd w:val="clear" w:color="auto" w:fill="FFFFFF"/>
          <w:lang w:eastAsia="es-CO"/>
        </w:rPr>
        <w:t xml:space="preserve"> así mismo en determinar si existe o no falta de cobertura temporal.</w:t>
      </w:r>
      <w:r w:rsidR="000914E4" w:rsidRPr="000914E4">
        <w:rPr>
          <w:rFonts w:ascii="Arial" w:eastAsia="Times New Roman" w:hAnsi="Arial" w:cs="Arial"/>
          <w:bdr w:val="none" w:sz="0" w:space="0" w:color="auto" w:frame="1"/>
          <w:shd w:val="clear" w:color="auto" w:fill="FFFFFF"/>
          <w:lang w:eastAsia="es-CO"/>
        </w:rPr>
        <w:t> Lo señalado, sin perjuicio del carácter contingente del proceso. </w:t>
      </w:r>
    </w:p>
    <w:p w14:paraId="6AEA2D8C" w14:textId="77777777" w:rsidR="009D5C46" w:rsidRPr="009A3CB8" w:rsidRDefault="009D5C46" w:rsidP="009A3CB8">
      <w:pPr>
        <w:shd w:val="clear" w:color="auto" w:fill="FFFFFF"/>
        <w:spacing w:after="0" w:line="312" w:lineRule="auto"/>
        <w:jc w:val="both"/>
        <w:textAlignment w:val="baseline"/>
        <w:rPr>
          <w:rFonts w:ascii="Arial" w:hAnsi="Arial" w:cs="Arial"/>
          <w:bdr w:val="none" w:sz="0" w:space="0" w:color="auto" w:frame="1"/>
          <w:shd w:val="clear" w:color="auto" w:fill="FFFFFF"/>
        </w:rPr>
      </w:pPr>
    </w:p>
    <w:p w14:paraId="75D0709D" w14:textId="77777777" w:rsidR="001F5E8F" w:rsidRPr="009A3CB8" w:rsidRDefault="001F5E8F" w:rsidP="009A3CB8">
      <w:pPr>
        <w:pStyle w:val="Prrafodelista"/>
        <w:numPr>
          <w:ilvl w:val="0"/>
          <w:numId w:val="5"/>
        </w:numPr>
        <w:spacing w:after="0" w:line="312" w:lineRule="auto"/>
        <w:ind w:left="567" w:hanging="283"/>
        <w:jc w:val="center"/>
        <w:rPr>
          <w:rFonts w:ascii="Arial" w:hAnsi="Arial" w:cs="Arial"/>
          <w:b/>
          <w:bCs/>
          <w:u w:val="single"/>
          <w:lang w:val="es-ES"/>
        </w:rPr>
      </w:pPr>
      <w:r w:rsidRPr="009A3CB8">
        <w:rPr>
          <w:rFonts w:ascii="Arial" w:hAnsi="Arial" w:cs="Arial"/>
          <w:b/>
          <w:bCs/>
          <w:u w:val="single"/>
          <w:lang w:val="es-ES"/>
        </w:rPr>
        <w:t xml:space="preserve">LIQUIDACIÓN OBJETIVA </w:t>
      </w:r>
    </w:p>
    <w:p w14:paraId="587D3789" w14:textId="77777777" w:rsidR="001F5E8F" w:rsidRPr="009A3CB8" w:rsidRDefault="001F5E8F" w:rsidP="009A3CB8">
      <w:pPr>
        <w:spacing w:after="0" w:line="312" w:lineRule="auto"/>
        <w:jc w:val="both"/>
        <w:rPr>
          <w:rFonts w:ascii="Arial" w:hAnsi="Arial" w:cs="Arial"/>
          <w:b/>
          <w:bCs/>
          <w:lang w:val="es-ES"/>
        </w:rPr>
      </w:pPr>
    </w:p>
    <w:p w14:paraId="4FC6E3B1" w14:textId="45819773" w:rsidR="007D4F72" w:rsidRPr="009A3CB8" w:rsidRDefault="00125C46" w:rsidP="009A3CB8">
      <w:pPr>
        <w:spacing w:after="0" w:line="312" w:lineRule="auto"/>
        <w:jc w:val="both"/>
        <w:rPr>
          <w:rFonts w:ascii="Arial" w:hAnsi="Arial" w:cs="Arial"/>
          <w:lang w:val="es-ES"/>
        </w:rPr>
      </w:pPr>
      <w:r w:rsidRPr="009A3CB8">
        <w:rPr>
          <w:rFonts w:ascii="Arial" w:hAnsi="Arial" w:cs="Arial"/>
          <w:lang w:val="es-ES"/>
        </w:rPr>
        <w:t xml:space="preserve">La suma de </w:t>
      </w:r>
      <w:r w:rsidR="002E01B1" w:rsidRPr="009A3CB8">
        <w:rPr>
          <w:rFonts w:ascii="Arial" w:eastAsia="Times New Roman" w:hAnsi="Arial" w:cs="Arial"/>
          <w:b/>
          <w:bCs/>
          <w:color w:val="000000"/>
          <w:u w:val="single"/>
          <w:lang w:eastAsia="es-CO"/>
        </w:rPr>
        <w:t>$</w:t>
      </w:r>
      <w:r w:rsidR="00382603" w:rsidRPr="009A3CB8">
        <w:rPr>
          <w:rFonts w:ascii="Arial" w:eastAsia="Times New Roman" w:hAnsi="Arial" w:cs="Arial"/>
          <w:b/>
          <w:bCs/>
          <w:color w:val="000000"/>
          <w:u w:val="single"/>
          <w:lang w:eastAsia="es-CO"/>
        </w:rPr>
        <w:t>298.121.760</w:t>
      </w:r>
      <w:r w:rsidRPr="009A3CB8">
        <w:rPr>
          <w:rFonts w:ascii="Arial" w:hAnsi="Arial" w:cs="Arial"/>
          <w:lang w:val="es-ES"/>
        </w:rPr>
        <w:t xml:space="preserve">. Se llegó a este valor de la siguiente manera: </w:t>
      </w:r>
    </w:p>
    <w:p w14:paraId="28F19423" w14:textId="77777777" w:rsidR="007D4F72" w:rsidRPr="009A3CB8" w:rsidRDefault="007D4F72" w:rsidP="009A3CB8">
      <w:pPr>
        <w:spacing w:after="0" w:line="312" w:lineRule="auto"/>
        <w:jc w:val="both"/>
        <w:rPr>
          <w:rFonts w:ascii="Arial" w:hAnsi="Arial" w:cs="Arial"/>
          <w:lang w:val="es-ES"/>
        </w:rPr>
      </w:pPr>
    </w:p>
    <w:p w14:paraId="4A9F459A" w14:textId="64946535" w:rsidR="007D4F72" w:rsidRPr="009A3CB8" w:rsidRDefault="0004089C" w:rsidP="009A3CB8">
      <w:pPr>
        <w:pStyle w:val="Prrafodelista"/>
        <w:numPr>
          <w:ilvl w:val="0"/>
          <w:numId w:val="19"/>
        </w:numPr>
        <w:spacing w:after="0" w:line="312" w:lineRule="auto"/>
        <w:ind w:left="284" w:hanging="283"/>
        <w:jc w:val="both"/>
        <w:rPr>
          <w:rFonts w:ascii="Arial" w:hAnsi="Arial" w:cs="Arial"/>
          <w:b/>
          <w:bCs/>
          <w:lang w:val="es-ES"/>
        </w:rPr>
      </w:pPr>
      <w:r w:rsidRPr="009A3CB8">
        <w:rPr>
          <w:rFonts w:ascii="Arial" w:hAnsi="Arial" w:cs="Arial"/>
          <w:b/>
          <w:bCs/>
          <w:lang w:val="es-ES"/>
        </w:rPr>
        <w:t>Daño emergente</w:t>
      </w:r>
      <w:r w:rsidR="007D4F72" w:rsidRPr="009A3CB8">
        <w:rPr>
          <w:rFonts w:ascii="Arial" w:hAnsi="Arial" w:cs="Arial"/>
          <w:b/>
          <w:bCs/>
          <w:lang w:val="es-ES"/>
        </w:rPr>
        <w:t xml:space="preserve">: 0. </w:t>
      </w:r>
    </w:p>
    <w:p w14:paraId="725ECDF8" w14:textId="77777777" w:rsidR="007D4F72" w:rsidRPr="009A3CB8" w:rsidRDefault="007D4F72" w:rsidP="009A3CB8">
      <w:pPr>
        <w:spacing w:after="0" w:line="312" w:lineRule="auto"/>
        <w:jc w:val="both"/>
        <w:rPr>
          <w:rFonts w:ascii="Arial" w:hAnsi="Arial" w:cs="Arial"/>
          <w:lang w:val="es-ES"/>
        </w:rPr>
      </w:pPr>
    </w:p>
    <w:p w14:paraId="7D386AE7" w14:textId="24E83D56" w:rsidR="007D4F72" w:rsidRPr="009A3CB8" w:rsidRDefault="007D4F72" w:rsidP="009A3CB8">
      <w:pPr>
        <w:spacing w:after="0" w:line="312" w:lineRule="auto"/>
        <w:jc w:val="both"/>
        <w:rPr>
          <w:rFonts w:ascii="Arial" w:hAnsi="Arial" w:cs="Arial"/>
        </w:rPr>
      </w:pPr>
      <w:r w:rsidRPr="009A3CB8">
        <w:rPr>
          <w:rFonts w:ascii="Arial" w:hAnsi="Arial" w:cs="Arial"/>
          <w:lang w:val="es-ES"/>
        </w:rPr>
        <w:t xml:space="preserve">No se reconoce toda vez que </w:t>
      </w:r>
      <w:r w:rsidR="004A41E7" w:rsidRPr="009A3CB8">
        <w:rPr>
          <w:rFonts w:ascii="Arial" w:hAnsi="Arial" w:cs="Arial"/>
          <w:lang w:val="es-ES"/>
        </w:rPr>
        <w:t xml:space="preserve">no se allegaron pruebas que acrediten la </w:t>
      </w:r>
      <w:proofErr w:type="spellStart"/>
      <w:r w:rsidR="004A41E7" w:rsidRPr="009A3CB8">
        <w:rPr>
          <w:rFonts w:ascii="Arial" w:hAnsi="Arial" w:cs="Arial"/>
          <w:lang w:val="es-ES"/>
        </w:rPr>
        <w:t>causa</w:t>
      </w:r>
      <w:r w:rsidR="00BE6D7D" w:rsidRPr="009A3CB8">
        <w:rPr>
          <w:rFonts w:ascii="Arial" w:hAnsi="Arial" w:cs="Arial"/>
          <w:lang w:val="es-ES"/>
        </w:rPr>
        <w:t>ción</w:t>
      </w:r>
      <w:proofErr w:type="spellEnd"/>
      <w:r w:rsidR="00BE6D7D" w:rsidRPr="009A3CB8">
        <w:rPr>
          <w:rFonts w:ascii="Arial" w:hAnsi="Arial" w:cs="Arial"/>
          <w:lang w:val="es-ES"/>
        </w:rPr>
        <w:t xml:space="preserve"> de gastos económicos</w:t>
      </w:r>
      <w:r w:rsidR="004973D2">
        <w:rPr>
          <w:rFonts w:ascii="Arial" w:hAnsi="Arial" w:cs="Arial"/>
          <w:lang w:val="es-ES"/>
        </w:rPr>
        <w:t>, ni ninguna erogación</w:t>
      </w:r>
      <w:r w:rsidR="00BE6D7D" w:rsidRPr="009A3CB8">
        <w:rPr>
          <w:rFonts w:ascii="Arial" w:hAnsi="Arial" w:cs="Arial"/>
          <w:lang w:val="es-ES"/>
        </w:rPr>
        <w:t xml:space="preserve"> como consecuencia del fallecimiento de la señora </w:t>
      </w:r>
      <w:r w:rsidR="00BE6D7D" w:rsidRPr="009A3CB8">
        <w:rPr>
          <w:rFonts w:ascii="Arial" w:hAnsi="Arial" w:cs="Arial"/>
        </w:rPr>
        <w:t xml:space="preserve">María Ismenia Chamorro Eraso q.e.p.d. </w:t>
      </w:r>
      <w:r w:rsidR="001D1E00" w:rsidRPr="009A3CB8">
        <w:rPr>
          <w:rFonts w:ascii="Arial" w:hAnsi="Arial" w:cs="Arial"/>
        </w:rPr>
        <w:t xml:space="preserve">Solo se aportan recibos de consignación en corresponsal de la entidad financiera Bancolombia, pero en </w:t>
      </w:r>
      <w:r w:rsidR="00B900E9" w:rsidRPr="009A3CB8">
        <w:rPr>
          <w:rFonts w:ascii="Arial" w:hAnsi="Arial" w:cs="Arial"/>
        </w:rPr>
        <w:t>él</w:t>
      </w:r>
      <w:r w:rsidR="001D1E00" w:rsidRPr="009A3CB8">
        <w:rPr>
          <w:rFonts w:ascii="Arial" w:hAnsi="Arial" w:cs="Arial"/>
        </w:rPr>
        <w:t xml:space="preserve"> no se </w:t>
      </w:r>
      <w:r w:rsidR="007551A8" w:rsidRPr="009A3CB8">
        <w:rPr>
          <w:rFonts w:ascii="Arial" w:hAnsi="Arial" w:cs="Arial"/>
        </w:rPr>
        <w:t xml:space="preserve">evidencia </w:t>
      </w:r>
      <w:r w:rsidR="007551A8">
        <w:rPr>
          <w:rFonts w:ascii="Arial" w:hAnsi="Arial" w:cs="Arial"/>
        </w:rPr>
        <w:t>la</w:t>
      </w:r>
      <w:r w:rsidR="004973D2">
        <w:rPr>
          <w:rFonts w:ascii="Arial" w:hAnsi="Arial" w:cs="Arial"/>
        </w:rPr>
        <w:t xml:space="preserve"> identidad de </w:t>
      </w:r>
      <w:r w:rsidR="001D1E00" w:rsidRPr="009A3CB8">
        <w:rPr>
          <w:rFonts w:ascii="Arial" w:hAnsi="Arial" w:cs="Arial"/>
        </w:rPr>
        <w:t>quien lo consigna</w:t>
      </w:r>
      <w:r w:rsidR="004973D2">
        <w:rPr>
          <w:rFonts w:ascii="Arial" w:hAnsi="Arial" w:cs="Arial"/>
        </w:rPr>
        <w:t>,</w:t>
      </w:r>
      <w:r w:rsidR="001D1E00" w:rsidRPr="009A3CB8">
        <w:rPr>
          <w:rFonts w:ascii="Arial" w:hAnsi="Arial" w:cs="Arial"/>
        </w:rPr>
        <w:t xml:space="preserve"> ni mucho menos a que conceptos se refieren esos gastos.</w:t>
      </w:r>
    </w:p>
    <w:p w14:paraId="68721C06" w14:textId="77777777" w:rsidR="001D1E00" w:rsidRPr="009A3CB8" w:rsidRDefault="001D1E00" w:rsidP="009A3CB8">
      <w:pPr>
        <w:spacing w:after="0" w:line="312" w:lineRule="auto"/>
        <w:jc w:val="both"/>
        <w:rPr>
          <w:rFonts w:ascii="Arial" w:hAnsi="Arial" w:cs="Arial"/>
        </w:rPr>
      </w:pPr>
    </w:p>
    <w:p w14:paraId="73D8A2BF" w14:textId="208E4C5F" w:rsidR="001D1E00" w:rsidRPr="009A3CB8" w:rsidRDefault="001D1E00" w:rsidP="009A3CB8">
      <w:pPr>
        <w:pStyle w:val="Prrafodelista"/>
        <w:numPr>
          <w:ilvl w:val="0"/>
          <w:numId w:val="19"/>
        </w:numPr>
        <w:spacing w:after="0" w:line="312" w:lineRule="auto"/>
        <w:ind w:left="284" w:hanging="283"/>
        <w:jc w:val="both"/>
        <w:rPr>
          <w:rFonts w:ascii="Arial" w:hAnsi="Arial" w:cs="Arial"/>
          <w:b/>
          <w:bCs/>
          <w:lang w:val="es-ES"/>
        </w:rPr>
      </w:pPr>
      <w:r w:rsidRPr="009A3CB8">
        <w:rPr>
          <w:rFonts w:ascii="Arial" w:hAnsi="Arial" w:cs="Arial"/>
          <w:b/>
          <w:bCs/>
          <w:lang w:val="es-ES"/>
        </w:rPr>
        <w:t>Lucro cesante</w:t>
      </w:r>
      <w:r w:rsidR="00612D74">
        <w:rPr>
          <w:rFonts w:ascii="Arial" w:hAnsi="Arial" w:cs="Arial"/>
          <w:b/>
          <w:bCs/>
          <w:lang w:val="es-ES"/>
        </w:rPr>
        <w:t xml:space="preserve"> en favor de la hija </w:t>
      </w:r>
      <w:r w:rsidR="00415DE4">
        <w:rPr>
          <w:rFonts w:ascii="Arial" w:hAnsi="Arial" w:cs="Arial"/>
          <w:b/>
          <w:bCs/>
          <w:lang w:val="es-ES"/>
        </w:rPr>
        <w:t>Karen Mayerly Romo Chamorro</w:t>
      </w:r>
      <w:r w:rsidRPr="009A3CB8">
        <w:rPr>
          <w:rFonts w:ascii="Arial" w:hAnsi="Arial" w:cs="Arial"/>
          <w:b/>
          <w:bCs/>
          <w:lang w:val="es-ES"/>
        </w:rPr>
        <w:t xml:space="preserve">: </w:t>
      </w:r>
      <w:r w:rsidR="00B411FD" w:rsidRPr="009A3CB8">
        <w:rPr>
          <w:rFonts w:ascii="Arial" w:hAnsi="Arial" w:cs="Arial"/>
          <w:b/>
          <w:bCs/>
          <w:lang w:val="es-ES"/>
        </w:rPr>
        <w:t>$</w:t>
      </w:r>
      <w:r w:rsidR="009B78B1">
        <w:rPr>
          <w:rFonts w:ascii="Arial" w:hAnsi="Arial" w:cs="Arial"/>
          <w:b/>
          <w:bCs/>
          <w:lang w:val="es-ES"/>
        </w:rPr>
        <w:t>11.174.453</w:t>
      </w:r>
    </w:p>
    <w:p w14:paraId="1F7C9A39" w14:textId="77777777" w:rsidR="001D1E00" w:rsidRPr="009A3CB8" w:rsidRDefault="001D1E00" w:rsidP="009A3CB8">
      <w:pPr>
        <w:spacing w:after="0" w:line="312" w:lineRule="auto"/>
        <w:jc w:val="both"/>
        <w:rPr>
          <w:rFonts w:ascii="Arial" w:hAnsi="Arial" w:cs="Arial"/>
          <w:lang w:val="es-ES"/>
        </w:rPr>
      </w:pPr>
    </w:p>
    <w:p w14:paraId="361921F4" w14:textId="79B03CD0" w:rsidR="00FF7C4B" w:rsidRPr="009A3CB8" w:rsidRDefault="00FF7C4B" w:rsidP="009A3CB8">
      <w:pPr>
        <w:spacing w:after="0" w:line="312" w:lineRule="auto"/>
        <w:jc w:val="both"/>
        <w:rPr>
          <w:rFonts w:ascii="Arial" w:hAnsi="Arial" w:cs="Arial"/>
          <w:lang w:val="es-ES"/>
        </w:rPr>
      </w:pPr>
      <w:r w:rsidRPr="009A3CB8">
        <w:rPr>
          <w:rFonts w:ascii="Arial" w:hAnsi="Arial" w:cs="Arial"/>
          <w:lang w:val="es-ES"/>
        </w:rPr>
        <w:t>Lucro cesante consolidado: $</w:t>
      </w:r>
      <w:r w:rsidR="00612D74">
        <w:rPr>
          <w:rFonts w:ascii="Arial" w:hAnsi="Arial" w:cs="Arial"/>
          <w:lang w:val="es-ES"/>
        </w:rPr>
        <w:t>5.619.638</w:t>
      </w:r>
    </w:p>
    <w:p w14:paraId="7BD4EB33" w14:textId="1D3AB0B7" w:rsidR="00FF7C4B" w:rsidRPr="009A3CB8" w:rsidRDefault="00FF7C4B" w:rsidP="009A3CB8">
      <w:pPr>
        <w:spacing w:after="0" w:line="312" w:lineRule="auto"/>
        <w:jc w:val="both"/>
        <w:rPr>
          <w:rFonts w:ascii="Arial" w:hAnsi="Arial" w:cs="Arial"/>
          <w:lang w:val="es-ES"/>
        </w:rPr>
      </w:pPr>
      <w:r w:rsidRPr="009A3CB8">
        <w:rPr>
          <w:rFonts w:ascii="Arial" w:hAnsi="Arial" w:cs="Arial"/>
          <w:lang w:val="es-ES"/>
        </w:rPr>
        <w:t xml:space="preserve">Lucro cesante futuro: </w:t>
      </w:r>
      <w:r w:rsidR="003F6859" w:rsidRPr="009A3CB8">
        <w:rPr>
          <w:rFonts w:ascii="Arial" w:hAnsi="Arial" w:cs="Arial"/>
          <w:lang w:val="es-ES"/>
        </w:rPr>
        <w:t>$</w:t>
      </w:r>
      <w:r w:rsidR="00612D74">
        <w:rPr>
          <w:rFonts w:ascii="Arial" w:hAnsi="Arial" w:cs="Arial"/>
          <w:lang w:val="es-ES"/>
        </w:rPr>
        <w:t>5.554.815</w:t>
      </w:r>
      <w:r w:rsidR="003F6859" w:rsidRPr="009A3CB8">
        <w:rPr>
          <w:rFonts w:ascii="Arial" w:hAnsi="Arial" w:cs="Arial"/>
          <w:lang w:val="es-ES"/>
        </w:rPr>
        <w:t xml:space="preserve"> </w:t>
      </w:r>
    </w:p>
    <w:p w14:paraId="1AF4B60B" w14:textId="77777777" w:rsidR="005A5123" w:rsidRPr="009A3CB8" w:rsidRDefault="005A5123" w:rsidP="009A3CB8">
      <w:pPr>
        <w:spacing w:after="0" w:line="312" w:lineRule="auto"/>
        <w:jc w:val="both"/>
        <w:rPr>
          <w:rFonts w:ascii="Arial" w:hAnsi="Arial" w:cs="Arial"/>
          <w:lang w:val="es-ES"/>
        </w:rPr>
      </w:pPr>
    </w:p>
    <w:p w14:paraId="26BAFA20" w14:textId="3FA67C7C" w:rsidR="004D38F5" w:rsidRPr="009A3CB8" w:rsidRDefault="004D38F5" w:rsidP="009A3CB8">
      <w:pPr>
        <w:spacing w:after="0" w:line="312" w:lineRule="auto"/>
        <w:jc w:val="both"/>
        <w:rPr>
          <w:rFonts w:ascii="Arial" w:hAnsi="Arial" w:cs="Arial"/>
        </w:rPr>
      </w:pPr>
      <w:r w:rsidRPr="009A3CB8">
        <w:rPr>
          <w:rFonts w:ascii="Arial" w:hAnsi="Arial" w:cs="Arial"/>
        </w:rPr>
        <w:lastRenderedPageBreak/>
        <w:t xml:space="preserve">De acuerdo con lo consignado en </w:t>
      </w:r>
      <w:r w:rsidR="00D54343" w:rsidRPr="009A3CB8">
        <w:rPr>
          <w:rFonts w:ascii="Arial" w:hAnsi="Arial" w:cs="Arial"/>
        </w:rPr>
        <w:t xml:space="preserve">la certificación emitida por el contador Cristian </w:t>
      </w:r>
      <w:r w:rsidR="00584B87" w:rsidRPr="009A3CB8">
        <w:rPr>
          <w:rFonts w:ascii="Arial" w:hAnsi="Arial" w:cs="Arial"/>
        </w:rPr>
        <w:t>Aníbal</w:t>
      </w:r>
      <w:r w:rsidR="00D54343" w:rsidRPr="009A3CB8">
        <w:rPr>
          <w:rFonts w:ascii="Arial" w:hAnsi="Arial" w:cs="Arial"/>
        </w:rPr>
        <w:t xml:space="preserve"> Araujo </w:t>
      </w:r>
      <w:r w:rsidR="00584B87" w:rsidRPr="009A3CB8">
        <w:rPr>
          <w:rFonts w:ascii="Arial" w:hAnsi="Arial" w:cs="Arial"/>
        </w:rPr>
        <w:t>Pantoja</w:t>
      </w:r>
      <w:r w:rsidR="00D54343" w:rsidRPr="009A3CB8">
        <w:rPr>
          <w:rFonts w:ascii="Arial" w:hAnsi="Arial" w:cs="Arial"/>
        </w:rPr>
        <w:t xml:space="preserve"> </w:t>
      </w:r>
      <w:r w:rsidR="0043481D" w:rsidRPr="009A3CB8">
        <w:rPr>
          <w:rFonts w:ascii="Arial" w:hAnsi="Arial" w:cs="Arial"/>
        </w:rPr>
        <w:t xml:space="preserve">y con la copia de la escritura </w:t>
      </w:r>
      <w:r w:rsidR="00584B87" w:rsidRPr="009A3CB8">
        <w:rPr>
          <w:rFonts w:ascii="Arial" w:hAnsi="Arial" w:cs="Arial"/>
        </w:rPr>
        <w:t>pública</w:t>
      </w:r>
      <w:r w:rsidR="0043481D" w:rsidRPr="009A3CB8">
        <w:rPr>
          <w:rFonts w:ascii="Arial" w:hAnsi="Arial" w:cs="Arial"/>
        </w:rPr>
        <w:t xml:space="preserve"> de bien inmueble se acredita que </w:t>
      </w:r>
      <w:r w:rsidR="00677E50" w:rsidRPr="009A3CB8">
        <w:rPr>
          <w:rFonts w:ascii="Arial" w:hAnsi="Arial" w:cs="Arial"/>
        </w:rPr>
        <w:t>la señora</w:t>
      </w:r>
      <w:r w:rsidR="00D54343" w:rsidRPr="009A3CB8">
        <w:rPr>
          <w:rFonts w:ascii="Arial" w:hAnsi="Arial" w:cs="Arial"/>
        </w:rPr>
        <w:t xml:space="preserve"> Chamorro percibía ingreso</w:t>
      </w:r>
      <w:r w:rsidR="0043481D" w:rsidRPr="009A3CB8">
        <w:rPr>
          <w:rFonts w:ascii="Arial" w:hAnsi="Arial" w:cs="Arial"/>
        </w:rPr>
        <w:t xml:space="preserve"> por actividades comerciales</w:t>
      </w:r>
      <w:r w:rsidR="00584B87" w:rsidRPr="009A3CB8">
        <w:rPr>
          <w:rFonts w:ascii="Arial" w:hAnsi="Arial" w:cs="Arial"/>
        </w:rPr>
        <w:t xml:space="preserve">, arrendamiento de habitaciones y local comercial. </w:t>
      </w:r>
      <w:r w:rsidRPr="009A3CB8">
        <w:rPr>
          <w:rFonts w:ascii="Arial" w:hAnsi="Arial" w:cs="Arial"/>
        </w:rPr>
        <w:t xml:space="preserve">En ese sentido, se reconoce este perjuicio únicamente en favor </w:t>
      </w:r>
      <w:r w:rsidR="00584B87" w:rsidRPr="009A3CB8">
        <w:rPr>
          <w:rFonts w:ascii="Arial" w:hAnsi="Arial" w:cs="Arial"/>
        </w:rPr>
        <w:t xml:space="preserve">de </w:t>
      </w:r>
      <w:r w:rsidR="00584B87" w:rsidRPr="000319BE">
        <w:rPr>
          <w:rFonts w:ascii="Arial" w:hAnsi="Arial" w:cs="Arial"/>
          <w:b/>
          <w:bCs/>
          <w:spacing w:val="2"/>
          <w:u w:val="single"/>
          <w:shd w:val="clear" w:color="auto" w:fill="FFFFFF"/>
        </w:rPr>
        <w:t>Karen Mayerly Romo Chamorro</w:t>
      </w:r>
      <w:r w:rsidRPr="009A3CB8">
        <w:rPr>
          <w:rFonts w:ascii="Arial" w:hAnsi="Arial" w:cs="Arial"/>
        </w:rPr>
        <w:t xml:space="preserve"> quien </w:t>
      </w:r>
      <w:r w:rsidR="0019051C" w:rsidRPr="009A3CB8">
        <w:rPr>
          <w:rFonts w:ascii="Arial" w:hAnsi="Arial" w:cs="Arial"/>
        </w:rPr>
        <w:t>de acuerdo con el</w:t>
      </w:r>
      <w:r w:rsidRPr="009A3CB8">
        <w:rPr>
          <w:rFonts w:ascii="Arial" w:hAnsi="Arial" w:cs="Arial"/>
        </w:rPr>
        <w:t xml:space="preserve"> registro civil de nacimiento figura como </w:t>
      </w:r>
      <w:r w:rsidR="00584B87" w:rsidRPr="009A3CB8">
        <w:rPr>
          <w:rFonts w:ascii="Arial" w:hAnsi="Arial" w:cs="Arial"/>
        </w:rPr>
        <w:t>hija</w:t>
      </w:r>
      <w:r w:rsidRPr="009A3CB8">
        <w:rPr>
          <w:rFonts w:ascii="Arial" w:hAnsi="Arial" w:cs="Arial"/>
        </w:rPr>
        <w:t xml:space="preserve"> de</w:t>
      </w:r>
      <w:r w:rsidR="00584B87" w:rsidRPr="009A3CB8">
        <w:rPr>
          <w:rFonts w:ascii="Arial" w:hAnsi="Arial" w:cs="Arial"/>
        </w:rPr>
        <w:t xml:space="preserve"> la</w:t>
      </w:r>
      <w:r w:rsidRPr="009A3CB8">
        <w:rPr>
          <w:rFonts w:ascii="Arial" w:hAnsi="Arial" w:cs="Arial"/>
        </w:rPr>
        <w:t xml:space="preserve"> fallecid</w:t>
      </w:r>
      <w:r w:rsidR="00584B87" w:rsidRPr="009A3CB8">
        <w:rPr>
          <w:rFonts w:ascii="Arial" w:hAnsi="Arial" w:cs="Arial"/>
        </w:rPr>
        <w:t>a</w:t>
      </w:r>
      <w:r w:rsidRPr="009A3CB8">
        <w:rPr>
          <w:rFonts w:ascii="Arial" w:hAnsi="Arial" w:cs="Arial"/>
        </w:rPr>
        <w:t xml:space="preserve"> y además para la fecha de ocurrencia de los hechos, es decir para el </w:t>
      </w:r>
      <w:r w:rsidR="00584B87" w:rsidRPr="009A3CB8">
        <w:rPr>
          <w:rFonts w:ascii="Arial" w:hAnsi="Arial" w:cs="Arial"/>
        </w:rPr>
        <w:t>12 de mayo de 2020</w:t>
      </w:r>
      <w:r w:rsidRPr="009A3CB8">
        <w:rPr>
          <w:rFonts w:ascii="Arial" w:hAnsi="Arial" w:cs="Arial"/>
        </w:rPr>
        <w:t xml:space="preserve"> contaba con </w:t>
      </w:r>
      <w:r w:rsidR="00584B87" w:rsidRPr="009A3CB8">
        <w:rPr>
          <w:rFonts w:ascii="Arial" w:hAnsi="Arial" w:cs="Arial"/>
        </w:rPr>
        <w:t>17</w:t>
      </w:r>
      <w:r w:rsidRPr="009A3CB8">
        <w:rPr>
          <w:rFonts w:ascii="Arial" w:hAnsi="Arial" w:cs="Arial"/>
        </w:rPr>
        <w:t xml:space="preserve"> años. Razón por la cual eventualmente el Operador Judicial puede asumir la dependencia economía y</w:t>
      </w:r>
      <w:r w:rsidR="00584B87" w:rsidRPr="009A3CB8">
        <w:rPr>
          <w:rFonts w:ascii="Arial" w:hAnsi="Arial" w:cs="Arial"/>
        </w:rPr>
        <w:t xml:space="preserve">a que </w:t>
      </w:r>
      <w:r w:rsidR="005A5123" w:rsidRPr="009A3CB8">
        <w:rPr>
          <w:rFonts w:ascii="Arial" w:hAnsi="Arial" w:cs="Arial"/>
        </w:rPr>
        <w:t xml:space="preserve">Karen era menor de edad. </w:t>
      </w:r>
      <w:r w:rsidR="002529D9">
        <w:rPr>
          <w:rFonts w:ascii="Arial" w:hAnsi="Arial" w:cs="Arial"/>
        </w:rPr>
        <w:t xml:space="preserve">Sin embargo, tal circunstancia únicamente </w:t>
      </w:r>
      <w:r w:rsidR="00CF2895">
        <w:rPr>
          <w:rFonts w:ascii="Arial" w:hAnsi="Arial" w:cs="Arial"/>
        </w:rPr>
        <w:t xml:space="preserve">se </w:t>
      </w:r>
      <w:r w:rsidR="003958E6">
        <w:rPr>
          <w:rFonts w:ascii="Arial" w:hAnsi="Arial" w:cs="Arial"/>
        </w:rPr>
        <w:t xml:space="preserve">le </w:t>
      </w:r>
      <w:r w:rsidR="00CF2895">
        <w:rPr>
          <w:rFonts w:ascii="Arial" w:hAnsi="Arial" w:cs="Arial"/>
        </w:rPr>
        <w:t>reconoce</w:t>
      </w:r>
      <w:r w:rsidR="003958E6" w:rsidRPr="003958E6">
        <w:rPr>
          <w:rFonts w:ascii="Segoe UI" w:hAnsi="Segoe UI" w:cs="Segoe UI"/>
          <w:sz w:val="18"/>
          <w:szCs w:val="18"/>
        </w:rPr>
        <w:t xml:space="preserve"> </w:t>
      </w:r>
      <w:r w:rsidR="003958E6" w:rsidRPr="003958E6">
        <w:rPr>
          <w:rFonts w:ascii="Arial" w:hAnsi="Arial" w:cs="Arial"/>
        </w:rPr>
        <w:t xml:space="preserve">hasta que cumplió los 18 </w:t>
      </w:r>
      <w:r w:rsidR="0019051C" w:rsidRPr="003958E6">
        <w:rPr>
          <w:rFonts w:ascii="Arial" w:hAnsi="Arial" w:cs="Arial"/>
        </w:rPr>
        <w:t>años</w:t>
      </w:r>
      <w:r w:rsidR="003958E6" w:rsidRPr="003958E6">
        <w:rPr>
          <w:rFonts w:ascii="Arial" w:hAnsi="Arial" w:cs="Arial"/>
        </w:rPr>
        <w:t xml:space="preserve">, porque al revisar el dosier, no hay prueba aportada tratando de acreditar que </w:t>
      </w:r>
      <w:r w:rsidR="003958E6">
        <w:rPr>
          <w:rFonts w:ascii="Arial" w:hAnsi="Arial" w:cs="Arial"/>
        </w:rPr>
        <w:t>Karen</w:t>
      </w:r>
      <w:r w:rsidR="003958E6" w:rsidRPr="003958E6">
        <w:rPr>
          <w:rFonts w:ascii="Arial" w:hAnsi="Arial" w:cs="Arial"/>
        </w:rPr>
        <w:t xml:space="preserve"> estuviera cursando estudios superiores como para alargar en el tiempo la obligación alimentaria de su progenitora fallecida. </w:t>
      </w:r>
    </w:p>
    <w:p w14:paraId="20350AC9" w14:textId="77777777" w:rsidR="005A5123" w:rsidRPr="009A3CB8" w:rsidRDefault="005A5123" w:rsidP="009A3CB8">
      <w:pPr>
        <w:spacing w:after="0" w:line="312" w:lineRule="auto"/>
        <w:jc w:val="both"/>
        <w:rPr>
          <w:rFonts w:ascii="Arial" w:hAnsi="Arial" w:cs="Arial"/>
          <w:lang w:val="es-ES"/>
        </w:rPr>
      </w:pPr>
    </w:p>
    <w:p w14:paraId="0647F895" w14:textId="0A89CDCA" w:rsidR="001F7FC8" w:rsidRPr="009A3CB8" w:rsidRDefault="001F7FC8" w:rsidP="001F7FC8">
      <w:pPr>
        <w:pStyle w:val="Prrafodelista"/>
        <w:numPr>
          <w:ilvl w:val="0"/>
          <w:numId w:val="19"/>
        </w:numPr>
        <w:spacing w:after="0" w:line="312" w:lineRule="auto"/>
        <w:ind w:left="284" w:hanging="283"/>
        <w:jc w:val="both"/>
        <w:rPr>
          <w:rFonts w:ascii="Arial" w:hAnsi="Arial" w:cs="Arial"/>
          <w:b/>
          <w:bCs/>
          <w:lang w:val="es-ES"/>
        </w:rPr>
      </w:pPr>
      <w:r w:rsidRPr="009A3CB8">
        <w:rPr>
          <w:rFonts w:ascii="Arial" w:hAnsi="Arial" w:cs="Arial"/>
          <w:b/>
          <w:bCs/>
          <w:lang w:val="es-ES"/>
        </w:rPr>
        <w:t>Lucro cesante</w:t>
      </w:r>
      <w:r>
        <w:rPr>
          <w:rFonts w:ascii="Arial" w:hAnsi="Arial" w:cs="Arial"/>
          <w:b/>
          <w:bCs/>
          <w:lang w:val="es-ES"/>
        </w:rPr>
        <w:t xml:space="preserve"> en favor del hijo </w:t>
      </w:r>
      <w:r w:rsidRPr="00B900E9">
        <w:rPr>
          <w:rFonts w:ascii="Arial" w:hAnsi="Arial" w:cs="Arial"/>
          <w:b/>
          <w:bCs/>
          <w:spacing w:val="2"/>
          <w:shd w:val="clear" w:color="auto" w:fill="FFFFFF"/>
        </w:rPr>
        <w:t>Alexis Herney Romo Chamorro</w:t>
      </w:r>
      <w:r w:rsidRPr="009A3CB8">
        <w:rPr>
          <w:rFonts w:ascii="Arial" w:hAnsi="Arial" w:cs="Arial"/>
          <w:b/>
          <w:bCs/>
          <w:lang w:val="es-ES"/>
        </w:rPr>
        <w:t>: $</w:t>
      </w:r>
      <w:r>
        <w:rPr>
          <w:rFonts w:ascii="Arial" w:hAnsi="Arial" w:cs="Arial"/>
          <w:b/>
          <w:bCs/>
          <w:lang w:val="es-ES"/>
        </w:rPr>
        <w:t>0.</w:t>
      </w:r>
    </w:p>
    <w:p w14:paraId="77966B0A" w14:textId="77777777" w:rsidR="001F7FC8" w:rsidRDefault="001F7FC8" w:rsidP="009A3CB8">
      <w:pPr>
        <w:spacing w:after="0" w:line="312" w:lineRule="auto"/>
        <w:jc w:val="both"/>
        <w:rPr>
          <w:rFonts w:ascii="Arial" w:hAnsi="Arial" w:cs="Arial"/>
          <w:lang w:val="es-ES"/>
        </w:rPr>
      </w:pPr>
    </w:p>
    <w:p w14:paraId="2BF6E694" w14:textId="1112E80F" w:rsidR="001D1E00" w:rsidRPr="009A3CB8" w:rsidRDefault="001F7FC8" w:rsidP="009A3CB8">
      <w:pPr>
        <w:spacing w:after="0" w:line="312" w:lineRule="auto"/>
        <w:jc w:val="both"/>
        <w:rPr>
          <w:rFonts w:ascii="Arial" w:hAnsi="Arial" w:cs="Arial"/>
          <w:lang w:val="es-ES"/>
        </w:rPr>
      </w:pPr>
      <w:r>
        <w:rPr>
          <w:rFonts w:ascii="Arial" w:hAnsi="Arial" w:cs="Arial"/>
          <w:lang w:val="es-ES"/>
        </w:rPr>
        <w:t>No</w:t>
      </w:r>
      <w:r w:rsidR="001D1E00" w:rsidRPr="009A3CB8">
        <w:rPr>
          <w:rFonts w:ascii="Arial" w:hAnsi="Arial" w:cs="Arial"/>
          <w:lang w:val="es-ES"/>
        </w:rPr>
        <w:t xml:space="preserve"> se reconoce</w:t>
      </w:r>
      <w:r w:rsidR="00134369" w:rsidRPr="009A3CB8">
        <w:rPr>
          <w:rFonts w:ascii="Arial" w:hAnsi="Arial" w:cs="Arial"/>
          <w:lang w:val="es-ES"/>
        </w:rPr>
        <w:t xml:space="preserve"> a favor del señor </w:t>
      </w:r>
      <w:r w:rsidR="00134369" w:rsidRPr="00B900E9">
        <w:rPr>
          <w:rFonts w:ascii="Arial" w:hAnsi="Arial" w:cs="Arial"/>
          <w:b/>
          <w:bCs/>
          <w:spacing w:val="2"/>
          <w:shd w:val="clear" w:color="auto" w:fill="FFFFFF"/>
        </w:rPr>
        <w:t>Alexis Herney Romo Chamorro</w:t>
      </w:r>
      <w:r w:rsidR="00134369" w:rsidRPr="009A3CB8">
        <w:rPr>
          <w:rFonts w:ascii="Arial" w:hAnsi="Arial" w:cs="Arial"/>
          <w:spacing w:val="2"/>
          <w:shd w:val="clear" w:color="auto" w:fill="FFFFFF"/>
        </w:rPr>
        <w:t xml:space="preserve"> toda vez que para la fecha de </w:t>
      </w:r>
      <w:r w:rsidR="008B6B34" w:rsidRPr="009A3CB8">
        <w:rPr>
          <w:rFonts w:ascii="Arial" w:hAnsi="Arial" w:cs="Arial"/>
          <w:spacing w:val="2"/>
          <w:shd w:val="clear" w:color="auto" w:fill="FFFFFF"/>
        </w:rPr>
        <w:t>fallecimiento</w:t>
      </w:r>
      <w:r w:rsidR="00134369" w:rsidRPr="009A3CB8">
        <w:rPr>
          <w:rFonts w:ascii="Arial" w:hAnsi="Arial" w:cs="Arial"/>
          <w:spacing w:val="2"/>
          <w:shd w:val="clear" w:color="auto" w:fill="FFFFFF"/>
        </w:rPr>
        <w:t xml:space="preserve"> de su madre la señora </w:t>
      </w:r>
      <w:r w:rsidR="00134369" w:rsidRPr="009A3CB8">
        <w:rPr>
          <w:rFonts w:ascii="Arial" w:hAnsi="Arial" w:cs="Arial"/>
        </w:rPr>
        <w:t xml:space="preserve">María Ismenia Chamorro Eraso q.e.p.d. contaba con 29 años por lo que la obligación legal de sostenimiento </w:t>
      </w:r>
      <w:r w:rsidR="00B67E2A" w:rsidRPr="009A3CB8">
        <w:rPr>
          <w:rFonts w:ascii="Arial" w:hAnsi="Arial" w:cs="Arial"/>
        </w:rPr>
        <w:t xml:space="preserve">ya no existe, pues esta únicamente abarca hasta los 25 años. Adicionalmente </w:t>
      </w:r>
      <w:r w:rsidR="00172E69" w:rsidRPr="009A3CB8">
        <w:rPr>
          <w:rFonts w:ascii="Arial" w:hAnsi="Arial" w:cs="Arial"/>
        </w:rPr>
        <w:t>se aportó diploma de ingeniería y arquitectura de la Universidad Nacional de Colombia</w:t>
      </w:r>
      <w:r w:rsidR="003B136D" w:rsidRPr="009A3CB8">
        <w:rPr>
          <w:rFonts w:ascii="Arial" w:hAnsi="Arial" w:cs="Arial"/>
        </w:rPr>
        <w:t xml:space="preserve"> del 8 de octubre de 2019</w:t>
      </w:r>
      <w:r w:rsidR="00172E69" w:rsidRPr="009A3CB8">
        <w:rPr>
          <w:rFonts w:ascii="Arial" w:hAnsi="Arial" w:cs="Arial"/>
        </w:rPr>
        <w:t xml:space="preserve">, lo que indica que no se encontraba estudiando ni mucho menos que dependiera económicamente de su madre. </w:t>
      </w:r>
    </w:p>
    <w:p w14:paraId="573DF947" w14:textId="77777777" w:rsidR="00D4060A" w:rsidRPr="009A3CB8" w:rsidRDefault="00D4060A" w:rsidP="009A3CB8">
      <w:pPr>
        <w:spacing w:after="0" w:line="312" w:lineRule="auto"/>
        <w:jc w:val="both"/>
        <w:rPr>
          <w:rFonts w:ascii="Arial" w:hAnsi="Arial" w:cs="Arial"/>
          <w:lang w:val="es-ES"/>
        </w:rPr>
      </w:pPr>
    </w:p>
    <w:p w14:paraId="77E3F512" w14:textId="20479E0D" w:rsidR="00D4060A" w:rsidRPr="009A3CB8" w:rsidRDefault="00DE7553" w:rsidP="009A3CB8">
      <w:pPr>
        <w:pStyle w:val="Prrafodelista"/>
        <w:numPr>
          <w:ilvl w:val="0"/>
          <w:numId w:val="21"/>
        </w:numPr>
        <w:spacing w:after="0" w:line="312" w:lineRule="auto"/>
        <w:ind w:left="284" w:hanging="284"/>
        <w:jc w:val="both"/>
        <w:rPr>
          <w:rFonts w:ascii="Arial" w:hAnsi="Arial" w:cs="Arial"/>
          <w:b/>
          <w:bCs/>
          <w:lang w:val="es-ES"/>
        </w:rPr>
      </w:pPr>
      <w:r w:rsidRPr="009A3CB8">
        <w:rPr>
          <w:rFonts w:ascii="Arial" w:hAnsi="Arial" w:cs="Arial"/>
          <w:b/>
          <w:bCs/>
          <w:lang w:val="es-ES"/>
        </w:rPr>
        <w:t>Daño moral:</w:t>
      </w:r>
      <w:r w:rsidR="002F0868" w:rsidRPr="009A3CB8">
        <w:rPr>
          <w:rFonts w:ascii="Arial" w:hAnsi="Arial" w:cs="Arial"/>
          <w:b/>
          <w:bCs/>
          <w:lang w:val="es-ES"/>
        </w:rPr>
        <w:t xml:space="preserve"> 300 SMLMV </w:t>
      </w:r>
      <w:r w:rsidR="002F0868" w:rsidRPr="009A3CB8">
        <w:rPr>
          <w:rFonts w:ascii="Arial" w:hAnsi="Arial" w:cs="Arial"/>
          <w:lang w:val="es-ES"/>
        </w:rPr>
        <w:t>equivalentes a</w:t>
      </w:r>
      <w:r w:rsidR="002F0868" w:rsidRPr="009A3CB8">
        <w:rPr>
          <w:rFonts w:ascii="Arial" w:hAnsi="Arial" w:cs="Arial"/>
          <w:b/>
          <w:bCs/>
          <w:lang w:val="es-ES"/>
        </w:rPr>
        <w:t xml:space="preserve"> $390.000.000 </w:t>
      </w:r>
      <w:r w:rsidR="002F0868" w:rsidRPr="009A3CB8">
        <w:rPr>
          <w:rFonts w:ascii="Arial" w:hAnsi="Arial" w:cs="Arial"/>
          <w:lang w:val="es-ES"/>
        </w:rPr>
        <w:t>salario</w:t>
      </w:r>
      <w:r w:rsidR="002F0868" w:rsidRPr="009A3CB8">
        <w:rPr>
          <w:rFonts w:ascii="Arial" w:hAnsi="Arial" w:cs="Arial"/>
          <w:b/>
          <w:bCs/>
          <w:lang w:val="es-ES"/>
        </w:rPr>
        <w:t xml:space="preserve"> 2024. </w:t>
      </w:r>
    </w:p>
    <w:p w14:paraId="759D97B2" w14:textId="77777777" w:rsidR="00DE7553" w:rsidRPr="009A3CB8" w:rsidRDefault="00DE7553" w:rsidP="009A3CB8">
      <w:pPr>
        <w:spacing w:after="0" w:line="312" w:lineRule="auto"/>
        <w:jc w:val="both"/>
        <w:rPr>
          <w:rFonts w:ascii="Arial" w:hAnsi="Arial" w:cs="Arial"/>
          <w:lang w:val="es-ES"/>
        </w:rPr>
      </w:pPr>
    </w:p>
    <w:p w14:paraId="115FE27A" w14:textId="3A243FDA" w:rsidR="00D4060A" w:rsidRDefault="00D4060A" w:rsidP="009A3CB8">
      <w:pPr>
        <w:spacing w:after="0" w:line="312" w:lineRule="auto"/>
        <w:jc w:val="both"/>
        <w:rPr>
          <w:rFonts w:ascii="Arial" w:eastAsia="Times New Roman" w:hAnsi="Arial" w:cs="Arial"/>
          <w:lang w:eastAsia="es-CO"/>
        </w:rPr>
      </w:pPr>
      <w:r w:rsidRPr="00D4060A">
        <w:rPr>
          <w:rFonts w:ascii="Arial" w:hAnsi="Arial" w:cs="Arial"/>
        </w:rPr>
        <w:t>La suma de $</w:t>
      </w:r>
      <w:r w:rsidR="006E0CB5" w:rsidRPr="009A3CB8">
        <w:rPr>
          <w:rFonts w:ascii="Arial" w:hAnsi="Arial" w:cs="Arial"/>
        </w:rPr>
        <w:t>390.000.000</w:t>
      </w:r>
      <w:r w:rsidRPr="00D4060A">
        <w:rPr>
          <w:rFonts w:ascii="Arial" w:hAnsi="Arial" w:cs="Arial"/>
        </w:rPr>
        <w:t>.</w:t>
      </w:r>
      <w:r w:rsidR="00DE7553" w:rsidRPr="009A3CB8">
        <w:rPr>
          <w:rFonts w:ascii="Arial" w:hAnsi="Arial" w:cs="Arial"/>
        </w:rPr>
        <w:t xml:space="preserve"> </w:t>
      </w:r>
      <w:r w:rsidRPr="00D4060A">
        <w:rPr>
          <w:rFonts w:ascii="Arial" w:hAnsi="Arial" w:cs="Arial"/>
        </w:rPr>
        <w:t xml:space="preserve">Se liquida el valor que de acuerdo a la sentencia de unificación del H. Consejo de Estado se ha reconocido por daño moral en los casos de muerte la suma de 100 SMLMV para aquellos en el primer grado de consanguinidad (2 demandantes </w:t>
      </w:r>
      <w:r w:rsidR="006B6DCA">
        <w:rPr>
          <w:rFonts w:ascii="Arial" w:hAnsi="Arial" w:cs="Arial"/>
        </w:rPr>
        <w:t>–</w:t>
      </w:r>
      <w:r w:rsidRPr="00D4060A">
        <w:rPr>
          <w:rFonts w:ascii="Arial" w:hAnsi="Arial" w:cs="Arial"/>
        </w:rPr>
        <w:t xml:space="preserve"> </w:t>
      </w:r>
      <w:r w:rsidR="006B6DCA">
        <w:rPr>
          <w:rFonts w:ascii="Arial" w:hAnsi="Arial" w:cs="Arial"/>
        </w:rPr>
        <w:t xml:space="preserve">2 </w:t>
      </w:r>
      <w:r w:rsidR="00FD5AFE" w:rsidRPr="009A3CB8">
        <w:rPr>
          <w:rFonts w:ascii="Arial" w:hAnsi="Arial" w:cs="Arial"/>
        </w:rPr>
        <w:t>hijos</w:t>
      </w:r>
      <w:r w:rsidR="006B6DCA">
        <w:rPr>
          <w:rFonts w:ascii="Arial" w:hAnsi="Arial" w:cs="Arial"/>
          <w:spacing w:val="2"/>
          <w:shd w:val="clear" w:color="auto" w:fill="FFFFFF"/>
        </w:rPr>
        <w:t xml:space="preserve">: </w:t>
      </w:r>
      <w:r w:rsidR="006B6DCA" w:rsidRPr="009A3CB8">
        <w:rPr>
          <w:rFonts w:ascii="Arial" w:hAnsi="Arial" w:cs="Arial"/>
          <w:spacing w:val="2"/>
          <w:shd w:val="clear" w:color="auto" w:fill="FFFFFF"/>
        </w:rPr>
        <w:t>Alexis Herney Romo Chamorro</w:t>
      </w:r>
      <w:r w:rsidR="006B6DCA">
        <w:rPr>
          <w:rFonts w:ascii="Arial" w:hAnsi="Arial" w:cs="Arial"/>
          <w:spacing w:val="2"/>
          <w:shd w:val="clear" w:color="auto" w:fill="FFFFFF"/>
        </w:rPr>
        <w:t xml:space="preserve"> y </w:t>
      </w:r>
      <w:r w:rsidR="006B6DCA" w:rsidRPr="009A3CB8">
        <w:rPr>
          <w:rFonts w:ascii="Arial" w:hAnsi="Arial" w:cs="Arial"/>
          <w:spacing w:val="2"/>
          <w:shd w:val="clear" w:color="auto" w:fill="FFFFFF"/>
        </w:rPr>
        <w:t>Karen Mayerly Romo Chamorro</w:t>
      </w:r>
      <w:r w:rsidRPr="00D4060A">
        <w:rPr>
          <w:rFonts w:ascii="Arial" w:hAnsi="Arial" w:cs="Arial"/>
        </w:rPr>
        <w:t>) equivalentes a 200SMLMV, igual a $260.000.000 (año 2024) y 50SMLMV para aquellos en segundo grado de consanguinidad (</w:t>
      </w:r>
      <w:r w:rsidR="00FD5AFE" w:rsidRPr="009A3CB8">
        <w:rPr>
          <w:rFonts w:ascii="Arial" w:hAnsi="Arial" w:cs="Arial"/>
        </w:rPr>
        <w:t>2</w:t>
      </w:r>
      <w:r w:rsidRPr="00D4060A">
        <w:rPr>
          <w:rFonts w:ascii="Arial" w:hAnsi="Arial" w:cs="Arial"/>
        </w:rPr>
        <w:t xml:space="preserve"> demandantes – </w:t>
      </w:r>
      <w:r w:rsidR="00FD5AFE" w:rsidRPr="009A3CB8">
        <w:rPr>
          <w:rFonts w:ascii="Arial" w:hAnsi="Arial" w:cs="Arial"/>
        </w:rPr>
        <w:t>2</w:t>
      </w:r>
      <w:r w:rsidRPr="00D4060A">
        <w:rPr>
          <w:rFonts w:ascii="Arial" w:hAnsi="Arial" w:cs="Arial"/>
        </w:rPr>
        <w:t xml:space="preserve"> hermanos</w:t>
      </w:r>
      <w:r w:rsidR="006B6DCA">
        <w:rPr>
          <w:rFonts w:ascii="Arial" w:hAnsi="Arial" w:cs="Arial"/>
        </w:rPr>
        <w:t xml:space="preserve">: </w:t>
      </w:r>
      <w:r w:rsidR="006B6DCA" w:rsidRPr="009A3CB8">
        <w:rPr>
          <w:rFonts w:ascii="Arial" w:hAnsi="Arial" w:cs="Arial"/>
          <w:spacing w:val="2"/>
          <w:shd w:val="clear" w:color="auto" w:fill="FFFFFF"/>
        </w:rPr>
        <w:t xml:space="preserve">Menandro </w:t>
      </w:r>
      <w:proofErr w:type="spellStart"/>
      <w:r w:rsidR="006B6DCA" w:rsidRPr="009A3CB8">
        <w:rPr>
          <w:rFonts w:ascii="Arial" w:hAnsi="Arial" w:cs="Arial"/>
          <w:spacing w:val="2"/>
          <w:shd w:val="clear" w:color="auto" w:fill="FFFFFF"/>
        </w:rPr>
        <w:t>Sofonias</w:t>
      </w:r>
      <w:proofErr w:type="spellEnd"/>
      <w:r w:rsidR="006B6DCA" w:rsidRPr="009A3CB8">
        <w:rPr>
          <w:rFonts w:ascii="Arial" w:hAnsi="Arial" w:cs="Arial"/>
          <w:spacing w:val="2"/>
          <w:shd w:val="clear" w:color="auto" w:fill="FFFFFF"/>
        </w:rPr>
        <w:t xml:space="preserve"> Chamorro Erazo</w:t>
      </w:r>
      <w:r w:rsidR="006B6DCA">
        <w:rPr>
          <w:rFonts w:ascii="Arial" w:hAnsi="Arial" w:cs="Arial"/>
          <w:spacing w:val="2"/>
          <w:shd w:val="clear" w:color="auto" w:fill="FFFFFF"/>
        </w:rPr>
        <w:t xml:space="preserve"> y </w:t>
      </w:r>
      <w:r w:rsidR="006B6DCA" w:rsidRPr="009A3CB8">
        <w:rPr>
          <w:rFonts w:ascii="Arial" w:hAnsi="Arial" w:cs="Arial"/>
          <w:spacing w:val="2"/>
          <w:shd w:val="clear" w:color="auto" w:fill="FFFFFF"/>
        </w:rPr>
        <w:t xml:space="preserve">Fanny </w:t>
      </w:r>
      <w:r w:rsidR="006B6DCA">
        <w:rPr>
          <w:rFonts w:ascii="Arial" w:hAnsi="Arial" w:cs="Arial"/>
          <w:spacing w:val="2"/>
          <w:shd w:val="clear" w:color="auto" w:fill="FFFFFF"/>
        </w:rPr>
        <w:t>M</w:t>
      </w:r>
      <w:r w:rsidR="006B6DCA" w:rsidRPr="009A3CB8">
        <w:rPr>
          <w:rFonts w:ascii="Arial" w:hAnsi="Arial" w:cs="Arial"/>
          <w:spacing w:val="2"/>
          <w:shd w:val="clear" w:color="auto" w:fill="FFFFFF"/>
        </w:rPr>
        <w:t>arlene Chamorro Erazo</w:t>
      </w:r>
      <w:r w:rsidRPr="00D4060A">
        <w:rPr>
          <w:rFonts w:ascii="Arial" w:hAnsi="Arial" w:cs="Arial"/>
        </w:rPr>
        <w:t>) equivalente a 1</w:t>
      </w:r>
      <w:r w:rsidR="00FD5AFE" w:rsidRPr="009A3CB8">
        <w:rPr>
          <w:rFonts w:ascii="Arial" w:hAnsi="Arial" w:cs="Arial"/>
        </w:rPr>
        <w:t>0</w:t>
      </w:r>
      <w:r w:rsidRPr="00D4060A">
        <w:rPr>
          <w:rFonts w:ascii="Arial" w:hAnsi="Arial" w:cs="Arial"/>
        </w:rPr>
        <w:t>0SMLMV igual a $1</w:t>
      </w:r>
      <w:r w:rsidR="00FD5AFE" w:rsidRPr="009A3CB8">
        <w:rPr>
          <w:rFonts w:ascii="Arial" w:hAnsi="Arial" w:cs="Arial"/>
        </w:rPr>
        <w:t>30</w:t>
      </w:r>
      <w:r w:rsidRPr="00D4060A">
        <w:rPr>
          <w:rFonts w:ascii="Arial" w:hAnsi="Arial" w:cs="Arial"/>
        </w:rPr>
        <w:t>.000.000 (año 2024).</w:t>
      </w:r>
      <w:r w:rsidR="00D163A7" w:rsidRPr="00D163A7">
        <w:rPr>
          <w:rFonts w:ascii="Arial" w:eastAsia="Times New Roman" w:hAnsi="Arial" w:cs="Arial"/>
          <w:lang w:eastAsia="es-CO"/>
        </w:rPr>
        <w:t xml:space="preserve"> </w:t>
      </w:r>
      <w:r w:rsidR="00D163A7" w:rsidRPr="001F5E8F">
        <w:rPr>
          <w:rFonts w:ascii="Arial" w:eastAsia="Times New Roman" w:hAnsi="Arial" w:cs="Arial"/>
          <w:lang w:eastAsia="es-CO"/>
        </w:rPr>
        <w:t>(Consejo de Estado, Sentencia del 28 de agosto del 2014. Rad. No. 66001-23-31-000-2001-00731-01 /26251).</w:t>
      </w:r>
    </w:p>
    <w:p w14:paraId="277D7FC7" w14:textId="77777777" w:rsidR="006B6DCA" w:rsidRDefault="006B6DCA" w:rsidP="009A3CB8">
      <w:pPr>
        <w:spacing w:after="0" w:line="312" w:lineRule="auto"/>
        <w:jc w:val="both"/>
        <w:rPr>
          <w:rFonts w:ascii="Arial" w:eastAsia="Times New Roman" w:hAnsi="Arial" w:cs="Arial"/>
          <w:lang w:eastAsia="es-CO"/>
        </w:rPr>
      </w:pPr>
    </w:p>
    <w:p w14:paraId="1E26BE60" w14:textId="77777777" w:rsidR="00D4060A" w:rsidRPr="009A3CB8" w:rsidRDefault="00D4060A" w:rsidP="009A3CB8">
      <w:pPr>
        <w:numPr>
          <w:ilvl w:val="0"/>
          <w:numId w:val="20"/>
        </w:numPr>
        <w:tabs>
          <w:tab w:val="clear" w:pos="720"/>
          <w:tab w:val="num" w:pos="360"/>
        </w:tabs>
        <w:spacing w:after="0" w:line="312" w:lineRule="auto"/>
        <w:ind w:left="284" w:hanging="284"/>
        <w:jc w:val="both"/>
        <w:rPr>
          <w:rFonts w:ascii="Arial" w:hAnsi="Arial" w:cs="Arial"/>
        </w:rPr>
      </w:pPr>
      <w:r w:rsidRPr="00D4060A">
        <w:rPr>
          <w:rFonts w:ascii="Arial" w:hAnsi="Arial" w:cs="Arial"/>
          <w:b/>
          <w:bCs/>
        </w:rPr>
        <w:t>Daño a la vida en relación:</w:t>
      </w:r>
      <w:r w:rsidRPr="00D4060A">
        <w:rPr>
          <w:rFonts w:ascii="Arial" w:hAnsi="Arial" w:cs="Arial"/>
        </w:rPr>
        <w:t> 0.</w:t>
      </w:r>
    </w:p>
    <w:p w14:paraId="7844EDC1" w14:textId="77777777" w:rsidR="00DE7553" w:rsidRPr="00D4060A" w:rsidRDefault="00DE7553" w:rsidP="009A3CB8">
      <w:pPr>
        <w:spacing w:after="0" w:line="312" w:lineRule="auto"/>
        <w:ind w:left="720"/>
        <w:jc w:val="both"/>
        <w:rPr>
          <w:rFonts w:ascii="Arial" w:hAnsi="Arial" w:cs="Arial"/>
        </w:rPr>
      </w:pPr>
    </w:p>
    <w:p w14:paraId="4F621F92" w14:textId="3E13D343" w:rsidR="00D4060A" w:rsidRPr="00D4060A" w:rsidRDefault="00D4060A" w:rsidP="009A3CB8">
      <w:pPr>
        <w:spacing w:after="0" w:line="312" w:lineRule="auto"/>
        <w:jc w:val="both"/>
        <w:rPr>
          <w:rFonts w:ascii="Arial" w:hAnsi="Arial" w:cs="Arial"/>
        </w:rPr>
      </w:pPr>
      <w:r w:rsidRPr="00D4060A">
        <w:rPr>
          <w:rFonts w:ascii="Arial" w:hAnsi="Arial" w:cs="Arial"/>
        </w:rPr>
        <w:t> No se reconoce. La jurisprudencia del Consejo de Estado no reconoce este rubro de manera independiente.</w:t>
      </w:r>
      <w:r w:rsidR="00D163A7">
        <w:rPr>
          <w:rFonts w:ascii="Arial" w:hAnsi="Arial" w:cs="Arial"/>
        </w:rPr>
        <w:t xml:space="preserve">  </w:t>
      </w:r>
      <w:r w:rsidR="00D163A7" w:rsidRPr="001F5E8F">
        <w:rPr>
          <w:rFonts w:ascii="Arial" w:eastAsia="Times New Roman" w:hAnsi="Arial" w:cs="Arial"/>
          <w:lang w:eastAsia="es-CO"/>
        </w:rPr>
        <w:t>(Consejo de Estado, Sentencia del 28 de agosto del 2014. Rad. No. 66001-23-31-000-2001-00731-01 /26251).</w:t>
      </w:r>
    </w:p>
    <w:p w14:paraId="58A21F42" w14:textId="77777777" w:rsidR="00DA628F" w:rsidRPr="009A3CB8" w:rsidRDefault="00DA628F" w:rsidP="009A3CB8">
      <w:pPr>
        <w:shd w:val="clear" w:color="auto" w:fill="FFFFFF"/>
        <w:spacing w:after="0" w:line="312" w:lineRule="auto"/>
        <w:jc w:val="both"/>
        <w:rPr>
          <w:rFonts w:ascii="Arial" w:eastAsia="Times New Roman" w:hAnsi="Arial" w:cs="Arial"/>
          <w:color w:val="000000"/>
          <w:lang w:eastAsia="es-CO"/>
        </w:rPr>
      </w:pPr>
    </w:p>
    <w:p w14:paraId="0C1EB498" w14:textId="49B77356" w:rsidR="00F8458E" w:rsidRPr="009A3CB8" w:rsidRDefault="00684399" w:rsidP="009A3CB8">
      <w:pPr>
        <w:pStyle w:val="Prrafodelista"/>
        <w:numPr>
          <w:ilvl w:val="0"/>
          <w:numId w:val="21"/>
        </w:numPr>
        <w:shd w:val="clear" w:color="auto" w:fill="FFFFFF"/>
        <w:spacing w:after="0" w:line="312" w:lineRule="auto"/>
        <w:ind w:left="284" w:hanging="284"/>
        <w:jc w:val="both"/>
        <w:rPr>
          <w:rFonts w:ascii="Arial" w:eastAsia="Times New Roman" w:hAnsi="Arial" w:cs="Arial"/>
          <w:color w:val="000000"/>
          <w:lang w:eastAsia="es-CO"/>
        </w:rPr>
      </w:pPr>
      <w:r w:rsidRPr="009A3CB8">
        <w:rPr>
          <w:rFonts w:ascii="Arial" w:eastAsia="Times New Roman" w:hAnsi="Arial" w:cs="Arial"/>
          <w:b/>
          <w:bCs/>
          <w:color w:val="000000"/>
          <w:lang w:eastAsia="es-CO"/>
        </w:rPr>
        <w:t>Limite asegurado:</w:t>
      </w:r>
      <w:r w:rsidRPr="009A3CB8">
        <w:rPr>
          <w:rFonts w:ascii="Arial" w:eastAsia="Times New Roman" w:hAnsi="Arial" w:cs="Arial"/>
          <w:color w:val="000000"/>
          <w:lang w:eastAsia="es-CO"/>
        </w:rPr>
        <w:t xml:space="preserve"> </w:t>
      </w:r>
      <w:r w:rsidR="00F8458E" w:rsidRPr="009A3CB8">
        <w:rPr>
          <w:rFonts w:ascii="Arial" w:eastAsia="Times New Roman" w:hAnsi="Arial" w:cs="Arial"/>
          <w:color w:val="000000"/>
          <w:lang w:eastAsia="es-CO"/>
        </w:rPr>
        <w:t>$331.246.400.</w:t>
      </w:r>
    </w:p>
    <w:p w14:paraId="4D8A56DC" w14:textId="77777777" w:rsidR="00F8458E" w:rsidRPr="009A3CB8" w:rsidRDefault="00F8458E" w:rsidP="009A3CB8">
      <w:pPr>
        <w:shd w:val="clear" w:color="auto" w:fill="FFFFFF"/>
        <w:spacing w:after="0" w:line="312" w:lineRule="auto"/>
        <w:jc w:val="both"/>
        <w:rPr>
          <w:rFonts w:ascii="Arial" w:eastAsia="Times New Roman" w:hAnsi="Arial" w:cs="Arial"/>
          <w:color w:val="000000"/>
          <w:lang w:eastAsia="es-CO"/>
        </w:rPr>
      </w:pPr>
    </w:p>
    <w:p w14:paraId="3550184E" w14:textId="638DFAB9" w:rsidR="00684399" w:rsidRPr="009A3CB8" w:rsidRDefault="002E01B1" w:rsidP="009A3CB8">
      <w:pPr>
        <w:shd w:val="clear" w:color="auto" w:fill="FFFFFF"/>
        <w:spacing w:after="0" w:line="312" w:lineRule="auto"/>
        <w:jc w:val="both"/>
        <w:rPr>
          <w:rFonts w:ascii="Arial" w:eastAsia="Times New Roman" w:hAnsi="Arial" w:cs="Arial"/>
          <w:color w:val="000000"/>
          <w:lang w:eastAsia="es-CO"/>
        </w:rPr>
      </w:pPr>
      <w:r w:rsidRPr="009A3CB8">
        <w:rPr>
          <w:rFonts w:ascii="Arial" w:eastAsia="Times New Roman" w:hAnsi="Arial" w:cs="Arial"/>
          <w:color w:val="000000"/>
          <w:lang w:eastAsia="es-CO"/>
        </w:rPr>
        <w:t>T</w:t>
      </w:r>
      <w:r w:rsidR="00684399" w:rsidRPr="009A3CB8">
        <w:rPr>
          <w:rFonts w:ascii="Arial" w:eastAsia="Times New Roman" w:hAnsi="Arial" w:cs="Arial"/>
          <w:color w:val="000000"/>
          <w:lang w:eastAsia="es-CO"/>
        </w:rPr>
        <w:t xml:space="preserve">eniendo en cuenta que la liquidación objetiva </w:t>
      </w:r>
      <w:r w:rsidR="006E0CB5" w:rsidRPr="009A3CB8">
        <w:rPr>
          <w:rFonts w:ascii="Arial" w:eastAsia="Times New Roman" w:hAnsi="Arial" w:cs="Arial"/>
          <w:color w:val="000000"/>
          <w:lang w:eastAsia="es-CO"/>
        </w:rPr>
        <w:t>($</w:t>
      </w:r>
      <w:r w:rsidR="00983D38">
        <w:rPr>
          <w:rFonts w:ascii="Arial" w:eastAsia="Times New Roman" w:hAnsi="Arial" w:cs="Arial"/>
          <w:color w:val="000000"/>
          <w:lang w:eastAsia="es-CO"/>
        </w:rPr>
        <w:t>401.174.453</w:t>
      </w:r>
      <w:r w:rsidR="006E0CB5" w:rsidRPr="009A3CB8">
        <w:rPr>
          <w:rFonts w:ascii="Arial" w:eastAsia="Times New Roman" w:hAnsi="Arial" w:cs="Arial"/>
          <w:color w:val="000000"/>
          <w:lang w:eastAsia="es-CO"/>
        </w:rPr>
        <w:t xml:space="preserve">) </w:t>
      </w:r>
      <w:r w:rsidR="00684399" w:rsidRPr="009A3CB8">
        <w:rPr>
          <w:rFonts w:ascii="Arial" w:eastAsia="Times New Roman" w:hAnsi="Arial" w:cs="Arial"/>
          <w:color w:val="000000"/>
          <w:lang w:eastAsia="es-CO"/>
        </w:rPr>
        <w:t xml:space="preserve">es mayor al límite asegurado el cual asciende al valor de $331.246.400, se tomara este </w:t>
      </w:r>
      <w:r w:rsidR="00236FF0" w:rsidRPr="009A3CB8">
        <w:rPr>
          <w:rFonts w:ascii="Arial" w:eastAsia="Times New Roman" w:hAnsi="Arial" w:cs="Arial"/>
          <w:color w:val="000000"/>
          <w:lang w:eastAsia="es-CO"/>
        </w:rPr>
        <w:t>ú</w:t>
      </w:r>
      <w:r w:rsidR="00684399" w:rsidRPr="009A3CB8">
        <w:rPr>
          <w:rFonts w:ascii="Arial" w:eastAsia="Times New Roman" w:hAnsi="Arial" w:cs="Arial"/>
          <w:color w:val="000000"/>
          <w:lang w:eastAsia="es-CO"/>
        </w:rPr>
        <w:t xml:space="preserve">ltimo valor como la cuantía </w:t>
      </w:r>
      <w:r w:rsidR="008B2E89" w:rsidRPr="009A3CB8">
        <w:rPr>
          <w:rFonts w:ascii="Arial" w:eastAsia="Times New Roman" w:hAnsi="Arial" w:cs="Arial"/>
          <w:color w:val="000000"/>
          <w:lang w:eastAsia="es-CO"/>
        </w:rPr>
        <w:t>de</w:t>
      </w:r>
      <w:r w:rsidR="00684399" w:rsidRPr="009A3CB8">
        <w:rPr>
          <w:rFonts w:ascii="Arial" w:eastAsia="Times New Roman" w:hAnsi="Arial" w:cs="Arial"/>
          <w:color w:val="000000"/>
          <w:lang w:eastAsia="es-CO"/>
        </w:rPr>
        <w:t xml:space="preserve"> exposición máxima de la compañía. Suma a la cual se le harán las deducciones respectivas así: </w:t>
      </w:r>
    </w:p>
    <w:p w14:paraId="6F9E7062" w14:textId="77777777" w:rsidR="00684399" w:rsidRPr="009A3CB8" w:rsidRDefault="00684399" w:rsidP="009A3CB8">
      <w:pPr>
        <w:shd w:val="clear" w:color="auto" w:fill="FFFFFF"/>
        <w:spacing w:after="0" w:line="312" w:lineRule="auto"/>
        <w:jc w:val="both"/>
        <w:rPr>
          <w:rFonts w:ascii="Arial" w:eastAsia="Times New Roman" w:hAnsi="Arial" w:cs="Arial"/>
          <w:color w:val="000000"/>
          <w:lang w:eastAsia="es-CO"/>
        </w:rPr>
      </w:pPr>
    </w:p>
    <w:p w14:paraId="3AA1AF7F" w14:textId="16AE3DE6" w:rsidR="00DA628F" w:rsidRPr="009A3CB8" w:rsidRDefault="000F5B68" w:rsidP="009A3CB8">
      <w:pPr>
        <w:pStyle w:val="Prrafodelista"/>
        <w:numPr>
          <w:ilvl w:val="0"/>
          <w:numId w:val="19"/>
        </w:numPr>
        <w:shd w:val="clear" w:color="auto" w:fill="FFFFFF"/>
        <w:spacing w:after="0" w:line="312" w:lineRule="auto"/>
        <w:ind w:left="284" w:hanging="283"/>
        <w:jc w:val="both"/>
        <w:rPr>
          <w:rFonts w:ascii="Arial" w:eastAsia="Times New Roman" w:hAnsi="Arial" w:cs="Arial"/>
          <w:color w:val="000000"/>
          <w:lang w:eastAsia="es-CO"/>
        </w:rPr>
      </w:pPr>
      <w:r w:rsidRPr="009A3CB8">
        <w:rPr>
          <w:rFonts w:ascii="Arial" w:eastAsia="Times New Roman" w:hAnsi="Arial" w:cs="Arial"/>
          <w:b/>
          <w:bCs/>
          <w:color w:val="000000"/>
          <w:lang w:eastAsia="es-CO"/>
        </w:rPr>
        <w:lastRenderedPageBreak/>
        <w:t>Deducible:</w:t>
      </w:r>
      <w:r w:rsidR="0089527D" w:rsidRPr="009A3CB8">
        <w:rPr>
          <w:rFonts w:ascii="Arial" w:eastAsia="Times New Roman" w:hAnsi="Arial" w:cs="Arial"/>
          <w:b/>
          <w:bCs/>
          <w:color w:val="000000"/>
          <w:lang w:eastAsia="es-CO"/>
        </w:rPr>
        <w:t xml:space="preserve"> </w:t>
      </w:r>
      <w:r w:rsidR="00236FF0" w:rsidRPr="009A3CB8">
        <w:rPr>
          <w:rFonts w:ascii="Arial" w:eastAsia="Times New Roman" w:hAnsi="Arial" w:cs="Arial"/>
          <w:color w:val="000000"/>
          <w:lang w:eastAsia="es-CO"/>
        </w:rPr>
        <w:t>Se pactó un deducible de</w:t>
      </w:r>
      <w:r w:rsidR="00236FF0" w:rsidRPr="009A3CB8">
        <w:rPr>
          <w:rFonts w:ascii="Arial" w:eastAsia="Times New Roman" w:hAnsi="Arial" w:cs="Arial"/>
          <w:b/>
          <w:bCs/>
          <w:color w:val="000000"/>
          <w:lang w:eastAsia="es-CO"/>
        </w:rPr>
        <w:t xml:space="preserve"> </w:t>
      </w:r>
      <w:r w:rsidR="008B2E89" w:rsidRPr="009A3CB8">
        <w:rPr>
          <w:rFonts w:ascii="Arial" w:eastAsia="Times New Roman" w:hAnsi="Arial" w:cs="Arial"/>
          <w:color w:val="000000"/>
          <w:lang w:eastAsia="es-CO"/>
        </w:rPr>
        <w:t>10</w:t>
      </w:r>
      <w:r w:rsidR="005A16F9" w:rsidRPr="009A3CB8">
        <w:rPr>
          <w:rFonts w:ascii="Arial" w:eastAsia="Times New Roman" w:hAnsi="Arial" w:cs="Arial"/>
          <w:color w:val="000000"/>
          <w:lang w:eastAsia="es-CO"/>
        </w:rPr>
        <w:t xml:space="preserve">% mínimo </w:t>
      </w:r>
      <w:r w:rsidR="008B2E89" w:rsidRPr="009A3CB8">
        <w:rPr>
          <w:rFonts w:ascii="Arial" w:eastAsia="Times New Roman" w:hAnsi="Arial" w:cs="Arial"/>
          <w:color w:val="000000"/>
          <w:lang w:eastAsia="es-CO"/>
        </w:rPr>
        <w:t xml:space="preserve">6 </w:t>
      </w:r>
      <w:proofErr w:type="spellStart"/>
      <w:r w:rsidR="008848CE" w:rsidRPr="009A3CB8">
        <w:rPr>
          <w:rFonts w:ascii="Arial" w:eastAsia="Times New Roman" w:hAnsi="Arial" w:cs="Arial"/>
          <w:color w:val="000000"/>
          <w:lang w:eastAsia="es-CO"/>
        </w:rPr>
        <w:t>smlmv</w:t>
      </w:r>
      <w:proofErr w:type="spellEnd"/>
      <w:r w:rsidR="00F63D0A" w:rsidRPr="009A3CB8">
        <w:rPr>
          <w:rFonts w:ascii="Arial" w:eastAsia="Times New Roman" w:hAnsi="Arial" w:cs="Arial"/>
          <w:color w:val="000000"/>
          <w:lang w:eastAsia="es-CO"/>
        </w:rPr>
        <w:t xml:space="preserve">. Aplica </w:t>
      </w:r>
      <w:r w:rsidR="00F97B03" w:rsidRPr="009A3CB8">
        <w:rPr>
          <w:rFonts w:ascii="Arial" w:eastAsia="Times New Roman" w:hAnsi="Arial" w:cs="Arial"/>
          <w:color w:val="000000"/>
          <w:lang w:eastAsia="es-CO"/>
        </w:rPr>
        <w:t>10%</w:t>
      </w:r>
      <w:r w:rsidR="00F63D0A" w:rsidRPr="009A3CB8">
        <w:rPr>
          <w:rFonts w:ascii="Arial" w:eastAsia="Times New Roman" w:hAnsi="Arial" w:cs="Arial"/>
          <w:color w:val="000000"/>
          <w:lang w:eastAsia="es-CO"/>
        </w:rPr>
        <w:t xml:space="preserve"> por ser mayor, es decir que queda así:</w:t>
      </w:r>
    </w:p>
    <w:p w14:paraId="71E217A2" w14:textId="77777777" w:rsidR="00236FF0" w:rsidRPr="009A3CB8" w:rsidRDefault="00236FF0" w:rsidP="009A3CB8">
      <w:pPr>
        <w:shd w:val="clear" w:color="auto" w:fill="FFFFFF"/>
        <w:spacing w:after="0" w:line="312" w:lineRule="auto"/>
        <w:jc w:val="both"/>
        <w:rPr>
          <w:rFonts w:ascii="Arial" w:eastAsia="Times New Roman" w:hAnsi="Arial" w:cs="Arial"/>
          <w:color w:val="000000"/>
          <w:lang w:eastAsia="es-CO"/>
        </w:rPr>
      </w:pPr>
    </w:p>
    <w:p w14:paraId="0AEF52C2" w14:textId="35895DD9" w:rsidR="009454B3" w:rsidRPr="009A3CB8" w:rsidRDefault="00F63D0A" w:rsidP="0082556C">
      <w:pPr>
        <w:shd w:val="clear" w:color="auto" w:fill="FFFFFF"/>
        <w:spacing w:after="0" w:line="312" w:lineRule="auto"/>
        <w:ind w:left="851"/>
        <w:jc w:val="both"/>
        <w:rPr>
          <w:rFonts w:ascii="Arial" w:eastAsia="Times New Roman" w:hAnsi="Arial" w:cs="Arial"/>
          <w:color w:val="000000"/>
          <w:lang w:eastAsia="es-CO"/>
        </w:rPr>
      </w:pPr>
      <w:r w:rsidRPr="009A3CB8">
        <w:rPr>
          <w:rFonts w:ascii="Arial" w:eastAsia="Times New Roman" w:hAnsi="Arial" w:cs="Arial"/>
          <w:color w:val="000000"/>
          <w:lang w:eastAsia="es-CO"/>
        </w:rPr>
        <w:t>$</w:t>
      </w:r>
      <w:r w:rsidR="00F97B03" w:rsidRPr="009A3CB8">
        <w:rPr>
          <w:rFonts w:ascii="Arial" w:eastAsia="Times New Roman" w:hAnsi="Arial" w:cs="Arial"/>
          <w:color w:val="000000"/>
          <w:lang w:eastAsia="es-CO"/>
        </w:rPr>
        <w:t>331.246.400</w:t>
      </w:r>
      <w:r w:rsidR="00814994" w:rsidRPr="009A3CB8">
        <w:rPr>
          <w:rFonts w:ascii="Arial" w:eastAsia="Times New Roman" w:hAnsi="Arial" w:cs="Arial"/>
          <w:color w:val="000000"/>
          <w:lang w:eastAsia="es-CO"/>
        </w:rPr>
        <w:t xml:space="preserve">* </w:t>
      </w:r>
      <w:r w:rsidR="00F97B03" w:rsidRPr="009A3CB8">
        <w:rPr>
          <w:rFonts w:ascii="Arial" w:eastAsia="Times New Roman" w:hAnsi="Arial" w:cs="Arial"/>
          <w:color w:val="000000"/>
          <w:lang w:eastAsia="es-CO"/>
        </w:rPr>
        <w:t>10</w:t>
      </w:r>
      <w:r w:rsidR="002E01B1" w:rsidRPr="009A3CB8">
        <w:rPr>
          <w:rFonts w:ascii="Arial" w:eastAsia="Times New Roman" w:hAnsi="Arial" w:cs="Arial"/>
          <w:color w:val="000000"/>
          <w:lang w:eastAsia="es-CO"/>
        </w:rPr>
        <w:t>% (33.124.640)</w:t>
      </w:r>
      <w:r w:rsidRPr="009A3CB8">
        <w:rPr>
          <w:rFonts w:ascii="Arial" w:eastAsia="Times New Roman" w:hAnsi="Arial" w:cs="Arial"/>
          <w:color w:val="000000"/>
          <w:lang w:eastAsia="es-CO"/>
        </w:rPr>
        <w:t xml:space="preserve">: </w:t>
      </w:r>
      <w:r w:rsidRPr="009A3CB8">
        <w:rPr>
          <w:rFonts w:ascii="Arial" w:eastAsia="Times New Roman" w:hAnsi="Arial" w:cs="Arial"/>
          <w:b/>
          <w:bCs/>
          <w:color w:val="000000"/>
          <w:u w:val="single"/>
          <w:lang w:eastAsia="es-CO"/>
        </w:rPr>
        <w:t>$</w:t>
      </w:r>
      <w:r w:rsidR="002E01B1" w:rsidRPr="009A3CB8">
        <w:rPr>
          <w:rFonts w:ascii="Arial" w:eastAsia="Times New Roman" w:hAnsi="Arial" w:cs="Arial"/>
          <w:b/>
          <w:bCs/>
          <w:color w:val="000000"/>
          <w:u w:val="single"/>
          <w:lang w:eastAsia="es-CO"/>
        </w:rPr>
        <w:t>298.121.760</w:t>
      </w:r>
      <w:r w:rsidR="002E01B1" w:rsidRPr="009A3CB8">
        <w:rPr>
          <w:rFonts w:ascii="Arial" w:eastAsia="Times New Roman" w:hAnsi="Arial" w:cs="Arial"/>
          <w:color w:val="000000"/>
          <w:lang w:eastAsia="es-CO"/>
        </w:rPr>
        <w:t xml:space="preserve"> </w:t>
      </w:r>
    </w:p>
    <w:p w14:paraId="1F247FCA" w14:textId="77777777" w:rsidR="009454B3" w:rsidRPr="009A3CB8" w:rsidRDefault="009454B3" w:rsidP="009A3CB8">
      <w:pPr>
        <w:shd w:val="clear" w:color="auto" w:fill="FFFFFF"/>
        <w:spacing w:after="0" w:line="312" w:lineRule="auto"/>
        <w:jc w:val="both"/>
        <w:rPr>
          <w:rFonts w:ascii="Arial" w:eastAsia="Times New Roman" w:hAnsi="Arial" w:cs="Arial"/>
          <w:color w:val="000000"/>
          <w:lang w:eastAsia="es-CO"/>
        </w:rPr>
      </w:pPr>
    </w:p>
    <w:p w14:paraId="71357816" w14:textId="1187EDF8" w:rsidR="00FE7C11" w:rsidRPr="009A3CB8" w:rsidRDefault="009454B3" w:rsidP="009A3CB8">
      <w:pPr>
        <w:pStyle w:val="Prrafodelista"/>
        <w:numPr>
          <w:ilvl w:val="0"/>
          <w:numId w:val="19"/>
        </w:numPr>
        <w:shd w:val="clear" w:color="auto" w:fill="FFFFFF"/>
        <w:spacing w:after="0" w:line="312" w:lineRule="auto"/>
        <w:ind w:left="284" w:hanging="283"/>
        <w:jc w:val="both"/>
        <w:rPr>
          <w:rFonts w:ascii="Arial" w:eastAsia="Times New Roman" w:hAnsi="Arial" w:cs="Arial"/>
          <w:b/>
          <w:bCs/>
          <w:color w:val="000000"/>
          <w:lang w:eastAsia="es-CO"/>
        </w:rPr>
      </w:pPr>
      <w:r w:rsidRPr="009A3CB8">
        <w:rPr>
          <w:rFonts w:ascii="Arial" w:eastAsia="Times New Roman" w:hAnsi="Arial" w:cs="Arial"/>
          <w:b/>
          <w:bCs/>
          <w:color w:val="000000"/>
          <w:lang w:eastAsia="es-CO"/>
        </w:rPr>
        <w:t>Coaseguro:</w:t>
      </w:r>
      <w:r w:rsidR="00ED573C" w:rsidRPr="009A3CB8">
        <w:rPr>
          <w:rFonts w:ascii="Arial" w:eastAsia="Times New Roman" w:hAnsi="Arial" w:cs="Arial"/>
          <w:b/>
          <w:bCs/>
          <w:color w:val="000000"/>
          <w:lang w:eastAsia="es-CO"/>
        </w:rPr>
        <w:t xml:space="preserve"> </w:t>
      </w:r>
      <w:r w:rsidR="002E01B1" w:rsidRPr="009A3CB8">
        <w:rPr>
          <w:rFonts w:ascii="Arial" w:eastAsia="Times New Roman" w:hAnsi="Arial" w:cs="Arial"/>
          <w:color w:val="000000"/>
          <w:lang w:eastAsia="es-CO"/>
        </w:rPr>
        <w:t>No hay.</w:t>
      </w:r>
      <w:r w:rsidR="002E01B1" w:rsidRPr="009A3CB8">
        <w:rPr>
          <w:rFonts w:ascii="Arial" w:eastAsia="Times New Roman" w:hAnsi="Arial" w:cs="Arial"/>
          <w:b/>
          <w:bCs/>
          <w:color w:val="000000"/>
          <w:lang w:eastAsia="es-CO"/>
        </w:rPr>
        <w:t xml:space="preserve"> </w:t>
      </w:r>
    </w:p>
    <w:p w14:paraId="121B270C" w14:textId="77777777" w:rsidR="009454B3" w:rsidRPr="009A3CB8" w:rsidRDefault="009454B3" w:rsidP="009A3CB8">
      <w:pPr>
        <w:shd w:val="clear" w:color="auto" w:fill="FFFFFF"/>
        <w:spacing w:after="0" w:line="312" w:lineRule="auto"/>
        <w:jc w:val="both"/>
        <w:rPr>
          <w:rFonts w:ascii="Arial" w:eastAsia="Times New Roman" w:hAnsi="Arial" w:cs="Arial"/>
          <w:color w:val="000000"/>
          <w:lang w:eastAsia="es-CO"/>
        </w:rPr>
      </w:pPr>
    </w:p>
    <w:p w14:paraId="713F92BB" w14:textId="77777777" w:rsidR="009454B3" w:rsidRPr="009A3CB8" w:rsidRDefault="009454B3" w:rsidP="009A3CB8">
      <w:pPr>
        <w:shd w:val="clear" w:color="auto" w:fill="FFFFFF"/>
        <w:spacing w:after="0" w:line="312" w:lineRule="auto"/>
        <w:jc w:val="both"/>
        <w:rPr>
          <w:rFonts w:ascii="Arial" w:eastAsia="Times New Roman" w:hAnsi="Arial" w:cs="Arial"/>
          <w:color w:val="000000"/>
          <w:lang w:eastAsia="es-CO"/>
        </w:rPr>
      </w:pPr>
    </w:p>
    <w:p w14:paraId="4C9D7855" w14:textId="77777777" w:rsidR="009454B3" w:rsidRPr="009A3CB8" w:rsidRDefault="009454B3" w:rsidP="009A3CB8">
      <w:pPr>
        <w:shd w:val="clear" w:color="auto" w:fill="FFFFFF"/>
        <w:spacing w:after="0" w:line="312" w:lineRule="auto"/>
        <w:jc w:val="both"/>
        <w:rPr>
          <w:rFonts w:ascii="Arial" w:eastAsia="Times New Roman" w:hAnsi="Arial" w:cs="Arial"/>
          <w:color w:val="000000"/>
          <w:lang w:eastAsia="es-CO"/>
        </w:rPr>
      </w:pPr>
    </w:p>
    <w:p w14:paraId="32070E1A" w14:textId="77777777" w:rsidR="009454B3" w:rsidRPr="009A3CB8" w:rsidRDefault="009454B3" w:rsidP="009A3CB8">
      <w:pPr>
        <w:shd w:val="clear" w:color="auto" w:fill="FFFFFF"/>
        <w:spacing w:after="0" w:line="312" w:lineRule="auto"/>
        <w:jc w:val="both"/>
        <w:rPr>
          <w:rFonts w:ascii="Arial" w:eastAsia="Times New Roman" w:hAnsi="Arial" w:cs="Arial"/>
          <w:color w:val="000000"/>
          <w:lang w:eastAsia="es-CO"/>
        </w:rPr>
      </w:pPr>
    </w:p>
    <w:sectPr w:rsidR="009454B3" w:rsidRPr="009A3CB8"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FE6C7" w14:textId="77777777" w:rsidR="00F01397" w:rsidRDefault="00F01397" w:rsidP="0025591F">
      <w:r>
        <w:separator/>
      </w:r>
    </w:p>
  </w:endnote>
  <w:endnote w:type="continuationSeparator" w:id="0">
    <w:p w14:paraId="6FEDD4C8" w14:textId="77777777" w:rsidR="00F01397" w:rsidRDefault="00F0139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9178E" w14:textId="77777777" w:rsidR="00F01397" w:rsidRDefault="00F01397" w:rsidP="0025591F">
      <w:r>
        <w:separator/>
      </w:r>
    </w:p>
  </w:footnote>
  <w:footnote w:type="continuationSeparator" w:id="0">
    <w:p w14:paraId="293BFA41" w14:textId="77777777" w:rsidR="00F01397" w:rsidRDefault="00F01397"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4"/>
  </w:num>
  <w:num w:numId="2" w16cid:durableId="1948266355">
    <w:abstractNumId w:val="19"/>
  </w:num>
  <w:num w:numId="3" w16cid:durableId="1899433455">
    <w:abstractNumId w:val="14"/>
  </w:num>
  <w:num w:numId="4" w16cid:durableId="1088695464">
    <w:abstractNumId w:val="6"/>
  </w:num>
  <w:num w:numId="5" w16cid:durableId="1428580693">
    <w:abstractNumId w:val="11"/>
  </w:num>
  <w:num w:numId="6" w16cid:durableId="1206134820">
    <w:abstractNumId w:val="10"/>
  </w:num>
  <w:num w:numId="7" w16cid:durableId="195893033">
    <w:abstractNumId w:val="9"/>
  </w:num>
  <w:num w:numId="8" w16cid:durableId="1112633739">
    <w:abstractNumId w:val="7"/>
  </w:num>
  <w:num w:numId="9" w16cid:durableId="1678342932">
    <w:abstractNumId w:val="20"/>
  </w:num>
  <w:num w:numId="10" w16cid:durableId="2061054691">
    <w:abstractNumId w:val="17"/>
  </w:num>
  <w:num w:numId="11" w16cid:durableId="867178779">
    <w:abstractNumId w:val="18"/>
  </w:num>
  <w:num w:numId="12" w16cid:durableId="1726028003">
    <w:abstractNumId w:val="2"/>
  </w:num>
  <w:num w:numId="13" w16cid:durableId="349767311">
    <w:abstractNumId w:val="1"/>
  </w:num>
  <w:num w:numId="14" w16cid:durableId="546575122">
    <w:abstractNumId w:val="5"/>
  </w:num>
  <w:num w:numId="15" w16cid:durableId="1147087011">
    <w:abstractNumId w:val="13"/>
  </w:num>
  <w:num w:numId="16" w16cid:durableId="350297958">
    <w:abstractNumId w:val="12"/>
  </w:num>
  <w:num w:numId="17" w16cid:durableId="1735465876">
    <w:abstractNumId w:val="8"/>
  </w:num>
  <w:num w:numId="18" w16cid:durableId="825363302">
    <w:abstractNumId w:val="0"/>
  </w:num>
  <w:num w:numId="19" w16cid:durableId="1848446421">
    <w:abstractNumId w:val="15"/>
  </w:num>
  <w:num w:numId="20" w16cid:durableId="1957639340">
    <w:abstractNumId w:val="3"/>
  </w:num>
  <w:num w:numId="21" w16cid:durableId="7239153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B13"/>
    <w:rsid w:val="0000490B"/>
    <w:rsid w:val="0000707A"/>
    <w:rsid w:val="0001364B"/>
    <w:rsid w:val="00017BE6"/>
    <w:rsid w:val="00017E9F"/>
    <w:rsid w:val="00022B56"/>
    <w:rsid w:val="00025B16"/>
    <w:rsid w:val="00026148"/>
    <w:rsid w:val="00027ACF"/>
    <w:rsid w:val="0003111F"/>
    <w:rsid w:val="000319BE"/>
    <w:rsid w:val="00034EB4"/>
    <w:rsid w:val="00034FF5"/>
    <w:rsid w:val="0004089C"/>
    <w:rsid w:val="00041D7C"/>
    <w:rsid w:val="00043C30"/>
    <w:rsid w:val="000477EE"/>
    <w:rsid w:val="0005032E"/>
    <w:rsid w:val="0005124C"/>
    <w:rsid w:val="00053F6F"/>
    <w:rsid w:val="00054D2C"/>
    <w:rsid w:val="00065862"/>
    <w:rsid w:val="00065DE7"/>
    <w:rsid w:val="00073620"/>
    <w:rsid w:val="00082532"/>
    <w:rsid w:val="0008727D"/>
    <w:rsid w:val="0008780B"/>
    <w:rsid w:val="000914E4"/>
    <w:rsid w:val="0009217D"/>
    <w:rsid w:val="000937BF"/>
    <w:rsid w:val="000A1496"/>
    <w:rsid w:val="000A15D9"/>
    <w:rsid w:val="000A2660"/>
    <w:rsid w:val="000A4B28"/>
    <w:rsid w:val="000B43AC"/>
    <w:rsid w:val="000B66C2"/>
    <w:rsid w:val="000B6A8D"/>
    <w:rsid w:val="000C0D81"/>
    <w:rsid w:val="000C15D5"/>
    <w:rsid w:val="000C2815"/>
    <w:rsid w:val="000D0A88"/>
    <w:rsid w:val="000E1F3E"/>
    <w:rsid w:val="000E4441"/>
    <w:rsid w:val="000F288C"/>
    <w:rsid w:val="000F3B70"/>
    <w:rsid w:val="000F5B68"/>
    <w:rsid w:val="0010107D"/>
    <w:rsid w:val="001237B8"/>
    <w:rsid w:val="00124466"/>
    <w:rsid w:val="00124A68"/>
    <w:rsid w:val="00124F2D"/>
    <w:rsid w:val="00125C46"/>
    <w:rsid w:val="00134369"/>
    <w:rsid w:val="00144A98"/>
    <w:rsid w:val="00145051"/>
    <w:rsid w:val="001475A7"/>
    <w:rsid w:val="001513A6"/>
    <w:rsid w:val="0015283A"/>
    <w:rsid w:val="00152E4B"/>
    <w:rsid w:val="00156A6B"/>
    <w:rsid w:val="001577F4"/>
    <w:rsid w:val="0016323D"/>
    <w:rsid w:val="001635F1"/>
    <w:rsid w:val="00172E69"/>
    <w:rsid w:val="00180BE7"/>
    <w:rsid w:val="00181030"/>
    <w:rsid w:val="001822D6"/>
    <w:rsid w:val="0019051C"/>
    <w:rsid w:val="001925A0"/>
    <w:rsid w:val="00194DAC"/>
    <w:rsid w:val="0019650B"/>
    <w:rsid w:val="0019688A"/>
    <w:rsid w:val="001A4BCD"/>
    <w:rsid w:val="001B5F8B"/>
    <w:rsid w:val="001C0188"/>
    <w:rsid w:val="001C7171"/>
    <w:rsid w:val="001D1E00"/>
    <w:rsid w:val="001D4466"/>
    <w:rsid w:val="001E1369"/>
    <w:rsid w:val="001E2408"/>
    <w:rsid w:val="001E330C"/>
    <w:rsid w:val="001E75F0"/>
    <w:rsid w:val="001F13F3"/>
    <w:rsid w:val="001F5E8F"/>
    <w:rsid w:val="001F7FC8"/>
    <w:rsid w:val="002001FB"/>
    <w:rsid w:val="00200EA7"/>
    <w:rsid w:val="00203C34"/>
    <w:rsid w:val="00205459"/>
    <w:rsid w:val="002113BD"/>
    <w:rsid w:val="0021365A"/>
    <w:rsid w:val="00220E62"/>
    <w:rsid w:val="00234E5A"/>
    <w:rsid w:val="00234F3F"/>
    <w:rsid w:val="00236FF0"/>
    <w:rsid w:val="00250C1E"/>
    <w:rsid w:val="00250C47"/>
    <w:rsid w:val="002518D3"/>
    <w:rsid w:val="00252534"/>
    <w:rsid w:val="002529D9"/>
    <w:rsid w:val="00254E27"/>
    <w:rsid w:val="0025591F"/>
    <w:rsid w:val="002619F4"/>
    <w:rsid w:val="002678DC"/>
    <w:rsid w:val="00267DDC"/>
    <w:rsid w:val="00274885"/>
    <w:rsid w:val="00281D90"/>
    <w:rsid w:val="002A5538"/>
    <w:rsid w:val="002A64A5"/>
    <w:rsid w:val="002B2698"/>
    <w:rsid w:val="002B4F2C"/>
    <w:rsid w:val="002B5E76"/>
    <w:rsid w:val="002C63C3"/>
    <w:rsid w:val="002D4715"/>
    <w:rsid w:val="002E01B1"/>
    <w:rsid w:val="002F0868"/>
    <w:rsid w:val="002F23D3"/>
    <w:rsid w:val="002F5A28"/>
    <w:rsid w:val="00310E06"/>
    <w:rsid w:val="0032364E"/>
    <w:rsid w:val="00323F91"/>
    <w:rsid w:val="00325B5A"/>
    <w:rsid w:val="003316F2"/>
    <w:rsid w:val="00335CDA"/>
    <w:rsid w:val="00340888"/>
    <w:rsid w:val="00344862"/>
    <w:rsid w:val="00346291"/>
    <w:rsid w:val="00353DA4"/>
    <w:rsid w:val="00361931"/>
    <w:rsid w:val="003655D8"/>
    <w:rsid w:val="00374573"/>
    <w:rsid w:val="00375AFE"/>
    <w:rsid w:val="00382603"/>
    <w:rsid w:val="00382E81"/>
    <w:rsid w:val="00383160"/>
    <w:rsid w:val="0038564B"/>
    <w:rsid w:val="00387D2A"/>
    <w:rsid w:val="00391358"/>
    <w:rsid w:val="0039208A"/>
    <w:rsid w:val="003958E6"/>
    <w:rsid w:val="00395B0D"/>
    <w:rsid w:val="003A5EDE"/>
    <w:rsid w:val="003A7566"/>
    <w:rsid w:val="003B07A6"/>
    <w:rsid w:val="003B136D"/>
    <w:rsid w:val="003B24E1"/>
    <w:rsid w:val="003B522A"/>
    <w:rsid w:val="003B6456"/>
    <w:rsid w:val="003C0BA8"/>
    <w:rsid w:val="003C5BCE"/>
    <w:rsid w:val="003D0D35"/>
    <w:rsid w:val="003D6324"/>
    <w:rsid w:val="003D719A"/>
    <w:rsid w:val="003E481D"/>
    <w:rsid w:val="003F26B0"/>
    <w:rsid w:val="003F6740"/>
    <w:rsid w:val="003F6859"/>
    <w:rsid w:val="00407F39"/>
    <w:rsid w:val="0041398D"/>
    <w:rsid w:val="00415DE4"/>
    <w:rsid w:val="00416F84"/>
    <w:rsid w:val="00420544"/>
    <w:rsid w:val="00423180"/>
    <w:rsid w:val="0042497F"/>
    <w:rsid w:val="004266F0"/>
    <w:rsid w:val="00434348"/>
    <w:rsid w:val="0043481D"/>
    <w:rsid w:val="00435077"/>
    <w:rsid w:val="004354F5"/>
    <w:rsid w:val="00450502"/>
    <w:rsid w:val="00450732"/>
    <w:rsid w:val="004521EA"/>
    <w:rsid w:val="00455162"/>
    <w:rsid w:val="004648A8"/>
    <w:rsid w:val="00470810"/>
    <w:rsid w:val="00472DAF"/>
    <w:rsid w:val="00473827"/>
    <w:rsid w:val="00475CD7"/>
    <w:rsid w:val="0047651F"/>
    <w:rsid w:val="00491657"/>
    <w:rsid w:val="004933F1"/>
    <w:rsid w:val="004973D2"/>
    <w:rsid w:val="004A01FD"/>
    <w:rsid w:val="004A2873"/>
    <w:rsid w:val="004A356B"/>
    <w:rsid w:val="004A41E7"/>
    <w:rsid w:val="004B66CD"/>
    <w:rsid w:val="004C01CE"/>
    <w:rsid w:val="004C37CD"/>
    <w:rsid w:val="004C7C3A"/>
    <w:rsid w:val="004D38F5"/>
    <w:rsid w:val="004D62C2"/>
    <w:rsid w:val="004E3F74"/>
    <w:rsid w:val="004F0794"/>
    <w:rsid w:val="004F1AEA"/>
    <w:rsid w:val="004F547D"/>
    <w:rsid w:val="004F6CBF"/>
    <w:rsid w:val="004F6DF7"/>
    <w:rsid w:val="00500CF5"/>
    <w:rsid w:val="00505F3C"/>
    <w:rsid w:val="00510E64"/>
    <w:rsid w:val="005156AE"/>
    <w:rsid w:val="00532EF3"/>
    <w:rsid w:val="00542502"/>
    <w:rsid w:val="00543F6F"/>
    <w:rsid w:val="00547F32"/>
    <w:rsid w:val="00551F32"/>
    <w:rsid w:val="0055756D"/>
    <w:rsid w:val="00560BF1"/>
    <w:rsid w:val="00563A6D"/>
    <w:rsid w:val="00565E2F"/>
    <w:rsid w:val="00571F29"/>
    <w:rsid w:val="0057260D"/>
    <w:rsid w:val="005835CC"/>
    <w:rsid w:val="00584B87"/>
    <w:rsid w:val="00587791"/>
    <w:rsid w:val="00595D9B"/>
    <w:rsid w:val="005A16F9"/>
    <w:rsid w:val="005A3F2C"/>
    <w:rsid w:val="005A464A"/>
    <w:rsid w:val="005A5123"/>
    <w:rsid w:val="005B6D2E"/>
    <w:rsid w:val="005C1F2D"/>
    <w:rsid w:val="005C6CF5"/>
    <w:rsid w:val="005D1BF8"/>
    <w:rsid w:val="005D7117"/>
    <w:rsid w:val="005E3082"/>
    <w:rsid w:val="005E5C31"/>
    <w:rsid w:val="005F1535"/>
    <w:rsid w:val="005F413A"/>
    <w:rsid w:val="005F5E31"/>
    <w:rsid w:val="00612D74"/>
    <w:rsid w:val="006167FF"/>
    <w:rsid w:val="006306B7"/>
    <w:rsid w:val="00630C20"/>
    <w:rsid w:val="00630ED9"/>
    <w:rsid w:val="00632030"/>
    <w:rsid w:val="00637020"/>
    <w:rsid w:val="00653910"/>
    <w:rsid w:val="00657B8F"/>
    <w:rsid w:val="00665320"/>
    <w:rsid w:val="006669F5"/>
    <w:rsid w:val="006670DA"/>
    <w:rsid w:val="0067008E"/>
    <w:rsid w:val="006716CA"/>
    <w:rsid w:val="006755E9"/>
    <w:rsid w:val="006766E1"/>
    <w:rsid w:val="00677E50"/>
    <w:rsid w:val="0068381C"/>
    <w:rsid w:val="00684399"/>
    <w:rsid w:val="0069244F"/>
    <w:rsid w:val="0069382F"/>
    <w:rsid w:val="006960CD"/>
    <w:rsid w:val="006A22E4"/>
    <w:rsid w:val="006B25C3"/>
    <w:rsid w:val="006B4D16"/>
    <w:rsid w:val="006B60AF"/>
    <w:rsid w:val="006B6167"/>
    <w:rsid w:val="006B6B0A"/>
    <w:rsid w:val="006B6DCA"/>
    <w:rsid w:val="006C498E"/>
    <w:rsid w:val="006D286E"/>
    <w:rsid w:val="006E0CB5"/>
    <w:rsid w:val="006E20C7"/>
    <w:rsid w:val="006E2365"/>
    <w:rsid w:val="006E43C8"/>
    <w:rsid w:val="006E67DC"/>
    <w:rsid w:val="006F3F7B"/>
    <w:rsid w:val="006F6A75"/>
    <w:rsid w:val="00707E46"/>
    <w:rsid w:val="00712A62"/>
    <w:rsid w:val="00717FD8"/>
    <w:rsid w:val="00735B9F"/>
    <w:rsid w:val="00737DF1"/>
    <w:rsid w:val="0074448D"/>
    <w:rsid w:val="00746684"/>
    <w:rsid w:val="00746CE8"/>
    <w:rsid w:val="007551A8"/>
    <w:rsid w:val="00770630"/>
    <w:rsid w:val="00770B85"/>
    <w:rsid w:val="00774328"/>
    <w:rsid w:val="007778C4"/>
    <w:rsid w:val="007805DF"/>
    <w:rsid w:val="00784A7B"/>
    <w:rsid w:val="007857DB"/>
    <w:rsid w:val="007861C4"/>
    <w:rsid w:val="00787140"/>
    <w:rsid w:val="0079221C"/>
    <w:rsid w:val="00793C8E"/>
    <w:rsid w:val="007967DF"/>
    <w:rsid w:val="007A200A"/>
    <w:rsid w:val="007A611E"/>
    <w:rsid w:val="007A708E"/>
    <w:rsid w:val="007C1A65"/>
    <w:rsid w:val="007C5FAD"/>
    <w:rsid w:val="007C6FC5"/>
    <w:rsid w:val="007D397F"/>
    <w:rsid w:val="007D4A4C"/>
    <w:rsid w:val="007D4F72"/>
    <w:rsid w:val="007E0E92"/>
    <w:rsid w:val="007E524E"/>
    <w:rsid w:val="007F081F"/>
    <w:rsid w:val="007F4808"/>
    <w:rsid w:val="007F632D"/>
    <w:rsid w:val="007F6660"/>
    <w:rsid w:val="007F6A39"/>
    <w:rsid w:val="007F78E7"/>
    <w:rsid w:val="007F7EF1"/>
    <w:rsid w:val="00805708"/>
    <w:rsid w:val="008124FB"/>
    <w:rsid w:val="00813A66"/>
    <w:rsid w:val="00814994"/>
    <w:rsid w:val="00815CA1"/>
    <w:rsid w:val="00823B61"/>
    <w:rsid w:val="0082556C"/>
    <w:rsid w:val="00827812"/>
    <w:rsid w:val="00831BE9"/>
    <w:rsid w:val="00831D58"/>
    <w:rsid w:val="00832AD3"/>
    <w:rsid w:val="008601B9"/>
    <w:rsid w:val="008609E8"/>
    <w:rsid w:val="00860A79"/>
    <w:rsid w:val="00864742"/>
    <w:rsid w:val="008812DB"/>
    <w:rsid w:val="00882F9A"/>
    <w:rsid w:val="008830A7"/>
    <w:rsid w:val="008848CE"/>
    <w:rsid w:val="00890B88"/>
    <w:rsid w:val="008935F6"/>
    <w:rsid w:val="00894C4C"/>
    <w:rsid w:val="0089527D"/>
    <w:rsid w:val="008A0BC3"/>
    <w:rsid w:val="008A3EE5"/>
    <w:rsid w:val="008B1A85"/>
    <w:rsid w:val="008B2132"/>
    <w:rsid w:val="008B2E89"/>
    <w:rsid w:val="008B2F14"/>
    <w:rsid w:val="008B409F"/>
    <w:rsid w:val="008B67AA"/>
    <w:rsid w:val="008B6B34"/>
    <w:rsid w:val="008C0694"/>
    <w:rsid w:val="008E2604"/>
    <w:rsid w:val="008E3D10"/>
    <w:rsid w:val="008E4E08"/>
    <w:rsid w:val="008F1E2F"/>
    <w:rsid w:val="008F61D6"/>
    <w:rsid w:val="00901AEF"/>
    <w:rsid w:val="009029F2"/>
    <w:rsid w:val="00911004"/>
    <w:rsid w:val="0092123D"/>
    <w:rsid w:val="00931244"/>
    <w:rsid w:val="00932ACB"/>
    <w:rsid w:val="00940691"/>
    <w:rsid w:val="009454B3"/>
    <w:rsid w:val="00950872"/>
    <w:rsid w:val="0095192D"/>
    <w:rsid w:val="0095599C"/>
    <w:rsid w:val="00962EDC"/>
    <w:rsid w:val="0096678A"/>
    <w:rsid w:val="00976AD3"/>
    <w:rsid w:val="009836FE"/>
    <w:rsid w:val="00983C2F"/>
    <w:rsid w:val="00983D38"/>
    <w:rsid w:val="0098585F"/>
    <w:rsid w:val="00994ED3"/>
    <w:rsid w:val="00997C0E"/>
    <w:rsid w:val="009A3CB8"/>
    <w:rsid w:val="009B0E28"/>
    <w:rsid w:val="009B15C9"/>
    <w:rsid w:val="009B5E15"/>
    <w:rsid w:val="009B5EC2"/>
    <w:rsid w:val="009B78B1"/>
    <w:rsid w:val="009C430A"/>
    <w:rsid w:val="009C444A"/>
    <w:rsid w:val="009C4649"/>
    <w:rsid w:val="009C5D54"/>
    <w:rsid w:val="009C74E6"/>
    <w:rsid w:val="009D1B93"/>
    <w:rsid w:val="009D3F73"/>
    <w:rsid w:val="009D5C46"/>
    <w:rsid w:val="009E21F9"/>
    <w:rsid w:val="009E2D5D"/>
    <w:rsid w:val="009F44F6"/>
    <w:rsid w:val="00A068DD"/>
    <w:rsid w:val="00A1046C"/>
    <w:rsid w:val="00A1504C"/>
    <w:rsid w:val="00A21466"/>
    <w:rsid w:val="00A23B2D"/>
    <w:rsid w:val="00A316EB"/>
    <w:rsid w:val="00A40B20"/>
    <w:rsid w:val="00A457A0"/>
    <w:rsid w:val="00A47DFD"/>
    <w:rsid w:val="00A50300"/>
    <w:rsid w:val="00A54693"/>
    <w:rsid w:val="00A571B4"/>
    <w:rsid w:val="00A74884"/>
    <w:rsid w:val="00A758CE"/>
    <w:rsid w:val="00A779EA"/>
    <w:rsid w:val="00A77D4E"/>
    <w:rsid w:val="00A8116E"/>
    <w:rsid w:val="00A877E6"/>
    <w:rsid w:val="00A946BB"/>
    <w:rsid w:val="00AA5E37"/>
    <w:rsid w:val="00AB3A2C"/>
    <w:rsid w:val="00AB5600"/>
    <w:rsid w:val="00AB759B"/>
    <w:rsid w:val="00AD03AA"/>
    <w:rsid w:val="00AD1C1D"/>
    <w:rsid w:val="00AD2A85"/>
    <w:rsid w:val="00AD524C"/>
    <w:rsid w:val="00AD6C8A"/>
    <w:rsid w:val="00AD7EAE"/>
    <w:rsid w:val="00B13254"/>
    <w:rsid w:val="00B20189"/>
    <w:rsid w:val="00B21235"/>
    <w:rsid w:val="00B217FE"/>
    <w:rsid w:val="00B22164"/>
    <w:rsid w:val="00B22740"/>
    <w:rsid w:val="00B23AFD"/>
    <w:rsid w:val="00B411FD"/>
    <w:rsid w:val="00B45700"/>
    <w:rsid w:val="00B52936"/>
    <w:rsid w:val="00B54DCC"/>
    <w:rsid w:val="00B65BBE"/>
    <w:rsid w:val="00B67E2A"/>
    <w:rsid w:val="00B717B5"/>
    <w:rsid w:val="00B71AC6"/>
    <w:rsid w:val="00B7771E"/>
    <w:rsid w:val="00B779E1"/>
    <w:rsid w:val="00B80E55"/>
    <w:rsid w:val="00B900E9"/>
    <w:rsid w:val="00B90170"/>
    <w:rsid w:val="00B9180F"/>
    <w:rsid w:val="00B92BD8"/>
    <w:rsid w:val="00BA087C"/>
    <w:rsid w:val="00BA0EA3"/>
    <w:rsid w:val="00BA33E1"/>
    <w:rsid w:val="00BA4A29"/>
    <w:rsid w:val="00BB1FC1"/>
    <w:rsid w:val="00BB7105"/>
    <w:rsid w:val="00BC1CFE"/>
    <w:rsid w:val="00BC2105"/>
    <w:rsid w:val="00BC2FBE"/>
    <w:rsid w:val="00BE1B31"/>
    <w:rsid w:val="00BE6214"/>
    <w:rsid w:val="00BE6D7D"/>
    <w:rsid w:val="00BF1A90"/>
    <w:rsid w:val="00BF57B9"/>
    <w:rsid w:val="00C246C0"/>
    <w:rsid w:val="00C31A7D"/>
    <w:rsid w:val="00C421DB"/>
    <w:rsid w:val="00C53500"/>
    <w:rsid w:val="00C5604A"/>
    <w:rsid w:val="00C62762"/>
    <w:rsid w:val="00C64002"/>
    <w:rsid w:val="00C7098B"/>
    <w:rsid w:val="00C70FF5"/>
    <w:rsid w:val="00C847E5"/>
    <w:rsid w:val="00C87E4F"/>
    <w:rsid w:val="00C90BE8"/>
    <w:rsid w:val="00C911DE"/>
    <w:rsid w:val="00CA1A9D"/>
    <w:rsid w:val="00CA2E58"/>
    <w:rsid w:val="00CA500D"/>
    <w:rsid w:val="00CC0CA5"/>
    <w:rsid w:val="00CC16C0"/>
    <w:rsid w:val="00CD7CB2"/>
    <w:rsid w:val="00CE183A"/>
    <w:rsid w:val="00CE3D31"/>
    <w:rsid w:val="00CE419A"/>
    <w:rsid w:val="00CF2895"/>
    <w:rsid w:val="00CF3BD4"/>
    <w:rsid w:val="00CF6F53"/>
    <w:rsid w:val="00D015AB"/>
    <w:rsid w:val="00D02C15"/>
    <w:rsid w:val="00D10D78"/>
    <w:rsid w:val="00D14E92"/>
    <w:rsid w:val="00D159DB"/>
    <w:rsid w:val="00D163A7"/>
    <w:rsid w:val="00D20EE3"/>
    <w:rsid w:val="00D23A48"/>
    <w:rsid w:val="00D3088A"/>
    <w:rsid w:val="00D4060A"/>
    <w:rsid w:val="00D46CDC"/>
    <w:rsid w:val="00D54343"/>
    <w:rsid w:val="00D60970"/>
    <w:rsid w:val="00D90A00"/>
    <w:rsid w:val="00D90F95"/>
    <w:rsid w:val="00D939A9"/>
    <w:rsid w:val="00DA1BFB"/>
    <w:rsid w:val="00DA3E11"/>
    <w:rsid w:val="00DA628F"/>
    <w:rsid w:val="00DB4B47"/>
    <w:rsid w:val="00DB6CC5"/>
    <w:rsid w:val="00DC2BD6"/>
    <w:rsid w:val="00DD05CC"/>
    <w:rsid w:val="00DE7553"/>
    <w:rsid w:val="00DF4B75"/>
    <w:rsid w:val="00E06CB8"/>
    <w:rsid w:val="00E1204F"/>
    <w:rsid w:val="00E137CB"/>
    <w:rsid w:val="00E23DED"/>
    <w:rsid w:val="00E25480"/>
    <w:rsid w:val="00E3075F"/>
    <w:rsid w:val="00E41AE1"/>
    <w:rsid w:val="00E43BA7"/>
    <w:rsid w:val="00E447BD"/>
    <w:rsid w:val="00E52776"/>
    <w:rsid w:val="00E560BD"/>
    <w:rsid w:val="00E63CC0"/>
    <w:rsid w:val="00E64C9F"/>
    <w:rsid w:val="00E66C19"/>
    <w:rsid w:val="00E70EB7"/>
    <w:rsid w:val="00E7494E"/>
    <w:rsid w:val="00E927DF"/>
    <w:rsid w:val="00E9335A"/>
    <w:rsid w:val="00EB06B6"/>
    <w:rsid w:val="00EC0BD1"/>
    <w:rsid w:val="00EC3437"/>
    <w:rsid w:val="00EC434B"/>
    <w:rsid w:val="00ED573C"/>
    <w:rsid w:val="00EE40E3"/>
    <w:rsid w:val="00EE7002"/>
    <w:rsid w:val="00EF02E9"/>
    <w:rsid w:val="00EF76D6"/>
    <w:rsid w:val="00F01397"/>
    <w:rsid w:val="00F0734E"/>
    <w:rsid w:val="00F12634"/>
    <w:rsid w:val="00F21F71"/>
    <w:rsid w:val="00F2351A"/>
    <w:rsid w:val="00F2635D"/>
    <w:rsid w:val="00F26DA8"/>
    <w:rsid w:val="00F27105"/>
    <w:rsid w:val="00F33BC1"/>
    <w:rsid w:val="00F34593"/>
    <w:rsid w:val="00F45156"/>
    <w:rsid w:val="00F56EC1"/>
    <w:rsid w:val="00F63D0A"/>
    <w:rsid w:val="00F64671"/>
    <w:rsid w:val="00F65F9B"/>
    <w:rsid w:val="00F71BBF"/>
    <w:rsid w:val="00F814DF"/>
    <w:rsid w:val="00F8458E"/>
    <w:rsid w:val="00F84EF6"/>
    <w:rsid w:val="00F868B0"/>
    <w:rsid w:val="00F940D9"/>
    <w:rsid w:val="00F95354"/>
    <w:rsid w:val="00F95B19"/>
    <w:rsid w:val="00F967C1"/>
    <w:rsid w:val="00F97B03"/>
    <w:rsid w:val="00FA4FFB"/>
    <w:rsid w:val="00FB3C01"/>
    <w:rsid w:val="00FC0A6D"/>
    <w:rsid w:val="00FC7B22"/>
    <w:rsid w:val="00FD01BC"/>
    <w:rsid w:val="00FD25A6"/>
    <w:rsid w:val="00FD5AFE"/>
    <w:rsid w:val="00FE02F7"/>
    <w:rsid w:val="00FE0953"/>
    <w:rsid w:val="00FE10B5"/>
    <w:rsid w:val="00FE4B20"/>
    <w:rsid w:val="00FE5E2E"/>
    <w:rsid w:val="00FE68BE"/>
    <w:rsid w:val="00FE7C11"/>
    <w:rsid w:val="00FF2739"/>
    <w:rsid w:val="00FF3E94"/>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CA"/>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semiHidden/>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123</TotalTime>
  <Pages>5</Pages>
  <Words>1628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44</cp:revision>
  <dcterms:created xsi:type="dcterms:W3CDTF">2024-08-28T22:25:00Z</dcterms:created>
  <dcterms:modified xsi:type="dcterms:W3CDTF">2024-08-29T15:25:00Z</dcterms:modified>
</cp:coreProperties>
</file>