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BA1E5F" w:rsidRDefault="003314A2" w:rsidP="003314A2">
      <w:pPr>
        <w:spacing w:line="360" w:lineRule="auto"/>
        <w:rPr>
          <w:rFonts w:ascii="Century Gothic" w:hAnsi="Century Gothic"/>
          <w:sz w:val="22"/>
          <w:szCs w:val="22"/>
        </w:rPr>
      </w:pPr>
      <w:r w:rsidRPr="00BA1E5F">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BE073F" w:rsidRDefault="00F67EF8" w:rsidP="00F67EF8">
      <w:pPr>
        <w:spacing w:line="276" w:lineRule="auto"/>
        <w:jc w:val="both"/>
        <w:rPr>
          <w:rFonts w:ascii="Century Gothic" w:hAnsi="Century Gothic"/>
          <w:sz w:val="22"/>
          <w:szCs w:val="22"/>
        </w:rPr>
      </w:pPr>
    </w:p>
    <w:tbl>
      <w:tblPr>
        <w:tblStyle w:val="Tablaconcuadrcula"/>
        <w:tblW w:w="10080" w:type="dxa"/>
        <w:tblInd w:w="-431" w:type="dxa"/>
        <w:tblLook w:val="04A0" w:firstRow="1" w:lastRow="0" w:firstColumn="1" w:lastColumn="0" w:noHBand="0" w:noVBand="1"/>
      </w:tblPr>
      <w:tblGrid>
        <w:gridCol w:w="4410"/>
        <w:gridCol w:w="5670"/>
      </w:tblGrid>
      <w:tr w:rsidR="00F67EF8" w:rsidRPr="00BE073F" w14:paraId="077F9E4D" w14:textId="77777777" w:rsidTr="00A03534">
        <w:trPr>
          <w:trHeight w:val="454"/>
        </w:trPr>
        <w:tc>
          <w:tcPr>
            <w:tcW w:w="4410" w:type="dxa"/>
            <w:vAlign w:val="center"/>
          </w:tcPr>
          <w:p w14:paraId="239BC5A7" w14:textId="7E10D35F" w:rsidR="00F67EF8" w:rsidRPr="00BE073F" w:rsidRDefault="00F67EF8" w:rsidP="003B7F1A">
            <w:pPr>
              <w:spacing w:line="360" w:lineRule="auto"/>
              <w:rPr>
                <w:rFonts w:ascii="Century Gothic" w:hAnsi="Century Gothic" w:cstheme="majorHAnsi"/>
                <w:b/>
                <w:bCs/>
              </w:rPr>
            </w:pPr>
            <w:r w:rsidRPr="00BE073F">
              <w:rPr>
                <w:rFonts w:ascii="Century Gothic" w:hAnsi="Century Gothic" w:cstheme="majorHAnsi"/>
                <w:b/>
                <w:bCs/>
              </w:rPr>
              <w:t>Fecha de presentación</w:t>
            </w:r>
          </w:p>
        </w:tc>
        <w:tc>
          <w:tcPr>
            <w:tcW w:w="5670" w:type="dxa"/>
          </w:tcPr>
          <w:p w14:paraId="29FA6EF6" w14:textId="60DDB6F0" w:rsidR="00F67EF8" w:rsidRPr="00BE073F" w:rsidRDefault="003D6459" w:rsidP="00F67EF8">
            <w:pPr>
              <w:spacing w:line="276" w:lineRule="auto"/>
              <w:jc w:val="both"/>
              <w:rPr>
                <w:rFonts w:ascii="Century Gothic" w:hAnsi="Century Gothic" w:cstheme="majorHAnsi"/>
              </w:rPr>
            </w:pPr>
            <w:r w:rsidRPr="00BE073F">
              <w:rPr>
                <w:rFonts w:ascii="Century Gothic" w:hAnsi="Century Gothic" w:cstheme="majorHAnsi"/>
              </w:rPr>
              <w:t>2</w:t>
            </w:r>
            <w:r w:rsidR="00F83C0B">
              <w:rPr>
                <w:rFonts w:ascii="Century Gothic" w:hAnsi="Century Gothic" w:cstheme="majorHAnsi"/>
              </w:rPr>
              <w:t>5</w:t>
            </w:r>
            <w:r w:rsidR="007617DF" w:rsidRPr="00BE073F">
              <w:rPr>
                <w:rFonts w:ascii="Century Gothic" w:hAnsi="Century Gothic" w:cstheme="majorHAnsi"/>
              </w:rPr>
              <w:t>/03/2025</w:t>
            </w:r>
          </w:p>
        </w:tc>
      </w:tr>
      <w:tr w:rsidR="00F67EF8" w:rsidRPr="00BE073F" w14:paraId="6959AD48" w14:textId="77777777" w:rsidTr="00A03534">
        <w:trPr>
          <w:trHeight w:val="454"/>
        </w:trPr>
        <w:tc>
          <w:tcPr>
            <w:tcW w:w="4410" w:type="dxa"/>
            <w:vAlign w:val="center"/>
          </w:tcPr>
          <w:p w14:paraId="45E895A9" w14:textId="1E20E681" w:rsidR="00F67EF8" w:rsidRPr="00BE073F" w:rsidRDefault="00F67EF8" w:rsidP="003B7F1A">
            <w:pPr>
              <w:spacing w:line="360" w:lineRule="auto"/>
              <w:rPr>
                <w:rFonts w:ascii="Century Gothic" w:hAnsi="Century Gothic" w:cstheme="majorHAnsi"/>
                <w:b/>
                <w:bCs/>
              </w:rPr>
            </w:pPr>
            <w:r w:rsidRPr="00BE073F">
              <w:rPr>
                <w:rFonts w:ascii="Century Gothic" w:hAnsi="Century Gothic" w:cstheme="majorHAnsi"/>
                <w:b/>
                <w:bCs/>
              </w:rPr>
              <w:t>Tipo de abogado</w:t>
            </w:r>
          </w:p>
        </w:tc>
        <w:tc>
          <w:tcPr>
            <w:tcW w:w="5670" w:type="dxa"/>
          </w:tcPr>
          <w:p w14:paraId="06C25C40" w14:textId="5CFD278A" w:rsidR="00F67EF8" w:rsidRPr="00BE073F" w:rsidRDefault="00B775EB" w:rsidP="00F67EF8">
            <w:pPr>
              <w:spacing w:line="276" w:lineRule="auto"/>
              <w:jc w:val="both"/>
              <w:rPr>
                <w:rFonts w:ascii="Century Gothic" w:hAnsi="Century Gothic" w:cstheme="majorHAnsi"/>
              </w:rPr>
            </w:pPr>
            <w:r w:rsidRPr="00BE073F">
              <w:rPr>
                <w:rFonts w:ascii="Century Gothic" w:hAnsi="Century Gothic" w:cstheme="majorHAnsi"/>
              </w:rPr>
              <w:t>Externo</w:t>
            </w:r>
          </w:p>
        </w:tc>
      </w:tr>
      <w:tr w:rsidR="00F67EF8" w:rsidRPr="00BE073F" w14:paraId="2F6DA3B0" w14:textId="77777777" w:rsidTr="00A03534">
        <w:trPr>
          <w:trHeight w:val="454"/>
        </w:trPr>
        <w:tc>
          <w:tcPr>
            <w:tcW w:w="4410" w:type="dxa"/>
            <w:vAlign w:val="center"/>
          </w:tcPr>
          <w:p w14:paraId="30599F8A" w14:textId="674A8832" w:rsidR="00F67EF8" w:rsidRPr="00BE073F" w:rsidRDefault="00F67EF8" w:rsidP="003B7F1A">
            <w:pPr>
              <w:spacing w:line="360" w:lineRule="auto"/>
              <w:rPr>
                <w:rFonts w:ascii="Century Gothic" w:hAnsi="Century Gothic" w:cstheme="majorHAnsi"/>
              </w:rPr>
            </w:pPr>
            <w:r w:rsidRPr="00BE073F">
              <w:rPr>
                <w:rFonts w:ascii="Century Gothic" w:hAnsi="Century Gothic" w:cstheme="majorHAnsi"/>
                <w:b/>
                <w:bCs/>
              </w:rPr>
              <w:t>Aseguradora vinculada al proceso</w:t>
            </w:r>
          </w:p>
        </w:tc>
        <w:tc>
          <w:tcPr>
            <w:tcW w:w="5670" w:type="dxa"/>
          </w:tcPr>
          <w:p w14:paraId="794A38B0" w14:textId="6F0A4EA0" w:rsidR="00F67EF8" w:rsidRPr="00BE073F" w:rsidRDefault="00B775EB" w:rsidP="00F67EF8">
            <w:pPr>
              <w:spacing w:line="276" w:lineRule="auto"/>
              <w:jc w:val="both"/>
              <w:rPr>
                <w:rFonts w:ascii="Century Gothic" w:hAnsi="Century Gothic" w:cstheme="majorHAnsi"/>
              </w:rPr>
            </w:pPr>
            <w:r w:rsidRPr="00BE073F">
              <w:rPr>
                <w:rFonts w:ascii="Century Gothic" w:hAnsi="Century Gothic" w:cstheme="majorHAnsi"/>
              </w:rPr>
              <w:t xml:space="preserve">EQUIDAD SEGUROS </w:t>
            </w:r>
            <w:r w:rsidR="007617DF" w:rsidRPr="00BE073F">
              <w:rPr>
                <w:rFonts w:ascii="Century Gothic" w:hAnsi="Century Gothic" w:cstheme="majorHAnsi"/>
              </w:rPr>
              <w:t>GENERALES ORGANISMO COOPERATIVO</w:t>
            </w:r>
          </w:p>
        </w:tc>
      </w:tr>
      <w:tr w:rsidR="00F67EF8" w:rsidRPr="00BE073F" w14:paraId="490540BB" w14:textId="77777777" w:rsidTr="00A03534">
        <w:trPr>
          <w:trHeight w:val="454"/>
        </w:trPr>
        <w:tc>
          <w:tcPr>
            <w:tcW w:w="4410" w:type="dxa"/>
            <w:vAlign w:val="center"/>
          </w:tcPr>
          <w:p w14:paraId="1C2D5235" w14:textId="2B4007F3" w:rsidR="00F67EF8" w:rsidRPr="00BE073F" w:rsidRDefault="00992368" w:rsidP="003B7F1A">
            <w:pPr>
              <w:spacing w:line="276" w:lineRule="auto"/>
              <w:rPr>
                <w:rFonts w:ascii="Century Gothic" w:hAnsi="Century Gothic" w:cstheme="majorHAnsi"/>
                <w:b/>
                <w:bCs/>
              </w:rPr>
            </w:pPr>
            <w:r w:rsidRPr="00BE073F">
              <w:rPr>
                <w:rFonts w:ascii="Century Gothic" w:hAnsi="Century Gothic" w:cstheme="majorHAnsi"/>
                <w:b/>
                <w:bCs/>
              </w:rPr>
              <w:t>SGC</w:t>
            </w:r>
          </w:p>
        </w:tc>
        <w:tc>
          <w:tcPr>
            <w:tcW w:w="5670" w:type="dxa"/>
          </w:tcPr>
          <w:p w14:paraId="11B788BC" w14:textId="09785DE1" w:rsidR="00F67EF8" w:rsidRPr="00BE073F" w:rsidRDefault="007617DF" w:rsidP="00F67EF8">
            <w:pPr>
              <w:spacing w:line="276" w:lineRule="auto"/>
              <w:jc w:val="both"/>
              <w:rPr>
                <w:rFonts w:ascii="Century Gothic" w:hAnsi="Century Gothic" w:cstheme="majorHAnsi"/>
              </w:rPr>
            </w:pPr>
            <w:r w:rsidRPr="00BE073F">
              <w:rPr>
                <w:rFonts w:ascii="Century Gothic" w:hAnsi="Century Gothic" w:cstheme="majorHAnsi"/>
              </w:rPr>
              <w:t>1</w:t>
            </w:r>
            <w:r w:rsidR="00B04CAC" w:rsidRPr="00BE073F">
              <w:rPr>
                <w:rFonts w:ascii="Century Gothic" w:hAnsi="Century Gothic" w:cstheme="majorHAnsi"/>
              </w:rPr>
              <w:t>0</w:t>
            </w:r>
            <w:r w:rsidR="00F875C5" w:rsidRPr="00BE073F">
              <w:rPr>
                <w:rFonts w:ascii="Century Gothic" w:hAnsi="Century Gothic" w:cstheme="majorHAnsi"/>
              </w:rPr>
              <w:t>388</w:t>
            </w:r>
          </w:p>
        </w:tc>
      </w:tr>
      <w:tr w:rsidR="00F67EF8" w:rsidRPr="00BE073F" w14:paraId="1D86DF69" w14:textId="77777777" w:rsidTr="00A03534">
        <w:trPr>
          <w:trHeight w:val="454"/>
        </w:trPr>
        <w:tc>
          <w:tcPr>
            <w:tcW w:w="4410" w:type="dxa"/>
            <w:vAlign w:val="center"/>
          </w:tcPr>
          <w:p w14:paraId="699114C2" w14:textId="0BB9EC2F" w:rsidR="00F67EF8" w:rsidRPr="00BE073F" w:rsidRDefault="00992368" w:rsidP="003B7F1A">
            <w:pPr>
              <w:spacing w:line="276" w:lineRule="auto"/>
              <w:rPr>
                <w:rFonts w:ascii="Century Gothic" w:hAnsi="Century Gothic" w:cstheme="majorHAnsi"/>
                <w:b/>
                <w:bCs/>
              </w:rPr>
            </w:pPr>
            <w:r w:rsidRPr="00BE073F">
              <w:rPr>
                <w:rFonts w:ascii="Century Gothic" w:hAnsi="Century Gothic" w:cstheme="majorHAnsi"/>
                <w:b/>
                <w:bCs/>
              </w:rPr>
              <w:t>Despacho/Juzgado/ Tribunal</w:t>
            </w:r>
          </w:p>
        </w:tc>
        <w:tc>
          <w:tcPr>
            <w:tcW w:w="5670" w:type="dxa"/>
          </w:tcPr>
          <w:p w14:paraId="7DD6339C" w14:textId="154BE633" w:rsidR="00F67EF8" w:rsidRPr="00BE073F" w:rsidRDefault="007617DF" w:rsidP="00F67EF8">
            <w:pPr>
              <w:spacing w:line="276" w:lineRule="auto"/>
              <w:jc w:val="both"/>
              <w:rPr>
                <w:rFonts w:ascii="Century Gothic" w:hAnsi="Century Gothic" w:cstheme="majorHAnsi"/>
              </w:rPr>
            </w:pPr>
            <w:r w:rsidRPr="00BE073F">
              <w:rPr>
                <w:rFonts w:ascii="Century Gothic" w:hAnsi="Century Gothic" w:cstheme="majorHAnsi"/>
              </w:rPr>
              <w:t xml:space="preserve">JUZGADO </w:t>
            </w:r>
            <w:r w:rsidR="00B04CAC" w:rsidRPr="00BE073F">
              <w:rPr>
                <w:rFonts w:ascii="Century Gothic" w:hAnsi="Century Gothic" w:cstheme="majorHAnsi"/>
              </w:rPr>
              <w:t>SEGUNDO CIVIL</w:t>
            </w:r>
            <w:r w:rsidR="003D6459" w:rsidRPr="00BE073F">
              <w:rPr>
                <w:rFonts w:ascii="Century Gothic" w:hAnsi="Century Gothic" w:cstheme="majorHAnsi"/>
              </w:rPr>
              <w:t xml:space="preserve"> MUNICIPAL DE APARTADÓ </w:t>
            </w:r>
          </w:p>
        </w:tc>
      </w:tr>
      <w:tr w:rsidR="00F67EF8" w:rsidRPr="00BE073F" w14:paraId="54742FD8" w14:textId="77777777" w:rsidTr="00A03534">
        <w:trPr>
          <w:trHeight w:val="454"/>
        </w:trPr>
        <w:tc>
          <w:tcPr>
            <w:tcW w:w="4410" w:type="dxa"/>
            <w:vAlign w:val="center"/>
          </w:tcPr>
          <w:p w14:paraId="5A357CCF" w14:textId="3C7FFC83" w:rsidR="00F67EF8" w:rsidRPr="00BE073F" w:rsidRDefault="00992368" w:rsidP="003B7F1A">
            <w:pPr>
              <w:spacing w:line="276" w:lineRule="auto"/>
              <w:rPr>
                <w:rFonts w:ascii="Century Gothic" w:hAnsi="Century Gothic" w:cstheme="majorHAnsi"/>
                <w:b/>
                <w:bCs/>
              </w:rPr>
            </w:pPr>
            <w:r w:rsidRPr="00BE073F">
              <w:rPr>
                <w:rFonts w:ascii="Century Gothic" w:hAnsi="Century Gothic" w:cstheme="majorHAnsi"/>
                <w:b/>
                <w:bCs/>
              </w:rPr>
              <w:t xml:space="preserve">Ciudad </w:t>
            </w:r>
          </w:p>
        </w:tc>
        <w:tc>
          <w:tcPr>
            <w:tcW w:w="5670" w:type="dxa"/>
          </w:tcPr>
          <w:p w14:paraId="5101FDD8" w14:textId="1370A446" w:rsidR="00F67EF8" w:rsidRPr="00BE073F" w:rsidRDefault="003D6459" w:rsidP="00F67EF8">
            <w:pPr>
              <w:spacing w:line="276" w:lineRule="auto"/>
              <w:jc w:val="both"/>
              <w:rPr>
                <w:rFonts w:ascii="Century Gothic" w:hAnsi="Century Gothic" w:cstheme="majorHAnsi"/>
              </w:rPr>
            </w:pPr>
            <w:r w:rsidRPr="00BE073F">
              <w:rPr>
                <w:rFonts w:ascii="Century Gothic" w:hAnsi="Century Gothic" w:cstheme="majorHAnsi"/>
              </w:rPr>
              <w:t>APARTADÓ</w:t>
            </w:r>
            <w:r w:rsidR="00B04CAC" w:rsidRPr="00BE073F">
              <w:rPr>
                <w:rFonts w:ascii="Century Gothic" w:hAnsi="Century Gothic" w:cstheme="majorHAnsi"/>
              </w:rPr>
              <w:t xml:space="preserve"> </w:t>
            </w:r>
            <w:r w:rsidR="00921F19">
              <w:rPr>
                <w:rFonts w:ascii="Century Gothic" w:hAnsi="Century Gothic" w:cstheme="majorHAnsi"/>
              </w:rPr>
              <w:t>–</w:t>
            </w:r>
            <w:r w:rsidR="00B04CAC" w:rsidRPr="00BE073F">
              <w:rPr>
                <w:rFonts w:ascii="Century Gothic" w:hAnsi="Century Gothic" w:cstheme="majorHAnsi"/>
              </w:rPr>
              <w:t xml:space="preserve"> ANTIOQUIA</w:t>
            </w:r>
          </w:p>
        </w:tc>
      </w:tr>
      <w:tr w:rsidR="00992368" w:rsidRPr="00BE073F" w14:paraId="3983A9CE" w14:textId="77777777" w:rsidTr="00A03534">
        <w:trPr>
          <w:trHeight w:val="454"/>
        </w:trPr>
        <w:tc>
          <w:tcPr>
            <w:tcW w:w="4410" w:type="dxa"/>
            <w:vAlign w:val="center"/>
          </w:tcPr>
          <w:p w14:paraId="7EC7EF81" w14:textId="3CF9A0A9" w:rsidR="00992368" w:rsidRPr="00BE073F" w:rsidRDefault="008E249B" w:rsidP="003B7F1A">
            <w:pPr>
              <w:spacing w:line="276" w:lineRule="auto"/>
              <w:rPr>
                <w:rFonts w:ascii="Century Gothic" w:hAnsi="Century Gothic" w:cstheme="majorHAnsi"/>
                <w:b/>
                <w:bCs/>
              </w:rPr>
            </w:pPr>
            <w:r w:rsidRPr="00BE073F">
              <w:rPr>
                <w:rFonts w:ascii="Century Gothic" w:hAnsi="Century Gothic" w:cstheme="majorHAnsi"/>
                <w:b/>
                <w:bCs/>
              </w:rPr>
              <w:t>Radicado completo 23 dígitos</w:t>
            </w:r>
          </w:p>
        </w:tc>
        <w:tc>
          <w:tcPr>
            <w:tcW w:w="5670" w:type="dxa"/>
          </w:tcPr>
          <w:p w14:paraId="573C25D1" w14:textId="6311BF60" w:rsidR="00992368" w:rsidRPr="00BE073F" w:rsidRDefault="003F70A1" w:rsidP="00F67EF8">
            <w:pPr>
              <w:spacing w:line="276" w:lineRule="auto"/>
              <w:jc w:val="both"/>
              <w:rPr>
                <w:rFonts w:ascii="Century Gothic" w:hAnsi="Century Gothic" w:cstheme="majorHAnsi"/>
              </w:rPr>
            </w:pPr>
            <w:r w:rsidRPr="003F70A1">
              <w:rPr>
                <w:rFonts w:ascii="Century Gothic" w:hAnsi="Century Gothic" w:cstheme="majorHAnsi"/>
                <w:b/>
                <w:bCs/>
              </w:rPr>
              <w:t>05045400300220240077700</w:t>
            </w:r>
            <w:r>
              <w:rPr>
                <w:rFonts w:ascii="Century Gothic" w:hAnsi="Century Gothic" w:cstheme="majorHAnsi"/>
                <w:b/>
                <w:bCs/>
              </w:rPr>
              <w:t>*</w:t>
            </w:r>
          </w:p>
        </w:tc>
      </w:tr>
      <w:tr w:rsidR="00992368" w:rsidRPr="00BE073F" w14:paraId="4A0D8041" w14:textId="77777777" w:rsidTr="00A03534">
        <w:trPr>
          <w:trHeight w:val="454"/>
        </w:trPr>
        <w:tc>
          <w:tcPr>
            <w:tcW w:w="4410" w:type="dxa"/>
            <w:vAlign w:val="center"/>
          </w:tcPr>
          <w:p w14:paraId="6BA2EEB5" w14:textId="7369F36B" w:rsidR="00992368" w:rsidRPr="00BE073F" w:rsidRDefault="00B2787D" w:rsidP="003B7F1A">
            <w:pPr>
              <w:spacing w:line="276" w:lineRule="auto"/>
              <w:rPr>
                <w:rFonts w:ascii="Century Gothic" w:hAnsi="Century Gothic" w:cstheme="majorHAnsi"/>
                <w:b/>
                <w:bCs/>
              </w:rPr>
            </w:pPr>
            <w:r w:rsidRPr="00BE073F">
              <w:rPr>
                <w:rFonts w:ascii="Century Gothic" w:hAnsi="Century Gothic" w:cstheme="majorHAnsi"/>
                <w:b/>
                <w:bCs/>
              </w:rPr>
              <w:t>Fecha de notificación</w:t>
            </w:r>
          </w:p>
        </w:tc>
        <w:tc>
          <w:tcPr>
            <w:tcW w:w="5670" w:type="dxa"/>
          </w:tcPr>
          <w:p w14:paraId="64AC88EB" w14:textId="2CB43C6E" w:rsidR="00992368" w:rsidRPr="00BE073F" w:rsidRDefault="003D6459" w:rsidP="00F67EF8">
            <w:pPr>
              <w:spacing w:line="276" w:lineRule="auto"/>
              <w:jc w:val="both"/>
              <w:rPr>
                <w:rFonts w:ascii="Century Gothic" w:hAnsi="Century Gothic" w:cstheme="majorHAnsi"/>
              </w:rPr>
            </w:pPr>
            <w:r w:rsidRPr="00BE073F">
              <w:rPr>
                <w:rFonts w:ascii="Century Gothic" w:hAnsi="Century Gothic" w:cstheme="majorHAnsi"/>
              </w:rPr>
              <w:t>05</w:t>
            </w:r>
            <w:r w:rsidR="007617DF" w:rsidRPr="00BE073F">
              <w:rPr>
                <w:rFonts w:ascii="Century Gothic" w:hAnsi="Century Gothic" w:cstheme="majorHAnsi"/>
              </w:rPr>
              <w:t>/0</w:t>
            </w:r>
            <w:r w:rsidRPr="00BE073F">
              <w:rPr>
                <w:rFonts w:ascii="Century Gothic" w:hAnsi="Century Gothic" w:cstheme="majorHAnsi"/>
              </w:rPr>
              <w:t>3</w:t>
            </w:r>
            <w:r w:rsidR="007617DF" w:rsidRPr="00BE073F">
              <w:rPr>
                <w:rFonts w:ascii="Century Gothic" w:hAnsi="Century Gothic" w:cstheme="majorHAnsi"/>
              </w:rPr>
              <w:t>/2025</w:t>
            </w:r>
          </w:p>
        </w:tc>
      </w:tr>
      <w:tr w:rsidR="00992368" w:rsidRPr="00BE073F" w14:paraId="028BDD81" w14:textId="77777777" w:rsidTr="00A03534">
        <w:trPr>
          <w:trHeight w:val="454"/>
        </w:trPr>
        <w:tc>
          <w:tcPr>
            <w:tcW w:w="4410" w:type="dxa"/>
            <w:vAlign w:val="center"/>
          </w:tcPr>
          <w:p w14:paraId="74AA3CB7" w14:textId="0154798B" w:rsidR="00992368" w:rsidRPr="00BE073F" w:rsidRDefault="00B2787D" w:rsidP="003B7F1A">
            <w:pPr>
              <w:spacing w:line="276" w:lineRule="auto"/>
              <w:rPr>
                <w:rFonts w:ascii="Century Gothic" w:hAnsi="Century Gothic" w:cstheme="majorHAnsi"/>
                <w:b/>
                <w:bCs/>
              </w:rPr>
            </w:pPr>
            <w:r w:rsidRPr="00BE073F">
              <w:rPr>
                <w:rFonts w:ascii="Century Gothic" w:hAnsi="Century Gothic" w:cstheme="majorHAnsi"/>
                <w:b/>
                <w:bCs/>
              </w:rPr>
              <w:t>Fecha vencimiento del término</w:t>
            </w:r>
          </w:p>
        </w:tc>
        <w:tc>
          <w:tcPr>
            <w:tcW w:w="5670" w:type="dxa"/>
          </w:tcPr>
          <w:p w14:paraId="41E82979" w14:textId="4A507369" w:rsidR="00921F19" w:rsidRPr="00BE073F" w:rsidRDefault="003D6459" w:rsidP="00F67EF8">
            <w:pPr>
              <w:spacing w:line="276" w:lineRule="auto"/>
              <w:jc w:val="both"/>
              <w:rPr>
                <w:rFonts w:ascii="Century Gothic" w:hAnsi="Century Gothic" w:cstheme="majorHAnsi"/>
              </w:rPr>
            </w:pPr>
            <w:r w:rsidRPr="00BE073F">
              <w:rPr>
                <w:rFonts w:ascii="Century Gothic" w:hAnsi="Century Gothic" w:cstheme="majorHAnsi"/>
              </w:rPr>
              <w:t>20</w:t>
            </w:r>
            <w:r w:rsidR="00B775EB" w:rsidRPr="00BE073F">
              <w:rPr>
                <w:rFonts w:ascii="Century Gothic" w:hAnsi="Century Gothic" w:cstheme="majorHAnsi"/>
              </w:rPr>
              <w:t>/0</w:t>
            </w:r>
            <w:r w:rsidR="007617DF" w:rsidRPr="00BE073F">
              <w:rPr>
                <w:rFonts w:ascii="Century Gothic" w:hAnsi="Century Gothic" w:cstheme="majorHAnsi"/>
              </w:rPr>
              <w:t>3</w:t>
            </w:r>
            <w:r w:rsidR="00B775EB" w:rsidRPr="00BE073F">
              <w:rPr>
                <w:rFonts w:ascii="Century Gothic" w:hAnsi="Century Gothic" w:cstheme="majorHAnsi"/>
              </w:rPr>
              <w:t>/2025</w:t>
            </w:r>
            <w:r w:rsidR="00921F19">
              <w:rPr>
                <w:rFonts w:ascii="Century Gothic" w:hAnsi="Century Gothic" w:cstheme="majorHAnsi"/>
              </w:rPr>
              <w:t xml:space="preserve"> </w:t>
            </w:r>
          </w:p>
        </w:tc>
      </w:tr>
    </w:tbl>
    <w:p w14:paraId="619AE562" w14:textId="77777777" w:rsidR="00BA1E5F" w:rsidRPr="00BE073F" w:rsidRDefault="00BA1E5F">
      <w:pPr>
        <w:rPr>
          <w:rFonts w:ascii="Century Gothic" w:hAnsi="Century Gothic" w:cstheme="majorHAnsi"/>
        </w:rPr>
      </w:pPr>
    </w:p>
    <w:p w14:paraId="64A76143" w14:textId="77777777" w:rsidR="00BA1E5F" w:rsidRPr="00BE073F" w:rsidRDefault="00BA1E5F">
      <w:pPr>
        <w:rPr>
          <w:rFonts w:ascii="Century Gothic" w:hAnsi="Century Gothic" w:cstheme="majorHAnsi"/>
        </w:rPr>
      </w:pPr>
    </w:p>
    <w:tbl>
      <w:tblPr>
        <w:tblStyle w:val="Tablaconcuadrcula"/>
        <w:tblW w:w="10207" w:type="dxa"/>
        <w:tblInd w:w="-431" w:type="dxa"/>
        <w:tblLook w:val="04A0" w:firstRow="1" w:lastRow="0" w:firstColumn="1" w:lastColumn="0" w:noHBand="0" w:noVBand="1"/>
      </w:tblPr>
      <w:tblGrid>
        <w:gridCol w:w="10207"/>
      </w:tblGrid>
      <w:tr w:rsidR="00B2787D" w:rsidRPr="00BE073F" w14:paraId="55765E90" w14:textId="77777777" w:rsidTr="0095378E">
        <w:tc>
          <w:tcPr>
            <w:tcW w:w="10207" w:type="dxa"/>
            <w:shd w:val="clear" w:color="auto" w:fill="C5E0B3" w:themeFill="accent6" w:themeFillTint="66"/>
            <w:vAlign w:val="center"/>
          </w:tcPr>
          <w:p w14:paraId="7B465D4D" w14:textId="5CAE6B68" w:rsidR="00B2787D" w:rsidRPr="00BE073F" w:rsidRDefault="00B2787D" w:rsidP="00B2787D">
            <w:pPr>
              <w:spacing w:line="276" w:lineRule="auto"/>
              <w:jc w:val="center"/>
              <w:rPr>
                <w:rFonts w:ascii="Century Gothic" w:hAnsi="Century Gothic" w:cstheme="majorHAnsi"/>
              </w:rPr>
            </w:pPr>
            <w:r w:rsidRPr="00BE073F">
              <w:rPr>
                <w:rFonts w:ascii="Century Gothic" w:hAnsi="Century Gothic" w:cstheme="majorHAnsi"/>
                <w:b/>
                <w:bCs/>
              </w:rPr>
              <w:t>Hechos</w:t>
            </w:r>
            <w:r w:rsidR="007C37D7" w:rsidRPr="00BE073F">
              <w:rPr>
                <w:rFonts w:ascii="Century Gothic" w:hAnsi="Century Gothic" w:cstheme="majorHAnsi"/>
                <w:b/>
                <w:bCs/>
              </w:rPr>
              <w:t xml:space="preserve"> </w:t>
            </w:r>
            <w:r w:rsidR="007C37D7" w:rsidRPr="00BE073F">
              <w:rPr>
                <w:rFonts w:ascii="Century Gothic" w:hAnsi="Century Gothic" w:cstheme="majorHAnsi"/>
              </w:rPr>
              <w:t>(haga un relato conciso y preciso de las circunstancias que rodearon el siniestro, tales como fecha, lugar de los hechos, partes involucrados, póliza, lesiones y/o secuelas)</w:t>
            </w:r>
          </w:p>
        </w:tc>
      </w:tr>
      <w:tr w:rsidR="00B2787D" w:rsidRPr="00BE073F" w14:paraId="59EA92D0" w14:textId="77777777" w:rsidTr="006056E7">
        <w:tc>
          <w:tcPr>
            <w:tcW w:w="10207" w:type="dxa"/>
            <w:vAlign w:val="center"/>
          </w:tcPr>
          <w:p w14:paraId="7D5C850F" w14:textId="77777777" w:rsidR="00B2787D" w:rsidRPr="00BE073F" w:rsidRDefault="00B2787D" w:rsidP="007C37D7">
            <w:pPr>
              <w:spacing w:line="276" w:lineRule="auto"/>
              <w:jc w:val="center"/>
              <w:rPr>
                <w:rFonts w:ascii="Century Gothic" w:hAnsi="Century Gothic" w:cstheme="majorHAnsi"/>
              </w:rPr>
            </w:pPr>
          </w:p>
          <w:p w14:paraId="285181BA" w14:textId="645B71BB" w:rsidR="00B2787D" w:rsidRPr="00BE073F" w:rsidRDefault="00000000" w:rsidP="003D6459">
            <w:pPr>
              <w:spacing w:line="276" w:lineRule="auto"/>
              <w:jc w:val="both"/>
              <w:rPr>
                <w:rFonts w:ascii="Century Gothic" w:hAnsi="Century Gothic" w:cstheme="majorHAnsi"/>
              </w:rPr>
            </w:pPr>
            <w:sdt>
              <w:sdtPr>
                <w:rPr>
                  <w:rFonts w:ascii="Century Gothic" w:eastAsia="Times New Roman" w:hAnsi="Century Gothic" w:cstheme="majorHAnsi"/>
                  <w:color w:val="000000"/>
                  <w:bdr w:val="none" w:sz="0" w:space="0" w:color="auto" w:frame="1"/>
                  <w:lang w:val="es-CO" w:eastAsia="es-CO"/>
                </w:rPr>
                <w:alias w:val="HECHOS"/>
                <w:tag w:val="HECHOS"/>
                <w:id w:val="-654141650"/>
                <w:placeholder>
                  <w:docPart w:val="B4A453DAE63A4BC793295F89CE05B65F"/>
                </w:placeholder>
                <w:text/>
              </w:sdtPr>
              <w:sdtContent>
                <w:r w:rsidR="003D6459" w:rsidRPr="00BE073F">
                  <w:rPr>
                    <w:rFonts w:ascii="Century Gothic" w:eastAsia="Times New Roman" w:hAnsi="Century Gothic" w:cstheme="majorHAnsi"/>
                    <w:color w:val="000000"/>
                    <w:bdr w:val="none" w:sz="0" w:space="0" w:color="auto" w:frame="1"/>
                    <w:lang w:val="es-CO" w:eastAsia="es-CO"/>
                  </w:rPr>
                  <w:t>1</w:t>
                </w:r>
                <w:r w:rsidR="00463879" w:rsidRPr="00BE073F">
                  <w:rPr>
                    <w:rFonts w:ascii="Century Gothic" w:eastAsia="Times New Roman" w:hAnsi="Century Gothic" w:cstheme="majorHAnsi"/>
                    <w:color w:val="000000"/>
                    <w:bdr w:val="none" w:sz="0" w:space="0" w:color="auto" w:frame="1"/>
                    <w:lang w:val="es-CO" w:eastAsia="es-CO"/>
                  </w:rPr>
                  <w:t>.</w:t>
                </w:r>
                <w:r w:rsidR="003D6459" w:rsidRPr="00BE073F">
                  <w:rPr>
                    <w:rFonts w:ascii="Century Gothic" w:eastAsia="Times New Roman" w:hAnsi="Century Gothic" w:cstheme="majorHAnsi"/>
                    <w:color w:val="000000"/>
                    <w:bdr w:val="none" w:sz="0" w:space="0" w:color="auto" w:frame="1"/>
                    <w:lang w:val="es-CO" w:eastAsia="es-CO"/>
                  </w:rPr>
                  <w:t xml:space="preserve"> El día 02 de septiembre de 2020, la Señora María Eugenia Giraldo Sotelo se desplazaba en la motocicleta de placas RDT56E como conductora, en el Municipio de Apartadó.  2.    Igualmente se desplazaba en sentido norte Sur por la Carrera 100, el vehículo de servicio público de placas No SWT595 tipo Taxi, afiliado a la empresa Taxis FM S.A.S, el conductor del vehículo de servicio público corresponde al nombre de Álvaro Javier Álvarez Tamayo, y cuyo propietario era el Señor Ramiro </w:t>
                </w:r>
                <w:proofErr w:type="spellStart"/>
                <w:r w:rsidR="003D6459" w:rsidRPr="00BE073F">
                  <w:rPr>
                    <w:rFonts w:ascii="Century Gothic" w:eastAsia="Times New Roman" w:hAnsi="Century Gothic" w:cstheme="majorHAnsi"/>
                    <w:color w:val="000000"/>
                    <w:bdr w:val="none" w:sz="0" w:space="0" w:color="auto" w:frame="1"/>
                    <w:lang w:val="es-CO" w:eastAsia="es-CO"/>
                  </w:rPr>
                  <w:t>Tuberquia</w:t>
                </w:r>
                <w:proofErr w:type="spellEnd"/>
                <w:r w:rsidR="003D6459" w:rsidRPr="00BE073F">
                  <w:rPr>
                    <w:rFonts w:ascii="Century Gothic" w:eastAsia="Times New Roman" w:hAnsi="Century Gothic" w:cstheme="majorHAnsi"/>
                    <w:color w:val="000000"/>
                    <w:bdr w:val="none" w:sz="0" w:space="0" w:color="auto" w:frame="1"/>
                    <w:lang w:val="es-CO" w:eastAsia="es-CO"/>
                  </w:rPr>
                  <w:t xml:space="preserve"> Manco.   3.    La parte actora afirma que se encontraba en la intersección de la calle 100 con la carrera 100 y fue impactada por el vehículo taxi antes descrito, accidente de tránsito que fue atendido por el Agente de tránsito Juan Camilo Calderón.   4.    En el IPAT, se reportó como hipótesis del accidente las siguientes: No 142 “Semáforo en rojo” pasar cuando la luz está en rojo y No 112 “violación de señales de tránsito” sin indicar a cuál de los dos vehículos corresponde la infracción, y en audiencia pública manifiesta: “Que se hicieron los procedimientos de ley como la inmovilización de los vehículos por el tema de las lesiones”, el levantamiento del informe policial de accidente de tránsito solo aporta como hipótesis la </w:t>
                </w:r>
                <w:proofErr w:type="spellStart"/>
                <w:r w:rsidR="003D6459" w:rsidRPr="00BE073F">
                  <w:rPr>
                    <w:rFonts w:ascii="Century Gothic" w:eastAsia="Times New Roman" w:hAnsi="Century Gothic" w:cstheme="majorHAnsi"/>
                    <w:color w:val="000000"/>
                    <w:bdr w:val="none" w:sz="0" w:space="0" w:color="auto" w:frame="1"/>
                    <w:lang w:val="es-CO" w:eastAsia="es-CO"/>
                  </w:rPr>
                  <w:t>N°</w:t>
                </w:r>
                <w:proofErr w:type="spellEnd"/>
                <w:r w:rsidR="003D6459" w:rsidRPr="00BE073F">
                  <w:rPr>
                    <w:rFonts w:ascii="Century Gothic" w:eastAsia="Times New Roman" w:hAnsi="Century Gothic" w:cstheme="majorHAnsi"/>
                    <w:color w:val="000000"/>
                    <w:bdr w:val="none" w:sz="0" w:space="0" w:color="auto" w:frame="1"/>
                    <w:lang w:val="es-CO" w:eastAsia="es-CO"/>
                  </w:rPr>
                  <w:t xml:space="preserve"> 112 y la 142. Adicionalmente se resalta que hay en el lugar una intersección, la cual permite girar a la derecha a los </w:t>
                </w:r>
                <w:r w:rsidR="003D6459" w:rsidRPr="00BE073F">
                  <w:rPr>
                    <w:rFonts w:ascii="Century Gothic" w:eastAsia="Times New Roman" w:hAnsi="Century Gothic" w:cstheme="majorHAnsi"/>
                    <w:color w:val="000000"/>
                    <w:bdr w:val="none" w:sz="0" w:space="0" w:color="auto" w:frame="1"/>
                    <w:lang w:val="es-CO" w:eastAsia="es-CO"/>
                  </w:rPr>
                  <w:lastRenderedPageBreak/>
                  <w:t xml:space="preserve">vehículos que vienen sobre la calle 100, a la altura del centro comercial Plaza del Rio, e igualmente seguir en línea recta hacia “Salud Plaza”, o girar a la derecha por la </w:t>
                </w:r>
                <w:proofErr w:type="spellStart"/>
                <w:r w:rsidR="003D6459" w:rsidRPr="00BE073F">
                  <w:rPr>
                    <w:rFonts w:ascii="Century Gothic" w:eastAsia="Times New Roman" w:hAnsi="Century Gothic" w:cstheme="majorHAnsi"/>
                    <w:color w:val="000000"/>
                    <w:bdr w:val="none" w:sz="0" w:space="0" w:color="auto" w:frame="1"/>
                    <w:lang w:val="es-CO" w:eastAsia="es-CO"/>
                  </w:rPr>
                  <w:t>cra</w:t>
                </w:r>
                <w:proofErr w:type="spellEnd"/>
                <w:r w:rsidR="003D6459" w:rsidRPr="00BE073F">
                  <w:rPr>
                    <w:rFonts w:ascii="Century Gothic" w:eastAsia="Times New Roman" w:hAnsi="Century Gothic" w:cstheme="majorHAnsi"/>
                    <w:color w:val="000000"/>
                    <w:bdr w:val="none" w:sz="0" w:space="0" w:color="auto" w:frame="1"/>
                    <w:lang w:val="es-CO" w:eastAsia="es-CO"/>
                  </w:rPr>
                  <w:t xml:space="preserve"> 100, hacía a parte central del municipio.   5.    Afirma que el conductor del vehículo de servicio público de placas No SWT595 realiza una maniobra violatoria de las normas de tránsito, pasando el semáforo en rojo, y a una distancia aproximada de 3 </w:t>
                </w:r>
                <w:proofErr w:type="spellStart"/>
                <w:r w:rsidR="003D6459" w:rsidRPr="00BE073F">
                  <w:rPr>
                    <w:rFonts w:ascii="Century Gothic" w:eastAsia="Times New Roman" w:hAnsi="Century Gothic" w:cstheme="majorHAnsi"/>
                    <w:color w:val="000000"/>
                    <w:bdr w:val="none" w:sz="0" w:space="0" w:color="auto" w:frame="1"/>
                    <w:lang w:val="es-CO" w:eastAsia="es-CO"/>
                  </w:rPr>
                  <w:t>mts</w:t>
                </w:r>
                <w:proofErr w:type="spellEnd"/>
                <w:r w:rsidR="003D6459" w:rsidRPr="00BE073F">
                  <w:rPr>
                    <w:rFonts w:ascii="Century Gothic" w:eastAsia="Times New Roman" w:hAnsi="Century Gothic" w:cstheme="majorHAnsi"/>
                    <w:color w:val="000000"/>
                    <w:bdr w:val="none" w:sz="0" w:space="0" w:color="auto" w:frame="1"/>
                    <w:lang w:val="es-CO" w:eastAsia="es-CO"/>
                  </w:rPr>
                  <w:t xml:space="preserve"> es el área de impacto, más precisamente dentro de la intersección. 6.  Por lo anterior, la señora María Eugenia Giraldo Sotelo fue remitida a la Clínica Urabá de la ciudad de Apartadó y fue sometida a tratamiento por fractura de clavícula, terapias, y la correspondiente restauración dental, por la pérdida de sus dientes. Adicionalmente, estuvo incapacitada por de dos meses consecutivos.  </w:t>
                </w:r>
                <w:r w:rsidR="00D97FB7" w:rsidRPr="00BE073F">
                  <w:rPr>
                    <w:rFonts w:ascii="Century Gothic" w:eastAsia="Times New Roman" w:hAnsi="Century Gothic" w:cstheme="majorHAnsi"/>
                    <w:color w:val="000000"/>
                    <w:bdr w:val="none" w:sz="0" w:space="0" w:color="auto" w:frame="1"/>
                    <w:lang w:val="es-CO" w:eastAsia="es-CO"/>
                  </w:rPr>
                  <w:t>7</w:t>
                </w:r>
                <w:r w:rsidR="003D6459" w:rsidRPr="00BE073F">
                  <w:rPr>
                    <w:rFonts w:ascii="Century Gothic" w:eastAsia="Times New Roman" w:hAnsi="Century Gothic" w:cstheme="majorHAnsi"/>
                    <w:color w:val="000000"/>
                    <w:bdr w:val="none" w:sz="0" w:space="0" w:color="auto" w:frame="1"/>
                    <w:lang w:val="es-CO" w:eastAsia="es-CO"/>
                  </w:rPr>
                  <w:t xml:space="preserve">.    Afirma que el día 29 de septiembre del 2021 fue convocado a audiencia por la parte activa el Señor Gustavo Enrique Beltrán Luna a rendir testimonio sobre la manera como emprendió la marcha el rodante de servicio público, impactando a la motociclista.  </w:t>
                </w:r>
                <w:r w:rsidR="00D97FB7" w:rsidRPr="00BE073F">
                  <w:rPr>
                    <w:rFonts w:ascii="Century Gothic" w:eastAsia="Times New Roman" w:hAnsi="Century Gothic" w:cstheme="majorHAnsi"/>
                    <w:color w:val="000000"/>
                    <w:bdr w:val="none" w:sz="0" w:space="0" w:color="auto" w:frame="1"/>
                    <w:lang w:val="es-CO" w:eastAsia="es-CO"/>
                  </w:rPr>
                  <w:t>8.</w:t>
                </w:r>
                <w:r w:rsidR="003D6459" w:rsidRPr="00BE073F">
                  <w:rPr>
                    <w:rFonts w:ascii="Century Gothic" w:eastAsia="Times New Roman" w:hAnsi="Century Gothic" w:cstheme="majorHAnsi"/>
                    <w:color w:val="000000"/>
                    <w:bdr w:val="none" w:sz="0" w:space="0" w:color="auto" w:frame="1"/>
                    <w:lang w:val="es-CO" w:eastAsia="es-CO"/>
                  </w:rPr>
                  <w:t xml:space="preserve"> La señora María Eugenia Giraldo Sotelo, actualmente de 48 años, es madre cabeza de hogar, con una hija de 17 años, quien depende económicamente de ella.  </w:t>
                </w:r>
                <w:r w:rsidR="00D97FB7" w:rsidRPr="00BE073F">
                  <w:rPr>
                    <w:rFonts w:ascii="Century Gothic" w:eastAsia="Times New Roman" w:hAnsi="Century Gothic" w:cstheme="majorHAnsi"/>
                    <w:color w:val="000000"/>
                    <w:bdr w:val="none" w:sz="0" w:space="0" w:color="auto" w:frame="1"/>
                    <w:lang w:val="es-CO" w:eastAsia="es-CO"/>
                  </w:rPr>
                  <w:t>9</w:t>
                </w:r>
                <w:r w:rsidR="003D6459" w:rsidRPr="00BE073F">
                  <w:rPr>
                    <w:rFonts w:ascii="Century Gothic" w:eastAsia="Times New Roman" w:hAnsi="Century Gothic" w:cstheme="majorHAnsi"/>
                    <w:color w:val="000000"/>
                    <w:bdr w:val="none" w:sz="0" w:space="0" w:color="auto" w:frame="1"/>
                    <w:lang w:val="es-CO" w:eastAsia="es-CO"/>
                  </w:rPr>
                  <w:t>.  Afirma que la empresa “La equidad Seguros Organismo Cooperativo”, sostuvo contrato de póliza de seguros que cubre Responsabilidad Civil extracontractual, No 3620998 con la empresa “TAXIS F.M”, a la cual se encuentra afiliado el vehículo de placas SWT595 TIPO Taxi, modelo 2016 marca Hyundai, de servicio público, color amarillo, gasolina, modalidad transporte de pasajeros.  1</w:t>
                </w:r>
                <w:r w:rsidR="00D97FB7" w:rsidRPr="00BE073F">
                  <w:rPr>
                    <w:rFonts w:ascii="Century Gothic" w:eastAsia="Times New Roman" w:hAnsi="Century Gothic" w:cstheme="majorHAnsi"/>
                    <w:color w:val="000000"/>
                    <w:bdr w:val="none" w:sz="0" w:space="0" w:color="auto" w:frame="1"/>
                    <w:lang w:val="es-CO" w:eastAsia="es-CO"/>
                  </w:rPr>
                  <w:t>0</w:t>
                </w:r>
                <w:r w:rsidR="003D6459" w:rsidRPr="00BE073F">
                  <w:rPr>
                    <w:rFonts w:ascii="Century Gothic" w:eastAsia="Times New Roman" w:hAnsi="Century Gothic" w:cstheme="majorHAnsi"/>
                    <w:color w:val="000000"/>
                    <w:bdr w:val="none" w:sz="0" w:space="0" w:color="auto" w:frame="1"/>
                    <w:lang w:val="es-CO" w:eastAsia="es-CO"/>
                  </w:rPr>
                  <w:t xml:space="preserve">.  El día 16 de abril del 2014 se llevó a cabo audiencia de conciliación, con la asistencia del representante de Taxis F.M y el representante de la aseguradora la Equidad Seguros </w:t>
                </w:r>
                <w:proofErr w:type="gramStart"/>
                <w:r w:rsidR="003D6459" w:rsidRPr="00BE073F">
                  <w:rPr>
                    <w:rFonts w:ascii="Century Gothic" w:eastAsia="Times New Roman" w:hAnsi="Century Gothic" w:cstheme="majorHAnsi"/>
                    <w:color w:val="000000"/>
                    <w:bdr w:val="none" w:sz="0" w:space="0" w:color="auto" w:frame="1"/>
                    <w:lang w:val="es-CO" w:eastAsia="es-CO"/>
                  </w:rPr>
                  <w:t>O</w:t>
                </w:r>
                <w:r w:rsidR="00923250">
                  <w:rPr>
                    <w:rFonts w:ascii="Century Gothic" w:eastAsia="Times New Roman" w:hAnsi="Century Gothic" w:cstheme="majorHAnsi"/>
                    <w:color w:val="000000"/>
                    <w:bdr w:val="none" w:sz="0" w:space="0" w:color="auto" w:frame="1"/>
                    <w:lang w:val="es-CO" w:eastAsia="es-CO"/>
                  </w:rPr>
                  <w:t>,C</w:t>
                </w:r>
                <w:r w:rsidR="003D6459" w:rsidRPr="00BE073F">
                  <w:rPr>
                    <w:rFonts w:ascii="Century Gothic" w:eastAsia="Times New Roman" w:hAnsi="Century Gothic" w:cstheme="majorHAnsi"/>
                    <w:color w:val="000000"/>
                    <w:bdr w:val="none" w:sz="0" w:space="0" w:color="auto" w:frame="1"/>
                    <w:lang w:val="es-CO" w:eastAsia="es-CO"/>
                  </w:rPr>
                  <w:t>.</w:t>
                </w:r>
                <w:proofErr w:type="gramEnd"/>
                <w:r w:rsidR="003D6459" w:rsidRPr="00BE073F">
                  <w:rPr>
                    <w:rFonts w:ascii="Century Gothic" w:eastAsia="Times New Roman" w:hAnsi="Century Gothic" w:cstheme="majorHAnsi"/>
                    <w:color w:val="000000"/>
                    <w:bdr w:val="none" w:sz="0" w:space="0" w:color="auto" w:frame="1"/>
                    <w:lang w:val="es-CO" w:eastAsia="es-CO"/>
                  </w:rPr>
                  <w:t xml:space="preserve"> De la cual, al no poder conciliar, se levantó constancia de no acuerd</w:t>
                </w:r>
                <w:r w:rsidR="00921F19">
                  <w:rPr>
                    <w:rFonts w:ascii="Century Gothic" w:eastAsia="Times New Roman" w:hAnsi="Century Gothic" w:cstheme="majorHAnsi"/>
                    <w:color w:val="000000"/>
                    <w:bdr w:val="none" w:sz="0" w:space="0" w:color="auto" w:frame="1"/>
                    <w:lang w:val="es-CO" w:eastAsia="es-CO"/>
                  </w:rPr>
                  <w:t>o</w:t>
                </w:r>
                <w:r w:rsidR="003D6459" w:rsidRPr="00BE073F">
                  <w:rPr>
                    <w:rFonts w:ascii="Century Gothic" w:eastAsia="Times New Roman" w:hAnsi="Century Gothic" w:cstheme="majorHAnsi"/>
                    <w:color w:val="000000"/>
                    <w:bdr w:val="none" w:sz="0" w:space="0" w:color="auto" w:frame="1"/>
                    <w:lang w:val="es-CO" w:eastAsia="es-CO"/>
                  </w:rPr>
                  <w:t>.</w:t>
                </w:r>
              </w:sdtContent>
            </w:sdt>
          </w:p>
        </w:tc>
      </w:tr>
    </w:tbl>
    <w:p w14:paraId="20C76EE3" w14:textId="77777777" w:rsidR="003827E1" w:rsidRPr="00BE073F" w:rsidRDefault="003827E1">
      <w:pPr>
        <w:rPr>
          <w:rFonts w:ascii="Century Gothic" w:hAnsi="Century Gothic" w:cstheme="majorHAnsi"/>
        </w:rPr>
      </w:pPr>
    </w:p>
    <w:tbl>
      <w:tblPr>
        <w:tblStyle w:val="Tablaconcuadrcula"/>
        <w:tblW w:w="10207" w:type="dxa"/>
        <w:tblInd w:w="-431" w:type="dxa"/>
        <w:tblLook w:val="04A0" w:firstRow="1" w:lastRow="0" w:firstColumn="1" w:lastColumn="0" w:noHBand="0" w:noVBand="1"/>
      </w:tblPr>
      <w:tblGrid>
        <w:gridCol w:w="4537"/>
        <w:gridCol w:w="5670"/>
      </w:tblGrid>
      <w:tr w:rsidR="007C37D7" w:rsidRPr="00BE073F" w14:paraId="2BD14B8D" w14:textId="77777777" w:rsidTr="0095378E">
        <w:tc>
          <w:tcPr>
            <w:tcW w:w="10207" w:type="dxa"/>
            <w:gridSpan w:val="2"/>
            <w:shd w:val="clear" w:color="auto" w:fill="C5E0B3" w:themeFill="accent6" w:themeFillTint="66"/>
            <w:vAlign w:val="center"/>
          </w:tcPr>
          <w:p w14:paraId="00111EA5" w14:textId="08575358" w:rsidR="007C37D7" w:rsidRPr="00BE073F" w:rsidRDefault="007C37D7" w:rsidP="007C37D7">
            <w:pPr>
              <w:spacing w:line="276" w:lineRule="auto"/>
              <w:jc w:val="center"/>
              <w:rPr>
                <w:rFonts w:ascii="Century Gothic" w:hAnsi="Century Gothic" w:cstheme="majorHAnsi"/>
              </w:rPr>
            </w:pPr>
            <w:r w:rsidRPr="00BE073F">
              <w:rPr>
                <w:rFonts w:ascii="Century Gothic" w:hAnsi="Century Gothic" w:cstheme="majorHAnsi"/>
                <w:b/>
                <w:bCs/>
              </w:rPr>
              <w:t xml:space="preserve">Pretensiones </w:t>
            </w:r>
            <w:r w:rsidRPr="00BE073F">
              <w:rPr>
                <w:rFonts w:ascii="Century Gothic" w:hAnsi="Century Gothic" w:cstheme="majorHAnsi"/>
              </w:rPr>
              <w:t>(haga un relato o enliste las pretensiones de la demanda/llamamiento en garantía)</w:t>
            </w:r>
          </w:p>
        </w:tc>
      </w:tr>
      <w:tr w:rsidR="007C37D7" w:rsidRPr="00BE073F" w14:paraId="2B7256CB" w14:textId="77777777" w:rsidTr="006056E7">
        <w:tc>
          <w:tcPr>
            <w:tcW w:w="10207" w:type="dxa"/>
            <w:gridSpan w:val="2"/>
            <w:vAlign w:val="center"/>
          </w:tcPr>
          <w:p w14:paraId="11B57CBF" w14:textId="77777777" w:rsidR="007C37D7" w:rsidRPr="00BE073F" w:rsidRDefault="007C37D7" w:rsidP="007C37D7">
            <w:pPr>
              <w:spacing w:line="276" w:lineRule="auto"/>
              <w:jc w:val="center"/>
              <w:rPr>
                <w:rFonts w:ascii="Century Gothic" w:hAnsi="Century Gothic" w:cstheme="majorHAnsi"/>
              </w:rPr>
            </w:pPr>
          </w:p>
          <w:p w14:paraId="74C47EC0" w14:textId="77777777" w:rsidR="009E5DAE" w:rsidRPr="00BE073F" w:rsidRDefault="009E5DAE" w:rsidP="009E5DAE">
            <w:pPr>
              <w:spacing w:line="276" w:lineRule="auto"/>
              <w:jc w:val="both"/>
              <w:rPr>
                <w:rFonts w:ascii="Century Gothic" w:hAnsi="Century Gothic" w:cstheme="majorHAnsi"/>
                <w:lang w:val="es-CO"/>
              </w:rPr>
            </w:pPr>
            <w:r w:rsidRPr="00BE073F">
              <w:rPr>
                <w:rFonts w:ascii="Century Gothic" w:hAnsi="Century Gothic" w:cstheme="majorHAnsi"/>
                <w:lang w:val="es-CO"/>
              </w:rPr>
              <w:t>DECLARATIVAS:</w:t>
            </w:r>
          </w:p>
          <w:p w14:paraId="313F8223" w14:textId="77777777" w:rsidR="009E5DAE" w:rsidRPr="00BE073F" w:rsidRDefault="009E5DAE" w:rsidP="009E5DAE">
            <w:pPr>
              <w:pStyle w:val="Prrafodelista"/>
              <w:spacing w:line="276" w:lineRule="auto"/>
              <w:jc w:val="both"/>
              <w:rPr>
                <w:rFonts w:ascii="Century Gothic" w:hAnsi="Century Gothic" w:cstheme="majorHAnsi"/>
                <w:lang w:val="es-CO"/>
              </w:rPr>
            </w:pPr>
          </w:p>
          <w:p w14:paraId="082063AB" w14:textId="0C3EAE03" w:rsidR="009E5DAE" w:rsidRPr="003F70A1" w:rsidRDefault="00764187" w:rsidP="00B04CAC">
            <w:pPr>
              <w:pStyle w:val="Prrafodelista"/>
              <w:numPr>
                <w:ilvl w:val="0"/>
                <w:numId w:val="3"/>
              </w:numPr>
              <w:spacing w:line="276" w:lineRule="auto"/>
              <w:jc w:val="both"/>
              <w:rPr>
                <w:rFonts w:ascii="Century Gothic" w:hAnsi="Century Gothic" w:cstheme="majorHAnsi"/>
                <w:lang w:val="es-CO"/>
              </w:rPr>
            </w:pPr>
            <w:r w:rsidRPr="00BE073F">
              <w:rPr>
                <w:rFonts w:ascii="Century Gothic" w:hAnsi="Century Gothic" w:cstheme="majorHAnsi"/>
              </w:rPr>
              <w:t xml:space="preserve">Que se declaren civilmente responsables, bajo la modalidad de responsabilidad civil Extracontractual: a la Aseguradora LA EQUIDAD SEGUROS ORGANISMO COOPERATIVO, en cabeza de su Representante Legal, la empresa “TAXIS FM SAS.”, en calidad de empresa afiliadora del taxi, en cabeza de su Representante Legal, y ALVARO JAVIER ALVAREZ TAMAYO, en calidad de conductor del vehículo de placas NºSWT595, teniendo en cuenta las lesiones causadas </w:t>
            </w:r>
            <w:r w:rsidR="00D97FB7" w:rsidRPr="00BE073F">
              <w:rPr>
                <w:rFonts w:ascii="Century Gothic" w:hAnsi="Century Gothic" w:cstheme="majorHAnsi"/>
              </w:rPr>
              <w:t xml:space="preserve">a </w:t>
            </w:r>
            <w:r w:rsidRPr="00BE073F">
              <w:rPr>
                <w:rFonts w:ascii="Century Gothic" w:hAnsi="Century Gothic" w:cstheme="majorHAnsi"/>
              </w:rPr>
              <w:t>la Señora MARIA EUGENIA GIRALDO SOTELO.</w:t>
            </w:r>
          </w:p>
          <w:p w14:paraId="006ABB35" w14:textId="77777777" w:rsidR="003F70A1" w:rsidRPr="00BE073F" w:rsidRDefault="003F70A1" w:rsidP="003F70A1">
            <w:pPr>
              <w:pStyle w:val="Prrafodelista"/>
              <w:spacing w:line="276" w:lineRule="auto"/>
              <w:jc w:val="both"/>
              <w:rPr>
                <w:rFonts w:ascii="Century Gothic" w:hAnsi="Century Gothic" w:cstheme="majorHAnsi"/>
                <w:lang w:val="es-CO"/>
              </w:rPr>
            </w:pPr>
          </w:p>
          <w:p w14:paraId="641A6F83" w14:textId="07185560" w:rsidR="00B04CAC" w:rsidRPr="00BE073F" w:rsidRDefault="00764187" w:rsidP="00B04CAC">
            <w:pPr>
              <w:pStyle w:val="Prrafodelista"/>
              <w:numPr>
                <w:ilvl w:val="0"/>
                <w:numId w:val="3"/>
              </w:numPr>
              <w:spacing w:line="276" w:lineRule="auto"/>
              <w:jc w:val="both"/>
              <w:rPr>
                <w:rFonts w:ascii="Century Gothic" w:hAnsi="Century Gothic" w:cstheme="majorHAnsi"/>
                <w:lang w:val="es-CO"/>
              </w:rPr>
            </w:pPr>
            <w:r w:rsidRPr="00BE073F">
              <w:rPr>
                <w:rFonts w:ascii="Century Gothic" w:hAnsi="Century Gothic" w:cstheme="majorHAnsi"/>
              </w:rPr>
              <w:lastRenderedPageBreak/>
              <w:t xml:space="preserve">Como consecuencia de la declaración anterior: Que la Aseguradora SEGUROS LA EQUIDAD ORGANISMO COOPERATIVO, la empresa “TAXIS FM SAS.”, en calidad de empresa afiliadora del taxi, y ALVARO JAVIER ALVAREZ TAMAYO, en calidad de conductor del vehículo de placas </w:t>
            </w:r>
            <w:proofErr w:type="spellStart"/>
            <w:r w:rsidRPr="00BE073F">
              <w:rPr>
                <w:rFonts w:ascii="Century Gothic" w:hAnsi="Century Gothic" w:cstheme="majorHAnsi"/>
              </w:rPr>
              <w:t>Nº</w:t>
            </w:r>
            <w:proofErr w:type="spellEnd"/>
            <w:r w:rsidRPr="00BE073F">
              <w:rPr>
                <w:rFonts w:ascii="Century Gothic" w:hAnsi="Century Gothic" w:cstheme="majorHAnsi"/>
              </w:rPr>
              <w:t xml:space="preserve"> SWT595 indemnicen a la Señora MARIA EUGENIA GIRALDO SOTELO. Como reparación del daño ocasionado, a pagar a la actora, o a quien represente legalmente sus derechos, los perjuicios tanto materiales como de orden moral, subjetivos y objetivados, actuales y futuros, los cuales se estiman en la suma de $53.833.068 Cincuenta y tres millones ochocientos treinta y tres mil sesenta y ocho pesos</w:t>
            </w:r>
          </w:p>
          <w:p w14:paraId="24385F2C" w14:textId="77777777" w:rsidR="00B04CAC" w:rsidRPr="00B95DA2" w:rsidRDefault="00B04CAC" w:rsidP="00B95DA2">
            <w:pPr>
              <w:spacing w:line="276" w:lineRule="auto"/>
              <w:jc w:val="both"/>
              <w:rPr>
                <w:rFonts w:ascii="Century Gothic" w:hAnsi="Century Gothic" w:cstheme="majorHAnsi"/>
                <w:lang w:val="es-CO"/>
              </w:rPr>
            </w:pPr>
          </w:p>
          <w:p w14:paraId="2C1063C7" w14:textId="75493DCE" w:rsidR="009E5DAE" w:rsidRPr="00BE073F" w:rsidRDefault="009E5DAE" w:rsidP="009E5DAE">
            <w:pPr>
              <w:spacing w:line="276" w:lineRule="auto"/>
              <w:jc w:val="both"/>
              <w:rPr>
                <w:rFonts w:ascii="Century Gothic" w:hAnsi="Century Gothic" w:cstheme="majorHAnsi"/>
                <w:lang w:val="es-CO"/>
              </w:rPr>
            </w:pPr>
            <w:r w:rsidRPr="00BE073F">
              <w:rPr>
                <w:rFonts w:ascii="Century Gothic" w:hAnsi="Century Gothic" w:cstheme="majorHAnsi"/>
                <w:lang w:val="es-CO"/>
              </w:rPr>
              <w:t>CONDENATORIAS</w:t>
            </w:r>
          </w:p>
          <w:p w14:paraId="09B14CAE" w14:textId="5D68AAF4" w:rsidR="00796F4F" w:rsidRDefault="0076303D" w:rsidP="0076303D">
            <w:pPr>
              <w:pStyle w:val="Prrafodelista"/>
              <w:numPr>
                <w:ilvl w:val="0"/>
                <w:numId w:val="11"/>
              </w:numPr>
              <w:spacing w:line="276" w:lineRule="auto"/>
              <w:jc w:val="both"/>
              <w:rPr>
                <w:rFonts w:ascii="Century Gothic" w:hAnsi="Century Gothic" w:cstheme="majorHAnsi"/>
                <w:lang w:val="es-CO"/>
              </w:rPr>
            </w:pPr>
            <w:r w:rsidRPr="00BE073F">
              <w:rPr>
                <w:rFonts w:ascii="Century Gothic" w:hAnsi="Century Gothic" w:cstheme="majorHAnsi"/>
                <w:lang w:val="es-CO"/>
              </w:rPr>
              <w:t>Indemnización por</w:t>
            </w:r>
            <w:r w:rsidR="00796F4F">
              <w:rPr>
                <w:rFonts w:ascii="Century Gothic" w:hAnsi="Century Gothic" w:cstheme="majorHAnsi"/>
                <w:lang w:val="es-CO"/>
              </w:rPr>
              <w:t xml:space="preserve"> Lucro cesante: $40.474.708</w:t>
            </w:r>
          </w:p>
          <w:p w14:paraId="15D4EF51" w14:textId="60D876D5" w:rsidR="0076303D" w:rsidRPr="00BE073F" w:rsidRDefault="0076303D" w:rsidP="0076303D">
            <w:pPr>
              <w:pStyle w:val="Prrafodelista"/>
              <w:numPr>
                <w:ilvl w:val="0"/>
                <w:numId w:val="11"/>
              </w:numPr>
              <w:spacing w:line="276" w:lineRule="auto"/>
              <w:jc w:val="both"/>
              <w:rPr>
                <w:rFonts w:ascii="Century Gothic" w:hAnsi="Century Gothic" w:cstheme="majorHAnsi"/>
                <w:lang w:val="es-CO"/>
              </w:rPr>
            </w:pPr>
            <w:r w:rsidRPr="00BE073F">
              <w:rPr>
                <w:rFonts w:ascii="Century Gothic" w:hAnsi="Century Gothic" w:cstheme="majorHAnsi"/>
                <w:lang w:val="es-CO"/>
              </w:rPr>
              <w:t xml:space="preserve"> </w:t>
            </w:r>
            <w:r w:rsidR="00796F4F" w:rsidRPr="00BE073F">
              <w:rPr>
                <w:rFonts w:ascii="Century Gothic" w:hAnsi="Century Gothic" w:cstheme="majorHAnsi"/>
                <w:lang w:val="es-CO"/>
              </w:rPr>
              <w:t>Indemnización por</w:t>
            </w:r>
            <w:r w:rsidR="00796F4F">
              <w:rPr>
                <w:rFonts w:ascii="Century Gothic" w:hAnsi="Century Gothic" w:cstheme="majorHAnsi"/>
              </w:rPr>
              <w:t xml:space="preserve"> daño emergente:</w:t>
            </w:r>
            <w:r w:rsidR="00211B6D">
              <w:rPr>
                <w:rFonts w:ascii="Century Gothic" w:hAnsi="Century Gothic" w:cstheme="majorHAnsi"/>
              </w:rPr>
              <w:t xml:space="preserve"> </w:t>
            </w:r>
            <w:r w:rsidRPr="00BE073F">
              <w:rPr>
                <w:rFonts w:ascii="Century Gothic" w:hAnsi="Century Gothic" w:cstheme="majorHAnsi"/>
              </w:rPr>
              <w:t xml:space="preserve">$ </w:t>
            </w:r>
            <w:r w:rsidR="00796F4F">
              <w:rPr>
                <w:rFonts w:ascii="Century Gothic" w:hAnsi="Century Gothic" w:cstheme="majorHAnsi"/>
              </w:rPr>
              <w:t>354.360</w:t>
            </w:r>
          </w:p>
          <w:p w14:paraId="38A5729E" w14:textId="1562F203" w:rsidR="00FD53B3" w:rsidRPr="00BE073F" w:rsidRDefault="009E5DAE" w:rsidP="0076303D">
            <w:pPr>
              <w:pStyle w:val="Prrafodelista"/>
              <w:numPr>
                <w:ilvl w:val="0"/>
                <w:numId w:val="11"/>
              </w:numPr>
              <w:spacing w:line="276" w:lineRule="auto"/>
              <w:rPr>
                <w:rFonts w:ascii="Century Gothic" w:hAnsi="Century Gothic" w:cstheme="majorHAnsi"/>
              </w:rPr>
            </w:pPr>
            <w:r w:rsidRPr="00BE073F">
              <w:rPr>
                <w:rFonts w:ascii="Century Gothic" w:hAnsi="Century Gothic" w:cstheme="majorHAnsi"/>
                <w:lang w:val="es-CO"/>
              </w:rPr>
              <w:t xml:space="preserve">Indemnización por daño moral: Se solicita </w:t>
            </w:r>
            <w:r w:rsidR="00B9755C" w:rsidRPr="00BE073F">
              <w:rPr>
                <w:rFonts w:ascii="Century Gothic" w:hAnsi="Century Gothic" w:cstheme="majorHAnsi"/>
                <w:lang w:val="es-CO"/>
              </w:rPr>
              <w:t>e</w:t>
            </w:r>
            <w:r w:rsidRPr="00BE073F">
              <w:rPr>
                <w:rFonts w:ascii="Century Gothic" w:hAnsi="Century Gothic" w:cstheme="majorHAnsi"/>
                <w:lang w:val="es-CO"/>
              </w:rPr>
              <w:t xml:space="preserve">l pago de </w:t>
            </w:r>
            <w:r w:rsidR="0076303D" w:rsidRPr="00BE073F">
              <w:rPr>
                <w:rFonts w:ascii="Century Gothic" w:hAnsi="Century Gothic" w:cstheme="majorHAnsi"/>
              </w:rPr>
              <w:t>$ 13.000.000 o 10SMLMV</w:t>
            </w:r>
            <w:r w:rsidR="00B04CAC" w:rsidRPr="00BE073F">
              <w:rPr>
                <w:rFonts w:ascii="Century Gothic" w:hAnsi="Century Gothic" w:cstheme="majorHAnsi"/>
                <w:lang w:val="es-CO"/>
              </w:rPr>
              <w:t>.</w:t>
            </w:r>
          </w:p>
          <w:p w14:paraId="0CFD4ACC" w14:textId="77777777" w:rsidR="00FD53B3" w:rsidRPr="00BE073F" w:rsidRDefault="00FD53B3" w:rsidP="007C37D7">
            <w:pPr>
              <w:spacing w:line="276" w:lineRule="auto"/>
              <w:jc w:val="center"/>
              <w:rPr>
                <w:rFonts w:ascii="Century Gothic" w:hAnsi="Century Gothic" w:cstheme="majorHAnsi"/>
              </w:rPr>
            </w:pPr>
          </w:p>
          <w:p w14:paraId="77C06868" w14:textId="77777777" w:rsidR="00FD53B3" w:rsidRPr="00BE073F" w:rsidRDefault="00FD53B3" w:rsidP="007C37D7">
            <w:pPr>
              <w:spacing w:line="276" w:lineRule="auto"/>
              <w:jc w:val="center"/>
              <w:rPr>
                <w:rFonts w:ascii="Century Gothic" w:hAnsi="Century Gothic" w:cstheme="majorHAnsi"/>
              </w:rPr>
            </w:pPr>
          </w:p>
        </w:tc>
      </w:tr>
      <w:tr w:rsidR="00992368" w:rsidRPr="0032005C" w14:paraId="50D1C7A7" w14:textId="77777777" w:rsidTr="003827E1">
        <w:trPr>
          <w:trHeight w:val="510"/>
        </w:trPr>
        <w:tc>
          <w:tcPr>
            <w:tcW w:w="4537" w:type="dxa"/>
            <w:vAlign w:val="center"/>
          </w:tcPr>
          <w:p w14:paraId="013247F4" w14:textId="68D4118C" w:rsidR="00992368" w:rsidRPr="0032005C" w:rsidRDefault="001E1616" w:rsidP="003B7F1A">
            <w:pPr>
              <w:spacing w:line="276" w:lineRule="auto"/>
              <w:rPr>
                <w:rFonts w:asciiTheme="majorHAnsi" w:hAnsiTheme="majorHAnsi" w:cstheme="majorHAnsi"/>
                <w:b/>
                <w:bCs/>
              </w:rPr>
            </w:pPr>
            <w:r w:rsidRPr="0032005C">
              <w:rPr>
                <w:rFonts w:asciiTheme="majorHAnsi" w:hAnsiTheme="majorHAnsi" w:cstheme="majorHAnsi"/>
                <w:b/>
                <w:bCs/>
              </w:rPr>
              <w:lastRenderedPageBreak/>
              <w:t xml:space="preserve">Valor total de las pretensiones </w:t>
            </w:r>
          </w:p>
        </w:tc>
        <w:tc>
          <w:tcPr>
            <w:tcW w:w="5670" w:type="dxa"/>
            <w:vAlign w:val="center"/>
          </w:tcPr>
          <w:p w14:paraId="00FEFA37" w14:textId="2773E9A2" w:rsidR="00992368" w:rsidRPr="0032005C" w:rsidRDefault="006908D7" w:rsidP="003827E1">
            <w:pPr>
              <w:spacing w:line="276" w:lineRule="auto"/>
              <w:rPr>
                <w:rFonts w:asciiTheme="majorHAnsi" w:hAnsiTheme="majorHAnsi" w:cstheme="majorHAnsi"/>
              </w:rPr>
            </w:pPr>
            <w:r w:rsidRPr="003F70A1">
              <w:rPr>
                <w:rFonts w:ascii="Century Gothic" w:hAnsi="Century Gothic" w:cstheme="majorHAnsi"/>
                <w:color w:val="000000" w:themeColor="text1"/>
              </w:rPr>
              <w:t>$53.833.068</w:t>
            </w:r>
          </w:p>
        </w:tc>
      </w:tr>
      <w:tr w:rsidR="00992368" w:rsidRPr="0032005C" w14:paraId="668F9413" w14:textId="77777777" w:rsidTr="003827E1">
        <w:trPr>
          <w:trHeight w:val="510"/>
        </w:trPr>
        <w:tc>
          <w:tcPr>
            <w:tcW w:w="4537" w:type="dxa"/>
            <w:vAlign w:val="center"/>
          </w:tcPr>
          <w:p w14:paraId="34E17619" w14:textId="7EF66606" w:rsidR="00992368" w:rsidRPr="0032005C" w:rsidRDefault="00FD53B3" w:rsidP="003B7F1A">
            <w:pPr>
              <w:spacing w:line="276" w:lineRule="auto"/>
              <w:rPr>
                <w:rFonts w:asciiTheme="majorHAnsi" w:hAnsiTheme="majorHAnsi" w:cstheme="majorHAnsi"/>
                <w:b/>
                <w:bCs/>
              </w:rPr>
            </w:pPr>
            <w:r w:rsidRPr="0032005C">
              <w:rPr>
                <w:rFonts w:asciiTheme="majorHAnsi" w:hAnsiTheme="majorHAnsi" w:cstheme="majorHAnsi"/>
                <w:b/>
                <w:bCs/>
              </w:rPr>
              <w:t>Valor total de las pretensiones objetivadas</w:t>
            </w:r>
          </w:p>
        </w:tc>
        <w:tc>
          <w:tcPr>
            <w:tcW w:w="5670" w:type="dxa"/>
            <w:vAlign w:val="center"/>
          </w:tcPr>
          <w:p w14:paraId="487C6084" w14:textId="0920EA7C" w:rsidR="00992368" w:rsidRPr="0032005C" w:rsidRDefault="003F70A1" w:rsidP="003436B9">
            <w:pPr>
              <w:spacing w:line="276" w:lineRule="auto"/>
              <w:rPr>
                <w:rFonts w:asciiTheme="majorHAnsi" w:hAnsiTheme="majorHAnsi" w:cstheme="majorHAnsi"/>
              </w:rPr>
            </w:pPr>
            <w:r w:rsidRPr="003F70A1">
              <w:rPr>
                <w:rFonts w:ascii="Century Gothic" w:hAnsi="Century Gothic" w:cstheme="majorHAnsi"/>
                <w:color w:val="000000" w:themeColor="text1"/>
              </w:rPr>
              <w:t>$16.183.737</w:t>
            </w:r>
          </w:p>
        </w:tc>
      </w:tr>
    </w:tbl>
    <w:p w14:paraId="146E9C6D" w14:textId="77777777" w:rsidR="0095378E" w:rsidRPr="0032005C" w:rsidRDefault="0095378E">
      <w:pPr>
        <w:rPr>
          <w:rFonts w:asciiTheme="majorHAnsi" w:hAnsiTheme="majorHAnsi" w:cstheme="majorHAnsi"/>
        </w:rPr>
      </w:pPr>
    </w:p>
    <w:tbl>
      <w:tblPr>
        <w:tblStyle w:val="Tablaconcuadrcula"/>
        <w:tblW w:w="10191" w:type="dxa"/>
        <w:tblInd w:w="-431" w:type="dxa"/>
        <w:tblLook w:val="04A0" w:firstRow="1" w:lastRow="0" w:firstColumn="1" w:lastColumn="0" w:noHBand="0" w:noVBand="1"/>
      </w:tblPr>
      <w:tblGrid>
        <w:gridCol w:w="10191"/>
      </w:tblGrid>
      <w:tr w:rsidR="00E802BC" w:rsidRPr="0032005C" w14:paraId="77F9F71B" w14:textId="77777777" w:rsidTr="0095378E">
        <w:trPr>
          <w:trHeight w:val="285"/>
        </w:trPr>
        <w:tc>
          <w:tcPr>
            <w:tcW w:w="10191" w:type="dxa"/>
            <w:shd w:val="clear" w:color="auto" w:fill="C5E0B3" w:themeFill="accent6" w:themeFillTint="66"/>
            <w:vAlign w:val="center"/>
          </w:tcPr>
          <w:p w14:paraId="10E33877" w14:textId="0E982702" w:rsidR="00E802BC" w:rsidRPr="00BE073F" w:rsidRDefault="00E802BC" w:rsidP="00E802BC">
            <w:pPr>
              <w:spacing w:line="276" w:lineRule="auto"/>
              <w:jc w:val="center"/>
              <w:rPr>
                <w:rFonts w:ascii="Century Gothic" w:hAnsi="Century Gothic" w:cstheme="majorHAnsi"/>
              </w:rPr>
            </w:pPr>
            <w:r w:rsidRPr="00BE073F">
              <w:rPr>
                <w:rFonts w:ascii="Century Gothic" w:hAnsi="Century Gothic" w:cstheme="majorHAnsi"/>
                <w:b/>
                <w:bCs/>
              </w:rPr>
              <w:t>Liquidación de las pretensiones objetivadas</w:t>
            </w:r>
          </w:p>
        </w:tc>
      </w:tr>
      <w:tr w:rsidR="003436B9" w:rsidRPr="0032005C" w14:paraId="33786C43" w14:textId="77777777" w:rsidTr="0095378E">
        <w:trPr>
          <w:trHeight w:val="6406"/>
        </w:trPr>
        <w:tc>
          <w:tcPr>
            <w:tcW w:w="10191" w:type="dxa"/>
            <w:vAlign w:val="center"/>
          </w:tcPr>
          <w:p w14:paraId="2435F473" w14:textId="77777777" w:rsidR="00B9755C" w:rsidRPr="00BE073F" w:rsidRDefault="00B9755C" w:rsidP="00B9755C">
            <w:pPr>
              <w:pStyle w:val="Prrafodelista"/>
              <w:spacing w:line="276" w:lineRule="auto"/>
              <w:jc w:val="both"/>
              <w:rPr>
                <w:rFonts w:ascii="Century Gothic" w:hAnsi="Century Gothic" w:cstheme="majorHAnsi"/>
                <w:lang w:val="es-CO"/>
              </w:rPr>
            </w:pPr>
          </w:p>
          <w:p w14:paraId="0E043296" w14:textId="22194BF4" w:rsidR="00021484" w:rsidRDefault="00B04CAC" w:rsidP="00B04CAC">
            <w:pPr>
              <w:spacing w:line="360" w:lineRule="auto"/>
              <w:jc w:val="both"/>
              <w:rPr>
                <w:rFonts w:ascii="Century Gothic" w:hAnsi="Century Gothic" w:cstheme="majorHAnsi"/>
                <w:color w:val="000000" w:themeColor="text1"/>
              </w:rPr>
            </w:pPr>
            <w:r w:rsidRPr="00BE073F">
              <w:rPr>
                <w:rFonts w:ascii="Century Gothic" w:hAnsi="Century Gothic" w:cstheme="majorHAnsi"/>
                <w:color w:val="000000" w:themeColor="text1"/>
              </w:rPr>
              <w:t>Como liquidación objetiva de perjuicios se llegó al total de</w:t>
            </w:r>
            <w:r w:rsidR="00B50A96" w:rsidRPr="00BE073F">
              <w:rPr>
                <w:rFonts w:ascii="Century Gothic" w:hAnsi="Century Gothic" w:cstheme="majorHAnsi"/>
                <w:b/>
                <w:bCs/>
                <w:color w:val="000000" w:themeColor="text1"/>
              </w:rPr>
              <w:t xml:space="preserve"> </w:t>
            </w:r>
            <w:r w:rsidR="00E5668B" w:rsidRPr="003F70A1">
              <w:rPr>
                <w:rFonts w:ascii="Century Gothic" w:hAnsi="Century Gothic" w:cstheme="majorHAnsi"/>
                <w:color w:val="000000" w:themeColor="text1"/>
              </w:rPr>
              <w:t>$16.183.737</w:t>
            </w:r>
            <w:r w:rsidR="003F70A1">
              <w:rPr>
                <w:rFonts w:ascii="Century Gothic" w:hAnsi="Century Gothic" w:cstheme="majorHAnsi"/>
                <w:color w:val="000000" w:themeColor="text1"/>
              </w:rPr>
              <w:t xml:space="preserve">, a </w:t>
            </w:r>
            <w:r w:rsidRPr="00BE073F">
              <w:rPr>
                <w:rFonts w:ascii="Century Gothic" w:hAnsi="Century Gothic" w:cstheme="majorHAnsi"/>
                <w:color w:val="000000" w:themeColor="text1"/>
              </w:rPr>
              <w:t>este valor se llegó de la siguiente manera:</w:t>
            </w:r>
          </w:p>
          <w:p w14:paraId="27858254" w14:textId="77777777" w:rsidR="0075141F" w:rsidRDefault="0075141F" w:rsidP="0075141F">
            <w:pPr>
              <w:spacing w:line="360" w:lineRule="auto"/>
              <w:jc w:val="both"/>
              <w:rPr>
                <w:rFonts w:ascii="Century Gothic" w:hAnsi="Century Gothic" w:cstheme="majorHAnsi"/>
                <w:b/>
                <w:color w:val="000000" w:themeColor="text1"/>
              </w:rPr>
            </w:pPr>
          </w:p>
          <w:p w14:paraId="397EFC64" w14:textId="332790AB" w:rsidR="009F2F44" w:rsidRPr="009F2F44" w:rsidRDefault="00021484" w:rsidP="0075141F">
            <w:pPr>
              <w:spacing w:line="360" w:lineRule="auto"/>
              <w:jc w:val="both"/>
              <w:rPr>
                <w:rFonts w:ascii="Century Gothic" w:hAnsi="Century Gothic" w:cstheme="majorHAnsi"/>
                <w:b/>
                <w:color w:val="000000" w:themeColor="text1"/>
              </w:rPr>
            </w:pPr>
            <w:r w:rsidRPr="00BE073F">
              <w:rPr>
                <w:rFonts w:ascii="Century Gothic" w:hAnsi="Century Gothic" w:cstheme="majorHAnsi"/>
                <w:b/>
                <w:color w:val="000000" w:themeColor="text1"/>
              </w:rPr>
              <w:t xml:space="preserve">Lucro cesante: </w:t>
            </w:r>
            <w:r w:rsidR="0075141F" w:rsidRPr="009F2F44">
              <w:rPr>
                <w:rFonts w:ascii="Century Gothic" w:hAnsi="Century Gothic" w:cstheme="majorHAnsi"/>
                <w:b/>
                <w:color w:val="000000" w:themeColor="text1"/>
              </w:rPr>
              <w:t>$</w:t>
            </w:r>
            <w:r w:rsidR="003C53CF" w:rsidRPr="009F2F44">
              <w:rPr>
                <w:rFonts w:ascii="Century Gothic" w:hAnsi="Century Gothic" w:cstheme="majorHAnsi"/>
                <w:b/>
                <w:color w:val="000000" w:themeColor="text1"/>
              </w:rPr>
              <w:t>1.183.737</w:t>
            </w:r>
            <w:r w:rsidR="00194A21">
              <w:rPr>
                <w:rFonts w:ascii="Century Gothic" w:hAnsi="Century Gothic" w:cstheme="majorHAnsi"/>
                <w:color w:val="000000" w:themeColor="text1"/>
              </w:rPr>
              <w:t xml:space="preserve"> Siguiendo los lineamientos de la Sentencia SC20950-2017 con ponencia del doctor Ariel Salazar Ramírez (12 de diciembre de 2017), ante la ausencia de acreditación de los ingresos, para la tasación de lucro cesante debe acogerse el salario mínimo legal mensual vigente. En ese sentido, para aplicar la formula prevista por el Alto Tribunal se tendrá como ingreso 1 salario mensual mínimo legal vigente, como quiera que el extremo actor no acreditó con la presentación de la demanda el valor d ellos ingresos de la señora María Eugenia Giraldo. Así las cosas</w:t>
            </w:r>
            <w:r w:rsidR="00E5668B">
              <w:rPr>
                <w:rFonts w:ascii="Century Gothic" w:hAnsi="Century Gothic" w:cstheme="majorHAnsi"/>
                <w:color w:val="000000" w:themeColor="text1"/>
              </w:rPr>
              <w:t>,</w:t>
            </w:r>
            <w:r w:rsidR="00194A21">
              <w:rPr>
                <w:rFonts w:ascii="Century Gothic" w:hAnsi="Century Gothic" w:cstheme="majorHAnsi"/>
                <w:color w:val="000000" w:themeColor="text1"/>
              </w:rPr>
              <w:t xml:space="preserve"> a la fórmula establecida por al Corte Suprema de Justicia y en atención a los criterios antes expuestos se reconoce por Lucro cesante consolidado la suma de </w:t>
            </w:r>
            <w:r w:rsidR="009F2F44" w:rsidRPr="009F2F44">
              <w:rPr>
                <w:rFonts w:ascii="Century Gothic" w:hAnsi="Century Gothic" w:cstheme="majorHAnsi"/>
                <w:b/>
                <w:color w:val="000000" w:themeColor="text1"/>
              </w:rPr>
              <w:t>$1.183.73</w:t>
            </w:r>
            <w:r w:rsidR="009F2F44">
              <w:rPr>
                <w:rFonts w:ascii="Century Gothic" w:hAnsi="Century Gothic" w:cstheme="majorHAnsi"/>
                <w:b/>
                <w:color w:val="000000" w:themeColor="text1"/>
              </w:rPr>
              <w:t>7.</w:t>
            </w:r>
          </w:p>
          <w:p w14:paraId="11F5356E" w14:textId="070F820C" w:rsidR="00194A21" w:rsidRDefault="00194A21" w:rsidP="0075141F">
            <w:pPr>
              <w:spacing w:line="360" w:lineRule="auto"/>
              <w:jc w:val="both"/>
              <w:rPr>
                <w:rFonts w:ascii="Century Gothic" w:hAnsi="Century Gothic" w:cstheme="majorHAnsi"/>
                <w:color w:val="000000" w:themeColor="text1"/>
              </w:rPr>
            </w:pPr>
          </w:p>
          <w:p w14:paraId="78FCCBF7" w14:textId="77777777" w:rsidR="00194A21" w:rsidRDefault="00194A21" w:rsidP="0075141F">
            <w:pPr>
              <w:spacing w:line="360" w:lineRule="auto"/>
              <w:jc w:val="both"/>
              <w:rPr>
                <w:rFonts w:ascii="Century Gothic" w:hAnsi="Century Gothic" w:cstheme="majorHAnsi"/>
                <w:color w:val="000000" w:themeColor="text1"/>
              </w:rPr>
            </w:pPr>
          </w:p>
          <w:p w14:paraId="555950D1" w14:textId="30F5528D" w:rsidR="00AB6A44" w:rsidRDefault="0075141F" w:rsidP="00095091">
            <w:pPr>
              <w:spacing w:line="360" w:lineRule="auto"/>
              <w:jc w:val="both"/>
              <w:rPr>
                <w:rFonts w:ascii="Century Gothic" w:eastAsia="Times New Roman" w:hAnsi="Century Gothic" w:cstheme="majorHAnsi"/>
                <w:color w:val="000000" w:themeColor="text1"/>
                <w:lang w:val="es-CO" w:eastAsia="es-CO"/>
              </w:rPr>
            </w:pPr>
            <w:r w:rsidRPr="0075141F">
              <w:rPr>
                <w:rFonts w:ascii="Century Gothic" w:hAnsi="Century Gothic" w:cstheme="majorHAnsi"/>
                <w:color w:val="000000" w:themeColor="text1"/>
              </w:rPr>
              <w:t xml:space="preserve"> </w:t>
            </w:r>
            <w:r w:rsidR="00120624" w:rsidRPr="00BE073F">
              <w:rPr>
                <w:rFonts w:ascii="Century Gothic" w:eastAsia="Times New Roman" w:hAnsi="Century Gothic" w:cstheme="majorHAnsi"/>
                <w:b/>
                <w:color w:val="000000" w:themeColor="text1"/>
                <w:lang w:val="es-CO" w:eastAsia="es-CO"/>
              </w:rPr>
              <w:t>Daño emergente</w:t>
            </w:r>
            <w:r w:rsidR="00120624" w:rsidRPr="00095091">
              <w:rPr>
                <w:rFonts w:ascii="Century Gothic" w:eastAsia="Times New Roman" w:hAnsi="Century Gothic" w:cstheme="majorHAnsi"/>
                <w:color w:val="000000" w:themeColor="text1"/>
                <w:lang w:val="es-CO" w:eastAsia="es-CO"/>
              </w:rPr>
              <w:t xml:space="preserve">: </w:t>
            </w:r>
            <w:r w:rsidR="00095091" w:rsidRPr="00095091">
              <w:rPr>
                <w:rFonts w:ascii="Century Gothic" w:eastAsia="Times New Roman" w:hAnsi="Century Gothic" w:cstheme="majorHAnsi"/>
                <w:color w:val="000000" w:themeColor="text1"/>
                <w:lang w:val="es-CO" w:eastAsia="es-CO"/>
              </w:rPr>
              <w:t>No se reconocerá</w:t>
            </w:r>
            <w:r w:rsidR="00095091">
              <w:rPr>
                <w:rFonts w:ascii="Century Gothic" w:eastAsia="Times New Roman" w:hAnsi="Century Gothic" w:cstheme="majorHAnsi"/>
                <w:color w:val="000000" w:themeColor="text1"/>
                <w:lang w:val="es-CO" w:eastAsia="es-CO"/>
              </w:rPr>
              <w:t xml:space="preserve"> suma alguna a título de daño emergente, teniendo en cuenta que</w:t>
            </w:r>
            <w:r w:rsidRPr="0075141F">
              <w:rPr>
                <w:rFonts w:ascii="Century Gothic" w:eastAsia="Times New Roman" w:hAnsi="Century Gothic" w:cstheme="majorHAnsi"/>
                <w:color w:val="000000" w:themeColor="text1"/>
                <w:lang w:val="es-CO" w:eastAsia="es-CO"/>
              </w:rPr>
              <w:t xml:space="preserve">, se trata de un </w:t>
            </w:r>
            <w:r w:rsidR="00095091">
              <w:rPr>
                <w:rFonts w:ascii="Century Gothic" w:eastAsia="Times New Roman" w:hAnsi="Century Gothic" w:cstheme="majorHAnsi"/>
                <w:color w:val="000000" w:themeColor="text1"/>
                <w:lang w:val="es-CO" w:eastAsia="es-CO"/>
              </w:rPr>
              <w:t xml:space="preserve">perjuicio </w:t>
            </w:r>
            <w:r w:rsidRPr="0075141F">
              <w:rPr>
                <w:rFonts w:ascii="Century Gothic" w:eastAsia="Times New Roman" w:hAnsi="Century Gothic" w:cstheme="majorHAnsi"/>
                <w:color w:val="000000" w:themeColor="text1"/>
                <w:lang w:val="es-CO" w:eastAsia="es-CO"/>
              </w:rPr>
              <w:t>que requiere la debida acreditación. No obstante, en el expediente no obra prueba documental que demuestre que, con motivo del accidente, la señora haya incurrido en gastos económicos. No se encuentran allegados al proceso documentos, comprobantes de pago, cotizaciones ni ningún otro documento que sustente la erogación de sumas de dinero relacionadas con gastos de atención o reparación. En consecuencia, no procede el reconocimiento de tales gastos por carecer de la debida prueba que los respalde.</w:t>
            </w:r>
          </w:p>
          <w:p w14:paraId="4E6CBEC4" w14:textId="77777777" w:rsidR="00095091" w:rsidRPr="00095091" w:rsidRDefault="00095091" w:rsidP="00095091">
            <w:pPr>
              <w:spacing w:line="360" w:lineRule="auto"/>
              <w:jc w:val="both"/>
              <w:rPr>
                <w:rFonts w:ascii="Century Gothic" w:eastAsia="Times New Roman" w:hAnsi="Century Gothic" w:cstheme="majorHAnsi"/>
                <w:color w:val="000000" w:themeColor="text1"/>
                <w:lang w:val="es-CO" w:eastAsia="es-CO"/>
              </w:rPr>
            </w:pPr>
          </w:p>
          <w:p w14:paraId="70488557" w14:textId="00DF2DF0" w:rsidR="00B04CAC" w:rsidRDefault="00B04CAC" w:rsidP="00B04CAC">
            <w:pPr>
              <w:spacing w:line="360" w:lineRule="auto"/>
              <w:jc w:val="both"/>
              <w:rPr>
                <w:rFonts w:ascii="Century Gothic" w:hAnsi="Century Gothic" w:cstheme="majorHAnsi"/>
                <w:color w:val="000000" w:themeColor="text1"/>
              </w:rPr>
            </w:pPr>
            <w:r w:rsidRPr="00BE073F">
              <w:rPr>
                <w:rFonts w:ascii="Century Gothic" w:hAnsi="Century Gothic" w:cstheme="majorHAnsi"/>
                <w:b/>
                <w:bCs/>
                <w:color w:val="000000" w:themeColor="text1"/>
              </w:rPr>
              <w:t>Daño moral.</w:t>
            </w:r>
            <w:r w:rsidRPr="00BE073F">
              <w:rPr>
                <w:rFonts w:ascii="Century Gothic" w:hAnsi="Century Gothic" w:cstheme="majorHAnsi"/>
                <w:color w:val="000000" w:themeColor="text1"/>
              </w:rPr>
              <w:t xml:space="preserve"> </w:t>
            </w:r>
            <w:r w:rsidRPr="00E5668B">
              <w:rPr>
                <w:rFonts w:ascii="Century Gothic" w:hAnsi="Century Gothic" w:cstheme="majorHAnsi"/>
                <w:b/>
                <w:color w:val="000000" w:themeColor="text1"/>
              </w:rPr>
              <w:t>$</w:t>
            </w:r>
            <w:r w:rsidR="000266CD" w:rsidRPr="00E5668B">
              <w:rPr>
                <w:rFonts w:ascii="Century Gothic" w:hAnsi="Century Gothic" w:cstheme="majorHAnsi"/>
                <w:b/>
                <w:color w:val="000000" w:themeColor="text1"/>
              </w:rPr>
              <w:t>15.000.000</w:t>
            </w:r>
            <w:r w:rsidRPr="000266CD">
              <w:rPr>
                <w:rFonts w:ascii="Century Gothic" w:hAnsi="Century Gothic" w:cstheme="majorHAnsi"/>
                <w:color w:val="000000" w:themeColor="text1"/>
              </w:rPr>
              <w:t xml:space="preserve"> Frente a esta tipología de perjuicios es preciso señalar que la misma recae sobre el arbitrio del juez acorde con las circunstancias particulares de cada evento, para el caso en particular resulta útil resaltar </w:t>
            </w:r>
            <w:r w:rsidR="00081641" w:rsidRPr="000266CD">
              <w:rPr>
                <w:rFonts w:ascii="Century Gothic" w:hAnsi="Century Gothic" w:cstheme="majorHAnsi"/>
                <w:color w:val="000000" w:themeColor="text1"/>
              </w:rPr>
              <w:t>que dentro del plenario</w:t>
            </w:r>
            <w:r w:rsidR="00F16DBA">
              <w:rPr>
                <w:rFonts w:ascii="Century Gothic" w:hAnsi="Century Gothic" w:cstheme="majorHAnsi"/>
                <w:color w:val="000000" w:themeColor="text1"/>
              </w:rPr>
              <w:t xml:space="preserve"> sí</w:t>
            </w:r>
            <w:r w:rsidR="00081641" w:rsidRPr="000266CD">
              <w:rPr>
                <w:rFonts w:ascii="Century Gothic" w:hAnsi="Century Gothic" w:cstheme="majorHAnsi"/>
                <w:color w:val="000000" w:themeColor="text1"/>
              </w:rPr>
              <w:t xml:space="preserve"> obra prueba en la que se pueda evidenciar que la señora María Eugenia Giraldo quedó con secuelas producto del accidente acaecido el 02 de septiembre de 2020</w:t>
            </w:r>
            <w:r w:rsidR="000266CD">
              <w:rPr>
                <w:rFonts w:ascii="Century Gothic" w:hAnsi="Century Gothic" w:cstheme="majorHAnsi"/>
                <w:color w:val="000000" w:themeColor="text1"/>
              </w:rPr>
              <w:t>.</w:t>
            </w:r>
          </w:p>
          <w:p w14:paraId="0CF1F282" w14:textId="38F1200C" w:rsidR="00F16DBA" w:rsidRDefault="00F16DBA" w:rsidP="00B04CAC">
            <w:pPr>
              <w:spacing w:line="360" w:lineRule="auto"/>
              <w:jc w:val="both"/>
              <w:rPr>
                <w:rFonts w:ascii="Century Gothic" w:hAnsi="Century Gothic" w:cstheme="majorHAnsi"/>
                <w:color w:val="000000" w:themeColor="text1"/>
              </w:rPr>
            </w:pPr>
          </w:p>
          <w:p w14:paraId="293053D7" w14:textId="13D8283B" w:rsidR="00B04CAC" w:rsidRDefault="00F16DBA" w:rsidP="00B04CAC">
            <w:pPr>
              <w:spacing w:line="360" w:lineRule="auto"/>
              <w:jc w:val="both"/>
              <w:rPr>
                <w:rFonts w:ascii="Century Gothic" w:hAnsi="Century Gothic" w:cstheme="majorHAnsi"/>
                <w:color w:val="000000" w:themeColor="text1"/>
              </w:rPr>
            </w:pPr>
            <w:r w:rsidRPr="00F16DBA">
              <w:rPr>
                <w:rFonts w:ascii="Century Gothic" w:hAnsi="Century Gothic" w:cstheme="majorHAnsi"/>
                <w:color w:val="000000" w:themeColor="text1"/>
              </w:rPr>
              <w:t>Teniendo en cuenta la jurisprudencia de la Corte Suprema de Justicia en casos similares, en particular, la sentencia SC780-2020, en la cual se abordó un caso donde la víctima sufrió lesiones de mediana gravedad debido a un accidente de tránsito, se puede establecer un parámetro para la tasación del daño moral. En dicha sentencia, la Corte determinó que el daño moral para la víctima directa, en circunstancias análogas, fue tasado en un total de $30.000.000. Esto puede servir como referencia para valorar el daño moral sufrido por la señora María Eugenia Giraldo en el caso bajo análisis.</w:t>
            </w:r>
          </w:p>
          <w:p w14:paraId="668C1109" w14:textId="77777777" w:rsidR="00F16DBA" w:rsidRPr="00BE073F" w:rsidRDefault="00F16DBA" w:rsidP="00B04CAC">
            <w:pPr>
              <w:spacing w:line="360" w:lineRule="auto"/>
              <w:jc w:val="both"/>
              <w:rPr>
                <w:rFonts w:ascii="Century Gothic" w:hAnsi="Century Gothic" w:cstheme="majorHAnsi"/>
                <w:color w:val="000000" w:themeColor="text1"/>
              </w:rPr>
            </w:pPr>
          </w:p>
          <w:p w14:paraId="3E0D350C" w14:textId="77777777" w:rsidR="00B04CAC" w:rsidRPr="00BE073F" w:rsidRDefault="00B04CAC" w:rsidP="00B04CAC">
            <w:pPr>
              <w:spacing w:line="360" w:lineRule="auto"/>
              <w:jc w:val="both"/>
              <w:rPr>
                <w:rFonts w:ascii="Century Gothic" w:hAnsi="Century Gothic" w:cstheme="majorHAnsi"/>
                <w:color w:val="000000" w:themeColor="text1"/>
              </w:rPr>
            </w:pPr>
            <w:r w:rsidRPr="00BE073F">
              <w:rPr>
                <w:rFonts w:ascii="Century Gothic" w:hAnsi="Century Gothic" w:cstheme="majorHAnsi"/>
                <w:color w:val="000000" w:themeColor="text1"/>
              </w:rPr>
              <w:t>Por lo cual se reconocerá las siguientes sumas de dinero, por concepto de daño moral así:</w:t>
            </w:r>
          </w:p>
          <w:p w14:paraId="1BB8F450" w14:textId="77777777" w:rsidR="00B04CAC" w:rsidRPr="00BE073F" w:rsidRDefault="00B04CAC" w:rsidP="00B04CAC">
            <w:pPr>
              <w:pStyle w:val="Prrafodelista"/>
              <w:spacing w:line="360" w:lineRule="auto"/>
              <w:jc w:val="both"/>
              <w:rPr>
                <w:rFonts w:ascii="Century Gothic" w:hAnsi="Century Gothic" w:cstheme="majorHAnsi"/>
                <w:color w:val="000000" w:themeColor="text1"/>
              </w:rPr>
            </w:pPr>
          </w:p>
          <w:p w14:paraId="21816A92" w14:textId="40A0340B" w:rsidR="00B04CAC" w:rsidRPr="00BE073F" w:rsidRDefault="00867D6A" w:rsidP="00B04CAC">
            <w:pPr>
              <w:pStyle w:val="Prrafodelista"/>
              <w:numPr>
                <w:ilvl w:val="0"/>
                <w:numId w:val="15"/>
              </w:numPr>
              <w:spacing w:line="360" w:lineRule="auto"/>
              <w:jc w:val="both"/>
              <w:rPr>
                <w:rFonts w:ascii="Century Gothic" w:hAnsi="Century Gothic" w:cstheme="majorHAnsi"/>
                <w:color w:val="000000" w:themeColor="text1"/>
              </w:rPr>
            </w:pPr>
            <w:r w:rsidRPr="00BE073F">
              <w:rPr>
                <w:rFonts w:ascii="Century Gothic" w:hAnsi="Century Gothic" w:cstheme="majorHAnsi"/>
                <w:color w:val="000000" w:themeColor="text1"/>
              </w:rPr>
              <w:t xml:space="preserve">María Eugenia Giraldo Sotelo </w:t>
            </w:r>
            <w:r w:rsidR="00BD5BF3" w:rsidRPr="00BE073F">
              <w:rPr>
                <w:rFonts w:ascii="Century Gothic" w:hAnsi="Century Gothic" w:cstheme="majorHAnsi"/>
                <w:color w:val="000000" w:themeColor="text1"/>
              </w:rPr>
              <w:t>- víctima</w:t>
            </w:r>
            <w:r w:rsidR="00B04CAC" w:rsidRPr="00BE073F">
              <w:rPr>
                <w:rFonts w:ascii="Century Gothic" w:hAnsi="Century Gothic" w:cstheme="majorHAnsi"/>
                <w:color w:val="000000" w:themeColor="text1"/>
              </w:rPr>
              <w:t>:</w:t>
            </w:r>
            <w:r w:rsidR="00081641" w:rsidRPr="00BE073F">
              <w:rPr>
                <w:rFonts w:ascii="Century Gothic" w:hAnsi="Century Gothic" w:cstheme="majorHAnsi"/>
                <w:color w:val="000000" w:themeColor="text1"/>
              </w:rPr>
              <w:t xml:space="preserve"> </w:t>
            </w:r>
            <w:r w:rsidR="00F16DBA" w:rsidRPr="000266CD">
              <w:rPr>
                <w:rFonts w:ascii="Century Gothic" w:hAnsi="Century Gothic" w:cstheme="majorHAnsi"/>
                <w:color w:val="000000" w:themeColor="text1"/>
              </w:rPr>
              <w:t>$15.000.000</w:t>
            </w:r>
          </w:p>
          <w:p w14:paraId="31FF8AB1" w14:textId="6F6743E1" w:rsidR="003436B9" w:rsidRPr="00B95DA2" w:rsidRDefault="003436B9" w:rsidP="00B04CAC">
            <w:pPr>
              <w:spacing w:line="360" w:lineRule="auto"/>
              <w:jc w:val="both"/>
              <w:rPr>
                <w:rFonts w:ascii="Century Gothic" w:hAnsi="Century Gothic" w:cstheme="majorHAnsi"/>
                <w:color w:val="000000" w:themeColor="text1"/>
              </w:rPr>
            </w:pPr>
          </w:p>
        </w:tc>
      </w:tr>
    </w:tbl>
    <w:p w14:paraId="7273C5A1" w14:textId="77777777" w:rsidR="0095378E" w:rsidRDefault="0095378E"/>
    <w:tbl>
      <w:tblPr>
        <w:tblStyle w:val="Tablaconcuadrcula"/>
        <w:tblW w:w="10207" w:type="dxa"/>
        <w:tblInd w:w="-431" w:type="dxa"/>
        <w:tblLook w:val="04A0" w:firstRow="1" w:lastRow="0" w:firstColumn="1" w:lastColumn="0" w:noHBand="0" w:noVBand="1"/>
      </w:tblPr>
      <w:tblGrid>
        <w:gridCol w:w="10207"/>
      </w:tblGrid>
      <w:tr w:rsidR="003B7F1A" w:rsidRPr="00BA1E5F" w14:paraId="05674BEA" w14:textId="77777777" w:rsidTr="3D1942E6">
        <w:trPr>
          <w:trHeight w:val="321"/>
        </w:trPr>
        <w:tc>
          <w:tcPr>
            <w:tcW w:w="10207" w:type="dxa"/>
            <w:shd w:val="clear" w:color="auto" w:fill="C5E0B3" w:themeFill="accent6" w:themeFillTint="66"/>
            <w:vAlign w:val="center"/>
          </w:tcPr>
          <w:p w14:paraId="2BB97918" w14:textId="52E94393" w:rsidR="003B7F1A" w:rsidRPr="003C3BD1" w:rsidRDefault="003B7F1A" w:rsidP="003B7F1A">
            <w:pPr>
              <w:spacing w:line="276" w:lineRule="auto"/>
              <w:jc w:val="center"/>
              <w:rPr>
                <w:rFonts w:asciiTheme="majorHAnsi" w:hAnsiTheme="majorHAnsi" w:cstheme="majorHAnsi"/>
              </w:rPr>
            </w:pPr>
            <w:r w:rsidRPr="003C3BD1">
              <w:rPr>
                <w:rFonts w:asciiTheme="majorHAnsi" w:hAnsiTheme="majorHAnsi" w:cstheme="majorHAnsi"/>
                <w:b/>
                <w:bCs/>
              </w:rPr>
              <w:t>Excepciones</w:t>
            </w:r>
          </w:p>
        </w:tc>
      </w:tr>
      <w:tr w:rsidR="003B7F1A" w:rsidRPr="00BA1E5F" w14:paraId="4AAD7549" w14:textId="77777777" w:rsidTr="3D1942E6">
        <w:trPr>
          <w:trHeight w:val="3906"/>
        </w:trPr>
        <w:tc>
          <w:tcPr>
            <w:tcW w:w="10207" w:type="dxa"/>
            <w:vAlign w:val="center"/>
          </w:tcPr>
          <w:p w14:paraId="431099FF" w14:textId="2875455E" w:rsidR="00B04CAC" w:rsidRPr="00BE073F" w:rsidRDefault="00B04CAC" w:rsidP="00B04CAC">
            <w:pPr>
              <w:pStyle w:val="Prrafodelista"/>
              <w:spacing w:after="160" w:line="259" w:lineRule="auto"/>
              <w:rPr>
                <w:rFonts w:ascii="Century Gothic" w:hAnsi="Century Gothic" w:cstheme="majorHAnsi"/>
              </w:rPr>
            </w:pPr>
            <w:r w:rsidRPr="00BE073F">
              <w:rPr>
                <w:rFonts w:ascii="Century Gothic" w:hAnsi="Century Gothic" w:cstheme="majorHAnsi"/>
              </w:rPr>
              <w:t>EXCEPCIONES DE LA DEMANDA</w:t>
            </w:r>
          </w:p>
          <w:p w14:paraId="35F2F812" w14:textId="77777777" w:rsidR="007D671B" w:rsidRPr="00BE073F" w:rsidRDefault="007D671B" w:rsidP="00B04CAC">
            <w:pPr>
              <w:pStyle w:val="Prrafodelista"/>
              <w:spacing w:after="160" w:line="259" w:lineRule="auto"/>
              <w:rPr>
                <w:rFonts w:ascii="Century Gothic" w:hAnsi="Century Gothic" w:cstheme="majorHAnsi"/>
              </w:rPr>
            </w:pPr>
          </w:p>
          <w:p w14:paraId="60C609DD" w14:textId="6E207436" w:rsidR="007D671B" w:rsidRPr="00BE073F" w:rsidRDefault="007D671B" w:rsidP="00781CD2">
            <w:pPr>
              <w:pStyle w:val="Prrafodelista"/>
              <w:numPr>
                <w:ilvl w:val="0"/>
                <w:numId w:val="14"/>
              </w:numPr>
              <w:spacing w:after="160" w:line="259" w:lineRule="auto"/>
              <w:jc w:val="both"/>
              <w:rPr>
                <w:rFonts w:ascii="Century Gothic" w:hAnsi="Century Gothic" w:cstheme="majorHAnsi"/>
              </w:rPr>
            </w:pPr>
            <w:r w:rsidRPr="00BE073F">
              <w:rPr>
                <w:rFonts w:ascii="Century Gothic" w:hAnsi="Century Gothic" w:cstheme="majorHAnsi"/>
              </w:rPr>
              <w:t>INEXISTENCIA DE RESPONSABILIDAD DEL DEMANDADO POR ENCONTRARSE CONGIGURADA LA CAUSAL DENOMINADA “HECHO EXCLUSIVO DE LA VÍCTIMA”</w:t>
            </w:r>
          </w:p>
          <w:p w14:paraId="6E1739F2" w14:textId="40B40E91" w:rsidR="007D671B" w:rsidRPr="00BE073F" w:rsidRDefault="007D671B" w:rsidP="00781CD2">
            <w:pPr>
              <w:pStyle w:val="Prrafodelista"/>
              <w:numPr>
                <w:ilvl w:val="0"/>
                <w:numId w:val="14"/>
              </w:numPr>
              <w:spacing w:after="160" w:line="259" w:lineRule="auto"/>
              <w:jc w:val="both"/>
              <w:rPr>
                <w:rFonts w:ascii="Century Gothic" w:hAnsi="Century Gothic" w:cstheme="majorHAnsi"/>
              </w:rPr>
            </w:pPr>
            <w:r w:rsidRPr="00BE073F">
              <w:rPr>
                <w:rFonts w:ascii="Century Gothic" w:hAnsi="Century Gothic" w:cstheme="majorHAnsi"/>
              </w:rPr>
              <w:t>INEXISTENTE DE PRUEBA DEL NEXO CAUSAL COMO ELEMENTO DE LA RESPONSABILIDAD</w:t>
            </w:r>
          </w:p>
          <w:p w14:paraId="569FB48E" w14:textId="4C8284BB" w:rsidR="007D671B" w:rsidRPr="00BE073F" w:rsidRDefault="007D671B" w:rsidP="00781CD2">
            <w:pPr>
              <w:pStyle w:val="Prrafodelista"/>
              <w:numPr>
                <w:ilvl w:val="0"/>
                <w:numId w:val="14"/>
              </w:numPr>
              <w:spacing w:after="160" w:line="259" w:lineRule="auto"/>
              <w:jc w:val="both"/>
              <w:rPr>
                <w:rFonts w:ascii="Century Gothic" w:hAnsi="Century Gothic" w:cstheme="majorHAnsi"/>
              </w:rPr>
            </w:pPr>
            <w:r w:rsidRPr="00BE073F">
              <w:rPr>
                <w:rFonts w:ascii="Century Gothic" w:hAnsi="Century Gothic" w:cstheme="majorHAnsi"/>
              </w:rPr>
              <w:t>ANULACIÓN DE LA PRESUNCIÓN DE CULPA COMO CONSECUENCIA DE LA CONCURRENCIA DE ACTIVIDADES PELIGROSAS.</w:t>
            </w:r>
          </w:p>
          <w:p w14:paraId="462AD6EB" w14:textId="150BA6D6" w:rsidR="007D671B" w:rsidRPr="00BE073F" w:rsidRDefault="007D671B" w:rsidP="00781CD2">
            <w:pPr>
              <w:pStyle w:val="Prrafodelista"/>
              <w:numPr>
                <w:ilvl w:val="0"/>
                <w:numId w:val="14"/>
              </w:numPr>
              <w:spacing w:after="160" w:line="259" w:lineRule="auto"/>
              <w:jc w:val="both"/>
              <w:rPr>
                <w:rFonts w:ascii="Century Gothic" w:hAnsi="Century Gothic" w:cstheme="majorHAnsi"/>
              </w:rPr>
            </w:pPr>
            <w:r w:rsidRPr="00BE073F">
              <w:rPr>
                <w:rFonts w:ascii="Century Gothic" w:hAnsi="Century Gothic" w:cstheme="majorHAnsi"/>
              </w:rPr>
              <w:t>REDUCCIÓN DE LA EVENTUAL INDEMNIZACIÓN COMO CONSECUENCIA DE LA INCIDENCIA DE LA SEÑORA MARIA EUGENIA GIRALDO EN LA PRODUCCIÓN DEL DAÑO</w:t>
            </w:r>
          </w:p>
          <w:p w14:paraId="7B0C1C35" w14:textId="430A5972" w:rsidR="007D671B" w:rsidRPr="00BE073F" w:rsidRDefault="007D671B" w:rsidP="00781CD2">
            <w:pPr>
              <w:pStyle w:val="Prrafodelista"/>
              <w:numPr>
                <w:ilvl w:val="0"/>
                <w:numId w:val="14"/>
              </w:numPr>
              <w:spacing w:after="160" w:line="259" w:lineRule="auto"/>
              <w:jc w:val="both"/>
              <w:rPr>
                <w:rFonts w:ascii="Century Gothic" w:hAnsi="Century Gothic" w:cstheme="majorHAnsi"/>
              </w:rPr>
            </w:pPr>
            <w:r w:rsidRPr="00BE073F">
              <w:rPr>
                <w:rFonts w:ascii="Century Gothic" w:hAnsi="Century Gothic" w:cstheme="majorHAnsi"/>
              </w:rPr>
              <w:t>INEXISTENCIA DE PRUEBA DEL LUCRO CESANTE E IMPROCEDENCIA DE SU RECONOCIMIENTO</w:t>
            </w:r>
          </w:p>
          <w:p w14:paraId="7F16534F" w14:textId="7CD4C487" w:rsidR="007D671B" w:rsidRPr="00BE073F" w:rsidRDefault="007D671B" w:rsidP="00781CD2">
            <w:pPr>
              <w:pStyle w:val="Prrafodelista"/>
              <w:numPr>
                <w:ilvl w:val="0"/>
                <w:numId w:val="14"/>
              </w:numPr>
              <w:spacing w:after="160" w:line="259" w:lineRule="auto"/>
              <w:jc w:val="both"/>
              <w:rPr>
                <w:rFonts w:ascii="Century Gothic" w:hAnsi="Century Gothic" w:cstheme="majorHAnsi"/>
              </w:rPr>
            </w:pPr>
            <w:r w:rsidRPr="00BE073F">
              <w:rPr>
                <w:rFonts w:ascii="Century Gothic" w:hAnsi="Century Gothic" w:cstheme="majorHAnsi"/>
              </w:rPr>
              <w:t>IMPROCEDENCIA DEL RECONOCIMIENTO DEL DAÑO EMERGENTE</w:t>
            </w:r>
          </w:p>
          <w:p w14:paraId="09845912" w14:textId="671372B3" w:rsidR="007D671B" w:rsidRPr="00BE073F" w:rsidRDefault="007D671B" w:rsidP="00781CD2">
            <w:pPr>
              <w:pStyle w:val="Prrafodelista"/>
              <w:numPr>
                <w:ilvl w:val="0"/>
                <w:numId w:val="14"/>
              </w:numPr>
              <w:spacing w:after="160" w:line="259" w:lineRule="auto"/>
              <w:jc w:val="both"/>
              <w:rPr>
                <w:rFonts w:ascii="Century Gothic" w:hAnsi="Century Gothic" w:cstheme="majorHAnsi"/>
              </w:rPr>
            </w:pPr>
            <w:r w:rsidRPr="00BE073F">
              <w:rPr>
                <w:rFonts w:ascii="Century Gothic" w:hAnsi="Century Gothic" w:cstheme="majorHAnsi"/>
              </w:rPr>
              <w:t>IMPROCEDENCIA Y TASACIÓN EXORBITANTE DEL DAÑO MORAL</w:t>
            </w:r>
          </w:p>
          <w:p w14:paraId="70243A74" w14:textId="3AE4C1E2" w:rsidR="007D671B" w:rsidRPr="00BE073F" w:rsidRDefault="007D671B" w:rsidP="00781CD2">
            <w:pPr>
              <w:pStyle w:val="Prrafodelista"/>
              <w:numPr>
                <w:ilvl w:val="0"/>
                <w:numId w:val="14"/>
              </w:numPr>
              <w:spacing w:after="160" w:line="259" w:lineRule="auto"/>
              <w:jc w:val="both"/>
              <w:rPr>
                <w:rFonts w:ascii="Century Gothic" w:hAnsi="Century Gothic" w:cstheme="majorHAnsi"/>
              </w:rPr>
            </w:pPr>
            <w:r w:rsidRPr="00BE073F">
              <w:rPr>
                <w:rFonts w:ascii="Century Gothic" w:hAnsi="Century Gothic" w:cstheme="majorHAnsi"/>
              </w:rPr>
              <w:t>FALTA DE COBERTURA MATERIAL FRENTE A LOS PERJUICIOS EXTRAPATRIMONIALES – DAÑO MORAL</w:t>
            </w:r>
          </w:p>
          <w:p w14:paraId="74EEE0DA" w14:textId="2E129276" w:rsidR="007D671B" w:rsidRPr="00BE073F" w:rsidRDefault="007D671B" w:rsidP="00781CD2">
            <w:pPr>
              <w:pStyle w:val="Prrafodelista"/>
              <w:numPr>
                <w:ilvl w:val="0"/>
                <w:numId w:val="14"/>
              </w:numPr>
              <w:spacing w:after="160" w:line="259" w:lineRule="auto"/>
              <w:jc w:val="both"/>
              <w:rPr>
                <w:rFonts w:ascii="Century Gothic" w:hAnsi="Century Gothic" w:cstheme="majorHAnsi"/>
              </w:rPr>
            </w:pPr>
            <w:r w:rsidRPr="00BE073F">
              <w:rPr>
                <w:rFonts w:ascii="Century Gothic" w:hAnsi="Century Gothic" w:cstheme="majorHAnsi"/>
              </w:rPr>
              <w:lastRenderedPageBreak/>
              <w:t>FALTA DE COBERTURA MATERIAL AL ESTAR ANTE UN RIESGO EXPRESAMENTE EXCLUIDO DE AMPARO</w:t>
            </w:r>
          </w:p>
          <w:p w14:paraId="19897B1B" w14:textId="1CE22B09" w:rsidR="007D671B" w:rsidRPr="00BE073F" w:rsidRDefault="007D671B" w:rsidP="00781CD2">
            <w:pPr>
              <w:pStyle w:val="Prrafodelista"/>
              <w:numPr>
                <w:ilvl w:val="0"/>
                <w:numId w:val="14"/>
              </w:numPr>
              <w:spacing w:after="160" w:line="259" w:lineRule="auto"/>
              <w:jc w:val="both"/>
              <w:rPr>
                <w:rFonts w:ascii="Century Gothic" w:hAnsi="Century Gothic" w:cstheme="majorHAnsi"/>
              </w:rPr>
            </w:pPr>
            <w:r w:rsidRPr="00BE073F">
              <w:rPr>
                <w:rFonts w:ascii="Century Gothic" w:hAnsi="Century Gothic" w:cstheme="majorHAnsi"/>
              </w:rPr>
              <w:t xml:space="preserve">INEXISTENCIA DE OBLIGACIÓN DE INDEMNIZAR A CARGO DE LA EQUIDAD </w:t>
            </w:r>
            <w:proofErr w:type="gramStart"/>
            <w:r w:rsidRPr="00BE073F">
              <w:rPr>
                <w:rFonts w:ascii="Century Gothic" w:hAnsi="Century Gothic" w:cstheme="majorHAnsi"/>
              </w:rPr>
              <w:t>O,C.</w:t>
            </w:r>
            <w:proofErr w:type="gramEnd"/>
            <w:r w:rsidRPr="00BE073F">
              <w:rPr>
                <w:rFonts w:ascii="Century Gothic" w:hAnsi="Century Gothic" w:cstheme="majorHAnsi"/>
              </w:rPr>
              <w:t xml:space="preserve"> DEBIDO A QUE NO SE HA CUMPLIDO CON LA ACREDITACIÓN DE LOS REQUISITOS DEL ART. 1077 del C. Co.</w:t>
            </w:r>
          </w:p>
          <w:p w14:paraId="2B99BEC7" w14:textId="040B58BE" w:rsidR="007D671B" w:rsidRPr="00BE073F" w:rsidRDefault="007D671B" w:rsidP="00781CD2">
            <w:pPr>
              <w:pStyle w:val="Prrafodelista"/>
              <w:numPr>
                <w:ilvl w:val="0"/>
                <w:numId w:val="14"/>
              </w:numPr>
              <w:spacing w:after="160" w:line="259" w:lineRule="auto"/>
              <w:jc w:val="both"/>
              <w:rPr>
                <w:rFonts w:ascii="Century Gothic" w:hAnsi="Century Gothic" w:cstheme="majorHAnsi"/>
              </w:rPr>
            </w:pPr>
            <w:r w:rsidRPr="00BE073F">
              <w:rPr>
                <w:rFonts w:ascii="Century Gothic" w:hAnsi="Century Gothic" w:cstheme="majorHAnsi"/>
              </w:rPr>
              <w:t xml:space="preserve">INEXISTENCIA DE SOLIDARIDAD ENTRE LA EQUIDAD SEGUROS </w:t>
            </w:r>
            <w:proofErr w:type="gramStart"/>
            <w:r w:rsidRPr="00BE073F">
              <w:rPr>
                <w:rFonts w:ascii="Century Gothic" w:hAnsi="Century Gothic" w:cstheme="majorHAnsi"/>
              </w:rPr>
              <w:t>O,C</w:t>
            </w:r>
            <w:proofErr w:type="gramEnd"/>
            <w:r w:rsidRPr="00BE073F">
              <w:rPr>
                <w:rFonts w:ascii="Century Gothic" w:hAnsi="Century Gothic" w:cstheme="majorHAnsi"/>
              </w:rPr>
              <w:t xml:space="preserve"> Y LOS DEMÁS SUJETOS QUE INTEGRAN LA PARTE DEMANDADA</w:t>
            </w:r>
          </w:p>
          <w:p w14:paraId="4258118B" w14:textId="482BD0A7" w:rsidR="007D671B" w:rsidRPr="00BE073F" w:rsidRDefault="007D671B" w:rsidP="00781CD2">
            <w:pPr>
              <w:pStyle w:val="Prrafodelista"/>
              <w:numPr>
                <w:ilvl w:val="0"/>
                <w:numId w:val="14"/>
              </w:numPr>
              <w:spacing w:after="160" w:line="259" w:lineRule="auto"/>
              <w:jc w:val="both"/>
              <w:rPr>
                <w:rFonts w:ascii="Century Gothic" w:hAnsi="Century Gothic" w:cstheme="majorHAnsi"/>
              </w:rPr>
            </w:pPr>
            <w:r w:rsidRPr="00BE073F">
              <w:rPr>
                <w:rFonts w:ascii="Century Gothic" w:hAnsi="Century Gothic" w:cstheme="majorHAnsi"/>
              </w:rPr>
              <w:t>RIEGOS EXPRESAMENTE EXCLUIDOS EN LA PÓLIZA DE AUTÓMOVILES NO. AA029145</w:t>
            </w:r>
          </w:p>
          <w:p w14:paraId="53F060D9" w14:textId="669CBC0B" w:rsidR="007D671B" w:rsidRPr="00BE073F" w:rsidRDefault="007D671B" w:rsidP="00781CD2">
            <w:pPr>
              <w:pStyle w:val="Prrafodelista"/>
              <w:numPr>
                <w:ilvl w:val="0"/>
                <w:numId w:val="14"/>
              </w:numPr>
              <w:spacing w:after="160" w:line="259" w:lineRule="auto"/>
              <w:jc w:val="both"/>
              <w:rPr>
                <w:rFonts w:ascii="Century Gothic" w:hAnsi="Century Gothic" w:cstheme="majorHAnsi"/>
              </w:rPr>
            </w:pPr>
            <w:r w:rsidRPr="00BE073F">
              <w:rPr>
                <w:rFonts w:ascii="Century Gothic" w:hAnsi="Century Gothic" w:cstheme="majorHAnsi"/>
              </w:rPr>
              <w:t xml:space="preserve"> CARÁCTER MERAMENTE INDEMNIZATORIO DEL CONTRATO DE SEGURO</w:t>
            </w:r>
          </w:p>
          <w:p w14:paraId="2DB87EBD" w14:textId="4924C4E3" w:rsidR="007D671B" w:rsidRPr="00BE073F" w:rsidRDefault="007D671B" w:rsidP="00781CD2">
            <w:pPr>
              <w:pStyle w:val="Prrafodelista"/>
              <w:numPr>
                <w:ilvl w:val="0"/>
                <w:numId w:val="14"/>
              </w:numPr>
              <w:spacing w:after="160" w:line="259" w:lineRule="auto"/>
              <w:jc w:val="both"/>
              <w:rPr>
                <w:rFonts w:ascii="Century Gothic" w:hAnsi="Century Gothic" w:cstheme="majorHAnsi"/>
              </w:rPr>
            </w:pPr>
            <w:r w:rsidRPr="00BE073F">
              <w:rPr>
                <w:rFonts w:ascii="Century Gothic" w:hAnsi="Century Gothic" w:cstheme="majorHAnsi"/>
              </w:rPr>
              <w:t>EN TODO CASO, NO SE PODRÁ SUPERAR EL LÍMITE MÁXIMO DEL VALOR ASEGURADO EN LA PÓLIZA No. AA029145</w:t>
            </w:r>
          </w:p>
          <w:p w14:paraId="22A20A10" w14:textId="6F4C5B5E" w:rsidR="007D671B" w:rsidRPr="00BE073F" w:rsidRDefault="007D671B" w:rsidP="00781CD2">
            <w:pPr>
              <w:pStyle w:val="Prrafodelista"/>
              <w:numPr>
                <w:ilvl w:val="0"/>
                <w:numId w:val="14"/>
              </w:numPr>
              <w:spacing w:after="160" w:line="259" w:lineRule="auto"/>
              <w:jc w:val="both"/>
              <w:rPr>
                <w:rFonts w:ascii="Century Gothic" w:hAnsi="Century Gothic" w:cstheme="majorHAnsi"/>
              </w:rPr>
            </w:pPr>
            <w:r w:rsidRPr="00BE073F">
              <w:rPr>
                <w:rFonts w:ascii="Century Gothic" w:hAnsi="Century Gothic" w:cstheme="majorHAnsi"/>
              </w:rPr>
              <w:t>EN TODO CASO, NO SE PODRÁ SUPERAR EL LÍMITE MÁXIMO DEL VALOR ASEGURADO EN LA PÓLIZA No. AA029145</w:t>
            </w:r>
          </w:p>
          <w:p w14:paraId="5F5A0BB9" w14:textId="52C3EF20" w:rsidR="007D671B" w:rsidRPr="00BE073F" w:rsidRDefault="007D671B" w:rsidP="00781CD2">
            <w:pPr>
              <w:pStyle w:val="Prrafodelista"/>
              <w:numPr>
                <w:ilvl w:val="0"/>
                <w:numId w:val="14"/>
              </w:numPr>
              <w:spacing w:after="160" w:line="259" w:lineRule="auto"/>
              <w:jc w:val="both"/>
              <w:rPr>
                <w:rFonts w:ascii="Century Gothic" w:hAnsi="Century Gothic" w:cstheme="majorHAnsi"/>
              </w:rPr>
            </w:pPr>
            <w:r w:rsidRPr="00BE073F">
              <w:rPr>
                <w:rFonts w:ascii="Century Gothic" w:hAnsi="Century Gothic" w:cstheme="majorHAnsi"/>
              </w:rPr>
              <w:t>SUJECIÓN A LAS CONDICIONES PARTICULARES Y GENERALES DEL CONTRATO DE SEGURO EN LA QUE SE IDENTIFICA LA PÓLIZA, EL CLAUSULADO Y LOS AMPAROS</w:t>
            </w:r>
          </w:p>
          <w:p w14:paraId="41B97DDC" w14:textId="613C6AA1" w:rsidR="007D671B" w:rsidRPr="00BE073F" w:rsidRDefault="007D671B" w:rsidP="00781CD2">
            <w:pPr>
              <w:pStyle w:val="Prrafodelista"/>
              <w:numPr>
                <w:ilvl w:val="0"/>
                <w:numId w:val="14"/>
              </w:numPr>
              <w:spacing w:after="160" w:line="259" w:lineRule="auto"/>
              <w:jc w:val="both"/>
              <w:rPr>
                <w:rFonts w:ascii="Century Gothic" w:hAnsi="Century Gothic" w:cstheme="majorHAnsi"/>
              </w:rPr>
            </w:pPr>
            <w:r w:rsidRPr="00BE073F">
              <w:rPr>
                <w:rFonts w:ascii="Century Gothic" w:hAnsi="Century Gothic" w:cstheme="majorHAnsi"/>
              </w:rPr>
              <w:t>DISPONIBILIDAD DEL VALOR ASEGURADO</w:t>
            </w:r>
          </w:p>
          <w:p w14:paraId="52CE2D52" w14:textId="33D3F520" w:rsidR="003631BB" w:rsidRPr="00BE073F" w:rsidRDefault="007D671B" w:rsidP="00781CD2">
            <w:pPr>
              <w:pStyle w:val="Prrafodelista"/>
              <w:numPr>
                <w:ilvl w:val="0"/>
                <w:numId w:val="14"/>
              </w:numPr>
              <w:spacing w:after="160" w:line="259" w:lineRule="auto"/>
              <w:jc w:val="both"/>
              <w:rPr>
                <w:rFonts w:ascii="Century Gothic" w:hAnsi="Century Gothic" w:cstheme="majorHAnsi"/>
              </w:rPr>
            </w:pPr>
            <w:r w:rsidRPr="00BE073F">
              <w:rPr>
                <w:rFonts w:ascii="Century Gothic" w:hAnsi="Century Gothic" w:cstheme="majorHAnsi"/>
              </w:rPr>
              <w:t>GENÉRICA O INNOMINADA Y OTRAS</w:t>
            </w:r>
          </w:p>
        </w:tc>
      </w:tr>
    </w:tbl>
    <w:p w14:paraId="0AA122B4" w14:textId="77777777" w:rsidR="00F67EF8" w:rsidRPr="00BA1E5F"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BA1E5F" w14:paraId="4B531C7D" w14:textId="77777777" w:rsidTr="3D1942E6">
        <w:trPr>
          <w:trHeight w:val="454"/>
        </w:trPr>
        <w:tc>
          <w:tcPr>
            <w:tcW w:w="3266" w:type="dxa"/>
            <w:vAlign w:val="center"/>
            <w:hideMark/>
          </w:tcPr>
          <w:p w14:paraId="3F99B56F" w14:textId="1315CCDB" w:rsidR="00EE687D" w:rsidRPr="00BA1E5F" w:rsidRDefault="006F0CAA"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313438EB" w:rsidR="00EE687D" w:rsidRPr="003F70A1" w:rsidRDefault="003F70A1" w:rsidP="00EB6AB4">
            <w:pPr>
              <w:jc w:val="both"/>
              <w:rPr>
                <w:rFonts w:ascii="Century Gothic" w:hAnsi="Century Gothic" w:cs="Segoe UI"/>
                <w:sz w:val="22"/>
                <w:szCs w:val="22"/>
                <w:lang w:val="es-CO" w:eastAsia="es-CO"/>
              </w:rPr>
            </w:pPr>
            <w:r w:rsidRPr="003F70A1">
              <w:rPr>
                <w:rFonts w:ascii="Century Gothic" w:hAnsi="Century Gothic" w:cs="Segoe UI"/>
                <w:sz w:val="22"/>
                <w:szCs w:val="22"/>
                <w:lang w:val="es-CO" w:eastAsia="es-CO"/>
              </w:rPr>
              <w:t>10295015</w:t>
            </w:r>
          </w:p>
        </w:tc>
      </w:tr>
      <w:tr w:rsidR="006F0CAA" w:rsidRPr="00BA1E5F" w14:paraId="7A21B905" w14:textId="77777777" w:rsidTr="3D1942E6">
        <w:trPr>
          <w:trHeight w:val="454"/>
        </w:trPr>
        <w:tc>
          <w:tcPr>
            <w:tcW w:w="3266" w:type="dxa"/>
            <w:vAlign w:val="center"/>
          </w:tcPr>
          <w:p w14:paraId="533380A9" w14:textId="7103E52D" w:rsidR="006F0CAA" w:rsidRPr="00BA1E5F" w:rsidRDefault="006F0CAA" w:rsidP="3D1942E6">
            <w:pPr>
              <w:jc w:val="both"/>
              <w:textAlignment w:val="baseline"/>
              <w:rPr>
                <w:rFonts w:ascii="Century Gothic" w:hAnsi="Century Gothic"/>
                <w:b/>
                <w:bCs/>
                <w:color w:val="000000"/>
                <w:sz w:val="22"/>
                <w:szCs w:val="22"/>
                <w:shd w:val="clear" w:color="auto" w:fill="FFFFFF"/>
                <w:lang w:val="es-ES" w:eastAsia="es-CO"/>
              </w:rPr>
            </w:pPr>
            <w:r w:rsidRPr="3D1942E6">
              <w:rPr>
                <w:rFonts w:ascii="Century Gothic" w:hAnsi="Century Gothic"/>
                <w:b/>
                <w:bCs/>
                <w:color w:val="000000"/>
                <w:sz w:val="22"/>
                <w:szCs w:val="22"/>
                <w:shd w:val="clear" w:color="auto" w:fill="FFFFFF"/>
                <w:lang w:val="es-ES" w:eastAsia="es-CO"/>
              </w:rPr>
              <w:t xml:space="preserve">Caso </w:t>
            </w:r>
            <w:proofErr w:type="spellStart"/>
            <w:r w:rsidRPr="3D1942E6">
              <w:rPr>
                <w:rFonts w:ascii="Century Gothic" w:hAnsi="Century Gothic"/>
                <w:b/>
                <w:bCs/>
                <w:color w:val="000000"/>
                <w:sz w:val="22"/>
                <w:szCs w:val="22"/>
                <w:shd w:val="clear" w:color="auto" w:fill="FFFFFF"/>
                <w:lang w:val="es-ES" w:eastAsia="es-CO"/>
              </w:rPr>
              <w:t>Onbase</w:t>
            </w:r>
            <w:proofErr w:type="spellEnd"/>
          </w:p>
        </w:tc>
        <w:tc>
          <w:tcPr>
            <w:tcW w:w="6941" w:type="dxa"/>
            <w:vAlign w:val="center"/>
          </w:tcPr>
          <w:p w14:paraId="79DBA3A4" w14:textId="5B60FEBB" w:rsidR="006F0CAA" w:rsidRPr="003F70A1" w:rsidRDefault="003F70A1" w:rsidP="00EB6AB4">
            <w:pPr>
              <w:jc w:val="both"/>
              <w:rPr>
                <w:rFonts w:ascii="Century Gothic" w:hAnsi="Century Gothic" w:cs="Segoe UI"/>
                <w:sz w:val="22"/>
                <w:szCs w:val="22"/>
                <w:lang w:val="es-CO" w:eastAsia="es-CO"/>
              </w:rPr>
            </w:pPr>
            <w:r w:rsidRPr="003F70A1">
              <w:rPr>
                <w:rFonts w:ascii="Century Gothic" w:hAnsi="Century Gothic" w:cs="Segoe UI"/>
                <w:sz w:val="22"/>
                <w:szCs w:val="22"/>
                <w:lang w:val="es-CO" w:eastAsia="es-CO"/>
              </w:rPr>
              <w:t>194574 - 194227</w:t>
            </w:r>
          </w:p>
        </w:tc>
      </w:tr>
      <w:tr w:rsidR="00EE687D" w:rsidRPr="00BA1E5F" w14:paraId="00877764" w14:textId="77777777" w:rsidTr="3D1942E6">
        <w:trPr>
          <w:trHeight w:val="454"/>
        </w:trPr>
        <w:tc>
          <w:tcPr>
            <w:tcW w:w="3266" w:type="dxa"/>
            <w:vAlign w:val="center"/>
            <w:hideMark/>
          </w:tcPr>
          <w:p w14:paraId="749E810E"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Póliza</w:t>
            </w:r>
          </w:p>
        </w:tc>
        <w:tc>
          <w:tcPr>
            <w:tcW w:w="6941" w:type="dxa"/>
            <w:vAlign w:val="center"/>
          </w:tcPr>
          <w:p w14:paraId="7FC9EC9E" w14:textId="11E39C49" w:rsidR="00EE687D" w:rsidRPr="003631BB" w:rsidRDefault="003631BB" w:rsidP="003631BB">
            <w:pPr>
              <w:rPr>
                <w:rFonts w:ascii="Century Gothic" w:hAnsi="Century Gothic"/>
                <w:sz w:val="22"/>
                <w:szCs w:val="22"/>
                <w:lang w:val="es-CO"/>
              </w:rPr>
            </w:pPr>
            <w:r w:rsidRPr="003631BB">
              <w:rPr>
                <w:rFonts w:ascii="Century Gothic" w:hAnsi="Century Gothic"/>
                <w:sz w:val="22"/>
                <w:szCs w:val="22"/>
                <w:lang w:val="es-CO"/>
              </w:rPr>
              <w:t>A</w:t>
            </w:r>
            <w:r w:rsidR="003E0AAA">
              <w:rPr>
                <w:rFonts w:ascii="Century Gothic" w:hAnsi="Century Gothic"/>
                <w:sz w:val="22"/>
                <w:szCs w:val="22"/>
                <w:lang w:val="es-CO"/>
              </w:rPr>
              <w:t>A029145</w:t>
            </w:r>
          </w:p>
        </w:tc>
      </w:tr>
      <w:tr w:rsidR="00EE687D" w:rsidRPr="00BA1E5F" w14:paraId="3260B646" w14:textId="77777777" w:rsidTr="3D1942E6">
        <w:trPr>
          <w:trHeight w:val="454"/>
        </w:trPr>
        <w:tc>
          <w:tcPr>
            <w:tcW w:w="3266" w:type="dxa"/>
            <w:vAlign w:val="center"/>
            <w:hideMark/>
          </w:tcPr>
          <w:p w14:paraId="67FBF2E5"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594A7B23" w:rsidR="00EE687D" w:rsidRPr="00B04CAC" w:rsidRDefault="00B04CAC" w:rsidP="00B04CAC">
            <w:pPr>
              <w:pStyle w:val="NormalWeb"/>
              <w:rPr>
                <w:rFonts w:ascii="Aptos" w:hAnsi="Aptos" w:cs="Segoe UI"/>
                <w:color w:val="242424"/>
              </w:rPr>
            </w:pPr>
            <w:r>
              <w:rPr>
                <w:rFonts w:ascii="Century Gothic" w:hAnsi="Century Gothic" w:cs="Segoe UI"/>
                <w:sz w:val="21"/>
                <w:szCs w:val="21"/>
                <w:bdr w:val="none" w:sz="0" w:space="0" w:color="auto" w:frame="1"/>
              </w:rPr>
              <w:br/>
              <w:t>A</w:t>
            </w:r>
            <w:r w:rsidR="003E0AAA">
              <w:rPr>
                <w:rFonts w:ascii="Century Gothic" w:hAnsi="Century Gothic" w:cs="Segoe UI"/>
                <w:sz w:val="21"/>
                <w:szCs w:val="21"/>
                <w:bdr w:val="none" w:sz="0" w:space="0" w:color="auto" w:frame="1"/>
              </w:rPr>
              <w:t>A052653</w:t>
            </w:r>
          </w:p>
        </w:tc>
      </w:tr>
      <w:tr w:rsidR="00EE687D" w:rsidRPr="00BA1E5F" w14:paraId="0BC7C6A3" w14:textId="77777777" w:rsidTr="3D1942E6">
        <w:trPr>
          <w:trHeight w:val="454"/>
        </w:trPr>
        <w:tc>
          <w:tcPr>
            <w:tcW w:w="3266" w:type="dxa"/>
            <w:vAlign w:val="center"/>
            <w:hideMark/>
          </w:tcPr>
          <w:p w14:paraId="433D63BC"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Orden</w:t>
            </w:r>
          </w:p>
        </w:tc>
        <w:tc>
          <w:tcPr>
            <w:tcW w:w="6941" w:type="dxa"/>
            <w:vAlign w:val="center"/>
          </w:tcPr>
          <w:p w14:paraId="25280801" w14:textId="2678A5C2" w:rsidR="00EE687D" w:rsidRPr="00BA1E5F" w:rsidRDefault="003631BB" w:rsidP="00EB6AB4">
            <w:pPr>
              <w:jc w:val="both"/>
              <w:rPr>
                <w:rFonts w:ascii="Century Gothic" w:hAnsi="Century Gothic" w:cs="Segoe UI"/>
                <w:sz w:val="22"/>
                <w:szCs w:val="22"/>
                <w:lang w:eastAsia="es-CO"/>
              </w:rPr>
            </w:pPr>
            <w:r>
              <w:rPr>
                <w:rFonts w:ascii="Century Gothic" w:hAnsi="Century Gothic" w:cs="Segoe UI"/>
                <w:sz w:val="22"/>
                <w:szCs w:val="22"/>
                <w:lang w:eastAsia="es-CO"/>
              </w:rPr>
              <w:t>1</w:t>
            </w:r>
            <w:r w:rsidR="003E0AAA">
              <w:rPr>
                <w:rFonts w:ascii="Century Gothic" w:hAnsi="Century Gothic" w:cs="Segoe UI"/>
                <w:sz w:val="22"/>
                <w:szCs w:val="22"/>
                <w:lang w:eastAsia="es-CO"/>
              </w:rPr>
              <w:t>21</w:t>
            </w:r>
          </w:p>
        </w:tc>
      </w:tr>
      <w:tr w:rsidR="00B90E05" w:rsidRPr="00BA1E5F" w14:paraId="3ACEF28A" w14:textId="77777777" w:rsidTr="3D1942E6">
        <w:trPr>
          <w:trHeight w:val="454"/>
        </w:trPr>
        <w:tc>
          <w:tcPr>
            <w:tcW w:w="3266" w:type="dxa"/>
            <w:vAlign w:val="center"/>
          </w:tcPr>
          <w:p w14:paraId="0881BFDC" w14:textId="40C44F4A" w:rsidR="00B90E05" w:rsidRPr="00BA1E5F" w:rsidRDefault="00B90E05" w:rsidP="00EB6A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Sucursal</w:t>
            </w:r>
          </w:p>
        </w:tc>
        <w:tc>
          <w:tcPr>
            <w:tcW w:w="6941" w:type="dxa"/>
            <w:vAlign w:val="center"/>
          </w:tcPr>
          <w:p w14:paraId="74AA0D59" w14:textId="0ECDE345" w:rsidR="00B90E05" w:rsidRPr="00B04CAC" w:rsidRDefault="003F70A1" w:rsidP="00EB6AB4">
            <w:pPr>
              <w:jc w:val="both"/>
              <w:rPr>
                <w:rFonts w:ascii="Century Gothic" w:hAnsi="Century Gothic" w:cs="Segoe UI"/>
                <w:sz w:val="22"/>
                <w:szCs w:val="22"/>
                <w:lang w:val="es-CO" w:eastAsia="es-CO"/>
              </w:rPr>
            </w:pPr>
            <w:r w:rsidRPr="003F70A1">
              <w:rPr>
                <w:rFonts w:ascii="Century Gothic" w:hAnsi="Century Gothic" w:cs="Segoe UI"/>
                <w:sz w:val="22"/>
                <w:szCs w:val="22"/>
                <w:lang w:val="es-CO" w:eastAsia="es-CO"/>
              </w:rPr>
              <w:t>100024 - APARTADO</w:t>
            </w:r>
          </w:p>
        </w:tc>
      </w:tr>
      <w:tr w:rsidR="00EE687D" w:rsidRPr="00BA1E5F" w14:paraId="4BCD09C7" w14:textId="77777777" w:rsidTr="3D1942E6">
        <w:trPr>
          <w:trHeight w:val="454"/>
        </w:trPr>
        <w:tc>
          <w:tcPr>
            <w:tcW w:w="3266" w:type="dxa"/>
            <w:vAlign w:val="center"/>
            <w:hideMark/>
          </w:tcPr>
          <w:p w14:paraId="0A1C1E81" w14:textId="17519C67" w:rsidR="00EE687D" w:rsidRPr="00BA1E5F" w:rsidRDefault="001C44B4"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6796F21C" w:rsidR="00EE687D" w:rsidRPr="00BA1E5F" w:rsidRDefault="003E0AAA" w:rsidP="00EB6AB4">
            <w:pPr>
              <w:jc w:val="both"/>
              <w:rPr>
                <w:rFonts w:ascii="Century Gothic" w:hAnsi="Century Gothic" w:cs="Segoe UI"/>
                <w:sz w:val="22"/>
                <w:szCs w:val="22"/>
                <w:lang w:eastAsia="es-CO"/>
              </w:rPr>
            </w:pPr>
            <w:r>
              <w:rPr>
                <w:rFonts w:ascii="Century Gothic" w:hAnsi="Century Gothic" w:cs="Segoe UI"/>
                <w:sz w:val="22"/>
                <w:szCs w:val="22"/>
                <w:lang w:eastAsia="es-CO"/>
              </w:rPr>
              <w:t>SWT-595</w:t>
            </w:r>
          </w:p>
        </w:tc>
      </w:tr>
      <w:tr w:rsidR="001C44B4" w:rsidRPr="00BA1E5F" w14:paraId="0BA9ECEE" w14:textId="77777777" w:rsidTr="3D1942E6">
        <w:trPr>
          <w:trHeight w:val="454"/>
        </w:trPr>
        <w:tc>
          <w:tcPr>
            <w:tcW w:w="3266" w:type="dxa"/>
            <w:vAlign w:val="center"/>
          </w:tcPr>
          <w:p w14:paraId="7B70AF59" w14:textId="749D67B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77A4DEE1" w:rsidR="001C44B4" w:rsidRPr="00B04CAC" w:rsidRDefault="003E0AAA" w:rsidP="003631BB">
            <w:pPr>
              <w:rPr>
                <w:rFonts w:ascii="Century Gothic" w:hAnsi="Century Gothic" w:cs="Segoe UI"/>
                <w:sz w:val="22"/>
                <w:szCs w:val="22"/>
                <w:lang w:val="es-CO" w:eastAsia="es-CO"/>
              </w:rPr>
            </w:pPr>
            <w:r>
              <w:rPr>
                <w:rFonts w:ascii="Century Gothic" w:hAnsi="Century Gothic" w:cs="Segoe UI"/>
                <w:sz w:val="22"/>
                <w:szCs w:val="22"/>
                <w:lang w:val="es-CO" w:eastAsia="es-CO"/>
              </w:rPr>
              <w:t>02/09/2020</w:t>
            </w:r>
          </w:p>
        </w:tc>
      </w:tr>
      <w:tr w:rsidR="001C44B4" w:rsidRPr="00BA1E5F" w14:paraId="05412033" w14:textId="77777777" w:rsidTr="3D1942E6">
        <w:trPr>
          <w:trHeight w:val="454"/>
        </w:trPr>
        <w:tc>
          <w:tcPr>
            <w:tcW w:w="3266" w:type="dxa"/>
            <w:vAlign w:val="center"/>
          </w:tcPr>
          <w:p w14:paraId="43E688BB" w14:textId="54B02C3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4135AFF0" w:rsidR="001C44B4" w:rsidRPr="00B04CAC" w:rsidRDefault="003F70A1" w:rsidP="00B04CAC">
            <w:pPr>
              <w:pStyle w:val="NormalWeb"/>
              <w:rPr>
                <w:rFonts w:ascii="Aptos" w:hAnsi="Aptos" w:cs="Segoe UI"/>
                <w:color w:val="242424"/>
              </w:rPr>
            </w:pPr>
            <w:r w:rsidRPr="0057443E">
              <w:rPr>
                <w:rFonts w:ascii="Century Gothic" w:hAnsi="Century Gothic" w:cs="Segoe UI"/>
                <w:color w:val="242424"/>
                <w:sz w:val="22"/>
                <w:szCs w:val="22"/>
                <w:bdr w:val="none" w:sz="0" w:space="0" w:color="auto" w:frame="1"/>
              </w:rPr>
              <w:t>1</w:t>
            </w:r>
            <w:r w:rsidR="00290DEB" w:rsidRPr="0057443E">
              <w:rPr>
                <w:rFonts w:ascii="Century Gothic" w:hAnsi="Century Gothic" w:cs="Segoe UI"/>
                <w:color w:val="242424"/>
                <w:sz w:val="22"/>
                <w:szCs w:val="22"/>
                <w:bdr w:val="none" w:sz="0" w:space="0" w:color="auto" w:frame="1"/>
              </w:rPr>
              <w:t>1/03/</w:t>
            </w:r>
            <w:r w:rsidR="00B04CAC" w:rsidRPr="0057443E">
              <w:rPr>
                <w:rFonts w:ascii="Century Gothic" w:hAnsi="Century Gothic" w:cs="Segoe UI"/>
                <w:color w:val="242424"/>
                <w:sz w:val="22"/>
                <w:szCs w:val="22"/>
                <w:bdr w:val="none" w:sz="0" w:space="0" w:color="auto" w:frame="1"/>
              </w:rPr>
              <w:t>/202</w:t>
            </w:r>
            <w:r w:rsidR="00290DEB" w:rsidRPr="0057443E">
              <w:rPr>
                <w:rFonts w:ascii="Century Gothic" w:hAnsi="Century Gothic" w:cs="Segoe UI"/>
                <w:color w:val="242424"/>
                <w:sz w:val="22"/>
                <w:szCs w:val="22"/>
                <w:bdr w:val="none" w:sz="0" w:space="0" w:color="auto" w:frame="1"/>
              </w:rPr>
              <w:t>4</w:t>
            </w:r>
          </w:p>
        </w:tc>
      </w:tr>
      <w:tr w:rsidR="001C44B4" w:rsidRPr="00BA1E5F" w14:paraId="6DB6B020" w14:textId="77777777" w:rsidTr="3D1942E6">
        <w:trPr>
          <w:trHeight w:val="454"/>
        </w:trPr>
        <w:tc>
          <w:tcPr>
            <w:tcW w:w="3266" w:type="dxa"/>
            <w:vAlign w:val="center"/>
          </w:tcPr>
          <w:p w14:paraId="13FCE7D8" w14:textId="6EA7D194"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5AD0AA75" w:rsidR="001C44B4" w:rsidRPr="00BA1E5F" w:rsidRDefault="003F70A1" w:rsidP="003631BB">
            <w:pPr>
              <w:rPr>
                <w:rFonts w:ascii="Century Gothic" w:hAnsi="Century Gothic" w:cs="Segoe UI"/>
                <w:sz w:val="22"/>
                <w:szCs w:val="22"/>
                <w:lang w:eastAsia="es-CO"/>
              </w:rPr>
            </w:pPr>
            <w:r>
              <w:rPr>
                <w:rFonts w:ascii="Century Gothic" w:hAnsi="Century Gothic" w:cs="Segoe UI"/>
                <w:sz w:val="22"/>
                <w:szCs w:val="22"/>
                <w:lang w:eastAsia="es-CO"/>
              </w:rPr>
              <w:t>CUOTA PARTE</w:t>
            </w:r>
          </w:p>
        </w:tc>
      </w:tr>
      <w:tr w:rsidR="001C44B4" w:rsidRPr="00BA1E5F" w14:paraId="2F1DA9E6" w14:textId="77777777" w:rsidTr="3D1942E6">
        <w:trPr>
          <w:trHeight w:val="454"/>
        </w:trPr>
        <w:tc>
          <w:tcPr>
            <w:tcW w:w="3266" w:type="dxa"/>
            <w:vAlign w:val="center"/>
          </w:tcPr>
          <w:p w14:paraId="3ECF2237" w14:textId="5FB6285C" w:rsidR="001C44B4" w:rsidRPr="00BA1E5F" w:rsidRDefault="008B685D"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Tomador</w:t>
            </w:r>
          </w:p>
        </w:tc>
        <w:tc>
          <w:tcPr>
            <w:tcW w:w="6941" w:type="dxa"/>
            <w:vAlign w:val="center"/>
          </w:tcPr>
          <w:p w14:paraId="2B607964" w14:textId="1D0F1570" w:rsidR="001C44B4" w:rsidRPr="00B04CAC" w:rsidRDefault="003E0AAA" w:rsidP="003631BB">
            <w:pPr>
              <w:rPr>
                <w:rFonts w:ascii="Century Gothic" w:hAnsi="Century Gothic" w:cs="Segoe UI"/>
                <w:sz w:val="22"/>
                <w:szCs w:val="22"/>
                <w:lang w:val="es-CO" w:eastAsia="es-CO"/>
              </w:rPr>
            </w:pPr>
            <w:r>
              <w:rPr>
                <w:rFonts w:ascii="Century Gothic" w:hAnsi="Century Gothic" w:cs="Segoe UI"/>
                <w:sz w:val="22"/>
                <w:szCs w:val="22"/>
                <w:lang w:val="es-CO" w:eastAsia="es-CO"/>
              </w:rPr>
              <w:t>TAXIS FM S.A.S- EMPRESA DE TRANSPORTE DE TAXI INDIVIDUAL</w:t>
            </w:r>
          </w:p>
        </w:tc>
      </w:tr>
      <w:tr w:rsidR="001C44B4" w:rsidRPr="00BA1E5F" w14:paraId="1165CBE1" w14:textId="77777777" w:rsidTr="3D1942E6">
        <w:trPr>
          <w:trHeight w:val="454"/>
        </w:trPr>
        <w:tc>
          <w:tcPr>
            <w:tcW w:w="3266" w:type="dxa"/>
            <w:vAlign w:val="center"/>
          </w:tcPr>
          <w:p w14:paraId="640F2169" w14:textId="4903327C"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Asegurado</w:t>
            </w:r>
          </w:p>
        </w:tc>
        <w:tc>
          <w:tcPr>
            <w:tcW w:w="6941" w:type="dxa"/>
            <w:vAlign w:val="center"/>
          </w:tcPr>
          <w:p w14:paraId="3381B0BB" w14:textId="73402D27" w:rsidR="001C44B4" w:rsidRPr="003631BB" w:rsidRDefault="003F70A1" w:rsidP="003631BB">
            <w:pPr>
              <w:rPr>
                <w:rFonts w:ascii="Century Gothic" w:hAnsi="Century Gothic"/>
                <w:sz w:val="22"/>
                <w:szCs w:val="22"/>
                <w:lang w:val="es-CO"/>
              </w:rPr>
            </w:pPr>
            <w:r w:rsidRPr="003F70A1">
              <w:rPr>
                <w:rFonts w:ascii="Century Gothic" w:hAnsi="Century Gothic"/>
                <w:sz w:val="22"/>
                <w:szCs w:val="22"/>
                <w:lang w:val="es-CO"/>
              </w:rPr>
              <w:t>TUBERQUIA MANCO RAMIRO</w:t>
            </w:r>
          </w:p>
        </w:tc>
      </w:tr>
      <w:tr w:rsidR="001C44B4" w:rsidRPr="00BA1E5F" w14:paraId="513C2A8D" w14:textId="77777777" w:rsidTr="3D1942E6">
        <w:trPr>
          <w:trHeight w:val="454"/>
        </w:trPr>
        <w:tc>
          <w:tcPr>
            <w:tcW w:w="3266" w:type="dxa"/>
            <w:vAlign w:val="center"/>
            <w:hideMark/>
          </w:tcPr>
          <w:p w14:paraId="5E1FDA28" w14:textId="16DB1B8E"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Ramo</w:t>
            </w:r>
          </w:p>
        </w:tc>
        <w:tc>
          <w:tcPr>
            <w:tcW w:w="6941" w:type="dxa"/>
            <w:vAlign w:val="center"/>
          </w:tcPr>
          <w:p w14:paraId="0701202E" w14:textId="016F7A36" w:rsidR="001C44B4" w:rsidRPr="00B04CAC" w:rsidRDefault="003F70A1" w:rsidP="003F70A1">
            <w:pPr>
              <w:rPr>
                <w:rFonts w:ascii="Century Gothic" w:hAnsi="Century Gothic" w:cs="Segoe UI"/>
                <w:sz w:val="22"/>
                <w:szCs w:val="22"/>
                <w:lang w:val="es-CO" w:eastAsia="es-CO"/>
              </w:rPr>
            </w:pPr>
            <w:r>
              <w:rPr>
                <w:rFonts w:ascii="Century Gothic" w:hAnsi="Century Gothic" w:cs="Segoe UI"/>
                <w:sz w:val="22"/>
                <w:szCs w:val="22"/>
                <w:lang w:val="es-CO" w:eastAsia="es-CO"/>
              </w:rPr>
              <w:t>0</w:t>
            </w:r>
            <w:r w:rsidRPr="003F70A1">
              <w:rPr>
                <w:rFonts w:ascii="Century Gothic" w:hAnsi="Century Gothic" w:cs="Segoe UI"/>
                <w:sz w:val="22"/>
                <w:szCs w:val="22"/>
                <w:lang w:val="es-CO" w:eastAsia="es-CO"/>
              </w:rPr>
              <w:t>116 – RCE SERVICIO PUBLICO</w:t>
            </w:r>
          </w:p>
        </w:tc>
      </w:tr>
      <w:tr w:rsidR="001C44B4" w:rsidRPr="00BA1E5F" w14:paraId="2F8ECFA3" w14:textId="77777777" w:rsidTr="3D1942E6">
        <w:trPr>
          <w:trHeight w:val="454"/>
        </w:trPr>
        <w:tc>
          <w:tcPr>
            <w:tcW w:w="3266" w:type="dxa"/>
            <w:vAlign w:val="center"/>
            <w:hideMark/>
          </w:tcPr>
          <w:p w14:paraId="0C3932A6" w14:textId="2792643B"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Cobertura</w:t>
            </w:r>
          </w:p>
        </w:tc>
        <w:tc>
          <w:tcPr>
            <w:tcW w:w="6941" w:type="dxa"/>
            <w:vAlign w:val="center"/>
          </w:tcPr>
          <w:p w14:paraId="0958D277" w14:textId="1EB09DBF" w:rsidR="00F24A2E" w:rsidRPr="00B04CAC" w:rsidRDefault="00221341" w:rsidP="003631BB">
            <w:pPr>
              <w:rPr>
                <w:rFonts w:ascii="Century Gothic" w:hAnsi="Century Gothic" w:cs="Segoe UI"/>
                <w:sz w:val="22"/>
                <w:szCs w:val="22"/>
                <w:lang w:val="es-CO" w:eastAsia="es-CO"/>
              </w:rPr>
            </w:pPr>
            <w:r>
              <w:rPr>
                <w:rFonts w:ascii="Century Gothic" w:hAnsi="Century Gothic" w:cs="Segoe UI"/>
                <w:sz w:val="22"/>
                <w:szCs w:val="22"/>
                <w:lang w:val="es-CO" w:eastAsia="es-CO"/>
              </w:rPr>
              <w:t xml:space="preserve"> LESIONE</w:t>
            </w:r>
            <w:r w:rsidR="003E0AAA">
              <w:rPr>
                <w:rFonts w:ascii="Century Gothic" w:hAnsi="Century Gothic" w:cs="Segoe UI"/>
                <w:sz w:val="22"/>
                <w:szCs w:val="22"/>
                <w:lang w:val="es-CO" w:eastAsia="es-CO"/>
              </w:rPr>
              <w:t xml:space="preserve">S O MUERTE DE </w:t>
            </w:r>
            <w:r>
              <w:rPr>
                <w:rFonts w:ascii="Century Gothic" w:hAnsi="Century Gothic" w:cs="Segoe UI"/>
                <w:sz w:val="22"/>
                <w:szCs w:val="22"/>
                <w:lang w:val="es-CO" w:eastAsia="es-CO"/>
              </w:rPr>
              <w:t>UNA PERSONA</w:t>
            </w:r>
          </w:p>
        </w:tc>
      </w:tr>
      <w:tr w:rsidR="001C44B4" w:rsidRPr="00BA1E5F" w14:paraId="59B4A554" w14:textId="77777777" w:rsidTr="3D1942E6">
        <w:trPr>
          <w:trHeight w:val="454"/>
        </w:trPr>
        <w:tc>
          <w:tcPr>
            <w:tcW w:w="3266" w:type="dxa"/>
            <w:vAlign w:val="center"/>
            <w:hideMark/>
          </w:tcPr>
          <w:p w14:paraId="0412A958" w14:textId="77777777" w:rsidR="001C44B4" w:rsidRPr="00BA1E5F" w:rsidRDefault="001C44B4"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lastRenderedPageBreak/>
              <w:t>Valor asegurado</w:t>
            </w:r>
          </w:p>
        </w:tc>
        <w:tc>
          <w:tcPr>
            <w:tcW w:w="6941" w:type="dxa"/>
            <w:vAlign w:val="center"/>
          </w:tcPr>
          <w:p w14:paraId="5AF73B8E" w14:textId="469EDFDC" w:rsidR="001C44B4" w:rsidRPr="00BA1E5F" w:rsidRDefault="003F70A1" w:rsidP="003631BB">
            <w:pPr>
              <w:rPr>
                <w:rFonts w:ascii="Century Gothic" w:hAnsi="Century Gothic" w:cs="Segoe UI"/>
                <w:sz w:val="22"/>
                <w:szCs w:val="22"/>
                <w:lang w:eastAsia="es-CO"/>
              </w:rPr>
            </w:pPr>
            <w:r>
              <w:rPr>
                <w:rFonts w:ascii="Century Gothic" w:hAnsi="Century Gothic" w:cs="Segoe UI"/>
                <w:sz w:val="22"/>
                <w:szCs w:val="22"/>
                <w:lang w:eastAsia="es-CO"/>
              </w:rPr>
              <w:t>$80.000.0000</w:t>
            </w:r>
          </w:p>
        </w:tc>
      </w:tr>
      <w:tr w:rsidR="001129B6" w:rsidRPr="00BA1E5F" w14:paraId="2F24D88E" w14:textId="77777777" w:rsidTr="3D1942E6">
        <w:trPr>
          <w:trHeight w:val="454"/>
        </w:trPr>
        <w:tc>
          <w:tcPr>
            <w:tcW w:w="3266" w:type="dxa"/>
            <w:vAlign w:val="center"/>
          </w:tcPr>
          <w:p w14:paraId="0E72F2CD" w14:textId="1A6BE851" w:rsidR="001129B6" w:rsidRPr="00BA1E5F" w:rsidRDefault="001129B6"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5C763F15" w:rsidR="001129B6" w:rsidRPr="00BA1E5F" w:rsidRDefault="00290DEB" w:rsidP="001C44B4">
            <w:pPr>
              <w:jc w:val="both"/>
              <w:rPr>
                <w:rFonts w:ascii="Century Gothic" w:hAnsi="Century Gothic" w:cs="Segoe UI"/>
                <w:sz w:val="22"/>
                <w:szCs w:val="22"/>
                <w:lang w:eastAsia="es-CO"/>
              </w:rPr>
            </w:pPr>
            <w:r>
              <w:rPr>
                <w:rFonts w:ascii="Century Gothic" w:hAnsi="Century Gothic" w:cs="Segoe UI"/>
                <w:sz w:val="22"/>
                <w:szCs w:val="22"/>
                <w:lang w:eastAsia="es-CO"/>
              </w:rPr>
              <w:t>16/04</w:t>
            </w:r>
            <w:r w:rsidR="00F64946">
              <w:rPr>
                <w:rFonts w:ascii="Century Gothic" w:hAnsi="Century Gothic" w:cs="Segoe UI"/>
                <w:sz w:val="22"/>
                <w:szCs w:val="22"/>
                <w:lang w:eastAsia="es-CO"/>
              </w:rPr>
              <w:t>/2024</w:t>
            </w:r>
          </w:p>
        </w:tc>
      </w:tr>
      <w:tr w:rsidR="001C44B4" w:rsidRPr="00BA1E5F" w14:paraId="658B9E4D" w14:textId="77777777" w:rsidTr="3D1942E6">
        <w:trPr>
          <w:trHeight w:val="454"/>
        </w:trPr>
        <w:tc>
          <w:tcPr>
            <w:tcW w:w="3266" w:type="dxa"/>
            <w:vAlign w:val="center"/>
            <w:hideMark/>
          </w:tcPr>
          <w:p w14:paraId="02377331" w14:textId="79A3F98F" w:rsidR="001C44B4" w:rsidRPr="00BA1E5F" w:rsidRDefault="002633C0"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55F4A8E0" w:rsidR="001C44B4" w:rsidRPr="00BA1E5F" w:rsidRDefault="002633C0" w:rsidP="001C44B4">
            <w:pPr>
              <w:jc w:val="both"/>
              <w:rPr>
                <w:rFonts w:ascii="Century Gothic" w:hAnsi="Century Gothic" w:cs="Segoe UI"/>
                <w:sz w:val="22"/>
                <w:szCs w:val="22"/>
                <w:lang w:eastAsia="es-CO"/>
              </w:rPr>
            </w:pPr>
            <w:r w:rsidRPr="00BA1E5F">
              <w:rPr>
                <w:rFonts w:ascii="Century Gothic" w:hAnsi="Century Gothic" w:cs="Segoe UI"/>
                <w:sz w:val="22"/>
                <w:szCs w:val="22"/>
                <w:lang w:eastAsia="es-CO"/>
              </w:rPr>
              <w:t xml:space="preserve"> </w:t>
            </w:r>
            <w:r w:rsidR="002E1D2C">
              <w:rPr>
                <w:rFonts w:ascii="Century Gothic" w:hAnsi="Century Gothic" w:cs="Segoe UI"/>
                <w:sz w:val="22"/>
                <w:szCs w:val="22"/>
                <w:lang w:eastAsia="es-CO"/>
              </w:rPr>
              <w:t>0</w:t>
            </w:r>
          </w:p>
        </w:tc>
      </w:tr>
    </w:tbl>
    <w:p w14:paraId="397A1D68" w14:textId="77777777" w:rsidR="003B44CB" w:rsidRPr="00BA1E5F" w:rsidRDefault="003B44CB" w:rsidP="003314A2">
      <w:pPr>
        <w:spacing w:line="360" w:lineRule="auto"/>
        <w:rPr>
          <w:rFonts w:ascii="Century Gothic" w:hAnsi="Century Gothic"/>
          <w:sz w:val="22"/>
          <w:szCs w:val="22"/>
        </w:rPr>
      </w:pPr>
    </w:p>
    <w:p w14:paraId="61F56879" w14:textId="77777777" w:rsidR="0095378E" w:rsidRDefault="0095378E"/>
    <w:tbl>
      <w:tblPr>
        <w:tblStyle w:val="Tablaconcuadrcula"/>
        <w:tblW w:w="10207" w:type="dxa"/>
        <w:tblInd w:w="-431" w:type="dxa"/>
        <w:tblLook w:val="04A0" w:firstRow="1" w:lastRow="0" w:firstColumn="1" w:lastColumn="0" w:noHBand="0" w:noVBand="1"/>
      </w:tblPr>
      <w:tblGrid>
        <w:gridCol w:w="3687"/>
        <w:gridCol w:w="6520"/>
      </w:tblGrid>
      <w:tr w:rsidR="002633C0" w:rsidRPr="00BA1E5F" w14:paraId="49B1F103" w14:textId="77777777" w:rsidTr="006303EF">
        <w:trPr>
          <w:trHeight w:val="672"/>
        </w:trPr>
        <w:tc>
          <w:tcPr>
            <w:tcW w:w="3687" w:type="dxa"/>
          </w:tcPr>
          <w:p w14:paraId="673B76C6" w14:textId="23992614" w:rsidR="002633C0" w:rsidRPr="00BA1E5F" w:rsidRDefault="00BA1E5F" w:rsidP="003314A2">
            <w:pPr>
              <w:spacing w:line="360" w:lineRule="auto"/>
              <w:rPr>
                <w:rFonts w:ascii="Century Gothic" w:hAnsi="Century Gothic"/>
                <w:sz w:val="22"/>
                <w:szCs w:val="22"/>
              </w:rPr>
            </w:pPr>
            <w:r w:rsidRPr="00BA1E5F">
              <w:rPr>
                <w:rFonts w:ascii="Century Gothic" w:hAnsi="Century Gothic"/>
                <w:b/>
                <w:bCs/>
                <w:sz w:val="22"/>
                <w:szCs w:val="22"/>
              </w:rPr>
              <w:t>Calificación de la contingencia</w:t>
            </w:r>
          </w:p>
        </w:tc>
        <w:tc>
          <w:tcPr>
            <w:tcW w:w="6520" w:type="dxa"/>
          </w:tcPr>
          <w:p w14:paraId="6F4874B3" w14:textId="327557DE" w:rsidR="002633C0" w:rsidRPr="00BA1E5F" w:rsidRDefault="001F1120" w:rsidP="003314A2">
            <w:pPr>
              <w:spacing w:line="360" w:lineRule="auto"/>
              <w:rPr>
                <w:rFonts w:ascii="Century Gothic" w:hAnsi="Century Gothic"/>
                <w:sz w:val="22"/>
                <w:szCs w:val="22"/>
              </w:rPr>
            </w:pPr>
            <w:r>
              <w:rPr>
                <w:rFonts w:ascii="Century Gothic" w:hAnsi="Century Gothic"/>
                <w:sz w:val="22"/>
                <w:szCs w:val="22"/>
              </w:rPr>
              <w:t>PROBABLE.</w:t>
            </w:r>
          </w:p>
        </w:tc>
      </w:tr>
      <w:tr w:rsidR="002633C0" w:rsidRPr="00BA1E5F" w14:paraId="47B026EC" w14:textId="77777777" w:rsidTr="00BA1E5F">
        <w:tc>
          <w:tcPr>
            <w:tcW w:w="3687" w:type="dxa"/>
          </w:tcPr>
          <w:p w14:paraId="4A77CED7" w14:textId="00C97735" w:rsidR="002633C0" w:rsidRPr="00BA1E5F" w:rsidRDefault="00BA1E5F" w:rsidP="003314A2">
            <w:pPr>
              <w:spacing w:line="360" w:lineRule="auto"/>
              <w:rPr>
                <w:rFonts w:ascii="Century Gothic" w:hAnsi="Century Gothic"/>
                <w:b/>
                <w:bCs/>
                <w:sz w:val="22"/>
                <w:szCs w:val="22"/>
              </w:rPr>
            </w:pPr>
            <w:r w:rsidRPr="00BA1E5F">
              <w:rPr>
                <w:rFonts w:ascii="Century Gothic" w:hAnsi="Century Gothic"/>
                <w:b/>
                <w:bCs/>
                <w:sz w:val="22"/>
                <w:szCs w:val="22"/>
              </w:rPr>
              <w:t xml:space="preserve">Reserva sugerida: </w:t>
            </w:r>
          </w:p>
        </w:tc>
        <w:tc>
          <w:tcPr>
            <w:tcW w:w="6520" w:type="dxa"/>
          </w:tcPr>
          <w:p w14:paraId="7146E445" w14:textId="30B517F4" w:rsidR="002633C0" w:rsidRPr="00BA1E5F" w:rsidRDefault="00617F8E" w:rsidP="003314A2">
            <w:pPr>
              <w:spacing w:line="360" w:lineRule="auto"/>
              <w:rPr>
                <w:rFonts w:ascii="Century Gothic" w:hAnsi="Century Gothic"/>
                <w:sz w:val="22"/>
                <w:szCs w:val="22"/>
              </w:rPr>
            </w:pPr>
            <w:r w:rsidRPr="003F70A1">
              <w:rPr>
                <w:rFonts w:ascii="Century Gothic" w:eastAsia="Times New Roman" w:hAnsi="Century Gothic" w:cs="Arial"/>
                <w:bCs/>
              </w:rPr>
              <w:t>$16.183.737</w:t>
            </w:r>
          </w:p>
        </w:tc>
      </w:tr>
      <w:tr w:rsidR="00BA1E5F" w:rsidRPr="00BA1E5F" w14:paraId="22F780E0" w14:textId="77777777" w:rsidTr="008B59F4">
        <w:tc>
          <w:tcPr>
            <w:tcW w:w="10207" w:type="dxa"/>
            <w:gridSpan w:val="2"/>
            <w:shd w:val="clear" w:color="auto" w:fill="C5E0B3" w:themeFill="accent6" w:themeFillTint="66"/>
            <w:vAlign w:val="center"/>
          </w:tcPr>
          <w:p w14:paraId="2E984764" w14:textId="51214522" w:rsidR="00BA1E5F" w:rsidRPr="00BA1E5F" w:rsidRDefault="00BA1E5F" w:rsidP="00BA1E5F">
            <w:pPr>
              <w:spacing w:line="360" w:lineRule="auto"/>
              <w:jc w:val="center"/>
              <w:rPr>
                <w:rFonts w:ascii="Century Gothic" w:hAnsi="Century Gothic"/>
                <w:sz w:val="22"/>
                <w:szCs w:val="22"/>
              </w:rPr>
            </w:pPr>
            <w:r w:rsidRPr="00BA1E5F">
              <w:rPr>
                <w:rFonts w:ascii="Century Gothic" w:hAnsi="Century Gothic"/>
                <w:b/>
                <w:bCs/>
                <w:sz w:val="22"/>
                <w:szCs w:val="22"/>
              </w:rPr>
              <w:t>Concepto del apoderado</w:t>
            </w:r>
          </w:p>
        </w:tc>
      </w:tr>
      <w:tr w:rsidR="00BA1E5F" w:rsidRPr="00BA1E5F" w14:paraId="6A3F4D91" w14:textId="77777777" w:rsidTr="008B59F4">
        <w:trPr>
          <w:trHeight w:val="1361"/>
        </w:trPr>
        <w:tc>
          <w:tcPr>
            <w:tcW w:w="10207" w:type="dxa"/>
            <w:gridSpan w:val="2"/>
            <w:vAlign w:val="center"/>
          </w:tcPr>
          <w:p w14:paraId="589D2D0F" w14:textId="77777777" w:rsidR="003631BB" w:rsidRDefault="003631BB" w:rsidP="002E1D2C">
            <w:pPr>
              <w:spacing w:line="360" w:lineRule="auto"/>
              <w:jc w:val="both"/>
              <w:rPr>
                <w:rFonts w:ascii="Century Gothic" w:hAnsi="Century Gothic"/>
                <w:sz w:val="22"/>
                <w:szCs w:val="22"/>
                <w:lang w:val="es-CO"/>
              </w:rPr>
            </w:pPr>
          </w:p>
          <w:p w14:paraId="1377D090" w14:textId="3AE7F8CC" w:rsidR="00F64946" w:rsidRDefault="00F64946" w:rsidP="00F64946">
            <w:pPr>
              <w:spacing w:line="360" w:lineRule="auto"/>
              <w:jc w:val="both"/>
              <w:rPr>
                <w:rFonts w:ascii="Century Gothic" w:eastAsia="Times New Roman" w:hAnsi="Century Gothic" w:cs="Arial"/>
                <w:bCs/>
              </w:rPr>
            </w:pPr>
            <w:r w:rsidRPr="000F769A">
              <w:rPr>
                <w:rFonts w:ascii="Century Gothic" w:eastAsia="Times New Roman" w:hAnsi="Century Gothic" w:cs="Arial"/>
                <w:bCs/>
              </w:rPr>
              <w:t xml:space="preserve">La contingencia se califica como </w:t>
            </w:r>
            <w:r w:rsidR="00487C6E">
              <w:rPr>
                <w:rFonts w:ascii="Century Gothic" w:eastAsia="Times New Roman" w:hAnsi="Century Gothic" w:cs="Arial"/>
                <w:bCs/>
              </w:rPr>
              <w:t>PROBABLE</w:t>
            </w:r>
            <w:r w:rsidRPr="000F769A">
              <w:rPr>
                <w:rFonts w:ascii="Century Gothic" w:eastAsia="Times New Roman" w:hAnsi="Century Gothic" w:cs="Arial"/>
                <w:bCs/>
              </w:rPr>
              <w:t xml:space="preserve"> en t</w:t>
            </w:r>
            <w:r w:rsidR="00010985">
              <w:rPr>
                <w:rFonts w:ascii="Century Gothic" w:eastAsia="Times New Roman" w:hAnsi="Century Gothic" w:cs="Arial"/>
                <w:bCs/>
              </w:rPr>
              <w:t>an</w:t>
            </w:r>
            <w:r w:rsidRPr="000F769A">
              <w:rPr>
                <w:rFonts w:ascii="Century Gothic" w:eastAsia="Times New Roman" w:hAnsi="Century Gothic" w:cs="Arial"/>
                <w:bCs/>
              </w:rPr>
              <w:t>to,</w:t>
            </w:r>
            <w:r w:rsidR="00A20688">
              <w:rPr>
                <w:rFonts w:ascii="Century Gothic" w:eastAsia="Times New Roman" w:hAnsi="Century Gothic" w:cs="Arial"/>
                <w:bCs/>
              </w:rPr>
              <w:t xml:space="preserve"> existen elementos de prueba que podrían acreditar</w:t>
            </w:r>
            <w:r w:rsidRPr="000F769A">
              <w:rPr>
                <w:rFonts w:ascii="Century Gothic" w:eastAsia="Times New Roman" w:hAnsi="Century Gothic" w:cs="Arial"/>
                <w:bCs/>
              </w:rPr>
              <w:t xml:space="preserve"> </w:t>
            </w:r>
            <w:r w:rsidR="008F08A6">
              <w:rPr>
                <w:rFonts w:ascii="Century Gothic" w:eastAsia="Times New Roman" w:hAnsi="Century Gothic" w:cs="Arial"/>
                <w:bCs/>
              </w:rPr>
              <w:t>la responsabilidad del asegurado en el accidente de tránsito</w:t>
            </w:r>
            <w:r w:rsidR="00A20688">
              <w:rPr>
                <w:rFonts w:ascii="Century Gothic" w:eastAsia="Times New Roman" w:hAnsi="Century Gothic" w:cs="Arial"/>
                <w:bCs/>
              </w:rPr>
              <w:t xml:space="preserve">. Asimismo, la Póliza </w:t>
            </w:r>
            <w:r w:rsidR="00A20688">
              <w:rPr>
                <w:rFonts w:ascii="Century Gothic" w:hAnsi="Century Gothic" w:cs="Arial"/>
                <w:bCs/>
              </w:rPr>
              <w:t xml:space="preserve">RCE Servicio Público </w:t>
            </w:r>
            <w:r w:rsidR="00A20688" w:rsidRPr="000F769A">
              <w:rPr>
                <w:rFonts w:ascii="Century Gothic" w:hAnsi="Century Gothic" w:cs="Arial"/>
                <w:bCs/>
              </w:rPr>
              <w:t>No. A</w:t>
            </w:r>
            <w:r w:rsidR="00A20688">
              <w:rPr>
                <w:rFonts w:ascii="Century Gothic" w:hAnsi="Century Gothic" w:cs="Arial"/>
                <w:bCs/>
              </w:rPr>
              <w:t xml:space="preserve">A029145 presta cobertura material y temporal. </w:t>
            </w:r>
          </w:p>
          <w:p w14:paraId="6A5F1F5C" w14:textId="77777777" w:rsidR="008F08A6" w:rsidRPr="000F769A" w:rsidRDefault="008F08A6" w:rsidP="00F64946">
            <w:pPr>
              <w:spacing w:line="360" w:lineRule="auto"/>
              <w:jc w:val="both"/>
              <w:rPr>
                <w:rFonts w:ascii="Century Gothic" w:eastAsia="Times New Roman" w:hAnsi="Century Gothic" w:cs="Arial"/>
                <w:bCs/>
              </w:rPr>
            </w:pPr>
          </w:p>
          <w:p w14:paraId="235EB365" w14:textId="469C4C2D" w:rsidR="00F64946" w:rsidRDefault="00F64946" w:rsidP="00F64946">
            <w:pPr>
              <w:spacing w:line="360" w:lineRule="auto"/>
              <w:jc w:val="both"/>
              <w:rPr>
                <w:rFonts w:ascii="Century Gothic" w:hAnsi="Century Gothic" w:cs="Arial"/>
                <w:bCs/>
              </w:rPr>
            </w:pPr>
            <w:r w:rsidRPr="000F769A">
              <w:rPr>
                <w:rFonts w:ascii="Century Gothic" w:hAnsi="Century Gothic" w:cs="Arial"/>
                <w:bCs/>
              </w:rPr>
              <w:t>Lo primero que debe tomarse en consideración es que la Póliza</w:t>
            </w:r>
            <w:r w:rsidR="00CF651A">
              <w:rPr>
                <w:rFonts w:ascii="Century Gothic" w:hAnsi="Century Gothic" w:cs="Arial"/>
                <w:bCs/>
              </w:rPr>
              <w:t xml:space="preserve"> RCE Servicio Público</w:t>
            </w:r>
            <w:r w:rsidRPr="000F769A">
              <w:rPr>
                <w:rFonts w:ascii="Century Gothic" w:hAnsi="Century Gothic" w:cs="Arial"/>
                <w:bCs/>
              </w:rPr>
              <w:t xml:space="preserve"> No. A</w:t>
            </w:r>
            <w:r w:rsidR="00781CD2">
              <w:rPr>
                <w:rFonts w:ascii="Century Gothic" w:hAnsi="Century Gothic" w:cs="Arial"/>
                <w:bCs/>
              </w:rPr>
              <w:t>A029145</w:t>
            </w:r>
            <w:r w:rsidRPr="000F769A">
              <w:rPr>
                <w:rFonts w:ascii="Century Gothic" w:hAnsi="Century Gothic" w:cs="Arial"/>
                <w:bCs/>
              </w:rPr>
              <w:t xml:space="preserve"> presta cobertura material y temporal de conformidad con los hechos y pretensiones expuestas en el líbelo de la demanda. Frente a la cobertura temporal, debe señalarse que se trata de una póliza contratad bajo la modalidad</w:t>
            </w:r>
            <w:r w:rsidR="00781CD2">
              <w:rPr>
                <w:rFonts w:ascii="Century Gothic" w:hAnsi="Century Gothic" w:cs="Arial"/>
                <w:bCs/>
              </w:rPr>
              <w:t xml:space="preserve"> de ocurrencia</w:t>
            </w:r>
            <w:r w:rsidR="007A7581">
              <w:rPr>
                <w:rFonts w:ascii="Century Gothic" w:hAnsi="Century Gothic" w:cs="Arial"/>
                <w:bCs/>
              </w:rPr>
              <w:t xml:space="preserve"> con </w:t>
            </w:r>
            <w:r w:rsidRPr="000F769A">
              <w:rPr>
                <w:rFonts w:ascii="Century Gothic" w:hAnsi="Century Gothic" w:cs="Arial"/>
                <w:bCs/>
              </w:rPr>
              <w:t xml:space="preserve">una vigencia comprendida entre el </w:t>
            </w:r>
            <w:r w:rsidR="00781CD2">
              <w:rPr>
                <w:rFonts w:ascii="Century Gothic" w:hAnsi="Century Gothic" w:cs="Arial"/>
                <w:bCs/>
              </w:rPr>
              <w:t xml:space="preserve">01 de octubre de 2019 </w:t>
            </w:r>
            <w:r w:rsidRPr="000F769A">
              <w:rPr>
                <w:rFonts w:ascii="Century Gothic" w:hAnsi="Century Gothic" w:cs="Arial"/>
                <w:bCs/>
              </w:rPr>
              <w:t xml:space="preserve">al </w:t>
            </w:r>
            <w:r w:rsidR="00781CD2">
              <w:rPr>
                <w:rFonts w:ascii="Century Gothic" w:hAnsi="Century Gothic" w:cs="Arial"/>
                <w:bCs/>
              </w:rPr>
              <w:t>01</w:t>
            </w:r>
            <w:r w:rsidRPr="000F769A">
              <w:rPr>
                <w:rFonts w:ascii="Century Gothic" w:hAnsi="Century Gothic" w:cs="Arial"/>
                <w:bCs/>
              </w:rPr>
              <w:t xml:space="preserve"> de octubre de 202</w:t>
            </w:r>
            <w:r w:rsidR="00781CD2">
              <w:rPr>
                <w:rFonts w:ascii="Century Gothic" w:hAnsi="Century Gothic" w:cs="Arial"/>
                <w:bCs/>
              </w:rPr>
              <w:t>0</w:t>
            </w:r>
            <w:r w:rsidRPr="000F769A">
              <w:rPr>
                <w:rFonts w:ascii="Century Gothic" w:hAnsi="Century Gothic" w:cs="Arial"/>
                <w:bCs/>
              </w:rPr>
              <w:t>. Así las cosas, el hecho que da origen a la reclamación, data del 0</w:t>
            </w:r>
            <w:r w:rsidR="00DD58BF">
              <w:rPr>
                <w:rFonts w:ascii="Century Gothic" w:hAnsi="Century Gothic" w:cs="Arial"/>
                <w:bCs/>
              </w:rPr>
              <w:t xml:space="preserve">2 de septiembre </w:t>
            </w:r>
            <w:r w:rsidRPr="000F769A">
              <w:rPr>
                <w:rFonts w:ascii="Century Gothic" w:hAnsi="Century Gothic" w:cs="Arial"/>
                <w:bCs/>
              </w:rPr>
              <w:t>de 202</w:t>
            </w:r>
            <w:r w:rsidR="008F08A6">
              <w:rPr>
                <w:rFonts w:ascii="Century Gothic" w:hAnsi="Century Gothic" w:cs="Arial"/>
                <w:bCs/>
              </w:rPr>
              <w:t>0</w:t>
            </w:r>
            <w:r w:rsidRPr="000F769A">
              <w:rPr>
                <w:rFonts w:ascii="Century Gothic" w:hAnsi="Century Gothic" w:cs="Arial"/>
                <w:bCs/>
              </w:rPr>
              <w:t xml:space="preserve">, fecha en </w:t>
            </w:r>
            <w:r w:rsidR="00DD58BF">
              <w:rPr>
                <w:rFonts w:ascii="Century Gothic" w:hAnsi="Century Gothic" w:cs="Arial"/>
                <w:bCs/>
              </w:rPr>
              <w:t>la que ocurre el accidente de tránsito,</w:t>
            </w:r>
            <w:r w:rsidR="007A7581">
              <w:rPr>
                <w:rFonts w:ascii="Century Gothic" w:hAnsi="Century Gothic" w:cs="Arial"/>
                <w:bCs/>
              </w:rPr>
              <w:t xml:space="preserve"> </w:t>
            </w:r>
            <w:r w:rsidRPr="000F769A">
              <w:rPr>
                <w:rFonts w:ascii="Century Gothic" w:hAnsi="Century Gothic" w:cs="Arial"/>
                <w:bCs/>
              </w:rPr>
              <w:t xml:space="preserve">es decir, durante la vigencia de la póliza. Aunado a ello, presta cobertura material, en tanto ampara la </w:t>
            </w:r>
            <w:r w:rsidR="001C6722">
              <w:rPr>
                <w:rFonts w:ascii="Century Gothic" w:hAnsi="Century Gothic" w:cs="Arial"/>
                <w:bCs/>
              </w:rPr>
              <w:t>responsabilidad civil e</w:t>
            </w:r>
            <w:r w:rsidR="00524C92">
              <w:rPr>
                <w:rFonts w:ascii="Century Gothic" w:hAnsi="Century Gothic" w:cs="Arial"/>
                <w:bCs/>
              </w:rPr>
              <w:t>xtracontractual</w:t>
            </w:r>
            <w:r w:rsidR="00C032F1">
              <w:rPr>
                <w:rFonts w:ascii="Century Gothic" w:hAnsi="Century Gothic" w:cs="Arial"/>
                <w:bCs/>
              </w:rPr>
              <w:t>, pretensión que se le endilga al extremo pasivo.</w:t>
            </w:r>
          </w:p>
          <w:p w14:paraId="49027FBF" w14:textId="77777777" w:rsidR="00150718" w:rsidRDefault="00150718" w:rsidP="00F64946">
            <w:pPr>
              <w:spacing w:line="360" w:lineRule="auto"/>
              <w:jc w:val="both"/>
              <w:rPr>
                <w:rFonts w:ascii="Century Gothic" w:hAnsi="Century Gothic" w:cs="Arial"/>
                <w:bCs/>
              </w:rPr>
            </w:pPr>
          </w:p>
          <w:p w14:paraId="7AED63E7" w14:textId="3C5AA6DA" w:rsidR="00F64946" w:rsidRDefault="00150718" w:rsidP="00F64946">
            <w:pPr>
              <w:spacing w:line="360" w:lineRule="auto"/>
              <w:jc w:val="both"/>
              <w:rPr>
                <w:rFonts w:ascii="Century Gothic" w:hAnsi="Century Gothic" w:cs="Arial"/>
                <w:bCs/>
              </w:rPr>
            </w:pPr>
            <w:r>
              <w:rPr>
                <w:rFonts w:ascii="Century Gothic" w:hAnsi="Century Gothic" w:cs="Arial"/>
                <w:bCs/>
              </w:rPr>
              <w:t>E</w:t>
            </w:r>
            <w:r w:rsidRPr="00150718">
              <w:rPr>
                <w:rFonts w:ascii="Century Gothic" w:hAnsi="Century Gothic" w:cs="Arial"/>
                <w:bCs/>
              </w:rPr>
              <w:t xml:space="preserve">n cuanto a la responsabilidad del asegurado, </w:t>
            </w:r>
            <w:r w:rsidR="00CD2976">
              <w:rPr>
                <w:rFonts w:ascii="Century Gothic" w:hAnsi="Century Gothic" w:cs="Arial"/>
                <w:bCs/>
              </w:rPr>
              <w:t>debe mencionarse que existen elementos de prueba que</w:t>
            </w:r>
            <w:r w:rsidR="00727D6C">
              <w:rPr>
                <w:rFonts w:ascii="Century Gothic" w:hAnsi="Century Gothic" w:cs="Arial"/>
                <w:bCs/>
              </w:rPr>
              <w:t xml:space="preserve"> podrían acreditar</w:t>
            </w:r>
            <w:r w:rsidR="00CD2976">
              <w:rPr>
                <w:rFonts w:ascii="Century Gothic" w:hAnsi="Century Gothic" w:cs="Arial"/>
                <w:bCs/>
              </w:rPr>
              <w:t xml:space="preserve"> su responsabilidad en la ocurrencia del accidente de tránsito, como quiera que se atribuyó la hipótesis No. 112</w:t>
            </w:r>
            <w:r w:rsidR="009F340C">
              <w:rPr>
                <w:rFonts w:ascii="Century Gothic" w:hAnsi="Century Gothic" w:cs="Arial"/>
                <w:bCs/>
              </w:rPr>
              <w:t xml:space="preserve">: “desobedecer señales o normas de tránsito” </w:t>
            </w:r>
            <w:r w:rsidR="00CD2976">
              <w:rPr>
                <w:rFonts w:ascii="Century Gothic" w:hAnsi="Century Gothic" w:cs="Arial"/>
                <w:bCs/>
              </w:rPr>
              <w:t>al conductor del vehículo asegurado</w:t>
            </w:r>
            <w:r w:rsidR="009F340C">
              <w:rPr>
                <w:rFonts w:ascii="Century Gothic" w:hAnsi="Century Gothic" w:cs="Arial"/>
                <w:bCs/>
              </w:rPr>
              <w:t xml:space="preserve">. Luego de que el señor Álvaro Javier Álvarez aparentemente cruzara el semáforo en luz roja. </w:t>
            </w:r>
            <w:r w:rsidR="00DD1CA5">
              <w:rPr>
                <w:rFonts w:ascii="Century Gothic" w:hAnsi="Century Gothic" w:cs="Arial"/>
                <w:bCs/>
              </w:rPr>
              <w:t xml:space="preserve">Hipótesis </w:t>
            </w:r>
            <w:r w:rsidR="00DD1CA5">
              <w:rPr>
                <w:rFonts w:ascii="Century Gothic" w:hAnsi="Century Gothic" w:cs="Arial"/>
                <w:bCs/>
              </w:rPr>
              <w:lastRenderedPageBreak/>
              <w:t>que fue confirmada por un testigo en el marco del proceso contravencional adelantado luego del accidente por la Secretaría de Tránsito y Movilidad de Apartadó. En ese sentido, puede existir una relación de causalidad entre las lesiones sufridas por la señora María Eugenia Giraldo y la conducta desplegada por el señor Álvaro Javier Álvarez.</w:t>
            </w:r>
            <w:r w:rsidR="00951707">
              <w:rPr>
                <w:rFonts w:ascii="Century Gothic" w:hAnsi="Century Gothic" w:cs="Arial"/>
                <w:bCs/>
              </w:rPr>
              <w:t xml:space="preserve"> Por todo lo anterior, solo hasta que se practiquen todas las pruebas, especialmente los testimonios de quienes presenciaron el accidente, se </w:t>
            </w:r>
            <w:proofErr w:type="gramStart"/>
            <w:r w:rsidR="00951707">
              <w:rPr>
                <w:rFonts w:ascii="Century Gothic" w:hAnsi="Century Gothic" w:cs="Arial"/>
                <w:bCs/>
              </w:rPr>
              <w:t>podrá</w:t>
            </w:r>
            <w:proofErr w:type="gramEnd"/>
            <w:r w:rsidR="00951707">
              <w:rPr>
                <w:rFonts w:ascii="Century Gothic" w:hAnsi="Century Gothic" w:cs="Arial"/>
                <w:bCs/>
              </w:rPr>
              <w:t xml:space="preserve"> determinar con certeza si el conductor del vehículo asegurado fue responsable en la ocurrencia del accidente del 02 de septiembre del 2020. </w:t>
            </w:r>
          </w:p>
          <w:p w14:paraId="7CBFDD5F" w14:textId="77777777" w:rsidR="000B6045" w:rsidRPr="000F769A" w:rsidRDefault="000B6045" w:rsidP="00F64946">
            <w:pPr>
              <w:spacing w:line="360" w:lineRule="auto"/>
              <w:jc w:val="both"/>
              <w:rPr>
                <w:rFonts w:ascii="Century Gothic" w:hAnsi="Century Gothic" w:cs="Arial"/>
                <w:bCs/>
              </w:rPr>
            </w:pPr>
          </w:p>
          <w:p w14:paraId="31FAC49C" w14:textId="77777777" w:rsidR="00F64946" w:rsidRPr="000F769A" w:rsidRDefault="00F64946" w:rsidP="00F64946">
            <w:pPr>
              <w:spacing w:line="360" w:lineRule="auto"/>
              <w:jc w:val="both"/>
              <w:rPr>
                <w:rFonts w:ascii="Century Gothic" w:hAnsi="Century Gothic" w:cs="Arial"/>
                <w:bCs/>
              </w:rPr>
            </w:pPr>
          </w:p>
          <w:p w14:paraId="77604B14" w14:textId="77777777" w:rsidR="00F64946" w:rsidRPr="000F769A" w:rsidRDefault="00F64946" w:rsidP="00F64946">
            <w:pPr>
              <w:spacing w:line="360" w:lineRule="auto"/>
              <w:rPr>
                <w:rFonts w:ascii="Century Gothic" w:hAnsi="Century Gothic" w:cs="Arial"/>
              </w:rPr>
            </w:pPr>
            <w:r w:rsidRPr="000F769A">
              <w:rPr>
                <w:rFonts w:ascii="Century Gothic" w:hAnsi="Century Gothic" w:cs="Arial"/>
                <w:bCs/>
              </w:rPr>
              <w:t>Lo esgrimido sin perjuicio del carácter contingente del proceso</w:t>
            </w:r>
            <w:r w:rsidRPr="000F769A">
              <w:rPr>
                <w:rFonts w:ascii="Century Gothic" w:hAnsi="Century Gothic" w:cs="Arial"/>
              </w:rPr>
              <w:t>.</w:t>
            </w:r>
          </w:p>
          <w:p w14:paraId="1C38EFE7" w14:textId="6EB9F0E7" w:rsidR="00844594" w:rsidRPr="00844594" w:rsidRDefault="00844594" w:rsidP="00844594">
            <w:pPr>
              <w:spacing w:line="360" w:lineRule="auto"/>
              <w:jc w:val="center"/>
              <w:rPr>
                <w:rFonts w:ascii="Century Gothic" w:hAnsi="Century Gothic"/>
                <w:b/>
                <w:bCs/>
                <w:sz w:val="22"/>
                <w:szCs w:val="22"/>
                <w:lang w:val="es-CO"/>
              </w:rPr>
            </w:pPr>
            <w:r w:rsidRPr="00844594">
              <w:rPr>
                <w:rFonts w:ascii="Century Gothic" w:hAnsi="Century Gothic"/>
                <w:b/>
                <w:bCs/>
                <w:sz w:val="22"/>
                <w:szCs w:val="22"/>
                <w:lang w:val="es-CO"/>
              </w:rPr>
              <w:t> </w:t>
            </w:r>
          </w:p>
          <w:p w14:paraId="709DD8B5" w14:textId="3415C773" w:rsidR="00844594" w:rsidRDefault="00844594" w:rsidP="008615AE">
            <w:pPr>
              <w:spacing w:line="360" w:lineRule="auto"/>
              <w:jc w:val="center"/>
              <w:rPr>
                <w:rFonts w:ascii="Century Gothic" w:hAnsi="Century Gothic"/>
                <w:b/>
                <w:bCs/>
                <w:sz w:val="22"/>
                <w:szCs w:val="22"/>
                <w:lang w:val="es-CO"/>
              </w:rPr>
            </w:pPr>
            <w:r w:rsidRPr="00844594">
              <w:rPr>
                <w:rFonts w:ascii="Century Gothic" w:hAnsi="Century Gothic"/>
                <w:b/>
                <w:bCs/>
                <w:sz w:val="22"/>
                <w:szCs w:val="22"/>
                <w:lang w:val="es-ES"/>
              </w:rPr>
              <w:t>G</w:t>
            </w:r>
            <w:r w:rsidR="008615AE">
              <w:rPr>
                <w:rFonts w:ascii="Century Gothic" w:hAnsi="Century Gothic"/>
                <w:b/>
                <w:bCs/>
                <w:sz w:val="22"/>
                <w:szCs w:val="22"/>
                <w:lang w:val="es-ES"/>
              </w:rPr>
              <w:t>HERERRERA ABOGADOS Y A</w:t>
            </w:r>
            <w:r w:rsidR="00A20688">
              <w:rPr>
                <w:rFonts w:ascii="Century Gothic" w:hAnsi="Century Gothic"/>
                <w:b/>
                <w:bCs/>
                <w:sz w:val="22"/>
                <w:szCs w:val="22"/>
                <w:lang w:val="es-ES"/>
              </w:rPr>
              <w:t>S</w:t>
            </w:r>
            <w:r w:rsidR="008615AE">
              <w:rPr>
                <w:rFonts w:ascii="Century Gothic" w:hAnsi="Century Gothic"/>
                <w:b/>
                <w:bCs/>
                <w:sz w:val="22"/>
                <w:szCs w:val="22"/>
                <w:lang w:val="es-ES"/>
              </w:rPr>
              <w:t>OCIADOS S.A.S</w:t>
            </w:r>
          </w:p>
          <w:p w14:paraId="3A806213" w14:textId="0A8B603A" w:rsidR="00BA1E5F" w:rsidRPr="00617F8E" w:rsidRDefault="00F419D2" w:rsidP="00617F8E">
            <w:pPr>
              <w:spacing w:line="360" w:lineRule="auto"/>
              <w:jc w:val="center"/>
              <w:rPr>
                <w:rFonts w:ascii="Century Gothic" w:hAnsi="Century Gothic"/>
                <w:b/>
                <w:bCs/>
                <w:sz w:val="22"/>
                <w:szCs w:val="22"/>
                <w:lang w:val="es-CO"/>
              </w:rPr>
            </w:pPr>
            <w:r>
              <w:rPr>
                <w:rFonts w:ascii="Century Gothic" w:hAnsi="Century Gothic"/>
                <w:b/>
                <w:bCs/>
                <w:sz w:val="22"/>
                <w:szCs w:val="22"/>
                <w:lang w:val="es-CO"/>
              </w:rPr>
              <w:t>LACR</w:t>
            </w:r>
            <w:r w:rsidR="00DC04D4">
              <w:rPr>
                <w:rFonts w:ascii="Century Gothic" w:hAnsi="Century Gothic"/>
                <w:b/>
                <w:bCs/>
                <w:sz w:val="22"/>
                <w:szCs w:val="22"/>
                <w:lang w:val="es-CO"/>
              </w:rPr>
              <w:t>.</w:t>
            </w:r>
          </w:p>
        </w:tc>
      </w:tr>
    </w:tbl>
    <w:p w14:paraId="66CA6B89" w14:textId="77777777" w:rsidR="002633C0" w:rsidRPr="003B44CB" w:rsidRDefault="002633C0" w:rsidP="003314A2">
      <w:pPr>
        <w:spacing w:line="360" w:lineRule="auto"/>
        <w:rPr>
          <w:rFonts w:ascii="Century Gothic" w:hAnsi="Century Gothic"/>
          <w:sz w:val="22"/>
          <w:szCs w:val="22"/>
        </w:rPr>
      </w:pPr>
    </w:p>
    <w:sectPr w:rsidR="002633C0" w:rsidRPr="003B44CB"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88934" w14:textId="77777777" w:rsidR="009500A8" w:rsidRDefault="009500A8" w:rsidP="00E7033F">
      <w:r>
        <w:separator/>
      </w:r>
    </w:p>
  </w:endnote>
  <w:endnote w:type="continuationSeparator" w:id="0">
    <w:p w14:paraId="74D65918" w14:textId="77777777" w:rsidR="009500A8" w:rsidRDefault="009500A8"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98BB5" w14:textId="77777777" w:rsidR="009500A8" w:rsidRDefault="009500A8" w:rsidP="00E7033F">
      <w:r>
        <w:separator/>
      </w:r>
    </w:p>
  </w:footnote>
  <w:footnote w:type="continuationSeparator" w:id="0">
    <w:p w14:paraId="3E66A1F9" w14:textId="77777777" w:rsidR="009500A8" w:rsidRDefault="009500A8"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2FBD"/>
    <w:multiLevelType w:val="hybridMultilevel"/>
    <w:tmpl w:val="11FE9D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403221"/>
    <w:multiLevelType w:val="hybridMultilevel"/>
    <w:tmpl w:val="2200A83C"/>
    <w:lvl w:ilvl="0" w:tplc="1B7814A4">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F932405"/>
    <w:multiLevelType w:val="multilevel"/>
    <w:tmpl w:val="FFB8F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3208E6"/>
    <w:multiLevelType w:val="multilevel"/>
    <w:tmpl w:val="13BC5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7531D3"/>
    <w:multiLevelType w:val="multilevel"/>
    <w:tmpl w:val="38928B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690BE9"/>
    <w:multiLevelType w:val="hybridMultilevel"/>
    <w:tmpl w:val="94B213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3C25D05"/>
    <w:multiLevelType w:val="multilevel"/>
    <w:tmpl w:val="8B943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B00827"/>
    <w:multiLevelType w:val="hybridMultilevel"/>
    <w:tmpl w:val="3C16A8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1F35503"/>
    <w:multiLevelType w:val="hybridMultilevel"/>
    <w:tmpl w:val="FFC023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35F4E8B"/>
    <w:multiLevelType w:val="multilevel"/>
    <w:tmpl w:val="F6048C3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0A642C"/>
    <w:multiLevelType w:val="hybridMultilevel"/>
    <w:tmpl w:val="2E4471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4D70632"/>
    <w:multiLevelType w:val="multilevel"/>
    <w:tmpl w:val="CCB8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163F92"/>
    <w:multiLevelType w:val="hybridMultilevel"/>
    <w:tmpl w:val="B47A1D2E"/>
    <w:lvl w:ilvl="0" w:tplc="EE88935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6A50BB0"/>
    <w:multiLevelType w:val="hybridMultilevel"/>
    <w:tmpl w:val="9DB6C530"/>
    <w:lvl w:ilvl="0" w:tplc="72129056">
      <w:start w:val="1"/>
      <w:numFmt w:val="decimal"/>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7DE5467"/>
    <w:multiLevelType w:val="hybridMultilevel"/>
    <w:tmpl w:val="B63486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F1D596C"/>
    <w:multiLevelType w:val="multilevel"/>
    <w:tmpl w:val="A250440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6998611">
    <w:abstractNumId w:val="5"/>
  </w:num>
  <w:num w:numId="2" w16cid:durableId="870730828">
    <w:abstractNumId w:val="6"/>
  </w:num>
  <w:num w:numId="3" w16cid:durableId="1648582100">
    <w:abstractNumId w:val="7"/>
  </w:num>
  <w:num w:numId="4" w16cid:durableId="1746099219">
    <w:abstractNumId w:val="12"/>
  </w:num>
  <w:num w:numId="5" w16cid:durableId="423309867">
    <w:abstractNumId w:val="4"/>
  </w:num>
  <w:num w:numId="6" w16cid:durableId="1501919896">
    <w:abstractNumId w:val="9"/>
  </w:num>
  <w:num w:numId="7" w16cid:durableId="1583758266">
    <w:abstractNumId w:val="15"/>
  </w:num>
  <w:num w:numId="8" w16cid:durableId="2000838786">
    <w:abstractNumId w:val="11"/>
  </w:num>
  <w:num w:numId="9" w16cid:durableId="1414165408">
    <w:abstractNumId w:val="2"/>
  </w:num>
  <w:num w:numId="10" w16cid:durableId="1082946195">
    <w:abstractNumId w:val="3"/>
  </w:num>
  <w:num w:numId="11" w16cid:durableId="1918006564">
    <w:abstractNumId w:val="13"/>
  </w:num>
  <w:num w:numId="12" w16cid:durableId="578487572">
    <w:abstractNumId w:val="8"/>
  </w:num>
  <w:num w:numId="13" w16cid:durableId="644045509">
    <w:abstractNumId w:val="14"/>
  </w:num>
  <w:num w:numId="14" w16cid:durableId="875122361">
    <w:abstractNumId w:val="10"/>
  </w:num>
  <w:num w:numId="15" w16cid:durableId="1492864004">
    <w:abstractNumId w:val="1"/>
  </w:num>
  <w:num w:numId="16" w16cid:durableId="232005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0985"/>
    <w:rsid w:val="00015115"/>
    <w:rsid w:val="000210B9"/>
    <w:rsid w:val="00021484"/>
    <w:rsid w:val="000266CD"/>
    <w:rsid w:val="000554F9"/>
    <w:rsid w:val="00060489"/>
    <w:rsid w:val="00072BFC"/>
    <w:rsid w:val="00074C47"/>
    <w:rsid w:val="00080AA0"/>
    <w:rsid w:val="00081641"/>
    <w:rsid w:val="000904CD"/>
    <w:rsid w:val="000949A4"/>
    <w:rsid w:val="00095091"/>
    <w:rsid w:val="000A1ECC"/>
    <w:rsid w:val="000B6045"/>
    <w:rsid w:val="000D23FC"/>
    <w:rsid w:val="000E5AE6"/>
    <w:rsid w:val="000F5CF0"/>
    <w:rsid w:val="00101ABB"/>
    <w:rsid w:val="001129B6"/>
    <w:rsid w:val="00120624"/>
    <w:rsid w:val="00150718"/>
    <w:rsid w:val="00170833"/>
    <w:rsid w:val="00181E11"/>
    <w:rsid w:val="00194A21"/>
    <w:rsid w:val="001C44B4"/>
    <w:rsid w:val="001C6722"/>
    <w:rsid w:val="001D0999"/>
    <w:rsid w:val="001D1D70"/>
    <w:rsid w:val="001D2D5F"/>
    <w:rsid w:val="001D506B"/>
    <w:rsid w:val="001E0578"/>
    <w:rsid w:val="001E096B"/>
    <w:rsid w:val="001E1616"/>
    <w:rsid w:val="001E5C79"/>
    <w:rsid w:val="001F1120"/>
    <w:rsid w:val="00211B6D"/>
    <w:rsid w:val="00221341"/>
    <w:rsid w:val="00235ECA"/>
    <w:rsid w:val="00263011"/>
    <w:rsid w:val="002633C0"/>
    <w:rsid w:val="00290DEB"/>
    <w:rsid w:val="002A0E98"/>
    <w:rsid w:val="002B70E9"/>
    <w:rsid w:val="002D02D3"/>
    <w:rsid w:val="002E1D2C"/>
    <w:rsid w:val="00311097"/>
    <w:rsid w:val="00314CAF"/>
    <w:rsid w:val="0032005C"/>
    <w:rsid w:val="00324E27"/>
    <w:rsid w:val="003314A2"/>
    <w:rsid w:val="003436B9"/>
    <w:rsid w:val="003631BB"/>
    <w:rsid w:val="0036516B"/>
    <w:rsid w:val="003827E1"/>
    <w:rsid w:val="003B44CB"/>
    <w:rsid w:val="003B7F1A"/>
    <w:rsid w:val="003C3BD1"/>
    <w:rsid w:val="003C53CF"/>
    <w:rsid w:val="003D6459"/>
    <w:rsid w:val="003E06F8"/>
    <w:rsid w:val="003E0AAA"/>
    <w:rsid w:val="003F70A1"/>
    <w:rsid w:val="00403BFC"/>
    <w:rsid w:val="00437455"/>
    <w:rsid w:val="00462B3C"/>
    <w:rsid w:val="00463879"/>
    <w:rsid w:val="00487C6E"/>
    <w:rsid w:val="00493936"/>
    <w:rsid w:val="004B1072"/>
    <w:rsid w:val="004C7D4E"/>
    <w:rsid w:val="004E0E7C"/>
    <w:rsid w:val="004E5114"/>
    <w:rsid w:val="004F0549"/>
    <w:rsid w:val="00504FFB"/>
    <w:rsid w:val="00524C92"/>
    <w:rsid w:val="0057443E"/>
    <w:rsid w:val="005F5B9B"/>
    <w:rsid w:val="005F61D3"/>
    <w:rsid w:val="006056E7"/>
    <w:rsid w:val="00617F8E"/>
    <w:rsid w:val="0062590F"/>
    <w:rsid w:val="006303EF"/>
    <w:rsid w:val="00656A54"/>
    <w:rsid w:val="006908D7"/>
    <w:rsid w:val="00694306"/>
    <w:rsid w:val="006A1563"/>
    <w:rsid w:val="006B6B50"/>
    <w:rsid w:val="006F0CAA"/>
    <w:rsid w:val="006F31CC"/>
    <w:rsid w:val="0072493D"/>
    <w:rsid w:val="00727D6C"/>
    <w:rsid w:val="00745704"/>
    <w:rsid w:val="00750B5E"/>
    <w:rsid w:val="0075141F"/>
    <w:rsid w:val="007617DF"/>
    <w:rsid w:val="00761B63"/>
    <w:rsid w:val="0076303D"/>
    <w:rsid w:val="00764187"/>
    <w:rsid w:val="0076536A"/>
    <w:rsid w:val="00765B0F"/>
    <w:rsid w:val="00781CD2"/>
    <w:rsid w:val="0079470D"/>
    <w:rsid w:val="00796F4F"/>
    <w:rsid w:val="007A7581"/>
    <w:rsid w:val="007C37D7"/>
    <w:rsid w:val="007D671B"/>
    <w:rsid w:val="008054B0"/>
    <w:rsid w:val="00844594"/>
    <w:rsid w:val="008615AE"/>
    <w:rsid w:val="00867D6A"/>
    <w:rsid w:val="008754FC"/>
    <w:rsid w:val="008B59F4"/>
    <w:rsid w:val="008B61E5"/>
    <w:rsid w:val="008B685D"/>
    <w:rsid w:val="008E249B"/>
    <w:rsid w:val="008F08A6"/>
    <w:rsid w:val="008F6B57"/>
    <w:rsid w:val="00915725"/>
    <w:rsid w:val="00921F19"/>
    <w:rsid w:val="00922F57"/>
    <w:rsid w:val="00923250"/>
    <w:rsid w:val="00936DC6"/>
    <w:rsid w:val="009500A8"/>
    <w:rsid w:val="00951707"/>
    <w:rsid w:val="0095378E"/>
    <w:rsid w:val="009820E4"/>
    <w:rsid w:val="00987619"/>
    <w:rsid w:val="00992368"/>
    <w:rsid w:val="00996B7A"/>
    <w:rsid w:val="009A06ED"/>
    <w:rsid w:val="009C6F1F"/>
    <w:rsid w:val="009D5250"/>
    <w:rsid w:val="009E5DAE"/>
    <w:rsid w:val="009F2F44"/>
    <w:rsid w:val="009F340C"/>
    <w:rsid w:val="00A03534"/>
    <w:rsid w:val="00A20688"/>
    <w:rsid w:val="00A822AC"/>
    <w:rsid w:val="00AB6A44"/>
    <w:rsid w:val="00B04CAC"/>
    <w:rsid w:val="00B2787D"/>
    <w:rsid w:val="00B50A96"/>
    <w:rsid w:val="00B775EB"/>
    <w:rsid w:val="00B90E05"/>
    <w:rsid w:val="00B95DA2"/>
    <w:rsid w:val="00B9755C"/>
    <w:rsid w:val="00BA0472"/>
    <w:rsid w:val="00BA1E5F"/>
    <w:rsid w:val="00BB1126"/>
    <w:rsid w:val="00BD1C61"/>
    <w:rsid w:val="00BD5BF3"/>
    <w:rsid w:val="00BE073F"/>
    <w:rsid w:val="00C032F1"/>
    <w:rsid w:val="00C70A4B"/>
    <w:rsid w:val="00CD1FB1"/>
    <w:rsid w:val="00CD2976"/>
    <w:rsid w:val="00CE1BB7"/>
    <w:rsid w:val="00CF651A"/>
    <w:rsid w:val="00D0794C"/>
    <w:rsid w:val="00D33414"/>
    <w:rsid w:val="00D35F0D"/>
    <w:rsid w:val="00D82942"/>
    <w:rsid w:val="00D8404E"/>
    <w:rsid w:val="00D95BC4"/>
    <w:rsid w:val="00D97FB7"/>
    <w:rsid w:val="00DC04D4"/>
    <w:rsid w:val="00DD1CA5"/>
    <w:rsid w:val="00DD58BF"/>
    <w:rsid w:val="00DD6A64"/>
    <w:rsid w:val="00DE5BEB"/>
    <w:rsid w:val="00DF25DE"/>
    <w:rsid w:val="00E26A9D"/>
    <w:rsid w:val="00E5668B"/>
    <w:rsid w:val="00E7033F"/>
    <w:rsid w:val="00E802BC"/>
    <w:rsid w:val="00EB5FFB"/>
    <w:rsid w:val="00ED569D"/>
    <w:rsid w:val="00EE1A95"/>
    <w:rsid w:val="00EE687D"/>
    <w:rsid w:val="00F16DBA"/>
    <w:rsid w:val="00F24A2E"/>
    <w:rsid w:val="00F419D2"/>
    <w:rsid w:val="00F44523"/>
    <w:rsid w:val="00F54C0F"/>
    <w:rsid w:val="00F62D63"/>
    <w:rsid w:val="00F64946"/>
    <w:rsid w:val="00F67EF8"/>
    <w:rsid w:val="00F83C0B"/>
    <w:rsid w:val="00F856C2"/>
    <w:rsid w:val="00F8712E"/>
    <w:rsid w:val="00F875C5"/>
    <w:rsid w:val="00F90650"/>
    <w:rsid w:val="00F919EA"/>
    <w:rsid w:val="00FC01A7"/>
    <w:rsid w:val="00FC0C7C"/>
    <w:rsid w:val="00FD0E9C"/>
    <w:rsid w:val="00FD0FD5"/>
    <w:rsid w:val="00FD53B3"/>
    <w:rsid w:val="00FE2AF5"/>
    <w:rsid w:val="3D1942E6"/>
    <w:rsid w:val="3DE698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s,titulo 3,Ha,List Paragraph1,Betulia Título 1,Lista HD,Titulo 5,Chulito,Bolita,Párrafo de lista3,BOLA,Párrafo de lista21,Párrafo de lista1,BOLADEF,HOJA,Nivel 1,Titulo 7,Párrafo de lista11"/>
    <w:basedOn w:val="Normal"/>
    <w:link w:val="PrrafodelistaCar"/>
    <w:uiPriority w:val="34"/>
    <w:qFormat/>
    <w:rsid w:val="000E5AE6"/>
    <w:pPr>
      <w:ind w:left="720"/>
      <w:contextualSpacing/>
    </w:pPr>
  </w:style>
  <w:style w:type="character" w:customStyle="1" w:styleId="PrrafodelistaCar">
    <w:name w:val="Párrafo de lista Car"/>
    <w:aliases w:val="Bullets Car,titulo 3 Car,Ha Car,List Paragraph1 Car,Betulia Título 1 Car,Lista HD Car,Titulo 5 Car,Chulito Car,Bolita Car,Párrafo de lista3 Car,BOLA Car,Párrafo de lista21 Car,Párrafo de lista1 Car,BOLADEF Car,HOJA Car,Nivel 1 Car"/>
    <w:link w:val="Prrafodelista"/>
    <w:uiPriority w:val="34"/>
    <w:locked/>
    <w:rsid w:val="00B04CAC"/>
  </w:style>
  <w:style w:type="paragraph" w:styleId="NormalWeb">
    <w:name w:val="Normal (Web)"/>
    <w:basedOn w:val="Normal"/>
    <w:uiPriority w:val="99"/>
    <w:unhideWhenUsed/>
    <w:rsid w:val="00B04CAC"/>
    <w:pPr>
      <w:spacing w:before="100" w:beforeAutospacing="1" w:after="100" w:afterAutospacing="1"/>
    </w:pPr>
    <w:rPr>
      <w:rFonts w:ascii="Times New Roman" w:eastAsia="Times New Roman" w:hAnsi="Times New Roman" w:cs="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17741">
      <w:bodyDiv w:val="1"/>
      <w:marLeft w:val="0"/>
      <w:marRight w:val="0"/>
      <w:marTop w:val="0"/>
      <w:marBottom w:val="0"/>
      <w:divBdr>
        <w:top w:val="none" w:sz="0" w:space="0" w:color="auto"/>
        <w:left w:val="none" w:sz="0" w:space="0" w:color="auto"/>
        <w:bottom w:val="none" w:sz="0" w:space="0" w:color="auto"/>
        <w:right w:val="none" w:sz="0" w:space="0" w:color="auto"/>
      </w:divBdr>
    </w:div>
    <w:div w:id="96563044">
      <w:bodyDiv w:val="1"/>
      <w:marLeft w:val="0"/>
      <w:marRight w:val="0"/>
      <w:marTop w:val="0"/>
      <w:marBottom w:val="0"/>
      <w:divBdr>
        <w:top w:val="none" w:sz="0" w:space="0" w:color="auto"/>
        <w:left w:val="none" w:sz="0" w:space="0" w:color="auto"/>
        <w:bottom w:val="none" w:sz="0" w:space="0" w:color="auto"/>
        <w:right w:val="none" w:sz="0" w:space="0" w:color="auto"/>
      </w:divBdr>
    </w:div>
    <w:div w:id="206991555">
      <w:bodyDiv w:val="1"/>
      <w:marLeft w:val="0"/>
      <w:marRight w:val="0"/>
      <w:marTop w:val="0"/>
      <w:marBottom w:val="0"/>
      <w:divBdr>
        <w:top w:val="none" w:sz="0" w:space="0" w:color="auto"/>
        <w:left w:val="none" w:sz="0" w:space="0" w:color="auto"/>
        <w:bottom w:val="none" w:sz="0" w:space="0" w:color="auto"/>
        <w:right w:val="none" w:sz="0" w:space="0" w:color="auto"/>
      </w:divBdr>
    </w:div>
    <w:div w:id="342172314">
      <w:bodyDiv w:val="1"/>
      <w:marLeft w:val="0"/>
      <w:marRight w:val="0"/>
      <w:marTop w:val="0"/>
      <w:marBottom w:val="0"/>
      <w:divBdr>
        <w:top w:val="none" w:sz="0" w:space="0" w:color="auto"/>
        <w:left w:val="none" w:sz="0" w:space="0" w:color="auto"/>
        <w:bottom w:val="none" w:sz="0" w:space="0" w:color="auto"/>
        <w:right w:val="none" w:sz="0" w:space="0" w:color="auto"/>
      </w:divBdr>
    </w:div>
    <w:div w:id="410977466">
      <w:bodyDiv w:val="1"/>
      <w:marLeft w:val="0"/>
      <w:marRight w:val="0"/>
      <w:marTop w:val="0"/>
      <w:marBottom w:val="0"/>
      <w:divBdr>
        <w:top w:val="none" w:sz="0" w:space="0" w:color="auto"/>
        <w:left w:val="none" w:sz="0" w:space="0" w:color="auto"/>
        <w:bottom w:val="none" w:sz="0" w:space="0" w:color="auto"/>
        <w:right w:val="none" w:sz="0" w:space="0" w:color="auto"/>
      </w:divBdr>
    </w:div>
    <w:div w:id="424158657">
      <w:bodyDiv w:val="1"/>
      <w:marLeft w:val="0"/>
      <w:marRight w:val="0"/>
      <w:marTop w:val="0"/>
      <w:marBottom w:val="0"/>
      <w:divBdr>
        <w:top w:val="none" w:sz="0" w:space="0" w:color="auto"/>
        <w:left w:val="none" w:sz="0" w:space="0" w:color="auto"/>
        <w:bottom w:val="none" w:sz="0" w:space="0" w:color="auto"/>
        <w:right w:val="none" w:sz="0" w:space="0" w:color="auto"/>
      </w:divBdr>
    </w:div>
    <w:div w:id="467406108">
      <w:bodyDiv w:val="1"/>
      <w:marLeft w:val="0"/>
      <w:marRight w:val="0"/>
      <w:marTop w:val="0"/>
      <w:marBottom w:val="0"/>
      <w:divBdr>
        <w:top w:val="none" w:sz="0" w:space="0" w:color="auto"/>
        <w:left w:val="none" w:sz="0" w:space="0" w:color="auto"/>
        <w:bottom w:val="none" w:sz="0" w:space="0" w:color="auto"/>
        <w:right w:val="none" w:sz="0" w:space="0" w:color="auto"/>
      </w:divBdr>
    </w:div>
    <w:div w:id="514656073">
      <w:bodyDiv w:val="1"/>
      <w:marLeft w:val="0"/>
      <w:marRight w:val="0"/>
      <w:marTop w:val="0"/>
      <w:marBottom w:val="0"/>
      <w:divBdr>
        <w:top w:val="none" w:sz="0" w:space="0" w:color="auto"/>
        <w:left w:val="none" w:sz="0" w:space="0" w:color="auto"/>
        <w:bottom w:val="none" w:sz="0" w:space="0" w:color="auto"/>
        <w:right w:val="none" w:sz="0" w:space="0" w:color="auto"/>
      </w:divBdr>
    </w:div>
    <w:div w:id="550532958">
      <w:bodyDiv w:val="1"/>
      <w:marLeft w:val="0"/>
      <w:marRight w:val="0"/>
      <w:marTop w:val="0"/>
      <w:marBottom w:val="0"/>
      <w:divBdr>
        <w:top w:val="none" w:sz="0" w:space="0" w:color="auto"/>
        <w:left w:val="none" w:sz="0" w:space="0" w:color="auto"/>
        <w:bottom w:val="none" w:sz="0" w:space="0" w:color="auto"/>
        <w:right w:val="none" w:sz="0" w:space="0" w:color="auto"/>
      </w:divBdr>
    </w:div>
    <w:div w:id="605582050">
      <w:bodyDiv w:val="1"/>
      <w:marLeft w:val="0"/>
      <w:marRight w:val="0"/>
      <w:marTop w:val="0"/>
      <w:marBottom w:val="0"/>
      <w:divBdr>
        <w:top w:val="none" w:sz="0" w:space="0" w:color="auto"/>
        <w:left w:val="none" w:sz="0" w:space="0" w:color="auto"/>
        <w:bottom w:val="none" w:sz="0" w:space="0" w:color="auto"/>
        <w:right w:val="none" w:sz="0" w:space="0" w:color="auto"/>
      </w:divBdr>
      <w:divsChild>
        <w:div w:id="240532765">
          <w:marLeft w:val="0"/>
          <w:marRight w:val="0"/>
          <w:marTop w:val="0"/>
          <w:marBottom w:val="0"/>
          <w:divBdr>
            <w:top w:val="none" w:sz="0" w:space="0" w:color="auto"/>
            <w:left w:val="none" w:sz="0" w:space="0" w:color="auto"/>
            <w:bottom w:val="none" w:sz="0" w:space="0" w:color="auto"/>
            <w:right w:val="none" w:sz="0" w:space="0" w:color="auto"/>
          </w:divBdr>
          <w:divsChild>
            <w:div w:id="2105179078">
              <w:marLeft w:val="0"/>
              <w:marRight w:val="0"/>
              <w:marTop w:val="0"/>
              <w:marBottom w:val="0"/>
              <w:divBdr>
                <w:top w:val="none" w:sz="0" w:space="0" w:color="auto"/>
                <w:left w:val="none" w:sz="0" w:space="0" w:color="auto"/>
                <w:bottom w:val="none" w:sz="0" w:space="0" w:color="auto"/>
                <w:right w:val="none" w:sz="0" w:space="0" w:color="auto"/>
              </w:divBdr>
              <w:divsChild>
                <w:div w:id="470051290">
                  <w:marLeft w:val="0"/>
                  <w:marRight w:val="0"/>
                  <w:marTop w:val="0"/>
                  <w:marBottom w:val="0"/>
                  <w:divBdr>
                    <w:top w:val="none" w:sz="0" w:space="0" w:color="auto"/>
                    <w:left w:val="none" w:sz="0" w:space="0" w:color="auto"/>
                    <w:bottom w:val="none" w:sz="0" w:space="0" w:color="auto"/>
                    <w:right w:val="none" w:sz="0" w:space="0" w:color="auto"/>
                  </w:divBdr>
                  <w:divsChild>
                    <w:div w:id="353774822">
                      <w:marLeft w:val="0"/>
                      <w:marRight w:val="0"/>
                      <w:marTop w:val="0"/>
                      <w:marBottom w:val="0"/>
                      <w:divBdr>
                        <w:top w:val="none" w:sz="0" w:space="0" w:color="auto"/>
                        <w:left w:val="none" w:sz="0" w:space="0" w:color="auto"/>
                        <w:bottom w:val="none" w:sz="0" w:space="0" w:color="auto"/>
                        <w:right w:val="none" w:sz="0" w:space="0" w:color="auto"/>
                      </w:divBdr>
                      <w:divsChild>
                        <w:div w:id="1044063225">
                          <w:marLeft w:val="0"/>
                          <w:marRight w:val="0"/>
                          <w:marTop w:val="0"/>
                          <w:marBottom w:val="0"/>
                          <w:divBdr>
                            <w:top w:val="none" w:sz="0" w:space="0" w:color="auto"/>
                            <w:left w:val="none" w:sz="0" w:space="0" w:color="auto"/>
                            <w:bottom w:val="none" w:sz="0" w:space="0" w:color="auto"/>
                            <w:right w:val="none" w:sz="0" w:space="0" w:color="auto"/>
                          </w:divBdr>
                          <w:divsChild>
                            <w:div w:id="1465149522">
                              <w:marLeft w:val="0"/>
                              <w:marRight w:val="0"/>
                              <w:marTop w:val="0"/>
                              <w:marBottom w:val="0"/>
                              <w:divBdr>
                                <w:top w:val="none" w:sz="0" w:space="0" w:color="auto"/>
                                <w:left w:val="none" w:sz="0" w:space="0" w:color="auto"/>
                                <w:bottom w:val="none" w:sz="0" w:space="0" w:color="auto"/>
                                <w:right w:val="none" w:sz="0" w:space="0" w:color="auto"/>
                              </w:divBdr>
                              <w:divsChild>
                                <w:div w:id="1959296905">
                                  <w:marLeft w:val="0"/>
                                  <w:marRight w:val="0"/>
                                  <w:marTop w:val="0"/>
                                  <w:marBottom w:val="0"/>
                                  <w:divBdr>
                                    <w:top w:val="none" w:sz="0" w:space="0" w:color="auto"/>
                                    <w:left w:val="none" w:sz="0" w:space="0" w:color="auto"/>
                                    <w:bottom w:val="none" w:sz="0" w:space="0" w:color="auto"/>
                                    <w:right w:val="none" w:sz="0" w:space="0" w:color="auto"/>
                                  </w:divBdr>
                                  <w:divsChild>
                                    <w:div w:id="17684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220175">
      <w:bodyDiv w:val="1"/>
      <w:marLeft w:val="0"/>
      <w:marRight w:val="0"/>
      <w:marTop w:val="0"/>
      <w:marBottom w:val="0"/>
      <w:divBdr>
        <w:top w:val="none" w:sz="0" w:space="0" w:color="auto"/>
        <w:left w:val="none" w:sz="0" w:space="0" w:color="auto"/>
        <w:bottom w:val="none" w:sz="0" w:space="0" w:color="auto"/>
        <w:right w:val="none" w:sz="0" w:space="0" w:color="auto"/>
      </w:divBdr>
    </w:div>
    <w:div w:id="636036929">
      <w:bodyDiv w:val="1"/>
      <w:marLeft w:val="0"/>
      <w:marRight w:val="0"/>
      <w:marTop w:val="0"/>
      <w:marBottom w:val="0"/>
      <w:divBdr>
        <w:top w:val="none" w:sz="0" w:space="0" w:color="auto"/>
        <w:left w:val="none" w:sz="0" w:space="0" w:color="auto"/>
        <w:bottom w:val="none" w:sz="0" w:space="0" w:color="auto"/>
        <w:right w:val="none" w:sz="0" w:space="0" w:color="auto"/>
      </w:divBdr>
    </w:div>
    <w:div w:id="700132665">
      <w:bodyDiv w:val="1"/>
      <w:marLeft w:val="0"/>
      <w:marRight w:val="0"/>
      <w:marTop w:val="0"/>
      <w:marBottom w:val="0"/>
      <w:divBdr>
        <w:top w:val="none" w:sz="0" w:space="0" w:color="auto"/>
        <w:left w:val="none" w:sz="0" w:space="0" w:color="auto"/>
        <w:bottom w:val="none" w:sz="0" w:space="0" w:color="auto"/>
        <w:right w:val="none" w:sz="0" w:space="0" w:color="auto"/>
      </w:divBdr>
    </w:div>
    <w:div w:id="798760490">
      <w:bodyDiv w:val="1"/>
      <w:marLeft w:val="0"/>
      <w:marRight w:val="0"/>
      <w:marTop w:val="0"/>
      <w:marBottom w:val="0"/>
      <w:divBdr>
        <w:top w:val="none" w:sz="0" w:space="0" w:color="auto"/>
        <w:left w:val="none" w:sz="0" w:space="0" w:color="auto"/>
        <w:bottom w:val="none" w:sz="0" w:space="0" w:color="auto"/>
        <w:right w:val="none" w:sz="0" w:space="0" w:color="auto"/>
      </w:divBdr>
    </w:div>
    <w:div w:id="814418541">
      <w:bodyDiv w:val="1"/>
      <w:marLeft w:val="0"/>
      <w:marRight w:val="0"/>
      <w:marTop w:val="0"/>
      <w:marBottom w:val="0"/>
      <w:divBdr>
        <w:top w:val="none" w:sz="0" w:space="0" w:color="auto"/>
        <w:left w:val="none" w:sz="0" w:space="0" w:color="auto"/>
        <w:bottom w:val="none" w:sz="0" w:space="0" w:color="auto"/>
        <w:right w:val="none" w:sz="0" w:space="0" w:color="auto"/>
      </w:divBdr>
      <w:divsChild>
        <w:div w:id="1187601417">
          <w:marLeft w:val="0"/>
          <w:marRight w:val="0"/>
          <w:marTop w:val="0"/>
          <w:marBottom w:val="0"/>
          <w:divBdr>
            <w:top w:val="none" w:sz="0" w:space="0" w:color="auto"/>
            <w:left w:val="none" w:sz="0" w:space="0" w:color="auto"/>
            <w:bottom w:val="none" w:sz="0" w:space="0" w:color="auto"/>
            <w:right w:val="none" w:sz="0" w:space="0" w:color="auto"/>
          </w:divBdr>
        </w:div>
        <w:div w:id="1790587023">
          <w:marLeft w:val="0"/>
          <w:marRight w:val="0"/>
          <w:marTop w:val="0"/>
          <w:marBottom w:val="0"/>
          <w:divBdr>
            <w:top w:val="none" w:sz="0" w:space="0" w:color="auto"/>
            <w:left w:val="none" w:sz="0" w:space="0" w:color="auto"/>
            <w:bottom w:val="none" w:sz="0" w:space="0" w:color="auto"/>
            <w:right w:val="none" w:sz="0" w:space="0" w:color="auto"/>
          </w:divBdr>
        </w:div>
        <w:div w:id="81336120">
          <w:marLeft w:val="0"/>
          <w:marRight w:val="0"/>
          <w:marTop w:val="0"/>
          <w:marBottom w:val="0"/>
          <w:divBdr>
            <w:top w:val="none" w:sz="0" w:space="0" w:color="auto"/>
            <w:left w:val="none" w:sz="0" w:space="0" w:color="auto"/>
            <w:bottom w:val="none" w:sz="0" w:space="0" w:color="auto"/>
            <w:right w:val="none" w:sz="0" w:space="0" w:color="auto"/>
          </w:divBdr>
          <w:divsChild>
            <w:div w:id="1691879781">
              <w:marLeft w:val="0"/>
              <w:marRight w:val="0"/>
              <w:marTop w:val="0"/>
              <w:marBottom w:val="0"/>
              <w:divBdr>
                <w:top w:val="none" w:sz="0" w:space="0" w:color="auto"/>
                <w:left w:val="none" w:sz="0" w:space="0" w:color="auto"/>
                <w:bottom w:val="none" w:sz="0" w:space="0" w:color="auto"/>
                <w:right w:val="none" w:sz="0" w:space="0" w:color="auto"/>
              </w:divBdr>
            </w:div>
          </w:divsChild>
        </w:div>
        <w:div w:id="1453014986">
          <w:marLeft w:val="0"/>
          <w:marRight w:val="0"/>
          <w:marTop w:val="0"/>
          <w:marBottom w:val="0"/>
          <w:divBdr>
            <w:top w:val="none" w:sz="0" w:space="0" w:color="auto"/>
            <w:left w:val="none" w:sz="0" w:space="0" w:color="auto"/>
            <w:bottom w:val="none" w:sz="0" w:space="0" w:color="auto"/>
            <w:right w:val="none" w:sz="0" w:space="0" w:color="auto"/>
          </w:divBdr>
        </w:div>
        <w:div w:id="265508325">
          <w:marLeft w:val="0"/>
          <w:marRight w:val="0"/>
          <w:marTop w:val="0"/>
          <w:marBottom w:val="0"/>
          <w:divBdr>
            <w:top w:val="none" w:sz="0" w:space="0" w:color="auto"/>
            <w:left w:val="none" w:sz="0" w:space="0" w:color="auto"/>
            <w:bottom w:val="none" w:sz="0" w:space="0" w:color="auto"/>
            <w:right w:val="none" w:sz="0" w:space="0" w:color="auto"/>
          </w:divBdr>
          <w:divsChild>
            <w:div w:id="1343312392">
              <w:marLeft w:val="0"/>
              <w:marRight w:val="0"/>
              <w:marTop w:val="0"/>
              <w:marBottom w:val="0"/>
              <w:divBdr>
                <w:top w:val="none" w:sz="0" w:space="0" w:color="auto"/>
                <w:left w:val="none" w:sz="0" w:space="0" w:color="auto"/>
                <w:bottom w:val="none" w:sz="0" w:space="0" w:color="auto"/>
                <w:right w:val="none" w:sz="0" w:space="0" w:color="auto"/>
              </w:divBdr>
            </w:div>
          </w:divsChild>
        </w:div>
        <w:div w:id="1477259560">
          <w:marLeft w:val="0"/>
          <w:marRight w:val="0"/>
          <w:marTop w:val="0"/>
          <w:marBottom w:val="0"/>
          <w:divBdr>
            <w:top w:val="none" w:sz="0" w:space="0" w:color="auto"/>
            <w:left w:val="none" w:sz="0" w:space="0" w:color="auto"/>
            <w:bottom w:val="none" w:sz="0" w:space="0" w:color="auto"/>
            <w:right w:val="none" w:sz="0" w:space="0" w:color="auto"/>
          </w:divBdr>
        </w:div>
        <w:div w:id="989596346">
          <w:marLeft w:val="0"/>
          <w:marRight w:val="0"/>
          <w:marTop w:val="0"/>
          <w:marBottom w:val="0"/>
          <w:divBdr>
            <w:top w:val="none" w:sz="0" w:space="0" w:color="auto"/>
            <w:left w:val="none" w:sz="0" w:space="0" w:color="auto"/>
            <w:bottom w:val="none" w:sz="0" w:space="0" w:color="auto"/>
            <w:right w:val="none" w:sz="0" w:space="0" w:color="auto"/>
          </w:divBdr>
          <w:divsChild>
            <w:div w:id="1452045005">
              <w:marLeft w:val="0"/>
              <w:marRight w:val="0"/>
              <w:marTop w:val="0"/>
              <w:marBottom w:val="0"/>
              <w:divBdr>
                <w:top w:val="none" w:sz="0" w:space="0" w:color="auto"/>
                <w:left w:val="none" w:sz="0" w:space="0" w:color="auto"/>
                <w:bottom w:val="none" w:sz="0" w:space="0" w:color="auto"/>
                <w:right w:val="none" w:sz="0" w:space="0" w:color="auto"/>
              </w:divBdr>
            </w:div>
          </w:divsChild>
        </w:div>
        <w:div w:id="212816650">
          <w:marLeft w:val="0"/>
          <w:marRight w:val="0"/>
          <w:marTop w:val="0"/>
          <w:marBottom w:val="0"/>
          <w:divBdr>
            <w:top w:val="none" w:sz="0" w:space="0" w:color="auto"/>
            <w:left w:val="none" w:sz="0" w:space="0" w:color="auto"/>
            <w:bottom w:val="none" w:sz="0" w:space="0" w:color="auto"/>
            <w:right w:val="none" w:sz="0" w:space="0" w:color="auto"/>
          </w:divBdr>
        </w:div>
        <w:div w:id="1563447602">
          <w:marLeft w:val="0"/>
          <w:marRight w:val="0"/>
          <w:marTop w:val="0"/>
          <w:marBottom w:val="0"/>
          <w:divBdr>
            <w:top w:val="none" w:sz="0" w:space="0" w:color="auto"/>
            <w:left w:val="none" w:sz="0" w:space="0" w:color="auto"/>
            <w:bottom w:val="none" w:sz="0" w:space="0" w:color="auto"/>
            <w:right w:val="none" w:sz="0" w:space="0" w:color="auto"/>
          </w:divBdr>
          <w:divsChild>
            <w:div w:id="1423990690">
              <w:marLeft w:val="0"/>
              <w:marRight w:val="0"/>
              <w:marTop w:val="0"/>
              <w:marBottom w:val="0"/>
              <w:divBdr>
                <w:top w:val="none" w:sz="0" w:space="0" w:color="auto"/>
                <w:left w:val="none" w:sz="0" w:space="0" w:color="auto"/>
                <w:bottom w:val="none" w:sz="0" w:space="0" w:color="auto"/>
                <w:right w:val="none" w:sz="0" w:space="0" w:color="auto"/>
              </w:divBdr>
            </w:div>
          </w:divsChild>
        </w:div>
        <w:div w:id="2021542454">
          <w:marLeft w:val="0"/>
          <w:marRight w:val="0"/>
          <w:marTop w:val="0"/>
          <w:marBottom w:val="0"/>
          <w:divBdr>
            <w:top w:val="none" w:sz="0" w:space="0" w:color="auto"/>
            <w:left w:val="none" w:sz="0" w:space="0" w:color="auto"/>
            <w:bottom w:val="none" w:sz="0" w:space="0" w:color="auto"/>
            <w:right w:val="none" w:sz="0" w:space="0" w:color="auto"/>
          </w:divBdr>
        </w:div>
        <w:div w:id="907039980">
          <w:marLeft w:val="0"/>
          <w:marRight w:val="0"/>
          <w:marTop w:val="0"/>
          <w:marBottom w:val="0"/>
          <w:divBdr>
            <w:top w:val="none" w:sz="0" w:space="0" w:color="auto"/>
            <w:left w:val="none" w:sz="0" w:space="0" w:color="auto"/>
            <w:bottom w:val="none" w:sz="0" w:space="0" w:color="auto"/>
            <w:right w:val="none" w:sz="0" w:space="0" w:color="auto"/>
          </w:divBdr>
          <w:divsChild>
            <w:div w:id="512455159">
              <w:marLeft w:val="0"/>
              <w:marRight w:val="0"/>
              <w:marTop w:val="0"/>
              <w:marBottom w:val="0"/>
              <w:divBdr>
                <w:top w:val="none" w:sz="0" w:space="0" w:color="auto"/>
                <w:left w:val="none" w:sz="0" w:space="0" w:color="auto"/>
                <w:bottom w:val="none" w:sz="0" w:space="0" w:color="auto"/>
                <w:right w:val="none" w:sz="0" w:space="0" w:color="auto"/>
              </w:divBdr>
            </w:div>
          </w:divsChild>
        </w:div>
        <w:div w:id="178587617">
          <w:marLeft w:val="0"/>
          <w:marRight w:val="0"/>
          <w:marTop w:val="0"/>
          <w:marBottom w:val="0"/>
          <w:divBdr>
            <w:top w:val="none" w:sz="0" w:space="0" w:color="auto"/>
            <w:left w:val="none" w:sz="0" w:space="0" w:color="auto"/>
            <w:bottom w:val="none" w:sz="0" w:space="0" w:color="auto"/>
            <w:right w:val="none" w:sz="0" w:space="0" w:color="auto"/>
          </w:divBdr>
        </w:div>
        <w:div w:id="2093811848">
          <w:marLeft w:val="0"/>
          <w:marRight w:val="0"/>
          <w:marTop w:val="0"/>
          <w:marBottom w:val="0"/>
          <w:divBdr>
            <w:top w:val="none" w:sz="0" w:space="0" w:color="auto"/>
            <w:left w:val="none" w:sz="0" w:space="0" w:color="auto"/>
            <w:bottom w:val="none" w:sz="0" w:space="0" w:color="auto"/>
            <w:right w:val="none" w:sz="0" w:space="0" w:color="auto"/>
          </w:divBdr>
          <w:divsChild>
            <w:div w:id="1024402534">
              <w:marLeft w:val="0"/>
              <w:marRight w:val="0"/>
              <w:marTop w:val="0"/>
              <w:marBottom w:val="0"/>
              <w:divBdr>
                <w:top w:val="none" w:sz="0" w:space="0" w:color="auto"/>
                <w:left w:val="none" w:sz="0" w:space="0" w:color="auto"/>
                <w:bottom w:val="none" w:sz="0" w:space="0" w:color="auto"/>
                <w:right w:val="none" w:sz="0" w:space="0" w:color="auto"/>
              </w:divBdr>
            </w:div>
          </w:divsChild>
        </w:div>
        <w:div w:id="1522205933">
          <w:marLeft w:val="0"/>
          <w:marRight w:val="0"/>
          <w:marTop w:val="0"/>
          <w:marBottom w:val="0"/>
          <w:divBdr>
            <w:top w:val="none" w:sz="0" w:space="0" w:color="auto"/>
            <w:left w:val="none" w:sz="0" w:space="0" w:color="auto"/>
            <w:bottom w:val="none" w:sz="0" w:space="0" w:color="auto"/>
            <w:right w:val="none" w:sz="0" w:space="0" w:color="auto"/>
          </w:divBdr>
        </w:div>
        <w:div w:id="308480579">
          <w:marLeft w:val="0"/>
          <w:marRight w:val="0"/>
          <w:marTop w:val="0"/>
          <w:marBottom w:val="0"/>
          <w:divBdr>
            <w:top w:val="none" w:sz="0" w:space="0" w:color="auto"/>
            <w:left w:val="none" w:sz="0" w:space="0" w:color="auto"/>
            <w:bottom w:val="none" w:sz="0" w:space="0" w:color="auto"/>
            <w:right w:val="none" w:sz="0" w:space="0" w:color="auto"/>
          </w:divBdr>
          <w:divsChild>
            <w:div w:id="2046714931">
              <w:marLeft w:val="0"/>
              <w:marRight w:val="0"/>
              <w:marTop w:val="0"/>
              <w:marBottom w:val="0"/>
              <w:divBdr>
                <w:top w:val="none" w:sz="0" w:space="0" w:color="auto"/>
                <w:left w:val="none" w:sz="0" w:space="0" w:color="auto"/>
                <w:bottom w:val="none" w:sz="0" w:space="0" w:color="auto"/>
                <w:right w:val="none" w:sz="0" w:space="0" w:color="auto"/>
              </w:divBdr>
            </w:div>
          </w:divsChild>
        </w:div>
        <w:div w:id="1104694600">
          <w:marLeft w:val="0"/>
          <w:marRight w:val="0"/>
          <w:marTop w:val="0"/>
          <w:marBottom w:val="0"/>
          <w:divBdr>
            <w:top w:val="none" w:sz="0" w:space="0" w:color="auto"/>
            <w:left w:val="none" w:sz="0" w:space="0" w:color="auto"/>
            <w:bottom w:val="none" w:sz="0" w:space="0" w:color="auto"/>
            <w:right w:val="none" w:sz="0" w:space="0" w:color="auto"/>
          </w:divBdr>
        </w:div>
        <w:div w:id="800994854">
          <w:marLeft w:val="0"/>
          <w:marRight w:val="0"/>
          <w:marTop w:val="0"/>
          <w:marBottom w:val="0"/>
          <w:divBdr>
            <w:top w:val="none" w:sz="0" w:space="0" w:color="auto"/>
            <w:left w:val="none" w:sz="0" w:space="0" w:color="auto"/>
            <w:bottom w:val="none" w:sz="0" w:space="0" w:color="auto"/>
            <w:right w:val="none" w:sz="0" w:space="0" w:color="auto"/>
          </w:divBdr>
          <w:divsChild>
            <w:div w:id="1781562701">
              <w:marLeft w:val="0"/>
              <w:marRight w:val="0"/>
              <w:marTop w:val="0"/>
              <w:marBottom w:val="0"/>
              <w:divBdr>
                <w:top w:val="none" w:sz="0" w:space="0" w:color="auto"/>
                <w:left w:val="none" w:sz="0" w:space="0" w:color="auto"/>
                <w:bottom w:val="none" w:sz="0" w:space="0" w:color="auto"/>
                <w:right w:val="none" w:sz="0" w:space="0" w:color="auto"/>
              </w:divBdr>
            </w:div>
          </w:divsChild>
        </w:div>
        <w:div w:id="1724061897">
          <w:marLeft w:val="0"/>
          <w:marRight w:val="0"/>
          <w:marTop w:val="0"/>
          <w:marBottom w:val="0"/>
          <w:divBdr>
            <w:top w:val="none" w:sz="0" w:space="0" w:color="auto"/>
            <w:left w:val="none" w:sz="0" w:space="0" w:color="auto"/>
            <w:bottom w:val="none" w:sz="0" w:space="0" w:color="auto"/>
            <w:right w:val="none" w:sz="0" w:space="0" w:color="auto"/>
          </w:divBdr>
        </w:div>
        <w:div w:id="378749382">
          <w:marLeft w:val="0"/>
          <w:marRight w:val="0"/>
          <w:marTop w:val="0"/>
          <w:marBottom w:val="0"/>
          <w:divBdr>
            <w:top w:val="none" w:sz="0" w:space="0" w:color="auto"/>
            <w:left w:val="none" w:sz="0" w:space="0" w:color="auto"/>
            <w:bottom w:val="none" w:sz="0" w:space="0" w:color="auto"/>
            <w:right w:val="none" w:sz="0" w:space="0" w:color="auto"/>
          </w:divBdr>
          <w:divsChild>
            <w:div w:id="1824393043">
              <w:marLeft w:val="0"/>
              <w:marRight w:val="0"/>
              <w:marTop w:val="0"/>
              <w:marBottom w:val="0"/>
              <w:divBdr>
                <w:top w:val="none" w:sz="0" w:space="0" w:color="auto"/>
                <w:left w:val="none" w:sz="0" w:space="0" w:color="auto"/>
                <w:bottom w:val="none" w:sz="0" w:space="0" w:color="auto"/>
                <w:right w:val="none" w:sz="0" w:space="0" w:color="auto"/>
              </w:divBdr>
            </w:div>
          </w:divsChild>
        </w:div>
        <w:div w:id="1931037206">
          <w:marLeft w:val="0"/>
          <w:marRight w:val="0"/>
          <w:marTop w:val="0"/>
          <w:marBottom w:val="0"/>
          <w:divBdr>
            <w:top w:val="none" w:sz="0" w:space="0" w:color="auto"/>
            <w:left w:val="none" w:sz="0" w:space="0" w:color="auto"/>
            <w:bottom w:val="none" w:sz="0" w:space="0" w:color="auto"/>
            <w:right w:val="none" w:sz="0" w:space="0" w:color="auto"/>
          </w:divBdr>
        </w:div>
        <w:div w:id="1714886408">
          <w:marLeft w:val="0"/>
          <w:marRight w:val="0"/>
          <w:marTop w:val="0"/>
          <w:marBottom w:val="0"/>
          <w:divBdr>
            <w:top w:val="none" w:sz="0" w:space="0" w:color="auto"/>
            <w:left w:val="none" w:sz="0" w:space="0" w:color="auto"/>
            <w:bottom w:val="none" w:sz="0" w:space="0" w:color="auto"/>
            <w:right w:val="none" w:sz="0" w:space="0" w:color="auto"/>
          </w:divBdr>
          <w:divsChild>
            <w:div w:id="1333803628">
              <w:marLeft w:val="0"/>
              <w:marRight w:val="0"/>
              <w:marTop w:val="0"/>
              <w:marBottom w:val="0"/>
              <w:divBdr>
                <w:top w:val="none" w:sz="0" w:space="0" w:color="auto"/>
                <w:left w:val="none" w:sz="0" w:space="0" w:color="auto"/>
                <w:bottom w:val="none" w:sz="0" w:space="0" w:color="auto"/>
                <w:right w:val="none" w:sz="0" w:space="0" w:color="auto"/>
              </w:divBdr>
            </w:div>
          </w:divsChild>
        </w:div>
        <w:div w:id="187260302">
          <w:marLeft w:val="0"/>
          <w:marRight w:val="0"/>
          <w:marTop w:val="0"/>
          <w:marBottom w:val="0"/>
          <w:divBdr>
            <w:top w:val="none" w:sz="0" w:space="0" w:color="auto"/>
            <w:left w:val="none" w:sz="0" w:space="0" w:color="auto"/>
            <w:bottom w:val="none" w:sz="0" w:space="0" w:color="auto"/>
            <w:right w:val="none" w:sz="0" w:space="0" w:color="auto"/>
          </w:divBdr>
        </w:div>
      </w:divsChild>
    </w:div>
    <w:div w:id="854004122">
      <w:bodyDiv w:val="1"/>
      <w:marLeft w:val="0"/>
      <w:marRight w:val="0"/>
      <w:marTop w:val="0"/>
      <w:marBottom w:val="0"/>
      <w:divBdr>
        <w:top w:val="none" w:sz="0" w:space="0" w:color="auto"/>
        <w:left w:val="none" w:sz="0" w:space="0" w:color="auto"/>
        <w:bottom w:val="none" w:sz="0" w:space="0" w:color="auto"/>
        <w:right w:val="none" w:sz="0" w:space="0" w:color="auto"/>
      </w:divBdr>
    </w:div>
    <w:div w:id="952247439">
      <w:bodyDiv w:val="1"/>
      <w:marLeft w:val="0"/>
      <w:marRight w:val="0"/>
      <w:marTop w:val="0"/>
      <w:marBottom w:val="0"/>
      <w:divBdr>
        <w:top w:val="none" w:sz="0" w:space="0" w:color="auto"/>
        <w:left w:val="none" w:sz="0" w:space="0" w:color="auto"/>
        <w:bottom w:val="none" w:sz="0" w:space="0" w:color="auto"/>
        <w:right w:val="none" w:sz="0" w:space="0" w:color="auto"/>
      </w:divBdr>
      <w:divsChild>
        <w:div w:id="1768110746">
          <w:marLeft w:val="720"/>
          <w:marRight w:val="0"/>
          <w:marTop w:val="0"/>
          <w:marBottom w:val="0"/>
          <w:divBdr>
            <w:top w:val="none" w:sz="0" w:space="0" w:color="auto"/>
            <w:left w:val="none" w:sz="0" w:space="0" w:color="auto"/>
            <w:bottom w:val="none" w:sz="0" w:space="0" w:color="auto"/>
            <w:right w:val="none" w:sz="0" w:space="0" w:color="auto"/>
          </w:divBdr>
        </w:div>
        <w:div w:id="421074435">
          <w:marLeft w:val="1440"/>
          <w:marRight w:val="0"/>
          <w:marTop w:val="0"/>
          <w:marBottom w:val="0"/>
          <w:divBdr>
            <w:top w:val="none" w:sz="0" w:space="0" w:color="auto"/>
            <w:left w:val="none" w:sz="0" w:space="0" w:color="auto"/>
            <w:bottom w:val="none" w:sz="0" w:space="0" w:color="auto"/>
            <w:right w:val="none" w:sz="0" w:space="0" w:color="auto"/>
          </w:divBdr>
        </w:div>
      </w:divsChild>
    </w:div>
    <w:div w:id="1038822776">
      <w:bodyDiv w:val="1"/>
      <w:marLeft w:val="0"/>
      <w:marRight w:val="0"/>
      <w:marTop w:val="0"/>
      <w:marBottom w:val="0"/>
      <w:divBdr>
        <w:top w:val="none" w:sz="0" w:space="0" w:color="auto"/>
        <w:left w:val="none" w:sz="0" w:space="0" w:color="auto"/>
        <w:bottom w:val="none" w:sz="0" w:space="0" w:color="auto"/>
        <w:right w:val="none" w:sz="0" w:space="0" w:color="auto"/>
      </w:divBdr>
    </w:div>
    <w:div w:id="1079598609">
      <w:bodyDiv w:val="1"/>
      <w:marLeft w:val="0"/>
      <w:marRight w:val="0"/>
      <w:marTop w:val="0"/>
      <w:marBottom w:val="0"/>
      <w:divBdr>
        <w:top w:val="none" w:sz="0" w:space="0" w:color="auto"/>
        <w:left w:val="none" w:sz="0" w:space="0" w:color="auto"/>
        <w:bottom w:val="none" w:sz="0" w:space="0" w:color="auto"/>
        <w:right w:val="none" w:sz="0" w:space="0" w:color="auto"/>
      </w:divBdr>
    </w:div>
    <w:div w:id="1145119939">
      <w:bodyDiv w:val="1"/>
      <w:marLeft w:val="0"/>
      <w:marRight w:val="0"/>
      <w:marTop w:val="0"/>
      <w:marBottom w:val="0"/>
      <w:divBdr>
        <w:top w:val="none" w:sz="0" w:space="0" w:color="auto"/>
        <w:left w:val="none" w:sz="0" w:space="0" w:color="auto"/>
        <w:bottom w:val="none" w:sz="0" w:space="0" w:color="auto"/>
        <w:right w:val="none" w:sz="0" w:space="0" w:color="auto"/>
      </w:divBdr>
    </w:div>
    <w:div w:id="1231767266">
      <w:bodyDiv w:val="1"/>
      <w:marLeft w:val="0"/>
      <w:marRight w:val="0"/>
      <w:marTop w:val="0"/>
      <w:marBottom w:val="0"/>
      <w:divBdr>
        <w:top w:val="none" w:sz="0" w:space="0" w:color="auto"/>
        <w:left w:val="none" w:sz="0" w:space="0" w:color="auto"/>
        <w:bottom w:val="none" w:sz="0" w:space="0" w:color="auto"/>
        <w:right w:val="none" w:sz="0" w:space="0" w:color="auto"/>
      </w:divBdr>
    </w:div>
    <w:div w:id="1233157236">
      <w:bodyDiv w:val="1"/>
      <w:marLeft w:val="0"/>
      <w:marRight w:val="0"/>
      <w:marTop w:val="0"/>
      <w:marBottom w:val="0"/>
      <w:divBdr>
        <w:top w:val="none" w:sz="0" w:space="0" w:color="auto"/>
        <w:left w:val="none" w:sz="0" w:space="0" w:color="auto"/>
        <w:bottom w:val="none" w:sz="0" w:space="0" w:color="auto"/>
        <w:right w:val="none" w:sz="0" w:space="0" w:color="auto"/>
      </w:divBdr>
      <w:divsChild>
        <w:div w:id="751894848">
          <w:marLeft w:val="720"/>
          <w:marRight w:val="0"/>
          <w:marTop w:val="0"/>
          <w:marBottom w:val="0"/>
          <w:divBdr>
            <w:top w:val="none" w:sz="0" w:space="0" w:color="auto"/>
            <w:left w:val="none" w:sz="0" w:space="0" w:color="auto"/>
            <w:bottom w:val="none" w:sz="0" w:space="0" w:color="auto"/>
            <w:right w:val="none" w:sz="0" w:space="0" w:color="auto"/>
          </w:divBdr>
        </w:div>
        <w:div w:id="1473719461">
          <w:marLeft w:val="1440"/>
          <w:marRight w:val="0"/>
          <w:marTop w:val="0"/>
          <w:marBottom w:val="0"/>
          <w:divBdr>
            <w:top w:val="none" w:sz="0" w:space="0" w:color="auto"/>
            <w:left w:val="none" w:sz="0" w:space="0" w:color="auto"/>
            <w:bottom w:val="none" w:sz="0" w:space="0" w:color="auto"/>
            <w:right w:val="none" w:sz="0" w:space="0" w:color="auto"/>
          </w:divBdr>
        </w:div>
      </w:divsChild>
    </w:div>
    <w:div w:id="1234583428">
      <w:bodyDiv w:val="1"/>
      <w:marLeft w:val="0"/>
      <w:marRight w:val="0"/>
      <w:marTop w:val="0"/>
      <w:marBottom w:val="0"/>
      <w:divBdr>
        <w:top w:val="none" w:sz="0" w:space="0" w:color="auto"/>
        <w:left w:val="none" w:sz="0" w:space="0" w:color="auto"/>
        <w:bottom w:val="none" w:sz="0" w:space="0" w:color="auto"/>
        <w:right w:val="none" w:sz="0" w:space="0" w:color="auto"/>
      </w:divBdr>
    </w:div>
    <w:div w:id="1372880821">
      <w:bodyDiv w:val="1"/>
      <w:marLeft w:val="0"/>
      <w:marRight w:val="0"/>
      <w:marTop w:val="0"/>
      <w:marBottom w:val="0"/>
      <w:divBdr>
        <w:top w:val="none" w:sz="0" w:space="0" w:color="auto"/>
        <w:left w:val="none" w:sz="0" w:space="0" w:color="auto"/>
        <w:bottom w:val="none" w:sz="0" w:space="0" w:color="auto"/>
        <w:right w:val="none" w:sz="0" w:space="0" w:color="auto"/>
      </w:divBdr>
      <w:divsChild>
        <w:div w:id="260187319">
          <w:marLeft w:val="0"/>
          <w:marRight w:val="0"/>
          <w:marTop w:val="0"/>
          <w:marBottom w:val="0"/>
          <w:divBdr>
            <w:top w:val="none" w:sz="0" w:space="0" w:color="auto"/>
            <w:left w:val="none" w:sz="0" w:space="0" w:color="auto"/>
            <w:bottom w:val="none" w:sz="0" w:space="0" w:color="auto"/>
            <w:right w:val="none" w:sz="0" w:space="0" w:color="auto"/>
          </w:divBdr>
        </w:div>
        <w:div w:id="18236786">
          <w:marLeft w:val="0"/>
          <w:marRight w:val="0"/>
          <w:marTop w:val="0"/>
          <w:marBottom w:val="0"/>
          <w:divBdr>
            <w:top w:val="none" w:sz="0" w:space="0" w:color="auto"/>
            <w:left w:val="none" w:sz="0" w:space="0" w:color="auto"/>
            <w:bottom w:val="none" w:sz="0" w:space="0" w:color="auto"/>
            <w:right w:val="none" w:sz="0" w:space="0" w:color="auto"/>
          </w:divBdr>
        </w:div>
        <w:div w:id="1283684754">
          <w:marLeft w:val="0"/>
          <w:marRight w:val="0"/>
          <w:marTop w:val="0"/>
          <w:marBottom w:val="0"/>
          <w:divBdr>
            <w:top w:val="none" w:sz="0" w:space="0" w:color="auto"/>
            <w:left w:val="none" w:sz="0" w:space="0" w:color="auto"/>
            <w:bottom w:val="none" w:sz="0" w:space="0" w:color="auto"/>
            <w:right w:val="none" w:sz="0" w:space="0" w:color="auto"/>
          </w:divBdr>
        </w:div>
        <w:div w:id="111095842">
          <w:marLeft w:val="0"/>
          <w:marRight w:val="0"/>
          <w:marTop w:val="0"/>
          <w:marBottom w:val="0"/>
          <w:divBdr>
            <w:top w:val="none" w:sz="0" w:space="0" w:color="auto"/>
            <w:left w:val="none" w:sz="0" w:space="0" w:color="auto"/>
            <w:bottom w:val="none" w:sz="0" w:space="0" w:color="auto"/>
            <w:right w:val="none" w:sz="0" w:space="0" w:color="auto"/>
          </w:divBdr>
        </w:div>
        <w:div w:id="389964442">
          <w:marLeft w:val="0"/>
          <w:marRight w:val="0"/>
          <w:marTop w:val="0"/>
          <w:marBottom w:val="0"/>
          <w:divBdr>
            <w:top w:val="none" w:sz="0" w:space="0" w:color="auto"/>
            <w:left w:val="none" w:sz="0" w:space="0" w:color="auto"/>
            <w:bottom w:val="none" w:sz="0" w:space="0" w:color="auto"/>
            <w:right w:val="none" w:sz="0" w:space="0" w:color="auto"/>
          </w:divBdr>
        </w:div>
      </w:divsChild>
    </w:div>
    <w:div w:id="1379552770">
      <w:bodyDiv w:val="1"/>
      <w:marLeft w:val="0"/>
      <w:marRight w:val="0"/>
      <w:marTop w:val="0"/>
      <w:marBottom w:val="0"/>
      <w:divBdr>
        <w:top w:val="none" w:sz="0" w:space="0" w:color="auto"/>
        <w:left w:val="none" w:sz="0" w:space="0" w:color="auto"/>
        <w:bottom w:val="none" w:sz="0" w:space="0" w:color="auto"/>
        <w:right w:val="none" w:sz="0" w:space="0" w:color="auto"/>
      </w:divBdr>
    </w:div>
    <w:div w:id="1417897594">
      <w:bodyDiv w:val="1"/>
      <w:marLeft w:val="0"/>
      <w:marRight w:val="0"/>
      <w:marTop w:val="0"/>
      <w:marBottom w:val="0"/>
      <w:divBdr>
        <w:top w:val="none" w:sz="0" w:space="0" w:color="auto"/>
        <w:left w:val="none" w:sz="0" w:space="0" w:color="auto"/>
        <w:bottom w:val="none" w:sz="0" w:space="0" w:color="auto"/>
        <w:right w:val="none" w:sz="0" w:space="0" w:color="auto"/>
      </w:divBdr>
    </w:div>
    <w:div w:id="1463304194">
      <w:bodyDiv w:val="1"/>
      <w:marLeft w:val="0"/>
      <w:marRight w:val="0"/>
      <w:marTop w:val="0"/>
      <w:marBottom w:val="0"/>
      <w:divBdr>
        <w:top w:val="none" w:sz="0" w:space="0" w:color="auto"/>
        <w:left w:val="none" w:sz="0" w:space="0" w:color="auto"/>
        <w:bottom w:val="none" w:sz="0" w:space="0" w:color="auto"/>
        <w:right w:val="none" w:sz="0" w:space="0" w:color="auto"/>
      </w:divBdr>
      <w:divsChild>
        <w:div w:id="363672772">
          <w:marLeft w:val="0"/>
          <w:marRight w:val="0"/>
          <w:marTop w:val="0"/>
          <w:marBottom w:val="0"/>
          <w:divBdr>
            <w:top w:val="none" w:sz="0" w:space="0" w:color="auto"/>
            <w:left w:val="none" w:sz="0" w:space="0" w:color="auto"/>
            <w:bottom w:val="none" w:sz="0" w:space="0" w:color="auto"/>
            <w:right w:val="none" w:sz="0" w:space="0" w:color="auto"/>
          </w:divBdr>
          <w:divsChild>
            <w:div w:id="446124562">
              <w:marLeft w:val="0"/>
              <w:marRight w:val="0"/>
              <w:marTop w:val="0"/>
              <w:marBottom w:val="0"/>
              <w:divBdr>
                <w:top w:val="none" w:sz="0" w:space="0" w:color="auto"/>
                <w:left w:val="none" w:sz="0" w:space="0" w:color="auto"/>
                <w:bottom w:val="none" w:sz="0" w:space="0" w:color="auto"/>
                <w:right w:val="none" w:sz="0" w:space="0" w:color="auto"/>
              </w:divBdr>
              <w:divsChild>
                <w:div w:id="1753431295">
                  <w:marLeft w:val="0"/>
                  <w:marRight w:val="0"/>
                  <w:marTop w:val="0"/>
                  <w:marBottom w:val="0"/>
                  <w:divBdr>
                    <w:top w:val="none" w:sz="0" w:space="0" w:color="auto"/>
                    <w:left w:val="none" w:sz="0" w:space="0" w:color="auto"/>
                    <w:bottom w:val="none" w:sz="0" w:space="0" w:color="auto"/>
                    <w:right w:val="none" w:sz="0" w:space="0" w:color="auto"/>
                  </w:divBdr>
                  <w:divsChild>
                    <w:div w:id="123931421">
                      <w:marLeft w:val="0"/>
                      <w:marRight w:val="0"/>
                      <w:marTop w:val="0"/>
                      <w:marBottom w:val="0"/>
                      <w:divBdr>
                        <w:top w:val="none" w:sz="0" w:space="0" w:color="auto"/>
                        <w:left w:val="none" w:sz="0" w:space="0" w:color="auto"/>
                        <w:bottom w:val="none" w:sz="0" w:space="0" w:color="auto"/>
                        <w:right w:val="none" w:sz="0" w:space="0" w:color="auto"/>
                      </w:divBdr>
                      <w:divsChild>
                        <w:div w:id="1212618400">
                          <w:marLeft w:val="0"/>
                          <w:marRight w:val="0"/>
                          <w:marTop w:val="0"/>
                          <w:marBottom w:val="0"/>
                          <w:divBdr>
                            <w:top w:val="none" w:sz="0" w:space="0" w:color="auto"/>
                            <w:left w:val="none" w:sz="0" w:space="0" w:color="auto"/>
                            <w:bottom w:val="none" w:sz="0" w:space="0" w:color="auto"/>
                            <w:right w:val="none" w:sz="0" w:space="0" w:color="auto"/>
                          </w:divBdr>
                          <w:divsChild>
                            <w:div w:id="1693408878">
                              <w:marLeft w:val="0"/>
                              <w:marRight w:val="0"/>
                              <w:marTop w:val="0"/>
                              <w:marBottom w:val="0"/>
                              <w:divBdr>
                                <w:top w:val="none" w:sz="0" w:space="0" w:color="auto"/>
                                <w:left w:val="none" w:sz="0" w:space="0" w:color="auto"/>
                                <w:bottom w:val="none" w:sz="0" w:space="0" w:color="auto"/>
                                <w:right w:val="none" w:sz="0" w:space="0" w:color="auto"/>
                              </w:divBdr>
                              <w:divsChild>
                                <w:div w:id="1612712399">
                                  <w:marLeft w:val="0"/>
                                  <w:marRight w:val="0"/>
                                  <w:marTop w:val="0"/>
                                  <w:marBottom w:val="0"/>
                                  <w:divBdr>
                                    <w:top w:val="none" w:sz="0" w:space="0" w:color="auto"/>
                                    <w:left w:val="none" w:sz="0" w:space="0" w:color="auto"/>
                                    <w:bottom w:val="none" w:sz="0" w:space="0" w:color="auto"/>
                                    <w:right w:val="none" w:sz="0" w:space="0" w:color="auto"/>
                                  </w:divBdr>
                                  <w:divsChild>
                                    <w:div w:id="19225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3767415">
      <w:bodyDiv w:val="1"/>
      <w:marLeft w:val="0"/>
      <w:marRight w:val="0"/>
      <w:marTop w:val="0"/>
      <w:marBottom w:val="0"/>
      <w:divBdr>
        <w:top w:val="none" w:sz="0" w:space="0" w:color="auto"/>
        <w:left w:val="none" w:sz="0" w:space="0" w:color="auto"/>
        <w:bottom w:val="none" w:sz="0" w:space="0" w:color="auto"/>
        <w:right w:val="none" w:sz="0" w:space="0" w:color="auto"/>
      </w:divBdr>
    </w:div>
    <w:div w:id="1491364970">
      <w:bodyDiv w:val="1"/>
      <w:marLeft w:val="0"/>
      <w:marRight w:val="0"/>
      <w:marTop w:val="0"/>
      <w:marBottom w:val="0"/>
      <w:divBdr>
        <w:top w:val="none" w:sz="0" w:space="0" w:color="auto"/>
        <w:left w:val="none" w:sz="0" w:space="0" w:color="auto"/>
        <w:bottom w:val="none" w:sz="0" w:space="0" w:color="auto"/>
        <w:right w:val="none" w:sz="0" w:space="0" w:color="auto"/>
      </w:divBdr>
    </w:div>
    <w:div w:id="1550921818">
      <w:bodyDiv w:val="1"/>
      <w:marLeft w:val="0"/>
      <w:marRight w:val="0"/>
      <w:marTop w:val="0"/>
      <w:marBottom w:val="0"/>
      <w:divBdr>
        <w:top w:val="none" w:sz="0" w:space="0" w:color="auto"/>
        <w:left w:val="none" w:sz="0" w:space="0" w:color="auto"/>
        <w:bottom w:val="none" w:sz="0" w:space="0" w:color="auto"/>
        <w:right w:val="none" w:sz="0" w:space="0" w:color="auto"/>
      </w:divBdr>
      <w:divsChild>
        <w:div w:id="725837555">
          <w:marLeft w:val="0"/>
          <w:marRight w:val="0"/>
          <w:marTop w:val="0"/>
          <w:marBottom w:val="0"/>
          <w:divBdr>
            <w:top w:val="none" w:sz="0" w:space="0" w:color="auto"/>
            <w:left w:val="none" w:sz="0" w:space="0" w:color="auto"/>
            <w:bottom w:val="none" w:sz="0" w:space="0" w:color="auto"/>
            <w:right w:val="none" w:sz="0" w:space="0" w:color="auto"/>
          </w:divBdr>
        </w:div>
        <w:div w:id="695234206">
          <w:marLeft w:val="0"/>
          <w:marRight w:val="0"/>
          <w:marTop w:val="0"/>
          <w:marBottom w:val="0"/>
          <w:divBdr>
            <w:top w:val="none" w:sz="0" w:space="0" w:color="auto"/>
            <w:left w:val="none" w:sz="0" w:space="0" w:color="auto"/>
            <w:bottom w:val="none" w:sz="0" w:space="0" w:color="auto"/>
            <w:right w:val="none" w:sz="0" w:space="0" w:color="auto"/>
          </w:divBdr>
        </w:div>
        <w:div w:id="1466048447">
          <w:marLeft w:val="0"/>
          <w:marRight w:val="0"/>
          <w:marTop w:val="0"/>
          <w:marBottom w:val="0"/>
          <w:divBdr>
            <w:top w:val="none" w:sz="0" w:space="0" w:color="auto"/>
            <w:left w:val="none" w:sz="0" w:space="0" w:color="auto"/>
            <w:bottom w:val="none" w:sz="0" w:space="0" w:color="auto"/>
            <w:right w:val="none" w:sz="0" w:space="0" w:color="auto"/>
          </w:divBdr>
        </w:div>
        <w:div w:id="1844860601">
          <w:marLeft w:val="0"/>
          <w:marRight w:val="0"/>
          <w:marTop w:val="0"/>
          <w:marBottom w:val="0"/>
          <w:divBdr>
            <w:top w:val="none" w:sz="0" w:space="0" w:color="auto"/>
            <w:left w:val="none" w:sz="0" w:space="0" w:color="auto"/>
            <w:bottom w:val="none" w:sz="0" w:space="0" w:color="auto"/>
            <w:right w:val="none" w:sz="0" w:space="0" w:color="auto"/>
          </w:divBdr>
        </w:div>
        <w:div w:id="314838306">
          <w:marLeft w:val="0"/>
          <w:marRight w:val="0"/>
          <w:marTop w:val="0"/>
          <w:marBottom w:val="0"/>
          <w:divBdr>
            <w:top w:val="none" w:sz="0" w:space="0" w:color="auto"/>
            <w:left w:val="none" w:sz="0" w:space="0" w:color="auto"/>
            <w:bottom w:val="none" w:sz="0" w:space="0" w:color="auto"/>
            <w:right w:val="none" w:sz="0" w:space="0" w:color="auto"/>
          </w:divBdr>
        </w:div>
      </w:divsChild>
    </w:div>
    <w:div w:id="1600603643">
      <w:bodyDiv w:val="1"/>
      <w:marLeft w:val="0"/>
      <w:marRight w:val="0"/>
      <w:marTop w:val="0"/>
      <w:marBottom w:val="0"/>
      <w:divBdr>
        <w:top w:val="none" w:sz="0" w:space="0" w:color="auto"/>
        <w:left w:val="none" w:sz="0" w:space="0" w:color="auto"/>
        <w:bottom w:val="none" w:sz="0" w:space="0" w:color="auto"/>
        <w:right w:val="none" w:sz="0" w:space="0" w:color="auto"/>
      </w:divBdr>
    </w:div>
    <w:div w:id="1609778175">
      <w:bodyDiv w:val="1"/>
      <w:marLeft w:val="0"/>
      <w:marRight w:val="0"/>
      <w:marTop w:val="0"/>
      <w:marBottom w:val="0"/>
      <w:divBdr>
        <w:top w:val="none" w:sz="0" w:space="0" w:color="auto"/>
        <w:left w:val="none" w:sz="0" w:space="0" w:color="auto"/>
        <w:bottom w:val="none" w:sz="0" w:space="0" w:color="auto"/>
        <w:right w:val="none" w:sz="0" w:space="0" w:color="auto"/>
      </w:divBdr>
    </w:div>
    <w:div w:id="1636137300">
      <w:bodyDiv w:val="1"/>
      <w:marLeft w:val="0"/>
      <w:marRight w:val="0"/>
      <w:marTop w:val="0"/>
      <w:marBottom w:val="0"/>
      <w:divBdr>
        <w:top w:val="none" w:sz="0" w:space="0" w:color="auto"/>
        <w:left w:val="none" w:sz="0" w:space="0" w:color="auto"/>
        <w:bottom w:val="none" w:sz="0" w:space="0" w:color="auto"/>
        <w:right w:val="none" w:sz="0" w:space="0" w:color="auto"/>
      </w:divBdr>
    </w:div>
    <w:div w:id="1654947516">
      <w:bodyDiv w:val="1"/>
      <w:marLeft w:val="0"/>
      <w:marRight w:val="0"/>
      <w:marTop w:val="0"/>
      <w:marBottom w:val="0"/>
      <w:divBdr>
        <w:top w:val="none" w:sz="0" w:space="0" w:color="auto"/>
        <w:left w:val="none" w:sz="0" w:space="0" w:color="auto"/>
        <w:bottom w:val="none" w:sz="0" w:space="0" w:color="auto"/>
        <w:right w:val="none" w:sz="0" w:space="0" w:color="auto"/>
      </w:divBdr>
    </w:div>
    <w:div w:id="1669404480">
      <w:bodyDiv w:val="1"/>
      <w:marLeft w:val="0"/>
      <w:marRight w:val="0"/>
      <w:marTop w:val="0"/>
      <w:marBottom w:val="0"/>
      <w:divBdr>
        <w:top w:val="none" w:sz="0" w:space="0" w:color="auto"/>
        <w:left w:val="none" w:sz="0" w:space="0" w:color="auto"/>
        <w:bottom w:val="none" w:sz="0" w:space="0" w:color="auto"/>
        <w:right w:val="none" w:sz="0" w:space="0" w:color="auto"/>
      </w:divBdr>
    </w:div>
    <w:div w:id="1761441890">
      <w:bodyDiv w:val="1"/>
      <w:marLeft w:val="0"/>
      <w:marRight w:val="0"/>
      <w:marTop w:val="0"/>
      <w:marBottom w:val="0"/>
      <w:divBdr>
        <w:top w:val="none" w:sz="0" w:space="0" w:color="auto"/>
        <w:left w:val="none" w:sz="0" w:space="0" w:color="auto"/>
        <w:bottom w:val="none" w:sz="0" w:space="0" w:color="auto"/>
        <w:right w:val="none" w:sz="0" w:space="0" w:color="auto"/>
      </w:divBdr>
    </w:div>
    <w:div w:id="1789616661">
      <w:bodyDiv w:val="1"/>
      <w:marLeft w:val="0"/>
      <w:marRight w:val="0"/>
      <w:marTop w:val="0"/>
      <w:marBottom w:val="0"/>
      <w:divBdr>
        <w:top w:val="none" w:sz="0" w:space="0" w:color="auto"/>
        <w:left w:val="none" w:sz="0" w:space="0" w:color="auto"/>
        <w:bottom w:val="none" w:sz="0" w:space="0" w:color="auto"/>
        <w:right w:val="none" w:sz="0" w:space="0" w:color="auto"/>
      </w:divBdr>
    </w:div>
    <w:div w:id="1845364452">
      <w:bodyDiv w:val="1"/>
      <w:marLeft w:val="0"/>
      <w:marRight w:val="0"/>
      <w:marTop w:val="0"/>
      <w:marBottom w:val="0"/>
      <w:divBdr>
        <w:top w:val="none" w:sz="0" w:space="0" w:color="auto"/>
        <w:left w:val="none" w:sz="0" w:space="0" w:color="auto"/>
        <w:bottom w:val="none" w:sz="0" w:space="0" w:color="auto"/>
        <w:right w:val="none" w:sz="0" w:space="0" w:color="auto"/>
      </w:divBdr>
      <w:divsChild>
        <w:div w:id="1615669717">
          <w:marLeft w:val="0"/>
          <w:marRight w:val="0"/>
          <w:marTop w:val="0"/>
          <w:marBottom w:val="0"/>
          <w:divBdr>
            <w:top w:val="none" w:sz="0" w:space="0" w:color="auto"/>
            <w:left w:val="none" w:sz="0" w:space="0" w:color="auto"/>
            <w:bottom w:val="none" w:sz="0" w:space="0" w:color="auto"/>
            <w:right w:val="none" w:sz="0" w:space="0" w:color="auto"/>
          </w:divBdr>
        </w:div>
        <w:div w:id="1562982147">
          <w:marLeft w:val="0"/>
          <w:marRight w:val="0"/>
          <w:marTop w:val="0"/>
          <w:marBottom w:val="0"/>
          <w:divBdr>
            <w:top w:val="none" w:sz="0" w:space="0" w:color="auto"/>
            <w:left w:val="none" w:sz="0" w:space="0" w:color="auto"/>
            <w:bottom w:val="none" w:sz="0" w:space="0" w:color="auto"/>
            <w:right w:val="none" w:sz="0" w:space="0" w:color="auto"/>
          </w:divBdr>
        </w:div>
        <w:div w:id="298919388">
          <w:marLeft w:val="0"/>
          <w:marRight w:val="0"/>
          <w:marTop w:val="0"/>
          <w:marBottom w:val="0"/>
          <w:divBdr>
            <w:top w:val="none" w:sz="0" w:space="0" w:color="auto"/>
            <w:left w:val="none" w:sz="0" w:space="0" w:color="auto"/>
            <w:bottom w:val="none" w:sz="0" w:space="0" w:color="auto"/>
            <w:right w:val="none" w:sz="0" w:space="0" w:color="auto"/>
          </w:divBdr>
        </w:div>
        <w:div w:id="77989518">
          <w:marLeft w:val="0"/>
          <w:marRight w:val="0"/>
          <w:marTop w:val="0"/>
          <w:marBottom w:val="0"/>
          <w:divBdr>
            <w:top w:val="none" w:sz="0" w:space="0" w:color="auto"/>
            <w:left w:val="none" w:sz="0" w:space="0" w:color="auto"/>
            <w:bottom w:val="none" w:sz="0" w:space="0" w:color="auto"/>
            <w:right w:val="none" w:sz="0" w:space="0" w:color="auto"/>
          </w:divBdr>
        </w:div>
      </w:divsChild>
    </w:div>
    <w:div w:id="1845434990">
      <w:bodyDiv w:val="1"/>
      <w:marLeft w:val="0"/>
      <w:marRight w:val="0"/>
      <w:marTop w:val="0"/>
      <w:marBottom w:val="0"/>
      <w:divBdr>
        <w:top w:val="none" w:sz="0" w:space="0" w:color="auto"/>
        <w:left w:val="none" w:sz="0" w:space="0" w:color="auto"/>
        <w:bottom w:val="none" w:sz="0" w:space="0" w:color="auto"/>
        <w:right w:val="none" w:sz="0" w:space="0" w:color="auto"/>
      </w:divBdr>
    </w:div>
    <w:div w:id="1890993888">
      <w:bodyDiv w:val="1"/>
      <w:marLeft w:val="0"/>
      <w:marRight w:val="0"/>
      <w:marTop w:val="0"/>
      <w:marBottom w:val="0"/>
      <w:divBdr>
        <w:top w:val="none" w:sz="0" w:space="0" w:color="auto"/>
        <w:left w:val="none" w:sz="0" w:space="0" w:color="auto"/>
        <w:bottom w:val="none" w:sz="0" w:space="0" w:color="auto"/>
        <w:right w:val="none" w:sz="0" w:space="0" w:color="auto"/>
      </w:divBdr>
    </w:div>
    <w:div w:id="2022244781">
      <w:bodyDiv w:val="1"/>
      <w:marLeft w:val="0"/>
      <w:marRight w:val="0"/>
      <w:marTop w:val="0"/>
      <w:marBottom w:val="0"/>
      <w:divBdr>
        <w:top w:val="none" w:sz="0" w:space="0" w:color="auto"/>
        <w:left w:val="none" w:sz="0" w:space="0" w:color="auto"/>
        <w:bottom w:val="none" w:sz="0" w:space="0" w:color="auto"/>
        <w:right w:val="none" w:sz="0" w:space="0" w:color="auto"/>
      </w:divBdr>
      <w:divsChild>
        <w:div w:id="1386443724">
          <w:marLeft w:val="0"/>
          <w:marRight w:val="0"/>
          <w:marTop w:val="0"/>
          <w:marBottom w:val="0"/>
          <w:divBdr>
            <w:top w:val="none" w:sz="0" w:space="0" w:color="auto"/>
            <w:left w:val="none" w:sz="0" w:space="0" w:color="auto"/>
            <w:bottom w:val="none" w:sz="0" w:space="0" w:color="auto"/>
            <w:right w:val="none" w:sz="0" w:space="0" w:color="auto"/>
          </w:divBdr>
          <w:divsChild>
            <w:div w:id="1644307577">
              <w:marLeft w:val="0"/>
              <w:marRight w:val="0"/>
              <w:marTop w:val="0"/>
              <w:marBottom w:val="0"/>
              <w:divBdr>
                <w:top w:val="none" w:sz="0" w:space="0" w:color="auto"/>
                <w:left w:val="none" w:sz="0" w:space="0" w:color="auto"/>
                <w:bottom w:val="none" w:sz="0" w:space="0" w:color="auto"/>
                <w:right w:val="none" w:sz="0" w:space="0" w:color="auto"/>
              </w:divBdr>
              <w:divsChild>
                <w:div w:id="1222710509">
                  <w:marLeft w:val="0"/>
                  <w:marRight w:val="0"/>
                  <w:marTop w:val="0"/>
                  <w:marBottom w:val="0"/>
                  <w:divBdr>
                    <w:top w:val="none" w:sz="0" w:space="0" w:color="auto"/>
                    <w:left w:val="none" w:sz="0" w:space="0" w:color="auto"/>
                    <w:bottom w:val="none" w:sz="0" w:space="0" w:color="auto"/>
                    <w:right w:val="none" w:sz="0" w:space="0" w:color="auto"/>
                  </w:divBdr>
                  <w:divsChild>
                    <w:div w:id="636104582">
                      <w:marLeft w:val="0"/>
                      <w:marRight w:val="0"/>
                      <w:marTop w:val="0"/>
                      <w:marBottom w:val="0"/>
                      <w:divBdr>
                        <w:top w:val="none" w:sz="0" w:space="0" w:color="auto"/>
                        <w:left w:val="none" w:sz="0" w:space="0" w:color="auto"/>
                        <w:bottom w:val="none" w:sz="0" w:space="0" w:color="auto"/>
                        <w:right w:val="none" w:sz="0" w:space="0" w:color="auto"/>
                      </w:divBdr>
                      <w:divsChild>
                        <w:div w:id="1859730544">
                          <w:marLeft w:val="0"/>
                          <w:marRight w:val="0"/>
                          <w:marTop w:val="0"/>
                          <w:marBottom w:val="0"/>
                          <w:divBdr>
                            <w:top w:val="none" w:sz="0" w:space="0" w:color="auto"/>
                            <w:left w:val="none" w:sz="0" w:space="0" w:color="auto"/>
                            <w:bottom w:val="none" w:sz="0" w:space="0" w:color="auto"/>
                            <w:right w:val="none" w:sz="0" w:space="0" w:color="auto"/>
                          </w:divBdr>
                          <w:divsChild>
                            <w:div w:id="1960409066">
                              <w:marLeft w:val="0"/>
                              <w:marRight w:val="0"/>
                              <w:marTop w:val="0"/>
                              <w:marBottom w:val="0"/>
                              <w:divBdr>
                                <w:top w:val="none" w:sz="0" w:space="0" w:color="auto"/>
                                <w:left w:val="none" w:sz="0" w:space="0" w:color="auto"/>
                                <w:bottom w:val="none" w:sz="0" w:space="0" w:color="auto"/>
                                <w:right w:val="none" w:sz="0" w:space="0" w:color="auto"/>
                              </w:divBdr>
                              <w:divsChild>
                                <w:div w:id="579097966">
                                  <w:marLeft w:val="0"/>
                                  <w:marRight w:val="0"/>
                                  <w:marTop w:val="0"/>
                                  <w:marBottom w:val="0"/>
                                  <w:divBdr>
                                    <w:top w:val="none" w:sz="0" w:space="0" w:color="auto"/>
                                    <w:left w:val="none" w:sz="0" w:space="0" w:color="auto"/>
                                    <w:bottom w:val="none" w:sz="0" w:space="0" w:color="auto"/>
                                    <w:right w:val="none" w:sz="0" w:space="0" w:color="auto"/>
                                  </w:divBdr>
                                  <w:divsChild>
                                    <w:div w:id="5023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8774215">
      <w:bodyDiv w:val="1"/>
      <w:marLeft w:val="0"/>
      <w:marRight w:val="0"/>
      <w:marTop w:val="0"/>
      <w:marBottom w:val="0"/>
      <w:divBdr>
        <w:top w:val="none" w:sz="0" w:space="0" w:color="auto"/>
        <w:left w:val="none" w:sz="0" w:space="0" w:color="auto"/>
        <w:bottom w:val="none" w:sz="0" w:space="0" w:color="auto"/>
        <w:right w:val="none" w:sz="0" w:space="0" w:color="auto"/>
      </w:divBdr>
    </w:div>
    <w:div w:id="2041855059">
      <w:bodyDiv w:val="1"/>
      <w:marLeft w:val="0"/>
      <w:marRight w:val="0"/>
      <w:marTop w:val="0"/>
      <w:marBottom w:val="0"/>
      <w:divBdr>
        <w:top w:val="none" w:sz="0" w:space="0" w:color="auto"/>
        <w:left w:val="none" w:sz="0" w:space="0" w:color="auto"/>
        <w:bottom w:val="none" w:sz="0" w:space="0" w:color="auto"/>
        <w:right w:val="none" w:sz="0" w:space="0" w:color="auto"/>
      </w:divBdr>
    </w:div>
    <w:div w:id="2071728122">
      <w:bodyDiv w:val="1"/>
      <w:marLeft w:val="0"/>
      <w:marRight w:val="0"/>
      <w:marTop w:val="0"/>
      <w:marBottom w:val="0"/>
      <w:divBdr>
        <w:top w:val="none" w:sz="0" w:space="0" w:color="auto"/>
        <w:left w:val="none" w:sz="0" w:space="0" w:color="auto"/>
        <w:bottom w:val="none" w:sz="0" w:space="0" w:color="auto"/>
        <w:right w:val="none" w:sz="0" w:space="0" w:color="auto"/>
      </w:divBdr>
      <w:divsChild>
        <w:div w:id="269093106">
          <w:marLeft w:val="0"/>
          <w:marRight w:val="0"/>
          <w:marTop w:val="0"/>
          <w:marBottom w:val="0"/>
          <w:divBdr>
            <w:top w:val="none" w:sz="0" w:space="0" w:color="auto"/>
            <w:left w:val="none" w:sz="0" w:space="0" w:color="auto"/>
            <w:bottom w:val="none" w:sz="0" w:space="0" w:color="auto"/>
            <w:right w:val="none" w:sz="0" w:space="0" w:color="auto"/>
          </w:divBdr>
        </w:div>
        <w:div w:id="672806689">
          <w:marLeft w:val="0"/>
          <w:marRight w:val="0"/>
          <w:marTop w:val="0"/>
          <w:marBottom w:val="0"/>
          <w:divBdr>
            <w:top w:val="none" w:sz="0" w:space="0" w:color="auto"/>
            <w:left w:val="none" w:sz="0" w:space="0" w:color="auto"/>
            <w:bottom w:val="none" w:sz="0" w:space="0" w:color="auto"/>
            <w:right w:val="none" w:sz="0" w:space="0" w:color="auto"/>
          </w:divBdr>
        </w:div>
        <w:div w:id="875125154">
          <w:marLeft w:val="0"/>
          <w:marRight w:val="0"/>
          <w:marTop w:val="0"/>
          <w:marBottom w:val="0"/>
          <w:divBdr>
            <w:top w:val="none" w:sz="0" w:space="0" w:color="auto"/>
            <w:left w:val="none" w:sz="0" w:space="0" w:color="auto"/>
            <w:bottom w:val="none" w:sz="0" w:space="0" w:color="auto"/>
            <w:right w:val="none" w:sz="0" w:space="0" w:color="auto"/>
          </w:divBdr>
          <w:divsChild>
            <w:div w:id="2107768977">
              <w:marLeft w:val="0"/>
              <w:marRight w:val="0"/>
              <w:marTop w:val="0"/>
              <w:marBottom w:val="0"/>
              <w:divBdr>
                <w:top w:val="none" w:sz="0" w:space="0" w:color="auto"/>
                <w:left w:val="none" w:sz="0" w:space="0" w:color="auto"/>
                <w:bottom w:val="none" w:sz="0" w:space="0" w:color="auto"/>
                <w:right w:val="none" w:sz="0" w:space="0" w:color="auto"/>
              </w:divBdr>
            </w:div>
          </w:divsChild>
        </w:div>
        <w:div w:id="1033774897">
          <w:marLeft w:val="0"/>
          <w:marRight w:val="0"/>
          <w:marTop w:val="0"/>
          <w:marBottom w:val="0"/>
          <w:divBdr>
            <w:top w:val="none" w:sz="0" w:space="0" w:color="auto"/>
            <w:left w:val="none" w:sz="0" w:space="0" w:color="auto"/>
            <w:bottom w:val="none" w:sz="0" w:space="0" w:color="auto"/>
            <w:right w:val="none" w:sz="0" w:space="0" w:color="auto"/>
          </w:divBdr>
        </w:div>
        <w:div w:id="994335848">
          <w:marLeft w:val="0"/>
          <w:marRight w:val="0"/>
          <w:marTop w:val="0"/>
          <w:marBottom w:val="0"/>
          <w:divBdr>
            <w:top w:val="none" w:sz="0" w:space="0" w:color="auto"/>
            <w:left w:val="none" w:sz="0" w:space="0" w:color="auto"/>
            <w:bottom w:val="none" w:sz="0" w:space="0" w:color="auto"/>
            <w:right w:val="none" w:sz="0" w:space="0" w:color="auto"/>
          </w:divBdr>
          <w:divsChild>
            <w:div w:id="353851923">
              <w:marLeft w:val="0"/>
              <w:marRight w:val="0"/>
              <w:marTop w:val="0"/>
              <w:marBottom w:val="0"/>
              <w:divBdr>
                <w:top w:val="none" w:sz="0" w:space="0" w:color="auto"/>
                <w:left w:val="none" w:sz="0" w:space="0" w:color="auto"/>
                <w:bottom w:val="none" w:sz="0" w:space="0" w:color="auto"/>
                <w:right w:val="none" w:sz="0" w:space="0" w:color="auto"/>
              </w:divBdr>
            </w:div>
          </w:divsChild>
        </w:div>
        <w:div w:id="688601292">
          <w:marLeft w:val="0"/>
          <w:marRight w:val="0"/>
          <w:marTop w:val="0"/>
          <w:marBottom w:val="0"/>
          <w:divBdr>
            <w:top w:val="none" w:sz="0" w:space="0" w:color="auto"/>
            <w:left w:val="none" w:sz="0" w:space="0" w:color="auto"/>
            <w:bottom w:val="none" w:sz="0" w:space="0" w:color="auto"/>
            <w:right w:val="none" w:sz="0" w:space="0" w:color="auto"/>
          </w:divBdr>
        </w:div>
        <w:div w:id="1855654097">
          <w:marLeft w:val="0"/>
          <w:marRight w:val="0"/>
          <w:marTop w:val="0"/>
          <w:marBottom w:val="0"/>
          <w:divBdr>
            <w:top w:val="none" w:sz="0" w:space="0" w:color="auto"/>
            <w:left w:val="none" w:sz="0" w:space="0" w:color="auto"/>
            <w:bottom w:val="none" w:sz="0" w:space="0" w:color="auto"/>
            <w:right w:val="none" w:sz="0" w:space="0" w:color="auto"/>
          </w:divBdr>
          <w:divsChild>
            <w:div w:id="284702920">
              <w:marLeft w:val="0"/>
              <w:marRight w:val="0"/>
              <w:marTop w:val="0"/>
              <w:marBottom w:val="0"/>
              <w:divBdr>
                <w:top w:val="none" w:sz="0" w:space="0" w:color="auto"/>
                <w:left w:val="none" w:sz="0" w:space="0" w:color="auto"/>
                <w:bottom w:val="none" w:sz="0" w:space="0" w:color="auto"/>
                <w:right w:val="none" w:sz="0" w:space="0" w:color="auto"/>
              </w:divBdr>
            </w:div>
          </w:divsChild>
        </w:div>
        <w:div w:id="1206409722">
          <w:marLeft w:val="0"/>
          <w:marRight w:val="0"/>
          <w:marTop w:val="0"/>
          <w:marBottom w:val="0"/>
          <w:divBdr>
            <w:top w:val="none" w:sz="0" w:space="0" w:color="auto"/>
            <w:left w:val="none" w:sz="0" w:space="0" w:color="auto"/>
            <w:bottom w:val="none" w:sz="0" w:space="0" w:color="auto"/>
            <w:right w:val="none" w:sz="0" w:space="0" w:color="auto"/>
          </w:divBdr>
        </w:div>
        <w:div w:id="1769806801">
          <w:marLeft w:val="0"/>
          <w:marRight w:val="0"/>
          <w:marTop w:val="0"/>
          <w:marBottom w:val="0"/>
          <w:divBdr>
            <w:top w:val="none" w:sz="0" w:space="0" w:color="auto"/>
            <w:left w:val="none" w:sz="0" w:space="0" w:color="auto"/>
            <w:bottom w:val="none" w:sz="0" w:space="0" w:color="auto"/>
            <w:right w:val="none" w:sz="0" w:space="0" w:color="auto"/>
          </w:divBdr>
          <w:divsChild>
            <w:div w:id="2143881539">
              <w:marLeft w:val="0"/>
              <w:marRight w:val="0"/>
              <w:marTop w:val="0"/>
              <w:marBottom w:val="0"/>
              <w:divBdr>
                <w:top w:val="none" w:sz="0" w:space="0" w:color="auto"/>
                <w:left w:val="none" w:sz="0" w:space="0" w:color="auto"/>
                <w:bottom w:val="none" w:sz="0" w:space="0" w:color="auto"/>
                <w:right w:val="none" w:sz="0" w:space="0" w:color="auto"/>
              </w:divBdr>
            </w:div>
          </w:divsChild>
        </w:div>
        <w:div w:id="595746143">
          <w:marLeft w:val="0"/>
          <w:marRight w:val="0"/>
          <w:marTop w:val="0"/>
          <w:marBottom w:val="0"/>
          <w:divBdr>
            <w:top w:val="none" w:sz="0" w:space="0" w:color="auto"/>
            <w:left w:val="none" w:sz="0" w:space="0" w:color="auto"/>
            <w:bottom w:val="none" w:sz="0" w:space="0" w:color="auto"/>
            <w:right w:val="none" w:sz="0" w:space="0" w:color="auto"/>
          </w:divBdr>
        </w:div>
        <w:div w:id="1662192584">
          <w:marLeft w:val="0"/>
          <w:marRight w:val="0"/>
          <w:marTop w:val="0"/>
          <w:marBottom w:val="0"/>
          <w:divBdr>
            <w:top w:val="none" w:sz="0" w:space="0" w:color="auto"/>
            <w:left w:val="none" w:sz="0" w:space="0" w:color="auto"/>
            <w:bottom w:val="none" w:sz="0" w:space="0" w:color="auto"/>
            <w:right w:val="none" w:sz="0" w:space="0" w:color="auto"/>
          </w:divBdr>
          <w:divsChild>
            <w:div w:id="400522985">
              <w:marLeft w:val="0"/>
              <w:marRight w:val="0"/>
              <w:marTop w:val="0"/>
              <w:marBottom w:val="0"/>
              <w:divBdr>
                <w:top w:val="none" w:sz="0" w:space="0" w:color="auto"/>
                <w:left w:val="none" w:sz="0" w:space="0" w:color="auto"/>
                <w:bottom w:val="none" w:sz="0" w:space="0" w:color="auto"/>
                <w:right w:val="none" w:sz="0" w:space="0" w:color="auto"/>
              </w:divBdr>
            </w:div>
          </w:divsChild>
        </w:div>
        <w:div w:id="187841568">
          <w:marLeft w:val="0"/>
          <w:marRight w:val="0"/>
          <w:marTop w:val="0"/>
          <w:marBottom w:val="0"/>
          <w:divBdr>
            <w:top w:val="none" w:sz="0" w:space="0" w:color="auto"/>
            <w:left w:val="none" w:sz="0" w:space="0" w:color="auto"/>
            <w:bottom w:val="none" w:sz="0" w:space="0" w:color="auto"/>
            <w:right w:val="none" w:sz="0" w:space="0" w:color="auto"/>
          </w:divBdr>
        </w:div>
        <w:div w:id="161238065">
          <w:marLeft w:val="0"/>
          <w:marRight w:val="0"/>
          <w:marTop w:val="0"/>
          <w:marBottom w:val="0"/>
          <w:divBdr>
            <w:top w:val="none" w:sz="0" w:space="0" w:color="auto"/>
            <w:left w:val="none" w:sz="0" w:space="0" w:color="auto"/>
            <w:bottom w:val="none" w:sz="0" w:space="0" w:color="auto"/>
            <w:right w:val="none" w:sz="0" w:space="0" w:color="auto"/>
          </w:divBdr>
          <w:divsChild>
            <w:div w:id="825241777">
              <w:marLeft w:val="0"/>
              <w:marRight w:val="0"/>
              <w:marTop w:val="0"/>
              <w:marBottom w:val="0"/>
              <w:divBdr>
                <w:top w:val="none" w:sz="0" w:space="0" w:color="auto"/>
                <w:left w:val="none" w:sz="0" w:space="0" w:color="auto"/>
                <w:bottom w:val="none" w:sz="0" w:space="0" w:color="auto"/>
                <w:right w:val="none" w:sz="0" w:space="0" w:color="auto"/>
              </w:divBdr>
            </w:div>
          </w:divsChild>
        </w:div>
        <w:div w:id="503057023">
          <w:marLeft w:val="0"/>
          <w:marRight w:val="0"/>
          <w:marTop w:val="0"/>
          <w:marBottom w:val="0"/>
          <w:divBdr>
            <w:top w:val="none" w:sz="0" w:space="0" w:color="auto"/>
            <w:left w:val="none" w:sz="0" w:space="0" w:color="auto"/>
            <w:bottom w:val="none" w:sz="0" w:space="0" w:color="auto"/>
            <w:right w:val="none" w:sz="0" w:space="0" w:color="auto"/>
          </w:divBdr>
        </w:div>
        <w:div w:id="608008338">
          <w:marLeft w:val="0"/>
          <w:marRight w:val="0"/>
          <w:marTop w:val="0"/>
          <w:marBottom w:val="0"/>
          <w:divBdr>
            <w:top w:val="none" w:sz="0" w:space="0" w:color="auto"/>
            <w:left w:val="none" w:sz="0" w:space="0" w:color="auto"/>
            <w:bottom w:val="none" w:sz="0" w:space="0" w:color="auto"/>
            <w:right w:val="none" w:sz="0" w:space="0" w:color="auto"/>
          </w:divBdr>
          <w:divsChild>
            <w:div w:id="943154918">
              <w:marLeft w:val="0"/>
              <w:marRight w:val="0"/>
              <w:marTop w:val="0"/>
              <w:marBottom w:val="0"/>
              <w:divBdr>
                <w:top w:val="none" w:sz="0" w:space="0" w:color="auto"/>
                <w:left w:val="none" w:sz="0" w:space="0" w:color="auto"/>
                <w:bottom w:val="none" w:sz="0" w:space="0" w:color="auto"/>
                <w:right w:val="none" w:sz="0" w:space="0" w:color="auto"/>
              </w:divBdr>
            </w:div>
          </w:divsChild>
        </w:div>
        <w:div w:id="582488793">
          <w:marLeft w:val="0"/>
          <w:marRight w:val="0"/>
          <w:marTop w:val="0"/>
          <w:marBottom w:val="0"/>
          <w:divBdr>
            <w:top w:val="none" w:sz="0" w:space="0" w:color="auto"/>
            <w:left w:val="none" w:sz="0" w:space="0" w:color="auto"/>
            <w:bottom w:val="none" w:sz="0" w:space="0" w:color="auto"/>
            <w:right w:val="none" w:sz="0" w:space="0" w:color="auto"/>
          </w:divBdr>
        </w:div>
        <w:div w:id="778256461">
          <w:marLeft w:val="0"/>
          <w:marRight w:val="0"/>
          <w:marTop w:val="0"/>
          <w:marBottom w:val="0"/>
          <w:divBdr>
            <w:top w:val="none" w:sz="0" w:space="0" w:color="auto"/>
            <w:left w:val="none" w:sz="0" w:space="0" w:color="auto"/>
            <w:bottom w:val="none" w:sz="0" w:space="0" w:color="auto"/>
            <w:right w:val="none" w:sz="0" w:space="0" w:color="auto"/>
          </w:divBdr>
          <w:divsChild>
            <w:div w:id="472647395">
              <w:marLeft w:val="0"/>
              <w:marRight w:val="0"/>
              <w:marTop w:val="0"/>
              <w:marBottom w:val="0"/>
              <w:divBdr>
                <w:top w:val="none" w:sz="0" w:space="0" w:color="auto"/>
                <w:left w:val="none" w:sz="0" w:space="0" w:color="auto"/>
                <w:bottom w:val="none" w:sz="0" w:space="0" w:color="auto"/>
                <w:right w:val="none" w:sz="0" w:space="0" w:color="auto"/>
              </w:divBdr>
            </w:div>
          </w:divsChild>
        </w:div>
        <w:div w:id="1570580387">
          <w:marLeft w:val="0"/>
          <w:marRight w:val="0"/>
          <w:marTop w:val="0"/>
          <w:marBottom w:val="0"/>
          <w:divBdr>
            <w:top w:val="none" w:sz="0" w:space="0" w:color="auto"/>
            <w:left w:val="none" w:sz="0" w:space="0" w:color="auto"/>
            <w:bottom w:val="none" w:sz="0" w:space="0" w:color="auto"/>
            <w:right w:val="none" w:sz="0" w:space="0" w:color="auto"/>
          </w:divBdr>
        </w:div>
        <w:div w:id="656348745">
          <w:marLeft w:val="0"/>
          <w:marRight w:val="0"/>
          <w:marTop w:val="0"/>
          <w:marBottom w:val="0"/>
          <w:divBdr>
            <w:top w:val="none" w:sz="0" w:space="0" w:color="auto"/>
            <w:left w:val="none" w:sz="0" w:space="0" w:color="auto"/>
            <w:bottom w:val="none" w:sz="0" w:space="0" w:color="auto"/>
            <w:right w:val="none" w:sz="0" w:space="0" w:color="auto"/>
          </w:divBdr>
          <w:divsChild>
            <w:div w:id="684214531">
              <w:marLeft w:val="0"/>
              <w:marRight w:val="0"/>
              <w:marTop w:val="0"/>
              <w:marBottom w:val="0"/>
              <w:divBdr>
                <w:top w:val="none" w:sz="0" w:space="0" w:color="auto"/>
                <w:left w:val="none" w:sz="0" w:space="0" w:color="auto"/>
                <w:bottom w:val="none" w:sz="0" w:space="0" w:color="auto"/>
                <w:right w:val="none" w:sz="0" w:space="0" w:color="auto"/>
              </w:divBdr>
            </w:div>
          </w:divsChild>
        </w:div>
        <w:div w:id="1882281440">
          <w:marLeft w:val="0"/>
          <w:marRight w:val="0"/>
          <w:marTop w:val="0"/>
          <w:marBottom w:val="0"/>
          <w:divBdr>
            <w:top w:val="none" w:sz="0" w:space="0" w:color="auto"/>
            <w:left w:val="none" w:sz="0" w:space="0" w:color="auto"/>
            <w:bottom w:val="none" w:sz="0" w:space="0" w:color="auto"/>
            <w:right w:val="none" w:sz="0" w:space="0" w:color="auto"/>
          </w:divBdr>
        </w:div>
        <w:div w:id="1215433589">
          <w:marLeft w:val="0"/>
          <w:marRight w:val="0"/>
          <w:marTop w:val="0"/>
          <w:marBottom w:val="0"/>
          <w:divBdr>
            <w:top w:val="none" w:sz="0" w:space="0" w:color="auto"/>
            <w:left w:val="none" w:sz="0" w:space="0" w:color="auto"/>
            <w:bottom w:val="none" w:sz="0" w:space="0" w:color="auto"/>
            <w:right w:val="none" w:sz="0" w:space="0" w:color="auto"/>
          </w:divBdr>
          <w:divsChild>
            <w:div w:id="214855773">
              <w:marLeft w:val="0"/>
              <w:marRight w:val="0"/>
              <w:marTop w:val="0"/>
              <w:marBottom w:val="0"/>
              <w:divBdr>
                <w:top w:val="none" w:sz="0" w:space="0" w:color="auto"/>
                <w:left w:val="none" w:sz="0" w:space="0" w:color="auto"/>
                <w:bottom w:val="none" w:sz="0" w:space="0" w:color="auto"/>
                <w:right w:val="none" w:sz="0" w:space="0" w:color="auto"/>
              </w:divBdr>
            </w:div>
          </w:divsChild>
        </w:div>
        <w:div w:id="65732704">
          <w:marLeft w:val="0"/>
          <w:marRight w:val="0"/>
          <w:marTop w:val="0"/>
          <w:marBottom w:val="0"/>
          <w:divBdr>
            <w:top w:val="none" w:sz="0" w:space="0" w:color="auto"/>
            <w:left w:val="none" w:sz="0" w:space="0" w:color="auto"/>
            <w:bottom w:val="none" w:sz="0" w:space="0" w:color="auto"/>
            <w:right w:val="none" w:sz="0" w:space="0" w:color="auto"/>
          </w:divBdr>
        </w:div>
      </w:divsChild>
    </w:div>
    <w:div w:id="2101481045">
      <w:bodyDiv w:val="1"/>
      <w:marLeft w:val="0"/>
      <w:marRight w:val="0"/>
      <w:marTop w:val="0"/>
      <w:marBottom w:val="0"/>
      <w:divBdr>
        <w:top w:val="none" w:sz="0" w:space="0" w:color="auto"/>
        <w:left w:val="none" w:sz="0" w:space="0" w:color="auto"/>
        <w:bottom w:val="none" w:sz="0" w:space="0" w:color="auto"/>
        <w:right w:val="none" w:sz="0" w:space="0" w:color="auto"/>
      </w:divBdr>
      <w:divsChild>
        <w:div w:id="1784031066">
          <w:marLeft w:val="0"/>
          <w:marRight w:val="0"/>
          <w:marTop w:val="0"/>
          <w:marBottom w:val="0"/>
          <w:divBdr>
            <w:top w:val="none" w:sz="0" w:space="0" w:color="auto"/>
            <w:left w:val="none" w:sz="0" w:space="0" w:color="auto"/>
            <w:bottom w:val="none" w:sz="0" w:space="0" w:color="auto"/>
            <w:right w:val="none" w:sz="0" w:space="0" w:color="auto"/>
          </w:divBdr>
        </w:div>
        <w:div w:id="1291740672">
          <w:marLeft w:val="0"/>
          <w:marRight w:val="0"/>
          <w:marTop w:val="0"/>
          <w:marBottom w:val="0"/>
          <w:divBdr>
            <w:top w:val="none" w:sz="0" w:space="0" w:color="auto"/>
            <w:left w:val="none" w:sz="0" w:space="0" w:color="auto"/>
            <w:bottom w:val="none" w:sz="0" w:space="0" w:color="auto"/>
            <w:right w:val="none" w:sz="0" w:space="0" w:color="auto"/>
          </w:divBdr>
        </w:div>
        <w:div w:id="654575935">
          <w:marLeft w:val="0"/>
          <w:marRight w:val="0"/>
          <w:marTop w:val="0"/>
          <w:marBottom w:val="0"/>
          <w:divBdr>
            <w:top w:val="none" w:sz="0" w:space="0" w:color="auto"/>
            <w:left w:val="none" w:sz="0" w:space="0" w:color="auto"/>
            <w:bottom w:val="none" w:sz="0" w:space="0" w:color="auto"/>
            <w:right w:val="none" w:sz="0" w:space="0" w:color="auto"/>
          </w:divBdr>
        </w:div>
        <w:div w:id="118305828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4A453DAE63A4BC793295F89CE05B65F"/>
        <w:category>
          <w:name w:val="General"/>
          <w:gallery w:val="placeholder"/>
        </w:category>
        <w:types>
          <w:type w:val="bbPlcHdr"/>
        </w:types>
        <w:behaviors>
          <w:behavior w:val="content"/>
        </w:behaviors>
        <w:guid w:val="{49A27015-70F9-4188-99DC-09D976F09224}"/>
      </w:docPartPr>
      <w:docPartBody>
        <w:p w:rsidR="005A3578" w:rsidRDefault="0023443A" w:rsidP="0023443A">
          <w:pPr>
            <w:pStyle w:val="B4A453DAE63A4BC793295F89CE05B65F"/>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43A"/>
    <w:rsid w:val="00080E72"/>
    <w:rsid w:val="0023443A"/>
    <w:rsid w:val="0023633F"/>
    <w:rsid w:val="005A3578"/>
    <w:rsid w:val="005C635C"/>
    <w:rsid w:val="0062590F"/>
    <w:rsid w:val="009B576C"/>
    <w:rsid w:val="00FD0E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3443A"/>
    <w:rPr>
      <w:color w:val="808080"/>
    </w:rPr>
  </w:style>
  <w:style w:type="paragraph" w:customStyle="1" w:styleId="B4A453DAE63A4BC793295F89CE05B65F">
    <w:name w:val="B4A453DAE63A4BC793295F89CE05B65F"/>
    <w:rsid w:val="002344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2.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1916</Words>
  <Characters>10539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JOSEPH ESNEYDER PINTO GONZALEZ</cp:lastModifiedBy>
  <cp:revision>3</cp:revision>
  <cp:lastPrinted>2025-01-20T16:39:00Z</cp:lastPrinted>
  <dcterms:created xsi:type="dcterms:W3CDTF">2025-03-26T00:56:00Z</dcterms:created>
  <dcterms:modified xsi:type="dcterms:W3CDTF">2025-03-26T01:08:00Z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ies>
</file>