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E0728F" w:rsidRDefault="00F56E1E">
      <w:pPr>
        <w:spacing w:before="53" w:after="0" w:line="240" w:lineRule="auto"/>
        <w:ind w:left="2096" w:right="-20"/>
        <w:rPr>
          <w:rFonts w:ascii="Calibri" w:eastAsia="Calibri" w:hAnsi="Calibri" w:cs="Calibri"/>
          <w:b/>
          <w:bCs/>
          <w:u w:val="single" w:color="000000"/>
        </w:rPr>
      </w:pPr>
      <w:r w:rsidRPr="00E0728F">
        <w:rPr>
          <w:rFonts w:ascii="Calibri" w:eastAsia="Calibri" w:hAnsi="Calibri" w:cs="Calibri"/>
          <w:b/>
          <w:bCs/>
          <w:spacing w:val="1"/>
          <w:u w:val="single" w:color="000000"/>
        </w:rPr>
        <w:t>IN</w:t>
      </w:r>
      <w:r w:rsidRPr="00E0728F">
        <w:rPr>
          <w:rFonts w:ascii="Calibri" w:eastAsia="Calibri" w:hAnsi="Calibri" w:cs="Calibri"/>
          <w:b/>
          <w:bCs/>
          <w:u w:val="single" w:color="000000"/>
        </w:rPr>
        <w:t>F</w:t>
      </w:r>
      <w:r w:rsidRPr="00E0728F">
        <w:rPr>
          <w:rFonts w:ascii="Calibri" w:eastAsia="Calibri" w:hAnsi="Calibri" w:cs="Calibri"/>
          <w:b/>
          <w:bCs/>
          <w:spacing w:val="-1"/>
          <w:u w:val="single" w:color="000000"/>
        </w:rPr>
        <w:t>O</w:t>
      </w:r>
      <w:r w:rsidRPr="00E0728F">
        <w:rPr>
          <w:rFonts w:ascii="Calibri" w:eastAsia="Calibri" w:hAnsi="Calibri" w:cs="Calibri"/>
          <w:b/>
          <w:bCs/>
          <w:u w:val="single" w:color="000000"/>
        </w:rPr>
        <w:t>R</w:t>
      </w:r>
      <w:r w:rsidRPr="00E0728F">
        <w:rPr>
          <w:rFonts w:ascii="Calibri" w:eastAsia="Calibri" w:hAnsi="Calibri" w:cs="Calibri"/>
          <w:b/>
          <w:bCs/>
          <w:spacing w:val="-3"/>
          <w:u w:val="single" w:color="000000"/>
        </w:rPr>
        <w:t>M</w:t>
      </w:r>
      <w:r w:rsidRPr="00E0728F">
        <w:rPr>
          <w:rFonts w:ascii="Calibri" w:eastAsia="Calibri" w:hAnsi="Calibri" w:cs="Calibri"/>
          <w:b/>
          <w:bCs/>
          <w:u w:val="single" w:color="000000"/>
        </w:rPr>
        <w:t xml:space="preserve">E </w:t>
      </w:r>
      <w:r w:rsidR="003A35CE" w:rsidRPr="00E0728F">
        <w:rPr>
          <w:rFonts w:ascii="Calibri" w:eastAsia="Calibri" w:hAnsi="Calibri" w:cs="Calibri"/>
          <w:b/>
          <w:bCs/>
          <w:spacing w:val="-2"/>
          <w:u w:val="single" w:color="000000"/>
        </w:rPr>
        <w:t xml:space="preserve">PROCESOS JUDICIALES </w:t>
      </w:r>
      <w:r w:rsidRPr="00E0728F">
        <w:rPr>
          <w:rFonts w:ascii="Calibri" w:eastAsia="Calibri" w:hAnsi="Calibri" w:cs="Calibri"/>
          <w:b/>
          <w:bCs/>
          <w:spacing w:val="1"/>
          <w:u w:val="single" w:color="000000"/>
        </w:rPr>
        <w:t>C</w:t>
      </w:r>
      <w:r w:rsidRPr="00E0728F">
        <w:rPr>
          <w:rFonts w:ascii="Calibri" w:eastAsia="Calibri" w:hAnsi="Calibri" w:cs="Calibri"/>
          <w:b/>
          <w:bCs/>
          <w:spacing w:val="-2"/>
          <w:u w:val="single" w:color="000000"/>
        </w:rPr>
        <w:t>H</w:t>
      </w:r>
      <w:r w:rsidRPr="00E0728F">
        <w:rPr>
          <w:rFonts w:ascii="Calibri" w:eastAsia="Calibri" w:hAnsi="Calibri" w:cs="Calibri"/>
          <w:b/>
          <w:bCs/>
          <w:u w:val="single" w:color="000000"/>
        </w:rPr>
        <w:t>UBB</w:t>
      </w:r>
      <w:r w:rsidRPr="00E0728F">
        <w:rPr>
          <w:rFonts w:ascii="Calibri" w:eastAsia="Calibri" w:hAnsi="Calibri" w:cs="Calibri"/>
          <w:b/>
          <w:bCs/>
          <w:spacing w:val="-1"/>
          <w:u w:val="single" w:color="000000"/>
        </w:rPr>
        <w:t xml:space="preserve"> S</w:t>
      </w:r>
      <w:r w:rsidRPr="00E0728F">
        <w:rPr>
          <w:rFonts w:ascii="Calibri" w:eastAsia="Calibri" w:hAnsi="Calibri" w:cs="Calibri"/>
          <w:b/>
          <w:bCs/>
          <w:u w:val="single" w:color="000000"/>
        </w:rPr>
        <w:t>E</w:t>
      </w:r>
      <w:r w:rsidRPr="00E0728F">
        <w:rPr>
          <w:rFonts w:ascii="Calibri" w:eastAsia="Calibri" w:hAnsi="Calibri" w:cs="Calibri"/>
          <w:b/>
          <w:bCs/>
          <w:spacing w:val="1"/>
          <w:u w:val="single" w:color="000000"/>
        </w:rPr>
        <w:t>G</w:t>
      </w:r>
      <w:r w:rsidRPr="00E0728F">
        <w:rPr>
          <w:rFonts w:ascii="Calibri" w:eastAsia="Calibri" w:hAnsi="Calibri" w:cs="Calibri"/>
          <w:b/>
          <w:bCs/>
          <w:spacing w:val="-3"/>
          <w:u w:val="single" w:color="000000"/>
        </w:rPr>
        <w:t>U</w:t>
      </w:r>
      <w:r w:rsidRPr="00E0728F">
        <w:rPr>
          <w:rFonts w:ascii="Calibri" w:eastAsia="Calibri" w:hAnsi="Calibri" w:cs="Calibri"/>
          <w:b/>
          <w:bCs/>
          <w:u w:val="single" w:color="000000"/>
        </w:rPr>
        <w:t>ROS</w:t>
      </w:r>
      <w:r w:rsidRPr="00E0728F">
        <w:rPr>
          <w:rFonts w:ascii="Calibri" w:eastAsia="Calibri" w:hAnsi="Calibri" w:cs="Calibri"/>
          <w:b/>
          <w:bCs/>
          <w:spacing w:val="-1"/>
          <w:u w:val="single" w:color="000000"/>
        </w:rPr>
        <w:t xml:space="preserve"> </w:t>
      </w:r>
      <w:r w:rsidRPr="00E0728F">
        <w:rPr>
          <w:rFonts w:ascii="Calibri" w:eastAsia="Calibri" w:hAnsi="Calibri" w:cs="Calibri"/>
          <w:b/>
          <w:bCs/>
          <w:spacing w:val="1"/>
          <w:u w:val="single" w:color="000000"/>
        </w:rPr>
        <w:t>C</w:t>
      </w:r>
      <w:r w:rsidRPr="00E0728F">
        <w:rPr>
          <w:rFonts w:ascii="Calibri" w:eastAsia="Calibri" w:hAnsi="Calibri" w:cs="Calibri"/>
          <w:b/>
          <w:bCs/>
          <w:u w:val="single" w:color="000000"/>
        </w:rPr>
        <w:t>OL</w:t>
      </w:r>
      <w:r w:rsidRPr="00E0728F">
        <w:rPr>
          <w:rFonts w:ascii="Calibri" w:eastAsia="Calibri" w:hAnsi="Calibri" w:cs="Calibri"/>
          <w:b/>
          <w:bCs/>
          <w:spacing w:val="-1"/>
          <w:u w:val="single" w:color="000000"/>
        </w:rPr>
        <w:t>O</w:t>
      </w:r>
      <w:r w:rsidRPr="00E0728F">
        <w:rPr>
          <w:rFonts w:ascii="Calibri" w:eastAsia="Calibri" w:hAnsi="Calibri" w:cs="Calibri"/>
          <w:b/>
          <w:bCs/>
          <w:spacing w:val="-3"/>
          <w:u w:val="single" w:color="000000"/>
        </w:rPr>
        <w:t>M</w:t>
      </w:r>
      <w:r w:rsidRPr="00E0728F">
        <w:rPr>
          <w:rFonts w:ascii="Calibri" w:eastAsia="Calibri" w:hAnsi="Calibri" w:cs="Calibri"/>
          <w:b/>
          <w:bCs/>
          <w:spacing w:val="1"/>
          <w:u w:val="single" w:color="000000"/>
        </w:rPr>
        <w:t>B</w:t>
      </w:r>
      <w:r w:rsidRPr="00E0728F">
        <w:rPr>
          <w:rFonts w:ascii="Calibri" w:eastAsia="Calibri" w:hAnsi="Calibri" w:cs="Calibri"/>
          <w:b/>
          <w:bCs/>
          <w:spacing w:val="-1"/>
          <w:u w:val="single" w:color="000000"/>
        </w:rPr>
        <w:t>I</w:t>
      </w:r>
      <w:r w:rsidRPr="00E0728F">
        <w:rPr>
          <w:rFonts w:ascii="Calibri" w:eastAsia="Calibri" w:hAnsi="Calibri" w:cs="Calibri"/>
          <w:b/>
          <w:bCs/>
          <w:u w:val="single" w:color="000000"/>
        </w:rPr>
        <w:t>A</w:t>
      </w:r>
      <w:r w:rsidRPr="00E0728F">
        <w:rPr>
          <w:rFonts w:ascii="Calibri" w:eastAsia="Calibri" w:hAnsi="Calibri" w:cs="Calibri"/>
          <w:b/>
          <w:bCs/>
          <w:spacing w:val="-1"/>
          <w:u w:val="single" w:color="000000"/>
        </w:rPr>
        <w:t xml:space="preserve"> S</w:t>
      </w:r>
      <w:r w:rsidRPr="00E0728F">
        <w:rPr>
          <w:rFonts w:ascii="Calibri" w:eastAsia="Calibri" w:hAnsi="Calibri" w:cs="Calibri"/>
          <w:b/>
          <w:bCs/>
          <w:spacing w:val="1"/>
          <w:u w:val="single" w:color="000000"/>
        </w:rPr>
        <w:t>.</w:t>
      </w:r>
      <w:r w:rsidRPr="00E0728F">
        <w:rPr>
          <w:rFonts w:ascii="Calibri" w:eastAsia="Calibri" w:hAnsi="Calibri" w:cs="Calibri"/>
          <w:b/>
          <w:bCs/>
          <w:u w:val="single" w:color="000000"/>
        </w:rPr>
        <w:t>A.</w:t>
      </w:r>
    </w:p>
    <w:p w14:paraId="4DCF0395" w14:textId="167A1234" w:rsidR="00675B7A" w:rsidRPr="00E0728F" w:rsidRDefault="00C36C17" w:rsidP="00464E10">
      <w:pPr>
        <w:spacing w:before="53" w:after="0" w:line="240" w:lineRule="auto"/>
        <w:ind w:left="2096" w:right="-20"/>
        <w:rPr>
          <w:rFonts w:ascii="Calibri" w:eastAsia="Calibri" w:hAnsi="Calibri" w:cs="Calibri"/>
          <w:b/>
        </w:rPr>
      </w:pPr>
      <w:r w:rsidRPr="00E0728F">
        <w:rPr>
          <w:rFonts w:ascii="Calibri" w:eastAsia="Calibri" w:hAnsi="Calibri" w:cs="Calibri"/>
          <w:b/>
        </w:rPr>
        <w:t>G HERRERA ABOGADOS &amp; ASOCIADOS S.A.S</w:t>
      </w:r>
    </w:p>
    <w:p w14:paraId="19C954DB" w14:textId="77777777" w:rsidR="00A06D0B" w:rsidRPr="00E0728F" w:rsidRDefault="00A06D0B">
      <w:pPr>
        <w:spacing w:before="12" w:after="0" w:line="260" w:lineRule="exact"/>
        <w:rPr>
          <w:sz w:val="26"/>
          <w:szCs w:val="26"/>
        </w:rPr>
      </w:pPr>
    </w:p>
    <w:tbl>
      <w:tblPr>
        <w:tblW w:w="9491" w:type="dxa"/>
        <w:tblInd w:w="-10" w:type="dxa"/>
        <w:tblLayout w:type="fixed"/>
        <w:tblCellMar>
          <w:left w:w="0" w:type="dxa"/>
          <w:right w:w="0" w:type="dxa"/>
        </w:tblCellMar>
        <w:tblLook w:val="01E0" w:firstRow="1" w:lastRow="1" w:firstColumn="1" w:lastColumn="1" w:noHBand="0" w:noVBand="0"/>
      </w:tblPr>
      <w:tblGrid>
        <w:gridCol w:w="4536"/>
        <w:gridCol w:w="4955"/>
      </w:tblGrid>
      <w:tr w:rsidR="00A06D0B" w:rsidRPr="00E0728F" w14:paraId="4897BF6E" w14:textId="77777777" w:rsidTr="00F51CB9">
        <w:trPr>
          <w:trHeight w:hRule="exact" w:val="322"/>
        </w:trPr>
        <w:tc>
          <w:tcPr>
            <w:tcW w:w="4536" w:type="dxa"/>
            <w:tcBorders>
              <w:top w:val="single" w:sz="8" w:space="0" w:color="000000"/>
              <w:left w:val="single" w:sz="8" w:space="0" w:color="000000"/>
              <w:bottom w:val="single" w:sz="8" w:space="0" w:color="000000"/>
              <w:right w:val="single" w:sz="8" w:space="0" w:color="000000"/>
            </w:tcBorders>
          </w:tcPr>
          <w:p w14:paraId="5BC91459" w14:textId="77777777" w:rsidR="00A06D0B" w:rsidRPr="00E0728F" w:rsidRDefault="00F56E1E">
            <w:pPr>
              <w:spacing w:after="0" w:line="267" w:lineRule="exact"/>
              <w:ind w:left="59" w:right="-20"/>
              <w:rPr>
                <w:rFonts w:ascii="Calibri" w:eastAsia="Calibri" w:hAnsi="Calibri" w:cs="Calibri"/>
                <w:sz w:val="24"/>
                <w:szCs w:val="24"/>
              </w:rPr>
            </w:pPr>
            <w:r w:rsidRPr="00E0728F">
              <w:rPr>
                <w:rFonts w:ascii="Calibri" w:eastAsia="Calibri" w:hAnsi="Calibri" w:cs="Calibri"/>
                <w:b/>
                <w:bCs/>
                <w:spacing w:val="-1"/>
                <w:position w:val="1"/>
                <w:sz w:val="24"/>
                <w:szCs w:val="24"/>
              </w:rPr>
              <w:t>S</w:t>
            </w:r>
            <w:r w:rsidRPr="00E0728F">
              <w:rPr>
                <w:rFonts w:ascii="Calibri" w:eastAsia="Calibri" w:hAnsi="Calibri" w:cs="Calibri"/>
                <w:b/>
                <w:bCs/>
                <w:spacing w:val="1"/>
                <w:position w:val="1"/>
                <w:sz w:val="24"/>
                <w:szCs w:val="24"/>
              </w:rPr>
              <w:t>IN</w:t>
            </w:r>
            <w:r w:rsidRPr="00E0728F">
              <w:rPr>
                <w:rFonts w:ascii="Calibri" w:eastAsia="Calibri" w:hAnsi="Calibri" w:cs="Calibri"/>
                <w:b/>
                <w:bCs/>
                <w:spacing w:val="-1"/>
                <w:position w:val="1"/>
                <w:sz w:val="24"/>
                <w:szCs w:val="24"/>
              </w:rPr>
              <w:t>I</w:t>
            </w:r>
            <w:r w:rsidRPr="00E0728F">
              <w:rPr>
                <w:rFonts w:ascii="Calibri" w:eastAsia="Calibri" w:hAnsi="Calibri" w:cs="Calibri"/>
                <w:b/>
                <w:bCs/>
                <w:position w:val="1"/>
                <w:sz w:val="24"/>
                <w:szCs w:val="24"/>
              </w:rPr>
              <w:t>E</w:t>
            </w:r>
            <w:r w:rsidRPr="00E0728F">
              <w:rPr>
                <w:rFonts w:ascii="Calibri" w:eastAsia="Calibri" w:hAnsi="Calibri" w:cs="Calibri"/>
                <w:b/>
                <w:bCs/>
                <w:spacing w:val="-1"/>
                <w:position w:val="1"/>
                <w:sz w:val="24"/>
                <w:szCs w:val="24"/>
              </w:rPr>
              <w:t>S</w:t>
            </w:r>
            <w:r w:rsidRPr="00E0728F">
              <w:rPr>
                <w:rFonts w:ascii="Calibri" w:eastAsia="Calibri" w:hAnsi="Calibri" w:cs="Calibri"/>
                <w:b/>
                <w:bCs/>
                <w:spacing w:val="1"/>
                <w:position w:val="1"/>
                <w:sz w:val="24"/>
                <w:szCs w:val="24"/>
              </w:rPr>
              <w:t>T</w:t>
            </w:r>
            <w:r w:rsidRPr="00E0728F">
              <w:rPr>
                <w:rFonts w:ascii="Calibri" w:eastAsia="Calibri" w:hAnsi="Calibri" w:cs="Calibri"/>
                <w:b/>
                <w:bCs/>
                <w:position w:val="1"/>
                <w:sz w:val="24"/>
                <w:szCs w:val="24"/>
              </w:rPr>
              <w:t>RO</w:t>
            </w:r>
          </w:p>
        </w:tc>
        <w:tc>
          <w:tcPr>
            <w:tcW w:w="4955" w:type="dxa"/>
            <w:tcBorders>
              <w:top w:val="single" w:sz="8" w:space="0" w:color="000000"/>
              <w:left w:val="single" w:sz="8" w:space="0" w:color="000000"/>
              <w:bottom w:val="single" w:sz="8" w:space="0" w:color="000000"/>
              <w:right w:val="single" w:sz="8" w:space="0" w:color="000000"/>
            </w:tcBorders>
          </w:tcPr>
          <w:p w14:paraId="4C1E7C6A" w14:textId="123EF84C" w:rsidR="00A06D0B" w:rsidRPr="00E0728F" w:rsidRDefault="00A06D0B" w:rsidP="00F51CB9">
            <w:pPr>
              <w:spacing w:after="0" w:line="267" w:lineRule="exact"/>
              <w:ind w:right="-20"/>
              <w:rPr>
                <w:rFonts w:ascii="Calibri" w:eastAsia="Calibri" w:hAnsi="Calibri" w:cs="Calibri"/>
                <w:sz w:val="24"/>
                <w:szCs w:val="24"/>
              </w:rPr>
            </w:pPr>
          </w:p>
        </w:tc>
      </w:tr>
      <w:tr w:rsidR="00A06D0B" w:rsidRPr="00E0728F" w14:paraId="1A8B6537" w14:textId="77777777" w:rsidTr="00F51CB9">
        <w:trPr>
          <w:trHeight w:hRule="exact" w:val="394"/>
        </w:trPr>
        <w:tc>
          <w:tcPr>
            <w:tcW w:w="4536" w:type="dxa"/>
            <w:tcBorders>
              <w:top w:val="single" w:sz="8" w:space="0" w:color="000000"/>
              <w:left w:val="single" w:sz="8" w:space="0" w:color="000000"/>
              <w:bottom w:val="single" w:sz="8" w:space="0" w:color="000000"/>
              <w:right w:val="single" w:sz="8" w:space="0" w:color="000000"/>
            </w:tcBorders>
          </w:tcPr>
          <w:p w14:paraId="0097BF66" w14:textId="77777777" w:rsidR="00A06D0B" w:rsidRPr="00E0728F" w:rsidRDefault="00F56E1E">
            <w:pPr>
              <w:spacing w:after="0" w:line="264" w:lineRule="exact"/>
              <w:ind w:left="59" w:right="-20"/>
              <w:rPr>
                <w:rFonts w:ascii="Calibri" w:eastAsia="Calibri" w:hAnsi="Calibri" w:cs="Calibri"/>
                <w:sz w:val="24"/>
                <w:szCs w:val="24"/>
              </w:rPr>
            </w:pPr>
            <w:r w:rsidRPr="00E0728F">
              <w:rPr>
                <w:rFonts w:ascii="Calibri" w:eastAsia="Calibri" w:hAnsi="Calibri" w:cs="Calibri"/>
                <w:b/>
                <w:bCs/>
                <w:position w:val="1"/>
                <w:sz w:val="24"/>
                <w:szCs w:val="24"/>
              </w:rPr>
              <w:t>R</w:t>
            </w:r>
            <w:r w:rsidRPr="00E0728F">
              <w:rPr>
                <w:rFonts w:ascii="Calibri" w:eastAsia="Calibri" w:hAnsi="Calibri" w:cs="Calibri"/>
                <w:b/>
                <w:bCs/>
                <w:spacing w:val="1"/>
                <w:position w:val="1"/>
                <w:sz w:val="24"/>
                <w:szCs w:val="24"/>
              </w:rPr>
              <w:t>A</w:t>
            </w:r>
            <w:r w:rsidRPr="00E0728F">
              <w:rPr>
                <w:rFonts w:ascii="Calibri" w:eastAsia="Calibri" w:hAnsi="Calibri" w:cs="Calibri"/>
                <w:b/>
                <w:bCs/>
                <w:spacing w:val="-2"/>
                <w:position w:val="1"/>
                <w:sz w:val="24"/>
                <w:szCs w:val="24"/>
              </w:rPr>
              <w:t>D</w:t>
            </w:r>
            <w:r w:rsidRPr="00E0728F">
              <w:rPr>
                <w:rFonts w:ascii="Calibri" w:eastAsia="Calibri" w:hAnsi="Calibri" w:cs="Calibri"/>
                <w:b/>
                <w:bCs/>
                <w:spacing w:val="1"/>
                <w:position w:val="1"/>
                <w:sz w:val="24"/>
                <w:szCs w:val="24"/>
              </w:rPr>
              <w:t>I</w:t>
            </w:r>
            <w:r w:rsidRPr="00E0728F">
              <w:rPr>
                <w:rFonts w:ascii="Calibri" w:eastAsia="Calibri" w:hAnsi="Calibri" w:cs="Calibri"/>
                <w:b/>
                <w:bCs/>
                <w:spacing w:val="-2"/>
                <w:position w:val="1"/>
                <w:sz w:val="24"/>
                <w:szCs w:val="24"/>
              </w:rPr>
              <w:t>C</w:t>
            </w:r>
            <w:r w:rsidRPr="00E0728F">
              <w:rPr>
                <w:rFonts w:ascii="Calibri" w:eastAsia="Calibri" w:hAnsi="Calibri" w:cs="Calibri"/>
                <w:b/>
                <w:bCs/>
                <w:position w:val="1"/>
                <w:sz w:val="24"/>
                <w:szCs w:val="24"/>
              </w:rPr>
              <w:t xml:space="preserve">ADO </w:t>
            </w:r>
            <w:r w:rsidRPr="00E0728F">
              <w:rPr>
                <w:rFonts w:ascii="Calibri" w:eastAsia="Calibri" w:hAnsi="Calibri" w:cs="Calibri"/>
                <w:b/>
                <w:bCs/>
                <w:spacing w:val="-1"/>
                <w:position w:val="1"/>
                <w:sz w:val="24"/>
                <w:szCs w:val="24"/>
              </w:rPr>
              <w:t>J</w:t>
            </w:r>
            <w:r w:rsidRPr="00E0728F">
              <w:rPr>
                <w:rFonts w:ascii="Calibri" w:eastAsia="Calibri" w:hAnsi="Calibri" w:cs="Calibri"/>
                <w:b/>
                <w:bCs/>
                <w:position w:val="1"/>
                <w:sz w:val="24"/>
                <w:szCs w:val="24"/>
              </w:rPr>
              <w:t>U</w:t>
            </w:r>
            <w:r w:rsidRPr="00E0728F">
              <w:rPr>
                <w:rFonts w:ascii="Calibri" w:eastAsia="Calibri" w:hAnsi="Calibri" w:cs="Calibri"/>
                <w:b/>
                <w:bCs/>
                <w:spacing w:val="-2"/>
                <w:position w:val="1"/>
                <w:sz w:val="24"/>
                <w:szCs w:val="24"/>
              </w:rPr>
              <w:t>D</w:t>
            </w:r>
            <w:r w:rsidRPr="00E0728F">
              <w:rPr>
                <w:rFonts w:ascii="Calibri" w:eastAsia="Calibri" w:hAnsi="Calibri" w:cs="Calibri"/>
                <w:b/>
                <w:bCs/>
                <w:spacing w:val="1"/>
                <w:position w:val="1"/>
                <w:sz w:val="24"/>
                <w:szCs w:val="24"/>
              </w:rPr>
              <w:t>I</w:t>
            </w:r>
            <w:r w:rsidRPr="00E0728F">
              <w:rPr>
                <w:rFonts w:ascii="Calibri" w:eastAsia="Calibri" w:hAnsi="Calibri" w:cs="Calibri"/>
                <w:b/>
                <w:bCs/>
                <w:spacing w:val="-2"/>
                <w:position w:val="1"/>
                <w:sz w:val="24"/>
                <w:szCs w:val="24"/>
              </w:rPr>
              <w:t>C</w:t>
            </w:r>
            <w:r w:rsidRPr="00E0728F">
              <w:rPr>
                <w:rFonts w:ascii="Calibri" w:eastAsia="Calibri" w:hAnsi="Calibri" w:cs="Calibri"/>
                <w:b/>
                <w:bCs/>
                <w:spacing w:val="1"/>
                <w:position w:val="1"/>
                <w:sz w:val="24"/>
                <w:szCs w:val="24"/>
              </w:rPr>
              <w:t>I</w:t>
            </w:r>
            <w:r w:rsidRPr="00E0728F">
              <w:rPr>
                <w:rFonts w:ascii="Calibri" w:eastAsia="Calibri" w:hAnsi="Calibri" w:cs="Calibri"/>
                <w:b/>
                <w:bCs/>
                <w:position w:val="1"/>
                <w:sz w:val="24"/>
                <w:szCs w:val="24"/>
              </w:rPr>
              <w:t>AL</w:t>
            </w:r>
          </w:p>
        </w:tc>
        <w:tc>
          <w:tcPr>
            <w:tcW w:w="4955" w:type="dxa"/>
            <w:tcBorders>
              <w:top w:val="single" w:sz="8" w:space="0" w:color="000000"/>
              <w:left w:val="single" w:sz="8" w:space="0" w:color="000000"/>
              <w:bottom w:val="single" w:sz="8" w:space="0" w:color="000000"/>
              <w:right w:val="single" w:sz="8" w:space="0" w:color="000000"/>
            </w:tcBorders>
          </w:tcPr>
          <w:p w14:paraId="589656C3" w14:textId="5ABDF20E" w:rsidR="00A06D0B" w:rsidRPr="00E0728F" w:rsidRDefault="00960084" w:rsidP="00F51CB9">
            <w:pPr>
              <w:spacing w:after="0" w:line="264" w:lineRule="exact"/>
              <w:ind w:left="57"/>
              <w:rPr>
                <w:rFonts w:ascii="Calibri" w:eastAsia="Calibri" w:hAnsi="Calibri" w:cs="Calibri"/>
                <w:sz w:val="24"/>
                <w:szCs w:val="24"/>
              </w:rPr>
            </w:pPr>
            <w:r w:rsidRPr="00E0728F">
              <w:rPr>
                <w:rFonts w:ascii="Calibri" w:eastAsia="Calibri" w:hAnsi="Calibri" w:cs="Calibri"/>
                <w:sz w:val="24"/>
                <w:szCs w:val="24"/>
              </w:rPr>
              <w:t>76-001-33-33-020-2024-00240-00</w:t>
            </w:r>
          </w:p>
        </w:tc>
      </w:tr>
      <w:tr w:rsidR="00A06D0B" w:rsidRPr="00E0728F" w14:paraId="491ADFD4" w14:textId="77777777" w:rsidTr="00F51CB9">
        <w:trPr>
          <w:trHeight w:hRule="exact" w:val="647"/>
        </w:trPr>
        <w:tc>
          <w:tcPr>
            <w:tcW w:w="4536" w:type="dxa"/>
            <w:tcBorders>
              <w:top w:val="single" w:sz="8" w:space="0" w:color="000000"/>
              <w:left w:val="single" w:sz="8" w:space="0" w:color="000000"/>
              <w:bottom w:val="single" w:sz="8" w:space="0" w:color="000000"/>
              <w:right w:val="single" w:sz="8" w:space="0" w:color="000000"/>
            </w:tcBorders>
          </w:tcPr>
          <w:p w14:paraId="70B69CE9" w14:textId="77777777" w:rsidR="00A06D0B" w:rsidRPr="00E0728F" w:rsidRDefault="00F56E1E">
            <w:pPr>
              <w:spacing w:after="0" w:line="264" w:lineRule="exact"/>
              <w:ind w:left="59" w:right="-20"/>
              <w:rPr>
                <w:rFonts w:ascii="Calibri" w:eastAsia="Calibri" w:hAnsi="Calibri" w:cs="Calibri"/>
              </w:rPr>
            </w:pPr>
            <w:r w:rsidRPr="00E0728F">
              <w:rPr>
                <w:rFonts w:ascii="Calibri" w:eastAsia="Calibri" w:hAnsi="Calibri" w:cs="Calibri"/>
                <w:b/>
                <w:bCs/>
                <w:position w:val="1"/>
              </w:rPr>
              <w:t>DE</w:t>
            </w:r>
            <w:r w:rsidRPr="00E0728F">
              <w:rPr>
                <w:rFonts w:ascii="Calibri" w:eastAsia="Calibri" w:hAnsi="Calibri" w:cs="Calibri"/>
                <w:b/>
                <w:bCs/>
                <w:spacing w:val="-1"/>
                <w:position w:val="1"/>
              </w:rPr>
              <w:t>S</w:t>
            </w:r>
            <w:r w:rsidRPr="00E0728F">
              <w:rPr>
                <w:rFonts w:ascii="Calibri" w:eastAsia="Calibri" w:hAnsi="Calibri" w:cs="Calibri"/>
                <w:b/>
                <w:bCs/>
                <w:position w:val="1"/>
              </w:rPr>
              <w:t>PA</w:t>
            </w:r>
            <w:r w:rsidRPr="00E0728F">
              <w:rPr>
                <w:rFonts w:ascii="Calibri" w:eastAsia="Calibri" w:hAnsi="Calibri" w:cs="Calibri"/>
                <w:b/>
                <w:bCs/>
                <w:spacing w:val="1"/>
                <w:position w:val="1"/>
              </w:rPr>
              <w:t>C</w:t>
            </w:r>
            <w:r w:rsidRPr="00E0728F">
              <w:rPr>
                <w:rFonts w:ascii="Calibri" w:eastAsia="Calibri" w:hAnsi="Calibri" w:cs="Calibri"/>
                <w:b/>
                <w:bCs/>
                <w:position w:val="1"/>
              </w:rPr>
              <w:t>HO</w:t>
            </w:r>
          </w:p>
        </w:tc>
        <w:tc>
          <w:tcPr>
            <w:tcW w:w="4955" w:type="dxa"/>
            <w:tcBorders>
              <w:top w:val="single" w:sz="8" w:space="0" w:color="000000"/>
              <w:left w:val="single" w:sz="8" w:space="0" w:color="000000"/>
              <w:bottom w:val="single" w:sz="8" w:space="0" w:color="000000"/>
              <w:right w:val="single" w:sz="8" w:space="0" w:color="000000"/>
            </w:tcBorders>
          </w:tcPr>
          <w:p w14:paraId="28AE7DBF" w14:textId="2AC06D4E" w:rsidR="00A06D0B" w:rsidRPr="00E0728F" w:rsidRDefault="00960084" w:rsidP="00F51CB9">
            <w:pPr>
              <w:spacing w:after="0" w:line="264" w:lineRule="exact"/>
              <w:ind w:left="57"/>
              <w:rPr>
                <w:rFonts w:ascii="Calibri" w:eastAsia="Calibri" w:hAnsi="Calibri" w:cs="Calibri"/>
              </w:rPr>
            </w:pPr>
            <w:r w:rsidRPr="00E0728F">
              <w:rPr>
                <w:rFonts w:ascii="Calibri" w:eastAsia="Calibri" w:hAnsi="Calibri" w:cs="Calibri"/>
              </w:rPr>
              <w:t>JUZGADO VEINTE ADMINISTRATIVO MIXTO DEL CIRCUITO JUDICIAL DE CALI</w:t>
            </w:r>
          </w:p>
        </w:tc>
      </w:tr>
      <w:tr w:rsidR="00A06D0B" w:rsidRPr="00E0728F" w14:paraId="08B4F040" w14:textId="77777777" w:rsidTr="00F51CB9">
        <w:trPr>
          <w:trHeight w:hRule="exact" w:val="322"/>
        </w:trPr>
        <w:tc>
          <w:tcPr>
            <w:tcW w:w="4536" w:type="dxa"/>
            <w:tcBorders>
              <w:top w:val="single" w:sz="8" w:space="0" w:color="000000"/>
              <w:left w:val="single" w:sz="8" w:space="0" w:color="000000"/>
              <w:bottom w:val="single" w:sz="8" w:space="0" w:color="000000"/>
              <w:right w:val="single" w:sz="8" w:space="0" w:color="000000"/>
            </w:tcBorders>
          </w:tcPr>
          <w:p w14:paraId="2709A0E2" w14:textId="77777777" w:rsidR="00A06D0B" w:rsidRPr="00E0728F" w:rsidRDefault="00F56E1E">
            <w:pPr>
              <w:spacing w:after="0" w:line="267" w:lineRule="exact"/>
              <w:ind w:left="59" w:right="-20"/>
              <w:rPr>
                <w:rFonts w:ascii="Calibri" w:eastAsia="Calibri" w:hAnsi="Calibri" w:cs="Calibri"/>
              </w:rPr>
            </w:pPr>
            <w:r w:rsidRPr="00E0728F">
              <w:rPr>
                <w:rFonts w:ascii="Calibri" w:eastAsia="Calibri" w:hAnsi="Calibri" w:cs="Calibri"/>
                <w:b/>
                <w:bCs/>
                <w:spacing w:val="1"/>
                <w:position w:val="1"/>
              </w:rPr>
              <w:t>C</w:t>
            </w:r>
            <w:r w:rsidRPr="00E0728F">
              <w:rPr>
                <w:rFonts w:ascii="Calibri" w:eastAsia="Calibri" w:hAnsi="Calibri" w:cs="Calibri"/>
                <w:b/>
                <w:bCs/>
                <w:position w:val="1"/>
              </w:rPr>
              <w:t>L</w:t>
            </w:r>
            <w:r w:rsidRPr="00E0728F">
              <w:rPr>
                <w:rFonts w:ascii="Calibri" w:eastAsia="Calibri" w:hAnsi="Calibri" w:cs="Calibri"/>
                <w:b/>
                <w:bCs/>
                <w:spacing w:val="1"/>
                <w:position w:val="1"/>
              </w:rPr>
              <w:t>A</w:t>
            </w:r>
            <w:r w:rsidRPr="00E0728F">
              <w:rPr>
                <w:rFonts w:ascii="Calibri" w:eastAsia="Calibri" w:hAnsi="Calibri" w:cs="Calibri"/>
                <w:b/>
                <w:bCs/>
                <w:spacing w:val="-1"/>
                <w:position w:val="1"/>
              </w:rPr>
              <w:t>S</w:t>
            </w:r>
            <w:r w:rsidRPr="00E0728F">
              <w:rPr>
                <w:rFonts w:ascii="Calibri" w:eastAsia="Calibri" w:hAnsi="Calibri" w:cs="Calibri"/>
                <w:b/>
                <w:bCs/>
                <w:position w:val="1"/>
              </w:rPr>
              <w:t>E</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DE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P</w:t>
            </w:r>
            <w:r w:rsidRPr="00E0728F">
              <w:rPr>
                <w:rFonts w:ascii="Calibri" w:eastAsia="Calibri" w:hAnsi="Calibri" w:cs="Calibri"/>
                <w:b/>
                <w:bCs/>
                <w:position w:val="1"/>
              </w:rPr>
              <w:t>RO</w:t>
            </w:r>
            <w:r w:rsidRPr="00E0728F">
              <w:rPr>
                <w:rFonts w:ascii="Calibri" w:eastAsia="Calibri" w:hAnsi="Calibri" w:cs="Calibri"/>
                <w:b/>
                <w:bCs/>
                <w:spacing w:val="-2"/>
                <w:position w:val="1"/>
              </w:rPr>
              <w:t>C</w:t>
            </w:r>
            <w:r w:rsidRPr="00E0728F">
              <w:rPr>
                <w:rFonts w:ascii="Calibri" w:eastAsia="Calibri" w:hAnsi="Calibri" w:cs="Calibri"/>
                <w:b/>
                <w:bCs/>
                <w:position w:val="1"/>
              </w:rPr>
              <w:t>E</w:t>
            </w:r>
            <w:r w:rsidRPr="00E0728F">
              <w:rPr>
                <w:rFonts w:ascii="Calibri" w:eastAsia="Calibri" w:hAnsi="Calibri" w:cs="Calibri"/>
                <w:b/>
                <w:bCs/>
                <w:spacing w:val="-1"/>
                <w:position w:val="1"/>
              </w:rPr>
              <w:t>S</w:t>
            </w:r>
            <w:r w:rsidRPr="00E0728F">
              <w:rPr>
                <w:rFonts w:ascii="Calibri" w:eastAsia="Calibri" w:hAnsi="Calibri" w:cs="Calibri"/>
                <w:b/>
                <w:bCs/>
                <w:position w:val="1"/>
              </w:rPr>
              <w:t>O</w:t>
            </w:r>
          </w:p>
        </w:tc>
        <w:tc>
          <w:tcPr>
            <w:tcW w:w="4955" w:type="dxa"/>
            <w:tcBorders>
              <w:top w:val="single" w:sz="8" w:space="0" w:color="000000"/>
              <w:left w:val="single" w:sz="8" w:space="0" w:color="000000"/>
              <w:bottom w:val="single" w:sz="8" w:space="0" w:color="000000"/>
              <w:right w:val="single" w:sz="8" w:space="0" w:color="000000"/>
            </w:tcBorders>
          </w:tcPr>
          <w:p w14:paraId="376DC1EA" w14:textId="16E2C8CA" w:rsidR="00A06D0B" w:rsidRPr="00E0728F" w:rsidRDefault="00960084" w:rsidP="00F51CB9">
            <w:pPr>
              <w:spacing w:after="0" w:line="267" w:lineRule="exact"/>
              <w:ind w:left="57"/>
              <w:rPr>
                <w:rFonts w:ascii="Calibri" w:eastAsia="Calibri" w:hAnsi="Calibri" w:cs="Calibri"/>
              </w:rPr>
            </w:pPr>
            <w:r w:rsidRPr="00E0728F">
              <w:rPr>
                <w:rFonts w:ascii="Calibri" w:eastAsia="Calibri" w:hAnsi="Calibri" w:cs="Calibri"/>
              </w:rPr>
              <w:t>REPARACIÓN DIRECTA</w:t>
            </w:r>
          </w:p>
        </w:tc>
      </w:tr>
      <w:tr w:rsidR="007E3E69" w:rsidRPr="00E0728F" w14:paraId="04CC3AF9" w14:textId="77777777" w:rsidTr="00F51CB9">
        <w:trPr>
          <w:trHeight w:val="318"/>
        </w:trPr>
        <w:tc>
          <w:tcPr>
            <w:tcW w:w="4536" w:type="dxa"/>
            <w:tcBorders>
              <w:top w:val="single" w:sz="8" w:space="0" w:color="000000"/>
              <w:left w:val="single" w:sz="8" w:space="0" w:color="000000"/>
              <w:bottom w:val="single" w:sz="8" w:space="0" w:color="000000"/>
              <w:right w:val="single" w:sz="8" w:space="0" w:color="000000"/>
            </w:tcBorders>
          </w:tcPr>
          <w:p w14:paraId="20716A3E"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DEMA</w:t>
            </w:r>
            <w:r w:rsidRPr="00E0728F">
              <w:rPr>
                <w:rFonts w:ascii="Calibri" w:eastAsia="Calibri" w:hAnsi="Calibri" w:cs="Calibri"/>
                <w:b/>
                <w:bCs/>
                <w:spacing w:val="-2"/>
                <w:position w:val="1"/>
              </w:rPr>
              <w:t>N</w:t>
            </w:r>
            <w:r w:rsidRPr="00E0728F">
              <w:rPr>
                <w:rFonts w:ascii="Calibri" w:eastAsia="Calibri" w:hAnsi="Calibri" w:cs="Calibri"/>
                <w:b/>
                <w:bCs/>
                <w:position w:val="1"/>
              </w:rPr>
              <w:t>D</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position w:val="1"/>
              </w:rPr>
              <w:t>E</w:t>
            </w:r>
          </w:p>
        </w:tc>
        <w:tc>
          <w:tcPr>
            <w:tcW w:w="4955" w:type="dxa"/>
            <w:tcBorders>
              <w:top w:val="single" w:sz="8" w:space="0" w:color="000000"/>
              <w:left w:val="single" w:sz="8" w:space="0" w:color="000000"/>
              <w:bottom w:val="single" w:sz="8" w:space="0" w:color="000000"/>
              <w:right w:val="single" w:sz="8" w:space="0" w:color="000000"/>
            </w:tcBorders>
          </w:tcPr>
          <w:p w14:paraId="3A059FB2" w14:textId="09242B7F" w:rsidR="007E3E69" w:rsidRPr="00E0728F" w:rsidRDefault="00960084" w:rsidP="00F51CB9">
            <w:pPr>
              <w:spacing w:after="0" w:line="264" w:lineRule="exact"/>
              <w:ind w:left="57" w:right="57"/>
              <w:jc w:val="both"/>
              <w:rPr>
                <w:rFonts w:ascii="Calibri" w:eastAsia="Calibri" w:hAnsi="Calibri" w:cs="Calibri"/>
              </w:rPr>
            </w:pPr>
            <w:r w:rsidRPr="00E0728F">
              <w:rPr>
                <w:rFonts w:ascii="Calibri" w:eastAsia="Calibri" w:hAnsi="Calibri" w:cs="Calibri"/>
              </w:rPr>
              <w:t>KEVIN RODRÍGUEZ HERRERA, KEINY RODRÍGUEZ SUAREZ, NEISER WISTON RODRÍGUEZ CUERO Y ANA MILENA HERRERA RIVERA</w:t>
            </w:r>
          </w:p>
        </w:tc>
      </w:tr>
      <w:tr w:rsidR="007E3E69" w:rsidRPr="00E0728F" w14:paraId="2915ABC9" w14:textId="77777777" w:rsidTr="00F51CB9">
        <w:trPr>
          <w:trHeight w:val="318"/>
        </w:trPr>
        <w:tc>
          <w:tcPr>
            <w:tcW w:w="4536" w:type="dxa"/>
            <w:tcBorders>
              <w:top w:val="single" w:sz="8" w:space="0" w:color="000000"/>
              <w:left w:val="single" w:sz="8" w:space="0" w:color="000000"/>
              <w:bottom w:val="single" w:sz="8" w:space="0" w:color="000000"/>
              <w:right w:val="single" w:sz="8" w:space="0" w:color="000000"/>
            </w:tcBorders>
          </w:tcPr>
          <w:p w14:paraId="29FF04A0"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DEMA</w:t>
            </w:r>
            <w:r w:rsidRPr="00E0728F">
              <w:rPr>
                <w:rFonts w:ascii="Calibri" w:eastAsia="Calibri" w:hAnsi="Calibri" w:cs="Calibri"/>
                <w:b/>
                <w:bCs/>
                <w:spacing w:val="-2"/>
                <w:position w:val="1"/>
              </w:rPr>
              <w:t>N</w:t>
            </w:r>
            <w:r w:rsidRPr="00E0728F">
              <w:rPr>
                <w:rFonts w:ascii="Calibri" w:eastAsia="Calibri" w:hAnsi="Calibri" w:cs="Calibri"/>
                <w:b/>
                <w:bCs/>
                <w:position w:val="1"/>
              </w:rPr>
              <w:t>DADO</w:t>
            </w:r>
          </w:p>
        </w:tc>
        <w:tc>
          <w:tcPr>
            <w:tcW w:w="4955" w:type="dxa"/>
            <w:tcBorders>
              <w:top w:val="single" w:sz="8" w:space="0" w:color="000000"/>
              <w:left w:val="single" w:sz="8" w:space="0" w:color="000000"/>
              <w:bottom w:val="single" w:sz="8" w:space="0" w:color="000000"/>
              <w:right w:val="single" w:sz="8" w:space="0" w:color="000000"/>
            </w:tcBorders>
          </w:tcPr>
          <w:p w14:paraId="3761415F" w14:textId="0CD2BB79" w:rsidR="007E3E69" w:rsidRPr="00E0728F" w:rsidRDefault="00960084" w:rsidP="00F51CB9">
            <w:pPr>
              <w:spacing w:after="0" w:line="264" w:lineRule="exact"/>
              <w:ind w:left="57" w:right="57"/>
              <w:jc w:val="both"/>
              <w:rPr>
                <w:rFonts w:ascii="Calibri" w:eastAsia="Calibri" w:hAnsi="Calibri" w:cs="Calibri"/>
              </w:rPr>
            </w:pPr>
            <w:r w:rsidRPr="00E0728F">
              <w:rPr>
                <w:rFonts w:ascii="Calibri" w:eastAsia="Calibri" w:hAnsi="Calibri" w:cs="Calibri"/>
              </w:rPr>
              <w:t>DISTRITO ESPECIAL DE SANTIAGO DE CALI, ASEGURADORA SOLIDARIA DE COLOMBIA E.C., CHUBB SEGUROS COLOMBIA S.A., MAPFRE SEGUROS GENERALES DE COLOMBIA S.A., Y SBS SEGUROS COLOMBIA S.A.</w:t>
            </w:r>
          </w:p>
        </w:tc>
      </w:tr>
      <w:tr w:rsidR="007E3E69" w:rsidRPr="00E0728F" w14:paraId="50FFF8E8" w14:textId="77777777" w:rsidTr="00F51CB9">
        <w:trPr>
          <w:trHeight w:hRule="exact" w:val="559"/>
        </w:trPr>
        <w:tc>
          <w:tcPr>
            <w:tcW w:w="4536" w:type="dxa"/>
            <w:tcBorders>
              <w:top w:val="single" w:sz="8" w:space="0" w:color="000000"/>
              <w:left w:val="single" w:sz="8" w:space="0" w:color="000000"/>
              <w:bottom w:val="single" w:sz="8" w:space="0" w:color="000000"/>
              <w:right w:val="single" w:sz="8" w:space="0" w:color="000000"/>
            </w:tcBorders>
          </w:tcPr>
          <w:p w14:paraId="3F6C026E" w14:textId="77777777" w:rsidR="007E3E69" w:rsidRPr="00E0728F" w:rsidRDefault="007E3E69" w:rsidP="007E3E69">
            <w:pPr>
              <w:spacing w:after="0" w:line="267" w:lineRule="exact"/>
              <w:ind w:left="59" w:right="-20"/>
              <w:rPr>
                <w:rFonts w:ascii="Calibri" w:eastAsia="Calibri" w:hAnsi="Calibri" w:cs="Calibri"/>
              </w:rPr>
            </w:pPr>
            <w:r w:rsidRPr="00E0728F">
              <w:rPr>
                <w:rFonts w:ascii="Calibri" w:eastAsia="Calibri" w:hAnsi="Calibri" w:cs="Calibri"/>
                <w:b/>
                <w:bCs/>
                <w:spacing w:val="1"/>
                <w:position w:val="1"/>
              </w:rPr>
              <w:t>TI</w:t>
            </w:r>
            <w:r w:rsidRPr="00E0728F">
              <w:rPr>
                <w:rFonts w:ascii="Calibri" w:eastAsia="Calibri" w:hAnsi="Calibri" w:cs="Calibri"/>
                <w:b/>
                <w:bCs/>
                <w:position w:val="1"/>
              </w:rPr>
              <w:t>PO</w:t>
            </w:r>
            <w:r w:rsidRPr="00E0728F">
              <w:rPr>
                <w:rFonts w:ascii="Calibri" w:eastAsia="Calibri" w:hAnsi="Calibri" w:cs="Calibri"/>
                <w:b/>
                <w:bCs/>
                <w:spacing w:val="-3"/>
                <w:position w:val="1"/>
              </w:rPr>
              <w:t xml:space="preserve"> </w:t>
            </w:r>
            <w:r w:rsidRPr="00E0728F">
              <w:rPr>
                <w:rFonts w:ascii="Calibri" w:eastAsia="Calibri" w:hAnsi="Calibri" w:cs="Calibri"/>
                <w:b/>
                <w:bCs/>
                <w:position w:val="1"/>
              </w:rPr>
              <w:t>DE</w:t>
            </w:r>
            <w:r w:rsidRPr="00E0728F">
              <w:rPr>
                <w:rFonts w:ascii="Calibri" w:eastAsia="Calibri" w:hAnsi="Calibri" w:cs="Calibri"/>
                <w:b/>
                <w:bCs/>
                <w:spacing w:val="1"/>
                <w:position w:val="1"/>
              </w:rPr>
              <w:t xml:space="preserve"> </w:t>
            </w:r>
            <w:r w:rsidRPr="00E0728F">
              <w:rPr>
                <w:rFonts w:ascii="Calibri" w:eastAsia="Calibri" w:hAnsi="Calibri" w:cs="Calibri"/>
                <w:b/>
                <w:bCs/>
                <w:spacing w:val="-3"/>
                <w:position w:val="1"/>
              </w:rPr>
              <w:t>V</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C</w:t>
            </w:r>
            <w:r w:rsidRPr="00E0728F">
              <w:rPr>
                <w:rFonts w:ascii="Calibri" w:eastAsia="Calibri" w:hAnsi="Calibri" w:cs="Calibri"/>
                <w:b/>
                <w:bCs/>
                <w:position w:val="1"/>
              </w:rPr>
              <w:t>U</w:t>
            </w:r>
            <w:r w:rsidRPr="00E0728F">
              <w:rPr>
                <w:rFonts w:ascii="Calibri" w:eastAsia="Calibri" w:hAnsi="Calibri" w:cs="Calibri"/>
                <w:b/>
                <w:bCs/>
                <w:spacing w:val="-2"/>
                <w:position w:val="1"/>
              </w:rPr>
              <w:t>L</w:t>
            </w:r>
            <w:r w:rsidRPr="00E0728F">
              <w:rPr>
                <w:rFonts w:ascii="Calibri" w:eastAsia="Calibri" w:hAnsi="Calibri" w:cs="Calibri"/>
                <w:b/>
                <w:bCs/>
                <w:position w:val="1"/>
              </w:rPr>
              <w:t>A</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ON</w:t>
            </w:r>
          </w:p>
          <w:p w14:paraId="2DA60995" w14:textId="77777777" w:rsidR="007E3E69" w:rsidRPr="00E0728F" w:rsidRDefault="007E3E69" w:rsidP="007E3E69">
            <w:pPr>
              <w:spacing w:after="0" w:line="240" w:lineRule="auto"/>
              <w:ind w:left="59" w:right="-20"/>
              <w:rPr>
                <w:rFonts w:ascii="Calibri" w:eastAsia="Calibri" w:hAnsi="Calibri" w:cs="Calibri"/>
              </w:rPr>
            </w:pPr>
            <w:r w:rsidRPr="00E0728F">
              <w:rPr>
                <w:rFonts w:ascii="Calibri" w:eastAsia="Calibri" w:hAnsi="Calibri" w:cs="Calibri"/>
                <w:b/>
                <w:bCs/>
              </w:rPr>
              <w:t>ASEG</w:t>
            </w:r>
            <w:r w:rsidRPr="00E0728F">
              <w:rPr>
                <w:rFonts w:ascii="Calibri" w:eastAsia="Calibri" w:hAnsi="Calibri" w:cs="Calibri"/>
                <w:b/>
                <w:bCs/>
                <w:spacing w:val="-2"/>
              </w:rPr>
              <w:t>U</w:t>
            </w:r>
            <w:r w:rsidRPr="00E0728F">
              <w:rPr>
                <w:rFonts w:ascii="Calibri" w:eastAsia="Calibri" w:hAnsi="Calibri" w:cs="Calibri"/>
                <w:b/>
                <w:bCs/>
              </w:rPr>
              <w:t>R</w:t>
            </w:r>
            <w:r w:rsidRPr="00E0728F">
              <w:rPr>
                <w:rFonts w:ascii="Calibri" w:eastAsia="Calibri" w:hAnsi="Calibri" w:cs="Calibri"/>
                <w:b/>
                <w:bCs/>
                <w:spacing w:val="1"/>
              </w:rPr>
              <w:t>A</w:t>
            </w:r>
            <w:r w:rsidRPr="00E0728F">
              <w:rPr>
                <w:rFonts w:ascii="Calibri" w:eastAsia="Calibri" w:hAnsi="Calibri" w:cs="Calibri"/>
                <w:b/>
                <w:bCs/>
              </w:rPr>
              <w:t>D</w:t>
            </w:r>
            <w:r w:rsidRPr="00E0728F">
              <w:rPr>
                <w:rFonts w:ascii="Calibri" w:eastAsia="Calibri" w:hAnsi="Calibri" w:cs="Calibri"/>
                <w:b/>
                <w:bCs/>
                <w:spacing w:val="-3"/>
              </w:rPr>
              <w:t>O</w:t>
            </w:r>
            <w:r w:rsidRPr="00E0728F">
              <w:rPr>
                <w:rFonts w:ascii="Calibri" w:eastAsia="Calibri" w:hAnsi="Calibri" w:cs="Calibri"/>
                <w:b/>
                <w:bCs/>
              </w:rPr>
              <w:t>RA</w:t>
            </w:r>
          </w:p>
        </w:tc>
        <w:tc>
          <w:tcPr>
            <w:tcW w:w="4955" w:type="dxa"/>
            <w:tcBorders>
              <w:top w:val="single" w:sz="8" w:space="0" w:color="000000"/>
              <w:left w:val="single" w:sz="8" w:space="0" w:color="000000"/>
              <w:bottom w:val="single" w:sz="8" w:space="0" w:color="000000"/>
              <w:right w:val="single" w:sz="8" w:space="0" w:color="000000"/>
            </w:tcBorders>
          </w:tcPr>
          <w:p w14:paraId="55CA67E1" w14:textId="74579469" w:rsidR="007E3E69" w:rsidRPr="00E0728F" w:rsidRDefault="00960084" w:rsidP="00F51CB9">
            <w:pPr>
              <w:spacing w:after="0" w:line="267" w:lineRule="exact"/>
              <w:ind w:left="57"/>
              <w:rPr>
                <w:rFonts w:ascii="Calibri" w:eastAsia="Calibri" w:hAnsi="Calibri" w:cs="Calibri"/>
              </w:rPr>
            </w:pPr>
            <w:r w:rsidRPr="00E0728F">
              <w:rPr>
                <w:rFonts w:ascii="Calibri" w:eastAsia="Calibri" w:hAnsi="Calibri" w:cs="Calibri"/>
              </w:rPr>
              <w:t>DEMANDADA DIRECTA</w:t>
            </w:r>
          </w:p>
        </w:tc>
      </w:tr>
      <w:tr w:rsidR="007E3E69" w:rsidRPr="00E0728F" w14:paraId="64E1708E" w14:textId="77777777" w:rsidTr="00F51CB9">
        <w:trPr>
          <w:trHeight w:hRule="exact" w:val="319"/>
        </w:trPr>
        <w:tc>
          <w:tcPr>
            <w:tcW w:w="4536" w:type="dxa"/>
            <w:tcBorders>
              <w:top w:val="single" w:sz="8" w:space="0" w:color="000000"/>
              <w:left w:val="single" w:sz="8" w:space="0" w:color="000000"/>
              <w:bottom w:val="single" w:sz="8" w:space="0" w:color="000000"/>
              <w:right w:val="single" w:sz="8" w:space="0" w:color="000000"/>
            </w:tcBorders>
          </w:tcPr>
          <w:p w14:paraId="06FCB1C7" w14:textId="77777777" w:rsidR="007E3E69" w:rsidRPr="00E0728F" w:rsidRDefault="007E3E69" w:rsidP="007E3E69">
            <w:pPr>
              <w:spacing w:after="0" w:line="264" w:lineRule="exact"/>
              <w:ind w:left="59" w:right="-20"/>
              <w:rPr>
                <w:rFonts w:ascii="Calibri" w:eastAsia="Calibri" w:hAnsi="Calibri" w:cs="Calibri"/>
                <w:b/>
                <w:bCs/>
                <w:position w:val="1"/>
              </w:rPr>
            </w:pPr>
            <w:r w:rsidRPr="00E0728F">
              <w:rPr>
                <w:rFonts w:ascii="Calibri" w:eastAsia="Calibri" w:hAnsi="Calibri" w:cs="Calibri"/>
                <w:b/>
                <w:bCs/>
                <w:position w:val="1"/>
              </w:rPr>
              <w:t>INSTANCIA DEL PROCESO</w:t>
            </w:r>
          </w:p>
        </w:tc>
        <w:tc>
          <w:tcPr>
            <w:tcW w:w="4955" w:type="dxa"/>
            <w:tcBorders>
              <w:top w:val="single" w:sz="8" w:space="0" w:color="000000"/>
              <w:left w:val="single" w:sz="8" w:space="0" w:color="000000"/>
              <w:bottom w:val="single" w:sz="8" w:space="0" w:color="000000"/>
              <w:right w:val="single" w:sz="8" w:space="0" w:color="000000"/>
            </w:tcBorders>
          </w:tcPr>
          <w:p w14:paraId="273CDC70" w14:textId="1773E59B" w:rsidR="007E3E69" w:rsidRPr="00E0728F" w:rsidRDefault="00960084" w:rsidP="00F51CB9">
            <w:pPr>
              <w:spacing w:after="0" w:line="264" w:lineRule="exact"/>
              <w:ind w:left="57"/>
              <w:rPr>
                <w:rFonts w:ascii="Calibri" w:eastAsia="Calibri" w:hAnsi="Calibri" w:cs="Calibri"/>
                <w:spacing w:val="1"/>
                <w:position w:val="1"/>
              </w:rPr>
            </w:pPr>
            <w:r w:rsidRPr="00E0728F">
              <w:rPr>
                <w:rFonts w:ascii="Calibri" w:eastAsia="Calibri" w:hAnsi="Calibri" w:cs="Calibri"/>
                <w:spacing w:val="1"/>
                <w:position w:val="1"/>
              </w:rPr>
              <w:t xml:space="preserve">PRIMERA INSTANCIA </w:t>
            </w:r>
          </w:p>
        </w:tc>
      </w:tr>
      <w:tr w:rsidR="007E3E69" w:rsidRPr="00E0728F" w14:paraId="2BF62B22" w14:textId="77777777" w:rsidTr="00F51CB9">
        <w:trPr>
          <w:trHeight w:hRule="exact" w:val="319"/>
        </w:trPr>
        <w:tc>
          <w:tcPr>
            <w:tcW w:w="4536" w:type="dxa"/>
            <w:tcBorders>
              <w:top w:val="single" w:sz="8" w:space="0" w:color="000000"/>
              <w:left w:val="single" w:sz="8" w:space="0" w:color="000000"/>
              <w:bottom w:val="single" w:sz="8" w:space="0" w:color="000000"/>
              <w:right w:val="single" w:sz="8" w:space="0" w:color="000000"/>
            </w:tcBorders>
          </w:tcPr>
          <w:p w14:paraId="37A7D672"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FECHA</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w:t>
            </w:r>
            <w:r w:rsidRPr="00E0728F">
              <w:rPr>
                <w:rFonts w:ascii="Calibri" w:eastAsia="Calibri" w:hAnsi="Calibri" w:cs="Calibri"/>
                <w:b/>
                <w:bCs/>
                <w:spacing w:val="1"/>
                <w:position w:val="1"/>
              </w:rPr>
              <w:t>R</w:t>
            </w:r>
            <w:r w:rsidRPr="00E0728F">
              <w:rPr>
                <w:rFonts w:ascii="Calibri" w:eastAsia="Calibri" w:hAnsi="Calibri" w:cs="Calibri"/>
                <w:b/>
                <w:bCs/>
                <w:position w:val="1"/>
              </w:rPr>
              <w:t>E</w:t>
            </w:r>
            <w:r w:rsidRPr="00E0728F">
              <w:rPr>
                <w:rFonts w:ascii="Calibri" w:eastAsia="Calibri" w:hAnsi="Calibri" w:cs="Calibri"/>
                <w:b/>
                <w:bCs/>
                <w:spacing w:val="-1"/>
                <w:position w:val="1"/>
              </w:rPr>
              <w:t>S</w:t>
            </w:r>
            <w:r w:rsidRPr="00E0728F">
              <w:rPr>
                <w:rFonts w:ascii="Calibri" w:eastAsia="Calibri" w:hAnsi="Calibri" w:cs="Calibri"/>
                <w:b/>
                <w:bCs/>
                <w:spacing w:val="-2"/>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Ó</w:t>
            </w:r>
            <w:r w:rsidRPr="00E0728F">
              <w:rPr>
                <w:rFonts w:ascii="Calibri" w:eastAsia="Calibri" w:hAnsi="Calibri" w:cs="Calibri"/>
                <w:b/>
                <w:bCs/>
                <w:position w:val="1"/>
              </w:rPr>
              <w:t>N</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DE</w:t>
            </w:r>
            <w:r w:rsidRPr="00E0728F">
              <w:rPr>
                <w:rFonts w:ascii="Calibri" w:eastAsia="Calibri" w:hAnsi="Calibri" w:cs="Calibri"/>
                <w:b/>
                <w:bCs/>
                <w:spacing w:val="-1"/>
                <w:position w:val="1"/>
              </w:rPr>
              <w:t>M</w:t>
            </w:r>
            <w:r w:rsidRPr="00E0728F">
              <w:rPr>
                <w:rFonts w:ascii="Calibri" w:eastAsia="Calibri" w:hAnsi="Calibri" w:cs="Calibri"/>
                <w:b/>
                <w:bCs/>
                <w:position w:val="1"/>
              </w:rPr>
              <w:t>A</w:t>
            </w:r>
            <w:r w:rsidRPr="00E0728F">
              <w:rPr>
                <w:rFonts w:ascii="Calibri" w:eastAsia="Calibri" w:hAnsi="Calibri" w:cs="Calibri"/>
                <w:b/>
                <w:bCs/>
                <w:spacing w:val="1"/>
                <w:position w:val="1"/>
              </w:rPr>
              <w:t>N</w:t>
            </w:r>
            <w:r w:rsidRPr="00E0728F">
              <w:rPr>
                <w:rFonts w:ascii="Calibri" w:eastAsia="Calibri" w:hAnsi="Calibri" w:cs="Calibri"/>
                <w:b/>
                <w:bCs/>
                <w:spacing w:val="-2"/>
                <w:position w:val="1"/>
              </w:rPr>
              <w:t>D</w:t>
            </w:r>
            <w:r w:rsidRPr="00E0728F">
              <w:rPr>
                <w:rFonts w:ascii="Calibri" w:eastAsia="Calibri" w:hAnsi="Calibri" w:cs="Calibri"/>
                <w:b/>
                <w:bCs/>
                <w:position w:val="1"/>
              </w:rPr>
              <w:t>A</w:t>
            </w:r>
          </w:p>
        </w:tc>
        <w:tc>
          <w:tcPr>
            <w:tcW w:w="4955" w:type="dxa"/>
            <w:tcBorders>
              <w:top w:val="single" w:sz="8" w:space="0" w:color="000000"/>
              <w:left w:val="single" w:sz="8" w:space="0" w:color="000000"/>
              <w:bottom w:val="single" w:sz="8" w:space="0" w:color="000000"/>
              <w:right w:val="single" w:sz="8" w:space="0" w:color="000000"/>
            </w:tcBorders>
          </w:tcPr>
          <w:p w14:paraId="3CDAAB9B" w14:textId="3E6E5980" w:rsidR="007E3E69" w:rsidRPr="00E0728F" w:rsidRDefault="00960084" w:rsidP="00F51CB9">
            <w:pPr>
              <w:spacing w:after="0" w:line="264" w:lineRule="exact"/>
              <w:ind w:left="57"/>
              <w:rPr>
                <w:rFonts w:ascii="Calibri" w:eastAsia="Calibri" w:hAnsi="Calibri" w:cs="Calibri"/>
              </w:rPr>
            </w:pPr>
            <w:r w:rsidRPr="00E0728F">
              <w:rPr>
                <w:rFonts w:ascii="Calibri" w:eastAsia="Calibri" w:hAnsi="Calibri" w:cs="Calibri"/>
              </w:rPr>
              <w:t>18 DE OCTUBRE DE 2024</w:t>
            </w:r>
          </w:p>
        </w:tc>
      </w:tr>
      <w:tr w:rsidR="007E3E69" w:rsidRPr="00E0728F" w14:paraId="556E5650" w14:textId="77777777" w:rsidTr="00F51CB9">
        <w:trPr>
          <w:trHeight w:hRule="exact" w:val="557"/>
        </w:trPr>
        <w:tc>
          <w:tcPr>
            <w:tcW w:w="4536" w:type="dxa"/>
            <w:tcBorders>
              <w:top w:val="single" w:sz="8" w:space="0" w:color="000000"/>
              <w:left w:val="single" w:sz="8" w:space="0" w:color="000000"/>
              <w:bottom w:val="single" w:sz="8" w:space="0" w:color="000000"/>
              <w:right w:val="single" w:sz="8" w:space="0" w:color="000000"/>
            </w:tcBorders>
          </w:tcPr>
          <w:p w14:paraId="1DE17851"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FECHA</w:t>
            </w:r>
            <w:r w:rsidRPr="00E0728F">
              <w:rPr>
                <w:rFonts w:ascii="Calibri" w:eastAsia="Calibri" w:hAnsi="Calibri" w:cs="Calibri"/>
                <w:b/>
                <w:bCs/>
                <w:spacing w:val="-1"/>
                <w:position w:val="1"/>
              </w:rPr>
              <w:t xml:space="preserve"> S</w:t>
            </w:r>
            <w:r w:rsidRPr="00E0728F">
              <w:rPr>
                <w:rFonts w:ascii="Calibri" w:eastAsia="Calibri" w:hAnsi="Calibri" w:cs="Calibri"/>
                <w:b/>
                <w:bCs/>
                <w:position w:val="1"/>
              </w:rPr>
              <w:t>OL</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T</w:t>
            </w:r>
            <w:r w:rsidRPr="00E0728F">
              <w:rPr>
                <w:rFonts w:ascii="Calibri" w:eastAsia="Calibri" w:hAnsi="Calibri" w:cs="Calibri"/>
                <w:b/>
                <w:bCs/>
                <w:position w:val="1"/>
              </w:rPr>
              <w:t>UD</w:t>
            </w:r>
            <w:r w:rsidRPr="00E0728F">
              <w:rPr>
                <w:rFonts w:ascii="Calibri" w:eastAsia="Calibri" w:hAnsi="Calibri" w:cs="Calibri"/>
                <w:b/>
                <w:bCs/>
                <w:spacing w:val="-2"/>
                <w:position w:val="1"/>
              </w:rPr>
              <w:t xml:space="preserve"> </w:t>
            </w:r>
            <w:r w:rsidRPr="00E0728F">
              <w:rPr>
                <w:rFonts w:ascii="Calibri" w:eastAsia="Calibri" w:hAnsi="Calibri" w:cs="Calibri"/>
                <w:b/>
                <w:bCs/>
                <w:position w:val="1"/>
              </w:rPr>
              <w:t>LL</w:t>
            </w:r>
            <w:r w:rsidRPr="00E0728F">
              <w:rPr>
                <w:rFonts w:ascii="Calibri" w:eastAsia="Calibri" w:hAnsi="Calibri" w:cs="Calibri"/>
                <w:b/>
                <w:bCs/>
                <w:spacing w:val="1"/>
                <w:position w:val="1"/>
              </w:rPr>
              <w:t>A</w:t>
            </w:r>
            <w:r w:rsidRPr="00E0728F">
              <w:rPr>
                <w:rFonts w:ascii="Calibri" w:eastAsia="Calibri" w:hAnsi="Calibri" w:cs="Calibri"/>
                <w:b/>
                <w:bCs/>
                <w:spacing w:val="-3"/>
                <w:position w:val="1"/>
              </w:rPr>
              <w:t>M</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M</w:t>
            </w:r>
            <w:r w:rsidRPr="00E0728F">
              <w:rPr>
                <w:rFonts w:ascii="Calibri" w:eastAsia="Calibri" w:hAnsi="Calibri" w:cs="Calibri"/>
                <w:b/>
                <w:bCs/>
                <w:spacing w:val="1"/>
                <w:position w:val="1"/>
              </w:rPr>
              <w:t>I</w:t>
            </w:r>
            <w:r w:rsidRPr="00E0728F">
              <w:rPr>
                <w:rFonts w:ascii="Calibri" w:eastAsia="Calibri" w:hAnsi="Calibri" w:cs="Calibri"/>
                <w:b/>
                <w:bCs/>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position w:val="1"/>
              </w:rPr>
              <w:t>O</w:t>
            </w:r>
            <w:r w:rsidRPr="00E0728F">
              <w:rPr>
                <w:rFonts w:ascii="Calibri" w:eastAsia="Calibri" w:hAnsi="Calibri" w:cs="Calibri"/>
                <w:b/>
                <w:bCs/>
                <w:spacing w:val="-2"/>
                <w:position w:val="1"/>
              </w:rPr>
              <w:t xml:space="preserve"> </w:t>
            </w:r>
            <w:r w:rsidRPr="00E0728F">
              <w:rPr>
                <w:rFonts w:ascii="Calibri" w:eastAsia="Calibri" w:hAnsi="Calibri" w:cs="Calibri"/>
                <w:b/>
                <w:bCs/>
                <w:position w:val="1"/>
              </w:rPr>
              <w:t>EN</w:t>
            </w:r>
          </w:p>
          <w:p w14:paraId="6DD18168" w14:textId="77777777" w:rsidR="007E3E69" w:rsidRPr="00E0728F" w:rsidRDefault="007E3E69" w:rsidP="007E3E69">
            <w:pPr>
              <w:spacing w:before="1" w:after="0" w:line="240" w:lineRule="auto"/>
              <w:ind w:left="59" w:right="-20"/>
              <w:rPr>
                <w:rFonts w:ascii="Calibri" w:eastAsia="Calibri" w:hAnsi="Calibri" w:cs="Calibri"/>
              </w:rPr>
            </w:pPr>
            <w:r w:rsidRPr="00E0728F">
              <w:rPr>
                <w:rFonts w:ascii="Calibri" w:eastAsia="Calibri" w:hAnsi="Calibri" w:cs="Calibri"/>
                <w:b/>
                <w:bCs/>
                <w:spacing w:val="1"/>
              </w:rPr>
              <w:t>G</w:t>
            </w:r>
            <w:r w:rsidRPr="00E0728F">
              <w:rPr>
                <w:rFonts w:ascii="Calibri" w:eastAsia="Calibri" w:hAnsi="Calibri" w:cs="Calibri"/>
                <w:b/>
                <w:bCs/>
              </w:rPr>
              <w:t>A</w:t>
            </w:r>
            <w:r w:rsidRPr="00E0728F">
              <w:rPr>
                <w:rFonts w:ascii="Calibri" w:eastAsia="Calibri" w:hAnsi="Calibri" w:cs="Calibri"/>
                <w:b/>
                <w:bCs/>
                <w:spacing w:val="-1"/>
              </w:rPr>
              <w:t>R</w:t>
            </w:r>
            <w:r w:rsidRPr="00E0728F">
              <w:rPr>
                <w:rFonts w:ascii="Calibri" w:eastAsia="Calibri" w:hAnsi="Calibri" w:cs="Calibri"/>
                <w:b/>
                <w:bCs/>
              </w:rPr>
              <w:t>A</w:t>
            </w:r>
            <w:r w:rsidRPr="00E0728F">
              <w:rPr>
                <w:rFonts w:ascii="Calibri" w:eastAsia="Calibri" w:hAnsi="Calibri" w:cs="Calibri"/>
                <w:b/>
                <w:bCs/>
                <w:spacing w:val="-1"/>
              </w:rPr>
              <w:t>NT</w:t>
            </w:r>
            <w:r w:rsidRPr="00E0728F">
              <w:rPr>
                <w:rFonts w:ascii="Calibri" w:eastAsia="Calibri" w:hAnsi="Calibri" w:cs="Calibri"/>
                <w:b/>
                <w:bCs/>
                <w:spacing w:val="1"/>
              </w:rPr>
              <w:t>Í</w:t>
            </w:r>
            <w:r w:rsidRPr="00E0728F">
              <w:rPr>
                <w:rFonts w:ascii="Calibri" w:eastAsia="Calibri" w:hAnsi="Calibri" w:cs="Calibri"/>
                <w:b/>
                <w:bCs/>
              </w:rPr>
              <w:t>A</w:t>
            </w:r>
          </w:p>
        </w:tc>
        <w:tc>
          <w:tcPr>
            <w:tcW w:w="4955" w:type="dxa"/>
            <w:tcBorders>
              <w:top w:val="single" w:sz="8" w:space="0" w:color="000000"/>
              <w:left w:val="single" w:sz="8" w:space="0" w:color="000000"/>
              <w:bottom w:val="single" w:sz="8" w:space="0" w:color="000000"/>
              <w:right w:val="single" w:sz="8" w:space="0" w:color="000000"/>
            </w:tcBorders>
          </w:tcPr>
          <w:p w14:paraId="195E65A6" w14:textId="3C62A297" w:rsidR="00796B62" w:rsidRPr="00E0728F" w:rsidRDefault="00960084" w:rsidP="00F51CB9">
            <w:pPr>
              <w:spacing w:after="0" w:line="264" w:lineRule="exact"/>
              <w:ind w:left="57"/>
              <w:rPr>
                <w:rFonts w:ascii="Calibri" w:eastAsia="Calibri" w:hAnsi="Calibri" w:cs="Calibri"/>
              </w:rPr>
            </w:pPr>
            <w:r w:rsidRPr="00E0728F">
              <w:rPr>
                <w:rFonts w:ascii="Calibri" w:eastAsia="Calibri" w:hAnsi="Calibri" w:cs="Calibri"/>
              </w:rPr>
              <w:t>DEMANDADA DIRECTA</w:t>
            </w:r>
          </w:p>
        </w:tc>
      </w:tr>
      <w:tr w:rsidR="007E3E69" w:rsidRPr="00E0728F" w14:paraId="3BAA22F4" w14:textId="77777777" w:rsidTr="00F51CB9">
        <w:trPr>
          <w:trHeight w:val="318"/>
        </w:trPr>
        <w:tc>
          <w:tcPr>
            <w:tcW w:w="4536" w:type="dxa"/>
            <w:tcBorders>
              <w:top w:val="single" w:sz="8" w:space="0" w:color="000000"/>
              <w:left w:val="single" w:sz="8" w:space="0" w:color="000000"/>
              <w:bottom w:val="single" w:sz="8" w:space="0" w:color="000000"/>
              <w:right w:val="single" w:sz="8" w:space="0" w:color="000000"/>
            </w:tcBorders>
          </w:tcPr>
          <w:p w14:paraId="04F22012"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FECHA</w:t>
            </w:r>
            <w:r w:rsidRPr="00E0728F">
              <w:rPr>
                <w:rFonts w:ascii="Calibri" w:eastAsia="Calibri" w:hAnsi="Calibri" w:cs="Calibri"/>
                <w:b/>
                <w:bCs/>
                <w:spacing w:val="-1"/>
                <w:position w:val="1"/>
              </w:rPr>
              <w:t xml:space="preserve"> </w:t>
            </w:r>
            <w:r w:rsidRPr="00E0728F">
              <w:rPr>
                <w:rFonts w:ascii="Calibri" w:eastAsia="Calibri" w:hAnsi="Calibri" w:cs="Calibri"/>
                <w:b/>
                <w:bCs/>
                <w:spacing w:val="1"/>
                <w:position w:val="1"/>
              </w:rPr>
              <w:t>N</w:t>
            </w:r>
            <w:r w:rsidRPr="00E0728F">
              <w:rPr>
                <w:rFonts w:ascii="Calibri" w:eastAsia="Calibri" w:hAnsi="Calibri" w:cs="Calibri"/>
                <w:b/>
                <w:bCs/>
                <w:spacing w:val="-3"/>
                <w:position w:val="1"/>
              </w:rPr>
              <w:t>O</w:t>
            </w:r>
            <w:r w:rsidRPr="00E0728F">
              <w:rPr>
                <w:rFonts w:ascii="Calibri" w:eastAsia="Calibri" w:hAnsi="Calibri" w:cs="Calibri"/>
                <w:b/>
                <w:bCs/>
                <w:spacing w:val="1"/>
                <w:position w:val="1"/>
              </w:rPr>
              <w:t>TI</w:t>
            </w:r>
            <w:r w:rsidRPr="00E0728F">
              <w:rPr>
                <w:rFonts w:ascii="Calibri" w:eastAsia="Calibri" w:hAnsi="Calibri" w:cs="Calibri"/>
                <w:b/>
                <w:bCs/>
                <w:spacing w:val="-3"/>
                <w:position w:val="1"/>
              </w:rPr>
              <w:t>F</w:t>
            </w:r>
            <w:r w:rsidRPr="00E0728F">
              <w:rPr>
                <w:rFonts w:ascii="Calibri" w:eastAsia="Calibri" w:hAnsi="Calibri" w:cs="Calibri"/>
                <w:b/>
                <w:bCs/>
                <w:spacing w:val="1"/>
                <w:position w:val="1"/>
              </w:rPr>
              <w:t>I</w:t>
            </w:r>
            <w:r w:rsidRPr="00E0728F">
              <w:rPr>
                <w:rFonts w:ascii="Calibri" w:eastAsia="Calibri" w:hAnsi="Calibri" w:cs="Calibri"/>
                <w:b/>
                <w:bCs/>
                <w:spacing w:val="-2"/>
                <w:position w:val="1"/>
              </w:rPr>
              <w:t>C</w:t>
            </w:r>
            <w:r w:rsidRPr="00E0728F">
              <w:rPr>
                <w:rFonts w:ascii="Calibri" w:eastAsia="Calibri" w:hAnsi="Calibri" w:cs="Calibri"/>
                <w:b/>
                <w:bCs/>
                <w:position w:val="1"/>
              </w:rPr>
              <w:t>A</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ÓN</w:t>
            </w:r>
            <w:r w:rsidRPr="00E0728F">
              <w:rPr>
                <w:rFonts w:ascii="Calibri" w:eastAsia="Calibri" w:hAnsi="Calibri" w:cs="Calibri"/>
                <w:b/>
                <w:bCs/>
                <w:spacing w:val="-2"/>
                <w:position w:val="1"/>
              </w:rPr>
              <w:t xml:space="preserve"> </w:t>
            </w:r>
            <w:r w:rsidRPr="00E0728F">
              <w:rPr>
                <w:rFonts w:ascii="Calibri" w:eastAsia="Calibri" w:hAnsi="Calibri" w:cs="Calibri"/>
                <w:b/>
                <w:bCs/>
                <w:position w:val="1"/>
              </w:rPr>
              <w:t>DE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C</w:t>
            </w:r>
            <w:r w:rsidRPr="00E0728F">
              <w:rPr>
                <w:rFonts w:ascii="Calibri" w:eastAsia="Calibri" w:hAnsi="Calibri" w:cs="Calibri"/>
                <w:b/>
                <w:bCs/>
                <w:position w:val="1"/>
              </w:rPr>
              <w:t>HU</w:t>
            </w:r>
            <w:r w:rsidRPr="00E0728F">
              <w:rPr>
                <w:rFonts w:ascii="Calibri" w:eastAsia="Calibri" w:hAnsi="Calibri" w:cs="Calibri"/>
                <w:b/>
                <w:bCs/>
                <w:spacing w:val="-2"/>
                <w:position w:val="1"/>
              </w:rPr>
              <w:t>B</w:t>
            </w:r>
            <w:r w:rsidRPr="00E0728F">
              <w:rPr>
                <w:rFonts w:ascii="Calibri" w:eastAsia="Calibri" w:hAnsi="Calibri" w:cs="Calibri"/>
                <w:b/>
                <w:bCs/>
                <w:position w:val="1"/>
              </w:rPr>
              <w:t>B</w:t>
            </w:r>
          </w:p>
        </w:tc>
        <w:tc>
          <w:tcPr>
            <w:tcW w:w="4955" w:type="dxa"/>
            <w:tcBorders>
              <w:top w:val="single" w:sz="8" w:space="0" w:color="000000"/>
              <w:left w:val="single" w:sz="8" w:space="0" w:color="000000"/>
              <w:bottom w:val="single" w:sz="8" w:space="0" w:color="000000"/>
              <w:right w:val="single" w:sz="8" w:space="0" w:color="000000"/>
            </w:tcBorders>
          </w:tcPr>
          <w:p w14:paraId="57C50052" w14:textId="4A34F9CA" w:rsidR="007E3E69" w:rsidRPr="00E0728F" w:rsidRDefault="00960084" w:rsidP="00F51CB9">
            <w:pPr>
              <w:spacing w:after="0" w:line="264" w:lineRule="exact"/>
              <w:ind w:left="57"/>
              <w:rPr>
                <w:rFonts w:ascii="Calibri" w:eastAsia="Calibri" w:hAnsi="Calibri" w:cs="Calibri"/>
              </w:rPr>
            </w:pPr>
            <w:r w:rsidRPr="00E0728F">
              <w:rPr>
                <w:rFonts w:ascii="Calibri" w:eastAsia="Calibri" w:hAnsi="Calibri" w:cs="Calibri"/>
              </w:rPr>
              <w:t xml:space="preserve">26 DE FEBRERO DE 2025 </w:t>
            </w:r>
          </w:p>
        </w:tc>
      </w:tr>
      <w:tr w:rsidR="007E3E69" w:rsidRPr="00E0728F" w14:paraId="374D91A7" w14:textId="77777777" w:rsidTr="00F51CB9">
        <w:trPr>
          <w:trHeight w:hRule="exact" w:val="1301"/>
        </w:trPr>
        <w:tc>
          <w:tcPr>
            <w:tcW w:w="4536" w:type="dxa"/>
            <w:tcBorders>
              <w:top w:val="single" w:sz="8" w:space="0" w:color="000000"/>
              <w:left w:val="single" w:sz="8" w:space="0" w:color="000000"/>
              <w:bottom w:val="single" w:sz="8" w:space="0" w:color="000000"/>
              <w:right w:val="single" w:sz="8" w:space="0" w:color="000000"/>
            </w:tcBorders>
          </w:tcPr>
          <w:p w14:paraId="090BCA54" w14:textId="77777777" w:rsidR="007E3E69" w:rsidRPr="00E0728F" w:rsidRDefault="007E3E69" w:rsidP="007E3E69">
            <w:pPr>
              <w:spacing w:after="0" w:line="267" w:lineRule="exact"/>
              <w:ind w:left="59" w:right="-20"/>
              <w:rPr>
                <w:rFonts w:ascii="Calibri" w:eastAsia="Calibri" w:hAnsi="Calibri" w:cs="Calibri"/>
                <w:b/>
                <w:bCs/>
                <w:position w:val="1"/>
              </w:rPr>
            </w:pPr>
            <w:r w:rsidRPr="00E0728F">
              <w:rPr>
                <w:rFonts w:ascii="Calibri" w:eastAsia="Calibri" w:hAnsi="Calibri" w:cs="Calibri"/>
                <w:b/>
                <w:bCs/>
                <w:position w:val="1"/>
              </w:rPr>
              <w:t>FECHA DEL SINIESTRO</w:t>
            </w:r>
          </w:p>
          <w:p w14:paraId="245DAA45" w14:textId="06F0F182" w:rsidR="007E3E69" w:rsidRPr="00E0728F" w:rsidRDefault="007E3E69" w:rsidP="007E3E69">
            <w:pPr>
              <w:spacing w:after="0" w:line="267" w:lineRule="exact"/>
              <w:ind w:left="59" w:right="-20"/>
              <w:rPr>
                <w:rFonts w:ascii="Calibri" w:eastAsia="Calibri" w:hAnsi="Calibri" w:cs="Calibri"/>
                <w:b/>
                <w:bCs/>
                <w:position w:val="1"/>
              </w:rPr>
            </w:pPr>
            <w:proofErr w:type="spellStart"/>
            <w:r w:rsidRPr="00E0728F">
              <w:rPr>
                <w:rFonts w:ascii="Calibri" w:eastAsia="Calibri" w:hAnsi="Calibri" w:cs="Calibri"/>
                <w:b/>
                <w:bCs/>
                <w:position w:val="1"/>
              </w:rPr>
              <w:t>Claims</w:t>
            </w:r>
            <w:proofErr w:type="spellEnd"/>
            <w:r w:rsidRPr="00E0728F">
              <w:rPr>
                <w:rFonts w:ascii="Calibri" w:eastAsia="Calibri" w:hAnsi="Calibri" w:cs="Calibri"/>
                <w:b/>
                <w:bCs/>
                <w:position w:val="1"/>
              </w:rPr>
              <w:t xml:space="preserve"> </w:t>
            </w:r>
            <w:proofErr w:type="spellStart"/>
            <w:r w:rsidRPr="00E0728F">
              <w:rPr>
                <w:rFonts w:ascii="Calibri" w:eastAsia="Calibri" w:hAnsi="Calibri" w:cs="Calibri"/>
                <w:b/>
                <w:bCs/>
                <w:position w:val="1"/>
              </w:rPr>
              <w:t>Made</w:t>
            </w:r>
            <w:proofErr w:type="spellEnd"/>
            <w:r w:rsidRPr="00E0728F">
              <w:rPr>
                <w:rFonts w:ascii="Calibri" w:eastAsia="Calibri" w:hAnsi="Calibri" w:cs="Calibri"/>
                <w:b/>
                <w:bCs/>
                <w:position w:val="1"/>
              </w:rPr>
              <w:t>: ____</w:t>
            </w:r>
          </w:p>
          <w:p w14:paraId="3859E3EC" w14:textId="3734FD94" w:rsidR="007E3E69" w:rsidRPr="00E0728F" w:rsidRDefault="007E3E69" w:rsidP="007E3E69">
            <w:pPr>
              <w:spacing w:after="0" w:line="267" w:lineRule="exact"/>
              <w:ind w:left="59" w:right="-20"/>
              <w:rPr>
                <w:rFonts w:ascii="Calibri" w:eastAsia="Calibri" w:hAnsi="Calibri" w:cs="Calibri"/>
                <w:b/>
                <w:bCs/>
                <w:position w:val="1"/>
              </w:rPr>
            </w:pPr>
            <w:r w:rsidRPr="00E0728F">
              <w:rPr>
                <w:rFonts w:ascii="Calibri" w:eastAsia="Calibri" w:hAnsi="Calibri" w:cs="Calibri"/>
                <w:b/>
                <w:bCs/>
                <w:position w:val="1"/>
              </w:rPr>
              <w:t>Ocurrencia : ___</w:t>
            </w:r>
            <w:r w:rsidR="008E3EA0" w:rsidRPr="00E0728F">
              <w:rPr>
                <w:rFonts w:ascii="Calibri" w:eastAsia="Calibri" w:hAnsi="Calibri" w:cs="Calibri"/>
                <w:b/>
                <w:bCs/>
                <w:position w:val="1"/>
              </w:rPr>
              <w:t>X</w:t>
            </w:r>
            <w:r w:rsidRPr="00E0728F">
              <w:rPr>
                <w:rFonts w:ascii="Calibri" w:eastAsia="Calibri" w:hAnsi="Calibri" w:cs="Calibri"/>
                <w:b/>
                <w:bCs/>
                <w:position w:val="1"/>
              </w:rPr>
              <w:t>__</w:t>
            </w:r>
          </w:p>
          <w:p w14:paraId="6B8999D1" w14:textId="77777777" w:rsidR="007E3E69" w:rsidRPr="00E0728F" w:rsidRDefault="007E3E69" w:rsidP="007E3E69">
            <w:pPr>
              <w:spacing w:after="0" w:line="267" w:lineRule="exact"/>
              <w:ind w:left="59" w:right="-20"/>
              <w:rPr>
                <w:rFonts w:ascii="Calibri" w:eastAsia="Calibri" w:hAnsi="Calibri" w:cs="Calibri"/>
                <w:b/>
                <w:bCs/>
                <w:position w:val="1"/>
              </w:rPr>
            </w:pPr>
            <w:r w:rsidRPr="00E0728F">
              <w:rPr>
                <w:rFonts w:ascii="Calibri" w:eastAsia="Calibri" w:hAnsi="Calibri" w:cs="Calibri"/>
                <w:b/>
                <w:bCs/>
                <w:position w:val="1"/>
              </w:rPr>
              <w:t>Descubrimiento: _____</w:t>
            </w:r>
          </w:p>
        </w:tc>
        <w:tc>
          <w:tcPr>
            <w:tcW w:w="4955" w:type="dxa"/>
            <w:tcBorders>
              <w:top w:val="single" w:sz="8" w:space="0" w:color="000000"/>
              <w:left w:val="single" w:sz="8" w:space="0" w:color="000000"/>
              <w:bottom w:val="single" w:sz="8" w:space="0" w:color="000000"/>
              <w:right w:val="single" w:sz="8" w:space="0" w:color="000000"/>
            </w:tcBorders>
          </w:tcPr>
          <w:p w14:paraId="18DED2E6" w14:textId="658002A9" w:rsidR="007E3E69" w:rsidRPr="00E0728F" w:rsidRDefault="00960084" w:rsidP="00F51CB9">
            <w:pPr>
              <w:spacing w:after="0" w:line="267" w:lineRule="exact"/>
              <w:ind w:left="57"/>
              <w:rPr>
                <w:rFonts w:ascii="Calibri" w:eastAsia="Calibri" w:hAnsi="Calibri" w:cs="Calibri"/>
              </w:rPr>
            </w:pPr>
            <w:r w:rsidRPr="00E0728F">
              <w:rPr>
                <w:rFonts w:ascii="Calibri" w:eastAsia="Calibri" w:hAnsi="Calibri" w:cs="Calibri"/>
              </w:rPr>
              <w:t>OCURRENCIA</w:t>
            </w:r>
          </w:p>
        </w:tc>
      </w:tr>
      <w:tr w:rsidR="007E3E69" w:rsidRPr="00E0728F" w14:paraId="2F967237" w14:textId="77777777" w:rsidTr="00F51CB9">
        <w:trPr>
          <w:trHeight w:val="323"/>
        </w:trPr>
        <w:tc>
          <w:tcPr>
            <w:tcW w:w="4536" w:type="dxa"/>
            <w:tcBorders>
              <w:top w:val="single" w:sz="8" w:space="0" w:color="000000"/>
              <w:left w:val="single" w:sz="8" w:space="0" w:color="000000"/>
              <w:bottom w:val="single" w:sz="8" w:space="0" w:color="000000"/>
              <w:right w:val="single" w:sz="8" w:space="0" w:color="000000"/>
            </w:tcBorders>
          </w:tcPr>
          <w:p w14:paraId="35D9942D" w14:textId="77777777" w:rsidR="007E3E69" w:rsidRPr="00E0728F" w:rsidRDefault="007E3E69" w:rsidP="007E3E69">
            <w:pPr>
              <w:spacing w:after="0" w:line="267" w:lineRule="exact"/>
              <w:ind w:left="59" w:right="-20"/>
              <w:rPr>
                <w:rFonts w:ascii="Calibri" w:eastAsia="Calibri" w:hAnsi="Calibri" w:cs="Calibri"/>
                <w:b/>
                <w:bCs/>
                <w:position w:val="1"/>
              </w:rPr>
            </w:pPr>
            <w:r w:rsidRPr="00E0728F">
              <w:rPr>
                <w:rFonts w:ascii="Calibri" w:eastAsia="Calibri" w:hAnsi="Calibri" w:cs="Calibri"/>
                <w:b/>
                <w:bCs/>
                <w:position w:val="1"/>
              </w:rPr>
              <w:t>FECHA DE LOS HECHOS</w:t>
            </w:r>
          </w:p>
        </w:tc>
        <w:tc>
          <w:tcPr>
            <w:tcW w:w="4955" w:type="dxa"/>
            <w:tcBorders>
              <w:top w:val="single" w:sz="8" w:space="0" w:color="000000"/>
              <w:left w:val="single" w:sz="8" w:space="0" w:color="000000"/>
              <w:bottom w:val="single" w:sz="8" w:space="0" w:color="000000"/>
              <w:right w:val="single" w:sz="8" w:space="0" w:color="000000"/>
            </w:tcBorders>
          </w:tcPr>
          <w:p w14:paraId="77165A63" w14:textId="20C61CDC" w:rsidR="007E3E69" w:rsidRPr="00E0728F" w:rsidRDefault="00960084" w:rsidP="00F51CB9">
            <w:pPr>
              <w:spacing w:after="0" w:line="267" w:lineRule="exact"/>
              <w:ind w:left="57"/>
              <w:rPr>
                <w:rFonts w:ascii="Calibri" w:eastAsia="Calibri" w:hAnsi="Calibri" w:cs="Calibri"/>
              </w:rPr>
            </w:pPr>
            <w:r w:rsidRPr="00E0728F">
              <w:rPr>
                <w:rFonts w:ascii="Calibri" w:eastAsia="Calibri" w:hAnsi="Calibri" w:cs="Calibri"/>
              </w:rPr>
              <w:t xml:space="preserve">8 DE FEBRERO DE 2024 </w:t>
            </w:r>
          </w:p>
        </w:tc>
      </w:tr>
      <w:tr w:rsidR="007E3E69" w:rsidRPr="00E0728F" w14:paraId="1E64E818" w14:textId="77777777" w:rsidTr="00F51CB9">
        <w:trPr>
          <w:trHeight w:val="2705"/>
        </w:trPr>
        <w:tc>
          <w:tcPr>
            <w:tcW w:w="4536" w:type="dxa"/>
            <w:tcBorders>
              <w:top w:val="single" w:sz="8" w:space="0" w:color="000000"/>
              <w:left w:val="single" w:sz="8" w:space="0" w:color="000000"/>
              <w:bottom w:val="single" w:sz="8" w:space="0" w:color="000000"/>
              <w:right w:val="single" w:sz="8" w:space="0" w:color="000000"/>
            </w:tcBorders>
          </w:tcPr>
          <w:p w14:paraId="39A87156"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HE</w:t>
            </w:r>
            <w:r w:rsidRPr="00E0728F">
              <w:rPr>
                <w:rFonts w:ascii="Calibri" w:eastAsia="Calibri" w:hAnsi="Calibri" w:cs="Calibri"/>
                <w:b/>
                <w:bCs/>
                <w:spacing w:val="1"/>
                <w:position w:val="1"/>
              </w:rPr>
              <w:t>C</w:t>
            </w:r>
            <w:r w:rsidRPr="00E0728F">
              <w:rPr>
                <w:rFonts w:ascii="Calibri" w:eastAsia="Calibri" w:hAnsi="Calibri" w:cs="Calibri"/>
                <w:b/>
                <w:bCs/>
                <w:position w:val="1"/>
              </w:rPr>
              <w:t>HOS</w:t>
            </w:r>
          </w:p>
        </w:tc>
        <w:tc>
          <w:tcPr>
            <w:tcW w:w="4955" w:type="dxa"/>
            <w:tcBorders>
              <w:top w:val="single" w:sz="8" w:space="0" w:color="000000"/>
              <w:left w:val="single" w:sz="8" w:space="0" w:color="000000"/>
              <w:bottom w:val="single" w:sz="8" w:space="0" w:color="000000"/>
              <w:right w:val="single" w:sz="8" w:space="0" w:color="000000"/>
            </w:tcBorders>
          </w:tcPr>
          <w:p w14:paraId="188F2CFC" w14:textId="77777777" w:rsidR="00960084" w:rsidRPr="00E0728F" w:rsidRDefault="00960084" w:rsidP="00F51CB9">
            <w:pPr>
              <w:widowControl/>
              <w:shd w:val="clear" w:color="auto" w:fill="FFFFFF"/>
              <w:spacing w:after="0" w:line="240" w:lineRule="auto"/>
              <w:ind w:left="57" w:right="57"/>
              <w:jc w:val="both"/>
              <w:rPr>
                <w:rFonts w:ascii="Calibri" w:eastAsia="Calibri" w:hAnsi="Calibri" w:cs="Calibri"/>
              </w:rPr>
            </w:pPr>
            <w:r w:rsidRPr="00E0728F">
              <w:rPr>
                <w:rFonts w:ascii="Calibri" w:eastAsia="Calibri" w:hAnsi="Calibri" w:cs="Calibri"/>
              </w:rPr>
              <w:t xml:space="preserve">1.El 8 de febrero de 2024, el señor Kevin Rodríguez Herrera se desplazaba en la motocicleta de placas XYF30E por la calle 44 con carrera 5, cuando por un hueco sin señalización pierde el control de su vehículo y cae. </w:t>
            </w:r>
          </w:p>
          <w:p w14:paraId="40BDD8DD" w14:textId="77777777" w:rsidR="0039290A" w:rsidRPr="00E0728F" w:rsidRDefault="00960084" w:rsidP="00F51CB9">
            <w:pPr>
              <w:widowControl/>
              <w:shd w:val="clear" w:color="auto" w:fill="FFFFFF"/>
              <w:spacing w:after="0" w:line="240" w:lineRule="auto"/>
              <w:ind w:left="57" w:right="57"/>
              <w:jc w:val="both"/>
              <w:rPr>
                <w:rFonts w:ascii="Calibri" w:eastAsia="Calibri" w:hAnsi="Calibri" w:cs="Calibri"/>
              </w:rPr>
            </w:pPr>
            <w:r w:rsidRPr="00E0728F">
              <w:rPr>
                <w:rFonts w:ascii="Calibri" w:eastAsia="Calibri" w:hAnsi="Calibri" w:cs="Calibri"/>
              </w:rPr>
              <w:t xml:space="preserve">2.Producto del impacto fue trasladado en una ambulancia hasta la Clínica Valle Salud San Fernando S.A.S. donde le diagnosticaron múltiples lesiones como: fracturas costales derecha 6 y 7, </w:t>
            </w:r>
            <w:r w:rsidR="0039290A" w:rsidRPr="00E0728F">
              <w:rPr>
                <w:rFonts w:ascii="Calibri" w:eastAsia="Calibri" w:hAnsi="Calibri" w:cs="Calibri"/>
              </w:rPr>
              <w:t>fractura esternal, fractura de escapula, trauma en columna cervical, fractura arco posterior, fractura apófisis espinosa y lesiones complejas en el glúteo izquierdo y perineal.</w:t>
            </w:r>
          </w:p>
          <w:p w14:paraId="342584D0" w14:textId="1C39405A" w:rsidR="0039290A" w:rsidRPr="00E0728F" w:rsidRDefault="0039290A" w:rsidP="00F51CB9">
            <w:pPr>
              <w:widowControl/>
              <w:shd w:val="clear" w:color="auto" w:fill="FFFFFF"/>
              <w:spacing w:after="0" w:line="240" w:lineRule="auto"/>
              <w:ind w:left="57" w:right="57"/>
              <w:jc w:val="both"/>
              <w:rPr>
                <w:rFonts w:ascii="Calibri" w:eastAsia="Calibri" w:hAnsi="Calibri" w:cs="Calibri"/>
              </w:rPr>
            </w:pPr>
            <w:r w:rsidRPr="00E0728F">
              <w:rPr>
                <w:rFonts w:ascii="Calibri" w:eastAsia="Calibri" w:hAnsi="Calibri" w:cs="Calibri"/>
              </w:rPr>
              <w:t xml:space="preserve">3.El señor Kevin Rodríguez Herrera al momento del accidente se desempeñaba como vendedor y ganaba un SMMLV.  </w:t>
            </w:r>
          </w:p>
        </w:tc>
      </w:tr>
      <w:tr w:rsidR="007E3E69" w:rsidRPr="00E0728F" w14:paraId="3B0733C6" w14:textId="77777777" w:rsidTr="00F51CB9">
        <w:trPr>
          <w:trHeight w:val="1480"/>
        </w:trPr>
        <w:tc>
          <w:tcPr>
            <w:tcW w:w="4536" w:type="dxa"/>
            <w:tcBorders>
              <w:top w:val="single" w:sz="8" w:space="0" w:color="000000"/>
              <w:left w:val="single" w:sz="8" w:space="0" w:color="000000"/>
              <w:bottom w:val="single" w:sz="8" w:space="0" w:color="000000"/>
              <w:right w:val="single" w:sz="8" w:space="0" w:color="000000"/>
            </w:tcBorders>
          </w:tcPr>
          <w:p w14:paraId="2028B3F7"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lastRenderedPageBreak/>
              <w:t>PR</w:t>
            </w:r>
            <w:r w:rsidRPr="00E0728F">
              <w:rPr>
                <w:rFonts w:ascii="Calibri" w:eastAsia="Calibri" w:hAnsi="Calibri" w:cs="Calibri"/>
                <w:b/>
                <w:bCs/>
                <w:spacing w:val="1"/>
                <w:position w:val="1"/>
              </w:rPr>
              <w:t>E</w:t>
            </w:r>
            <w:r w:rsidRPr="00E0728F">
              <w:rPr>
                <w:rFonts w:ascii="Calibri" w:eastAsia="Calibri" w:hAnsi="Calibri" w:cs="Calibri"/>
                <w:b/>
                <w:bCs/>
                <w:spacing w:val="-1"/>
                <w:position w:val="1"/>
              </w:rPr>
              <w:t>T</w:t>
            </w:r>
            <w:r w:rsidRPr="00E0728F">
              <w:rPr>
                <w:rFonts w:ascii="Calibri" w:eastAsia="Calibri" w:hAnsi="Calibri" w:cs="Calibri"/>
                <w:b/>
                <w:bCs/>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3"/>
                <w:position w:val="1"/>
              </w:rPr>
              <w:t>S</w:t>
            </w:r>
            <w:r w:rsidRPr="00E0728F">
              <w:rPr>
                <w:rFonts w:ascii="Calibri" w:eastAsia="Calibri" w:hAnsi="Calibri" w:cs="Calibri"/>
                <w:b/>
                <w:bCs/>
                <w:spacing w:val="1"/>
                <w:position w:val="1"/>
              </w:rPr>
              <w:t>I</w:t>
            </w:r>
            <w:r w:rsidRPr="00E0728F">
              <w:rPr>
                <w:rFonts w:ascii="Calibri" w:eastAsia="Calibri" w:hAnsi="Calibri" w:cs="Calibri"/>
                <w:b/>
                <w:bCs/>
                <w:position w:val="1"/>
              </w:rPr>
              <w:t>O</w:t>
            </w:r>
            <w:r w:rsidRPr="00E0728F">
              <w:rPr>
                <w:rFonts w:ascii="Calibri" w:eastAsia="Calibri" w:hAnsi="Calibri" w:cs="Calibri"/>
                <w:b/>
                <w:bCs/>
                <w:spacing w:val="-2"/>
                <w:position w:val="1"/>
              </w:rPr>
              <w:t>N</w:t>
            </w:r>
            <w:r w:rsidRPr="00E0728F">
              <w:rPr>
                <w:rFonts w:ascii="Calibri" w:eastAsia="Calibri" w:hAnsi="Calibri" w:cs="Calibri"/>
                <w:b/>
                <w:bCs/>
                <w:position w:val="1"/>
              </w:rPr>
              <w:t>ES</w:t>
            </w:r>
          </w:p>
        </w:tc>
        <w:tc>
          <w:tcPr>
            <w:tcW w:w="4955" w:type="dxa"/>
            <w:tcBorders>
              <w:top w:val="single" w:sz="8" w:space="0" w:color="000000"/>
              <w:left w:val="single" w:sz="8" w:space="0" w:color="000000"/>
              <w:bottom w:val="single" w:sz="8" w:space="0" w:color="000000"/>
              <w:right w:val="single" w:sz="8" w:space="0" w:color="000000"/>
            </w:tcBorders>
          </w:tcPr>
          <w:p w14:paraId="548CDD00" w14:textId="04D9EA22" w:rsidR="0039290A" w:rsidRPr="00E0728F" w:rsidRDefault="0039290A" w:rsidP="00F51CB9">
            <w:pPr>
              <w:ind w:left="57"/>
              <w:rPr>
                <w:rFonts w:ascii="Calibri" w:eastAsia="Calibri" w:hAnsi="Calibri" w:cs="Calibri"/>
              </w:rPr>
            </w:pPr>
            <w:r w:rsidRPr="00E0728F">
              <w:rPr>
                <w:rFonts w:ascii="Calibri" w:eastAsia="Calibri" w:hAnsi="Calibri" w:cs="Calibri"/>
              </w:rPr>
              <w:t>Lucro cesante: $160.684.855</w:t>
            </w:r>
            <w:r w:rsidRPr="00E0728F">
              <w:rPr>
                <w:rFonts w:ascii="Calibri" w:eastAsia="Calibri" w:hAnsi="Calibri" w:cs="Calibri"/>
              </w:rPr>
              <w:br/>
              <w:t>Daño moral: 100 SMMLV c/u = 400 SMMLV</w:t>
            </w:r>
            <w:r w:rsidRPr="00E0728F">
              <w:rPr>
                <w:rFonts w:ascii="Calibri" w:eastAsia="Calibri" w:hAnsi="Calibri" w:cs="Calibri"/>
              </w:rPr>
              <w:br/>
              <w:t>Daño a la vida en relación: 100 SMMLV c/u = 400 SMMLV</w:t>
            </w:r>
            <w:r w:rsidRPr="00E0728F">
              <w:rPr>
                <w:rFonts w:ascii="Calibri" w:eastAsia="Calibri" w:hAnsi="Calibri" w:cs="Calibri"/>
              </w:rPr>
              <w:br/>
              <w:t>Perjuicio pérdida de oportunidad: 100 SMMLV c/u = 400 SMMLV</w:t>
            </w:r>
            <w:r w:rsidRPr="00E0728F">
              <w:rPr>
                <w:rFonts w:ascii="Calibri" w:eastAsia="Calibri" w:hAnsi="Calibri" w:cs="Calibri"/>
              </w:rPr>
              <w:br/>
              <w:t>Daño a la salud: 100 SMMLV víctima directa</w:t>
            </w:r>
          </w:p>
        </w:tc>
      </w:tr>
      <w:tr w:rsidR="007E3E69" w:rsidRPr="00E0728F" w14:paraId="788A62C4" w14:textId="77777777" w:rsidTr="00F51CB9">
        <w:trPr>
          <w:trHeight w:val="574"/>
        </w:trPr>
        <w:tc>
          <w:tcPr>
            <w:tcW w:w="4536" w:type="dxa"/>
            <w:tcBorders>
              <w:top w:val="single" w:sz="8" w:space="0" w:color="000000"/>
              <w:left w:val="single" w:sz="8" w:space="0" w:color="000000"/>
              <w:bottom w:val="single" w:sz="8" w:space="0" w:color="000000"/>
              <w:right w:val="single" w:sz="8" w:space="0" w:color="000000"/>
            </w:tcBorders>
          </w:tcPr>
          <w:p w14:paraId="1E5A068D"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spacing w:val="1"/>
                <w:position w:val="1"/>
              </w:rPr>
              <w:t>C</w:t>
            </w:r>
            <w:r w:rsidRPr="00E0728F">
              <w:rPr>
                <w:rFonts w:ascii="Calibri" w:eastAsia="Calibri" w:hAnsi="Calibri" w:cs="Calibri"/>
                <w:b/>
                <w:bCs/>
                <w:position w:val="1"/>
              </w:rPr>
              <w:t>U</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spacing w:val="1"/>
                <w:position w:val="1"/>
              </w:rPr>
              <w:t>I</w:t>
            </w:r>
            <w:r w:rsidRPr="00E0728F">
              <w:rPr>
                <w:rFonts w:ascii="Calibri" w:eastAsia="Calibri" w:hAnsi="Calibri" w:cs="Calibri"/>
                <w:b/>
                <w:bCs/>
                <w:position w:val="1"/>
              </w:rPr>
              <w:t>F</w:t>
            </w:r>
            <w:r w:rsidRPr="00E0728F">
              <w:rPr>
                <w:rFonts w:ascii="Calibri" w:eastAsia="Calibri" w:hAnsi="Calibri" w:cs="Calibri"/>
                <w:b/>
                <w:bCs/>
                <w:spacing w:val="-2"/>
                <w:position w:val="1"/>
              </w:rPr>
              <w:t>I</w:t>
            </w:r>
            <w:r w:rsidRPr="00E0728F">
              <w:rPr>
                <w:rFonts w:ascii="Calibri" w:eastAsia="Calibri" w:hAnsi="Calibri" w:cs="Calibri"/>
                <w:b/>
                <w:bCs/>
                <w:spacing w:val="1"/>
                <w:position w:val="1"/>
              </w:rPr>
              <w:t>C</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Ó</w:t>
            </w:r>
            <w:r w:rsidRPr="00E0728F">
              <w:rPr>
                <w:rFonts w:ascii="Calibri" w:eastAsia="Calibri" w:hAnsi="Calibri" w:cs="Calibri"/>
                <w:b/>
                <w:bCs/>
                <w:position w:val="1"/>
              </w:rPr>
              <w:t>N</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D</w:t>
            </w:r>
            <w:r w:rsidRPr="00E0728F">
              <w:rPr>
                <w:rFonts w:ascii="Calibri" w:eastAsia="Calibri" w:hAnsi="Calibri" w:cs="Calibri"/>
                <w:b/>
                <w:bCs/>
                <w:position w:val="1"/>
              </w:rPr>
              <w:t>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L</w:t>
            </w:r>
            <w:r w:rsidRPr="00E0728F">
              <w:rPr>
                <w:rFonts w:ascii="Calibri" w:eastAsia="Calibri" w:hAnsi="Calibri" w:cs="Calibri"/>
                <w:b/>
                <w:bCs/>
                <w:position w:val="1"/>
              </w:rPr>
              <w:t>AS</w:t>
            </w:r>
          </w:p>
          <w:p w14:paraId="7EBA1DF8" w14:textId="77777777" w:rsidR="007E3E69" w:rsidRPr="00E0728F" w:rsidRDefault="007E3E69" w:rsidP="007E3E69">
            <w:pPr>
              <w:spacing w:after="0" w:line="240" w:lineRule="auto"/>
              <w:ind w:left="59" w:right="-20"/>
              <w:rPr>
                <w:rFonts w:ascii="Calibri" w:eastAsia="Calibri" w:hAnsi="Calibri" w:cs="Calibri"/>
              </w:rPr>
            </w:pPr>
            <w:r w:rsidRPr="00E0728F">
              <w:rPr>
                <w:rFonts w:ascii="Calibri" w:eastAsia="Calibri" w:hAnsi="Calibri" w:cs="Calibri"/>
                <w:b/>
                <w:bCs/>
              </w:rPr>
              <w:t>PR</w:t>
            </w:r>
            <w:r w:rsidRPr="00E0728F">
              <w:rPr>
                <w:rFonts w:ascii="Calibri" w:eastAsia="Calibri" w:hAnsi="Calibri" w:cs="Calibri"/>
                <w:b/>
                <w:bCs/>
                <w:spacing w:val="1"/>
              </w:rPr>
              <w:t>E</w:t>
            </w:r>
            <w:r w:rsidRPr="00E0728F">
              <w:rPr>
                <w:rFonts w:ascii="Calibri" w:eastAsia="Calibri" w:hAnsi="Calibri" w:cs="Calibri"/>
                <w:b/>
                <w:bCs/>
                <w:spacing w:val="-1"/>
              </w:rPr>
              <w:t>T</w:t>
            </w:r>
            <w:r w:rsidRPr="00E0728F">
              <w:rPr>
                <w:rFonts w:ascii="Calibri" w:eastAsia="Calibri" w:hAnsi="Calibri" w:cs="Calibri"/>
                <w:b/>
                <w:bCs/>
              </w:rPr>
              <w:t>E</w:t>
            </w:r>
            <w:r w:rsidRPr="00E0728F">
              <w:rPr>
                <w:rFonts w:ascii="Calibri" w:eastAsia="Calibri" w:hAnsi="Calibri" w:cs="Calibri"/>
                <w:b/>
                <w:bCs/>
                <w:spacing w:val="1"/>
              </w:rPr>
              <w:t>N</w:t>
            </w:r>
            <w:r w:rsidRPr="00E0728F">
              <w:rPr>
                <w:rFonts w:ascii="Calibri" w:eastAsia="Calibri" w:hAnsi="Calibri" w:cs="Calibri"/>
                <w:b/>
                <w:bCs/>
                <w:spacing w:val="-3"/>
              </w:rPr>
              <w:t>S</w:t>
            </w:r>
            <w:r w:rsidRPr="00E0728F">
              <w:rPr>
                <w:rFonts w:ascii="Calibri" w:eastAsia="Calibri" w:hAnsi="Calibri" w:cs="Calibri"/>
                <w:b/>
                <w:bCs/>
                <w:spacing w:val="1"/>
              </w:rPr>
              <w:t>I</w:t>
            </w:r>
            <w:r w:rsidRPr="00E0728F">
              <w:rPr>
                <w:rFonts w:ascii="Calibri" w:eastAsia="Calibri" w:hAnsi="Calibri" w:cs="Calibri"/>
                <w:b/>
                <w:bCs/>
              </w:rPr>
              <w:t>O</w:t>
            </w:r>
            <w:r w:rsidRPr="00E0728F">
              <w:rPr>
                <w:rFonts w:ascii="Calibri" w:eastAsia="Calibri" w:hAnsi="Calibri" w:cs="Calibri"/>
                <w:b/>
                <w:bCs/>
                <w:spacing w:val="-2"/>
              </w:rPr>
              <w:t>N</w:t>
            </w:r>
            <w:r w:rsidRPr="00E0728F">
              <w:rPr>
                <w:rFonts w:ascii="Calibri" w:eastAsia="Calibri" w:hAnsi="Calibri" w:cs="Calibri"/>
                <w:b/>
                <w:bCs/>
              </w:rPr>
              <w:t>ES</w:t>
            </w:r>
          </w:p>
        </w:tc>
        <w:tc>
          <w:tcPr>
            <w:tcW w:w="4955" w:type="dxa"/>
            <w:tcBorders>
              <w:top w:val="single" w:sz="8" w:space="0" w:color="000000"/>
              <w:left w:val="single" w:sz="8" w:space="0" w:color="000000"/>
              <w:bottom w:val="single" w:sz="8" w:space="0" w:color="000000"/>
              <w:right w:val="single" w:sz="8" w:space="0" w:color="000000"/>
            </w:tcBorders>
          </w:tcPr>
          <w:p w14:paraId="451CAFA0" w14:textId="7DC8D9D4" w:rsidR="007E3E69" w:rsidRPr="00E0728F" w:rsidRDefault="007F0DEC" w:rsidP="00F51CB9">
            <w:pPr>
              <w:spacing w:after="0" w:line="240" w:lineRule="auto"/>
              <w:ind w:left="57"/>
              <w:rPr>
                <w:rFonts w:ascii="Calibri" w:eastAsia="Calibri" w:hAnsi="Calibri" w:cs="Calibri"/>
              </w:rPr>
            </w:pPr>
            <w:r w:rsidRPr="00E0728F">
              <w:rPr>
                <w:rFonts w:ascii="Calibri" w:eastAsia="Calibri" w:hAnsi="Calibri" w:cs="Calibri"/>
              </w:rPr>
              <w:t>$</w:t>
            </w:r>
            <w:r w:rsidR="0039290A" w:rsidRPr="00E0728F">
              <w:rPr>
                <w:rFonts w:ascii="Calibri" w:eastAsia="Calibri" w:hAnsi="Calibri" w:cs="Calibri"/>
              </w:rPr>
              <w:t>2.011.234.855</w:t>
            </w:r>
          </w:p>
        </w:tc>
      </w:tr>
      <w:tr w:rsidR="007E3E69" w:rsidRPr="00E0728F" w14:paraId="24805657" w14:textId="77777777" w:rsidTr="00F51CB9">
        <w:trPr>
          <w:trHeight w:hRule="exact" w:val="8946"/>
        </w:trPr>
        <w:tc>
          <w:tcPr>
            <w:tcW w:w="4536" w:type="dxa"/>
            <w:tcBorders>
              <w:top w:val="single" w:sz="8" w:space="0" w:color="000000"/>
              <w:left w:val="single" w:sz="8" w:space="0" w:color="000000"/>
              <w:bottom w:val="single" w:sz="8" w:space="0" w:color="000000"/>
              <w:right w:val="single" w:sz="8" w:space="0" w:color="000000"/>
            </w:tcBorders>
          </w:tcPr>
          <w:p w14:paraId="6FFBEAA4" w14:textId="77777777" w:rsidR="007E3E69" w:rsidRPr="00E0728F" w:rsidRDefault="007E3E69" w:rsidP="007E3E69">
            <w:pPr>
              <w:spacing w:after="0" w:line="264" w:lineRule="exact"/>
              <w:ind w:left="59" w:right="-20"/>
              <w:rPr>
                <w:rFonts w:ascii="Calibri" w:eastAsia="Calibri" w:hAnsi="Calibri" w:cs="Calibri"/>
                <w:b/>
                <w:bCs/>
                <w:position w:val="1"/>
              </w:rPr>
            </w:pPr>
            <w:r w:rsidRPr="00E0728F">
              <w:rPr>
                <w:rFonts w:ascii="Calibri" w:eastAsia="Calibri" w:hAnsi="Calibri" w:cs="Calibri"/>
                <w:b/>
                <w:bCs/>
                <w:spacing w:val="-1"/>
                <w:position w:val="1"/>
              </w:rPr>
              <w:t>V</w:t>
            </w:r>
            <w:r w:rsidRPr="00E0728F">
              <w:rPr>
                <w:rFonts w:ascii="Calibri" w:eastAsia="Calibri" w:hAnsi="Calibri" w:cs="Calibri"/>
                <w:b/>
                <w:bCs/>
                <w:position w:val="1"/>
              </w:rPr>
              <w:t>A</w:t>
            </w:r>
            <w:r w:rsidRPr="00E0728F">
              <w:rPr>
                <w:rFonts w:ascii="Calibri" w:eastAsia="Calibri" w:hAnsi="Calibri" w:cs="Calibri"/>
                <w:b/>
                <w:bCs/>
                <w:spacing w:val="1"/>
                <w:position w:val="1"/>
              </w:rPr>
              <w:t>L</w:t>
            </w:r>
            <w:r w:rsidRPr="00E0728F">
              <w:rPr>
                <w:rFonts w:ascii="Calibri" w:eastAsia="Calibri" w:hAnsi="Calibri" w:cs="Calibri"/>
                <w:b/>
                <w:bCs/>
                <w:position w:val="1"/>
              </w:rPr>
              <w:t>OR</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Ó</w:t>
            </w:r>
            <w:r w:rsidRPr="00E0728F">
              <w:rPr>
                <w:rFonts w:ascii="Calibri" w:eastAsia="Calibri" w:hAnsi="Calibri" w:cs="Calibri"/>
                <w:b/>
                <w:bCs/>
                <w:position w:val="1"/>
              </w:rPr>
              <w:t>N</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D</w:t>
            </w:r>
            <w:r w:rsidRPr="00E0728F">
              <w:rPr>
                <w:rFonts w:ascii="Calibri" w:eastAsia="Calibri" w:hAnsi="Calibri" w:cs="Calibri"/>
                <w:b/>
                <w:bCs/>
                <w:position w:val="1"/>
              </w:rPr>
              <w:t>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L</w:t>
            </w:r>
            <w:r w:rsidRPr="00E0728F">
              <w:rPr>
                <w:rFonts w:ascii="Calibri" w:eastAsia="Calibri" w:hAnsi="Calibri" w:cs="Calibri"/>
                <w:b/>
                <w:bCs/>
                <w:position w:val="1"/>
              </w:rPr>
              <w:t>A</w:t>
            </w:r>
            <w:r w:rsidRPr="00E0728F">
              <w:rPr>
                <w:rFonts w:ascii="Calibri" w:eastAsia="Calibri" w:hAnsi="Calibri" w:cs="Calibri"/>
                <w:b/>
                <w:bCs/>
                <w:spacing w:val="1"/>
                <w:position w:val="1"/>
              </w:rPr>
              <w:t xml:space="preserve"> C</w:t>
            </w:r>
            <w:r w:rsidRPr="00E0728F">
              <w:rPr>
                <w:rFonts w:ascii="Calibri" w:eastAsia="Calibri" w:hAnsi="Calibri" w:cs="Calibri"/>
                <w:b/>
                <w:bCs/>
                <w:spacing w:val="-3"/>
                <w:position w:val="1"/>
              </w:rPr>
              <w:t>O</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NG</w:t>
            </w:r>
            <w:r w:rsidRPr="00E0728F">
              <w:rPr>
                <w:rFonts w:ascii="Calibri" w:eastAsia="Calibri" w:hAnsi="Calibri" w:cs="Calibri"/>
                <w:b/>
                <w:bCs/>
                <w:spacing w:val="-2"/>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A</w:t>
            </w:r>
          </w:p>
          <w:p w14:paraId="2E659615" w14:textId="59049B72"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(Pretensiones Objetivadas)</w:t>
            </w:r>
          </w:p>
        </w:tc>
        <w:tc>
          <w:tcPr>
            <w:tcW w:w="4955" w:type="dxa"/>
            <w:tcBorders>
              <w:top w:val="single" w:sz="8" w:space="0" w:color="000000"/>
              <w:left w:val="single" w:sz="8" w:space="0" w:color="000000"/>
              <w:bottom w:val="single" w:sz="8" w:space="0" w:color="000000"/>
              <w:right w:val="single" w:sz="8" w:space="0" w:color="000000"/>
            </w:tcBorders>
          </w:tcPr>
          <w:p w14:paraId="0E4DCCD3" w14:textId="03857678" w:rsidR="0039290A" w:rsidRPr="00E0728F" w:rsidRDefault="0039290A"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Lucro cesante para Kevin Rodríguez Herrera es </w:t>
            </w:r>
            <w:r w:rsidR="00F51CB9" w:rsidRPr="00E0728F">
              <w:rPr>
                <w:rFonts w:ascii="Calibri" w:eastAsia="Calibri" w:hAnsi="Calibri" w:cs="Calibri"/>
                <w:b/>
                <w:bCs/>
              </w:rPr>
              <w:t xml:space="preserve">de </w:t>
            </w:r>
            <w:r w:rsidRPr="00E0728F">
              <w:rPr>
                <w:rFonts w:ascii="Calibri" w:eastAsia="Calibri" w:hAnsi="Calibri" w:cs="Calibri"/>
                <w:b/>
                <w:bCs/>
              </w:rPr>
              <w:t>$0</w:t>
            </w:r>
            <w:r w:rsidRPr="00E0728F">
              <w:rPr>
                <w:rFonts w:ascii="Calibri" w:eastAsia="Calibri" w:hAnsi="Calibri" w:cs="Calibri"/>
              </w:rPr>
              <w:t xml:space="preserve">. No se reconoce este valor en razón a que no obra en el expediente una prueba que demuestre que el señor Kevin desarrollaba una actividad económica para la época de los hechos y mucho menos cuál era el valor de esa contribución económica. </w:t>
            </w:r>
          </w:p>
          <w:p w14:paraId="6B2E6EFF" w14:textId="77777777" w:rsidR="0039290A" w:rsidRPr="00E0728F" w:rsidRDefault="0039290A" w:rsidP="00F51CB9">
            <w:pPr>
              <w:spacing w:after="0" w:line="264" w:lineRule="exact"/>
              <w:ind w:left="57" w:right="57"/>
              <w:jc w:val="both"/>
              <w:rPr>
                <w:rFonts w:ascii="Calibri" w:eastAsia="Calibri" w:hAnsi="Calibri" w:cs="Calibri"/>
              </w:rPr>
            </w:pPr>
          </w:p>
          <w:p w14:paraId="699FC712" w14:textId="2B4C3C50" w:rsidR="00F51CB9" w:rsidRPr="00E0728F" w:rsidRDefault="00F51CB9"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Daño moral para Kevin Rodríguez Herrera es de $14.235.000.</w:t>
            </w:r>
            <w:r w:rsidRPr="00E0728F">
              <w:rPr>
                <w:rFonts w:ascii="Calibri" w:eastAsia="Calibri" w:hAnsi="Calibri" w:cs="Calibri"/>
              </w:rPr>
              <w:t xml:space="preserve"> Se reconoce el valor mínimo indemnizatorio de 10 SMMLV de acuerdo con los parámetros establecidos por el Consejo de Estado. Por el momento, el valor se fija de forma subjetiva dado que la parte actora no ha </w:t>
            </w:r>
            <w:proofErr w:type="spellStart"/>
            <w:r w:rsidRPr="00E0728F">
              <w:rPr>
                <w:rFonts w:ascii="Calibri" w:eastAsia="Calibri" w:hAnsi="Calibri" w:cs="Calibri"/>
              </w:rPr>
              <w:t>allegado</w:t>
            </w:r>
            <w:proofErr w:type="spellEnd"/>
            <w:r w:rsidRPr="00E0728F">
              <w:rPr>
                <w:rFonts w:ascii="Calibri" w:eastAsia="Calibri" w:hAnsi="Calibri" w:cs="Calibri"/>
              </w:rPr>
              <w:t xml:space="preserve"> un dictamen pericial o calificación de pérdida de capacidad que permite determinar la gravedad de la lesión, sin embargo, de la revisión de la historia clínica se evidencia que el señor Kevin Rodríguez Herrera el 8 de febrero de 2024 sí sufrió un daño como consecuencia de un accidente de tránsito. </w:t>
            </w:r>
          </w:p>
          <w:p w14:paraId="2B2C4B9B" w14:textId="77777777" w:rsidR="00F51CB9" w:rsidRPr="00E0728F" w:rsidRDefault="00F51CB9" w:rsidP="00F51CB9">
            <w:pPr>
              <w:spacing w:after="0" w:line="264" w:lineRule="exact"/>
              <w:ind w:left="57" w:right="57"/>
              <w:jc w:val="both"/>
              <w:rPr>
                <w:rFonts w:ascii="Calibri" w:eastAsia="Calibri" w:hAnsi="Calibri" w:cs="Calibri"/>
              </w:rPr>
            </w:pPr>
          </w:p>
          <w:p w14:paraId="0A3B6AE4" w14:textId="6ED1EE66" w:rsidR="00F51CB9" w:rsidRPr="00E0728F" w:rsidRDefault="00F51CB9"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proofErr w:type="spellStart"/>
            <w:r w:rsidRPr="00E0728F">
              <w:rPr>
                <w:rFonts w:ascii="Calibri" w:eastAsia="Calibri" w:hAnsi="Calibri" w:cs="Calibri"/>
                <w:b/>
                <w:bCs/>
              </w:rPr>
              <w:t>Keiny</w:t>
            </w:r>
            <w:proofErr w:type="spellEnd"/>
            <w:r w:rsidRPr="00E0728F">
              <w:rPr>
                <w:rFonts w:ascii="Calibri" w:eastAsia="Calibri" w:hAnsi="Calibri" w:cs="Calibri"/>
                <w:b/>
                <w:bCs/>
              </w:rPr>
              <w:t xml:space="preserve"> Rodríguez Suárez es de $14.235.000.</w:t>
            </w:r>
            <w:r w:rsidRPr="00E0728F">
              <w:rPr>
                <w:rFonts w:ascii="Calibri" w:eastAsia="Calibri" w:hAnsi="Calibri" w:cs="Calibri"/>
              </w:rPr>
              <w:t xml:space="preserve"> Se reconoce el valor mínimo indemnizatorio de 10 SMMLV de acuerdo con los parámetros establecidos por el Consejo de Estado. Por el momento, el valor se fija de forma subjetiva dado que la parte actora no ha </w:t>
            </w:r>
            <w:proofErr w:type="spellStart"/>
            <w:r w:rsidRPr="00E0728F">
              <w:rPr>
                <w:rFonts w:ascii="Calibri" w:eastAsia="Calibri" w:hAnsi="Calibri" w:cs="Calibri"/>
              </w:rPr>
              <w:t>allegado</w:t>
            </w:r>
            <w:proofErr w:type="spellEnd"/>
            <w:r w:rsidRPr="00E0728F">
              <w:rPr>
                <w:rFonts w:ascii="Calibri" w:eastAsia="Calibri" w:hAnsi="Calibri" w:cs="Calibri"/>
              </w:rPr>
              <w:t xml:space="preserve"> un dictamen pericial o calificación de pérdida de capacidad que permite determinar la gravedad de la lesión, sin embargo, de la revisión de la historia clínica se evidencia que el señor Kevin Rodríguez Herrera el 8 de febrero de 2024 sí sufrió un daño como consecuencia de un accidente de tránsito. Así mismo se encuentra acreditada su calidad de hija del señor Kevin Rodríguez Herrera. </w:t>
            </w:r>
          </w:p>
        </w:tc>
      </w:tr>
      <w:tr w:rsidR="00F51CB9" w:rsidRPr="00E0728F" w14:paraId="6C694EC1" w14:textId="77777777" w:rsidTr="00E0728F">
        <w:trPr>
          <w:trHeight w:hRule="exact" w:val="12920"/>
        </w:trPr>
        <w:tc>
          <w:tcPr>
            <w:tcW w:w="4536" w:type="dxa"/>
            <w:tcBorders>
              <w:top w:val="single" w:sz="8" w:space="0" w:color="000000"/>
              <w:left w:val="single" w:sz="8" w:space="0" w:color="000000"/>
              <w:bottom w:val="single" w:sz="8" w:space="0" w:color="000000"/>
              <w:right w:val="single" w:sz="8" w:space="0" w:color="000000"/>
            </w:tcBorders>
          </w:tcPr>
          <w:p w14:paraId="7F0EC6E6" w14:textId="77777777" w:rsidR="00F51CB9" w:rsidRPr="00E0728F" w:rsidRDefault="00F51CB9" w:rsidP="007E3E69">
            <w:pPr>
              <w:spacing w:after="0" w:line="264" w:lineRule="exact"/>
              <w:ind w:left="59" w:right="-20"/>
              <w:rPr>
                <w:rFonts w:ascii="Calibri" w:eastAsia="Calibri" w:hAnsi="Calibri" w:cs="Calibri"/>
                <w:b/>
                <w:bCs/>
                <w:spacing w:val="-1"/>
                <w:position w:val="1"/>
              </w:rPr>
            </w:pPr>
          </w:p>
        </w:tc>
        <w:tc>
          <w:tcPr>
            <w:tcW w:w="4955" w:type="dxa"/>
            <w:tcBorders>
              <w:top w:val="single" w:sz="8" w:space="0" w:color="000000"/>
              <w:left w:val="single" w:sz="8" w:space="0" w:color="000000"/>
              <w:bottom w:val="single" w:sz="8" w:space="0" w:color="000000"/>
              <w:right w:val="single" w:sz="8" w:space="0" w:color="000000"/>
            </w:tcBorders>
          </w:tcPr>
          <w:p w14:paraId="31728C96" w14:textId="77777777" w:rsidR="00F51CB9" w:rsidRPr="00E0728F" w:rsidRDefault="00F51CB9"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Daño moral para Ana Milena Herrera Rivera es de $14.235.000.</w:t>
            </w:r>
            <w:r w:rsidRPr="00E0728F">
              <w:rPr>
                <w:rFonts w:ascii="Calibri" w:eastAsia="Calibri" w:hAnsi="Calibri" w:cs="Calibri"/>
              </w:rPr>
              <w:t xml:space="preserve"> Se reconoce el valor mínimo indemnizatorio de 10 SMMLV de acuerdo con los parámetros establecidos por el Consejo de Estado. Por el momento, el valor se fija de forma subjetiva dado que la parte actora no ha </w:t>
            </w:r>
            <w:proofErr w:type="spellStart"/>
            <w:r w:rsidRPr="00E0728F">
              <w:rPr>
                <w:rFonts w:ascii="Calibri" w:eastAsia="Calibri" w:hAnsi="Calibri" w:cs="Calibri"/>
              </w:rPr>
              <w:t>allegado</w:t>
            </w:r>
            <w:proofErr w:type="spellEnd"/>
            <w:r w:rsidRPr="00E0728F">
              <w:rPr>
                <w:rFonts w:ascii="Calibri" w:eastAsia="Calibri" w:hAnsi="Calibri" w:cs="Calibri"/>
              </w:rPr>
              <w:t xml:space="preserve"> un dictamen pericial o calificación de pérdida de capacidad que permite determinar la gravedad de la lesión, sin embargo, de la revisión de la historia clínica se evidencia que el señor Kevin Rodríguez Herrera el 8 de febrero de 2024 sí sufrió un daño como consecuencia de un accidente de tránsito. Así mismo se encuentra acreditada su calidad de madre del señor Kevin Rodríguez Herrera.</w:t>
            </w:r>
          </w:p>
          <w:p w14:paraId="0A6304B5" w14:textId="77777777" w:rsidR="00F51CB9" w:rsidRPr="00E0728F" w:rsidRDefault="00F51CB9" w:rsidP="00F51CB9">
            <w:pPr>
              <w:spacing w:after="0" w:line="264" w:lineRule="exact"/>
              <w:ind w:left="57" w:right="57"/>
              <w:jc w:val="both"/>
              <w:rPr>
                <w:rFonts w:ascii="Calibri" w:eastAsia="Calibri" w:hAnsi="Calibri" w:cs="Calibri"/>
                <w:b/>
                <w:bCs/>
              </w:rPr>
            </w:pPr>
          </w:p>
          <w:p w14:paraId="6024446A" w14:textId="77777777" w:rsidR="00F51CB9" w:rsidRPr="00E0728F" w:rsidRDefault="00F51CB9"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moral para </w:t>
            </w:r>
            <w:proofErr w:type="spellStart"/>
            <w:r w:rsidR="00E0728F" w:rsidRPr="00E0728F">
              <w:rPr>
                <w:rFonts w:ascii="Calibri" w:eastAsia="Calibri" w:hAnsi="Calibri" w:cs="Calibri"/>
                <w:b/>
                <w:bCs/>
              </w:rPr>
              <w:t>Neiser</w:t>
            </w:r>
            <w:proofErr w:type="spellEnd"/>
            <w:r w:rsidR="00E0728F" w:rsidRPr="00E0728F">
              <w:rPr>
                <w:rFonts w:ascii="Calibri" w:eastAsia="Calibri" w:hAnsi="Calibri" w:cs="Calibri"/>
                <w:b/>
                <w:bCs/>
              </w:rPr>
              <w:t xml:space="preserve"> </w:t>
            </w:r>
            <w:proofErr w:type="spellStart"/>
            <w:r w:rsidR="00E0728F" w:rsidRPr="00E0728F">
              <w:rPr>
                <w:rFonts w:ascii="Calibri" w:eastAsia="Calibri" w:hAnsi="Calibri" w:cs="Calibri"/>
                <w:b/>
                <w:bCs/>
              </w:rPr>
              <w:t>Wiston</w:t>
            </w:r>
            <w:proofErr w:type="spellEnd"/>
            <w:r w:rsidR="00E0728F" w:rsidRPr="00E0728F">
              <w:rPr>
                <w:rFonts w:ascii="Calibri" w:eastAsia="Calibri" w:hAnsi="Calibri" w:cs="Calibri"/>
                <w:b/>
                <w:bCs/>
              </w:rPr>
              <w:t xml:space="preserve"> Rodríguez Cuero </w:t>
            </w:r>
            <w:r w:rsidRPr="00E0728F">
              <w:rPr>
                <w:rFonts w:ascii="Calibri" w:eastAsia="Calibri" w:hAnsi="Calibri" w:cs="Calibri"/>
                <w:b/>
                <w:bCs/>
              </w:rPr>
              <w:t>es de $14.235.000.</w:t>
            </w:r>
            <w:r w:rsidRPr="00E0728F">
              <w:rPr>
                <w:rFonts w:ascii="Calibri" w:eastAsia="Calibri" w:hAnsi="Calibri" w:cs="Calibri"/>
              </w:rPr>
              <w:t xml:space="preserve"> Se reconoce el valor mínimo indemnizatorio de 10 SMMLV de acuerdo con los parámetros establecidos por el Consejo de Estado. Por el momento, el valor se fija de forma subjetiva dado que la parte actora no ha </w:t>
            </w:r>
            <w:proofErr w:type="spellStart"/>
            <w:r w:rsidRPr="00E0728F">
              <w:rPr>
                <w:rFonts w:ascii="Calibri" w:eastAsia="Calibri" w:hAnsi="Calibri" w:cs="Calibri"/>
              </w:rPr>
              <w:t>allegado</w:t>
            </w:r>
            <w:proofErr w:type="spellEnd"/>
            <w:r w:rsidRPr="00E0728F">
              <w:rPr>
                <w:rFonts w:ascii="Calibri" w:eastAsia="Calibri" w:hAnsi="Calibri" w:cs="Calibri"/>
              </w:rPr>
              <w:t xml:space="preserve"> un dictamen pericial o calificación de pérdida de capacidad que permite determinar la gravedad de la lesión, sin embargo, de la revisión de la historia clínica se evidencia que el señor Kevin Rodríguez Herrera el 8 de febrero de 2024 sí sufrió un daño como consecuencia de un accidente de tránsito. Así mismo se encuentra acreditada su calidad de </w:t>
            </w:r>
            <w:r w:rsidR="00E0728F" w:rsidRPr="00E0728F">
              <w:rPr>
                <w:rFonts w:ascii="Calibri" w:eastAsia="Calibri" w:hAnsi="Calibri" w:cs="Calibri"/>
              </w:rPr>
              <w:t>padre</w:t>
            </w:r>
            <w:r w:rsidRPr="00E0728F">
              <w:rPr>
                <w:rFonts w:ascii="Calibri" w:eastAsia="Calibri" w:hAnsi="Calibri" w:cs="Calibri"/>
              </w:rPr>
              <w:t xml:space="preserve"> del señor Kevin Rodríguez Herrera.</w:t>
            </w:r>
          </w:p>
          <w:p w14:paraId="37145886" w14:textId="77777777" w:rsidR="00E0728F" w:rsidRPr="00E0728F" w:rsidRDefault="00E0728F" w:rsidP="00F51CB9">
            <w:pPr>
              <w:spacing w:after="0" w:line="264" w:lineRule="exact"/>
              <w:ind w:left="57" w:right="57"/>
              <w:jc w:val="both"/>
              <w:rPr>
                <w:rFonts w:ascii="Calibri" w:eastAsia="Calibri" w:hAnsi="Calibri" w:cs="Calibri"/>
                <w:b/>
                <w:bCs/>
              </w:rPr>
            </w:pPr>
          </w:p>
          <w:p w14:paraId="40669D6E" w14:textId="77777777" w:rsidR="00E0728F" w:rsidRPr="00E0728F" w:rsidRDefault="00E0728F"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en la vida de relación para Kevin Rodríguez Herrera es de $0. </w:t>
            </w:r>
            <w:r w:rsidRPr="00E0728F">
              <w:rPr>
                <w:rFonts w:ascii="Calibri" w:eastAsia="Calibri" w:hAnsi="Calibri" w:cs="Calibri"/>
              </w:rPr>
              <w:t xml:space="preserve">No se reconoce este valor en razón a que este perjuicio no es autónomo, sino que está incluido dentro del daño a la salud, el cual ya fue solicitado como pretensión. </w:t>
            </w:r>
          </w:p>
          <w:p w14:paraId="46BD5B32" w14:textId="77777777" w:rsidR="00E0728F" w:rsidRPr="00E0728F" w:rsidRDefault="00E0728F" w:rsidP="00F51CB9">
            <w:pPr>
              <w:spacing w:after="0" w:line="264" w:lineRule="exact"/>
              <w:ind w:left="57" w:right="57"/>
              <w:jc w:val="both"/>
              <w:rPr>
                <w:rFonts w:ascii="Calibri" w:eastAsia="Calibri" w:hAnsi="Calibri" w:cs="Calibri"/>
              </w:rPr>
            </w:pPr>
          </w:p>
          <w:p w14:paraId="5C39B83E" w14:textId="77777777" w:rsidR="00E0728F" w:rsidRDefault="00E0728F"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en la vida de relación para </w:t>
            </w:r>
            <w:proofErr w:type="spellStart"/>
            <w:r w:rsidRPr="00E0728F">
              <w:rPr>
                <w:rFonts w:ascii="Calibri" w:eastAsia="Calibri" w:hAnsi="Calibri" w:cs="Calibri"/>
                <w:b/>
                <w:bCs/>
              </w:rPr>
              <w:t>Keiny</w:t>
            </w:r>
            <w:proofErr w:type="spellEnd"/>
            <w:r w:rsidRPr="00E0728F">
              <w:rPr>
                <w:rFonts w:ascii="Calibri" w:eastAsia="Calibri" w:hAnsi="Calibri" w:cs="Calibri"/>
                <w:b/>
                <w:bCs/>
              </w:rPr>
              <w:t xml:space="preserve"> Rodríguez Suárez es de $0. </w:t>
            </w:r>
            <w:r w:rsidRPr="00E0728F">
              <w:rPr>
                <w:rFonts w:ascii="Calibri" w:eastAsia="Calibri" w:hAnsi="Calibri" w:cs="Calibri"/>
              </w:rPr>
              <w:t xml:space="preserve">No se reconoce este valor en razón a que ese perjuicio no es autónomo, sino que está incluido dentro del daño a la salud, el cual ya fue solicitado como pretensión y solo es procedente para la víctima directa del daño y no para sus familiares. </w:t>
            </w:r>
          </w:p>
          <w:p w14:paraId="097F0F45" w14:textId="77777777" w:rsidR="00E0728F" w:rsidRDefault="00E0728F" w:rsidP="00F51CB9">
            <w:pPr>
              <w:spacing w:after="0" w:line="264" w:lineRule="exact"/>
              <w:ind w:left="57" w:right="57"/>
              <w:jc w:val="both"/>
              <w:rPr>
                <w:rFonts w:ascii="Calibri" w:eastAsia="Calibri" w:hAnsi="Calibri" w:cs="Calibri"/>
              </w:rPr>
            </w:pPr>
          </w:p>
          <w:p w14:paraId="74F16980" w14:textId="099AA3F8" w:rsidR="00E0728F" w:rsidRPr="00E0728F" w:rsidRDefault="00E0728F"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en la vida de relación para </w:t>
            </w:r>
            <w:r>
              <w:rPr>
                <w:rFonts w:ascii="Calibri" w:eastAsia="Calibri" w:hAnsi="Calibri" w:cs="Calibri"/>
                <w:b/>
                <w:bCs/>
              </w:rPr>
              <w:t xml:space="preserve">Ana Milena Herrera Rivera </w:t>
            </w:r>
            <w:r w:rsidRPr="00E0728F">
              <w:rPr>
                <w:rFonts w:ascii="Calibri" w:eastAsia="Calibri" w:hAnsi="Calibri" w:cs="Calibri"/>
                <w:b/>
                <w:bCs/>
              </w:rPr>
              <w:t xml:space="preserve">es de $0. </w:t>
            </w:r>
            <w:r w:rsidRPr="00E0728F">
              <w:rPr>
                <w:rFonts w:ascii="Calibri" w:eastAsia="Calibri" w:hAnsi="Calibri" w:cs="Calibri"/>
              </w:rPr>
              <w:t>No se reconoce este valor en razón a que ese perjuicio no es autónomo, sino que está incluido dentro del daño a la salud, el cual ya fue solicitado como pretensión y solo es procedente para la víctima directa del daño y no para sus familiares.</w:t>
            </w:r>
          </w:p>
        </w:tc>
      </w:tr>
      <w:tr w:rsidR="00E0728F" w:rsidRPr="00E0728F" w14:paraId="5ED283A1" w14:textId="77777777" w:rsidTr="00E0728F">
        <w:trPr>
          <w:trHeight w:hRule="exact" w:val="12920"/>
        </w:trPr>
        <w:tc>
          <w:tcPr>
            <w:tcW w:w="4536" w:type="dxa"/>
            <w:tcBorders>
              <w:top w:val="single" w:sz="8" w:space="0" w:color="000000"/>
              <w:left w:val="single" w:sz="8" w:space="0" w:color="000000"/>
              <w:bottom w:val="single" w:sz="8" w:space="0" w:color="000000"/>
              <w:right w:val="single" w:sz="8" w:space="0" w:color="000000"/>
            </w:tcBorders>
          </w:tcPr>
          <w:p w14:paraId="1BF269A9" w14:textId="77777777" w:rsidR="00E0728F" w:rsidRPr="00E0728F" w:rsidRDefault="00E0728F" w:rsidP="007E3E69">
            <w:pPr>
              <w:spacing w:after="0" w:line="264" w:lineRule="exact"/>
              <w:ind w:left="59" w:right="-20"/>
              <w:rPr>
                <w:rFonts w:ascii="Calibri" w:eastAsia="Calibri" w:hAnsi="Calibri" w:cs="Calibri"/>
                <w:b/>
                <w:bCs/>
                <w:spacing w:val="-1"/>
                <w:position w:val="1"/>
              </w:rPr>
            </w:pPr>
          </w:p>
        </w:tc>
        <w:tc>
          <w:tcPr>
            <w:tcW w:w="4955" w:type="dxa"/>
            <w:tcBorders>
              <w:top w:val="single" w:sz="8" w:space="0" w:color="000000"/>
              <w:left w:val="single" w:sz="8" w:space="0" w:color="000000"/>
              <w:bottom w:val="single" w:sz="8" w:space="0" w:color="000000"/>
              <w:right w:val="single" w:sz="8" w:space="0" w:color="000000"/>
            </w:tcBorders>
          </w:tcPr>
          <w:p w14:paraId="1AFE33DE" w14:textId="77777777" w:rsidR="00E0728F" w:rsidRDefault="00E0728F" w:rsidP="00F51CB9">
            <w:pPr>
              <w:spacing w:after="0" w:line="264" w:lineRule="exact"/>
              <w:ind w:left="57" w:right="57"/>
              <w:jc w:val="both"/>
              <w:rPr>
                <w:rFonts w:ascii="Calibri" w:eastAsia="Calibri" w:hAnsi="Calibri" w:cs="Calibri"/>
              </w:rPr>
            </w:pPr>
            <w:r w:rsidRPr="00E0728F">
              <w:rPr>
                <w:rFonts w:ascii="Calibri" w:eastAsia="Calibri" w:hAnsi="Calibri" w:cs="Calibri"/>
                <w:b/>
                <w:bCs/>
              </w:rPr>
              <w:t xml:space="preserve">Daño en la vida de relación para </w:t>
            </w:r>
            <w:proofErr w:type="spellStart"/>
            <w:r w:rsidRPr="00E0728F">
              <w:rPr>
                <w:rFonts w:ascii="Calibri" w:eastAsia="Calibri" w:hAnsi="Calibri" w:cs="Calibri"/>
                <w:b/>
                <w:bCs/>
              </w:rPr>
              <w:t>Neiser</w:t>
            </w:r>
            <w:proofErr w:type="spellEnd"/>
            <w:r w:rsidRPr="00E0728F">
              <w:rPr>
                <w:rFonts w:ascii="Calibri" w:eastAsia="Calibri" w:hAnsi="Calibri" w:cs="Calibri"/>
                <w:b/>
                <w:bCs/>
              </w:rPr>
              <w:t xml:space="preserve"> </w:t>
            </w:r>
            <w:proofErr w:type="spellStart"/>
            <w:r w:rsidRPr="00E0728F">
              <w:rPr>
                <w:rFonts w:ascii="Calibri" w:eastAsia="Calibri" w:hAnsi="Calibri" w:cs="Calibri"/>
                <w:b/>
                <w:bCs/>
              </w:rPr>
              <w:t>Wiston</w:t>
            </w:r>
            <w:proofErr w:type="spellEnd"/>
            <w:r w:rsidRPr="00E0728F">
              <w:rPr>
                <w:rFonts w:ascii="Calibri" w:eastAsia="Calibri" w:hAnsi="Calibri" w:cs="Calibri"/>
                <w:b/>
                <w:bCs/>
              </w:rPr>
              <w:t xml:space="preserve"> Rodríguez Cuero es de $0. </w:t>
            </w:r>
            <w:r w:rsidRPr="00E0728F">
              <w:rPr>
                <w:rFonts w:ascii="Calibri" w:eastAsia="Calibri" w:hAnsi="Calibri" w:cs="Calibri"/>
              </w:rPr>
              <w:t>No se reconoce este valor en razón a que ese perjuicio no es autónomo, sino que está incluido dentro del daño a la salud, el cual ya fue solicitado como pretensión y solo es procedente para la víctima directa del daño y no para sus familiares.</w:t>
            </w:r>
          </w:p>
          <w:p w14:paraId="396FADAD" w14:textId="77777777" w:rsidR="00E0728F" w:rsidRDefault="00E0728F" w:rsidP="00F51CB9">
            <w:pPr>
              <w:spacing w:after="0" w:line="264" w:lineRule="exact"/>
              <w:ind w:left="57" w:right="57"/>
              <w:jc w:val="both"/>
              <w:rPr>
                <w:rFonts w:ascii="Calibri" w:eastAsia="Calibri" w:hAnsi="Calibri" w:cs="Calibri"/>
                <w:b/>
                <w:bCs/>
              </w:rPr>
            </w:pPr>
          </w:p>
          <w:p w14:paraId="1CF3C765" w14:textId="77777777" w:rsidR="00E0728F" w:rsidRDefault="00E0728F" w:rsidP="00F51CB9">
            <w:pPr>
              <w:spacing w:after="0" w:line="264" w:lineRule="exact"/>
              <w:ind w:left="57" w:right="57"/>
              <w:jc w:val="both"/>
              <w:rPr>
                <w:rFonts w:ascii="Calibri" w:eastAsia="Calibri" w:hAnsi="Calibri" w:cs="Calibri"/>
              </w:rPr>
            </w:pPr>
            <w:r>
              <w:rPr>
                <w:rFonts w:ascii="Calibri" w:eastAsia="Calibri" w:hAnsi="Calibri" w:cs="Calibri"/>
                <w:b/>
                <w:bCs/>
              </w:rPr>
              <w:t xml:space="preserve">Pérdida de oportunidad para Kevin Rodríguez Herrera es de $0. </w:t>
            </w:r>
            <w:r>
              <w:rPr>
                <w:rFonts w:ascii="Calibri" w:eastAsia="Calibri" w:hAnsi="Calibri" w:cs="Calibri"/>
              </w:rPr>
              <w:t xml:space="preserve">No se reconoce este valor en razón a que la parte actora no desarrolla, ni acredita cuál era la oportunidad que la víctima directa perdió con las supuestas omisiones de la administración. </w:t>
            </w:r>
          </w:p>
          <w:p w14:paraId="4928A809" w14:textId="77777777" w:rsidR="00E0728F" w:rsidRDefault="00E0728F" w:rsidP="00F51CB9">
            <w:pPr>
              <w:spacing w:after="0" w:line="264" w:lineRule="exact"/>
              <w:ind w:left="57" w:right="57"/>
              <w:jc w:val="both"/>
              <w:rPr>
                <w:rFonts w:ascii="Calibri" w:eastAsia="Calibri" w:hAnsi="Calibri" w:cs="Calibri"/>
              </w:rPr>
            </w:pPr>
          </w:p>
          <w:p w14:paraId="31E4EE1E" w14:textId="5F2F2BA7" w:rsidR="00E0728F" w:rsidRDefault="00E0728F" w:rsidP="00DB3D47">
            <w:pPr>
              <w:spacing w:after="0" w:line="264" w:lineRule="exact"/>
              <w:ind w:left="57" w:right="57"/>
              <w:jc w:val="both"/>
              <w:rPr>
                <w:rFonts w:ascii="Calibri" w:eastAsia="Calibri" w:hAnsi="Calibri" w:cs="Calibri"/>
              </w:rPr>
            </w:pPr>
            <w:r>
              <w:rPr>
                <w:rFonts w:ascii="Calibri" w:eastAsia="Calibri" w:hAnsi="Calibri" w:cs="Calibri"/>
                <w:b/>
                <w:bCs/>
              </w:rPr>
              <w:t xml:space="preserve">Pérdida de oportunidad para </w:t>
            </w:r>
            <w:proofErr w:type="spellStart"/>
            <w:r w:rsidRPr="00E0728F">
              <w:rPr>
                <w:rFonts w:ascii="Calibri" w:eastAsia="Calibri" w:hAnsi="Calibri" w:cs="Calibri"/>
                <w:b/>
                <w:bCs/>
              </w:rPr>
              <w:t>Keiny</w:t>
            </w:r>
            <w:proofErr w:type="spellEnd"/>
            <w:r w:rsidRPr="00E0728F">
              <w:rPr>
                <w:rFonts w:ascii="Calibri" w:eastAsia="Calibri" w:hAnsi="Calibri" w:cs="Calibri"/>
                <w:b/>
                <w:bCs/>
              </w:rPr>
              <w:t xml:space="preserve"> Rodríguez Suárez </w:t>
            </w:r>
            <w:r>
              <w:rPr>
                <w:rFonts w:ascii="Calibri" w:eastAsia="Calibri" w:hAnsi="Calibri" w:cs="Calibri"/>
                <w:b/>
                <w:bCs/>
              </w:rPr>
              <w:t xml:space="preserve">es de $0. </w:t>
            </w:r>
            <w:r>
              <w:rPr>
                <w:rFonts w:ascii="Calibri" w:eastAsia="Calibri" w:hAnsi="Calibri" w:cs="Calibri"/>
              </w:rPr>
              <w:t xml:space="preserve">No se reconoce este valor en razón a que la parte actora no desarrolla, ni acredita cuál era la oportunidad que la víctima directa perdió con las supuestas omisiones de la administración. </w:t>
            </w:r>
          </w:p>
          <w:p w14:paraId="3E852663" w14:textId="77777777" w:rsidR="00DB3D47" w:rsidRDefault="00DB3D47" w:rsidP="00DB3D47">
            <w:pPr>
              <w:spacing w:after="0" w:line="264" w:lineRule="exact"/>
              <w:ind w:left="57" w:right="57"/>
              <w:jc w:val="both"/>
              <w:rPr>
                <w:rFonts w:ascii="Calibri" w:eastAsia="Calibri" w:hAnsi="Calibri" w:cs="Calibri"/>
              </w:rPr>
            </w:pPr>
          </w:p>
          <w:p w14:paraId="54C1C347" w14:textId="11ED9564" w:rsidR="00DB3D47" w:rsidRDefault="00DB3D47" w:rsidP="00DB3D47">
            <w:pPr>
              <w:spacing w:after="0" w:line="264" w:lineRule="exact"/>
              <w:ind w:left="57" w:right="57"/>
              <w:jc w:val="both"/>
              <w:rPr>
                <w:rFonts w:ascii="Calibri" w:eastAsia="Calibri" w:hAnsi="Calibri" w:cs="Calibri"/>
              </w:rPr>
            </w:pPr>
            <w:r>
              <w:rPr>
                <w:rFonts w:ascii="Calibri" w:eastAsia="Calibri" w:hAnsi="Calibri" w:cs="Calibri"/>
                <w:b/>
                <w:bCs/>
              </w:rPr>
              <w:t>Pérdida de oportunidad para Ana Milena Herrera Rivera</w:t>
            </w:r>
            <w:r w:rsidRPr="00E0728F">
              <w:rPr>
                <w:rFonts w:ascii="Calibri" w:eastAsia="Calibri" w:hAnsi="Calibri" w:cs="Calibri"/>
                <w:b/>
                <w:bCs/>
              </w:rPr>
              <w:t xml:space="preserve"> </w:t>
            </w:r>
            <w:r>
              <w:rPr>
                <w:rFonts w:ascii="Calibri" w:eastAsia="Calibri" w:hAnsi="Calibri" w:cs="Calibri"/>
                <w:b/>
                <w:bCs/>
              </w:rPr>
              <w:t xml:space="preserve">es de $0. </w:t>
            </w:r>
            <w:r>
              <w:rPr>
                <w:rFonts w:ascii="Calibri" w:eastAsia="Calibri" w:hAnsi="Calibri" w:cs="Calibri"/>
              </w:rPr>
              <w:t xml:space="preserve">No se reconoce este valor en razón a que la parte actora no desarrolla, ni acredita cuál era la oportunidad que la víctima directa perdió con las supuestas omisiones de la administración. </w:t>
            </w:r>
          </w:p>
          <w:p w14:paraId="34C52BC3" w14:textId="77777777" w:rsidR="00DB3D47" w:rsidRDefault="00DB3D47" w:rsidP="00DB3D47">
            <w:pPr>
              <w:spacing w:after="0" w:line="264" w:lineRule="exact"/>
              <w:ind w:left="57" w:right="57"/>
              <w:jc w:val="both"/>
              <w:rPr>
                <w:rFonts w:ascii="Calibri" w:eastAsia="Calibri" w:hAnsi="Calibri" w:cs="Calibri"/>
              </w:rPr>
            </w:pPr>
          </w:p>
          <w:p w14:paraId="7406A968" w14:textId="54B9FF5F" w:rsidR="00DB3D47" w:rsidRDefault="00DB3D47" w:rsidP="00DB3D47">
            <w:pPr>
              <w:spacing w:after="0" w:line="264" w:lineRule="exact"/>
              <w:ind w:left="57" w:right="57"/>
              <w:jc w:val="both"/>
              <w:rPr>
                <w:rFonts w:ascii="Calibri" w:eastAsia="Calibri" w:hAnsi="Calibri" w:cs="Calibri"/>
              </w:rPr>
            </w:pPr>
            <w:r>
              <w:rPr>
                <w:rFonts w:ascii="Calibri" w:eastAsia="Calibri" w:hAnsi="Calibri" w:cs="Calibri"/>
                <w:b/>
                <w:bCs/>
              </w:rPr>
              <w:t xml:space="preserve">Pérdida de oportunidad para </w:t>
            </w:r>
            <w:proofErr w:type="spellStart"/>
            <w:r w:rsidRPr="00E0728F">
              <w:rPr>
                <w:rFonts w:ascii="Calibri" w:eastAsia="Calibri" w:hAnsi="Calibri" w:cs="Calibri"/>
                <w:b/>
                <w:bCs/>
              </w:rPr>
              <w:t>Neiser</w:t>
            </w:r>
            <w:proofErr w:type="spellEnd"/>
            <w:r w:rsidRPr="00E0728F">
              <w:rPr>
                <w:rFonts w:ascii="Calibri" w:eastAsia="Calibri" w:hAnsi="Calibri" w:cs="Calibri"/>
                <w:b/>
                <w:bCs/>
              </w:rPr>
              <w:t xml:space="preserve"> </w:t>
            </w:r>
            <w:proofErr w:type="spellStart"/>
            <w:r w:rsidRPr="00E0728F">
              <w:rPr>
                <w:rFonts w:ascii="Calibri" w:eastAsia="Calibri" w:hAnsi="Calibri" w:cs="Calibri"/>
                <w:b/>
                <w:bCs/>
              </w:rPr>
              <w:t>Wiston</w:t>
            </w:r>
            <w:proofErr w:type="spellEnd"/>
            <w:r w:rsidRPr="00E0728F">
              <w:rPr>
                <w:rFonts w:ascii="Calibri" w:eastAsia="Calibri" w:hAnsi="Calibri" w:cs="Calibri"/>
                <w:b/>
                <w:bCs/>
              </w:rPr>
              <w:t xml:space="preserve"> Rodríguez Cuero </w:t>
            </w:r>
            <w:r>
              <w:rPr>
                <w:rFonts w:ascii="Calibri" w:eastAsia="Calibri" w:hAnsi="Calibri" w:cs="Calibri"/>
                <w:b/>
                <w:bCs/>
              </w:rPr>
              <w:t xml:space="preserve">es de $0. </w:t>
            </w:r>
            <w:r>
              <w:rPr>
                <w:rFonts w:ascii="Calibri" w:eastAsia="Calibri" w:hAnsi="Calibri" w:cs="Calibri"/>
              </w:rPr>
              <w:t xml:space="preserve">No se reconoce este valor en razón a que la parte actora no desarrolla, ni acredita cuál era la oportunidad que la víctima directa perdió con las supuestas omisiones de la administración. </w:t>
            </w:r>
          </w:p>
          <w:p w14:paraId="5F58FD9F" w14:textId="77777777" w:rsidR="00DB3D47" w:rsidRDefault="00DB3D47" w:rsidP="00DB3D47">
            <w:pPr>
              <w:spacing w:after="0" w:line="264" w:lineRule="exact"/>
              <w:ind w:left="57" w:right="57"/>
              <w:jc w:val="both"/>
              <w:rPr>
                <w:rFonts w:ascii="Calibri" w:eastAsia="Calibri" w:hAnsi="Calibri" w:cs="Calibri"/>
              </w:rPr>
            </w:pPr>
          </w:p>
          <w:p w14:paraId="144A634C" w14:textId="52153E6F" w:rsidR="00DB3D47" w:rsidRPr="00DB3D47" w:rsidRDefault="00DB3D47" w:rsidP="00DB3D47">
            <w:pPr>
              <w:spacing w:after="0" w:line="264" w:lineRule="exact"/>
              <w:ind w:left="57" w:right="57"/>
              <w:jc w:val="both"/>
              <w:rPr>
                <w:rFonts w:ascii="Calibri" w:eastAsia="Calibri" w:hAnsi="Calibri" w:cs="Calibri"/>
              </w:rPr>
            </w:pPr>
            <w:r>
              <w:rPr>
                <w:rFonts w:ascii="Calibri" w:eastAsia="Calibri" w:hAnsi="Calibri" w:cs="Calibri"/>
                <w:b/>
                <w:bCs/>
              </w:rPr>
              <w:t>Daño a la salud para Kevin Rodríguez Herrera es de $</w:t>
            </w:r>
            <w:r w:rsidRPr="00E0728F">
              <w:rPr>
                <w:rFonts w:ascii="Calibri" w:eastAsia="Calibri" w:hAnsi="Calibri" w:cs="Calibri"/>
                <w:b/>
                <w:bCs/>
              </w:rPr>
              <w:t>14.235.000</w:t>
            </w:r>
            <w:r>
              <w:rPr>
                <w:rFonts w:ascii="Calibri" w:eastAsia="Calibri" w:hAnsi="Calibri" w:cs="Calibri"/>
                <w:b/>
                <w:bCs/>
              </w:rPr>
              <w:t xml:space="preserve">. </w:t>
            </w:r>
            <w:r w:rsidRPr="00E0728F">
              <w:rPr>
                <w:rFonts w:ascii="Calibri" w:eastAsia="Calibri" w:hAnsi="Calibri" w:cs="Calibri"/>
              </w:rPr>
              <w:t xml:space="preserve">Se reconoce el valor mínimo indemnizatorio de 10 SMMLV de acuerdo con los parámetros establecidos por el Consejo de Estado. Por el momento, el valor se fija de forma subjetiva dado que la parte actora no ha </w:t>
            </w:r>
            <w:proofErr w:type="spellStart"/>
            <w:r w:rsidRPr="00E0728F">
              <w:rPr>
                <w:rFonts w:ascii="Calibri" w:eastAsia="Calibri" w:hAnsi="Calibri" w:cs="Calibri"/>
              </w:rPr>
              <w:t>allegado</w:t>
            </w:r>
            <w:proofErr w:type="spellEnd"/>
            <w:r w:rsidRPr="00E0728F">
              <w:rPr>
                <w:rFonts w:ascii="Calibri" w:eastAsia="Calibri" w:hAnsi="Calibri" w:cs="Calibri"/>
              </w:rPr>
              <w:t xml:space="preserve"> un dictamen pericial o calificación de pérdida de capacidad que permite determinar la gravedad de la lesión, sin embargo, de la revisión de la historia clínica se evidencia que el señor Kevin Rodríguez Herrera el 8 de febrero de 2024 sí sufrió un daño como consecuencia de un accidente de tránsito.</w:t>
            </w:r>
          </w:p>
          <w:p w14:paraId="48D4FDFC" w14:textId="4EDEFA4F" w:rsidR="00DB3D47" w:rsidRDefault="00DB3D47" w:rsidP="00DB3D47">
            <w:pPr>
              <w:spacing w:after="0" w:line="264" w:lineRule="exact"/>
              <w:ind w:left="57" w:right="57"/>
              <w:jc w:val="both"/>
              <w:rPr>
                <w:rFonts w:ascii="Calibri" w:eastAsia="Calibri" w:hAnsi="Calibri" w:cs="Calibri"/>
              </w:rPr>
            </w:pPr>
          </w:p>
          <w:p w14:paraId="3DCC39CF" w14:textId="5C78C7E4" w:rsidR="00DB3D47" w:rsidRPr="00E0728F" w:rsidRDefault="00DB3D47" w:rsidP="006642AB">
            <w:pPr>
              <w:spacing w:after="0" w:line="264" w:lineRule="exact"/>
              <w:ind w:left="57" w:right="57"/>
              <w:jc w:val="both"/>
              <w:rPr>
                <w:rFonts w:ascii="Calibri" w:eastAsia="Calibri" w:hAnsi="Calibri" w:cs="Calibri"/>
              </w:rPr>
            </w:pPr>
          </w:p>
        </w:tc>
      </w:tr>
      <w:tr w:rsidR="00DB3D47" w:rsidRPr="00E0728F" w14:paraId="07A291FE" w14:textId="77777777" w:rsidTr="00E0728F">
        <w:trPr>
          <w:trHeight w:hRule="exact" w:val="12920"/>
        </w:trPr>
        <w:tc>
          <w:tcPr>
            <w:tcW w:w="4536" w:type="dxa"/>
            <w:tcBorders>
              <w:top w:val="single" w:sz="8" w:space="0" w:color="000000"/>
              <w:left w:val="single" w:sz="8" w:space="0" w:color="000000"/>
              <w:bottom w:val="single" w:sz="8" w:space="0" w:color="000000"/>
              <w:right w:val="single" w:sz="8" w:space="0" w:color="000000"/>
            </w:tcBorders>
          </w:tcPr>
          <w:p w14:paraId="74260AF2" w14:textId="77777777" w:rsidR="00DB3D47" w:rsidRPr="00E0728F" w:rsidRDefault="00DB3D47" w:rsidP="007E3E69">
            <w:pPr>
              <w:spacing w:after="0" w:line="264" w:lineRule="exact"/>
              <w:ind w:left="59" w:right="-20"/>
              <w:rPr>
                <w:rFonts w:ascii="Calibri" w:eastAsia="Calibri" w:hAnsi="Calibri" w:cs="Calibri"/>
                <w:b/>
                <w:bCs/>
                <w:spacing w:val="-1"/>
                <w:position w:val="1"/>
              </w:rPr>
            </w:pPr>
          </w:p>
        </w:tc>
        <w:tc>
          <w:tcPr>
            <w:tcW w:w="4955" w:type="dxa"/>
            <w:tcBorders>
              <w:top w:val="single" w:sz="8" w:space="0" w:color="000000"/>
              <w:left w:val="single" w:sz="8" w:space="0" w:color="000000"/>
              <w:bottom w:val="single" w:sz="8" w:space="0" w:color="000000"/>
              <w:right w:val="single" w:sz="8" w:space="0" w:color="000000"/>
            </w:tcBorders>
          </w:tcPr>
          <w:p w14:paraId="481AA942" w14:textId="5F5BBDF0" w:rsidR="006642AB" w:rsidRPr="00DB3D47" w:rsidRDefault="006642AB" w:rsidP="006642AB">
            <w:pPr>
              <w:spacing w:after="0" w:line="264" w:lineRule="exact"/>
              <w:ind w:right="57"/>
              <w:jc w:val="both"/>
              <w:rPr>
                <w:rFonts w:ascii="Calibri" w:eastAsia="Calibri" w:hAnsi="Calibri" w:cs="Calibri"/>
                <w:b/>
                <w:bCs/>
              </w:rPr>
            </w:pPr>
            <w:r>
              <w:rPr>
                <w:rFonts w:ascii="Calibri" w:eastAsia="Calibri" w:hAnsi="Calibri" w:cs="Calibri"/>
                <w:b/>
                <w:bCs/>
              </w:rPr>
              <w:t xml:space="preserve"> Total perjuicios: $71.175.000</w:t>
            </w:r>
          </w:p>
          <w:p w14:paraId="41DC2178" w14:textId="77777777" w:rsidR="006642AB" w:rsidRDefault="006642AB" w:rsidP="006642AB">
            <w:pPr>
              <w:spacing w:after="0" w:line="264" w:lineRule="exact"/>
              <w:ind w:left="57" w:right="57"/>
              <w:jc w:val="both"/>
              <w:rPr>
                <w:rFonts w:ascii="Calibri" w:eastAsia="Calibri" w:hAnsi="Calibri" w:cs="Calibri"/>
              </w:rPr>
            </w:pPr>
          </w:p>
          <w:p w14:paraId="0B80DE5F" w14:textId="5D928E08" w:rsidR="006642AB" w:rsidRPr="006642AB" w:rsidRDefault="006642AB" w:rsidP="006642AB">
            <w:pPr>
              <w:spacing w:after="0" w:line="264" w:lineRule="exact"/>
              <w:ind w:left="57" w:right="57"/>
              <w:jc w:val="both"/>
              <w:rPr>
                <w:rFonts w:ascii="Calibri" w:eastAsia="Calibri" w:hAnsi="Calibri" w:cs="Calibri"/>
              </w:rPr>
            </w:pPr>
            <w:r w:rsidRPr="00DB3D47">
              <w:rPr>
                <w:rFonts w:ascii="Calibri" w:eastAsia="Calibri" w:hAnsi="Calibri" w:cs="Calibri"/>
                <w:b/>
                <w:bCs/>
              </w:rPr>
              <w:t>Valor asegurado en la Póliza No. 1507223000670</w:t>
            </w:r>
            <w:r>
              <w:rPr>
                <w:rFonts w:ascii="Calibri" w:eastAsia="Calibri" w:hAnsi="Calibri" w:cs="Calibri"/>
              </w:rPr>
              <w:t>: $5.000.000.000</w:t>
            </w:r>
          </w:p>
          <w:p w14:paraId="4008ADE9" w14:textId="77777777" w:rsidR="006642AB" w:rsidRDefault="006642AB" w:rsidP="00DB3D47">
            <w:pPr>
              <w:spacing w:after="0" w:line="264" w:lineRule="exact"/>
              <w:ind w:left="57" w:right="57"/>
              <w:jc w:val="both"/>
              <w:rPr>
                <w:rFonts w:ascii="Calibri" w:eastAsia="Calibri" w:hAnsi="Calibri" w:cs="Calibri"/>
                <w:b/>
                <w:bCs/>
              </w:rPr>
            </w:pPr>
          </w:p>
          <w:p w14:paraId="16548E05" w14:textId="2DD56750" w:rsidR="00DB3D47" w:rsidRDefault="00DB3D47" w:rsidP="00DB3D47">
            <w:pPr>
              <w:spacing w:after="0" w:line="264" w:lineRule="exact"/>
              <w:ind w:left="57" w:right="57"/>
              <w:jc w:val="both"/>
              <w:rPr>
                <w:rFonts w:ascii="Calibri" w:eastAsia="Calibri" w:hAnsi="Calibri" w:cs="Calibri"/>
                <w:b/>
                <w:bCs/>
              </w:rPr>
            </w:pPr>
            <w:r>
              <w:rPr>
                <w:rFonts w:ascii="Calibri" w:eastAsia="Calibri" w:hAnsi="Calibri" w:cs="Calibri"/>
                <w:b/>
                <w:bCs/>
              </w:rPr>
              <w:t xml:space="preserve">Deducible pactado: </w:t>
            </w:r>
            <w:r w:rsidR="009476C0">
              <w:rPr>
                <w:rFonts w:ascii="Calibri" w:eastAsia="Calibri" w:hAnsi="Calibri" w:cs="Calibri"/>
              </w:rPr>
              <w:t>2</w:t>
            </w:r>
            <w:r w:rsidRPr="00DB3D47">
              <w:rPr>
                <w:rFonts w:ascii="Calibri" w:eastAsia="Calibri" w:hAnsi="Calibri" w:cs="Calibri"/>
              </w:rPr>
              <w:t xml:space="preserve">5% </w:t>
            </w:r>
            <w:r>
              <w:rPr>
                <w:rFonts w:ascii="Calibri" w:eastAsia="Calibri" w:hAnsi="Calibri" w:cs="Calibri"/>
              </w:rPr>
              <w:t>($</w:t>
            </w:r>
            <w:r w:rsidR="009476C0">
              <w:rPr>
                <w:rFonts w:ascii="Calibri" w:eastAsia="Calibri" w:hAnsi="Calibri" w:cs="Calibri"/>
              </w:rPr>
              <w:t>17.793.750</w:t>
            </w:r>
            <w:r>
              <w:rPr>
                <w:rFonts w:ascii="Calibri" w:eastAsia="Calibri" w:hAnsi="Calibri" w:cs="Calibri"/>
              </w:rPr>
              <w:t>)</w:t>
            </w:r>
            <w:r w:rsidRPr="00DB3D47">
              <w:rPr>
                <w:rFonts w:ascii="Calibri" w:eastAsia="Calibri" w:hAnsi="Calibri" w:cs="Calibri"/>
              </w:rPr>
              <w:t>- 2 SMMLV</w:t>
            </w:r>
            <w:r>
              <w:rPr>
                <w:rFonts w:ascii="Calibri" w:eastAsia="Calibri" w:hAnsi="Calibri" w:cs="Calibri"/>
              </w:rPr>
              <w:t xml:space="preserve"> ($2.847.000)</w:t>
            </w:r>
          </w:p>
          <w:p w14:paraId="545D7E64" w14:textId="77777777" w:rsidR="00DB3D47" w:rsidRDefault="00DB3D47" w:rsidP="00DB3D47">
            <w:pPr>
              <w:spacing w:after="0" w:line="264" w:lineRule="exact"/>
              <w:ind w:left="57" w:right="57"/>
              <w:jc w:val="both"/>
              <w:rPr>
                <w:rFonts w:ascii="Calibri" w:eastAsia="Calibri" w:hAnsi="Calibri" w:cs="Calibri"/>
                <w:b/>
                <w:bCs/>
              </w:rPr>
            </w:pPr>
          </w:p>
          <w:p w14:paraId="557177AF" w14:textId="77777777" w:rsidR="00DB3D47" w:rsidRDefault="00DB3D47" w:rsidP="00DB3D47">
            <w:pPr>
              <w:spacing w:after="0" w:line="264" w:lineRule="exact"/>
              <w:ind w:left="57" w:right="57"/>
              <w:jc w:val="both"/>
              <w:rPr>
                <w:rFonts w:ascii="Calibri" w:eastAsia="Calibri" w:hAnsi="Calibri" w:cs="Calibri"/>
              </w:rPr>
            </w:pPr>
            <w:r>
              <w:rPr>
                <w:rFonts w:ascii="Calibri" w:eastAsia="Calibri" w:hAnsi="Calibri" w:cs="Calibri"/>
                <w:b/>
                <w:bCs/>
              </w:rPr>
              <w:t xml:space="preserve">Coaseguro: </w:t>
            </w:r>
            <w:r>
              <w:rPr>
                <w:rFonts w:ascii="Calibri" w:eastAsia="Calibri" w:hAnsi="Calibri" w:cs="Calibri"/>
              </w:rPr>
              <w:t xml:space="preserve">Mapfre 30%, Chubb Seguros 28%, Solidaria 22% y SBS 20%. </w:t>
            </w:r>
          </w:p>
          <w:p w14:paraId="67FB36B9" w14:textId="77777777" w:rsidR="00DB3D47" w:rsidRDefault="00DB3D47" w:rsidP="00DB3D47">
            <w:pPr>
              <w:spacing w:after="0" w:line="264" w:lineRule="exact"/>
              <w:ind w:left="57" w:right="57"/>
              <w:jc w:val="both"/>
              <w:rPr>
                <w:rFonts w:ascii="Calibri" w:eastAsia="Calibri" w:hAnsi="Calibri" w:cs="Calibri"/>
              </w:rPr>
            </w:pPr>
          </w:p>
          <w:p w14:paraId="46094A05" w14:textId="305F73E0" w:rsidR="00DB3D47" w:rsidRDefault="00DB3D47" w:rsidP="00DB3D47">
            <w:pPr>
              <w:spacing w:after="0" w:line="264" w:lineRule="exact"/>
              <w:ind w:left="57" w:right="57"/>
              <w:jc w:val="both"/>
              <w:rPr>
                <w:rFonts w:ascii="Calibri" w:eastAsia="Calibri" w:hAnsi="Calibri" w:cs="Calibri"/>
              </w:rPr>
            </w:pPr>
            <w:r w:rsidRPr="00DB3D47">
              <w:rPr>
                <w:rFonts w:ascii="Calibri" w:eastAsia="Calibri" w:hAnsi="Calibri" w:cs="Calibri"/>
                <w:b/>
                <w:bCs/>
              </w:rPr>
              <w:t>Valor contingencia:</w:t>
            </w:r>
            <w:r>
              <w:rPr>
                <w:rFonts w:ascii="Calibri" w:eastAsia="Calibri" w:hAnsi="Calibri" w:cs="Calibri"/>
              </w:rPr>
              <w:t xml:space="preserve"> </w:t>
            </w:r>
            <w:r w:rsidRPr="00DB3D47">
              <w:rPr>
                <w:rFonts w:ascii="Calibri" w:eastAsia="Calibri" w:hAnsi="Calibri" w:cs="Calibri"/>
              </w:rPr>
              <w:t>$71.175.000 - $</w:t>
            </w:r>
            <w:r w:rsidR="009476C0">
              <w:rPr>
                <w:rFonts w:ascii="Calibri" w:eastAsia="Calibri" w:hAnsi="Calibri" w:cs="Calibri"/>
              </w:rPr>
              <w:t>17.793.750</w:t>
            </w:r>
            <w:r w:rsidRPr="00DB3D47">
              <w:rPr>
                <w:rFonts w:ascii="Calibri" w:eastAsia="Calibri" w:hAnsi="Calibri" w:cs="Calibri"/>
              </w:rPr>
              <w:t xml:space="preserve"> * 28%</w:t>
            </w:r>
          </w:p>
          <w:p w14:paraId="047A1988" w14:textId="77777777" w:rsidR="00DB3D47" w:rsidRDefault="00DB3D47" w:rsidP="00DB3D47">
            <w:pPr>
              <w:spacing w:after="0" w:line="264" w:lineRule="exact"/>
              <w:ind w:left="57" w:right="57"/>
              <w:jc w:val="both"/>
              <w:rPr>
                <w:rFonts w:ascii="Calibri" w:eastAsia="Calibri" w:hAnsi="Calibri" w:cs="Calibri"/>
              </w:rPr>
            </w:pPr>
          </w:p>
          <w:p w14:paraId="727EDAF3" w14:textId="3446C4AB" w:rsidR="00DB3D47" w:rsidRPr="006642AB" w:rsidRDefault="00DB3D47" w:rsidP="00DB3D47">
            <w:pPr>
              <w:spacing w:after="0" w:line="264" w:lineRule="exact"/>
              <w:ind w:left="57" w:right="57"/>
              <w:jc w:val="both"/>
              <w:rPr>
                <w:rFonts w:ascii="Calibri" w:eastAsia="Calibri" w:hAnsi="Calibri" w:cs="Calibri"/>
                <w:b/>
                <w:bCs/>
                <w:u w:val="single"/>
              </w:rPr>
            </w:pPr>
            <w:r w:rsidRPr="006642AB">
              <w:rPr>
                <w:rFonts w:ascii="Calibri" w:eastAsia="Calibri" w:hAnsi="Calibri" w:cs="Calibri"/>
                <w:b/>
                <w:bCs/>
                <w:u w:val="single"/>
              </w:rPr>
              <w:t xml:space="preserve">Valor contingencia: </w:t>
            </w:r>
            <w:r w:rsidR="006642AB" w:rsidRPr="006642AB">
              <w:rPr>
                <w:rFonts w:ascii="Calibri" w:eastAsia="Calibri" w:hAnsi="Calibri" w:cs="Calibri"/>
                <w:b/>
                <w:bCs/>
                <w:u w:val="single"/>
              </w:rPr>
              <w:t>$1</w:t>
            </w:r>
            <w:r w:rsidR="009476C0">
              <w:rPr>
                <w:rFonts w:ascii="Calibri" w:eastAsia="Calibri" w:hAnsi="Calibri" w:cs="Calibri"/>
                <w:b/>
                <w:bCs/>
                <w:u w:val="single"/>
              </w:rPr>
              <w:t>4.946.750</w:t>
            </w:r>
          </w:p>
        </w:tc>
      </w:tr>
      <w:tr w:rsidR="007E3E69" w:rsidRPr="00E0728F" w14:paraId="78E3C25D" w14:textId="77777777" w:rsidTr="00F51CB9">
        <w:trPr>
          <w:trHeight w:hRule="exact" w:val="2832"/>
        </w:trPr>
        <w:tc>
          <w:tcPr>
            <w:tcW w:w="4536" w:type="dxa"/>
            <w:tcBorders>
              <w:top w:val="single" w:sz="8" w:space="0" w:color="000000"/>
              <w:left w:val="single" w:sz="8" w:space="0" w:color="000000"/>
              <w:bottom w:val="single" w:sz="8" w:space="0" w:color="000000"/>
              <w:right w:val="single" w:sz="8" w:space="0" w:color="000000"/>
            </w:tcBorders>
          </w:tcPr>
          <w:p w14:paraId="6A7D1335" w14:textId="77777777" w:rsidR="007E3E69" w:rsidRPr="00E0728F" w:rsidRDefault="007E3E69" w:rsidP="007E3E69">
            <w:pPr>
              <w:spacing w:after="0" w:line="267" w:lineRule="exact"/>
              <w:ind w:left="59" w:right="-20"/>
              <w:rPr>
                <w:rFonts w:ascii="Calibri" w:eastAsia="Calibri" w:hAnsi="Calibri" w:cs="Calibri"/>
              </w:rPr>
            </w:pPr>
            <w:r w:rsidRPr="00E0728F">
              <w:rPr>
                <w:rFonts w:ascii="Calibri" w:eastAsia="Calibri" w:hAnsi="Calibri" w:cs="Calibri"/>
                <w:b/>
                <w:bCs/>
                <w:position w:val="1"/>
              </w:rPr>
              <w:lastRenderedPageBreak/>
              <w:t>POL</w:t>
            </w:r>
            <w:r w:rsidRPr="00E0728F">
              <w:rPr>
                <w:rFonts w:ascii="Calibri" w:eastAsia="Calibri" w:hAnsi="Calibri" w:cs="Calibri"/>
                <w:b/>
                <w:bCs/>
                <w:spacing w:val="1"/>
                <w:position w:val="1"/>
              </w:rPr>
              <w:t>I</w:t>
            </w:r>
            <w:r w:rsidRPr="00E0728F">
              <w:rPr>
                <w:rFonts w:ascii="Calibri" w:eastAsia="Calibri" w:hAnsi="Calibri" w:cs="Calibri"/>
                <w:b/>
                <w:bCs/>
                <w:spacing w:val="-2"/>
                <w:position w:val="1"/>
              </w:rPr>
              <w:t>Z</w:t>
            </w:r>
            <w:r w:rsidRPr="00E0728F">
              <w:rPr>
                <w:rFonts w:ascii="Calibri" w:eastAsia="Calibri" w:hAnsi="Calibri" w:cs="Calibri"/>
                <w:b/>
                <w:bCs/>
                <w:position w:val="1"/>
              </w:rPr>
              <w:t>A</w:t>
            </w:r>
            <w:r w:rsidRPr="00E0728F">
              <w:rPr>
                <w:rFonts w:ascii="Calibri" w:eastAsia="Calibri" w:hAnsi="Calibri" w:cs="Calibri"/>
                <w:b/>
                <w:bCs/>
                <w:spacing w:val="1"/>
                <w:position w:val="1"/>
              </w:rPr>
              <w:t xml:space="preserve"> </w:t>
            </w:r>
            <w:r w:rsidRPr="00E0728F">
              <w:rPr>
                <w:rFonts w:ascii="Calibri" w:eastAsia="Calibri" w:hAnsi="Calibri" w:cs="Calibri"/>
                <w:b/>
                <w:bCs/>
                <w:spacing w:val="-1"/>
                <w:position w:val="1"/>
              </w:rPr>
              <w:t>VI</w:t>
            </w:r>
            <w:r w:rsidRPr="00E0728F">
              <w:rPr>
                <w:rFonts w:ascii="Calibri" w:eastAsia="Calibri" w:hAnsi="Calibri" w:cs="Calibri"/>
                <w:b/>
                <w:bCs/>
                <w:spacing w:val="1"/>
                <w:position w:val="1"/>
              </w:rPr>
              <w:t>N</w:t>
            </w:r>
            <w:r w:rsidRPr="00E0728F">
              <w:rPr>
                <w:rFonts w:ascii="Calibri" w:eastAsia="Calibri" w:hAnsi="Calibri" w:cs="Calibri"/>
                <w:b/>
                <w:bCs/>
                <w:spacing w:val="-2"/>
                <w:position w:val="1"/>
              </w:rPr>
              <w:t>C</w:t>
            </w:r>
            <w:r w:rsidRPr="00E0728F">
              <w:rPr>
                <w:rFonts w:ascii="Calibri" w:eastAsia="Calibri" w:hAnsi="Calibri" w:cs="Calibri"/>
                <w:b/>
                <w:bCs/>
                <w:position w:val="1"/>
              </w:rPr>
              <w:t>ULA</w:t>
            </w:r>
            <w:r w:rsidRPr="00E0728F">
              <w:rPr>
                <w:rFonts w:ascii="Calibri" w:eastAsia="Calibri" w:hAnsi="Calibri" w:cs="Calibri"/>
                <w:b/>
                <w:bCs/>
                <w:spacing w:val="-2"/>
                <w:position w:val="1"/>
              </w:rPr>
              <w:t>D</w:t>
            </w:r>
            <w:r w:rsidRPr="00E0728F">
              <w:rPr>
                <w:rFonts w:ascii="Calibri" w:eastAsia="Calibri" w:hAnsi="Calibri" w:cs="Calibri"/>
                <w:b/>
                <w:bCs/>
                <w:position w:val="1"/>
              </w:rPr>
              <w:t>A</w:t>
            </w:r>
          </w:p>
        </w:tc>
        <w:tc>
          <w:tcPr>
            <w:tcW w:w="4955" w:type="dxa"/>
            <w:tcBorders>
              <w:top w:val="single" w:sz="8" w:space="0" w:color="000000"/>
              <w:left w:val="single" w:sz="8" w:space="0" w:color="000000"/>
              <w:bottom w:val="single" w:sz="8" w:space="0" w:color="000000"/>
              <w:right w:val="single" w:sz="8" w:space="0" w:color="000000"/>
            </w:tcBorders>
          </w:tcPr>
          <w:p w14:paraId="089213C0" w14:textId="4C971EF3" w:rsidR="00061EA3" w:rsidRPr="00E0728F" w:rsidRDefault="007E3E69" w:rsidP="00F51CB9">
            <w:pPr>
              <w:spacing w:after="0" w:line="267" w:lineRule="exact"/>
              <w:ind w:left="57"/>
              <w:rPr>
                <w:rFonts w:ascii="Calibri" w:eastAsia="Calibri" w:hAnsi="Calibri" w:cs="Calibri"/>
                <w:position w:val="1"/>
              </w:rPr>
            </w:pPr>
            <w:r w:rsidRPr="00E0728F">
              <w:rPr>
                <w:rFonts w:ascii="Calibri" w:eastAsia="Calibri" w:hAnsi="Calibri" w:cs="Calibri"/>
                <w:spacing w:val="-1"/>
                <w:position w:val="1"/>
              </w:rPr>
              <w:t>N</w:t>
            </w:r>
            <w:r w:rsidRPr="00E0728F">
              <w:rPr>
                <w:rFonts w:ascii="Calibri" w:eastAsia="Calibri" w:hAnsi="Calibri" w:cs="Calibri"/>
                <w:spacing w:val="1"/>
                <w:position w:val="1"/>
              </w:rPr>
              <w:t>úmero</w:t>
            </w:r>
            <w:r w:rsidR="00FC4C1A" w:rsidRPr="00E0728F">
              <w:rPr>
                <w:rFonts w:ascii="Calibri" w:eastAsia="Calibri" w:hAnsi="Calibri" w:cs="Calibri"/>
                <w:position w:val="1"/>
              </w:rPr>
              <w:t>:</w:t>
            </w:r>
            <w:r w:rsidR="006642AB">
              <w:rPr>
                <w:rFonts w:ascii="Calibri" w:eastAsia="Calibri" w:hAnsi="Calibri" w:cs="Calibri"/>
                <w:position w:val="1"/>
              </w:rPr>
              <w:t xml:space="preserve"> </w:t>
            </w:r>
            <w:r w:rsidR="006642AB" w:rsidRPr="006642AB">
              <w:rPr>
                <w:rFonts w:ascii="Calibri" w:eastAsia="Calibri" w:hAnsi="Calibri" w:cs="Calibri"/>
                <w:position w:val="1"/>
              </w:rPr>
              <w:t>1507223000670</w:t>
            </w:r>
          </w:p>
          <w:p w14:paraId="29906228" w14:textId="1CCECD0C" w:rsidR="007E3E69" w:rsidRPr="00E0728F" w:rsidRDefault="007E3E69" w:rsidP="00F51CB9">
            <w:pPr>
              <w:spacing w:after="0" w:line="267" w:lineRule="exact"/>
              <w:ind w:left="57"/>
              <w:rPr>
                <w:rFonts w:ascii="Calibri" w:eastAsia="Calibri" w:hAnsi="Calibri" w:cs="Calibri"/>
              </w:rPr>
            </w:pPr>
            <w:r w:rsidRPr="00E0728F">
              <w:rPr>
                <w:rFonts w:ascii="Calibri" w:eastAsia="Calibri" w:hAnsi="Calibri" w:cs="Calibri"/>
                <w:position w:val="1"/>
              </w:rPr>
              <w:t>Ra</w:t>
            </w:r>
            <w:r w:rsidRPr="00E0728F">
              <w:rPr>
                <w:rFonts w:ascii="Calibri" w:eastAsia="Calibri" w:hAnsi="Calibri" w:cs="Calibri"/>
                <w:spacing w:val="-1"/>
                <w:position w:val="1"/>
              </w:rPr>
              <w:t>m</w:t>
            </w:r>
            <w:r w:rsidRPr="00E0728F">
              <w:rPr>
                <w:rFonts w:ascii="Calibri" w:eastAsia="Calibri" w:hAnsi="Calibri" w:cs="Calibri"/>
                <w:spacing w:val="1"/>
                <w:position w:val="1"/>
              </w:rPr>
              <w:t>o</w:t>
            </w:r>
            <w:r w:rsidRPr="00E0728F">
              <w:rPr>
                <w:rFonts w:ascii="Calibri" w:eastAsia="Calibri" w:hAnsi="Calibri" w:cs="Calibri"/>
                <w:position w:val="1"/>
              </w:rPr>
              <w:t xml:space="preserve">: </w:t>
            </w:r>
            <w:r w:rsidR="006642AB">
              <w:rPr>
                <w:rFonts w:ascii="Calibri" w:eastAsia="Calibri" w:hAnsi="Calibri" w:cs="Calibri"/>
                <w:position w:val="1"/>
              </w:rPr>
              <w:t>12</w:t>
            </w:r>
          </w:p>
          <w:p w14:paraId="23126C4E" w14:textId="7A30FDDF"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rPr>
              <w:t>Amparo</w:t>
            </w:r>
            <w:r w:rsidRPr="00E0728F">
              <w:rPr>
                <w:rFonts w:ascii="Calibri" w:eastAsia="Calibri" w:hAnsi="Calibri" w:cs="Calibri"/>
                <w:spacing w:val="-2"/>
              </w:rPr>
              <w:t xml:space="preserve"> </w:t>
            </w:r>
            <w:r w:rsidRPr="00E0728F">
              <w:rPr>
                <w:rFonts w:ascii="Calibri" w:eastAsia="Calibri" w:hAnsi="Calibri" w:cs="Calibri"/>
              </w:rPr>
              <w:t xml:space="preserve">afectado: </w:t>
            </w:r>
            <w:r w:rsidR="00BC6D63" w:rsidRPr="00E0728F">
              <w:rPr>
                <w:rFonts w:ascii="Calibri" w:eastAsia="Calibri" w:hAnsi="Calibri" w:cs="Calibri"/>
              </w:rPr>
              <w:t>PLO</w:t>
            </w:r>
          </w:p>
          <w:p w14:paraId="14D1A2A9" w14:textId="19F3941D"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spacing w:val="1"/>
              </w:rPr>
              <w:t>D</w:t>
            </w:r>
            <w:r w:rsidRPr="00E0728F">
              <w:rPr>
                <w:rFonts w:ascii="Calibri" w:eastAsia="Calibri" w:hAnsi="Calibri" w:cs="Calibri"/>
              </w:rPr>
              <w:t>ed</w:t>
            </w:r>
            <w:r w:rsidRPr="00E0728F">
              <w:rPr>
                <w:rFonts w:ascii="Calibri" w:eastAsia="Calibri" w:hAnsi="Calibri" w:cs="Calibri"/>
                <w:spacing w:val="-1"/>
              </w:rPr>
              <w:t>u</w:t>
            </w:r>
            <w:r w:rsidRPr="00E0728F">
              <w:rPr>
                <w:rFonts w:ascii="Calibri" w:eastAsia="Calibri" w:hAnsi="Calibri" w:cs="Calibri"/>
              </w:rPr>
              <w:t>ci</w:t>
            </w:r>
            <w:r w:rsidRPr="00E0728F">
              <w:rPr>
                <w:rFonts w:ascii="Calibri" w:eastAsia="Calibri" w:hAnsi="Calibri" w:cs="Calibri"/>
                <w:spacing w:val="-1"/>
              </w:rPr>
              <w:t>b</w:t>
            </w:r>
            <w:r w:rsidRPr="00E0728F">
              <w:rPr>
                <w:rFonts w:ascii="Calibri" w:eastAsia="Calibri" w:hAnsi="Calibri" w:cs="Calibri"/>
              </w:rPr>
              <w:t>l</w:t>
            </w:r>
            <w:r w:rsidRPr="00E0728F">
              <w:rPr>
                <w:rFonts w:ascii="Calibri" w:eastAsia="Calibri" w:hAnsi="Calibri" w:cs="Calibri"/>
                <w:spacing w:val="-2"/>
              </w:rPr>
              <w:t>e (Si Aplica)</w:t>
            </w:r>
            <w:r w:rsidRPr="00E0728F">
              <w:rPr>
                <w:rFonts w:ascii="Calibri" w:eastAsia="Calibri" w:hAnsi="Calibri" w:cs="Calibri"/>
              </w:rPr>
              <w:t>:</w:t>
            </w:r>
            <w:r w:rsidR="006642AB">
              <w:rPr>
                <w:rFonts w:ascii="Calibri" w:eastAsia="Calibri" w:hAnsi="Calibri" w:cs="Calibri"/>
              </w:rPr>
              <w:t xml:space="preserve"> </w:t>
            </w:r>
            <w:r w:rsidR="009476C0">
              <w:rPr>
                <w:rFonts w:ascii="Calibri" w:eastAsia="Calibri" w:hAnsi="Calibri" w:cs="Calibri"/>
              </w:rPr>
              <w:t>2</w:t>
            </w:r>
            <w:r w:rsidR="006642AB">
              <w:rPr>
                <w:rFonts w:ascii="Calibri" w:eastAsia="Calibri" w:hAnsi="Calibri" w:cs="Calibri"/>
              </w:rPr>
              <w:t>5% - 2SMMLV</w:t>
            </w:r>
          </w:p>
          <w:p w14:paraId="385160F1" w14:textId="22515360"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rPr>
              <w:t>Va</w:t>
            </w:r>
            <w:r w:rsidRPr="00E0728F">
              <w:rPr>
                <w:rFonts w:ascii="Calibri" w:eastAsia="Calibri" w:hAnsi="Calibri" w:cs="Calibri"/>
                <w:spacing w:val="-1"/>
              </w:rPr>
              <w:t>l</w:t>
            </w:r>
            <w:r w:rsidRPr="00E0728F">
              <w:rPr>
                <w:rFonts w:ascii="Calibri" w:eastAsia="Calibri" w:hAnsi="Calibri" w:cs="Calibri"/>
                <w:spacing w:val="1"/>
              </w:rPr>
              <w:t>o</w:t>
            </w:r>
            <w:r w:rsidRPr="00E0728F">
              <w:rPr>
                <w:rFonts w:ascii="Calibri" w:eastAsia="Calibri" w:hAnsi="Calibri" w:cs="Calibri"/>
              </w:rPr>
              <w:t>r a</w:t>
            </w:r>
            <w:r w:rsidRPr="00E0728F">
              <w:rPr>
                <w:rFonts w:ascii="Calibri" w:eastAsia="Calibri" w:hAnsi="Calibri" w:cs="Calibri"/>
                <w:spacing w:val="-2"/>
              </w:rPr>
              <w:t>s</w:t>
            </w:r>
            <w:r w:rsidRPr="00E0728F">
              <w:rPr>
                <w:rFonts w:ascii="Calibri" w:eastAsia="Calibri" w:hAnsi="Calibri" w:cs="Calibri"/>
              </w:rPr>
              <w:t>eg</w:t>
            </w:r>
            <w:r w:rsidRPr="00E0728F">
              <w:rPr>
                <w:rFonts w:ascii="Calibri" w:eastAsia="Calibri" w:hAnsi="Calibri" w:cs="Calibri"/>
                <w:spacing w:val="-1"/>
              </w:rPr>
              <w:t>u</w:t>
            </w:r>
            <w:r w:rsidRPr="00E0728F">
              <w:rPr>
                <w:rFonts w:ascii="Calibri" w:eastAsia="Calibri" w:hAnsi="Calibri" w:cs="Calibri"/>
              </w:rPr>
              <w:t>ra</w:t>
            </w:r>
            <w:r w:rsidRPr="00E0728F">
              <w:rPr>
                <w:rFonts w:ascii="Calibri" w:eastAsia="Calibri" w:hAnsi="Calibri" w:cs="Calibri"/>
                <w:spacing w:val="-1"/>
              </w:rPr>
              <w:t>d</w:t>
            </w:r>
            <w:r w:rsidRPr="00E0728F">
              <w:rPr>
                <w:rFonts w:ascii="Calibri" w:eastAsia="Calibri" w:hAnsi="Calibri" w:cs="Calibri"/>
                <w:spacing w:val="1"/>
              </w:rPr>
              <w:t>o</w:t>
            </w:r>
            <w:r w:rsidRPr="00E0728F">
              <w:rPr>
                <w:rFonts w:ascii="Calibri" w:eastAsia="Calibri" w:hAnsi="Calibri" w:cs="Calibri"/>
              </w:rPr>
              <w:t>:</w:t>
            </w:r>
            <w:r w:rsidR="001630F6" w:rsidRPr="00E0728F">
              <w:rPr>
                <w:rFonts w:ascii="Calibri" w:eastAsia="Calibri" w:hAnsi="Calibri" w:cs="Calibri"/>
              </w:rPr>
              <w:t xml:space="preserve"> </w:t>
            </w:r>
            <w:r w:rsidR="0054185B" w:rsidRPr="00E0728F">
              <w:rPr>
                <w:rFonts w:ascii="Calibri" w:eastAsia="Calibri" w:hAnsi="Calibri" w:cs="Calibri"/>
              </w:rPr>
              <w:t>$</w:t>
            </w:r>
            <w:r w:rsidR="006642AB">
              <w:rPr>
                <w:rFonts w:ascii="Calibri" w:eastAsia="Calibri" w:hAnsi="Calibri" w:cs="Calibri"/>
              </w:rPr>
              <w:t>5</w:t>
            </w:r>
            <w:r w:rsidR="00175936" w:rsidRPr="00E0728F">
              <w:rPr>
                <w:rFonts w:ascii="Calibri" w:eastAsia="Calibri" w:hAnsi="Calibri" w:cs="Calibri"/>
              </w:rPr>
              <w:t>.000.000.000</w:t>
            </w:r>
          </w:p>
          <w:p w14:paraId="0E2B9035" w14:textId="3AB75FCD"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rPr>
              <w:t xml:space="preserve">Placa (Si Aplica): </w:t>
            </w:r>
            <w:r w:rsidR="00883B55" w:rsidRPr="00E0728F">
              <w:rPr>
                <w:rFonts w:ascii="Calibri" w:eastAsia="Calibri" w:hAnsi="Calibri" w:cs="Calibri"/>
              </w:rPr>
              <w:t xml:space="preserve">NO </w:t>
            </w:r>
            <w:r w:rsidRPr="00E0728F">
              <w:rPr>
                <w:rFonts w:ascii="Calibri" w:eastAsia="Calibri" w:hAnsi="Calibri" w:cs="Calibri"/>
              </w:rPr>
              <w:t xml:space="preserve"> APLICA</w:t>
            </w:r>
          </w:p>
          <w:p w14:paraId="1C0B4F09" w14:textId="080D2208" w:rsidR="007E3E69" w:rsidRPr="00E0728F" w:rsidRDefault="007E3E69" w:rsidP="00F51CB9">
            <w:pPr>
              <w:spacing w:after="0" w:line="240" w:lineRule="auto"/>
              <w:ind w:left="57"/>
              <w:rPr>
                <w:rFonts w:ascii="Calibri" w:eastAsia="Calibri" w:hAnsi="Calibri" w:cs="Calibri"/>
              </w:rPr>
            </w:pPr>
            <w:r w:rsidRPr="00E0728F">
              <w:rPr>
                <w:rFonts w:ascii="Calibri" w:eastAsia="Calibri" w:hAnsi="Calibri" w:cs="Calibri"/>
              </w:rPr>
              <w:t>Coaseguro (Si Aplica):</w:t>
            </w:r>
            <w:r w:rsidR="00095A07" w:rsidRPr="00E0728F">
              <w:rPr>
                <w:rFonts w:ascii="Calibri" w:eastAsia="Calibri" w:hAnsi="Calibri" w:cs="Calibri"/>
              </w:rPr>
              <w:t xml:space="preserve"> </w:t>
            </w:r>
            <w:r w:rsidR="006642AB">
              <w:rPr>
                <w:rFonts w:ascii="Calibri" w:eastAsia="Calibri" w:hAnsi="Calibri" w:cs="Calibri"/>
              </w:rPr>
              <w:t>Mapfre 30%, Chubb Seguros 28%, Solidaria 22% y SBS 20%.</w:t>
            </w:r>
          </w:p>
        </w:tc>
      </w:tr>
      <w:tr w:rsidR="007E3E69" w:rsidRPr="00E0728F" w14:paraId="393EAEA0" w14:textId="77777777" w:rsidTr="006642AB">
        <w:trPr>
          <w:trHeight w:val="1119"/>
        </w:trPr>
        <w:tc>
          <w:tcPr>
            <w:tcW w:w="4536" w:type="dxa"/>
            <w:tcBorders>
              <w:top w:val="single" w:sz="8" w:space="0" w:color="000000"/>
              <w:left w:val="single" w:sz="8" w:space="0" w:color="000000"/>
              <w:bottom w:val="single" w:sz="8" w:space="0" w:color="000000"/>
              <w:right w:val="single" w:sz="8" w:space="0" w:color="000000"/>
            </w:tcBorders>
          </w:tcPr>
          <w:p w14:paraId="54A46F88" w14:textId="77777777" w:rsidR="007E3E69" w:rsidRPr="00E0728F" w:rsidRDefault="007E3E69" w:rsidP="007E3E69">
            <w:pPr>
              <w:spacing w:after="0" w:line="267" w:lineRule="exact"/>
              <w:ind w:right="-20"/>
              <w:rPr>
                <w:rFonts w:ascii="Calibri" w:eastAsia="Calibri" w:hAnsi="Calibri" w:cs="Calibri"/>
              </w:rPr>
            </w:pPr>
            <w:r w:rsidRPr="00E0728F">
              <w:rPr>
                <w:rFonts w:ascii="Calibri" w:eastAsia="Calibri" w:hAnsi="Calibri" w:cs="Calibri"/>
                <w:b/>
                <w:bCs/>
                <w:position w:val="1"/>
              </w:rPr>
              <w:t>E</w:t>
            </w:r>
            <w:r w:rsidRPr="00E0728F">
              <w:rPr>
                <w:rFonts w:ascii="Calibri" w:eastAsia="Calibri" w:hAnsi="Calibri" w:cs="Calibri"/>
                <w:b/>
                <w:bCs/>
                <w:spacing w:val="1"/>
                <w:position w:val="1"/>
              </w:rPr>
              <w:t>X</w:t>
            </w:r>
            <w:r w:rsidRPr="00E0728F">
              <w:rPr>
                <w:rFonts w:ascii="Calibri" w:eastAsia="Calibri" w:hAnsi="Calibri" w:cs="Calibri"/>
                <w:b/>
                <w:bCs/>
                <w:spacing w:val="-2"/>
                <w:position w:val="1"/>
              </w:rPr>
              <w:t>C</w:t>
            </w:r>
            <w:r w:rsidRPr="00E0728F">
              <w:rPr>
                <w:rFonts w:ascii="Calibri" w:eastAsia="Calibri" w:hAnsi="Calibri" w:cs="Calibri"/>
                <w:b/>
                <w:bCs/>
                <w:position w:val="1"/>
              </w:rPr>
              <w:t>EP</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O</w:t>
            </w:r>
            <w:r w:rsidRPr="00E0728F">
              <w:rPr>
                <w:rFonts w:ascii="Calibri" w:eastAsia="Calibri" w:hAnsi="Calibri" w:cs="Calibri"/>
                <w:b/>
                <w:bCs/>
                <w:spacing w:val="-2"/>
                <w:position w:val="1"/>
              </w:rPr>
              <w:t>N</w:t>
            </w:r>
            <w:r w:rsidRPr="00E0728F">
              <w:rPr>
                <w:rFonts w:ascii="Calibri" w:eastAsia="Calibri" w:hAnsi="Calibri" w:cs="Calibri"/>
                <w:b/>
                <w:bCs/>
                <w:position w:val="1"/>
              </w:rPr>
              <w:t>ES</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w:t>
            </w:r>
            <w:r w:rsidRPr="00E0728F">
              <w:rPr>
                <w:rFonts w:ascii="Calibri" w:eastAsia="Calibri" w:hAnsi="Calibri" w:cs="Calibri"/>
                <w:b/>
                <w:bCs/>
                <w:spacing w:val="1"/>
                <w:position w:val="1"/>
              </w:rPr>
              <w:t>R</w:t>
            </w:r>
            <w:r w:rsidRPr="00E0728F">
              <w:rPr>
                <w:rFonts w:ascii="Calibri" w:eastAsia="Calibri" w:hAnsi="Calibri" w:cs="Calibri"/>
                <w:b/>
                <w:bCs/>
                <w:position w:val="1"/>
              </w:rPr>
              <w:t>O</w:t>
            </w:r>
            <w:r w:rsidRPr="00E0728F">
              <w:rPr>
                <w:rFonts w:ascii="Calibri" w:eastAsia="Calibri" w:hAnsi="Calibri" w:cs="Calibri"/>
                <w:b/>
                <w:bCs/>
                <w:spacing w:val="-3"/>
                <w:position w:val="1"/>
              </w:rPr>
              <w:t>P</w:t>
            </w:r>
            <w:r w:rsidRPr="00E0728F">
              <w:rPr>
                <w:rFonts w:ascii="Calibri" w:eastAsia="Calibri" w:hAnsi="Calibri" w:cs="Calibri"/>
                <w:b/>
                <w:bCs/>
                <w:position w:val="1"/>
              </w:rPr>
              <w:t>UE</w:t>
            </w:r>
            <w:r w:rsidRPr="00E0728F">
              <w:rPr>
                <w:rFonts w:ascii="Calibri" w:eastAsia="Calibri" w:hAnsi="Calibri" w:cs="Calibri"/>
                <w:b/>
                <w:bCs/>
                <w:spacing w:val="-1"/>
                <w:position w:val="1"/>
              </w:rPr>
              <w:t>ST</w:t>
            </w:r>
            <w:r w:rsidRPr="00E0728F">
              <w:rPr>
                <w:rFonts w:ascii="Calibri" w:eastAsia="Calibri" w:hAnsi="Calibri" w:cs="Calibri"/>
                <w:b/>
                <w:bCs/>
                <w:spacing w:val="-2"/>
                <w:position w:val="1"/>
              </w:rPr>
              <w:t>A</w:t>
            </w:r>
            <w:r w:rsidRPr="00E0728F">
              <w:rPr>
                <w:rFonts w:ascii="Calibri" w:eastAsia="Calibri" w:hAnsi="Calibri" w:cs="Calibri"/>
                <w:b/>
                <w:bCs/>
                <w:position w:val="1"/>
              </w:rPr>
              <w:t>S</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POR</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EL</w:t>
            </w:r>
          </w:p>
          <w:p w14:paraId="43579716" w14:textId="77777777" w:rsidR="007E3E69" w:rsidRPr="00E0728F" w:rsidRDefault="007E3E69" w:rsidP="007E3E69">
            <w:pPr>
              <w:rPr>
                <w:rFonts w:ascii="Calibri" w:eastAsia="Calibri" w:hAnsi="Calibri" w:cs="Calibri"/>
                <w:b/>
                <w:bCs/>
              </w:rPr>
            </w:pPr>
            <w:r w:rsidRPr="00E0728F">
              <w:rPr>
                <w:rFonts w:ascii="Calibri" w:eastAsia="Calibri" w:hAnsi="Calibri" w:cs="Calibri"/>
                <w:b/>
                <w:bCs/>
              </w:rPr>
              <w:t>ASEG</w:t>
            </w:r>
            <w:r w:rsidRPr="00E0728F">
              <w:rPr>
                <w:rFonts w:ascii="Calibri" w:eastAsia="Calibri" w:hAnsi="Calibri" w:cs="Calibri"/>
                <w:b/>
                <w:bCs/>
                <w:spacing w:val="-2"/>
              </w:rPr>
              <w:t>U</w:t>
            </w:r>
            <w:r w:rsidRPr="00E0728F">
              <w:rPr>
                <w:rFonts w:ascii="Calibri" w:eastAsia="Calibri" w:hAnsi="Calibri" w:cs="Calibri"/>
                <w:b/>
                <w:bCs/>
              </w:rPr>
              <w:t>R</w:t>
            </w:r>
            <w:r w:rsidRPr="00E0728F">
              <w:rPr>
                <w:rFonts w:ascii="Calibri" w:eastAsia="Calibri" w:hAnsi="Calibri" w:cs="Calibri"/>
                <w:b/>
                <w:bCs/>
                <w:spacing w:val="1"/>
              </w:rPr>
              <w:t>A</w:t>
            </w:r>
            <w:r w:rsidRPr="00E0728F">
              <w:rPr>
                <w:rFonts w:ascii="Calibri" w:eastAsia="Calibri" w:hAnsi="Calibri" w:cs="Calibri"/>
                <w:b/>
                <w:bCs/>
              </w:rPr>
              <w:t>DO</w:t>
            </w:r>
          </w:p>
          <w:p w14:paraId="124C094D" w14:textId="77777777" w:rsidR="007E3E69" w:rsidRPr="00E0728F" w:rsidRDefault="007E3E69" w:rsidP="007E3E69">
            <w:pPr>
              <w:rPr>
                <w:rFonts w:ascii="Calibri" w:eastAsia="Calibri" w:hAnsi="Calibri" w:cs="Calibri"/>
                <w:b/>
                <w:bCs/>
              </w:rPr>
            </w:pPr>
          </w:p>
          <w:p w14:paraId="0A0D8E71" w14:textId="77777777" w:rsidR="007E3E69" w:rsidRPr="00E0728F" w:rsidRDefault="007E3E69" w:rsidP="007E3E69"/>
        </w:tc>
        <w:tc>
          <w:tcPr>
            <w:tcW w:w="4955" w:type="dxa"/>
            <w:tcBorders>
              <w:top w:val="single" w:sz="8" w:space="0" w:color="000000"/>
              <w:left w:val="single" w:sz="8" w:space="0" w:color="000000"/>
              <w:bottom w:val="single" w:sz="8" w:space="0" w:color="000000"/>
              <w:right w:val="single" w:sz="8" w:space="0" w:color="000000"/>
            </w:tcBorders>
          </w:tcPr>
          <w:p w14:paraId="0ED5C04B" w14:textId="08ED541D" w:rsidR="00B95706" w:rsidRPr="00E0728F" w:rsidRDefault="00B56F21" w:rsidP="006642AB">
            <w:pPr>
              <w:pStyle w:val="Prrafodelista"/>
              <w:numPr>
                <w:ilvl w:val="0"/>
                <w:numId w:val="1"/>
              </w:numPr>
              <w:spacing w:after="0" w:line="266" w:lineRule="exact"/>
              <w:ind w:left="57"/>
              <w:jc w:val="both"/>
              <w:rPr>
                <w:rFonts w:ascii="Calibri" w:eastAsia="Calibri" w:hAnsi="Calibri" w:cs="Calibri"/>
              </w:rPr>
            </w:pPr>
            <w:r>
              <w:rPr>
                <w:rFonts w:ascii="Calibri" w:eastAsia="Calibri" w:hAnsi="Calibri" w:cs="Calibri"/>
              </w:rPr>
              <w:t xml:space="preserve">Hasta </w:t>
            </w:r>
            <w:r w:rsidR="006642AB">
              <w:rPr>
                <w:rFonts w:ascii="Calibri" w:eastAsia="Calibri" w:hAnsi="Calibri" w:cs="Calibri"/>
              </w:rPr>
              <w:t xml:space="preserve">el </w:t>
            </w:r>
            <w:r>
              <w:rPr>
                <w:rFonts w:ascii="Calibri" w:eastAsia="Calibri" w:hAnsi="Calibri" w:cs="Calibri"/>
              </w:rPr>
              <w:t xml:space="preserve">momento el </w:t>
            </w:r>
            <w:r w:rsidR="006642AB">
              <w:rPr>
                <w:rFonts w:ascii="Calibri" w:eastAsia="Calibri" w:hAnsi="Calibri" w:cs="Calibri"/>
              </w:rPr>
              <w:t xml:space="preserve">Distrito Especial de Santiago de Cali aún no ha contestado la demanda. </w:t>
            </w:r>
          </w:p>
        </w:tc>
      </w:tr>
      <w:tr w:rsidR="007E3E69" w:rsidRPr="00E0728F" w14:paraId="27A57667" w14:textId="77777777" w:rsidTr="004412A0">
        <w:trPr>
          <w:trHeight w:val="548"/>
        </w:trPr>
        <w:tc>
          <w:tcPr>
            <w:tcW w:w="4536" w:type="dxa"/>
            <w:tcBorders>
              <w:top w:val="single" w:sz="8" w:space="0" w:color="000000"/>
              <w:left w:val="single" w:sz="8" w:space="0" w:color="000000"/>
              <w:bottom w:val="single" w:sz="8" w:space="0" w:color="000000"/>
              <w:right w:val="single" w:sz="8" w:space="0" w:color="000000"/>
            </w:tcBorders>
          </w:tcPr>
          <w:p w14:paraId="34BDFE80"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E</w:t>
            </w:r>
            <w:r w:rsidRPr="00E0728F">
              <w:rPr>
                <w:rFonts w:ascii="Calibri" w:eastAsia="Calibri" w:hAnsi="Calibri" w:cs="Calibri"/>
                <w:b/>
                <w:bCs/>
                <w:spacing w:val="1"/>
                <w:position w:val="1"/>
              </w:rPr>
              <w:t>X</w:t>
            </w:r>
            <w:r w:rsidRPr="00E0728F">
              <w:rPr>
                <w:rFonts w:ascii="Calibri" w:eastAsia="Calibri" w:hAnsi="Calibri" w:cs="Calibri"/>
                <w:b/>
                <w:bCs/>
                <w:spacing w:val="-2"/>
                <w:position w:val="1"/>
              </w:rPr>
              <w:t>C</w:t>
            </w:r>
            <w:r w:rsidRPr="00E0728F">
              <w:rPr>
                <w:rFonts w:ascii="Calibri" w:eastAsia="Calibri" w:hAnsi="Calibri" w:cs="Calibri"/>
                <w:b/>
                <w:bCs/>
                <w:position w:val="1"/>
              </w:rPr>
              <w:t>EP</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O</w:t>
            </w:r>
            <w:r w:rsidRPr="00E0728F">
              <w:rPr>
                <w:rFonts w:ascii="Calibri" w:eastAsia="Calibri" w:hAnsi="Calibri" w:cs="Calibri"/>
                <w:b/>
                <w:bCs/>
                <w:spacing w:val="-2"/>
                <w:position w:val="1"/>
              </w:rPr>
              <w:t>N</w:t>
            </w:r>
            <w:r w:rsidRPr="00E0728F">
              <w:rPr>
                <w:rFonts w:ascii="Calibri" w:eastAsia="Calibri" w:hAnsi="Calibri" w:cs="Calibri"/>
                <w:b/>
                <w:bCs/>
                <w:position w:val="1"/>
              </w:rPr>
              <w:t>ES</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w:t>
            </w:r>
            <w:r w:rsidRPr="00E0728F">
              <w:rPr>
                <w:rFonts w:ascii="Calibri" w:eastAsia="Calibri" w:hAnsi="Calibri" w:cs="Calibri"/>
                <w:b/>
                <w:bCs/>
                <w:spacing w:val="1"/>
                <w:position w:val="1"/>
              </w:rPr>
              <w:t>R</w:t>
            </w:r>
            <w:r w:rsidRPr="00E0728F">
              <w:rPr>
                <w:rFonts w:ascii="Calibri" w:eastAsia="Calibri" w:hAnsi="Calibri" w:cs="Calibri"/>
                <w:b/>
                <w:bCs/>
                <w:position w:val="1"/>
              </w:rPr>
              <w:t>O</w:t>
            </w:r>
            <w:r w:rsidRPr="00E0728F">
              <w:rPr>
                <w:rFonts w:ascii="Calibri" w:eastAsia="Calibri" w:hAnsi="Calibri" w:cs="Calibri"/>
                <w:b/>
                <w:bCs/>
                <w:spacing w:val="-3"/>
                <w:position w:val="1"/>
              </w:rPr>
              <w:t>P</w:t>
            </w:r>
            <w:r w:rsidRPr="00E0728F">
              <w:rPr>
                <w:rFonts w:ascii="Calibri" w:eastAsia="Calibri" w:hAnsi="Calibri" w:cs="Calibri"/>
                <w:b/>
                <w:bCs/>
                <w:position w:val="1"/>
              </w:rPr>
              <w:t>UE</w:t>
            </w:r>
            <w:r w:rsidRPr="00E0728F">
              <w:rPr>
                <w:rFonts w:ascii="Calibri" w:eastAsia="Calibri" w:hAnsi="Calibri" w:cs="Calibri"/>
                <w:b/>
                <w:bCs/>
                <w:spacing w:val="-1"/>
                <w:position w:val="1"/>
              </w:rPr>
              <w:t>ST</w:t>
            </w:r>
            <w:r w:rsidRPr="00E0728F">
              <w:rPr>
                <w:rFonts w:ascii="Calibri" w:eastAsia="Calibri" w:hAnsi="Calibri" w:cs="Calibri"/>
                <w:b/>
                <w:bCs/>
                <w:spacing w:val="-2"/>
                <w:position w:val="1"/>
              </w:rPr>
              <w:t>A</w:t>
            </w:r>
            <w:r w:rsidRPr="00E0728F">
              <w:rPr>
                <w:rFonts w:ascii="Calibri" w:eastAsia="Calibri" w:hAnsi="Calibri" w:cs="Calibri"/>
                <w:b/>
                <w:bCs/>
                <w:position w:val="1"/>
              </w:rPr>
              <w:t>S</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POR</w:t>
            </w:r>
          </w:p>
          <w:p w14:paraId="77D94E30" w14:textId="77777777" w:rsidR="007E3E69" w:rsidRPr="00E0728F" w:rsidRDefault="007E3E69" w:rsidP="007E3E69">
            <w:pPr>
              <w:spacing w:after="0" w:line="240" w:lineRule="auto"/>
              <w:ind w:left="59" w:right="-20"/>
              <w:rPr>
                <w:rFonts w:ascii="Calibri" w:eastAsia="Calibri" w:hAnsi="Calibri" w:cs="Calibri"/>
              </w:rPr>
            </w:pPr>
            <w:r w:rsidRPr="00E0728F">
              <w:rPr>
                <w:rFonts w:ascii="Calibri" w:eastAsia="Calibri" w:hAnsi="Calibri" w:cs="Calibri"/>
                <w:b/>
                <w:bCs/>
                <w:spacing w:val="1"/>
              </w:rPr>
              <w:t>C</w:t>
            </w:r>
            <w:r w:rsidRPr="00E0728F">
              <w:rPr>
                <w:rFonts w:ascii="Calibri" w:eastAsia="Calibri" w:hAnsi="Calibri" w:cs="Calibri"/>
                <w:b/>
                <w:bCs/>
              </w:rPr>
              <w:t>HU</w:t>
            </w:r>
            <w:r w:rsidRPr="00E0728F">
              <w:rPr>
                <w:rFonts w:ascii="Calibri" w:eastAsia="Calibri" w:hAnsi="Calibri" w:cs="Calibri"/>
                <w:b/>
                <w:bCs/>
                <w:spacing w:val="-2"/>
              </w:rPr>
              <w:t>B</w:t>
            </w:r>
            <w:r w:rsidRPr="00E0728F">
              <w:rPr>
                <w:rFonts w:ascii="Calibri" w:eastAsia="Calibri" w:hAnsi="Calibri" w:cs="Calibri"/>
                <w:b/>
                <w:bCs/>
              </w:rPr>
              <w:t>B</w:t>
            </w:r>
            <w:r w:rsidRPr="00E0728F">
              <w:rPr>
                <w:rFonts w:ascii="Calibri" w:eastAsia="Calibri" w:hAnsi="Calibri" w:cs="Calibri"/>
                <w:b/>
                <w:bCs/>
                <w:spacing w:val="1"/>
              </w:rPr>
              <w:t xml:space="preserve"> </w:t>
            </w:r>
            <w:r w:rsidRPr="00E0728F">
              <w:rPr>
                <w:rFonts w:ascii="Calibri" w:eastAsia="Calibri" w:hAnsi="Calibri" w:cs="Calibri"/>
                <w:b/>
                <w:bCs/>
                <w:spacing w:val="-1"/>
              </w:rPr>
              <w:t>S</w:t>
            </w:r>
            <w:r w:rsidRPr="00E0728F">
              <w:rPr>
                <w:rFonts w:ascii="Calibri" w:eastAsia="Calibri" w:hAnsi="Calibri" w:cs="Calibri"/>
                <w:b/>
                <w:bCs/>
                <w:spacing w:val="-2"/>
              </w:rPr>
              <w:t>E</w:t>
            </w:r>
            <w:r w:rsidRPr="00E0728F">
              <w:rPr>
                <w:rFonts w:ascii="Calibri" w:eastAsia="Calibri" w:hAnsi="Calibri" w:cs="Calibri"/>
                <w:b/>
                <w:bCs/>
                <w:spacing w:val="1"/>
              </w:rPr>
              <w:t>G</w:t>
            </w:r>
            <w:r w:rsidRPr="00E0728F">
              <w:rPr>
                <w:rFonts w:ascii="Calibri" w:eastAsia="Calibri" w:hAnsi="Calibri" w:cs="Calibri"/>
                <w:b/>
                <w:bCs/>
              </w:rPr>
              <w:t>UROS</w:t>
            </w:r>
            <w:r w:rsidRPr="00E0728F">
              <w:rPr>
                <w:rFonts w:ascii="Calibri" w:eastAsia="Calibri" w:hAnsi="Calibri" w:cs="Calibri"/>
                <w:b/>
                <w:bCs/>
                <w:spacing w:val="-3"/>
              </w:rPr>
              <w:t xml:space="preserve"> </w:t>
            </w:r>
            <w:r w:rsidRPr="00E0728F">
              <w:rPr>
                <w:rFonts w:ascii="Calibri" w:eastAsia="Calibri" w:hAnsi="Calibri" w:cs="Calibri"/>
                <w:b/>
                <w:bCs/>
                <w:spacing w:val="1"/>
              </w:rPr>
              <w:t>C</w:t>
            </w:r>
            <w:r w:rsidRPr="00E0728F">
              <w:rPr>
                <w:rFonts w:ascii="Calibri" w:eastAsia="Calibri" w:hAnsi="Calibri" w:cs="Calibri"/>
                <w:b/>
                <w:bCs/>
              </w:rPr>
              <w:t>OL</w:t>
            </w:r>
            <w:r w:rsidRPr="00E0728F">
              <w:rPr>
                <w:rFonts w:ascii="Calibri" w:eastAsia="Calibri" w:hAnsi="Calibri" w:cs="Calibri"/>
                <w:b/>
                <w:bCs/>
                <w:spacing w:val="-1"/>
              </w:rPr>
              <w:t>O</w:t>
            </w:r>
            <w:r w:rsidRPr="00E0728F">
              <w:rPr>
                <w:rFonts w:ascii="Calibri" w:eastAsia="Calibri" w:hAnsi="Calibri" w:cs="Calibri"/>
                <w:b/>
                <w:bCs/>
                <w:spacing w:val="-3"/>
              </w:rPr>
              <w:t>M</w:t>
            </w:r>
            <w:r w:rsidRPr="00E0728F">
              <w:rPr>
                <w:rFonts w:ascii="Calibri" w:eastAsia="Calibri" w:hAnsi="Calibri" w:cs="Calibri"/>
                <w:b/>
                <w:bCs/>
                <w:spacing w:val="-1"/>
              </w:rPr>
              <w:t>B</w:t>
            </w:r>
            <w:r w:rsidRPr="00E0728F">
              <w:rPr>
                <w:rFonts w:ascii="Calibri" w:eastAsia="Calibri" w:hAnsi="Calibri" w:cs="Calibri"/>
                <w:b/>
                <w:bCs/>
                <w:spacing w:val="1"/>
              </w:rPr>
              <w:t>I</w:t>
            </w:r>
            <w:r w:rsidRPr="00E0728F">
              <w:rPr>
                <w:rFonts w:ascii="Calibri" w:eastAsia="Calibri" w:hAnsi="Calibri" w:cs="Calibri"/>
                <w:b/>
                <w:bCs/>
              </w:rPr>
              <w:t>A</w:t>
            </w:r>
            <w:r w:rsidRPr="00E0728F">
              <w:rPr>
                <w:rFonts w:ascii="Calibri" w:eastAsia="Calibri" w:hAnsi="Calibri" w:cs="Calibri"/>
                <w:b/>
                <w:bCs/>
                <w:spacing w:val="1"/>
              </w:rPr>
              <w:t xml:space="preserve"> </w:t>
            </w:r>
            <w:r w:rsidRPr="00E0728F">
              <w:rPr>
                <w:rFonts w:ascii="Calibri" w:eastAsia="Calibri" w:hAnsi="Calibri" w:cs="Calibri"/>
                <w:b/>
                <w:bCs/>
                <w:spacing w:val="-1"/>
              </w:rPr>
              <w:t>S.</w:t>
            </w:r>
            <w:r w:rsidRPr="00E0728F">
              <w:rPr>
                <w:rFonts w:ascii="Calibri" w:eastAsia="Calibri" w:hAnsi="Calibri" w:cs="Calibri"/>
                <w:b/>
                <w:bCs/>
              </w:rPr>
              <w:t>A.</w:t>
            </w:r>
          </w:p>
        </w:tc>
        <w:tc>
          <w:tcPr>
            <w:tcW w:w="4955" w:type="dxa"/>
            <w:tcBorders>
              <w:top w:val="single" w:sz="8" w:space="0" w:color="000000"/>
              <w:left w:val="single" w:sz="8" w:space="0" w:color="000000"/>
              <w:bottom w:val="single" w:sz="8" w:space="0" w:color="000000"/>
              <w:right w:val="single" w:sz="8" w:space="0" w:color="000000"/>
            </w:tcBorders>
          </w:tcPr>
          <w:p w14:paraId="7F0D4C15" w14:textId="3567E427" w:rsidR="00127A61" w:rsidRP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INEXISTENCIA DE RESPONSABILIDAD POR FALTA DE ACREDITACIÓN DEL NEXO CAUSAL ENTRE EL ACTUAR DEL DISTRITO DE SANTIAGO DE CALI Y EL DAÑO CAUSADO.</w:t>
            </w:r>
          </w:p>
          <w:p w14:paraId="14DE762A" w14:textId="7C9A6E85"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CULPA EXCLUSIVA Y DETERMINANTE DE LA VÍCTIMA EN LA OCURRENCIA DEL ACCIDENTE</w:t>
            </w:r>
          </w:p>
          <w:p w14:paraId="28A6E590" w14:textId="3FB60BC0"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HECHO Y/O INTERVENCIÓN DE UN TERCERO</w:t>
            </w:r>
          </w:p>
          <w:p w14:paraId="138C8D73" w14:textId="0EA004D8"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REDUCCIÓN DE LA INDEMNIZACIÓN ANTE LA CONCURRENCIA DE CULPAS</w:t>
            </w:r>
          </w:p>
          <w:p w14:paraId="3B3C9B5A" w14:textId="32432F23"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FALTA DE ACREDITACIÓN DE LOS PERJUICIOS Y EXAGERADA TASACIÓN DE LOS MISMOS</w:t>
            </w:r>
          </w:p>
          <w:p w14:paraId="2CEE36F5" w14:textId="00AE5E31"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COBRO DE LO NO DEBIDO Y ENRIQUECIMIENTO SIN JUSTA CAUSA</w:t>
            </w:r>
          </w:p>
          <w:p w14:paraId="79A38400" w14:textId="555610D2"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INEXIGIBILIDAD DE LA OBLIGACIÓN INDEMNIZATORIA A LA COMPAÑÍA ASEGURADORA AL NO REALIZARSE EL RIESGO ASEGURADO EN LA PÓLIZA</w:t>
            </w:r>
          </w:p>
          <w:p w14:paraId="143A12F4" w14:textId="18C5B81B"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EXCLUSIONES PACTADAS EN LA PÓLIZA DE SEGURO No. 1507223000670</w:t>
            </w:r>
          </w:p>
          <w:p w14:paraId="108E5C26" w14:textId="3D16CAD4"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LA EVENTUAL OBLIGACIÓN DE LA COMPAÑÍA ASEGURADORA NO PUEDE EXCEDER EL LÍMITE DEL VALOR ASEGURADO EN LA PÓLIZA</w:t>
            </w:r>
          </w:p>
          <w:p w14:paraId="268B457A" w14:textId="47431A2F" w:rsidR="006642AB" w:rsidRDefault="006642AB" w:rsidP="006642AB">
            <w:pPr>
              <w:pStyle w:val="Prrafodelista"/>
              <w:numPr>
                <w:ilvl w:val="0"/>
                <w:numId w:val="7"/>
              </w:numPr>
              <w:spacing w:after="0" w:line="240" w:lineRule="auto"/>
              <w:jc w:val="both"/>
              <w:rPr>
                <w:rFonts w:ascii="Calibri" w:eastAsia="Calibri" w:hAnsi="Calibri" w:cs="Calibri"/>
              </w:rPr>
            </w:pPr>
            <w:r w:rsidRPr="006642AB">
              <w:rPr>
                <w:rFonts w:ascii="Calibri" w:eastAsia="Calibri" w:hAnsi="Calibri" w:cs="Calibri"/>
              </w:rPr>
              <w:t>LA OBLIGACIÓN DE MI PROCURADA NO PUEDE EXCEDER EL COASEGURO PACTADO EN LA PÓLIZA / INEXISTENCIA DE SOLIDARIDAD</w:t>
            </w:r>
          </w:p>
          <w:p w14:paraId="78306F26" w14:textId="01945E54"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EXISTENCIA DE UN DEDUCIBLE PACTADO EN LA PÓLIZA DE SEGURO No. 1507223000670</w:t>
            </w:r>
          </w:p>
          <w:p w14:paraId="3B8D7915" w14:textId="4133B341"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INEXISTENCIA DE SOLIDARIDAD ENTRE LA ASEGURADORA Y EL DISTRITO ESPECIAL DE SANTIAGO DE CALI</w:t>
            </w:r>
          </w:p>
          <w:p w14:paraId="553134C6" w14:textId="50577B07"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DISPONIBILIDAD DEL VALOR ASEGURADO</w:t>
            </w:r>
          </w:p>
          <w:p w14:paraId="7B854F4E" w14:textId="378B42F3"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CARÁCTER MERAMENTE INDEMNIZATORIO DE LOS CONTRATOS DE SEGUROS</w:t>
            </w:r>
          </w:p>
          <w:p w14:paraId="51955969" w14:textId="33348F0D" w:rsidR="004412A0" w:rsidRDefault="004412A0" w:rsidP="006642AB">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t>OPONIBILIDAD DE LAS EXCEPCIONES DEL CONTRATO DE SEGURO PARA EL BENEFICIARIO</w:t>
            </w:r>
          </w:p>
          <w:p w14:paraId="66997189" w14:textId="5EA44841" w:rsidR="009A793D" w:rsidRPr="004412A0" w:rsidRDefault="004412A0" w:rsidP="004412A0">
            <w:pPr>
              <w:pStyle w:val="Prrafodelista"/>
              <w:numPr>
                <w:ilvl w:val="0"/>
                <w:numId w:val="7"/>
              </w:numPr>
              <w:spacing w:after="0" w:line="240" w:lineRule="auto"/>
              <w:jc w:val="both"/>
              <w:rPr>
                <w:rFonts w:ascii="Calibri" w:eastAsia="Calibri" w:hAnsi="Calibri" w:cs="Calibri"/>
              </w:rPr>
            </w:pPr>
            <w:r w:rsidRPr="004412A0">
              <w:rPr>
                <w:rFonts w:ascii="Calibri" w:eastAsia="Calibri" w:hAnsi="Calibri" w:cs="Calibri"/>
              </w:rPr>
              <w:lastRenderedPageBreak/>
              <w:t>GENÉRICA O INNOMINADA</w:t>
            </w:r>
          </w:p>
        </w:tc>
      </w:tr>
      <w:tr w:rsidR="007E3E69" w:rsidRPr="00E0728F" w14:paraId="2C66D9BC" w14:textId="77777777" w:rsidTr="00F51CB9">
        <w:trPr>
          <w:trHeight w:hRule="exact" w:val="3270"/>
        </w:trPr>
        <w:tc>
          <w:tcPr>
            <w:tcW w:w="4536" w:type="dxa"/>
            <w:tcBorders>
              <w:top w:val="single" w:sz="8" w:space="0" w:color="000000"/>
              <w:left w:val="single" w:sz="8" w:space="0" w:color="000000"/>
              <w:bottom w:val="single" w:sz="8" w:space="0" w:color="000000"/>
              <w:right w:val="single" w:sz="8" w:space="0" w:color="000000"/>
            </w:tcBorders>
          </w:tcPr>
          <w:p w14:paraId="6A669B99" w14:textId="77777777" w:rsidR="007E3E69" w:rsidRPr="00E0728F" w:rsidRDefault="007E3E69" w:rsidP="007E3E69">
            <w:pPr>
              <w:spacing w:after="0" w:line="240" w:lineRule="auto"/>
              <w:ind w:left="59" w:right="-20"/>
              <w:rPr>
                <w:rFonts w:ascii="Calibri" w:eastAsia="Calibri" w:hAnsi="Calibri" w:cs="Calibri"/>
                <w:b/>
                <w:bCs/>
                <w:position w:val="1"/>
              </w:rPr>
            </w:pPr>
            <w:r w:rsidRPr="00E0728F">
              <w:rPr>
                <w:rFonts w:ascii="Calibri" w:eastAsia="Calibri" w:hAnsi="Calibri" w:cs="Calibri"/>
                <w:b/>
                <w:bCs/>
                <w:spacing w:val="1"/>
                <w:position w:val="1"/>
              </w:rPr>
              <w:lastRenderedPageBreak/>
              <w:t>C</w:t>
            </w:r>
            <w:r w:rsidRPr="00E0728F">
              <w:rPr>
                <w:rFonts w:ascii="Calibri" w:eastAsia="Calibri" w:hAnsi="Calibri" w:cs="Calibri"/>
                <w:b/>
                <w:bCs/>
                <w:position w:val="1"/>
              </w:rPr>
              <w:t>A</w:t>
            </w:r>
            <w:r w:rsidRPr="00E0728F">
              <w:rPr>
                <w:rFonts w:ascii="Calibri" w:eastAsia="Calibri" w:hAnsi="Calibri" w:cs="Calibri"/>
                <w:b/>
                <w:bCs/>
                <w:spacing w:val="-2"/>
                <w:position w:val="1"/>
              </w:rPr>
              <w:t>L</w:t>
            </w:r>
            <w:r w:rsidRPr="00E0728F">
              <w:rPr>
                <w:rFonts w:ascii="Calibri" w:eastAsia="Calibri" w:hAnsi="Calibri" w:cs="Calibri"/>
                <w:b/>
                <w:bCs/>
                <w:spacing w:val="1"/>
                <w:position w:val="1"/>
              </w:rPr>
              <w:t>I</w:t>
            </w:r>
            <w:r w:rsidRPr="00E0728F">
              <w:rPr>
                <w:rFonts w:ascii="Calibri" w:eastAsia="Calibri" w:hAnsi="Calibri" w:cs="Calibri"/>
                <w:b/>
                <w:bCs/>
                <w:position w:val="1"/>
              </w:rPr>
              <w:t>F</w:t>
            </w:r>
            <w:r w:rsidRPr="00E0728F">
              <w:rPr>
                <w:rFonts w:ascii="Calibri" w:eastAsia="Calibri" w:hAnsi="Calibri" w:cs="Calibri"/>
                <w:b/>
                <w:bCs/>
                <w:spacing w:val="-2"/>
                <w:position w:val="1"/>
              </w:rPr>
              <w:t>I</w:t>
            </w:r>
            <w:r w:rsidRPr="00E0728F">
              <w:rPr>
                <w:rFonts w:ascii="Calibri" w:eastAsia="Calibri" w:hAnsi="Calibri" w:cs="Calibri"/>
                <w:b/>
                <w:bCs/>
                <w:spacing w:val="1"/>
                <w:position w:val="1"/>
              </w:rPr>
              <w:t>C</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O</w:t>
            </w:r>
            <w:r w:rsidRPr="00E0728F">
              <w:rPr>
                <w:rFonts w:ascii="Calibri" w:eastAsia="Calibri" w:hAnsi="Calibri" w:cs="Calibri"/>
                <w:b/>
                <w:bCs/>
                <w:position w:val="1"/>
              </w:rPr>
              <w:t>N</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D</w:t>
            </w:r>
            <w:r w:rsidRPr="00E0728F">
              <w:rPr>
                <w:rFonts w:ascii="Calibri" w:eastAsia="Calibri" w:hAnsi="Calibri" w:cs="Calibri"/>
                <w:b/>
                <w:bCs/>
                <w:position w:val="1"/>
              </w:rPr>
              <w:t>E</w:t>
            </w:r>
            <w:r w:rsidRPr="00E0728F">
              <w:rPr>
                <w:rFonts w:ascii="Calibri" w:eastAsia="Calibri" w:hAnsi="Calibri" w:cs="Calibri"/>
                <w:b/>
                <w:bCs/>
                <w:spacing w:val="1"/>
                <w:position w:val="1"/>
              </w:rPr>
              <w:t xml:space="preserve"> </w:t>
            </w:r>
            <w:r w:rsidRPr="00E0728F">
              <w:rPr>
                <w:rFonts w:ascii="Calibri" w:eastAsia="Calibri" w:hAnsi="Calibri" w:cs="Calibri"/>
                <w:b/>
                <w:bCs/>
                <w:spacing w:val="-2"/>
                <w:position w:val="1"/>
              </w:rPr>
              <w:t>L</w:t>
            </w:r>
            <w:r w:rsidRPr="00E0728F">
              <w:rPr>
                <w:rFonts w:ascii="Calibri" w:eastAsia="Calibri" w:hAnsi="Calibri" w:cs="Calibri"/>
                <w:b/>
                <w:bCs/>
                <w:position w:val="1"/>
              </w:rPr>
              <w:t>A</w:t>
            </w:r>
            <w:r w:rsidRPr="00E0728F">
              <w:rPr>
                <w:rFonts w:ascii="Calibri" w:eastAsia="Calibri" w:hAnsi="Calibri" w:cs="Calibri"/>
                <w:b/>
                <w:bCs/>
                <w:spacing w:val="1"/>
                <w:position w:val="1"/>
              </w:rPr>
              <w:t xml:space="preserve"> C</w:t>
            </w:r>
            <w:r w:rsidRPr="00E0728F">
              <w:rPr>
                <w:rFonts w:ascii="Calibri" w:eastAsia="Calibri" w:hAnsi="Calibri" w:cs="Calibri"/>
                <w:b/>
                <w:bCs/>
                <w:spacing w:val="-3"/>
                <w:position w:val="1"/>
              </w:rPr>
              <w:t>O</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T</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N</w:t>
            </w:r>
            <w:r w:rsidRPr="00E0728F">
              <w:rPr>
                <w:rFonts w:ascii="Calibri" w:eastAsia="Calibri" w:hAnsi="Calibri" w:cs="Calibri"/>
                <w:b/>
                <w:bCs/>
                <w:spacing w:val="1"/>
                <w:position w:val="1"/>
              </w:rPr>
              <w:t>G</w:t>
            </w:r>
            <w:r w:rsidRPr="00E0728F">
              <w:rPr>
                <w:rFonts w:ascii="Calibri" w:eastAsia="Calibri" w:hAnsi="Calibri" w:cs="Calibri"/>
                <w:b/>
                <w:bCs/>
                <w:spacing w:val="-2"/>
                <w:position w:val="1"/>
              </w:rPr>
              <w:t>E</w:t>
            </w:r>
            <w:r w:rsidRPr="00E0728F">
              <w:rPr>
                <w:rFonts w:ascii="Calibri" w:eastAsia="Calibri" w:hAnsi="Calibri" w:cs="Calibri"/>
                <w:b/>
                <w:bCs/>
                <w:spacing w:val="1"/>
                <w:position w:val="1"/>
              </w:rPr>
              <w:t>N</w:t>
            </w:r>
            <w:r w:rsidRPr="00E0728F">
              <w:rPr>
                <w:rFonts w:ascii="Calibri" w:eastAsia="Calibri" w:hAnsi="Calibri" w:cs="Calibri"/>
                <w:b/>
                <w:bCs/>
                <w:spacing w:val="-2"/>
                <w:position w:val="1"/>
              </w:rPr>
              <w:t>C</w:t>
            </w:r>
            <w:r w:rsidRPr="00E0728F">
              <w:rPr>
                <w:rFonts w:ascii="Calibri" w:eastAsia="Calibri" w:hAnsi="Calibri" w:cs="Calibri"/>
                <w:b/>
                <w:bCs/>
                <w:spacing w:val="1"/>
                <w:position w:val="1"/>
              </w:rPr>
              <w:t>I</w:t>
            </w:r>
            <w:r w:rsidRPr="00E0728F">
              <w:rPr>
                <w:rFonts w:ascii="Calibri" w:eastAsia="Calibri" w:hAnsi="Calibri" w:cs="Calibri"/>
                <w:b/>
                <w:bCs/>
                <w:position w:val="1"/>
              </w:rPr>
              <w:t>A</w:t>
            </w:r>
          </w:p>
          <w:p w14:paraId="3A3435E9" w14:textId="4C322DD6" w:rsidR="007E3E69" w:rsidRPr="00E0728F" w:rsidRDefault="007E3E69" w:rsidP="007E3E69">
            <w:pPr>
              <w:spacing w:after="0" w:line="240" w:lineRule="auto"/>
              <w:ind w:left="59" w:right="-20"/>
              <w:rPr>
                <w:rFonts w:ascii="Calibri" w:eastAsia="Calibri" w:hAnsi="Calibri" w:cs="Calibri"/>
                <w:b/>
                <w:bCs/>
                <w:position w:val="1"/>
              </w:rPr>
            </w:pPr>
            <w:r w:rsidRPr="00E0728F">
              <w:rPr>
                <w:rFonts w:ascii="Calibri" w:eastAsia="Calibri" w:hAnsi="Calibri" w:cs="Calibri"/>
                <w:b/>
                <w:bCs/>
                <w:position w:val="1"/>
              </w:rPr>
              <w:t xml:space="preserve">(Por favor marque con una X la calificación y el nivel acorde a la siguiente tabla) </w:t>
            </w:r>
          </w:p>
          <w:p w14:paraId="29D529B1" w14:textId="731433F4" w:rsidR="007E3E69" w:rsidRPr="00E0728F" w:rsidRDefault="007E3E69" w:rsidP="007E3E69">
            <w:pPr>
              <w:spacing w:after="0" w:line="240" w:lineRule="auto"/>
              <w:ind w:left="59" w:right="-20"/>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E0728F" w14:paraId="5897ACB7" w14:textId="77777777" w:rsidTr="00906DDF">
              <w:tc>
                <w:tcPr>
                  <w:tcW w:w="1034" w:type="dxa"/>
                </w:tcPr>
                <w:p w14:paraId="3E4C419B" w14:textId="5D48D1E0" w:rsidR="007E3E69" w:rsidRPr="00E0728F" w:rsidRDefault="007E3E69" w:rsidP="007E3E69">
                  <w:pPr>
                    <w:ind w:right="-20"/>
                    <w:rPr>
                      <w:rFonts w:ascii="Calibri" w:eastAsia="Calibri" w:hAnsi="Calibri" w:cs="Calibri"/>
                      <w:b/>
                      <w:bCs/>
                    </w:rPr>
                  </w:pPr>
                  <w:proofErr w:type="spellStart"/>
                  <w:r w:rsidRPr="00E0728F">
                    <w:rPr>
                      <w:rFonts w:ascii="Calibri" w:eastAsia="Calibri" w:hAnsi="Calibri" w:cs="Calibri"/>
                      <w:b/>
                      <w:bCs/>
                    </w:rPr>
                    <w:t>Conting</w:t>
                  </w:r>
                  <w:proofErr w:type="spellEnd"/>
                  <w:r w:rsidRPr="00E0728F">
                    <w:rPr>
                      <w:rFonts w:ascii="Calibri" w:eastAsia="Calibri" w:hAnsi="Calibri" w:cs="Calibri"/>
                      <w:b/>
                      <w:bCs/>
                    </w:rPr>
                    <w:t>.</w:t>
                  </w:r>
                </w:p>
              </w:tc>
              <w:tc>
                <w:tcPr>
                  <w:tcW w:w="1034" w:type="dxa"/>
                </w:tcPr>
                <w:p w14:paraId="0E7DBB44" w14:textId="50D7C918"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Remota</w:t>
                  </w:r>
                </w:p>
              </w:tc>
              <w:tc>
                <w:tcPr>
                  <w:tcW w:w="1030" w:type="dxa"/>
                </w:tcPr>
                <w:p w14:paraId="0885DF05" w14:textId="7F4BDE54"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Eventual</w:t>
                  </w:r>
                </w:p>
              </w:tc>
              <w:tc>
                <w:tcPr>
                  <w:tcW w:w="1143" w:type="dxa"/>
                </w:tcPr>
                <w:p w14:paraId="12C988F4" w14:textId="1543E5AA"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Probable</w:t>
                  </w:r>
                </w:p>
              </w:tc>
            </w:tr>
            <w:tr w:rsidR="007E3E69" w:rsidRPr="00E0728F" w14:paraId="065720B2" w14:textId="0CD83C19" w:rsidTr="00906DDF">
              <w:tc>
                <w:tcPr>
                  <w:tcW w:w="1034" w:type="dxa"/>
                </w:tcPr>
                <w:p w14:paraId="49420F70" w14:textId="15224671"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Bajo</w:t>
                  </w:r>
                </w:p>
              </w:tc>
              <w:tc>
                <w:tcPr>
                  <w:tcW w:w="1034" w:type="dxa"/>
                </w:tcPr>
                <w:p w14:paraId="3AC5FCBB" w14:textId="00D1165F"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5%</w:t>
                  </w:r>
                </w:p>
              </w:tc>
              <w:tc>
                <w:tcPr>
                  <w:tcW w:w="1035" w:type="dxa"/>
                </w:tcPr>
                <w:p w14:paraId="2B55DA89" w14:textId="299BB1CC"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35%</w:t>
                  </w:r>
                </w:p>
              </w:tc>
              <w:tc>
                <w:tcPr>
                  <w:tcW w:w="1138" w:type="dxa"/>
                </w:tcPr>
                <w:p w14:paraId="5E86514A" w14:textId="57325FE3"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75%</w:t>
                  </w:r>
                </w:p>
              </w:tc>
            </w:tr>
            <w:tr w:rsidR="007E3E69" w:rsidRPr="00E0728F" w14:paraId="7CCDC093" w14:textId="7DA43A00" w:rsidTr="00906DDF">
              <w:tc>
                <w:tcPr>
                  <w:tcW w:w="1034" w:type="dxa"/>
                </w:tcPr>
                <w:p w14:paraId="578DFA72" w14:textId="220633FA"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Medio</w:t>
                  </w:r>
                </w:p>
              </w:tc>
              <w:tc>
                <w:tcPr>
                  <w:tcW w:w="1034" w:type="dxa"/>
                </w:tcPr>
                <w:p w14:paraId="5805AECB" w14:textId="1E7949E8"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15%</w:t>
                  </w:r>
                </w:p>
              </w:tc>
              <w:tc>
                <w:tcPr>
                  <w:tcW w:w="1035" w:type="dxa"/>
                </w:tcPr>
                <w:p w14:paraId="08454FE9" w14:textId="2AEB32CF"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50%</w:t>
                  </w:r>
                </w:p>
              </w:tc>
              <w:tc>
                <w:tcPr>
                  <w:tcW w:w="1138" w:type="dxa"/>
                </w:tcPr>
                <w:p w14:paraId="2051FAD4" w14:textId="51FFC7F5"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85%</w:t>
                  </w:r>
                </w:p>
              </w:tc>
            </w:tr>
            <w:tr w:rsidR="007E3E69" w:rsidRPr="00E0728F" w14:paraId="4F138CF8" w14:textId="6C0C573E" w:rsidTr="00906DDF">
              <w:tc>
                <w:tcPr>
                  <w:tcW w:w="1034" w:type="dxa"/>
                </w:tcPr>
                <w:p w14:paraId="7C61CD72" w14:textId="2BC601F0" w:rsidR="007E3E69" w:rsidRPr="00E0728F" w:rsidRDefault="007E3E69" w:rsidP="007E3E69">
                  <w:pPr>
                    <w:ind w:right="-20"/>
                    <w:rPr>
                      <w:rFonts w:ascii="Calibri" w:eastAsia="Calibri" w:hAnsi="Calibri" w:cs="Calibri"/>
                      <w:b/>
                      <w:bCs/>
                    </w:rPr>
                  </w:pPr>
                  <w:r w:rsidRPr="00E0728F">
                    <w:rPr>
                      <w:rFonts w:ascii="Calibri" w:eastAsia="Calibri" w:hAnsi="Calibri" w:cs="Calibri"/>
                      <w:b/>
                      <w:bCs/>
                    </w:rPr>
                    <w:t>Alto</w:t>
                  </w:r>
                </w:p>
              </w:tc>
              <w:tc>
                <w:tcPr>
                  <w:tcW w:w="1034" w:type="dxa"/>
                </w:tcPr>
                <w:p w14:paraId="4D82028B" w14:textId="34554356"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25%</w:t>
                  </w:r>
                </w:p>
              </w:tc>
              <w:tc>
                <w:tcPr>
                  <w:tcW w:w="1035" w:type="dxa"/>
                </w:tcPr>
                <w:p w14:paraId="22FFDB7C" w14:textId="4DCE1361"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65%</w:t>
                  </w:r>
                </w:p>
              </w:tc>
              <w:tc>
                <w:tcPr>
                  <w:tcW w:w="1138" w:type="dxa"/>
                </w:tcPr>
                <w:p w14:paraId="307BCE20" w14:textId="442FB50D" w:rsidR="007E3E69" w:rsidRPr="00E0728F" w:rsidRDefault="007E3E69" w:rsidP="007E3E69">
                  <w:pPr>
                    <w:ind w:right="-20"/>
                    <w:rPr>
                      <w:rFonts w:ascii="Calibri" w:eastAsia="Calibri" w:hAnsi="Calibri" w:cs="Calibri"/>
                      <w:sz w:val="20"/>
                      <w:szCs w:val="20"/>
                    </w:rPr>
                  </w:pPr>
                  <w:r w:rsidRPr="00E0728F">
                    <w:rPr>
                      <w:rFonts w:ascii="Calibri" w:eastAsia="Calibri" w:hAnsi="Calibri" w:cs="Calibri"/>
                      <w:sz w:val="20"/>
                      <w:szCs w:val="20"/>
                    </w:rPr>
                    <w:t>100%</w:t>
                  </w:r>
                </w:p>
              </w:tc>
            </w:tr>
          </w:tbl>
          <w:p w14:paraId="7AC339D8" w14:textId="77777777" w:rsidR="007E3E69" w:rsidRPr="00E0728F" w:rsidRDefault="007E3E69" w:rsidP="007E3E69">
            <w:pPr>
              <w:spacing w:after="0" w:line="240" w:lineRule="auto"/>
              <w:ind w:left="59" w:right="-20"/>
              <w:rPr>
                <w:rFonts w:ascii="Calibri" w:eastAsia="Calibri" w:hAnsi="Calibri" w:cs="Calibri"/>
              </w:rPr>
            </w:pPr>
          </w:p>
          <w:p w14:paraId="11BC1AE6" w14:textId="60B3C3AD" w:rsidR="007E3E69" w:rsidRPr="00E0728F" w:rsidRDefault="007E3E69" w:rsidP="007E3E69">
            <w:pPr>
              <w:spacing w:after="0" w:line="240" w:lineRule="auto"/>
              <w:ind w:left="59" w:right="-20"/>
              <w:rPr>
                <w:rFonts w:ascii="Calibri" w:eastAsia="Calibri" w:hAnsi="Calibri" w:cs="Calibri"/>
              </w:rPr>
            </w:pPr>
            <w:r w:rsidRPr="00E0728F">
              <w:rPr>
                <w:rFonts w:ascii="Calibri" w:eastAsia="Calibri" w:hAnsi="Calibri" w:cs="Calibri"/>
              </w:rPr>
              <w:t xml:space="preserve"> *</w:t>
            </w:r>
            <w:r w:rsidRPr="00E0728F">
              <w:rPr>
                <w:color w:val="000000"/>
                <w:sz w:val="24"/>
                <w:szCs w:val="24"/>
                <w:lang w:eastAsia="es-CO"/>
              </w:rPr>
              <w:t xml:space="preserve"> </w:t>
            </w:r>
            <w:r w:rsidRPr="00E0728F">
              <w:rPr>
                <w:color w:val="000000"/>
                <w:sz w:val="20"/>
                <w:szCs w:val="20"/>
                <w:lang w:eastAsia="es-CO"/>
              </w:rPr>
              <w:t>Si el caso no encuadra dentro de ninguna de las categorías, se clasificará en Nivel Bajo</w:t>
            </w:r>
          </w:p>
        </w:tc>
        <w:tc>
          <w:tcPr>
            <w:tcW w:w="4955" w:type="dxa"/>
            <w:tcBorders>
              <w:top w:val="single" w:sz="8" w:space="0" w:color="000000"/>
              <w:left w:val="single" w:sz="8" w:space="0" w:color="000000"/>
              <w:bottom w:val="single" w:sz="8" w:space="0" w:color="000000"/>
              <w:right w:val="single" w:sz="8" w:space="0" w:color="000000"/>
            </w:tcBorders>
          </w:tcPr>
          <w:p w14:paraId="60B8C223" w14:textId="723D81BF" w:rsidR="007E3E69" w:rsidRPr="00E0728F" w:rsidRDefault="007E3E69" w:rsidP="00F51CB9">
            <w:pPr>
              <w:spacing w:after="0" w:line="240" w:lineRule="auto"/>
              <w:ind w:left="57"/>
              <w:jc w:val="both"/>
              <w:rPr>
                <w:rFonts w:ascii="Calibri" w:eastAsia="Calibri" w:hAnsi="Calibri" w:cs="Calibri"/>
                <w:position w:val="1"/>
              </w:rPr>
            </w:pPr>
            <w:r w:rsidRPr="00E0728F">
              <w:rPr>
                <w:rFonts w:ascii="Calibri" w:eastAsia="Calibri" w:hAnsi="Calibri" w:cs="Calibri"/>
                <w:b/>
                <w:bCs/>
                <w:position w:val="1"/>
              </w:rPr>
              <w:t xml:space="preserve"> Contingencia</w:t>
            </w:r>
            <w:r w:rsidRPr="00E0728F">
              <w:rPr>
                <w:rFonts w:ascii="Calibri" w:eastAsia="Calibri" w:hAnsi="Calibri" w:cs="Calibri"/>
                <w:position w:val="1"/>
              </w:rPr>
              <w:t xml:space="preserve">: </w:t>
            </w:r>
          </w:p>
          <w:p w14:paraId="37E533DE" w14:textId="77777777" w:rsidR="007E3E69" w:rsidRPr="00E0728F" w:rsidRDefault="007E3E69" w:rsidP="00F51CB9">
            <w:pPr>
              <w:spacing w:after="0" w:line="240" w:lineRule="auto"/>
              <w:ind w:left="57"/>
              <w:jc w:val="both"/>
              <w:rPr>
                <w:rFonts w:ascii="Calibri" w:eastAsia="Calibri" w:hAnsi="Calibri" w:cs="Calibri"/>
                <w:position w:val="1"/>
              </w:rPr>
            </w:pPr>
          </w:p>
          <w:p w14:paraId="1F0F129A" w14:textId="0196AE0D" w:rsidR="007E3E69" w:rsidRPr="00E0728F" w:rsidRDefault="007E3E69" w:rsidP="00F51CB9">
            <w:pPr>
              <w:spacing w:after="0" w:line="240" w:lineRule="auto"/>
              <w:ind w:left="57"/>
              <w:jc w:val="both"/>
              <w:rPr>
                <w:rFonts w:ascii="Calibri" w:eastAsia="Calibri" w:hAnsi="Calibri" w:cs="Calibri"/>
                <w:position w:val="1"/>
                <w:u w:val="single" w:color="000000"/>
              </w:rPr>
            </w:pPr>
            <w:r w:rsidRPr="00E0728F">
              <w:rPr>
                <w:rFonts w:ascii="Calibri" w:eastAsia="Calibri" w:hAnsi="Calibri" w:cs="Calibri"/>
                <w:position w:val="1"/>
              </w:rPr>
              <w:t>Re</w:t>
            </w:r>
            <w:r w:rsidRPr="00E0728F">
              <w:rPr>
                <w:rFonts w:ascii="Calibri" w:eastAsia="Calibri" w:hAnsi="Calibri" w:cs="Calibri"/>
                <w:spacing w:val="-1"/>
                <w:position w:val="1"/>
              </w:rPr>
              <w:t>m</w:t>
            </w:r>
            <w:r w:rsidRPr="00E0728F">
              <w:rPr>
                <w:rFonts w:ascii="Calibri" w:eastAsia="Calibri" w:hAnsi="Calibri" w:cs="Calibri"/>
                <w:spacing w:val="1"/>
                <w:position w:val="1"/>
              </w:rPr>
              <w:t>o</w:t>
            </w:r>
            <w:r w:rsidRPr="00E0728F">
              <w:rPr>
                <w:rFonts w:ascii="Calibri" w:eastAsia="Calibri" w:hAnsi="Calibri" w:cs="Calibri"/>
                <w:position w:val="1"/>
              </w:rPr>
              <w:t>ta</w:t>
            </w:r>
            <w:r w:rsidRPr="00E0728F">
              <w:rPr>
                <w:rFonts w:ascii="Calibri" w:eastAsia="Calibri" w:hAnsi="Calibri" w:cs="Calibri"/>
                <w:spacing w:val="-1"/>
                <w:position w:val="1"/>
              </w:rPr>
              <w:t xml:space="preserve"> </w:t>
            </w:r>
            <w:r w:rsidRPr="00E0728F">
              <w:rPr>
                <w:rFonts w:ascii="Calibri" w:eastAsia="Calibri" w:hAnsi="Calibri" w:cs="Calibri"/>
                <w:position w:val="1"/>
                <w:u w:val="single" w:color="000000"/>
              </w:rPr>
              <w:t xml:space="preserve">  </w:t>
            </w:r>
            <w:r w:rsidRPr="00E0728F">
              <w:rPr>
                <w:rFonts w:ascii="Calibri" w:eastAsia="Calibri" w:hAnsi="Calibri" w:cs="Calibri"/>
                <w:spacing w:val="22"/>
                <w:position w:val="1"/>
                <w:u w:val="single" w:color="000000"/>
              </w:rPr>
              <w:t>_</w:t>
            </w:r>
            <w:r w:rsidRPr="00E0728F">
              <w:rPr>
                <w:rFonts w:ascii="Calibri" w:eastAsia="Calibri" w:hAnsi="Calibri" w:cs="Calibri"/>
                <w:spacing w:val="-2"/>
                <w:position w:val="1"/>
              </w:rPr>
              <w:t xml:space="preserve"> </w:t>
            </w:r>
            <w:r w:rsidRPr="00E0728F">
              <w:rPr>
                <w:rFonts w:ascii="Calibri" w:eastAsia="Calibri" w:hAnsi="Calibri" w:cs="Calibri"/>
                <w:position w:val="1"/>
              </w:rPr>
              <w:t>E</w:t>
            </w:r>
            <w:r w:rsidRPr="00E0728F">
              <w:rPr>
                <w:rFonts w:ascii="Calibri" w:eastAsia="Calibri" w:hAnsi="Calibri" w:cs="Calibri"/>
                <w:spacing w:val="-1"/>
                <w:position w:val="1"/>
              </w:rPr>
              <w:t>v</w:t>
            </w:r>
            <w:r w:rsidRPr="00E0728F">
              <w:rPr>
                <w:rFonts w:ascii="Calibri" w:eastAsia="Calibri" w:hAnsi="Calibri" w:cs="Calibri"/>
                <w:position w:val="1"/>
              </w:rPr>
              <w:t>entu</w:t>
            </w:r>
            <w:r w:rsidRPr="00E0728F">
              <w:rPr>
                <w:rFonts w:ascii="Calibri" w:eastAsia="Calibri" w:hAnsi="Calibri" w:cs="Calibri"/>
                <w:spacing w:val="-1"/>
                <w:position w:val="1"/>
              </w:rPr>
              <w:t>a</w:t>
            </w:r>
            <w:r w:rsidRPr="00E0728F">
              <w:rPr>
                <w:rFonts w:ascii="Calibri" w:eastAsia="Calibri" w:hAnsi="Calibri" w:cs="Calibri"/>
                <w:position w:val="1"/>
              </w:rPr>
              <w:t>l</w:t>
            </w:r>
            <w:r w:rsidRPr="00E0728F">
              <w:rPr>
                <w:rFonts w:ascii="Calibri" w:eastAsia="Calibri" w:hAnsi="Calibri" w:cs="Calibri"/>
                <w:spacing w:val="1"/>
                <w:position w:val="1"/>
              </w:rPr>
              <w:t xml:space="preserve"> _</w:t>
            </w:r>
            <w:r w:rsidR="007568FD" w:rsidRPr="00E0728F">
              <w:rPr>
                <w:rFonts w:ascii="Calibri" w:eastAsia="Calibri" w:hAnsi="Calibri" w:cs="Calibri"/>
                <w:spacing w:val="1"/>
                <w:position w:val="1"/>
              </w:rPr>
              <w:t>x</w:t>
            </w:r>
            <w:r w:rsidRPr="00E0728F">
              <w:rPr>
                <w:rFonts w:ascii="Calibri" w:eastAsia="Calibri" w:hAnsi="Calibri" w:cs="Calibri"/>
                <w:spacing w:val="1"/>
                <w:position w:val="1"/>
              </w:rPr>
              <w:t>__ Probable</w:t>
            </w:r>
            <w:r w:rsidRPr="00E0728F">
              <w:rPr>
                <w:rFonts w:ascii="Calibri" w:eastAsia="Calibri" w:hAnsi="Calibri" w:cs="Calibri"/>
                <w:spacing w:val="-1"/>
                <w:position w:val="1"/>
              </w:rPr>
              <w:t xml:space="preserve"> ____</w:t>
            </w:r>
          </w:p>
          <w:p w14:paraId="5B543BDB" w14:textId="77777777" w:rsidR="007E3E69" w:rsidRPr="00E0728F" w:rsidRDefault="007E3E69" w:rsidP="00F51CB9">
            <w:pPr>
              <w:spacing w:after="0" w:line="240" w:lineRule="auto"/>
              <w:ind w:left="57"/>
              <w:jc w:val="both"/>
              <w:rPr>
                <w:rFonts w:ascii="Calibri" w:eastAsia="Calibri" w:hAnsi="Calibri" w:cs="Calibri"/>
                <w:b/>
                <w:bCs/>
                <w:position w:val="1"/>
              </w:rPr>
            </w:pPr>
          </w:p>
          <w:p w14:paraId="4BAC2C7A" w14:textId="3CA77AF1" w:rsidR="007E3E69" w:rsidRPr="00E0728F" w:rsidRDefault="007E3E69" w:rsidP="00F51CB9">
            <w:pPr>
              <w:spacing w:after="0" w:line="240" w:lineRule="auto"/>
              <w:ind w:left="57"/>
              <w:jc w:val="both"/>
              <w:rPr>
                <w:rFonts w:ascii="Calibri" w:eastAsia="Calibri" w:hAnsi="Calibri" w:cs="Calibri"/>
                <w:position w:val="1"/>
              </w:rPr>
            </w:pPr>
            <w:r w:rsidRPr="00E0728F">
              <w:rPr>
                <w:rFonts w:ascii="Calibri" w:eastAsia="Calibri" w:hAnsi="Calibri" w:cs="Calibri"/>
                <w:b/>
                <w:bCs/>
                <w:position w:val="1"/>
              </w:rPr>
              <w:t xml:space="preserve"> Nivel:</w:t>
            </w:r>
            <w:r w:rsidRPr="00E0728F">
              <w:rPr>
                <w:rFonts w:ascii="Calibri" w:eastAsia="Calibri" w:hAnsi="Calibri" w:cs="Calibri"/>
                <w:position w:val="1"/>
              </w:rPr>
              <w:t xml:space="preserve"> </w:t>
            </w:r>
          </w:p>
          <w:p w14:paraId="2040F64F" w14:textId="77777777" w:rsidR="007E3E69" w:rsidRPr="00E0728F" w:rsidRDefault="007E3E69" w:rsidP="00F51CB9">
            <w:pPr>
              <w:spacing w:after="0" w:line="240" w:lineRule="auto"/>
              <w:ind w:left="57"/>
              <w:jc w:val="both"/>
              <w:rPr>
                <w:rFonts w:ascii="Calibri" w:eastAsia="Calibri" w:hAnsi="Calibri" w:cs="Calibri"/>
                <w:position w:val="1"/>
              </w:rPr>
            </w:pPr>
          </w:p>
          <w:p w14:paraId="786095FC" w14:textId="6DF189A0" w:rsidR="007E3E69" w:rsidRPr="00E0728F" w:rsidRDefault="007E3E69" w:rsidP="00F51CB9">
            <w:pPr>
              <w:spacing w:after="0" w:line="240" w:lineRule="auto"/>
              <w:ind w:left="57"/>
              <w:jc w:val="both"/>
              <w:rPr>
                <w:rFonts w:ascii="Calibri" w:eastAsia="Calibri" w:hAnsi="Calibri" w:cs="Calibri"/>
                <w:position w:val="1"/>
              </w:rPr>
            </w:pPr>
            <w:r w:rsidRPr="00E0728F">
              <w:rPr>
                <w:rFonts w:ascii="Calibri" w:eastAsia="Calibri" w:hAnsi="Calibri" w:cs="Calibri"/>
                <w:position w:val="1"/>
              </w:rPr>
              <w:t>Bajo ___     Medio __</w:t>
            </w:r>
            <w:r w:rsidR="007568FD" w:rsidRPr="00E0728F">
              <w:rPr>
                <w:rFonts w:ascii="Calibri" w:eastAsia="Calibri" w:hAnsi="Calibri" w:cs="Calibri"/>
                <w:position w:val="1"/>
              </w:rPr>
              <w:t>x</w:t>
            </w:r>
            <w:r w:rsidRPr="00E0728F">
              <w:rPr>
                <w:rFonts w:ascii="Calibri" w:eastAsia="Calibri" w:hAnsi="Calibri" w:cs="Calibri"/>
                <w:position w:val="1"/>
              </w:rPr>
              <w:t>_    Alto ____</w:t>
            </w:r>
          </w:p>
        </w:tc>
      </w:tr>
      <w:tr w:rsidR="007E3E69" w:rsidRPr="00E0728F" w14:paraId="3C53A58C" w14:textId="77777777" w:rsidTr="00F93E88">
        <w:trPr>
          <w:trHeight w:val="3944"/>
        </w:trPr>
        <w:tc>
          <w:tcPr>
            <w:tcW w:w="4536" w:type="dxa"/>
            <w:tcBorders>
              <w:top w:val="single" w:sz="8" w:space="0" w:color="000000"/>
              <w:left w:val="single" w:sz="8" w:space="0" w:color="000000"/>
              <w:bottom w:val="single" w:sz="8" w:space="0" w:color="000000"/>
              <w:right w:val="single" w:sz="8" w:space="0" w:color="000000"/>
            </w:tcBorders>
          </w:tcPr>
          <w:p w14:paraId="00BBDE70" w14:textId="217A3E86"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spacing w:val="1"/>
                <w:position w:val="1"/>
              </w:rPr>
              <w:t>C</w:t>
            </w:r>
            <w:r w:rsidRPr="00E0728F">
              <w:rPr>
                <w:rFonts w:ascii="Calibri" w:eastAsia="Calibri" w:hAnsi="Calibri" w:cs="Calibri"/>
                <w:b/>
                <w:bCs/>
                <w:position w:val="1"/>
              </w:rPr>
              <w:t>O</w:t>
            </w:r>
            <w:r w:rsidRPr="00E0728F">
              <w:rPr>
                <w:rFonts w:ascii="Calibri" w:eastAsia="Calibri" w:hAnsi="Calibri" w:cs="Calibri"/>
                <w:b/>
                <w:bCs/>
                <w:spacing w:val="-2"/>
                <w:position w:val="1"/>
              </w:rPr>
              <w:t>N</w:t>
            </w:r>
            <w:r w:rsidRPr="00E0728F">
              <w:rPr>
                <w:rFonts w:ascii="Calibri" w:eastAsia="Calibri" w:hAnsi="Calibri" w:cs="Calibri"/>
                <w:b/>
                <w:bCs/>
                <w:spacing w:val="1"/>
                <w:position w:val="1"/>
              </w:rPr>
              <w:t>C</w:t>
            </w:r>
            <w:r w:rsidRPr="00E0728F">
              <w:rPr>
                <w:rFonts w:ascii="Calibri" w:eastAsia="Calibri" w:hAnsi="Calibri" w:cs="Calibri"/>
                <w:b/>
                <w:bCs/>
                <w:position w:val="1"/>
              </w:rPr>
              <w:t>E</w:t>
            </w:r>
            <w:r w:rsidRPr="00E0728F">
              <w:rPr>
                <w:rFonts w:ascii="Calibri" w:eastAsia="Calibri" w:hAnsi="Calibri" w:cs="Calibri"/>
                <w:b/>
                <w:bCs/>
                <w:spacing w:val="-2"/>
                <w:position w:val="1"/>
              </w:rPr>
              <w:t>P</w:t>
            </w:r>
            <w:r w:rsidRPr="00E0728F">
              <w:rPr>
                <w:rFonts w:ascii="Calibri" w:eastAsia="Calibri" w:hAnsi="Calibri" w:cs="Calibri"/>
                <w:b/>
                <w:bCs/>
                <w:spacing w:val="1"/>
                <w:position w:val="1"/>
              </w:rPr>
              <w:t>T</w:t>
            </w:r>
            <w:r w:rsidRPr="00E0728F">
              <w:rPr>
                <w:rFonts w:ascii="Calibri" w:eastAsia="Calibri" w:hAnsi="Calibri" w:cs="Calibri"/>
                <w:b/>
                <w:bCs/>
                <w:position w:val="1"/>
              </w:rPr>
              <w:t xml:space="preserve">O </w:t>
            </w:r>
            <w:r w:rsidRPr="00E0728F">
              <w:rPr>
                <w:rFonts w:ascii="Calibri" w:eastAsia="Calibri" w:hAnsi="Calibri" w:cs="Calibri"/>
                <w:b/>
                <w:bCs/>
                <w:spacing w:val="-1"/>
                <w:position w:val="1"/>
              </w:rPr>
              <w:t>J</w:t>
            </w:r>
            <w:r w:rsidRPr="00E0728F">
              <w:rPr>
                <w:rFonts w:ascii="Calibri" w:eastAsia="Calibri" w:hAnsi="Calibri" w:cs="Calibri"/>
                <w:b/>
                <w:bCs/>
                <w:position w:val="1"/>
              </w:rPr>
              <w:t>U</w:t>
            </w:r>
            <w:r w:rsidRPr="00E0728F">
              <w:rPr>
                <w:rFonts w:ascii="Calibri" w:eastAsia="Calibri" w:hAnsi="Calibri" w:cs="Calibri"/>
                <w:b/>
                <w:bCs/>
                <w:spacing w:val="-2"/>
                <w:position w:val="1"/>
              </w:rPr>
              <w:t>R</w:t>
            </w:r>
            <w:r w:rsidRPr="00E0728F">
              <w:rPr>
                <w:rFonts w:ascii="Calibri" w:eastAsia="Calibri" w:hAnsi="Calibri" w:cs="Calibri"/>
                <w:b/>
                <w:bCs/>
                <w:spacing w:val="1"/>
                <w:position w:val="1"/>
              </w:rPr>
              <w:t>I</w:t>
            </w:r>
            <w:r w:rsidRPr="00E0728F">
              <w:rPr>
                <w:rFonts w:ascii="Calibri" w:eastAsia="Calibri" w:hAnsi="Calibri" w:cs="Calibri"/>
                <w:b/>
                <w:bCs/>
                <w:position w:val="1"/>
              </w:rPr>
              <w:t>D</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C</w:t>
            </w:r>
            <w:r w:rsidRPr="00E0728F">
              <w:rPr>
                <w:rFonts w:ascii="Calibri" w:eastAsia="Calibri" w:hAnsi="Calibri" w:cs="Calibri"/>
                <w:b/>
                <w:bCs/>
                <w:position w:val="1"/>
              </w:rPr>
              <w:t>O (Motivo de la Calificación de la Contingencia)</w:t>
            </w:r>
          </w:p>
        </w:tc>
        <w:tc>
          <w:tcPr>
            <w:tcW w:w="4955" w:type="dxa"/>
            <w:tcBorders>
              <w:top w:val="single" w:sz="8" w:space="0" w:color="000000"/>
              <w:left w:val="single" w:sz="8" w:space="0" w:color="000000"/>
              <w:bottom w:val="single" w:sz="8" w:space="0" w:color="000000"/>
              <w:right w:val="single" w:sz="8" w:space="0" w:color="000000"/>
            </w:tcBorders>
          </w:tcPr>
          <w:p w14:paraId="2A8F614F" w14:textId="77777777" w:rsidR="007E3E69" w:rsidRDefault="004412A0" w:rsidP="004412A0">
            <w:pPr>
              <w:tabs>
                <w:tab w:val="left" w:pos="3520"/>
              </w:tabs>
              <w:spacing w:after="0" w:line="264" w:lineRule="exact"/>
              <w:ind w:left="57" w:right="57"/>
              <w:jc w:val="both"/>
              <w:rPr>
                <w:rFonts w:ascii="Calibri" w:eastAsia="Calibri" w:hAnsi="Calibri" w:cs="Calibri"/>
              </w:rPr>
            </w:pPr>
            <w:r>
              <w:rPr>
                <w:rFonts w:ascii="Calibri" w:eastAsia="Calibri" w:hAnsi="Calibri" w:cs="Calibri"/>
              </w:rPr>
              <w:t xml:space="preserve">La contingencia se califica como EVENTUAL en razón a que la Póliza de Seguro No. </w:t>
            </w:r>
            <w:r w:rsidRPr="004412A0">
              <w:rPr>
                <w:rFonts w:ascii="Calibri" w:eastAsia="Calibri" w:hAnsi="Calibri" w:cs="Calibri"/>
              </w:rPr>
              <w:t>1507223000670</w:t>
            </w:r>
            <w:r>
              <w:rPr>
                <w:rFonts w:ascii="Calibri" w:eastAsia="Calibri" w:hAnsi="Calibri" w:cs="Calibri"/>
              </w:rPr>
              <w:t xml:space="preserve"> presta cobertura temporal y material. Frente a la responsabilidad del asegurado, dependerá del valor probatorio que el Juez le asigne a cada una de las pruebas, toda vez que el IPAT estableció dos hipótesis del accidente, una favorable al asegurado y otra en contra. </w:t>
            </w:r>
          </w:p>
          <w:p w14:paraId="3E13DF37" w14:textId="77777777" w:rsidR="004412A0" w:rsidRDefault="004412A0" w:rsidP="004412A0">
            <w:pPr>
              <w:tabs>
                <w:tab w:val="left" w:pos="3520"/>
              </w:tabs>
              <w:spacing w:after="0" w:line="264" w:lineRule="exact"/>
              <w:ind w:left="57" w:right="57"/>
              <w:jc w:val="both"/>
              <w:rPr>
                <w:rFonts w:ascii="Calibri" w:eastAsia="Calibri" w:hAnsi="Calibri" w:cs="Calibri"/>
              </w:rPr>
            </w:pPr>
          </w:p>
          <w:p w14:paraId="09A869EB" w14:textId="77777777" w:rsidR="004412A0" w:rsidRDefault="004412A0" w:rsidP="004412A0">
            <w:pPr>
              <w:tabs>
                <w:tab w:val="left" w:pos="3520"/>
              </w:tabs>
              <w:spacing w:after="0" w:line="264" w:lineRule="exact"/>
              <w:ind w:left="57" w:right="57"/>
              <w:jc w:val="both"/>
              <w:rPr>
                <w:rFonts w:ascii="Calibri" w:eastAsia="Calibri" w:hAnsi="Calibri" w:cs="Calibri"/>
              </w:rPr>
            </w:pPr>
            <w:r>
              <w:rPr>
                <w:rFonts w:ascii="Calibri" w:eastAsia="Calibri" w:hAnsi="Calibri" w:cs="Calibri"/>
              </w:rPr>
              <w:t xml:space="preserve">En primer lugar, la Póliza de Responsabilidad Civil Extracontractual No. </w:t>
            </w:r>
            <w:r w:rsidRPr="004412A0">
              <w:rPr>
                <w:rFonts w:ascii="Calibri" w:eastAsia="Calibri" w:hAnsi="Calibri" w:cs="Calibri"/>
              </w:rPr>
              <w:t>1507223000670</w:t>
            </w:r>
            <w:r>
              <w:rPr>
                <w:rFonts w:ascii="Calibri" w:eastAsia="Calibri" w:hAnsi="Calibri" w:cs="Calibri"/>
              </w:rPr>
              <w:t xml:space="preserve"> presta cobertura temporal dado que la modalidad pactada fue de ocurrencia, </w:t>
            </w:r>
            <w:r w:rsidR="00E90EA6">
              <w:rPr>
                <w:rFonts w:ascii="Calibri" w:eastAsia="Calibri" w:hAnsi="Calibri" w:cs="Calibri"/>
              </w:rPr>
              <w:t xml:space="preserve">su vigencia del certificado número 2 va desde el 18/01/2024 al 29/02/2024, y el accidente se presentó el 8/02/2024, es decir, dentro de la vigencia de la Póliza. Así mismo, la Póliza tiene por objeto los perjuicios patrimoniales y extrapatrimoniales que causa el Distrito a un tercero con motivo de la responsabilidad civil extracontractual. </w:t>
            </w:r>
          </w:p>
          <w:p w14:paraId="5CC2AA77" w14:textId="77777777" w:rsidR="00E90EA6" w:rsidRDefault="00E90EA6" w:rsidP="004412A0">
            <w:pPr>
              <w:tabs>
                <w:tab w:val="left" w:pos="3520"/>
              </w:tabs>
              <w:spacing w:after="0" w:line="264" w:lineRule="exact"/>
              <w:ind w:left="57" w:right="57"/>
              <w:jc w:val="both"/>
              <w:rPr>
                <w:rFonts w:ascii="Calibri" w:eastAsia="Calibri" w:hAnsi="Calibri" w:cs="Calibri"/>
              </w:rPr>
            </w:pPr>
          </w:p>
          <w:p w14:paraId="30AE40ED" w14:textId="77777777" w:rsidR="00E90EA6" w:rsidRDefault="00E90EA6" w:rsidP="00E43600">
            <w:pPr>
              <w:tabs>
                <w:tab w:val="left" w:pos="3520"/>
              </w:tabs>
              <w:spacing w:after="0" w:line="264" w:lineRule="exact"/>
              <w:ind w:left="57" w:right="57"/>
              <w:jc w:val="both"/>
              <w:rPr>
                <w:rFonts w:ascii="Calibri" w:eastAsia="Calibri" w:hAnsi="Calibri" w:cs="Calibri"/>
              </w:rPr>
            </w:pPr>
            <w:r>
              <w:rPr>
                <w:rFonts w:ascii="Calibri" w:eastAsia="Calibri" w:hAnsi="Calibri" w:cs="Calibri"/>
              </w:rPr>
              <w:t xml:space="preserve">Ahora bien, frente a la responsabilidad del asegurado, es necesario decir que el Informe Policial de Accidente de Tránsito estableció dos posibles causas del accidente, la primera causal #098 que es transitar entre dos filas de vehículos que llevan sus respectivos carriles y la segunda causal #306 huecos en la vía. Es de anotar que en el IPAT también se dejó constancia de la intervención de dos (2) terceros en el accidente, el vehículo </w:t>
            </w:r>
            <w:r w:rsidR="00E43600">
              <w:rPr>
                <w:rFonts w:ascii="Calibri" w:eastAsia="Calibri" w:hAnsi="Calibri" w:cs="Calibri"/>
              </w:rPr>
              <w:t xml:space="preserve">tipo tracto camión de placas SWM090, con el cual la motocicleta sufrió la colisión, y un trabajador de </w:t>
            </w:r>
            <w:proofErr w:type="spellStart"/>
            <w:r w:rsidR="00E43600">
              <w:rPr>
                <w:rFonts w:ascii="Calibri" w:eastAsia="Calibri" w:hAnsi="Calibri" w:cs="Calibri"/>
              </w:rPr>
              <w:t>promoambiental</w:t>
            </w:r>
            <w:proofErr w:type="spellEnd"/>
            <w:r w:rsidR="00E43600">
              <w:rPr>
                <w:rFonts w:ascii="Calibri" w:eastAsia="Calibri" w:hAnsi="Calibri" w:cs="Calibri"/>
              </w:rPr>
              <w:t xml:space="preserve">. En este sentido, se evidencia la intervención de terceros en la ocurrencia del accidente, sumada a la conducta prohibida que desarrolló la víctima al transitar entre vehículos, así como conducir sin los lentes requeridos en su licencia de tránsito, transitar sin tecno mecánica ni SOAT. Por lo anterior, se evidencia que el señor Kevin Rodríguez Herrera no era un conductor apto ni tenía un vehículo </w:t>
            </w:r>
            <w:r w:rsidR="00E43600">
              <w:rPr>
                <w:rFonts w:ascii="Calibri" w:eastAsia="Calibri" w:hAnsi="Calibri" w:cs="Calibri"/>
              </w:rPr>
              <w:lastRenderedPageBreak/>
              <w:t xml:space="preserve">habilitado para transitar en la vía, no obstante a ello, el IPAT también dejó la constancia de que en la carretera tenía huecos y también consignó la causal #306, por lo que, es necesario esperar al debate probatorio para determinar si la parte actora logra probar que la causa eficiente del accidente fue la presencia del hueco en la vía, dado que se solicitó como prueba el testimonio del agente de tránsito y la parte demandante solicitó un dictamen pericial de reconstrucción de accidentes. </w:t>
            </w:r>
          </w:p>
          <w:p w14:paraId="468FBE25" w14:textId="77777777" w:rsidR="00F93E88" w:rsidRDefault="00F93E88" w:rsidP="00E43600">
            <w:pPr>
              <w:tabs>
                <w:tab w:val="left" w:pos="3520"/>
              </w:tabs>
              <w:spacing w:after="0" w:line="264" w:lineRule="exact"/>
              <w:ind w:left="57" w:right="57"/>
              <w:jc w:val="both"/>
              <w:rPr>
                <w:rFonts w:ascii="Calibri" w:eastAsia="Calibri" w:hAnsi="Calibri" w:cs="Calibri"/>
              </w:rPr>
            </w:pPr>
          </w:p>
          <w:p w14:paraId="425119B2" w14:textId="68B34263" w:rsidR="00F93E88" w:rsidRPr="00E0728F" w:rsidRDefault="00F93E88" w:rsidP="00E43600">
            <w:pPr>
              <w:tabs>
                <w:tab w:val="left" w:pos="3520"/>
              </w:tabs>
              <w:spacing w:after="0" w:line="264" w:lineRule="exact"/>
              <w:ind w:left="57" w:right="57"/>
              <w:jc w:val="both"/>
              <w:rPr>
                <w:rFonts w:ascii="Calibri" w:eastAsia="Calibri" w:hAnsi="Calibri" w:cs="Calibri"/>
              </w:rPr>
            </w:pPr>
            <w:r>
              <w:rPr>
                <w:rFonts w:ascii="Calibri" w:eastAsia="Calibri" w:hAnsi="Calibri" w:cs="Calibri"/>
              </w:rPr>
              <w:t xml:space="preserve">Lo anterior, sin perjuicio del carácter contingente del proceso. </w:t>
            </w:r>
          </w:p>
        </w:tc>
      </w:tr>
      <w:tr w:rsidR="007E3E69" w:rsidRPr="00E0728F" w14:paraId="2EA65190" w14:textId="77777777" w:rsidTr="00F51CB9">
        <w:trPr>
          <w:trHeight w:val="1474"/>
        </w:trPr>
        <w:tc>
          <w:tcPr>
            <w:tcW w:w="4536" w:type="dxa"/>
            <w:tcBorders>
              <w:top w:val="single" w:sz="8" w:space="0" w:color="000000"/>
              <w:left w:val="single" w:sz="8" w:space="0" w:color="000000"/>
              <w:bottom w:val="single" w:sz="8" w:space="0" w:color="000000"/>
              <w:right w:val="single" w:sz="8" w:space="0" w:color="000000"/>
            </w:tcBorders>
          </w:tcPr>
          <w:p w14:paraId="7002AFAB"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lastRenderedPageBreak/>
              <w:t>RE</w:t>
            </w:r>
            <w:r w:rsidRPr="00E0728F">
              <w:rPr>
                <w:rFonts w:ascii="Calibri" w:eastAsia="Calibri" w:hAnsi="Calibri" w:cs="Calibri"/>
                <w:b/>
                <w:bCs/>
                <w:spacing w:val="-1"/>
                <w:position w:val="1"/>
              </w:rPr>
              <w:t>S</w:t>
            </w:r>
            <w:r w:rsidRPr="00E0728F">
              <w:rPr>
                <w:rFonts w:ascii="Calibri" w:eastAsia="Calibri" w:hAnsi="Calibri" w:cs="Calibri"/>
                <w:b/>
                <w:bCs/>
                <w:position w:val="1"/>
              </w:rPr>
              <w:t>ER</w:t>
            </w:r>
            <w:r w:rsidRPr="00E0728F">
              <w:rPr>
                <w:rFonts w:ascii="Calibri" w:eastAsia="Calibri" w:hAnsi="Calibri" w:cs="Calibri"/>
                <w:b/>
                <w:bCs/>
                <w:spacing w:val="-1"/>
                <w:position w:val="1"/>
              </w:rPr>
              <w:t>V</w:t>
            </w:r>
            <w:r w:rsidRPr="00E0728F">
              <w:rPr>
                <w:rFonts w:ascii="Calibri" w:eastAsia="Calibri" w:hAnsi="Calibri" w:cs="Calibri"/>
                <w:b/>
                <w:bCs/>
                <w:position w:val="1"/>
              </w:rPr>
              <w:t>A</w:t>
            </w:r>
            <w:r w:rsidRPr="00E0728F">
              <w:rPr>
                <w:rFonts w:ascii="Calibri" w:eastAsia="Calibri" w:hAnsi="Calibri" w:cs="Calibri"/>
                <w:b/>
                <w:bCs/>
                <w:spacing w:val="-2"/>
                <w:position w:val="1"/>
              </w:rPr>
              <w:t xml:space="preserve"> </w:t>
            </w:r>
            <w:r w:rsidRPr="00E0728F">
              <w:rPr>
                <w:rFonts w:ascii="Calibri" w:eastAsia="Calibri" w:hAnsi="Calibri" w:cs="Calibri"/>
                <w:b/>
                <w:bCs/>
                <w:spacing w:val="-1"/>
                <w:position w:val="1"/>
              </w:rPr>
              <w:t>S</w:t>
            </w:r>
            <w:r w:rsidRPr="00E0728F">
              <w:rPr>
                <w:rFonts w:ascii="Calibri" w:eastAsia="Calibri" w:hAnsi="Calibri" w:cs="Calibri"/>
                <w:b/>
                <w:bCs/>
                <w:position w:val="1"/>
              </w:rPr>
              <w:t>UG</w:t>
            </w:r>
            <w:r w:rsidRPr="00E0728F">
              <w:rPr>
                <w:rFonts w:ascii="Calibri" w:eastAsia="Calibri" w:hAnsi="Calibri" w:cs="Calibri"/>
                <w:b/>
                <w:bCs/>
                <w:spacing w:val="-2"/>
                <w:position w:val="1"/>
              </w:rPr>
              <w:t>E</w:t>
            </w:r>
            <w:r w:rsidRPr="00E0728F">
              <w:rPr>
                <w:rFonts w:ascii="Calibri" w:eastAsia="Calibri" w:hAnsi="Calibri" w:cs="Calibri"/>
                <w:b/>
                <w:bCs/>
                <w:position w:val="1"/>
              </w:rPr>
              <w:t>R</w:t>
            </w:r>
            <w:r w:rsidRPr="00E0728F">
              <w:rPr>
                <w:rFonts w:ascii="Calibri" w:eastAsia="Calibri" w:hAnsi="Calibri" w:cs="Calibri"/>
                <w:b/>
                <w:bCs/>
                <w:spacing w:val="1"/>
                <w:position w:val="1"/>
              </w:rPr>
              <w:t>I</w:t>
            </w:r>
            <w:r w:rsidRPr="00E0728F">
              <w:rPr>
                <w:rFonts w:ascii="Calibri" w:eastAsia="Calibri" w:hAnsi="Calibri" w:cs="Calibri"/>
                <w:b/>
                <w:bCs/>
                <w:spacing w:val="-2"/>
                <w:position w:val="1"/>
              </w:rPr>
              <w:t>D</w:t>
            </w:r>
            <w:r w:rsidRPr="00E0728F">
              <w:rPr>
                <w:rFonts w:ascii="Calibri" w:eastAsia="Calibri" w:hAnsi="Calibri" w:cs="Calibri"/>
                <w:b/>
                <w:bCs/>
                <w:position w:val="1"/>
              </w:rPr>
              <w:t>A</w:t>
            </w:r>
          </w:p>
        </w:tc>
        <w:tc>
          <w:tcPr>
            <w:tcW w:w="4955" w:type="dxa"/>
            <w:tcBorders>
              <w:top w:val="single" w:sz="8" w:space="0" w:color="000000"/>
              <w:left w:val="single" w:sz="8" w:space="0" w:color="000000"/>
              <w:bottom w:val="single" w:sz="8" w:space="0" w:color="000000"/>
              <w:right w:val="single" w:sz="8" w:space="0" w:color="000000"/>
            </w:tcBorders>
          </w:tcPr>
          <w:p w14:paraId="321A1BB9" w14:textId="5EC16C4B" w:rsidR="007E3E69" w:rsidRPr="00E0728F" w:rsidRDefault="0099732F" w:rsidP="004412A0">
            <w:pPr>
              <w:spacing w:after="0" w:line="239" w:lineRule="auto"/>
              <w:ind w:left="57" w:right="57"/>
              <w:jc w:val="both"/>
              <w:rPr>
                <w:rFonts w:ascii="Calibri" w:eastAsia="Calibri" w:hAnsi="Calibri" w:cs="Calibri"/>
              </w:rPr>
            </w:pPr>
            <w:r w:rsidRPr="00E0728F">
              <w:rPr>
                <w:rFonts w:ascii="Calibri" w:eastAsia="Calibri" w:hAnsi="Calibri" w:cs="Calibri"/>
              </w:rPr>
              <w:t>$</w:t>
            </w:r>
            <w:r w:rsidR="009476C0">
              <w:rPr>
                <w:rFonts w:ascii="Calibri" w:eastAsia="Calibri" w:hAnsi="Calibri" w:cs="Calibri"/>
              </w:rPr>
              <w:t>7.473.375</w:t>
            </w:r>
            <w:r w:rsidR="004412A0">
              <w:rPr>
                <w:rFonts w:ascii="Calibri" w:eastAsia="Calibri" w:hAnsi="Calibri" w:cs="Calibri"/>
              </w:rPr>
              <w:t xml:space="preserve"> c</w:t>
            </w:r>
            <w:r w:rsidRPr="00E0728F">
              <w:rPr>
                <w:rFonts w:ascii="Calibri" w:eastAsia="Calibri" w:hAnsi="Calibri" w:cs="Calibri"/>
              </w:rPr>
              <w:t xml:space="preserve">orrespondiente al </w:t>
            </w:r>
            <w:r w:rsidR="00C82465" w:rsidRPr="00E0728F">
              <w:rPr>
                <w:rFonts w:ascii="Calibri" w:eastAsia="Calibri" w:hAnsi="Calibri" w:cs="Calibri"/>
              </w:rPr>
              <w:t>5</w:t>
            </w:r>
            <w:r w:rsidR="007568FD" w:rsidRPr="00E0728F">
              <w:rPr>
                <w:rFonts w:ascii="Calibri" w:eastAsia="Calibri" w:hAnsi="Calibri" w:cs="Calibri"/>
              </w:rPr>
              <w:t>0</w:t>
            </w:r>
            <w:r w:rsidRPr="00E0728F">
              <w:rPr>
                <w:rFonts w:ascii="Calibri" w:eastAsia="Calibri" w:hAnsi="Calibri" w:cs="Calibri"/>
              </w:rPr>
              <w:t xml:space="preserve">% del valor de la contingencia </w:t>
            </w:r>
          </w:p>
        </w:tc>
      </w:tr>
      <w:tr w:rsidR="007E3E69" w:rsidRPr="00E0728F" w14:paraId="4655993A" w14:textId="77777777" w:rsidTr="00F51CB9">
        <w:trPr>
          <w:trHeight w:val="1525"/>
        </w:trPr>
        <w:tc>
          <w:tcPr>
            <w:tcW w:w="4536" w:type="dxa"/>
            <w:tcBorders>
              <w:top w:val="single" w:sz="8" w:space="0" w:color="000000"/>
              <w:left w:val="single" w:sz="8" w:space="0" w:color="000000"/>
              <w:bottom w:val="single" w:sz="8" w:space="0" w:color="000000"/>
              <w:right w:val="single" w:sz="8" w:space="0" w:color="000000"/>
            </w:tcBorders>
          </w:tcPr>
          <w:p w14:paraId="3D93D47C"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UL</w:t>
            </w:r>
            <w:r w:rsidRPr="00E0728F">
              <w:rPr>
                <w:rFonts w:ascii="Calibri" w:eastAsia="Calibri" w:hAnsi="Calibri" w:cs="Calibri"/>
                <w:b/>
                <w:bCs/>
                <w:spacing w:val="-1"/>
                <w:position w:val="1"/>
              </w:rPr>
              <w:t>T</w:t>
            </w:r>
            <w:r w:rsidRPr="00E0728F">
              <w:rPr>
                <w:rFonts w:ascii="Calibri" w:eastAsia="Calibri" w:hAnsi="Calibri" w:cs="Calibri"/>
                <w:b/>
                <w:bCs/>
                <w:spacing w:val="1"/>
                <w:position w:val="1"/>
              </w:rPr>
              <w:t>I</w:t>
            </w:r>
            <w:r w:rsidRPr="00E0728F">
              <w:rPr>
                <w:rFonts w:ascii="Calibri" w:eastAsia="Calibri" w:hAnsi="Calibri" w:cs="Calibri"/>
                <w:b/>
                <w:bCs/>
                <w:spacing w:val="-1"/>
                <w:position w:val="1"/>
              </w:rPr>
              <w:t>M</w:t>
            </w:r>
            <w:r w:rsidRPr="00E0728F">
              <w:rPr>
                <w:rFonts w:ascii="Calibri" w:eastAsia="Calibri" w:hAnsi="Calibri" w:cs="Calibri"/>
                <w:b/>
                <w:bCs/>
                <w:position w:val="1"/>
              </w:rPr>
              <w:t>A</w:t>
            </w:r>
            <w:r w:rsidRPr="00E0728F">
              <w:rPr>
                <w:rFonts w:ascii="Calibri" w:eastAsia="Calibri" w:hAnsi="Calibri" w:cs="Calibri"/>
                <w:b/>
                <w:bCs/>
                <w:spacing w:val="-1"/>
                <w:position w:val="1"/>
              </w:rPr>
              <w:t xml:space="preserve"> </w:t>
            </w:r>
            <w:r w:rsidRPr="00E0728F">
              <w:rPr>
                <w:rFonts w:ascii="Calibri" w:eastAsia="Calibri" w:hAnsi="Calibri" w:cs="Calibri"/>
                <w:b/>
                <w:bCs/>
                <w:position w:val="1"/>
              </w:rPr>
              <w:t>A</w:t>
            </w:r>
            <w:r w:rsidRPr="00E0728F">
              <w:rPr>
                <w:rFonts w:ascii="Calibri" w:eastAsia="Calibri" w:hAnsi="Calibri" w:cs="Calibri"/>
                <w:b/>
                <w:bCs/>
                <w:spacing w:val="-1"/>
                <w:position w:val="1"/>
              </w:rPr>
              <w:t>C</w:t>
            </w:r>
            <w:r w:rsidRPr="00E0728F">
              <w:rPr>
                <w:rFonts w:ascii="Calibri" w:eastAsia="Calibri" w:hAnsi="Calibri" w:cs="Calibri"/>
                <w:b/>
                <w:bCs/>
                <w:spacing w:val="1"/>
                <w:position w:val="1"/>
              </w:rPr>
              <w:t>T</w:t>
            </w:r>
            <w:r w:rsidRPr="00E0728F">
              <w:rPr>
                <w:rFonts w:ascii="Calibri" w:eastAsia="Calibri" w:hAnsi="Calibri" w:cs="Calibri"/>
                <w:b/>
                <w:bCs/>
                <w:position w:val="1"/>
              </w:rPr>
              <w:t>U</w:t>
            </w:r>
            <w:r w:rsidRPr="00E0728F">
              <w:rPr>
                <w:rFonts w:ascii="Calibri" w:eastAsia="Calibri" w:hAnsi="Calibri" w:cs="Calibri"/>
                <w:b/>
                <w:bCs/>
                <w:spacing w:val="-2"/>
                <w:position w:val="1"/>
              </w:rPr>
              <w:t>A</w:t>
            </w:r>
            <w:r w:rsidRPr="00E0728F">
              <w:rPr>
                <w:rFonts w:ascii="Calibri" w:eastAsia="Calibri" w:hAnsi="Calibri" w:cs="Calibri"/>
                <w:b/>
                <w:bCs/>
                <w:spacing w:val="1"/>
                <w:position w:val="1"/>
              </w:rPr>
              <w:t>CI</w:t>
            </w:r>
            <w:r w:rsidRPr="00E0728F">
              <w:rPr>
                <w:rFonts w:ascii="Calibri" w:eastAsia="Calibri" w:hAnsi="Calibri" w:cs="Calibri"/>
                <w:b/>
                <w:bCs/>
                <w:spacing w:val="-3"/>
                <w:position w:val="1"/>
              </w:rPr>
              <w:t>Ó</w:t>
            </w:r>
            <w:r w:rsidRPr="00E0728F">
              <w:rPr>
                <w:rFonts w:ascii="Calibri" w:eastAsia="Calibri" w:hAnsi="Calibri" w:cs="Calibri"/>
                <w:b/>
                <w:bCs/>
                <w:position w:val="1"/>
              </w:rPr>
              <w:t>N</w:t>
            </w:r>
          </w:p>
        </w:tc>
        <w:tc>
          <w:tcPr>
            <w:tcW w:w="4955" w:type="dxa"/>
            <w:tcBorders>
              <w:top w:val="single" w:sz="8" w:space="0" w:color="000000"/>
              <w:left w:val="single" w:sz="8" w:space="0" w:color="000000"/>
              <w:bottom w:val="single" w:sz="8" w:space="0" w:color="000000"/>
              <w:right w:val="single" w:sz="8" w:space="0" w:color="000000"/>
            </w:tcBorders>
          </w:tcPr>
          <w:p w14:paraId="6B4B6459" w14:textId="47769702" w:rsidR="007E3E69" w:rsidRPr="00E0728F" w:rsidRDefault="00A37B9C" w:rsidP="00F51CB9">
            <w:pPr>
              <w:ind w:left="57"/>
              <w:rPr>
                <w:rFonts w:ascii="Calibri" w:eastAsia="Calibri" w:hAnsi="Calibri" w:cs="Calibri"/>
              </w:rPr>
            </w:pPr>
            <w:r w:rsidRPr="00E0728F">
              <w:rPr>
                <w:rFonts w:ascii="Calibri" w:eastAsia="Calibri" w:hAnsi="Calibri" w:cs="Calibri"/>
              </w:rPr>
              <w:t>El</w:t>
            </w:r>
            <w:r w:rsidR="007D14D5" w:rsidRPr="00E0728F">
              <w:rPr>
                <w:rFonts w:ascii="Calibri" w:eastAsia="Calibri" w:hAnsi="Calibri" w:cs="Calibri"/>
              </w:rPr>
              <w:t xml:space="preserve"> </w:t>
            </w:r>
            <w:r w:rsidR="004412A0">
              <w:rPr>
                <w:rFonts w:ascii="Calibri" w:eastAsia="Calibri" w:hAnsi="Calibri" w:cs="Calibri"/>
              </w:rPr>
              <w:t>5 de marzo de 2025</w:t>
            </w:r>
            <w:r w:rsidR="005B37F7" w:rsidRPr="00E0728F">
              <w:rPr>
                <w:rFonts w:ascii="Calibri" w:eastAsia="Calibri" w:hAnsi="Calibri" w:cs="Calibri"/>
              </w:rPr>
              <w:t xml:space="preserve"> se contestó la demanda</w:t>
            </w:r>
            <w:r w:rsidR="004412A0">
              <w:rPr>
                <w:rFonts w:ascii="Calibri" w:eastAsia="Calibri" w:hAnsi="Calibri" w:cs="Calibri"/>
              </w:rPr>
              <w:t xml:space="preserve"> </w:t>
            </w:r>
            <w:r w:rsidR="005B37F7" w:rsidRPr="00E0728F">
              <w:rPr>
                <w:rFonts w:ascii="Calibri" w:eastAsia="Calibri" w:hAnsi="Calibri" w:cs="Calibri"/>
              </w:rPr>
              <w:t xml:space="preserve">en representación de CHUBB SEGUROS </w:t>
            </w:r>
            <w:r w:rsidR="00F93E88">
              <w:rPr>
                <w:rFonts w:ascii="Calibri" w:eastAsia="Calibri" w:hAnsi="Calibri" w:cs="Calibri"/>
              </w:rPr>
              <w:t xml:space="preserve">COLOMBIA S.A. </w:t>
            </w:r>
          </w:p>
        </w:tc>
      </w:tr>
      <w:tr w:rsidR="007E3E69" w:rsidRPr="00E0728F" w14:paraId="24233970" w14:textId="77777777" w:rsidTr="00F51CB9">
        <w:trPr>
          <w:trHeight w:val="2750"/>
        </w:trPr>
        <w:tc>
          <w:tcPr>
            <w:tcW w:w="4536" w:type="dxa"/>
            <w:tcBorders>
              <w:top w:val="single" w:sz="8" w:space="0" w:color="000000"/>
              <w:left w:val="single" w:sz="8" w:space="0" w:color="000000"/>
              <w:bottom w:val="single" w:sz="8" w:space="0" w:color="000000"/>
              <w:right w:val="single" w:sz="8" w:space="0" w:color="000000"/>
            </w:tcBorders>
          </w:tcPr>
          <w:p w14:paraId="5CE41950" w14:textId="77777777" w:rsidR="007E3E69" w:rsidRPr="00E0728F" w:rsidRDefault="007E3E69" w:rsidP="007E3E69">
            <w:pPr>
              <w:spacing w:after="0" w:line="264" w:lineRule="exact"/>
              <w:ind w:left="59" w:right="-20"/>
              <w:rPr>
                <w:rFonts w:ascii="Calibri" w:eastAsia="Calibri" w:hAnsi="Calibri" w:cs="Calibri"/>
              </w:rPr>
            </w:pPr>
            <w:r w:rsidRPr="00E0728F">
              <w:rPr>
                <w:rFonts w:ascii="Calibri" w:eastAsia="Calibri" w:hAnsi="Calibri" w:cs="Calibri"/>
                <w:b/>
                <w:bCs/>
                <w:position w:val="1"/>
              </w:rPr>
              <w:t>RECOMENDACIÓN (Estrategia a seguir en el caso)</w:t>
            </w:r>
            <w:r w:rsidRPr="00E0728F">
              <w:rPr>
                <w:rFonts w:ascii="Calibri" w:eastAsia="Calibri" w:hAnsi="Calibri" w:cs="Calibri"/>
                <w:b/>
                <w:bCs/>
                <w:position w:val="1"/>
              </w:rPr>
              <w:br/>
            </w:r>
            <w:r w:rsidRPr="00E0728F">
              <w:rPr>
                <w:rFonts w:ascii="Calibri" w:eastAsia="Calibri" w:hAnsi="Calibri" w:cs="Calibri"/>
                <w:b/>
                <w:bCs/>
                <w:position w:val="1"/>
              </w:rPr>
              <w:br/>
            </w:r>
            <w:r w:rsidRPr="00E0728F">
              <w:rPr>
                <w:rFonts w:ascii="Calibri" w:eastAsia="Calibri" w:hAnsi="Calibri" w:cs="Calibri"/>
                <w:b/>
                <w:bCs/>
                <w:position w:val="1"/>
              </w:rPr>
              <w:br/>
            </w:r>
          </w:p>
        </w:tc>
        <w:tc>
          <w:tcPr>
            <w:tcW w:w="4955" w:type="dxa"/>
            <w:tcBorders>
              <w:top w:val="single" w:sz="8" w:space="0" w:color="000000"/>
              <w:left w:val="single" w:sz="8" w:space="0" w:color="000000"/>
              <w:bottom w:val="single" w:sz="8" w:space="0" w:color="000000"/>
              <w:right w:val="single" w:sz="8" w:space="0" w:color="000000"/>
            </w:tcBorders>
          </w:tcPr>
          <w:p w14:paraId="35AC0AB3" w14:textId="6C5DFF61" w:rsidR="007E3E69" w:rsidRPr="00E0728F" w:rsidRDefault="005B37F7" w:rsidP="00F51CB9">
            <w:pPr>
              <w:spacing w:after="0" w:line="240" w:lineRule="auto"/>
              <w:ind w:left="57"/>
              <w:jc w:val="both"/>
              <w:rPr>
                <w:rFonts w:ascii="Calibri" w:eastAsia="Calibri" w:hAnsi="Calibri" w:cs="Calibri"/>
              </w:rPr>
            </w:pPr>
            <w:r w:rsidRPr="00E0728F">
              <w:rPr>
                <w:rFonts w:ascii="Calibri" w:eastAsia="Calibri" w:hAnsi="Calibri" w:cs="Calibri"/>
              </w:rPr>
              <w:t>En esta etapa procesal se recomienda no tener animo conciliatorio, conforme a lo expuesto en el concepto jurídico</w:t>
            </w:r>
            <w:r w:rsidR="004412A0">
              <w:rPr>
                <w:rFonts w:ascii="Calibri" w:eastAsia="Calibri" w:hAnsi="Calibri" w:cs="Calibri"/>
              </w:rPr>
              <w:t xml:space="preserve">. Sin perjuicio del carácter contingente del proceso. </w:t>
            </w:r>
            <w:r w:rsidR="00F63903" w:rsidRPr="00E0728F">
              <w:rPr>
                <w:rFonts w:ascii="Calibri" w:eastAsia="Calibri" w:hAnsi="Calibri" w:cs="Calibri"/>
              </w:rPr>
              <w:t xml:space="preserve"> </w:t>
            </w:r>
            <w:r w:rsidR="00A07C4E" w:rsidRPr="00E0728F">
              <w:rPr>
                <w:rFonts w:ascii="Calibri" w:eastAsia="Calibri" w:hAnsi="Calibri" w:cs="Calibri"/>
              </w:rPr>
              <w:t xml:space="preserve"> </w:t>
            </w:r>
          </w:p>
        </w:tc>
      </w:tr>
    </w:tbl>
    <w:p w14:paraId="14D3C126" w14:textId="77777777" w:rsidR="00C36C17" w:rsidRPr="00E0728F" w:rsidRDefault="00C36C17" w:rsidP="00C36C17">
      <w:pPr>
        <w:spacing w:before="53" w:after="0" w:line="240" w:lineRule="auto"/>
        <w:ind w:right="-20"/>
        <w:rPr>
          <w:rFonts w:ascii="Calibri" w:eastAsia="Calibri" w:hAnsi="Calibri" w:cs="Calibri"/>
          <w:b/>
        </w:rPr>
      </w:pPr>
    </w:p>
    <w:p w14:paraId="23FB02A5" w14:textId="6FA129F6" w:rsidR="00C36C17" w:rsidRPr="00E0728F" w:rsidRDefault="00C36C17" w:rsidP="00C36C17">
      <w:pPr>
        <w:spacing w:before="53" w:after="0" w:line="240" w:lineRule="auto"/>
        <w:ind w:right="-20"/>
        <w:rPr>
          <w:rFonts w:ascii="Calibri" w:eastAsia="Calibri" w:hAnsi="Calibri" w:cs="Calibri"/>
          <w:b/>
        </w:rPr>
      </w:pPr>
      <w:r w:rsidRPr="00E0728F">
        <w:rPr>
          <w:rFonts w:ascii="Calibri" w:eastAsia="Calibri" w:hAnsi="Calibri" w:cs="Calibri"/>
          <w:b/>
        </w:rPr>
        <w:t>G HERRERA ABOGADOS &amp; ASOCIADOS S.A.S</w:t>
      </w:r>
    </w:p>
    <w:p w14:paraId="5A339C05" w14:textId="7996A9BF" w:rsidR="00972C94" w:rsidRPr="000E7A4B" w:rsidRDefault="00972C94" w:rsidP="00C36C17">
      <w:pPr>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258D1" w14:textId="77777777" w:rsidR="0014501B" w:rsidRPr="00E0728F" w:rsidRDefault="0014501B" w:rsidP="00464E10">
      <w:pPr>
        <w:spacing w:after="0" w:line="240" w:lineRule="auto"/>
      </w:pPr>
      <w:r w:rsidRPr="00E0728F">
        <w:separator/>
      </w:r>
    </w:p>
  </w:endnote>
  <w:endnote w:type="continuationSeparator" w:id="0">
    <w:p w14:paraId="068F5194" w14:textId="77777777" w:rsidR="0014501B" w:rsidRPr="00E0728F" w:rsidRDefault="0014501B" w:rsidP="00464E10">
      <w:pPr>
        <w:spacing w:after="0" w:line="240" w:lineRule="auto"/>
      </w:pPr>
      <w:r w:rsidRPr="00E072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5242F" w14:textId="77777777" w:rsidR="0014501B" w:rsidRPr="00E0728F" w:rsidRDefault="0014501B" w:rsidP="00464E10">
      <w:pPr>
        <w:spacing w:after="0" w:line="240" w:lineRule="auto"/>
      </w:pPr>
      <w:r w:rsidRPr="00E0728F">
        <w:separator/>
      </w:r>
    </w:p>
  </w:footnote>
  <w:footnote w:type="continuationSeparator" w:id="0">
    <w:p w14:paraId="4E3DC5DC" w14:textId="77777777" w:rsidR="0014501B" w:rsidRPr="00E0728F" w:rsidRDefault="0014501B" w:rsidP="00464E10">
      <w:pPr>
        <w:spacing w:after="0" w:line="240" w:lineRule="auto"/>
      </w:pPr>
      <w:r w:rsidRPr="00E0728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D15800"/>
    <w:multiLevelType w:val="hybridMultilevel"/>
    <w:tmpl w:val="6246AB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5573F7"/>
    <w:multiLevelType w:val="hybridMultilevel"/>
    <w:tmpl w:val="71F075CA"/>
    <w:lvl w:ilvl="0" w:tplc="79CACE64">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5"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6"/>
  </w:num>
  <w:num w:numId="2" w16cid:durableId="2127389203">
    <w:abstractNumId w:val="5"/>
  </w:num>
  <w:num w:numId="3" w16cid:durableId="798033143">
    <w:abstractNumId w:val="2"/>
  </w:num>
  <w:num w:numId="4" w16cid:durableId="1050035124">
    <w:abstractNumId w:val="0"/>
  </w:num>
  <w:num w:numId="5" w16cid:durableId="1393577126">
    <w:abstractNumId w:val="3"/>
  </w:num>
  <w:num w:numId="6" w16cid:durableId="663775533">
    <w:abstractNumId w:val="1"/>
  </w:num>
  <w:num w:numId="7" w16cid:durableId="39717306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501B"/>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68CB"/>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90A"/>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689B"/>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2A0"/>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02A9"/>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642AB"/>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6C0"/>
    <w:rsid w:val="00947B7F"/>
    <w:rsid w:val="00947FEB"/>
    <w:rsid w:val="00950123"/>
    <w:rsid w:val="0095085B"/>
    <w:rsid w:val="009510CB"/>
    <w:rsid w:val="0095173E"/>
    <w:rsid w:val="0095193B"/>
    <w:rsid w:val="00952357"/>
    <w:rsid w:val="0095542E"/>
    <w:rsid w:val="0095690B"/>
    <w:rsid w:val="00960084"/>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C5BD5"/>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60CC"/>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6F21"/>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B3D47"/>
    <w:rsid w:val="00DC2195"/>
    <w:rsid w:val="00DC3D49"/>
    <w:rsid w:val="00DC4D0A"/>
    <w:rsid w:val="00DD2D67"/>
    <w:rsid w:val="00DD4AA3"/>
    <w:rsid w:val="00DD5A01"/>
    <w:rsid w:val="00DE57FC"/>
    <w:rsid w:val="00DF342B"/>
    <w:rsid w:val="00E05524"/>
    <w:rsid w:val="00E0728F"/>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600"/>
    <w:rsid w:val="00E43BB3"/>
    <w:rsid w:val="00E56027"/>
    <w:rsid w:val="00E60A7A"/>
    <w:rsid w:val="00E62368"/>
    <w:rsid w:val="00E639DA"/>
    <w:rsid w:val="00E677CC"/>
    <w:rsid w:val="00E72391"/>
    <w:rsid w:val="00E738CD"/>
    <w:rsid w:val="00E75AFE"/>
    <w:rsid w:val="00E859B1"/>
    <w:rsid w:val="00E865CC"/>
    <w:rsid w:val="00E86622"/>
    <w:rsid w:val="00E90EA6"/>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1CB9"/>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3E88"/>
    <w:rsid w:val="00F9529C"/>
    <w:rsid w:val="00F9668F"/>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1991</Words>
  <Characters>10953</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30</cp:revision>
  <dcterms:created xsi:type="dcterms:W3CDTF">2024-04-26T02:07:00Z</dcterms:created>
  <dcterms:modified xsi:type="dcterms:W3CDTF">2025-03-13T19:49:00Z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