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43D5F" w14:textId="77777777" w:rsidR="00CA1CB1" w:rsidRDefault="00CA1CB1" w:rsidP="00CA1CB1">
      <w:pPr>
        <w:jc w:val="both"/>
        <w:rPr>
          <w:rFonts w:ascii="Arial" w:hAnsi="Arial" w:cs="Arial"/>
          <w:b/>
          <w:sz w:val="22"/>
          <w:szCs w:val="22"/>
          <w:lang w:val="es-ES_tradnl"/>
        </w:rPr>
      </w:pPr>
      <w:r>
        <w:rPr>
          <w:rFonts w:ascii="Arial" w:hAnsi="Arial" w:cs="Arial"/>
          <w:b/>
          <w:sz w:val="22"/>
          <w:szCs w:val="22"/>
          <w:lang w:val="es-ES_tradnl"/>
        </w:rPr>
        <w:t>Señores.</w:t>
      </w:r>
    </w:p>
    <w:p w14:paraId="7AB35620" w14:textId="77777777" w:rsidR="00CA1CB1" w:rsidRDefault="00CA1CB1" w:rsidP="00CA1CB1">
      <w:pPr>
        <w:jc w:val="both"/>
        <w:rPr>
          <w:rFonts w:ascii="Arial" w:hAnsi="Arial" w:cs="Arial"/>
          <w:b/>
          <w:sz w:val="22"/>
          <w:szCs w:val="22"/>
          <w:lang w:val="es-ES_tradnl"/>
        </w:rPr>
      </w:pPr>
      <w:r>
        <w:rPr>
          <w:rFonts w:ascii="Arial" w:hAnsi="Arial" w:cs="Arial"/>
          <w:b/>
          <w:sz w:val="22"/>
          <w:szCs w:val="22"/>
          <w:lang w:val="es-ES_tradnl"/>
        </w:rPr>
        <w:t>Delegatura para Funciones jurisdiccionales</w:t>
      </w:r>
    </w:p>
    <w:p w14:paraId="4CFC0A0D" w14:textId="77777777" w:rsidR="00FB455C" w:rsidRDefault="00000000" w:rsidP="00CA1CB1">
      <w:pPr>
        <w:jc w:val="both"/>
        <w:rPr>
          <w:rFonts w:ascii="Arial" w:hAnsi="Arial" w:cs="Arial"/>
          <w:b/>
          <w:sz w:val="22"/>
          <w:szCs w:val="22"/>
          <w:lang w:val="es-ES_tradnl"/>
        </w:rPr>
      </w:pPr>
      <w:hyperlink r:id="rId8" w:history="1">
        <w:r w:rsidR="00FB455C" w:rsidRPr="00BA407F">
          <w:rPr>
            <w:rStyle w:val="Hipervnculo"/>
            <w:rFonts w:ascii="Arial" w:hAnsi="Arial" w:cs="Arial"/>
            <w:b/>
            <w:sz w:val="22"/>
            <w:szCs w:val="22"/>
            <w:lang w:val="es-ES_tradnl"/>
          </w:rPr>
          <w:t>jurisdiccionales@superfinanciera.gov.co</w:t>
        </w:r>
      </w:hyperlink>
    </w:p>
    <w:p w14:paraId="7C1A7B72" w14:textId="77777777" w:rsidR="00CA1CB1" w:rsidRDefault="00912098" w:rsidP="00CA1CB1">
      <w:pPr>
        <w:jc w:val="both"/>
        <w:rPr>
          <w:rFonts w:ascii="Arial" w:hAnsi="Arial" w:cs="Arial"/>
          <w:b/>
          <w:sz w:val="22"/>
          <w:szCs w:val="22"/>
          <w:lang w:val="es-ES_tradnl"/>
        </w:rPr>
      </w:pPr>
      <w:r>
        <w:rPr>
          <w:rFonts w:ascii="Arial" w:hAnsi="Arial" w:cs="Arial"/>
          <w:b/>
          <w:sz w:val="22"/>
          <w:szCs w:val="22"/>
          <w:lang w:val="es-ES_tradnl"/>
        </w:rPr>
        <w:t>SUPERINTENDENCIA FINANCIERA DE COLOMBIA</w:t>
      </w:r>
    </w:p>
    <w:p w14:paraId="1EFEC5BE" w14:textId="77777777" w:rsidR="00CA1CB1" w:rsidRDefault="00CA1CB1" w:rsidP="00CA1CB1">
      <w:pPr>
        <w:pStyle w:val="Sangradetextonormal"/>
        <w:ind w:left="0"/>
        <w:rPr>
          <w:b/>
          <w:color w:val="000000"/>
          <w:sz w:val="22"/>
          <w:szCs w:val="22"/>
        </w:rPr>
      </w:pPr>
    </w:p>
    <w:p w14:paraId="2EF4D148" w14:textId="77777777" w:rsidR="00D9749F" w:rsidRDefault="00D9749F" w:rsidP="00CA1CB1">
      <w:pPr>
        <w:pStyle w:val="Sangradetextonormal"/>
        <w:ind w:left="0"/>
        <w:rPr>
          <w:b/>
          <w:color w:val="000000"/>
          <w:sz w:val="22"/>
          <w:szCs w:val="22"/>
        </w:rPr>
      </w:pPr>
    </w:p>
    <w:p w14:paraId="010D8709" w14:textId="59550F49" w:rsidR="00CA1CB1" w:rsidRPr="00323B3D" w:rsidRDefault="00CA1CB1" w:rsidP="00CA1CB1">
      <w:pPr>
        <w:pStyle w:val="Sangradetextonormal"/>
        <w:ind w:left="0"/>
        <w:rPr>
          <w:color w:val="000000"/>
          <w:sz w:val="22"/>
          <w:szCs w:val="22"/>
        </w:rPr>
      </w:pPr>
      <w:r w:rsidRPr="00323B3D">
        <w:rPr>
          <w:b/>
          <w:color w:val="000000"/>
          <w:sz w:val="22"/>
          <w:szCs w:val="22"/>
        </w:rPr>
        <w:t>Demandante:</w:t>
      </w:r>
      <w:r w:rsidRPr="00323B3D">
        <w:rPr>
          <w:color w:val="000000"/>
          <w:sz w:val="22"/>
          <w:szCs w:val="22"/>
        </w:rPr>
        <w:t xml:space="preserve"> </w:t>
      </w:r>
      <w:r w:rsidR="00742092">
        <w:rPr>
          <w:color w:val="000000"/>
          <w:sz w:val="22"/>
          <w:szCs w:val="22"/>
        </w:rPr>
        <w:t>Daniel Llanos Duran</w:t>
      </w:r>
    </w:p>
    <w:p w14:paraId="7F020981" w14:textId="5EBD21EB" w:rsidR="00CA1CB1" w:rsidRPr="00323B3D" w:rsidRDefault="00CA1CB1" w:rsidP="00CA1CB1">
      <w:pPr>
        <w:pStyle w:val="Sangradetextonormal"/>
        <w:ind w:left="0"/>
        <w:rPr>
          <w:color w:val="000000"/>
          <w:sz w:val="22"/>
          <w:szCs w:val="22"/>
        </w:rPr>
      </w:pPr>
      <w:r w:rsidRPr="00323B3D">
        <w:rPr>
          <w:b/>
          <w:color w:val="000000"/>
          <w:sz w:val="22"/>
          <w:szCs w:val="22"/>
        </w:rPr>
        <w:t>Demandado:</w:t>
      </w:r>
      <w:r w:rsidRPr="00323B3D">
        <w:rPr>
          <w:color w:val="000000"/>
          <w:sz w:val="22"/>
          <w:szCs w:val="22"/>
        </w:rPr>
        <w:t xml:space="preserve"> </w:t>
      </w:r>
      <w:r w:rsidR="00742092">
        <w:rPr>
          <w:color w:val="000000"/>
          <w:sz w:val="22"/>
          <w:szCs w:val="22"/>
        </w:rPr>
        <w:t>BBVA seguros</w:t>
      </w:r>
    </w:p>
    <w:p w14:paraId="0C33A4A3" w14:textId="77777777" w:rsidR="00CA1CB1" w:rsidRDefault="00CA1CB1" w:rsidP="00CA1CB1">
      <w:pPr>
        <w:rPr>
          <w:rFonts w:ascii="Arial" w:hAnsi="Arial" w:cs="Arial"/>
          <w:sz w:val="22"/>
          <w:szCs w:val="22"/>
          <w:lang w:val="es-ES_tradnl"/>
        </w:rPr>
      </w:pPr>
    </w:p>
    <w:p w14:paraId="343FA927" w14:textId="77777777" w:rsidR="00DB517F" w:rsidRPr="00323B3D" w:rsidRDefault="00DB517F" w:rsidP="00CA1CB1">
      <w:pPr>
        <w:rPr>
          <w:rFonts w:ascii="Arial" w:hAnsi="Arial" w:cs="Arial"/>
          <w:sz w:val="22"/>
          <w:szCs w:val="22"/>
          <w:lang w:val="es-ES_tradnl"/>
        </w:rPr>
      </w:pPr>
    </w:p>
    <w:p w14:paraId="09490FE4" w14:textId="77777777" w:rsidR="00CA1CB1" w:rsidRPr="00323B3D" w:rsidRDefault="00CA1CB1" w:rsidP="00895B08">
      <w:pPr>
        <w:jc w:val="both"/>
        <w:rPr>
          <w:rFonts w:ascii="Arial" w:hAnsi="Arial" w:cs="Arial"/>
          <w:sz w:val="22"/>
          <w:szCs w:val="22"/>
          <w:lang w:val="es-ES_tradnl"/>
        </w:rPr>
      </w:pPr>
      <w:r w:rsidRPr="00323B3D">
        <w:rPr>
          <w:rFonts w:ascii="Arial" w:hAnsi="Arial" w:cs="Arial"/>
          <w:sz w:val="22"/>
          <w:szCs w:val="22"/>
          <w:lang w:val="es-ES_tradnl"/>
        </w:rPr>
        <w:t xml:space="preserve">REFERENCIA:   </w:t>
      </w:r>
      <w:r w:rsidR="00F15234">
        <w:rPr>
          <w:rFonts w:ascii="Arial" w:hAnsi="Arial" w:cs="Arial"/>
          <w:sz w:val="22"/>
          <w:szCs w:val="22"/>
          <w:lang w:val="es-ES_tradnl"/>
        </w:rPr>
        <w:t>Acción de p</w:t>
      </w:r>
      <w:r w:rsidRPr="00323B3D">
        <w:rPr>
          <w:rFonts w:ascii="Arial" w:hAnsi="Arial" w:cs="Arial"/>
          <w:sz w:val="22"/>
          <w:szCs w:val="22"/>
          <w:lang w:val="es-ES_tradnl"/>
        </w:rPr>
        <w:t xml:space="preserve">rotección del consumidor </w:t>
      </w:r>
      <w:r w:rsidR="00BE465A">
        <w:rPr>
          <w:rFonts w:ascii="Arial" w:hAnsi="Arial" w:cs="Arial"/>
          <w:sz w:val="22"/>
          <w:szCs w:val="22"/>
          <w:lang w:val="es-ES_tradnl"/>
        </w:rPr>
        <w:t>f</w:t>
      </w:r>
      <w:r w:rsidRPr="00323B3D">
        <w:rPr>
          <w:rFonts w:ascii="Arial" w:hAnsi="Arial" w:cs="Arial"/>
          <w:sz w:val="22"/>
          <w:szCs w:val="22"/>
          <w:lang w:val="es-ES_tradnl"/>
        </w:rPr>
        <w:t>inanciero. Ley 1480 de 2011</w:t>
      </w:r>
      <w:r w:rsidR="00DB517F" w:rsidRPr="00895B08">
        <w:rPr>
          <w:rFonts w:ascii="Arial" w:hAnsi="Arial" w:cs="Arial"/>
          <w:sz w:val="22"/>
          <w:szCs w:val="22"/>
          <w:lang w:val="es-ES_tradnl"/>
        </w:rPr>
        <w:t xml:space="preserve"> y</w:t>
      </w:r>
      <w:r w:rsidR="008C3C49">
        <w:rPr>
          <w:rFonts w:ascii="Arial" w:hAnsi="Arial" w:cs="Arial"/>
          <w:sz w:val="22"/>
          <w:szCs w:val="22"/>
          <w:lang w:val="es-ES_tradnl"/>
        </w:rPr>
        <w:t xml:space="preserve"> </w:t>
      </w:r>
      <w:r w:rsidR="00DB517F">
        <w:rPr>
          <w:rFonts w:ascii="Arial" w:hAnsi="Arial" w:cs="Arial"/>
          <w:sz w:val="22"/>
          <w:szCs w:val="22"/>
          <w:lang w:val="es-ES_tradnl"/>
        </w:rPr>
        <w:t>artículo 24 de la Ley 1564 de 2012</w:t>
      </w:r>
    </w:p>
    <w:p w14:paraId="52F365AF" w14:textId="77777777" w:rsidR="00CA1CB1" w:rsidRPr="00323B3D" w:rsidRDefault="00CA1CB1" w:rsidP="00CA1CB1">
      <w:pPr>
        <w:jc w:val="both"/>
        <w:rPr>
          <w:rFonts w:ascii="Arial" w:hAnsi="Arial" w:cs="Arial"/>
          <w:sz w:val="22"/>
          <w:szCs w:val="22"/>
          <w:lang w:val="es-CO"/>
        </w:rPr>
      </w:pPr>
      <w:r>
        <w:rPr>
          <w:rFonts w:ascii="Arial" w:hAnsi="Arial" w:cs="Arial"/>
          <w:sz w:val="22"/>
          <w:szCs w:val="22"/>
          <w:lang w:val="es-CO"/>
        </w:rPr>
        <w:t xml:space="preserve"> </w:t>
      </w:r>
    </w:p>
    <w:p w14:paraId="5E90CBD4" w14:textId="77777777" w:rsidR="00CA1CB1" w:rsidRPr="00323B3D" w:rsidRDefault="00CA1CB1" w:rsidP="00CA1CB1">
      <w:pPr>
        <w:jc w:val="both"/>
        <w:rPr>
          <w:rFonts w:ascii="Arial" w:hAnsi="Arial" w:cs="Arial"/>
          <w:sz w:val="22"/>
          <w:szCs w:val="22"/>
          <w:lang w:val="es-CO"/>
        </w:rPr>
      </w:pPr>
    </w:p>
    <w:p w14:paraId="73E87B60" w14:textId="68CD6658" w:rsidR="00CA1CB1" w:rsidRPr="005C03A3" w:rsidRDefault="00742092" w:rsidP="00CA1CB1">
      <w:pPr>
        <w:jc w:val="both"/>
        <w:rPr>
          <w:rFonts w:ascii="Arial" w:hAnsi="Arial" w:cs="Arial"/>
          <w:sz w:val="22"/>
          <w:szCs w:val="22"/>
        </w:rPr>
      </w:pPr>
      <w:r>
        <w:rPr>
          <w:rFonts w:ascii="Arial" w:hAnsi="Arial" w:cs="Arial"/>
          <w:sz w:val="22"/>
          <w:szCs w:val="22"/>
        </w:rPr>
        <w:t>Daniel Llanos Duran</w:t>
      </w:r>
      <w:r w:rsidR="00213C22">
        <w:rPr>
          <w:rFonts w:ascii="Arial" w:hAnsi="Arial" w:cs="Arial"/>
          <w:sz w:val="22"/>
          <w:szCs w:val="22"/>
        </w:rPr>
        <w:t xml:space="preserve"> </w:t>
      </w:r>
      <w:r w:rsidR="00CA1CB1" w:rsidRPr="005C03A3">
        <w:rPr>
          <w:rFonts w:ascii="Arial" w:hAnsi="Arial" w:cs="Arial"/>
          <w:sz w:val="22"/>
          <w:szCs w:val="22"/>
        </w:rPr>
        <w:t>identificado (a) con cédula de ciudadanía No.</w:t>
      </w:r>
      <w:r>
        <w:rPr>
          <w:rFonts w:ascii="Arial" w:hAnsi="Arial" w:cs="Arial"/>
          <w:sz w:val="22"/>
          <w:szCs w:val="22"/>
        </w:rPr>
        <w:t xml:space="preserve"> 1.234.196.995</w:t>
      </w:r>
      <w:r w:rsidR="00CA1CB1" w:rsidRPr="005C03A3">
        <w:rPr>
          <w:rFonts w:ascii="Arial" w:hAnsi="Arial" w:cs="Arial"/>
          <w:sz w:val="22"/>
          <w:szCs w:val="22"/>
        </w:rPr>
        <w:t xml:space="preserve"> de la ciudad de </w:t>
      </w:r>
      <w:r>
        <w:rPr>
          <w:rFonts w:ascii="Arial" w:hAnsi="Arial" w:cs="Arial"/>
          <w:sz w:val="22"/>
          <w:szCs w:val="22"/>
        </w:rPr>
        <w:t>Cali</w:t>
      </w:r>
      <w:r w:rsidR="00CA1CB1" w:rsidRPr="005C03A3">
        <w:rPr>
          <w:rFonts w:ascii="Arial" w:hAnsi="Arial" w:cs="Arial"/>
          <w:sz w:val="22"/>
          <w:szCs w:val="22"/>
        </w:rPr>
        <w:t xml:space="preserve">, obrando en </w:t>
      </w:r>
      <w:r w:rsidR="00CA1CB1">
        <w:rPr>
          <w:rFonts w:ascii="Arial" w:hAnsi="Arial" w:cs="Arial"/>
          <w:sz w:val="22"/>
          <w:szCs w:val="22"/>
        </w:rPr>
        <w:t>mi</w:t>
      </w:r>
      <w:r w:rsidR="00CA1CB1" w:rsidRPr="005C03A3">
        <w:rPr>
          <w:rFonts w:ascii="Arial" w:hAnsi="Arial" w:cs="Arial"/>
          <w:sz w:val="22"/>
          <w:szCs w:val="22"/>
        </w:rPr>
        <w:t xml:space="preserve"> propio nombre, </w:t>
      </w:r>
      <w:r w:rsidR="00CA1CB1">
        <w:rPr>
          <w:rFonts w:ascii="Arial" w:hAnsi="Arial" w:cs="Arial"/>
          <w:sz w:val="22"/>
          <w:szCs w:val="22"/>
        </w:rPr>
        <w:t xml:space="preserve">acudo </w:t>
      </w:r>
      <w:r w:rsidR="00CA1CB1" w:rsidRPr="005C03A3">
        <w:rPr>
          <w:rFonts w:ascii="Arial" w:hAnsi="Arial" w:cs="Arial"/>
          <w:sz w:val="22"/>
          <w:szCs w:val="22"/>
        </w:rPr>
        <w:t xml:space="preserve">ante este Despacho con el ánimo de ejercer la ACCIÓN DE PROTECCIÓN AL CONSUMIDOR FINANCIERO contra </w:t>
      </w:r>
      <w:r>
        <w:rPr>
          <w:rFonts w:ascii="Arial" w:hAnsi="Arial" w:cs="Arial"/>
          <w:sz w:val="22"/>
          <w:szCs w:val="22"/>
        </w:rPr>
        <w:t>BBVA seguros</w:t>
      </w:r>
      <w:r w:rsidR="00213C22" w:rsidRPr="005C03A3">
        <w:rPr>
          <w:rFonts w:ascii="Arial" w:hAnsi="Arial" w:cs="Arial"/>
          <w:sz w:val="22"/>
          <w:szCs w:val="22"/>
        </w:rPr>
        <w:t xml:space="preserve"> </w:t>
      </w:r>
      <w:r w:rsidR="00CA1CB1" w:rsidRPr="005C03A3">
        <w:rPr>
          <w:rFonts w:ascii="Arial" w:hAnsi="Arial" w:cs="Arial"/>
          <w:sz w:val="22"/>
          <w:szCs w:val="22"/>
        </w:rPr>
        <w:t>sociedad vigilada por esa Superintendencia, con base en los siguientes:</w:t>
      </w:r>
    </w:p>
    <w:p w14:paraId="38D1F947" w14:textId="77777777" w:rsidR="00CA1CB1" w:rsidRPr="00323B3D" w:rsidRDefault="00CA1CB1" w:rsidP="00CA1CB1">
      <w:pPr>
        <w:pStyle w:val="Sangradetextonormal"/>
        <w:ind w:left="0"/>
        <w:rPr>
          <w:sz w:val="22"/>
          <w:szCs w:val="22"/>
        </w:rPr>
      </w:pPr>
      <w:r>
        <w:rPr>
          <w:sz w:val="22"/>
          <w:szCs w:val="22"/>
        </w:rPr>
        <w:t xml:space="preserve"> </w:t>
      </w:r>
    </w:p>
    <w:p w14:paraId="6A54E5BE" w14:textId="77777777" w:rsidR="00CA1CB1" w:rsidRPr="00323B3D" w:rsidRDefault="00CA1CB1" w:rsidP="00CA1CB1">
      <w:pPr>
        <w:jc w:val="both"/>
        <w:rPr>
          <w:rFonts w:ascii="Arial" w:hAnsi="Arial" w:cs="Arial"/>
          <w:color w:val="000000"/>
          <w:sz w:val="22"/>
          <w:szCs w:val="22"/>
        </w:rPr>
      </w:pPr>
    </w:p>
    <w:p w14:paraId="55FE98C4" w14:textId="77777777" w:rsidR="00CA1CB1" w:rsidRPr="00323B3D" w:rsidRDefault="00CA1CB1" w:rsidP="00CA1CB1">
      <w:pPr>
        <w:numPr>
          <w:ilvl w:val="0"/>
          <w:numId w:val="1"/>
        </w:numPr>
        <w:jc w:val="center"/>
        <w:rPr>
          <w:rFonts w:ascii="Arial" w:hAnsi="Arial" w:cs="Arial"/>
          <w:b/>
          <w:bCs/>
          <w:color w:val="000000"/>
          <w:sz w:val="22"/>
          <w:szCs w:val="22"/>
        </w:rPr>
      </w:pPr>
      <w:r w:rsidRPr="00323B3D">
        <w:rPr>
          <w:rFonts w:ascii="Arial" w:hAnsi="Arial" w:cs="Arial"/>
          <w:b/>
          <w:bCs/>
          <w:color w:val="000000"/>
          <w:sz w:val="22"/>
          <w:szCs w:val="22"/>
        </w:rPr>
        <w:t>HECHOS.</w:t>
      </w:r>
    </w:p>
    <w:p w14:paraId="233782E1" w14:textId="77777777" w:rsidR="00CA1CB1" w:rsidRPr="00323B3D" w:rsidRDefault="00CA1CB1" w:rsidP="00CA1CB1">
      <w:pPr>
        <w:jc w:val="center"/>
        <w:rPr>
          <w:rFonts w:ascii="Arial" w:hAnsi="Arial" w:cs="Arial"/>
          <w:b/>
          <w:bCs/>
          <w:color w:val="000000"/>
          <w:sz w:val="22"/>
          <w:szCs w:val="22"/>
        </w:rPr>
      </w:pPr>
    </w:p>
    <w:p w14:paraId="23A4A5E4" w14:textId="13A635D6" w:rsidR="00CA1CB1" w:rsidRDefault="00CA1CB1" w:rsidP="008A3083">
      <w:pPr>
        <w:jc w:val="both"/>
        <w:rPr>
          <w:rFonts w:ascii="Arial" w:hAnsi="Arial" w:cs="Arial"/>
          <w:sz w:val="22"/>
          <w:szCs w:val="22"/>
        </w:rPr>
      </w:pPr>
    </w:p>
    <w:p w14:paraId="7E7CDF7C" w14:textId="77777777" w:rsidR="00417C36" w:rsidRDefault="00417C36" w:rsidP="00CA1CB1">
      <w:pPr>
        <w:ind w:left="720"/>
        <w:jc w:val="both"/>
        <w:rPr>
          <w:rFonts w:ascii="Arial" w:hAnsi="Arial" w:cs="Arial"/>
          <w:sz w:val="22"/>
          <w:szCs w:val="22"/>
        </w:rPr>
      </w:pPr>
    </w:p>
    <w:p w14:paraId="17969914" w14:textId="6B777099" w:rsidR="00417C36" w:rsidRDefault="00417C36" w:rsidP="008A3083">
      <w:pPr>
        <w:ind w:left="709" w:hanging="283"/>
        <w:jc w:val="both"/>
        <w:rPr>
          <w:rFonts w:ascii="Arial" w:hAnsi="Arial" w:cs="Arial"/>
          <w:sz w:val="22"/>
          <w:szCs w:val="22"/>
        </w:rPr>
      </w:pPr>
      <w:r w:rsidRPr="008A3083">
        <w:rPr>
          <w:rFonts w:ascii="Arial" w:hAnsi="Arial" w:cs="Arial"/>
          <w:sz w:val="22"/>
          <w:szCs w:val="22"/>
        </w:rPr>
        <w:t xml:space="preserve">1. </w:t>
      </w:r>
      <w:r w:rsidR="00742092">
        <w:rPr>
          <w:rFonts w:ascii="Arial" w:hAnsi="Arial" w:cs="Arial"/>
          <w:sz w:val="22"/>
          <w:szCs w:val="22"/>
        </w:rPr>
        <w:t xml:space="preserve">El día 20 de noviembre del 2023 se adquiere póliza de seguro con la compañía BBVA seguros llamada “Hurto tarjeta segura” con </w:t>
      </w:r>
      <w:proofErr w:type="spellStart"/>
      <w:r w:rsidR="00742092">
        <w:rPr>
          <w:rFonts w:ascii="Arial" w:hAnsi="Arial" w:cs="Arial"/>
          <w:sz w:val="22"/>
          <w:szCs w:val="22"/>
        </w:rPr>
        <w:t>numero</w:t>
      </w:r>
      <w:proofErr w:type="spellEnd"/>
      <w:r w:rsidR="00742092">
        <w:rPr>
          <w:rFonts w:ascii="Arial" w:hAnsi="Arial" w:cs="Arial"/>
          <w:sz w:val="22"/>
          <w:szCs w:val="22"/>
        </w:rPr>
        <w:t xml:space="preserve"> 00130858054891516911, con una protección amparada de 4.000.000 MCTE en total para 2 eventos máximo en el año y que cuenta con un </w:t>
      </w:r>
      <w:proofErr w:type="spellStart"/>
      <w:r w:rsidR="00742092">
        <w:rPr>
          <w:rFonts w:ascii="Arial" w:hAnsi="Arial" w:cs="Arial"/>
          <w:sz w:val="22"/>
          <w:szCs w:val="22"/>
        </w:rPr>
        <w:t>limite</w:t>
      </w:r>
      <w:proofErr w:type="spellEnd"/>
      <w:r w:rsidR="00742092">
        <w:rPr>
          <w:rFonts w:ascii="Arial" w:hAnsi="Arial" w:cs="Arial"/>
          <w:sz w:val="22"/>
          <w:szCs w:val="22"/>
        </w:rPr>
        <w:t xml:space="preserve"> agregado anual de 6.400.000 que como dice la compañía en los canales de publicidad web y físicos, “</w:t>
      </w:r>
      <w:r w:rsidR="0043448F" w:rsidRPr="0043448F">
        <w:rPr>
          <w:rFonts w:ascii="Arial" w:hAnsi="Arial" w:cs="Arial"/>
          <w:sz w:val="22"/>
          <w:szCs w:val="22"/>
        </w:rPr>
        <w:t>Corresponde a la responsabilidad máxima que asumirá la aseguradora como monto total indemnizable por todos los eventos amparados y coberturas durante la vigencia del segur</w:t>
      </w:r>
      <w:r w:rsidR="0043448F">
        <w:rPr>
          <w:rFonts w:ascii="Arial" w:hAnsi="Arial" w:cs="Arial"/>
          <w:sz w:val="22"/>
          <w:szCs w:val="22"/>
        </w:rPr>
        <w:t>o”.</w:t>
      </w:r>
    </w:p>
    <w:p w14:paraId="686D35E7" w14:textId="77777777" w:rsidR="0043448F" w:rsidRPr="0043448F" w:rsidRDefault="0043448F" w:rsidP="008A3083">
      <w:pPr>
        <w:ind w:left="709" w:hanging="283"/>
        <w:jc w:val="both"/>
        <w:rPr>
          <w:rFonts w:ascii="Arial" w:hAnsi="Arial" w:cs="Arial"/>
          <w:sz w:val="20"/>
          <w:szCs w:val="20"/>
        </w:rPr>
      </w:pPr>
    </w:p>
    <w:p w14:paraId="077B3FA7" w14:textId="48D2725F" w:rsidR="00417C36" w:rsidRDefault="00417C36" w:rsidP="008A3083">
      <w:pPr>
        <w:ind w:left="709" w:hanging="283"/>
        <w:jc w:val="both"/>
        <w:rPr>
          <w:rFonts w:ascii="Arial" w:hAnsi="Arial" w:cs="Arial"/>
          <w:sz w:val="22"/>
          <w:szCs w:val="22"/>
        </w:rPr>
      </w:pPr>
      <w:r w:rsidRPr="0043448F">
        <w:rPr>
          <w:rFonts w:ascii="Arial" w:hAnsi="Arial" w:cs="Arial"/>
          <w:sz w:val="20"/>
          <w:szCs w:val="20"/>
        </w:rPr>
        <w:t xml:space="preserve">2. </w:t>
      </w:r>
      <w:r w:rsidR="0043448F">
        <w:rPr>
          <w:rFonts w:ascii="Arial" w:hAnsi="Arial" w:cs="Arial"/>
          <w:sz w:val="20"/>
          <w:szCs w:val="20"/>
        </w:rPr>
        <w:t xml:space="preserve"> </w:t>
      </w:r>
      <w:r w:rsidR="0043448F">
        <w:rPr>
          <w:rFonts w:ascii="Arial" w:hAnsi="Arial" w:cs="Arial"/>
          <w:sz w:val="22"/>
          <w:szCs w:val="22"/>
        </w:rPr>
        <w:t>El 12 de diciembre del 2023 se reporta un hurto cometido a mi persona por 3.780.000, de los cuales la aseguradora reconoce correctamente.</w:t>
      </w:r>
    </w:p>
    <w:p w14:paraId="130BB912" w14:textId="77777777" w:rsidR="0043448F" w:rsidRDefault="0043448F" w:rsidP="008A3083">
      <w:pPr>
        <w:ind w:left="709" w:hanging="283"/>
        <w:jc w:val="both"/>
        <w:rPr>
          <w:rFonts w:ascii="Arial" w:hAnsi="Arial" w:cs="Arial"/>
          <w:sz w:val="22"/>
          <w:szCs w:val="22"/>
        </w:rPr>
      </w:pPr>
    </w:p>
    <w:p w14:paraId="133047A5" w14:textId="79A1A6C0" w:rsidR="0043448F" w:rsidRDefault="0043448F" w:rsidP="008A3083">
      <w:pPr>
        <w:ind w:left="709" w:hanging="283"/>
        <w:jc w:val="both"/>
        <w:rPr>
          <w:rFonts w:ascii="Arial" w:hAnsi="Arial" w:cs="Arial"/>
          <w:sz w:val="22"/>
          <w:szCs w:val="22"/>
        </w:rPr>
      </w:pPr>
      <w:r>
        <w:rPr>
          <w:rFonts w:ascii="Arial" w:hAnsi="Arial" w:cs="Arial"/>
          <w:sz w:val="22"/>
          <w:szCs w:val="22"/>
        </w:rPr>
        <w:t xml:space="preserve">3.   El día 25 de abril se reporta </w:t>
      </w:r>
      <w:r w:rsidRPr="0043448F">
        <w:rPr>
          <w:rFonts w:ascii="Arial" w:hAnsi="Arial" w:cs="Arial"/>
          <w:b/>
          <w:bCs/>
          <w:sz w:val="22"/>
          <w:szCs w:val="22"/>
        </w:rPr>
        <w:t>el segundo evento</w:t>
      </w:r>
      <w:r>
        <w:rPr>
          <w:rFonts w:ascii="Arial" w:hAnsi="Arial" w:cs="Arial"/>
          <w:sz w:val="22"/>
          <w:szCs w:val="22"/>
        </w:rPr>
        <w:t xml:space="preserve"> por hurto del dinero retirado por 3.100.000, de los cuales el día 07 de mayo del 2024 </w:t>
      </w:r>
      <w:r w:rsidRPr="00A2667B">
        <w:rPr>
          <w:rFonts w:ascii="Arial" w:hAnsi="Arial" w:cs="Arial"/>
          <w:b/>
          <w:bCs/>
          <w:sz w:val="22"/>
          <w:szCs w:val="22"/>
        </w:rPr>
        <w:t>la aseguradora da favorable el siniestro</w:t>
      </w:r>
      <w:r>
        <w:rPr>
          <w:rFonts w:ascii="Arial" w:hAnsi="Arial" w:cs="Arial"/>
          <w:sz w:val="22"/>
          <w:szCs w:val="22"/>
        </w:rPr>
        <w:t xml:space="preserve"> </w:t>
      </w:r>
      <w:r w:rsidR="00A2667B">
        <w:rPr>
          <w:rFonts w:ascii="Arial" w:hAnsi="Arial" w:cs="Arial"/>
          <w:sz w:val="22"/>
          <w:szCs w:val="22"/>
        </w:rPr>
        <w:t xml:space="preserve">aceptando toda la documentación presentada </w:t>
      </w:r>
      <w:r>
        <w:rPr>
          <w:rFonts w:ascii="Arial" w:hAnsi="Arial" w:cs="Arial"/>
          <w:sz w:val="22"/>
          <w:szCs w:val="22"/>
        </w:rPr>
        <w:t>y responde por 220.000 incluidos los descuentos. Sumando entre los 2 eventos la totalidad de 4.000.000.</w:t>
      </w:r>
    </w:p>
    <w:p w14:paraId="6D1AE52B" w14:textId="77777777" w:rsidR="0043448F" w:rsidRDefault="0043448F" w:rsidP="008A3083">
      <w:pPr>
        <w:ind w:left="709" w:hanging="283"/>
        <w:jc w:val="both"/>
        <w:rPr>
          <w:rFonts w:ascii="Arial" w:hAnsi="Arial" w:cs="Arial"/>
          <w:sz w:val="22"/>
          <w:szCs w:val="22"/>
        </w:rPr>
      </w:pPr>
    </w:p>
    <w:p w14:paraId="650644E5" w14:textId="7D2932BC" w:rsidR="0043448F" w:rsidRDefault="0043448F" w:rsidP="008A3083">
      <w:pPr>
        <w:ind w:left="709" w:hanging="283"/>
        <w:jc w:val="both"/>
        <w:rPr>
          <w:rFonts w:ascii="Arial" w:hAnsi="Arial" w:cs="Arial"/>
          <w:sz w:val="22"/>
          <w:szCs w:val="22"/>
        </w:rPr>
      </w:pPr>
      <w:r>
        <w:rPr>
          <w:rFonts w:ascii="Arial" w:hAnsi="Arial" w:cs="Arial"/>
          <w:sz w:val="22"/>
          <w:szCs w:val="22"/>
        </w:rPr>
        <w:t xml:space="preserve">4.  Se le solicita posteriormente a la aseguradora a través de su defensor al consumidor financiero de BBVA que cancele el </w:t>
      </w:r>
      <w:proofErr w:type="spellStart"/>
      <w:r>
        <w:rPr>
          <w:rFonts w:ascii="Arial" w:hAnsi="Arial" w:cs="Arial"/>
          <w:sz w:val="22"/>
          <w:szCs w:val="22"/>
        </w:rPr>
        <w:t>limite</w:t>
      </w:r>
      <w:proofErr w:type="spellEnd"/>
      <w:r>
        <w:rPr>
          <w:rFonts w:ascii="Arial" w:hAnsi="Arial" w:cs="Arial"/>
          <w:sz w:val="22"/>
          <w:szCs w:val="22"/>
        </w:rPr>
        <w:t xml:space="preserve"> agregado anual que tienen estipulado para el segundo evento, en el plan adquirido es de 6.400.000, es decir que de los 3.100.000 solicitados, solo habrían pagado 220.000, quedando un faltante de 2.880.000 COP</w:t>
      </w:r>
    </w:p>
    <w:p w14:paraId="4C9F21D5" w14:textId="77777777" w:rsidR="0043448F" w:rsidRDefault="0043448F" w:rsidP="008A3083">
      <w:pPr>
        <w:ind w:left="709" w:hanging="283"/>
        <w:jc w:val="both"/>
        <w:rPr>
          <w:rFonts w:ascii="Arial" w:hAnsi="Arial" w:cs="Arial"/>
          <w:sz w:val="22"/>
          <w:szCs w:val="22"/>
        </w:rPr>
      </w:pPr>
    </w:p>
    <w:p w14:paraId="471B9D8B" w14:textId="19703988" w:rsidR="0043448F" w:rsidRDefault="0043448F" w:rsidP="0043448F">
      <w:pPr>
        <w:ind w:left="709" w:hanging="283"/>
        <w:jc w:val="both"/>
        <w:rPr>
          <w:rFonts w:ascii="Arial" w:hAnsi="Arial" w:cs="Arial"/>
          <w:sz w:val="22"/>
          <w:szCs w:val="22"/>
        </w:rPr>
      </w:pPr>
      <w:r>
        <w:rPr>
          <w:rFonts w:ascii="Arial" w:hAnsi="Arial" w:cs="Arial"/>
          <w:sz w:val="22"/>
          <w:szCs w:val="22"/>
        </w:rPr>
        <w:t>5.   El día 25 de mayo del 2024 la aseguradora responde a través de un correo que no hay motivo para hacer otro pago ya que ratifican el primer pago hecho por 220.000.</w:t>
      </w:r>
    </w:p>
    <w:p w14:paraId="3CBB0DFA" w14:textId="77777777" w:rsidR="0043448F" w:rsidRDefault="0043448F" w:rsidP="0043448F">
      <w:pPr>
        <w:ind w:left="709" w:hanging="283"/>
        <w:jc w:val="both"/>
        <w:rPr>
          <w:rFonts w:ascii="Arial" w:hAnsi="Arial" w:cs="Arial"/>
          <w:sz w:val="22"/>
          <w:szCs w:val="22"/>
        </w:rPr>
      </w:pPr>
    </w:p>
    <w:p w14:paraId="6D64C54E" w14:textId="6EF26229" w:rsidR="0043448F" w:rsidRPr="0043448F" w:rsidRDefault="0043448F" w:rsidP="0043448F">
      <w:pPr>
        <w:ind w:left="709" w:hanging="283"/>
        <w:jc w:val="both"/>
        <w:rPr>
          <w:rFonts w:ascii="Arial" w:hAnsi="Arial" w:cs="Arial"/>
          <w:sz w:val="22"/>
          <w:szCs w:val="22"/>
        </w:rPr>
      </w:pPr>
      <w:r>
        <w:rPr>
          <w:rFonts w:ascii="Arial" w:hAnsi="Arial" w:cs="Arial"/>
          <w:sz w:val="22"/>
          <w:szCs w:val="22"/>
        </w:rPr>
        <w:t xml:space="preserve">6.  BBVA seguros se niega a pagar el </w:t>
      </w:r>
      <w:proofErr w:type="spellStart"/>
      <w:r>
        <w:rPr>
          <w:rFonts w:ascii="Arial" w:hAnsi="Arial" w:cs="Arial"/>
          <w:sz w:val="22"/>
          <w:szCs w:val="22"/>
        </w:rPr>
        <w:t>limite</w:t>
      </w:r>
      <w:proofErr w:type="spellEnd"/>
      <w:r>
        <w:rPr>
          <w:rFonts w:ascii="Arial" w:hAnsi="Arial" w:cs="Arial"/>
          <w:sz w:val="22"/>
          <w:szCs w:val="22"/>
        </w:rPr>
        <w:t xml:space="preserve"> agregado anual el cual </w:t>
      </w:r>
      <w:proofErr w:type="spellStart"/>
      <w:r>
        <w:rPr>
          <w:rFonts w:ascii="Arial" w:hAnsi="Arial" w:cs="Arial"/>
          <w:sz w:val="22"/>
          <w:szCs w:val="22"/>
        </w:rPr>
        <w:t>esta</w:t>
      </w:r>
      <w:proofErr w:type="spellEnd"/>
      <w:r>
        <w:rPr>
          <w:rFonts w:ascii="Arial" w:hAnsi="Arial" w:cs="Arial"/>
          <w:sz w:val="22"/>
          <w:szCs w:val="22"/>
        </w:rPr>
        <w:t xml:space="preserve"> claramente estipulado en la póliza y en los canales de promoción tanto físicos como digitales.</w:t>
      </w:r>
    </w:p>
    <w:p w14:paraId="1E45A3AA" w14:textId="47C02A7B" w:rsidR="00CA1CB1" w:rsidRDefault="00CA1CB1" w:rsidP="00416BC1">
      <w:pPr>
        <w:ind w:left="709" w:hanging="283"/>
        <w:jc w:val="both"/>
        <w:rPr>
          <w:rFonts w:ascii="Arial" w:hAnsi="Arial" w:cs="Arial"/>
          <w:sz w:val="22"/>
          <w:szCs w:val="22"/>
        </w:rPr>
      </w:pPr>
    </w:p>
    <w:p w14:paraId="4EDDECB3" w14:textId="77777777" w:rsidR="0043448F" w:rsidRDefault="0043448F" w:rsidP="00416BC1">
      <w:pPr>
        <w:ind w:left="709" w:hanging="283"/>
        <w:jc w:val="both"/>
        <w:rPr>
          <w:rFonts w:ascii="Arial" w:hAnsi="Arial" w:cs="Arial"/>
          <w:sz w:val="22"/>
          <w:szCs w:val="22"/>
        </w:rPr>
      </w:pPr>
    </w:p>
    <w:p w14:paraId="33BC5CC5" w14:textId="5C3FBFDD" w:rsidR="0043448F" w:rsidRDefault="0043448F" w:rsidP="00416BC1">
      <w:pPr>
        <w:ind w:left="709" w:hanging="283"/>
        <w:jc w:val="both"/>
        <w:rPr>
          <w:rFonts w:ascii="Arial" w:hAnsi="Arial" w:cs="Arial"/>
          <w:sz w:val="22"/>
          <w:szCs w:val="22"/>
        </w:rPr>
      </w:pPr>
      <w:r>
        <w:rPr>
          <w:rFonts w:ascii="Arial" w:hAnsi="Arial" w:cs="Arial"/>
          <w:sz w:val="22"/>
          <w:szCs w:val="22"/>
        </w:rPr>
        <w:br/>
      </w:r>
    </w:p>
    <w:p w14:paraId="065829AD" w14:textId="77777777" w:rsidR="0043448F" w:rsidRPr="00323B3D" w:rsidRDefault="0043448F" w:rsidP="00416BC1">
      <w:pPr>
        <w:ind w:left="709" w:hanging="283"/>
        <w:jc w:val="both"/>
        <w:rPr>
          <w:rFonts w:ascii="Arial" w:hAnsi="Arial" w:cs="Arial"/>
          <w:b/>
          <w:bCs/>
          <w:color w:val="000000"/>
          <w:sz w:val="22"/>
          <w:szCs w:val="22"/>
        </w:rPr>
      </w:pPr>
    </w:p>
    <w:p w14:paraId="70A47ADC" w14:textId="77777777" w:rsidR="00CA1CB1" w:rsidRPr="00323B3D" w:rsidRDefault="00CA1CB1" w:rsidP="00CA1CB1">
      <w:pPr>
        <w:numPr>
          <w:ilvl w:val="0"/>
          <w:numId w:val="1"/>
        </w:numPr>
        <w:jc w:val="center"/>
        <w:rPr>
          <w:rFonts w:ascii="Arial" w:hAnsi="Arial" w:cs="Arial"/>
          <w:b/>
          <w:bCs/>
          <w:color w:val="000000"/>
          <w:sz w:val="22"/>
          <w:szCs w:val="22"/>
        </w:rPr>
      </w:pPr>
      <w:r w:rsidRPr="00323B3D">
        <w:rPr>
          <w:rFonts w:ascii="Arial" w:hAnsi="Arial" w:cs="Arial"/>
          <w:b/>
          <w:bCs/>
          <w:color w:val="000000"/>
          <w:sz w:val="22"/>
          <w:szCs w:val="22"/>
        </w:rPr>
        <w:lastRenderedPageBreak/>
        <w:t>PRETENSIONES</w:t>
      </w:r>
    </w:p>
    <w:p w14:paraId="710A3C69" w14:textId="77777777" w:rsidR="00CA1CB1" w:rsidRDefault="00CA1CB1" w:rsidP="00471706">
      <w:pPr>
        <w:ind w:left="360"/>
        <w:jc w:val="both"/>
        <w:rPr>
          <w:rFonts w:ascii="Arial" w:hAnsi="Arial" w:cs="Arial"/>
          <w:color w:val="000000"/>
          <w:sz w:val="22"/>
          <w:szCs w:val="22"/>
        </w:rPr>
      </w:pPr>
    </w:p>
    <w:p w14:paraId="492CAE15" w14:textId="77777777" w:rsidR="00DB517F" w:rsidRPr="00323B3D" w:rsidRDefault="00DB517F" w:rsidP="00CA1CB1">
      <w:pPr>
        <w:jc w:val="both"/>
        <w:rPr>
          <w:rFonts w:ascii="Arial" w:hAnsi="Arial" w:cs="Arial"/>
          <w:color w:val="000000"/>
          <w:sz w:val="22"/>
          <w:szCs w:val="22"/>
        </w:rPr>
      </w:pPr>
    </w:p>
    <w:p w14:paraId="521F38FD" w14:textId="0F94B0E6" w:rsidR="00CA1CB1" w:rsidRDefault="00CA1CB1" w:rsidP="00CA1CB1">
      <w:pPr>
        <w:numPr>
          <w:ilvl w:val="0"/>
          <w:numId w:val="4"/>
        </w:numPr>
        <w:jc w:val="both"/>
        <w:rPr>
          <w:rFonts w:ascii="Arial" w:hAnsi="Arial" w:cs="Arial"/>
          <w:color w:val="000000"/>
          <w:sz w:val="22"/>
          <w:szCs w:val="22"/>
        </w:rPr>
      </w:pPr>
      <w:r w:rsidRPr="00323B3D">
        <w:rPr>
          <w:rFonts w:ascii="Arial" w:hAnsi="Arial" w:cs="Arial"/>
          <w:color w:val="000000"/>
          <w:sz w:val="22"/>
          <w:szCs w:val="22"/>
        </w:rPr>
        <w:t>“Que se obligue a</w:t>
      </w:r>
      <w:r w:rsidR="00451580">
        <w:rPr>
          <w:rFonts w:ascii="Arial" w:hAnsi="Arial" w:cs="Arial"/>
          <w:color w:val="000000"/>
          <w:sz w:val="22"/>
          <w:szCs w:val="22"/>
        </w:rPr>
        <w:t xml:space="preserve"> </w:t>
      </w:r>
      <w:r w:rsidR="005B7B6B">
        <w:rPr>
          <w:rFonts w:ascii="Arial" w:hAnsi="Arial" w:cs="Arial"/>
          <w:color w:val="000000"/>
          <w:sz w:val="22"/>
          <w:szCs w:val="22"/>
        </w:rPr>
        <w:t xml:space="preserve">BBVA seguros </w:t>
      </w:r>
      <w:r w:rsidR="00213C22" w:rsidRPr="00323B3D">
        <w:rPr>
          <w:rFonts w:ascii="Arial" w:hAnsi="Arial" w:cs="Arial"/>
          <w:color w:val="000000"/>
          <w:sz w:val="22"/>
          <w:szCs w:val="22"/>
        </w:rPr>
        <w:t>al</w:t>
      </w:r>
      <w:r w:rsidR="005B7B6B">
        <w:rPr>
          <w:rFonts w:ascii="Arial" w:hAnsi="Arial" w:cs="Arial"/>
          <w:color w:val="000000"/>
          <w:sz w:val="22"/>
          <w:szCs w:val="22"/>
        </w:rPr>
        <w:t xml:space="preserve"> pago de la totalidad del faltante teniendo en cuenta que tienen estipulado </w:t>
      </w:r>
      <w:r w:rsidR="005B7B6B" w:rsidRPr="00D32858">
        <w:rPr>
          <w:rFonts w:ascii="Arial" w:hAnsi="Arial" w:cs="Arial"/>
          <w:b/>
          <w:bCs/>
          <w:color w:val="000000"/>
          <w:sz w:val="22"/>
          <w:szCs w:val="22"/>
        </w:rPr>
        <w:t xml:space="preserve">un </w:t>
      </w:r>
      <w:proofErr w:type="spellStart"/>
      <w:r w:rsidR="005B7B6B" w:rsidRPr="00D32858">
        <w:rPr>
          <w:rFonts w:ascii="Arial" w:hAnsi="Arial" w:cs="Arial"/>
          <w:b/>
          <w:bCs/>
          <w:color w:val="000000"/>
          <w:sz w:val="22"/>
          <w:szCs w:val="22"/>
        </w:rPr>
        <w:t>limite</w:t>
      </w:r>
      <w:proofErr w:type="spellEnd"/>
      <w:r w:rsidR="005B7B6B" w:rsidRPr="00D32858">
        <w:rPr>
          <w:rFonts w:ascii="Arial" w:hAnsi="Arial" w:cs="Arial"/>
          <w:b/>
          <w:bCs/>
          <w:color w:val="000000"/>
          <w:sz w:val="22"/>
          <w:szCs w:val="22"/>
        </w:rPr>
        <w:t xml:space="preserve"> agregado anual</w:t>
      </w:r>
      <w:r w:rsidR="005B7B6B">
        <w:rPr>
          <w:rFonts w:ascii="Arial" w:hAnsi="Arial" w:cs="Arial"/>
          <w:color w:val="000000"/>
          <w:sz w:val="22"/>
          <w:szCs w:val="22"/>
        </w:rPr>
        <w:t xml:space="preserve"> para el segundo evento, por un valor final de 2.880.000 (Dos millones ochocientos ochenta mil pesos)</w:t>
      </w:r>
      <w:r w:rsidR="00912098">
        <w:rPr>
          <w:rFonts w:ascii="Arial" w:hAnsi="Arial" w:cs="Arial"/>
          <w:color w:val="000000"/>
          <w:sz w:val="22"/>
          <w:szCs w:val="22"/>
        </w:rPr>
        <w:t xml:space="preserve"> </w:t>
      </w:r>
    </w:p>
    <w:p w14:paraId="3634879D" w14:textId="4DAA84DD" w:rsidR="00D32858" w:rsidRPr="00323B3D" w:rsidRDefault="00D32858" w:rsidP="00CA1CB1">
      <w:pPr>
        <w:numPr>
          <w:ilvl w:val="0"/>
          <w:numId w:val="4"/>
        </w:numPr>
        <w:jc w:val="both"/>
        <w:rPr>
          <w:rFonts w:ascii="Arial" w:hAnsi="Arial" w:cs="Arial"/>
          <w:color w:val="000000"/>
          <w:sz w:val="22"/>
          <w:szCs w:val="22"/>
        </w:rPr>
      </w:pPr>
      <w:r>
        <w:rPr>
          <w:rFonts w:ascii="Arial" w:hAnsi="Arial" w:cs="Arial"/>
          <w:color w:val="000000"/>
          <w:sz w:val="22"/>
          <w:szCs w:val="22"/>
        </w:rPr>
        <w:t xml:space="preserve">S establece además </w:t>
      </w:r>
      <w:proofErr w:type="gramStart"/>
      <w:r>
        <w:rPr>
          <w:rFonts w:ascii="Arial" w:hAnsi="Arial" w:cs="Arial"/>
          <w:color w:val="000000"/>
          <w:sz w:val="22"/>
          <w:szCs w:val="22"/>
        </w:rPr>
        <w:t>que</w:t>
      </w:r>
      <w:proofErr w:type="gramEnd"/>
      <w:r>
        <w:rPr>
          <w:rFonts w:ascii="Arial" w:hAnsi="Arial" w:cs="Arial"/>
          <w:color w:val="000000"/>
          <w:sz w:val="22"/>
          <w:szCs w:val="22"/>
        </w:rPr>
        <w:t xml:space="preserve"> si la aseguradora cancela este valor en los plazos establecidos por la superintendencia financiera de Colombia, se va a desistir de los procesos legales en su contra, toda vez que no hay honorarios de abogados ni cobros adicionales en curso.</w:t>
      </w:r>
    </w:p>
    <w:p w14:paraId="12DA2831" w14:textId="2190A269" w:rsidR="00CA1CB1" w:rsidRDefault="00CA1CB1" w:rsidP="005B7B6B">
      <w:pPr>
        <w:ind w:left="360"/>
        <w:jc w:val="both"/>
        <w:rPr>
          <w:rFonts w:ascii="Arial" w:hAnsi="Arial" w:cs="Arial"/>
          <w:color w:val="000000"/>
          <w:sz w:val="22"/>
          <w:szCs w:val="22"/>
        </w:rPr>
      </w:pPr>
    </w:p>
    <w:p w14:paraId="564490F4" w14:textId="77777777" w:rsidR="00CA1CB1" w:rsidRPr="00323B3D" w:rsidRDefault="00CA1CB1" w:rsidP="00CA1CB1">
      <w:pPr>
        <w:rPr>
          <w:rFonts w:ascii="Arial" w:hAnsi="Arial" w:cs="Arial"/>
          <w:color w:val="000000"/>
          <w:sz w:val="22"/>
          <w:szCs w:val="22"/>
        </w:rPr>
      </w:pPr>
    </w:p>
    <w:p w14:paraId="1F79C07A" w14:textId="77EE38D4" w:rsidR="00CA1CB1" w:rsidRPr="00323B3D" w:rsidRDefault="00CA1CB1" w:rsidP="00CA1CB1">
      <w:pPr>
        <w:numPr>
          <w:ilvl w:val="0"/>
          <w:numId w:val="1"/>
        </w:numPr>
        <w:jc w:val="center"/>
        <w:rPr>
          <w:rFonts w:ascii="Arial" w:hAnsi="Arial" w:cs="Arial"/>
          <w:b/>
          <w:color w:val="000000"/>
          <w:sz w:val="22"/>
          <w:szCs w:val="22"/>
        </w:rPr>
      </w:pPr>
      <w:r w:rsidRPr="00323B3D">
        <w:rPr>
          <w:rFonts w:ascii="Arial" w:hAnsi="Arial" w:cs="Arial"/>
          <w:b/>
          <w:color w:val="000000"/>
          <w:sz w:val="22"/>
          <w:szCs w:val="22"/>
        </w:rPr>
        <w:t>CUANTÍA</w:t>
      </w:r>
      <w:r w:rsidR="005B7B6B">
        <w:rPr>
          <w:rFonts w:ascii="Arial" w:hAnsi="Arial" w:cs="Arial"/>
          <w:b/>
          <w:color w:val="000000"/>
          <w:sz w:val="22"/>
          <w:szCs w:val="22"/>
        </w:rPr>
        <w:t xml:space="preserve"> y JURAMENTO ESTIMATORIO</w:t>
      </w:r>
    </w:p>
    <w:p w14:paraId="1CD9C803" w14:textId="77777777" w:rsidR="00CA1CB1" w:rsidRPr="00323B3D" w:rsidRDefault="00CA1CB1" w:rsidP="00CA1CB1">
      <w:pPr>
        <w:jc w:val="center"/>
        <w:rPr>
          <w:rFonts w:ascii="Arial" w:hAnsi="Arial" w:cs="Arial"/>
          <w:b/>
          <w:color w:val="000000"/>
          <w:sz w:val="22"/>
          <w:szCs w:val="22"/>
        </w:rPr>
      </w:pPr>
    </w:p>
    <w:p w14:paraId="0C78083A" w14:textId="77777777" w:rsidR="00DE75CB" w:rsidRDefault="00DE75CB" w:rsidP="00CA1CB1">
      <w:pPr>
        <w:jc w:val="both"/>
        <w:rPr>
          <w:rFonts w:ascii="Arial" w:hAnsi="Arial" w:cs="Arial"/>
          <w:color w:val="000000"/>
          <w:sz w:val="22"/>
          <w:szCs w:val="22"/>
        </w:rPr>
      </w:pPr>
    </w:p>
    <w:p w14:paraId="73E057A2" w14:textId="3D80ADE9" w:rsidR="00CA1CB1" w:rsidRPr="00323B3D" w:rsidRDefault="00CA1CB1" w:rsidP="00CA1CB1">
      <w:pPr>
        <w:jc w:val="both"/>
        <w:rPr>
          <w:rFonts w:ascii="Arial" w:hAnsi="Arial" w:cs="Arial"/>
          <w:color w:val="000000"/>
          <w:sz w:val="22"/>
          <w:szCs w:val="22"/>
        </w:rPr>
      </w:pPr>
      <w:r w:rsidRPr="00323B3D">
        <w:rPr>
          <w:rFonts w:ascii="Arial" w:hAnsi="Arial" w:cs="Arial"/>
          <w:color w:val="000000"/>
          <w:sz w:val="22"/>
          <w:szCs w:val="22"/>
        </w:rPr>
        <w:t>Estimo bajo la gravedad del juramento</w:t>
      </w:r>
      <w:r w:rsidR="00BE465A">
        <w:rPr>
          <w:rFonts w:ascii="Arial" w:hAnsi="Arial" w:cs="Arial"/>
          <w:color w:val="000000"/>
          <w:sz w:val="22"/>
          <w:szCs w:val="22"/>
        </w:rPr>
        <w:t>,</w:t>
      </w:r>
      <w:r w:rsidRPr="00323B3D">
        <w:rPr>
          <w:rFonts w:ascii="Arial" w:hAnsi="Arial" w:cs="Arial"/>
          <w:color w:val="000000"/>
          <w:sz w:val="22"/>
          <w:szCs w:val="22"/>
        </w:rPr>
        <w:t xml:space="preserve"> que se entiende prestado con la </w:t>
      </w:r>
      <w:r w:rsidR="00DE75CB">
        <w:rPr>
          <w:rFonts w:ascii="Arial" w:hAnsi="Arial" w:cs="Arial"/>
          <w:color w:val="000000"/>
          <w:sz w:val="22"/>
          <w:szCs w:val="22"/>
        </w:rPr>
        <w:t xml:space="preserve">presentación de esta demanda, </w:t>
      </w:r>
      <w:r w:rsidRPr="00323B3D">
        <w:rPr>
          <w:rFonts w:ascii="Arial" w:hAnsi="Arial" w:cs="Arial"/>
          <w:color w:val="000000"/>
          <w:sz w:val="22"/>
          <w:szCs w:val="22"/>
        </w:rPr>
        <w:t xml:space="preserve">que el valor de mis pretensiones asciende a la suma de </w:t>
      </w:r>
      <w:r w:rsidR="005B7B6B">
        <w:rPr>
          <w:rFonts w:ascii="Arial" w:hAnsi="Arial" w:cs="Arial"/>
          <w:color w:val="000000"/>
          <w:sz w:val="22"/>
          <w:szCs w:val="22"/>
        </w:rPr>
        <w:t>$2.880.000</w:t>
      </w:r>
      <w:r w:rsidR="00BE465A">
        <w:rPr>
          <w:rFonts w:ascii="Arial" w:hAnsi="Arial" w:cs="Arial"/>
          <w:color w:val="000000"/>
          <w:sz w:val="22"/>
          <w:szCs w:val="22"/>
        </w:rPr>
        <w:t>(</w:t>
      </w:r>
      <w:r w:rsidR="005B7B6B">
        <w:rPr>
          <w:rFonts w:ascii="Arial" w:hAnsi="Arial" w:cs="Arial"/>
          <w:color w:val="000000"/>
          <w:sz w:val="22"/>
          <w:szCs w:val="22"/>
        </w:rPr>
        <w:t>Dos millones ochocientos ochenta mil pesos</w:t>
      </w:r>
      <w:r w:rsidR="00BE465A">
        <w:rPr>
          <w:rFonts w:ascii="Arial" w:hAnsi="Arial" w:cs="Arial"/>
          <w:i/>
          <w:color w:val="000000"/>
          <w:sz w:val="22"/>
          <w:szCs w:val="22"/>
        </w:rPr>
        <w:t xml:space="preserve">) </w:t>
      </w:r>
      <w:r w:rsidR="005B7B6B">
        <w:rPr>
          <w:rFonts w:ascii="Arial" w:hAnsi="Arial" w:cs="Arial"/>
          <w:sz w:val="22"/>
          <w:szCs w:val="22"/>
        </w:rPr>
        <w:t>discriminados así.</w:t>
      </w:r>
    </w:p>
    <w:p w14:paraId="008ED565" w14:textId="77777777" w:rsidR="00CA1CB1" w:rsidRPr="00323B3D" w:rsidRDefault="00CA1CB1" w:rsidP="00CA1CB1">
      <w:pPr>
        <w:jc w:val="both"/>
        <w:rPr>
          <w:rFonts w:ascii="Arial" w:hAnsi="Arial" w:cs="Arial"/>
          <w:color w:val="000000"/>
          <w:sz w:val="22"/>
          <w:szCs w:val="22"/>
        </w:rPr>
      </w:pPr>
    </w:p>
    <w:p w14:paraId="029D3AC5" w14:textId="5F15B261" w:rsidR="00CA1CB1" w:rsidRPr="00A2667B" w:rsidRDefault="005B7B6B" w:rsidP="00CA1CB1">
      <w:pPr>
        <w:numPr>
          <w:ilvl w:val="0"/>
          <w:numId w:val="7"/>
        </w:numPr>
        <w:jc w:val="both"/>
        <w:rPr>
          <w:rFonts w:ascii="Arial" w:hAnsi="Arial" w:cs="Arial"/>
          <w:color w:val="000000"/>
          <w:sz w:val="22"/>
          <w:szCs w:val="22"/>
        </w:rPr>
      </w:pPr>
      <w:r>
        <w:rPr>
          <w:rFonts w:ascii="Arial" w:hAnsi="Arial" w:cs="Arial"/>
          <w:sz w:val="22"/>
          <w:szCs w:val="22"/>
        </w:rPr>
        <w:t xml:space="preserve">2.880.000 (Dos millones ochocientos ochenta mil pesos) correspondientes a la totalidad del hurto amparado por el </w:t>
      </w:r>
      <w:proofErr w:type="spellStart"/>
      <w:r>
        <w:rPr>
          <w:rFonts w:ascii="Arial" w:hAnsi="Arial" w:cs="Arial"/>
          <w:sz w:val="22"/>
          <w:szCs w:val="22"/>
        </w:rPr>
        <w:t>limite</w:t>
      </w:r>
      <w:proofErr w:type="spellEnd"/>
      <w:r>
        <w:rPr>
          <w:rFonts w:ascii="Arial" w:hAnsi="Arial" w:cs="Arial"/>
          <w:sz w:val="22"/>
          <w:szCs w:val="22"/>
        </w:rPr>
        <w:t xml:space="preserve"> agregado anual (3.100.000 del hurto) menos 220.000 que ya pagó la aseguradora.</w:t>
      </w:r>
      <w:r w:rsidR="00D32858">
        <w:rPr>
          <w:rFonts w:ascii="Arial" w:hAnsi="Arial" w:cs="Arial"/>
          <w:sz w:val="22"/>
          <w:szCs w:val="22"/>
        </w:rPr>
        <w:t xml:space="preserve"> Para un total de 2.880.000.</w:t>
      </w:r>
    </w:p>
    <w:p w14:paraId="244254D7" w14:textId="77777777" w:rsidR="00A2667B" w:rsidRDefault="00A2667B" w:rsidP="00A2667B">
      <w:pPr>
        <w:jc w:val="both"/>
        <w:rPr>
          <w:rFonts w:ascii="Arial" w:hAnsi="Arial" w:cs="Arial"/>
          <w:sz w:val="22"/>
          <w:szCs w:val="22"/>
        </w:rPr>
      </w:pPr>
    </w:p>
    <w:p w14:paraId="41FE3256" w14:textId="77777777" w:rsidR="00A2667B" w:rsidRDefault="00A2667B" w:rsidP="00A2667B">
      <w:pPr>
        <w:jc w:val="both"/>
        <w:rPr>
          <w:rFonts w:ascii="Arial" w:hAnsi="Arial" w:cs="Arial"/>
          <w:sz w:val="22"/>
          <w:szCs w:val="22"/>
        </w:rPr>
      </w:pPr>
    </w:p>
    <w:p w14:paraId="0CC37BA7" w14:textId="77777777" w:rsidR="00A2667B" w:rsidRDefault="00A2667B" w:rsidP="00A2667B">
      <w:pPr>
        <w:jc w:val="both"/>
        <w:rPr>
          <w:rFonts w:ascii="Arial" w:hAnsi="Arial" w:cs="Arial"/>
          <w:sz w:val="22"/>
          <w:szCs w:val="22"/>
        </w:rPr>
      </w:pPr>
    </w:p>
    <w:p w14:paraId="2DECBF45" w14:textId="77777777" w:rsidR="00A2667B" w:rsidRDefault="00A2667B" w:rsidP="00A2667B">
      <w:pPr>
        <w:jc w:val="both"/>
        <w:rPr>
          <w:rFonts w:ascii="Arial" w:hAnsi="Arial" w:cs="Arial"/>
          <w:sz w:val="22"/>
          <w:szCs w:val="22"/>
        </w:rPr>
      </w:pPr>
    </w:p>
    <w:p w14:paraId="3466CC6B" w14:textId="77777777" w:rsidR="00A2667B" w:rsidRDefault="00A2667B" w:rsidP="00A2667B">
      <w:pPr>
        <w:jc w:val="both"/>
        <w:rPr>
          <w:rFonts w:ascii="Arial" w:hAnsi="Arial" w:cs="Arial"/>
          <w:sz w:val="22"/>
          <w:szCs w:val="22"/>
        </w:rPr>
      </w:pPr>
    </w:p>
    <w:p w14:paraId="7BB25BB7" w14:textId="77777777" w:rsidR="00A2667B" w:rsidRDefault="00A2667B" w:rsidP="00A2667B">
      <w:pPr>
        <w:jc w:val="both"/>
        <w:rPr>
          <w:rFonts w:ascii="Arial" w:hAnsi="Arial" w:cs="Arial"/>
          <w:sz w:val="22"/>
          <w:szCs w:val="22"/>
        </w:rPr>
      </w:pPr>
    </w:p>
    <w:p w14:paraId="2BA3687A" w14:textId="77777777" w:rsidR="00A2667B" w:rsidRPr="00323B3D" w:rsidRDefault="00A2667B" w:rsidP="00A2667B">
      <w:pPr>
        <w:jc w:val="both"/>
        <w:rPr>
          <w:rFonts w:ascii="Arial" w:hAnsi="Arial" w:cs="Arial"/>
          <w:color w:val="000000"/>
          <w:sz w:val="22"/>
          <w:szCs w:val="22"/>
        </w:rPr>
      </w:pPr>
    </w:p>
    <w:p w14:paraId="52D2165B" w14:textId="77777777" w:rsidR="00CA1CB1" w:rsidRPr="00323B3D" w:rsidRDefault="00CA1CB1" w:rsidP="00CA1CB1">
      <w:pPr>
        <w:jc w:val="both"/>
        <w:rPr>
          <w:rFonts w:ascii="Arial" w:hAnsi="Arial" w:cs="Arial"/>
          <w:color w:val="000000"/>
          <w:sz w:val="22"/>
          <w:szCs w:val="22"/>
        </w:rPr>
      </w:pPr>
    </w:p>
    <w:p w14:paraId="60B07D5E" w14:textId="77777777" w:rsidR="00CA1CB1" w:rsidRPr="00323B3D" w:rsidRDefault="00CA1CB1" w:rsidP="00CA1CB1">
      <w:pPr>
        <w:pStyle w:val="Encabezado"/>
        <w:numPr>
          <w:ilvl w:val="0"/>
          <w:numId w:val="1"/>
        </w:numPr>
        <w:tabs>
          <w:tab w:val="clear" w:pos="4252"/>
          <w:tab w:val="clear" w:pos="8504"/>
        </w:tabs>
        <w:jc w:val="center"/>
        <w:rPr>
          <w:rFonts w:ascii="Arial" w:hAnsi="Arial" w:cs="Arial"/>
          <w:color w:val="000000"/>
          <w:szCs w:val="22"/>
        </w:rPr>
      </w:pPr>
      <w:r w:rsidRPr="00323B3D">
        <w:rPr>
          <w:rFonts w:ascii="Arial" w:hAnsi="Arial" w:cs="Arial"/>
          <w:b/>
          <w:color w:val="000000"/>
          <w:szCs w:val="22"/>
        </w:rPr>
        <w:t>PRUEBAS</w:t>
      </w:r>
      <w:r w:rsidRPr="00323B3D">
        <w:rPr>
          <w:rFonts w:ascii="Arial" w:hAnsi="Arial" w:cs="Arial"/>
          <w:color w:val="000000"/>
          <w:szCs w:val="22"/>
        </w:rPr>
        <w:t xml:space="preserve"> </w:t>
      </w:r>
    </w:p>
    <w:p w14:paraId="6DC676F5" w14:textId="77777777" w:rsidR="00CA1CB1" w:rsidRPr="00323B3D" w:rsidRDefault="00CA1CB1" w:rsidP="00CA1CB1">
      <w:pPr>
        <w:pStyle w:val="Encabezado"/>
        <w:tabs>
          <w:tab w:val="clear" w:pos="4252"/>
          <w:tab w:val="clear" w:pos="8504"/>
        </w:tabs>
        <w:rPr>
          <w:rFonts w:ascii="Arial" w:hAnsi="Arial" w:cs="Arial"/>
          <w:color w:val="000000"/>
          <w:szCs w:val="22"/>
        </w:rPr>
      </w:pPr>
    </w:p>
    <w:p w14:paraId="1A0BA8F0" w14:textId="77777777" w:rsidR="00F15234" w:rsidRPr="00F15234" w:rsidRDefault="00F15234" w:rsidP="00F15234">
      <w:pPr>
        <w:pStyle w:val="Encabezado"/>
        <w:tabs>
          <w:tab w:val="clear" w:pos="4252"/>
          <w:tab w:val="clear" w:pos="8504"/>
        </w:tabs>
        <w:ind w:left="360"/>
        <w:rPr>
          <w:rFonts w:ascii="Arial" w:hAnsi="Arial" w:cs="Arial"/>
          <w:color w:val="000000"/>
          <w:szCs w:val="22"/>
        </w:rPr>
      </w:pPr>
    </w:p>
    <w:p w14:paraId="4C5CB177" w14:textId="77777777" w:rsidR="00CA1CB1" w:rsidRDefault="00CA1CB1" w:rsidP="00CA1CB1">
      <w:pPr>
        <w:pStyle w:val="Encabezado"/>
        <w:tabs>
          <w:tab w:val="clear" w:pos="4252"/>
          <w:tab w:val="clear" w:pos="8504"/>
        </w:tabs>
        <w:rPr>
          <w:rFonts w:ascii="Arial" w:hAnsi="Arial" w:cs="Arial"/>
          <w:color w:val="000000"/>
          <w:szCs w:val="22"/>
        </w:rPr>
      </w:pPr>
      <w:r w:rsidRPr="00323B3D">
        <w:rPr>
          <w:rFonts w:ascii="Arial" w:hAnsi="Arial" w:cs="Arial"/>
          <w:color w:val="000000"/>
          <w:szCs w:val="22"/>
        </w:rPr>
        <w:t>Solicito al despacho se tengan como prueba las siguientes:</w:t>
      </w:r>
    </w:p>
    <w:p w14:paraId="0FC003E5" w14:textId="77777777" w:rsidR="00A2667B" w:rsidRDefault="00A2667B" w:rsidP="00CA1CB1">
      <w:pPr>
        <w:pStyle w:val="Encabezado"/>
        <w:tabs>
          <w:tab w:val="clear" w:pos="4252"/>
          <w:tab w:val="clear" w:pos="8504"/>
        </w:tabs>
        <w:rPr>
          <w:rFonts w:ascii="Arial" w:hAnsi="Arial" w:cs="Arial"/>
          <w:color w:val="000000"/>
          <w:szCs w:val="22"/>
        </w:rPr>
      </w:pPr>
    </w:p>
    <w:p w14:paraId="52A6E279" w14:textId="77777777" w:rsidR="00A2667B" w:rsidRDefault="00A2667B" w:rsidP="00CA1CB1">
      <w:pPr>
        <w:pStyle w:val="Encabezado"/>
        <w:tabs>
          <w:tab w:val="clear" w:pos="4252"/>
          <w:tab w:val="clear" w:pos="8504"/>
        </w:tabs>
        <w:rPr>
          <w:rFonts w:ascii="Arial" w:hAnsi="Arial" w:cs="Arial"/>
          <w:color w:val="000000"/>
          <w:szCs w:val="22"/>
        </w:rPr>
      </w:pPr>
    </w:p>
    <w:p w14:paraId="48C64B4E" w14:textId="77777777" w:rsidR="00A2667B" w:rsidRDefault="00A2667B" w:rsidP="00CA1CB1">
      <w:pPr>
        <w:pStyle w:val="Encabezado"/>
        <w:tabs>
          <w:tab w:val="clear" w:pos="4252"/>
          <w:tab w:val="clear" w:pos="8504"/>
        </w:tabs>
        <w:rPr>
          <w:rFonts w:ascii="Arial" w:hAnsi="Arial" w:cs="Arial"/>
          <w:color w:val="000000"/>
          <w:szCs w:val="22"/>
        </w:rPr>
      </w:pPr>
    </w:p>
    <w:p w14:paraId="1489C088" w14:textId="77777777" w:rsidR="00A2667B" w:rsidRPr="00323B3D" w:rsidRDefault="00A2667B" w:rsidP="00CA1CB1">
      <w:pPr>
        <w:pStyle w:val="Encabezado"/>
        <w:tabs>
          <w:tab w:val="clear" w:pos="4252"/>
          <w:tab w:val="clear" w:pos="8504"/>
        </w:tabs>
        <w:rPr>
          <w:rFonts w:ascii="Arial" w:hAnsi="Arial" w:cs="Arial"/>
          <w:color w:val="000000"/>
          <w:szCs w:val="22"/>
        </w:rPr>
      </w:pPr>
    </w:p>
    <w:p w14:paraId="1B10F780" w14:textId="77777777" w:rsidR="00CA1CB1" w:rsidRPr="00323B3D" w:rsidRDefault="00CA1CB1" w:rsidP="00CA1CB1">
      <w:pPr>
        <w:pStyle w:val="Encabezado"/>
        <w:tabs>
          <w:tab w:val="clear" w:pos="4252"/>
          <w:tab w:val="clear" w:pos="8504"/>
        </w:tabs>
        <w:rPr>
          <w:rFonts w:ascii="Arial" w:hAnsi="Arial" w:cs="Arial"/>
          <w:color w:val="000000"/>
          <w:szCs w:val="22"/>
        </w:rPr>
      </w:pPr>
    </w:p>
    <w:p w14:paraId="74F3B819" w14:textId="77777777" w:rsidR="00CA1CB1" w:rsidRPr="00323B3D" w:rsidRDefault="00CA1CB1" w:rsidP="00D65A0F">
      <w:pPr>
        <w:pStyle w:val="Encabezado"/>
        <w:numPr>
          <w:ilvl w:val="0"/>
          <w:numId w:val="2"/>
        </w:numPr>
        <w:tabs>
          <w:tab w:val="clear" w:pos="4252"/>
          <w:tab w:val="clear" w:pos="8504"/>
        </w:tabs>
        <w:ind w:left="709"/>
        <w:rPr>
          <w:rFonts w:ascii="Arial" w:hAnsi="Arial" w:cs="Arial"/>
          <w:color w:val="000000"/>
          <w:szCs w:val="22"/>
        </w:rPr>
      </w:pPr>
      <w:r w:rsidRPr="00323B3D">
        <w:rPr>
          <w:rFonts w:ascii="Arial" w:hAnsi="Arial" w:cs="Arial"/>
          <w:color w:val="000000"/>
          <w:szCs w:val="22"/>
        </w:rPr>
        <w:t>Aportadas.</w:t>
      </w:r>
    </w:p>
    <w:p w14:paraId="44EA85AD" w14:textId="77777777" w:rsidR="00CA1CB1" w:rsidRPr="00323B3D" w:rsidRDefault="00CA1CB1" w:rsidP="00CA1CB1">
      <w:pPr>
        <w:ind w:left="720"/>
        <w:jc w:val="both"/>
        <w:rPr>
          <w:rFonts w:ascii="Arial" w:hAnsi="Arial" w:cs="Arial"/>
          <w:bCs/>
          <w:color w:val="000000"/>
          <w:sz w:val="22"/>
          <w:szCs w:val="22"/>
        </w:rPr>
      </w:pPr>
    </w:p>
    <w:p w14:paraId="36EE8488" w14:textId="1DA16AED" w:rsidR="005B7B6B" w:rsidRDefault="00CA1CB1" w:rsidP="00F2566F">
      <w:pPr>
        <w:numPr>
          <w:ilvl w:val="0"/>
          <w:numId w:val="6"/>
        </w:numPr>
        <w:jc w:val="both"/>
        <w:rPr>
          <w:rFonts w:ascii="Arial" w:hAnsi="Arial" w:cs="Arial"/>
          <w:bCs/>
          <w:color w:val="000000"/>
          <w:sz w:val="22"/>
          <w:szCs w:val="22"/>
        </w:rPr>
      </w:pPr>
      <w:r w:rsidRPr="00D32858">
        <w:rPr>
          <w:rFonts w:ascii="Arial" w:hAnsi="Arial" w:cs="Arial"/>
          <w:b/>
          <w:color w:val="000000"/>
          <w:sz w:val="22"/>
          <w:szCs w:val="22"/>
        </w:rPr>
        <w:t>Reclamación</w:t>
      </w:r>
      <w:r w:rsidR="000C0978" w:rsidRPr="00D32858">
        <w:rPr>
          <w:rFonts w:ascii="Arial" w:hAnsi="Arial" w:cs="Arial"/>
          <w:b/>
          <w:color w:val="000000"/>
          <w:sz w:val="22"/>
          <w:szCs w:val="22"/>
        </w:rPr>
        <w:t xml:space="preserve"> </w:t>
      </w:r>
      <w:r w:rsidR="00D32858" w:rsidRPr="00D32858">
        <w:rPr>
          <w:rFonts w:ascii="Arial" w:hAnsi="Arial" w:cs="Arial"/>
          <w:b/>
          <w:color w:val="000000"/>
          <w:sz w:val="22"/>
          <w:szCs w:val="22"/>
        </w:rPr>
        <w:t>directa</w:t>
      </w:r>
      <w:r w:rsidR="00D32858">
        <w:rPr>
          <w:rFonts w:ascii="Arial" w:hAnsi="Arial" w:cs="Arial"/>
          <w:bCs/>
          <w:color w:val="000000"/>
          <w:sz w:val="22"/>
          <w:szCs w:val="22"/>
        </w:rPr>
        <w:t xml:space="preserve"> </w:t>
      </w:r>
      <w:r w:rsidR="000C0978">
        <w:rPr>
          <w:rFonts w:ascii="Arial" w:hAnsi="Arial" w:cs="Arial"/>
          <w:bCs/>
          <w:color w:val="000000"/>
          <w:sz w:val="22"/>
          <w:szCs w:val="22"/>
        </w:rPr>
        <w:t>de fecha</w:t>
      </w:r>
      <w:r w:rsidR="005B7B6B">
        <w:rPr>
          <w:rFonts w:ascii="Arial" w:hAnsi="Arial" w:cs="Arial"/>
          <w:bCs/>
          <w:color w:val="000000"/>
          <w:sz w:val="22"/>
          <w:szCs w:val="22"/>
        </w:rPr>
        <w:t xml:space="preserve"> </w:t>
      </w:r>
      <w:r w:rsidR="00F2566F">
        <w:rPr>
          <w:rFonts w:ascii="Arial" w:hAnsi="Arial" w:cs="Arial"/>
          <w:bCs/>
          <w:color w:val="000000"/>
          <w:sz w:val="22"/>
          <w:szCs w:val="22"/>
        </w:rPr>
        <w:t>07 de mayo del 2024</w:t>
      </w:r>
      <w:r w:rsidRPr="00323B3D">
        <w:rPr>
          <w:rFonts w:ascii="Arial" w:hAnsi="Arial" w:cs="Arial"/>
          <w:bCs/>
          <w:color w:val="000000"/>
          <w:sz w:val="22"/>
          <w:szCs w:val="22"/>
        </w:rPr>
        <w:t xml:space="preserve"> hecha a</w:t>
      </w:r>
      <w:r w:rsidR="00F2566F">
        <w:rPr>
          <w:rFonts w:ascii="Arial" w:hAnsi="Arial" w:cs="Arial"/>
          <w:bCs/>
          <w:color w:val="000000"/>
          <w:sz w:val="22"/>
          <w:szCs w:val="22"/>
        </w:rPr>
        <w:t xml:space="preserve"> BBVA seguros, a través de la superintendencia financiera de Colombia, con copia a la dirección de correo electrónico de la entidad.</w:t>
      </w:r>
    </w:p>
    <w:p w14:paraId="1737717F" w14:textId="7341C5C3" w:rsidR="005B7B6B" w:rsidRDefault="00D32858" w:rsidP="00416BC1">
      <w:pPr>
        <w:ind w:left="720"/>
        <w:jc w:val="both"/>
        <w:rPr>
          <w:rFonts w:ascii="Arial" w:hAnsi="Arial" w:cs="Arial"/>
          <w:bCs/>
          <w:color w:val="000000"/>
          <w:sz w:val="22"/>
          <w:szCs w:val="22"/>
        </w:rPr>
      </w:pPr>
      <w:r>
        <w:rPr>
          <w:noProof/>
        </w:rPr>
        <w:lastRenderedPageBreak/>
        <w:drawing>
          <wp:inline distT="0" distB="0" distL="0" distR="0" wp14:anchorId="534F22F1" wp14:editId="40FAC976">
            <wp:extent cx="3981450" cy="4057650"/>
            <wp:effectExtent l="0" t="0" r="0" b="0"/>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4057650"/>
                    </a:xfrm>
                    <a:prstGeom prst="rect">
                      <a:avLst/>
                    </a:prstGeom>
                    <a:noFill/>
                    <a:ln>
                      <a:noFill/>
                    </a:ln>
                  </pic:spPr>
                </pic:pic>
              </a:graphicData>
            </a:graphic>
          </wp:inline>
        </w:drawing>
      </w:r>
    </w:p>
    <w:p w14:paraId="582014A8" w14:textId="29341F13" w:rsidR="00CA1CB1" w:rsidRDefault="00CA1CB1" w:rsidP="005B7B6B">
      <w:pPr>
        <w:jc w:val="both"/>
        <w:rPr>
          <w:rFonts w:ascii="Arial" w:hAnsi="Arial" w:cs="Arial"/>
          <w:bCs/>
          <w:color w:val="000000"/>
          <w:sz w:val="22"/>
          <w:szCs w:val="22"/>
        </w:rPr>
      </w:pPr>
    </w:p>
    <w:p w14:paraId="6DB68FFD" w14:textId="641612C3" w:rsidR="00F2566F" w:rsidRPr="00F2566F" w:rsidRDefault="00F2566F" w:rsidP="00F2566F">
      <w:pPr>
        <w:numPr>
          <w:ilvl w:val="0"/>
          <w:numId w:val="6"/>
        </w:numPr>
        <w:jc w:val="both"/>
      </w:pPr>
      <w:proofErr w:type="spellStart"/>
      <w:r>
        <w:rPr>
          <w:rFonts w:ascii="Arial" w:hAnsi="Arial" w:cs="Arial"/>
        </w:rPr>
        <w:t>Poliza</w:t>
      </w:r>
      <w:proofErr w:type="spellEnd"/>
      <w:r>
        <w:rPr>
          <w:rFonts w:ascii="Arial" w:hAnsi="Arial" w:cs="Arial"/>
        </w:rPr>
        <w:t xml:space="preserve"> de seguros adquirida el día 20 de noviembre del 2023</w:t>
      </w:r>
    </w:p>
    <w:p w14:paraId="1504E0A9" w14:textId="77777777" w:rsidR="00F2566F" w:rsidRDefault="00F2566F" w:rsidP="00F2566F">
      <w:pPr>
        <w:jc w:val="both"/>
        <w:rPr>
          <w:rFonts w:ascii="Arial" w:hAnsi="Arial" w:cs="Arial"/>
        </w:rPr>
      </w:pPr>
    </w:p>
    <w:p w14:paraId="58275E65" w14:textId="77777777" w:rsidR="00F2566F" w:rsidRDefault="00F2566F" w:rsidP="00F2566F">
      <w:pPr>
        <w:jc w:val="both"/>
      </w:pPr>
    </w:p>
    <w:p w14:paraId="10C63DDA" w14:textId="559AD62E" w:rsidR="005B7B6B" w:rsidRDefault="00D32858" w:rsidP="00CA1CB1">
      <w:pPr>
        <w:ind w:left="720"/>
        <w:jc w:val="both"/>
        <w:rPr>
          <w:rFonts w:ascii="Arial" w:hAnsi="Arial" w:cs="Arial"/>
          <w:bCs/>
          <w:color w:val="000000"/>
          <w:sz w:val="22"/>
          <w:szCs w:val="22"/>
        </w:rPr>
      </w:pPr>
      <w:r>
        <w:rPr>
          <w:noProof/>
        </w:rPr>
        <w:lastRenderedPageBreak/>
        <w:drawing>
          <wp:inline distT="0" distB="0" distL="0" distR="0" wp14:anchorId="4565D196" wp14:editId="5BFEB60C">
            <wp:extent cx="5248275" cy="7239000"/>
            <wp:effectExtent l="0" t="0" r="0" b="0"/>
            <wp:docPr id="2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275" cy="7239000"/>
                    </a:xfrm>
                    <a:prstGeom prst="rect">
                      <a:avLst/>
                    </a:prstGeom>
                    <a:noFill/>
                    <a:ln>
                      <a:noFill/>
                    </a:ln>
                  </pic:spPr>
                </pic:pic>
              </a:graphicData>
            </a:graphic>
          </wp:inline>
        </w:drawing>
      </w:r>
    </w:p>
    <w:p w14:paraId="61C557E8" w14:textId="77777777" w:rsidR="001B2F8B" w:rsidRPr="00323B3D" w:rsidRDefault="001B2F8B" w:rsidP="00CA1CB1">
      <w:pPr>
        <w:ind w:left="720"/>
        <w:jc w:val="both"/>
        <w:rPr>
          <w:rFonts w:ascii="Arial" w:hAnsi="Arial" w:cs="Arial"/>
          <w:bCs/>
          <w:color w:val="000000"/>
          <w:sz w:val="22"/>
          <w:szCs w:val="22"/>
        </w:rPr>
      </w:pPr>
    </w:p>
    <w:p w14:paraId="764ED2E3" w14:textId="3BAD1AC0" w:rsidR="00CA1CB1" w:rsidRDefault="00CA1CB1" w:rsidP="005B7B6B">
      <w:pPr>
        <w:ind w:left="1080"/>
        <w:rPr>
          <w:rFonts w:ascii="Arial" w:hAnsi="Arial" w:cs="Arial"/>
          <w:b/>
          <w:bCs/>
          <w:color w:val="000000"/>
          <w:sz w:val="22"/>
          <w:szCs w:val="22"/>
          <w:lang w:val="es-ES_tradnl"/>
        </w:rPr>
      </w:pPr>
    </w:p>
    <w:p w14:paraId="2AA2E0B3" w14:textId="77777777" w:rsidR="00F2566F" w:rsidRDefault="00F2566F" w:rsidP="005B7B6B">
      <w:pPr>
        <w:ind w:left="1080"/>
        <w:rPr>
          <w:rFonts w:ascii="Arial" w:hAnsi="Arial" w:cs="Arial"/>
          <w:b/>
          <w:bCs/>
          <w:color w:val="000000"/>
          <w:sz w:val="22"/>
          <w:szCs w:val="22"/>
          <w:lang w:val="es-ES_tradnl"/>
        </w:rPr>
      </w:pPr>
    </w:p>
    <w:p w14:paraId="24C285B4" w14:textId="77777777" w:rsidR="00F2566F" w:rsidRDefault="00F2566F" w:rsidP="005B7B6B">
      <w:pPr>
        <w:ind w:left="1080"/>
      </w:pPr>
    </w:p>
    <w:p w14:paraId="140A5149" w14:textId="77777777" w:rsidR="00F2566F" w:rsidRDefault="00F2566F" w:rsidP="005B7B6B">
      <w:pPr>
        <w:ind w:left="1080"/>
      </w:pPr>
    </w:p>
    <w:p w14:paraId="3C6C291F" w14:textId="77777777" w:rsidR="00F2566F" w:rsidRDefault="00F2566F" w:rsidP="005B7B6B">
      <w:pPr>
        <w:ind w:left="1080"/>
      </w:pPr>
    </w:p>
    <w:p w14:paraId="6B320E38" w14:textId="77777777" w:rsidR="00F2566F" w:rsidRDefault="00F2566F" w:rsidP="005B7B6B">
      <w:pPr>
        <w:ind w:left="1080"/>
      </w:pPr>
    </w:p>
    <w:p w14:paraId="2CE3FB51" w14:textId="52E19B12" w:rsidR="00F2566F" w:rsidRPr="00F2566F" w:rsidRDefault="00F2566F" w:rsidP="00F2566F">
      <w:pPr>
        <w:numPr>
          <w:ilvl w:val="0"/>
          <w:numId w:val="6"/>
        </w:numPr>
        <w:rPr>
          <w:rFonts w:ascii="Arial" w:hAnsi="Arial" w:cs="Arial"/>
        </w:rPr>
      </w:pPr>
      <w:r>
        <w:rPr>
          <w:rFonts w:ascii="Arial" w:hAnsi="Arial" w:cs="Arial"/>
        </w:rPr>
        <w:t xml:space="preserve">Aclaración del </w:t>
      </w:r>
      <w:proofErr w:type="spellStart"/>
      <w:r>
        <w:rPr>
          <w:rFonts w:ascii="Arial" w:hAnsi="Arial" w:cs="Arial"/>
        </w:rPr>
        <w:t>limite</w:t>
      </w:r>
      <w:proofErr w:type="spellEnd"/>
      <w:r>
        <w:rPr>
          <w:rFonts w:ascii="Arial" w:hAnsi="Arial" w:cs="Arial"/>
        </w:rPr>
        <w:t xml:space="preserve"> máximo de indemnización por vigencia anual de la póliza, donde especifica que por el segundo evento se </w:t>
      </w:r>
      <w:proofErr w:type="spellStart"/>
      <w:r>
        <w:rPr>
          <w:rFonts w:ascii="Arial" w:hAnsi="Arial" w:cs="Arial"/>
        </w:rPr>
        <w:t>paragará</w:t>
      </w:r>
      <w:proofErr w:type="spellEnd"/>
      <w:r>
        <w:rPr>
          <w:rFonts w:ascii="Arial" w:hAnsi="Arial" w:cs="Arial"/>
        </w:rPr>
        <w:t xml:space="preserve"> hasta el </w:t>
      </w:r>
      <w:r>
        <w:rPr>
          <w:rFonts w:ascii="Arial" w:hAnsi="Arial" w:cs="Arial"/>
        </w:rPr>
        <w:lastRenderedPageBreak/>
        <w:t xml:space="preserve">100% del valor asegurado de la cobertura afectada máximo hasta el </w:t>
      </w:r>
      <w:proofErr w:type="spellStart"/>
      <w:r>
        <w:rPr>
          <w:rFonts w:ascii="Arial" w:hAnsi="Arial" w:cs="Arial"/>
        </w:rPr>
        <w:t>limite</w:t>
      </w:r>
      <w:proofErr w:type="spellEnd"/>
      <w:r>
        <w:rPr>
          <w:rFonts w:ascii="Arial" w:hAnsi="Arial" w:cs="Arial"/>
        </w:rPr>
        <w:t xml:space="preserve"> agregado anual.</w:t>
      </w:r>
    </w:p>
    <w:p w14:paraId="7D24BD14" w14:textId="77777777" w:rsidR="00F2566F" w:rsidRDefault="00F2566F" w:rsidP="005B7B6B">
      <w:pPr>
        <w:ind w:left="1080"/>
      </w:pPr>
    </w:p>
    <w:p w14:paraId="313FA1EA" w14:textId="06B331EF" w:rsidR="00F2566F" w:rsidRDefault="00D32858" w:rsidP="005B7B6B">
      <w:pPr>
        <w:ind w:left="1080"/>
        <w:rPr>
          <w:rFonts w:ascii="Arial" w:hAnsi="Arial" w:cs="Arial"/>
          <w:b/>
          <w:bCs/>
          <w:color w:val="000000"/>
          <w:sz w:val="22"/>
          <w:szCs w:val="22"/>
          <w:lang w:val="es-ES_tradnl"/>
        </w:rPr>
      </w:pPr>
      <w:r>
        <w:rPr>
          <w:noProof/>
        </w:rPr>
        <w:drawing>
          <wp:inline distT="0" distB="0" distL="0" distR="0" wp14:anchorId="0A7D10E9" wp14:editId="74B60A39">
            <wp:extent cx="5200650" cy="1819275"/>
            <wp:effectExtent l="0" t="0" r="0" b="0"/>
            <wp:docPr id="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1819275"/>
                    </a:xfrm>
                    <a:prstGeom prst="rect">
                      <a:avLst/>
                    </a:prstGeom>
                    <a:noFill/>
                    <a:ln>
                      <a:noFill/>
                    </a:ln>
                  </pic:spPr>
                </pic:pic>
              </a:graphicData>
            </a:graphic>
          </wp:inline>
        </w:drawing>
      </w:r>
    </w:p>
    <w:p w14:paraId="06A571CB" w14:textId="77777777" w:rsidR="00F2566F" w:rsidRDefault="00F2566F" w:rsidP="005B7B6B">
      <w:pPr>
        <w:ind w:left="1080"/>
        <w:rPr>
          <w:rFonts w:ascii="Arial" w:hAnsi="Arial" w:cs="Arial"/>
          <w:b/>
          <w:bCs/>
          <w:color w:val="000000"/>
          <w:sz w:val="22"/>
          <w:szCs w:val="22"/>
          <w:lang w:val="es-ES_tradnl"/>
        </w:rPr>
      </w:pPr>
    </w:p>
    <w:p w14:paraId="0A2E0995" w14:textId="77777777" w:rsidR="00F2566F" w:rsidRDefault="00F2566F" w:rsidP="005B7B6B">
      <w:pPr>
        <w:ind w:left="1080"/>
        <w:rPr>
          <w:rFonts w:ascii="Arial" w:hAnsi="Arial" w:cs="Arial"/>
          <w:b/>
          <w:bCs/>
          <w:color w:val="000000"/>
          <w:sz w:val="22"/>
          <w:szCs w:val="22"/>
          <w:lang w:val="es-ES_tradnl"/>
        </w:rPr>
      </w:pPr>
    </w:p>
    <w:p w14:paraId="5D46F5BE" w14:textId="77777777" w:rsidR="00F2566F" w:rsidRDefault="00F2566F" w:rsidP="005B7B6B">
      <w:pPr>
        <w:ind w:left="1080"/>
        <w:rPr>
          <w:rFonts w:ascii="Arial" w:hAnsi="Arial" w:cs="Arial"/>
          <w:b/>
          <w:bCs/>
          <w:color w:val="000000"/>
          <w:sz w:val="22"/>
          <w:szCs w:val="22"/>
          <w:lang w:val="es-ES_tradnl"/>
        </w:rPr>
      </w:pPr>
    </w:p>
    <w:p w14:paraId="0ACAFF39" w14:textId="77777777" w:rsidR="00F2566F" w:rsidRDefault="00F2566F" w:rsidP="005B7B6B">
      <w:pPr>
        <w:ind w:left="1080"/>
        <w:rPr>
          <w:rFonts w:ascii="Arial" w:hAnsi="Arial" w:cs="Arial"/>
          <w:b/>
          <w:bCs/>
          <w:color w:val="000000"/>
          <w:sz w:val="22"/>
          <w:szCs w:val="22"/>
          <w:lang w:val="es-ES_tradnl"/>
        </w:rPr>
      </w:pPr>
    </w:p>
    <w:p w14:paraId="2FDB8E4F" w14:textId="3DFF7511" w:rsidR="00F2566F" w:rsidRPr="00F2566F" w:rsidRDefault="00F2566F" w:rsidP="00F2566F">
      <w:pPr>
        <w:numPr>
          <w:ilvl w:val="0"/>
          <w:numId w:val="6"/>
        </w:numPr>
        <w:rPr>
          <w:rFonts w:ascii="Arial" w:hAnsi="Arial" w:cs="Arial"/>
          <w:b/>
          <w:bCs/>
          <w:color w:val="000000"/>
          <w:sz w:val="22"/>
          <w:szCs w:val="22"/>
          <w:lang w:val="es-ES_tradnl"/>
        </w:rPr>
      </w:pPr>
      <w:r>
        <w:rPr>
          <w:rFonts w:ascii="Arial" w:hAnsi="Arial" w:cs="Arial"/>
          <w:color w:val="000000"/>
          <w:sz w:val="22"/>
          <w:szCs w:val="22"/>
          <w:lang w:val="es-ES_tradnl"/>
        </w:rPr>
        <w:t xml:space="preserve">Información de la </w:t>
      </w:r>
      <w:proofErr w:type="spellStart"/>
      <w:r>
        <w:rPr>
          <w:rFonts w:ascii="Arial" w:hAnsi="Arial" w:cs="Arial"/>
          <w:color w:val="000000"/>
          <w:sz w:val="22"/>
          <w:szCs w:val="22"/>
          <w:lang w:val="es-ES_tradnl"/>
        </w:rPr>
        <w:t>pagina</w:t>
      </w:r>
      <w:proofErr w:type="spellEnd"/>
      <w:r>
        <w:rPr>
          <w:rFonts w:ascii="Arial" w:hAnsi="Arial" w:cs="Arial"/>
          <w:color w:val="000000"/>
          <w:sz w:val="22"/>
          <w:szCs w:val="22"/>
          <w:lang w:val="es-ES_tradnl"/>
        </w:rPr>
        <w:t xml:space="preserve"> web de BBVA seguros donde especifica las coberturas y el valor del </w:t>
      </w:r>
      <w:proofErr w:type="spellStart"/>
      <w:r>
        <w:rPr>
          <w:rFonts w:ascii="Arial" w:hAnsi="Arial" w:cs="Arial"/>
          <w:color w:val="000000"/>
          <w:sz w:val="22"/>
          <w:szCs w:val="22"/>
          <w:lang w:val="es-ES_tradnl"/>
        </w:rPr>
        <w:t>limite</w:t>
      </w:r>
      <w:proofErr w:type="spellEnd"/>
      <w:r>
        <w:rPr>
          <w:rFonts w:ascii="Arial" w:hAnsi="Arial" w:cs="Arial"/>
          <w:color w:val="000000"/>
          <w:sz w:val="22"/>
          <w:szCs w:val="22"/>
          <w:lang w:val="es-ES_tradnl"/>
        </w:rPr>
        <w:t xml:space="preserve"> agregado anual, para mi plan adquirido es de 6.400.000**</w:t>
      </w:r>
    </w:p>
    <w:p w14:paraId="4BF6A807" w14:textId="77777777" w:rsidR="00F2566F" w:rsidRDefault="00F2566F" w:rsidP="00D32858">
      <w:pPr>
        <w:ind w:left="360"/>
        <w:rPr>
          <w:rFonts w:ascii="Arial" w:hAnsi="Arial" w:cs="Arial"/>
          <w:b/>
          <w:bCs/>
          <w:color w:val="000000"/>
          <w:sz w:val="22"/>
          <w:szCs w:val="22"/>
          <w:lang w:val="es-ES_tradnl"/>
        </w:rPr>
      </w:pPr>
    </w:p>
    <w:p w14:paraId="08F2B220" w14:textId="1B1F3DCE" w:rsidR="00F2566F" w:rsidRDefault="00D32858" w:rsidP="005B7B6B">
      <w:pPr>
        <w:ind w:left="1080"/>
        <w:rPr>
          <w:rFonts w:ascii="Arial" w:hAnsi="Arial" w:cs="Arial"/>
          <w:b/>
          <w:bCs/>
          <w:color w:val="000000"/>
          <w:sz w:val="22"/>
          <w:szCs w:val="22"/>
          <w:lang w:val="es-ES_tradnl"/>
        </w:rPr>
      </w:pPr>
      <w:r w:rsidRPr="00111BAF">
        <w:rPr>
          <w:noProof/>
        </w:rPr>
        <w:drawing>
          <wp:inline distT="0" distB="0" distL="0" distR="0" wp14:anchorId="53AECDE8" wp14:editId="1FC0C2B8">
            <wp:extent cx="5362575" cy="3009900"/>
            <wp:effectExtent l="0" t="0" r="0" b="0"/>
            <wp:docPr id="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62575" cy="3009900"/>
                    </a:xfrm>
                    <a:prstGeom prst="rect">
                      <a:avLst/>
                    </a:prstGeom>
                    <a:noFill/>
                    <a:ln>
                      <a:noFill/>
                    </a:ln>
                  </pic:spPr>
                </pic:pic>
              </a:graphicData>
            </a:graphic>
          </wp:inline>
        </w:drawing>
      </w:r>
    </w:p>
    <w:p w14:paraId="3AD68947" w14:textId="77777777" w:rsidR="00F2566F" w:rsidRDefault="00F2566F" w:rsidP="005B7B6B">
      <w:pPr>
        <w:ind w:left="1080"/>
        <w:rPr>
          <w:rFonts w:ascii="Arial" w:hAnsi="Arial" w:cs="Arial"/>
          <w:b/>
          <w:bCs/>
          <w:color w:val="000000"/>
          <w:sz w:val="22"/>
          <w:szCs w:val="22"/>
          <w:lang w:val="es-ES_tradnl"/>
        </w:rPr>
      </w:pPr>
    </w:p>
    <w:p w14:paraId="3794C0C1" w14:textId="77777777" w:rsidR="00D32858" w:rsidRDefault="00D32858" w:rsidP="005B7B6B">
      <w:pPr>
        <w:ind w:left="1080"/>
        <w:rPr>
          <w:rFonts w:ascii="Arial" w:hAnsi="Arial" w:cs="Arial"/>
          <w:b/>
          <w:bCs/>
          <w:color w:val="000000"/>
          <w:sz w:val="22"/>
          <w:szCs w:val="22"/>
          <w:lang w:val="es-ES_tradnl"/>
        </w:rPr>
      </w:pPr>
    </w:p>
    <w:p w14:paraId="5F49B44A" w14:textId="0E806E1F" w:rsidR="00D32858" w:rsidRDefault="00D32858" w:rsidP="00D32858">
      <w:pPr>
        <w:numPr>
          <w:ilvl w:val="0"/>
          <w:numId w:val="6"/>
        </w:numPr>
        <w:rPr>
          <w:rFonts w:ascii="Arial" w:hAnsi="Arial" w:cs="Arial"/>
          <w:b/>
          <w:bCs/>
          <w:color w:val="000000"/>
          <w:sz w:val="22"/>
          <w:szCs w:val="22"/>
          <w:lang w:val="es-ES_tradnl"/>
        </w:rPr>
      </w:pPr>
      <w:r>
        <w:rPr>
          <w:rFonts w:ascii="Arial" w:hAnsi="Arial" w:cs="Arial"/>
          <w:color w:val="000000"/>
          <w:sz w:val="22"/>
          <w:szCs w:val="22"/>
          <w:lang w:val="es-ES_tradnl"/>
        </w:rPr>
        <w:t xml:space="preserve">Respuesta de la aseguradora y rechazo del pago adicional del </w:t>
      </w:r>
      <w:proofErr w:type="spellStart"/>
      <w:r>
        <w:rPr>
          <w:rFonts w:ascii="Arial" w:hAnsi="Arial" w:cs="Arial"/>
          <w:color w:val="000000"/>
          <w:sz w:val="22"/>
          <w:szCs w:val="22"/>
          <w:lang w:val="es-ES_tradnl"/>
        </w:rPr>
        <w:t>limite</w:t>
      </w:r>
      <w:proofErr w:type="spellEnd"/>
      <w:r>
        <w:rPr>
          <w:rFonts w:ascii="Arial" w:hAnsi="Arial" w:cs="Arial"/>
          <w:color w:val="000000"/>
          <w:sz w:val="22"/>
          <w:szCs w:val="22"/>
          <w:lang w:val="es-ES_tradnl"/>
        </w:rPr>
        <w:t xml:space="preserve"> agregado anual el día 27 de mayo del 2024.</w:t>
      </w:r>
    </w:p>
    <w:p w14:paraId="1053D366" w14:textId="7E83004B" w:rsidR="00D32858" w:rsidRDefault="00D32858" w:rsidP="005B7B6B">
      <w:pPr>
        <w:ind w:left="1080"/>
      </w:pPr>
      <w:r>
        <w:rPr>
          <w:noProof/>
        </w:rPr>
        <w:lastRenderedPageBreak/>
        <w:drawing>
          <wp:inline distT="0" distB="0" distL="0" distR="0" wp14:anchorId="51DAEF96" wp14:editId="7210831E">
            <wp:extent cx="4895850" cy="5819775"/>
            <wp:effectExtent l="0" t="0" r="0" b="0"/>
            <wp:docPr id="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5850" cy="5819775"/>
                    </a:xfrm>
                    <a:prstGeom prst="rect">
                      <a:avLst/>
                    </a:prstGeom>
                    <a:noFill/>
                    <a:ln>
                      <a:noFill/>
                    </a:ln>
                  </pic:spPr>
                </pic:pic>
              </a:graphicData>
            </a:graphic>
          </wp:inline>
        </w:drawing>
      </w:r>
    </w:p>
    <w:p w14:paraId="04F2CA28" w14:textId="77777777" w:rsidR="00D32858" w:rsidRDefault="00D32858" w:rsidP="00D32858">
      <w:pPr>
        <w:rPr>
          <w:rFonts w:ascii="Arial" w:hAnsi="Arial" w:cs="Arial"/>
          <w:b/>
          <w:bCs/>
          <w:color w:val="000000"/>
          <w:sz w:val="22"/>
          <w:szCs w:val="22"/>
          <w:lang w:val="es-ES_tradnl"/>
        </w:rPr>
      </w:pPr>
    </w:p>
    <w:p w14:paraId="1BE982C1" w14:textId="77777777" w:rsidR="00D32858" w:rsidRDefault="00D32858" w:rsidP="005B7B6B">
      <w:pPr>
        <w:ind w:left="1080"/>
        <w:rPr>
          <w:rFonts w:ascii="Arial" w:hAnsi="Arial" w:cs="Arial"/>
          <w:b/>
          <w:bCs/>
          <w:color w:val="000000"/>
          <w:sz w:val="22"/>
          <w:szCs w:val="22"/>
          <w:lang w:val="es-ES_tradnl"/>
        </w:rPr>
      </w:pPr>
    </w:p>
    <w:p w14:paraId="3D226365" w14:textId="77777777" w:rsidR="00F2566F" w:rsidRDefault="00F2566F" w:rsidP="005B7B6B">
      <w:pPr>
        <w:ind w:left="1080"/>
        <w:rPr>
          <w:rFonts w:ascii="Arial" w:hAnsi="Arial" w:cs="Arial"/>
          <w:b/>
          <w:bCs/>
          <w:color w:val="000000"/>
          <w:sz w:val="22"/>
          <w:szCs w:val="22"/>
          <w:lang w:val="es-ES_tradnl"/>
        </w:rPr>
      </w:pPr>
    </w:p>
    <w:p w14:paraId="3F6C905A" w14:textId="481045C1" w:rsidR="009455A5" w:rsidRPr="009455A5" w:rsidRDefault="009455A5" w:rsidP="009455A5">
      <w:pPr>
        <w:pStyle w:val="Prrafodelista"/>
        <w:numPr>
          <w:ilvl w:val="0"/>
          <w:numId w:val="6"/>
        </w:numPr>
        <w:rPr>
          <w:rFonts w:ascii="Arial" w:hAnsi="Arial" w:cs="Arial"/>
          <w:b/>
          <w:bCs/>
          <w:color w:val="000000"/>
          <w:sz w:val="22"/>
          <w:szCs w:val="22"/>
          <w:lang w:val="es-ES_tradnl"/>
        </w:rPr>
      </w:pPr>
      <w:r>
        <w:rPr>
          <w:rFonts w:ascii="Arial" w:hAnsi="Arial" w:cs="Arial"/>
          <w:color w:val="000000"/>
          <w:sz w:val="22"/>
          <w:szCs w:val="22"/>
          <w:lang w:val="es-ES_tradnl"/>
        </w:rPr>
        <w:t>Orden de pago generada el día 07 de mayo del 2024.</w:t>
      </w:r>
    </w:p>
    <w:p w14:paraId="3D47F7DA" w14:textId="329EF5F3" w:rsidR="009455A5" w:rsidRPr="009455A5" w:rsidRDefault="009455A5" w:rsidP="009455A5">
      <w:pPr>
        <w:rPr>
          <w:rFonts w:ascii="Arial" w:hAnsi="Arial" w:cs="Arial"/>
          <w:b/>
          <w:bCs/>
          <w:color w:val="000000"/>
          <w:sz w:val="22"/>
          <w:szCs w:val="22"/>
          <w:lang w:val="es-ES_tradnl"/>
        </w:rPr>
      </w:pPr>
      <w:r w:rsidRPr="009455A5">
        <w:rPr>
          <w:rFonts w:ascii="Arial" w:hAnsi="Arial" w:cs="Arial"/>
          <w:b/>
          <w:bCs/>
          <w:noProof/>
          <w:color w:val="000000"/>
          <w:sz w:val="22"/>
          <w:szCs w:val="22"/>
          <w:lang w:val="es-ES_tradnl"/>
        </w:rPr>
        <w:lastRenderedPageBreak/>
        <w:drawing>
          <wp:inline distT="0" distB="0" distL="0" distR="0" wp14:anchorId="7F25BAD0" wp14:editId="57EFA604">
            <wp:extent cx="5671185" cy="5356225"/>
            <wp:effectExtent l="0" t="0" r="5715" b="0"/>
            <wp:docPr id="11760916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1185" cy="5356225"/>
                    </a:xfrm>
                    <a:prstGeom prst="rect">
                      <a:avLst/>
                    </a:prstGeom>
                    <a:noFill/>
                    <a:ln>
                      <a:noFill/>
                    </a:ln>
                  </pic:spPr>
                </pic:pic>
              </a:graphicData>
            </a:graphic>
          </wp:inline>
        </w:drawing>
      </w:r>
    </w:p>
    <w:p w14:paraId="7EA62FC1" w14:textId="77777777" w:rsidR="00D32858" w:rsidRDefault="00D32858" w:rsidP="00D32858">
      <w:pPr>
        <w:pStyle w:val="Encabezado"/>
        <w:tabs>
          <w:tab w:val="clear" w:pos="4252"/>
          <w:tab w:val="clear" w:pos="8504"/>
        </w:tabs>
        <w:rPr>
          <w:rFonts w:ascii="Arial" w:hAnsi="Arial" w:cs="Arial"/>
          <w:b/>
          <w:color w:val="000000"/>
          <w:szCs w:val="22"/>
        </w:rPr>
      </w:pPr>
    </w:p>
    <w:p w14:paraId="48FD4DC5" w14:textId="5E6909B4" w:rsidR="00CA1CB1" w:rsidRPr="00323B3D" w:rsidRDefault="00CA1CB1" w:rsidP="00416BC1">
      <w:pPr>
        <w:pStyle w:val="Encabezado"/>
        <w:numPr>
          <w:ilvl w:val="0"/>
          <w:numId w:val="1"/>
        </w:numPr>
        <w:tabs>
          <w:tab w:val="clear" w:pos="4252"/>
          <w:tab w:val="clear" w:pos="8504"/>
        </w:tabs>
        <w:jc w:val="center"/>
        <w:rPr>
          <w:rFonts w:ascii="Arial" w:hAnsi="Arial" w:cs="Arial"/>
          <w:b/>
          <w:color w:val="000000"/>
          <w:szCs w:val="22"/>
        </w:rPr>
      </w:pPr>
      <w:r w:rsidRPr="00323B3D">
        <w:rPr>
          <w:rFonts w:ascii="Arial" w:hAnsi="Arial" w:cs="Arial"/>
          <w:b/>
          <w:color w:val="000000"/>
          <w:szCs w:val="22"/>
        </w:rPr>
        <w:t>NOTIFICACIONES.</w:t>
      </w:r>
    </w:p>
    <w:p w14:paraId="389D496C" w14:textId="77777777" w:rsidR="00CA1CB1" w:rsidRPr="00323B3D" w:rsidRDefault="00CA1CB1" w:rsidP="00CA1CB1">
      <w:pPr>
        <w:pStyle w:val="Encabezado"/>
        <w:tabs>
          <w:tab w:val="clear" w:pos="4252"/>
          <w:tab w:val="clear" w:pos="8504"/>
        </w:tabs>
        <w:rPr>
          <w:rFonts w:ascii="Arial" w:hAnsi="Arial" w:cs="Arial"/>
          <w:b/>
          <w:color w:val="000000"/>
          <w:szCs w:val="22"/>
        </w:rPr>
      </w:pPr>
    </w:p>
    <w:p w14:paraId="05167952" w14:textId="765A4D0D" w:rsidR="00CA1CB1" w:rsidRPr="007A6B6A" w:rsidRDefault="00471706" w:rsidP="00D32858">
      <w:pPr>
        <w:pStyle w:val="Encabezado"/>
        <w:rPr>
          <w:rFonts w:ascii="Arial" w:hAnsi="Arial" w:cs="Arial"/>
          <w:color w:val="000000"/>
          <w:szCs w:val="22"/>
        </w:rPr>
      </w:pPr>
      <w:r w:rsidRPr="007A6B6A">
        <w:rPr>
          <w:rFonts w:ascii="Arial" w:hAnsi="Arial" w:cs="Arial"/>
          <w:color w:val="000000"/>
          <w:szCs w:val="22"/>
        </w:rPr>
        <w:t>Recibiré</w:t>
      </w:r>
      <w:r w:rsidR="00CA1CB1" w:rsidRPr="007A6B6A">
        <w:rPr>
          <w:rFonts w:ascii="Arial" w:hAnsi="Arial" w:cs="Arial"/>
          <w:color w:val="000000"/>
          <w:szCs w:val="22"/>
        </w:rPr>
        <w:t xml:space="preserve"> notificaciones </w:t>
      </w:r>
      <w:r w:rsidR="00451580" w:rsidRPr="007A6B6A">
        <w:rPr>
          <w:rFonts w:ascii="Arial" w:hAnsi="Arial" w:cs="Arial"/>
          <w:color w:val="000000"/>
          <w:szCs w:val="22"/>
        </w:rPr>
        <w:t xml:space="preserve">en </w:t>
      </w:r>
      <w:r w:rsidR="008C3C49" w:rsidRPr="007A6B6A">
        <w:rPr>
          <w:rFonts w:ascii="Arial" w:hAnsi="Arial" w:cs="Arial"/>
          <w:color w:val="000000"/>
          <w:szCs w:val="22"/>
        </w:rPr>
        <w:t xml:space="preserve">el correo electrónico </w:t>
      </w:r>
      <w:r w:rsidR="00D32858">
        <w:rPr>
          <w:rFonts w:ascii="Arial" w:hAnsi="Arial" w:cs="Arial"/>
          <w:color w:val="000000"/>
          <w:szCs w:val="22"/>
        </w:rPr>
        <w:t>llanos2799</w:t>
      </w:r>
      <w:r w:rsidR="00D32858">
        <w:rPr>
          <w:rStyle w:val="selectable-text"/>
        </w:rPr>
        <w:t>@outlook.com</w:t>
      </w:r>
      <w:r w:rsidR="008C3C49" w:rsidRPr="007A6B6A">
        <w:rPr>
          <w:rFonts w:ascii="Arial" w:hAnsi="Arial" w:cs="Arial"/>
          <w:color w:val="000000"/>
          <w:szCs w:val="22"/>
        </w:rPr>
        <w:t xml:space="preserve"> y mis datos adicionales de contacto son:</w:t>
      </w:r>
    </w:p>
    <w:p w14:paraId="4A390466" w14:textId="1B986E33" w:rsidR="008C3C49" w:rsidRPr="007A6B6A" w:rsidRDefault="008C3C49" w:rsidP="00451580">
      <w:pPr>
        <w:pStyle w:val="Encabezado"/>
        <w:jc w:val="both"/>
        <w:rPr>
          <w:rFonts w:ascii="Arial" w:hAnsi="Arial" w:cs="Arial"/>
          <w:color w:val="000000"/>
          <w:szCs w:val="22"/>
        </w:rPr>
      </w:pPr>
      <w:r w:rsidRPr="007A6B6A">
        <w:rPr>
          <w:rFonts w:ascii="Arial" w:hAnsi="Arial" w:cs="Arial"/>
          <w:color w:val="000000"/>
          <w:szCs w:val="22"/>
        </w:rPr>
        <w:t xml:space="preserve">Dirección: </w:t>
      </w:r>
      <w:r w:rsidR="00D32858">
        <w:rPr>
          <w:rFonts w:ascii="Arial" w:hAnsi="Arial" w:cs="Arial"/>
          <w:color w:val="000000"/>
          <w:szCs w:val="22"/>
        </w:rPr>
        <w:t>CALLE 34 #100ª-135</w:t>
      </w:r>
    </w:p>
    <w:p w14:paraId="086A8D15" w14:textId="06B7A9BE" w:rsidR="008C3C49" w:rsidRPr="007A6B6A" w:rsidRDefault="008C3C49" w:rsidP="00451580">
      <w:pPr>
        <w:pStyle w:val="Encabezado"/>
        <w:jc w:val="both"/>
        <w:rPr>
          <w:rFonts w:ascii="Arial" w:hAnsi="Arial" w:cs="Arial"/>
          <w:color w:val="000000"/>
          <w:szCs w:val="22"/>
        </w:rPr>
      </w:pPr>
      <w:r w:rsidRPr="007A6B6A">
        <w:rPr>
          <w:rFonts w:ascii="Arial" w:hAnsi="Arial" w:cs="Arial"/>
          <w:color w:val="000000"/>
          <w:szCs w:val="22"/>
        </w:rPr>
        <w:t xml:space="preserve">Ciudad: </w:t>
      </w:r>
      <w:r w:rsidR="00D32858">
        <w:rPr>
          <w:rFonts w:ascii="Arial" w:hAnsi="Arial" w:cs="Arial"/>
          <w:color w:val="000000"/>
          <w:szCs w:val="22"/>
        </w:rPr>
        <w:t>CALI</w:t>
      </w:r>
      <w:r w:rsidR="00D32858">
        <w:rPr>
          <w:rFonts w:ascii="Arial" w:hAnsi="Arial" w:cs="Arial"/>
          <w:color w:val="000000"/>
          <w:szCs w:val="22"/>
        </w:rPr>
        <w:tab/>
      </w:r>
    </w:p>
    <w:p w14:paraId="7AB311CD" w14:textId="2B94C871" w:rsidR="008C3C49" w:rsidRPr="008C3C49" w:rsidRDefault="008C3C49" w:rsidP="00451580">
      <w:pPr>
        <w:pStyle w:val="Encabezado"/>
        <w:jc w:val="both"/>
        <w:rPr>
          <w:rFonts w:ascii="Arial" w:hAnsi="Arial" w:cs="Arial"/>
          <w:color w:val="000000"/>
          <w:szCs w:val="22"/>
        </w:rPr>
      </w:pPr>
      <w:r w:rsidRPr="007A6B6A">
        <w:rPr>
          <w:rFonts w:ascii="Arial" w:hAnsi="Arial" w:cs="Arial"/>
          <w:color w:val="000000"/>
          <w:szCs w:val="22"/>
        </w:rPr>
        <w:t xml:space="preserve">Teléfono celular y/o fijo: </w:t>
      </w:r>
      <w:proofErr w:type="gramStart"/>
      <w:r w:rsidR="00D32858">
        <w:rPr>
          <w:rFonts w:ascii="Arial" w:hAnsi="Arial" w:cs="Arial"/>
          <w:color w:val="000000"/>
          <w:szCs w:val="22"/>
        </w:rPr>
        <w:t>3104428928</w:t>
      </w:r>
      <w:r w:rsidR="001650E3">
        <w:rPr>
          <w:rFonts w:ascii="Arial" w:hAnsi="Arial" w:cs="Arial"/>
          <w:color w:val="000000"/>
          <w:szCs w:val="22"/>
        </w:rPr>
        <w:t xml:space="preserve">  3206774648</w:t>
      </w:r>
      <w:proofErr w:type="gramEnd"/>
    </w:p>
    <w:p w14:paraId="42BEE7FF" w14:textId="77777777" w:rsidR="00CA1CB1" w:rsidRPr="00323B3D" w:rsidRDefault="00CA1CB1" w:rsidP="00451580">
      <w:pPr>
        <w:pStyle w:val="Encabezado"/>
        <w:tabs>
          <w:tab w:val="clear" w:pos="4252"/>
          <w:tab w:val="clear" w:pos="8504"/>
        </w:tabs>
        <w:jc w:val="both"/>
        <w:rPr>
          <w:rFonts w:ascii="Arial" w:hAnsi="Arial" w:cs="Arial"/>
          <w:color w:val="000000"/>
          <w:szCs w:val="22"/>
        </w:rPr>
      </w:pPr>
    </w:p>
    <w:p w14:paraId="30D70BA9" w14:textId="3D0D373D" w:rsidR="00CA1CB1" w:rsidRPr="00323B3D" w:rsidRDefault="00471706" w:rsidP="00CA1CB1">
      <w:pPr>
        <w:pStyle w:val="Encabezado"/>
        <w:tabs>
          <w:tab w:val="clear" w:pos="4252"/>
          <w:tab w:val="clear" w:pos="8504"/>
        </w:tabs>
        <w:jc w:val="both"/>
        <w:rPr>
          <w:rFonts w:ascii="Arial" w:hAnsi="Arial" w:cs="Arial"/>
          <w:bCs/>
          <w:color w:val="000000"/>
          <w:szCs w:val="22"/>
        </w:rPr>
      </w:pPr>
      <w:r>
        <w:rPr>
          <w:rFonts w:ascii="Arial" w:hAnsi="Arial" w:cs="Arial"/>
          <w:color w:val="000000"/>
          <w:szCs w:val="22"/>
        </w:rPr>
        <w:t xml:space="preserve">La entidad vigilada </w:t>
      </w:r>
      <w:r w:rsidR="007A6B6A">
        <w:rPr>
          <w:rFonts w:ascii="Arial" w:hAnsi="Arial" w:cs="Arial"/>
          <w:color w:val="000000"/>
          <w:szCs w:val="22"/>
        </w:rPr>
        <w:t>y</w:t>
      </w:r>
      <w:r>
        <w:rPr>
          <w:rFonts w:ascii="Arial" w:hAnsi="Arial" w:cs="Arial"/>
          <w:color w:val="000000"/>
          <w:szCs w:val="22"/>
        </w:rPr>
        <w:t xml:space="preserve"> contra quien se dirige esta demanda</w:t>
      </w:r>
      <w:r w:rsidR="00CA1CB1" w:rsidRPr="00323B3D">
        <w:rPr>
          <w:rFonts w:ascii="Arial" w:hAnsi="Arial" w:cs="Arial"/>
          <w:color w:val="000000"/>
          <w:szCs w:val="22"/>
        </w:rPr>
        <w:t xml:space="preserve">, recibirá las notificaciones en la dirección </w:t>
      </w:r>
      <w:r w:rsidR="008C3C49" w:rsidRPr="007A6B6A">
        <w:rPr>
          <w:rFonts w:ascii="Arial" w:hAnsi="Arial" w:cs="Arial"/>
          <w:color w:val="000000"/>
          <w:szCs w:val="22"/>
        </w:rPr>
        <w:t xml:space="preserve">electrónica </w:t>
      </w:r>
      <w:r w:rsidR="00CA1CB1" w:rsidRPr="007A6B6A">
        <w:rPr>
          <w:rFonts w:ascii="Arial" w:hAnsi="Arial" w:cs="Arial"/>
          <w:color w:val="000000"/>
          <w:szCs w:val="22"/>
        </w:rPr>
        <w:t>que aparece registrad</w:t>
      </w:r>
      <w:r w:rsidR="008C3C49" w:rsidRPr="007A6B6A">
        <w:rPr>
          <w:rFonts w:ascii="Arial" w:hAnsi="Arial" w:cs="Arial"/>
          <w:color w:val="000000"/>
          <w:szCs w:val="22"/>
        </w:rPr>
        <w:t>a</w:t>
      </w:r>
      <w:r w:rsidR="008C3C49">
        <w:rPr>
          <w:rFonts w:ascii="Arial" w:hAnsi="Arial" w:cs="Arial"/>
          <w:color w:val="000000"/>
          <w:szCs w:val="22"/>
        </w:rPr>
        <w:t xml:space="preserve"> </w:t>
      </w:r>
      <w:r w:rsidR="00CA1CB1" w:rsidRPr="00323B3D">
        <w:rPr>
          <w:rFonts w:ascii="Arial" w:hAnsi="Arial" w:cs="Arial"/>
          <w:color w:val="000000"/>
          <w:szCs w:val="22"/>
        </w:rPr>
        <w:t>en la página web de</w:t>
      </w:r>
      <w:r w:rsidR="00451580">
        <w:rPr>
          <w:rFonts w:ascii="Arial" w:hAnsi="Arial" w:cs="Arial"/>
          <w:color w:val="000000"/>
          <w:szCs w:val="22"/>
        </w:rPr>
        <w:t xml:space="preserve"> </w:t>
      </w:r>
      <w:r w:rsidR="00D32858">
        <w:rPr>
          <w:rFonts w:ascii="Arial" w:hAnsi="Arial" w:cs="Arial"/>
          <w:color w:val="000000"/>
          <w:szCs w:val="22"/>
        </w:rPr>
        <w:t>BBVA seguros.</w:t>
      </w:r>
    </w:p>
    <w:p w14:paraId="44E72D0F" w14:textId="77777777" w:rsidR="00CA1CB1" w:rsidRPr="00323B3D" w:rsidRDefault="00CA1CB1" w:rsidP="00CA1CB1">
      <w:pPr>
        <w:pStyle w:val="Encabezado"/>
        <w:tabs>
          <w:tab w:val="clear" w:pos="4252"/>
          <w:tab w:val="clear" w:pos="8504"/>
        </w:tabs>
        <w:jc w:val="both"/>
        <w:rPr>
          <w:rFonts w:ascii="Arial" w:hAnsi="Arial" w:cs="Arial"/>
          <w:bCs/>
          <w:color w:val="000000"/>
          <w:szCs w:val="22"/>
        </w:rPr>
      </w:pPr>
    </w:p>
    <w:p w14:paraId="73B86A0B" w14:textId="77777777" w:rsidR="00CA1CB1" w:rsidRPr="00323B3D" w:rsidRDefault="00CA1CB1" w:rsidP="00CA1CB1">
      <w:pPr>
        <w:jc w:val="both"/>
        <w:rPr>
          <w:rFonts w:ascii="Arial" w:hAnsi="Arial" w:cs="Arial"/>
          <w:bCs/>
          <w:color w:val="000000"/>
          <w:sz w:val="22"/>
          <w:szCs w:val="22"/>
        </w:rPr>
      </w:pPr>
      <w:r>
        <w:rPr>
          <w:rFonts w:ascii="Arial" w:hAnsi="Arial" w:cs="Arial"/>
          <w:bCs/>
          <w:color w:val="000000"/>
          <w:sz w:val="22"/>
          <w:szCs w:val="22"/>
        </w:rPr>
        <w:t>Cordialmente,</w:t>
      </w:r>
    </w:p>
    <w:p w14:paraId="04C920C9" w14:textId="77777777" w:rsidR="00CA1CB1" w:rsidRDefault="00CA1CB1" w:rsidP="00CA1CB1">
      <w:pPr>
        <w:jc w:val="both"/>
        <w:rPr>
          <w:rFonts w:ascii="Arial" w:hAnsi="Arial" w:cs="Arial"/>
          <w:bCs/>
          <w:color w:val="000000"/>
          <w:sz w:val="22"/>
          <w:szCs w:val="22"/>
        </w:rPr>
      </w:pPr>
    </w:p>
    <w:p w14:paraId="32FB6B01" w14:textId="77777777" w:rsidR="007A6B6A" w:rsidRPr="00323B3D" w:rsidRDefault="007A6B6A" w:rsidP="00CA1CB1">
      <w:pPr>
        <w:jc w:val="both"/>
        <w:rPr>
          <w:rFonts w:ascii="Arial" w:hAnsi="Arial" w:cs="Arial"/>
          <w:bCs/>
          <w:color w:val="000000"/>
          <w:sz w:val="22"/>
          <w:szCs w:val="22"/>
        </w:rPr>
      </w:pPr>
    </w:p>
    <w:p w14:paraId="5508D885" w14:textId="357B198B" w:rsidR="00CA1CB1" w:rsidRPr="007A6B6A" w:rsidRDefault="00D32858" w:rsidP="00CA1CB1">
      <w:pPr>
        <w:pStyle w:val="Sangradetextonormal"/>
        <w:ind w:left="0"/>
        <w:rPr>
          <w:b/>
          <w:bCs/>
          <w:color w:val="000000"/>
          <w:sz w:val="22"/>
          <w:szCs w:val="22"/>
        </w:rPr>
      </w:pPr>
      <w:r>
        <w:rPr>
          <w:b/>
          <w:bCs/>
          <w:color w:val="000000"/>
          <w:sz w:val="22"/>
          <w:szCs w:val="22"/>
        </w:rPr>
        <w:t>Daniel Llanos Duran</w:t>
      </w:r>
    </w:p>
    <w:p w14:paraId="4F675BE1" w14:textId="58CFBE74" w:rsidR="00396B5A" w:rsidRDefault="00CA1CB1" w:rsidP="008C3C49">
      <w:pPr>
        <w:pStyle w:val="Sangradetextonormal"/>
        <w:ind w:left="0"/>
      </w:pPr>
      <w:r w:rsidRPr="007A6B6A">
        <w:rPr>
          <w:b/>
          <w:bCs/>
          <w:color w:val="000000"/>
          <w:sz w:val="22"/>
          <w:szCs w:val="22"/>
        </w:rPr>
        <w:t xml:space="preserve">C.C. </w:t>
      </w:r>
      <w:r w:rsidR="00D32858">
        <w:rPr>
          <w:b/>
          <w:bCs/>
          <w:color w:val="000000"/>
          <w:sz w:val="22"/>
          <w:szCs w:val="22"/>
        </w:rPr>
        <w:t>1.234.196.995</w:t>
      </w:r>
    </w:p>
    <w:sectPr w:rsidR="00396B5A" w:rsidSect="00FB455C">
      <w:footerReference w:type="default" r:id="rId15"/>
      <w:pgSz w:w="11906" w:h="16838"/>
      <w:pgMar w:top="1276" w:right="1274"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61A82" w14:textId="77777777" w:rsidR="00341A82" w:rsidRDefault="00341A82" w:rsidP="00BE465A">
      <w:r>
        <w:separator/>
      </w:r>
    </w:p>
  </w:endnote>
  <w:endnote w:type="continuationSeparator" w:id="0">
    <w:p w14:paraId="79FD1EF6" w14:textId="77777777" w:rsidR="00341A82" w:rsidRDefault="00341A82" w:rsidP="00BE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46690" w14:textId="77777777" w:rsidR="00BE465A" w:rsidRDefault="00BE465A">
    <w:pPr>
      <w:pStyle w:val="Piedepgina"/>
      <w:jc w:val="right"/>
    </w:pPr>
    <w:r>
      <w:fldChar w:fldCharType="begin"/>
    </w:r>
    <w:r>
      <w:instrText xml:space="preserve"> PAGE   \* MERGEFORMAT </w:instrText>
    </w:r>
    <w:r>
      <w:fldChar w:fldCharType="separate"/>
    </w:r>
    <w:r w:rsidR="00571181">
      <w:rPr>
        <w:noProof/>
      </w:rPr>
      <w:t>2</w:t>
    </w:r>
    <w:r>
      <w:fldChar w:fldCharType="end"/>
    </w:r>
  </w:p>
  <w:p w14:paraId="1A1F7842" w14:textId="77777777" w:rsidR="00BE465A" w:rsidRDefault="00BE46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898D8" w14:textId="77777777" w:rsidR="00341A82" w:rsidRDefault="00341A82" w:rsidP="00BE465A">
      <w:r>
        <w:separator/>
      </w:r>
    </w:p>
  </w:footnote>
  <w:footnote w:type="continuationSeparator" w:id="0">
    <w:p w14:paraId="3FB8722E" w14:textId="77777777" w:rsidR="00341A82" w:rsidRDefault="00341A82" w:rsidP="00BE4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5D0"/>
    <w:multiLevelType w:val="hybridMultilevel"/>
    <w:tmpl w:val="361C3654"/>
    <w:lvl w:ilvl="0" w:tplc="2CC28DB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F80455"/>
    <w:multiLevelType w:val="hybridMultilevel"/>
    <w:tmpl w:val="DC60FCD8"/>
    <w:lvl w:ilvl="0" w:tplc="FD787A18">
      <w:start w:val="6"/>
      <w:numFmt w:val="upperRoman"/>
      <w:lvlText w:val="%1."/>
      <w:lvlJc w:val="righ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384A2467"/>
    <w:multiLevelType w:val="hybridMultilevel"/>
    <w:tmpl w:val="7144A4D2"/>
    <w:lvl w:ilvl="0" w:tplc="FD787A18">
      <w:start w:val="6"/>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A837330"/>
    <w:multiLevelType w:val="hybridMultilevel"/>
    <w:tmpl w:val="3A44A8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1C39E7"/>
    <w:multiLevelType w:val="hybridMultilevel"/>
    <w:tmpl w:val="232A648E"/>
    <w:lvl w:ilvl="0" w:tplc="17127600">
      <w:start w:val="5"/>
      <w:numFmt w:val="upperRoman"/>
      <w:lvlText w:val="%1."/>
      <w:lvlJc w:val="righ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203AE6"/>
    <w:multiLevelType w:val="hybridMultilevel"/>
    <w:tmpl w:val="7144A4D2"/>
    <w:lvl w:ilvl="0" w:tplc="FD787A18">
      <w:start w:val="6"/>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9E4F4D"/>
    <w:multiLevelType w:val="hybridMultilevel"/>
    <w:tmpl w:val="BCE409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1F9667D"/>
    <w:multiLevelType w:val="hybridMultilevel"/>
    <w:tmpl w:val="CE80A90A"/>
    <w:lvl w:ilvl="0" w:tplc="539C069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73B11C7"/>
    <w:multiLevelType w:val="hybridMultilevel"/>
    <w:tmpl w:val="433A955A"/>
    <w:lvl w:ilvl="0" w:tplc="FD787A18">
      <w:start w:val="6"/>
      <w:numFmt w:val="upperRoman"/>
      <w:lvlText w:val="%1."/>
      <w:lvlJc w:val="righ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73351575"/>
    <w:multiLevelType w:val="multilevel"/>
    <w:tmpl w:val="FF0620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C047D65"/>
    <w:multiLevelType w:val="hybridMultilevel"/>
    <w:tmpl w:val="8AD0D3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FE2465D"/>
    <w:multiLevelType w:val="hybridMultilevel"/>
    <w:tmpl w:val="C3B0E610"/>
    <w:lvl w:ilvl="0" w:tplc="51BC1E82">
      <w:start w:val="1"/>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43224554">
    <w:abstractNumId w:val="11"/>
  </w:num>
  <w:num w:numId="2" w16cid:durableId="41056474">
    <w:abstractNumId w:val="0"/>
  </w:num>
  <w:num w:numId="3" w16cid:durableId="1877934191">
    <w:abstractNumId w:val="2"/>
  </w:num>
  <w:num w:numId="4" w16cid:durableId="1148591573">
    <w:abstractNumId w:val="3"/>
  </w:num>
  <w:num w:numId="5" w16cid:durableId="1932083784">
    <w:abstractNumId w:val="5"/>
  </w:num>
  <w:num w:numId="6" w16cid:durableId="1838838386">
    <w:abstractNumId w:val="10"/>
  </w:num>
  <w:num w:numId="7" w16cid:durableId="1101607509">
    <w:abstractNumId w:val="7"/>
  </w:num>
  <w:num w:numId="8" w16cid:durableId="846863723">
    <w:abstractNumId w:val="6"/>
  </w:num>
  <w:num w:numId="9" w16cid:durableId="1718705004">
    <w:abstractNumId w:val="9"/>
  </w:num>
  <w:num w:numId="10" w16cid:durableId="1772428004">
    <w:abstractNumId w:val="1"/>
  </w:num>
  <w:num w:numId="11" w16cid:durableId="1396393672">
    <w:abstractNumId w:val="8"/>
  </w:num>
  <w:num w:numId="12" w16cid:durableId="467631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B1"/>
    <w:rsid w:val="000024B0"/>
    <w:rsid w:val="0009519A"/>
    <w:rsid w:val="000C0978"/>
    <w:rsid w:val="000D4E7C"/>
    <w:rsid w:val="000E14D4"/>
    <w:rsid w:val="000F0A1A"/>
    <w:rsid w:val="0010456D"/>
    <w:rsid w:val="00124E47"/>
    <w:rsid w:val="001650E3"/>
    <w:rsid w:val="001727A0"/>
    <w:rsid w:val="001B2F8B"/>
    <w:rsid w:val="00213C22"/>
    <w:rsid w:val="0025439E"/>
    <w:rsid w:val="002A35C3"/>
    <w:rsid w:val="002E76FA"/>
    <w:rsid w:val="00341A82"/>
    <w:rsid w:val="00342396"/>
    <w:rsid w:val="003644F7"/>
    <w:rsid w:val="00370525"/>
    <w:rsid w:val="00396B5A"/>
    <w:rsid w:val="003A3769"/>
    <w:rsid w:val="003A3A55"/>
    <w:rsid w:val="003D3D0C"/>
    <w:rsid w:val="003E5061"/>
    <w:rsid w:val="00416BC1"/>
    <w:rsid w:val="00417C36"/>
    <w:rsid w:val="0043448F"/>
    <w:rsid w:val="00451580"/>
    <w:rsid w:val="00451C32"/>
    <w:rsid w:val="00471706"/>
    <w:rsid w:val="004C4BCA"/>
    <w:rsid w:val="00500622"/>
    <w:rsid w:val="0050347A"/>
    <w:rsid w:val="00571181"/>
    <w:rsid w:val="00592BB4"/>
    <w:rsid w:val="005B7B6B"/>
    <w:rsid w:val="005E3F08"/>
    <w:rsid w:val="005E4D1F"/>
    <w:rsid w:val="006820D4"/>
    <w:rsid w:val="006C0923"/>
    <w:rsid w:val="0070406F"/>
    <w:rsid w:val="00710A7A"/>
    <w:rsid w:val="007348E9"/>
    <w:rsid w:val="00742092"/>
    <w:rsid w:val="007A5625"/>
    <w:rsid w:val="007A6B6A"/>
    <w:rsid w:val="00833902"/>
    <w:rsid w:val="00895B08"/>
    <w:rsid w:val="008A3083"/>
    <w:rsid w:val="008C3C49"/>
    <w:rsid w:val="008F0FCC"/>
    <w:rsid w:val="00904582"/>
    <w:rsid w:val="00912098"/>
    <w:rsid w:val="009455A5"/>
    <w:rsid w:val="009803CB"/>
    <w:rsid w:val="009922F3"/>
    <w:rsid w:val="009C3753"/>
    <w:rsid w:val="009D1D63"/>
    <w:rsid w:val="009E2847"/>
    <w:rsid w:val="009F2937"/>
    <w:rsid w:val="00A2667B"/>
    <w:rsid w:val="00A65914"/>
    <w:rsid w:val="00A8168D"/>
    <w:rsid w:val="00AC15DB"/>
    <w:rsid w:val="00B979E4"/>
    <w:rsid w:val="00BB089D"/>
    <w:rsid w:val="00BE465A"/>
    <w:rsid w:val="00C041B7"/>
    <w:rsid w:val="00C37F45"/>
    <w:rsid w:val="00C4024C"/>
    <w:rsid w:val="00C63B39"/>
    <w:rsid w:val="00C73017"/>
    <w:rsid w:val="00CA16F7"/>
    <w:rsid w:val="00CA1CB1"/>
    <w:rsid w:val="00CD1180"/>
    <w:rsid w:val="00CE4447"/>
    <w:rsid w:val="00D02A89"/>
    <w:rsid w:val="00D32858"/>
    <w:rsid w:val="00D65A0F"/>
    <w:rsid w:val="00D91DDD"/>
    <w:rsid w:val="00D9749F"/>
    <w:rsid w:val="00DA213A"/>
    <w:rsid w:val="00DB517F"/>
    <w:rsid w:val="00DC0810"/>
    <w:rsid w:val="00DE3F90"/>
    <w:rsid w:val="00DE75CB"/>
    <w:rsid w:val="00DF1BAD"/>
    <w:rsid w:val="00EB6379"/>
    <w:rsid w:val="00EE55EE"/>
    <w:rsid w:val="00F0257D"/>
    <w:rsid w:val="00F04C74"/>
    <w:rsid w:val="00F15234"/>
    <w:rsid w:val="00F21213"/>
    <w:rsid w:val="00F2566F"/>
    <w:rsid w:val="00FB45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09C5B"/>
  <w15:chartTrackingRefBased/>
  <w15:docId w15:val="{BB1DCBC1-E081-4186-9A8F-C78533DC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CB1"/>
    <w:rPr>
      <w:sz w:val="24"/>
      <w:szCs w:val="24"/>
      <w:lang w:val="es-ES" w:eastAsia="es-ES"/>
    </w:rPr>
  </w:style>
  <w:style w:type="paragraph" w:styleId="Ttulo5">
    <w:name w:val="heading 5"/>
    <w:basedOn w:val="Normal"/>
    <w:next w:val="Normal"/>
    <w:link w:val="Ttulo5Car"/>
    <w:qFormat/>
    <w:rsid w:val="00CA1CB1"/>
    <w:pPr>
      <w:keepNext/>
      <w:jc w:val="both"/>
      <w:outlineLvl w:val="4"/>
    </w:pPr>
    <w:rPr>
      <w:rFonts w:ascii="Bookman Old Style" w:hAnsi="Bookman Old Style"/>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CA1CB1"/>
    <w:rPr>
      <w:rFonts w:ascii="Bookman Old Style" w:hAnsi="Bookman Old Style"/>
      <w:b/>
      <w:bCs/>
      <w:sz w:val="22"/>
      <w:szCs w:val="24"/>
      <w:lang w:val="es-ES" w:eastAsia="es-ES"/>
    </w:rPr>
  </w:style>
  <w:style w:type="paragraph" w:styleId="Textoindependiente">
    <w:name w:val="Body Text"/>
    <w:basedOn w:val="Normal"/>
    <w:link w:val="TextoindependienteCar"/>
    <w:rsid w:val="00CA1CB1"/>
    <w:pPr>
      <w:spacing w:line="360" w:lineRule="auto"/>
      <w:jc w:val="both"/>
    </w:pPr>
    <w:rPr>
      <w:rFonts w:ascii="Arial" w:hAnsi="Arial"/>
      <w:sz w:val="22"/>
      <w:szCs w:val="20"/>
    </w:rPr>
  </w:style>
  <w:style w:type="character" w:customStyle="1" w:styleId="TextoindependienteCar">
    <w:name w:val="Texto independiente Car"/>
    <w:link w:val="Textoindependiente"/>
    <w:rsid w:val="00CA1CB1"/>
    <w:rPr>
      <w:rFonts w:ascii="Arial" w:hAnsi="Arial"/>
      <w:sz w:val="22"/>
      <w:lang w:val="es-ES" w:eastAsia="es-ES"/>
    </w:rPr>
  </w:style>
  <w:style w:type="paragraph" w:styleId="Sangradetextonormal">
    <w:name w:val="Body Text Indent"/>
    <w:basedOn w:val="Normal"/>
    <w:link w:val="SangradetextonormalCar"/>
    <w:rsid w:val="00CA1CB1"/>
    <w:pPr>
      <w:ind w:left="2835"/>
      <w:jc w:val="both"/>
    </w:pPr>
    <w:rPr>
      <w:rFonts w:ascii="Arial" w:hAnsi="Arial"/>
      <w:szCs w:val="20"/>
    </w:rPr>
  </w:style>
  <w:style w:type="character" w:customStyle="1" w:styleId="SangradetextonormalCar">
    <w:name w:val="Sangría de texto normal Car"/>
    <w:link w:val="Sangradetextonormal"/>
    <w:rsid w:val="00CA1CB1"/>
    <w:rPr>
      <w:rFonts w:ascii="Arial" w:hAnsi="Arial" w:cs="Arial"/>
      <w:sz w:val="24"/>
      <w:lang w:val="es-ES" w:eastAsia="es-ES"/>
    </w:rPr>
  </w:style>
  <w:style w:type="paragraph" w:styleId="Encabezado">
    <w:name w:val="header"/>
    <w:basedOn w:val="Normal"/>
    <w:link w:val="EncabezadoCar"/>
    <w:rsid w:val="00CA1CB1"/>
    <w:pPr>
      <w:tabs>
        <w:tab w:val="center" w:pos="4252"/>
        <w:tab w:val="right" w:pos="8504"/>
      </w:tabs>
    </w:pPr>
    <w:rPr>
      <w:rFonts w:ascii="Bookman Old Style" w:hAnsi="Bookman Old Style"/>
      <w:sz w:val="22"/>
      <w:szCs w:val="20"/>
    </w:rPr>
  </w:style>
  <w:style w:type="character" w:customStyle="1" w:styleId="EncabezadoCar">
    <w:name w:val="Encabezado Car"/>
    <w:link w:val="Encabezado"/>
    <w:rsid w:val="00CA1CB1"/>
    <w:rPr>
      <w:rFonts w:ascii="Bookman Old Style" w:hAnsi="Bookman Old Style"/>
      <w:sz w:val="22"/>
      <w:lang w:val="es-ES" w:eastAsia="es-ES"/>
    </w:rPr>
  </w:style>
  <w:style w:type="paragraph" w:styleId="Piedepgina">
    <w:name w:val="footer"/>
    <w:basedOn w:val="Normal"/>
    <w:link w:val="PiedepginaCar"/>
    <w:uiPriority w:val="99"/>
    <w:rsid w:val="00CA1CB1"/>
    <w:pPr>
      <w:tabs>
        <w:tab w:val="center" w:pos="4419"/>
        <w:tab w:val="right" w:pos="8838"/>
      </w:tabs>
    </w:pPr>
  </w:style>
  <w:style w:type="character" w:customStyle="1" w:styleId="PiedepginaCar">
    <w:name w:val="Pie de página Car"/>
    <w:link w:val="Piedepgina"/>
    <w:uiPriority w:val="99"/>
    <w:rsid w:val="00CA1CB1"/>
    <w:rPr>
      <w:sz w:val="24"/>
      <w:szCs w:val="24"/>
      <w:lang w:val="es-ES" w:eastAsia="es-ES"/>
    </w:rPr>
  </w:style>
  <w:style w:type="paragraph" w:styleId="Prrafodelista">
    <w:name w:val="List Paragraph"/>
    <w:basedOn w:val="Normal"/>
    <w:uiPriority w:val="34"/>
    <w:qFormat/>
    <w:rsid w:val="00CA1CB1"/>
    <w:pPr>
      <w:ind w:left="708"/>
    </w:pPr>
  </w:style>
  <w:style w:type="paragraph" w:styleId="Textodeglobo">
    <w:name w:val="Balloon Text"/>
    <w:basedOn w:val="Normal"/>
    <w:link w:val="TextodegloboCar"/>
    <w:rsid w:val="00DB517F"/>
    <w:rPr>
      <w:rFonts w:ascii="Tahoma" w:hAnsi="Tahoma"/>
      <w:sz w:val="16"/>
      <w:szCs w:val="16"/>
      <w:lang w:val="x-none" w:eastAsia="x-none"/>
    </w:rPr>
  </w:style>
  <w:style w:type="character" w:customStyle="1" w:styleId="TextodegloboCar">
    <w:name w:val="Texto de globo Car"/>
    <w:link w:val="Textodeglobo"/>
    <w:rsid w:val="00DB517F"/>
    <w:rPr>
      <w:rFonts w:ascii="Tahoma" w:hAnsi="Tahoma" w:cs="Tahoma"/>
      <w:sz w:val="16"/>
      <w:szCs w:val="16"/>
    </w:rPr>
  </w:style>
  <w:style w:type="character" w:styleId="Refdecomentario">
    <w:name w:val="annotation reference"/>
    <w:rsid w:val="001B2F8B"/>
    <w:rPr>
      <w:sz w:val="16"/>
      <w:szCs w:val="16"/>
    </w:rPr>
  </w:style>
  <w:style w:type="paragraph" w:styleId="Textocomentario">
    <w:name w:val="annotation text"/>
    <w:basedOn w:val="Normal"/>
    <w:link w:val="TextocomentarioCar"/>
    <w:rsid w:val="001B2F8B"/>
    <w:rPr>
      <w:sz w:val="20"/>
      <w:szCs w:val="20"/>
    </w:rPr>
  </w:style>
  <w:style w:type="character" w:customStyle="1" w:styleId="TextocomentarioCar">
    <w:name w:val="Texto comentario Car"/>
    <w:link w:val="Textocomentario"/>
    <w:rsid w:val="001B2F8B"/>
    <w:rPr>
      <w:lang w:val="es-ES" w:eastAsia="es-ES"/>
    </w:rPr>
  </w:style>
  <w:style w:type="paragraph" w:styleId="Asuntodelcomentario">
    <w:name w:val="annotation subject"/>
    <w:basedOn w:val="Textocomentario"/>
    <w:next w:val="Textocomentario"/>
    <w:link w:val="AsuntodelcomentarioCar"/>
    <w:rsid w:val="001B2F8B"/>
    <w:rPr>
      <w:b/>
      <w:bCs/>
    </w:rPr>
  </w:style>
  <w:style w:type="character" w:customStyle="1" w:styleId="AsuntodelcomentarioCar">
    <w:name w:val="Asunto del comentario Car"/>
    <w:link w:val="Asuntodelcomentario"/>
    <w:rsid w:val="001B2F8B"/>
    <w:rPr>
      <w:b/>
      <w:bCs/>
      <w:lang w:val="es-ES" w:eastAsia="es-ES"/>
    </w:rPr>
  </w:style>
  <w:style w:type="character" w:styleId="Hipervnculo">
    <w:name w:val="Hyperlink"/>
    <w:rsid w:val="00FB455C"/>
    <w:rPr>
      <w:color w:val="0563C1"/>
      <w:u w:val="single"/>
    </w:rPr>
  </w:style>
  <w:style w:type="character" w:styleId="Mencinsinresolver">
    <w:name w:val="Unresolved Mention"/>
    <w:uiPriority w:val="99"/>
    <w:semiHidden/>
    <w:unhideWhenUsed/>
    <w:rsid w:val="00FB455C"/>
    <w:rPr>
      <w:color w:val="605E5C"/>
      <w:shd w:val="clear" w:color="auto" w:fill="E1DFDD"/>
    </w:rPr>
  </w:style>
  <w:style w:type="character" w:customStyle="1" w:styleId="selectable-text">
    <w:name w:val="selectable-text"/>
    <w:basedOn w:val="Fuentedeprrafopredeter"/>
    <w:rsid w:val="00D3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sdiccionales@superfinanciera.gov.co"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C50A-5E40-465B-8527-15854206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738</Words>
  <Characters>4059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superfinanciera</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SFC</dc:creator>
  <cp:keywords/>
  <cp:lastModifiedBy>Daniel Llanos</cp:lastModifiedBy>
  <cp:revision>6</cp:revision>
  <cp:lastPrinted>2014-03-03T14:51:00Z</cp:lastPrinted>
  <dcterms:created xsi:type="dcterms:W3CDTF">2024-06-11T08:25:00Z</dcterms:created>
  <dcterms:modified xsi:type="dcterms:W3CDTF">2024-06-11T08:30:00Z</dcterms:modified>
</cp:coreProperties>
</file>