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C8614" w14:textId="73695557" w:rsidR="004551BE" w:rsidRPr="00C9504E" w:rsidRDefault="004551BE" w:rsidP="00CB6601">
      <w:pPr>
        <w:spacing w:line="312" w:lineRule="auto"/>
        <w:rPr>
          <w:rFonts w:ascii="Arial" w:eastAsia="Arial" w:hAnsi="Arial" w:cs="Arial"/>
          <w:b/>
          <w:bCs/>
        </w:rPr>
      </w:pPr>
      <w:r w:rsidRPr="00BD2A43">
        <w:rPr>
          <w:rFonts w:ascii="Arial" w:eastAsia="Arial" w:hAnsi="Arial" w:cs="Arial"/>
        </w:rPr>
        <w:t>Doctor</w:t>
      </w:r>
      <w:r w:rsidRPr="00BD2A43">
        <w:rPr>
          <w:rFonts w:ascii="Arial" w:hAnsi="Arial" w:cs="Arial"/>
        </w:rPr>
        <w:br/>
      </w:r>
      <w:r w:rsidR="00BD2A43" w:rsidRPr="00BD2A43">
        <w:rPr>
          <w:rFonts w:ascii="Arial" w:eastAsia="Arial" w:hAnsi="Arial" w:cs="Arial"/>
          <w:b/>
          <w:bCs/>
        </w:rPr>
        <w:t>EDISON FIERRO PANTEVEZ</w:t>
      </w:r>
      <w:r w:rsidR="00F951D9" w:rsidRPr="00BD2A43">
        <w:rPr>
          <w:rFonts w:ascii="Arial" w:hAnsi="Arial" w:cs="Arial"/>
        </w:rPr>
        <w:br/>
      </w:r>
      <w:r w:rsidR="00B457D7" w:rsidRPr="00BD2A43">
        <w:rPr>
          <w:rFonts w:ascii="Arial" w:eastAsia="Arial" w:hAnsi="Arial" w:cs="Arial"/>
          <w:b/>
          <w:bCs/>
        </w:rPr>
        <w:t>JUZGADO</w:t>
      </w:r>
      <w:r w:rsidR="00BD2A43" w:rsidRPr="00BD2A43">
        <w:rPr>
          <w:rFonts w:ascii="Arial" w:eastAsia="Arial" w:hAnsi="Arial" w:cs="Arial"/>
          <w:b/>
          <w:bCs/>
        </w:rPr>
        <w:t xml:space="preserve"> DIECINUEVE (19)</w:t>
      </w:r>
      <w:r w:rsidR="00BE0FC2" w:rsidRPr="00BD2A43">
        <w:rPr>
          <w:rFonts w:ascii="Arial" w:eastAsia="Arial" w:hAnsi="Arial" w:cs="Arial"/>
          <w:b/>
          <w:bCs/>
        </w:rPr>
        <w:t xml:space="preserve"> </w:t>
      </w:r>
      <w:r w:rsidR="00B457D7" w:rsidRPr="00BD2A43">
        <w:rPr>
          <w:rFonts w:ascii="Arial" w:eastAsia="Arial" w:hAnsi="Arial" w:cs="Arial"/>
          <w:b/>
          <w:bCs/>
        </w:rPr>
        <w:t>ADMINISTRATIVO DEL CIRCUITO DE CALI</w:t>
      </w:r>
      <w:r w:rsidR="00F951D9" w:rsidRPr="00BD2A43">
        <w:rPr>
          <w:rFonts w:ascii="Arial" w:hAnsi="Arial" w:cs="Arial"/>
        </w:rPr>
        <w:br/>
      </w:r>
      <w:hyperlink r:id="rId8" w:history="1">
        <w:r w:rsidR="007A5633" w:rsidRPr="00BD2A43">
          <w:rPr>
            <w:rStyle w:val="Hipervnculo"/>
            <w:rFonts w:ascii="Arial" w:eastAsia="Arial" w:hAnsi="Arial" w:cs="Arial"/>
          </w:rPr>
          <w:t>of02admcali@cendoj.ramajudicial.gov.co</w:t>
        </w:r>
      </w:hyperlink>
      <w:r w:rsidR="006133E3" w:rsidRPr="00183962">
        <w:rPr>
          <w:rFonts w:ascii="Arial" w:eastAsia="Arial" w:hAnsi="Arial" w:cs="Arial"/>
        </w:rPr>
        <w:t xml:space="preserve">  </w:t>
      </w:r>
    </w:p>
    <w:p w14:paraId="02408828" w14:textId="77777777" w:rsidR="004551BE" w:rsidRPr="00183962" w:rsidRDefault="004551BE" w:rsidP="00CB6601">
      <w:pPr>
        <w:spacing w:line="312" w:lineRule="auto"/>
        <w:rPr>
          <w:rFonts w:ascii="Arial" w:eastAsia="Arial" w:hAnsi="Arial" w:cs="Arial"/>
        </w:rPr>
      </w:pPr>
    </w:p>
    <w:p w14:paraId="28336801" w14:textId="2EAB8396" w:rsidR="007E18DF" w:rsidRPr="00183962" w:rsidRDefault="004551BE" w:rsidP="00CB6601">
      <w:pPr>
        <w:spacing w:line="312" w:lineRule="auto"/>
        <w:ind w:left="708"/>
        <w:rPr>
          <w:rFonts w:ascii="Arial" w:eastAsia="Arial" w:hAnsi="Arial" w:cs="Arial"/>
        </w:rPr>
      </w:pPr>
      <w:r w:rsidRPr="00183962">
        <w:rPr>
          <w:rFonts w:ascii="Arial" w:eastAsia="Arial" w:hAnsi="Arial" w:cs="Arial"/>
          <w:b/>
          <w:bCs/>
        </w:rPr>
        <w:t xml:space="preserve">REFERENCIA: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CONTESTACIÓN DE LA DEMANDA</w:t>
      </w:r>
      <w:r w:rsidRPr="00183962">
        <w:rPr>
          <w:rFonts w:ascii="Arial" w:hAnsi="Arial" w:cs="Arial"/>
        </w:rPr>
        <w:br/>
      </w:r>
      <w:r w:rsidRPr="00183962">
        <w:rPr>
          <w:rFonts w:ascii="Arial" w:eastAsia="Arial" w:hAnsi="Arial" w:cs="Arial"/>
          <w:b/>
          <w:bCs/>
        </w:rPr>
        <w:t>PROCESO:</w:t>
      </w:r>
      <w:r w:rsidRPr="00183962">
        <w:rPr>
          <w:rFonts w:ascii="Arial" w:eastAsia="Arial" w:hAnsi="Arial" w:cs="Arial"/>
        </w:rPr>
        <w:t xml:space="preserve"> </w:t>
      </w:r>
      <w:r w:rsidR="00D9070C" w:rsidRPr="00183962">
        <w:rPr>
          <w:rFonts w:ascii="Arial" w:eastAsia="Arial" w:hAnsi="Arial" w:cs="Arial"/>
        </w:rPr>
        <w:tab/>
      </w:r>
      <w:r w:rsidR="00D9070C" w:rsidRPr="00183962">
        <w:rPr>
          <w:rFonts w:ascii="Arial" w:eastAsia="Arial" w:hAnsi="Arial" w:cs="Arial"/>
        </w:rPr>
        <w:tab/>
      </w:r>
      <w:r w:rsidR="00D9070C" w:rsidRPr="00183962">
        <w:rPr>
          <w:rFonts w:ascii="Arial" w:eastAsia="Arial" w:hAnsi="Arial" w:cs="Arial"/>
        </w:rPr>
        <w:tab/>
        <w:t xml:space="preserve">   </w:t>
      </w:r>
      <w:r w:rsidRPr="00183962">
        <w:rPr>
          <w:rFonts w:ascii="Arial" w:eastAsia="Arial" w:hAnsi="Arial" w:cs="Arial"/>
        </w:rPr>
        <w:t>REPARACIÓN DIRECTA</w:t>
      </w:r>
      <w:r w:rsidRPr="00183962">
        <w:rPr>
          <w:rFonts w:ascii="Arial" w:hAnsi="Arial" w:cs="Arial"/>
        </w:rPr>
        <w:br/>
      </w:r>
      <w:r w:rsidRPr="00183962">
        <w:rPr>
          <w:rFonts w:ascii="Arial" w:eastAsia="Arial" w:hAnsi="Arial" w:cs="Arial"/>
          <w:b/>
          <w:bCs/>
        </w:rPr>
        <w:t xml:space="preserve">RADICACIÓN: </w:t>
      </w:r>
      <w:r w:rsidR="00D9070C" w:rsidRPr="00183962">
        <w:rPr>
          <w:rFonts w:ascii="Arial" w:eastAsia="Arial" w:hAnsi="Arial" w:cs="Arial"/>
          <w:b/>
          <w:bCs/>
        </w:rPr>
        <w:tab/>
      </w:r>
      <w:r w:rsidR="00D9070C" w:rsidRPr="00183962">
        <w:rPr>
          <w:rFonts w:ascii="Arial" w:eastAsia="Arial" w:hAnsi="Arial" w:cs="Arial"/>
          <w:b/>
          <w:bCs/>
        </w:rPr>
        <w:tab/>
        <w:t xml:space="preserve">   </w:t>
      </w:r>
      <w:r w:rsidR="001B0FB8" w:rsidRPr="001B0FB8">
        <w:rPr>
          <w:rFonts w:ascii="Arial" w:hAnsi="Arial" w:cs="Arial"/>
        </w:rPr>
        <w:t>760013333019-</w:t>
      </w:r>
      <w:r w:rsidR="001B0FB8" w:rsidRPr="001B0FB8">
        <w:rPr>
          <w:rFonts w:ascii="Arial" w:hAnsi="Arial" w:cs="Arial"/>
          <w:b/>
          <w:bCs/>
        </w:rPr>
        <w:t>2023-00247</w:t>
      </w:r>
      <w:r w:rsidR="001B0FB8" w:rsidRPr="001B0FB8">
        <w:rPr>
          <w:rFonts w:ascii="Arial" w:hAnsi="Arial" w:cs="Arial"/>
        </w:rPr>
        <w:t>-00</w:t>
      </w:r>
      <w:r w:rsidRPr="00183962">
        <w:rPr>
          <w:rFonts w:ascii="Arial" w:hAnsi="Arial" w:cs="Arial"/>
        </w:rPr>
        <w:br/>
      </w:r>
      <w:r w:rsidRPr="00183962">
        <w:rPr>
          <w:rFonts w:ascii="Arial" w:eastAsia="Arial" w:hAnsi="Arial" w:cs="Arial"/>
          <w:b/>
          <w:bCs/>
        </w:rPr>
        <w:t xml:space="preserve">DEMANDANTE: </w:t>
      </w:r>
      <w:r w:rsidR="00D9070C" w:rsidRPr="00183962">
        <w:rPr>
          <w:rFonts w:ascii="Arial" w:eastAsia="Arial" w:hAnsi="Arial" w:cs="Arial"/>
          <w:b/>
          <w:bCs/>
        </w:rPr>
        <w:tab/>
      </w:r>
      <w:r w:rsidR="00D9070C" w:rsidRPr="00183962">
        <w:rPr>
          <w:rFonts w:ascii="Arial" w:eastAsia="Arial" w:hAnsi="Arial" w:cs="Arial"/>
          <w:b/>
          <w:bCs/>
        </w:rPr>
        <w:tab/>
        <w:t xml:space="preserve">   </w:t>
      </w:r>
      <w:r w:rsidR="00B2594B" w:rsidRPr="00B2594B">
        <w:rPr>
          <w:rFonts w:ascii="Arial" w:hAnsi="Arial" w:cs="Arial"/>
        </w:rPr>
        <w:t>KLEYDER ANDRES MORALES CERON</w:t>
      </w:r>
      <w:r w:rsidR="007A5633" w:rsidRPr="007A5633">
        <w:rPr>
          <w:rFonts w:ascii="Arial" w:hAnsi="Arial" w:cs="Arial"/>
        </w:rPr>
        <w:t xml:space="preserve"> Y OTROS</w:t>
      </w:r>
      <w:r w:rsidRPr="00183962">
        <w:rPr>
          <w:rFonts w:ascii="Arial" w:hAnsi="Arial" w:cs="Arial"/>
        </w:rPr>
        <w:br/>
      </w:r>
      <w:r w:rsidRPr="00183962">
        <w:rPr>
          <w:rFonts w:ascii="Arial" w:eastAsia="Arial" w:hAnsi="Arial" w:cs="Arial"/>
          <w:b/>
          <w:bCs/>
        </w:rPr>
        <w:t xml:space="preserve">DEMANDADO: </w:t>
      </w:r>
      <w:r w:rsidR="00D9070C" w:rsidRPr="00183962">
        <w:rPr>
          <w:rFonts w:ascii="Arial" w:eastAsia="Arial" w:hAnsi="Arial" w:cs="Arial"/>
          <w:b/>
          <w:bCs/>
        </w:rPr>
        <w:tab/>
      </w:r>
      <w:r w:rsidR="00D9070C" w:rsidRPr="00183962">
        <w:rPr>
          <w:rFonts w:ascii="Arial" w:eastAsia="Arial" w:hAnsi="Arial" w:cs="Arial"/>
          <w:b/>
          <w:bCs/>
        </w:rPr>
        <w:tab/>
        <w:t xml:space="preserve">   </w:t>
      </w:r>
      <w:r w:rsidRPr="00183962">
        <w:rPr>
          <w:rFonts w:ascii="Arial" w:eastAsia="Arial" w:hAnsi="Arial" w:cs="Arial"/>
        </w:rPr>
        <w:t>DISTRITO ESPECIAL DE SANTIAGO DE CALI</w:t>
      </w:r>
      <w:r w:rsidR="003E0505">
        <w:rPr>
          <w:rFonts w:ascii="Arial" w:eastAsia="Arial" w:hAnsi="Arial" w:cs="Arial"/>
        </w:rPr>
        <w:t xml:space="preserve"> Y OTR</w:t>
      </w:r>
      <w:r w:rsidR="00C11D6D">
        <w:rPr>
          <w:rFonts w:ascii="Arial" w:eastAsia="Arial" w:hAnsi="Arial" w:cs="Arial"/>
        </w:rPr>
        <w:t>A</w:t>
      </w:r>
    </w:p>
    <w:p w14:paraId="1AE904B6" w14:textId="48B5F16B" w:rsidR="003101D4" w:rsidRPr="00183962" w:rsidRDefault="003101D4" w:rsidP="00CB6601">
      <w:pPr>
        <w:spacing w:line="312" w:lineRule="auto"/>
        <w:ind w:left="708"/>
        <w:rPr>
          <w:rFonts w:ascii="Arial" w:eastAsia="Arial" w:hAnsi="Arial" w:cs="Arial"/>
        </w:rPr>
      </w:pPr>
      <w:r w:rsidRPr="00183962">
        <w:rPr>
          <w:rFonts w:ascii="Arial" w:eastAsia="Arial" w:hAnsi="Arial" w:cs="Arial"/>
          <w:b/>
          <w:bCs/>
        </w:rPr>
        <w:t xml:space="preserve">LLAMADA EN GARANTÍA:    </w:t>
      </w:r>
      <w:r w:rsidRPr="00183962">
        <w:rPr>
          <w:rFonts w:ascii="Arial" w:eastAsia="Arial" w:hAnsi="Arial" w:cs="Arial"/>
        </w:rPr>
        <w:t>CHUBB SEGUROS COLOMBIA S.A.</w:t>
      </w:r>
      <w:r w:rsidR="00B619A2">
        <w:rPr>
          <w:rFonts w:ascii="Arial" w:eastAsia="Arial" w:hAnsi="Arial" w:cs="Arial"/>
        </w:rPr>
        <w:t xml:space="preserve"> Y OTRO</w:t>
      </w:r>
      <w:r w:rsidR="00F25E74">
        <w:rPr>
          <w:rFonts w:ascii="Arial" w:eastAsia="Arial" w:hAnsi="Arial" w:cs="Arial"/>
        </w:rPr>
        <w:t>S</w:t>
      </w:r>
    </w:p>
    <w:p w14:paraId="00B426AD" w14:textId="7B3AB481" w:rsidR="004551BE" w:rsidRPr="00183962" w:rsidRDefault="004551BE" w:rsidP="00CB6601">
      <w:pPr>
        <w:spacing w:line="312" w:lineRule="auto"/>
        <w:ind w:left="708"/>
        <w:rPr>
          <w:rFonts w:ascii="Arial" w:eastAsia="Arial" w:hAnsi="Arial" w:cs="Arial"/>
        </w:rPr>
      </w:pPr>
      <w:r w:rsidRPr="00183962">
        <w:rPr>
          <w:rFonts w:ascii="Arial" w:eastAsia="Arial" w:hAnsi="Arial" w:cs="Arial"/>
        </w:rPr>
        <w:t xml:space="preserve"> </w:t>
      </w:r>
    </w:p>
    <w:p w14:paraId="22516DC6" w14:textId="75BAB5DE" w:rsidR="00C21DF2" w:rsidRPr="00183962" w:rsidRDefault="004551BE" w:rsidP="00CB6601">
      <w:pPr>
        <w:spacing w:line="312" w:lineRule="auto"/>
        <w:jc w:val="both"/>
        <w:rPr>
          <w:rFonts w:ascii="Arial" w:eastAsia="Arial" w:hAnsi="Arial" w:cs="Arial"/>
        </w:rPr>
      </w:pPr>
      <w:r w:rsidRPr="00183962">
        <w:rPr>
          <w:rFonts w:ascii="Arial" w:eastAsia="Arial" w:hAnsi="Arial" w:cs="Arial"/>
          <w:b/>
          <w:bCs/>
        </w:rPr>
        <w:t>GUSTAVO ALBERTO HERRERA ÁVILA</w:t>
      </w:r>
      <w:r w:rsidRPr="00183962">
        <w:rPr>
          <w:rFonts w:ascii="Arial" w:eastAsia="Arial" w:hAnsi="Arial" w:cs="Arial"/>
        </w:rPr>
        <w:t xml:space="preserve">, identificado con cédula de ciudadanía No. 19.395.114 de Bogotá, abogado titulado y en ejercicio, portador de la tarjeta profesional No. 39.116 del Consejo Superior de la Judicatura, actuando en mi calidad de apoderado </w:t>
      </w:r>
      <w:r w:rsidR="0061064D" w:rsidRPr="00183962">
        <w:rPr>
          <w:rFonts w:ascii="Arial" w:eastAsia="Arial" w:hAnsi="Arial" w:cs="Arial"/>
        </w:rPr>
        <w:t>general</w:t>
      </w:r>
      <w:r w:rsidR="004A5254" w:rsidRPr="00183962">
        <w:rPr>
          <w:rFonts w:ascii="Arial" w:eastAsia="Arial" w:hAnsi="Arial" w:cs="Arial"/>
        </w:rPr>
        <w:t xml:space="preserve"> </w:t>
      </w:r>
      <w:r w:rsidRPr="00183962">
        <w:rPr>
          <w:rFonts w:ascii="Arial" w:eastAsia="Arial" w:hAnsi="Arial" w:cs="Arial"/>
        </w:rPr>
        <w:t>de</w:t>
      </w:r>
      <w:r w:rsidR="00310CED" w:rsidRPr="00183962">
        <w:rPr>
          <w:rFonts w:ascii="Arial" w:eastAsia="Arial" w:hAnsi="Arial" w:cs="Arial"/>
        </w:rPr>
        <w:t xml:space="preserve"> </w:t>
      </w:r>
      <w:r w:rsidR="00D95D85" w:rsidRPr="00183962">
        <w:rPr>
          <w:rFonts w:ascii="Arial" w:eastAsia="Arial" w:hAnsi="Arial" w:cs="Arial"/>
          <w:b/>
          <w:bCs/>
        </w:rPr>
        <w:t>CHUBB SEGUROS COLOMBIA</w:t>
      </w:r>
      <w:r w:rsidR="00852F53" w:rsidRPr="00183962">
        <w:rPr>
          <w:rFonts w:ascii="Arial" w:eastAsia="Arial" w:hAnsi="Arial" w:cs="Arial"/>
          <w:b/>
          <w:bCs/>
        </w:rPr>
        <w:t xml:space="preserve"> S.A.</w:t>
      </w:r>
      <w:r w:rsidRPr="00183962">
        <w:rPr>
          <w:rFonts w:ascii="Arial" w:eastAsia="Arial" w:hAnsi="Arial" w:cs="Arial"/>
        </w:rPr>
        <w:t xml:space="preserve">, conforme se acredita con </w:t>
      </w:r>
      <w:r w:rsidR="00DC6460">
        <w:rPr>
          <w:rFonts w:ascii="Arial" w:eastAsia="Arial" w:hAnsi="Arial" w:cs="Arial"/>
        </w:rPr>
        <w:t xml:space="preserve">la escritura pública </w:t>
      </w:r>
      <w:r w:rsidR="00D17C8C" w:rsidRPr="00183962">
        <w:rPr>
          <w:rFonts w:ascii="Arial" w:eastAsia="Arial" w:hAnsi="Arial" w:cs="Arial"/>
        </w:rPr>
        <w:t>adjunt</w:t>
      </w:r>
      <w:r w:rsidR="00D17C8C">
        <w:rPr>
          <w:rFonts w:ascii="Arial" w:eastAsia="Arial" w:hAnsi="Arial" w:cs="Arial"/>
        </w:rPr>
        <w:t>a que contiene el</w:t>
      </w:r>
      <w:r w:rsidRPr="00183962">
        <w:rPr>
          <w:rFonts w:ascii="Arial" w:eastAsia="Arial" w:hAnsi="Arial" w:cs="Arial"/>
        </w:rPr>
        <w:t xml:space="preserve"> </w:t>
      </w:r>
      <w:r w:rsidR="001C4E73" w:rsidRPr="00183962">
        <w:rPr>
          <w:rFonts w:ascii="Arial" w:eastAsia="Arial" w:hAnsi="Arial" w:cs="Arial"/>
        </w:rPr>
        <w:t>poder de representación</w:t>
      </w:r>
      <w:r w:rsidRPr="00183962">
        <w:rPr>
          <w:rFonts w:ascii="Arial" w:eastAsia="Arial" w:hAnsi="Arial" w:cs="Arial"/>
        </w:rPr>
        <w:t xml:space="preserve">, </w:t>
      </w:r>
      <w:r w:rsidR="00C21DF2" w:rsidRPr="00183962">
        <w:rPr>
          <w:rFonts w:ascii="Arial" w:eastAsia="Arial" w:hAnsi="Arial" w:cs="Arial"/>
        </w:rPr>
        <w:t xml:space="preserve">encontrándome dentro del término legal procedo </w:t>
      </w:r>
      <w:r w:rsidR="00B90762">
        <w:rPr>
          <w:rFonts w:ascii="Arial" w:eastAsia="Arial" w:hAnsi="Arial" w:cs="Arial"/>
        </w:rPr>
        <w:t xml:space="preserve">en primer lugar </w:t>
      </w:r>
      <w:r w:rsidR="00C21DF2" w:rsidRPr="00183962">
        <w:rPr>
          <w:rFonts w:ascii="Arial" w:eastAsia="Arial" w:hAnsi="Arial" w:cs="Arial"/>
        </w:rPr>
        <w:t xml:space="preserve">a </w:t>
      </w:r>
      <w:r w:rsidR="00C21DF2" w:rsidRPr="00183962">
        <w:rPr>
          <w:rFonts w:ascii="Arial" w:eastAsia="Arial" w:hAnsi="Arial" w:cs="Arial"/>
          <w:bCs/>
          <w:u w:val="single"/>
        </w:rPr>
        <w:t xml:space="preserve">CONTESTAR </w:t>
      </w:r>
      <w:r w:rsidR="00155D4F" w:rsidRPr="00183962">
        <w:rPr>
          <w:rFonts w:ascii="Arial" w:eastAsia="Arial" w:hAnsi="Arial" w:cs="Arial"/>
          <w:bCs/>
          <w:u w:val="single"/>
        </w:rPr>
        <w:t>LA DEMANDA</w:t>
      </w:r>
      <w:r w:rsidR="00C21DF2" w:rsidRPr="00183962">
        <w:rPr>
          <w:rFonts w:ascii="Arial" w:eastAsia="Arial" w:hAnsi="Arial" w:cs="Arial"/>
        </w:rPr>
        <w:t xml:space="preserve"> impetrada por </w:t>
      </w:r>
      <w:r w:rsidR="00C11D6D" w:rsidRPr="00C11D6D">
        <w:rPr>
          <w:rFonts w:ascii="Arial" w:eastAsia="Arial" w:hAnsi="Arial" w:cs="Arial"/>
          <w:b/>
        </w:rPr>
        <w:t>KLEYDER ANDRES MORALES CERON</w:t>
      </w:r>
      <w:r w:rsidR="00F054F0" w:rsidRPr="00F054F0">
        <w:rPr>
          <w:rFonts w:ascii="Arial" w:eastAsia="Arial" w:hAnsi="Arial" w:cs="Arial"/>
          <w:b/>
        </w:rPr>
        <w:t xml:space="preserve"> Y OTROS</w:t>
      </w:r>
      <w:r w:rsidR="00C21DF2" w:rsidRPr="00183962">
        <w:rPr>
          <w:rFonts w:ascii="Arial" w:eastAsia="Arial" w:hAnsi="Arial" w:cs="Arial"/>
        </w:rPr>
        <w:t xml:space="preserve"> en contra del </w:t>
      </w:r>
      <w:r w:rsidR="00C21DF2" w:rsidRPr="00183962">
        <w:rPr>
          <w:rFonts w:ascii="Arial" w:eastAsia="Arial" w:hAnsi="Arial" w:cs="Arial"/>
          <w:b/>
        </w:rPr>
        <w:t>DISTRITO ESPECIAL DE SANTIAGO DE CALI</w:t>
      </w:r>
      <w:r w:rsidR="00C11D6D">
        <w:rPr>
          <w:rFonts w:ascii="Arial" w:eastAsia="Arial" w:hAnsi="Arial" w:cs="Arial"/>
          <w:b/>
        </w:rPr>
        <w:t xml:space="preserve"> Y OTRA</w:t>
      </w:r>
      <w:r w:rsidR="00C21DF2" w:rsidRPr="00183962">
        <w:rPr>
          <w:rFonts w:ascii="Arial" w:eastAsia="Arial" w:hAnsi="Arial" w:cs="Arial"/>
        </w:rPr>
        <w:t>, y en segundo</w:t>
      </w:r>
      <w:r w:rsidR="00B90762">
        <w:rPr>
          <w:rFonts w:ascii="Arial" w:eastAsia="Arial" w:hAnsi="Arial" w:cs="Arial"/>
        </w:rPr>
        <w:t xml:space="preserve"> lugar</w:t>
      </w:r>
      <w:r w:rsidR="00C21DF2" w:rsidRPr="00183962">
        <w:rPr>
          <w:rFonts w:ascii="Arial" w:eastAsia="Arial" w:hAnsi="Arial" w:cs="Arial"/>
        </w:rPr>
        <w:t xml:space="preserve"> a </w:t>
      </w:r>
      <w:r w:rsidR="00155D4F" w:rsidRPr="00183962">
        <w:rPr>
          <w:rFonts w:ascii="Arial" w:eastAsia="Arial" w:hAnsi="Arial" w:cs="Arial"/>
          <w:u w:val="single"/>
        </w:rPr>
        <w:t>CONTESTAR EL LLAMAMIENTO EN GARANTÍA</w:t>
      </w:r>
      <w:r w:rsidR="00C21DF2" w:rsidRPr="00183962">
        <w:rPr>
          <w:rFonts w:ascii="Arial" w:eastAsia="Arial" w:hAnsi="Arial" w:cs="Arial"/>
        </w:rPr>
        <w:t xml:space="preserve"> formulado por </w:t>
      </w:r>
      <w:r w:rsidR="00DC70BE" w:rsidRPr="00DC70BE">
        <w:rPr>
          <w:rFonts w:ascii="Arial" w:eastAsia="Arial" w:hAnsi="Arial" w:cs="Arial"/>
          <w:b/>
        </w:rPr>
        <w:t>MAPFRE SEGUROS GENERALES DE COLOMBIA S.A.</w:t>
      </w:r>
      <w:r w:rsidR="00C21DF2" w:rsidRPr="00183962">
        <w:rPr>
          <w:rFonts w:ascii="Arial" w:eastAsia="Arial" w:hAnsi="Arial" w:cs="Arial"/>
        </w:rPr>
        <w:t xml:space="preserve">, en virtud de la </w:t>
      </w:r>
      <w:r w:rsidR="00B04F00" w:rsidRPr="00B04F00">
        <w:rPr>
          <w:rFonts w:ascii="Arial" w:eastAsia="Arial" w:hAnsi="Arial" w:cs="Arial"/>
          <w:b/>
          <w:bCs/>
        </w:rPr>
        <w:t xml:space="preserve">Póliza de Responsabilidad Civil Nro. </w:t>
      </w:r>
      <w:r w:rsidR="00FB001D" w:rsidRPr="00FB001D">
        <w:rPr>
          <w:rFonts w:ascii="Arial" w:eastAsia="Arial" w:hAnsi="Arial" w:cs="Arial"/>
          <w:b/>
          <w:bCs/>
        </w:rPr>
        <w:t>1507222001226</w:t>
      </w:r>
      <w:r w:rsidR="00A64BEB">
        <w:rPr>
          <w:rFonts w:ascii="Arial" w:eastAsia="Arial" w:hAnsi="Arial" w:cs="Arial"/>
          <w:b/>
          <w:bCs/>
        </w:rPr>
        <w:t xml:space="preserve"> certificado </w:t>
      </w:r>
      <w:r w:rsidR="00FB001D">
        <w:rPr>
          <w:rFonts w:ascii="Arial" w:eastAsia="Arial" w:hAnsi="Arial" w:cs="Arial"/>
          <w:b/>
          <w:bCs/>
        </w:rPr>
        <w:t>0</w:t>
      </w:r>
      <w:r w:rsidR="00A64BEB">
        <w:rPr>
          <w:rFonts w:ascii="Arial" w:eastAsia="Arial" w:hAnsi="Arial" w:cs="Arial"/>
        </w:rPr>
        <w:t>,</w:t>
      </w:r>
      <w:r w:rsidR="00A64BEB">
        <w:rPr>
          <w:rFonts w:ascii="Arial" w:eastAsia="Arial" w:hAnsi="Arial" w:cs="Arial"/>
          <w:b/>
          <w:bCs/>
        </w:rPr>
        <w:t xml:space="preserve"> </w:t>
      </w:r>
      <w:r w:rsidR="00A64BEB">
        <w:rPr>
          <w:rFonts w:ascii="Arial" w:eastAsia="Arial" w:hAnsi="Arial" w:cs="Arial"/>
        </w:rPr>
        <w:t xml:space="preserve">cuya vigencia corrió entre el </w:t>
      </w:r>
      <w:r w:rsidR="00FB001D">
        <w:rPr>
          <w:rFonts w:ascii="Arial" w:eastAsia="Arial" w:hAnsi="Arial" w:cs="Arial"/>
        </w:rPr>
        <w:t>30</w:t>
      </w:r>
      <w:r w:rsidR="00A64BEB" w:rsidRPr="00A64BEB">
        <w:rPr>
          <w:rFonts w:ascii="Arial" w:eastAsia="Arial" w:hAnsi="Arial" w:cs="Arial"/>
        </w:rPr>
        <w:t xml:space="preserve"> de </w:t>
      </w:r>
      <w:r w:rsidR="00FB001D">
        <w:rPr>
          <w:rFonts w:ascii="Arial" w:eastAsia="Arial" w:hAnsi="Arial" w:cs="Arial"/>
        </w:rPr>
        <w:t>abril</w:t>
      </w:r>
      <w:r w:rsidR="00A64BEB" w:rsidRPr="00A64BEB">
        <w:rPr>
          <w:rFonts w:ascii="Arial" w:eastAsia="Arial" w:hAnsi="Arial" w:cs="Arial"/>
        </w:rPr>
        <w:t xml:space="preserve"> de 202</w:t>
      </w:r>
      <w:r w:rsidR="00FB001D">
        <w:rPr>
          <w:rFonts w:ascii="Arial" w:eastAsia="Arial" w:hAnsi="Arial" w:cs="Arial"/>
        </w:rPr>
        <w:t>2</w:t>
      </w:r>
      <w:r w:rsidR="00A64BEB" w:rsidRPr="00A64BEB">
        <w:rPr>
          <w:rFonts w:ascii="Arial" w:eastAsia="Arial" w:hAnsi="Arial" w:cs="Arial"/>
        </w:rPr>
        <w:t xml:space="preserve"> </w:t>
      </w:r>
      <w:r w:rsidR="00A64BEB">
        <w:rPr>
          <w:rFonts w:ascii="Arial" w:eastAsia="Arial" w:hAnsi="Arial" w:cs="Arial"/>
        </w:rPr>
        <w:t>y el</w:t>
      </w:r>
      <w:r w:rsidR="00A64BEB" w:rsidRPr="00A64BEB">
        <w:rPr>
          <w:rFonts w:ascii="Arial" w:eastAsia="Arial" w:hAnsi="Arial" w:cs="Arial"/>
        </w:rPr>
        <w:t xml:space="preserve"> </w:t>
      </w:r>
      <w:r w:rsidR="00FB001D">
        <w:rPr>
          <w:rFonts w:ascii="Arial" w:eastAsia="Arial" w:hAnsi="Arial" w:cs="Arial"/>
        </w:rPr>
        <w:t>01</w:t>
      </w:r>
      <w:r w:rsidR="00A64BEB" w:rsidRPr="00A64BEB">
        <w:rPr>
          <w:rFonts w:ascii="Arial" w:eastAsia="Arial" w:hAnsi="Arial" w:cs="Arial"/>
        </w:rPr>
        <w:t xml:space="preserve"> de </w:t>
      </w:r>
      <w:r w:rsidR="00FB001D">
        <w:rPr>
          <w:rFonts w:ascii="Arial" w:eastAsia="Arial" w:hAnsi="Arial" w:cs="Arial"/>
        </w:rPr>
        <w:t>diciembre</w:t>
      </w:r>
      <w:r w:rsidR="00A64BEB" w:rsidRPr="00A64BEB">
        <w:rPr>
          <w:rFonts w:ascii="Arial" w:eastAsia="Arial" w:hAnsi="Arial" w:cs="Arial"/>
        </w:rPr>
        <w:t xml:space="preserve"> de 202</w:t>
      </w:r>
      <w:r w:rsidR="00FB001D">
        <w:rPr>
          <w:rFonts w:ascii="Arial" w:eastAsia="Arial" w:hAnsi="Arial" w:cs="Arial"/>
        </w:rPr>
        <w:t>2</w:t>
      </w:r>
      <w:r w:rsidR="00164536">
        <w:rPr>
          <w:rFonts w:ascii="Arial" w:eastAsia="Arial" w:hAnsi="Arial" w:cs="Arial"/>
        </w:rPr>
        <w:t>;</w:t>
      </w:r>
      <w:r w:rsidR="00C21DF2" w:rsidRPr="00183962">
        <w:rPr>
          <w:rFonts w:ascii="Arial" w:eastAsia="Arial" w:hAnsi="Arial" w:cs="Arial"/>
        </w:rPr>
        <w:t xml:space="preserve"> para que en el momento en que se vaya a definir el litigio se tengan en cuenta los hechos y precisiones que se hacen a continuación, anticipando que me opongo a todas y cada una de las pretensiones de la demanda, así como las que contiene el llamamiento en garantía que nos ocupa, en los siguientes términos:</w:t>
      </w:r>
    </w:p>
    <w:p w14:paraId="249DE9DB" w14:textId="77777777" w:rsidR="00D9070C" w:rsidRPr="00183962" w:rsidRDefault="00D9070C" w:rsidP="00CB6601">
      <w:pPr>
        <w:spacing w:line="312" w:lineRule="auto"/>
        <w:jc w:val="both"/>
        <w:rPr>
          <w:rFonts w:ascii="Arial" w:eastAsia="Arial" w:hAnsi="Arial" w:cs="Arial"/>
        </w:rPr>
      </w:pPr>
    </w:p>
    <w:p w14:paraId="467C7EB7" w14:textId="77777777" w:rsidR="004551BE" w:rsidRPr="00183962" w:rsidRDefault="004551BE" w:rsidP="00CB6601">
      <w:pPr>
        <w:spacing w:line="312" w:lineRule="auto"/>
        <w:jc w:val="center"/>
        <w:rPr>
          <w:rFonts w:ascii="Arial" w:eastAsia="Arial" w:hAnsi="Arial" w:cs="Arial"/>
          <w:b/>
          <w:bCs/>
          <w:u w:val="single"/>
        </w:rPr>
      </w:pPr>
      <w:r w:rsidRPr="00183962">
        <w:rPr>
          <w:rFonts w:ascii="Arial" w:eastAsia="Arial" w:hAnsi="Arial" w:cs="Arial"/>
          <w:b/>
          <w:bCs/>
          <w:u w:val="single"/>
        </w:rPr>
        <w:t>CAPÍTULO I. OPORTUNIDAD</w:t>
      </w:r>
    </w:p>
    <w:p w14:paraId="2CF72BE0" w14:textId="77777777" w:rsidR="004551BE" w:rsidRPr="00183962" w:rsidRDefault="004551BE" w:rsidP="00CB6601">
      <w:pPr>
        <w:spacing w:line="312" w:lineRule="auto"/>
        <w:jc w:val="center"/>
        <w:rPr>
          <w:rFonts w:ascii="Arial" w:eastAsia="Arial" w:hAnsi="Arial" w:cs="Arial"/>
          <w:b/>
          <w:bCs/>
          <w:u w:val="single"/>
        </w:rPr>
      </w:pPr>
    </w:p>
    <w:p w14:paraId="1ADC06C3" w14:textId="3F4FF082" w:rsidR="004B3E43" w:rsidRPr="00183962" w:rsidRDefault="004B3E43" w:rsidP="00CB6601">
      <w:pPr>
        <w:spacing w:line="312" w:lineRule="auto"/>
        <w:jc w:val="both"/>
        <w:rPr>
          <w:rFonts w:ascii="Arial" w:eastAsia="Arial" w:hAnsi="Arial" w:cs="Arial"/>
          <w:lang w:val="es-CO"/>
        </w:rPr>
      </w:pPr>
      <w:r w:rsidRPr="00183962">
        <w:rPr>
          <w:rFonts w:ascii="Arial" w:eastAsia="Arial" w:hAnsi="Arial" w:cs="Arial"/>
        </w:rPr>
        <w:t xml:space="preserve">El despacho mediante </w:t>
      </w:r>
      <w:r w:rsidR="002765A0">
        <w:rPr>
          <w:rFonts w:ascii="Arial" w:eastAsia="Arial" w:hAnsi="Arial" w:cs="Arial"/>
        </w:rPr>
        <w:t>A</w:t>
      </w:r>
      <w:r w:rsidRPr="00183962">
        <w:rPr>
          <w:rFonts w:ascii="Arial" w:eastAsia="Arial" w:hAnsi="Arial" w:cs="Arial"/>
        </w:rPr>
        <w:t xml:space="preserve">uto </w:t>
      </w:r>
      <w:r w:rsidR="00D61F5C">
        <w:rPr>
          <w:rFonts w:ascii="Arial" w:eastAsia="Arial" w:hAnsi="Arial" w:cs="Arial"/>
        </w:rPr>
        <w:t>s/n</w:t>
      </w:r>
      <w:r w:rsidRPr="00183962">
        <w:rPr>
          <w:rFonts w:ascii="Arial" w:eastAsia="Arial" w:hAnsi="Arial" w:cs="Arial"/>
        </w:rPr>
        <w:t xml:space="preserve"> del </w:t>
      </w:r>
      <w:r w:rsidR="00D61F5C">
        <w:rPr>
          <w:rFonts w:ascii="Arial" w:eastAsia="Arial" w:hAnsi="Arial" w:cs="Arial"/>
        </w:rPr>
        <w:t>07</w:t>
      </w:r>
      <w:r w:rsidRPr="00183962">
        <w:rPr>
          <w:rFonts w:ascii="Arial" w:eastAsia="Arial" w:hAnsi="Arial" w:cs="Arial"/>
        </w:rPr>
        <w:t xml:space="preserve"> de </w:t>
      </w:r>
      <w:r w:rsidR="00702B21">
        <w:rPr>
          <w:rFonts w:ascii="Arial" w:eastAsia="Arial" w:hAnsi="Arial" w:cs="Arial"/>
        </w:rPr>
        <w:t>mayo</w:t>
      </w:r>
      <w:r w:rsidRPr="00183962">
        <w:rPr>
          <w:rFonts w:ascii="Arial" w:eastAsia="Arial" w:hAnsi="Arial" w:cs="Arial"/>
        </w:rPr>
        <w:t xml:space="preserve"> de 202</w:t>
      </w:r>
      <w:r w:rsidR="00D61F5C">
        <w:rPr>
          <w:rFonts w:ascii="Arial" w:eastAsia="Arial" w:hAnsi="Arial" w:cs="Arial"/>
        </w:rPr>
        <w:t>4</w:t>
      </w:r>
      <w:r w:rsidRPr="00183962">
        <w:rPr>
          <w:rFonts w:ascii="Arial" w:eastAsia="Arial" w:hAnsi="Arial" w:cs="Arial"/>
        </w:rPr>
        <w:t xml:space="preserve"> resolvió admitir la demanda de reparación directa. Por su parte el llamamiento en garantía </w:t>
      </w:r>
      <w:r w:rsidR="00D61F5C">
        <w:rPr>
          <w:rFonts w:ascii="Arial" w:eastAsia="Arial" w:hAnsi="Arial" w:cs="Arial"/>
        </w:rPr>
        <w:t xml:space="preserve">a mi procurada </w:t>
      </w:r>
      <w:r w:rsidRPr="00183962">
        <w:rPr>
          <w:rFonts w:ascii="Arial" w:eastAsia="Arial" w:hAnsi="Arial" w:cs="Arial"/>
        </w:rPr>
        <w:t xml:space="preserve">fue admitido por el despacho mediante </w:t>
      </w:r>
      <w:r w:rsidR="00702B21">
        <w:rPr>
          <w:rFonts w:ascii="Arial" w:eastAsia="Arial" w:hAnsi="Arial" w:cs="Arial"/>
        </w:rPr>
        <w:t>A</w:t>
      </w:r>
      <w:r w:rsidRPr="00183962">
        <w:rPr>
          <w:rFonts w:ascii="Arial" w:eastAsia="Arial" w:hAnsi="Arial" w:cs="Arial"/>
        </w:rPr>
        <w:t xml:space="preserve">uto </w:t>
      </w:r>
      <w:r w:rsidR="00D61F5C">
        <w:rPr>
          <w:rFonts w:ascii="Arial" w:eastAsia="Arial" w:hAnsi="Arial" w:cs="Arial"/>
        </w:rPr>
        <w:t>s/n</w:t>
      </w:r>
      <w:r w:rsidRPr="00183962">
        <w:rPr>
          <w:rFonts w:ascii="Arial" w:eastAsia="Arial" w:hAnsi="Arial" w:cs="Arial"/>
        </w:rPr>
        <w:t xml:space="preserve"> de</w:t>
      </w:r>
      <w:r w:rsidR="00757A77" w:rsidRPr="00183962">
        <w:rPr>
          <w:rFonts w:ascii="Arial" w:eastAsia="Arial" w:hAnsi="Arial" w:cs="Arial"/>
        </w:rPr>
        <w:t>l</w:t>
      </w:r>
      <w:r w:rsidRPr="00183962">
        <w:rPr>
          <w:rFonts w:ascii="Arial" w:eastAsia="Arial" w:hAnsi="Arial" w:cs="Arial"/>
        </w:rPr>
        <w:t xml:space="preserve"> </w:t>
      </w:r>
      <w:r w:rsidR="00D61F5C">
        <w:rPr>
          <w:rFonts w:ascii="Arial" w:eastAsia="Arial" w:hAnsi="Arial" w:cs="Arial"/>
        </w:rPr>
        <w:t>20</w:t>
      </w:r>
      <w:r w:rsidRPr="00183962">
        <w:rPr>
          <w:rFonts w:ascii="Arial" w:eastAsia="Arial" w:hAnsi="Arial" w:cs="Arial"/>
        </w:rPr>
        <w:t xml:space="preserve"> de </w:t>
      </w:r>
      <w:r w:rsidR="00702B21">
        <w:rPr>
          <w:rFonts w:ascii="Arial" w:eastAsia="Arial" w:hAnsi="Arial" w:cs="Arial"/>
        </w:rPr>
        <w:t>febrero</w:t>
      </w:r>
      <w:r w:rsidRPr="00183962">
        <w:rPr>
          <w:rFonts w:ascii="Arial" w:eastAsia="Arial" w:hAnsi="Arial" w:cs="Arial"/>
        </w:rPr>
        <w:t xml:space="preserve"> de 202</w:t>
      </w:r>
      <w:r w:rsidR="00702B21">
        <w:rPr>
          <w:rFonts w:ascii="Arial" w:eastAsia="Arial" w:hAnsi="Arial" w:cs="Arial"/>
        </w:rPr>
        <w:t>5</w:t>
      </w:r>
      <w:r w:rsidRPr="00183962">
        <w:rPr>
          <w:rFonts w:ascii="Arial" w:eastAsia="Arial" w:hAnsi="Arial" w:cs="Arial"/>
        </w:rPr>
        <w:t xml:space="preserve">, notificado por estado el </w:t>
      </w:r>
      <w:r w:rsidR="00D61F5C">
        <w:rPr>
          <w:rFonts w:ascii="Arial" w:eastAsia="Arial" w:hAnsi="Arial" w:cs="Arial"/>
        </w:rPr>
        <w:t>21</w:t>
      </w:r>
      <w:r w:rsidRPr="00183962">
        <w:rPr>
          <w:rFonts w:ascii="Arial" w:eastAsia="Arial" w:hAnsi="Arial" w:cs="Arial"/>
        </w:rPr>
        <w:t xml:space="preserve"> de </w:t>
      </w:r>
      <w:r w:rsidR="008E350E">
        <w:rPr>
          <w:rFonts w:ascii="Arial" w:eastAsia="Arial" w:hAnsi="Arial" w:cs="Arial"/>
        </w:rPr>
        <w:t>febrero</w:t>
      </w:r>
      <w:r w:rsidRPr="00183962">
        <w:rPr>
          <w:rFonts w:ascii="Arial" w:eastAsia="Arial" w:hAnsi="Arial" w:cs="Arial"/>
        </w:rPr>
        <w:t xml:space="preserve"> de 202</w:t>
      </w:r>
      <w:r w:rsidR="008E350E">
        <w:rPr>
          <w:rFonts w:ascii="Arial" w:eastAsia="Arial" w:hAnsi="Arial" w:cs="Arial"/>
        </w:rPr>
        <w:t>5</w:t>
      </w:r>
      <w:r w:rsidRPr="00183962">
        <w:rPr>
          <w:rFonts w:ascii="Arial" w:eastAsia="Arial" w:hAnsi="Arial" w:cs="Arial"/>
        </w:rPr>
        <w:t xml:space="preserve"> y personalmente e</w:t>
      </w:r>
      <w:r w:rsidR="00D61F5C">
        <w:rPr>
          <w:rFonts w:ascii="Arial" w:eastAsia="Arial" w:hAnsi="Arial" w:cs="Arial"/>
        </w:rPr>
        <w:t>n</w:t>
      </w:r>
      <w:r w:rsidRPr="00183962">
        <w:rPr>
          <w:rFonts w:ascii="Arial" w:eastAsia="Arial" w:hAnsi="Arial" w:cs="Arial"/>
        </w:rPr>
        <w:t xml:space="preserve"> </w:t>
      </w:r>
      <w:r w:rsidR="00D61F5C">
        <w:rPr>
          <w:rFonts w:ascii="Arial" w:eastAsia="Arial" w:hAnsi="Arial" w:cs="Arial"/>
        </w:rPr>
        <w:t>la misma fecha</w:t>
      </w:r>
      <w:r w:rsidRPr="00183962">
        <w:rPr>
          <w:rFonts w:ascii="Arial" w:eastAsia="Arial" w:hAnsi="Arial" w:cs="Arial"/>
        </w:rPr>
        <w:t xml:space="preserve">, motivo por el que es correcto </w:t>
      </w:r>
      <w:r w:rsidR="008E6347">
        <w:rPr>
          <w:rFonts w:ascii="Arial" w:eastAsia="Arial" w:hAnsi="Arial" w:cs="Arial"/>
        </w:rPr>
        <w:t>afirmar</w:t>
      </w:r>
      <w:r w:rsidRPr="00183962">
        <w:rPr>
          <w:rFonts w:ascii="Arial" w:eastAsia="Arial" w:hAnsi="Arial" w:cs="Arial"/>
        </w:rPr>
        <w:t xml:space="preserve"> que nos encontramos en término para contestar la demanda y el llamamiento en garantía, atendiendo a que el artículo 225 del CPACA establece que la llamada en garantía cuenta con quince (15) días para contestar la demanda y el escrito del llamamiento</w:t>
      </w:r>
      <w:r w:rsidR="003271CA">
        <w:rPr>
          <w:rFonts w:ascii="Arial" w:eastAsia="Arial" w:hAnsi="Arial" w:cs="Arial"/>
        </w:rPr>
        <w:t xml:space="preserve"> en garantía</w:t>
      </w:r>
      <w:r w:rsidRPr="00183962">
        <w:rPr>
          <w:rFonts w:ascii="Arial" w:eastAsia="Arial" w:hAnsi="Arial" w:cs="Arial"/>
        </w:rPr>
        <w:t xml:space="preserve">, término que se comienza a contabilizar </w:t>
      </w:r>
      <w:r w:rsidR="00AF1C5C">
        <w:rPr>
          <w:rFonts w:ascii="Arial" w:eastAsia="Arial" w:hAnsi="Arial" w:cs="Arial"/>
        </w:rPr>
        <w:t>tras</w:t>
      </w:r>
      <w:r w:rsidRPr="00183962">
        <w:rPr>
          <w:rFonts w:ascii="Arial" w:eastAsia="Arial" w:hAnsi="Arial" w:cs="Arial"/>
        </w:rPr>
        <w:t xml:space="preserve"> dos (2) días hábiles siguientes a la remisión del correo electrónico</w:t>
      </w:r>
      <w:r w:rsidR="003271CA">
        <w:rPr>
          <w:rFonts w:ascii="Arial" w:eastAsia="Arial" w:hAnsi="Arial" w:cs="Arial"/>
        </w:rPr>
        <w:t xml:space="preserve"> de la notificación personal</w:t>
      </w:r>
      <w:r w:rsidRPr="00183962">
        <w:rPr>
          <w:rFonts w:ascii="Arial" w:eastAsia="Arial" w:hAnsi="Arial" w:cs="Arial"/>
        </w:rPr>
        <w:t>, conforme</w:t>
      </w:r>
      <w:r w:rsidR="001C060B">
        <w:rPr>
          <w:rFonts w:ascii="Arial" w:eastAsia="Arial" w:hAnsi="Arial" w:cs="Arial"/>
        </w:rPr>
        <w:t xml:space="preserve"> a</w:t>
      </w:r>
      <w:r w:rsidRPr="00183962">
        <w:rPr>
          <w:rFonts w:ascii="Arial" w:eastAsia="Arial" w:hAnsi="Arial" w:cs="Arial"/>
        </w:rPr>
        <w:t xml:space="preserve"> lo dispuesto en los artículos 199 y 205 del CPACA</w:t>
      </w:r>
      <w:r w:rsidRPr="00183962">
        <w:rPr>
          <w:rFonts w:ascii="Arial" w:eastAsia="Arial" w:hAnsi="Arial" w:cs="Arial"/>
          <w:vertAlign w:val="superscript"/>
        </w:rPr>
        <w:footnoteReference w:id="1"/>
      </w:r>
      <w:r w:rsidRPr="00183962">
        <w:rPr>
          <w:rFonts w:ascii="Arial" w:eastAsia="Arial" w:hAnsi="Arial" w:cs="Arial"/>
        </w:rPr>
        <w:t>. En el caso concreto, el término se computa de la siguiente manera: (i) de la notificación electrónica</w:t>
      </w:r>
      <w:r w:rsidR="003271CA">
        <w:rPr>
          <w:rFonts w:ascii="Arial" w:eastAsia="Arial" w:hAnsi="Arial" w:cs="Arial"/>
        </w:rPr>
        <w:t xml:space="preserve"> los</w:t>
      </w:r>
      <w:r w:rsidRPr="00183962">
        <w:rPr>
          <w:rFonts w:ascii="Arial" w:eastAsia="Arial" w:hAnsi="Arial" w:cs="Arial"/>
        </w:rPr>
        <w:t xml:space="preserve"> días </w:t>
      </w:r>
      <w:r w:rsidR="00D61F5C">
        <w:rPr>
          <w:rFonts w:ascii="Arial" w:eastAsia="Arial" w:hAnsi="Arial" w:cs="Arial"/>
        </w:rPr>
        <w:t>24</w:t>
      </w:r>
      <w:r w:rsidRPr="00183962">
        <w:rPr>
          <w:rFonts w:ascii="Arial" w:eastAsia="Arial" w:hAnsi="Arial" w:cs="Arial"/>
        </w:rPr>
        <w:t xml:space="preserve"> y </w:t>
      </w:r>
      <w:r w:rsidR="00D61F5C">
        <w:rPr>
          <w:rFonts w:ascii="Arial" w:eastAsia="Arial" w:hAnsi="Arial" w:cs="Arial"/>
        </w:rPr>
        <w:t>25</w:t>
      </w:r>
      <w:r w:rsidR="00164791">
        <w:rPr>
          <w:rStyle w:val="Refdenotaalpie"/>
          <w:rFonts w:ascii="Arial" w:eastAsia="Arial" w:hAnsi="Arial" w:cs="Arial"/>
        </w:rPr>
        <w:footnoteReference w:id="2"/>
      </w:r>
      <w:r w:rsidRPr="00183962">
        <w:rPr>
          <w:rFonts w:ascii="Arial" w:eastAsia="Arial" w:hAnsi="Arial" w:cs="Arial"/>
        </w:rPr>
        <w:t xml:space="preserve"> de </w:t>
      </w:r>
      <w:r w:rsidR="008E350E">
        <w:rPr>
          <w:rFonts w:ascii="Arial" w:eastAsia="Arial" w:hAnsi="Arial" w:cs="Arial"/>
        </w:rPr>
        <w:t>febrero</w:t>
      </w:r>
      <w:r w:rsidRPr="00183962">
        <w:rPr>
          <w:rFonts w:ascii="Arial" w:eastAsia="Arial" w:hAnsi="Arial" w:cs="Arial"/>
        </w:rPr>
        <w:t xml:space="preserve"> de 202</w:t>
      </w:r>
      <w:r w:rsidR="008E350E">
        <w:rPr>
          <w:rFonts w:ascii="Arial" w:eastAsia="Arial" w:hAnsi="Arial" w:cs="Arial"/>
        </w:rPr>
        <w:t>5</w:t>
      </w:r>
      <w:r w:rsidRPr="00183962">
        <w:rPr>
          <w:rFonts w:ascii="Arial" w:eastAsia="Arial" w:hAnsi="Arial" w:cs="Arial"/>
        </w:rPr>
        <w:t xml:space="preserve">; (ii) traslado del llamamiento, iniciando el </w:t>
      </w:r>
      <w:r w:rsidR="00D61F5C">
        <w:rPr>
          <w:rFonts w:ascii="Arial" w:eastAsia="Arial" w:hAnsi="Arial" w:cs="Arial"/>
        </w:rPr>
        <w:t>26</w:t>
      </w:r>
      <w:r w:rsidRPr="00183962">
        <w:rPr>
          <w:rFonts w:ascii="Arial" w:eastAsia="Arial" w:hAnsi="Arial" w:cs="Arial"/>
        </w:rPr>
        <w:t xml:space="preserve"> de </w:t>
      </w:r>
      <w:r w:rsidR="008E350E">
        <w:rPr>
          <w:rFonts w:ascii="Arial" w:eastAsia="Arial" w:hAnsi="Arial" w:cs="Arial"/>
        </w:rPr>
        <w:t>febrero</w:t>
      </w:r>
      <w:r w:rsidRPr="00183962">
        <w:rPr>
          <w:rFonts w:ascii="Arial" w:eastAsia="Arial" w:hAnsi="Arial" w:cs="Arial"/>
        </w:rPr>
        <w:t xml:space="preserve"> de 202</w:t>
      </w:r>
      <w:r w:rsidR="008E350E">
        <w:rPr>
          <w:rFonts w:ascii="Arial" w:eastAsia="Arial" w:hAnsi="Arial" w:cs="Arial"/>
        </w:rPr>
        <w:t>5</w:t>
      </w:r>
      <w:r w:rsidRPr="00183962">
        <w:rPr>
          <w:rFonts w:ascii="Arial" w:eastAsia="Arial" w:hAnsi="Arial" w:cs="Arial"/>
        </w:rPr>
        <w:t xml:space="preserve"> y</w:t>
      </w:r>
      <w:r w:rsidR="00796865">
        <w:rPr>
          <w:rFonts w:ascii="Arial" w:eastAsia="Arial" w:hAnsi="Arial" w:cs="Arial"/>
        </w:rPr>
        <w:t xml:space="preserve"> continuando los días </w:t>
      </w:r>
      <w:r w:rsidR="00D61F5C">
        <w:rPr>
          <w:rFonts w:ascii="Arial" w:eastAsia="Arial" w:hAnsi="Arial" w:cs="Arial"/>
        </w:rPr>
        <w:t>27 y</w:t>
      </w:r>
      <w:r w:rsidR="00796865">
        <w:rPr>
          <w:rFonts w:ascii="Arial" w:eastAsia="Arial" w:hAnsi="Arial" w:cs="Arial"/>
        </w:rPr>
        <w:t xml:space="preserve"> 2</w:t>
      </w:r>
      <w:r w:rsidR="00D61F5C">
        <w:rPr>
          <w:rFonts w:ascii="Arial" w:eastAsia="Arial" w:hAnsi="Arial" w:cs="Arial"/>
        </w:rPr>
        <w:t>8 de febrero de 2025</w:t>
      </w:r>
      <w:r w:rsidR="00796865">
        <w:rPr>
          <w:rFonts w:ascii="Arial" w:eastAsia="Arial" w:hAnsi="Arial" w:cs="Arial"/>
        </w:rPr>
        <w:t xml:space="preserve">, </w:t>
      </w:r>
      <w:r w:rsidR="00D61F5C">
        <w:rPr>
          <w:rFonts w:ascii="Arial" w:eastAsia="Arial" w:hAnsi="Arial" w:cs="Arial"/>
        </w:rPr>
        <w:t>03</w:t>
      </w:r>
      <w:r w:rsidR="00796865">
        <w:rPr>
          <w:rFonts w:ascii="Arial" w:eastAsia="Arial" w:hAnsi="Arial" w:cs="Arial"/>
        </w:rPr>
        <w:t xml:space="preserve">, </w:t>
      </w:r>
      <w:r w:rsidR="00D61F5C">
        <w:rPr>
          <w:rFonts w:ascii="Arial" w:eastAsia="Arial" w:hAnsi="Arial" w:cs="Arial"/>
        </w:rPr>
        <w:t>0</w:t>
      </w:r>
      <w:r w:rsidR="00796865">
        <w:rPr>
          <w:rFonts w:ascii="Arial" w:eastAsia="Arial" w:hAnsi="Arial" w:cs="Arial"/>
        </w:rPr>
        <w:t xml:space="preserve">4, </w:t>
      </w:r>
      <w:r w:rsidR="00D61F5C">
        <w:rPr>
          <w:rFonts w:ascii="Arial" w:eastAsia="Arial" w:hAnsi="Arial" w:cs="Arial"/>
        </w:rPr>
        <w:t>0</w:t>
      </w:r>
      <w:r w:rsidR="00796865">
        <w:rPr>
          <w:rFonts w:ascii="Arial" w:eastAsia="Arial" w:hAnsi="Arial" w:cs="Arial"/>
        </w:rPr>
        <w:t xml:space="preserve">5, </w:t>
      </w:r>
      <w:r w:rsidR="00D61F5C">
        <w:rPr>
          <w:rFonts w:ascii="Arial" w:eastAsia="Arial" w:hAnsi="Arial" w:cs="Arial"/>
        </w:rPr>
        <w:t>0</w:t>
      </w:r>
      <w:r w:rsidR="00796865">
        <w:rPr>
          <w:rFonts w:ascii="Arial" w:eastAsia="Arial" w:hAnsi="Arial" w:cs="Arial"/>
        </w:rPr>
        <w:t xml:space="preserve">6, </w:t>
      </w:r>
      <w:r w:rsidR="00D61F5C">
        <w:rPr>
          <w:rFonts w:ascii="Arial" w:eastAsia="Arial" w:hAnsi="Arial" w:cs="Arial"/>
        </w:rPr>
        <w:t>0</w:t>
      </w:r>
      <w:r w:rsidR="00796865">
        <w:rPr>
          <w:rFonts w:ascii="Arial" w:eastAsia="Arial" w:hAnsi="Arial" w:cs="Arial"/>
        </w:rPr>
        <w:t>7</w:t>
      </w:r>
      <w:r w:rsidR="00D61F5C">
        <w:rPr>
          <w:rFonts w:ascii="Arial" w:eastAsia="Arial" w:hAnsi="Arial" w:cs="Arial"/>
        </w:rPr>
        <w:t>,</w:t>
      </w:r>
      <w:r w:rsidR="00796865">
        <w:rPr>
          <w:rFonts w:ascii="Arial" w:eastAsia="Arial" w:hAnsi="Arial" w:cs="Arial"/>
        </w:rPr>
        <w:t xml:space="preserve"> </w:t>
      </w:r>
      <w:r w:rsidR="00D61F5C">
        <w:rPr>
          <w:rFonts w:ascii="Arial" w:eastAsia="Arial" w:hAnsi="Arial" w:cs="Arial"/>
        </w:rPr>
        <w:t>10,</w:t>
      </w:r>
      <w:r w:rsidR="00796865">
        <w:rPr>
          <w:rFonts w:ascii="Arial" w:eastAsia="Arial" w:hAnsi="Arial" w:cs="Arial"/>
        </w:rPr>
        <w:t xml:space="preserve"> </w:t>
      </w:r>
      <w:r w:rsidR="00D61F5C">
        <w:rPr>
          <w:rFonts w:ascii="Arial" w:eastAsia="Arial" w:hAnsi="Arial" w:cs="Arial"/>
        </w:rPr>
        <w:t>11</w:t>
      </w:r>
      <w:r w:rsidR="00796865">
        <w:rPr>
          <w:rFonts w:ascii="Arial" w:eastAsia="Arial" w:hAnsi="Arial" w:cs="Arial"/>
        </w:rPr>
        <w:t xml:space="preserve">, </w:t>
      </w:r>
      <w:r w:rsidR="00D61F5C">
        <w:rPr>
          <w:rFonts w:ascii="Arial" w:eastAsia="Arial" w:hAnsi="Arial" w:cs="Arial"/>
        </w:rPr>
        <w:t>12</w:t>
      </w:r>
      <w:r w:rsidR="00796865">
        <w:rPr>
          <w:rFonts w:ascii="Arial" w:eastAsia="Arial" w:hAnsi="Arial" w:cs="Arial"/>
        </w:rPr>
        <w:t xml:space="preserve">, </w:t>
      </w:r>
      <w:r w:rsidR="00D61F5C">
        <w:rPr>
          <w:rFonts w:ascii="Arial" w:eastAsia="Arial" w:hAnsi="Arial" w:cs="Arial"/>
        </w:rPr>
        <w:t>13</w:t>
      </w:r>
      <w:r w:rsidR="00796865">
        <w:rPr>
          <w:rFonts w:ascii="Arial" w:eastAsia="Arial" w:hAnsi="Arial" w:cs="Arial"/>
        </w:rPr>
        <w:t xml:space="preserve">, </w:t>
      </w:r>
      <w:r w:rsidR="00D61F5C">
        <w:rPr>
          <w:rFonts w:ascii="Arial" w:eastAsia="Arial" w:hAnsi="Arial" w:cs="Arial"/>
        </w:rPr>
        <w:t>14</w:t>
      </w:r>
      <w:r w:rsidR="00796865">
        <w:rPr>
          <w:rFonts w:ascii="Arial" w:eastAsia="Arial" w:hAnsi="Arial" w:cs="Arial"/>
        </w:rPr>
        <w:t xml:space="preserve">, </w:t>
      </w:r>
      <w:r w:rsidR="00D61F5C">
        <w:rPr>
          <w:rFonts w:ascii="Arial" w:eastAsia="Arial" w:hAnsi="Arial" w:cs="Arial"/>
        </w:rPr>
        <w:t>1</w:t>
      </w:r>
      <w:r w:rsidR="00796865">
        <w:rPr>
          <w:rFonts w:ascii="Arial" w:eastAsia="Arial" w:hAnsi="Arial" w:cs="Arial"/>
        </w:rPr>
        <w:t xml:space="preserve">7 </w:t>
      </w:r>
      <w:r w:rsidR="00FB7540">
        <w:rPr>
          <w:rFonts w:ascii="Arial" w:eastAsia="Arial" w:hAnsi="Arial" w:cs="Arial"/>
        </w:rPr>
        <w:t xml:space="preserve">y </w:t>
      </w:r>
      <w:r w:rsidR="00FB7540" w:rsidRPr="00183962">
        <w:rPr>
          <w:rFonts w:ascii="Arial" w:eastAsia="Arial" w:hAnsi="Arial" w:cs="Arial"/>
        </w:rPr>
        <w:t>finalizando</w:t>
      </w:r>
      <w:r w:rsidRPr="00183962">
        <w:rPr>
          <w:rFonts w:ascii="Arial" w:eastAsia="Arial" w:hAnsi="Arial" w:cs="Arial"/>
        </w:rPr>
        <w:t xml:space="preserve"> el </w:t>
      </w:r>
      <w:r w:rsidR="00D61F5C">
        <w:rPr>
          <w:rFonts w:ascii="Arial" w:eastAsia="Arial" w:hAnsi="Arial" w:cs="Arial"/>
        </w:rPr>
        <w:t>marte</w:t>
      </w:r>
      <w:r w:rsidR="00FB7540">
        <w:rPr>
          <w:rFonts w:ascii="Arial" w:eastAsia="Arial" w:hAnsi="Arial" w:cs="Arial"/>
        </w:rPr>
        <w:t xml:space="preserve">s </w:t>
      </w:r>
      <w:r w:rsidR="008E350E">
        <w:rPr>
          <w:rFonts w:ascii="Arial" w:eastAsia="Arial" w:hAnsi="Arial" w:cs="Arial"/>
        </w:rPr>
        <w:t>1</w:t>
      </w:r>
      <w:r w:rsidR="00D61F5C">
        <w:rPr>
          <w:rFonts w:ascii="Arial" w:eastAsia="Arial" w:hAnsi="Arial" w:cs="Arial"/>
        </w:rPr>
        <w:t>8</w:t>
      </w:r>
      <w:r w:rsidRPr="00183962">
        <w:rPr>
          <w:rFonts w:ascii="Arial" w:eastAsia="Arial" w:hAnsi="Arial" w:cs="Arial"/>
        </w:rPr>
        <w:t xml:space="preserve"> de </w:t>
      </w:r>
      <w:r w:rsidR="008E350E">
        <w:rPr>
          <w:rFonts w:ascii="Arial" w:eastAsia="Arial" w:hAnsi="Arial" w:cs="Arial"/>
        </w:rPr>
        <w:t>marzo</w:t>
      </w:r>
      <w:r w:rsidRPr="00183962">
        <w:rPr>
          <w:rFonts w:ascii="Arial" w:eastAsia="Arial" w:hAnsi="Arial" w:cs="Arial"/>
        </w:rPr>
        <w:t xml:space="preserve"> de 202</w:t>
      </w:r>
      <w:r w:rsidR="008E350E">
        <w:rPr>
          <w:rFonts w:ascii="Arial" w:eastAsia="Arial" w:hAnsi="Arial" w:cs="Arial"/>
        </w:rPr>
        <w:t>5</w:t>
      </w:r>
      <w:r w:rsidRPr="00183962">
        <w:rPr>
          <w:rFonts w:ascii="Arial" w:eastAsia="Arial" w:hAnsi="Arial" w:cs="Arial"/>
        </w:rPr>
        <w:t xml:space="preserve">. Por lo anterior, </w:t>
      </w:r>
      <w:r w:rsidR="00FB7540">
        <w:rPr>
          <w:rFonts w:ascii="Arial" w:eastAsia="Arial" w:hAnsi="Arial" w:cs="Arial"/>
        </w:rPr>
        <w:t xml:space="preserve">es correcto afirmar que </w:t>
      </w:r>
      <w:r w:rsidRPr="00183962">
        <w:rPr>
          <w:rFonts w:ascii="Arial" w:eastAsia="Arial" w:hAnsi="Arial" w:cs="Arial"/>
        </w:rPr>
        <w:t>este escrito se presenta dentro del término procesal previsto.</w:t>
      </w:r>
      <w:r w:rsidRPr="00183962">
        <w:rPr>
          <w:rFonts w:ascii="Arial" w:eastAsia="Arial" w:hAnsi="Arial" w:cs="Arial"/>
          <w:lang w:val="es-CO"/>
        </w:rPr>
        <w:t xml:space="preserve"> </w:t>
      </w:r>
    </w:p>
    <w:p w14:paraId="5EB3AB38" w14:textId="77777777" w:rsidR="004551BE" w:rsidRPr="003F0EA2" w:rsidRDefault="004551BE" w:rsidP="00CB6601">
      <w:pPr>
        <w:spacing w:line="312" w:lineRule="auto"/>
        <w:jc w:val="center"/>
        <w:rPr>
          <w:rFonts w:ascii="Arial" w:eastAsia="Arial" w:hAnsi="Arial" w:cs="Arial"/>
          <w:b/>
          <w:bCs/>
          <w:u w:val="single"/>
        </w:rPr>
      </w:pPr>
      <w:r w:rsidRPr="003F0EA2">
        <w:rPr>
          <w:rFonts w:ascii="Arial" w:eastAsia="Arial" w:hAnsi="Arial" w:cs="Arial"/>
          <w:b/>
          <w:bCs/>
          <w:u w:val="single"/>
        </w:rPr>
        <w:lastRenderedPageBreak/>
        <w:t>CAPÍTULO II. CONTESTACIÓN DE LA DEMANDA</w:t>
      </w:r>
    </w:p>
    <w:p w14:paraId="2DBC7277" w14:textId="77777777" w:rsidR="004551BE" w:rsidRPr="003F0EA2" w:rsidRDefault="004551BE" w:rsidP="00CB6601">
      <w:pPr>
        <w:spacing w:line="312" w:lineRule="auto"/>
        <w:jc w:val="center"/>
        <w:rPr>
          <w:rFonts w:ascii="Arial" w:eastAsia="Arial" w:hAnsi="Arial" w:cs="Arial"/>
          <w:b/>
          <w:bCs/>
          <w:u w:val="single"/>
        </w:rPr>
      </w:pPr>
    </w:p>
    <w:p w14:paraId="31800105" w14:textId="1C0E9E35" w:rsidR="004551BE" w:rsidRPr="003F0EA2" w:rsidRDefault="004551BE" w:rsidP="00CB6601">
      <w:pPr>
        <w:pStyle w:val="Prrafodelista"/>
        <w:numPr>
          <w:ilvl w:val="0"/>
          <w:numId w:val="7"/>
        </w:numPr>
        <w:spacing w:after="0" w:line="312" w:lineRule="auto"/>
        <w:ind w:left="357" w:hanging="357"/>
        <w:jc w:val="center"/>
        <w:rPr>
          <w:rFonts w:ascii="Arial" w:eastAsia="Arial" w:hAnsi="Arial" w:cs="Arial"/>
          <w:b/>
          <w:bCs/>
          <w:u w:val="single"/>
        </w:rPr>
      </w:pPr>
      <w:r w:rsidRPr="003F0EA2">
        <w:rPr>
          <w:rFonts w:ascii="Arial" w:eastAsia="Arial" w:hAnsi="Arial" w:cs="Arial"/>
          <w:b/>
          <w:bCs/>
          <w:u w:val="single"/>
          <w:lang w:val="es-ES"/>
        </w:rPr>
        <w:t>FRENTE A LOS HECHOS DE LA DEMANDA</w:t>
      </w:r>
    </w:p>
    <w:p w14:paraId="138B1427" w14:textId="77777777" w:rsidR="0012206F" w:rsidRPr="00183962" w:rsidRDefault="0012206F" w:rsidP="00CB6601">
      <w:pPr>
        <w:spacing w:line="312" w:lineRule="auto"/>
        <w:rPr>
          <w:rFonts w:ascii="Arial" w:eastAsia="Arial" w:hAnsi="Arial" w:cs="Arial"/>
          <w:b/>
          <w:bCs/>
          <w:u w:val="single"/>
        </w:rPr>
      </w:pPr>
    </w:p>
    <w:p w14:paraId="687D5C1E" w14:textId="3D644182" w:rsidR="00127EA1" w:rsidRDefault="004551BE" w:rsidP="00CB6601">
      <w:pPr>
        <w:spacing w:line="312" w:lineRule="auto"/>
        <w:jc w:val="both"/>
        <w:rPr>
          <w:rFonts w:ascii="Arial" w:eastAsia="Arial" w:hAnsi="Arial" w:cs="Arial"/>
        </w:rPr>
      </w:pPr>
      <w:r w:rsidRPr="00183962">
        <w:rPr>
          <w:rFonts w:ascii="Arial" w:eastAsia="Arial" w:hAnsi="Arial" w:cs="Arial"/>
          <w:b/>
          <w:bCs/>
        </w:rPr>
        <w:t xml:space="preserve">FRENTE AL HECHO PRIMERO: </w:t>
      </w:r>
      <w:r w:rsidR="007E3C98">
        <w:rPr>
          <w:rFonts w:ascii="Arial" w:eastAsia="Arial" w:hAnsi="Arial" w:cs="Arial"/>
        </w:rPr>
        <w:t>A</w:t>
      </w:r>
      <w:r w:rsidRPr="00183962">
        <w:rPr>
          <w:rFonts w:ascii="Arial" w:eastAsia="Arial" w:hAnsi="Arial" w:cs="Arial"/>
        </w:rPr>
        <w:t xml:space="preserve"> mi procurada no le consta directa o indirectamente si </w:t>
      </w:r>
      <w:r w:rsidR="00CF4B4C">
        <w:rPr>
          <w:rFonts w:ascii="Arial" w:eastAsia="Arial" w:hAnsi="Arial" w:cs="Arial"/>
        </w:rPr>
        <w:t>el señor Morales Cerón es padre de los menores referidos en el “hecho”</w:t>
      </w:r>
      <w:r w:rsidR="007036EA">
        <w:rPr>
          <w:rFonts w:ascii="Arial" w:eastAsia="Arial" w:hAnsi="Arial" w:cs="Arial"/>
        </w:rPr>
        <w:t xml:space="preserve">, sin embargo, dentro de los anexos de la demanda se observa la existencia de </w:t>
      </w:r>
      <w:r w:rsidR="00CF4B4C">
        <w:rPr>
          <w:rFonts w:ascii="Arial" w:eastAsia="Arial" w:hAnsi="Arial" w:cs="Arial"/>
        </w:rPr>
        <w:t>sendas</w:t>
      </w:r>
      <w:r w:rsidR="007036EA">
        <w:rPr>
          <w:rFonts w:ascii="Arial" w:eastAsia="Arial" w:hAnsi="Arial" w:cs="Arial"/>
        </w:rPr>
        <w:t xml:space="preserve"> copia</w:t>
      </w:r>
      <w:r w:rsidR="00CF4B4C">
        <w:rPr>
          <w:rFonts w:ascii="Arial" w:eastAsia="Arial" w:hAnsi="Arial" w:cs="Arial"/>
        </w:rPr>
        <w:t>s</w:t>
      </w:r>
      <w:r w:rsidR="007036EA">
        <w:rPr>
          <w:rFonts w:ascii="Arial" w:eastAsia="Arial" w:hAnsi="Arial" w:cs="Arial"/>
        </w:rPr>
        <w:t xml:space="preserve"> de</w:t>
      </w:r>
      <w:r w:rsidR="00CF4B4C">
        <w:rPr>
          <w:rFonts w:ascii="Arial" w:eastAsia="Arial" w:hAnsi="Arial" w:cs="Arial"/>
        </w:rPr>
        <w:t xml:space="preserve"> registros civiles de nacimiento que</w:t>
      </w:r>
      <w:r w:rsidR="007036EA">
        <w:rPr>
          <w:rFonts w:ascii="Arial" w:eastAsia="Arial" w:hAnsi="Arial" w:cs="Arial"/>
        </w:rPr>
        <w:t xml:space="preserve"> puede</w:t>
      </w:r>
      <w:r w:rsidR="00CF4B4C">
        <w:rPr>
          <w:rFonts w:ascii="Arial" w:eastAsia="Arial" w:hAnsi="Arial" w:cs="Arial"/>
        </w:rPr>
        <w:t>n</w:t>
      </w:r>
      <w:r w:rsidR="007036EA">
        <w:rPr>
          <w:rFonts w:ascii="Arial" w:eastAsia="Arial" w:hAnsi="Arial" w:cs="Arial"/>
        </w:rPr>
        <w:t xml:space="preserve"> confirmar la aseveración, en tal sentido nos atemperamos a lo efectivamente probado en el proceso, así como a la validez y veracidad de los documentos acercados para demostrar el punto de la referencia.</w:t>
      </w:r>
      <w:r w:rsidR="00EF52DC">
        <w:rPr>
          <w:rFonts w:ascii="Arial" w:eastAsia="Arial" w:hAnsi="Arial" w:cs="Arial"/>
        </w:rPr>
        <w:t xml:space="preserve"> </w:t>
      </w:r>
      <w:r w:rsidR="007036EA">
        <w:rPr>
          <w:rFonts w:ascii="Arial" w:eastAsia="Arial" w:hAnsi="Arial" w:cs="Arial"/>
        </w:rPr>
        <w:t>E</w:t>
      </w:r>
      <w:r w:rsidR="00127EA1">
        <w:rPr>
          <w:rFonts w:ascii="Arial" w:eastAsia="Arial" w:hAnsi="Arial" w:cs="Arial"/>
        </w:rPr>
        <w:t xml:space="preserve">n </w:t>
      </w:r>
      <w:r w:rsidR="008B2EE2">
        <w:rPr>
          <w:rFonts w:ascii="Arial" w:eastAsia="Arial" w:hAnsi="Arial" w:cs="Arial"/>
        </w:rPr>
        <w:t>consecuencia,</w:t>
      </w:r>
      <w:r w:rsidR="00127EA1">
        <w:rPr>
          <w:rFonts w:ascii="Arial" w:eastAsia="Arial" w:hAnsi="Arial" w:cs="Arial"/>
        </w:rPr>
        <w:t xml:space="preserve"> </w:t>
      </w:r>
      <w:r w:rsidR="00127EA1" w:rsidRPr="00183962">
        <w:rPr>
          <w:rFonts w:ascii="Arial" w:eastAsia="Arial" w:hAnsi="Arial" w:cs="Arial"/>
        </w:rPr>
        <w:t>le corresponderá a</w:t>
      </w:r>
      <w:r w:rsidR="00127EA1">
        <w:rPr>
          <w:rFonts w:ascii="Arial" w:eastAsia="Arial" w:hAnsi="Arial" w:cs="Arial"/>
        </w:rPr>
        <w:t xml:space="preserve"> </w:t>
      </w:r>
      <w:r w:rsidR="00127EA1" w:rsidRPr="00183962">
        <w:rPr>
          <w:rFonts w:ascii="Arial" w:eastAsia="Arial" w:hAnsi="Arial" w:cs="Arial"/>
        </w:rPr>
        <w:t>l</w:t>
      </w:r>
      <w:r w:rsidR="00127EA1">
        <w:rPr>
          <w:rFonts w:ascii="Arial" w:eastAsia="Arial" w:hAnsi="Arial" w:cs="Arial"/>
        </w:rPr>
        <w:t>a</w:t>
      </w:r>
      <w:r w:rsidR="00127EA1" w:rsidRPr="00183962">
        <w:rPr>
          <w:rFonts w:ascii="Arial" w:eastAsia="Arial" w:hAnsi="Arial" w:cs="Arial"/>
        </w:rPr>
        <w:t xml:space="preserve"> </w:t>
      </w:r>
      <w:r w:rsidR="00127EA1">
        <w:rPr>
          <w:rFonts w:ascii="Arial" w:eastAsia="Arial" w:hAnsi="Arial" w:cs="Arial"/>
        </w:rPr>
        <w:t xml:space="preserve">parte actora </w:t>
      </w:r>
      <w:r w:rsidR="00127EA1" w:rsidRPr="00183962">
        <w:rPr>
          <w:rFonts w:ascii="Arial" w:eastAsia="Arial" w:hAnsi="Arial" w:cs="Arial"/>
        </w:rPr>
        <w:t>acreditar todo lo manifestado, de conformidad con la carga que le impone el artículo 167 del Código General del Proceso, aplicable por remisión expresa del artículo 211 de la Ley 1437 de 2011</w:t>
      </w:r>
      <w:r w:rsidR="00D027E9">
        <w:rPr>
          <w:rFonts w:ascii="Arial" w:eastAsia="Arial" w:hAnsi="Arial" w:cs="Arial"/>
        </w:rPr>
        <w:t>.</w:t>
      </w:r>
    </w:p>
    <w:p w14:paraId="402149D9" w14:textId="77777777" w:rsidR="00127EA1" w:rsidRDefault="00127EA1" w:rsidP="00CB6601">
      <w:pPr>
        <w:spacing w:line="312" w:lineRule="auto"/>
        <w:jc w:val="both"/>
        <w:rPr>
          <w:rFonts w:ascii="Arial" w:eastAsia="Arial" w:hAnsi="Arial" w:cs="Arial"/>
        </w:rPr>
      </w:pPr>
    </w:p>
    <w:p w14:paraId="6044F261" w14:textId="1577D5BA" w:rsidR="00127682" w:rsidRDefault="00B851F2" w:rsidP="00CB6601">
      <w:pPr>
        <w:spacing w:line="312" w:lineRule="auto"/>
        <w:jc w:val="both"/>
        <w:rPr>
          <w:rFonts w:ascii="Arial" w:eastAsia="Arial" w:hAnsi="Arial" w:cs="Arial"/>
          <w:b/>
          <w:bCs/>
        </w:rPr>
      </w:pPr>
      <w:r w:rsidRPr="00183962">
        <w:rPr>
          <w:rFonts w:ascii="Arial" w:eastAsia="Arial" w:hAnsi="Arial" w:cs="Arial"/>
          <w:b/>
          <w:bCs/>
        </w:rPr>
        <w:t>FRENTE AL HECHO SEGUNDO</w:t>
      </w:r>
      <w:r w:rsidRPr="00296CF7">
        <w:rPr>
          <w:rFonts w:ascii="Arial" w:eastAsia="Arial" w:hAnsi="Arial" w:cs="Arial"/>
        </w:rPr>
        <w:t>:</w:t>
      </w:r>
      <w:r w:rsidR="006873C6">
        <w:rPr>
          <w:rFonts w:ascii="Arial" w:eastAsia="Arial" w:hAnsi="Arial" w:cs="Arial"/>
          <w:b/>
          <w:bCs/>
        </w:rPr>
        <w:t xml:space="preserve"> </w:t>
      </w:r>
      <w:r w:rsidR="00127682">
        <w:rPr>
          <w:rFonts w:ascii="Arial" w:eastAsia="Arial" w:hAnsi="Arial" w:cs="Arial"/>
        </w:rPr>
        <w:t>A</w:t>
      </w:r>
      <w:r w:rsidR="00127682" w:rsidRPr="00183962">
        <w:rPr>
          <w:rFonts w:ascii="Arial" w:eastAsia="Arial" w:hAnsi="Arial" w:cs="Arial"/>
        </w:rPr>
        <w:t xml:space="preserve"> mi procurada no le consta directa o indirectamente si </w:t>
      </w:r>
      <w:r w:rsidR="00127682">
        <w:rPr>
          <w:rFonts w:ascii="Arial" w:eastAsia="Arial" w:hAnsi="Arial" w:cs="Arial"/>
        </w:rPr>
        <w:t xml:space="preserve">el señor Morales Cerón es compañero permanente de la señora Góngora Ortiz, sin embargo, dentro de los anexos de la demanda se observa la existencia de una declaración extrajuicio que hace referencia a lo aseverado, en tal sentido nos atemperamos a lo efectivamente probado en el proceso, así como a la validez y veracidad de los documentos acercados para demostrar el punto de la referencia. En consecuencia, </w:t>
      </w:r>
      <w:r w:rsidR="00127682" w:rsidRPr="00183962">
        <w:rPr>
          <w:rFonts w:ascii="Arial" w:eastAsia="Arial" w:hAnsi="Arial" w:cs="Arial"/>
        </w:rPr>
        <w:t>le corresponderá a</w:t>
      </w:r>
      <w:r w:rsidR="00127682">
        <w:rPr>
          <w:rFonts w:ascii="Arial" w:eastAsia="Arial" w:hAnsi="Arial" w:cs="Arial"/>
        </w:rPr>
        <w:t xml:space="preserve"> </w:t>
      </w:r>
      <w:r w:rsidR="00127682" w:rsidRPr="00183962">
        <w:rPr>
          <w:rFonts w:ascii="Arial" w:eastAsia="Arial" w:hAnsi="Arial" w:cs="Arial"/>
        </w:rPr>
        <w:t>l</w:t>
      </w:r>
      <w:r w:rsidR="00127682">
        <w:rPr>
          <w:rFonts w:ascii="Arial" w:eastAsia="Arial" w:hAnsi="Arial" w:cs="Arial"/>
        </w:rPr>
        <w:t>a</w:t>
      </w:r>
      <w:r w:rsidR="00127682" w:rsidRPr="00183962">
        <w:rPr>
          <w:rFonts w:ascii="Arial" w:eastAsia="Arial" w:hAnsi="Arial" w:cs="Arial"/>
        </w:rPr>
        <w:t xml:space="preserve"> </w:t>
      </w:r>
      <w:r w:rsidR="00127682">
        <w:rPr>
          <w:rFonts w:ascii="Arial" w:eastAsia="Arial" w:hAnsi="Arial" w:cs="Arial"/>
        </w:rPr>
        <w:t xml:space="preserve">parte actora </w:t>
      </w:r>
      <w:r w:rsidR="00127682" w:rsidRPr="00183962">
        <w:rPr>
          <w:rFonts w:ascii="Arial" w:eastAsia="Arial" w:hAnsi="Arial" w:cs="Arial"/>
        </w:rPr>
        <w:t>acreditar todo lo manifestado, de conformidad con la carga que le impone el artículo 167 del Código General del Proceso, aplicable por remisión expresa del artículo 211 de la Ley 1437 de 2011</w:t>
      </w:r>
    </w:p>
    <w:p w14:paraId="10108379" w14:textId="77777777" w:rsidR="00127682" w:rsidRDefault="00127682" w:rsidP="00CB6601">
      <w:pPr>
        <w:spacing w:line="312" w:lineRule="auto"/>
        <w:jc w:val="both"/>
        <w:rPr>
          <w:rFonts w:ascii="Arial" w:eastAsia="Arial" w:hAnsi="Arial" w:cs="Arial"/>
          <w:b/>
          <w:bCs/>
        </w:rPr>
      </w:pPr>
    </w:p>
    <w:p w14:paraId="17290722" w14:textId="666A0FF1" w:rsidR="00127682" w:rsidRDefault="00A32242" w:rsidP="00CB6601">
      <w:pPr>
        <w:spacing w:line="312" w:lineRule="auto"/>
        <w:jc w:val="both"/>
        <w:rPr>
          <w:rFonts w:ascii="Arial" w:eastAsia="Arial" w:hAnsi="Arial" w:cs="Arial"/>
          <w:b/>
          <w:bCs/>
        </w:rPr>
      </w:pPr>
      <w:r w:rsidRPr="00183962">
        <w:rPr>
          <w:rFonts w:ascii="Arial" w:eastAsia="Arial" w:hAnsi="Arial" w:cs="Arial"/>
          <w:b/>
          <w:bCs/>
        </w:rPr>
        <w:t>FRENTE AL HECHO TERCERO</w:t>
      </w:r>
      <w:r w:rsidRPr="00296CF7">
        <w:rPr>
          <w:rFonts w:ascii="Arial" w:eastAsia="Arial" w:hAnsi="Arial" w:cs="Arial"/>
        </w:rPr>
        <w:t>:</w:t>
      </w:r>
      <w:r>
        <w:rPr>
          <w:rFonts w:ascii="Arial" w:eastAsia="Arial" w:hAnsi="Arial" w:cs="Arial"/>
          <w:b/>
          <w:bCs/>
        </w:rPr>
        <w:t xml:space="preserve"> </w:t>
      </w:r>
      <w:r>
        <w:rPr>
          <w:rFonts w:ascii="Arial" w:eastAsia="Arial" w:hAnsi="Arial" w:cs="Arial"/>
        </w:rPr>
        <w:t>A</w:t>
      </w:r>
      <w:r w:rsidRPr="00183962">
        <w:rPr>
          <w:rFonts w:ascii="Arial" w:eastAsia="Arial" w:hAnsi="Arial" w:cs="Arial"/>
        </w:rPr>
        <w:t xml:space="preserve"> mi procurada no le consta directa o indirectamente si </w:t>
      </w:r>
      <w:r>
        <w:rPr>
          <w:rFonts w:ascii="Arial" w:eastAsia="Arial" w:hAnsi="Arial" w:cs="Arial"/>
        </w:rPr>
        <w:t xml:space="preserve">el señor Morales Cerón es hijo del señor </w:t>
      </w:r>
      <w:r w:rsidRPr="00A32242">
        <w:rPr>
          <w:rFonts w:ascii="Arial" w:eastAsia="Arial" w:hAnsi="Arial" w:cs="Arial"/>
        </w:rPr>
        <w:t>Héctor Marino Morales Velásquez</w:t>
      </w:r>
      <w:r>
        <w:rPr>
          <w:rFonts w:ascii="Arial" w:eastAsia="Arial" w:hAnsi="Arial" w:cs="Arial"/>
        </w:rPr>
        <w:t xml:space="preserve">, sin embargo, dentro de los anexos de la demanda se observa la existencia una copia de registro civil de nacimiento que puede confirmar la aseveración, en tal sentido nos atemperamos a lo efectivamente probado en el proceso, así como a la validez y veracidad de los documentos acercados para demostrar el punto de la referencia. En consecuencia, </w:t>
      </w:r>
      <w:r w:rsidRPr="00183962">
        <w:rPr>
          <w:rFonts w:ascii="Arial" w:eastAsia="Arial" w:hAnsi="Arial" w:cs="Arial"/>
        </w:rPr>
        <w:t>le corresponderá a</w:t>
      </w:r>
      <w:r>
        <w:rPr>
          <w:rFonts w:ascii="Arial" w:eastAsia="Arial" w:hAnsi="Arial" w:cs="Arial"/>
        </w:rPr>
        <w:t xml:space="preserve"> </w:t>
      </w:r>
      <w:r w:rsidRPr="00183962">
        <w:rPr>
          <w:rFonts w:ascii="Arial" w:eastAsia="Arial" w:hAnsi="Arial" w:cs="Arial"/>
        </w:rPr>
        <w:t>l</w:t>
      </w:r>
      <w:r>
        <w:rPr>
          <w:rFonts w:ascii="Arial" w:eastAsia="Arial" w:hAnsi="Arial" w:cs="Arial"/>
        </w:rPr>
        <w:t>a</w:t>
      </w:r>
      <w:r w:rsidRPr="00183962">
        <w:rPr>
          <w:rFonts w:ascii="Arial" w:eastAsia="Arial" w:hAnsi="Arial" w:cs="Arial"/>
        </w:rPr>
        <w:t xml:space="preserve"> </w:t>
      </w:r>
      <w:r>
        <w:rPr>
          <w:rFonts w:ascii="Arial" w:eastAsia="Arial" w:hAnsi="Arial" w:cs="Arial"/>
        </w:rPr>
        <w:t xml:space="preserve">parte actora </w:t>
      </w:r>
      <w:r w:rsidRPr="00183962">
        <w:rPr>
          <w:rFonts w:ascii="Arial" w:eastAsia="Arial" w:hAnsi="Arial" w:cs="Arial"/>
        </w:rPr>
        <w:t>acreditar todo lo manifestado, de conformidad con la carga que le impone el artículo 167 del Código General del Proceso, aplicable por remisión expresa del artículo 211 de la Ley 1437 de 2011</w:t>
      </w:r>
      <w:r w:rsidR="0028314F">
        <w:rPr>
          <w:rFonts w:ascii="Arial" w:eastAsia="Arial" w:hAnsi="Arial" w:cs="Arial"/>
        </w:rPr>
        <w:t>.</w:t>
      </w:r>
    </w:p>
    <w:p w14:paraId="476611D8" w14:textId="77777777" w:rsidR="00127682" w:rsidRDefault="00127682" w:rsidP="00CB6601">
      <w:pPr>
        <w:spacing w:line="312" w:lineRule="auto"/>
        <w:jc w:val="both"/>
        <w:rPr>
          <w:rFonts w:ascii="Arial" w:eastAsia="Arial" w:hAnsi="Arial" w:cs="Arial"/>
          <w:b/>
          <w:bCs/>
        </w:rPr>
      </w:pPr>
    </w:p>
    <w:p w14:paraId="475E7234" w14:textId="58085060" w:rsidR="00127682" w:rsidRDefault="00845C7F" w:rsidP="00CB6601">
      <w:pPr>
        <w:spacing w:line="312" w:lineRule="auto"/>
        <w:jc w:val="both"/>
        <w:rPr>
          <w:rFonts w:ascii="Arial" w:eastAsia="Arial" w:hAnsi="Arial" w:cs="Arial"/>
        </w:rPr>
      </w:pPr>
      <w:r w:rsidRPr="00183962">
        <w:rPr>
          <w:rFonts w:ascii="Arial" w:eastAsia="Arial" w:hAnsi="Arial" w:cs="Arial"/>
          <w:b/>
          <w:bCs/>
        </w:rPr>
        <w:t>FRENTE AL HECHO CUARTO</w:t>
      </w:r>
      <w:r w:rsidRPr="00296CF7">
        <w:rPr>
          <w:rFonts w:ascii="Arial" w:eastAsia="Arial" w:hAnsi="Arial" w:cs="Arial"/>
        </w:rPr>
        <w:t>:</w:t>
      </w:r>
      <w:r>
        <w:rPr>
          <w:rFonts w:ascii="Arial" w:eastAsia="Arial" w:hAnsi="Arial" w:cs="Arial"/>
          <w:b/>
          <w:bCs/>
        </w:rPr>
        <w:t xml:space="preserve"> </w:t>
      </w:r>
      <w:r w:rsidRPr="00183962">
        <w:rPr>
          <w:rFonts w:ascii="Arial" w:eastAsia="Arial" w:hAnsi="Arial" w:cs="Arial"/>
        </w:rPr>
        <w:t xml:space="preserve">A mi prohijada no le consta directa o indirectamente </w:t>
      </w:r>
      <w:r>
        <w:rPr>
          <w:rFonts w:ascii="Arial" w:eastAsia="Arial" w:hAnsi="Arial" w:cs="Arial"/>
        </w:rPr>
        <w:t>si las personas mencionadas en el punto conforman una familia en las condiciones en las que describe, por no ser ello del resorte de las actividades de la compañía de seguros</w:t>
      </w:r>
      <w:r w:rsidRPr="00183962">
        <w:rPr>
          <w:rFonts w:ascii="Arial" w:eastAsia="Arial" w:hAnsi="Arial" w:cs="Arial"/>
        </w:rPr>
        <w:t xml:space="preserve">. 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acerca de lo referido en este </w:t>
      </w:r>
      <w:r>
        <w:rPr>
          <w:rFonts w:ascii="Arial" w:eastAsia="Arial" w:hAnsi="Arial" w:cs="Arial"/>
        </w:rPr>
        <w:t>“</w:t>
      </w:r>
      <w:r w:rsidRPr="00183962">
        <w:rPr>
          <w:rFonts w:ascii="Arial" w:eastAsia="Arial" w:hAnsi="Arial" w:cs="Arial"/>
        </w:rPr>
        <w:t>hecho</w:t>
      </w:r>
      <w:r>
        <w:rPr>
          <w:rFonts w:ascii="Arial" w:eastAsia="Arial" w:hAnsi="Arial" w:cs="Arial"/>
        </w:rPr>
        <w:t>”.</w:t>
      </w:r>
    </w:p>
    <w:p w14:paraId="58966D90" w14:textId="77777777" w:rsidR="00845C7F" w:rsidRDefault="00845C7F" w:rsidP="00CB6601">
      <w:pPr>
        <w:spacing w:line="312" w:lineRule="auto"/>
        <w:jc w:val="both"/>
        <w:rPr>
          <w:rFonts w:ascii="Arial" w:eastAsia="Arial" w:hAnsi="Arial" w:cs="Arial"/>
        </w:rPr>
      </w:pPr>
    </w:p>
    <w:p w14:paraId="367B6C0A" w14:textId="49919991" w:rsidR="0053783E" w:rsidRPr="00183962" w:rsidRDefault="00296CF7" w:rsidP="00CB6601">
      <w:pPr>
        <w:spacing w:line="312" w:lineRule="auto"/>
        <w:jc w:val="both"/>
        <w:rPr>
          <w:rFonts w:ascii="Arial" w:eastAsia="Arial" w:hAnsi="Arial" w:cs="Arial"/>
        </w:rPr>
      </w:pPr>
      <w:r w:rsidRPr="00183962">
        <w:rPr>
          <w:rFonts w:ascii="Arial" w:eastAsia="Arial" w:hAnsi="Arial" w:cs="Arial"/>
          <w:b/>
          <w:bCs/>
        </w:rPr>
        <w:t>FRENTE AL HECHO QUINTO</w:t>
      </w:r>
      <w:r w:rsidRPr="00296CF7">
        <w:rPr>
          <w:rFonts w:ascii="Arial" w:eastAsia="Arial" w:hAnsi="Arial" w:cs="Arial"/>
        </w:rPr>
        <w:t>:</w:t>
      </w:r>
      <w:r>
        <w:rPr>
          <w:rFonts w:ascii="Arial" w:eastAsia="Arial" w:hAnsi="Arial" w:cs="Arial"/>
          <w:b/>
          <w:bCs/>
        </w:rPr>
        <w:t xml:space="preserve"> </w:t>
      </w:r>
      <w:r w:rsidR="006873C6">
        <w:rPr>
          <w:rFonts w:ascii="Arial" w:eastAsia="Arial" w:hAnsi="Arial" w:cs="Arial"/>
        </w:rPr>
        <w:t>A</w:t>
      </w:r>
      <w:r w:rsidR="006873C6" w:rsidRPr="00183962">
        <w:rPr>
          <w:rFonts w:ascii="Arial" w:eastAsia="Arial" w:hAnsi="Arial" w:cs="Arial"/>
        </w:rPr>
        <w:t xml:space="preserve"> mi procurada no le consta directa o indirectamente </w:t>
      </w:r>
      <w:r w:rsidR="009A4BD8">
        <w:rPr>
          <w:rFonts w:ascii="Arial" w:eastAsia="Arial" w:hAnsi="Arial" w:cs="Arial"/>
        </w:rPr>
        <w:t xml:space="preserve">si el </w:t>
      </w:r>
      <w:r>
        <w:rPr>
          <w:rFonts w:ascii="Arial" w:eastAsia="Arial" w:hAnsi="Arial" w:cs="Arial"/>
        </w:rPr>
        <w:t>27</w:t>
      </w:r>
      <w:r w:rsidR="009A4BD8" w:rsidRPr="009A4BD8">
        <w:rPr>
          <w:rFonts w:ascii="Arial" w:eastAsia="Arial" w:hAnsi="Arial" w:cs="Arial"/>
        </w:rPr>
        <w:t xml:space="preserve"> de </w:t>
      </w:r>
      <w:r>
        <w:rPr>
          <w:rFonts w:ascii="Arial" w:eastAsia="Arial" w:hAnsi="Arial" w:cs="Arial"/>
        </w:rPr>
        <w:t>septiembre</w:t>
      </w:r>
      <w:r w:rsidR="009A4BD8" w:rsidRPr="009A4BD8">
        <w:rPr>
          <w:rFonts w:ascii="Arial" w:eastAsia="Arial" w:hAnsi="Arial" w:cs="Arial"/>
        </w:rPr>
        <w:t xml:space="preserve"> de 202</w:t>
      </w:r>
      <w:r>
        <w:rPr>
          <w:rFonts w:ascii="Arial" w:eastAsia="Arial" w:hAnsi="Arial" w:cs="Arial"/>
        </w:rPr>
        <w:t>2</w:t>
      </w:r>
      <w:r w:rsidR="009A4BD8" w:rsidRPr="009A4BD8">
        <w:rPr>
          <w:rFonts w:ascii="Arial" w:eastAsia="Arial" w:hAnsi="Arial" w:cs="Arial"/>
        </w:rPr>
        <w:t xml:space="preserve">, </w:t>
      </w:r>
      <w:r>
        <w:rPr>
          <w:rFonts w:ascii="Arial" w:eastAsia="Arial" w:hAnsi="Arial" w:cs="Arial"/>
        </w:rPr>
        <w:t>a</w:t>
      </w:r>
      <w:r w:rsidR="009A4BD8" w:rsidRPr="009A4BD8">
        <w:rPr>
          <w:rFonts w:ascii="Arial" w:eastAsia="Arial" w:hAnsi="Arial" w:cs="Arial"/>
        </w:rPr>
        <w:t xml:space="preserve"> las </w:t>
      </w:r>
      <w:r>
        <w:rPr>
          <w:rFonts w:ascii="Arial" w:eastAsia="Arial" w:hAnsi="Arial" w:cs="Arial"/>
        </w:rPr>
        <w:t>07</w:t>
      </w:r>
      <w:r w:rsidR="009A4BD8" w:rsidRPr="009A4BD8">
        <w:rPr>
          <w:rFonts w:ascii="Arial" w:eastAsia="Arial" w:hAnsi="Arial" w:cs="Arial"/>
        </w:rPr>
        <w:t>:05 horas</w:t>
      </w:r>
      <w:r>
        <w:rPr>
          <w:rFonts w:ascii="Arial" w:eastAsia="Arial" w:hAnsi="Arial" w:cs="Arial"/>
        </w:rPr>
        <w:t xml:space="preserve"> de la mañana</w:t>
      </w:r>
      <w:r w:rsidR="009A4BD8" w:rsidRPr="009A4BD8">
        <w:rPr>
          <w:rFonts w:ascii="Arial" w:eastAsia="Arial" w:hAnsi="Arial" w:cs="Arial"/>
        </w:rPr>
        <w:t xml:space="preserve">, </w:t>
      </w:r>
      <w:r>
        <w:rPr>
          <w:rFonts w:ascii="Arial" w:eastAsia="Arial" w:hAnsi="Arial" w:cs="Arial"/>
        </w:rPr>
        <w:t>el</w:t>
      </w:r>
      <w:r w:rsidR="009A4BD8">
        <w:rPr>
          <w:rFonts w:ascii="Arial" w:eastAsia="Arial" w:hAnsi="Arial" w:cs="Arial"/>
        </w:rPr>
        <w:t xml:space="preserve"> </w:t>
      </w:r>
      <w:r w:rsidR="009A4BD8" w:rsidRPr="009A4BD8">
        <w:rPr>
          <w:rFonts w:ascii="Arial" w:eastAsia="Arial" w:hAnsi="Arial" w:cs="Arial"/>
        </w:rPr>
        <w:t xml:space="preserve">señor </w:t>
      </w:r>
      <w:r w:rsidRPr="00296CF7">
        <w:rPr>
          <w:rFonts w:ascii="Arial" w:eastAsia="Arial" w:hAnsi="Arial" w:cs="Arial"/>
        </w:rPr>
        <w:t>Kleyder Andrés Morales Cerón</w:t>
      </w:r>
      <w:r w:rsidR="009A4BD8" w:rsidRPr="009A4BD8">
        <w:rPr>
          <w:rFonts w:ascii="Arial" w:eastAsia="Arial" w:hAnsi="Arial" w:cs="Arial"/>
        </w:rPr>
        <w:t>, se desplazaba en una motocicleta</w:t>
      </w:r>
      <w:r w:rsidR="009A4BD8">
        <w:rPr>
          <w:rFonts w:ascii="Arial" w:eastAsia="Arial" w:hAnsi="Arial" w:cs="Arial"/>
        </w:rPr>
        <w:t xml:space="preserve"> </w:t>
      </w:r>
      <w:r w:rsidR="00A06D35">
        <w:rPr>
          <w:rFonts w:ascii="Arial" w:eastAsia="Arial" w:hAnsi="Arial" w:cs="Arial"/>
        </w:rPr>
        <w:t xml:space="preserve">de placa </w:t>
      </w:r>
      <w:r>
        <w:rPr>
          <w:rFonts w:ascii="Arial" w:eastAsia="Arial" w:hAnsi="Arial" w:cs="Arial"/>
        </w:rPr>
        <w:t>NCZ</w:t>
      </w:r>
      <w:r w:rsidR="00A06D35">
        <w:rPr>
          <w:rFonts w:ascii="Arial" w:eastAsia="Arial" w:hAnsi="Arial" w:cs="Arial"/>
        </w:rPr>
        <w:t>-</w:t>
      </w:r>
      <w:r>
        <w:rPr>
          <w:rFonts w:ascii="Arial" w:eastAsia="Arial" w:hAnsi="Arial" w:cs="Arial"/>
        </w:rPr>
        <w:t>61E</w:t>
      </w:r>
      <w:r w:rsidR="00A06D35">
        <w:rPr>
          <w:rFonts w:ascii="Arial" w:eastAsia="Arial" w:hAnsi="Arial" w:cs="Arial"/>
        </w:rPr>
        <w:t>; por la C</w:t>
      </w:r>
      <w:r w:rsidR="009A4BD8" w:rsidRPr="009A4BD8">
        <w:rPr>
          <w:rFonts w:ascii="Arial" w:eastAsia="Arial" w:hAnsi="Arial" w:cs="Arial"/>
        </w:rPr>
        <w:t>a</w:t>
      </w:r>
      <w:r>
        <w:rPr>
          <w:rFonts w:ascii="Arial" w:eastAsia="Arial" w:hAnsi="Arial" w:cs="Arial"/>
        </w:rPr>
        <w:t>rrera</w:t>
      </w:r>
      <w:r w:rsidR="009A4BD8" w:rsidRPr="009A4BD8">
        <w:rPr>
          <w:rFonts w:ascii="Arial" w:eastAsia="Arial" w:hAnsi="Arial" w:cs="Arial"/>
        </w:rPr>
        <w:t xml:space="preserve"> </w:t>
      </w:r>
      <w:r>
        <w:rPr>
          <w:rFonts w:ascii="Arial" w:eastAsia="Arial" w:hAnsi="Arial" w:cs="Arial"/>
        </w:rPr>
        <w:t>1</w:t>
      </w:r>
      <w:r w:rsidR="009A4BD8" w:rsidRPr="009A4BD8">
        <w:rPr>
          <w:rFonts w:ascii="Arial" w:eastAsia="Arial" w:hAnsi="Arial" w:cs="Arial"/>
        </w:rPr>
        <w:t xml:space="preserve"> </w:t>
      </w:r>
      <w:r>
        <w:rPr>
          <w:rFonts w:ascii="Arial" w:eastAsia="Arial" w:hAnsi="Arial" w:cs="Arial"/>
        </w:rPr>
        <w:t>entre Calles 27 y 28 en sentido occidente-oriente</w:t>
      </w:r>
      <w:r w:rsidR="009A4BD8" w:rsidRPr="009A4BD8">
        <w:rPr>
          <w:rFonts w:ascii="Arial" w:eastAsia="Arial" w:hAnsi="Arial" w:cs="Arial"/>
        </w:rPr>
        <w:t xml:space="preserve"> de </w:t>
      </w:r>
      <w:r>
        <w:rPr>
          <w:rFonts w:ascii="Arial" w:eastAsia="Arial" w:hAnsi="Arial" w:cs="Arial"/>
        </w:rPr>
        <w:t xml:space="preserve">la ciudad de </w:t>
      </w:r>
      <w:r w:rsidR="009A4BD8" w:rsidRPr="009A4BD8">
        <w:rPr>
          <w:rFonts w:ascii="Arial" w:eastAsia="Arial" w:hAnsi="Arial" w:cs="Arial"/>
        </w:rPr>
        <w:t>Santiago de Cali</w:t>
      </w:r>
      <w:r w:rsidR="000C2598">
        <w:rPr>
          <w:rFonts w:ascii="Arial" w:eastAsia="Arial" w:hAnsi="Arial" w:cs="Arial"/>
        </w:rPr>
        <w:t>.</w:t>
      </w:r>
      <w:r w:rsidR="00E547E7">
        <w:rPr>
          <w:rFonts w:ascii="Arial" w:eastAsia="Arial" w:hAnsi="Arial" w:cs="Arial"/>
        </w:rPr>
        <w:t xml:space="preserve"> </w:t>
      </w:r>
      <w:r w:rsidRPr="00183962">
        <w:rPr>
          <w:rFonts w:ascii="Arial" w:eastAsia="Arial" w:hAnsi="Arial" w:cs="Arial"/>
        </w:rPr>
        <w:t xml:space="preserve">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acerca de lo referido </w:t>
      </w:r>
      <w:r w:rsidRPr="00183962">
        <w:rPr>
          <w:rFonts w:ascii="Arial" w:eastAsia="Arial" w:hAnsi="Arial" w:cs="Arial"/>
        </w:rPr>
        <w:lastRenderedPageBreak/>
        <w:t xml:space="preserve">en este </w:t>
      </w:r>
      <w:r>
        <w:rPr>
          <w:rFonts w:ascii="Arial" w:eastAsia="Arial" w:hAnsi="Arial" w:cs="Arial"/>
        </w:rPr>
        <w:t>“</w:t>
      </w:r>
      <w:r w:rsidRPr="00183962">
        <w:rPr>
          <w:rFonts w:ascii="Arial" w:eastAsia="Arial" w:hAnsi="Arial" w:cs="Arial"/>
        </w:rPr>
        <w:t>hecho</w:t>
      </w:r>
      <w:r>
        <w:rPr>
          <w:rFonts w:ascii="Arial" w:eastAsia="Arial" w:hAnsi="Arial" w:cs="Arial"/>
        </w:rPr>
        <w:t>”.</w:t>
      </w:r>
    </w:p>
    <w:p w14:paraId="3B335037" w14:textId="77777777" w:rsidR="005C12B8" w:rsidRPr="00183962" w:rsidRDefault="005C12B8" w:rsidP="00CB6601">
      <w:pPr>
        <w:spacing w:line="312" w:lineRule="auto"/>
        <w:jc w:val="both"/>
        <w:rPr>
          <w:rFonts w:ascii="Arial" w:eastAsia="Arial" w:hAnsi="Arial" w:cs="Arial"/>
          <w:b/>
          <w:bCs/>
        </w:rPr>
      </w:pPr>
    </w:p>
    <w:p w14:paraId="5646A95A" w14:textId="48611026" w:rsidR="00296CF7" w:rsidRDefault="00296CF7" w:rsidP="00CB6601">
      <w:pPr>
        <w:spacing w:line="312" w:lineRule="auto"/>
        <w:jc w:val="both"/>
        <w:rPr>
          <w:rFonts w:ascii="Arial" w:eastAsia="Arial" w:hAnsi="Arial" w:cs="Arial"/>
        </w:rPr>
      </w:pPr>
      <w:r w:rsidRPr="00183962">
        <w:rPr>
          <w:rFonts w:ascii="Arial" w:eastAsia="Arial" w:hAnsi="Arial" w:cs="Arial"/>
          <w:b/>
          <w:bCs/>
        </w:rPr>
        <w:t>FRENTE AL HECHO SEXTO</w:t>
      </w:r>
      <w:r w:rsidRPr="004B3C7E">
        <w:rPr>
          <w:rFonts w:ascii="Arial" w:eastAsia="Arial" w:hAnsi="Arial" w:cs="Arial"/>
        </w:rPr>
        <w:t>:</w:t>
      </w:r>
      <w:r>
        <w:rPr>
          <w:rFonts w:ascii="Arial" w:eastAsia="Arial" w:hAnsi="Arial" w:cs="Arial"/>
        </w:rPr>
        <w:t xml:space="preserve"> </w:t>
      </w:r>
      <w:r w:rsidRPr="00183962">
        <w:rPr>
          <w:rFonts w:ascii="Arial" w:eastAsia="Arial" w:hAnsi="Arial" w:cs="Arial"/>
        </w:rPr>
        <w:t>Este punto se compone de diferentes aseveraciones, motivo por el cual</w:t>
      </w:r>
      <w:r>
        <w:rPr>
          <w:rFonts w:ascii="Arial" w:eastAsia="Arial" w:hAnsi="Arial" w:cs="Arial"/>
        </w:rPr>
        <w:t>,</w:t>
      </w:r>
      <w:r w:rsidRPr="00183962">
        <w:rPr>
          <w:rFonts w:ascii="Arial" w:eastAsia="Arial" w:hAnsi="Arial" w:cs="Arial"/>
        </w:rPr>
        <w:t xml:space="preserve"> me pronunciaré de manera independiente.</w:t>
      </w:r>
    </w:p>
    <w:p w14:paraId="5BC1C7EC" w14:textId="77777777" w:rsidR="00296CF7" w:rsidRDefault="00296CF7" w:rsidP="00CB6601">
      <w:pPr>
        <w:spacing w:line="312" w:lineRule="auto"/>
        <w:jc w:val="both"/>
        <w:rPr>
          <w:rFonts w:ascii="Arial" w:eastAsia="Arial" w:hAnsi="Arial" w:cs="Arial"/>
        </w:rPr>
      </w:pPr>
    </w:p>
    <w:p w14:paraId="3B1CEDD4" w14:textId="0E8C2076" w:rsidR="00296CF7" w:rsidRDefault="00296CF7" w:rsidP="00CB6601">
      <w:pPr>
        <w:spacing w:line="312" w:lineRule="auto"/>
        <w:jc w:val="both"/>
        <w:rPr>
          <w:rFonts w:ascii="Arial" w:eastAsia="Arial" w:hAnsi="Arial" w:cs="Arial"/>
        </w:rPr>
      </w:pPr>
      <w:r>
        <w:rPr>
          <w:rFonts w:ascii="Arial" w:eastAsia="Arial" w:hAnsi="Arial" w:cs="Arial"/>
        </w:rPr>
        <w:t xml:space="preserve">A mi prohijada no le consta directa o indirectamente si el señor </w:t>
      </w:r>
      <w:r w:rsidRPr="00296CF7">
        <w:rPr>
          <w:rFonts w:ascii="Arial" w:eastAsia="Arial" w:hAnsi="Arial" w:cs="Arial"/>
        </w:rPr>
        <w:t>Morales Cerón</w:t>
      </w:r>
      <w:r>
        <w:rPr>
          <w:rFonts w:ascii="Arial" w:eastAsia="Arial" w:hAnsi="Arial" w:cs="Arial"/>
        </w:rPr>
        <w:t xml:space="preserve"> se cayó mientras transitaba por </w:t>
      </w:r>
      <w:r w:rsidRPr="00296CF7">
        <w:rPr>
          <w:rFonts w:ascii="Arial" w:eastAsia="Arial" w:hAnsi="Arial" w:cs="Arial"/>
        </w:rPr>
        <w:t xml:space="preserve">la </w:t>
      </w:r>
      <w:r w:rsidR="00814D3F">
        <w:rPr>
          <w:rFonts w:ascii="Arial" w:eastAsia="Arial" w:hAnsi="Arial" w:cs="Arial"/>
        </w:rPr>
        <w:t>C</w:t>
      </w:r>
      <w:r w:rsidRPr="00296CF7">
        <w:rPr>
          <w:rFonts w:ascii="Arial" w:eastAsia="Arial" w:hAnsi="Arial" w:cs="Arial"/>
        </w:rPr>
        <w:t xml:space="preserve">arrera 1 entre </w:t>
      </w:r>
      <w:r w:rsidR="00814D3F">
        <w:rPr>
          <w:rFonts w:ascii="Arial" w:eastAsia="Arial" w:hAnsi="Arial" w:cs="Arial"/>
        </w:rPr>
        <w:t>C</w:t>
      </w:r>
      <w:r w:rsidRPr="00296CF7">
        <w:rPr>
          <w:rFonts w:ascii="Arial" w:eastAsia="Arial" w:hAnsi="Arial" w:cs="Arial"/>
        </w:rPr>
        <w:t>alles 27 y 28</w:t>
      </w:r>
      <w:r>
        <w:rPr>
          <w:rFonts w:ascii="Arial" w:eastAsia="Arial" w:hAnsi="Arial" w:cs="Arial"/>
        </w:rPr>
        <w:t>, toda vez que es una situación que no es del resorte de las actividades de la compañía de seguros,</w:t>
      </w:r>
      <w:r w:rsidR="0084412E">
        <w:rPr>
          <w:rFonts w:ascii="Arial" w:eastAsia="Arial" w:hAnsi="Arial" w:cs="Arial"/>
        </w:rPr>
        <w:t xml:space="preserve"> e</w:t>
      </w:r>
      <w:r w:rsidR="0084412E" w:rsidRPr="00183962">
        <w:rPr>
          <w:rFonts w:ascii="Arial" w:eastAsia="Arial" w:hAnsi="Arial" w:cs="Arial"/>
        </w:rPr>
        <w:t xml:space="preserve">n este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acerca de lo referido en este </w:t>
      </w:r>
      <w:r w:rsidR="0084412E">
        <w:rPr>
          <w:rFonts w:ascii="Arial" w:eastAsia="Arial" w:hAnsi="Arial" w:cs="Arial"/>
        </w:rPr>
        <w:t>“</w:t>
      </w:r>
      <w:r w:rsidR="0084412E" w:rsidRPr="00183962">
        <w:rPr>
          <w:rFonts w:ascii="Arial" w:eastAsia="Arial" w:hAnsi="Arial" w:cs="Arial"/>
        </w:rPr>
        <w:t>hecho</w:t>
      </w:r>
      <w:r w:rsidR="0084412E">
        <w:rPr>
          <w:rFonts w:ascii="Arial" w:eastAsia="Arial" w:hAnsi="Arial" w:cs="Arial"/>
        </w:rPr>
        <w:t>”.</w:t>
      </w:r>
      <w:r>
        <w:rPr>
          <w:rFonts w:ascii="Arial" w:eastAsia="Arial" w:hAnsi="Arial" w:cs="Arial"/>
        </w:rPr>
        <w:t xml:space="preserve"> </w:t>
      </w:r>
    </w:p>
    <w:p w14:paraId="00E22558" w14:textId="77777777" w:rsidR="00296CF7" w:rsidRDefault="00296CF7" w:rsidP="00CB6601">
      <w:pPr>
        <w:spacing w:line="312" w:lineRule="auto"/>
        <w:jc w:val="both"/>
        <w:rPr>
          <w:rFonts w:ascii="Arial" w:eastAsia="Arial" w:hAnsi="Arial" w:cs="Arial"/>
        </w:rPr>
      </w:pPr>
    </w:p>
    <w:p w14:paraId="39DD1C95" w14:textId="75F849BA" w:rsidR="0084412E" w:rsidRDefault="00D91D9D" w:rsidP="00CB6601">
      <w:pPr>
        <w:spacing w:line="312" w:lineRule="auto"/>
        <w:jc w:val="both"/>
        <w:rPr>
          <w:rFonts w:ascii="Arial" w:eastAsia="Arial" w:hAnsi="Arial" w:cs="Arial"/>
        </w:rPr>
      </w:pPr>
      <w:r>
        <w:rPr>
          <w:rFonts w:ascii="Arial" w:eastAsia="Arial" w:hAnsi="Arial" w:cs="Arial"/>
        </w:rPr>
        <w:t>N</w:t>
      </w:r>
      <w:r w:rsidRPr="00183962">
        <w:rPr>
          <w:rFonts w:ascii="Arial" w:eastAsia="Arial" w:hAnsi="Arial" w:cs="Arial"/>
        </w:rPr>
        <w:t xml:space="preserve">o es un hecho que </w:t>
      </w:r>
      <w:r>
        <w:rPr>
          <w:rFonts w:ascii="Arial" w:eastAsia="Arial" w:hAnsi="Arial" w:cs="Arial"/>
        </w:rPr>
        <w:t xml:space="preserve">el </w:t>
      </w:r>
      <w:r w:rsidR="0084412E">
        <w:rPr>
          <w:rFonts w:ascii="Arial" w:eastAsia="Arial" w:hAnsi="Arial" w:cs="Arial"/>
        </w:rPr>
        <w:t xml:space="preserve">demandante haya caído en un hueco que se encontraba sin señalización legal o reglamentaría, pues ello constituye el objeto de la controversia de esta litis, en tal sentido </w:t>
      </w:r>
      <w:r w:rsidR="0084412E" w:rsidRPr="00183962">
        <w:rPr>
          <w:rFonts w:ascii="Arial" w:eastAsia="Arial" w:hAnsi="Arial" w:cs="Arial"/>
        </w:rPr>
        <w:t xml:space="preserve">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acerca de lo referido en este </w:t>
      </w:r>
      <w:r w:rsidR="0084412E">
        <w:rPr>
          <w:rFonts w:ascii="Arial" w:eastAsia="Arial" w:hAnsi="Arial" w:cs="Arial"/>
        </w:rPr>
        <w:t>“</w:t>
      </w:r>
      <w:r w:rsidR="0084412E" w:rsidRPr="00183962">
        <w:rPr>
          <w:rFonts w:ascii="Arial" w:eastAsia="Arial" w:hAnsi="Arial" w:cs="Arial"/>
        </w:rPr>
        <w:t>hecho</w:t>
      </w:r>
      <w:r w:rsidR="0084412E">
        <w:rPr>
          <w:rFonts w:ascii="Arial" w:eastAsia="Arial" w:hAnsi="Arial" w:cs="Arial"/>
        </w:rPr>
        <w:t>”.</w:t>
      </w:r>
    </w:p>
    <w:p w14:paraId="3CBB15A0" w14:textId="77777777" w:rsidR="0084412E" w:rsidRDefault="0084412E" w:rsidP="00CB6601">
      <w:pPr>
        <w:spacing w:line="312" w:lineRule="auto"/>
        <w:jc w:val="both"/>
        <w:rPr>
          <w:rFonts w:ascii="Arial" w:eastAsia="Arial" w:hAnsi="Arial" w:cs="Arial"/>
        </w:rPr>
      </w:pPr>
    </w:p>
    <w:p w14:paraId="65045386" w14:textId="060BB1FA" w:rsidR="0084412E" w:rsidRDefault="00814D3F" w:rsidP="00CB6601">
      <w:pPr>
        <w:spacing w:line="312" w:lineRule="auto"/>
        <w:jc w:val="both"/>
        <w:rPr>
          <w:rFonts w:ascii="Arial" w:eastAsia="Arial" w:hAnsi="Arial" w:cs="Arial"/>
        </w:rPr>
      </w:pPr>
      <w:bookmarkStart w:id="0" w:name="_Int_xZkEROU8"/>
      <w:r w:rsidRPr="00183962">
        <w:rPr>
          <w:rFonts w:ascii="Arial" w:eastAsia="Arial" w:hAnsi="Arial" w:cs="Arial"/>
          <w:b/>
          <w:bCs/>
        </w:rPr>
        <w:t>FRENTE AL HECHO SÉPTIMO</w:t>
      </w:r>
      <w:r w:rsidRPr="00AB7398">
        <w:rPr>
          <w:rFonts w:ascii="Arial" w:eastAsia="Arial" w:hAnsi="Arial" w:cs="Arial"/>
        </w:rPr>
        <w:t>:</w:t>
      </w:r>
      <w:bookmarkEnd w:id="0"/>
      <w:r>
        <w:rPr>
          <w:rFonts w:ascii="Arial" w:eastAsia="Arial" w:hAnsi="Arial" w:cs="Arial"/>
          <w:b/>
          <w:bCs/>
        </w:rPr>
        <w:t xml:space="preserve"> </w:t>
      </w:r>
      <w:r w:rsidRPr="00814D3F">
        <w:rPr>
          <w:rFonts w:ascii="Arial" w:eastAsia="Arial" w:hAnsi="Arial" w:cs="Arial"/>
        </w:rPr>
        <w:t>Si bien</w:t>
      </w:r>
      <w:r>
        <w:rPr>
          <w:rFonts w:ascii="Arial" w:eastAsia="Arial" w:hAnsi="Arial" w:cs="Arial"/>
          <w:b/>
          <w:bCs/>
        </w:rPr>
        <w:t xml:space="preserve"> </w:t>
      </w:r>
      <w:r w:rsidRPr="00814D3F">
        <w:rPr>
          <w:rFonts w:ascii="Arial" w:eastAsia="Arial" w:hAnsi="Arial" w:cs="Arial"/>
        </w:rPr>
        <w:t>este punto es</w:t>
      </w:r>
      <w:r>
        <w:rPr>
          <w:rFonts w:ascii="Arial" w:eastAsia="Arial" w:hAnsi="Arial" w:cs="Arial"/>
          <w:b/>
          <w:bCs/>
        </w:rPr>
        <w:t xml:space="preserve"> </w:t>
      </w:r>
      <w:r>
        <w:rPr>
          <w:rFonts w:ascii="Arial" w:eastAsia="Arial" w:hAnsi="Arial" w:cs="Arial"/>
        </w:rPr>
        <w:t>una reiteración de lo contenido en el anterior, se debe insistir en que</w:t>
      </w:r>
      <w:r>
        <w:rPr>
          <w:rFonts w:ascii="Arial" w:eastAsia="Arial" w:hAnsi="Arial" w:cs="Arial"/>
          <w:b/>
          <w:bCs/>
        </w:rPr>
        <w:t xml:space="preserve"> </w:t>
      </w:r>
      <w:r>
        <w:rPr>
          <w:rFonts w:ascii="Arial" w:eastAsia="Arial" w:hAnsi="Arial" w:cs="Arial"/>
        </w:rPr>
        <w:t>n</w:t>
      </w:r>
      <w:r w:rsidRPr="00183962">
        <w:rPr>
          <w:rFonts w:ascii="Arial" w:eastAsia="Arial" w:hAnsi="Arial" w:cs="Arial"/>
        </w:rPr>
        <w:t xml:space="preserve">o es un hecho que </w:t>
      </w:r>
      <w:r>
        <w:rPr>
          <w:rFonts w:ascii="Arial" w:eastAsia="Arial" w:hAnsi="Arial" w:cs="Arial"/>
        </w:rPr>
        <w:t xml:space="preserve">el demandante haya caído a causa de un hueco que se encontraba en </w:t>
      </w:r>
      <w:r w:rsidRPr="00296CF7">
        <w:rPr>
          <w:rFonts w:ascii="Arial" w:eastAsia="Arial" w:hAnsi="Arial" w:cs="Arial"/>
        </w:rPr>
        <w:t xml:space="preserve">la </w:t>
      </w:r>
      <w:r>
        <w:rPr>
          <w:rFonts w:ascii="Arial" w:eastAsia="Arial" w:hAnsi="Arial" w:cs="Arial"/>
        </w:rPr>
        <w:t>C</w:t>
      </w:r>
      <w:r w:rsidRPr="00296CF7">
        <w:rPr>
          <w:rFonts w:ascii="Arial" w:eastAsia="Arial" w:hAnsi="Arial" w:cs="Arial"/>
        </w:rPr>
        <w:t xml:space="preserve">arrera 1 entre </w:t>
      </w:r>
      <w:r>
        <w:rPr>
          <w:rFonts w:ascii="Arial" w:eastAsia="Arial" w:hAnsi="Arial" w:cs="Arial"/>
        </w:rPr>
        <w:t>C</w:t>
      </w:r>
      <w:r w:rsidRPr="00296CF7">
        <w:rPr>
          <w:rFonts w:ascii="Arial" w:eastAsia="Arial" w:hAnsi="Arial" w:cs="Arial"/>
        </w:rPr>
        <w:t>alles 27 y 28</w:t>
      </w:r>
      <w:r>
        <w:rPr>
          <w:rFonts w:ascii="Arial" w:eastAsia="Arial" w:hAnsi="Arial" w:cs="Arial"/>
        </w:rPr>
        <w:t xml:space="preserve">, pues ello constituye el objeto de la controversia de esta litis, en tal sentido </w:t>
      </w:r>
      <w:r w:rsidRPr="00183962">
        <w:rPr>
          <w:rFonts w:ascii="Arial" w:eastAsia="Arial" w:hAnsi="Arial" w:cs="Arial"/>
        </w:rPr>
        <w:t xml:space="preserve">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acerca de lo referido en este </w:t>
      </w:r>
      <w:r>
        <w:rPr>
          <w:rFonts w:ascii="Arial" w:eastAsia="Arial" w:hAnsi="Arial" w:cs="Arial"/>
        </w:rPr>
        <w:t>“</w:t>
      </w:r>
      <w:r w:rsidRPr="00183962">
        <w:rPr>
          <w:rFonts w:ascii="Arial" w:eastAsia="Arial" w:hAnsi="Arial" w:cs="Arial"/>
        </w:rPr>
        <w:t>hecho</w:t>
      </w:r>
      <w:r>
        <w:rPr>
          <w:rFonts w:ascii="Arial" w:eastAsia="Arial" w:hAnsi="Arial" w:cs="Arial"/>
        </w:rPr>
        <w:t xml:space="preserve">”. Sin embargo, debe dejarse por sentado desde ahora que el punto pretende ser </w:t>
      </w:r>
      <w:r w:rsidR="00AB7398">
        <w:rPr>
          <w:rFonts w:ascii="Arial" w:eastAsia="Arial" w:hAnsi="Arial" w:cs="Arial"/>
        </w:rPr>
        <w:t>corroborado con una imagen “</w:t>
      </w:r>
      <w:r w:rsidR="00AB7398" w:rsidRPr="00BF39AC">
        <w:rPr>
          <w:rFonts w:ascii="Arial" w:eastAsia="Arial" w:hAnsi="Arial" w:cs="Arial"/>
          <w:i/>
          <w:iCs/>
        </w:rPr>
        <w:t>tomada de Google Maps</w:t>
      </w:r>
      <w:r w:rsidR="00AB7398">
        <w:rPr>
          <w:rFonts w:ascii="Arial" w:eastAsia="Arial" w:hAnsi="Arial" w:cs="Arial"/>
        </w:rPr>
        <w:t xml:space="preserve">” sobre la cual no se tiene información alguna sobre la fecha de toma, por lo que es claro que no se puede asociar directamente al motivo del siniestro que alega la parte demandante. </w:t>
      </w:r>
    </w:p>
    <w:p w14:paraId="27575C82" w14:textId="77777777" w:rsidR="00814D3F" w:rsidRDefault="00814D3F" w:rsidP="00CB6601">
      <w:pPr>
        <w:spacing w:line="312" w:lineRule="auto"/>
        <w:jc w:val="both"/>
        <w:rPr>
          <w:rFonts w:ascii="Arial" w:eastAsia="Arial" w:hAnsi="Arial" w:cs="Arial"/>
        </w:rPr>
      </w:pPr>
    </w:p>
    <w:p w14:paraId="4709B0B4" w14:textId="79C05A7D" w:rsidR="00814D3F" w:rsidRDefault="00AB7398" w:rsidP="00CB6601">
      <w:pPr>
        <w:spacing w:line="312" w:lineRule="auto"/>
        <w:jc w:val="both"/>
        <w:rPr>
          <w:rFonts w:ascii="Arial" w:eastAsia="Arial" w:hAnsi="Arial" w:cs="Arial"/>
        </w:rPr>
      </w:pPr>
      <w:r w:rsidRPr="00183962">
        <w:rPr>
          <w:rFonts w:ascii="Arial" w:eastAsia="Arial" w:hAnsi="Arial" w:cs="Arial"/>
          <w:b/>
          <w:bCs/>
        </w:rPr>
        <w:t>FRENTE AL HECHO OCTAVO</w:t>
      </w:r>
      <w:r w:rsidRPr="00AB7398">
        <w:rPr>
          <w:rFonts w:ascii="Arial" w:eastAsia="Arial" w:hAnsi="Arial" w:cs="Arial"/>
        </w:rPr>
        <w:t>:</w:t>
      </w:r>
      <w:r>
        <w:rPr>
          <w:rFonts w:ascii="Arial" w:eastAsia="Arial" w:hAnsi="Arial" w:cs="Arial"/>
        </w:rPr>
        <w:t xml:space="preserve"> </w:t>
      </w:r>
      <w:r w:rsidR="0093100B" w:rsidRPr="00BF39AC">
        <w:rPr>
          <w:rFonts w:ascii="Arial" w:eastAsia="Arial" w:hAnsi="Arial" w:cs="Arial"/>
        </w:rPr>
        <w:t>Si bien</w:t>
      </w:r>
      <w:r w:rsidR="0093100B" w:rsidRPr="00BF39AC">
        <w:rPr>
          <w:rFonts w:ascii="Arial" w:eastAsia="Arial" w:hAnsi="Arial" w:cs="Arial"/>
          <w:b/>
          <w:bCs/>
        </w:rPr>
        <w:t xml:space="preserve"> </w:t>
      </w:r>
      <w:r w:rsidR="0093100B" w:rsidRPr="00BF39AC">
        <w:rPr>
          <w:rFonts w:ascii="Arial" w:eastAsia="Arial" w:hAnsi="Arial" w:cs="Arial"/>
        </w:rPr>
        <w:t>este punto es</w:t>
      </w:r>
      <w:r w:rsidR="0093100B" w:rsidRPr="00BF39AC">
        <w:rPr>
          <w:rFonts w:ascii="Arial" w:eastAsia="Arial" w:hAnsi="Arial" w:cs="Arial"/>
          <w:b/>
          <w:bCs/>
        </w:rPr>
        <w:t xml:space="preserve"> </w:t>
      </w:r>
      <w:r w:rsidR="0093100B" w:rsidRPr="00BF39AC">
        <w:rPr>
          <w:rFonts w:ascii="Arial" w:eastAsia="Arial" w:hAnsi="Arial" w:cs="Arial"/>
        </w:rPr>
        <w:t>una reiteración de lo contenido en el punto “6”, se debe insistir en que</w:t>
      </w:r>
      <w:r w:rsidR="0093100B" w:rsidRPr="00BF39AC">
        <w:rPr>
          <w:rFonts w:ascii="Arial" w:eastAsia="Arial" w:hAnsi="Arial" w:cs="Arial"/>
          <w:b/>
          <w:bCs/>
        </w:rPr>
        <w:t xml:space="preserve"> </w:t>
      </w:r>
      <w:r w:rsidR="0093100B" w:rsidRPr="00BF39AC">
        <w:rPr>
          <w:rFonts w:ascii="Arial" w:eastAsia="Arial" w:hAnsi="Arial" w:cs="Arial"/>
        </w:rPr>
        <w:t>no es un hecho que en la Carrera 1 entre Calles 27 y 28 no hubiese señales de tránsito que indicarán la existencia de un hueco, pues ello constituye el objeto de la controversia de esta litis, en tal sentido le corresponderá acreditarlo a la parte actora, de conformidad con la carga que le impone el artículo 167 del Código General del Proceso, aplicable por remisión expresa del artículo 211 de la Ley 1437 de 2011, ya que en el expediente no se visualiza ningún medio de prueba idóneo que permita advertir acerca de lo referido en este “hecho”.</w:t>
      </w:r>
    </w:p>
    <w:p w14:paraId="203C56AB" w14:textId="77777777" w:rsidR="00814D3F" w:rsidRDefault="00814D3F" w:rsidP="00CB6601">
      <w:pPr>
        <w:spacing w:line="312" w:lineRule="auto"/>
        <w:jc w:val="both"/>
        <w:rPr>
          <w:rFonts w:ascii="Arial" w:eastAsia="Arial" w:hAnsi="Arial" w:cs="Arial"/>
        </w:rPr>
      </w:pPr>
    </w:p>
    <w:p w14:paraId="3BB44E66" w14:textId="2E1B8037" w:rsidR="0065371F" w:rsidRDefault="0065371F" w:rsidP="00CB6601">
      <w:pPr>
        <w:spacing w:line="312" w:lineRule="auto"/>
        <w:jc w:val="both"/>
        <w:rPr>
          <w:rFonts w:ascii="Arial" w:eastAsia="Arial" w:hAnsi="Arial" w:cs="Arial"/>
          <w:b/>
          <w:bCs/>
        </w:rPr>
      </w:pPr>
      <w:r w:rsidRPr="00183962">
        <w:rPr>
          <w:rFonts w:ascii="Arial" w:eastAsia="Arial" w:hAnsi="Arial" w:cs="Arial"/>
          <w:b/>
          <w:bCs/>
        </w:rPr>
        <w:t xml:space="preserve">FRENTE AL HECHO </w:t>
      </w:r>
      <w:r w:rsidRPr="0065371F">
        <w:rPr>
          <w:rFonts w:ascii="Arial" w:eastAsia="Arial" w:hAnsi="Arial" w:cs="Arial"/>
          <w:b/>
          <w:bCs/>
        </w:rPr>
        <w:t>NOVENO</w:t>
      </w:r>
      <w:r>
        <w:rPr>
          <w:rFonts w:ascii="Arial" w:eastAsia="Arial" w:hAnsi="Arial" w:cs="Arial"/>
        </w:rPr>
        <w:t xml:space="preserve">: </w:t>
      </w:r>
      <w:r w:rsidRPr="0065371F">
        <w:rPr>
          <w:rFonts w:ascii="Arial" w:eastAsia="Arial" w:hAnsi="Arial" w:cs="Arial"/>
        </w:rPr>
        <w:t>Este</w:t>
      </w:r>
      <w:r w:rsidRPr="00183962">
        <w:rPr>
          <w:rFonts w:ascii="Arial" w:eastAsia="Arial" w:hAnsi="Arial" w:cs="Arial"/>
        </w:rPr>
        <w:t xml:space="preserve"> punto se compone de diferentes aseveraciones, motivo por el cual me pronunciaré de manera independiente.</w:t>
      </w:r>
    </w:p>
    <w:p w14:paraId="0F306F3B" w14:textId="77777777" w:rsidR="0065371F" w:rsidRDefault="0065371F" w:rsidP="00CB6601">
      <w:pPr>
        <w:spacing w:line="312" w:lineRule="auto"/>
        <w:jc w:val="both"/>
        <w:rPr>
          <w:rFonts w:ascii="Arial" w:eastAsia="Arial" w:hAnsi="Arial" w:cs="Arial"/>
          <w:b/>
          <w:bCs/>
        </w:rPr>
      </w:pPr>
    </w:p>
    <w:p w14:paraId="5027EB8C" w14:textId="62C8F5B1" w:rsidR="0065371F" w:rsidRDefault="0065371F" w:rsidP="00CB6601">
      <w:pPr>
        <w:spacing w:line="312" w:lineRule="auto"/>
        <w:jc w:val="both"/>
        <w:rPr>
          <w:rFonts w:ascii="Arial" w:eastAsia="Arial" w:hAnsi="Arial" w:cs="Arial"/>
        </w:rPr>
      </w:pPr>
      <w:r w:rsidRPr="004B3C7E">
        <w:rPr>
          <w:rFonts w:ascii="Arial" w:eastAsia="Arial" w:hAnsi="Arial" w:cs="Arial"/>
        </w:rPr>
        <w:t>No es un hecho que el accidente</w:t>
      </w:r>
      <w:r>
        <w:rPr>
          <w:rFonts w:ascii="Arial" w:eastAsia="Arial" w:hAnsi="Arial" w:cs="Arial"/>
          <w:b/>
          <w:bCs/>
        </w:rPr>
        <w:t xml:space="preserve"> </w:t>
      </w:r>
      <w:r w:rsidRPr="004B3C7E">
        <w:rPr>
          <w:rFonts w:ascii="Arial" w:eastAsia="Arial" w:hAnsi="Arial" w:cs="Arial"/>
        </w:rPr>
        <w:t>se haya pro</w:t>
      </w:r>
      <w:r>
        <w:rPr>
          <w:rFonts w:ascii="Arial" w:eastAsia="Arial" w:hAnsi="Arial" w:cs="Arial"/>
        </w:rPr>
        <w:t xml:space="preserve">ducido por causa de </w:t>
      </w:r>
      <w:r w:rsidR="00A02FC9">
        <w:rPr>
          <w:rFonts w:ascii="Arial" w:eastAsia="Arial" w:hAnsi="Arial" w:cs="Arial"/>
        </w:rPr>
        <w:t>una falla en el servicio</w:t>
      </w:r>
      <w:r>
        <w:rPr>
          <w:rFonts w:ascii="Arial" w:eastAsia="Arial" w:hAnsi="Arial" w:cs="Arial"/>
        </w:rPr>
        <w:t xml:space="preserve">, ello corresponde a una apreciación subjetiva que realiza </w:t>
      </w:r>
      <w:r w:rsidR="00A02FC9">
        <w:rPr>
          <w:rFonts w:ascii="Arial" w:eastAsia="Arial" w:hAnsi="Arial" w:cs="Arial"/>
        </w:rPr>
        <w:t>el</w:t>
      </w:r>
      <w:r>
        <w:rPr>
          <w:rFonts w:ascii="Arial" w:eastAsia="Arial" w:hAnsi="Arial" w:cs="Arial"/>
        </w:rPr>
        <w:t xml:space="preserve"> togad</w:t>
      </w:r>
      <w:r w:rsidR="00A02FC9">
        <w:rPr>
          <w:rFonts w:ascii="Arial" w:eastAsia="Arial" w:hAnsi="Arial" w:cs="Arial"/>
        </w:rPr>
        <w:t>o</w:t>
      </w:r>
      <w:r>
        <w:rPr>
          <w:rFonts w:ascii="Arial" w:eastAsia="Arial" w:hAnsi="Arial" w:cs="Arial"/>
        </w:rPr>
        <w:t xml:space="preserve"> </w:t>
      </w:r>
      <w:r w:rsidR="00A02FC9">
        <w:rPr>
          <w:rFonts w:ascii="Arial" w:eastAsia="Arial" w:hAnsi="Arial" w:cs="Arial"/>
        </w:rPr>
        <w:t xml:space="preserve">defensor de los intereses </w:t>
      </w:r>
      <w:r>
        <w:rPr>
          <w:rFonts w:ascii="Arial" w:eastAsia="Arial" w:hAnsi="Arial" w:cs="Arial"/>
        </w:rPr>
        <w:t>de los demandantes y</w:t>
      </w:r>
      <w:r w:rsidR="00E822CC">
        <w:rPr>
          <w:rFonts w:ascii="Arial" w:eastAsia="Arial" w:hAnsi="Arial" w:cs="Arial"/>
        </w:rPr>
        <w:t>,</w:t>
      </w:r>
      <w:r>
        <w:rPr>
          <w:rFonts w:ascii="Arial" w:eastAsia="Arial" w:hAnsi="Arial" w:cs="Arial"/>
        </w:rPr>
        <w:t xml:space="preserve"> en consecuencia, </w:t>
      </w:r>
      <w:r w:rsidRPr="00183962">
        <w:rPr>
          <w:rFonts w:ascii="Arial" w:eastAsia="Arial" w:hAnsi="Arial" w:cs="Arial"/>
        </w:rPr>
        <w:t>le corresponderá a</w:t>
      </w:r>
      <w:r>
        <w:rPr>
          <w:rFonts w:ascii="Arial" w:eastAsia="Arial" w:hAnsi="Arial" w:cs="Arial"/>
        </w:rPr>
        <w:t xml:space="preserve"> </w:t>
      </w:r>
      <w:r w:rsidR="00A02FC9">
        <w:rPr>
          <w:rFonts w:ascii="Arial" w:eastAsia="Arial" w:hAnsi="Arial" w:cs="Arial"/>
        </w:rPr>
        <w:t>tal extremo procesal,</w:t>
      </w:r>
      <w:r>
        <w:rPr>
          <w:rFonts w:ascii="Arial" w:eastAsia="Arial" w:hAnsi="Arial" w:cs="Arial"/>
        </w:rPr>
        <w:t xml:space="preserve"> </w:t>
      </w:r>
      <w:r w:rsidRPr="00183962">
        <w:rPr>
          <w:rFonts w:ascii="Arial" w:eastAsia="Arial" w:hAnsi="Arial" w:cs="Arial"/>
        </w:rPr>
        <w:t xml:space="preserve">acreditar todo lo manifestado en este punto, de conformidad con la carga que le impone el artículo 167 del Código </w:t>
      </w:r>
      <w:r w:rsidRPr="00183962">
        <w:rPr>
          <w:rFonts w:ascii="Arial" w:eastAsia="Arial" w:hAnsi="Arial" w:cs="Arial"/>
        </w:rPr>
        <w:lastRenderedPageBreak/>
        <w:t>General del Proceso, aplicable por remisión expresa del artículo 211 de la Ley 1437 de 2011</w:t>
      </w:r>
      <w:r>
        <w:rPr>
          <w:rFonts w:ascii="Arial" w:eastAsia="Arial" w:hAnsi="Arial" w:cs="Arial"/>
        </w:rPr>
        <w:t>.</w:t>
      </w:r>
    </w:p>
    <w:p w14:paraId="26842DC8" w14:textId="77777777" w:rsidR="0065371F" w:rsidRDefault="0065371F" w:rsidP="00CB6601">
      <w:pPr>
        <w:spacing w:line="312" w:lineRule="auto"/>
        <w:jc w:val="both"/>
        <w:rPr>
          <w:rFonts w:ascii="Arial" w:eastAsia="Arial" w:hAnsi="Arial" w:cs="Arial"/>
        </w:rPr>
      </w:pPr>
    </w:p>
    <w:p w14:paraId="3875A04F" w14:textId="6C9F1DAC" w:rsidR="00A02FC9" w:rsidRDefault="0065371F" w:rsidP="00CB6601">
      <w:pPr>
        <w:spacing w:line="312" w:lineRule="auto"/>
        <w:jc w:val="both"/>
        <w:rPr>
          <w:rFonts w:ascii="Arial" w:eastAsia="Arial" w:hAnsi="Arial" w:cs="Arial"/>
        </w:rPr>
      </w:pPr>
      <w:r>
        <w:rPr>
          <w:rFonts w:ascii="Arial" w:eastAsia="Arial" w:hAnsi="Arial" w:cs="Arial"/>
        </w:rPr>
        <w:t xml:space="preserve">A mi procurada no le consta directa ni indirectamente si </w:t>
      </w:r>
      <w:r w:rsidR="00A02FC9">
        <w:rPr>
          <w:rFonts w:ascii="Arial" w:eastAsia="Arial" w:hAnsi="Arial" w:cs="Arial"/>
        </w:rPr>
        <w:t>el</w:t>
      </w:r>
      <w:r>
        <w:rPr>
          <w:rFonts w:ascii="Arial" w:eastAsia="Arial" w:hAnsi="Arial" w:cs="Arial"/>
        </w:rPr>
        <w:t xml:space="preserve"> señor </w:t>
      </w:r>
      <w:r w:rsidR="00A02FC9">
        <w:rPr>
          <w:rFonts w:ascii="Arial" w:eastAsia="Arial" w:hAnsi="Arial" w:cs="Arial"/>
        </w:rPr>
        <w:t>Morales Cerón</w:t>
      </w:r>
      <w:r>
        <w:rPr>
          <w:rFonts w:ascii="Arial" w:eastAsia="Arial" w:hAnsi="Arial" w:cs="Arial"/>
        </w:rPr>
        <w:t xml:space="preserve"> sufrió lesiones </w:t>
      </w:r>
      <w:r w:rsidR="00A02FC9">
        <w:rPr>
          <w:rFonts w:ascii="Arial" w:eastAsia="Arial" w:hAnsi="Arial" w:cs="Arial"/>
        </w:rPr>
        <w:t>físicas</w:t>
      </w:r>
      <w:r>
        <w:rPr>
          <w:rFonts w:ascii="Arial" w:eastAsia="Arial" w:hAnsi="Arial" w:cs="Arial"/>
        </w:rPr>
        <w:t>, por no ser ello del resorte de las actividades de mi representada, sin embargo,</w:t>
      </w:r>
      <w:r w:rsidR="00A02FC9">
        <w:rPr>
          <w:rFonts w:ascii="Arial" w:eastAsia="Arial" w:hAnsi="Arial" w:cs="Arial"/>
        </w:rPr>
        <w:t xml:space="preserve"> obra en el expediente copia de una historia clínica que podría estar relacionada con la aseveración, en tal sentido nos atemperamos a lo efectivamente probado en el proceso, así como a la validez y veracidad de los documentos acercados para demostrar el punto de la referencia. En consecuencia, </w:t>
      </w:r>
      <w:r w:rsidR="00A02FC9" w:rsidRPr="00183962">
        <w:rPr>
          <w:rFonts w:ascii="Arial" w:eastAsia="Arial" w:hAnsi="Arial" w:cs="Arial"/>
        </w:rPr>
        <w:t>le corresponderá a</w:t>
      </w:r>
      <w:r w:rsidR="00A02FC9">
        <w:rPr>
          <w:rFonts w:ascii="Arial" w:eastAsia="Arial" w:hAnsi="Arial" w:cs="Arial"/>
        </w:rPr>
        <w:t xml:space="preserve"> </w:t>
      </w:r>
      <w:r w:rsidR="00A02FC9" w:rsidRPr="00183962">
        <w:rPr>
          <w:rFonts w:ascii="Arial" w:eastAsia="Arial" w:hAnsi="Arial" w:cs="Arial"/>
        </w:rPr>
        <w:t>l</w:t>
      </w:r>
      <w:r w:rsidR="00A02FC9">
        <w:rPr>
          <w:rFonts w:ascii="Arial" w:eastAsia="Arial" w:hAnsi="Arial" w:cs="Arial"/>
        </w:rPr>
        <w:t>a</w:t>
      </w:r>
      <w:r w:rsidR="00A02FC9" w:rsidRPr="00183962">
        <w:rPr>
          <w:rFonts w:ascii="Arial" w:eastAsia="Arial" w:hAnsi="Arial" w:cs="Arial"/>
        </w:rPr>
        <w:t xml:space="preserve"> </w:t>
      </w:r>
      <w:r w:rsidR="00A02FC9">
        <w:rPr>
          <w:rFonts w:ascii="Arial" w:eastAsia="Arial" w:hAnsi="Arial" w:cs="Arial"/>
        </w:rPr>
        <w:t xml:space="preserve">parte actora </w:t>
      </w:r>
      <w:r w:rsidR="00A02FC9" w:rsidRPr="00183962">
        <w:rPr>
          <w:rFonts w:ascii="Arial" w:eastAsia="Arial" w:hAnsi="Arial" w:cs="Arial"/>
        </w:rPr>
        <w:t>acreditar todo lo manifestado, de conformidad con la carga que le impone el artículo 167 del Código General del Proceso, aplicable por remisión expresa del artículo 211 de la Ley 1437 de 2011</w:t>
      </w:r>
      <w:r w:rsidR="00A02FC9">
        <w:rPr>
          <w:rFonts w:ascii="Arial" w:eastAsia="Arial" w:hAnsi="Arial" w:cs="Arial"/>
        </w:rPr>
        <w:t>.</w:t>
      </w:r>
      <w:r>
        <w:rPr>
          <w:rFonts w:ascii="Arial" w:eastAsia="Arial" w:hAnsi="Arial" w:cs="Arial"/>
        </w:rPr>
        <w:t xml:space="preserve"> </w:t>
      </w:r>
    </w:p>
    <w:p w14:paraId="28CB25C6" w14:textId="77777777" w:rsidR="00A02FC9" w:rsidRDefault="00A02FC9" w:rsidP="00CB6601">
      <w:pPr>
        <w:spacing w:line="312" w:lineRule="auto"/>
        <w:jc w:val="both"/>
        <w:rPr>
          <w:rFonts w:ascii="Arial" w:eastAsia="Arial" w:hAnsi="Arial" w:cs="Arial"/>
        </w:rPr>
      </w:pPr>
    </w:p>
    <w:p w14:paraId="18FE9871" w14:textId="60C3090C" w:rsidR="00A72B1E" w:rsidRDefault="007D14F3" w:rsidP="00CB6601">
      <w:pPr>
        <w:spacing w:line="312" w:lineRule="auto"/>
        <w:jc w:val="both"/>
        <w:rPr>
          <w:rFonts w:ascii="Arial" w:eastAsia="Arial" w:hAnsi="Arial" w:cs="Arial"/>
        </w:rPr>
      </w:pPr>
      <w:r w:rsidRPr="00183962">
        <w:rPr>
          <w:rFonts w:ascii="Arial" w:eastAsia="Arial" w:hAnsi="Arial" w:cs="Arial"/>
          <w:b/>
          <w:bCs/>
        </w:rPr>
        <w:t>FRENTE AL HECHO DÉCIMO</w:t>
      </w:r>
      <w:r w:rsidRPr="007D14F3">
        <w:rPr>
          <w:rFonts w:ascii="Arial" w:eastAsia="Arial" w:hAnsi="Arial" w:cs="Arial"/>
        </w:rPr>
        <w:t>:</w:t>
      </w:r>
      <w:r>
        <w:rPr>
          <w:rFonts w:ascii="Arial" w:eastAsia="Arial" w:hAnsi="Arial" w:cs="Arial"/>
        </w:rPr>
        <w:t xml:space="preserve"> </w:t>
      </w:r>
      <w:r w:rsidR="00A72B1E" w:rsidRPr="00183962">
        <w:rPr>
          <w:rFonts w:ascii="Arial" w:eastAsia="Arial" w:hAnsi="Arial" w:cs="Arial"/>
          <w:color w:val="000000" w:themeColor="text1"/>
        </w:rPr>
        <w:t>Es cierto</w:t>
      </w:r>
      <w:r w:rsidR="00A72B1E">
        <w:rPr>
          <w:rFonts w:ascii="Arial" w:eastAsia="Arial" w:hAnsi="Arial" w:cs="Arial"/>
          <w:color w:val="000000" w:themeColor="text1"/>
        </w:rPr>
        <w:t xml:space="preserve"> parcialmente</w:t>
      </w:r>
      <w:r w:rsidR="002A39EE">
        <w:rPr>
          <w:rFonts w:ascii="Arial" w:eastAsia="Arial" w:hAnsi="Arial" w:cs="Arial"/>
          <w:color w:val="000000" w:themeColor="text1"/>
        </w:rPr>
        <w:t>,</w:t>
      </w:r>
      <w:r w:rsidR="00A72B1E">
        <w:rPr>
          <w:rFonts w:ascii="Arial" w:eastAsia="Arial" w:hAnsi="Arial" w:cs="Arial"/>
          <w:color w:val="000000" w:themeColor="text1"/>
        </w:rPr>
        <w:t xml:space="preserve"> </w:t>
      </w:r>
      <w:r w:rsidR="002A39EE">
        <w:rPr>
          <w:rFonts w:ascii="Arial" w:eastAsia="Arial" w:hAnsi="Arial" w:cs="Arial"/>
          <w:color w:val="000000" w:themeColor="text1"/>
        </w:rPr>
        <w:t>pues</w:t>
      </w:r>
      <w:r w:rsidR="00A72B1E" w:rsidRPr="00183962">
        <w:rPr>
          <w:rFonts w:ascii="Arial" w:eastAsia="Arial" w:hAnsi="Arial" w:cs="Arial"/>
          <w:color w:val="000000" w:themeColor="text1"/>
        </w:rPr>
        <w:t xml:space="preserve"> el ente territorial </w:t>
      </w:r>
      <w:r w:rsidR="002A39EE">
        <w:rPr>
          <w:rFonts w:ascii="Arial" w:eastAsia="Arial" w:hAnsi="Arial" w:cs="Arial"/>
          <w:color w:val="000000" w:themeColor="text1"/>
        </w:rPr>
        <w:t xml:space="preserve">sí </w:t>
      </w:r>
      <w:r w:rsidR="00A72B1E" w:rsidRPr="00183962">
        <w:rPr>
          <w:rFonts w:ascii="Arial" w:eastAsia="Arial" w:hAnsi="Arial" w:cs="Arial"/>
          <w:color w:val="000000" w:themeColor="text1"/>
        </w:rPr>
        <w:t xml:space="preserve">suscribió el contrato de seguro representado en la </w:t>
      </w:r>
      <w:r w:rsidR="00A72B1E" w:rsidRPr="00183962">
        <w:rPr>
          <w:rFonts w:ascii="Arial" w:eastAsia="Arial" w:hAnsi="Arial" w:cs="Arial"/>
          <w:b/>
          <w:bCs/>
          <w:color w:val="000000" w:themeColor="text1"/>
        </w:rPr>
        <w:t>Póliza de Seguros de Responsabilidad Civil Extracontractual N</w:t>
      </w:r>
      <w:r w:rsidR="00A72B1E">
        <w:rPr>
          <w:rFonts w:ascii="Arial" w:eastAsia="Arial" w:hAnsi="Arial" w:cs="Arial"/>
          <w:b/>
          <w:bCs/>
          <w:color w:val="000000" w:themeColor="text1"/>
        </w:rPr>
        <w:t xml:space="preserve">o. </w:t>
      </w:r>
      <w:r w:rsidR="00A72B1E" w:rsidRPr="00A72B1E">
        <w:rPr>
          <w:rFonts w:ascii="Arial" w:eastAsia="Arial" w:hAnsi="Arial" w:cs="Arial"/>
          <w:b/>
          <w:bCs/>
        </w:rPr>
        <w:t>1507222001226</w:t>
      </w:r>
      <w:r w:rsidR="00A72B1E">
        <w:rPr>
          <w:rFonts w:ascii="Arial" w:eastAsia="Arial" w:hAnsi="Arial" w:cs="Arial"/>
        </w:rPr>
        <w:t xml:space="preserve"> certificado 0, cuya vigencia corrió entre el 30 de abril de 2022 y el 01 de diciembre de 202</w:t>
      </w:r>
      <w:r w:rsidR="002A39EE">
        <w:rPr>
          <w:rFonts w:ascii="Arial" w:eastAsia="Arial" w:hAnsi="Arial" w:cs="Arial"/>
        </w:rPr>
        <w:t>,</w:t>
      </w:r>
      <w:r w:rsidR="00A72B1E">
        <w:rPr>
          <w:rFonts w:ascii="Arial" w:eastAsia="Arial" w:hAnsi="Arial" w:cs="Arial"/>
        </w:rPr>
        <w:t xml:space="preserve"> </w:t>
      </w:r>
      <w:r w:rsidR="002A39EE">
        <w:rPr>
          <w:rFonts w:ascii="Arial" w:eastAsia="Arial" w:hAnsi="Arial" w:cs="Arial"/>
          <w:color w:val="000000" w:themeColor="text1"/>
        </w:rPr>
        <w:t>s</w:t>
      </w:r>
      <w:r w:rsidR="00A72B1E">
        <w:rPr>
          <w:rFonts w:ascii="Arial" w:eastAsia="Arial" w:hAnsi="Arial" w:cs="Arial"/>
          <w:color w:val="000000" w:themeColor="text1"/>
        </w:rPr>
        <w:t>in embargo, no es cierto q</w:t>
      </w:r>
      <w:r w:rsidR="00A72B1E" w:rsidRPr="00A3226C">
        <w:rPr>
          <w:rFonts w:ascii="Arial" w:eastAsia="Arial" w:hAnsi="Arial" w:cs="Arial"/>
          <w:color w:val="000000" w:themeColor="text1"/>
        </w:rPr>
        <w:t xml:space="preserve">ue </w:t>
      </w:r>
      <w:r w:rsidR="00A72B1E">
        <w:rPr>
          <w:rFonts w:ascii="Arial" w:eastAsia="Arial" w:hAnsi="Arial" w:cs="Arial"/>
          <w:color w:val="000000" w:themeColor="text1"/>
        </w:rPr>
        <w:t>por ese único motivo se encuentren</w:t>
      </w:r>
      <w:r w:rsidR="00A72B1E" w:rsidRPr="00A3226C">
        <w:rPr>
          <w:rFonts w:ascii="Arial" w:eastAsia="Arial" w:hAnsi="Arial" w:cs="Arial"/>
          <w:color w:val="000000" w:themeColor="text1"/>
        </w:rPr>
        <w:t xml:space="preserve"> amparados todos los riegos</w:t>
      </w:r>
      <w:r w:rsidR="00A72B1E">
        <w:rPr>
          <w:rFonts w:ascii="Arial" w:eastAsia="Arial" w:hAnsi="Arial" w:cs="Arial"/>
          <w:color w:val="000000" w:themeColor="text1"/>
        </w:rPr>
        <w:t>,</w:t>
      </w:r>
      <w:r w:rsidR="00A72B1E" w:rsidRPr="00A3226C">
        <w:rPr>
          <w:rFonts w:ascii="Arial" w:eastAsia="Arial" w:hAnsi="Arial" w:cs="Arial"/>
          <w:color w:val="000000" w:themeColor="text1"/>
        </w:rPr>
        <w:t xml:space="preserve"> pues </w:t>
      </w:r>
      <w:r w:rsidR="00A72B1E">
        <w:rPr>
          <w:rFonts w:ascii="Arial" w:eastAsia="Arial" w:hAnsi="Arial" w:cs="Arial"/>
          <w:color w:val="000000" w:themeColor="text1"/>
        </w:rPr>
        <w:t xml:space="preserve">ello </w:t>
      </w:r>
      <w:r w:rsidR="00A72B1E" w:rsidRPr="00A3226C">
        <w:rPr>
          <w:rFonts w:ascii="Arial" w:eastAsia="Arial" w:hAnsi="Arial" w:cs="Arial"/>
          <w:color w:val="000000" w:themeColor="text1"/>
        </w:rPr>
        <w:t>dependerá del cumplimiento de las condiciones particulares y generales de la póliza</w:t>
      </w:r>
      <w:r w:rsidR="00A72B1E">
        <w:rPr>
          <w:rFonts w:ascii="Arial" w:eastAsia="Arial" w:hAnsi="Arial" w:cs="Arial"/>
          <w:color w:val="000000" w:themeColor="text1"/>
        </w:rPr>
        <w:t xml:space="preserve"> de seguro.</w:t>
      </w:r>
    </w:p>
    <w:p w14:paraId="41F9BE38" w14:textId="77777777" w:rsidR="007D14F3" w:rsidRDefault="007D14F3" w:rsidP="00CB6601">
      <w:pPr>
        <w:spacing w:line="312" w:lineRule="auto"/>
        <w:jc w:val="both"/>
        <w:rPr>
          <w:rFonts w:ascii="Arial" w:eastAsia="Arial" w:hAnsi="Arial" w:cs="Arial"/>
        </w:rPr>
      </w:pPr>
    </w:p>
    <w:p w14:paraId="0778A67A" w14:textId="4C38D3C7" w:rsidR="007D14F3" w:rsidRPr="008768A8" w:rsidRDefault="008768A8" w:rsidP="00CB6601">
      <w:pPr>
        <w:spacing w:line="312" w:lineRule="auto"/>
        <w:jc w:val="both"/>
        <w:rPr>
          <w:rFonts w:ascii="Arial" w:eastAsia="Arial" w:hAnsi="Arial" w:cs="Arial"/>
        </w:rPr>
      </w:pPr>
      <w:r w:rsidRPr="00183962">
        <w:rPr>
          <w:rFonts w:ascii="Arial" w:eastAsia="Arial" w:hAnsi="Arial" w:cs="Arial"/>
          <w:b/>
          <w:bCs/>
        </w:rPr>
        <w:t>FRENTE AL HECHO DECIMOPRIMERO</w:t>
      </w:r>
      <w:r>
        <w:rPr>
          <w:rFonts w:ascii="Arial" w:eastAsia="Arial" w:hAnsi="Arial" w:cs="Arial"/>
        </w:rPr>
        <w:t>: A</w:t>
      </w:r>
      <w:r w:rsidRPr="00183962">
        <w:rPr>
          <w:rFonts w:ascii="Arial" w:eastAsia="Arial" w:hAnsi="Arial" w:cs="Arial"/>
        </w:rPr>
        <w:t xml:space="preserve"> mi procurada no le consta directa o indirectamente si </w:t>
      </w:r>
      <w:r>
        <w:rPr>
          <w:rFonts w:ascii="Arial" w:eastAsia="Arial" w:hAnsi="Arial" w:cs="Arial"/>
        </w:rPr>
        <w:t>el señor Kleyder Andrés Morales Cerón tenía 35 año</w:t>
      </w:r>
      <w:r w:rsidR="008F37F9">
        <w:rPr>
          <w:rFonts w:ascii="Arial" w:eastAsia="Arial" w:hAnsi="Arial" w:cs="Arial"/>
        </w:rPr>
        <w:t>s</w:t>
      </w:r>
      <w:r>
        <w:rPr>
          <w:rFonts w:ascii="Arial" w:eastAsia="Arial" w:hAnsi="Arial" w:cs="Arial"/>
        </w:rPr>
        <w:t xml:space="preserve"> al momento de los hechos, sin embargo, dentro de los anexos de la demanda se observa la existencia una copia de registro civil de nacimiento y una copia de documento de identificación que pueden confirmar la aseveración, en tal sentido nos atemperamos a lo efectivamente probado en el proceso, así como a la validez y veracidad de los documentos acercados para demostrar el punto de la referencia. En consecuencia, </w:t>
      </w:r>
      <w:r w:rsidRPr="00183962">
        <w:rPr>
          <w:rFonts w:ascii="Arial" w:eastAsia="Arial" w:hAnsi="Arial" w:cs="Arial"/>
        </w:rPr>
        <w:t>le corresponderá a</w:t>
      </w:r>
      <w:r>
        <w:rPr>
          <w:rFonts w:ascii="Arial" w:eastAsia="Arial" w:hAnsi="Arial" w:cs="Arial"/>
        </w:rPr>
        <w:t xml:space="preserve"> </w:t>
      </w:r>
      <w:r w:rsidRPr="00183962">
        <w:rPr>
          <w:rFonts w:ascii="Arial" w:eastAsia="Arial" w:hAnsi="Arial" w:cs="Arial"/>
        </w:rPr>
        <w:t>l</w:t>
      </w:r>
      <w:r>
        <w:rPr>
          <w:rFonts w:ascii="Arial" w:eastAsia="Arial" w:hAnsi="Arial" w:cs="Arial"/>
        </w:rPr>
        <w:t>a</w:t>
      </w:r>
      <w:r w:rsidRPr="00183962">
        <w:rPr>
          <w:rFonts w:ascii="Arial" w:eastAsia="Arial" w:hAnsi="Arial" w:cs="Arial"/>
        </w:rPr>
        <w:t xml:space="preserve"> </w:t>
      </w:r>
      <w:r>
        <w:rPr>
          <w:rFonts w:ascii="Arial" w:eastAsia="Arial" w:hAnsi="Arial" w:cs="Arial"/>
        </w:rPr>
        <w:t xml:space="preserve">parte actora </w:t>
      </w:r>
      <w:r w:rsidRPr="00183962">
        <w:rPr>
          <w:rFonts w:ascii="Arial" w:eastAsia="Arial" w:hAnsi="Arial" w:cs="Arial"/>
        </w:rPr>
        <w:t>acreditar todo lo manifestado, de conformidad con la carga que le impone el artículo 167 del Código General del Proceso, aplicable por remisión expresa del artículo 211 de la Ley 1437 de 2011</w:t>
      </w:r>
      <w:r>
        <w:rPr>
          <w:rFonts w:ascii="Arial" w:eastAsia="Arial" w:hAnsi="Arial" w:cs="Arial"/>
        </w:rPr>
        <w:t>.</w:t>
      </w:r>
    </w:p>
    <w:p w14:paraId="592AA674" w14:textId="77777777" w:rsidR="007D14F3" w:rsidRDefault="007D14F3" w:rsidP="00CB6601">
      <w:pPr>
        <w:spacing w:line="312" w:lineRule="auto"/>
        <w:jc w:val="both"/>
        <w:rPr>
          <w:rFonts w:ascii="Arial" w:eastAsia="Arial" w:hAnsi="Arial" w:cs="Arial"/>
        </w:rPr>
      </w:pPr>
    </w:p>
    <w:p w14:paraId="4C7E5D56" w14:textId="77777777" w:rsidR="00D12AB1" w:rsidRDefault="00D12AB1" w:rsidP="00CB6601">
      <w:pPr>
        <w:spacing w:line="312" w:lineRule="auto"/>
        <w:jc w:val="both"/>
        <w:rPr>
          <w:rFonts w:ascii="Arial" w:eastAsia="Arial" w:hAnsi="Arial" w:cs="Arial"/>
        </w:rPr>
      </w:pPr>
      <w:r w:rsidRPr="00183962">
        <w:rPr>
          <w:rFonts w:ascii="Arial" w:eastAsia="Arial" w:hAnsi="Arial" w:cs="Arial"/>
          <w:b/>
          <w:bCs/>
        </w:rPr>
        <w:t>FRENTE AL HECHO DECIMOSEGUNDO</w:t>
      </w:r>
      <w:r>
        <w:rPr>
          <w:rFonts w:ascii="Arial" w:eastAsia="Arial" w:hAnsi="Arial" w:cs="Arial"/>
        </w:rPr>
        <w:t xml:space="preserve">: </w:t>
      </w:r>
      <w:r w:rsidRPr="0065371F">
        <w:rPr>
          <w:rFonts w:ascii="Arial" w:eastAsia="Arial" w:hAnsi="Arial" w:cs="Arial"/>
        </w:rPr>
        <w:t>Este</w:t>
      </w:r>
      <w:r w:rsidRPr="00183962">
        <w:rPr>
          <w:rFonts w:ascii="Arial" w:eastAsia="Arial" w:hAnsi="Arial" w:cs="Arial"/>
        </w:rPr>
        <w:t xml:space="preserve"> punto se compone de diferentes aseveraciones, motivo por el cual me pronunciaré de manera independiente.</w:t>
      </w:r>
    </w:p>
    <w:p w14:paraId="00CDD706" w14:textId="77777777" w:rsidR="00D12AB1" w:rsidRDefault="00D12AB1" w:rsidP="00CB6601">
      <w:pPr>
        <w:spacing w:line="312" w:lineRule="auto"/>
        <w:jc w:val="both"/>
        <w:rPr>
          <w:rFonts w:ascii="Arial" w:eastAsia="Arial" w:hAnsi="Arial" w:cs="Arial"/>
        </w:rPr>
      </w:pPr>
    </w:p>
    <w:p w14:paraId="43BE60E3" w14:textId="77777777" w:rsidR="00D12AB1" w:rsidRDefault="00D12AB1" w:rsidP="00CB6601">
      <w:pPr>
        <w:spacing w:line="312" w:lineRule="auto"/>
        <w:jc w:val="both"/>
        <w:rPr>
          <w:rFonts w:ascii="Arial" w:eastAsia="Arial" w:hAnsi="Arial" w:cs="Arial"/>
        </w:rPr>
      </w:pPr>
      <w:r>
        <w:rPr>
          <w:rFonts w:ascii="Arial" w:eastAsia="Arial" w:hAnsi="Arial" w:cs="Arial"/>
        </w:rPr>
        <w:t>A</w:t>
      </w:r>
      <w:r w:rsidRPr="00183962">
        <w:rPr>
          <w:rFonts w:ascii="Arial" w:eastAsia="Arial" w:hAnsi="Arial" w:cs="Arial"/>
        </w:rPr>
        <w:t xml:space="preserve"> mi procurada no le consta directa o indirectamente si </w:t>
      </w:r>
      <w:r>
        <w:rPr>
          <w:rFonts w:ascii="Arial" w:eastAsia="Arial" w:hAnsi="Arial" w:cs="Arial"/>
        </w:rPr>
        <w:t xml:space="preserve">el señor Kleyder Andrés Morales Cerón al momento de los hechos se desempeñaba como supervisor eléctrico, sin embargo, dentro de los anexos de la demanda se observa la existencia una copia de certificación expedida por Grupo Proyectos Especiales S.A.S. la cual puede confirmar la aseveración, en tal sentido nos atemperamos a lo efectivamente probado en el proceso, así como a la validez y veracidad de los documentos acercados para demostrar el punto de la referencia. </w:t>
      </w:r>
    </w:p>
    <w:p w14:paraId="4F2FD3B4" w14:textId="77777777" w:rsidR="00D12AB1" w:rsidRDefault="00D12AB1" w:rsidP="00CB6601">
      <w:pPr>
        <w:spacing w:line="312" w:lineRule="auto"/>
        <w:jc w:val="both"/>
        <w:rPr>
          <w:rFonts w:ascii="Arial" w:eastAsia="Arial" w:hAnsi="Arial" w:cs="Arial"/>
        </w:rPr>
      </w:pPr>
    </w:p>
    <w:p w14:paraId="4B4AB03C" w14:textId="1734716B" w:rsidR="007D14F3" w:rsidRPr="00D12AB1" w:rsidRDefault="00D12AB1" w:rsidP="00CB6601">
      <w:pPr>
        <w:spacing w:line="312" w:lineRule="auto"/>
        <w:jc w:val="both"/>
        <w:rPr>
          <w:rFonts w:ascii="Arial" w:eastAsia="Arial" w:hAnsi="Arial" w:cs="Arial"/>
        </w:rPr>
      </w:pPr>
      <w:r>
        <w:rPr>
          <w:rFonts w:ascii="Arial" w:eastAsia="Arial" w:hAnsi="Arial" w:cs="Arial"/>
        </w:rPr>
        <w:t xml:space="preserve">No es cierto que </w:t>
      </w:r>
      <w:r w:rsidRPr="00D12AB1">
        <w:rPr>
          <w:rFonts w:ascii="Arial" w:eastAsia="Arial" w:hAnsi="Arial" w:cs="Arial"/>
        </w:rPr>
        <w:t>el señor Kleyder Andrés Morales Cerón</w:t>
      </w:r>
      <w:r>
        <w:rPr>
          <w:rFonts w:ascii="Arial" w:eastAsia="Arial" w:hAnsi="Arial" w:cs="Arial"/>
        </w:rPr>
        <w:t xml:space="preserve"> devengará la suma a que se hace referencia en el punto (</w:t>
      </w:r>
      <w:r w:rsidRPr="00D12AB1">
        <w:rPr>
          <w:rFonts w:ascii="Arial" w:eastAsia="Arial" w:hAnsi="Arial" w:cs="Arial"/>
        </w:rPr>
        <w:t>$2.117.172</w:t>
      </w:r>
      <w:r>
        <w:rPr>
          <w:rFonts w:ascii="Arial" w:eastAsia="Arial" w:hAnsi="Arial" w:cs="Arial"/>
        </w:rPr>
        <w:t>) pues la certificación así lo indica, se debe recordar que al tenor del artículo 128 del Código Sustantivo del Trabajo, no constituyen salario “</w:t>
      </w:r>
      <w:r w:rsidR="006127B1" w:rsidRPr="006127B1">
        <w:rPr>
          <w:rFonts w:ascii="Arial" w:eastAsia="Arial" w:hAnsi="Arial" w:cs="Arial"/>
          <w:i/>
          <w:iCs/>
        </w:rPr>
        <w:t xml:space="preserve">(…) </w:t>
      </w:r>
      <w:r w:rsidRPr="006127B1">
        <w:rPr>
          <w:rFonts w:ascii="Arial" w:eastAsia="Arial" w:hAnsi="Arial" w:cs="Arial"/>
          <w:i/>
          <w:iCs/>
        </w:rPr>
        <w:t xml:space="preserve">lo que recibe en dinero o en especie </w:t>
      </w:r>
      <w:r w:rsidRPr="006127B1">
        <w:rPr>
          <w:rFonts w:ascii="Arial" w:eastAsia="Arial" w:hAnsi="Arial" w:cs="Arial"/>
          <w:i/>
          <w:iCs/>
          <w:u w:val="single"/>
        </w:rPr>
        <w:t>no para su beneficio, ni para enriquecer su patrimonio, sino para desempeñar a cabalidad sus funciones, como</w:t>
      </w:r>
      <w:r w:rsidRPr="006127B1">
        <w:rPr>
          <w:rFonts w:ascii="Arial" w:eastAsia="Arial" w:hAnsi="Arial" w:cs="Arial"/>
          <w:i/>
          <w:iCs/>
        </w:rPr>
        <w:t xml:space="preserve"> gastos de representación, </w:t>
      </w:r>
      <w:r w:rsidRPr="006127B1">
        <w:rPr>
          <w:rFonts w:ascii="Arial" w:eastAsia="Arial" w:hAnsi="Arial" w:cs="Arial"/>
          <w:i/>
          <w:iCs/>
          <w:u w:val="single"/>
        </w:rPr>
        <w:t>medios de transporte</w:t>
      </w:r>
      <w:r w:rsidRPr="006127B1">
        <w:rPr>
          <w:rFonts w:ascii="Arial" w:eastAsia="Arial" w:hAnsi="Arial" w:cs="Arial"/>
          <w:i/>
          <w:iCs/>
        </w:rPr>
        <w:t>, elementos de trabajo y otros semejantes</w:t>
      </w:r>
      <w:r w:rsidR="006127B1">
        <w:rPr>
          <w:rFonts w:ascii="Arial" w:eastAsia="Arial" w:hAnsi="Arial" w:cs="Arial"/>
        </w:rPr>
        <w:t xml:space="preserve">”, por lo tanto, es un yerro conceptual considerar, que lo recibido como auxilio de transporte y el auxilio de rodamiento constituyen salario y que son valores que pueden usarse para calcular su total, pues el primero debe ser usado exclusivamente para dirigirse de la </w:t>
      </w:r>
      <w:r w:rsidR="006127B1">
        <w:rPr>
          <w:rFonts w:ascii="Arial" w:eastAsia="Arial" w:hAnsi="Arial" w:cs="Arial"/>
        </w:rPr>
        <w:lastRenderedPageBreak/>
        <w:t>empresa a la casa y viceversa y el segundo debe ser usado para realizar actividades laborales siempre que el vehículo sea propio del trabajador</w:t>
      </w:r>
      <w:r w:rsidR="00B821DF">
        <w:rPr>
          <w:rFonts w:ascii="Arial" w:eastAsia="Arial" w:hAnsi="Arial" w:cs="Arial"/>
        </w:rPr>
        <w:t>, máxime cuando en el plenario no obra prueba de que en el contrato interpartes se haya pactado la inclusión de dichos valores como constitutivos de salario, e</w:t>
      </w:r>
      <w:r>
        <w:rPr>
          <w:rFonts w:ascii="Arial" w:eastAsia="Arial" w:hAnsi="Arial" w:cs="Arial"/>
        </w:rPr>
        <w:t xml:space="preserve">n consecuencia, </w:t>
      </w:r>
      <w:r w:rsidRPr="00183962">
        <w:rPr>
          <w:rFonts w:ascii="Arial" w:eastAsia="Arial" w:hAnsi="Arial" w:cs="Arial"/>
        </w:rPr>
        <w:t>le corresponderá a</w:t>
      </w:r>
      <w:r>
        <w:rPr>
          <w:rFonts w:ascii="Arial" w:eastAsia="Arial" w:hAnsi="Arial" w:cs="Arial"/>
        </w:rPr>
        <w:t xml:space="preserve"> </w:t>
      </w:r>
      <w:r w:rsidRPr="00183962">
        <w:rPr>
          <w:rFonts w:ascii="Arial" w:eastAsia="Arial" w:hAnsi="Arial" w:cs="Arial"/>
        </w:rPr>
        <w:t>l</w:t>
      </w:r>
      <w:r>
        <w:rPr>
          <w:rFonts w:ascii="Arial" w:eastAsia="Arial" w:hAnsi="Arial" w:cs="Arial"/>
        </w:rPr>
        <w:t>a</w:t>
      </w:r>
      <w:r w:rsidRPr="00183962">
        <w:rPr>
          <w:rFonts w:ascii="Arial" w:eastAsia="Arial" w:hAnsi="Arial" w:cs="Arial"/>
        </w:rPr>
        <w:t xml:space="preserve"> </w:t>
      </w:r>
      <w:r>
        <w:rPr>
          <w:rFonts w:ascii="Arial" w:eastAsia="Arial" w:hAnsi="Arial" w:cs="Arial"/>
        </w:rPr>
        <w:t xml:space="preserve">parte actora </w:t>
      </w:r>
      <w:r w:rsidRPr="00183962">
        <w:rPr>
          <w:rFonts w:ascii="Arial" w:eastAsia="Arial" w:hAnsi="Arial" w:cs="Arial"/>
        </w:rPr>
        <w:t>acreditar todo lo manifestado, de conformidad con la carga que le impone el artículo 167 del Código General del Proceso, aplicable por remisión expresa del artículo 211 de la Ley 1437 de 2011</w:t>
      </w:r>
      <w:r>
        <w:rPr>
          <w:rFonts w:ascii="Arial" w:eastAsia="Arial" w:hAnsi="Arial" w:cs="Arial"/>
        </w:rPr>
        <w:t>.</w:t>
      </w:r>
    </w:p>
    <w:p w14:paraId="4175CB2E" w14:textId="77777777" w:rsidR="007D14F3" w:rsidRDefault="007D14F3" w:rsidP="00CB6601">
      <w:pPr>
        <w:spacing w:line="312" w:lineRule="auto"/>
        <w:jc w:val="both"/>
        <w:rPr>
          <w:rFonts w:ascii="Arial" w:eastAsia="Arial" w:hAnsi="Arial" w:cs="Arial"/>
        </w:rPr>
      </w:pPr>
    </w:p>
    <w:p w14:paraId="2E7ABEF6" w14:textId="569A38B5" w:rsidR="00BD26AF" w:rsidRDefault="00AD0FCC" w:rsidP="00CB6601">
      <w:pPr>
        <w:spacing w:line="312" w:lineRule="auto"/>
        <w:jc w:val="both"/>
        <w:rPr>
          <w:rFonts w:ascii="Arial" w:eastAsia="Arial" w:hAnsi="Arial" w:cs="Arial"/>
        </w:rPr>
      </w:pPr>
      <w:r w:rsidRPr="00183962">
        <w:rPr>
          <w:rFonts w:ascii="Arial" w:eastAsia="Arial" w:hAnsi="Arial" w:cs="Arial"/>
          <w:b/>
          <w:bCs/>
        </w:rPr>
        <w:t>FRENTE AL HECHO DECIMOTERCERO</w:t>
      </w:r>
      <w:r>
        <w:rPr>
          <w:rFonts w:ascii="Arial" w:eastAsia="Arial" w:hAnsi="Arial" w:cs="Arial"/>
        </w:rPr>
        <w:t>:</w:t>
      </w:r>
      <w:r w:rsidR="00CC4D53">
        <w:rPr>
          <w:rFonts w:ascii="Arial" w:eastAsia="Arial" w:hAnsi="Arial" w:cs="Arial"/>
        </w:rPr>
        <w:t xml:space="preserve"> </w:t>
      </w:r>
      <w:r w:rsidR="00870D83">
        <w:rPr>
          <w:rFonts w:ascii="Arial" w:eastAsia="Arial" w:hAnsi="Arial" w:cs="Arial"/>
        </w:rPr>
        <w:t>A</w:t>
      </w:r>
      <w:r w:rsidR="00870D83" w:rsidRPr="00183962">
        <w:rPr>
          <w:rFonts w:ascii="Arial" w:eastAsia="Arial" w:hAnsi="Arial" w:cs="Arial"/>
        </w:rPr>
        <w:t xml:space="preserve"> mi procurada no le consta directa o indirectamente si </w:t>
      </w:r>
      <w:r w:rsidR="00870D83">
        <w:rPr>
          <w:rFonts w:ascii="Arial" w:eastAsia="Arial" w:hAnsi="Arial" w:cs="Arial"/>
        </w:rPr>
        <w:t xml:space="preserve">el señor Morales Cerón tuvo una incapacidad en el </w:t>
      </w:r>
      <w:r w:rsidR="00BD26AF">
        <w:rPr>
          <w:rFonts w:ascii="Arial" w:eastAsia="Arial" w:hAnsi="Arial" w:cs="Arial"/>
        </w:rPr>
        <w:t>lapso</w:t>
      </w:r>
      <w:r w:rsidR="00870D83">
        <w:rPr>
          <w:rFonts w:ascii="Arial" w:eastAsia="Arial" w:hAnsi="Arial" w:cs="Arial"/>
        </w:rPr>
        <w:t xml:space="preserve"> mencionado en el punto, por no ser ello del resorte de la entidad aseguradora, sin embargo, dentro de los anexos de la demanda se observa la existencia </w:t>
      </w:r>
      <w:r w:rsidR="00BD26AF">
        <w:rPr>
          <w:rFonts w:ascii="Arial" w:eastAsia="Arial" w:hAnsi="Arial" w:cs="Arial"/>
        </w:rPr>
        <w:t xml:space="preserve">de </w:t>
      </w:r>
      <w:r w:rsidR="00870D83">
        <w:rPr>
          <w:rFonts w:ascii="Arial" w:eastAsia="Arial" w:hAnsi="Arial" w:cs="Arial"/>
        </w:rPr>
        <w:t xml:space="preserve">una copia de </w:t>
      </w:r>
      <w:r w:rsidR="00BD26AF">
        <w:rPr>
          <w:rFonts w:ascii="Arial" w:eastAsia="Arial" w:hAnsi="Arial" w:cs="Arial"/>
        </w:rPr>
        <w:t>historia clínica que refleja una situación diferente, pues en todo el documento sólo se soportan las siguientes incapacidades:</w:t>
      </w:r>
    </w:p>
    <w:p w14:paraId="6A92089F" w14:textId="77777777" w:rsidR="00D50025" w:rsidRDefault="00D50025" w:rsidP="00CB6601">
      <w:pPr>
        <w:spacing w:line="312" w:lineRule="auto"/>
        <w:jc w:val="both"/>
        <w:rPr>
          <w:rFonts w:ascii="Arial" w:eastAsia="Arial" w:hAnsi="Arial" w:cs="Arial"/>
        </w:rPr>
      </w:pPr>
    </w:p>
    <w:p w14:paraId="4E94A941" w14:textId="78FCBA58" w:rsidR="001D2B6A" w:rsidRDefault="001D2B6A" w:rsidP="00CB6601">
      <w:pPr>
        <w:spacing w:line="312" w:lineRule="auto"/>
        <w:jc w:val="both"/>
        <w:rPr>
          <w:rFonts w:ascii="Arial" w:eastAsia="Arial" w:hAnsi="Arial" w:cs="Arial"/>
        </w:rPr>
      </w:pPr>
      <w:r>
        <w:rPr>
          <w:rFonts w:ascii="Arial" w:eastAsia="Arial" w:hAnsi="Arial" w:cs="Arial"/>
        </w:rPr>
        <w:t>27 de septiembre de 2022: 30 días</w:t>
      </w:r>
    </w:p>
    <w:p w14:paraId="046A2553" w14:textId="2FB164E3" w:rsidR="001D2B6A" w:rsidRDefault="001D2B6A" w:rsidP="00CB6601">
      <w:pPr>
        <w:spacing w:line="312" w:lineRule="auto"/>
        <w:jc w:val="both"/>
        <w:rPr>
          <w:rFonts w:ascii="Arial" w:eastAsia="Arial" w:hAnsi="Arial" w:cs="Arial"/>
        </w:rPr>
      </w:pPr>
      <w:r w:rsidRPr="001D2B6A">
        <w:rPr>
          <w:rFonts w:ascii="Arial" w:eastAsia="Arial" w:hAnsi="Arial" w:cs="Arial"/>
          <w:noProof/>
        </w:rPr>
        <w:drawing>
          <wp:inline distT="0" distB="0" distL="0" distR="0" wp14:anchorId="43783454" wp14:editId="3A60DDB1">
            <wp:extent cx="6116320" cy="793115"/>
            <wp:effectExtent l="0" t="0" r="0" b="6985"/>
            <wp:docPr id="17188716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71631" name=""/>
                    <pic:cNvPicPr/>
                  </pic:nvPicPr>
                  <pic:blipFill>
                    <a:blip r:embed="rId9"/>
                    <a:stretch>
                      <a:fillRect/>
                    </a:stretch>
                  </pic:blipFill>
                  <pic:spPr>
                    <a:xfrm>
                      <a:off x="0" y="0"/>
                      <a:ext cx="6116320" cy="793115"/>
                    </a:xfrm>
                    <a:prstGeom prst="rect">
                      <a:avLst/>
                    </a:prstGeom>
                  </pic:spPr>
                </pic:pic>
              </a:graphicData>
            </a:graphic>
          </wp:inline>
        </w:drawing>
      </w:r>
    </w:p>
    <w:p w14:paraId="58D954DE" w14:textId="77777777" w:rsidR="001D2B6A" w:rsidRDefault="001D2B6A" w:rsidP="00CB6601">
      <w:pPr>
        <w:spacing w:line="312" w:lineRule="auto"/>
        <w:jc w:val="both"/>
        <w:rPr>
          <w:rFonts w:ascii="Arial" w:eastAsia="Arial" w:hAnsi="Arial" w:cs="Arial"/>
        </w:rPr>
      </w:pPr>
    </w:p>
    <w:p w14:paraId="4271200B" w14:textId="77777777" w:rsidR="001D2B6A" w:rsidRDefault="001D2B6A" w:rsidP="00CB6601">
      <w:pPr>
        <w:spacing w:line="312" w:lineRule="auto"/>
        <w:jc w:val="both"/>
        <w:rPr>
          <w:rFonts w:ascii="Arial" w:eastAsia="Arial" w:hAnsi="Arial" w:cs="Arial"/>
        </w:rPr>
      </w:pPr>
      <w:r>
        <w:rPr>
          <w:rFonts w:ascii="Arial" w:eastAsia="Arial" w:hAnsi="Arial" w:cs="Arial"/>
        </w:rPr>
        <w:t>11 de noviembre de 2022: 7 días</w:t>
      </w:r>
    </w:p>
    <w:p w14:paraId="08E70C6F" w14:textId="77777777" w:rsidR="001D2B6A" w:rsidRDefault="001D2B6A" w:rsidP="00CB6601">
      <w:pPr>
        <w:spacing w:line="312" w:lineRule="auto"/>
        <w:jc w:val="both"/>
        <w:rPr>
          <w:rFonts w:ascii="Arial" w:eastAsia="Arial" w:hAnsi="Arial" w:cs="Arial"/>
        </w:rPr>
      </w:pPr>
      <w:r w:rsidRPr="002816EE">
        <w:rPr>
          <w:rFonts w:ascii="Arial" w:eastAsia="Arial" w:hAnsi="Arial" w:cs="Arial"/>
          <w:noProof/>
        </w:rPr>
        <w:drawing>
          <wp:inline distT="0" distB="0" distL="0" distR="0" wp14:anchorId="533A6837" wp14:editId="787ACC77">
            <wp:extent cx="3639058" cy="2305372"/>
            <wp:effectExtent l="0" t="0" r="0" b="0"/>
            <wp:docPr id="1835731971"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31971" name="Imagen 1" descr="Texto, Carta&#10;&#10;El contenido generado por IA puede ser incorrecto."/>
                    <pic:cNvPicPr/>
                  </pic:nvPicPr>
                  <pic:blipFill>
                    <a:blip r:embed="rId10"/>
                    <a:stretch>
                      <a:fillRect/>
                    </a:stretch>
                  </pic:blipFill>
                  <pic:spPr>
                    <a:xfrm>
                      <a:off x="0" y="0"/>
                      <a:ext cx="3639058" cy="2305372"/>
                    </a:xfrm>
                    <a:prstGeom prst="rect">
                      <a:avLst/>
                    </a:prstGeom>
                  </pic:spPr>
                </pic:pic>
              </a:graphicData>
            </a:graphic>
          </wp:inline>
        </w:drawing>
      </w:r>
    </w:p>
    <w:p w14:paraId="22D4A7E9" w14:textId="77777777" w:rsidR="001D2B6A" w:rsidRDefault="001D2B6A" w:rsidP="00CB6601">
      <w:pPr>
        <w:spacing w:line="312" w:lineRule="auto"/>
        <w:jc w:val="both"/>
        <w:rPr>
          <w:rFonts w:ascii="Arial" w:eastAsia="Arial" w:hAnsi="Arial" w:cs="Arial"/>
        </w:rPr>
      </w:pPr>
    </w:p>
    <w:p w14:paraId="6A33E473" w14:textId="20761BC1" w:rsidR="00BD26AF" w:rsidRDefault="00BD26AF" w:rsidP="00CB6601">
      <w:pPr>
        <w:spacing w:line="312" w:lineRule="auto"/>
        <w:jc w:val="both"/>
        <w:rPr>
          <w:rFonts w:ascii="Arial" w:eastAsia="Arial" w:hAnsi="Arial" w:cs="Arial"/>
        </w:rPr>
      </w:pPr>
      <w:r>
        <w:rPr>
          <w:rFonts w:ascii="Arial" w:eastAsia="Arial" w:hAnsi="Arial" w:cs="Arial"/>
        </w:rPr>
        <w:t>Ahora bien, debe dejarse por sentado que más allá de inexactitud del tiempo que supuestamente tuvo de incapacidad el demandante, se debe atender que la existencia de la historia clínica no prueba en ningún sentido la responsabilidad de las entidades demandadas, así como tampoco que ello haya inferido un detrimento monetario, pues debe tenerse en cuenta que en cualquier medida, la remuneración por el tiempo de dichas incapacidades debía asumirlo en conjunto tanto el empleador por la ARL y eventualmente la EPS, por lo que no hay lugar a considerar que en el caso existe una pérdida económica si es que se llega a demostrar la incapacidad, la cual como se dijo, no está sustentada en los términos que se manifiestan en el “hecho”, en tal sentido nos atemperamos a lo efectivamente probado en el proceso, así como a la validez y veracidad de los documentos acercados para demostrar el punto de la referencia.</w:t>
      </w:r>
    </w:p>
    <w:p w14:paraId="4A591562" w14:textId="77777777" w:rsidR="00AD0FCC" w:rsidRDefault="00AD0FCC" w:rsidP="00CB6601">
      <w:pPr>
        <w:spacing w:line="312" w:lineRule="auto"/>
        <w:jc w:val="both"/>
        <w:rPr>
          <w:rFonts w:ascii="Arial" w:eastAsia="Arial" w:hAnsi="Arial" w:cs="Arial"/>
        </w:rPr>
      </w:pPr>
    </w:p>
    <w:p w14:paraId="6673ABB2" w14:textId="18F32C93" w:rsidR="00421383" w:rsidRDefault="00BD26AF" w:rsidP="00CB6601">
      <w:pPr>
        <w:spacing w:line="312" w:lineRule="auto"/>
        <w:jc w:val="both"/>
        <w:rPr>
          <w:rFonts w:ascii="Arial" w:eastAsia="Arial" w:hAnsi="Arial" w:cs="Arial"/>
        </w:rPr>
      </w:pPr>
      <w:r w:rsidRPr="00183962">
        <w:rPr>
          <w:rFonts w:ascii="Arial" w:eastAsia="Arial" w:hAnsi="Arial" w:cs="Arial"/>
          <w:b/>
          <w:bCs/>
        </w:rPr>
        <w:t>FRENTE AL HECHO DECIMOCUARTO</w:t>
      </w:r>
      <w:r>
        <w:rPr>
          <w:rFonts w:ascii="Arial" w:eastAsia="Arial" w:hAnsi="Arial" w:cs="Arial"/>
        </w:rPr>
        <w:t xml:space="preserve">: </w:t>
      </w:r>
      <w:r w:rsidR="00421383" w:rsidRPr="0065371F">
        <w:rPr>
          <w:rFonts w:ascii="Arial" w:eastAsia="Arial" w:hAnsi="Arial" w:cs="Arial"/>
        </w:rPr>
        <w:t>Este</w:t>
      </w:r>
      <w:r w:rsidR="00421383" w:rsidRPr="00183962">
        <w:rPr>
          <w:rFonts w:ascii="Arial" w:eastAsia="Arial" w:hAnsi="Arial" w:cs="Arial"/>
        </w:rPr>
        <w:t xml:space="preserve"> punto se compone de diferentes aseveraciones, motivo por el cual me pronunciaré de manera independiente.</w:t>
      </w:r>
    </w:p>
    <w:p w14:paraId="6A21AF31" w14:textId="39F00E2A" w:rsidR="0087747B" w:rsidRDefault="00BD26AF" w:rsidP="00CB6601">
      <w:pPr>
        <w:spacing w:line="312" w:lineRule="auto"/>
        <w:jc w:val="both"/>
        <w:rPr>
          <w:rFonts w:ascii="Arial" w:eastAsia="Arial" w:hAnsi="Arial" w:cs="Arial"/>
        </w:rPr>
      </w:pPr>
      <w:r>
        <w:rPr>
          <w:rFonts w:ascii="Arial" w:eastAsia="Arial" w:hAnsi="Arial" w:cs="Arial"/>
        </w:rPr>
        <w:lastRenderedPageBreak/>
        <w:t>A</w:t>
      </w:r>
      <w:r w:rsidRPr="00183962">
        <w:rPr>
          <w:rFonts w:ascii="Arial" w:eastAsia="Arial" w:hAnsi="Arial" w:cs="Arial"/>
        </w:rPr>
        <w:t xml:space="preserve"> mi procurada no le consta directa o indirectamente si </w:t>
      </w:r>
      <w:r>
        <w:rPr>
          <w:rFonts w:ascii="Arial" w:eastAsia="Arial" w:hAnsi="Arial" w:cs="Arial"/>
        </w:rPr>
        <w:t xml:space="preserve">el señor Morales Cerón se encuentra en proceso de calificación ante la Junta Regional de Calificación de Invalidez de Cali, por no ser ello del resorte de la entidad aseguradora, sin embargo, dentro de los anexos de la demanda no se observa documento alguno que haga referencia a tal realidad. </w:t>
      </w:r>
      <w:r w:rsidR="0087747B">
        <w:rPr>
          <w:rFonts w:ascii="Arial" w:eastAsia="Arial" w:hAnsi="Arial" w:cs="Arial"/>
        </w:rPr>
        <w:t xml:space="preserve">En consecuencia, </w:t>
      </w:r>
      <w:r w:rsidR="0087747B" w:rsidRPr="00183962">
        <w:rPr>
          <w:rFonts w:ascii="Arial" w:eastAsia="Arial" w:hAnsi="Arial" w:cs="Arial"/>
        </w:rPr>
        <w:t>le corresponderá a</w:t>
      </w:r>
      <w:r w:rsidR="0087747B">
        <w:rPr>
          <w:rFonts w:ascii="Arial" w:eastAsia="Arial" w:hAnsi="Arial" w:cs="Arial"/>
        </w:rPr>
        <w:t xml:space="preserve"> </w:t>
      </w:r>
      <w:r w:rsidR="0087747B" w:rsidRPr="00183962">
        <w:rPr>
          <w:rFonts w:ascii="Arial" w:eastAsia="Arial" w:hAnsi="Arial" w:cs="Arial"/>
        </w:rPr>
        <w:t>l</w:t>
      </w:r>
      <w:r w:rsidR="0087747B">
        <w:rPr>
          <w:rFonts w:ascii="Arial" w:eastAsia="Arial" w:hAnsi="Arial" w:cs="Arial"/>
        </w:rPr>
        <w:t>a</w:t>
      </w:r>
      <w:r w:rsidR="0087747B" w:rsidRPr="00183962">
        <w:rPr>
          <w:rFonts w:ascii="Arial" w:eastAsia="Arial" w:hAnsi="Arial" w:cs="Arial"/>
        </w:rPr>
        <w:t xml:space="preserve"> </w:t>
      </w:r>
      <w:r w:rsidR="0087747B">
        <w:rPr>
          <w:rFonts w:ascii="Arial" w:eastAsia="Arial" w:hAnsi="Arial" w:cs="Arial"/>
        </w:rPr>
        <w:t xml:space="preserve">parte actora </w:t>
      </w:r>
      <w:r w:rsidR="0087747B" w:rsidRPr="00183962">
        <w:rPr>
          <w:rFonts w:ascii="Arial" w:eastAsia="Arial" w:hAnsi="Arial" w:cs="Arial"/>
        </w:rPr>
        <w:t>acreditar todo lo manifestado, de conformidad con la carga que le impone el artículo 167 del Código General del Proceso, aplicable por remisión expresa del artículo 211 de la Ley 1437 de 2011</w:t>
      </w:r>
      <w:r w:rsidR="0087747B">
        <w:rPr>
          <w:rFonts w:ascii="Arial" w:eastAsia="Arial" w:hAnsi="Arial" w:cs="Arial"/>
        </w:rPr>
        <w:t>.</w:t>
      </w:r>
    </w:p>
    <w:p w14:paraId="365DA29E" w14:textId="77777777" w:rsidR="0087747B" w:rsidRDefault="0087747B" w:rsidP="00CB6601">
      <w:pPr>
        <w:spacing w:line="312" w:lineRule="auto"/>
        <w:jc w:val="both"/>
        <w:rPr>
          <w:rFonts w:ascii="Arial" w:eastAsia="Arial" w:hAnsi="Arial" w:cs="Arial"/>
        </w:rPr>
      </w:pPr>
    </w:p>
    <w:p w14:paraId="5A6E1CA5" w14:textId="7F93C387" w:rsidR="00AD0FCC" w:rsidRDefault="0087747B" w:rsidP="00CB6601">
      <w:pPr>
        <w:spacing w:line="312" w:lineRule="auto"/>
        <w:jc w:val="both"/>
        <w:rPr>
          <w:rFonts w:ascii="Arial" w:eastAsia="Arial" w:hAnsi="Arial" w:cs="Arial"/>
        </w:rPr>
      </w:pPr>
      <w:r>
        <w:rPr>
          <w:rFonts w:ascii="Arial" w:eastAsia="Arial" w:hAnsi="Arial" w:cs="Arial"/>
        </w:rPr>
        <w:t xml:space="preserve">No es un hecho que el cálculo de la gravedad de las lesiones se pueda estimar en un 25%, pues ello resulta abiertamente </w:t>
      </w:r>
      <w:r w:rsidR="00421383">
        <w:rPr>
          <w:rFonts w:ascii="Arial" w:eastAsia="Arial" w:hAnsi="Arial" w:cs="Arial"/>
        </w:rPr>
        <w:t xml:space="preserve">contradictorio </w:t>
      </w:r>
      <w:r>
        <w:rPr>
          <w:rFonts w:ascii="Arial" w:eastAsia="Arial" w:hAnsi="Arial" w:cs="Arial"/>
        </w:rPr>
        <w:t xml:space="preserve">toda vez que, si como bien se indica en el punto, el señor Morales se encuentra en proceso de calificación </w:t>
      </w:r>
      <w:r w:rsidRPr="0087747B">
        <w:rPr>
          <w:rFonts w:ascii="Arial" w:eastAsia="Arial" w:hAnsi="Arial" w:cs="Arial"/>
        </w:rPr>
        <w:t>ante la Junta Regional de Calificación de Invalidez de Cali</w:t>
      </w:r>
      <w:r>
        <w:rPr>
          <w:rFonts w:ascii="Arial" w:eastAsia="Arial" w:hAnsi="Arial" w:cs="Arial"/>
        </w:rPr>
        <w:t xml:space="preserve">, será esta y no otra la encargada de determinar si existe una pérdida de capacidad, y cuál sería su porcentaje, por lo que resulta evidente que la manifestación se trata de una apreciación subjetiva del apoderado de los demandantes con la que pretende justificar las operaciones aritméticas reflejadas en el aparte de </w:t>
      </w:r>
      <w:r w:rsidR="00B129AD">
        <w:rPr>
          <w:rFonts w:ascii="Arial" w:eastAsia="Arial" w:hAnsi="Arial" w:cs="Arial"/>
        </w:rPr>
        <w:t>las pretensiones.</w:t>
      </w:r>
      <w:r w:rsidR="006765DB">
        <w:rPr>
          <w:rFonts w:ascii="Arial" w:eastAsia="Arial" w:hAnsi="Arial" w:cs="Arial"/>
        </w:rPr>
        <w:t xml:space="preserve"> En tal sentido nos atemperamos a lo efectivamente probado en el proceso, así como a la validez y veracidad de los documentos acercados para demostrar el punto de la referencia.</w:t>
      </w:r>
    </w:p>
    <w:p w14:paraId="5D187C29" w14:textId="77777777" w:rsidR="0048007F" w:rsidRDefault="0048007F" w:rsidP="00CB6601">
      <w:pPr>
        <w:spacing w:line="312" w:lineRule="auto"/>
        <w:jc w:val="both"/>
        <w:rPr>
          <w:rFonts w:ascii="Arial" w:eastAsia="Arial" w:hAnsi="Arial" w:cs="Arial"/>
        </w:rPr>
      </w:pPr>
    </w:p>
    <w:p w14:paraId="050A19E7" w14:textId="77130E33" w:rsidR="00197C4D" w:rsidRDefault="0048007F" w:rsidP="00CB6601">
      <w:pPr>
        <w:spacing w:line="312" w:lineRule="auto"/>
        <w:jc w:val="both"/>
        <w:rPr>
          <w:rFonts w:ascii="Arial" w:eastAsia="Arial" w:hAnsi="Arial" w:cs="Arial"/>
        </w:rPr>
      </w:pPr>
      <w:r w:rsidRPr="00183962">
        <w:rPr>
          <w:rFonts w:ascii="Arial" w:eastAsia="Arial" w:hAnsi="Arial" w:cs="Arial"/>
          <w:b/>
          <w:bCs/>
        </w:rPr>
        <w:t>FRENTE AL HECHO DECIMOQUINTO</w:t>
      </w:r>
      <w:r>
        <w:rPr>
          <w:rFonts w:ascii="Arial" w:eastAsia="Arial" w:hAnsi="Arial" w:cs="Arial"/>
        </w:rPr>
        <w:t xml:space="preserve">: </w:t>
      </w:r>
      <w:r w:rsidR="00197C4D">
        <w:rPr>
          <w:rFonts w:ascii="Arial" w:eastAsia="Arial" w:hAnsi="Arial" w:cs="Arial"/>
        </w:rPr>
        <w:t>A</w:t>
      </w:r>
      <w:r w:rsidR="00197C4D" w:rsidRPr="00183962">
        <w:rPr>
          <w:rFonts w:ascii="Arial" w:eastAsia="Arial" w:hAnsi="Arial" w:cs="Arial"/>
        </w:rPr>
        <w:t xml:space="preserve"> mi procurada no le consta directa o indirectamente si </w:t>
      </w:r>
      <w:r w:rsidR="00197C4D">
        <w:rPr>
          <w:rFonts w:ascii="Arial" w:eastAsia="Arial" w:hAnsi="Arial" w:cs="Arial"/>
        </w:rPr>
        <w:t xml:space="preserve">los demandantes se han visto expuestos a las situaciones descritas en el punto, sin embargo, dentro de los anexos de la demanda no se observa material probatorio alguno que haga referencia a tal situación. En consecuencia, </w:t>
      </w:r>
      <w:r w:rsidR="00197C4D" w:rsidRPr="00183962">
        <w:rPr>
          <w:rFonts w:ascii="Arial" w:eastAsia="Arial" w:hAnsi="Arial" w:cs="Arial"/>
        </w:rPr>
        <w:t>le corresponderá a</w:t>
      </w:r>
      <w:r w:rsidR="00197C4D">
        <w:rPr>
          <w:rFonts w:ascii="Arial" w:eastAsia="Arial" w:hAnsi="Arial" w:cs="Arial"/>
        </w:rPr>
        <w:t xml:space="preserve"> </w:t>
      </w:r>
      <w:r w:rsidR="00197C4D" w:rsidRPr="00183962">
        <w:rPr>
          <w:rFonts w:ascii="Arial" w:eastAsia="Arial" w:hAnsi="Arial" w:cs="Arial"/>
        </w:rPr>
        <w:t>l</w:t>
      </w:r>
      <w:r w:rsidR="00197C4D">
        <w:rPr>
          <w:rFonts w:ascii="Arial" w:eastAsia="Arial" w:hAnsi="Arial" w:cs="Arial"/>
        </w:rPr>
        <w:t>a</w:t>
      </w:r>
      <w:r w:rsidR="00197C4D" w:rsidRPr="00183962">
        <w:rPr>
          <w:rFonts w:ascii="Arial" w:eastAsia="Arial" w:hAnsi="Arial" w:cs="Arial"/>
        </w:rPr>
        <w:t xml:space="preserve"> </w:t>
      </w:r>
      <w:r w:rsidR="00197C4D">
        <w:rPr>
          <w:rFonts w:ascii="Arial" w:eastAsia="Arial" w:hAnsi="Arial" w:cs="Arial"/>
        </w:rPr>
        <w:t xml:space="preserve">parte actora </w:t>
      </w:r>
      <w:r w:rsidR="00197C4D" w:rsidRPr="00183962">
        <w:rPr>
          <w:rFonts w:ascii="Arial" w:eastAsia="Arial" w:hAnsi="Arial" w:cs="Arial"/>
        </w:rPr>
        <w:t>acreditar todo lo manifestado, de conformidad con la carga que le impone el artículo 167 del Código General del Proceso, aplicable por remisión expresa del artículo 211 de la Ley 1437 de 2011</w:t>
      </w:r>
      <w:r w:rsidR="00197C4D">
        <w:rPr>
          <w:rFonts w:ascii="Arial" w:eastAsia="Arial" w:hAnsi="Arial" w:cs="Arial"/>
        </w:rPr>
        <w:t>.</w:t>
      </w:r>
    </w:p>
    <w:p w14:paraId="7690918A" w14:textId="6F9063FE" w:rsidR="0048007F" w:rsidRPr="0048007F" w:rsidRDefault="0048007F" w:rsidP="00CB6601">
      <w:pPr>
        <w:spacing w:line="312" w:lineRule="auto"/>
        <w:jc w:val="both"/>
        <w:rPr>
          <w:rFonts w:ascii="Arial" w:eastAsia="Arial" w:hAnsi="Arial" w:cs="Arial"/>
        </w:rPr>
      </w:pPr>
    </w:p>
    <w:p w14:paraId="3A6A1156" w14:textId="3EF3E000" w:rsidR="00AD0FCC" w:rsidRDefault="00197C4D" w:rsidP="00CB6601">
      <w:pPr>
        <w:spacing w:line="312" w:lineRule="auto"/>
        <w:jc w:val="both"/>
        <w:rPr>
          <w:rFonts w:ascii="Arial" w:eastAsia="Arial" w:hAnsi="Arial" w:cs="Arial"/>
        </w:rPr>
      </w:pPr>
      <w:r w:rsidRPr="00183962">
        <w:rPr>
          <w:rFonts w:ascii="Arial" w:eastAsia="Arial" w:hAnsi="Arial" w:cs="Arial"/>
          <w:b/>
          <w:bCs/>
        </w:rPr>
        <w:t>FRENTE AL HECHO DECIMO</w:t>
      </w:r>
      <w:r>
        <w:rPr>
          <w:rFonts w:ascii="Arial" w:eastAsia="Arial" w:hAnsi="Arial" w:cs="Arial"/>
          <w:b/>
          <w:bCs/>
        </w:rPr>
        <w:t>SEX</w:t>
      </w:r>
      <w:r w:rsidRPr="00183962">
        <w:rPr>
          <w:rFonts w:ascii="Arial" w:eastAsia="Arial" w:hAnsi="Arial" w:cs="Arial"/>
          <w:b/>
          <w:bCs/>
        </w:rPr>
        <w:t>TO</w:t>
      </w:r>
      <w:r>
        <w:rPr>
          <w:rFonts w:ascii="Arial" w:eastAsia="Arial" w:hAnsi="Arial" w:cs="Arial"/>
        </w:rPr>
        <w:t xml:space="preserve">: </w:t>
      </w:r>
      <w:r w:rsidR="00F61D64">
        <w:rPr>
          <w:rFonts w:ascii="Arial" w:eastAsia="Arial" w:hAnsi="Arial" w:cs="Arial"/>
        </w:rPr>
        <w:t>A</w:t>
      </w:r>
      <w:r w:rsidR="00F61D64" w:rsidRPr="00183962">
        <w:rPr>
          <w:rFonts w:ascii="Arial" w:eastAsia="Arial" w:hAnsi="Arial" w:cs="Arial"/>
        </w:rPr>
        <w:t xml:space="preserve"> mi procurada no le consta directa o indirectamente si </w:t>
      </w:r>
      <w:r w:rsidR="00F61D64">
        <w:rPr>
          <w:rFonts w:ascii="Arial" w:eastAsia="Arial" w:hAnsi="Arial" w:cs="Arial"/>
        </w:rPr>
        <w:t xml:space="preserve">los demandantes se han visto expuestos a las situaciones descritas en el punto, sin embargo, </w:t>
      </w:r>
      <w:r w:rsidR="00357CBB">
        <w:rPr>
          <w:rFonts w:ascii="Arial" w:eastAsia="Arial" w:hAnsi="Arial" w:cs="Arial"/>
        </w:rPr>
        <w:t xml:space="preserve">desde ya se debe manifestar que no resulta coherente la afirmación en tanto </w:t>
      </w:r>
      <w:r w:rsidR="00D369A7">
        <w:rPr>
          <w:rFonts w:ascii="Arial" w:eastAsia="Arial" w:hAnsi="Arial" w:cs="Arial"/>
        </w:rPr>
        <w:t xml:space="preserve">se sugiere que dada la afectación física temporal del señor </w:t>
      </w:r>
      <w:r w:rsidR="00D369A7" w:rsidRPr="00D369A7">
        <w:rPr>
          <w:rFonts w:ascii="Arial" w:eastAsia="Arial" w:hAnsi="Arial" w:cs="Arial"/>
        </w:rPr>
        <w:t>Kleyder Andrés</w:t>
      </w:r>
      <w:r w:rsidR="00D369A7">
        <w:rPr>
          <w:rFonts w:ascii="Arial" w:eastAsia="Arial" w:hAnsi="Arial" w:cs="Arial"/>
        </w:rPr>
        <w:t xml:space="preserve"> </w:t>
      </w:r>
      <w:r w:rsidR="00D369A7" w:rsidRPr="00D369A7">
        <w:rPr>
          <w:rFonts w:ascii="Arial" w:eastAsia="Arial" w:hAnsi="Arial" w:cs="Arial"/>
        </w:rPr>
        <w:t>Morales Cerón</w:t>
      </w:r>
      <w:r w:rsidR="00D369A7">
        <w:rPr>
          <w:rFonts w:ascii="Arial" w:eastAsia="Arial" w:hAnsi="Arial" w:cs="Arial"/>
        </w:rPr>
        <w:t>, se generó una imposibilidad física para cada uno de los demás miembros de la familia, pues no se aclara que dichas situaciones se hayan generado por el conjunto y no por la individualidad de cada ser, aunado a ello</w:t>
      </w:r>
      <w:r w:rsidR="00D369A7" w:rsidRPr="00D369A7">
        <w:rPr>
          <w:rFonts w:ascii="Arial" w:eastAsia="Arial" w:hAnsi="Arial" w:cs="Arial"/>
        </w:rPr>
        <w:t xml:space="preserve"> </w:t>
      </w:r>
      <w:r w:rsidR="00F61D64">
        <w:rPr>
          <w:rFonts w:ascii="Arial" w:eastAsia="Arial" w:hAnsi="Arial" w:cs="Arial"/>
        </w:rPr>
        <w:t xml:space="preserve">dentro de los anexos de la demanda no se observa material probatorio alguno que haga referencia a tal situación. En consecuencia, </w:t>
      </w:r>
      <w:r w:rsidR="00F61D64" w:rsidRPr="00183962">
        <w:rPr>
          <w:rFonts w:ascii="Arial" w:eastAsia="Arial" w:hAnsi="Arial" w:cs="Arial"/>
        </w:rPr>
        <w:t>le corresponderá a</w:t>
      </w:r>
      <w:r w:rsidR="00F61D64">
        <w:rPr>
          <w:rFonts w:ascii="Arial" w:eastAsia="Arial" w:hAnsi="Arial" w:cs="Arial"/>
        </w:rPr>
        <w:t xml:space="preserve"> </w:t>
      </w:r>
      <w:r w:rsidR="00F61D64" w:rsidRPr="00183962">
        <w:rPr>
          <w:rFonts w:ascii="Arial" w:eastAsia="Arial" w:hAnsi="Arial" w:cs="Arial"/>
        </w:rPr>
        <w:t>l</w:t>
      </w:r>
      <w:r w:rsidR="00F61D64">
        <w:rPr>
          <w:rFonts w:ascii="Arial" w:eastAsia="Arial" w:hAnsi="Arial" w:cs="Arial"/>
        </w:rPr>
        <w:t>a</w:t>
      </w:r>
      <w:r w:rsidR="00F61D64" w:rsidRPr="00183962">
        <w:rPr>
          <w:rFonts w:ascii="Arial" w:eastAsia="Arial" w:hAnsi="Arial" w:cs="Arial"/>
        </w:rPr>
        <w:t xml:space="preserve"> </w:t>
      </w:r>
      <w:r w:rsidR="00F61D64">
        <w:rPr>
          <w:rFonts w:ascii="Arial" w:eastAsia="Arial" w:hAnsi="Arial" w:cs="Arial"/>
        </w:rPr>
        <w:t xml:space="preserve">parte actora </w:t>
      </w:r>
      <w:r w:rsidR="00F61D64" w:rsidRPr="00183962">
        <w:rPr>
          <w:rFonts w:ascii="Arial" w:eastAsia="Arial" w:hAnsi="Arial" w:cs="Arial"/>
        </w:rPr>
        <w:t>acreditar todo lo manifestado, de conformidad con la carga que le impone el artículo 167 del Código General del Proceso, aplicable por remisión expresa del artículo 211 de la Ley 1437 de 2011</w:t>
      </w:r>
      <w:r w:rsidR="00F61D64">
        <w:rPr>
          <w:rFonts w:ascii="Arial" w:eastAsia="Arial" w:hAnsi="Arial" w:cs="Arial"/>
        </w:rPr>
        <w:t>.</w:t>
      </w:r>
    </w:p>
    <w:p w14:paraId="22208439" w14:textId="77777777" w:rsidR="00AD0FCC" w:rsidRDefault="00AD0FCC" w:rsidP="00CB6601">
      <w:pPr>
        <w:spacing w:line="312" w:lineRule="auto"/>
        <w:jc w:val="both"/>
        <w:rPr>
          <w:rFonts w:ascii="Arial" w:eastAsia="Arial" w:hAnsi="Arial" w:cs="Arial"/>
        </w:rPr>
      </w:pPr>
    </w:p>
    <w:p w14:paraId="64BB470F" w14:textId="4331127C" w:rsidR="00AD0FCC" w:rsidRDefault="00D369A7" w:rsidP="00CB6601">
      <w:pPr>
        <w:spacing w:line="312" w:lineRule="auto"/>
        <w:jc w:val="both"/>
        <w:rPr>
          <w:rFonts w:ascii="Arial" w:eastAsia="Arial" w:hAnsi="Arial" w:cs="Arial"/>
        </w:rPr>
      </w:pPr>
      <w:r w:rsidRPr="00183962">
        <w:rPr>
          <w:rFonts w:ascii="Arial" w:eastAsia="Arial" w:hAnsi="Arial" w:cs="Arial"/>
          <w:b/>
          <w:bCs/>
        </w:rPr>
        <w:t xml:space="preserve">FRENTE AL </w:t>
      </w:r>
      <w:r w:rsidR="00060422" w:rsidRPr="00183962">
        <w:rPr>
          <w:rFonts w:ascii="Arial" w:eastAsia="Arial" w:hAnsi="Arial" w:cs="Arial"/>
          <w:b/>
          <w:bCs/>
        </w:rPr>
        <w:t>HECHO DECIMO</w:t>
      </w:r>
      <w:r w:rsidR="00060422">
        <w:rPr>
          <w:rFonts w:ascii="Arial" w:eastAsia="Arial" w:hAnsi="Arial" w:cs="Arial"/>
          <w:b/>
          <w:bCs/>
        </w:rPr>
        <w:t>SÉP</w:t>
      </w:r>
      <w:r w:rsidR="00060422" w:rsidRPr="00183962">
        <w:rPr>
          <w:rFonts w:ascii="Arial" w:eastAsia="Arial" w:hAnsi="Arial" w:cs="Arial"/>
          <w:b/>
          <w:bCs/>
        </w:rPr>
        <w:t>T</w:t>
      </w:r>
      <w:r w:rsidR="00060422">
        <w:rPr>
          <w:rFonts w:ascii="Arial" w:eastAsia="Arial" w:hAnsi="Arial" w:cs="Arial"/>
          <w:b/>
          <w:bCs/>
        </w:rPr>
        <w:t>IM</w:t>
      </w:r>
      <w:r w:rsidR="00060422" w:rsidRPr="00183962">
        <w:rPr>
          <w:rFonts w:ascii="Arial" w:eastAsia="Arial" w:hAnsi="Arial" w:cs="Arial"/>
          <w:b/>
          <w:bCs/>
        </w:rPr>
        <w:t>O</w:t>
      </w:r>
      <w:r>
        <w:rPr>
          <w:rFonts w:ascii="Arial" w:eastAsia="Arial" w:hAnsi="Arial" w:cs="Arial"/>
        </w:rPr>
        <w:t>: No es un hecho, es una apreciación subjetiva que realiza el apoderado de los demandantes respecto de lo que él considera ha sido un cambio en las condiciones de vida de</w:t>
      </w:r>
      <w:r w:rsidR="005F2A7E">
        <w:rPr>
          <w:rFonts w:ascii="Arial" w:eastAsia="Arial" w:hAnsi="Arial" w:cs="Arial"/>
        </w:rPr>
        <w:t xml:space="preserve">l señor Morales Cerón. En consecuencia, </w:t>
      </w:r>
      <w:r w:rsidR="005F2A7E" w:rsidRPr="00183962">
        <w:rPr>
          <w:rFonts w:ascii="Arial" w:eastAsia="Arial" w:hAnsi="Arial" w:cs="Arial"/>
        </w:rPr>
        <w:t>le corresponderá a</w:t>
      </w:r>
      <w:r w:rsidR="005F2A7E">
        <w:rPr>
          <w:rFonts w:ascii="Arial" w:eastAsia="Arial" w:hAnsi="Arial" w:cs="Arial"/>
        </w:rPr>
        <w:t xml:space="preserve"> </w:t>
      </w:r>
      <w:r w:rsidR="005F2A7E" w:rsidRPr="00183962">
        <w:rPr>
          <w:rFonts w:ascii="Arial" w:eastAsia="Arial" w:hAnsi="Arial" w:cs="Arial"/>
        </w:rPr>
        <w:t>l</w:t>
      </w:r>
      <w:r w:rsidR="005F2A7E">
        <w:rPr>
          <w:rFonts w:ascii="Arial" w:eastAsia="Arial" w:hAnsi="Arial" w:cs="Arial"/>
        </w:rPr>
        <w:t>a</w:t>
      </w:r>
      <w:r w:rsidR="005F2A7E" w:rsidRPr="00183962">
        <w:rPr>
          <w:rFonts w:ascii="Arial" w:eastAsia="Arial" w:hAnsi="Arial" w:cs="Arial"/>
        </w:rPr>
        <w:t xml:space="preserve"> </w:t>
      </w:r>
      <w:r w:rsidR="005F2A7E">
        <w:rPr>
          <w:rFonts w:ascii="Arial" w:eastAsia="Arial" w:hAnsi="Arial" w:cs="Arial"/>
        </w:rPr>
        <w:t xml:space="preserve">parte actora </w:t>
      </w:r>
      <w:r w:rsidR="005F2A7E" w:rsidRPr="00183962">
        <w:rPr>
          <w:rFonts w:ascii="Arial" w:eastAsia="Arial" w:hAnsi="Arial" w:cs="Arial"/>
        </w:rPr>
        <w:t>acreditar todo lo manifestado, de conformidad con la carga que le impone el artículo 167 del Código General del Proceso, aplicable por remisión expresa del artículo 211 de la Ley 1437 de 2011</w:t>
      </w:r>
      <w:r w:rsidR="005F2A7E">
        <w:rPr>
          <w:rFonts w:ascii="Arial" w:eastAsia="Arial" w:hAnsi="Arial" w:cs="Arial"/>
        </w:rPr>
        <w:t>.</w:t>
      </w:r>
    </w:p>
    <w:p w14:paraId="2AF399AF" w14:textId="77777777" w:rsidR="00767FD5" w:rsidRDefault="00767FD5" w:rsidP="00CB6601">
      <w:pPr>
        <w:spacing w:line="312" w:lineRule="auto"/>
        <w:jc w:val="both"/>
        <w:rPr>
          <w:rFonts w:ascii="Arial" w:eastAsia="Arial" w:hAnsi="Arial" w:cs="Arial"/>
        </w:rPr>
      </w:pPr>
    </w:p>
    <w:p w14:paraId="7C7E4601" w14:textId="10BA992B" w:rsidR="00767FD5" w:rsidRDefault="00767FD5" w:rsidP="00CB6601">
      <w:pPr>
        <w:spacing w:line="312" w:lineRule="auto"/>
        <w:jc w:val="both"/>
        <w:rPr>
          <w:rFonts w:ascii="Arial" w:eastAsia="Arial" w:hAnsi="Arial" w:cs="Arial"/>
        </w:rPr>
      </w:pPr>
      <w:r w:rsidRPr="00183962">
        <w:rPr>
          <w:rFonts w:ascii="Arial" w:eastAsia="Arial" w:hAnsi="Arial" w:cs="Arial"/>
          <w:b/>
          <w:bCs/>
        </w:rPr>
        <w:t xml:space="preserve">FRENTE AL HECHO </w:t>
      </w:r>
      <w:r w:rsidR="00025E41" w:rsidRPr="00183962">
        <w:rPr>
          <w:rFonts w:ascii="Arial" w:eastAsia="Arial" w:hAnsi="Arial" w:cs="Arial"/>
          <w:b/>
          <w:bCs/>
        </w:rPr>
        <w:t>DECIMO</w:t>
      </w:r>
      <w:r w:rsidR="00025E41">
        <w:rPr>
          <w:rFonts w:ascii="Arial" w:eastAsia="Arial" w:hAnsi="Arial" w:cs="Arial"/>
          <w:b/>
          <w:bCs/>
        </w:rPr>
        <w:t>CTAVO</w:t>
      </w:r>
      <w:r>
        <w:rPr>
          <w:rFonts w:ascii="Arial" w:eastAsia="Arial" w:hAnsi="Arial" w:cs="Arial"/>
        </w:rPr>
        <w:t>: A</w:t>
      </w:r>
      <w:r w:rsidRPr="00183962">
        <w:rPr>
          <w:rFonts w:ascii="Arial" w:eastAsia="Arial" w:hAnsi="Arial" w:cs="Arial"/>
        </w:rPr>
        <w:t xml:space="preserve"> mi procurada no le consta directa o indirectamente si </w:t>
      </w:r>
      <w:r>
        <w:rPr>
          <w:rFonts w:ascii="Arial" w:eastAsia="Arial" w:hAnsi="Arial" w:cs="Arial"/>
        </w:rPr>
        <w:t xml:space="preserve">los demandantes han sido indemnizados por la entidad convocada (o entidades convocadas), sine embargo es claro que no mientras no exista la obligación para las pasivas de proceder a actuar de esa manera, ello no será puesto que los hechos narrados en la demanda son aún objeto de debate </w:t>
      </w:r>
      <w:r>
        <w:rPr>
          <w:rFonts w:ascii="Arial" w:eastAsia="Arial" w:hAnsi="Arial" w:cs="Arial"/>
        </w:rPr>
        <w:lastRenderedPageBreak/>
        <w:t xml:space="preserve">y será un escenario judicial el que determine si existe responsabilidad o no y en qué medidas, motivo por el cual es irrelevante </w:t>
      </w:r>
      <w:r w:rsidR="00EA7407">
        <w:rPr>
          <w:rFonts w:ascii="Arial" w:eastAsia="Arial" w:hAnsi="Arial" w:cs="Arial"/>
        </w:rPr>
        <w:t>lo manifestado en el hecho, y en cualquier medida, corresponderá a la parte actora demostrar si es procedente o no algún indemnización.</w:t>
      </w:r>
    </w:p>
    <w:p w14:paraId="6BB28523" w14:textId="77777777" w:rsidR="00060422" w:rsidRDefault="00060422" w:rsidP="00CB6601">
      <w:pPr>
        <w:spacing w:line="312" w:lineRule="auto"/>
        <w:jc w:val="both"/>
        <w:rPr>
          <w:rFonts w:ascii="Arial" w:eastAsia="Arial" w:hAnsi="Arial" w:cs="Arial"/>
        </w:rPr>
      </w:pPr>
    </w:p>
    <w:p w14:paraId="3B65E74B" w14:textId="106AE556" w:rsidR="00060422" w:rsidRPr="00025E41" w:rsidRDefault="00025E41" w:rsidP="00CB6601">
      <w:pPr>
        <w:spacing w:line="312" w:lineRule="auto"/>
        <w:jc w:val="both"/>
        <w:rPr>
          <w:rFonts w:ascii="Arial" w:eastAsia="Arial" w:hAnsi="Arial" w:cs="Arial"/>
        </w:rPr>
      </w:pPr>
      <w:r w:rsidRPr="00183962">
        <w:rPr>
          <w:rFonts w:ascii="Arial" w:eastAsia="Arial" w:hAnsi="Arial" w:cs="Arial"/>
          <w:b/>
          <w:bCs/>
        </w:rPr>
        <w:t>FRENTE AL HECHO DECIMO</w:t>
      </w:r>
      <w:r>
        <w:rPr>
          <w:rFonts w:ascii="Arial" w:eastAsia="Arial" w:hAnsi="Arial" w:cs="Arial"/>
          <w:b/>
          <w:bCs/>
        </w:rPr>
        <w:t>NOVENO</w:t>
      </w:r>
      <w:r>
        <w:rPr>
          <w:rFonts w:ascii="Arial" w:eastAsia="Arial" w:hAnsi="Arial" w:cs="Arial"/>
        </w:rPr>
        <w:t xml:space="preserve">: </w:t>
      </w:r>
      <w:r w:rsidR="00FC30A1">
        <w:rPr>
          <w:rFonts w:ascii="Arial" w:eastAsia="Arial" w:hAnsi="Arial" w:cs="Arial"/>
        </w:rPr>
        <w:t>No es un hecho, es una apreciación subjetiva que realiza el apoderado de los demandantes respecto de lo que él considera han sido los sentimientos de sus poderdantes, sin embargo, debe dejarse por sentado desde ya que</w:t>
      </w:r>
      <w:r w:rsidR="00D55603">
        <w:rPr>
          <w:rFonts w:ascii="Arial" w:eastAsia="Arial" w:hAnsi="Arial" w:cs="Arial"/>
        </w:rPr>
        <w:t xml:space="preserve"> ni si quiera se pretende insinuar el motivo por el cual las personas han sufrido situaciones como el miedo o las referidas en el punto</w:t>
      </w:r>
      <w:r w:rsidR="00FC30A1">
        <w:rPr>
          <w:rFonts w:ascii="Arial" w:eastAsia="Arial" w:hAnsi="Arial" w:cs="Arial"/>
        </w:rPr>
        <w:t xml:space="preserve">. En consecuencia, </w:t>
      </w:r>
      <w:r w:rsidR="00FC30A1" w:rsidRPr="00183962">
        <w:rPr>
          <w:rFonts w:ascii="Arial" w:eastAsia="Arial" w:hAnsi="Arial" w:cs="Arial"/>
        </w:rPr>
        <w:t>le corresponderá a</w:t>
      </w:r>
      <w:r w:rsidR="00FC30A1">
        <w:rPr>
          <w:rFonts w:ascii="Arial" w:eastAsia="Arial" w:hAnsi="Arial" w:cs="Arial"/>
        </w:rPr>
        <w:t xml:space="preserve"> </w:t>
      </w:r>
      <w:r w:rsidR="00FC30A1" w:rsidRPr="00183962">
        <w:rPr>
          <w:rFonts w:ascii="Arial" w:eastAsia="Arial" w:hAnsi="Arial" w:cs="Arial"/>
        </w:rPr>
        <w:t>l</w:t>
      </w:r>
      <w:r w:rsidR="00FC30A1">
        <w:rPr>
          <w:rFonts w:ascii="Arial" w:eastAsia="Arial" w:hAnsi="Arial" w:cs="Arial"/>
        </w:rPr>
        <w:t>a</w:t>
      </w:r>
      <w:r w:rsidR="00FC30A1" w:rsidRPr="00183962">
        <w:rPr>
          <w:rFonts w:ascii="Arial" w:eastAsia="Arial" w:hAnsi="Arial" w:cs="Arial"/>
        </w:rPr>
        <w:t xml:space="preserve"> </w:t>
      </w:r>
      <w:r w:rsidR="00FC30A1">
        <w:rPr>
          <w:rFonts w:ascii="Arial" w:eastAsia="Arial" w:hAnsi="Arial" w:cs="Arial"/>
        </w:rPr>
        <w:t xml:space="preserve">parte actora </w:t>
      </w:r>
      <w:r w:rsidR="00FC30A1" w:rsidRPr="00183962">
        <w:rPr>
          <w:rFonts w:ascii="Arial" w:eastAsia="Arial" w:hAnsi="Arial" w:cs="Arial"/>
        </w:rPr>
        <w:t>acreditar todo lo manifestado, de conformidad con la carga que le impone el artículo 167 del Código General del Proceso, aplicable por remisión expresa del artículo 211 de la Ley 1437 de 2011</w:t>
      </w:r>
      <w:r w:rsidR="00FC30A1">
        <w:rPr>
          <w:rFonts w:ascii="Arial" w:eastAsia="Arial" w:hAnsi="Arial" w:cs="Arial"/>
        </w:rPr>
        <w:t>.</w:t>
      </w:r>
    </w:p>
    <w:p w14:paraId="2E9CE3E9" w14:textId="77777777" w:rsidR="00B44962" w:rsidRPr="00183962" w:rsidRDefault="00B44962" w:rsidP="00CB6601">
      <w:pPr>
        <w:spacing w:line="312" w:lineRule="auto"/>
        <w:jc w:val="both"/>
        <w:rPr>
          <w:rFonts w:ascii="Arial" w:eastAsia="Arial" w:hAnsi="Arial" w:cs="Arial"/>
        </w:rPr>
      </w:pPr>
    </w:p>
    <w:p w14:paraId="28533D9D" w14:textId="0A875826" w:rsidR="00B851F2" w:rsidRPr="00E53C10" w:rsidRDefault="00B851F2" w:rsidP="00CB6601">
      <w:pPr>
        <w:pStyle w:val="Prrafodelista"/>
        <w:numPr>
          <w:ilvl w:val="0"/>
          <w:numId w:val="7"/>
        </w:numPr>
        <w:spacing w:after="0" w:line="312" w:lineRule="auto"/>
        <w:jc w:val="center"/>
        <w:rPr>
          <w:rFonts w:ascii="Arial" w:eastAsia="Arial" w:hAnsi="Arial" w:cs="Arial"/>
          <w:b/>
          <w:bCs/>
          <w:u w:val="single"/>
        </w:rPr>
      </w:pPr>
      <w:bookmarkStart w:id="1" w:name="_Hlk192579701"/>
      <w:r w:rsidRPr="00E53C10">
        <w:rPr>
          <w:rFonts w:ascii="Arial" w:eastAsia="Arial" w:hAnsi="Arial" w:cs="Arial"/>
          <w:b/>
          <w:bCs/>
          <w:u w:val="single"/>
          <w:lang w:val="es-ES"/>
        </w:rPr>
        <w:t>FRENTE A LAS PRETENSIONES DE LA DEMANDA</w:t>
      </w:r>
    </w:p>
    <w:p w14:paraId="653E9459" w14:textId="77777777" w:rsidR="0080033E" w:rsidRPr="00E53C10" w:rsidRDefault="0080033E" w:rsidP="00CB6601">
      <w:pPr>
        <w:pStyle w:val="Prrafodelista"/>
        <w:spacing w:after="0" w:line="312" w:lineRule="auto"/>
        <w:rPr>
          <w:rFonts w:ascii="Arial" w:eastAsia="Arial" w:hAnsi="Arial" w:cs="Arial"/>
          <w:b/>
          <w:bCs/>
          <w:u w:val="single"/>
        </w:rPr>
      </w:pPr>
    </w:p>
    <w:p w14:paraId="1C6F73FF" w14:textId="2553CC76" w:rsidR="00B851F2" w:rsidRPr="00183962" w:rsidRDefault="00B851F2" w:rsidP="00CB6601">
      <w:pPr>
        <w:spacing w:line="312" w:lineRule="auto"/>
        <w:jc w:val="both"/>
        <w:rPr>
          <w:rFonts w:ascii="Arial" w:eastAsia="Arial" w:hAnsi="Arial" w:cs="Arial"/>
        </w:rPr>
      </w:pPr>
      <w:bookmarkStart w:id="2" w:name="_Hlk180076623"/>
      <w:r w:rsidRPr="00E53C10">
        <w:rPr>
          <w:rFonts w:ascii="Arial" w:eastAsia="Arial" w:hAnsi="Arial" w:cs="Arial"/>
        </w:rPr>
        <w:t xml:space="preserve">Me opongo a todas y cada una de las pretensiones de la demanda, por carecer </w:t>
      </w:r>
      <w:r w:rsidR="002C51D7" w:rsidRPr="00E53C10">
        <w:rPr>
          <w:rFonts w:ascii="Arial" w:eastAsia="Arial" w:hAnsi="Arial" w:cs="Arial"/>
        </w:rPr>
        <w:t xml:space="preserve">ellas </w:t>
      </w:r>
      <w:r w:rsidRPr="00E53C10">
        <w:rPr>
          <w:rFonts w:ascii="Arial" w:eastAsia="Arial" w:hAnsi="Arial" w:cs="Arial"/>
        </w:rPr>
        <w:t xml:space="preserve">de fundamentos fácticos, jurídicos y probatorios que hagan viable su prosperidad. Lo anterior, comoquiera que </w:t>
      </w:r>
      <w:r w:rsidR="00036AEE" w:rsidRPr="00E53C10">
        <w:rPr>
          <w:rFonts w:ascii="Arial" w:eastAsia="Arial" w:hAnsi="Arial" w:cs="Arial"/>
        </w:rPr>
        <w:t xml:space="preserve">ni </w:t>
      </w:r>
      <w:r w:rsidRPr="00E53C10">
        <w:rPr>
          <w:rFonts w:ascii="Arial" w:eastAsia="Arial" w:hAnsi="Arial" w:cs="Arial"/>
        </w:rPr>
        <w:t xml:space="preserve">la responsabilidad de </w:t>
      </w:r>
      <w:r w:rsidR="00036AEE" w:rsidRPr="00E53C10">
        <w:rPr>
          <w:rFonts w:ascii="Arial" w:eastAsia="Arial" w:hAnsi="Arial" w:cs="Arial"/>
        </w:rPr>
        <w:t xml:space="preserve">mi representada ni la de su asegurada </w:t>
      </w:r>
      <w:r w:rsidRPr="00E53C10">
        <w:rPr>
          <w:rFonts w:ascii="Arial" w:eastAsia="Arial" w:hAnsi="Arial" w:cs="Arial"/>
        </w:rPr>
        <w:t>se estructuró, toda vez que en estos casos impera el principio de la carga de la prueb</w:t>
      </w:r>
      <w:r w:rsidR="00A86583" w:rsidRPr="00E53C10">
        <w:rPr>
          <w:rFonts w:ascii="Arial" w:eastAsia="Arial" w:hAnsi="Arial" w:cs="Arial"/>
        </w:rPr>
        <w:t>a tanto de la supuesta falla en el</w:t>
      </w:r>
      <w:r w:rsidRPr="00E53C10">
        <w:rPr>
          <w:rFonts w:ascii="Arial" w:eastAsia="Arial" w:hAnsi="Arial" w:cs="Arial"/>
        </w:rPr>
        <w:t xml:space="preserve"> servicio, como del daño antijurídico y </w:t>
      </w:r>
      <w:r w:rsidR="00BC15F9" w:rsidRPr="00E53C10">
        <w:rPr>
          <w:rFonts w:ascii="Arial" w:eastAsia="Arial" w:hAnsi="Arial" w:cs="Arial"/>
        </w:rPr>
        <w:t xml:space="preserve">en especial del </w:t>
      </w:r>
      <w:r w:rsidRPr="00E53C10">
        <w:rPr>
          <w:rFonts w:ascii="Arial" w:eastAsia="Arial" w:hAnsi="Arial" w:cs="Arial"/>
        </w:rPr>
        <w:t xml:space="preserve">nexo de causalidad entre </w:t>
      </w:r>
      <w:r w:rsidR="00DE4FD5" w:rsidRPr="00E53C10">
        <w:rPr>
          <w:rFonts w:ascii="Arial" w:eastAsia="Arial" w:hAnsi="Arial" w:cs="Arial"/>
        </w:rPr>
        <w:t>los dos últimos elementos mencionados</w:t>
      </w:r>
      <w:r w:rsidRPr="00E53C10">
        <w:rPr>
          <w:rFonts w:ascii="Arial" w:eastAsia="Arial" w:hAnsi="Arial" w:cs="Arial"/>
        </w:rPr>
        <w:t xml:space="preserve">. En el </w:t>
      </w:r>
      <w:r w:rsidR="00BC15F9" w:rsidRPr="00E53C10">
        <w:rPr>
          <w:rFonts w:ascii="Arial" w:eastAsia="Arial" w:hAnsi="Arial" w:cs="Arial"/>
          <w:i/>
          <w:iCs/>
        </w:rPr>
        <w:t>sub-lite</w:t>
      </w:r>
      <w:r w:rsidRPr="00E53C10">
        <w:rPr>
          <w:rFonts w:ascii="Arial" w:eastAsia="Arial" w:hAnsi="Arial" w:cs="Arial"/>
        </w:rPr>
        <w:t>, la parte demandante no ha cumplido con ello, lo que inviabiliza la declaratoria de responsabilidad del Estado.</w:t>
      </w:r>
      <w:r w:rsidRPr="00183962">
        <w:rPr>
          <w:rFonts w:ascii="Arial" w:eastAsia="Arial" w:hAnsi="Arial" w:cs="Arial"/>
        </w:rPr>
        <w:t xml:space="preserve"> </w:t>
      </w:r>
    </w:p>
    <w:p w14:paraId="7AC1CDCF" w14:textId="77777777" w:rsidR="00B851F2" w:rsidRPr="00183962" w:rsidRDefault="00B851F2" w:rsidP="00CB6601">
      <w:pPr>
        <w:spacing w:line="312" w:lineRule="auto"/>
        <w:jc w:val="both"/>
        <w:rPr>
          <w:rFonts w:ascii="Arial" w:eastAsia="Arial" w:hAnsi="Arial" w:cs="Arial"/>
        </w:rPr>
      </w:pPr>
    </w:p>
    <w:p w14:paraId="780165AC" w14:textId="77777777" w:rsidR="00B851F2" w:rsidRPr="00183962" w:rsidRDefault="00B851F2" w:rsidP="00CB6601">
      <w:pPr>
        <w:spacing w:line="312" w:lineRule="auto"/>
        <w:jc w:val="both"/>
        <w:rPr>
          <w:rFonts w:ascii="Arial" w:eastAsia="Arial" w:hAnsi="Arial" w:cs="Arial"/>
        </w:rPr>
      </w:pPr>
      <w:r w:rsidRPr="00183962">
        <w:rPr>
          <w:rFonts w:ascii="Arial" w:eastAsia="Arial" w:hAnsi="Arial" w:cs="Arial"/>
        </w:rPr>
        <w:t>Por lo tanto, me referiré a cada una de las pretensiones expuestas en el escrito de la demanda, de la siguiente manera:</w:t>
      </w:r>
    </w:p>
    <w:p w14:paraId="68A671D7" w14:textId="77777777" w:rsidR="00B851F2" w:rsidRPr="00183962" w:rsidRDefault="00B851F2" w:rsidP="00CB6601">
      <w:pPr>
        <w:spacing w:line="312" w:lineRule="auto"/>
        <w:rPr>
          <w:rFonts w:ascii="Arial" w:eastAsia="Arial" w:hAnsi="Arial" w:cs="Arial"/>
        </w:rPr>
      </w:pPr>
    </w:p>
    <w:p w14:paraId="09CBB261" w14:textId="306AB937" w:rsidR="00886D01" w:rsidRDefault="00B851F2" w:rsidP="00CB6601">
      <w:pPr>
        <w:spacing w:line="312" w:lineRule="auto"/>
        <w:jc w:val="both"/>
        <w:rPr>
          <w:rFonts w:ascii="Arial" w:eastAsia="Arial" w:hAnsi="Arial" w:cs="Arial"/>
        </w:rPr>
      </w:pPr>
      <w:r w:rsidRPr="00183962">
        <w:rPr>
          <w:rFonts w:ascii="Arial" w:eastAsia="Arial" w:hAnsi="Arial" w:cs="Arial"/>
          <w:b/>
          <w:bCs/>
        </w:rPr>
        <w:t xml:space="preserve">FRENTE A LA PRETENSIÓN </w:t>
      </w:r>
      <w:r w:rsidR="00BC15F9" w:rsidRPr="00183962">
        <w:rPr>
          <w:rFonts w:ascii="Arial" w:eastAsia="Arial" w:hAnsi="Arial" w:cs="Arial"/>
          <w:b/>
          <w:bCs/>
        </w:rPr>
        <w:t>PRIMERA</w:t>
      </w:r>
      <w:r w:rsidRPr="00183962">
        <w:rPr>
          <w:rFonts w:ascii="Arial" w:eastAsia="Arial" w:hAnsi="Arial" w:cs="Arial"/>
          <w:b/>
          <w:bCs/>
        </w:rPr>
        <w:t xml:space="preserve">: </w:t>
      </w:r>
      <w:r w:rsidR="00E94FFA" w:rsidRPr="00183962">
        <w:rPr>
          <w:rFonts w:ascii="Arial" w:eastAsia="Arial" w:hAnsi="Arial" w:cs="Arial"/>
        </w:rPr>
        <w:t>Aunque la pretensión no se encuentra dirigida directamente contra mi prohijada</w:t>
      </w:r>
      <w:r w:rsidR="00E94FFA" w:rsidRPr="00183962">
        <w:rPr>
          <w:rFonts w:ascii="Arial" w:eastAsia="Arial" w:hAnsi="Arial" w:cs="Arial"/>
          <w:b/>
          <w:bCs/>
        </w:rPr>
        <w:t xml:space="preserve">, </w:t>
      </w:r>
      <w:r w:rsidR="00E94FFA" w:rsidRPr="00183962">
        <w:rPr>
          <w:rFonts w:ascii="Arial" w:eastAsia="Arial" w:hAnsi="Arial" w:cs="Arial"/>
        </w:rPr>
        <w:t>m</w:t>
      </w:r>
      <w:r w:rsidRPr="00183962">
        <w:rPr>
          <w:rFonts w:ascii="Arial" w:eastAsia="Arial" w:hAnsi="Arial" w:cs="Arial"/>
        </w:rPr>
        <w:t xml:space="preserve">e opongo rotundamente </w:t>
      </w:r>
      <w:r w:rsidR="00101CF8" w:rsidRPr="00183962">
        <w:rPr>
          <w:rFonts w:ascii="Arial" w:eastAsia="Arial" w:hAnsi="Arial" w:cs="Arial"/>
        </w:rPr>
        <w:t xml:space="preserve">a la declaración de responsabilidad </w:t>
      </w:r>
      <w:r w:rsidR="00154DAC">
        <w:rPr>
          <w:rFonts w:ascii="Arial" w:eastAsia="Arial" w:hAnsi="Arial" w:cs="Arial"/>
        </w:rPr>
        <w:t xml:space="preserve">patrimonial y extracontractual </w:t>
      </w:r>
      <w:r w:rsidR="00101CF8" w:rsidRPr="00183962">
        <w:rPr>
          <w:rFonts w:ascii="Arial" w:eastAsia="Arial" w:hAnsi="Arial" w:cs="Arial"/>
        </w:rPr>
        <w:t>pretendida</w:t>
      </w:r>
      <w:r w:rsidR="00A8075A" w:rsidRPr="00183962">
        <w:rPr>
          <w:rFonts w:ascii="Arial" w:eastAsia="Arial" w:hAnsi="Arial" w:cs="Arial"/>
        </w:rPr>
        <w:t xml:space="preserve"> </w:t>
      </w:r>
      <w:r w:rsidRPr="00183962">
        <w:rPr>
          <w:rFonts w:ascii="Arial" w:eastAsia="Arial" w:hAnsi="Arial" w:cs="Arial"/>
        </w:rPr>
        <w:t xml:space="preserve">en razón a que: i) </w:t>
      </w:r>
      <w:r w:rsidR="000729E9" w:rsidRPr="00183962">
        <w:rPr>
          <w:rFonts w:ascii="Arial" w:eastAsia="Arial" w:hAnsi="Arial" w:cs="Arial"/>
        </w:rPr>
        <w:t>No existe ningún elemento fáctico, jurídico o probatorio que permita establecer que, por parte de</w:t>
      </w:r>
      <w:r w:rsidR="00E53C10">
        <w:rPr>
          <w:rFonts w:ascii="Arial" w:eastAsia="Arial" w:hAnsi="Arial" w:cs="Arial"/>
        </w:rPr>
        <w:t xml:space="preserve"> </w:t>
      </w:r>
      <w:r w:rsidR="006B28E8">
        <w:rPr>
          <w:rFonts w:ascii="Arial" w:eastAsia="Arial" w:hAnsi="Arial" w:cs="Arial"/>
        </w:rPr>
        <w:t>l</w:t>
      </w:r>
      <w:r w:rsidR="00E53C10">
        <w:rPr>
          <w:rFonts w:ascii="Arial" w:eastAsia="Arial" w:hAnsi="Arial" w:cs="Arial"/>
        </w:rPr>
        <w:t>a</w:t>
      </w:r>
      <w:r w:rsidR="000729E9" w:rsidRPr="00183962">
        <w:rPr>
          <w:rFonts w:ascii="Arial" w:eastAsia="Arial" w:hAnsi="Arial" w:cs="Arial"/>
        </w:rPr>
        <w:t xml:space="preserve"> </w:t>
      </w:r>
      <w:r w:rsidR="00E53C10">
        <w:rPr>
          <w:rFonts w:ascii="Arial" w:eastAsia="Arial" w:hAnsi="Arial" w:cs="Arial"/>
        </w:rPr>
        <w:t>demandadas</w:t>
      </w:r>
      <w:r w:rsidR="000729E9" w:rsidRPr="00183962">
        <w:rPr>
          <w:rFonts w:ascii="Arial" w:eastAsia="Arial" w:hAnsi="Arial" w:cs="Arial"/>
        </w:rPr>
        <w:t xml:space="preserve"> </w:t>
      </w:r>
      <w:r w:rsidR="008926E7" w:rsidRPr="00183962">
        <w:rPr>
          <w:rFonts w:ascii="Arial" w:eastAsia="Arial" w:hAnsi="Arial" w:cs="Arial"/>
        </w:rPr>
        <w:t>se haya presentado</w:t>
      </w:r>
      <w:r w:rsidR="000729E9" w:rsidRPr="00183962">
        <w:rPr>
          <w:rFonts w:ascii="Arial" w:eastAsia="Arial" w:hAnsi="Arial" w:cs="Arial"/>
        </w:rPr>
        <w:t xml:space="preserve"> una conducta omisiva, negligente o imprudente que haya ocasionado el daño que aquí nos convoca; ii) La parte actora no ha acreditado que en el sitio de los hechos se haya presentado una</w:t>
      </w:r>
      <w:r w:rsidR="00A8075A" w:rsidRPr="00183962">
        <w:rPr>
          <w:rFonts w:ascii="Arial" w:eastAsia="Arial" w:hAnsi="Arial" w:cs="Arial"/>
        </w:rPr>
        <w:t xml:space="preserve"> falla en</w:t>
      </w:r>
      <w:r w:rsidR="003F71A4">
        <w:rPr>
          <w:rFonts w:ascii="Arial" w:eastAsia="Arial" w:hAnsi="Arial" w:cs="Arial"/>
        </w:rPr>
        <w:t xml:space="preserve"> la</w:t>
      </w:r>
      <w:r w:rsidR="00A8075A" w:rsidRPr="00183962">
        <w:rPr>
          <w:rFonts w:ascii="Arial" w:eastAsia="Arial" w:hAnsi="Arial" w:cs="Arial"/>
        </w:rPr>
        <w:t xml:space="preserve"> malla vial</w:t>
      </w:r>
      <w:r w:rsidR="003F71A4">
        <w:rPr>
          <w:rFonts w:ascii="Arial" w:eastAsia="Arial" w:hAnsi="Arial" w:cs="Arial"/>
        </w:rPr>
        <w:t xml:space="preserve"> </w:t>
      </w:r>
      <w:r w:rsidR="00500267">
        <w:rPr>
          <w:rFonts w:ascii="Arial" w:eastAsia="Arial" w:hAnsi="Arial" w:cs="Arial"/>
        </w:rPr>
        <w:t xml:space="preserve">o falta de señalización </w:t>
      </w:r>
      <w:r w:rsidR="003F71A4">
        <w:rPr>
          <w:rFonts w:ascii="Arial" w:eastAsia="Arial" w:hAnsi="Arial" w:cs="Arial"/>
        </w:rPr>
        <w:t>para el</w:t>
      </w:r>
      <w:r w:rsidR="00A37EAC">
        <w:rPr>
          <w:rFonts w:ascii="Arial" w:eastAsia="Arial" w:hAnsi="Arial" w:cs="Arial"/>
        </w:rPr>
        <w:t xml:space="preserve"> momento de los hechos</w:t>
      </w:r>
      <w:r w:rsidR="00D816B7" w:rsidRPr="00183962">
        <w:rPr>
          <w:rFonts w:ascii="Arial" w:eastAsia="Arial" w:hAnsi="Arial" w:cs="Arial"/>
        </w:rPr>
        <w:t>; iii)</w:t>
      </w:r>
      <w:r w:rsidR="000729E9" w:rsidRPr="00183962">
        <w:rPr>
          <w:rFonts w:ascii="Arial" w:eastAsia="Arial" w:hAnsi="Arial" w:cs="Arial"/>
        </w:rPr>
        <w:t xml:space="preserve"> </w:t>
      </w:r>
      <w:r w:rsidR="00D816B7" w:rsidRPr="00183962">
        <w:rPr>
          <w:rFonts w:ascii="Arial" w:eastAsia="Arial" w:hAnsi="Arial" w:cs="Arial"/>
        </w:rPr>
        <w:t>Los demandantes no han demostrado eficientemente</w:t>
      </w:r>
      <w:r w:rsidR="000729E9" w:rsidRPr="00183962">
        <w:rPr>
          <w:rFonts w:ascii="Arial" w:eastAsia="Arial" w:hAnsi="Arial" w:cs="Arial"/>
        </w:rPr>
        <w:t xml:space="preserve"> que la causa </w:t>
      </w:r>
      <w:r w:rsidR="00D816B7" w:rsidRPr="00183962">
        <w:rPr>
          <w:rFonts w:ascii="Arial" w:eastAsia="Arial" w:hAnsi="Arial" w:cs="Arial"/>
        </w:rPr>
        <w:t>determinante</w:t>
      </w:r>
      <w:r w:rsidR="000729E9" w:rsidRPr="00183962">
        <w:rPr>
          <w:rFonts w:ascii="Arial" w:eastAsia="Arial" w:hAnsi="Arial" w:cs="Arial"/>
        </w:rPr>
        <w:t xml:space="preserve"> del accidente de tránsito aludido haya sido justamente </w:t>
      </w:r>
      <w:r w:rsidR="00A8075A" w:rsidRPr="00183962">
        <w:rPr>
          <w:rFonts w:ascii="Arial" w:eastAsia="Arial" w:hAnsi="Arial" w:cs="Arial"/>
        </w:rPr>
        <w:t>un</w:t>
      </w:r>
      <w:r w:rsidR="000729E9" w:rsidRPr="00183962">
        <w:rPr>
          <w:rFonts w:ascii="Arial" w:eastAsia="Arial" w:hAnsi="Arial" w:cs="Arial"/>
        </w:rPr>
        <w:t xml:space="preserve">a </w:t>
      </w:r>
      <w:r w:rsidR="003D560B">
        <w:rPr>
          <w:rFonts w:ascii="Arial" w:eastAsia="Arial" w:hAnsi="Arial" w:cs="Arial"/>
        </w:rPr>
        <w:t xml:space="preserve">anomalía en la </w:t>
      </w:r>
      <w:r w:rsidR="00A8075A" w:rsidRPr="00183962">
        <w:rPr>
          <w:rFonts w:ascii="Arial" w:eastAsia="Arial" w:hAnsi="Arial" w:cs="Arial"/>
        </w:rPr>
        <w:t>malla vial</w:t>
      </w:r>
      <w:r w:rsidR="00B64D5E">
        <w:rPr>
          <w:rFonts w:ascii="Arial" w:eastAsia="Arial" w:hAnsi="Arial" w:cs="Arial"/>
        </w:rPr>
        <w:t xml:space="preserve"> o una falta de señalización</w:t>
      </w:r>
      <w:r w:rsidR="000729E9" w:rsidRPr="00183962">
        <w:rPr>
          <w:rFonts w:ascii="Arial" w:eastAsia="Arial" w:hAnsi="Arial" w:cs="Arial"/>
        </w:rPr>
        <w:t xml:space="preserve">, pues no ha allegado elementos de prueba </w:t>
      </w:r>
      <w:r w:rsidR="00633AE7">
        <w:rPr>
          <w:rFonts w:ascii="Arial" w:eastAsia="Arial" w:hAnsi="Arial" w:cs="Arial"/>
        </w:rPr>
        <w:t xml:space="preserve">idóneos, pertinentes y conducentes </w:t>
      </w:r>
      <w:r w:rsidR="000729E9" w:rsidRPr="00183962">
        <w:rPr>
          <w:rFonts w:ascii="Arial" w:eastAsia="Arial" w:hAnsi="Arial" w:cs="Arial"/>
        </w:rPr>
        <w:t>que permitan determinarlo</w:t>
      </w:r>
      <w:r w:rsidR="002A4990" w:rsidRPr="00183962">
        <w:rPr>
          <w:rFonts w:ascii="Arial" w:eastAsia="Arial" w:hAnsi="Arial" w:cs="Arial"/>
        </w:rPr>
        <w:t>; i</w:t>
      </w:r>
      <w:r w:rsidR="001E5DE7" w:rsidRPr="00183962">
        <w:rPr>
          <w:rFonts w:ascii="Arial" w:eastAsia="Arial" w:hAnsi="Arial" w:cs="Arial"/>
        </w:rPr>
        <w:t>v</w:t>
      </w:r>
      <w:r w:rsidR="002A4990" w:rsidRPr="00183962">
        <w:rPr>
          <w:rFonts w:ascii="Arial" w:eastAsia="Arial" w:hAnsi="Arial" w:cs="Arial"/>
        </w:rPr>
        <w:t>)</w:t>
      </w:r>
      <w:r w:rsidR="00D816B7" w:rsidRPr="00183962">
        <w:rPr>
          <w:rFonts w:ascii="Arial" w:eastAsia="Arial" w:hAnsi="Arial" w:cs="Arial"/>
        </w:rPr>
        <w:t xml:space="preserve"> La parte actora no ha acreditado</w:t>
      </w:r>
      <w:r w:rsidR="00DD70BC">
        <w:rPr>
          <w:rFonts w:ascii="Arial" w:eastAsia="Arial" w:hAnsi="Arial" w:cs="Arial"/>
        </w:rPr>
        <w:t>,</w:t>
      </w:r>
      <w:r w:rsidR="00D816B7" w:rsidRPr="00183962">
        <w:rPr>
          <w:rFonts w:ascii="Arial" w:eastAsia="Arial" w:hAnsi="Arial" w:cs="Arial"/>
        </w:rPr>
        <w:t xml:space="preserve"> </w:t>
      </w:r>
      <w:r w:rsidR="00A8075A" w:rsidRPr="00183962">
        <w:rPr>
          <w:rFonts w:ascii="Arial" w:eastAsia="Arial" w:hAnsi="Arial" w:cs="Arial"/>
        </w:rPr>
        <w:t>en primera medida</w:t>
      </w:r>
      <w:r w:rsidR="00DD70BC">
        <w:rPr>
          <w:rFonts w:ascii="Arial" w:eastAsia="Arial" w:hAnsi="Arial" w:cs="Arial"/>
        </w:rPr>
        <w:t>,</w:t>
      </w:r>
      <w:r w:rsidR="00A8075A" w:rsidRPr="00183962">
        <w:rPr>
          <w:rFonts w:ascii="Arial" w:eastAsia="Arial" w:hAnsi="Arial" w:cs="Arial"/>
        </w:rPr>
        <w:t xml:space="preserve"> </w:t>
      </w:r>
      <w:r w:rsidR="00DD70BC">
        <w:rPr>
          <w:rFonts w:ascii="Arial" w:eastAsia="Arial" w:hAnsi="Arial" w:cs="Arial"/>
        </w:rPr>
        <w:t>si existe efectivamente una</w:t>
      </w:r>
      <w:r w:rsidR="00D816B7" w:rsidRPr="00183962">
        <w:rPr>
          <w:rFonts w:ascii="Arial" w:eastAsia="Arial" w:hAnsi="Arial" w:cs="Arial"/>
        </w:rPr>
        <w:t xml:space="preserve"> pérdida de capacidad laboral </w:t>
      </w:r>
      <w:r w:rsidR="00DD70BC">
        <w:rPr>
          <w:rFonts w:ascii="Arial" w:eastAsia="Arial" w:hAnsi="Arial" w:cs="Arial"/>
        </w:rPr>
        <w:t xml:space="preserve">de la víctima </w:t>
      </w:r>
      <w:r w:rsidR="00A8075A" w:rsidRPr="00183962">
        <w:rPr>
          <w:rFonts w:ascii="Arial" w:eastAsia="Arial" w:hAnsi="Arial" w:cs="Arial"/>
        </w:rPr>
        <w:t xml:space="preserve">y </w:t>
      </w:r>
      <w:r w:rsidR="00DD70BC">
        <w:rPr>
          <w:rFonts w:ascii="Arial" w:eastAsia="Arial" w:hAnsi="Arial" w:cs="Arial"/>
        </w:rPr>
        <w:t>consecuentemente tampoco han demostrado en</w:t>
      </w:r>
      <w:r w:rsidR="00A8075A" w:rsidRPr="00183962">
        <w:rPr>
          <w:rFonts w:ascii="Arial" w:eastAsia="Arial" w:hAnsi="Arial" w:cs="Arial"/>
        </w:rPr>
        <w:t xml:space="preserve"> qué porcentaje</w:t>
      </w:r>
      <w:r w:rsidR="00974622">
        <w:rPr>
          <w:rFonts w:ascii="Arial" w:eastAsia="Arial" w:hAnsi="Arial" w:cs="Arial"/>
        </w:rPr>
        <w:t xml:space="preserve"> se presenta dicha pérdida;</w:t>
      </w:r>
      <w:r w:rsidR="00A8075A" w:rsidRPr="00183962">
        <w:rPr>
          <w:rFonts w:ascii="Arial" w:eastAsia="Arial" w:hAnsi="Arial" w:cs="Arial"/>
        </w:rPr>
        <w:t xml:space="preserve"> </w:t>
      </w:r>
      <w:r w:rsidR="00974622">
        <w:rPr>
          <w:rFonts w:ascii="Arial" w:eastAsia="Arial" w:hAnsi="Arial" w:cs="Arial"/>
        </w:rPr>
        <w:t>v)</w:t>
      </w:r>
      <w:r w:rsidR="00A8075A" w:rsidRPr="00183962">
        <w:rPr>
          <w:rFonts w:ascii="Arial" w:eastAsia="Arial" w:hAnsi="Arial" w:cs="Arial"/>
        </w:rPr>
        <w:t xml:space="preserve"> </w:t>
      </w:r>
      <w:r w:rsidR="008B462A">
        <w:rPr>
          <w:rFonts w:ascii="Arial" w:eastAsia="Arial" w:hAnsi="Arial" w:cs="Arial"/>
        </w:rPr>
        <w:t xml:space="preserve">Los actores </w:t>
      </w:r>
      <w:r w:rsidR="00A8075A" w:rsidRPr="00183962">
        <w:rPr>
          <w:rFonts w:ascii="Arial" w:eastAsia="Arial" w:hAnsi="Arial" w:cs="Arial"/>
        </w:rPr>
        <w:t xml:space="preserve">tampoco </w:t>
      </w:r>
      <w:r w:rsidR="008B462A">
        <w:rPr>
          <w:rFonts w:ascii="Arial" w:eastAsia="Arial" w:hAnsi="Arial" w:cs="Arial"/>
        </w:rPr>
        <w:t xml:space="preserve">han demostrado </w:t>
      </w:r>
      <w:r w:rsidR="00A8075A" w:rsidRPr="00183962">
        <w:rPr>
          <w:rFonts w:ascii="Arial" w:eastAsia="Arial" w:hAnsi="Arial" w:cs="Arial"/>
        </w:rPr>
        <w:t xml:space="preserve">que la causa eficiente de </w:t>
      </w:r>
      <w:r w:rsidR="008B462A">
        <w:rPr>
          <w:rFonts w:ascii="Arial" w:eastAsia="Arial" w:hAnsi="Arial" w:cs="Arial"/>
        </w:rPr>
        <w:t>la presunta pérdida de capacidad laboral</w:t>
      </w:r>
      <w:r w:rsidR="00E35D32" w:rsidRPr="00183962">
        <w:rPr>
          <w:rFonts w:ascii="Arial" w:eastAsia="Arial" w:hAnsi="Arial" w:cs="Arial"/>
        </w:rPr>
        <w:t>,</w:t>
      </w:r>
      <w:r w:rsidR="00A8075A" w:rsidRPr="00183962">
        <w:rPr>
          <w:rFonts w:ascii="Arial" w:eastAsia="Arial" w:hAnsi="Arial" w:cs="Arial"/>
        </w:rPr>
        <w:t xml:space="preserve"> </w:t>
      </w:r>
      <w:r w:rsidR="008B462A">
        <w:rPr>
          <w:rFonts w:ascii="Arial" w:eastAsia="Arial" w:hAnsi="Arial" w:cs="Arial"/>
        </w:rPr>
        <w:t>fue</w:t>
      </w:r>
      <w:r w:rsidR="00D816B7" w:rsidRPr="00183962">
        <w:rPr>
          <w:rFonts w:ascii="Arial" w:eastAsia="Arial" w:hAnsi="Arial" w:cs="Arial"/>
        </w:rPr>
        <w:t xml:space="preserve"> creada o concretada por </w:t>
      </w:r>
      <w:r w:rsidR="00F46AD3">
        <w:rPr>
          <w:rFonts w:ascii="Arial" w:eastAsia="Arial" w:hAnsi="Arial" w:cs="Arial"/>
        </w:rPr>
        <w:t>las demandadas</w:t>
      </w:r>
      <w:r w:rsidR="00D816B7" w:rsidRPr="00183962">
        <w:rPr>
          <w:rFonts w:ascii="Arial" w:eastAsia="Arial" w:hAnsi="Arial" w:cs="Arial"/>
        </w:rPr>
        <w:t>;</w:t>
      </w:r>
      <w:r w:rsidR="00132F01" w:rsidRPr="00183962">
        <w:rPr>
          <w:rFonts w:ascii="Arial" w:eastAsia="Arial" w:hAnsi="Arial" w:cs="Arial"/>
        </w:rPr>
        <w:t xml:space="preserve"> y </w:t>
      </w:r>
      <w:r w:rsidR="00830CA1">
        <w:rPr>
          <w:rFonts w:ascii="Arial" w:eastAsia="Arial" w:hAnsi="Arial" w:cs="Arial"/>
        </w:rPr>
        <w:t>finalmente</w:t>
      </w:r>
      <w:r w:rsidR="00D816B7" w:rsidRPr="00183962">
        <w:rPr>
          <w:rFonts w:ascii="Arial" w:eastAsia="Arial" w:hAnsi="Arial" w:cs="Arial"/>
        </w:rPr>
        <w:t xml:space="preserve"> </w:t>
      </w:r>
      <w:r w:rsidR="000729E9" w:rsidRPr="00183962">
        <w:rPr>
          <w:rFonts w:ascii="Arial" w:eastAsia="Arial" w:hAnsi="Arial" w:cs="Arial"/>
        </w:rPr>
        <w:t xml:space="preserve"> </w:t>
      </w:r>
      <w:r w:rsidR="008B2263" w:rsidRPr="00183962">
        <w:rPr>
          <w:rFonts w:ascii="Arial" w:eastAsia="Arial" w:hAnsi="Arial" w:cs="Arial"/>
        </w:rPr>
        <w:t>v</w:t>
      </w:r>
      <w:r w:rsidR="008B462A">
        <w:rPr>
          <w:rFonts w:ascii="Arial" w:eastAsia="Arial" w:hAnsi="Arial" w:cs="Arial"/>
        </w:rPr>
        <w:t>i</w:t>
      </w:r>
      <w:r w:rsidR="008B2263" w:rsidRPr="00183962">
        <w:rPr>
          <w:rFonts w:ascii="Arial" w:eastAsia="Arial" w:hAnsi="Arial" w:cs="Arial"/>
        </w:rPr>
        <w:t xml:space="preserve">) </w:t>
      </w:r>
      <w:r w:rsidR="000729E9" w:rsidRPr="00183962">
        <w:rPr>
          <w:rFonts w:ascii="Arial" w:eastAsia="Arial" w:hAnsi="Arial" w:cs="Arial"/>
        </w:rPr>
        <w:t>S</w:t>
      </w:r>
      <w:r w:rsidRPr="00183962">
        <w:rPr>
          <w:rFonts w:ascii="Arial" w:eastAsia="Arial" w:hAnsi="Arial" w:cs="Arial"/>
        </w:rPr>
        <w:t>e hace evidente de los elementos probatorios allegados al caso, que el daño que da fundamento a la demanda tuvo como causa</w:t>
      </w:r>
      <w:r w:rsidR="00512040">
        <w:rPr>
          <w:rFonts w:ascii="Arial" w:eastAsia="Arial" w:hAnsi="Arial" w:cs="Arial"/>
        </w:rPr>
        <w:t>s</w:t>
      </w:r>
      <w:r w:rsidRPr="00183962">
        <w:rPr>
          <w:rFonts w:ascii="Arial" w:eastAsia="Arial" w:hAnsi="Arial" w:cs="Arial"/>
        </w:rPr>
        <w:t xml:space="preserve"> </w:t>
      </w:r>
      <w:r w:rsidRPr="005534D0">
        <w:rPr>
          <w:rFonts w:ascii="Arial" w:eastAsia="Arial" w:hAnsi="Arial" w:cs="Arial"/>
        </w:rPr>
        <w:t>un hecho inequívoco</w:t>
      </w:r>
      <w:r w:rsidR="005C3C7E" w:rsidRPr="005534D0">
        <w:rPr>
          <w:rFonts w:ascii="Arial" w:eastAsia="Arial" w:hAnsi="Arial" w:cs="Arial"/>
        </w:rPr>
        <w:t>,</w:t>
      </w:r>
      <w:r w:rsidRPr="005534D0">
        <w:rPr>
          <w:rFonts w:ascii="Arial" w:eastAsia="Arial" w:hAnsi="Arial" w:cs="Arial"/>
        </w:rPr>
        <w:t xml:space="preserve"> flagrante </w:t>
      </w:r>
      <w:r w:rsidR="005C3C7E" w:rsidRPr="005534D0">
        <w:rPr>
          <w:rFonts w:ascii="Arial" w:eastAsia="Arial" w:hAnsi="Arial" w:cs="Arial"/>
        </w:rPr>
        <w:t xml:space="preserve">y determinante </w:t>
      </w:r>
      <w:r w:rsidRPr="005534D0">
        <w:rPr>
          <w:rFonts w:ascii="Arial" w:eastAsia="Arial" w:hAnsi="Arial" w:cs="Arial"/>
        </w:rPr>
        <w:t xml:space="preserve">producido por </w:t>
      </w:r>
      <w:r w:rsidR="00A8075A" w:rsidRPr="005534D0">
        <w:rPr>
          <w:rFonts w:ascii="Arial" w:eastAsia="Arial" w:hAnsi="Arial" w:cs="Arial"/>
        </w:rPr>
        <w:t>la víctima</w:t>
      </w:r>
      <w:r w:rsidR="005C3C7E" w:rsidRPr="005534D0">
        <w:rPr>
          <w:rFonts w:ascii="Arial" w:eastAsia="Arial" w:hAnsi="Arial" w:cs="Arial"/>
        </w:rPr>
        <w:t xml:space="preserve"> </w:t>
      </w:r>
      <w:r w:rsidRPr="005534D0">
        <w:rPr>
          <w:rFonts w:ascii="Arial" w:eastAsia="Arial" w:hAnsi="Arial" w:cs="Arial"/>
        </w:rPr>
        <w:t xml:space="preserve">al no atender los deberes </w:t>
      </w:r>
      <w:r w:rsidR="005534D0" w:rsidRPr="005534D0">
        <w:rPr>
          <w:rFonts w:ascii="Arial" w:eastAsia="Arial" w:hAnsi="Arial" w:cs="Arial"/>
        </w:rPr>
        <w:t>de</w:t>
      </w:r>
      <w:r w:rsidRPr="005534D0">
        <w:rPr>
          <w:rFonts w:ascii="Arial" w:eastAsia="Arial" w:hAnsi="Arial" w:cs="Arial"/>
        </w:rPr>
        <w:t xml:space="preserve"> tránsito</w:t>
      </w:r>
      <w:r w:rsidR="005534D0">
        <w:rPr>
          <w:rFonts w:ascii="Arial" w:eastAsia="Arial" w:hAnsi="Arial" w:cs="Arial"/>
        </w:rPr>
        <w:t xml:space="preserve"> establecidos en </w:t>
      </w:r>
      <w:r w:rsidR="00512040">
        <w:rPr>
          <w:rFonts w:ascii="Arial" w:eastAsia="Arial" w:hAnsi="Arial" w:cs="Arial"/>
        </w:rPr>
        <w:t>los</w:t>
      </w:r>
      <w:r w:rsidR="005534D0">
        <w:rPr>
          <w:rFonts w:ascii="Arial" w:eastAsia="Arial" w:hAnsi="Arial" w:cs="Arial"/>
        </w:rPr>
        <w:t xml:space="preserve"> artículo</w:t>
      </w:r>
      <w:r w:rsidR="00512040">
        <w:rPr>
          <w:rFonts w:ascii="Arial" w:eastAsia="Arial" w:hAnsi="Arial" w:cs="Arial"/>
        </w:rPr>
        <w:t>s</w:t>
      </w:r>
      <w:r w:rsidR="005534D0">
        <w:rPr>
          <w:rFonts w:ascii="Arial" w:eastAsia="Arial" w:hAnsi="Arial" w:cs="Arial"/>
        </w:rPr>
        <w:t xml:space="preserve"> </w:t>
      </w:r>
      <w:r w:rsidR="00512040">
        <w:rPr>
          <w:rFonts w:ascii="Arial" w:eastAsia="Arial" w:hAnsi="Arial" w:cs="Arial"/>
        </w:rPr>
        <w:t xml:space="preserve">51 y </w:t>
      </w:r>
      <w:r w:rsidR="005534D0">
        <w:rPr>
          <w:rFonts w:ascii="Arial" w:eastAsia="Arial" w:hAnsi="Arial" w:cs="Arial"/>
        </w:rPr>
        <w:t>94 de la Ley 769 de 2002</w:t>
      </w:r>
      <w:r w:rsidR="00512040">
        <w:rPr>
          <w:rFonts w:ascii="Arial" w:eastAsia="Arial" w:hAnsi="Arial" w:cs="Arial"/>
        </w:rPr>
        <w:t xml:space="preserve"> así como un hecho de un tercero que al incumplir sus deberes objetivos de cuidado contribuyó de manera determinante con el resultado final</w:t>
      </w:r>
      <w:r w:rsidRPr="00183962">
        <w:rPr>
          <w:rFonts w:ascii="Arial" w:eastAsia="Arial" w:hAnsi="Arial" w:cs="Arial"/>
        </w:rPr>
        <w:t>.</w:t>
      </w:r>
    </w:p>
    <w:p w14:paraId="0F96F77E" w14:textId="77777777" w:rsidR="00C368F2" w:rsidRPr="00183962" w:rsidRDefault="00C368F2" w:rsidP="00CB6601">
      <w:pPr>
        <w:spacing w:line="312" w:lineRule="auto"/>
        <w:jc w:val="both"/>
        <w:rPr>
          <w:rFonts w:ascii="Arial" w:eastAsia="Arial" w:hAnsi="Arial" w:cs="Arial"/>
        </w:rPr>
      </w:pPr>
    </w:p>
    <w:p w14:paraId="42050C1D" w14:textId="78AA53C6" w:rsidR="00B851F2" w:rsidRPr="00183962" w:rsidRDefault="00B851F2" w:rsidP="00CB6601">
      <w:pPr>
        <w:spacing w:line="312" w:lineRule="auto"/>
        <w:jc w:val="both"/>
        <w:rPr>
          <w:rFonts w:ascii="Arial" w:eastAsia="Arial" w:hAnsi="Arial" w:cs="Arial"/>
        </w:rPr>
      </w:pPr>
      <w:r w:rsidRPr="00183962">
        <w:rPr>
          <w:rFonts w:ascii="Arial" w:eastAsia="Arial" w:hAnsi="Arial" w:cs="Arial"/>
          <w:b/>
          <w:bCs/>
        </w:rPr>
        <w:t xml:space="preserve">FRENTE A LA PRETENSIÓN </w:t>
      </w:r>
      <w:r w:rsidR="0017597F" w:rsidRPr="00183962">
        <w:rPr>
          <w:rFonts w:ascii="Arial" w:eastAsia="Arial" w:hAnsi="Arial" w:cs="Arial"/>
          <w:b/>
          <w:bCs/>
        </w:rPr>
        <w:t>SEGUNDA</w:t>
      </w:r>
      <w:r w:rsidR="00BB506F" w:rsidRPr="00183962">
        <w:rPr>
          <w:rFonts w:ascii="Arial" w:eastAsia="Arial" w:hAnsi="Arial" w:cs="Arial"/>
          <w:b/>
          <w:bCs/>
        </w:rPr>
        <w:t>:</w:t>
      </w:r>
      <w:r w:rsidRPr="00183962">
        <w:rPr>
          <w:rFonts w:ascii="Arial" w:eastAsia="Arial" w:hAnsi="Arial" w:cs="Arial"/>
        </w:rPr>
        <w:t xml:space="preserve"> </w:t>
      </w:r>
      <w:r w:rsidR="003F5D93" w:rsidRPr="00183962">
        <w:rPr>
          <w:rFonts w:ascii="Arial" w:eastAsia="Arial" w:hAnsi="Arial" w:cs="Arial"/>
        </w:rPr>
        <w:t xml:space="preserve">Aunque la pretensión no se encuentra dirigida </w:t>
      </w:r>
      <w:r w:rsidR="003F5D93" w:rsidRPr="00183962">
        <w:rPr>
          <w:rFonts w:ascii="Arial" w:eastAsia="Arial" w:hAnsi="Arial" w:cs="Arial"/>
        </w:rPr>
        <w:lastRenderedPageBreak/>
        <w:t>directamente contra mi prohijada</w:t>
      </w:r>
      <w:r w:rsidR="003F5D93" w:rsidRPr="00183962">
        <w:rPr>
          <w:rFonts w:ascii="Arial" w:eastAsia="Arial" w:hAnsi="Arial" w:cs="Arial"/>
          <w:b/>
          <w:bCs/>
        </w:rPr>
        <w:t xml:space="preserve">, </w:t>
      </w:r>
      <w:r w:rsidR="003F5D93" w:rsidRPr="00183962">
        <w:rPr>
          <w:rFonts w:ascii="Arial" w:eastAsia="Arial" w:hAnsi="Arial" w:cs="Arial"/>
        </w:rPr>
        <w:t>m</w:t>
      </w:r>
      <w:r w:rsidRPr="00183962">
        <w:rPr>
          <w:rFonts w:ascii="Arial" w:eastAsia="Arial" w:hAnsi="Arial" w:cs="Arial"/>
        </w:rPr>
        <w:t>e opongo rotundamente a cualquier condena en contra</w:t>
      </w:r>
      <w:r w:rsidR="005F623B" w:rsidRPr="00183962">
        <w:rPr>
          <w:rFonts w:ascii="Arial" w:eastAsia="Arial" w:hAnsi="Arial" w:cs="Arial"/>
        </w:rPr>
        <w:t xml:space="preserve"> de</w:t>
      </w:r>
      <w:r w:rsidR="009041EA">
        <w:rPr>
          <w:rFonts w:ascii="Arial" w:eastAsia="Arial" w:hAnsi="Arial" w:cs="Arial"/>
        </w:rPr>
        <w:t xml:space="preserve"> las demandadas directas</w:t>
      </w:r>
      <w:r w:rsidR="005F623B" w:rsidRPr="00183962">
        <w:rPr>
          <w:rFonts w:ascii="Arial" w:eastAsia="Arial" w:hAnsi="Arial" w:cs="Arial"/>
        </w:rPr>
        <w:t xml:space="preserve"> o</w:t>
      </w:r>
      <w:r w:rsidRPr="00183962">
        <w:rPr>
          <w:rFonts w:ascii="Arial" w:eastAsia="Arial" w:hAnsi="Arial" w:cs="Arial"/>
        </w:rPr>
        <w:t xml:space="preserve"> de </w:t>
      </w:r>
      <w:r w:rsidR="00F12073" w:rsidRPr="00183962">
        <w:rPr>
          <w:rFonts w:ascii="Arial" w:hAnsi="Arial" w:cs="Arial"/>
          <w:b/>
          <w:bCs/>
        </w:rPr>
        <w:t>CHUBB SEGUROS COLOMBIA</w:t>
      </w:r>
      <w:r w:rsidR="00852F53" w:rsidRPr="00183962">
        <w:rPr>
          <w:rFonts w:ascii="Arial" w:eastAsia="Arial" w:hAnsi="Arial" w:cs="Arial"/>
          <w:b/>
          <w:bCs/>
        </w:rPr>
        <w:t xml:space="preserve"> S.A.</w:t>
      </w:r>
      <w:r w:rsidRPr="00183962">
        <w:rPr>
          <w:rFonts w:ascii="Arial" w:eastAsia="Arial" w:hAnsi="Arial" w:cs="Arial"/>
        </w:rPr>
        <w:t xml:space="preserve"> </w:t>
      </w:r>
      <w:r w:rsidR="00941167" w:rsidRPr="00183962">
        <w:rPr>
          <w:rFonts w:ascii="Arial" w:eastAsia="Arial" w:hAnsi="Arial" w:cs="Arial"/>
        </w:rPr>
        <w:t xml:space="preserve">de cancelar a favor de los demandantes cualquier suma de dinero, </w:t>
      </w:r>
      <w:r w:rsidRPr="00183962">
        <w:rPr>
          <w:rFonts w:ascii="Arial" w:eastAsia="Arial" w:hAnsi="Arial" w:cs="Arial"/>
        </w:rPr>
        <w:t>en razón a que</w:t>
      </w:r>
      <w:r w:rsidR="005F623B" w:rsidRPr="00183962">
        <w:rPr>
          <w:rFonts w:ascii="Arial" w:eastAsia="Arial" w:hAnsi="Arial" w:cs="Arial"/>
        </w:rPr>
        <w:t xml:space="preserve"> </w:t>
      </w:r>
      <w:r w:rsidR="00941167" w:rsidRPr="00183962">
        <w:rPr>
          <w:rFonts w:ascii="Arial" w:eastAsia="Arial" w:hAnsi="Arial" w:cs="Arial"/>
        </w:rPr>
        <w:t xml:space="preserve">la acción y los medios de prueba en que se fundamenta, no </w:t>
      </w:r>
      <w:r w:rsidR="008A3B21" w:rsidRPr="00183962">
        <w:rPr>
          <w:rFonts w:ascii="Arial" w:eastAsia="Arial" w:hAnsi="Arial" w:cs="Arial"/>
        </w:rPr>
        <w:t xml:space="preserve">acreditan en ninguna medida la responsabilidad </w:t>
      </w:r>
      <w:r w:rsidR="00570092">
        <w:rPr>
          <w:rFonts w:ascii="Arial" w:eastAsia="Arial" w:hAnsi="Arial" w:cs="Arial"/>
        </w:rPr>
        <w:t xml:space="preserve">patrimonial y </w:t>
      </w:r>
      <w:r w:rsidR="008A3B21" w:rsidRPr="00183962">
        <w:rPr>
          <w:rFonts w:ascii="Arial" w:eastAsia="Arial" w:hAnsi="Arial" w:cs="Arial"/>
        </w:rPr>
        <w:t xml:space="preserve">extracontractual de </w:t>
      </w:r>
      <w:r w:rsidR="005F623B" w:rsidRPr="00183962">
        <w:rPr>
          <w:rFonts w:ascii="Arial" w:hAnsi="Arial" w:cs="Arial"/>
        </w:rPr>
        <w:t>las pasivas</w:t>
      </w:r>
      <w:r w:rsidR="008926E7" w:rsidRPr="00183962">
        <w:rPr>
          <w:rFonts w:ascii="Arial" w:eastAsia="Arial" w:hAnsi="Arial" w:cs="Arial"/>
        </w:rPr>
        <w:t xml:space="preserve">. </w:t>
      </w:r>
      <w:r w:rsidRPr="00183962">
        <w:rPr>
          <w:rFonts w:ascii="Arial" w:eastAsia="Arial" w:hAnsi="Arial" w:cs="Arial"/>
        </w:rPr>
        <w:t xml:space="preserve"> </w:t>
      </w:r>
    </w:p>
    <w:p w14:paraId="56AE86CE" w14:textId="77777777" w:rsidR="00B851F2" w:rsidRPr="00183962" w:rsidRDefault="00B851F2" w:rsidP="00CB6601">
      <w:pPr>
        <w:spacing w:line="312" w:lineRule="auto"/>
        <w:jc w:val="both"/>
        <w:rPr>
          <w:rFonts w:ascii="Arial" w:eastAsia="Arial" w:hAnsi="Arial" w:cs="Arial"/>
        </w:rPr>
      </w:pPr>
    </w:p>
    <w:p w14:paraId="79ADEEB4" w14:textId="7FA4B23A" w:rsidR="001931AC" w:rsidRPr="00183962" w:rsidRDefault="002713AA" w:rsidP="00CB6601">
      <w:pPr>
        <w:spacing w:line="312" w:lineRule="auto"/>
        <w:jc w:val="both"/>
        <w:rPr>
          <w:rFonts w:ascii="Arial" w:eastAsia="Arial" w:hAnsi="Arial" w:cs="Arial"/>
        </w:rPr>
      </w:pPr>
      <w:bookmarkStart w:id="3" w:name="_Hlk183602019"/>
      <w:r w:rsidRPr="00183962">
        <w:rPr>
          <w:rFonts w:ascii="Arial" w:eastAsia="Arial" w:hAnsi="Arial" w:cs="Arial"/>
          <w:b/>
          <w:bCs/>
        </w:rPr>
        <w:t>FRENTE A LA PRETENSIÓN DENOMINADA</w:t>
      </w:r>
      <w:r w:rsidR="00220FDA">
        <w:rPr>
          <w:rFonts w:ascii="Arial" w:eastAsia="Arial" w:hAnsi="Arial" w:cs="Arial"/>
          <w:b/>
          <w:bCs/>
        </w:rPr>
        <w:t xml:space="preserve"> </w:t>
      </w:r>
      <w:r w:rsidR="00F0613F" w:rsidRPr="00183962">
        <w:rPr>
          <w:rFonts w:ascii="Arial" w:eastAsia="Arial" w:hAnsi="Arial" w:cs="Arial"/>
          <w:b/>
          <w:bCs/>
        </w:rPr>
        <w:t>“</w:t>
      </w:r>
      <w:r w:rsidR="00220FDA" w:rsidRPr="00220FDA">
        <w:rPr>
          <w:rFonts w:ascii="Arial" w:eastAsia="Arial" w:hAnsi="Arial" w:cs="Arial"/>
          <w:b/>
          <w:bCs/>
          <w:i/>
          <w:iCs/>
        </w:rPr>
        <w:t>4</w:t>
      </w:r>
      <w:r w:rsidR="0020590E" w:rsidRPr="00220FDA">
        <w:rPr>
          <w:rFonts w:ascii="Arial" w:eastAsia="Arial" w:hAnsi="Arial" w:cs="Arial"/>
          <w:b/>
          <w:bCs/>
          <w:i/>
          <w:iCs/>
        </w:rPr>
        <w:t>.3.</w:t>
      </w:r>
      <w:r w:rsidR="00220FDA" w:rsidRPr="00220FDA">
        <w:rPr>
          <w:rFonts w:ascii="Arial" w:eastAsia="Arial" w:hAnsi="Arial" w:cs="Arial"/>
          <w:b/>
          <w:bCs/>
          <w:i/>
          <w:iCs/>
        </w:rPr>
        <w:t>).</w:t>
      </w:r>
      <w:r w:rsidR="0020590E" w:rsidRPr="00220FDA">
        <w:rPr>
          <w:rFonts w:ascii="Arial" w:eastAsia="Arial" w:hAnsi="Arial" w:cs="Arial"/>
          <w:b/>
          <w:bCs/>
          <w:i/>
          <w:iCs/>
        </w:rPr>
        <w:t xml:space="preserve"> PERJUICIOS MORALES</w:t>
      </w:r>
      <w:r w:rsidR="00E76280" w:rsidRPr="00183962">
        <w:rPr>
          <w:rFonts w:ascii="Arial" w:eastAsia="Arial" w:hAnsi="Arial" w:cs="Arial"/>
          <w:b/>
          <w:bCs/>
        </w:rPr>
        <w:t xml:space="preserve">”: </w:t>
      </w:r>
      <w:r w:rsidR="0037247F" w:rsidRPr="00183962">
        <w:rPr>
          <w:rFonts w:ascii="Arial" w:eastAsia="Arial" w:hAnsi="Arial" w:cs="Arial"/>
        </w:rPr>
        <w:t>Aunque la pretensión no se encuentra dirigida directamente contra mi prohijada, m</w:t>
      </w:r>
      <w:r w:rsidR="00E76280" w:rsidRPr="00183962">
        <w:rPr>
          <w:rFonts w:ascii="Arial" w:eastAsia="Arial" w:hAnsi="Arial" w:cs="Arial"/>
        </w:rPr>
        <w:t>e opongo rotundamente a la prosperidad de este perjuicio, en razón a que la parte demandante no puede endilgar esa responsabilidad a la entidad demandada</w:t>
      </w:r>
      <w:r w:rsidR="00326C1D" w:rsidRPr="00183962">
        <w:rPr>
          <w:rFonts w:ascii="Arial" w:eastAsia="Arial" w:hAnsi="Arial" w:cs="Arial"/>
        </w:rPr>
        <w:t xml:space="preserve"> </w:t>
      </w:r>
      <w:r w:rsidR="00E76280" w:rsidRPr="00183962">
        <w:rPr>
          <w:rFonts w:ascii="Arial" w:eastAsia="Arial" w:hAnsi="Arial" w:cs="Arial"/>
        </w:rPr>
        <w:t xml:space="preserve">por </w:t>
      </w:r>
      <w:r w:rsidR="00937F4F" w:rsidRPr="00183962">
        <w:rPr>
          <w:rFonts w:ascii="Arial" w:eastAsia="Arial" w:hAnsi="Arial" w:cs="Arial"/>
        </w:rPr>
        <w:t xml:space="preserve">no existir medio de convicción que permita establecer que se presentó una conducta omisiva, negligente o imprudente de </w:t>
      </w:r>
      <w:r w:rsidR="00326C1D" w:rsidRPr="00183962">
        <w:rPr>
          <w:rFonts w:ascii="Arial" w:eastAsia="Arial" w:hAnsi="Arial" w:cs="Arial"/>
        </w:rPr>
        <w:t>ella,</w:t>
      </w:r>
      <w:r w:rsidR="00937F4F" w:rsidRPr="00183962">
        <w:rPr>
          <w:rFonts w:ascii="Arial" w:eastAsia="Arial" w:hAnsi="Arial" w:cs="Arial"/>
        </w:rPr>
        <w:t xml:space="preserve"> que </w:t>
      </w:r>
      <w:r w:rsidR="00326C1D" w:rsidRPr="00183962">
        <w:rPr>
          <w:rFonts w:ascii="Arial" w:eastAsia="Arial" w:hAnsi="Arial" w:cs="Arial"/>
        </w:rPr>
        <w:t xml:space="preserve">a su vez tenga la entidad suficiente para haber </w:t>
      </w:r>
      <w:r w:rsidR="00937F4F" w:rsidRPr="00183962">
        <w:rPr>
          <w:rFonts w:ascii="Arial" w:eastAsia="Arial" w:hAnsi="Arial" w:cs="Arial"/>
        </w:rPr>
        <w:t>ocasionado el daño</w:t>
      </w:r>
      <w:r w:rsidR="00326C1D" w:rsidRPr="00183962">
        <w:rPr>
          <w:rFonts w:ascii="Arial" w:eastAsia="Arial" w:hAnsi="Arial" w:cs="Arial"/>
        </w:rPr>
        <w:t xml:space="preserve"> alegado</w:t>
      </w:r>
      <w:r w:rsidR="00937F4F" w:rsidRPr="00183962">
        <w:rPr>
          <w:rFonts w:ascii="Arial" w:eastAsia="Arial" w:hAnsi="Arial" w:cs="Arial"/>
        </w:rPr>
        <w:t>, porque la parte actora no ha acreditado que se haya presentado una</w:t>
      </w:r>
      <w:r w:rsidR="00326C1D" w:rsidRPr="00183962">
        <w:rPr>
          <w:rFonts w:ascii="Arial" w:eastAsia="Arial" w:hAnsi="Arial" w:cs="Arial"/>
        </w:rPr>
        <w:t xml:space="preserve"> afectación o malformación en la malla vial</w:t>
      </w:r>
      <w:r w:rsidR="00937F4F" w:rsidRPr="00183962">
        <w:rPr>
          <w:rFonts w:ascii="Arial" w:eastAsia="Arial" w:hAnsi="Arial" w:cs="Arial"/>
        </w:rPr>
        <w:t xml:space="preserve"> y </w:t>
      </w:r>
      <w:r w:rsidR="00326C1D" w:rsidRPr="00183962">
        <w:rPr>
          <w:rFonts w:ascii="Arial" w:eastAsia="Arial" w:hAnsi="Arial" w:cs="Arial"/>
        </w:rPr>
        <w:t xml:space="preserve">especialmente no ha demostrado </w:t>
      </w:r>
      <w:r w:rsidR="00937F4F" w:rsidRPr="00183962">
        <w:rPr>
          <w:rFonts w:ascii="Arial" w:eastAsia="Arial" w:hAnsi="Arial" w:cs="Arial"/>
        </w:rPr>
        <w:t>que ello haya sido la causa determinante del accidente de tránsito</w:t>
      </w:r>
      <w:r w:rsidR="00326C1D" w:rsidRPr="00183962">
        <w:rPr>
          <w:rFonts w:ascii="Arial" w:eastAsia="Arial" w:hAnsi="Arial" w:cs="Arial"/>
        </w:rPr>
        <w:t xml:space="preserve"> y por tanto del daño</w:t>
      </w:r>
      <w:r w:rsidR="00937F4F" w:rsidRPr="00183962">
        <w:rPr>
          <w:rFonts w:ascii="Arial" w:eastAsia="Arial" w:hAnsi="Arial" w:cs="Arial"/>
        </w:rPr>
        <w:t>.</w:t>
      </w:r>
    </w:p>
    <w:p w14:paraId="1E6FDFFD" w14:textId="77777777" w:rsidR="00747A8A" w:rsidRDefault="00413A1C" w:rsidP="00CB6601">
      <w:pPr>
        <w:spacing w:line="312" w:lineRule="auto"/>
        <w:jc w:val="both"/>
        <w:rPr>
          <w:rFonts w:ascii="Arial" w:eastAsia="Arial" w:hAnsi="Arial" w:cs="Arial"/>
        </w:rPr>
      </w:pPr>
      <w:r w:rsidRPr="00183962">
        <w:rPr>
          <w:rFonts w:ascii="Arial" w:eastAsia="Arial" w:hAnsi="Arial" w:cs="Arial"/>
        </w:rPr>
        <w:t xml:space="preserve">Por lo anterior, </w:t>
      </w:r>
      <w:r w:rsidR="005D1A99" w:rsidRPr="00183962">
        <w:rPr>
          <w:rFonts w:ascii="Arial" w:eastAsia="Arial" w:hAnsi="Arial" w:cs="Arial"/>
        </w:rPr>
        <w:t xml:space="preserve">y por </w:t>
      </w:r>
      <w:r w:rsidR="0036375B">
        <w:rPr>
          <w:rFonts w:ascii="Arial" w:eastAsia="Arial" w:hAnsi="Arial" w:cs="Arial"/>
        </w:rPr>
        <w:t>el</w:t>
      </w:r>
      <w:r w:rsidR="005D1A99" w:rsidRPr="00183962">
        <w:rPr>
          <w:rFonts w:ascii="Arial" w:eastAsia="Arial" w:hAnsi="Arial" w:cs="Arial"/>
        </w:rPr>
        <w:t xml:space="preserve"> hecho </w:t>
      </w:r>
      <w:r w:rsidR="0036375B">
        <w:rPr>
          <w:rFonts w:ascii="Arial" w:eastAsia="Arial" w:hAnsi="Arial" w:cs="Arial"/>
        </w:rPr>
        <w:t xml:space="preserve">flagrante </w:t>
      </w:r>
      <w:r w:rsidR="005D1A99" w:rsidRPr="00183962">
        <w:rPr>
          <w:rFonts w:ascii="Arial" w:eastAsia="Arial" w:hAnsi="Arial" w:cs="Arial"/>
        </w:rPr>
        <w:t xml:space="preserve">de que no existe una calificación de invalidez que permita determinar la gravedad de los </w:t>
      </w:r>
      <w:r w:rsidR="0036375B">
        <w:rPr>
          <w:rFonts w:ascii="Arial" w:eastAsia="Arial" w:hAnsi="Arial" w:cs="Arial"/>
        </w:rPr>
        <w:t xml:space="preserve">presuntos </w:t>
      </w:r>
      <w:r w:rsidR="005D1A99" w:rsidRPr="00183962">
        <w:rPr>
          <w:rFonts w:ascii="Arial" w:eastAsia="Arial" w:hAnsi="Arial" w:cs="Arial"/>
        </w:rPr>
        <w:t xml:space="preserve">daños padecidos, </w:t>
      </w:r>
      <w:r w:rsidRPr="00183962">
        <w:rPr>
          <w:rFonts w:ascii="Arial" w:eastAsia="Arial" w:hAnsi="Arial" w:cs="Arial"/>
        </w:rPr>
        <w:t>cualquier tasación de los perjuicios morales resulta altamente especulativa en cuanto no existe un parámetro objetivo que permita su determinación</w:t>
      </w:r>
      <w:r w:rsidR="00E13413">
        <w:rPr>
          <w:rFonts w:ascii="Arial" w:eastAsia="Arial" w:hAnsi="Arial" w:cs="Arial"/>
        </w:rPr>
        <w:t>, máxime cuando se atiende que las pretensiones giran en torno a lo que equivale a una pérdida total de la capacidad laboral, situación que más allá de no estar probada, va en contra de los postulados ya establecidos por el Consejo de Estado para liquidar este tipo de daños</w:t>
      </w:r>
      <w:r w:rsidRPr="00183962">
        <w:rPr>
          <w:rFonts w:ascii="Arial" w:eastAsia="Arial" w:hAnsi="Arial" w:cs="Arial"/>
        </w:rPr>
        <w:t>.</w:t>
      </w:r>
    </w:p>
    <w:p w14:paraId="62229B26" w14:textId="77777777" w:rsidR="00747A8A" w:rsidRDefault="00747A8A" w:rsidP="00CB6601">
      <w:pPr>
        <w:spacing w:line="312" w:lineRule="auto"/>
        <w:jc w:val="both"/>
        <w:rPr>
          <w:rFonts w:ascii="Arial" w:eastAsia="Arial" w:hAnsi="Arial" w:cs="Arial"/>
        </w:rPr>
      </w:pPr>
    </w:p>
    <w:p w14:paraId="4272439A" w14:textId="39090E53" w:rsidR="005D1A99" w:rsidRPr="00747A8A" w:rsidRDefault="00747A8A" w:rsidP="00CB6601">
      <w:pPr>
        <w:spacing w:line="312" w:lineRule="auto"/>
        <w:jc w:val="both"/>
        <w:rPr>
          <w:rFonts w:ascii="Arial" w:eastAsia="Arial" w:hAnsi="Arial" w:cs="Arial"/>
          <w:b/>
          <w:bCs/>
        </w:rPr>
      </w:pPr>
      <w:r w:rsidRPr="00747A8A">
        <w:rPr>
          <w:rFonts w:ascii="Arial" w:eastAsia="Arial" w:hAnsi="Arial" w:cs="Arial"/>
          <w:b/>
          <w:bCs/>
        </w:rPr>
        <w:t>FRENTE A LA PRETENSIÓN DENOMINADA “</w:t>
      </w:r>
      <w:r w:rsidRPr="00220FDA">
        <w:rPr>
          <w:rFonts w:ascii="Arial" w:eastAsia="Arial" w:hAnsi="Arial" w:cs="Arial"/>
          <w:b/>
          <w:bCs/>
          <w:i/>
          <w:iCs/>
        </w:rPr>
        <w:t>4.</w:t>
      </w:r>
      <w:r>
        <w:rPr>
          <w:rFonts w:ascii="Arial" w:eastAsia="Arial" w:hAnsi="Arial" w:cs="Arial"/>
          <w:b/>
          <w:bCs/>
          <w:i/>
          <w:iCs/>
        </w:rPr>
        <w:t>4</w:t>
      </w:r>
      <w:r w:rsidRPr="00220FDA">
        <w:rPr>
          <w:rFonts w:ascii="Arial" w:eastAsia="Arial" w:hAnsi="Arial" w:cs="Arial"/>
          <w:b/>
          <w:bCs/>
          <w:i/>
          <w:iCs/>
        </w:rPr>
        <w:t xml:space="preserve">.). </w:t>
      </w:r>
      <w:r w:rsidRPr="00747A8A">
        <w:rPr>
          <w:rFonts w:ascii="Arial" w:eastAsia="Arial" w:hAnsi="Arial" w:cs="Arial"/>
          <w:b/>
          <w:bCs/>
          <w:i/>
          <w:iCs/>
        </w:rPr>
        <w:t>PERJUICIO DE LA PÉRDIDA DE OPORTUNIDAD</w:t>
      </w:r>
      <w:r w:rsidRPr="00747A8A">
        <w:rPr>
          <w:rFonts w:ascii="Arial" w:eastAsia="Arial" w:hAnsi="Arial" w:cs="Arial"/>
          <w:b/>
          <w:bCs/>
        </w:rPr>
        <w:t xml:space="preserve">”: </w:t>
      </w:r>
      <w:r w:rsidRPr="00747A8A">
        <w:rPr>
          <w:rFonts w:ascii="Arial" w:eastAsia="Arial" w:hAnsi="Arial" w:cs="Arial"/>
        </w:rPr>
        <w:t xml:space="preserve">Me opongo rotundamente a la prosperidad de este perjuicio, toda vez que desde la parte demandante no se acredita ni se desarrolla cuál es la oportunidad que </w:t>
      </w:r>
      <w:r>
        <w:rPr>
          <w:rFonts w:ascii="Arial" w:eastAsia="Arial" w:hAnsi="Arial" w:cs="Arial"/>
        </w:rPr>
        <w:t>los</w:t>
      </w:r>
      <w:r w:rsidRPr="00747A8A">
        <w:rPr>
          <w:rFonts w:ascii="Arial" w:eastAsia="Arial" w:hAnsi="Arial" w:cs="Arial"/>
        </w:rPr>
        <w:t xml:space="preserve"> señor</w:t>
      </w:r>
      <w:r>
        <w:rPr>
          <w:rFonts w:ascii="Arial" w:eastAsia="Arial" w:hAnsi="Arial" w:cs="Arial"/>
        </w:rPr>
        <w:t>es</w:t>
      </w:r>
      <w:r w:rsidRPr="00747A8A">
        <w:rPr>
          <w:rFonts w:ascii="Arial" w:eastAsia="Arial" w:hAnsi="Arial" w:cs="Arial"/>
        </w:rPr>
        <w:t xml:space="preserve"> Kleyder Andres Morales Ceron</w:t>
      </w:r>
      <w:r>
        <w:rPr>
          <w:rFonts w:ascii="Arial" w:eastAsia="Arial" w:hAnsi="Arial" w:cs="Arial"/>
        </w:rPr>
        <w:t xml:space="preserve">, </w:t>
      </w:r>
      <w:r w:rsidRPr="00747A8A">
        <w:rPr>
          <w:rFonts w:ascii="Arial" w:eastAsia="Arial" w:hAnsi="Arial" w:cs="Arial"/>
        </w:rPr>
        <w:t>Anny Celeste</w:t>
      </w:r>
      <w:r>
        <w:rPr>
          <w:rFonts w:ascii="Arial" w:eastAsia="Arial" w:hAnsi="Arial" w:cs="Arial"/>
        </w:rPr>
        <w:t xml:space="preserve"> </w:t>
      </w:r>
      <w:r w:rsidRPr="00747A8A">
        <w:rPr>
          <w:rFonts w:ascii="Arial" w:eastAsia="Arial" w:hAnsi="Arial" w:cs="Arial"/>
        </w:rPr>
        <w:t>Morales Gongora, David Alejandro Morales Gongora</w:t>
      </w:r>
      <w:r>
        <w:rPr>
          <w:rFonts w:ascii="Arial" w:eastAsia="Arial" w:hAnsi="Arial" w:cs="Arial"/>
        </w:rPr>
        <w:t>,</w:t>
      </w:r>
      <w:r w:rsidRPr="00747A8A">
        <w:rPr>
          <w:rFonts w:ascii="Arial" w:eastAsia="Arial" w:hAnsi="Arial" w:cs="Arial"/>
        </w:rPr>
        <w:t xml:space="preserve"> Johan Andres Morales Rios</w:t>
      </w:r>
      <w:r>
        <w:rPr>
          <w:rFonts w:ascii="Arial" w:eastAsia="Arial" w:hAnsi="Arial" w:cs="Arial"/>
        </w:rPr>
        <w:t>,</w:t>
      </w:r>
      <w:r w:rsidRPr="00747A8A">
        <w:rPr>
          <w:rFonts w:ascii="Arial" w:eastAsia="Arial" w:hAnsi="Arial" w:cs="Arial"/>
        </w:rPr>
        <w:t xml:space="preserve"> Leydi</w:t>
      </w:r>
      <w:r>
        <w:rPr>
          <w:rFonts w:ascii="Arial" w:eastAsia="Arial" w:hAnsi="Arial" w:cs="Arial"/>
        </w:rPr>
        <w:t xml:space="preserve"> </w:t>
      </w:r>
      <w:r w:rsidRPr="00747A8A">
        <w:rPr>
          <w:rFonts w:ascii="Arial" w:eastAsia="Arial" w:hAnsi="Arial" w:cs="Arial"/>
        </w:rPr>
        <w:t>Pricila Gongora Ortiz y Hector Marino Morales Velasquez</w:t>
      </w:r>
      <w:r>
        <w:rPr>
          <w:rFonts w:ascii="Arial" w:eastAsia="Arial" w:hAnsi="Arial" w:cs="Arial"/>
        </w:rPr>
        <w:t>;</w:t>
      </w:r>
      <w:r w:rsidRPr="00747A8A">
        <w:rPr>
          <w:rFonts w:ascii="Arial" w:eastAsia="Arial" w:hAnsi="Arial" w:cs="Arial"/>
        </w:rPr>
        <w:t xml:space="preserve"> perdi</w:t>
      </w:r>
      <w:r>
        <w:rPr>
          <w:rFonts w:ascii="Arial" w:eastAsia="Arial" w:hAnsi="Arial" w:cs="Arial"/>
        </w:rPr>
        <w:t>eron</w:t>
      </w:r>
      <w:r w:rsidRPr="00747A8A">
        <w:rPr>
          <w:rFonts w:ascii="Arial" w:eastAsia="Arial" w:hAnsi="Arial" w:cs="Arial"/>
        </w:rPr>
        <w:t xml:space="preserve"> con las presuntas omisiones de mi poderdante, del Distrito de Santiago de Cali o de las otras demandadas, sino que lejos de probar sus pretensiones, lo que busca es obtener una disminución de su carga probatoria al no poder demostrar el nexo de causalidad entre el daño y las entidades </w:t>
      </w:r>
      <w:r>
        <w:rPr>
          <w:rFonts w:ascii="Arial" w:eastAsia="Arial" w:hAnsi="Arial" w:cs="Arial"/>
        </w:rPr>
        <w:t>del extremo pasivo</w:t>
      </w:r>
      <w:r w:rsidRPr="00747A8A">
        <w:rPr>
          <w:rFonts w:ascii="Arial" w:eastAsia="Arial" w:hAnsi="Arial" w:cs="Arial"/>
        </w:rPr>
        <w:t>. En este sentido, el Consejo de Estado, entre otras como la sentencia de radicación No. 05001-23-26-000-1995-00082-01(18593) del 11 de agosto de 2010, se ha pronunciado bajo el entendido que esta figura no puede convertirse en un mecanismo para declarar la responsabilidad de un demandado, en ausencia de la acreditación del nexo de causalidad, pues si es así, lo que procede es la exoneración de la responsabilidad. Siendo así, al no existir un medio de prueba que acredite</w:t>
      </w:r>
      <w:r w:rsidR="00940911">
        <w:rPr>
          <w:rFonts w:ascii="Arial" w:eastAsia="Arial" w:hAnsi="Arial" w:cs="Arial"/>
        </w:rPr>
        <w:t xml:space="preserve"> la oportunidad que se perdió por los hechos objeto de esta litis, no se puede hablar de que</w:t>
      </w:r>
      <w:r w:rsidRPr="00747A8A">
        <w:rPr>
          <w:rFonts w:ascii="Arial" w:eastAsia="Arial" w:hAnsi="Arial" w:cs="Arial"/>
        </w:rPr>
        <w:t xml:space="preserve"> dicho perjuicio </w:t>
      </w:r>
      <w:r w:rsidR="00940911">
        <w:rPr>
          <w:rFonts w:ascii="Arial" w:eastAsia="Arial" w:hAnsi="Arial" w:cs="Arial"/>
        </w:rPr>
        <w:t>sea</w:t>
      </w:r>
      <w:r w:rsidRPr="00747A8A">
        <w:rPr>
          <w:rFonts w:ascii="Arial" w:eastAsia="Arial" w:hAnsi="Arial" w:cs="Arial"/>
        </w:rPr>
        <w:t xml:space="preserve"> procedente.</w:t>
      </w:r>
      <w:r w:rsidR="00413A1C" w:rsidRPr="00183962">
        <w:rPr>
          <w:rFonts w:ascii="Arial" w:eastAsia="Arial" w:hAnsi="Arial" w:cs="Arial"/>
        </w:rPr>
        <w:t xml:space="preserve"> </w:t>
      </w:r>
    </w:p>
    <w:p w14:paraId="52CFAAF4" w14:textId="77777777" w:rsidR="005D1A99" w:rsidRPr="00183962" w:rsidRDefault="005D1A99" w:rsidP="00CB6601">
      <w:pPr>
        <w:spacing w:line="312" w:lineRule="auto"/>
        <w:jc w:val="both"/>
        <w:rPr>
          <w:rFonts w:ascii="Arial" w:eastAsia="Arial" w:hAnsi="Arial" w:cs="Arial"/>
        </w:rPr>
      </w:pPr>
    </w:p>
    <w:p w14:paraId="68CE151C" w14:textId="3A4F450F" w:rsidR="003E3052" w:rsidRDefault="002712E1" w:rsidP="00CB6601">
      <w:pPr>
        <w:spacing w:line="312" w:lineRule="auto"/>
        <w:jc w:val="both"/>
        <w:rPr>
          <w:rFonts w:ascii="Arial" w:eastAsia="Arial" w:hAnsi="Arial" w:cs="Arial"/>
        </w:rPr>
      </w:pPr>
      <w:r w:rsidRPr="00183962">
        <w:rPr>
          <w:rFonts w:ascii="Arial" w:eastAsia="Arial" w:hAnsi="Arial" w:cs="Arial"/>
          <w:b/>
          <w:bCs/>
        </w:rPr>
        <w:t>FRENTE A LA PRETENSIÓN DENOMINADA “</w:t>
      </w:r>
      <w:r w:rsidR="00940911" w:rsidRPr="00940911">
        <w:rPr>
          <w:rFonts w:ascii="Arial" w:eastAsia="Arial" w:hAnsi="Arial" w:cs="Arial"/>
          <w:b/>
          <w:bCs/>
          <w:i/>
          <w:iCs/>
        </w:rPr>
        <w:t>4</w:t>
      </w:r>
      <w:r w:rsidR="003F1CC1" w:rsidRPr="00940911">
        <w:rPr>
          <w:rFonts w:ascii="Arial" w:eastAsia="Arial" w:hAnsi="Arial" w:cs="Arial"/>
          <w:b/>
          <w:bCs/>
          <w:i/>
          <w:iCs/>
        </w:rPr>
        <w:t>.5.</w:t>
      </w:r>
      <w:r w:rsidR="00940911" w:rsidRPr="00940911">
        <w:rPr>
          <w:rFonts w:ascii="Arial" w:eastAsia="Arial" w:hAnsi="Arial" w:cs="Arial"/>
          <w:b/>
          <w:bCs/>
          <w:i/>
          <w:iCs/>
        </w:rPr>
        <w:t>).</w:t>
      </w:r>
      <w:r w:rsidR="003F1CC1" w:rsidRPr="00940911">
        <w:rPr>
          <w:rFonts w:ascii="Arial" w:eastAsia="Arial" w:hAnsi="Arial" w:cs="Arial"/>
          <w:b/>
          <w:bCs/>
          <w:i/>
          <w:iCs/>
        </w:rPr>
        <w:t xml:space="preserve"> </w:t>
      </w:r>
      <w:r w:rsidR="008C408D" w:rsidRPr="00940911">
        <w:rPr>
          <w:rFonts w:ascii="Arial" w:eastAsia="Arial" w:hAnsi="Arial" w:cs="Arial"/>
          <w:b/>
          <w:bCs/>
          <w:i/>
          <w:iCs/>
        </w:rPr>
        <w:t>D</w:t>
      </w:r>
      <w:r w:rsidR="003F1CC1" w:rsidRPr="00940911">
        <w:rPr>
          <w:rFonts w:ascii="Arial" w:eastAsia="Arial" w:hAnsi="Arial" w:cs="Arial"/>
          <w:b/>
          <w:bCs/>
          <w:i/>
          <w:iCs/>
        </w:rPr>
        <w:t>AÑO</w:t>
      </w:r>
      <w:r w:rsidR="008C408D" w:rsidRPr="00940911">
        <w:rPr>
          <w:rFonts w:ascii="Arial" w:eastAsia="Arial" w:hAnsi="Arial" w:cs="Arial"/>
          <w:b/>
          <w:bCs/>
          <w:i/>
          <w:iCs/>
        </w:rPr>
        <w:t xml:space="preserve"> </w:t>
      </w:r>
      <w:r w:rsidR="003F1CC1" w:rsidRPr="00940911">
        <w:rPr>
          <w:rFonts w:ascii="Arial" w:eastAsia="Arial" w:hAnsi="Arial" w:cs="Arial"/>
          <w:b/>
          <w:bCs/>
          <w:i/>
          <w:iCs/>
        </w:rPr>
        <w:t>A LA VIDA EN RELACIÓN</w:t>
      </w:r>
      <w:r w:rsidRPr="00183962">
        <w:rPr>
          <w:rFonts w:ascii="Arial" w:eastAsia="Arial" w:hAnsi="Arial" w:cs="Arial"/>
          <w:b/>
          <w:bCs/>
        </w:rPr>
        <w:t xml:space="preserve">”: </w:t>
      </w:r>
      <w:r w:rsidR="003E3052" w:rsidRPr="00997CDD">
        <w:rPr>
          <w:rFonts w:ascii="Arial" w:eastAsia="Arial" w:hAnsi="Arial" w:cs="Arial"/>
        </w:rPr>
        <w:t xml:space="preserve">Me opongo rotundamente a la prosperidad de este perjuicio en cuanto el Consejo de Estado en su jurisprudencia ha determinado que este perjuicio </w:t>
      </w:r>
      <w:r w:rsidR="003E3052">
        <w:rPr>
          <w:rFonts w:ascii="Arial" w:eastAsia="Arial" w:hAnsi="Arial" w:cs="Arial"/>
        </w:rPr>
        <w:t xml:space="preserve">(daño a la vida en relación) </w:t>
      </w:r>
      <w:r w:rsidR="003E3052" w:rsidRPr="00997CDD">
        <w:rPr>
          <w:rFonts w:ascii="Arial" w:eastAsia="Arial" w:hAnsi="Arial" w:cs="Arial"/>
        </w:rPr>
        <w:t>se encuentra subsumido en el daño a la salud, por lo que, no hay lugar a reconocer esta indemnización de manera autónoma, sino incluida en el perjuicio ya mencionado. Ello implica que desde la parte activa de la acción se debe demostrar de manera efectiva la existencia del daño a la salud referido, y ello no se presenta en el caso, pues no se ha podido demostrar por parte de los demandantes, la existencia de responsabilidad de la entidad demandada</w:t>
      </w:r>
      <w:r w:rsidR="003E3052">
        <w:rPr>
          <w:rFonts w:ascii="Arial" w:eastAsia="Arial" w:hAnsi="Arial" w:cs="Arial"/>
        </w:rPr>
        <w:t>,</w:t>
      </w:r>
      <w:r w:rsidR="003E3052" w:rsidRPr="00997CDD">
        <w:rPr>
          <w:rFonts w:ascii="Arial" w:eastAsia="Arial" w:hAnsi="Arial" w:cs="Arial"/>
        </w:rPr>
        <w:t xml:space="preserve"> y mucho menos de la aseguradora que represento, y con ello se evidencia la ausencia de obligación al respecto.</w:t>
      </w:r>
    </w:p>
    <w:p w14:paraId="11CC4486" w14:textId="76661345" w:rsidR="00940911" w:rsidRDefault="00940911" w:rsidP="00CB6601">
      <w:pPr>
        <w:spacing w:line="312" w:lineRule="auto"/>
        <w:jc w:val="both"/>
        <w:rPr>
          <w:rFonts w:ascii="Arial" w:eastAsia="Arial" w:hAnsi="Arial" w:cs="Arial"/>
        </w:rPr>
      </w:pPr>
      <w:r w:rsidRPr="00940911">
        <w:rPr>
          <w:rFonts w:ascii="Arial" w:eastAsia="Arial" w:hAnsi="Arial" w:cs="Arial"/>
          <w:b/>
          <w:bCs/>
        </w:rPr>
        <w:lastRenderedPageBreak/>
        <w:t>FRENTE A LA PRETENSIÓN DENOMINADA “</w:t>
      </w:r>
      <w:r w:rsidRPr="00940911">
        <w:rPr>
          <w:rFonts w:ascii="Arial" w:eastAsia="Arial" w:hAnsi="Arial" w:cs="Arial"/>
          <w:b/>
          <w:bCs/>
          <w:i/>
          <w:iCs/>
        </w:rPr>
        <w:t>4.5.). DAÑO A LA SALUD</w:t>
      </w:r>
      <w:r w:rsidRPr="00940911">
        <w:rPr>
          <w:rFonts w:ascii="Arial" w:eastAsia="Arial" w:hAnsi="Arial" w:cs="Arial"/>
          <w:b/>
          <w:bCs/>
        </w:rPr>
        <w:t xml:space="preserve">”: </w:t>
      </w:r>
      <w:r w:rsidRPr="00940911">
        <w:rPr>
          <w:rFonts w:ascii="Arial" w:eastAsia="Arial" w:hAnsi="Arial" w:cs="Arial"/>
        </w:rPr>
        <w:t>Aunque la</w:t>
      </w:r>
      <w:r w:rsidRPr="00940911">
        <w:rPr>
          <w:rFonts w:ascii="Arial" w:eastAsia="Arial" w:hAnsi="Arial" w:cs="Arial"/>
          <w:b/>
          <w:bCs/>
        </w:rPr>
        <w:t xml:space="preserve"> </w:t>
      </w:r>
      <w:r w:rsidRPr="00940911">
        <w:rPr>
          <w:rFonts w:ascii="Arial" w:eastAsia="Arial" w:hAnsi="Arial" w:cs="Arial"/>
        </w:rPr>
        <w:t>pretensión no se encuentra dirigida directamente contra mi prohijada,</w:t>
      </w:r>
      <w:r w:rsidRPr="00940911">
        <w:rPr>
          <w:rFonts w:ascii="Arial" w:eastAsia="Arial" w:hAnsi="Arial" w:cs="Arial"/>
          <w:b/>
          <w:bCs/>
        </w:rPr>
        <w:t xml:space="preserve"> </w:t>
      </w:r>
      <w:r w:rsidRPr="00940911">
        <w:rPr>
          <w:rFonts w:ascii="Arial" w:eastAsia="Arial" w:hAnsi="Arial" w:cs="Arial"/>
        </w:rPr>
        <w:t>me opongo rotundamente a la prosperidad de este perjuicio, en razón a que la parte demandante no puede endilgar esa responsabilidad a la</w:t>
      </w:r>
      <w:r>
        <w:rPr>
          <w:rFonts w:ascii="Arial" w:eastAsia="Arial" w:hAnsi="Arial" w:cs="Arial"/>
        </w:rPr>
        <w:t>s</w:t>
      </w:r>
      <w:r w:rsidRPr="00940911">
        <w:rPr>
          <w:rFonts w:ascii="Arial" w:eastAsia="Arial" w:hAnsi="Arial" w:cs="Arial"/>
        </w:rPr>
        <w:t xml:space="preserve"> entidad</w:t>
      </w:r>
      <w:r>
        <w:rPr>
          <w:rFonts w:ascii="Arial" w:eastAsia="Arial" w:hAnsi="Arial" w:cs="Arial"/>
        </w:rPr>
        <w:t>es</w:t>
      </w:r>
      <w:r w:rsidRPr="00940911">
        <w:rPr>
          <w:rFonts w:ascii="Arial" w:eastAsia="Arial" w:hAnsi="Arial" w:cs="Arial"/>
        </w:rPr>
        <w:t xml:space="preserve"> demandada</w:t>
      </w:r>
      <w:r>
        <w:rPr>
          <w:rFonts w:ascii="Arial" w:eastAsia="Arial" w:hAnsi="Arial" w:cs="Arial"/>
        </w:rPr>
        <w:t>s</w:t>
      </w:r>
      <w:r w:rsidRPr="00940911">
        <w:rPr>
          <w:rFonts w:ascii="Arial" w:eastAsia="Arial" w:hAnsi="Arial" w:cs="Arial"/>
        </w:rPr>
        <w:t xml:space="preserve">, por no existir medio de convicción que permita establecer que se presentó una conducta omisiva, negligente o imprudente de </w:t>
      </w:r>
      <w:r>
        <w:rPr>
          <w:rFonts w:ascii="Arial" w:eastAsia="Arial" w:hAnsi="Arial" w:cs="Arial"/>
        </w:rPr>
        <w:t xml:space="preserve">alguna de </w:t>
      </w:r>
      <w:r w:rsidRPr="00940911">
        <w:rPr>
          <w:rFonts w:ascii="Arial" w:eastAsia="Arial" w:hAnsi="Arial" w:cs="Arial"/>
        </w:rPr>
        <w:t>ella</w:t>
      </w:r>
      <w:r>
        <w:rPr>
          <w:rFonts w:ascii="Arial" w:eastAsia="Arial" w:hAnsi="Arial" w:cs="Arial"/>
        </w:rPr>
        <w:t>s</w:t>
      </w:r>
      <w:r w:rsidRPr="00940911">
        <w:rPr>
          <w:rFonts w:ascii="Arial" w:eastAsia="Arial" w:hAnsi="Arial" w:cs="Arial"/>
        </w:rPr>
        <w:t xml:space="preserve"> que haya ocasionado el daño, pues la parte actora no ha acreditado que se haya presentado una malformación en la vía </w:t>
      </w:r>
      <w:r>
        <w:rPr>
          <w:rFonts w:ascii="Arial" w:eastAsia="Arial" w:hAnsi="Arial" w:cs="Arial"/>
        </w:rPr>
        <w:t xml:space="preserve">o una falta de señalización </w:t>
      </w:r>
      <w:r w:rsidRPr="00940911">
        <w:rPr>
          <w:rFonts w:ascii="Arial" w:eastAsia="Arial" w:hAnsi="Arial" w:cs="Arial"/>
        </w:rPr>
        <w:t>que haya sido la que efectivamente causó el presunto daño, o que ello haya sido la causa determinante del accidente de tránsito, y ni siquiera ha acreditado de manera plausible el daño, es decir la pérdida de capacidad laboral de</w:t>
      </w:r>
      <w:r>
        <w:rPr>
          <w:rFonts w:ascii="Arial" w:eastAsia="Arial" w:hAnsi="Arial" w:cs="Arial"/>
        </w:rPr>
        <w:t>l</w:t>
      </w:r>
      <w:r w:rsidRPr="00940911">
        <w:rPr>
          <w:rFonts w:ascii="Arial" w:eastAsia="Arial" w:hAnsi="Arial" w:cs="Arial"/>
        </w:rPr>
        <w:t xml:space="preserve"> señor Kleyder Andres Morales.</w:t>
      </w:r>
    </w:p>
    <w:p w14:paraId="2FAB3E68" w14:textId="77777777" w:rsidR="00A304C2" w:rsidRDefault="00A304C2" w:rsidP="00CB6601">
      <w:pPr>
        <w:spacing w:line="312" w:lineRule="auto"/>
        <w:jc w:val="both"/>
        <w:rPr>
          <w:rFonts w:ascii="Arial" w:eastAsia="Arial" w:hAnsi="Arial" w:cs="Arial"/>
        </w:rPr>
      </w:pPr>
    </w:p>
    <w:p w14:paraId="346D3FC5" w14:textId="61FBEFB1" w:rsidR="00A304C2" w:rsidRDefault="00A304C2" w:rsidP="00CB6601">
      <w:pPr>
        <w:spacing w:line="312" w:lineRule="auto"/>
        <w:jc w:val="both"/>
        <w:rPr>
          <w:rFonts w:ascii="Arial" w:eastAsia="Arial" w:hAnsi="Arial" w:cs="Arial"/>
        </w:rPr>
      </w:pPr>
      <w:r w:rsidRPr="00A304C2">
        <w:rPr>
          <w:rFonts w:ascii="Arial" w:eastAsia="Arial" w:hAnsi="Arial" w:cs="Arial"/>
          <w:b/>
          <w:bCs/>
        </w:rPr>
        <w:t>FRENTE A LA PRETENSIÓN DENOMINADA “</w:t>
      </w:r>
      <w:r>
        <w:rPr>
          <w:rFonts w:ascii="Arial" w:eastAsia="Arial" w:hAnsi="Arial" w:cs="Arial"/>
          <w:b/>
          <w:bCs/>
        </w:rPr>
        <w:t xml:space="preserve">4.4.). </w:t>
      </w:r>
      <w:r w:rsidRPr="00A304C2">
        <w:rPr>
          <w:rFonts w:ascii="Arial" w:eastAsia="Arial" w:hAnsi="Arial" w:cs="Arial"/>
          <w:b/>
          <w:bCs/>
          <w:i/>
          <w:iCs/>
        </w:rPr>
        <w:t>INTERESES</w:t>
      </w:r>
      <w:r>
        <w:rPr>
          <w:rFonts w:ascii="Arial" w:eastAsia="Arial" w:hAnsi="Arial" w:cs="Arial"/>
          <w:b/>
          <w:bCs/>
          <w:i/>
          <w:iCs/>
        </w:rPr>
        <w:t xml:space="preserve"> MORATORIOS</w:t>
      </w:r>
      <w:r w:rsidRPr="00A304C2">
        <w:rPr>
          <w:rFonts w:ascii="Arial" w:eastAsia="Arial" w:hAnsi="Arial" w:cs="Arial"/>
          <w:b/>
          <w:bCs/>
        </w:rPr>
        <w:t xml:space="preserve">”: </w:t>
      </w:r>
      <w:r w:rsidRPr="00A304C2">
        <w:rPr>
          <w:rFonts w:ascii="Arial" w:eastAsia="Arial" w:hAnsi="Arial" w:cs="Arial"/>
        </w:rPr>
        <w:t>Aunque la pretensión no se encuentra dirigida directamente contra mi prohijada, me opongo rotundamente a la prosperidad de esta, en razón a que la misma</w:t>
      </w:r>
      <w:r>
        <w:rPr>
          <w:rFonts w:ascii="Arial" w:eastAsia="Arial" w:hAnsi="Arial" w:cs="Arial"/>
        </w:rPr>
        <w:t xml:space="preserve"> no encuentra sustento jurídico en las normas cita</w:t>
      </w:r>
      <w:r w:rsidR="004B68FD">
        <w:rPr>
          <w:rFonts w:ascii="Arial" w:eastAsia="Arial" w:hAnsi="Arial" w:cs="Arial"/>
        </w:rPr>
        <w:t>da</w:t>
      </w:r>
      <w:r>
        <w:rPr>
          <w:rFonts w:ascii="Arial" w:eastAsia="Arial" w:hAnsi="Arial" w:cs="Arial"/>
        </w:rPr>
        <w:t xml:space="preserve">s, pues lo manifestado en este punto de la demanda corresponde a un error de interpretación del togado de los actores, toda vez que </w:t>
      </w:r>
      <w:r w:rsidR="001C6A96">
        <w:rPr>
          <w:rFonts w:ascii="Arial" w:eastAsia="Arial" w:hAnsi="Arial" w:cs="Arial"/>
        </w:rPr>
        <w:t xml:space="preserve">el contenido normativo </w:t>
      </w:r>
      <w:r w:rsidR="004B68FD">
        <w:rPr>
          <w:rFonts w:ascii="Arial" w:eastAsia="Arial" w:hAnsi="Arial" w:cs="Arial"/>
        </w:rPr>
        <w:t xml:space="preserve">aludida, </w:t>
      </w:r>
      <w:r w:rsidR="001C6A96">
        <w:rPr>
          <w:rFonts w:ascii="Arial" w:eastAsia="Arial" w:hAnsi="Arial" w:cs="Arial"/>
        </w:rPr>
        <w:t>a lo que hace referencia es al incumplimiento respecto del contrato de seguro, lo cual en ningún caso tendría relación con la solicitud de la demanda, máxime si se tiene en cuenta que los argumentos del escrito petitorio carecen de fundamentos tanto de hecho como de derecho, y en cualquier medida, el cumplimiento de la situación plasmada en el artículo, sólo se daría en el escenario de una sentencia condenatoria en firme, pues sólo ello implicaría la efectiva acreditación del derecho, toda vez que se hace referencia a un tipo de contrato que tiene un carácter meramente indemnizatorio, entonces como se dijo, ello</w:t>
      </w:r>
      <w:r w:rsidRPr="00A304C2">
        <w:rPr>
          <w:rFonts w:ascii="Arial" w:eastAsia="Arial" w:hAnsi="Arial" w:cs="Arial"/>
        </w:rPr>
        <w:t xml:space="preserve"> sólo tiene sentido en el </w:t>
      </w:r>
      <w:r w:rsidR="001C6A96">
        <w:rPr>
          <w:rFonts w:ascii="Arial" w:eastAsia="Arial" w:hAnsi="Arial" w:cs="Arial"/>
        </w:rPr>
        <w:t xml:space="preserve">hipotético </w:t>
      </w:r>
      <w:r w:rsidRPr="00A304C2">
        <w:rPr>
          <w:rFonts w:ascii="Arial" w:eastAsia="Arial" w:hAnsi="Arial" w:cs="Arial"/>
        </w:rPr>
        <w:t xml:space="preserve">escenario en que se decreten </w:t>
      </w:r>
      <w:r w:rsidR="001C6A96">
        <w:rPr>
          <w:rFonts w:ascii="Arial" w:eastAsia="Arial" w:hAnsi="Arial" w:cs="Arial"/>
        </w:rPr>
        <w:t>toda</w:t>
      </w:r>
      <w:r w:rsidRPr="00A304C2">
        <w:rPr>
          <w:rFonts w:ascii="Arial" w:eastAsia="Arial" w:hAnsi="Arial" w:cs="Arial"/>
        </w:rPr>
        <w:t xml:space="preserve">s solicitudes económicas, y como ello en el caso </w:t>
      </w:r>
      <w:r w:rsidRPr="00A304C2">
        <w:rPr>
          <w:rFonts w:ascii="Arial" w:eastAsia="Arial" w:hAnsi="Arial" w:cs="Arial"/>
          <w:i/>
          <w:iCs/>
        </w:rPr>
        <w:t>sub examine</w:t>
      </w:r>
      <w:r w:rsidRPr="00A304C2">
        <w:rPr>
          <w:rFonts w:ascii="Arial" w:eastAsia="Arial" w:hAnsi="Arial" w:cs="Arial"/>
        </w:rPr>
        <w:t xml:space="preserve"> no resulta procedente dada la imposibilidad de los actores por demostrar el daño, la causa eficiente del daño, el nexo causal y la falla de la entidad demandada, tampoco resulta procedente acceder a dicha solicitud.</w:t>
      </w:r>
    </w:p>
    <w:p w14:paraId="10493919" w14:textId="77777777" w:rsidR="004B68FD" w:rsidRDefault="004B68FD" w:rsidP="00CB6601">
      <w:pPr>
        <w:spacing w:line="312" w:lineRule="auto"/>
        <w:jc w:val="both"/>
        <w:rPr>
          <w:rFonts w:ascii="Arial" w:eastAsia="Arial" w:hAnsi="Arial" w:cs="Arial"/>
        </w:rPr>
      </w:pPr>
    </w:p>
    <w:p w14:paraId="34F78662" w14:textId="77777777" w:rsidR="004B68FD" w:rsidRDefault="004B68FD" w:rsidP="00CB6601">
      <w:pPr>
        <w:spacing w:line="312" w:lineRule="auto"/>
        <w:jc w:val="both"/>
        <w:rPr>
          <w:rFonts w:ascii="Arial" w:eastAsia="Arial" w:hAnsi="Arial" w:cs="Arial"/>
        </w:rPr>
      </w:pPr>
      <w:r>
        <w:rPr>
          <w:rFonts w:ascii="Arial" w:eastAsia="Arial" w:hAnsi="Arial" w:cs="Arial"/>
        </w:rPr>
        <w:t xml:space="preserve">Sobre este tema se ha pronunciado la Corte Suprema de Justicia en sentencia </w:t>
      </w:r>
      <w:r w:rsidRPr="004B68FD">
        <w:rPr>
          <w:rFonts w:ascii="Arial" w:eastAsia="Arial" w:hAnsi="Arial" w:cs="Arial"/>
        </w:rPr>
        <w:t xml:space="preserve">STC8573-2020 Radicación </w:t>
      </w:r>
      <w:r>
        <w:rPr>
          <w:rFonts w:ascii="Arial" w:eastAsia="Arial" w:hAnsi="Arial" w:cs="Arial"/>
        </w:rPr>
        <w:t>No.</w:t>
      </w:r>
      <w:r w:rsidRPr="004B68FD">
        <w:rPr>
          <w:rFonts w:ascii="Arial" w:eastAsia="Arial" w:hAnsi="Arial" w:cs="Arial"/>
        </w:rPr>
        <w:t xml:space="preserve"> 11001-22-03-000-2020-01122-01</w:t>
      </w:r>
      <w:r>
        <w:rPr>
          <w:rFonts w:ascii="Arial" w:eastAsia="Arial" w:hAnsi="Arial" w:cs="Arial"/>
        </w:rPr>
        <w:t xml:space="preserve"> de</w:t>
      </w:r>
      <w:r w:rsidRPr="004B68FD">
        <w:rPr>
          <w:rFonts w:ascii="Arial" w:eastAsia="Arial" w:hAnsi="Arial" w:cs="Arial"/>
        </w:rPr>
        <w:t>15 de octubre de dos mil veinte (2020)</w:t>
      </w:r>
      <w:r>
        <w:rPr>
          <w:rFonts w:ascii="Arial" w:eastAsia="Arial" w:hAnsi="Arial" w:cs="Arial"/>
        </w:rPr>
        <w:t>, y ha dicho</w:t>
      </w:r>
      <w:r w:rsidRPr="004B68FD">
        <w:rPr>
          <w:rFonts w:ascii="Arial" w:eastAsia="Arial" w:hAnsi="Arial" w:cs="Arial"/>
        </w:rPr>
        <w:t xml:space="preserve">: </w:t>
      </w:r>
    </w:p>
    <w:p w14:paraId="59223711" w14:textId="77777777" w:rsidR="004B68FD" w:rsidRDefault="004B68FD" w:rsidP="00CB6601">
      <w:pPr>
        <w:spacing w:line="312" w:lineRule="auto"/>
        <w:jc w:val="both"/>
        <w:rPr>
          <w:rFonts w:ascii="Arial" w:eastAsia="Arial" w:hAnsi="Arial" w:cs="Arial"/>
        </w:rPr>
      </w:pPr>
    </w:p>
    <w:p w14:paraId="414CA29A" w14:textId="1A45D5CE" w:rsidR="004B68FD" w:rsidRPr="004B68FD" w:rsidRDefault="004B68FD" w:rsidP="004B68FD">
      <w:pPr>
        <w:spacing w:line="312" w:lineRule="auto"/>
        <w:ind w:left="567" w:right="567"/>
        <w:jc w:val="both"/>
        <w:rPr>
          <w:rFonts w:ascii="Arial" w:eastAsia="Arial" w:hAnsi="Arial" w:cs="Arial"/>
          <w:i/>
          <w:iCs/>
          <w:sz w:val="20"/>
          <w:szCs w:val="20"/>
        </w:rPr>
      </w:pPr>
      <w:r w:rsidRPr="004B68FD">
        <w:rPr>
          <w:rFonts w:ascii="Arial" w:eastAsia="Arial" w:hAnsi="Arial" w:cs="Arial"/>
          <w:i/>
          <w:iCs/>
          <w:sz w:val="20"/>
          <w:szCs w:val="20"/>
        </w:rPr>
        <w:t>"Pero esa sanción –ha afirmado esta Corte– «no se impone de manera objetiva, pues para que haya lugar a ella es necesario que la falta de pago de la indemnización carezca de causa justificada o le sea imputable al asegurador, por lo que el juez deberá entrar a valorar en todos los casos el motivo del retraso en la liquidación»</w:t>
      </w:r>
      <w:r>
        <w:rPr>
          <w:rFonts w:ascii="Arial" w:eastAsia="Arial" w:hAnsi="Arial" w:cs="Arial"/>
          <w:i/>
          <w:iCs/>
          <w:sz w:val="20"/>
          <w:szCs w:val="20"/>
        </w:rPr>
        <w:t>”</w:t>
      </w:r>
      <w:r>
        <w:rPr>
          <w:rStyle w:val="Refdenotaalpie"/>
          <w:rFonts w:ascii="Arial" w:eastAsia="Arial" w:hAnsi="Arial" w:cs="Arial"/>
          <w:i/>
          <w:iCs/>
          <w:sz w:val="20"/>
          <w:szCs w:val="20"/>
        </w:rPr>
        <w:footnoteReference w:id="3"/>
      </w:r>
      <w:r w:rsidRPr="004B68FD">
        <w:rPr>
          <w:rFonts w:ascii="Arial" w:eastAsia="Arial" w:hAnsi="Arial" w:cs="Arial"/>
          <w:i/>
          <w:iCs/>
          <w:sz w:val="20"/>
          <w:szCs w:val="20"/>
        </w:rPr>
        <w:t xml:space="preserve"> </w:t>
      </w:r>
    </w:p>
    <w:p w14:paraId="00F3E01C" w14:textId="77777777" w:rsidR="004B68FD" w:rsidRDefault="004B68FD" w:rsidP="00CB6601">
      <w:pPr>
        <w:spacing w:line="312" w:lineRule="auto"/>
        <w:jc w:val="both"/>
        <w:rPr>
          <w:rFonts w:ascii="Arial" w:eastAsia="Arial" w:hAnsi="Arial" w:cs="Arial"/>
        </w:rPr>
      </w:pPr>
    </w:p>
    <w:p w14:paraId="6004AD40" w14:textId="570C9CB5" w:rsidR="004B68FD" w:rsidRDefault="004B68FD" w:rsidP="00CB6601">
      <w:pPr>
        <w:spacing w:line="312" w:lineRule="auto"/>
        <w:jc w:val="both"/>
        <w:rPr>
          <w:rFonts w:ascii="Arial" w:eastAsia="Arial" w:hAnsi="Arial" w:cs="Arial"/>
        </w:rPr>
      </w:pPr>
      <w:r>
        <w:rPr>
          <w:rFonts w:ascii="Arial" w:eastAsia="Arial" w:hAnsi="Arial" w:cs="Arial"/>
        </w:rPr>
        <w:t>En ese sentido, es claro que la pretensión resulta improcedente.</w:t>
      </w:r>
    </w:p>
    <w:p w14:paraId="4C8501A9" w14:textId="77777777" w:rsidR="00A74BE3" w:rsidRDefault="00A74BE3" w:rsidP="00CB6601">
      <w:pPr>
        <w:spacing w:line="312" w:lineRule="auto"/>
        <w:jc w:val="both"/>
        <w:rPr>
          <w:rFonts w:ascii="Arial" w:eastAsia="Arial" w:hAnsi="Arial" w:cs="Arial"/>
        </w:rPr>
      </w:pPr>
    </w:p>
    <w:p w14:paraId="25F8668D" w14:textId="517930E9" w:rsidR="00A74BE3" w:rsidRDefault="00A74BE3" w:rsidP="00CB6601">
      <w:pPr>
        <w:spacing w:line="312" w:lineRule="auto"/>
        <w:jc w:val="both"/>
        <w:rPr>
          <w:rFonts w:ascii="Arial" w:eastAsia="Arial" w:hAnsi="Arial" w:cs="Arial"/>
        </w:rPr>
      </w:pPr>
      <w:r w:rsidRPr="00183962">
        <w:rPr>
          <w:rFonts w:ascii="Arial" w:eastAsia="Arial" w:hAnsi="Arial" w:cs="Arial"/>
          <w:b/>
          <w:bCs/>
        </w:rPr>
        <w:t>FRENTE A LA PRETENSIÓN DENOMINADA “</w:t>
      </w:r>
      <w:r>
        <w:rPr>
          <w:rFonts w:ascii="Arial" w:eastAsia="Arial" w:hAnsi="Arial" w:cs="Arial"/>
          <w:b/>
          <w:bCs/>
        </w:rPr>
        <w:t xml:space="preserve">5.2.). </w:t>
      </w:r>
      <w:r w:rsidRPr="00AB3962">
        <w:rPr>
          <w:rFonts w:ascii="Arial" w:eastAsia="Arial" w:hAnsi="Arial" w:cs="Arial"/>
          <w:b/>
          <w:bCs/>
          <w:i/>
          <w:iCs/>
        </w:rPr>
        <w:t>CONDENA DIRECTA A LA ASEGURADORA</w:t>
      </w:r>
      <w:r w:rsidRPr="00183962">
        <w:rPr>
          <w:rFonts w:ascii="Arial" w:eastAsia="Arial" w:hAnsi="Arial" w:cs="Arial"/>
          <w:b/>
          <w:bCs/>
        </w:rPr>
        <w:t>”:</w:t>
      </w:r>
      <w:r>
        <w:rPr>
          <w:rFonts w:ascii="Arial" w:eastAsia="Arial" w:hAnsi="Arial" w:cs="Arial"/>
          <w:b/>
          <w:bCs/>
        </w:rPr>
        <w:t xml:space="preserve"> </w:t>
      </w:r>
      <w:r w:rsidRPr="00997CDD">
        <w:rPr>
          <w:rFonts w:ascii="Arial" w:eastAsia="Arial" w:hAnsi="Arial" w:cs="Arial"/>
        </w:rPr>
        <w:t>Me opongo rotundamente a la prosperidad de est</w:t>
      </w:r>
      <w:r>
        <w:rPr>
          <w:rFonts w:ascii="Arial" w:eastAsia="Arial" w:hAnsi="Arial" w:cs="Arial"/>
        </w:rPr>
        <w:t>a</w:t>
      </w:r>
      <w:r w:rsidRPr="00997CDD">
        <w:rPr>
          <w:rFonts w:ascii="Arial" w:eastAsia="Arial" w:hAnsi="Arial" w:cs="Arial"/>
        </w:rPr>
        <w:t xml:space="preserve"> </w:t>
      </w:r>
      <w:r>
        <w:rPr>
          <w:rFonts w:ascii="Arial" w:eastAsia="Arial" w:hAnsi="Arial" w:cs="Arial"/>
        </w:rPr>
        <w:t>pretensión</w:t>
      </w:r>
      <w:r w:rsidRPr="00997CDD">
        <w:rPr>
          <w:rFonts w:ascii="Arial" w:eastAsia="Arial" w:hAnsi="Arial" w:cs="Arial"/>
        </w:rPr>
        <w:t xml:space="preserve"> en cuanto </w:t>
      </w:r>
      <w:r>
        <w:rPr>
          <w:rFonts w:ascii="Arial" w:eastAsia="Arial" w:hAnsi="Arial" w:cs="Arial"/>
        </w:rPr>
        <w:t xml:space="preserve">la solicitud desconoce la naturaleza del contrato de seguros, pues se debe tener en cuenta que al ser acuerdo ley para las partes, se debe atender a sus estipulaciones para aplicarse en según qué caso, y debe resultar claro tanto para la parte actora como para el despacho, que incluso el hipotético caso de responsabilidad de las demandadas, no implica </w:t>
      </w:r>
      <w:r>
        <w:rPr>
          <w:rFonts w:ascii="Arial" w:eastAsia="Arial" w:hAnsi="Arial" w:cs="Arial"/>
          <w:i/>
          <w:iCs/>
        </w:rPr>
        <w:t xml:space="preserve">per se </w:t>
      </w:r>
      <w:r>
        <w:rPr>
          <w:rFonts w:ascii="Arial" w:eastAsia="Arial" w:hAnsi="Arial" w:cs="Arial"/>
        </w:rPr>
        <w:t xml:space="preserve">una responsabilidad de la </w:t>
      </w:r>
      <w:r>
        <w:rPr>
          <w:rFonts w:ascii="Arial" w:eastAsia="Arial" w:hAnsi="Arial" w:cs="Arial"/>
        </w:rPr>
        <w:lastRenderedPageBreak/>
        <w:t>aseguradora, toda vez que para que se dé esa obligación, se deben cumplir las condiciones del contrato como que exista cobertura temporal y material, o el hecho de que el pago opera en forma de reembolso, y el carácter meramente indemnizatorio, entre otras que se expondrán en el apartado relacionado al llamamiento en garantía en donde se profundizará en el contenido del contrato de seguro que sustenta la vinculación de las aseguradoras en este caso.</w:t>
      </w:r>
    </w:p>
    <w:p w14:paraId="548F9A8D" w14:textId="77777777" w:rsidR="00A74BE3" w:rsidRDefault="00A74BE3" w:rsidP="00CB6601">
      <w:pPr>
        <w:spacing w:line="312" w:lineRule="auto"/>
        <w:jc w:val="both"/>
        <w:rPr>
          <w:rFonts w:ascii="Arial" w:eastAsia="Arial" w:hAnsi="Arial" w:cs="Arial"/>
        </w:rPr>
      </w:pPr>
    </w:p>
    <w:p w14:paraId="3570BBAA" w14:textId="6729F124" w:rsidR="00A74BE3" w:rsidRPr="00183962" w:rsidRDefault="00A74BE3" w:rsidP="00CB6601">
      <w:pPr>
        <w:spacing w:line="312" w:lineRule="auto"/>
        <w:jc w:val="both"/>
        <w:rPr>
          <w:rFonts w:ascii="Arial" w:eastAsia="Arial" w:hAnsi="Arial" w:cs="Arial"/>
          <w:b/>
          <w:bCs/>
        </w:rPr>
      </w:pPr>
      <w:r w:rsidRPr="004551BE">
        <w:rPr>
          <w:rFonts w:ascii="Arial" w:eastAsia="Arial" w:hAnsi="Arial" w:cs="Arial"/>
          <w:b/>
          <w:bCs/>
          <w:color w:val="000000" w:themeColor="text1"/>
        </w:rPr>
        <w:t xml:space="preserve">FRENTE A LA PRETENSIÓN </w:t>
      </w:r>
      <w:r>
        <w:rPr>
          <w:rFonts w:ascii="Arial" w:eastAsia="Arial" w:hAnsi="Arial" w:cs="Arial"/>
          <w:b/>
          <w:bCs/>
          <w:color w:val="000000" w:themeColor="text1"/>
        </w:rPr>
        <w:t>DENOMINADA</w:t>
      </w:r>
      <w:r w:rsidRPr="004551BE">
        <w:rPr>
          <w:rFonts w:ascii="Arial" w:eastAsia="Arial" w:hAnsi="Arial" w:cs="Arial"/>
          <w:b/>
          <w:bCs/>
          <w:color w:val="000000" w:themeColor="text1"/>
        </w:rPr>
        <w:t xml:space="preserve"> </w:t>
      </w:r>
      <w:r>
        <w:rPr>
          <w:rFonts w:ascii="Arial" w:eastAsia="Arial" w:hAnsi="Arial" w:cs="Arial"/>
          <w:b/>
          <w:bCs/>
          <w:color w:val="000000" w:themeColor="text1"/>
        </w:rPr>
        <w:t>“</w:t>
      </w:r>
      <w:r w:rsidRPr="00A74BE3">
        <w:rPr>
          <w:rFonts w:ascii="Arial" w:eastAsia="Arial" w:hAnsi="Arial" w:cs="Arial"/>
          <w:b/>
          <w:bCs/>
          <w:i/>
          <w:iCs/>
          <w:color w:val="000000" w:themeColor="text1"/>
        </w:rPr>
        <w:t>4.5.).</w:t>
      </w:r>
      <w:r>
        <w:rPr>
          <w:rFonts w:ascii="Arial" w:eastAsia="Arial" w:hAnsi="Arial" w:cs="Arial"/>
          <w:b/>
          <w:bCs/>
          <w:color w:val="000000" w:themeColor="text1"/>
        </w:rPr>
        <w:t xml:space="preserve"> </w:t>
      </w:r>
      <w:r w:rsidRPr="004562F0">
        <w:rPr>
          <w:rFonts w:ascii="Arial" w:eastAsia="Arial" w:hAnsi="Arial" w:cs="Arial"/>
          <w:b/>
          <w:bCs/>
          <w:i/>
          <w:iCs/>
          <w:color w:val="000000" w:themeColor="text1"/>
        </w:rPr>
        <w:t>CONDENA EN COSTAS</w:t>
      </w:r>
      <w:r>
        <w:rPr>
          <w:rFonts w:ascii="Arial" w:eastAsia="Arial" w:hAnsi="Arial" w:cs="Arial"/>
          <w:b/>
          <w:bCs/>
          <w:color w:val="000000" w:themeColor="text1"/>
        </w:rPr>
        <w:t>”</w:t>
      </w:r>
      <w:r w:rsidRPr="006251D1">
        <w:rPr>
          <w:rFonts w:ascii="Arial" w:eastAsia="Arial" w:hAnsi="Arial" w:cs="Arial"/>
          <w:b/>
          <w:bCs/>
          <w:color w:val="000000" w:themeColor="text1"/>
        </w:rPr>
        <w:t>:</w:t>
      </w:r>
      <w:r>
        <w:rPr>
          <w:rFonts w:ascii="Arial" w:eastAsia="Arial" w:hAnsi="Arial" w:cs="Arial"/>
          <w:b/>
          <w:bCs/>
          <w:color w:val="000000" w:themeColor="text1"/>
        </w:rPr>
        <w:t xml:space="preserve"> </w:t>
      </w:r>
      <w:r w:rsidRPr="00936A3A">
        <w:rPr>
          <w:rFonts w:ascii="Arial" w:eastAsia="Arial" w:hAnsi="Arial" w:cs="Arial"/>
          <w:color w:val="000000" w:themeColor="text1"/>
        </w:rPr>
        <w:t>Aunque la pretensión no se encuentra dirigida directamente contra mi prohijada</w:t>
      </w:r>
      <w:r>
        <w:rPr>
          <w:rFonts w:ascii="Arial" w:eastAsia="Arial" w:hAnsi="Arial" w:cs="Arial"/>
          <w:color w:val="000000" w:themeColor="text1"/>
        </w:rPr>
        <w:t>, m</w:t>
      </w:r>
      <w:r w:rsidRPr="004551BE">
        <w:rPr>
          <w:rFonts w:ascii="Arial" w:eastAsia="Arial" w:hAnsi="Arial" w:cs="Arial"/>
          <w:color w:val="000000" w:themeColor="text1"/>
        </w:rPr>
        <w:t xml:space="preserve">e </w:t>
      </w:r>
      <w:r w:rsidRPr="004A4174">
        <w:rPr>
          <w:rFonts w:ascii="Arial" w:eastAsia="Arial" w:hAnsi="Arial" w:cs="Arial"/>
          <w:color w:val="000000" w:themeColor="text1"/>
        </w:rPr>
        <w:t>opongo rotundamente a la declaratoria de esta pretensión, en cuanto la obligación para la compañía aseguradora nace en el momento en que se realice el siniestro, es decir, en el momento que se declar</w:t>
      </w:r>
      <w:r>
        <w:rPr>
          <w:rFonts w:ascii="Arial" w:eastAsia="Arial" w:hAnsi="Arial" w:cs="Arial"/>
          <w:color w:val="000000" w:themeColor="text1"/>
        </w:rPr>
        <w:t xml:space="preserve">ase </w:t>
      </w:r>
      <w:r w:rsidRPr="004A4174">
        <w:rPr>
          <w:rFonts w:ascii="Arial" w:eastAsia="Arial" w:hAnsi="Arial" w:cs="Arial"/>
          <w:color w:val="000000" w:themeColor="text1"/>
        </w:rPr>
        <w:t xml:space="preserve">que el Distrito de Santiago de Cali </w:t>
      </w:r>
      <w:r>
        <w:rPr>
          <w:rFonts w:ascii="Arial" w:eastAsia="Arial" w:hAnsi="Arial" w:cs="Arial"/>
          <w:color w:val="000000" w:themeColor="text1"/>
        </w:rPr>
        <w:t>resulta</w:t>
      </w:r>
      <w:r w:rsidRPr="004A4174">
        <w:rPr>
          <w:rFonts w:ascii="Arial" w:eastAsia="Arial" w:hAnsi="Arial" w:cs="Arial"/>
          <w:color w:val="000000" w:themeColor="text1"/>
        </w:rPr>
        <w:t xml:space="preserve"> responsable extracontractualmente por los daños </w:t>
      </w:r>
      <w:r>
        <w:rPr>
          <w:rFonts w:ascii="Arial" w:eastAsia="Arial" w:hAnsi="Arial" w:cs="Arial"/>
          <w:color w:val="000000" w:themeColor="text1"/>
        </w:rPr>
        <w:t>legados</w:t>
      </w:r>
      <w:r w:rsidRPr="004A4174">
        <w:rPr>
          <w:rFonts w:ascii="Arial" w:eastAsia="Arial" w:hAnsi="Arial" w:cs="Arial"/>
          <w:color w:val="000000" w:themeColor="text1"/>
        </w:rPr>
        <w:t xml:space="preserve"> </w:t>
      </w:r>
      <w:r>
        <w:rPr>
          <w:rFonts w:ascii="Arial" w:eastAsia="Arial" w:hAnsi="Arial" w:cs="Arial"/>
          <w:color w:val="000000" w:themeColor="text1"/>
        </w:rPr>
        <w:t>por</w:t>
      </w:r>
      <w:r w:rsidRPr="004A4174">
        <w:rPr>
          <w:rFonts w:ascii="Arial" w:eastAsia="Arial" w:hAnsi="Arial" w:cs="Arial"/>
          <w:color w:val="000000" w:themeColor="text1"/>
        </w:rPr>
        <w:t xml:space="preserve"> los demandantes. En este sentido, al ser este el objeto del litigio y al no existir una sentencia en firme, no es posible pretender </w:t>
      </w:r>
      <w:r>
        <w:rPr>
          <w:rFonts w:ascii="Arial" w:eastAsia="Arial" w:hAnsi="Arial" w:cs="Arial"/>
          <w:color w:val="000000" w:themeColor="text1"/>
        </w:rPr>
        <w:t>las costas del proceso</w:t>
      </w:r>
      <w:r w:rsidRPr="004A4174">
        <w:rPr>
          <w:rFonts w:ascii="Arial" w:eastAsia="Arial" w:hAnsi="Arial" w:cs="Arial"/>
          <w:color w:val="000000" w:themeColor="text1"/>
        </w:rPr>
        <w:t xml:space="preserve"> sobre una obligación que aún no ha nacido a la vida jurídica.</w:t>
      </w:r>
    </w:p>
    <w:p w14:paraId="54544B5E" w14:textId="77777777" w:rsidR="00A74BE3" w:rsidRPr="00A304C2" w:rsidRDefault="00A74BE3" w:rsidP="00CB6601">
      <w:pPr>
        <w:spacing w:line="312" w:lineRule="auto"/>
        <w:jc w:val="both"/>
        <w:rPr>
          <w:rFonts w:ascii="Arial" w:eastAsia="Arial" w:hAnsi="Arial" w:cs="Arial"/>
          <w:b/>
          <w:bCs/>
        </w:rPr>
      </w:pPr>
    </w:p>
    <w:p w14:paraId="0098131F" w14:textId="4B40DB54" w:rsidR="003D2B41" w:rsidRDefault="009F6D8A" w:rsidP="00CB6601">
      <w:pPr>
        <w:spacing w:line="312" w:lineRule="auto"/>
        <w:jc w:val="both"/>
        <w:rPr>
          <w:rFonts w:ascii="Arial" w:eastAsia="Arial" w:hAnsi="Arial" w:cs="Arial"/>
        </w:rPr>
      </w:pPr>
      <w:bookmarkStart w:id="4" w:name="_Hlk192602338"/>
      <w:r w:rsidRPr="00183962">
        <w:rPr>
          <w:rFonts w:ascii="Arial" w:eastAsia="Arial" w:hAnsi="Arial" w:cs="Arial"/>
          <w:b/>
          <w:bCs/>
        </w:rPr>
        <w:t>FRENTE A LA PRETENSIÓN DENOMINADA “</w:t>
      </w:r>
      <w:r w:rsidR="00A74BE3" w:rsidRPr="00A74BE3">
        <w:rPr>
          <w:rFonts w:ascii="Arial" w:eastAsia="Arial" w:hAnsi="Arial" w:cs="Arial"/>
          <w:b/>
          <w:bCs/>
          <w:i/>
          <w:iCs/>
        </w:rPr>
        <w:t>4</w:t>
      </w:r>
      <w:r w:rsidR="00961249" w:rsidRPr="00A74BE3">
        <w:rPr>
          <w:rFonts w:ascii="Arial" w:eastAsia="Arial" w:hAnsi="Arial" w:cs="Arial"/>
          <w:b/>
          <w:bCs/>
          <w:i/>
          <w:iCs/>
        </w:rPr>
        <w:t>.6.</w:t>
      </w:r>
      <w:r w:rsidR="00A74BE3" w:rsidRPr="00A74BE3">
        <w:rPr>
          <w:rFonts w:ascii="Arial" w:eastAsia="Arial" w:hAnsi="Arial" w:cs="Arial"/>
          <w:b/>
          <w:bCs/>
          <w:i/>
          <w:iCs/>
        </w:rPr>
        <w:t>). INDEXACIÓN</w:t>
      </w:r>
      <w:r w:rsidRPr="00183962">
        <w:rPr>
          <w:rFonts w:ascii="Arial" w:eastAsia="Arial" w:hAnsi="Arial" w:cs="Arial"/>
          <w:b/>
          <w:bCs/>
        </w:rPr>
        <w:t xml:space="preserve">”: </w:t>
      </w:r>
      <w:r w:rsidR="00961249" w:rsidRPr="00183962">
        <w:rPr>
          <w:rFonts w:ascii="Arial" w:eastAsia="Arial" w:hAnsi="Arial" w:cs="Arial"/>
        </w:rPr>
        <w:t xml:space="preserve">Aunque la pretensión no se encuentra dirigida directamente contra mi prohijada, me opongo rotundamente a la prosperidad de esta, en razón a que la misma sólo tiene sentido en el escenario en que se decreten </w:t>
      </w:r>
      <w:r w:rsidR="00A74BE3">
        <w:rPr>
          <w:rFonts w:ascii="Arial" w:eastAsia="Arial" w:hAnsi="Arial" w:cs="Arial"/>
        </w:rPr>
        <w:t>todas</w:t>
      </w:r>
      <w:r w:rsidR="00961249" w:rsidRPr="00183962">
        <w:rPr>
          <w:rFonts w:ascii="Arial" w:eastAsia="Arial" w:hAnsi="Arial" w:cs="Arial"/>
        </w:rPr>
        <w:t xml:space="preserve"> </w:t>
      </w:r>
      <w:r w:rsidR="00A74BE3">
        <w:rPr>
          <w:rFonts w:ascii="Arial" w:eastAsia="Arial" w:hAnsi="Arial" w:cs="Arial"/>
        </w:rPr>
        <w:t>las</w:t>
      </w:r>
      <w:r w:rsidR="00961249" w:rsidRPr="00183962">
        <w:rPr>
          <w:rFonts w:ascii="Arial" w:eastAsia="Arial" w:hAnsi="Arial" w:cs="Arial"/>
        </w:rPr>
        <w:t xml:space="preserve"> solicitudes económicas, y como ello en el caso </w:t>
      </w:r>
      <w:r w:rsidR="00961249" w:rsidRPr="00183962">
        <w:rPr>
          <w:rFonts w:ascii="Arial" w:eastAsia="Arial" w:hAnsi="Arial" w:cs="Arial"/>
          <w:i/>
          <w:iCs/>
        </w:rPr>
        <w:t>sub examine</w:t>
      </w:r>
      <w:r w:rsidR="00961249" w:rsidRPr="00183962">
        <w:rPr>
          <w:rFonts w:ascii="Arial" w:eastAsia="Arial" w:hAnsi="Arial" w:cs="Arial"/>
        </w:rPr>
        <w:t xml:space="preserve"> no resulta procedente dada la imposibilidad de los actores por demostrar el daño, la causa eficiente del daño, el nexo causal y la falla de la entidad demandada, tampoco resulta procedente acceder a dicha solicitud</w:t>
      </w:r>
      <w:r w:rsidRPr="00183962">
        <w:rPr>
          <w:rFonts w:ascii="Arial" w:eastAsia="Arial" w:hAnsi="Arial" w:cs="Arial"/>
        </w:rPr>
        <w:t>.</w:t>
      </w:r>
    </w:p>
    <w:p w14:paraId="74062629" w14:textId="77777777" w:rsidR="00A74BE3" w:rsidRDefault="00A74BE3" w:rsidP="00CB6601">
      <w:pPr>
        <w:spacing w:line="312" w:lineRule="auto"/>
        <w:jc w:val="both"/>
        <w:rPr>
          <w:rFonts w:ascii="Arial" w:eastAsia="Arial" w:hAnsi="Arial" w:cs="Arial"/>
        </w:rPr>
      </w:pPr>
    </w:p>
    <w:p w14:paraId="415C907F" w14:textId="77777777" w:rsidR="00A74BE3" w:rsidRDefault="00A74BE3" w:rsidP="00CB6601">
      <w:pPr>
        <w:spacing w:line="312" w:lineRule="auto"/>
        <w:jc w:val="both"/>
        <w:rPr>
          <w:rFonts w:ascii="Arial" w:eastAsia="Arial" w:hAnsi="Arial" w:cs="Arial"/>
        </w:rPr>
      </w:pPr>
      <w:r w:rsidRPr="00183962">
        <w:rPr>
          <w:rFonts w:ascii="Arial" w:eastAsia="Arial" w:hAnsi="Arial" w:cs="Arial"/>
          <w:b/>
          <w:bCs/>
        </w:rPr>
        <w:t>FRENTE A LA PRETENSIÓN DENOMINADA “</w:t>
      </w:r>
      <w:r w:rsidRPr="00B702E4">
        <w:rPr>
          <w:rFonts w:ascii="Arial" w:eastAsia="Arial" w:hAnsi="Arial" w:cs="Arial"/>
          <w:b/>
          <w:bCs/>
          <w:i/>
          <w:iCs/>
        </w:rPr>
        <w:t>4.3.). LUCRO CESANTE</w:t>
      </w:r>
      <w:r w:rsidRPr="00183962">
        <w:rPr>
          <w:rFonts w:ascii="Arial" w:eastAsia="Arial" w:hAnsi="Arial" w:cs="Arial"/>
          <w:b/>
          <w:bCs/>
        </w:rPr>
        <w:t>”:</w:t>
      </w:r>
      <w:r w:rsidRPr="00183962">
        <w:rPr>
          <w:rFonts w:ascii="Arial" w:eastAsia="Arial" w:hAnsi="Arial" w:cs="Arial"/>
        </w:rPr>
        <w:t xml:space="preserve"> Aunque la pretensión no se encuentra dirigida directamente contra mi prohijada</w:t>
      </w:r>
      <w:r w:rsidRPr="00183962">
        <w:rPr>
          <w:rFonts w:ascii="Arial" w:eastAsia="Arial" w:hAnsi="Arial" w:cs="Arial"/>
          <w:b/>
          <w:bCs/>
        </w:rPr>
        <w:t xml:space="preserve">, </w:t>
      </w:r>
      <w:r w:rsidRPr="00183962">
        <w:rPr>
          <w:rFonts w:ascii="Arial" w:eastAsia="Arial" w:hAnsi="Arial" w:cs="Arial"/>
        </w:rPr>
        <w:t>me opongo rotundamente a la prosperidad de este perjuicio, ya que</w:t>
      </w:r>
      <w:r>
        <w:rPr>
          <w:rFonts w:ascii="Arial" w:eastAsia="Arial" w:hAnsi="Arial" w:cs="Arial"/>
        </w:rPr>
        <w:t xml:space="preserve">, aunque el togado omite hacer un análisis de elementos de procedencia del perjuicio en el escrito genitor, la solicitud debe tener fundamento en una pérdida de capacidad laboral, en este caso del afectado, y además, debe fundarse en la existencia de una ganancia cierta </w:t>
      </w:r>
      <w:r w:rsidRPr="00DC720D">
        <w:rPr>
          <w:rFonts w:ascii="Arial" w:eastAsia="Arial" w:hAnsi="Arial" w:cs="Arial"/>
          <w:b/>
          <w:bCs/>
          <w:u w:val="single"/>
        </w:rPr>
        <w:t>que se dejó de percibir</w:t>
      </w:r>
      <w:r>
        <w:rPr>
          <w:rFonts w:ascii="Arial" w:eastAsia="Arial" w:hAnsi="Arial" w:cs="Arial"/>
        </w:rPr>
        <w:t xml:space="preserve"> como consecuencia del daño, y propiamente en el daño; pues sin que todo ello en conjunto esté determinado, no es posible atribuir ninguna clase de procedencia de indemnización de este tipo, pues como bien lo explica el Consejo de Estado</w:t>
      </w:r>
      <w:r>
        <w:rPr>
          <w:rStyle w:val="Refdenotaalpie"/>
          <w:rFonts w:ascii="Arial" w:eastAsia="Arial" w:hAnsi="Arial" w:cs="Arial"/>
        </w:rPr>
        <w:footnoteReference w:id="4"/>
      </w:r>
      <w:r>
        <w:rPr>
          <w:rFonts w:ascii="Arial" w:eastAsia="Arial" w:hAnsi="Arial" w:cs="Arial"/>
        </w:rPr>
        <w:t xml:space="preserve"> “</w:t>
      </w:r>
      <w:r w:rsidRPr="00160728">
        <w:rPr>
          <w:rFonts w:ascii="Arial" w:eastAsia="Arial" w:hAnsi="Arial" w:cs="Arial"/>
          <w:i/>
          <w:iCs/>
        </w:rPr>
        <w:t xml:space="preserve">el lucro cesante hace referencia a la ganancia </w:t>
      </w:r>
      <w:r w:rsidRPr="00444916">
        <w:rPr>
          <w:rFonts w:ascii="Arial" w:eastAsia="Arial" w:hAnsi="Arial" w:cs="Arial"/>
          <w:b/>
          <w:bCs/>
          <w:i/>
          <w:iCs/>
          <w:u w:val="single"/>
        </w:rPr>
        <w:t>que deja de percibirse</w:t>
      </w:r>
      <w:r w:rsidRPr="00160728">
        <w:rPr>
          <w:rFonts w:ascii="Arial" w:eastAsia="Arial" w:hAnsi="Arial" w:cs="Arial"/>
          <w:i/>
          <w:iCs/>
        </w:rPr>
        <w:t>, o la expectativa cierta económica de beneficio o provecho que no se realizó como consecuencia del daño</w:t>
      </w:r>
      <w:r>
        <w:rPr>
          <w:rFonts w:ascii="Arial" w:eastAsia="Arial" w:hAnsi="Arial" w:cs="Arial"/>
        </w:rPr>
        <w:t>”. (Subrayado y negrillas fuera del texto original)</w:t>
      </w:r>
    </w:p>
    <w:p w14:paraId="17202278" w14:textId="77777777" w:rsidR="00A74BE3" w:rsidRDefault="00A74BE3" w:rsidP="00CB6601">
      <w:pPr>
        <w:spacing w:line="312" w:lineRule="auto"/>
        <w:jc w:val="both"/>
        <w:rPr>
          <w:rFonts w:ascii="Arial" w:eastAsia="Arial" w:hAnsi="Arial" w:cs="Arial"/>
        </w:rPr>
      </w:pPr>
    </w:p>
    <w:p w14:paraId="4397BCCC" w14:textId="5B95BDCC" w:rsidR="00A74BE3" w:rsidRDefault="00A74BE3" w:rsidP="00CB6601">
      <w:pPr>
        <w:spacing w:line="312" w:lineRule="auto"/>
        <w:jc w:val="both"/>
        <w:rPr>
          <w:rFonts w:ascii="Arial" w:eastAsia="Arial" w:hAnsi="Arial" w:cs="Arial"/>
        </w:rPr>
      </w:pPr>
      <w:r>
        <w:rPr>
          <w:rFonts w:ascii="Arial" w:eastAsia="Arial" w:hAnsi="Arial" w:cs="Arial"/>
        </w:rPr>
        <w:t xml:space="preserve">En este contexto se debe dejar claro que </w:t>
      </w:r>
      <w:r w:rsidRPr="00183962">
        <w:rPr>
          <w:rFonts w:ascii="Arial" w:eastAsia="Arial" w:hAnsi="Arial" w:cs="Arial"/>
        </w:rPr>
        <w:t xml:space="preserve">no está demostrado que </w:t>
      </w:r>
      <w:r>
        <w:rPr>
          <w:rFonts w:ascii="Arial" w:eastAsia="Arial" w:hAnsi="Arial" w:cs="Arial"/>
        </w:rPr>
        <w:t>el</w:t>
      </w:r>
      <w:r w:rsidRPr="00183962">
        <w:rPr>
          <w:rFonts w:ascii="Arial" w:eastAsia="Arial" w:hAnsi="Arial" w:cs="Arial"/>
        </w:rPr>
        <w:t xml:space="preserve"> señor </w:t>
      </w:r>
      <w:r>
        <w:rPr>
          <w:rFonts w:ascii="Arial" w:eastAsia="Arial" w:hAnsi="Arial" w:cs="Arial"/>
        </w:rPr>
        <w:t>Morales</w:t>
      </w:r>
      <w:r w:rsidRPr="00183962">
        <w:rPr>
          <w:rFonts w:ascii="Arial" w:eastAsia="Arial" w:hAnsi="Arial" w:cs="Arial"/>
        </w:rPr>
        <w:t xml:space="preserve"> </w:t>
      </w:r>
      <w:r>
        <w:rPr>
          <w:rFonts w:ascii="Arial" w:eastAsia="Arial" w:hAnsi="Arial" w:cs="Arial"/>
        </w:rPr>
        <w:t xml:space="preserve">haya tenido una pérdida de capacidad laboral, ergo, la solicitud ya carece del daño que requiere la figura para estructurarse, pero aunado a ello no está probado que la víctima hubiese dejado de percibir ingresos a causa de los hechos que se alegan en la demanda, motivo por el cual no se adecúa la situación al concepto de lucro cesante, pues como ya se adujo haciendo uso del concepto del Consejo de Estado, sólo se puede hablar de lucro cesante, en la medida en que se trate de una ganancia que haya dejado de percibirse, y ello no se da, pues el certificado laboral acercado al plenario, sólo da fe de una vinculación laboral anterior al accidente, lo que demuestra </w:t>
      </w:r>
      <w:r>
        <w:rPr>
          <w:rFonts w:ascii="Arial" w:eastAsia="Arial" w:hAnsi="Arial" w:cs="Arial"/>
          <w:i/>
          <w:iCs/>
        </w:rPr>
        <w:t xml:space="preserve">per se </w:t>
      </w:r>
      <w:r>
        <w:rPr>
          <w:rFonts w:ascii="Arial" w:eastAsia="Arial" w:hAnsi="Arial" w:cs="Arial"/>
        </w:rPr>
        <w:t>que haya continuado con sus ingresos posterior al hecho, así como tampoco demuestra el documento que el demandante haya dejado de trabajar y de percibir sus ingresos de manera regular después de lo ocurrido.</w:t>
      </w:r>
    </w:p>
    <w:p w14:paraId="2F32AB83" w14:textId="77777777" w:rsidR="00A74BE3" w:rsidRPr="00183962" w:rsidRDefault="00A74BE3" w:rsidP="00CB6601">
      <w:pPr>
        <w:spacing w:line="312" w:lineRule="auto"/>
        <w:jc w:val="both"/>
        <w:rPr>
          <w:rFonts w:ascii="Arial" w:eastAsia="Arial" w:hAnsi="Arial" w:cs="Arial"/>
        </w:rPr>
      </w:pPr>
      <w:r>
        <w:rPr>
          <w:rFonts w:ascii="Arial" w:eastAsia="Arial" w:hAnsi="Arial" w:cs="Arial"/>
        </w:rPr>
        <w:lastRenderedPageBreak/>
        <w:t>En conclusión, no es</w:t>
      </w:r>
      <w:r w:rsidRPr="00183962">
        <w:rPr>
          <w:rFonts w:ascii="Arial" w:eastAsia="Arial" w:hAnsi="Arial" w:cs="Arial"/>
        </w:rPr>
        <w:t xml:space="preserve"> procedente el reconocimiento de esta tipología de perjuicio, habida cuenta que este debe cumplir las características de todo tipo de daño, esto es, que sea cierto, personal y directo, sin embargo, es evidente que no hay certeza sobre su cuantía, pues</w:t>
      </w:r>
      <w:r>
        <w:rPr>
          <w:rFonts w:ascii="Arial" w:eastAsia="Arial" w:hAnsi="Arial" w:cs="Arial"/>
        </w:rPr>
        <w:t xml:space="preserve"> como ya se dijo,</w:t>
      </w:r>
      <w:r w:rsidRPr="00183962">
        <w:rPr>
          <w:rFonts w:ascii="Arial" w:eastAsia="Arial" w:hAnsi="Arial" w:cs="Arial"/>
        </w:rPr>
        <w:t xml:space="preserve"> la parte actora no </w:t>
      </w:r>
      <w:r>
        <w:rPr>
          <w:rFonts w:ascii="Arial" w:eastAsia="Arial" w:hAnsi="Arial" w:cs="Arial"/>
        </w:rPr>
        <w:t xml:space="preserve">hace ningún tipo de alusión a los criterios utilizados para determinar la suma exigida, sólo se limita a señalarla sin ningún tipo de técnica jurídica que permita el juzgador determinar si la misma está basada en elementos adecuados y existentes en el caso, ejemplo de ello se puede decir que no se </w:t>
      </w:r>
      <w:r w:rsidRPr="00183962">
        <w:rPr>
          <w:rFonts w:ascii="Arial" w:eastAsia="Arial" w:hAnsi="Arial" w:cs="Arial"/>
        </w:rPr>
        <w:t>determinó ni el presunto porcentaje de pérdida de capacidad laboral, ni el tiempo</w:t>
      </w:r>
      <w:r>
        <w:rPr>
          <w:rFonts w:ascii="Arial" w:eastAsia="Arial" w:hAnsi="Arial" w:cs="Arial"/>
        </w:rPr>
        <w:t xml:space="preserve"> en que supuestamente dejó de percibir su salario</w:t>
      </w:r>
      <w:r w:rsidRPr="00183962">
        <w:rPr>
          <w:rFonts w:ascii="Arial" w:eastAsia="Arial" w:hAnsi="Arial" w:cs="Arial"/>
        </w:rPr>
        <w:t xml:space="preserve">, ni </w:t>
      </w:r>
      <w:r>
        <w:rPr>
          <w:rFonts w:ascii="Arial" w:eastAsia="Arial" w:hAnsi="Arial" w:cs="Arial"/>
        </w:rPr>
        <w:t>los motivos por los cuales dejó de percibir el salario,</w:t>
      </w:r>
      <w:r w:rsidRPr="00183962">
        <w:rPr>
          <w:rFonts w:ascii="Arial" w:eastAsia="Arial" w:hAnsi="Arial" w:cs="Arial"/>
        </w:rPr>
        <w:t xml:space="preserve"> ni ninguno de los demás rubros a tener en cuenta para su</w:t>
      </w:r>
      <w:r>
        <w:rPr>
          <w:rFonts w:ascii="Arial" w:eastAsia="Arial" w:hAnsi="Arial" w:cs="Arial"/>
        </w:rPr>
        <w:t xml:space="preserve"> </w:t>
      </w:r>
      <w:r w:rsidRPr="00183962">
        <w:rPr>
          <w:rFonts w:ascii="Arial" w:eastAsia="Arial" w:hAnsi="Arial" w:cs="Arial"/>
        </w:rPr>
        <w:t>cálculo, este último lo realizó a base de suposiciones y conjeturas,</w:t>
      </w:r>
      <w:r>
        <w:rPr>
          <w:rFonts w:ascii="Arial" w:eastAsia="Arial" w:hAnsi="Arial" w:cs="Arial"/>
        </w:rPr>
        <w:t xml:space="preserve"> tan es así que ni siquiera se sugiere si se trata de un lucro cesante consolidado o uno futuro,</w:t>
      </w:r>
      <w:r w:rsidRPr="00183962">
        <w:rPr>
          <w:rFonts w:ascii="Arial" w:eastAsia="Arial" w:hAnsi="Arial" w:cs="Arial"/>
        </w:rPr>
        <w:t xml:space="preserve"> lo que </w:t>
      </w:r>
      <w:r>
        <w:rPr>
          <w:rFonts w:ascii="Arial" w:eastAsia="Arial" w:hAnsi="Arial" w:cs="Arial"/>
        </w:rPr>
        <w:t xml:space="preserve">debe </w:t>
      </w:r>
      <w:r w:rsidRPr="00183962">
        <w:rPr>
          <w:rFonts w:ascii="Arial" w:eastAsia="Arial" w:hAnsi="Arial" w:cs="Arial"/>
        </w:rPr>
        <w:t>lleva</w:t>
      </w:r>
      <w:r>
        <w:rPr>
          <w:rFonts w:ascii="Arial" w:eastAsia="Arial" w:hAnsi="Arial" w:cs="Arial"/>
        </w:rPr>
        <w:t>r</w:t>
      </w:r>
      <w:r w:rsidRPr="00183962">
        <w:rPr>
          <w:rFonts w:ascii="Arial" w:eastAsia="Arial" w:hAnsi="Arial" w:cs="Arial"/>
        </w:rPr>
        <w:t xml:space="preserve"> indefectiblemente a su negativa.</w:t>
      </w:r>
    </w:p>
    <w:p w14:paraId="12ED1EB0" w14:textId="77777777" w:rsidR="00A74BE3" w:rsidRDefault="00A74BE3" w:rsidP="00CB6601">
      <w:pPr>
        <w:spacing w:line="312" w:lineRule="auto"/>
        <w:jc w:val="both"/>
        <w:rPr>
          <w:rFonts w:ascii="Arial" w:eastAsia="Arial" w:hAnsi="Arial" w:cs="Arial"/>
        </w:rPr>
      </w:pPr>
    </w:p>
    <w:p w14:paraId="15E931FD" w14:textId="5A7AD0F6" w:rsidR="00A74BE3" w:rsidRPr="00A74BE3" w:rsidRDefault="00A74BE3" w:rsidP="00CB6601">
      <w:pPr>
        <w:spacing w:line="312" w:lineRule="auto"/>
        <w:jc w:val="both"/>
        <w:rPr>
          <w:rFonts w:ascii="Arial" w:eastAsia="Arial" w:hAnsi="Arial" w:cs="Arial"/>
        </w:rPr>
      </w:pPr>
      <w:r w:rsidRPr="00A74BE3">
        <w:rPr>
          <w:rFonts w:ascii="Arial" w:eastAsia="Arial" w:hAnsi="Arial" w:cs="Arial"/>
          <w:b/>
          <w:bCs/>
        </w:rPr>
        <w:t>FRENTE A LA PRETENSIÓN DENOMINADA “</w:t>
      </w:r>
      <w:r w:rsidR="000E0BC4">
        <w:rPr>
          <w:rFonts w:ascii="Arial" w:eastAsia="Arial" w:hAnsi="Arial" w:cs="Arial"/>
          <w:b/>
          <w:bCs/>
        </w:rPr>
        <w:t xml:space="preserve">6.2.). </w:t>
      </w:r>
      <w:r w:rsidRPr="00A74BE3">
        <w:rPr>
          <w:rFonts w:ascii="Arial" w:eastAsia="Arial" w:hAnsi="Arial" w:cs="Arial"/>
          <w:b/>
          <w:bCs/>
          <w:i/>
          <w:iCs/>
        </w:rPr>
        <w:t>LUCRO</w:t>
      </w:r>
      <w:r w:rsidR="000E0BC4">
        <w:rPr>
          <w:rFonts w:ascii="Arial" w:eastAsia="Arial" w:hAnsi="Arial" w:cs="Arial"/>
          <w:b/>
          <w:bCs/>
          <w:i/>
          <w:iCs/>
        </w:rPr>
        <w:t xml:space="preserve"> </w:t>
      </w:r>
      <w:r w:rsidRPr="00A74BE3">
        <w:rPr>
          <w:rFonts w:ascii="Arial" w:eastAsia="Arial" w:hAnsi="Arial" w:cs="Arial"/>
          <w:b/>
          <w:bCs/>
          <w:i/>
          <w:iCs/>
        </w:rPr>
        <w:t>CESANTE CONSOLIDADO</w:t>
      </w:r>
      <w:r w:rsidRPr="00A74BE3">
        <w:rPr>
          <w:rFonts w:ascii="Arial" w:eastAsia="Arial" w:hAnsi="Arial" w:cs="Arial"/>
          <w:b/>
          <w:bCs/>
        </w:rPr>
        <w:t xml:space="preserve">”: </w:t>
      </w:r>
      <w:r w:rsidRPr="00A74BE3">
        <w:rPr>
          <w:rFonts w:ascii="Arial" w:eastAsia="Arial" w:hAnsi="Arial" w:cs="Arial"/>
        </w:rPr>
        <w:t xml:space="preserve">Sobre el particular debe señalarse que </w:t>
      </w:r>
      <w:r>
        <w:rPr>
          <w:rFonts w:ascii="Arial" w:eastAsia="Arial" w:hAnsi="Arial" w:cs="Arial"/>
        </w:rPr>
        <w:t>el</w:t>
      </w:r>
      <w:r w:rsidRPr="00A74BE3">
        <w:rPr>
          <w:rFonts w:ascii="Arial" w:eastAsia="Arial" w:hAnsi="Arial" w:cs="Arial"/>
        </w:rPr>
        <w:t xml:space="preserve"> togad</w:t>
      </w:r>
      <w:r>
        <w:rPr>
          <w:rFonts w:ascii="Arial" w:eastAsia="Arial" w:hAnsi="Arial" w:cs="Arial"/>
        </w:rPr>
        <w:t>o</w:t>
      </w:r>
      <w:r w:rsidRPr="00A74BE3">
        <w:rPr>
          <w:rFonts w:ascii="Arial" w:eastAsia="Arial" w:hAnsi="Arial" w:cs="Arial"/>
        </w:rPr>
        <w:t xml:space="preserve"> incurre en un error al establecer la fórmula para liquidar el valor relacionado al lucro cesante consolidado, pues para ello hace uso del siguiente criterio:</w:t>
      </w:r>
    </w:p>
    <w:p w14:paraId="2E2F6BD0" w14:textId="77777777" w:rsidR="00A74BE3" w:rsidRPr="00A74BE3" w:rsidRDefault="00A74BE3" w:rsidP="00CB6601">
      <w:pPr>
        <w:spacing w:line="312" w:lineRule="auto"/>
        <w:jc w:val="both"/>
        <w:rPr>
          <w:rFonts w:ascii="Arial" w:eastAsia="Arial" w:hAnsi="Arial" w:cs="Arial"/>
        </w:rPr>
      </w:pPr>
    </w:p>
    <w:p w14:paraId="6C47C72D" w14:textId="5D3FDC97" w:rsidR="00A74BE3" w:rsidRPr="00A74BE3" w:rsidRDefault="0028417B" w:rsidP="00CB6601">
      <w:pPr>
        <w:spacing w:line="312" w:lineRule="auto"/>
        <w:jc w:val="center"/>
        <w:rPr>
          <w:rFonts w:ascii="Arial" w:eastAsia="Arial" w:hAnsi="Arial" w:cs="Arial"/>
        </w:rPr>
      </w:pPr>
      <w:r w:rsidRPr="0028417B">
        <w:rPr>
          <w:rFonts w:ascii="Arial" w:eastAsia="Arial" w:hAnsi="Arial" w:cs="Arial"/>
          <w:noProof/>
        </w:rPr>
        <w:drawing>
          <wp:inline distT="0" distB="0" distL="0" distR="0" wp14:anchorId="75FE621F" wp14:editId="7043B341">
            <wp:extent cx="1913206" cy="2331218"/>
            <wp:effectExtent l="0" t="0" r="0" b="0"/>
            <wp:docPr id="539438905" name="Imagen 1" descr="Interfaz de usuario gráfica,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38905" name="Imagen 1" descr="Interfaz de usuario gráfica, Diagrama&#10;&#10;El contenido generado por IA puede ser incorrecto."/>
                    <pic:cNvPicPr/>
                  </pic:nvPicPr>
                  <pic:blipFill>
                    <a:blip r:embed="rId11"/>
                    <a:stretch>
                      <a:fillRect/>
                    </a:stretch>
                  </pic:blipFill>
                  <pic:spPr>
                    <a:xfrm>
                      <a:off x="0" y="0"/>
                      <a:ext cx="1917590" cy="2336560"/>
                    </a:xfrm>
                    <a:prstGeom prst="rect">
                      <a:avLst/>
                    </a:prstGeom>
                  </pic:spPr>
                </pic:pic>
              </a:graphicData>
            </a:graphic>
          </wp:inline>
        </w:drawing>
      </w:r>
    </w:p>
    <w:p w14:paraId="18B10788" w14:textId="77777777" w:rsidR="00A74BE3" w:rsidRPr="00A74BE3" w:rsidRDefault="00A74BE3" w:rsidP="00CB6601">
      <w:pPr>
        <w:spacing w:line="312" w:lineRule="auto"/>
        <w:jc w:val="both"/>
        <w:rPr>
          <w:rFonts w:ascii="Arial" w:eastAsia="Arial" w:hAnsi="Arial" w:cs="Arial"/>
          <w:b/>
          <w:bCs/>
        </w:rPr>
      </w:pPr>
    </w:p>
    <w:p w14:paraId="5A7A9B63" w14:textId="77777777" w:rsidR="00A74BE3" w:rsidRPr="00A74BE3" w:rsidRDefault="00A74BE3" w:rsidP="00CB6601">
      <w:pPr>
        <w:spacing w:line="312" w:lineRule="auto"/>
        <w:jc w:val="both"/>
        <w:rPr>
          <w:rFonts w:ascii="Arial" w:eastAsia="Arial" w:hAnsi="Arial" w:cs="Arial"/>
        </w:rPr>
      </w:pPr>
      <w:r w:rsidRPr="00A74BE3">
        <w:rPr>
          <w:rFonts w:ascii="Arial" w:eastAsia="Arial" w:hAnsi="Arial" w:cs="Arial"/>
        </w:rPr>
        <w:t>Sin embargo, debe tenerse claro que dicha consideración es errónea, pues es el mecanismo para actualizar una indemnización que ya ha sido concedida y que se debe atemperar a un tiempo determinado entre el hecho y el fallo que otorga el derecho, como se explica a continuación:</w:t>
      </w:r>
    </w:p>
    <w:p w14:paraId="2CA7FA89" w14:textId="77777777" w:rsidR="00A74BE3" w:rsidRPr="00A74BE3" w:rsidRDefault="00A74BE3" w:rsidP="00CB6601">
      <w:pPr>
        <w:spacing w:line="312" w:lineRule="auto"/>
        <w:jc w:val="both"/>
        <w:rPr>
          <w:rFonts w:ascii="Arial" w:eastAsia="Arial" w:hAnsi="Arial" w:cs="Arial"/>
        </w:rPr>
      </w:pPr>
    </w:p>
    <w:p w14:paraId="43431DE1" w14:textId="63AE3F7A" w:rsidR="00A74BE3" w:rsidRPr="00A74BE3" w:rsidRDefault="00A74BE3" w:rsidP="00CB6601">
      <w:pPr>
        <w:spacing w:line="312" w:lineRule="auto"/>
        <w:jc w:val="center"/>
        <w:rPr>
          <w:rFonts w:ascii="Arial" w:eastAsia="Arial" w:hAnsi="Arial" w:cs="Arial"/>
        </w:rPr>
      </w:pPr>
      <w:r w:rsidRPr="00A74BE3">
        <w:rPr>
          <w:rFonts w:ascii="Arial" w:eastAsia="Arial" w:hAnsi="Arial" w:cs="Arial"/>
          <w:noProof/>
          <w:lang w:val="es-CO"/>
        </w:rPr>
        <w:drawing>
          <wp:inline distT="0" distB="0" distL="0" distR="0" wp14:anchorId="5975C3E6" wp14:editId="3431559D">
            <wp:extent cx="3686175" cy="1323975"/>
            <wp:effectExtent l="0" t="0" r="9525" b="9525"/>
            <wp:docPr id="277225582" name="Imagen 6"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exto, Aplicación, Correo electrónico&#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175" cy="1323975"/>
                    </a:xfrm>
                    <a:prstGeom prst="rect">
                      <a:avLst/>
                    </a:prstGeom>
                    <a:noFill/>
                    <a:ln>
                      <a:noFill/>
                    </a:ln>
                  </pic:spPr>
                </pic:pic>
              </a:graphicData>
            </a:graphic>
          </wp:inline>
        </w:drawing>
      </w:r>
    </w:p>
    <w:p w14:paraId="00DE1EDA" w14:textId="77777777" w:rsidR="00A74BE3" w:rsidRPr="00A74BE3" w:rsidRDefault="00A74BE3" w:rsidP="00CB6601">
      <w:pPr>
        <w:spacing w:line="312" w:lineRule="auto"/>
        <w:jc w:val="both"/>
        <w:rPr>
          <w:rFonts w:ascii="Arial" w:eastAsia="Arial" w:hAnsi="Arial" w:cs="Arial"/>
        </w:rPr>
      </w:pPr>
    </w:p>
    <w:p w14:paraId="64524A10" w14:textId="77777777" w:rsidR="00A74BE3" w:rsidRPr="00A74BE3" w:rsidRDefault="00A74BE3" w:rsidP="00CB6601">
      <w:pPr>
        <w:spacing w:line="312" w:lineRule="auto"/>
        <w:jc w:val="both"/>
        <w:rPr>
          <w:rFonts w:ascii="Arial" w:eastAsia="Arial" w:hAnsi="Arial" w:cs="Arial"/>
        </w:rPr>
      </w:pPr>
      <w:r w:rsidRPr="00A74BE3">
        <w:rPr>
          <w:rFonts w:ascii="Arial" w:eastAsia="Arial" w:hAnsi="Arial" w:cs="Arial"/>
        </w:rPr>
        <w:t>En ese escenario debemos indicar que, conforme a la jurisprudencia del Consejo de Estado, replicada por ser un consenso, entre otras, en la sentencia con Radicación número: 15001-23-31-000-2000-03838-01(19146), del 22 de abril de 2015, se explica lo siguiente:</w:t>
      </w:r>
    </w:p>
    <w:p w14:paraId="43F042D9" w14:textId="77777777" w:rsidR="00A74BE3" w:rsidRPr="00A74BE3" w:rsidRDefault="00A74BE3" w:rsidP="00CB6601">
      <w:pPr>
        <w:spacing w:line="312" w:lineRule="auto"/>
        <w:jc w:val="both"/>
        <w:rPr>
          <w:rFonts w:ascii="Arial" w:eastAsia="Arial" w:hAnsi="Arial" w:cs="Arial"/>
        </w:rPr>
      </w:pPr>
    </w:p>
    <w:p w14:paraId="73414782" w14:textId="77777777" w:rsidR="00A74BE3" w:rsidRPr="00A74BE3" w:rsidRDefault="00A74BE3" w:rsidP="00CB6601">
      <w:pPr>
        <w:spacing w:line="312" w:lineRule="auto"/>
        <w:ind w:left="567" w:right="567"/>
        <w:jc w:val="both"/>
        <w:rPr>
          <w:rFonts w:ascii="Arial" w:eastAsia="Arial" w:hAnsi="Arial" w:cs="Arial"/>
          <w:i/>
          <w:iCs/>
          <w:sz w:val="20"/>
          <w:szCs w:val="20"/>
        </w:rPr>
      </w:pPr>
      <w:r w:rsidRPr="00A74BE3">
        <w:rPr>
          <w:rFonts w:ascii="Arial" w:eastAsia="Arial" w:hAnsi="Arial" w:cs="Arial"/>
          <w:i/>
          <w:iCs/>
          <w:sz w:val="20"/>
          <w:szCs w:val="20"/>
        </w:rPr>
        <w:t xml:space="preserve">Aplicando los criterios de liquidación del lucro cesante señalados en la jurisprudencia vigente, se procede con el acrecimiento, como sigue: </w:t>
      </w:r>
    </w:p>
    <w:p w14:paraId="2A614DC6" w14:textId="77777777" w:rsidR="00A74BE3" w:rsidRPr="00A74BE3" w:rsidRDefault="00A74BE3" w:rsidP="00CB6601">
      <w:pPr>
        <w:spacing w:line="312" w:lineRule="auto"/>
        <w:ind w:left="567" w:right="567"/>
        <w:jc w:val="both"/>
        <w:rPr>
          <w:rFonts w:ascii="Arial" w:eastAsia="Arial" w:hAnsi="Arial" w:cs="Arial"/>
          <w:i/>
          <w:iCs/>
          <w:sz w:val="20"/>
          <w:szCs w:val="20"/>
        </w:rPr>
      </w:pPr>
    </w:p>
    <w:p w14:paraId="71F16F08" w14:textId="77777777" w:rsidR="00A74BE3" w:rsidRPr="00A74BE3" w:rsidRDefault="00A74BE3" w:rsidP="00CB6601">
      <w:pPr>
        <w:spacing w:line="312" w:lineRule="auto"/>
        <w:ind w:left="567" w:right="567"/>
        <w:jc w:val="both"/>
        <w:rPr>
          <w:rFonts w:ascii="Arial" w:eastAsia="Arial" w:hAnsi="Arial" w:cs="Arial"/>
          <w:i/>
          <w:iCs/>
          <w:sz w:val="20"/>
          <w:szCs w:val="20"/>
        </w:rPr>
      </w:pPr>
      <w:r w:rsidRPr="00A74BE3">
        <w:rPr>
          <w:rFonts w:ascii="Arial" w:eastAsia="Arial" w:hAnsi="Arial" w:cs="Arial"/>
          <w:i/>
          <w:iCs/>
          <w:sz w:val="20"/>
          <w:szCs w:val="20"/>
        </w:rPr>
        <w:t xml:space="preserve">1) Se establece la renta mensual del fallecido, </w:t>
      </w:r>
      <w:r w:rsidRPr="00A74BE3">
        <w:rPr>
          <w:rFonts w:ascii="Arial" w:eastAsia="Arial" w:hAnsi="Arial" w:cs="Arial"/>
          <w:b/>
          <w:bCs/>
          <w:i/>
          <w:iCs/>
          <w:sz w:val="20"/>
          <w:szCs w:val="20"/>
          <w:u w:val="single"/>
        </w:rPr>
        <w:t>destinada a la ayuda económica del grupo familiar</w:t>
      </w:r>
      <w:r w:rsidRPr="00A74BE3">
        <w:rPr>
          <w:rFonts w:ascii="Arial" w:eastAsia="Arial" w:hAnsi="Arial" w:cs="Arial"/>
          <w:i/>
          <w:iCs/>
          <w:sz w:val="20"/>
          <w:szCs w:val="20"/>
        </w:rPr>
        <w:t xml:space="preserve">, a partir de los ingresos mensuales devengados por aquel al momento del deceso. Los salarios no integrales se incrementan en un 25%, por concepto de prestaciones sociales. </w:t>
      </w:r>
      <w:r w:rsidRPr="00A74BE3">
        <w:rPr>
          <w:rFonts w:ascii="Arial" w:eastAsia="Arial" w:hAnsi="Arial" w:cs="Arial"/>
          <w:b/>
          <w:bCs/>
          <w:i/>
          <w:iCs/>
          <w:sz w:val="20"/>
          <w:szCs w:val="20"/>
          <w:u w:val="single"/>
        </w:rPr>
        <w:t>Del ingreso mensual obtenido se deduce el 25% correspondiente a los gastos personales del trabajador</w:t>
      </w:r>
      <w:r w:rsidRPr="00A74BE3">
        <w:rPr>
          <w:rFonts w:ascii="Arial" w:eastAsia="Arial" w:hAnsi="Arial" w:cs="Arial"/>
          <w:i/>
          <w:iCs/>
          <w:sz w:val="20"/>
          <w:szCs w:val="20"/>
        </w:rPr>
        <w:t xml:space="preserve">. El valor así calculado se actualiza con el Índice de Precios al Consumidor. El resultado final es la renta actualizada (Ra). </w:t>
      </w:r>
    </w:p>
    <w:p w14:paraId="563D7865" w14:textId="77777777" w:rsidR="00A74BE3" w:rsidRPr="00A74BE3" w:rsidRDefault="00A74BE3" w:rsidP="00CB6601">
      <w:pPr>
        <w:spacing w:line="312" w:lineRule="auto"/>
        <w:ind w:left="567" w:right="567"/>
        <w:jc w:val="both"/>
        <w:rPr>
          <w:rFonts w:ascii="Arial" w:eastAsia="Arial" w:hAnsi="Arial" w:cs="Arial"/>
          <w:i/>
          <w:iCs/>
          <w:sz w:val="20"/>
          <w:szCs w:val="20"/>
        </w:rPr>
      </w:pPr>
      <w:r w:rsidRPr="00A74BE3">
        <w:rPr>
          <w:rFonts w:ascii="Arial" w:eastAsia="Arial" w:hAnsi="Arial" w:cs="Arial"/>
          <w:i/>
          <w:iCs/>
          <w:sz w:val="20"/>
          <w:szCs w:val="20"/>
        </w:rPr>
        <w:t xml:space="preserve">2) Se determina el tiempo máximo durante el cual se habría prolongado la ayuda económica al grupo familiar (Tmax). Al efecto se toma el menor valor, en meses, resultante de comparar el periodo correspondiente al miembro del grupo familiar que hubiere recibido la ayuda durante más largo tiempo, teniendo en cuenta la edad de 25 años, en la que se presume la independencia económica de los hijos no discapacitados y la expectativa de vida en los demás casos, con el periodo correspondiente a la expectativa de vida del fallecido. Asimismo, se halla el tiempo consolidado o transcurrido desde la ocurrencia de los hechos hasta la fecha la sentencia (Tcons), y el tiempo futuro (Tfut), que corresponde al periodo que falta para completar el tiempo máximo de la ayuda económica, esto es, (Tfut) = (Tmax)- (Tcons). </w:t>
      </w:r>
    </w:p>
    <w:p w14:paraId="0F40A983" w14:textId="77777777" w:rsidR="00A74BE3" w:rsidRPr="00A74BE3" w:rsidRDefault="00A74BE3" w:rsidP="00CB6601">
      <w:pPr>
        <w:spacing w:line="312" w:lineRule="auto"/>
        <w:ind w:left="567" w:right="567"/>
        <w:jc w:val="both"/>
        <w:rPr>
          <w:rFonts w:ascii="Arial" w:eastAsia="Arial" w:hAnsi="Arial" w:cs="Arial"/>
          <w:i/>
          <w:iCs/>
          <w:sz w:val="20"/>
          <w:szCs w:val="20"/>
        </w:rPr>
      </w:pPr>
    </w:p>
    <w:p w14:paraId="3EB3D2DE" w14:textId="0B7A7E42" w:rsidR="00A74BE3" w:rsidRPr="00A74BE3" w:rsidRDefault="00A74BE3" w:rsidP="00CB6601">
      <w:pPr>
        <w:spacing w:line="312" w:lineRule="auto"/>
        <w:ind w:left="567" w:right="567"/>
        <w:jc w:val="both"/>
        <w:rPr>
          <w:rFonts w:ascii="Arial" w:eastAsia="Arial" w:hAnsi="Arial" w:cs="Arial"/>
          <w:i/>
          <w:iCs/>
          <w:sz w:val="20"/>
          <w:szCs w:val="20"/>
        </w:rPr>
      </w:pPr>
      <w:r w:rsidRPr="0028417B">
        <w:rPr>
          <w:rFonts w:ascii="Arial" w:eastAsia="Arial" w:hAnsi="Arial" w:cs="Arial"/>
          <w:noProof/>
          <w:sz w:val="20"/>
          <w:szCs w:val="20"/>
        </w:rPr>
        <mc:AlternateContent>
          <mc:Choice Requires="wps">
            <w:drawing>
              <wp:anchor distT="0" distB="0" distL="114300" distR="114300" simplePos="0" relativeHeight="251661312" behindDoc="0" locked="0" layoutInCell="1" allowOverlap="1" wp14:anchorId="0C95EB8C" wp14:editId="7910903D">
                <wp:simplePos x="0" y="0"/>
                <wp:positionH relativeFrom="column">
                  <wp:posOffset>3081020</wp:posOffset>
                </wp:positionH>
                <wp:positionV relativeFrom="paragraph">
                  <wp:posOffset>1426210</wp:posOffset>
                </wp:positionV>
                <wp:extent cx="452120" cy="0"/>
                <wp:effectExtent l="0" t="0" r="0" b="0"/>
                <wp:wrapNone/>
                <wp:docPr id="836151076" name="Conector recto 8"/>
                <wp:cNvGraphicFramePr/>
                <a:graphic xmlns:a="http://schemas.openxmlformats.org/drawingml/2006/main">
                  <a:graphicData uri="http://schemas.microsoft.com/office/word/2010/wordprocessingShape">
                    <wps:wsp>
                      <wps:cNvCnPr/>
                      <wps:spPr>
                        <a:xfrm>
                          <a:off x="0" y="0"/>
                          <a:ext cx="452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C51C56" id="Conector recto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2.6pt,112.3pt" to="278.2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zlmQEAAIcDAAAOAAAAZHJzL2Uyb0RvYy54bWysU01P3DAQvSPxHyzf2SQrWq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" strokecolor="black [3200]" strokeweight=".5pt">
                <v:stroke joinstyle="miter"/>
              </v:line>
            </w:pict>
          </mc:Fallback>
        </mc:AlternateContent>
      </w:r>
      <w:r w:rsidRPr="00A74BE3">
        <w:rPr>
          <w:rFonts w:ascii="Arial" w:eastAsia="Arial" w:hAnsi="Arial" w:cs="Arial"/>
          <w:i/>
          <w:iCs/>
          <w:sz w:val="20"/>
          <w:szCs w:val="20"/>
        </w:rPr>
        <w:t xml:space="preserve">3) Con la renta actualizada (Ra) se calcula </w:t>
      </w:r>
      <w:r w:rsidRPr="00A74BE3">
        <w:rPr>
          <w:rFonts w:ascii="Arial" w:eastAsia="Arial" w:hAnsi="Arial" w:cs="Arial"/>
          <w:b/>
          <w:bCs/>
          <w:i/>
          <w:iCs/>
          <w:sz w:val="20"/>
          <w:szCs w:val="20"/>
          <w:u w:val="single"/>
        </w:rPr>
        <w:t>la renta destinada a la ayuda económica para el grupo familiar, dejada de percibir</w:t>
      </w:r>
      <w:r w:rsidRPr="00A74BE3">
        <w:rPr>
          <w:rFonts w:ascii="Arial" w:eastAsia="Arial" w:hAnsi="Arial" w:cs="Arial"/>
          <w:b/>
          <w:bCs/>
          <w:i/>
          <w:iCs/>
          <w:sz w:val="20"/>
          <w:szCs w:val="20"/>
        </w:rPr>
        <w:t xml:space="preserve"> </w:t>
      </w:r>
      <w:r w:rsidRPr="00A74BE3">
        <w:rPr>
          <w:rFonts w:ascii="Arial" w:eastAsia="Arial" w:hAnsi="Arial" w:cs="Arial"/>
          <w:i/>
          <w:iCs/>
          <w:sz w:val="20"/>
          <w:szCs w:val="20"/>
        </w:rPr>
        <w:t xml:space="preserve">por el fallecido, durante el tiempo consolidado (Rc) y el tiempo futuro (Rf), aplicando las fórmulas acogidas por la jurisprudencia vigente. Así, </w:t>
      </w:r>
      <w:r w:rsidRPr="00A74BE3">
        <w:rPr>
          <w:rFonts w:ascii="Arial" w:eastAsia="Arial" w:hAnsi="Arial" w:cs="Arial"/>
          <w:b/>
          <w:bCs/>
          <w:i/>
          <w:iCs/>
          <w:sz w:val="20"/>
          <w:szCs w:val="20"/>
          <w:u w:val="single"/>
        </w:rPr>
        <w:t>la renta destinada a la ayuda económica para el grupo familiar, dejada de percibir</w:t>
      </w:r>
      <w:r w:rsidRPr="00A74BE3">
        <w:rPr>
          <w:rFonts w:ascii="Arial" w:eastAsia="Arial" w:hAnsi="Arial" w:cs="Arial"/>
          <w:i/>
          <w:iCs/>
          <w:sz w:val="20"/>
          <w:szCs w:val="20"/>
        </w:rPr>
        <w:t xml:space="preserve"> por el fallecido, durante el tiempo consolidado (Rc), se calcula aplicando la siguiente ecuación: </w:t>
      </w:r>
    </w:p>
    <w:p w14:paraId="13AD650B" w14:textId="77777777" w:rsidR="00A74BE3" w:rsidRPr="00A74BE3" w:rsidRDefault="00A74BE3" w:rsidP="00CB6601">
      <w:pPr>
        <w:spacing w:line="312" w:lineRule="auto"/>
        <w:ind w:left="567" w:right="567"/>
        <w:jc w:val="both"/>
        <w:rPr>
          <w:rFonts w:ascii="Arial" w:eastAsia="Arial" w:hAnsi="Arial" w:cs="Arial"/>
          <w:i/>
          <w:iCs/>
          <w:sz w:val="20"/>
          <w:szCs w:val="20"/>
        </w:rPr>
      </w:pPr>
    </w:p>
    <w:p w14:paraId="7E0A1B07" w14:textId="03D9B82A" w:rsidR="00A74BE3" w:rsidRPr="00A74BE3" w:rsidRDefault="00A74BE3" w:rsidP="00CB6601">
      <w:pPr>
        <w:spacing w:line="312" w:lineRule="auto"/>
        <w:ind w:left="567" w:right="567"/>
        <w:jc w:val="both"/>
        <w:rPr>
          <w:rFonts w:ascii="Arial" w:eastAsia="Arial" w:hAnsi="Arial" w:cs="Arial"/>
          <w:i/>
          <w:iCs/>
          <w:sz w:val="20"/>
          <w:szCs w:val="20"/>
        </w:rPr>
      </w:pPr>
      <m:oMathPara>
        <m:oMath>
          <m:r>
            <w:rPr>
              <w:rFonts w:ascii="Cambria Math" w:eastAsia="Arial" w:hAnsi="Cambria Math" w:cs="Arial"/>
              <w:sz w:val="20"/>
              <w:szCs w:val="20"/>
            </w:rPr>
            <m:t xml:space="preserve">Rc=Ra x </m:t>
          </m:r>
          <m:sSup>
            <m:sSupPr>
              <m:ctrlPr>
                <w:rPr>
                  <w:rFonts w:ascii="Cambria Math" w:eastAsia="Arial" w:hAnsi="Cambria Math" w:cs="Arial"/>
                  <w:i/>
                  <w:iCs/>
                  <w:sz w:val="20"/>
                  <w:szCs w:val="20"/>
                </w:rPr>
              </m:ctrlPr>
            </m:sSupPr>
            <m:e>
              <m:d>
                <m:dPr>
                  <m:ctrlPr>
                    <w:rPr>
                      <w:rFonts w:ascii="Cambria Math" w:eastAsia="Arial" w:hAnsi="Cambria Math" w:cs="Arial"/>
                      <w:i/>
                      <w:iCs/>
                      <w:sz w:val="20"/>
                      <w:szCs w:val="20"/>
                    </w:rPr>
                  </m:ctrlPr>
                </m:dPr>
                <m:e>
                  <m:r>
                    <w:rPr>
                      <w:rFonts w:ascii="Cambria Math" w:eastAsia="Arial" w:hAnsi="Cambria Math" w:cs="Arial"/>
                      <w:sz w:val="20"/>
                      <w:szCs w:val="20"/>
                    </w:rPr>
                    <m:t>1+i</m:t>
                  </m:r>
                </m:e>
              </m:d>
            </m:e>
            <m:sup>
              <m:r>
                <w:rPr>
                  <w:rFonts w:ascii="Cambria Math" w:eastAsia="Arial" w:hAnsi="Cambria Math" w:cs="Arial"/>
                  <w:sz w:val="20"/>
                  <w:szCs w:val="20"/>
                </w:rPr>
                <m:t>n</m:t>
              </m:r>
            </m:sup>
          </m:sSup>
          <m:r>
            <w:rPr>
              <w:rFonts w:ascii="Cambria Math" w:eastAsia="Arial" w:hAnsi="Cambria Math" w:cs="Arial"/>
              <w:sz w:val="20"/>
              <w:szCs w:val="20"/>
            </w:rPr>
            <m:t xml:space="preserve">   </m:t>
          </m:r>
        </m:oMath>
      </m:oMathPara>
    </w:p>
    <w:p w14:paraId="64BBD90C" w14:textId="77777777" w:rsidR="00A74BE3" w:rsidRPr="00A74BE3" w:rsidRDefault="00A74BE3" w:rsidP="00CB6601">
      <w:pPr>
        <w:spacing w:line="312" w:lineRule="auto"/>
        <w:ind w:left="567" w:right="567"/>
        <w:jc w:val="both"/>
        <w:rPr>
          <w:rFonts w:ascii="Arial" w:eastAsia="Arial" w:hAnsi="Arial" w:cs="Arial"/>
          <w:i/>
          <w:iCs/>
          <w:sz w:val="20"/>
          <w:szCs w:val="20"/>
        </w:rPr>
      </w:pPr>
      <w:r w:rsidRPr="00A74BE3">
        <w:rPr>
          <w:rFonts w:ascii="Arial" w:eastAsia="Arial" w:hAnsi="Arial" w:cs="Arial"/>
          <w:i/>
          <w:iCs/>
          <w:sz w:val="20"/>
          <w:szCs w:val="20"/>
        </w:rPr>
        <w:t xml:space="preserve">                                                                i</w:t>
      </w:r>
    </w:p>
    <w:p w14:paraId="158284CB" w14:textId="77777777" w:rsidR="00A74BE3" w:rsidRPr="00A74BE3" w:rsidRDefault="00A74BE3" w:rsidP="00CB6601">
      <w:pPr>
        <w:spacing w:line="312" w:lineRule="auto"/>
        <w:ind w:left="567" w:right="567"/>
        <w:jc w:val="both"/>
        <w:rPr>
          <w:rFonts w:ascii="Arial" w:eastAsia="Arial" w:hAnsi="Arial" w:cs="Arial"/>
          <w:i/>
          <w:iCs/>
          <w:sz w:val="20"/>
          <w:szCs w:val="20"/>
        </w:rPr>
      </w:pPr>
    </w:p>
    <w:p w14:paraId="4B2D14A5" w14:textId="77777777" w:rsidR="00A74BE3" w:rsidRPr="00A74BE3" w:rsidRDefault="00A74BE3" w:rsidP="00CB6601">
      <w:pPr>
        <w:spacing w:line="312" w:lineRule="auto"/>
        <w:ind w:left="567" w:right="567"/>
        <w:jc w:val="both"/>
        <w:rPr>
          <w:rFonts w:ascii="Arial" w:eastAsia="Arial" w:hAnsi="Arial" w:cs="Arial"/>
          <w:i/>
          <w:iCs/>
          <w:sz w:val="20"/>
          <w:szCs w:val="20"/>
        </w:rPr>
      </w:pPr>
      <w:r w:rsidRPr="00A74BE3">
        <w:rPr>
          <w:rFonts w:ascii="Arial" w:eastAsia="Arial" w:hAnsi="Arial" w:cs="Arial"/>
          <w:i/>
          <w:iCs/>
          <w:sz w:val="20"/>
          <w:szCs w:val="20"/>
        </w:rPr>
        <w:t xml:space="preserve">Donde: i = al interés mensual legal (0,004867) y n = (Tcons). </w:t>
      </w:r>
    </w:p>
    <w:p w14:paraId="1B7DE0ED" w14:textId="77777777" w:rsidR="00A74BE3" w:rsidRPr="00A74BE3" w:rsidRDefault="00A74BE3" w:rsidP="00CB6601">
      <w:pPr>
        <w:spacing w:line="312" w:lineRule="auto"/>
        <w:ind w:left="567" w:right="567"/>
        <w:jc w:val="both"/>
        <w:rPr>
          <w:rFonts w:ascii="Arial" w:eastAsia="Arial" w:hAnsi="Arial" w:cs="Arial"/>
          <w:i/>
          <w:iCs/>
          <w:sz w:val="20"/>
          <w:szCs w:val="20"/>
        </w:rPr>
      </w:pPr>
    </w:p>
    <w:p w14:paraId="472A958D" w14:textId="77777777" w:rsidR="00A74BE3" w:rsidRPr="00A74BE3" w:rsidRDefault="00A74BE3" w:rsidP="00CB6601">
      <w:pPr>
        <w:spacing w:line="312" w:lineRule="auto"/>
        <w:ind w:left="567" w:right="567"/>
        <w:jc w:val="both"/>
        <w:rPr>
          <w:rFonts w:ascii="Arial" w:eastAsia="Arial" w:hAnsi="Arial" w:cs="Arial"/>
          <w:i/>
          <w:iCs/>
          <w:sz w:val="20"/>
          <w:szCs w:val="20"/>
        </w:rPr>
      </w:pPr>
      <w:r w:rsidRPr="00A74BE3">
        <w:rPr>
          <w:rFonts w:ascii="Arial" w:eastAsia="Arial" w:hAnsi="Arial" w:cs="Arial"/>
          <w:i/>
          <w:iCs/>
          <w:sz w:val="20"/>
          <w:szCs w:val="20"/>
        </w:rPr>
        <w:t>(…)</w:t>
      </w:r>
    </w:p>
    <w:p w14:paraId="47B81791" w14:textId="77777777" w:rsidR="00A74BE3" w:rsidRPr="00A74BE3" w:rsidRDefault="00A74BE3" w:rsidP="00CB6601">
      <w:pPr>
        <w:spacing w:line="312" w:lineRule="auto"/>
        <w:ind w:left="567" w:right="567"/>
        <w:jc w:val="both"/>
        <w:rPr>
          <w:rFonts w:ascii="Arial" w:eastAsia="Arial" w:hAnsi="Arial" w:cs="Arial"/>
          <w:i/>
          <w:iCs/>
          <w:sz w:val="20"/>
          <w:szCs w:val="20"/>
        </w:rPr>
      </w:pPr>
    </w:p>
    <w:p w14:paraId="7C6CEB3E" w14:textId="77777777" w:rsidR="00A74BE3" w:rsidRPr="00A74BE3" w:rsidRDefault="00A74BE3" w:rsidP="00CB6601">
      <w:pPr>
        <w:spacing w:line="312" w:lineRule="auto"/>
        <w:ind w:left="567" w:right="567"/>
        <w:jc w:val="both"/>
        <w:rPr>
          <w:rFonts w:ascii="Arial" w:eastAsia="Arial" w:hAnsi="Arial" w:cs="Arial"/>
          <w:i/>
          <w:iCs/>
          <w:sz w:val="20"/>
          <w:szCs w:val="20"/>
        </w:rPr>
      </w:pPr>
      <w:r w:rsidRPr="00A74BE3">
        <w:rPr>
          <w:rFonts w:ascii="Arial" w:eastAsia="Arial" w:hAnsi="Arial" w:cs="Arial"/>
          <w:i/>
          <w:iCs/>
          <w:sz w:val="20"/>
          <w:szCs w:val="20"/>
        </w:rPr>
        <w:t xml:space="preserve">4) Luego, se distribuye entre los actores beneficiarios </w:t>
      </w:r>
      <w:r w:rsidRPr="00A74BE3">
        <w:rPr>
          <w:rFonts w:ascii="Arial" w:eastAsia="Arial" w:hAnsi="Arial" w:cs="Arial"/>
          <w:b/>
          <w:bCs/>
          <w:i/>
          <w:iCs/>
          <w:sz w:val="20"/>
          <w:szCs w:val="20"/>
          <w:u w:val="single"/>
        </w:rPr>
        <w:t>la renta dejada de percibir</w:t>
      </w:r>
      <w:r w:rsidRPr="00A74BE3">
        <w:rPr>
          <w:rFonts w:ascii="Arial" w:eastAsia="Arial" w:hAnsi="Arial" w:cs="Arial"/>
          <w:i/>
          <w:iCs/>
          <w:sz w:val="20"/>
          <w:szCs w:val="20"/>
        </w:rPr>
        <w:t xml:space="preserve"> por el fallecido durante el tiempo consolidado (Rc) y el tiempo futuro (Rf), teniendo en cuenta i) el periodo durante el que cada uno de ellos la habría percibido; ii) que de existir cónyuge o compañero(a) supérstite e hijos, se asigna el 50% del lucro cesante para el primero, la otra mitad a los hijos por partes iguales y, siendo único beneficiario, al cónyuge o compañero(a) supérstite se le asigna el 50% de la renta dejada de percibir por el trabajador y iii) que la porción dejada de percibir por uno de los beneficiarios acrecerá, por partes iguales, las de los demás. </w:t>
      </w:r>
    </w:p>
    <w:p w14:paraId="798993FE" w14:textId="77777777" w:rsidR="00A74BE3" w:rsidRPr="00A74BE3" w:rsidRDefault="00A74BE3" w:rsidP="00CB6601">
      <w:pPr>
        <w:spacing w:line="312" w:lineRule="auto"/>
        <w:ind w:left="567" w:right="567"/>
        <w:jc w:val="both"/>
        <w:rPr>
          <w:rFonts w:ascii="Arial" w:eastAsia="Arial" w:hAnsi="Arial" w:cs="Arial"/>
          <w:i/>
          <w:iCs/>
          <w:sz w:val="20"/>
          <w:szCs w:val="20"/>
        </w:rPr>
      </w:pPr>
    </w:p>
    <w:p w14:paraId="2DFF7BD3" w14:textId="77777777" w:rsidR="00A74BE3" w:rsidRPr="00A74BE3" w:rsidRDefault="00A74BE3" w:rsidP="00CB6601">
      <w:pPr>
        <w:spacing w:line="312" w:lineRule="auto"/>
        <w:ind w:left="567" w:right="567"/>
        <w:jc w:val="both"/>
        <w:rPr>
          <w:rFonts w:ascii="Arial" w:eastAsia="Arial" w:hAnsi="Arial" w:cs="Arial"/>
          <w:i/>
          <w:iCs/>
          <w:sz w:val="20"/>
          <w:szCs w:val="20"/>
        </w:rPr>
      </w:pPr>
      <w:r w:rsidRPr="00A74BE3">
        <w:rPr>
          <w:rFonts w:ascii="Arial" w:eastAsia="Arial" w:hAnsi="Arial" w:cs="Arial"/>
          <w:i/>
          <w:iCs/>
          <w:sz w:val="20"/>
          <w:szCs w:val="20"/>
        </w:rPr>
        <w:t xml:space="preserve">Al efecto, se halla el valor de la renta a distribuir (Vd) como lucro cesante entre los beneficiarios, en cada uno de los periodos en los que debe hacerse el acrecimiento, dividiendo el valor de la renta dejada de percibir -(Rc) o (Rf)- por el tiempo consolidado o futuro -(Tcons) o (Tfut)-, según corresponda y multiplicando el resultado por el número de meses del periodo en el que se va a distribuir (Pd). En los cálculos se utilizarán cifras con dos decimales, salvo en el caso del interés legal señalado. </w:t>
      </w:r>
      <w:r w:rsidRPr="00A74BE3">
        <w:rPr>
          <w:rFonts w:ascii="Arial" w:eastAsia="Arial" w:hAnsi="Arial" w:cs="Arial"/>
          <w:sz w:val="20"/>
          <w:szCs w:val="20"/>
        </w:rPr>
        <w:t>(Subrayado y negrillas fuera del texto original)</w:t>
      </w:r>
    </w:p>
    <w:p w14:paraId="3D3E0D91" w14:textId="77777777" w:rsidR="00A74BE3" w:rsidRPr="00A74BE3" w:rsidRDefault="00A74BE3" w:rsidP="00CB6601">
      <w:pPr>
        <w:spacing w:line="312" w:lineRule="auto"/>
        <w:jc w:val="both"/>
        <w:rPr>
          <w:rFonts w:ascii="Arial" w:eastAsia="Arial" w:hAnsi="Arial" w:cs="Arial"/>
        </w:rPr>
      </w:pPr>
    </w:p>
    <w:p w14:paraId="109B4B32" w14:textId="6ABCC5ED" w:rsidR="00A74BE3" w:rsidRDefault="00A74BE3" w:rsidP="00CB6601">
      <w:pPr>
        <w:spacing w:line="312" w:lineRule="auto"/>
        <w:jc w:val="both"/>
        <w:rPr>
          <w:rFonts w:ascii="Arial" w:eastAsia="Arial" w:hAnsi="Arial" w:cs="Arial"/>
        </w:rPr>
      </w:pPr>
      <w:r w:rsidRPr="00A74BE3">
        <w:rPr>
          <w:rFonts w:ascii="Arial" w:eastAsia="Arial" w:hAnsi="Arial" w:cs="Arial"/>
        </w:rPr>
        <w:t xml:space="preserve">Atendiendo lo anterior es claro que los accionantes no han hecho un estudio juicioso de los valores que se deben comprender en las fórmulas para liquidar, a efectos de obtener </w:t>
      </w:r>
      <w:r w:rsidR="0028417B">
        <w:rPr>
          <w:rFonts w:ascii="Arial" w:eastAsia="Arial" w:hAnsi="Arial" w:cs="Arial"/>
        </w:rPr>
        <w:t>un</w:t>
      </w:r>
      <w:r w:rsidRPr="00A74BE3">
        <w:rPr>
          <w:rFonts w:ascii="Arial" w:eastAsia="Arial" w:hAnsi="Arial" w:cs="Arial"/>
        </w:rPr>
        <w:t xml:space="preserve"> resultado correcto </w:t>
      </w:r>
      <w:r w:rsidR="0028417B">
        <w:rPr>
          <w:rFonts w:ascii="Arial" w:eastAsia="Arial" w:hAnsi="Arial" w:cs="Arial"/>
        </w:rPr>
        <w:t xml:space="preserve">sobre </w:t>
      </w:r>
      <w:r w:rsidRPr="00A74BE3">
        <w:rPr>
          <w:rFonts w:ascii="Arial" w:eastAsia="Arial" w:hAnsi="Arial" w:cs="Arial"/>
        </w:rPr>
        <w:t xml:space="preserve">el </w:t>
      </w:r>
      <w:r w:rsidR="0028417B">
        <w:rPr>
          <w:rFonts w:ascii="Arial" w:eastAsia="Arial" w:hAnsi="Arial" w:cs="Arial"/>
        </w:rPr>
        <w:t xml:space="preserve">hipotético </w:t>
      </w:r>
      <w:r w:rsidRPr="00A74BE3">
        <w:rPr>
          <w:rFonts w:ascii="Arial" w:eastAsia="Arial" w:hAnsi="Arial" w:cs="Arial"/>
        </w:rPr>
        <w:t xml:space="preserve">lucro cesante que pretenden obtener, pero, sobre todo, salta a la vista que en su ejercicio hacen uso de un valor erróneo como es el 100% de los ingresos que percibía al momento del hecho, </w:t>
      </w:r>
      <w:r w:rsidR="0028417B">
        <w:rPr>
          <w:rFonts w:ascii="Arial" w:eastAsia="Arial" w:hAnsi="Arial" w:cs="Arial"/>
        </w:rPr>
        <w:t>el</w:t>
      </w:r>
      <w:r w:rsidRPr="00A74BE3">
        <w:rPr>
          <w:rFonts w:ascii="Arial" w:eastAsia="Arial" w:hAnsi="Arial" w:cs="Arial"/>
        </w:rPr>
        <w:t xml:space="preserve"> señor </w:t>
      </w:r>
      <w:r w:rsidR="0028417B">
        <w:rPr>
          <w:rFonts w:ascii="Arial" w:eastAsia="Arial" w:hAnsi="Arial" w:cs="Arial"/>
        </w:rPr>
        <w:t>Morales Cerón</w:t>
      </w:r>
      <w:r w:rsidRPr="00A74BE3">
        <w:rPr>
          <w:rFonts w:ascii="Arial" w:eastAsia="Arial" w:hAnsi="Arial" w:cs="Arial"/>
        </w:rPr>
        <w:t>, y ello es equivoco porque</w:t>
      </w:r>
      <w:r w:rsidR="0028417B">
        <w:rPr>
          <w:rFonts w:ascii="Arial" w:eastAsia="Arial" w:hAnsi="Arial" w:cs="Arial"/>
        </w:rPr>
        <w:t xml:space="preserve"> n</w:t>
      </w:r>
      <w:r w:rsidRPr="00A74BE3">
        <w:rPr>
          <w:rFonts w:ascii="Arial" w:eastAsia="Arial" w:hAnsi="Arial" w:cs="Arial"/>
        </w:rPr>
        <w:t xml:space="preserve">o es lógico pensar que </w:t>
      </w:r>
      <w:r w:rsidR="0028417B">
        <w:rPr>
          <w:rFonts w:ascii="Arial" w:eastAsia="Arial" w:hAnsi="Arial" w:cs="Arial"/>
        </w:rPr>
        <w:t>el</w:t>
      </w:r>
      <w:r w:rsidRPr="00A74BE3">
        <w:rPr>
          <w:rFonts w:ascii="Arial" w:eastAsia="Arial" w:hAnsi="Arial" w:cs="Arial"/>
        </w:rPr>
        <w:t xml:space="preserve"> mencionad</w:t>
      </w:r>
      <w:r w:rsidR="0028417B">
        <w:rPr>
          <w:rFonts w:ascii="Arial" w:eastAsia="Arial" w:hAnsi="Arial" w:cs="Arial"/>
        </w:rPr>
        <w:t>o</w:t>
      </w:r>
      <w:r w:rsidRPr="00A74BE3">
        <w:rPr>
          <w:rFonts w:ascii="Arial" w:eastAsia="Arial" w:hAnsi="Arial" w:cs="Arial"/>
        </w:rPr>
        <w:t xml:space="preserve"> </w:t>
      </w:r>
      <w:r w:rsidRPr="00A74BE3">
        <w:rPr>
          <w:rFonts w:ascii="Arial" w:eastAsia="Arial" w:hAnsi="Arial" w:cs="Arial"/>
        </w:rPr>
        <w:lastRenderedPageBreak/>
        <w:t>demandante destinaba el 100%  de sus ingresos al apoyo de su hogar, como lo sugiere la demanda</w:t>
      </w:r>
      <w:r w:rsidR="0028417B">
        <w:rPr>
          <w:rFonts w:ascii="Arial" w:eastAsia="Arial" w:hAnsi="Arial" w:cs="Arial"/>
        </w:rPr>
        <w:t>. Sumado a lo anterior salta a la vista que los demás elementos de la liquidación son meramente especulativos, empezando por el porcentaje de capacidad laboral, el cual determina el apoderado de los demandantes, aunque no tenga él la calidad ni la facultad para ello</w:t>
      </w:r>
      <w:r w:rsidRPr="00A74BE3">
        <w:rPr>
          <w:rFonts w:ascii="Arial" w:eastAsia="Arial" w:hAnsi="Arial" w:cs="Arial"/>
        </w:rPr>
        <w:t>.</w:t>
      </w:r>
    </w:p>
    <w:p w14:paraId="266B513E" w14:textId="77777777" w:rsidR="0055113A" w:rsidRDefault="0055113A" w:rsidP="00CB6601">
      <w:pPr>
        <w:spacing w:line="312" w:lineRule="auto"/>
        <w:jc w:val="both"/>
        <w:rPr>
          <w:rFonts w:ascii="Arial" w:eastAsia="Arial" w:hAnsi="Arial" w:cs="Arial"/>
        </w:rPr>
      </w:pPr>
    </w:p>
    <w:p w14:paraId="5DF9A34E" w14:textId="351D8946" w:rsidR="0055113A" w:rsidRDefault="0055113A" w:rsidP="00CB6601">
      <w:pPr>
        <w:spacing w:line="312" w:lineRule="auto"/>
        <w:jc w:val="both"/>
        <w:rPr>
          <w:rFonts w:ascii="Arial" w:eastAsia="Arial" w:hAnsi="Arial" w:cs="Arial"/>
        </w:rPr>
      </w:pPr>
      <w:r>
        <w:rPr>
          <w:rFonts w:ascii="Arial" w:eastAsia="Arial" w:hAnsi="Arial" w:cs="Arial"/>
        </w:rPr>
        <w:t xml:space="preserve">Finalmente se debe manifestar que el hecho de que exista un certificado laboral no implica que el dinero a que se hace referencia en este </w:t>
      </w:r>
      <w:r w:rsidR="00D2075E">
        <w:rPr>
          <w:rFonts w:ascii="Arial" w:eastAsia="Arial" w:hAnsi="Arial" w:cs="Arial"/>
        </w:rPr>
        <w:t>punto</w:t>
      </w:r>
      <w:r>
        <w:rPr>
          <w:rFonts w:ascii="Arial" w:eastAsia="Arial" w:hAnsi="Arial" w:cs="Arial"/>
        </w:rPr>
        <w:t xml:space="preserve"> se haya dejado de percibir, pues es claro que en caso de ser acertado que el afectado se encontraba laborando, la incapacidad debió ser pagada por el empleador, la ARL y/o la EPS en última instancia.</w:t>
      </w:r>
    </w:p>
    <w:p w14:paraId="55068782" w14:textId="77777777" w:rsidR="0028417B" w:rsidRDefault="0028417B" w:rsidP="00CB6601">
      <w:pPr>
        <w:spacing w:line="312" w:lineRule="auto"/>
        <w:jc w:val="both"/>
        <w:rPr>
          <w:rFonts w:ascii="Arial" w:eastAsia="Arial" w:hAnsi="Arial" w:cs="Arial"/>
        </w:rPr>
      </w:pPr>
    </w:p>
    <w:p w14:paraId="0F487D13" w14:textId="2ADEF39B" w:rsidR="0028417B" w:rsidRDefault="0028417B" w:rsidP="00CB6601">
      <w:pPr>
        <w:spacing w:line="312" w:lineRule="auto"/>
        <w:jc w:val="both"/>
        <w:rPr>
          <w:rFonts w:ascii="Arial" w:eastAsia="Arial" w:hAnsi="Arial" w:cs="Arial"/>
        </w:rPr>
      </w:pPr>
      <w:r>
        <w:rPr>
          <w:rFonts w:ascii="Arial" w:eastAsia="Arial" w:hAnsi="Arial" w:cs="Arial"/>
        </w:rPr>
        <w:t>Por lo anterior y al tratarse de unos valores determinados a base de suposiciones, imprecisiones, datos incorrectos y valores especulativos, no puede proceder la solicitud.</w:t>
      </w:r>
    </w:p>
    <w:p w14:paraId="49CA09BA" w14:textId="77777777" w:rsidR="000E0BC4" w:rsidRDefault="000E0BC4" w:rsidP="00CB6601">
      <w:pPr>
        <w:spacing w:line="312" w:lineRule="auto"/>
        <w:jc w:val="both"/>
        <w:rPr>
          <w:rFonts w:ascii="Arial" w:eastAsia="Arial" w:hAnsi="Arial" w:cs="Arial"/>
        </w:rPr>
      </w:pPr>
    </w:p>
    <w:p w14:paraId="22356CC2" w14:textId="01622567" w:rsidR="000E0BC4" w:rsidRDefault="000E0BC4" w:rsidP="00CB6601">
      <w:pPr>
        <w:spacing w:line="312" w:lineRule="auto"/>
        <w:jc w:val="both"/>
        <w:rPr>
          <w:rFonts w:ascii="Arial" w:eastAsia="Arial" w:hAnsi="Arial" w:cs="Arial"/>
        </w:rPr>
      </w:pPr>
      <w:r w:rsidRPr="00183962">
        <w:rPr>
          <w:rFonts w:ascii="Arial" w:eastAsia="Arial" w:hAnsi="Arial" w:cs="Arial"/>
          <w:b/>
          <w:bCs/>
        </w:rPr>
        <w:t>FRENTE A LA PRETENSIÓN DENOMINADA “</w:t>
      </w:r>
      <w:r>
        <w:rPr>
          <w:rFonts w:ascii="Arial" w:eastAsia="Arial" w:hAnsi="Arial" w:cs="Arial"/>
          <w:b/>
          <w:bCs/>
        </w:rPr>
        <w:t xml:space="preserve">6.3.). </w:t>
      </w:r>
      <w:r w:rsidRPr="00C656A2">
        <w:rPr>
          <w:rFonts w:ascii="Arial" w:eastAsia="Arial" w:hAnsi="Arial" w:cs="Arial"/>
          <w:b/>
          <w:bCs/>
          <w:i/>
          <w:iCs/>
        </w:rPr>
        <w:t>LUCRO</w:t>
      </w:r>
      <w:r>
        <w:rPr>
          <w:rFonts w:ascii="Arial" w:eastAsia="Arial" w:hAnsi="Arial" w:cs="Arial"/>
          <w:b/>
          <w:bCs/>
          <w:i/>
          <w:iCs/>
        </w:rPr>
        <w:t xml:space="preserve"> </w:t>
      </w:r>
      <w:r w:rsidRPr="00C656A2">
        <w:rPr>
          <w:rFonts w:ascii="Arial" w:eastAsia="Arial" w:hAnsi="Arial" w:cs="Arial"/>
          <w:b/>
          <w:bCs/>
          <w:i/>
          <w:iCs/>
        </w:rPr>
        <w:t>CESANTE FUTURO</w:t>
      </w:r>
      <w:r w:rsidRPr="00183962">
        <w:rPr>
          <w:rFonts w:ascii="Arial" w:eastAsia="Arial" w:hAnsi="Arial" w:cs="Arial"/>
          <w:b/>
          <w:bCs/>
        </w:rPr>
        <w:t>”:</w:t>
      </w:r>
      <w:r>
        <w:rPr>
          <w:rFonts w:ascii="Arial" w:eastAsia="Arial" w:hAnsi="Arial" w:cs="Arial"/>
          <w:b/>
          <w:bCs/>
        </w:rPr>
        <w:t xml:space="preserve"> </w:t>
      </w:r>
      <w:r>
        <w:rPr>
          <w:rFonts w:ascii="Arial" w:eastAsia="Arial" w:hAnsi="Arial" w:cs="Arial"/>
        </w:rPr>
        <w:t xml:space="preserve">Sobre el particular debe señalarse que en igual situación que el caso anterior, </w:t>
      </w:r>
      <w:r w:rsidR="0055113A">
        <w:rPr>
          <w:rFonts w:ascii="Arial" w:eastAsia="Arial" w:hAnsi="Arial" w:cs="Arial"/>
        </w:rPr>
        <w:t>el</w:t>
      </w:r>
      <w:r>
        <w:rPr>
          <w:rFonts w:ascii="Arial" w:eastAsia="Arial" w:hAnsi="Arial" w:cs="Arial"/>
        </w:rPr>
        <w:t xml:space="preserve"> togad</w:t>
      </w:r>
      <w:r w:rsidR="0055113A">
        <w:rPr>
          <w:rFonts w:ascii="Arial" w:eastAsia="Arial" w:hAnsi="Arial" w:cs="Arial"/>
        </w:rPr>
        <w:t>o</w:t>
      </w:r>
      <w:r>
        <w:rPr>
          <w:rFonts w:ascii="Arial" w:eastAsia="Arial" w:hAnsi="Arial" w:cs="Arial"/>
        </w:rPr>
        <w:t xml:space="preserve"> incurre en un error al establecer la fórmula para liquidar el valor relacionado al lucro cesante futuro, pues para ello hace uso del siguiente criterio:</w:t>
      </w:r>
    </w:p>
    <w:p w14:paraId="769A04F2" w14:textId="77777777" w:rsidR="000E0BC4" w:rsidRDefault="000E0BC4" w:rsidP="00CB6601">
      <w:pPr>
        <w:spacing w:line="312" w:lineRule="auto"/>
        <w:jc w:val="both"/>
        <w:rPr>
          <w:rFonts w:ascii="Arial" w:eastAsia="Arial" w:hAnsi="Arial" w:cs="Arial"/>
        </w:rPr>
      </w:pPr>
    </w:p>
    <w:p w14:paraId="0DBCBA25" w14:textId="0A6663FE" w:rsidR="000E0BC4" w:rsidRDefault="0055113A" w:rsidP="00CB6601">
      <w:pPr>
        <w:spacing w:line="312" w:lineRule="auto"/>
        <w:jc w:val="center"/>
        <w:rPr>
          <w:rFonts w:ascii="Arial" w:eastAsia="Arial" w:hAnsi="Arial" w:cs="Arial"/>
        </w:rPr>
      </w:pPr>
      <w:r w:rsidRPr="0055113A">
        <w:rPr>
          <w:rFonts w:ascii="Arial" w:eastAsia="Arial" w:hAnsi="Arial" w:cs="Arial"/>
          <w:noProof/>
        </w:rPr>
        <w:drawing>
          <wp:inline distT="0" distB="0" distL="0" distR="0" wp14:anchorId="1516B67B" wp14:editId="712450E3">
            <wp:extent cx="1987271" cy="1828289"/>
            <wp:effectExtent l="0" t="0" r="0" b="635"/>
            <wp:docPr id="1141279797"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79797" name="Imagen 1" descr="Interfaz de usuario gráfica, Aplicación&#10;&#10;El contenido generado por IA puede ser incorrecto."/>
                    <pic:cNvPicPr/>
                  </pic:nvPicPr>
                  <pic:blipFill>
                    <a:blip r:embed="rId13"/>
                    <a:stretch>
                      <a:fillRect/>
                    </a:stretch>
                  </pic:blipFill>
                  <pic:spPr>
                    <a:xfrm>
                      <a:off x="0" y="0"/>
                      <a:ext cx="1992750" cy="1833330"/>
                    </a:xfrm>
                    <a:prstGeom prst="rect">
                      <a:avLst/>
                    </a:prstGeom>
                  </pic:spPr>
                </pic:pic>
              </a:graphicData>
            </a:graphic>
          </wp:inline>
        </w:drawing>
      </w:r>
    </w:p>
    <w:p w14:paraId="1C3DC53B" w14:textId="77777777" w:rsidR="000E0BC4" w:rsidRPr="00F767CF" w:rsidRDefault="000E0BC4" w:rsidP="00CB6601">
      <w:pPr>
        <w:spacing w:line="312" w:lineRule="auto"/>
        <w:jc w:val="center"/>
        <w:rPr>
          <w:rFonts w:ascii="Arial" w:eastAsia="Arial" w:hAnsi="Arial" w:cs="Arial"/>
        </w:rPr>
      </w:pPr>
    </w:p>
    <w:p w14:paraId="08C42D39" w14:textId="77777777" w:rsidR="000E0BC4" w:rsidRDefault="000E0BC4" w:rsidP="00CB6601">
      <w:pPr>
        <w:spacing w:line="312" w:lineRule="auto"/>
        <w:jc w:val="both"/>
        <w:rPr>
          <w:rFonts w:ascii="Arial" w:eastAsia="Arial" w:hAnsi="Arial" w:cs="Arial"/>
        </w:rPr>
      </w:pPr>
      <w:r w:rsidRPr="008B4720">
        <w:rPr>
          <w:rFonts w:ascii="Arial" w:eastAsia="Arial" w:hAnsi="Arial" w:cs="Arial"/>
        </w:rPr>
        <w:t>Sin</w:t>
      </w:r>
      <w:r>
        <w:rPr>
          <w:rFonts w:ascii="Arial" w:eastAsia="Arial" w:hAnsi="Arial" w:cs="Arial"/>
        </w:rPr>
        <w:t xml:space="preserve"> embargo, debe tenerse claro que dicha consideración es errónea, pues es el mecanismo para actualizar una indemnización que ya ha sido concedida y que se debe atemperar a un tiempo determinado entre el hecho y el fallo que otorga el derecho, como se explica a continuación:</w:t>
      </w:r>
    </w:p>
    <w:p w14:paraId="69078D71" w14:textId="77777777" w:rsidR="000E0BC4" w:rsidRDefault="000E0BC4" w:rsidP="00CB6601">
      <w:pPr>
        <w:spacing w:line="312" w:lineRule="auto"/>
        <w:jc w:val="both"/>
        <w:rPr>
          <w:rFonts w:ascii="Arial" w:eastAsia="Arial" w:hAnsi="Arial" w:cs="Arial"/>
        </w:rPr>
      </w:pPr>
    </w:p>
    <w:p w14:paraId="61CA088F" w14:textId="77777777" w:rsidR="000E0BC4" w:rsidRPr="008B4720" w:rsidRDefault="000E0BC4" w:rsidP="00CB6601">
      <w:pPr>
        <w:spacing w:line="312" w:lineRule="auto"/>
        <w:jc w:val="center"/>
        <w:rPr>
          <w:rFonts w:ascii="Arial" w:eastAsia="Arial" w:hAnsi="Arial" w:cs="Arial"/>
        </w:rPr>
      </w:pPr>
      <w:r w:rsidRPr="008B4720">
        <w:rPr>
          <w:rFonts w:ascii="Arial" w:eastAsia="Arial" w:hAnsi="Arial" w:cs="Arial"/>
          <w:noProof/>
          <w:lang w:val="es-CO" w:eastAsia="es-CO"/>
        </w:rPr>
        <w:drawing>
          <wp:inline distT="0" distB="0" distL="0" distR="0" wp14:anchorId="0DB34FEB" wp14:editId="330D92D5">
            <wp:extent cx="4485005" cy="1419185"/>
            <wp:effectExtent l="0" t="0" r="0" b="0"/>
            <wp:docPr id="436180287"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52879" name="Imagen 1" descr="Interfaz de usuario gráfica, Texto, Aplicación, Correo electrónico&#10;&#10;El contenido generado por IA puede ser incorrecto."/>
                    <pic:cNvPicPr/>
                  </pic:nvPicPr>
                  <pic:blipFill>
                    <a:blip r:embed="rId12"/>
                    <a:stretch>
                      <a:fillRect/>
                    </a:stretch>
                  </pic:blipFill>
                  <pic:spPr>
                    <a:xfrm>
                      <a:off x="0" y="0"/>
                      <a:ext cx="4539286" cy="1436361"/>
                    </a:xfrm>
                    <a:prstGeom prst="rect">
                      <a:avLst/>
                    </a:prstGeom>
                  </pic:spPr>
                </pic:pic>
              </a:graphicData>
            </a:graphic>
          </wp:inline>
        </w:drawing>
      </w:r>
    </w:p>
    <w:p w14:paraId="1EB72DFE" w14:textId="77777777" w:rsidR="000E0BC4" w:rsidRDefault="000E0BC4" w:rsidP="00CB6601">
      <w:pPr>
        <w:spacing w:line="312" w:lineRule="auto"/>
        <w:jc w:val="both"/>
        <w:rPr>
          <w:rFonts w:ascii="Arial" w:eastAsia="Arial" w:hAnsi="Arial" w:cs="Arial"/>
        </w:rPr>
      </w:pPr>
    </w:p>
    <w:p w14:paraId="746C2D28" w14:textId="77777777" w:rsidR="000E0BC4" w:rsidRDefault="000E0BC4" w:rsidP="00CB6601">
      <w:pPr>
        <w:spacing w:line="312" w:lineRule="auto"/>
        <w:jc w:val="both"/>
        <w:rPr>
          <w:rFonts w:ascii="Arial" w:eastAsia="Arial" w:hAnsi="Arial" w:cs="Arial"/>
        </w:rPr>
      </w:pPr>
      <w:r>
        <w:rPr>
          <w:rFonts w:ascii="Arial" w:eastAsia="Arial" w:hAnsi="Arial" w:cs="Arial"/>
        </w:rPr>
        <w:t xml:space="preserve">En ese escenario debemos indicar que, conforme a la jurisprudencia del Consejo de Estado, replicada por ser un consenso, entre otras en la sentencia con </w:t>
      </w:r>
      <w:r w:rsidRPr="008B4720">
        <w:rPr>
          <w:rFonts w:ascii="Arial" w:eastAsia="Arial" w:hAnsi="Arial" w:cs="Arial"/>
        </w:rPr>
        <w:t>Radicación número: 15001-23-31-000-2000-03838-01(19146)</w:t>
      </w:r>
      <w:r>
        <w:rPr>
          <w:rFonts w:ascii="Arial" w:eastAsia="Arial" w:hAnsi="Arial" w:cs="Arial"/>
        </w:rPr>
        <w:t>, del 22 de abril de 2015, en donde se explica lo siguiente:</w:t>
      </w:r>
    </w:p>
    <w:p w14:paraId="750D4719" w14:textId="77777777" w:rsidR="000E0BC4" w:rsidRDefault="000E0BC4" w:rsidP="00CB6601">
      <w:pPr>
        <w:spacing w:line="312" w:lineRule="auto"/>
        <w:jc w:val="both"/>
        <w:rPr>
          <w:rFonts w:ascii="Arial" w:eastAsia="Arial" w:hAnsi="Arial" w:cs="Arial"/>
        </w:rPr>
      </w:pPr>
    </w:p>
    <w:p w14:paraId="196D75C2" w14:textId="77777777" w:rsidR="000E0BC4" w:rsidRPr="00A22C2B" w:rsidRDefault="000E0BC4" w:rsidP="00CB660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Aplicando los criterios de liquidación del lucro cesante señalados en la jurisprudencia vigente, se procede con el acrecimiento, como sigue: </w:t>
      </w:r>
    </w:p>
    <w:p w14:paraId="3E0A8F05" w14:textId="77777777" w:rsidR="000E0BC4" w:rsidRPr="00A22C2B" w:rsidRDefault="000E0BC4" w:rsidP="00CB660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lastRenderedPageBreak/>
        <w:t xml:space="preserve">1) Se establece la renta mensual del fallecido, </w:t>
      </w:r>
      <w:r w:rsidRPr="00A22C2B">
        <w:rPr>
          <w:rFonts w:ascii="Arial" w:eastAsia="Arial" w:hAnsi="Arial" w:cs="Arial"/>
          <w:b/>
          <w:bCs/>
          <w:i/>
          <w:iCs/>
          <w:sz w:val="20"/>
          <w:szCs w:val="20"/>
          <w:u w:val="single"/>
        </w:rPr>
        <w:t>destinada a la ayuda económica del grupo familiar</w:t>
      </w:r>
      <w:r w:rsidRPr="00A22C2B">
        <w:rPr>
          <w:rFonts w:ascii="Arial" w:eastAsia="Arial" w:hAnsi="Arial" w:cs="Arial"/>
          <w:i/>
          <w:iCs/>
          <w:sz w:val="20"/>
          <w:szCs w:val="20"/>
        </w:rPr>
        <w:t xml:space="preserve">, a partir de los ingresos mensuales devengados por aquel al momento del deceso. Los salarios no integrales se incrementan en un 25%, por concepto de prestaciones sociales. </w:t>
      </w:r>
      <w:r w:rsidRPr="0059691C">
        <w:rPr>
          <w:rFonts w:ascii="Arial" w:eastAsia="Arial" w:hAnsi="Arial" w:cs="Arial"/>
          <w:b/>
          <w:bCs/>
          <w:i/>
          <w:iCs/>
          <w:sz w:val="20"/>
          <w:szCs w:val="20"/>
          <w:u w:val="single"/>
        </w:rPr>
        <w:t>Del ingreso mensual obtenido se deduce el 25% correspondiente a los gastos personales del trabajador</w:t>
      </w:r>
      <w:r w:rsidRPr="00A22C2B">
        <w:rPr>
          <w:rFonts w:ascii="Arial" w:eastAsia="Arial" w:hAnsi="Arial" w:cs="Arial"/>
          <w:i/>
          <w:iCs/>
          <w:sz w:val="20"/>
          <w:szCs w:val="20"/>
        </w:rPr>
        <w:t xml:space="preserve">. El valor así calculado se actualiza con el Índice de Precios al Consumidor. El resultado final es la renta actualizada (Ra). </w:t>
      </w:r>
    </w:p>
    <w:p w14:paraId="361D895C" w14:textId="77777777" w:rsidR="000E0BC4" w:rsidRPr="00A22C2B" w:rsidRDefault="000E0BC4" w:rsidP="00CB6601">
      <w:pPr>
        <w:spacing w:line="312" w:lineRule="auto"/>
        <w:ind w:left="567" w:right="567"/>
        <w:jc w:val="both"/>
        <w:rPr>
          <w:rFonts w:ascii="Arial" w:eastAsia="Arial" w:hAnsi="Arial" w:cs="Arial"/>
          <w:i/>
          <w:iCs/>
          <w:sz w:val="20"/>
          <w:szCs w:val="20"/>
        </w:rPr>
      </w:pPr>
    </w:p>
    <w:p w14:paraId="262B6065" w14:textId="77777777" w:rsidR="000E0BC4" w:rsidRPr="00A22C2B" w:rsidRDefault="000E0BC4" w:rsidP="00CB660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2) Se determina el tiempo máximo durante el cual se habría prolongado la ayuda económica al grupo familiar (Tmax). Al efecto se toma el menor valor, en meses, resultante de comparar el periodo correspondiente al miembro del grupo familiar que hubiere recibido la ayuda durante más largo tiempo, teniendo en cuenta la edad de 25 años, en la que se presume la independencia económica de los hijos no discapacitados y la expectativa de vida en los demás casos, con el periodo correspondiente a la expectativa de vida del fallecido. Asimismo, se halla el tiempo consolidado o transcurrido desde la ocurrencia de los hechos hasta la fecha la sentencia (Tcons), y el tiempo futuro (Tfut), que corresponde al periodo que falta para completar el tiempo máximo de la ayuda económica, esto es, (Tfut) = (Tmax)- (Tcons). </w:t>
      </w:r>
    </w:p>
    <w:p w14:paraId="691DD197" w14:textId="77777777" w:rsidR="000E0BC4" w:rsidRPr="00A22C2B" w:rsidRDefault="000E0BC4" w:rsidP="00CB6601">
      <w:pPr>
        <w:spacing w:line="312" w:lineRule="auto"/>
        <w:ind w:left="567" w:right="567"/>
        <w:jc w:val="both"/>
        <w:rPr>
          <w:rFonts w:ascii="Arial" w:eastAsia="Arial" w:hAnsi="Arial" w:cs="Arial"/>
          <w:i/>
          <w:iCs/>
          <w:sz w:val="20"/>
          <w:szCs w:val="20"/>
        </w:rPr>
      </w:pPr>
    </w:p>
    <w:p w14:paraId="37FE71F6" w14:textId="24F7159E" w:rsidR="000E0BC4" w:rsidRPr="00A22C2B" w:rsidRDefault="000E0BC4" w:rsidP="00CB660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3) Con la renta actualizada (Ra) se calcula </w:t>
      </w:r>
      <w:r w:rsidRPr="003513C1">
        <w:rPr>
          <w:rFonts w:ascii="Arial" w:eastAsia="Arial" w:hAnsi="Arial" w:cs="Arial"/>
          <w:b/>
          <w:bCs/>
          <w:i/>
          <w:iCs/>
          <w:sz w:val="20"/>
          <w:szCs w:val="20"/>
          <w:u w:val="single"/>
        </w:rPr>
        <w:t>la renta destinada a la ayuda económica para el grupo familiar, d</w:t>
      </w:r>
      <w:r w:rsidRPr="007A3A62">
        <w:rPr>
          <w:rFonts w:ascii="Arial" w:eastAsia="Arial" w:hAnsi="Arial" w:cs="Arial"/>
          <w:b/>
          <w:bCs/>
          <w:i/>
          <w:iCs/>
          <w:sz w:val="20"/>
          <w:szCs w:val="20"/>
          <w:u w:val="single"/>
        </w:rPr>
        <w:t>ejada de percibir</w:t>
      </w:r>
      <w:r w:rsidRPr="007A3A62">
        <w:rPr>
          <w:rFonts w:ascii="Arial" w:eastAsia="Arial" w:hAnsi="Arial" w:cs="Arial"/>
          <w:b/>
          <w:bCs/>
          <w:i/>
          <w:iCs/>
          <w:sz w:val="20"/>
          <w:szCs w:val="20"/>
        </w:rPr>
        <w:t xml:space="preserve"> </w:t>
      </w:r>
      <w:r w:rsidRPr="007A3A62">
        <w:rPr>
          <w:rFonts w:ascii="Arial" w:eastAsia="Arial" w:hAnsi="Arial" w:cs="Arial"/>
          <w:i/>
          <w:iCs/>
          <w:sz w:val="20"/>
          <w:szCs w:val="20"/>
        </w:rPr>
        <w:t>por el fallecido</w:t>
      </w:r>
      <w:r w:rsidRPr="00A22C2B">
        <w:rPr>
          <w:rFonts w:ascii="Arial" w:eastAsia="Arial" w:hAnsi="Arial" w:cs="Arial"/>
          <w:i/>
          <w:iCs/>
          <w:sz w:val="20"/>
          <w:szCs w:val="20"/>
        </w:rPr>
        <w:t xml:space="preserve">, durante el tiempo consolidado (Rc) y el tiempo futuro (Rf), aplicando las fórmulas acogidas por la jurisprudencia vigente. Así, </w:t>
      </w:r>
      <w:r>
        <w:rPr>
          <w:rFonts w:ascii="Arial" w:eastAsia="Arial" w:hAnsi="Arial" w:cs="Arial"/>
          <w:i/>
          <w:iCs/>
          <w:sz w:val="20"/>
          <w:szCs w:val="20"/>
        </w:rPr>
        <w:t xml:space="preserve">(…) </w:t>
      </w:r>
      <w:r w:rsidRPr="003513C1">
        <w:rPr>
          <w:rFonts w:ascii="Arial" w:eastAsia="Arial" w:hAnsi="Arial" w:cs="Arial"/>
          <w:b/>
          <w:bCs/>
          <w:i/>
          <w:iCs/>
          <w:sz w:val="20"/>
          <w:szCs w:val="20"/>
          <w:u w:val="single"/>
        </w:rPr>
        <w:t>la renta destinada a la ayuda económica para el grupo familiar,</w:t>
      </w:r>
      <w:r w:rsidRPr="003513C1">
        <w:rPr>
          <w:rFonts w:ascii="Arial" w:eastAsia="Arial" w:hAnsi="Arial" w:cs="Arial"/>
          <w:i/>
          <w:iCs/>
          <w:sz w:val="20"/>
          <w:szCs w:val="20"/>
          <w:u w:val="single"/>
        </w:rPr>
        <w:t xml:space="preserve"> </w:t>
      </w:r>
      <w:r w:rsidRPr="003513C1">
        <w:rPr>
          <w:rFonts w:ascii="Arial" w:eastAsia="Arial" w:hAnsi="Arial" w:cs="Arial"/>
          <w:b/>
          <w:bCs/>
          <w:i/>
          <w:iCs/>
          <w:sz w:val="20"/>
          <w:szCs w:val="20"/>
          <w:u w:val="single"/>
        </w:rPr>
        <w:t>dejada de percibir</w:t>
      </w:r>
      <w:r w:rsidRPr="00A22C2B">
        <w:rPr>
          <w:rFonts w:ascii="Arial" w:eastAsia="Arial" w:hAnsi="Arial" w:cs="Arial"/>
          <w:i/>
          <w:iCs/>
          <w:sz w:val="20"/>
          <w:szCs w:val="20"/>
        </w:rPr>
        <w:t xml:space="preserve"> por el fallecido durante el tiempo futuro (Rf), se calcula aplicando la siguiente ecuación:</w:t>
      </w:r>
    </w:p>
    <w:p w14:paraId="3766B79E" w14:textId="538CCC15" w:rsidR="000E0BC4" w:rsidRPr="00A22C2B" w:rsidRDefault="0055113A" w:rsidP="00CB6601">
      <w:pPr>
        <w:spacing w:line="312" w:lineRule="auto"/>
        <w:ind w:left="567" w:right="567"/>
        <w:jc w:val="both"/>
        <w:rPr>
          <w:rFonts w:ascii="Arial" w:eastAsia="Arial" w:hAnsi="Arial" w:cs="Arial"/>
          <w:i/>
          <w:iCs/>
          <w:sz w:val="20"/>
          <w:szCs w:val="20"/>
        </w:rPr>
      </w:pPr>
      <w:r w:rsidRPr="00A22C2B">
        <w:rPr>
          <w:rFonts w:ascii="Arial" w:eastAsia="Arial" w:hAnsi="Arial" w:cs="Arial"/>
          <w:i/>
          <w:iCs/>
          <w:noProof/>
          <w:sz w:val="20"/>
          <w:szCs w:val="20"/>
          <w:lang w:val="es-CO" w:eastAsia="es-CO"/>
        </w:rPr>
        <mc:AlternateContent>
          <mc:Choice Requires="wps">
            <w:drawing>
              <wp:anchor distT="0" distB="0" distL="114300" distR="114300" simplePos="0" relativeHeight="251664384" behindDoc="0" locked="0" layoutInCell="1" allowOverlap="1" wp14:anchorId="59CBCB08" wp14:editId="749C6C94">
                <wp:simplePos x="0" y="0"/>
                <wp:positionH relativeFrom="column">
                  <wp:posOffset>2760752</wp:posOffset>
                </wp:positionH>
                <wp:positionV relativeFrom="paragraph">
                  <wp:posOffset>376797</wp:posOffset>
                </wp:positionV>
                <wp:extent cx="874206" cy="0"/>
                <wp:effectExtent l="0" t="0" r="0" b="0"/>
                <wp:wrapNone/>
                <wp:docPr id="1470368723" name="Conector recto 4"/>
                <wp:cNvGraphicFramePr/>
                <a:graphic xmlns:a="http://schemas.openxmlformats.org/drawingml/2006/main">
                  <a:graphicData uri="http://schemas.microsoft.com/office/word/2010/wordprocessingShape">
                    <wps:wsp>
                      <wps:cNvCnPr/>
                      <wps:spPr>
                        <a:xfrm>
                          <a:off x="0" y="0"/>
                          <a:ext cx="8742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8A3E5C"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17.4pt,29.65pt" to="286.2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k9mQEAAIc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" strokecolor="black [3200]" strokeweight=".5pt">
                <v:stroke joinstyle="miter"/>
              </v:line>
            </w:pict>
          </mc:Fallback>
        </mc:AlternateContent>
      </w:r>
    </w:p>
    <w:p w14:paraId="7A9F0CA6" w14:textId="77777777" w:rsidR="000E0BC4" w:rsidRPr="00A22C2B" w:rsidRDefault="000E0BC4" w:rsidP="00CB6601">
      <w:pPr>
        <w:spacing w:line="312" w:lineRule="auto"/>
        <w:ind w:left="567" w:right="567"/>
        <w:jc w:val="both"/>
        <w:rPr>
          <w:rFonts w:ascii="Arial" w:eastAsia="Arial" w:hAnsi="Arial" w:cs="Arial"/>
          <w:i/>
          <w:iCs/>
          <w:sz w:val="20"/>
          <w:szCs w:val="20"/>
        </w:rPr>
      </w:pPr>
      <m:oMathPara>
        <m:oMath>
          <m:r>
            <w:rPr>
              <w:rFonts w:ascii="Cambria Math" w:eastAsia="Arial" w:hAnsi="Cambria Math" w:cs="Arial"/>
              <w:sz w:val="20"/>
              <w:szCs w:val="20"/>
            </w:rPr>
            <m:t>Rf=Ra x (</m:t>
          </m:r>
          <m:sSup>
            <m:sSupPr>
              <m:ctrlPr>
                <w:rPr>
                  <w:rFonts w:ascii="Cambria Math" w:eastAsia="Arial" w:hAnsi="Cambria Math" w:cs="Arial"/>
                  <w:i/>
                  <w:iCs/>
                  <w:sz w:val="20"/>
                  <w:szCs w:val="20"/>
                </w:rPr>
              </m:ctrlPr>
            </m:sSupPr>
            <m:e>
              <m:d>
                <m:dPr>
                  <m:ctrlPr>
                    <w:rPr>
                      <w:rFonts w:ascii="Cambria Math" w:eastAsia="Arial" w:hAnsi="Cambria Math" w:cs="Arial"/>
                      <w:i/>
                      <w:iCs/>
                      <w:sz w:val="20"/>
                      <w:szCs w:val="20"/>
                    </w:rPr>
                  </m:ctrlPr>
                </m:dPr>
                <m:e>
                  <m:r>
                    <w:rPr>
                      <w:rFonts w:ascii="Cambria Math" w:eastAsia="Arial" w:hAnsi="Cambria Math" w:cs="Arial"/>
                      <w:sz w:val="20"/>
                      <w:szCs w:val="20"/>
                    </w:rPr>
                    <m:t>1+i</m:t>
                  </m:r>
                </m:e>
              </m:d>
            </m:e>
            <m:sup>
              <m:r>
                <w:rPr>
                  <w:rFonts w:ascii="Cambria Math" w:eastAsia="Arial" w:hAnsi="Cambria Math" w:cs="Arial"/>
                  <w:sz w:val="20"/>
                  <w:szCs w:val="20"/>
                </w:rPr>
                <m:t>n</m:t>
              </m:r>
            </m:sup>
          </m:sSup>
          <m:r>
            <w:rPr>
              <w:rFonts w:ascii="Cambria Math" w:eastAsia="Arial" w:hAnsi="Cambria Math" w:cs="Arial"/>
              <w:sz w:val="20"/>
              <w:szCs w:val="20"/>
            </w:rPr>
            <m:t xml:space="preserve">-1   </m:t>
          </m:r>
        </m:oMath>
      </m:oMathPara>
    </w:p>
    <w:p w14:paraId="3E12D6A5" w14:textId="229D1C38" w:rsidR="000E0BC4" w:rsidRPr="00A22C2B" w:rsidRDefault="000E0BC4" w:rsidP="00CB660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                                                          </w:t>
      </w:r>
      <w:r w:rsidR="0055113A">
        <w:rPr>
          <w:rFonts w:ascii="Arial" w:eastAsia="Arial" w:hAnsi="Arial" w:cs="Arial"/>
          <w:i/>
          <w:iCs/>
          <w:sz w:val="20"/>
          <w:szCs w:val="20"/>
        </w:rPr>
        <w:t xml:space="preserve">            </w:t>
      </w:r>
      <w:r w:rsidRPr="00A22C2B">
        <w:rPr>
          <w:rFonts w:ascii="Arial" w:eastAsia="Arial" w:hAnsi="Arial" w:cs="Arial"/>
          <w:i/>
          <w:iCs/>
          <w:sz w:val="20"/>
          <w:szCs w:val="20"/>
        </w:rPr>
        <w:t xml:space="preserve">    </w:t>
      </w:r>
      <m:oMath>
        <m:r>
          <w:rPr>
            <w:rFonts w:ascii="Cambria Math" w:eastAsia="Arial" w:hAnsi="Cambria Math" w:cs="Arial"/>
            <w:sz w:val="20"/>
            <w:szCs w:val="20"/>
          </w:rPr>
          <m:t>i</m:t>
        </m:r>
        <m:sSup>
          <m:sSupPr>
            <m:ctrlPr>
              <w:rPr>
                <w:rFonts w:ascii="Cambria Math" w:eastAsia="Arial" w:hAnsi="Cambria Math" w:cs="Arial"/>
                <w:i/>
                <w:iCs/>
                <w:sz w:val="20"/>
                <w:szCs w:val="20"/>
              </w:rPr>
            </m:ctrlPr>
          </m:sSupPr>
          <m:e>
            <m:d>
              <m:dPr>
                <m:ctrlPr>
                  <w:rPr>
                    <w:rFonts w:ascii="Cambria Math" w:eastAsia="Arial" w:hAnsi="Cambria Math" w:cs="Arial"/>
                    <w:i/>
                    <w:iCs/>
                    <w:sz w:val="20"/>
                    <w:szCs w:val="20"/>
                  </w:rPr>
                </m:ctrlPr>
              </m:dPr>
              <m:e>
                <m:r>
                  <w:rPr>
                    <w:rFonts w:ascii="Cambria Math" w:eastAsia="Arial" w:hAnsi="Cambria Math" w:cs="Arial"/>
                    <w:sz w:val="20"/>
                    <w:szCs w:val="20"/>
                  </w:rPr>
                  <m:t>1+i</m:t>
                </m:r>
              </m:e>
            </m:d>
          </m:e>
          <m:sup>
            <m:r>
              <w:rPr>
                <w:rFonts w:ascii="Cambria Math" w:eastAsia="Arial" w:hAnsi="Cambria Math" w:cs="Arial"/>
                <w:sz w:val="20"/>
                <w:szCs w:val="20"/>
              </w:rPr>
              <m:t>n</m:t>
            </m:r>
          </m:sup>
        </m:sSup>
        <m:r>
          <w:rPr>
            <w:rFonts w:ascii="Cambria Math" w:eastAsia="Arial" w:hAnsi="Cambria Math" w:cs="Arial"/>
            <w:sz w:val="20"/>
            <w:szCs w:val="20"/>
          </w:rPr>
          <m:t xml:space="preserve">  </m:t>
        </m:r>
      </m:oMath>
    </w:p>
    <w:p w14:paraId="1365017F" w14:textId="77777777" w:rsidR="0055113A" w:rsidRDefault="0055113A" w:rsidP="00CB6601">
      <w:pPr>
        <w:spacing w:line="312" w:lineRule="auto"/>
        <w:ind w:left="567" w:right="567"/>
        <w:jc w:val="both"/>
        <w:rPr>
          <w:rFonts w:ascii="Arial" w:eastAsia="Arial" w:hAnsi="Arial" w:cs="Arial"/>
          <w:i/>
          <w:iCs/>
          <w:sz w:val="20"/>
          <w:szCs w:val="20"/>
        </w:rPr>
      </w:pPr>
    </w:p>
    <w:p w14:paraId="73C15AD8" w14:textId="3FAE0E3D" w:rsidR="000E0BC4" w:rsidRPr="00A22C2B" w:rsidRDefault="000E0BC4" w:rsidP="00CB660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Donde: i = al interés mensual legal (0,004867) y n = (Tfut). </w:t>
      </w:r>
    </w:p>
    <w:p w14:paraId="5BC707AE" w14:textId="77777777" w:rsidR="000E0BC4" w:rsidRPr="00A22C2B" w:rsidRDefault="000E0BC4" w:rsidP="00CB6601">
      <w:pPr>
        <w:spacing w:line="312" w:lineRule="auto"/>
        <w:ind w:left="567" w:right="567"/>
        <w:jc w:val="both"/>
        <w:rPr>
          <w:rFonts w:ascii="Arial" w:eastAsia="Arial" w:hAnsi="Arial" w:cs="Arial"/>
          <w:i/>
          <w:iCs/>
          <w:sz w:val="20"/>
          <w:szCs w:val="20"/>
        </w:rPr>
      </w:pPr>
    </w:p>
    <w:p w14:paraId="7D7E77BF" w14:textId="77777777" w:rsidR="000E0BC4" w:rsidRPr="00A22C2B" w:rsidRDefault="000E0BC4" w:rsidP="00CB660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 xml:space="preserve">4) Luego, se distribuye entre los actores beneficiarios </w:t>
      </w:r>
      <w:r w:rsidRPr="003513C1">
        <w:rPr>
          <w:rFonts w:ascii="Arial" w:eastAsia="Arial" w:hAnsi="Arial" w:cs="Arial"/>
          <w:b/>
          <w:bCs/>
          <w:i/>
          <w:iCs/>
          <w:sz w:val="20"/>
          <w:szCs w:val="20"/>
          <w:u w:val="single"/>
        </w:rPr>
        <w:t>la renta dejada de percibir</w:t>
      </w:r>
      <w:r w:rsidRPr="00A22C2B">
        <w:rPr>
          <w:rFonts w:ascii="Arial" w:eastAsia="Arial" w:hAnsi="Arial" w:cs="Arial"/>
          <w:i/>
          <w:iCs/>
          <w:sz w:val="20"/>
          <w:szCs w:val="20"/>
        </w:rPr>
        <w:t xml:space="preserve"> por el fallecido durante el tiempo consolidado (Rc) y el tiempo futuro (Rf), teniendo en cuenta i) el periodo durante el que cada uno de ellos la habría percibido; ii) que de existir cónyuge o compañero(a) supérstite e hijos, se asigna el 50% del lucro cesante para el primero, la otra mitad a los hijos por partes iguales y, siendo único beneficiario, al cónyuge o compañero(a) supérstite se le asigna el 50% de la renta dejada de percibir por el trabajador y iii) que la porción dejada de percibir por uno de los beneficiarios acrecerá, por partes iguales, las de los demás. </w:t>
      </w:r>
    </w:p>
    <w:p w14:paraId="77C4DCE9" w14:textId="77777777" w:rsidR="000E0BC4" w:rsidRPr="00A22C2B" w:rsidRDefault="000E0BC4" w:rsidP="00CB6601">
      <w:pPr>
        <w:spacing w:line="312" w:lineRule="auto"/>
        <w:ind w:left="567" w:right="567"/>
        <w:jc w:val="both"/>
        <w:rPr>
          <w:rFonts w:ascii="Arial" w:eastAsia="Arial" w:hAnsi="Arial" w:cs="Arial"/>
          <w:i/>
          <w:iCs/>
          <w:sz w:val="20"/>
          <w:szCs w:val="20"/>
        </w:rPr>
      </w:pPr>
    </w:p>
    <w:p w14:paraId="565BC0AB" w14:textId="77777777" w:rsidR="000E0BC4" w:rsidRPr="00A22C2B" w:rsidRDefault="000E0BC4" w:rsidP="00CB6601">
      <w:pPr>
        <w:spacing w:line="312" w:lineRule="auto"/>
        <w:ind w:left="567" w:right="567"/>
        <w:jc w:val="both"/>
        <w:rPr>
          <w:rFonts w:ascii="Arial" w:eastAsia="Arial" w:hAnsi="Arial" w:cs="Arial"/>
          <w:i/>
          <w:iCs/>
          <w:sz w:val="20"/>
          <w:szCs w:val="20"/>
        </w:rPr>
      </w:pPr>
      <w:r w:rsidRPr="00A22C2B">
        <w:rPr>
          <w:rFonts w:ascii="Arial" w:eastAsia="Arial" w:hAnsi="Arial" w:cs="Arial"/>
          <w:i/>
          <w:iCs/>
          <w:sz w:val="20"/>
          <w:szCs w:val="20"/>
        </w:rPr>
        <w:t>Al efecto, se halla el valor de la renta a distribuir (Vd) como lucro cesante entre los beneficiarios, en cada uno de los periodos en los que debe hacerse el acrecimiento, dividiendo el valor de la renta dejada de percibir -(Rc) o (Rf)- por el tiempo consolidado o futuro -(Tcons) o (Tfut)-, según corresponda y multiplicando el resultado por el número de meses del periodo en el que se va a distribuir (Pd). En los cálculos se utilizarán cifras con dos decimales, salvo en el caso del interés legal señalado.</w:t>
      </w:r>
      <w:r>
        <w:rPr>
          <w:rFonts w:ascii="Arial" w:eastAsia="Arial" w:hAnsi="Arial" w:cs="Arial"/>
          <w:i/>
          <w:iCs/>
          <w:sz w:val="20"/>
          <w:szCs w:val="20"/>
        </w:rPr>
        <w:t xml:space="preserve"> </w:t>
      </w:r>
      <w:r w:rsidRPr="00183962">
        <w:rPr>
          <w:rFonts w:ascii="Arial" w:eastAsia="Arial" w:hAnsi="Arial" w:cs="Arial"/>
          <w:sz w:val="20"/>
          <w:szCs w:val="20"/>
        </w:rPr>
        <w:t>(</w:t>
      </w:r>
      <w:r>
        <w:rPr>
          <w:rFonts w:ascii="Arial" w:eastAsia="Arial" w:hAnsi="Arial" w:cs="Arial"/>
          <w:sz w:val="20"/>
          <w:szCs w:val="20"/>
        </w:rPr>
        <w:t>S</w:t>
      </w:r>
      <w:r w:rsidRPr="00183962">
        <w:rPr>
          <w:rFonts w:ascii="Arial" w:eastAsia="Arial" w:hAnsi="Arial" w:cs="Arial"/>
          <w:sz w:val="20"/>
          <w:szCs w:val="20"/>
        </w:rPr>
        <w:t xml:space="preserve">ubrayado </w:t>
      </w:r>
      <w:r>
        <w:rPr>
          <w:rFonts w:ascii="Arial" w:eastAsia="Arial" w:hAnsi="Arial" w:cs="Arial"/>
          <w:sz w:val="20"/>
          <w:szCs w:val="20"/>
        </w:rPr>
        <w:t xml:space="preserve">y negrillas </w:t>
      </w:r>
      <w:r w:rsidRPr="00183962">
        <w:rPr>
          <w:rFonts w:ascii="Arial" w:eastAsia="Arial" w:hAnsi="Arial" w:cs="Arial"/>
          <w:sz w:val="20"/>
          <w:szCs w:val="20"/>
        </w:rPr>
        <w:t>fuera del texto</w:t>
      </w:r>
      <w:r>
        <w:rPr>
          <w:rFonts w:ascii="Arial" w:eastAsia="Arial" w:hAnsi="Arial" w:cs="Arial"/>
          <w:sz w:val="20"/>
          <w:szCs w:val="20"/>
        </w:rPr>
        <w:t xml:space="preserve"> original</w:t>
      </w:r>
      <w:r w:rsidRPr="00183962">
        <w:rPr>
          <w:rFonts w:ascii="Arial" w:eastAsia="Arial" w:hAnsi="Arial" w:cs="Arial"/>
          <w:sz w:val="20"/>
          <w:szCs w:val="20"/>
        </w:rPr>
        <w:t>)</w:t>
      </w:r>
    </w:p>
    <w:p w14:paraId="23AA604A" w14:textId="77777777" w:rsidR="000E0BC4" w:rsidRDefault="000E0BC4" w:rsidP="00CB6601">
      <w:pPr>
        <w:spacing w:line="312" w:lineRule="auto"/>
        <w:jc w:val="both"/>
        <w:rPr>
          <w:rFonts w:ascii="Arial" w:eastAsia="Arial" w:hAnsi="Arial" w:cs="Arial"/>
        </w:rPr>
      </w:pPr>
    </w:p>
    <w:p w14:paraId="6AA81908" w14:textId="77777777" w:rsidR="00D2075E" w:rsidRDefault="00D2075E" w:rsidP="00CB6601">
      <w:pPr>
        <w:spacing w:line="312" w:lineRule="auto"/>
        <w:jc w:val="both"/>
        <w:rPr>
          <w:rFonts w:ascii="Arial" w:eastAsia="Arial" w:hAnsi="Arial" w:cs="Arial"/>
        </w:rPr>
      </w:pPr>
      <w:r w:rsidRPr="00A74BE3">
        <w:rPr>
          <w:rFonts w:ascii="Arial" w:eastAsia="Arial" w:hAnsi="Arial" w:cs="Arial"/>
        </w:rPr>
        <w:t xml:space="preserve">Atendiendo lo anterior es claro que los accionantes no han hecho un estudio juicioso de los valores que se deben comprender en las fórmulas para liquidar, a efectos de obtener </w:t>
      </w:r>
      <w:r>
        <w:rPr>
          <w:rFonts w:ascii="Arial" w:eastAsia="Arial" w:hAnsi="Arial" w:cs="Arial"/>
        </w:rPr>
        <w:t>un</w:t>
      </w:r>
      <w:r w:rsidRPr="00A74BE3">
        <w:rPr>
          <w:rFonts w:ascii="Arial" w:eastAsia="Arial" w:hAnsi="Arial" w:cs="Arial"/>
        </w:rPr>
        <w:t xml:space="preserve"> resultado correcto </w:t>
      </w:r>
      <w:r>
        <w:rPr>
          <w:rFonts w:ascii="Arial" w:eastAsia="Arial" w:hAnsi="Arial" w:cs="Arial"/>
        </w:rPr>
        <w:t xml:space="preserve">sobre </w:t>
      </w:r>
      <w:r w:rsidRPr="00A74BE3">
        <w:rPr>
          <w:rFonts w:ascii="Arial" w:eastAsia="Arial" w:hAnsi="Arial" w:cs="Arial"/>
        </w:rPr>
        <w:t xml:space="preserve">el </w:t>
      </w:r>
      <w:r>
        <w:rPr>
          <w:rFonts w:ascii="Arial" w:eastAsia="Arial" w:hAnsi="Arial" w:cs="Arial"/>
        </w:rPr>
        <w:t xml:space="preserve">hipotético </w:t>
      </w:r>
      <w:r w:rsidRPr="00A74BE3">
        <w:rPr>
          <w:rFonts w:ascii="Arial" w:eastAsia="Arial" w:hAnsi="Arial" w:cs="Arial"/>
        </w:rPr>
        <w:t xml:space="preserve">lucro cesante que pretenden obtener, pero, sobre todo, salta a la vista que en su ejercicio hacen uso de un valor erróneo como es el 100% de los ingresos que percibía al momento del hecho, </w:t>
      </w:r>
      <w:r>
        <w:rPr>
          <w:rFonts w:ascii="Arial" w:eastAsia="Arial" w:hAnsi="Arial" w:cs="Arial"/>
        </w:rPr>
        <w:t>el</w:t>
      </w:r>
      <w:r w:rsidRPr="00A74BE3">
        <w:rPr>
          <w:rFonts w:ascii="Arial" w:eastAsia="Arial" w:hAnsi="Arial" w:cs="Arial"/>
        </w:rPr>
        <w:t xml:space="preserve"> señor </w:t>
      </w:r>
      <w:r>
        <w:rPr>
          <w:rFonts w:ascii="Arial" w:eastAsia="Arial" w:hAnsi="Arial" w:cs="Arial"/>
        </w:rPr>
        <w:t>Morales Cerón</w:t>
      </w:r>
      <w:r w:rsidRPr="00A74BE3">
        <w:rPr>
          <w:rFonts w:ascii="Arial" w:eastAsia="Arial" w:hAnsi="Arial" w:cs="Arial"/>
        </w:rPr>
        <w:t>, y ello es equivoco porque</w:t>
      </w:r>
      <w:r>
        <w:rPr>
          <w:rFonts w:ascii="Arial" w:eastAsia="Arial" w:hAnsi="Arial" w:cs="Arial"/>
        </w:rPr>
        <w:t xml:space="preserve"> n</w:t>
      </w:r>
      <w:r w:rsidRPr="00A74BE3">
        <w:rPr>
          <w:rFonts w:ascii="Arial" w:eastAsia="Arial" w:hAnsi="Arial" w:cs="Arial"/>
        </w:rPr>
        <w:t xml:space="preserve">o es lógico pensar que </w:t>
      </w:r>
      <w:r>
        <w:rPr>
          <w:rFonts w:ascii="Arial" w:eastAsia="Arial" w:hAnsi="Arial" w:cs="Arial"/>
        </w:rPr>
        <w:t>el</w:t>
      </w:r>
      <w:r w:rsidRPr="00A74BE3">
        <w:rPr>
          <w:rFonts w:ascii="Arial" w:eastAsia="Arial" w:hAnsi="Arial" w:cs="Arial"/>
        </w:rPr>
        <w:t xml:space="preserve"> mencionad</w:t>
      </w:r>
      <w:r>
        <w:rPr>
          <w:rFonts w:ascii="Arial" w:eastAsia="Arial" w:hAnsi="Arial" w:cs="Arial"/>
        </w:rPr>
        <w:t>o</w:t>
      </w:r>
      <w:r w:rsidRPr="00A74BE3">
        <w:rPr>
          <w:rFonts w:ascii="Arial" w:eastAsia="Arial" w:hAnsi="Arial" w:cs="Arial"/>
        </w:rPr>
        <w:t xml:space="preserve"> demandante destinaba el 100%  de sus ingresos al apoyo de su hogar, como lo sugiere la demanda</w:t>
      </w:r>
      <w:r>
        <w:rPr>
          <w:rFonts w:ascii="Arial" w:eastAsia="Arial" w:hAnsi="Arial" w:cs="Arial"/>
        </w:rPr>
        <w:t xml:space="preserve">. </w:t>
      </w:r>
      <w:r>
        <w:rPr>
          <w:rFonts w:ascii="Arial" w:eastAsia="Arial" w:hAnsi="Arial" w:cs="Arial"/>
        </w:rPr>
        <w:lastRenderedPageBreak/>
        <w:t>Sumado a lo anterior salta a la vista que los demás elementos de la liquidación son meramente especulativos, empezando por el porcentaje de capacidad laboral, el cual determina el apoderado de los demandantes, aunque no tenga él la calidad ni la facultad para ello</w:t>
      </w:r>
      <w:r w:rsidRPr="00A74BE3">
        <w:rPr>
          <w:rFonts w:ascii="Arial" w:eastAsia="Arial" w:hAnsi="Arial" w:cs="Arial"/>
        </w:rPr>
        <w:t>.</w:t>
      </w:r>
    </w:p>
    <w:p w14:paraId="4DD53D05" w14:textId="77777777" w:rsidR="00D2075E" w:rsidRDefault="00D2075E" w:rsidP="00CB6601">
      <w:pPr>
        <w:spacing w:line="312" w:lineRule="auto"/>
        <w:jc w:val="both"/>
        <w:rPr>
          <w:rFonts w:ascii="Arial" w:eastAsia="Arial" w:hAnsi="Arial" w:cs="Arial"/>
        </w:rPr>
      </w:pPr>
    </w:p>
    <w:p w14:paraId="18FB3ADD" w14:textId="3833C064" w:rsidR="000E0BC4" w:rsidRDefault="00D2075E" w:rsidP="00CB6601">
      <w:pPr>
        <w:spacing w:line="312" w:lineRule="auto"/>
        <w:jc w:val="both"/>
        <w:rPr>
          <w:rFonts w:ascii="Arial" w:eastAsia="Arial" w:hAnsi="Arial" w:cs="Arial"/>
        </w:rPr>
      </w:pPr>
      <w:r>
        <w:rPr>
          <w:rFonts w:ascii="Arial" w:eastAsia="Arial" w:hAnsi="Arial" w:cs="Arial"/>
        </w:rPr>
        <w:t xml:space="preserve">Finalmente se debe manifestar que el hecho de que exista un certificado laboral no implica que el dinero a que se hace referencia en este punto se haya dejado de percibir, pues puede confluir perfectamente que el señor Morales haya continuado trabajando para la empresa </w:t>
      </w:r>
      <w:r w:rsidR="005655B0">
        <w:rPr>
          <w:rFonts w:ascii="Arial" w:eastAsia="Arial" w:hAnsi="Arial" w:cs="Arial"/>
        </w:rPr>
        <w:t xml:space="preserve">que certifica </w:t>
      </w:r>
      <w:r>
        <w:rPr>
          <w:rFonts w:ascii="Arial" w:eastAsia="Arial" w:hAnsi="Arial" w:cs="Arial"/>
        </w:rPr>
        <w:t xml:space="preserve">o </w:t>
      </w:r>
      <w:r w:rsidR="005655B0">
        <w:rPr>
          <w:rFonts w:ascii="Arial" w:eastAsia="Arial" w:hAnsi="Arial" w:cs="Arial"/>
        </w:rPr>
        <w:t xml:space="preserve">para </w:t>
      </w:r>
      <w:r>
        <w:rPr>
          <w:rFonts w:ascii="Arial" w:eastAsia="Arial" w:hAnsi="Arial" w:cs="Arial"/>
        </w:rPr>
        <w:t>cualquier otra, devengando un salario producto de su trabajo y ello hace improcedente la solicitud, máxime si se tiene que la supuesta pérdida de capacidad laboral no ha sido demostrada aún y como se dijo, es un aspecto especulativo del que hace uso el apoderado actor para incrementar las pretensiones</w:t>
      </w:r>
      <w:r w:rsidR="000E0BC4">
        <w:rPr>
          <w:rFonts w:ascii="Arial" w:eastAsia="Arial" w:hAnsi="Arial" w:cs="Arial"/>
        </w:rPr>
        <w:t>.</w:t>
      </w:r>
    </w:p>
    <w:p w14:paraId="666BE6FC" w14:textId="77777777" w:rsidR="001314F2" w:rsidRPr="007056B8" w:rsidRDefault="001314F2" w:rsidP="00CB6601">
      <w:pPr>
        <w:spacing w:line="312" w:lineRule="auto"/>
        <w:jc w:val="both"/>
        <w:rPr>
          <w:rFonts w:ascii="Arial" w:eastAsia="Arial" w:hAnsi="Arial" w:cs="Arial"/>
        </w:rPr>
      </w:pPr>
    </w:p>
    <w:bookmarkEnd w:id="1"/>
    <w:bookmarkEnd w:id="2"/>
    <w:bookmarkEnd w:id="3"/>
    <w:bookmarkEnd w:id="4"/>
    <w:p w14:paraId="4F932BBA" w14:textId="77777777" w:rsidR="00B851F2" w:rsidRPr="00725F80" w:rsidRDefault="00B851F2" w:rsidP="00CB6601">
      <w:pPr>
        <w:pStyle w:val="Prrafodelista"/>
        <w:numPr>
          <w:ilvl w:val="0"/>
          <w:numId w:val="7"/>
        </w:numPr>
        <w:spacing w:after="0" w:line="312" w:lineRule="auto"/>
        <w:jc w:val="center"/>
        <w:rPr>
          <w:rFonts w:ascii="Arial" w:eastAsia="Arial" w:hAnsi="Arial" w:cs="Arial"/>
          <w:b/>
          <w:bCs/>
          <w:u w:val="single"/>
        </w:rPr>
      </w:pPr>
      <w:r w:rsidRPr="00725F80">
        <w:rPr>
          <w:rFonts w:ascii="Arial" w:eastAsia="Arial" w:hAnsi="Arial" w:cs="Arial"/>
          <w:b/>
          <w:bCs/>
          <w:u w:val="single"/>
          <w:lang w:val="es-ES"/>
        </w:rPr>
        <w:t>EXCEPCIONES FRENTE A LA DEMANDA</w:t>
      </w:r>
    </w:p>
    <w:p w14:paraId="4241FBCC" w14:textId="77777777" w:rsidR="00AA6395" w:rsidRPr="00725F80" w:rsidRDefault="00AA6395" w:rsidP="00CB6601">
      <w:pPr>
        <w:spacing w:line="312" w:lineRule="auto"/>
        <w:jc w:val="both"/>
        <w:rPr>
          <w:rFonts w:ascii="Arial" w:eastAsia="Arial" w:hAnsi="Arial" w:cs="Arial"/>
        </w:rPr>
      </w:pPr>
    </w:p>
    <w:p w14:paraId="6D0BC8E2" w14:textId="41F5B252" w:rsidR="000B0100" w:rsidRPr="00725F80" w:rsidRDefault="000B0100" w:rsidP="00CB6601">
      <w:pPr>
        <w:pStyle w:val="Prrafodelista"/>
        <w:numPr>
          <w:ilvl w:val="0"/>
          <w:numId w:val="9"/>
        </w:numPr>
        <w:spacing w:after="0" w:line="312" w:lineRule="auto"/>
        <w:jc w:val="both"/>
        <w:rPr>
          <w:rFonts w:ascii="Arial" w:eastAsia="Arial" w:hAnsi="Arial" w:cs="Arial"/>
          <w:b/>
          <w:bCs/>
        </w:rPr>
      </w:pPr>
      <w:r w:rsidRPr="00725F80">
        <w:rPr>
          <w:rFonts w:ascii="Arial" w:eastAsia="Arial" w:hAnsi="Arial" w:cs="Arial"/>
          <w:b/>
          <w:bCs/>
        </w:rPr>
        <w:t>INEXISTENCIA DE FALLA EN LA PRESTACIÓN DEL SERVICIO</w:t>
      </w:r>
    </w:p>
    <w:p w14:paraId="78267CE6" w14:textId="77777777" w:rsidR="000B0100" w:rsidRPr="00183962" w:rsidRDefault="000B0100" w:rsidP="00CB6601">
      <w:pPr>
        <w:spacing w:line="312" w:lineRule="auto"/>
        <w:jc w:val="both"/>
        <w:rPr>
          <w:rFonts w:ascii="Arial" w:eastAsia="Arial" w:hAnsi="Arial" w:cs="Arial"/>
          <w:b/>
          <w:bCs/>
        </w:rPr>
      </w:pPr>
    </w:p>
    <w:p w14:paraId="77927046" w14:textId="3317DBB6" w:rsidR="000B0100" w:rsidRPr="00183962" w:rsidRDefault="00F31029" w:rsidP="00CB6601">
      <w:pPr>
        <w:spacing w:line="312" w:lineRule="auto"/>
        <w:jc w:val="both"/>
        <w:rPr>
          <w:rFonts w:ascii="Arial" w:eastAsia="Arial" w:hAnsi="Arial" w:cs="Arial"/>
        </w:rPr>
      </w:pPr>
      <w:r>
        <w:rPr>
          <w:rFonts w:ascii="Arial" w:eastAsia="Arial" w:hAnsi="Arial" w:cs="Arial"/>
        </w:rPr>
        <w:t>Aduce l</w:t>
      </w:r>
      <w:r w:rsidR="000B0100" w:rsidRPr="00183962">
        <w:rPr>
          <w:rFonts w:ascii="Arial" w:eastAsia="Arial" w:hAnsi="Arial" w:cs="Arial"/>
        </w:rPr>
        <w:t>a parte actora en su relato</w:t>
      </w:r>
      <w:r>
        <w:rPr>
          <w:rFonts w:ascii="Arial" w:eastAsia="Arial" w:hAnsi="Arial" w:cs="Arial"/>
        </w:rPr>
        <w:t>,</w:t>
      </w:r>
      <w:r w:rsidR="000B0100" w:rsidRPr="00183962">
        <w:rPr>
          <w:rFonts w:ascii="Arial" w:eastAsia="Arial" w:hAnsi="Arial" w:cs="Arial"/>
        </w:rPr>
        <w:t xml:space="preserve"> que en el caso </w:t>
      </w:r>
      <w:r w:rsidR="00725F80">
        <w:rPr>
          <w:rFonts w:ascii="Arial" w:eastAsia="Arial" w:hAnsi="Arial" w:cs="Arial"/>
        </w:rPr>
        <w:t>bajo</w:t>
      </w:r>
      <w:r w:rsidR="000B0100" w:rsidRPr="00183962">
        <w:rPr>
          <w:rFonts w:ascii="Arial" w:eastAsia="Arial" w:hAnsi="Arial" w:cs="Arial"/>
        </w:rPr>
        <w:t xml:space="preserve"> examen</w:t>
      </w:r>
      <w:r>
        <w:rPr>
          <w:rFonts w:ascii="Arial" w:eastAsia="Arial" w:hAnsi="Arial" w:cs="Arial"/>
        </w:rPr>
        <w:t>,</w:t>
      </w:r>
      <w:r w:rsidR="000B0100" w:rsidRPr="00183962">
        <w:rPr>
          <w:rFonts w:ascii="Arial" w:eastAsia="Arial" w:hAnsi="Arial" w:cs="Arial"/>
        </w:rPr>
        <w:t xml:space="preserve"> la falla en el servicio se presenta por la existencia de un hueco en la </w:t>
      </w:r>
      <w:r w:rsidR="00DE5873" w:rsidRPr="00DE5873">
        <w:rPr>
          <w:rFonts w:ascii="Arial" w:eastAsia="Arial" w:hAnsi="Arial" w:cs="Arial"/>
        </w:rPr>
        <w:t>ca</w:t>
      </w:r>
      <w:r>
        <w:rPr>
          <w:rFonts w:ascii="Arial" w:eastAsia="Arial" w:hAnsi="Arial" w:cs="Arial"/>
        </w:rPr>
        <w:t>rrera 1 entre calles</w:t>
      </w:r>
      <w:r w:rsidR="00896932">
        <w:rPr>
          <w:rFonts w:ascii="Arial" w:eastAsia="Arial" w:hAnsi="Arial" w:cs="Arial"/>
        </w:rPr>
        <w:t xml:space="preserve"> </w:t>
      </w:r>
      <w:r>
        <w:rPr>
          <w:rFonts w:ascii="Arial" w:eastAsia="Arial" w:hAnsi="Arial" w:cs="Arial"/>
        </w:rPr>
        <w:t>27 y 28</w:t>
      </w:r>
      <w:r w:rsidR="00896932">
        <w:rPr>
          <w:rFonts w:ascii="Arial" w:eastAsia="Arial" w:hAnsi="Arial" w:cs="Arial"/>
        </w:rPr>
        <w:t xml:space="preserve"> del M</w:t>
      </w:r>
      <w:r w:rsidR="00C02F0E" w:rsidRPr="00C02F0E">
        <w:rPr>
          <w:rFonts w:ascii="Arial" w:eastAsia="Arial" w:hAnsi="Arial" w:cs="Arial"/>
        </w:rPr>
        <w:t>unicipio de Santiago de Cali</w:t>
      </w:r>
      <w:r w:rsidR="000B0100" w:rsidRPr="00183962">
        <w:rPr>
          <w:rFonts w:ascii="Arial" w:eastAsia="Arial" w:hAnsi="Arial" w:cs="Arial"/>
        </w:rPr>
        <w:t>, resaltando que la responsabilidad del Distrito Especial de Cali se estructura desde su presunta omisión en el mantenimiento de la</w:t>
      </w:r>
      <w:r w:rsidR="00A42B77">
        <w:rPr>
          <w:rFonts w:ascii="Arial" w:eastAsia="Arial" w:hAnsi="Arial" w:cs="Arial"/>
        </w:rPr>
        <w:t xml:space="preserve"> mal</w:t>
      </w:r>
      <w:r w:rsidR="00896932">
        <w:rPr>
          <w:rFonts w:ascii="Arial" w:eastAsia="Arial" w:hAnsi="Arial" w:cs="Arial"/>
        </w:rPr>
        <w:t>l</w:t>
      </w:r>
      <w:r w:rsidR="00A42B77">
        <w:rPr>
          <w:rFonts w:ascii="Arial" w:eastAsia="Arial" w:hAnsi="Arial" w:cs="Arial"/>
        </w:rPr>
        <w:t>a</w:t>
      </w:r>
      <w:r w:rsidR="000B0100" w:rsidRPr="00183962">
        <w:rPr>
          <w:rFonts w:ascii="Arial" w:eastAsia="Arial" w:hAnsi="Arial" w:cs="Arial"/>
        </w:rPr>
        <w:t xml:space="preserve"> v</w:t>
      </w:r>
      <w:r w:rsidR="0084789B">
        <w:rPr>
          <w:rFonts w:ascii="Arial" w:eastAsia="Arial" w:hAnsi="Arial" w:cs="Arial"/>
        </w:rPr>
        <w:t>i</w:t>
      </w:r>
      <w:r w:rsidR="000B0100" w:rsidRPr="00183962">
        <w:rPr>
          <w:rFonts w:ascii="Arial" w:eastAsia="Arial" w:hAnsi="Arial" w:cs="Arial"/>
        </w:rPr>
        <w:t>a</w:t>
      </w:r>
      <w:r w:rsidR="00A42B77">
        <w:rPr>
          <w:rFonts w:ascii="Arial" w:eastAsia="Arial" w:hAnsi="Arial" w:cs="Arial"/>
        </w:rPr>
        <w:t>l</w:t>
      </w:r>
      <w:r>
        <w:rPr>
          <w:rFonts w:ascii="Arial" w:eastAsia="Arial" w:hAnsi="Arial" w:cs="Arial"/>
        </w:rPr>
        <w:t xml:space="preserve"> y en la falta de señalización en el sector</w:t>
      </w:r>
      <w:r w:rsidR="000B0100" w:rsidRPr="00183962">
        <w:rPr>
          <w:rFonts w:ascii="Arial" w:eastAsia="Arial" w:hAnsi="Arial" w:cs="Arial"/>
        </w:rPr>
        <w:t>, sin embargo, tal aseveración no tiene soporte probatorio, ni sustento argumentativo desde el punto de vista de la sana critica, pues no existe</w:t>
      </w:r>
      <w:r w:rsidR="00305BB7">
        <w:rPr>
          <w:rFonts w:ascii="Arial" w:eastAsia="Arial" w:hAnsi="Arial" w:cs="Arial"/>
        </w:rPr>
        <w:t>n</w:t>
      </w:r>
      <w:r w:rsidR="000B0100" w:rsidRPr="00183962">
        <w:rPr>
          <w:rFonts w:ascii="Arial" w:eastAsia="Arial" w:hAnsi="Arial" w:cs="Arial"/>
        </w:rPr>
        <w:t xml:space="preserve"> </w:t>
      </w:r>
      <w:r w:rsidR="00305BB7">
        <w:rPr>
          <w:rFonts w:ascii="Arial" w:eastAsia="Arial" w:hAnsi="Arial" w:cs="Arial"/>
        </w:rPr>
        <w:t>elementos de convicción</w:t>
      </w:r>
      <w:r w:rsidR="000B0100" w:rsidRPr="00183962">
        <w:rPr>
          <w:rFonts w:ascii="Arial" w:eastAsia="Arial" w:hAnsi="Arial" w:cs="Arial"/>
        </w:rPr>
        <w:t xml:space="preserve"> que lleve</w:t>
      </w:r>
      <w:r w:rsidR="00305BB7">
        <w:rPr>
          <w:rFonts w:ascii="Arial" w:eastAsia="Arial" w:hAnsi="Arial" w:cs="Arial"/>
        </w:rPr>
        <w:t>n</w:t>
      </w:r>
      <w:r w:rsidR="000B0100" w:rsidRPr="00183962">
        <w:rPr>
          <w:rFonts w:ascii="Arial" w:eastAsia="Arial" w:hAnsi="Arial" w:cs="Arial"/>
        </w:rPr>
        <w:t xml:space="preserve"> a esa conclusión de manera inequívoca, lo cual resulta evidente tras realizar un análisis detallado de los elementos principales del señalamiento al Distrito que son: 1. </w:t>
      </w:r>
      <w:r w:rsidR="00F7166E">
        <w:rPr>
          <w:rFonts w:ascii="Arial" w:eastAsia="Arial" w:hAnsi="Arial" w:cs="Arial"/>
        </w:rPr>
        <w:t>Una</w:t>
      </w:r>
      <w:r w:rsidR="000B0100" w:rsidRPr="00183962">
        <w:rPr>
          <w:rFonts w:ascii="Arial" w:eastAsia="Arial" w:hAnsi="Arial" w:cs="Arial"/>
        </w:rPr>
        <w:t xml:space="preserve"> fotografía </w:t>
      </w:r>
      <w:r w:rsidR="00305BB7">
        <w:rPr>
          <w:rFonts w:ascii="Arial" w:eastAsia="Arial" w:hAnsi="Arial" w:cs="Arial"/>
        </w:rPr>
        <w:t xml:space="preserve">que </w:t>
      </w:r>
      <w:r w:rsidR="00F7166E">
        <w:rPr>
          <w:rFonts w:ascii="Arial" w:eastAsia="Arial" w:hAnsi="Arial" w:cs="Arial"/>
        </w:rPr>
        <w:t>fue extraída de Google Maps sobre la cual no se hace referencia ni se insinúa a qué momento pertenece y</w:t>
      </w:r>
      <w:r w:rsidR="000B0100" w:rsidRPr="00183962">
        <w:rPr>
          <w:rFonts w:ascii="Arial" w:eastAsia="Arial" w:hAnsi="Arial" w:cs="Arial"/>
        </w:rPr>
        <w:t xml:space="preserve"> 2. La Hipótesis del IPAT</w:t>
      </w:r>
      <w:r w:rsidR="00F7166E">
        <w:rPr>
          <w:rFonts w:ascii="Arial" w:eastAsia="Arial" w:hAnsi="Arial" w:cs="Arial"/>
        </w:rPr>
        <w:t xml:space="preserve"> en la que </w:t>
      </w:r>
      <w:r w:rsidR="001123D7">
        <w:rPr>
          <w:rFonts w:ascii="Arial" w:eastAsia="Arial" w:hAnsi="Arial" w:cs="Arial"/>
        </w:rPr>
        <w:t>dicho sea de paso, se hace referencia a que se realizó una orden de comparendo al demandante por no contar con la revisión técnico mecánica del vehículo en el cual ocurrió el accidente;</w:t>
      </w:r>
      <w:r w:rsidR="000B0100" w:rsidRPr="00183962">
        <w:rPr>
          <w:rFonts w:ascii="Arial" w:eastAsia="Arial" w:hAnsi="Arial" w:cs="Arial"/>
        </w:rPr>
        <w:t xml:space="preserve"> elementos estos sobre los que se debe </w:t>
      </w:r>
      <w:r w:rsidR="00610405">
        <w:rPr>
          <w:rFonts w:ascii="Arial" w:eastAsia="Arial" w:hAnsi="Arial" w:cs="Arial"/>
        </w:rPr>
        <w:t>señalar</w:t>
      </w:r>
      <w:r w:rsidR="000B0100" w:rsidRPr="00183962">
        <w:rPr>
          <w:rFonts w:ascii="Arial" w:eastAsia="Arial" w:hAnsi="Arial" w:cs="Arial"/>
        </w:rPr>
        <w:t xml:space="preserve"> que, por ejemplo</w:t>
      </w:r>
      <w:r w:rsidR="00305BB7">
        <w:rPr>
          <w:rFonts w:ascii="Arial" w:eastAsia="Arial" w:hAnsi="Arial" w:cs="Arial"/>
        </w:rPr>
        <w:t>,</w:t>
      </w:r>
      <w:r w:rsidR="000B0100" w:rsidRPr="00183962">
        <w:rPr>
          <w:rFonts w:ascii="Arial" w:eastAsia="Arial" w:hAnsi="Arial" w:cs="Arial"/>
        </w:rPr>
        <w:t xml:space="preserve"> respecto del primero</w:t>
      </w:r>
      <w:r w:rsidR="00610405">
        <w:rPr>
          <w:rFonts w:ascii="Arial" w:eastAsia="Arial" w:hAnsi="Arial" w:cs="Arial"/>
        </w:rPr>
        <w:t xml:space="preserve"> (la fotografía)</w:t>
      </w:r>
      <w:r w:rsidR="000B0100" w:rsidRPr="00183962">
        <w:rPr>
          <w:rFonts w:ascii="Arial" w:eastAsia="Arial" w:hAnsi="Arial" w:cs="Arial"/>
        </w:rPr>
        <w:t>, no hay referencia ni datos sobre el lugar</w:t>
      </w:r>
      <w:r w:rsidR="00C66301">
        <w:rPr>
          <w:rFonts w:ascii="Arial" w:eastAsia="Arial" w:hAnsi="Arial" w:cs="Arial"/>
        </w:rPr>
        <w:t xml:space="preserve"> puntual al que pertenece y/o</w:t>
      </w:r>
      <w:r w:rsidR="000B0100" w:rsidRPr="00183962">
        <w:rPr>
          <w:rFonts w:ascii="Arial" w:eastAsia="Arial" w:hAnsi="Arial" w:cs="Arial"/>
        </w:rPr>
        <w:t xml:space="preserve"> la fecha </w:t>
      </w:r>
      <w:r w:rsidR="00C66301">
        <w:rPr>
          <w:rFonts w:ascii="Arial" w:eastAsia="Arial" w:hAnsi="Arial" w:cs="Arial"/>
        </w:rPr>
        <w:t xml:space="preserve">en que fue tomada, </w:t>
      </w:r>
      <w:r w:rsidR="00896932">
        <w:rPr>
          <w:rFonts w:ascii="Arial" w:eastAsia="Arial" w:hAnsi="Arial" w:cs="Arial"/>
        </w:rPr>
        <w:t xml:space="preserve">detalles </w:t>
      </w:r>
      <w:r w:rsidR="00C66301">
        <w:rPr>
          <w:rFonts w:ascii="Arial" w:eastAsia="Arial" w:hAnsi="Arial" w:cs="Arial"/>
        </w:rPr>
        <w:t>que son</w:t>
      </w:r>
      <w:r w:rsidR="000B0100" w:rsidRPr="00183962">
        <w:rPr>
          <w:rFonts w:ascii="Arial" w:eastAsia="Arial" w:hAnsi="Arial" w:cs="Arial"/>
        </w:rPr>
        <w:t xml:space="preserve"> necesarios para establecer su vinculación directa con los hechos y sobre todo</w:t>
      </w:r>
      <w:r w:rsidR="0070788A">
        <w:rPr>
          <w:rFonts w:ascii="Arial" w:eastAsia="Arial" w:hAnsi="Arial" w:cs="Arial"/>
        </w:rPr>
        <w:t>, con</w:t>
      </w:r>
      <w:r w:rsidR="000B0100" w:rsidRPr="00183962">
        <w:rPr>
          <w:rFonts w:ascii="Arial" w:eastAsia="Arial" w:hAnsi="Arial" w:cs="Arial"/>
        </w:rPr>
        <w:t xml:space="preserve"> el daño alegado</w:t>
      </w:r>
      <w:r w:rsidR="00C1291D">
        <w:rPr>
          <w:rFonts w:ascii="Arial" w:eastAsia="Arial" w:hAnsi="Arial" w:cs="Arial"/>
        </w:rPr>
        <w:t>.</w:t>
      </w:r>
      <w:r w:rsidR="000B0100" w:rsidRPr="00183962">
        <w:rPr>
          <w:rFonts w:ascii="Arial" w:eastAsia="Arial" w:hAnsi="Arial" w:cs="Arial"/>
        </w:rPr>
        <w:t xml:space="preserve"> </w:t>
      </w:r>
      <w:r w:rsidR="00C1291D">
        <w:rPr>
          <w:rFonts w:ascii="Arial" w:eastAsia="Arial" w:hAnsi="Arial" w:cs="Arial"/>
        </w:rPr>
        <w:t>S</w:t>
      </w:r>
      <w:r w:rsidR="000B0100" w:rsidRPr="00183962">
        <w:rPr>
          <w:rFonts w:ascii="Arial" w:eastAsia="Arial" w:hAnsi="Arial" w:cs="Arial"/>
        </w:rPr>
        <w:t xml:space="preserve">obre el segundo elemento </w:t>
      </w:r>
      <w:r w:rsidR="0086168C">
        <w:rPr>
          <w:rFonts w:ascii="Arial" w:eastAsia="Arial" w:hAnsi="Arial" w:cs="Arial"/>
        </w:rPr>
        <w:t xml:space="preserve">(el IPAT) </w:t>
      </w:r>
      <w:r w:rsidR="000B0100" w:rsidRPr="00183962">
        <w:rPr>
          <w:rFonts w:ascii="Arial" w:eastAsia="Arial" w:hAnsi="Arial" w:cs="Arial"/>
        </w:rPr>
        <w:t xml:space="preserve">se debe decir que fue </w:t>
      </w:r>
      <w:r w:rsidR="00771A23">
        <w:rPr>
          <w:rFonts w:ascii="Arial" w:eastAsia="Arial" w:hAnsi="Arial" w:cs="Arial"/>
        </w:rPr>
        <w:t>suscrito</w:t>
      </w:r>
      <w:r w:rsidR="000B0100" w:rsidRPr="00183962">
        <w:rPr>
          <w:rFonts w:ascii="Arial" w:eastAsia="Arial" w:hAnsi="Arial" w:cs="Arial"/>
        </w:rPr>
        <w:t xml:space="preserve"> cuando la escena se había alterado</w:t>
      </w:r>
      <w:r w:rsidR="001F2E9B">
        <w:rPr>
          <w:rFonts w:ascii="Arial" w:eastAsia="Arial" w:hAnsi="Arial" w:cs="Arial"/>
        </w:rPr>
        <w:t xml:space="preserve"> de manera sustancial</w:t>
      </w:r>
      <w:r w:rsidR="000B0100" w:rsidRPr="00183962">
        <w:rPr>
          <w:rFonts w:ascii="Arial" w:eastAsia="Arial" w:hAnsi="Arial" w:cs="Arial"/>
        </w:rPr>
        <w:t>,</w:t>
      </w:r>
      <w:r w:rsidR="001F2E9B">
        <w:rPr>
          <w:rFonts w:ascii="Arial" w:eastAsia="Arial" w:hAnsi="Arial" w:cs="Arial"/>
        </w:rPr>
        <w:t xml:space="preserve"> pues como se advierte en el mismo, fue tomado </w:t>
      </w:r>
      <w:r w:rsidR="00771A23">
        <w:rPr>
          <w:rFonts w:ascii="Arial" w:eastAsia="Arial" w:hAnsi="Arial" w:cs="Arial"/>
        </w:rPr>
        <w:t>2</w:t>
      </w:r>
      <w:r w:rsidR="00332ADF">
        <w:rPr>
          <w:rFonts w:ascii="Arial" w:eastAsia="Arial" w:hAnsi="Arial" w:cs="Arial"/>
        </w:rPr>
        <w:t>5</w:t>
      </w:r>
      <w:r w:rsidR="001F2E9B">
        <w:rPr>
          <w:rFonts w:ascii="Arial" w:eastAsia="Arial" w:hAnsi="Arial" w:cs="Arial"/>
        </w:rPr>
        <w:t xml:space="preserve"> </w:t>
      </w:r>
      <w:r w:rsidR="00332ADF">
        <w:rPr>
          <w:rFonts w:ascii="Arial" w:eastAsia="Arial" w:hAnsi="Arial" w:cs="Arial"/>
        </w:rPr>
        <w:t>minutos después de los hechos</w:t>
      </w:r>
      <w:r w:rsidR="001F2E9B">
        <w:rPr>
          <w:rFonts w:ascii="Arial" w:eastAsia="Arial" w:hAnsi="Arial" w:cs="Arial"/>
        </w:rPr>
        <w:t xml:space="preserve">, </w:t>
      </w:r>
      <w:r w:rsidR="00FF7C64">
        <w:rPr>
          <w:rFonts w:ascii="Arial" w:eastAsia="Arial" w:hAnsi="Arial" w:cs="Arial"/>
        </w:rPr>
        <w:t>en consecuencia</w:t>
      </w:r>
      <w:r w:rsidR="000B0100" w:rsidRPr="00183962">
        <w:rPr>
          <w:rFonts w:ascii="Arial" w:eastAsia="Arial" w:hAnsi="Arial" w:cs="Arial"/>
        </w:rPr>
        <w:t xml:space="preserve"> la hipótesis </w:t>
      </w:r>
      <w:r w:rsidR="00FF7C64">
        <w:rPr>
          <w:rFonts w:ascii="Arial" w:eastAsia="Arial" w:hAnsi="Arial" w:cs="Arial"/>
        </w:rPr>
        <w:t xml:space="preserve">puede </w:t>
      </w:r>
      <w:r w:rsidR="000B0100" w:rsidRPr="00183962">
        <w:rPr>
          <w:rFonts w:ascii="Arial" w:eastAsia="Arial" w:hAnsi="Arial" w:cs="Arial"/>
        </w:rPr>
        <w:t>corresponde</w:t>
      </w:r>
      <w:r w:rsidR="00FF7C64">
        <w:rPr>
          <w:rFonts w:ascii="Arial" w:eastAsia="Arial" w:hAnsi="Arial" w:cs="Arial"/>
        </w:rPr>
        <w:t>r</w:t>
      </w:r>
      <w:r w:rsidR="000B0100" w:rsidRPr="00183962">
        <w:rPr>
          <w:rFonts w:ascii="Arial" w:eastAsia="Arial" w:hAnsi="Arial" w:cs="Arial"/>
        </w:rPr>
        <w:t xml:space="preserve"> </w:t>
      </w:r>
      <w:r w:rsidR="001F59BC">
        <w:rPr>
          <w:rFonts w:ascii="Arial" w:eastAsia="Arial" w:hAnsi="Arial" w:cs="Arial"/>
        </w:rPr>
        <w:t xml:space="preserve">o no </w:t>
      </w:r>
      <w:r w:rsidR="00FF7C64">
        <w:rPr>
          <w:rFonts w:ascii="Arial" w:eastAsia="Arial" w:hAnsi="Arial" w:cs="Arial"/>
        </w:rPr>
        <w:t>a</w:t>
      </w:r>
      <w:r w:rsidR="000B0100" w:rsidRPr="00183962">
        <w:rPr>
          <w:rFonts w:ascii="Arial" w:eastAsia="Arial" w:hAnsi="Arial" w:cs="Arial"/>
        </w:rPr>
        <w:t xml:space="preserve"> la percepción de quien lo diligenció</w:t>
      </w:r>
      <w:r w:rsidR="001F59BC">
        <w:rPr>
          <w:rFonts w:ascii="Arial" w:eastAsia="Arial" w:hAnsi="Arial" w:cs="Arial"/>
        </w:rPr>
        <w:t>,</w:t>
      </w:r>
      <w:r w:rsidR="00FF7C64">
        <w:rPr>
          <w:rFonts w:ascii="Arial" w:eastAsia="Arial" w:hAnsi="Arial" w:cs="Arial"/>
        </w:rPr>
        <w:t xml:space="preserve"> o al relato </w:t>
      </w:r>
      <w:r w:rsidR="001F59BC">
        <w:rPr>
          <w:rFonts w:ascii="Arial" w:eastAsia="Arial" w:hAnsi="Arial" w:cs="Arial"/>
        </w:rPr>
        <w:t>de alguien en el sitio</w:t>
      </w:r>
      <w:r w:rsidR="00896932">
        <w:rPr>
          <w:rFonts w:ascii="Arial" w:eastAsia="Arial" w:hAnsi="Arial" w:cs="Arial"/>
        </w:rPr>
        <w:t>,</w:t>
      </w:r>
      <w:r w:rsidR="001F59BC">
        <w:rPr>
          <w:rFonts w:ascii="Arial" w:eastAsia="Arial" w:hAnsi="Arial" w:cs="Arial"/>
        </w:rPr>
        <w:t xml:space="preserve"> tiempo después de</w:t>
      </w:r>
      <w:r w:rsidR="00896932">
        <w:rPr>
          <w:rFonts w:ascii="Arial" w:eastAsia="Arial" w:hAnsi="Arial" w:cs="Arial"/>
        </w:rPr>
        <w:t>l</w:t>
      </w:r>
      <w:r w:rsidR="001F59BC">
        <w:rPr>
          <w:rFonts w:ascii="Arial" w:eastAsia="Arial" w:hAnsi="Arial" w:cs="Arial"/>
        </w:rPr>
        <w:t xml:space="preserve"> suceso</w:t>
      </w:r>
      <w:r w:rsidR="000B0100" w:rsidRPr="00183962">
        <w:rPr>
          <w:rFonts w:ascii="Arial" w:eastAsia="Arial" w:hAnsi="Arial" w:cs="Arial"/>
        </w:rPr>
        <w:t>,</w:t>
      </w:r>
      <w:r w:rsidR="001F59BC">
        <w:rPr>
          <w:rFonts w:ascii="Arial" w:eastAsia="Arial" w:hAnsi="Arial" w:cs="Arial"/>
        </w:rPr>
        <w:t xml:space="preserve"> pero no puntualmente a lo realmente ocurrido,</w:t>
      </w:r>
      <w:r w:rsidR="000B0100" w:rsidRPr="00183962">
        <w:rPr>
          <w:rFonts w:ascii="Arial" w:eastAsia="Arial" w:hAnsi="Arial" w:cs="Arial"/>
        </w:rPr>
        <w:t xml:space="preserve"> </w:t>
      </w:r>
      <w:r w:rsidR="00771A23">
        <w:rPr>
          <w:rFonts w:ascii="Arial" w:eastAsia="Arial" w:hAnsi="Arial" w:cs="Arial"/>
        </w:rPr>
        <w:t xml:space="preserve">sin embargo, también se advierte de tal documento que exhibe una situación que pudo ser determinante para que se presentara el hecho dañoso, y este es el hecho de que el señor </w:t>
      </w:r>
      <w:r w:rsidR="00771A23" w:rsidRPr="00771A23">
        <w:rPr>
          <w:rFonts w:ascii="Arial" w:eastAsia="Arial" w:hAnsi="Arial" w:cs="Arial"/>
        </w:rPr>
        <w:t>Kleyder Andrés Morales Cerón</w:t>
      </w:r>
      <w:r w:rsidR="00771A23">
        <w:rPr>
          <w:rFonts w:ascii="Arial" w:eastAsia="Arial" w:hAnsi="Arial" w:cs="Arial"/>
        </w:rPr>
        <w:t xml:space="preserve"> conducía un vehículo (motocicleta de placa NCZ-61R) que no tenía su respectiva y necesaria revisión técnico mecánica, es decir que nadie puede asegurar que dicho vehículo </w:t>
      </w:r>
      <w:r w:rsidR="00EE0EAD">
        <w:rPr>
          <w:rFonts w:ascii="Arial" w:eastAsia="Arial" w:hAnsi="Arial" w:cs="Arial"/>
        </w:rPr>
        <w:t>estuviese mecánicamente apto para transitar, motivo por el cual no se puede desconocer que este pudo ser el motivo del hecho, y no lo que alega en la demandan,</w:t>
      </w:r>
      <w:r w:rsidR="00771A23">
        <w:rPr>
          <w:rFonts w:ascii="Arial" w:eastAsia="Arial" w:hAnsi="Arial" w:cs="Arial"/>
        </w:rPr>
        <w:t xml:space="preserve"> </w:t>
      </w:r>
      <w:r w:rsidR="00EE0EAD">
        <w:rPr>
          <w:rFonts w:ascii="Arial" w:eastAsia="Arial" w:hAnsi="Arial" w:cs="Arial"/>
        </w:rPr>
        <w:t>pero</w:t>
      </w:r>
      <w:r w:rsidR="00B62E30">
        <w:rPr>
          <w:rFonts w:ascii="Arial" w:eastAsia="Arial" w:hAnsi="Arial" w:cs="Arial"/>
        </w:rPr>
        <w:t xml:space="preserve"> sobre todo</w:t>
      </w:r>
      <w:r w:rsidR="001F59BC">
        <w:rPr>
          <w:rFonts w:ascii="Arial" w:eastAsia="Arial" w:hAnsi="Arial" w:cs="Arial"/>
        </w:rPr>
        <w:t>,</w:t>
      </w:r>
      <w:r w:rsidR="00896932">
        <w:rPr>
          <w:rFonts w:ascii="Arial" w:eastAsia="Arial" w:hAnsi="Arial" w:cs="Arial"/>
        </w:rPr>
        <w:t xml:space="preserve"> debe </w:t>
      </w:r>
      <w:r w:rsidR="0066370B">
        <w:rPr>
          <w:rFonts w:ascii="Arial" w:eastAsia="Arial" w:hAnsi="Arial" w:cs="Arial"/>
        </w:rPr>
        <w:t>considerarse</w:t>
      </w:r>
      <w:r w:rsidR="00B62E30">
        <w:rPr>
          <w:rFonts w:ascii="Arial" w:eastAsia="Arial" w:hAnsi="Arial" w:cs="Arial"/>
        </w:rPr>
        <w:t xml:space="preserve"> que</w:t>
      </w:r>
      <w:r w:rsidR="000B0100" w:rsidRPr="00183962">
        <w:rPr>
          <w:rFonts w:ascii="Arial" w:eastAsia="Arial" w:hAnsi="Arial" w:cs="Arial"/>
        </w:rPr>
        <w:t xml:space="preserve"> dicho documento</w:t>
      </w:r>
      <w:r w:rsidR="0084012F">
        <w:rPr>
          <w:rFonts w:ascii="Arial" w:eastAsia="Arial" w:hAnsi="Arial" w:cs="Arial"/>
        </w:rPr>
        <w:t xml:space="preserve"> (el IPAT)</w:t>
      </w:r>
      <w:r w:rsidR="000B0100" w:rsidRPr="00183962">
        <w:rPr>
          <w:rFonts w:ascii="Arial" w:eastAsia="Arial" w:hAnsi="Arial" w:cs="Arial"/>
        </w:rPr>
        <w:t xml:space="preserve"> </w:t>
      </w:r>
      <w:r w:rsidR="00111635" w:rsidRPr="00111635">
        <w:rPr>
          <w:rFonts w:ascii="Arial" w:eastAsia="Arial" w:hAnsi="Arial" w:cs="Arial"/>
          <w:u w:val="single"/>
        </w:rPr>
        <w:t>sólo</w:t>
      </w:r>
      <w:r w:rsidR="00111635">
        <w:rPr>
          <w:rFonts w:ascii="Arial" w:eastAsia="Arial" w:hAnsi="Arial" w:cs="Arial"/>
        </w:rPr>
        <w:t xml:space="preserve"> </w:t>
      </w:r>
      <w:r w:rsidR="000B0100" w:rsidRPr="00183962">
        <w:rPr>
          <w:rFonts w:ascii="Arial" w:eastAsia="Arial" w:hAnsi="Arial" w:cs="Arial"/>
        </w:rPr>
        <w:t>tiene la calidad de indicio</w:t>
      </w:r>
      <w:r w:rsidR="00111635">
        <w:rPr>
          <w:rFonts w:ascii="Arial" w:eastAsia="Arial" w:hAnsi="Arial" w:cs="Arial"/>
        </w:rPr>
        <w:t>,</w:t>
      </w:r>
      <w:r w:rsidR="000B0100" w:rsidRPr="00183962">
        <w:rPr>
          <w:rFonts w:ascii="Arial" w:eastAsia="Arial" w:hAnsi="Arial" w:cs="Arial"/>
        </w:rPr>
        <w:t xml:space="preserve"> toda vez que el agente que lo suscribe no es un testigo presencial, todo sobre lo cual se ahondará más adelante. </w:t>
      </w:r>
    </w:p>
    <w:p w14:paraId="47EA1CD9" w14:textId="77777777" w:rsidR="000B0100" w:rsidRPr="00183962" w:rsidRDefault="000B0100" w:rsidP="00CB6601">
      <w:pPr>
        <w:spacing w:line="312" w:lineRule="auto"/>
        <w:jc w:val="both"/>
        <w:rPr>
          <w:rFonts w:ascii="Arial" w:eastAsia="Arial" w:hAnsi="Arial" w:cs="Arial"/>
        </w:rPr>
      </w:pPr>
    </w:p>
    <w:p w14:paraId="7B618E90" w14:textId="4D27E6E4" w:rsidR="000B0100" w:rsidRPr="00183962" w:rsidRDefault="000B0100" w:rsidP="00CB6601">
      <w:pPr>
        <w:spacing w:line="312" w:lineRule="auto"/>
        <w:jc w:val="both"/>
        <w:rPr>
          <w:rFonts w:ascii="Arial" w:hAnsi="Arial" w:cs="Arial"/>
          <w:shd w:val="clear" w:color="auto" w:fill="FFFFFF"/>
        </w:rPr>
      </w:pPr>
      <w:r w:rsidRPr="00183962">
        <w:rPr>
          <w:rFonts w:ascii="Arial" w:hAnsi="Arial" w:cs="Arial"/>
          <w:shd w:val="clear" w:color="auto" w:fill="FFFFFF"/>
        </w:rPr>
        <w:t xml:space="preserve">Para sustentar la tesis anteriormente presentada, debe tener en cuenta el despacho que, fuera de los regímenes objetivos de responsabilidad del Estado, la falla en el servicio es el título de </w:t>
      </w:r>
      <w:r w:rsidRPr="00183962">
        <w:rPr>
          <w:rFonts w:ascii="Arial" w:hAnsi="Arial" w:cs="Arial"/>
          <w:shd w:val="clear" w:color="auto" w:fill="FFFFFF"/>
        </w:rPr>
        <w:lastRenderedPageBreak/>
        <w:t xml:space="preserve">imputación por excelencia bajo el cual se juzga la conducta de la Administración Pública, </w:t>
      </w:r>
      <w:r w:rsidRPr="00183962">
        <w:rPr>
          <w:rFonts w:ascii="Arial" w:hAnsi="Arial" w:cs="Arial"/>
          <w:i/>
          <w:iCs/>
          <w:shd w:val="clear" w:color="auto" w:fill="FFFFFF"/>
        </w:rPr>
        <w:t xml:space="preserve">imputatio iuris, </w:t>
      </w:r>
      <w:r w:rsidR="00ED64BC">
        <w:rPr>
          <w:rFonts w:ascii="Arial" w:hAnsi="Arial" w:cs="Arial"/>
          <w:shd w:val="clear" w:color="auto" w:fill="FFFFFF"/>
        </w:rPr>
        <w:t xml:space="preserve">y </w:t>
      </w:r>
      <w:r w:rsidR="00ED64BC" w:rsidRPr="00183962">
        <w:rPr>
          <w:rFonts w:ascii="Arial" w:hAnsi="Arial" w:cs="Arial"/>
          <w:shd w:val="clear" w:color="auto" w:fill="FFFFFF"/>
        </w:rPr>
        <w:t>por</w:t>
      </w:r>
      <w:r w:rsidRPr="00183962">
        <w:rPr>
          <w:rFonts w:ascii="Arial" w:hAnsi="Arial" w:cs="Arial"/>
          <w:shd w:val="clear" w:color="auto" w:fill="FFFFFF"/>
        </w:rPr>
        <w:t xml:space="preserve"> ello requiere esencialmente su prueba y acreditación, tal como la ha dicho el H. Consejo de Estado: </w:t>
      </w:r>
    </w:p>
    <w:p w14:paraId="68A7336E" w14:textId="77777777" w:rsidR="000B0100" w:rsidRPr="00183962" w:rsidRDefault="000B0100" w:rsidP="00CB6601">
      <w:pPr>
        <w:spacing w:line="312" w:lineRule="auto"/>
        <w:jc w:val="both"/>
        <w:rPr>
          <w:rFonts w:ascii="Arial" w:hAnsi="Arial" w:cs="Arial"/>
          <w:shd w:val="clear" w:color="auto" w:fill="FFFFFF"/>
        </w:rPr>
      </w:pPr>
    </w:p>
    <w:p w14:paraId="716CEC62" w14:textId="1FF68C2D" w:rsidR="000B0100" w:rsidRPr="00183962" w:rsidRDefault="000B0100" w:rsidP="00CB6601">
      <w:pPr>
        <w:pStyle w:val="Textodeglobo"/>
        <w:tabs>
          <w:tab w:val="left" w:pos="426"/>
        </w:tabs>
        <w:spacing w:line="312" w:lineRule="auto"/>
        <w:ind w:left="567" w:right="567"/>
        <w:jc w:val="both"/>
        <w:rPr>
          <w:rFonts w:ascii="Arial" w:hAnsi="Arial" w:cs="Arial"/>
          <w:sz w:val="20"/>
          <w:szCs w:val="20"/>
        </w:rPr>
      </w:pPr>
      <w:r w:rsidRPr="00183962">
        <w:rPr>
          <w:rFonts w:ascii="Arial" w:hAnsi="Arial" w:cs="Arial"/>
          <w:i/>
          <w:iCs/>
          <w:sz w:val="20"/>
          <w:szCs w:val="20"/>
        </w:rPr>
        <w:t xml:space="preserve">“Es preciso recordar </w:t>
      </w:r>
      <w:r w:rsidRPr="00183962">
        <w:rPr>
          <w:rFonts w:ascii="Arial" w:hAnsi="Arial" w:cs="Arial"/>
          <w:b/>
          <w:bCs/>
          <w:i/>
          <w:iCs/>
          <w:sz w:val="20"/>
          <w:szCs w:val="20"/>
          <w:u w:val="single"/>
        </w:rPr>
        <w:t>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pues de otro modo, al juez no le resta otra posibilidad que negar las pretensiones por la insatisfacción del onus probandi que le asiste al interesado</w:t>
      </w:r>
      <w:r w:rsidRPr="00183962">
        <w:rPr>
          <w:rFonts w:ascii="Arial" w:hAnsi="Arial" w:cs="Arial"/>
          <w:i/>
          <w:iCs/>
          <w:sz w:val="20"/>
          <w:szCs w:val="20"/>
        </w:rPr>
        <w:t>, conforme con las previsiones del artículo 177 del Código de Procedimiento Civil</w:t>
      </w:r>
      <w:r w:rsidRPr="00183962">
        <w:rPr>
          <w:rFonts w:ascii="Arial" w:hAnsi="Arial" w:cs="Arial"/>
          <w:i/>
          <w:iCs/>
          <w:sz w:val="20"/>
          <w:szCs w:val="20"/>
          <w:vertAlign w:val="superscript"/>
        </w:rPr>
        <w:footnoteReference w:id="5"/>
      </w:r>
      <w:r w:rsidRPr="00183962">
        <w:rPr>
          <w:rFonts w:ascii="Arial" w:hAnsi="Arial" w:cs="Arial"/>
          <w:i/>
          <w:iCs/>
          <w:sz w:val="20"/>
          <w:szCs w:val="20"/>
        </w:rPr>
        <w:t>.”</w:t>
      </w:r>
      <w:r w:rsidRPr="00183962">
        <w:rPr>
          <w:rStyle w:val="Refdenotaalpie"/>
          <w:rFonts w:ascii="Arial" w:hAnsi="Arial" w:cs="Arial"/>
          <w:i/>
          <w:iCs/>
          <w:sz w:val="20"/>
          <w:szCs w:val="20"/>
        </w:rPr>
        <w:footnoteReference w:id="6"/>
      </w:r>
      <w:r w:rsidRPr="00183962">
        <w:rPr>
          <w:rFonts w:ascii="Arial" w:hAnsi="Arial" w:cs="Arial"/>
          <w:i/>
          <w:iCs/>
          <w:sz w:val="20"/>
          <w:szCs w:val="20"/>
        </w:rPr>
        <w:t xml:space="preserve"> </w:t>
      </w:r>
      <w:r w:rsidR="00530D12" w:rsidRPr="00183962">
        <w:rPr>
          <w:rFonts w:ascii="Arial" w:eastAsia="Arial" w:hAnsi="Arial" w:cs="Arial"/>
          <w:sz w:val="20"/>
          <w:szCs w:val="20"/>
        </w:rPr>
        <w:t>(</w:t>
      </w:r>
      <w:r w:rsidR="00530D12">
        <w:rPr>
          <w:rFonts w:ascii="Arial" w:eastAsia="Arial" w:hAnsi="Arial" w:cs="Arial"/>
          <w:sz w:val="20"/>
          <w:szCs w:val="20"/>
        </w:rPr>
        <w:t>S</w:t>
      </w:r>
      <w:r w:rsidR="00530D12" w:rsidRPr="00183962">
        <w:rPr>
          <w:rFonts w:ascii="Arial" w:eastAsia="Arial" w:hAnsi="Arial" w:cs="Arial"/>
          <w:sz w:val="20"/>
          <w:szCs w:val="20"/>
        </w:rPr>
        <w:t xml:space="preserve">ubrayado </w:t>
      </w:r>
      <w:r w:rsidR="00530D12">
        <w:rPr>
          <w:rFonts w:ascii="Arial" w:eastAsia="Arial" w:hAnsi="Arial" w:cs="Arial"/>
          <w:sz w:val="20"/>
          <w:szCs w:val="20"/>
        </w:rPr>
        <w:t xml:space="preserve">y negrillas </w:t>
      </w:r>
      <w:r w:rsidR="00530D12" w:rsidRPr="00183962">
        <w:rPr>
          <w:rFonts w:ascii="Arial" w:eastAsia="Arial" w:hAnsi="Arial" w:cs="Arial"/>
          <w:sz w:val="20"/>
          <w:szCs w:val="20"/>
        </w:rPr>
        <w:t>fuera del texto</w:t>
      </w:r>
      <w:r w:rsidR="00C837E3">
        <w:rPr>
          <w:rFonts w:ascii="Arial" w:eastAsia="Arial" w:hAnsi="Arial" w:cs="Arial"/>
          <w:sz w:val="20"/>
          <w:szCs w:val="20"/>
        </w:rPr>
        <w:t xml:space="preserve"> original</w:t>
      </w:r>
      <w:r w:rsidR="00530D12" w:rsidRPr="00183962">
        <w:rPr>
          <w:rFonts w:ascii="Arial" w:eastAsia="Arial" w:hAnsi="Arial" w:cs="Arial"/>
          <w:sz w:val="20"/>
          <w:szCs w:val="20"/>
        </w:rPr>
        <w:t>)</w:t>
      </w:r>
    </w:p>
    <w:p w14:paraId="7AB55B3E" w14:textId="77777777" w:rsidR="000B0100" w:rsidRPr="00183962" w:rsidRDefault="000B0100" w:rsidP="00CB6601">
      <w:pPr>
        <w:pStyle w:val="Textodeglobo"/>
        <w:tabs>
          <w:tab w:val="left" w:pos="426"/>
        </w:tabs>
        <w:spacing w:line="312" w:lineRule="auto"/>
        <w:jc w:val="both"/>
        <w:rPr>
          <w:rFonts w:ascii="Arial" w:hAnsi="Arial" w:cs="Arial"/>
          <w:i/>
          <w:iCs/>
          <w:sz w:val="22"/>
          <w:szCs w:val="22"/>
        </w:rPr>
      </w:pPr>
    </w:p>
    <w:p w14:paraId="1A7A4C3E" w14:textId="77777777" w:rsidR="000B0100" w:rsidRPr="00183962" w:rsidRDefault="000B0100" w:rsidP="00CB6601">
      <w:pPr>
        <w:pStyle w:val="Textodeglobo"/>
        <w:tabs>
          <w:tab w:val="left" w:pos="426"/>
        </w:tabs>
        <w:spacing w:line="312" w:lineRule="auto"/>
        <w:jc w:val="both"/>
        <w:rPr>
          <w:rFonts w:ascii="Arial" w:hAnsi="Arial" w:cs="Arial"/>
          <w:sz w:val="22"/>
          <w:szCs w:val="22"/>
        </w:rPr>
      </w:pPr>
      <w:r w:rsidRPr="00183962">
        <w:rPr>
          <w:rFonts w:ascii="Arial" w:hAnsi="Arial" w:cs="Arial"/>
          <w:sz w:val="22"/>
          <w:szCs w:val="22"/>
        </w:rPr>
        <w:t xml:space="preserve">Sobre la carga probatoria de los demandantes cuando se trata de regímenes subjetivos como la falla en el servicio, la doctrina nacional ha reiterado la anterior posición jurisprudencial: </w:t>
      </w:r>
    </w:p>
    <w:p w14:paraId="60CB9D98" w14:textId="77777777" w:rsidR="000B0100" w:rsidRPr="00183962" w:rsidRDefault="000B0100" w:rsidP="00CB6601">
      <w:pPr>
        <w:tabs>
          <w:tab w:val="left" w:pos="5626"/>
        </w:tabs>
        <w:spacing w:line="312" w:lineRule="auto"/>
        <w:jc w:val="both"/>
        <w:rPr>
          <w:rFonts w:ascii="Arial" w:hAnsi="Arial" w:cs="Arial"/>
        </w:rPr>
      </w:pPr>
    </w:p>
    <w:p w14:paraId="7E69BD76" w14:textId="56F47303" w:rsidR="000B0100" w:rsidRPr="00183962" w:rsidRDefault="000B0100" w:rsidP="00CB6601">
      <w:pPr>
        <w:tabs>
          <w:tab w:val="left" w:pos="5626"/>
        </w:tabs>
        <w:spacing w:line="312" w:lineRule="auto"/>
        <w:ind w:left="567" w:right="567"/>
        <w:jc w:val="both"/>
        <w:rPr>
          <w:rFonts w:ascii="Arial" w:hAnsi="Arial" w:cs="Arial"/>
          <w:i/>
          <w:iCs/>
          <w:sz w:val="20"/>
          <w:szCs w:val="20"/>
        </w:rPr>
      </w:pPr>
      <w:r w:rsidRPr="00183962">
        <w:rPr>
          <w:rFonts w:ascii="Arial" w:hAnsi="Arial" w:cs="Arial"/>
          <w:i/>
          <w:iCs/>
          <w:sz w:val="20"/>
          <w:szCs w:val="20"/>
        </w:rPr>
        <w:t>“</w:t>
      </w:r>
      <w:r w:rsidR="00ED64BC">
        <w:rPr>
          <w:rFonts w:ascii="Arial" w:hAnsi="Arial" w:cs="Arial"/>
          <w:i/>
          <w:iCs/>
          <w:sz w:val="20"/>
          <w:szCs w:val="20"/>
        </w:rPr>
        <w:t>(</w:t>
      </w:r>
      <w:r w:rsidRPr="00183962">
        <w:rPr>
          <w:rFonts w:ascii="Arial" w:hAnsi="Arial" w:cs="Arial"/>
          <w:i/>
          <w:iCs/>
          <w:sz w:val="20"/>
          <w:szCs w:val="20"/>
        </w:rPr>
        <w:t>…</w:t>
      </w:r>
      <w:r w:rsidR="00ED64BC">
        <w:rPr>
          <w:rFonts w:ascii="Arial" w:hAnsi="Arial" w:cs="Arial"/>
          <w:i/>
          <w:iCs/>
          <w:sz w:val="20"/>
          <w:szCs w:val="20"/>
        </w:rPr>
        <w:t xml:space="preserve">) </w:t>
      </w:r>
      <w:r w:rsidRPr="00183962">
        <w:rPr>
          <w:rFonts w:ascii="Arial" w:hAnsi="Arial" w:cs="Arial"/>
          <w:i/>
          <w:iCs/>
          <w:sz w:val="20"/>
          <w:szCs w:val="20"/>
        </w:rPr>
        <w:t xml:space="preserve">es claro que el hecho de que un daño le sea imputable a una persona pública no es suficiente normalmente para hacerla responsable: </w:t>
      </w:r>
      <w:r w:rsidRPr="00183962">
        <w:rPr>
          <w:rFonts w:ascii="Arial" w:hAnsi="Arial" w:cs="Arial"/>
          <w:b/>
          <w:bCs/>
          <w:i/>
          <w:iCs/>
          <w:sz w:val="20"/>
          <w:szCs w:val="20"/>
          <w:u w:val="single"/>
        </w:rPr>
        <w:t>es necesario que la víctima demuestre que en su origen se encuentra un mal funcionamiento administrativo</w:t>
      </w:r>
      <w:r w:rsidRPr="00183962">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183962">
        <w:rPr>
          <w:rFonts w:ascii="Arial" w:hAnsi="Arial" w:cs="Arial"/>
          <w:b/>
          <w:bCs/>
          <w:i/>
          <w:iCs/>
          <w:sz w:val="20"/>
          <w:szCs w:val="20"/>
        </w:rPr>
        <w:t>la responsabilidad por falta es una responsabilidad por falta probada.</w:t>
      </w:r>
      <w:r w:rsidRPr="00183962">
        <w:rPr>
          <w:rFonts w:ascii="Arial" w:hAnsi="Arial" w:cs="Arial"/>
          <w:i/>
          <w:iCs/>
          <w:sz w:val="20"/>
          <w:szCs w:val="20"/>
        </w:rPr>
        <w:t xml:space="preserve"> Según Llorens-Fraysse, “hay responsabilidad por falta probada cuando el juez exige que la falta sea establecida con certeza (habitualmente) el juez no se contenta con indicios”.</w:t>
      </w:r>
    </w:p>
    <w:p w14:paraId="399651A0" w14:textId="77777777" w:rsidR="000B0100" w:rsidRPr="00183962" w:rsidRDefault="000B0100" w:rsidP="00CB6601">
      <w:pPr>
        <w:tabs>
          <w:tab w:val="left" w:pos="5626"/>
        </w:tabs>
        <w:spacing w:line="312" w:lineRule="auto"/>
        <w:ind w:left="567" w:right="567"/>
        <w:jc w:val="both"/>
        <w:rPr>
          <w:rFonts w:ascii="Arial" w:hAnsi="Arial" w:cs="Arial"/>
          <w:i/>
          <w:iCs/>
          <w:sz w:val="20"/>
          <w:szCs w:val="20"/>
        </w:rPr>
      </w:pPr>
    </w:p>
    <w:p w14:paraId="56C64768" w14:textId="77777777" w:rsidR="000B0100" w:rsidRPr="00183962" w:rsidRDefault="000B0100" w:rsidP="00CB6601">
      <w:pPr>
        <w:tabs>
          <w:tab w:val="left" w:pos="5626"/>
        </w:tabs>
        <w:spacing w:line="312" w:lineRule="auto"/>
        <w:ind w:left="567" w:right="567"/>
        <w:jc w:val="both"/>
        <w:rPr>
          <w:rFonts w:ascii="Arial" w:hAnsi="Arial" w:cs="Arial"/>
          <w:i/>
          <w:iCs/>
          <w:sz w:val="20"/>
          <w:szCs w:val="20"/>
          <w:u w:val="single"/>
        </w:rPr>
      </w:pPr>
      <w:r w:rsidRPr="00183962">
        <w:rPr>
          <w:rFonts w:ascii="Arial" w:hAnsi="Arial" w:cs="Arial"/>
          <w:i/>
          <w:iCs/>
          <w:sz w:val="20"/>
          <w:szCs w:val="20"/>
        </w:rPr>
        <w:t xml:space="preserve">En consecuencia, </w:t>
      </w:r>
      <w:r w:rsidRPr="00183962">
        <w:rPr>
          <w:rFonts w:ascii="Arial" w:hAnsi="Arial" w:cs="Arial"/>
          <w:b/>
          <w:bCs/>
          <w:i/>
          <w:iCs/>
          <w:sz w:val="20"/>
          <w:szCs w:val="20"/>
          <w:u w:val="single"/>
        </w:rPr>
        <w:t>si el demandante no prueba la falla y en el caso concreto ésta no se presume</w:t>
      </w:r>
      <w:r w:rsidRPr="00183962">
        <w:rPr>
          <w:rFonts w:ascii="Arial" w:hAnsi="Arial" w:cs="Arial"/>
          <w:b/>
          <w:bCs/>
          <w:i/>
          <w:iCs/>
          <w:sz w:val="20"/>
          <w:szCs w:val="20"/>
        </w:rPr>
        <w:t xml:space="preserve">, aun cuando la Administración nada haga para exonerarse, </w:t>
      </w:r>
      <w:r w:rsidRPr="00183962">
        <w:rPr>
          <w:rFonts w:ascii="Arial" w:hAnsi="Arial" w:cs="Arial"/>
          <w:b/>
          <w:bCs/>
          <w:i/>
          <w:iCs/>
          <w:sz w:val="20"/>
          <w:szCs w:val="20"/>
          <w:u w:val="single"/>
        </w:rPr>
        <w:t>el fallo será absolutorio</w:t>
      </w:r>
      <w:r w:rsidRPr="00183962">
        <w:rPr>
          <w:rFonts w:ascii="Arial" w:hAnsi="Arial" w:cs="Arial"/>
          <w:i/>
          <w:iCs/>
          <w:sz w:val="20"/>
          <w:szCs w:val="20"/>
          <w:u w:val="single"/>
        </w:rPr>
        <w:t>.</w:t>
      </w:r>
    </w:p>
    <w:p w14:paraId="0FAE4A49" w14:textId="77777777" w:rsidR="000B0100" w:rsidRPr="00183962" w:rsidRDefault="000B0100" w:rsidP="00CB6601">
      <w:pPr>
        <w:tabs>
          <w:tab w:val="left" w:pos="5626"/>
        </w:tabs>
        <w:spacing w:line="312" w:lineRule="auto"/>
        <w:ind w:left="567" w:right="567"/>
        <w:jc w:val="both"/>
        <w:rPr>
          <w:rFonts w:ascii="Arial" w:hAnsi="Arial" w:cs="Arial"/>
          <w:i/>
          <w:iCs/>
          <w:sz w:val="20"/>
          <w:szCs w:val="20"/>
          <w:u w:val="single"/>
        </w:rPr>
      </w:pPr>
    </w:p>
    <w:p w14:paraId="2C647C68" w14:textId="57ED9046" w:rsidR="000B0100" w:rsidRPr="00183962" w:rsidRDefault="000B0100" w:rsidP="00CB6601">
      <w:pPr>
        <w:tabs>
          <w:tab w:val="left" w:pos="5626"/>
        </w:tabs>
        <w:spacing w:line="312" w:lineRule="auto"/>
        <w:ind w:left="567" w:right="567"/>
        <w:jc w:val="both"/>
        <w:rPr>
          <w:rFonts w:ascii="Arial" w:hAnsi="Arial" w:cs="Arial"/>
          <w:sz w:val="20"/>
          <w:szCs w:val="20"/>
        </w:rPr>
      </w:pPr>
      <w:r w:rsidRPr="00183962">
        <w:rPr>
          <w:rFonts w:ascii="Arial" w:hAnsi="Arial" w:cs="Arial"/>
          <w:i/>
          <w:iCs/>
          <w:sz w:val="20"/>
          <w:szCs w:val="20"/>
        </w:rPr>
        <w:t xml:space="preserve">Ahora bien, la prueba de la falta puede descomponerse en dos elementos, a saber: primero, la prueba del hecho invocado y, segundo, </w:t>
      </w:r>
      <w:r w:rsidRPr="00183962">
        <w:rPr>
          <w:rFonts w:ascii="Arial" w:hAnsi="Arial" w:cs="Arial"/>
          <w:b/>
          <w:bCs/>
          <w:i/>
          <w:iCs/>
          <w:sz w:val="20"/>
          <w:szCs w:val="20"/>
          <w:u w:val="single"/>
        </w:rPr>
        <w:t xml:space="preserve">la prueba de su carácter anormal, o sea, la prueba de la violación de las obligaciones administrativas. </w:t>
      </w:r>
      <w:r w:rsidRPr="00183962">
        <w:rPr>
          <w:rFonts w:ascii="Arial" w:hAnsi="Arial" w:cs="Arial"/>
          <w:i/>
          <w:iCs/>
          <w:sz w:val="20"/>
          <w:szCs w:val="20"/>
        </w:rPr>
        <w:t>Esta segunda cuestión es en realidad una operación de calificación jurídica que el actor demanda al juez confirmar, y en la cual interviene la apreciación de este último.”</w:t>
      </w:r>
      <w:r w:rsidRPr="00183962">
        <w:rPr>
          <w:rStyle w:val="Refdenotaalpie"/>
          <w:rFonts w:ascii="Arial" w:hAnsi="Arial" w:cs="Arial"/>
          <w:i/>
          <w:iCs/>
          <w:sz w:val="20"/>
          <w:szCs w:val="20"/>
        </w:rPr>
        <w:footnoteReference w:id="7"/>
      </w:r>
      <w:r w:rsidRPr="00183962">
        <w:rPr>
          <w:rFonts w:ascii="Arial" w:hAnsi="Arial" w:cs="Arial"/>
          <w:i/>
          <w:iCs/>
          <w:sz w:val="20"/>
          <w:szCs w:val="20"/>
        </w:rPr>
        <w:t xml:space="preserve">  </w:t>
      </w:r>
      <w:r w:rsidR="009D3289" w:rsidRPr="00183962">
        <w:rPr>
          <w:rFonts w:ascii="Arial" w:eastAsia="Arial" w:hAnsi="Arial" w:cs="Arial"/>
          <w:sz w:val="20"/>
          <w:szCs w:val="20"/>
        </w:rPr>
        <w:t>(</w:t>
      </w:r>
      <w:r w:rsidR="009D3289">
        <w:rPr>
          <w:rFonts w:ascii="Arial" w:eastAsia="Arial" w:hAnsi="Arial" w:cs="Arial"/>
          <w:sz w:val="20"/>
          <w:szCs w:val="20"/>
        </w:rPr>
        <w:t>S</w:t>
      </w:r>
      <w:r w:rsidR="009D3289" w:rsidRPr="00183962">
        <w:rPr>
          <w:rFonts w:ascii="Arial" w:eastAsia="Arial" w:hAnsi="Arial" w:cs="Arial"/>
          <w:sz w:val="20"/>
          <w:szCs w:val="20"/>
        </w:rPr>
        <w:t xml:space="preserve">ubrayado </w:t>
      </w:r>
      <w:r w:rsidR="009D3289">
        <w:rPr>
          <w:rFonts w:ascii="Arial" w:eastAsia="Arial" w:hAnsi="Arial" w:cs="Arial"/>
          <w:sz w:val="20"/>
          <w:szCs w:val="20"/>
        </w:rPr>
        <w:t xml:space="preserve">y negrillas </w:t>
      </w:r>
      <w:r w:rsidR="009D3289" w:rsidRPr="00183962">
        <w:rPr>
          <w:rFonts w:ascii="Arial" w:eastAsia="Arial" w:hAnsi="Arial" w:cs="Arial"/>
          <w:sz w:val="20"/>
          <w:szCs w:val="20"/>
        </w:rPr>
        <w:t>fuera del texto</w:t>
      </w:r>
      <w:r w:rsidR="00A03A72">
        <w:rPr>
          <w:rFonts w:ascii="Arial" w:eastAsia="Arial" w:hAnsi="Arial" w:cs="Arial"/>
          <w:sz w:val="20"/>
          <w:szCs w:val="20"/>
        </w:rPr>
        <w:t xml:space="preserve"> original</w:t>
      </w:r>
      <w:r w:rsidR="009D3289" w:rsidRPr="00183962">
        <w:rPr>
          <w:rFonts w:ascii="Arial" w:eastAsia="Arial" w:hAnsi="Arial" w:cs="Arial"/>
          <w:sz w:val="20"/>
          <w:szCs w:val="20"/>
        </w:rPr>
        <w:t>)</w:t>
      </w:r>
    </w:p>
    <w:p w14:paraId="260569DD" w14:textId="77777777" w:rsidR="000B0100" w:rsidRPr="00183962" w:rsidRDefault="000B0100" w:rsidP="00CB6601">
      <w:pPr>
        <w:tabs>
          <w:tab w:val="left" w:pos="5626"/>
        </w:tabs>
        <w:spacing w:line="312" w:lineRule="auto"/>
        <w:jc w:val="both"/>
        <w:rPr>
          <w:rFonts w:ascii="Arial" w:hAnsi="Arial" w:cs="Arial"/>
          <w:i/>
          <w:iCs/>
        </w:rPr>
      </w:pPr>
    </w:p>
    <w:p w14:paraId="38BB1316" w14:textId="0006CD28" w:rsidR="000B0100" w:rsidRDefault="000B0100" w:rsidP="00CB6601">
      <w:pPr>
        <w:tabs>
          <w:tab w:val="left" w:pos="5626"/>
        </w:tabs>
        <w:spacing w:line="312" w:lineRule="auto"/>
        <w:jc w:val="both"/>
        <w:rPr>
          <w:rFonts w:ascii="Arial" w:hAnsi="Arial" w:cs="Arial"/>
        </w:rPr>
      </w:pPr>
      <w:r w:rsidRPr="00183962">
        <w:rPr>
          <w:rFonts w:ascii="Arial" w:hAnsi="Arial" w:cs="Arial"/>
        </w:rPr>
        <w:t xml:space="preserve">En esa medida, es deber de la parte actora acreditar, en primer lugar, que la entidad pública tenía a cargo unos deberes y obligaciones y, en segunda medida, que estos fueron completamente desconocidos o cumplidos </w:t>
      </w:r>
      <w:r w:rsidR="00262D5D">
        <w:rPr>
          <w:rFonts w:ascii="Arial" w:hAnsi="Arial" w:cs="Arial"/>
        </w:rPr>
        <w:t>parcial</w:t>
      </w:r>
      <w:r w:rsidRPr="00183962">
        <w:rPr>
          <w:rFonts w:ascii="Arial" w:hAnsi="Arial" w:cs="Arial"/>
        </w:rPr>
        <w:t xml:space="preserve"> o tardíamente, sin embargo, en el presente asunto, no se ha logrado acreditar ninguno de los elementos para derivar una falla en el servicio en cabeza de la entidad territorial. </w:t>
      </w:r>
    </w:p>
    <w:p w14:paraId="64EDEEE7" w14:textId="77777777" w:rsidR="00570092" w:rsidRPr="00183962" w:rsidRDefault="00570092" w:rsidP="00CB6601">
      <w:pPr>
        <w:tabs>
          <w:tab w:val="left" w:pos="5626"/>
        </w:tabs>
        <w:spacing w:line="312" w:lineRule="auto"/>
        <w:jc w:val="both"/>
        <w:rPr>
          <w:rFonts w:ascii="Arial" w:hAnsi="Arial" w:cs="Arial"/>
        </w:rPr>
      </w:pPr>
    </w:p>
    <w:p w14:paraId="27439DA7" w14:textId="3891C0D7" w:rsidR="000B0100" w:rsidRPr="00183962" w:rsidRDefault="000B0100" w:rsidP="00CB6601">
      <w:pPr>
        <w:spacing w:line="312" w:lineRule="auto"/>
        <w:jc w:val="both"/>
        <w:rPr>
          <w:rFonts w:ascii="Arial" w:eastAsia="Arial" w:hAnsi="Arial" w:cs="Arial"/>
        </w:rPr>
      </w:pPr>
      <w:r w:rsidRPr="00183962">
        <w:rPr>
          <w:rFonts w:ascii="Arial" w:eastAsia="Arial" w:hAnsi="Arial" w:cs="Arial"/>
        </w:rPr>
        <w:t xml:space="preserve">Ello se concluye porque en el escrito de la demanda los accionantes no acompañan elementos probatorios que puedan dar fe de la presunta omisión, contrario a ello, sustentan sus afirmaciones </w:t>
      </w:r>
      <w:r w:rsidRPr="00183962">
        <w:rPr>
          <w:rFonts w:ascii="Arial" w:eastAsia="Arial" w:hAnsi="Arial" w:cs="Arial"/>
        </w:rPr>
        <w:lastRenderedPageBreak/>
        <w:t>en dos presupuestos probatorios que carece</w:t>
      </w:r>
      <w:r w:rsidR="00EB6194">
        <w:rPr>
          <w:rFonts w:ascii="Arial" w:eastAsia="Arial" w:hAnsi="Arial" w:cs="Arial"/>
        </w:rPr>
        <w:t>n de la capacidad de estructurar</w:t>
      </w:r>
      <w:r w:rsidRPr="00183962">
        <w:rPr>
          <w:rFonts w:ascii="Arial" w:eastAsia="Arial" w:hAnsi="Arial" w:cs="Arial"/>
        </w:rPr>
        <w:t xml:space="preserve"> la responsabilidad administrativa de la entidad demandada, y ello es así porque sobre los dos conceptos, tanto fotografía</w:t>
      </w:r>
      <w:r w:rsidR="001129E6">
        <w:rPr>
          <w:rFonts w:ascii="Arial" w:eastAsia="Arial" w:hAnsi="Arial" w:cs="Arial"/>
        </w:rPr>
        <w:t>s</w:t>
      </w:r>
      <w:r w:rsidRPr="00183962">
        <w:rPr>
          <w:rFonts w:ascii="Arial" w:eastAsia="Arial" w:hAnsi="Arial" w:cs="Arial"/>
        </w:rPr>
        <w:t xml:space="preserve"> sin información de acreditación como Informes de Policía de Accidentes de Tránsito, se ha pronunciado el </w:t>
      </w:r>
      <w:r w:rsidR="00ED4446">
        <w:rPr>
          <w:rFonts w:ascii="Arial" w:eastAsia="Arial" w:hAnsi="Arial" w:cs="Arial"/>
        </w:rPr>
        <w:t>honorable</w:t>
      </w:r>
      <w:r w:rsidR="003B04A0">
        <w:rPr>
          <w:rFonts w:ascii="Arial" w:eastAsia="Arial" w:hAnsi="Arial" w:cs="Arial"/>
        </w:rPr>
        <w:t xml:space="preserve"> </w:t>
      </w:r>
      <w:r w:rsidRPr="00183962">
        <w:rPr>
          <w:rFonts w:ascii="Arial" w:eastAsia="Arial" w:hAnsi="Arial" w:cs="Arial"/>
        </w:rPr>
        <w:t>Consejo de Estado para dar luces de cuál es el rol que cumplen estos dos elementos en un proceso en el que se discute la responsabilidad administrativa de una entidad</w:t>
      </w:r>
      <w:r w:rsidR="00C030FB">
        <w:rPr>
          <w:rFonts w:ascii="Arial" w:eastAsia="Arial" w:hAnsi="Arial" w:cs="Arial"/>
        </w:rPr>
        <w:t>,</w:t>
      </w:r>
      <w:r w:rsidRPr="00183962">
        <w:rPr>
          <w:rFonts w:ascii="Arial" w:eastAsia="Arial" w:hAnsi="Arial" w:cs="Arial"/>
        </w:rPr>
        <w:t xml:space="preserve"> bajo la óptica de un régimen </w:t>
      </w:r>
      <w:r w:rsidR="00C030FB">
        <w:rPr>
          <w:rFonts w:ascii="Arial" w:eastAsia="Arial" w:hAnsi="Arial" w:cs="Arial"/>
        </w:rPr>
        <w:t xml:space="preserve">subjetivo </w:t>
      </w:r>
      <w:r w:rsidRPr="00183962">
        <w:rPr>
          <w:rFonts w:ascii="Arial" w:eastAsia="Arial" w:hAnsi="Arial" w:cs="Arial"/>
        </w:rPr>
        <w:t>de falla en el servicio, como se pasa a explicar de manera independiente.</w:t>
      </w:r>
    </w:p>
    <w:p w14:paraId="6803D221" w14:textId="77777777" w:rsidR="000B0100" w:rsidRPr="00183962" w:rsidRDefault="000B0100" w:rsidP="00CB6601">
      <w:pPr>
        <w:spacing w:line="312" w:lineRule="auto"/>
        <w:jc w:val="both"/>
        <w:rPr>
          <w:rFonts w:ascii="Arial" w:eastAsia="Arial" w:hAnsi="Arial" w:cs="Arial"/>
        </w:rPr>
      </w:pPr>
    </w:p>
    <w:p w14:paraId="75A11A3F" w14:textId="5BED6E33" w:rsidR="000B0100" w:rsidRPr="00183962" w:rsidRDefault="000B0100" w:rsidP="00CB6601">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En primer lugar respecto de la</w:t>
      </w:r>
      <w:r w:rsidR="00421681">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fotografía</w:t>
      </w:r>
      <w:r w:rsidR="00421681">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aportada</w:t>
      </w:r>
      <w:r w:rsidR="00421681">
        <w:rPr>
          <w:rFonts w:ascii="Arial" w:eastAsia="Times New Roman" w:hAnsi="Arial" w:cs="Arial"/>
          <w:bCs/>
          <w:color w:val="000000"/>
          <w:lang w:eastAsia="es-ES"/>
        </w:rPr>
        <w:t>s</w:t>
      </w:r>
      <w:r w:rsidRPr="00183962">
        <w:rPr>
          <w:rFonts w:ascii="Arial" w:eastAsia="Times New Roman" w:hAnsi="Arial" w:cs="Arial"/>
          <w:bCs/>
          <w:color w:val="000000"/>
          <w:lang w:eastAsia="es-ES"/>
        </w:rPr>
        <w:t>, se debe manifestar que: (i) no fue posible determinar con base en los metadatos, la fecha real en la que se captur</w:t>
      </w:r>
      <w:r w:rsidR="001129E6">
        <w:rPr>
          <w:rFonts w:ascii="Arial" w:eastAsia="Times New Roman" w:hAnsi="Arial" w:cs="Arial"/>
          <w:bCs/>
          <w:color w:val="000000"/>
          <w:lang w:eastAsia="es-ES"/>
        </w:rPr>
        <w:t>ó o a la que pertenece</w:t>
      </w:r>
      <w:r w:rsidRPr="00183962">
        <w:rPr>
          <w:rFonts w:ascii="Arial" w:eastAsia="Times New Roman" w:hAnsi="Arial" w:cs="Arial"/>
          <w:bCs/>
          <w:color w:val="000000"/>
          <w:lang w:eastAsia="es-ES"/>
        </w:rPr>
        <w:t xml:space="preserve"> la</w:t>
      </w:r>
      <w:r w:rsidR="00D25F7D">
        <w:rPr>
          <w:rFonts w:ascii="Arial" w:eastAsia="Times New Roman" w:hAnsi="Arial" w:cs="Arial"/>
          <w:bCs/>
          <w:color w:val="000000"/>
          <w:lang w:eastAsia="es-ES"/>
        </w:rPr>
        <w:t xml:space="preserve"> </w:t>
      </w:r>
      <w:r w:rsidRPr="00183962">
        <w:rPr>
          <w:rFonts w:ascii="Arial" w:eastAsia="Times New Roman" w:hAnsi="Arial" w:cs="Arial"/>
          <w:bCs/>
          <w:color w:val="000000"/>
          <w:lang w:eastAsia="es-ES"/>
        </w:rPr>
        <w:t>misma</w:t>
      </w:r>
      <w:r w:rsidR="00D25F7D">
        <w:rPr>
          <w:rFonts w:ascii="Arial" w:eastAsia="Times New Roman" w:hAnsi="Arial" w:cs="Arial"/>
          <w:bCs/>
          <w:color w:val="000000"/>
          <w:lang w:eastAsia="es-ES"/>
        </w:rPr>
        <w:t xml:space="preserve"> </w:t>
      </w:r>
      <w:r w:rsidRPr="00183962">
        <w:rPr>
          <w:rFonts w:ascii="Arial" w:eastAsia="Times New Roman" w:hAnsi="Arial" w:cs="Arial"/>
          <w:bCs/>
          <w:color w:val="000000"/>
          <w:lang w:eastAsia="es-ES"/>
        </w:rPr>
        <w:t>y ni siquiera se sugiere en el escrito petitorio; (ii) no fue posible establecer desde los metadatos la ubicación del lugar en donde fue</w:t>
      </w:r>
      <w:r w:rsidR="001129E6">
        <w:rPr>
          <w:rFonts w:ascii="Arial" w:eastAsia="Times New Roman" w:hAnsi="Arial" w:cs="Arial"/>
          <w:bCs/>
          <w:color w:val="000000"/>
          <w:lang w:eastAsia="es-ES"/>
        </w:rPr>
        <w:t xml:space="preserve"> </w:t>
      </w:r>
      <w:r w:rsidRPr="00183962">
        <w:rPr>
          <w:rFonts w:ascii="Arial" w:eastAsia="Times New Roman" w:hAnsi="Arial" w:cs="Arial"/>
          <w:bCs/>
          <w:color w:val="000000"/>
          <w:lang w:eastAsia="es-ES"/>
        </w:rPr>
        <w:t>tomada</w:t>
      </w:r>
      <w:r w:rsidR="001129E6">
        <w:rPr>
          <w:rFonts w:ascii="Arial" w:eastAsia="Times New Roman" w:hAnsi="Arial" w:cs="Arial"/>
          <w:bCs/>
          <w:color w:val="000000"/>
          <w:lang w:eastAsia="es-ES"/>
        </w:rPr>
        <w:t xml:space="preserve"> o al que pertenece</w:t>
      </w:r>
      <w:r w:rsidRPr="00183962">
        <w:rPr>
          <w:rFonts w:ascii="Arial" w:eastAsia="Times New Roman" w:hAnsi="Arial" w:cs="Arial"/>
          <w:bCs/>
          <w:color w:val="000000"/>
          <w:lang w:eastAsia="es-ES"/>
        </w:rPr>
        <w:t>; (iii) no fue posible establecer si la ubicación en la que fue</w:t>
      </w:r>
      <w:r w:rsidR="00C7365E">
        <w:rPr>
          <w:rFonts w:ascii="Arial" w:eastAsia="Times New Roman" w:hAnsi="Arial" w:cs="Arial"/>
          <w:bCs/>
          <w:color w:val="000000"/>
          <w:lang w:eastAsia="es-ES"/>
        </w:rPr>
        <w:t>ron</w:t>
      </w:r>
      <w:r w:rsidRPr="00183962">
        <w:rPr>
          <w:rFonts w:ascii="Arial" w:eastAsia="Times New Roman" w:hAnsi="Arial" w:cs="Arial"/>
          <w:bCs/>
          <w:color w:val="000000"/>
          <w:lang w:eastAsia="es-ES"/>
        </w:rPr>
        <w:t xml:space="preserve"> tomada</w:t>
      </w:r>
      <w:r w:rsidR="00C7365E">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corresponde con el lugar y momento de los hechos que aquí se debaten</w:t>
      </w:r>
      <w:r w:rsidR="001129E6">
        <w:rPr>
          <w:rFonts w:ascii="Arial" w:eastAsia="Times New Roman" w:hAnsi="Arial" w:cs="Arial"/>
          <w:bCs/>
          <w:color w:val="000000"/>
          <w:lang w:eastAsia="es-ES"/>
        </w:rPr>
        <w:t xml:space="preserve"> y </w:t>
      </w:r>
      <w:r w:rsidRPr="00183962">
        <w:rPr>
          <w:rFonts w:ascii="Arial" w:eastAsia="Times New Roman" w:hAnsi="Arial" w:cs="Arial"/>
          <w:bCs/>
          <w:color w:val="000000"/>
          <w:lang w:eastAsia="es-ES"/>
        </w:rPr>
        <w:t>(iv) no fue posible establecer la autenticidad y por tanto la validez del contenido reflejado en la fotografía. En este escenario es claro que el contenido de dicho material no puede ser utilizado para sustentar la existencia o no de un aspecto particular</w:t>
      </w:r>
      <w:r w:rsidR="00F319C4">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en cuanto de ellas no se puede concluir nada sobre tiempo, modo y lugar.</w:t>
      </w:r>
    </w:p>
    <w:p w14:paraId="4078D00F" w14:textId="77777777" w:rsidR="000B0100" w:rsidRPr="00183962" w:rsidRDefault="000B0100" w:rsidP="00CB6601">
      <w:pPr>
        <w:spacing w:line="312" w:lineRule="auto"/>
        <w:jc w:val="both"/>
        <w:rPr>
          <w:rFonts w:ascii="Arial" w:eastAsia="Times New Roman" w:hAnsi="Arial" w:cs="Arial"/>
          <w:bCs/>
          <w:color w:val="000000"/>
          <w:lang w:eastAsia="es-ES"/>
        </w:rPr>
      </w:pPr>
    </w:p>
    <w:p w14:paraId="75D29BF3" w14:textId="691DB3F5" w:rsidR="000B0100" w:rsidRPr="00183962" w:rsidRDefault="000B0100" w:rsidP="00CB6601">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Por todo ello, lo correcto de concluir, en aras de propender por el respeto del principio de legalidad y por el valor que debe tener la realidad procesal de cara a una decisión condenatoria o absolutoria en cualquier proceso judicial, es que no puede dársele razón o calidad</w:t>
      </w:r>
      <w:r w:rsidR="00EB6194">
        <w:rPr>
          <w:rFonts w:ascii="Arial" w:eastAsia="Times New Roman" w:hAnsi="Arial" w:cs="Arial"/>
          <w:bCs/>
          <w:color w:val="000000"/>
          <w:lang w:eastAsia="es-ES"/>
        </w:rPr>
        <w:t xml:space="preserve"> de</w:t>
      </w:r>
      <w:r w:rsidRPr="00183962">
        <w:rPr>
          <w:rFonts w:ascii="Arial" w:eastAsia="Times New Roman" w:hAnsi="Arial" w:cs="Arial"/>
          <w:bCs/>
          <w:color w:val="000000"/>
          <w:lang w:eastAsia="es-ES"/>
        </w:rPr>
        <w:t xml:space="preserve"> certeza a la</w:t>
      </w:r>
      <w:r w:rsidR="00405856">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fotografía</w:t>
      </w:r>
      <w:r w:rsidR="00405856">
        <w:rPr>
          <w:rFonts w:ascii="Arial" w:eastAsia="Times New Roman" w:hAnsi="Arial" w:cs="Arial"/>
          <w:bCs/>
          <w:color w:val="000000"/>
          <w:lang w:eastAsia="es-ES"/>
        </w:rPr>
        <w:t>s</w:t>
      </w:r>
      <w:r w:rsidRPr="00183962">
        <w:rPr>
          <w:rFonts w:ascii="Arial" w:eastAsia="Times New Roman" w:hAnsi="Arial" w:cs="Arial"/>
          <w:bCs/>
          <w:color w:val="000000"/>
          <w:lang w:eastAsia="es-ES"/>
        </w:rPr>
        <w:t xml:space="preserve"> aludida</w:t>
      </w:r>
      <w:r w:rsidR="00405856">
        <w:rPr>
          <w:rFonts w:ascii="Arial" w:eastAsia="Times New Roman" w:hAnsi="Arial" w:cs="Arial"/>
          <w:bCs/>
          <w:color w:val="000000"/>
          <w:lang w:eastAsia="es-ES"/>
        </w:rPr>
        <w:t>s</w:t>
      </w:r>
      <w:r w:rsidRPr="00183962">
        <w:rPr>
          <w:rFonts w:ascii="Arial" w:eastAsia="Times New Roman" w:hAnsi="Arial" w:cs="Arial"/>
          <w:bCs/>
          <w:color w:val="000000"/>
          <w:lang w:eastAsia="es-ES"/>
        </w:rPr>
        <w:t>, respecto de las circunstancias de tiempo, modo y lugar en cómo se desarrolló el referido accidente, es decir, no se puede considerar de manera definitiva que todo ocurrió debido a la existencia del hueco en el lugar del accidente</w:t>
      </w:r>
      <w:r w:rsidR="005070C2">
        <w:rPr>
          <w:rFonts w:ascii="Arial" w:eastAsia="Times New Roman" w:hAnsi="Arial" w:cs="Arial"/>
          <w:bCs/>
          <w:color w:val="000000"/>
          <w:lang w:eastAsia="es-ES"/>
        </w:rPr>
        <w:t xml:space="preserve"> o de falta de señalización</w:t>
      </w:r>
      <w:r w:rsidRPr="00183962">
        <w:rPr>
          <w:rFonts w:ascii="Arial" w:eastAsia="Times New Roman" w:hAnsi="Arial" w:cs="Arial"/>
          <w:bCs/>
          <w:color w:val="000000"/>
          <w:lang w:eastAsia="es-ES"/>
        </w:rPr>
        <w:t xml:space="preserve">, por el simple hecho de que a la demanda se allegó un material fotográfico que </w:t>
      </w:r>
      <w:r w:rsidR="00705D0C">
        <w:rPr>
          <w:rFonts w:ascii="Arial" w:eastAsia="Times New Roman" w:hAnsi="Arial" w:cs="Arial"/>
          <w:bCs/>
          <w:color w:val="000000"/>
          <w:lang w:eastAsia="es-ES"/>
        </w:rPr>
        <w:t>evidencia un hueco</w:t>
      </w:r>
      <w:r w:rsidRPr="00183962">
        <w:rPr>
          <w:rFonts w:ascii="Arial" w:eastAsia="Times New Roman" w:hAnsi="Arial" w:cs="Arial"/>
          <w:bCs/>
          <w:color w:val="000000"/>
          <w:lang w:eastAsia="es-ES"/>
        </w:rPr>
        <w:t>, pero del cual no se tiene constancia alguna de estar relacionado, como se dijo, ni con el momento, ni con el lugar</w:t>
      </w:r>
      <w:r w:rsidR="00705D0C">
        <w:rPr>
          <w:rFonts w:ascii="Arial" w:eastAsia="Times New Roman" w:hAnsi="Arial" w:cs="Arial"/>
          <w:bCs/>
          <w:color w:val="000000"/>
          <w:lang w:eastAsia="es-ES"/>
        </w:rPr>
        <w:t>,</w:t>
      </w:r>
      <w:r w:rsidRPr="00183962">
        <w:rPr>
          <w:rFonts w:ascii="Arial" w:eastAsia="Times New Roman" w:hAnsi="Arial" w:cs="Arial"/>
          <w:bCs/>
          <w:color w:val="000000"/>
          <w:lang w:eastAsia="es-ES"/>
        </w:rPr>
        <w:t xml:space="preserve"> ni con el modo, ni con los sujetos involucrados.</w:t>
      </w:r>
    </w:p>
    <w:p w14:paraId="2BB5A494" w14:textId="77777777" w:rsidR="000B0100" w:rsidRPr="00183962" w:rsidRDefault="000B0100" w:rsidP="00CB6601">
      <w:pPr>
        <w:spacing w:line="312" w:lineRule="auto"/>
        <w:jc w:val="both"/>
        <w:rPr>
          <w:rFonts w:ascii="Arial" w:eastAsia="Times New Roman" w:hAnsi="Arial" w:cs="Arial"/>
          <w:bCs/>
          <w:color w:val="000000"/>
          <w:lang w:eastAsia="es-ES"/>
        </w:rPr>
      </w:pPr>
      <w:r w:rsidRPr="00183962">
        <w:rPr>
          <w:rFonts w:ascii="Arial" w:eastAsia="Times New Roman" w:hAnsi="Arial" w:cs="Arial"/>
          <w:bCs/>
          <w:color w:val="000000"/>
          <w:lang w:eastAsia="es-ES"/>
        </w:rPr>
        <w:t xml:space="preserve"> </w:t>
      </w:r>
    </w:p>
    <w:p w14:paraId="7277796F" w14:textId="77777777" w:rsidR="000B0100" w:rsidRDefault="000B0100" w:rsidP="00CB6601">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Sobre el valor probatorio de materiales fotográficos, el Consejo de Estado en sentencia reciente ha considerado que:</w:t>
      </w:r>
    </w:p>
    <w:p w14:paraId="5C137A84" w14:textId="77777777" w:rsidR="00EB6194" w:rsidRPr="00183962" w:rsidRDefault="00EB6194" w:rsidP="00CB6601">
      <w:pPr>
        <w:pStyle w:val="Textoindependiente"/>
        <w:widowControl/>
        <w:tabs>
          <w:tab w:val="left" w:pos="2268"/>
        </w:tabs>
        <w:autoSpaceDE/>
        <w:autoSpaceDN/>
        <w:spacing w:line="312" w:lineRule="auto"/>
        <w:jc w:val="both"/>
        <w:rPr>
          <w:rFonts w:ascii="Arial" w:hAnsi="Arial" w:cs="Arial"/>
          <w:bCs/>
          <w:sz w:val="22"/>
          <w:szCs w:val="22"/>
          <w:lang w:val="es-CO"/>
        </w:rPr>
      </w:pPr>
    </w:p>
    <w:p w14:paraId="0A85C8A2" w14:textId="521D2118" w:rsidR="000B0100" w:rsidRPr="00183962" w:rsidRDefault="000B0100" w:rsidP="00CB6601">
      <w:pPr>
        <w:pStyle w:val="Textoindependiente"/>
        <w:widowControl/>
        <w:tabs>
          <w:tab w:val="left" w:pos="2268"/>
        </w:tabs>
        <w:autoSpaceDE/>
        <w:autoSpaceDN/>
        <w:spacing w:line="312" w:lineRule="auto"/>
        <w:ind w:left="567" w:right="567"/>
        <w:jc w:val="both"/>
        <w:rPr>
          <w:rFonts w:ascii="Arial" w:eastAsia="Arial" w:hAnsi="Arial" w:cs="Arial"/>
          <w:i/>
          <w:iCs/>
        </w:rPr>
      </w:pPr>
      <w:r w:rsidRPr="00183962">
        <w:rPr>
          <w:rFonts w:ascii="Arial" w:hAnsi="Arial" w:cs="Arial"/>
          <w:bCs/>
          <w:i/>
          <w:iCs/>
          <w:sz w:val="20"/>
          <w:szCs w:val="20"/>
          <w:lang w:val="es-CO"/>
        </w:rPr>
        <w:t xml:space="preserve">(...) </w:t>
      </w:r>
      <w:r w:rsidRPr="00183962">
        <w:rPr>
          <w:rFonts w:ascii="Arial" w:hAnsi="Arial" w:cs="Arial"/>
          <w:b/>
          <w:i/>
          <w:iCs/>
          <w:sz w:val="20"/>
          <w:szCs w:val="20"/>
          <w:u w:val="single"/>
          <w:lang w:val="es-CO"/>
        </w:rPr>
        <w:t>las fotografías por sí solas no acreditan que la imagen capturada corresponda a los hechos que pretenden probarse</w:t>
      </w:r>
      <w:r w:rsidRPr="00183962">
        <w:rPr>
          <w:rFonts w:ascii="Arial" w:hAnsi="Arial" w:cs="Arial"/>
          <w:bCs/>
          <w:i/>
          <w:iCs/>
          <w:sz w:val="20"/>
          <w:szCs w:val="20"/>
          <w:lang w:val="es-CO"/>
        </w:rPr>
        <w:t>,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w:t>
      </w:r>
      <w:r w:rsidR="007A3C56" w:rsidRPr="00183962">
        <w:rPr>
          <w:rFonts w:ascii="Arial" w:hAnsi="Arial" w:cs="Arial"/>
          <w:bCs/>
          <w:i/>
          <w:iCs/>
          <w:sz w:val="20"/>
          <w:szCs w:val="20"/>
          <w:lang w:val="es-CO"/>
        </w:rPr>
        <w:t xml:space="preserve"> </w:t>
      </w:r>
      <w:r w:rsidRPr="00183962">
        <w:rPr>
          <w:rFonts w:ascii="Arial" w:hAnsi="Arial" w:cs="Arial"/>
          <w:bCs/>
          <w:i/>
          <w:iCs/>
          <w:sz w:val="20"/>
          <w:szCs w:val="20"/>
          <w:lang w:val="es-CO"/>
        </w:rPr>
        <w:t xml:space="preserve">En otras palabras, </w:t>
      </w:r>
      <w:r w:rsidRPr="00183962">
        <w:rPr>
          <w:rFonts w:ascii="Arial" w:hAnsi="Arial" w:cs="Arial"/>
          <w:b/>
          <w:i/>
          <w:iCs/>
          <w:sz w:val="20"/>
          <w:szCs w:val="20"/>
          <w:u w:val="single"/>
          <w:lang w:val="es-CO"/>
        </w:rPr>
        <w:t>para que las fotografías tengan connotación probatoria y puedan ser valoradas conforme a las reglas de la sana crítica, se debe tener certeza sobre la persona que las realizó y las circunstancias de tiempo, modo y lugar en que fueron tomadas</w:t>
      </w:r>
      <w:r w:rsidRPr="00183962">
        <w:rPr>
          <w:rFonts w:ascii="Arial" w:hAnsi="Arial" w:cs="Arial"/>
          <w:bCs/>
          <w:i/>
          <w:iCs/>
          <w:sz w:val="20"/>
          <w:szCs w:val="20"/>
          <w:lang w:val="es-CO"/>
        </w:rPr>
        <w:t xml:space="preserve">, lo que normalmente se devela a través de otros medios complementarios. </w:t>
      </w:r>
      <w:r w:rsidRPr="00183962">
        <w:rPr>
          <w:rFonts w:ascii="Arial" w:hAnsi="Arial" w:cs="Arial"/>
          <w:b/>
          <w:i/>
          <w:iCs/>
          <w:sz w:val="20"/>
          <w:szCs w:val="20"/>
          <w:u w:val="single"/>
          <w:lang w:val="es-CO"/>
        </w:rPr>
        <w:t>De esta forma, la autonomía demostrativa de dichos documentos se reduce en la medida que se requieran otros medios de convicción que las soporten</w:t>
      </w:r>
      <w:r w:rsidRPr="00183962">
        <w:rPr>
          <w:rStyle w:val="Refdenotaalpie"/>
          <w:rFonts w:ascii="Arial" w:hAnsi="Arial" w:cs="Arial"/>
          <w:i/>
          <w:iCs/>
          <w:sz w:val="20"/>
          <w:lang w:val="es-CO"/>
        </w:rPr>
        <w:footnoteReference w:id="8"/>
      </w:r>
      <w:r w:rsidRPr="00183962">
        <w:rPr>
          <w:rFonts w:ascii="Arial" w:hAnsi="Arial" w:cs="Arial"/>
          <w:bCs/>
          <w:i/>
          <w:iCs/>
          <w:sz w:val="20"/>
          <w:szCs w:val="20"/>
          <w:lang w:val="es-CO"/>
        </w:rPr>
        <w:t xml:space="preserve">. </w:t>
      </w:r>
      <w:r w:rsidRPr="00234C59">
        <w:rPr>
          <w:rFonts w:ascii="Arial" w:hAnsi="Arial" w:cs="Arial"/>
          <w:bCs/>
          <w:sz w:val="20"/>
          <w:szCs w:val="20"/>
          <w:lang w:val="es-CO"/>
        </w:rPr>
        <w:t>(</w:t>
      </w:r>
      <w:r w:rsidR="00234C59">
        <w:rPr>
          <w:rFonts w:ascii="Arial" w:hAnsi="Arial" w:cs="Arial"/>
          <w:bCs/>
          <w:sz w:val="20"/>
          <w:szCs w:val="20"/>
          <w:lang w:val="es-CO"/>
        </w:rPr>
        <w:t>Subrayado y n</w:t>
      </w:r>
      <w:r w:rsidRPr="00234C59">
        <w:rPr>
          <w:rFonts w:ascii="Arial" w:hAnsi="Arial" w:cs="Arial"/>
          <w:bCs/>
          <w:sz w:val="20"/>
          <w:szCs w:val="20"/>
          <w:lang w:val="es-CO"/>
        </w:rPr>
        <w:t>egrilla</w:t>
      </w:r>
      <w:r w:rsidR="00234C59">
        <w:rPr>
          <w:rFonts w:ascii="Arial" w:hAnsi="Arial" w:cs="Arial"/>
          <w:bCs/>
          <w:sz w:val="20"/>
          <w:szCs w:val="20"/>
          <w:lang w:val="es-CO"/>
        </w:rPr>
        <w:t>s</w:t>
      </w:r>
      <w:r w:rsidRPr="00234C59">
        <w:rPr>
          <w:rFonts w:ascii="Arial" w:hAnsi="Arial" w:cs="Arial"/>
          <w:bCs/>
          <w:sz w:val="20"/>
          <w:szCs w:val="20"/>
          <w:lang w:val="es-CO"/>
        </w:rPr>
        <w:t xml:space="preserve"> fuera de texto</w:t>
      </w:r>
      <w:r w:rsidR="0003109C">
        <w:rPr>
          <w:rFonts w:ascii="Arial" w:hAnsi="Arial" w:cs="Arial"/>
          <w:bCs/>
          <w:sz w:val="20"/>
          <w:szCs w:val="20"/>
          <w:lang w:val="es-CO"/>
        </w:rPr>
        <w:t xml:space="preserve"> original</w:t>
      </w:r>
      <w:r w:rsidRPr="00234C59">
        <w:rPr>
          <w:rFonts w:ascii="Arial" w:hAnsi="Arial" w:cs="Arial"/>
          <w:bCs/>
          <w:sz w:val="20"/>
          <w:szCs w:val="20"/>
          <w:lang w:val="es-CO"/>
        </w:rPr>
        <w:t>)</w:t>
      </w:r>
    </w:p>
    <w:p w14:paraId="496EB476" w14:textId="77777777" w:rsidR="000B0100" w:rsidRPr="00183962" w:rsidRDefault="000B0100" w:rsidP="00CB6601">
      <w:pPr>
        <w:spacing w:line="312" w:lineRule="auto"/>
        <w:jc w:val="both"/>
        <w:rPr>
          <w:rFonts w:ascii="Arial" w:eastAsia="Arial" w:hAnsi="Arial" w:cs="Arial"/>
        </w:rPr>
      </w:pPr>
    </w:p>
    <w:p w14:paraId="6C1F136C" w14:textId="7DC8C9B8" w:rsidR="00C05B06" w:rsidRDefault="00051D88" w:rsidP="00CB6601">
      <w:pPr>
        <w:spacing w:line="312" w:lineRule="auto"/>
        <w:jc w:val="both"/>
        <w:rPr>
          <w:rFonts w:ascii="Arial" w:eastAsia="Arial" w:hAnsi="Arial" w:cs="Arial"/>
        </w:rPr>
      </w:pPr>
      <w:r>
        <w:rPr>
          <w:rFonts w:ascii="Arial" w:eastAsia="Arial" w:hAnsi="Arial" w:cs="Arial"/>
        </w:rPr>
        <w:t>Ahora bien, e</w:t>
      </w:r>
      <w:r w:rsidR="000B0100" w:rsidRPr="00183962">
        <w:rPr>
          <w:rFonts w:ascii="Arial" w:eastAsia="Arial" w:hAnsi="Arial" w:cs="Arial"/>
        </w:rPr>
        <w:t>n segundo lugar</w:t>
      </w:r>
      <w:r>
        <w:rPr>
          <w:rFonts w:ascii="Arial" w:eastAsia="Arial" w:hAnsi="Arial" w:cs="Arial"/>
        </w:rPr>
        <w:t xml:space="preserve"> y</w:t>
      </w:r>
      <w:r w:rsidR="006B5971">
        <w:rPr>
          <w:rFonts w:ascii="Arial" w:eastAsia="Arial" w:hAnsi="Arial" w:cs="Arial"/>
        </w:rPr>
        <w:t xml:space="preserve"> </w:t>
      </w:r>
      <w:r w:rsidR="000B0100" w:rsidRPr="00183962">
        <w:rPr>
          <w:rFonts w:ascii="Arial" w:eastAsia="Arial" w:hAnsi="Arial" w:cs="Arial"/>
        </w:rPr>
        <w:t>respecto de la</w:t>
      </w:r>
      <w:r w:rsidR="001E7DBB">
        <w:rPr>
          <w:rFonts w:ascii="Arial" w:eastAsia="Arial" w:hAnsi="Arial" w:cs="Arial"/>
        </w:rPr>
        <w:t>s consideraciones expuestas</w:t>
      </w:r>
      <w:r w:rsidR="000B0100" w:rsidRPr="00183962">
        <w:rPr>
          <w:rFonts w:ascii="Arial" w:eastAsia="Arial" w:hAnsi="Arial" w:cs="Arial"/>
        </w:rPr>
        <w:t xml:space="preserve"> en el Informe Policial de Accidente de Tránsito</w:t>
      </w:r>
      <w:r w:rsidR="00C93E84">
        <w:rPr>
          <w:rFonts w:ascii="Arial" w:eastAsia="Arial" w:hAnsi="Arial" w:cs="Arial"/>
        </w:rPr>
        <w:t xml:space="preserve"> </w:t>
      </w:r>
      <w:r w:rsidR="00C93E84" w:rsidRPr="00C93E84">
        <w:rPr>
          <w:rFonts w:ascii="Arial" w:eastAsia="Arial" w:hAnsi="Arial" w:cs="Arial"/>
        </w:rPr>
        <w:t>No. A001113940</w:t>
      </w:r>
      <w:r w:rsidR="000B0100" w:rsidRPr="00183962">
        <w:rPr>
          <w:rFonts w:ascii="Arial" w:eastAsia="Arial" w:hAnsi="Arial" w:cs="Arial"/>
        </w:rPr>
        <w:t xml:space="preserve"> elaborado el </w:t>
      </w:r>
      <w:r w:rsidR="00C93E84">
        <w:rPr>
          <w:rFonts w:ascii="Arial" w:eastAsia="Arial" w:hAnsi="Arial" w:cs="Arial"/>
        </w:rPr>
        <w:t>22</w:t>
      </w:r>
      <w:r w:rsidR="000B0100" w:rsidRPr="00183962">
        <w:rPr>
          <w:rFonts w:ascii="Arial" w:eastAsia="Arial" w:hAnsi="Arial" w:cs="Arial"/>
        </w:rPr>
        <w:t xml:space="preserve"> de </w:t>
      </w:r>
      <w:r w:rsidR="00C93E84">
        <w:rPr>
          <w:rFonts w:ascii="Arial" w:eastAsia="Arial" w:hAnsi="Arial" w:cs="Arial"/>
        </w:rPr>
        <w:t>enero</w:t>
      </w:r>
      <w:r w:rsidR="000B0100" w:rsidRPr="00183962">
        <w:rPr>
          <w:rFonts w:ascii="Arial" w:eastAsia="Arial" w:hAnsi="Arial" w:cs="Arial"/>
        </w:rPr>
        <w:t xml:space="preserve"> de 202</w:t>
      </w:r>
      <w:r w:rsidR="00C93E84">
        <w:rPr>
          <w:rFonts w:ascii="Arial" w:eastAsia="Arial" w:hAnsi="Arial" w:cs="Arial"/>
        </w:rPr>
        <w:t>1</w:t>
      </w:r>
      <w:r w:rsidR="000B0100" w:rsidRPr="00183962">
        <w:rPr>
          <w:rFonts w:ascii="Arial" w:eastAsia="Arial" w:hAnsi="Arial" w:cs="Arial"/>
        </w:rPr>
        <w:t xml:space="preserve">, en donde plantea la </w:t>
      </w:r>
      <w:r w:rsidR="000B0100" w:rsidRPr="00183962">
        <w:rPr>
          <w:rFonts w:ascii="Arial" w:eastAsia="Arial" w:hAnsi="Arial" w:cs="Arial"/>
        </w:rPr>
        <w:lastRenderedPageBreak/>
        <w:t>hipótesis de la vía (306) o hueco en la vía,</w:t>
      </w:r>
      <w:r w:rsidR="001E7DBB">
        <w:rPr>
          <w:rFonts w:ascii="Arial" w:eastAsia="Arial" w:hAnsi="Arial" w:cs="Arial"/>
        </w:rPr>
        <w:t xml:space="preserve"> la hipótesis para el vehículo 2 (BGY-99D)</w:t>
      </w:r>
      <w:r w:rsidR="000B0100" w:rsidRPr="00183962">
        <w:rPr>
          <w:rFonts w:ascii="Arial" w:eastAsia="Arial" w:hAnsi="Arial" w:cs="Arial"/>
        </w:rPr>
        <w:t xml:space="preserve"> </w:t>
      </w:r>
      <w:r w:rsidR="00F66662">
        <w:rPr>
          <w:rFonts w:ascii="Arial" w:eastAsia="Arial" w:hAnsi="Arial" w:cs="Arial"/>
        </w:rPr>
        <w:t>(</w:t>
      </w:r>
      <w:r w:rsidR="001E7DBB">
        <w:rPr>
          <w:rFonts w:ascii="Arial" w:eastAsia="Arial" w:hAnsi="Arial" w:cs="Arial"/>
        </w:rPr>
        <w:t xml:space="preserve">no estar atento a la vía y acciones de los otros actores viales) y se señala que se realizó orden de comparendo por falta de revisión técnico mecánica, </w:t>
      </w:r>
      <w:r w:rsidR="000B0100" w:rsidRPr="00183962">
        <w:rPr>
          <w:rFonts w:ascii="Arial" w:eastAsia="Arial" w:hAnsi="Arial" w:cs="Arial"/>
        </w:rPr>
        <w:t>se debe decir que de la misma manera que ocurre con el material fotográfico, este documento no tiene la entidad suficiente para determinar la causa efectiva del siniestro, toda vez que lo único que representa es la apreciación del agente que no fue testigo de los hechos</w:t>
      </w:r>
      <w:r w:rsidR="00F81C25">
        <w:rPr>
          <w:rFonts w:ascii="Arial" w:eastAsia="Arial" w:hAnsi="Arial" w:cs="Arial"/>
        </w:rPr>
        <w:t xml:space="preserve"> </w:t>
      </w:r>
      <w:r w:rsidR="000B0100" w:rsidRPr="00183962">
        <w:rPr>
          <w:rFonts w:ascii="Arial" w:eastAsia="Arial" w:hAnsi="Arial" w:cs="Arial"/>
        </w:rPr>
        <w:t xml:space="preserve">y que, en este caso llegó al lugar </w:t>
      </w:r>
      <w:r w:rsidR="00C05B06">
        <w:rPr>
          <w:rFonts w:ascii="Arial" w:eastAsia="Arial" w:hAnsi="Arial" w:cs="Arial"/>
        </w:rPr>
        <w:t>2</w:t>
      </w:r>
      <w:r w:rsidR="00D20BD1">
        <w:rPr>
          <w:rFonts w:ascii="Arial" w:eastAsia="Arial" w:hAnsi="Arial" w:cs="Arial"/>
        </w:rPr>
        <w:t xml:space="preserve">5 minutos después si se tiene en cuenta lo descrito en </w:t>
      </w:r>
      <w:r w:rsidR="00C05B06">
        <w:rPr>
          <w:rFonts w:ascii="Arial" w:eastAsia="Arial" w:hAnsi="Arial" w:cs="Arial"/>
        </w:rPr>
        <w:t>el informe:</w:t>
      </w:r>
    </w:p>
    <w:p w14:paraId="4BD16C13" w14:textId="77777777" w:rsidR="00C05B06" w:rsidRDefault="00C05B06" w:rsidP="00CB6601">
      <w:pPr>
        <w:spacing w:line="312" w:lineRule="auto"/>
        <w:jc w:val="both"/>
        <w:rPr>
          <w:rFonts w:ascii="Arial" w:eastAsia="Arial" w:hAnsi="Arial" w:cs="Arial"/>
        </w:rPr>
      </w:pPr>
    </w:p>
    <w:p w14:paraId="7FAE9B72" w14:textId="0A13029A" w:rsidR="00C05B06" w:rsidRDefault="00C05B06" w:rsidP="00CB6601">
      <w:pPr>
        <w:spacing w:line="312" w:lineRule="auto"/>
        <w:jc w:val="center"/>
        <w:rPr>
          <w:rFonts w:ascii="Arial" w:eastAsia="Arial" w:hAnsi="Arial" w:cs="Arial"/>
        </w:rPr>
      </w:pPr>
      <w:r w:rsidRPr="00C05B06">
        <w:rPr>
          <w:rFonts w:ascii="Arial" w:eastAsia="Arial" w:hAnsi="Arial" w:cs="Arial"/>
          <w:noProof/>
        </w:rPr>
        <w:drawing>
          <wp:inline distT="0" distB="0" distL="0" distR="0" wp14:anchorId="16578086" wp14:editId="1E6E5B43">
            <wp:extent cx="1905393" cy="462224"/>
            <wp:effectExtent l="0" t="0" r="0" b="0"/>
            <wp:docPr id="172018958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89584" name="Imagen 1" descr="Texto&#10;&#10;El contenido generado por IA puede ser incorrecto."/>
                    <pic:cNvPicPr/>
                  </pic:nvPicPr>
                  <pic:blipFill>
                    <a:blip r:embed="rId14"/>
                    <a:stretch>
                      <a:fillRect/>
                    </a:stretch>
                  </pic:blipFill>
                  <pic:spPr>
                    <a:xfrm>
                      <a:off x="0" y="0"/>
                      <a:ext cx="1964576" cy="476581"/>
                    </a:xfrm>
                    <a:prstGeom prst="rect">
                      <a:avLst/>
                    </a:prstGeom>
                  </pic:spPr>
                </pic:pic>
              </a:graphicData>
            </a:graphic>
          </wp:inline>
        </w:drawing>
      </w:r>
    </w:p>
    <w:p w14:paraId="0D959D95" w14:textId="77777777" w:rsidR="009F390A" w:rsidRDefault="009F390A" w:rsidP="00CB6601">
      <w:pPr>
        <w:spacing w:line="312" w:lineRule="auto"/>
        <w:jc w:val="both"/>
        <w:rPr>
          <w:rFonts w:ascii="Arial" w:eastAsia="Arial" w:hAnsi="Arial" w:cs="Arial"/>
        </w:rPr>
      </w:pPr>
    </w:p>
    <w:p w14:paraId="370DE2E4" w14:textId="6309E4A6" w:rsidR="000B0100" w:rsidRPr="00183962" w:rsidRDefault="00B47D25" w:rsidP="00CB6601">
      <w:pPr>
        <w:spacing w:line="312" w:lineRule="auto"/>
        <w:jc w:val="both"/>
        <w:rPr>
          <w:rFonts w:ascii="Arial" w:eastAsia="Arial" w:hAnsi="Arial" w:cs="Arial"/>
        </w:rPr>
      </w:pPr>
      <w:r>
        <w:rPr>
          <w:rFonts w:ascii="Arial" w:eastAsia="Arial" w:hAnsi="Arial" w:cs="Arial"/>
        </w:rPr>
        <w:t xml:space="preserve">Ello quiere </w:t>
      </w:r>
      <w:r w:rsidR="00D20BD1">
        <w:rPr>
          <w:rFonts w:ascii="Arial" w:eastAsia="Arial" w:hAnsi="Arial" w:cs="Arial"/>
        </w:rPr>
        <w:t xml:space="preserve">decir </w:t>
      </w:r>
      <w:r w:rsidR="00846C43">
        <w:rPr>
          <w:rFonts w:ascii="Arial" w:eastAsia="Arial" w:hAnsi="Arial" w:cs="Arial"/>
        </w:rPr>
        <w:t xml:space="preserve">que el agente llegó </w:t>
      </w:r>
      <w:r w:rsidR="00D20BD1">
        <w:rPr>
          <w:rFonts w:ascii="Arial" w:eastAsia="Arial" w:hAnsi="Arial" w:cs="Arial"/>
        </w:rPr>
        <w:t xml:space="preserve">con </w:t>
      </w:r>
      <w:r w:rsidR="00846C43">
        <w:rPr>
          <w:rFonts w:ascii="Arial" w:eastAsia="Arial" w:hAnsi="Arial" w:cs="Arial"/>
        </w:rPr>
        <w:t xml:space="preserve">un </w:t>
      </w:r>
      <w:r w:rsidR="00D20BD1">
        <w:rPr>
          <w:rFonts w:ascii="Arial" w:eastAsia="Arial" w:hAnsi="Arial" w:cs="Arial"/>
        </w:rPr>
        <w:t xml:space="preserve">tiempo considerable desde lo ocurrido </w:t>
      </w:r>
      <w:r w:rsidR="00846C43">
        <w:rPr>
          <w:rFonts w:ascii="Arial" w:eastAsia="Arial" w:hAnsi="Arial" w:cs="Arial"/>
        </w:rPr>
        <w:t xml:space="preserve">al sitio de los hechos, </w:t>
      </w:r>
      <w:r w:rsidR="00D20BD1">
        <w:rPr>
          <w:rFonts w:ascii="Arial" w:eastAsia="Arial" w:hAnsi="Arial" w:cs="Arial"/>
        </w:rPr>
        <w:t xml:space="preserve">y </w:t>
      </w:r>
      <w:r w:rsidR="000B0100" w:rsidRPr="00183962">
        <w:rPr>
          <w:rFonts w:ascii="Arial" w:eastAsia="Arial" w:hAnsi="Arial" w:cs="Arial"/>
        </w:rPr>
        <w:t xml:space="preserve">luego de que el </w:t>
      </w:r>
      <w:r w:rsidR="00D20BD1">
        <w:rPr>
          <w:rFonts w:ascii="Arial" w:eastAsia="Arial" w:hAnsi="Arial" w:cs="Arial"/>
        </w:rPr>
        <w:t>sitio</w:t>
      </w:r>
      <w:r w:rsidR="000B0100" w:rsidRPr="00183962">
        <w:rPr>
          <w:rFonts w:ascii="Arial" w:eastAsia="Arial" w:hAnsi="Arial" w:cs="Arial"/>
        </w:rPr>
        <w:t xml:space="preserve"> </w:t>
      </w:r>
      <w:r w:rsidR="00F93BFF">
        <w:rPr>
          <w:rFonts w:ascii="Arial" w:eastAsia="Arial" w:hAnsi="Arial" w:cs="Arial"/>
        </w:rPr>
        <w:t>fuese</w:t>
      </w:r>
      <w:r w:rsidR="000B0100" w:rsidRPr="00183962">
        <w:rPr>
          <w:rFonts w:ascii="Arial" w:eastAsia="Arial" w:hAnsi="Arial" w:cs="Arial"/>
        </w:rPr>
        <w:t xml:space="preserve"> alterado, por lo que aquel no está en la capacidad de determinar, con su observación posterior</w:t>
      </w:r>
      <w:r w:rsidR="00846C43">
        <w:rPr>
          <w:rFonts w:ascii="Arial" w:eastAsia="Arial" w:hAnsi="Arial" w:cs="Arial"/>
        </w:rPr>
        <w:t xml:space="preserve"> y ya parcializada</w:t>
      </w:r>
      <w:r w:rsidR="000B0100" w:rsidRPr="00183962">
        <w:rPr>
          <w:rFonts w:ascii="Arial" w:eastAsia="Arial" w:hAnsi="Arial" w:cs="Arial"/>
        </w:rPr>
        <w:t xml:space="preserve">, la que fue o pudo ser </w:t>
      </w:r>
      <w:r w:rsidR="005C4D22">
        <w:rPr>
          <w:rFonts w:ascii="Arial" w:eastAsia="Arial" w:hAnsi="Arial" w:cs="Arial"/>
        </w:rPr>
        <w:t>el motivo</w:t>
      </w:r>
      <w:r w:rsidR="000B0100" w:rsidRPr="00183962">
        <w:rPr>
          <w:rFonts w:ascii="Arial" w:eastAsia="Arial" w:hAnsi="Arial" w:cs="Arial"/>
        </w:rPr>
        <w:t xml:space="preserve"> del accidente, por cuanto no lo presenció.</w:t>
      </w:r>
    </w:p>
    <w:p w14:paraId="2AC61E5E" w14:textId="77777777" w:rsidR="000B0100" w:rsidRPr="00183962" w:rsidRDefault="000B0100" w:rsidP="00CB6601">
      <w:pPr>
        <w:spacing w:line="312" w:lineRule="auto"/>
        <w:jc w:val="both"/>
        <w:rPr>
          <w:rFonts w:ascii="Arial" w:eastAsia="Arial" w:hAnsi="Arial" w:cs="Arial"/>
        </w:rPr>
      </w:pPr>
    </w:p>
    <w:p w14:paraId="57D7F172" w14:textId="7034E89F" w:rsidR="008E380C" w:rsidRDefault="000B0100" w:rsidP="00CB6601">
      <w:pPr>
        <w:spacing w:line="312" w:lineRule="auto"/>
        <w:jc w:val="both"/>
        <w:rPr>
          <w:rFonts w:ascii="Arial" w:eastAsia="Arial" w:hAnsi="Arial" w:cs="Arial"/>
        </w:rPr>
      </w:pPr>
      <w:r w:rsidRPr="00183962">
        <w:rPr>
          <w:rFonts w:ascii="Arial" w:eastAsia="Arial" w:hAnsi="Arial" w:cs="Arial"/>
        </w:rPr>
        <w:t>De lo anterior se concluye que la parte demandante no ha logrado demostrar que la causa eficiente del hecho generador del daño fue la presunta omisión en el mantenimiento de la vía</w:t>
      </w:r>
      <w:r w:rsidR="006C2E1E">
        <w:rPr>
          <w:rFonts w:ascii="Arial" w:eastAsia="Arial" w:hAnsi="Arial" w:cs="Arial"/>
        </w:rPr>
        <w:t xml:space="preserve"> o la falta de señalización</w:t>
      </w:r>
      <w:r w:rsidRPr="00183962">
        <w:rPr>
          <w:rFonts w:ascii="Arial" w:eastAsia="Arial" w:hAnsi="Arial" w:cs="Arial"/>
        </w:rPr>
        <w:t xml:space="preserve"> por parte del Distrito Especial de Santiago de Cali, en razón a que, la única prueba que adjunta para su demostración es el Informe Policial de Accidente de Tránsito No. </w:t>
      </w:r>
      <w:r w:rsidR="009B3114" w:rsidRPr="00183962">
        <w:rPr>
          <w:rFonts w:ascii="Arial" w:eastAsia="Arial" w:hAnsi="Arial" w:cs="Arial"/>
        </w:rPr>
        <w:t>A001</w:t>
      </w:r>
      <w:r w:rsidR="009B3114">
        <w:rPr>
          <w:rFonts w:ascii="Arial" w:eastAsia="Arial" w:hAnsi="Arial" w:cs="Arial"/>
        </w:rPr>
        <w:t>523601</w:t>
      </w:r>
      <w:r w:rsidRPr="00183962">
        <w:rPr>
          <w:rFonts w:ascii="Arial" w:eastAsia="Arial" w:hAnsi="Arial" w:cs="Arial"/>
        </w:rPr>
        <w:t xml:space="preserve">, </w:t>
      </w:r>
      <w:r w:rsidR="006C2E1E">
        <w:rPr>
          <w:rFonts w:ascii="Arial" w:eastAsia="Arial" w:hAnsi="Arial" w:cs="Arial"/>
        </w:rPr>
        <w:t xml:space="preserve">que como ya se explicó, carece de la entidad de demostrar por sí sólo las circunstancias de los hechos, y </w:t>
      </w:r>
      <w:r w:rsidR="00F05C50">
        <w:rPr>
          <w:rFonts w:ascii="Arial" w:eastAsia="Arial" w:hAnsi="Arial" w:cs="Arial"/>
        </w:rPr>
        <w:t>que,</w:t>
      </w:r>
      <w:r w:rsidR="006C2E1E">
        <w:rPr>
          <w:rFonts w:ascii="Arial" w:eastAsia="Arial" w:hAnsi="Arial" w:cs="Arial"/>
        </w:rPr>
        <w:t xml:space="preserve"> en todo caso, hace referencia a que en el evento se presentaron responsabilidades inequívocas y determinantes tanto de la víctima como de un tercero, como se ahondará más adelante.</w:t>
      </w:r>
    </w:p>
    <w:p w14:paraId="53812146" w14:textId="77777777" w:rsidR="006C2E1E" w:rsidRDefault="006C2E1E" w:rsidP="00CB6601">
      <w:pPr>
        <w:spacing w:line="312" w:lineRule="auto"/>
        <w:jc w:val="both"/>
        <w:rPr>
          <w:rFonts w:ascii="Arial" w:eastAsia="Arial" w:hAnsi="Arial" w:cs="Arial"/>
        </w:rPr>
      </w:pPr>
    </w:p>
    <w:p w14:paraId="16ECE1B1" w14:textId="15E77836" w:rsidR="000B0100" w:rsidRDefault="000B0100" w:rsidP="00CB6601">
      <w:pPr>
        <w:spacing w:line="312" w:lineRule="auto"/>
        <w:jc w:val="both"/>
        <w:rPr>
          <w:rFonts w:ascii="Arial" w:eastAsia="Arial" w:hAnsi="Arial" w:cs="Arial"/>
        </w:rPr>
      </w:pPr>
      <w:r w:rsidRPr="00183962">
        <w:rPr>
          <w:rFonts w:ascii="Arial" w:eastAsia="Arial" w:hAnsi="Arial" w:cs="Arial"/>
        </w:rPr>
        <w:t xml:space="preserve">Por </w:t>
      </w:r>
      <w:r w:rsidR="00F05C50">
        <w:rPr>
          <w:rFonts w:ascii="Arial" w:eastAsia="Arial" w:hAnsi="Arial" w:cs="Arial"/>
        </w:rPr>
        <w:t xml:space="preserve">lo argüido anteriormente, </w:t>
      </w:r>
      <w:r w:rsidRPr="00183962">
        <w:rPr>
          <w:rFonts w:ascii="Arial" w:eastAsia="Arial" w:hAnsi="Arial" w:cs="Arial"/>
        </w:rPr>
        <w:t>ni la hipótesis ni el contenido del informe, puede entenderse como plena prueba de la causa eficiente del hecho, ya que no representan el momento preciso de la ocurrencia del accidente ni las condiciones particulares que se pudieron dar para ello.</w:t>
      </w:r>
    </w:p>
    <w:p w14:paraId="47D4575D" w14:textId="77777777" w:rsidR="00300869" w:rsidRPr="00183962" w:rsidRDefault="00300869" w:rsidP="00CB6601">
      <w:pPr>
        <w:spacing w:line="312" w:lineRule="auto"/>
        <w:jc w:val="both"/>
        <w:rPr>
          <w:rFonts w:ascii="Arial" w:eastAsia="Arial" w:hAnsi="Arial" w:cs="Arial"/>
        </w:rPr>
      </w:pPr>
    </w:p>
    <w:p w14:paraId="189AF654" w14:textId="77777777" w:rsidR="000B0100" w:rsidRPr="00183962" w:rsidRDefault="000B0100" w:rsidP="00CB6601">
      <w:pPr>
        <w:spacing w:line="312" w:lineRule="auto"/>
        <w:jc w:val="both"/>
        <w:rPr>
          <w:rFonts w:ascii="Arial" w:eastAsia="Arial" w:hAnsi="Arial" w:cs="Arial"/>
        </w:rPr>
      </w:pPr>
      <w:r w:rsidRPr="00183962">
        <w:rPr>
          <w:rFonts w:ascii="Arial" w:eastAsia="Arial" w:hAnsi="Arial" w:cs="Arial"/>
        </w:rPr>
        <w:t>Al respecto, el Consejo de Estado, Sala de lo Contencioso Administrativo, Sección Tercera, en sentencia del 12 de abril de 2024, ha referido que:</w:t>
      </w:r>
    </w:p>
    <w:p w14:paraId="0BE8C2BF" w14:textId="77777777" w:rsidR="000B0100" w:rsidRPr="00183962" w:rsidRDefault="000B0100" w:rsidP="00CB6601">
      <w:pPr>
        <w:spacing w:line="312" w:lineRule="auto"/>
        <w:jc w:val="both"/>
        <w:rPr>
          <w:rFonts w:ascii="Arial" w:eastAsia="Arial" w:hAnsi="Arial" w:cs="Arial"/>
        </w:rPr>
      </w:pPr>
      <w:r w:rsidRPr="00183962">
        <w:rPr>
          <w:rFonts w:ascii="Arial" w:eastAsia="Arial" w:hAnsi="Arial" w:cs="Arial"/>
        </w:rPr>
        <w:t xml:space="preserve"> </w:t>
      </w:r>
    </w:p>
    <w:p w14:paraId="7B83BEC6" w14:textId="74B8D5B5" w:rsidR="000B0100" w:rsidRPr="00183962" w:rsidRDefault="000B0100" w:rsidP="00CB6601">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Es importante precisar que </w:t>
      </w:r>
      <w:r w:rsidRPr="00183962">
        <w:rPr>
          <w:rFonts w:ascii="Arial" w:eastAsia="Arial" w:hAnsi="Arial" w:cs="Arial"/>
          <w:b/>
          <w:bCs/>
          <w:i/>
          <w:iCs/>
          <w:sz w:val="20"/>
          <w:szCs w:val="20"/>
          <w:u w:val="single"/>
        </w:rPr>
        <w:t>las hipótesis que se consignan en los correspondientes informes del accidente de tránsito aluden a una posible causa “estimada” por el agente de tránsito quien deduce la causa del evento a partir de lo observado en la escena del siniestro, mas no un hecho debidamente probado, dado que, en muchos casos, como en el presente, la autoridad de tránsito no presencia directamente el accidente, sino que arriba al lugar en un tiempo posterior a la ocurrencia de este</w:t>
      </w:r>
      <w:r w:rsidRPr="00183962">
        <w:rPr>
          <w:rStyle w:val="Refdenotaalpie"/>
          <w:rFonts w:ascii="Arial" w:eastAsia="Arial" w:hAnsi="Arial" w:cs="Arial"/>
          <w:b/>
          <w:bCs/>
          <w:i/>
          <w:iCs/>
          <w:sz w:val="20"/>
          <w:szCs w:val="20"/>
          <w:u w:val="single"/>
        </w:rPr>
        <w:footnoteReference w:id="9"/>
      </w:r>
      <w:r w:rsidRPr="00183962">
        <w:rPr>
          <w:rFonts w:ascii="Arial" w:eastAsia="Arial" w:hAnsi="Arial" w:cs="Arial"/>
          <w:i/>
          <w:iCs/>
          <w:sz w:val="20"/>
          <w:szCs w:val="20"/>
        </w:rPr>
        <w:t xml:space="preserve">. </w:t>
      </w:r>
      <w:r w:rsidR="000B2671" w:rsidRPr="00183962">
        <w:rPr>
          <w:rFonts w:ascii="Arial" w:eastAsia="Arial" w:hAnsi="Arial" w:cs="Arial"/>
          <w:sz w:val="20"/>
          <w:szCs w:val="20"/>
        </w:rPr>
        <w:t>(</w:t>
      </w:r>
      <w:r w:rsidR="000B2671">
        <w:rPr>
          <w:rFonts w:ascii="Arial" w:eastAsia="Arial" w:hAnsi="Arial" w:cs="Arial"/>
          <w:sz w:val="20"/>
          <w:szCs w:val="20"/>
        </w:rPr>
        <w:t>S</w:t>
      </w:r>
      <w:r w:rsidR="000B2671" w:rsidRPr="00183962">
        <w:rPr>
          <w:rFonts w:ascii="Arial" w:eastAsia="Arial" w:hAnsi="Arial" w:cs="Arial"/>
          <w:sz w:val="20"/>
          <w:szCs w:val="20"/>
        </w:rPr>
        <w:t xml:space="preserve">ubrayado </w:t>
      </w:r>
      <w:r w:rsidR="000B2671">
        <w:rPr>
          <w:rFonts w:ascii="Arial" w:eastAsia="Arial" w:hAnsi="Arial" w:cs="Arial"/>
          <w:sz w:val="20"/>
          <w:szCs w:val="20"/>
        </w:rPr>
        <w:t xml:space="preserve">y negrillas </w:t>
      </w:r>
      <w:r w:rsidR="000B2671" w:rsidRPr="00183962">
        <w:rPr>
          <w:rFonts w:ascii="Arial" w:eastAsia="Arial" w:hAnsi="Arial" w:cs="Arial"/>
          <w:sz w:val="20"/>
          <w:szCs w:val="20"/>
        </w:rPr>
        <w:t>fuera del texto</w:t>
      </w:r>
      <w:r w:rsidR="00800197">
        <w:rPr>
          <w:rFonts w:ascii="Arial" w:eastAsia="Arial" w:hAnsi="Arial" w:cs="Arial"/>
          <w:sz w:val="20"/>
          <w:szCs w:val="20"/>
        </w:rPr>
        <w:t xml:space="preserve"> original</w:t>
      </w:r>
      <w:r w:rsidR="000B2671" w:rsidRPr="00183962">
        <w:rPr>
          <w:rFonts w:ascii="Arial" w:eastAsia="Arial" w:hAnsi="Arial" w:cs="Arial"/>
          <w:sz w:val="20"/>
          <w:szCs w:val="20"/>
        </w:rPr>
        <w:t>)</w:t>
      </w:r>
      <w:r w:rsidRPr="00183962">
        <w:rPr>
          <w:rFonts w:ascii="Arial" w:eastAsia="Arial" w:hAnsi="Arial" w:cs="Arial"/>
          <w:sz w:val="20"/>
          <w:szCs w:val="20"/>
        </w:rPr>
        <w:t xml:space="preserve"> </w:t>
      </w:r>
    </w:p>
    <w:p w14:paraId="083AA446" w14:textId="77777777" w:rsidR="000B0100" w:rsidRPr="00183962" w:rsidRDefault="000B0100" w:rsidP="00CB6601">
      <w:pPr>
        <w:spacing w:line="312" w:lineRule="auto"/>
        <w:jc w:val="both"/>
        <w:rPr>
          <w:rFonts w:ascii="Arial" w:eastAsia="Arial" w:hAnsi="Arial" w:cs="Arial"/>
        </w:rPr>
      </w:pPr>
    </w:p>
    <w:p w14:paraId="06FB4289" w14:textId="2A7BA2D3" w:rsidR="000B0100" w:rsidRPr="00183962" w:rsidRDefault="000B0100" w:rsidP="00CB6601">
      <w:pPr>
        <w:spacing w:after="240" w:line="312" w:lineRule="auto"/>
        <w:jc w:val="both"/>
        <w:rPr>
          <w:rFonts w:ascii="Arial" w:eastAsia="Arial" w:hAnsi="Arial" w:cs="Arial"/>
        </w:rPr>
      </w:pPr>
      <w:r w:rsidRPr="00183962">
        <w:rPr>
          <w:rFonts w:ascii="Arial" w:eastAsia="Arial" w:hAnsi="Arial" w:cs="Arial"/>
        </w:rPr>
        <w:t xml:space="preserve">En este sentido, es claro que el IPAT no prueba </w:t>
      </w:r>
      <w:r w:rsidR="00687C95">
        <w:rPr>
          <w:rFonts w:ascii="Arial" w:eastAsia="Arial" w:hAnsi="Arial" w:cs="Arial"/>
          <w:i/>
          <w:iCs/>
        </w:rPr>
        <w:t>per se</w:t>
      </w:r>
      <w:r w:rsidRPr="00183962">
        <w:rPr>
          <w:rFonts w:ascii="Arial" w:eastAsia="Arial" w:hAnsi="Arial" w:cs="Arial"/>
        </w:rPr>
        <w:t xml:space="preserve"> que la causa eficiente del accidente haya sido la presunta existencia de un hueco</w:t>
      </w:r>
      <w:r w:rsidR="009F657E">
        <w:rPr>
          <w:rFonts w:ascii="Arial" w:eastAsia="Arial" w:hAnsi="Arial" w:cs="Arial"/>
        </w:rPr>
        <w:t xml:space="preserve"> ni la falta de señalización, sobre la </w:t>
      </w:r>
      <w:r w:rsidR="00B102C4">
        <w:rPr>
          <w:rFonts w:ascii="Arial" w:eastAsia="Arial" w:hAnsi="Arial" w:cs="Arial"/>
        </w:rPr>
        <w:t>que,</w:t>
      </w:r>
      <w:r w:rsidR="009F657E">
        <w:rPr>
          <w:rFonts w:ascii="Arial" w:eastAsia="Arial" w:hAnsi="Arial" w:cs="Arial"/>
        </w:rPr>
        <w:t xml:space="preserve"> dicho sea de paso, no se hace mención alguna.</w:t>
      </w:r>
    </w:p>
    <w:p w14:paraId="5814BDC8" w14:textId="5AA5B111" w:rsidR="00C8060A" w:rsidRPr="00183962" w:rsidRDefault="000B0100" w:rsidP="00CB6601">
      <w:pPr>
        <w:spacing w:line="312" w:lineRule="auto"/>
        <w:jc w:val="both"/>
        <w:rPr>
          <w:rFonts w:ascii="Arial" w:eastAsia="Arial" w:hAnsi="Arial" w:cs="Arial"/>
        </w:rPr>
      </w:pPr>
      <w:r w:rsidRPr="00183962">
        <w:rPr>
          <w:rFonts w:ascii="Arial" w:eastAsia="Arial" w:hAnsi="Arial" w:cs="Arial"/>
        </w:rPr>
        <w:lastRenderedPageBreak/>
        <w:t xml:space="preserve">Por todo ello, el valor probatorio del </w:t>
      </w:r>
      <w:r w:rsidR="00175332" w:rsidRPr="00175332">
        <w:rPr>
          <w:rFonts w:ascii="Arial" w:eastAsia="Arial" w:hAnsi="Arial" w:cs="Arial"/>
        </w:rPr>
        <w:t>Informe policial de accidente de tránsito No.</w:t>
      </w:r>
      <w:r w:rsidR="00175332" w:rsidRPr="00175332">
        <w:rPr>
          <w:rFonts w:ascii="Arial" w:eastAsia="Arial" w:hAnsi="Arial" w:cs="Arial"/>
          <w:b/>
          <w:bCs/>
        </w:rPr>
        <w:t xml:space="preserve"> </w:t>
      </w:r>
      <w:r w:rsidR="00B102C4" w:rsidRPr="00B102C4">
        <w:rPr>
          <w:rFonts w:ascii="Arial" w:eastAsia="Arial" w:hAnsi="Arial" w:cs="Arial"/>
          <w:b/>
          <w:bCs/>
        </w:rPr>
        <w:t>A001522937</w:t>
      </w:r>
      <w:r w:rsidRPr="00183962">
        <w:rPr>
          <w:rFonts w:ascii="Arial" w:eastAsia="Arial" w:hAnsi="Arial" w:cs="Arial"/>
        </w:rPr>
        <w:t xml:space="preserve">, no es suficiente para acreditar la falla en el servicio aludida por los accionantes para solicitar la responsabilidad de la entidad territorial, pues reitero, se trata de meras especulaciones del agente de tránsito que hizo su aparición en el sitio de los hechos con un tiempo importante de diferencia y cuando la escena estaba alterada, lo cual claramente no puede revestir el carácter de una verdad absoluta, y al no existir en el expediente otro medio de convicción que confirme </w:t>
      </w:r>
      <w:r w:rsidR="009945BA">
        <w:rPr>
          <w:rFonts w:ascii="Arial" w:eastAsia="Arial" w:hAnsi="Arial" w:cs="Arial"/>
        </w:rPr>
        <w:t>ese aspecto de las</w:t>
      </w:r>
      <w:r w:rsidRPr="00183962">
        <w:rPr>
          <w:rFonts w:ascii="Arial" w:eastAsia="Arial" w:hAnsi="Arial" w:cs="Arial"/>
        </w:rPr>
        <w:t xml:space="preserve"> hipótesis aludida</w:t>
      </w:r>
      <w:r w:rsidR="009945BA">
        <w:rPr>
          <w:rFonts w:ascii="Arial" w:eastAsia="Arial" w:hAnsi="Arial" w:cs="Arial"/>
        </w:rPr>
        <w:t>s</w:t>
      </w:r>
      <w:r w:rsidRPr="00183962">
        <w:rPr>
          <w:rFonts w:ascii="Arial" w:eastAsia="Arial" w:hAnsi="Arial" w:cs="Arial"/>
        </w:rPr>
        <w:t xml:space="preserve"> en el IPAT, no es posible declarar que la causa del accidente fue la planteada</w:t>
      </w:r>
      <w:r w:rsidR="00F547FA">
        <w:rPr>
          <w:rFonts w:ascii="Arial" w:eastAsia="Arial" w:hAnsi="Arial" w:cs="Arial"/>
        </w:rPr>
        <w:t xml:space="preserve"> por el togado actor</w:t>
      </w:r>
      <w:r w:rsidRPr="00183962">
        <w:rPr>
          <w:rFonts w:ascii="Arial" w:eastAsia="Arial" w:hAnsi="Arial" w:cs="Arial"/>
        </w:rPr>
        <w:t>.</w:t>
      </w:r>
    </w:p>
    <w:p w14:paraId="7D44DEBB" w14:textId="79BCB911" w:rsidR="000B0100" w:rsidRPr="00183962" w:rsidRDefault="000B0100" w:rsidP="00CB6601">
      <w:pPr>
        <w:spacing w:line="312" w:lineRule="auto"/>
        <w:jc w:val="both"/>
        <w:rPr>
          <w:rFonts w:ascii="Arial" w:eastAsia="Arial" w:hAnsi="Arial" w:cs="Arial"/>
        </w:rPr>
      </w:pPr>
      <w:r w:rsidRPr="00183962">
        <w:rPr>
          <w:rFonts w:ascii="Arial" w:eastAsia="Arial" w:hAnsi="Arial" w:cs="Arial"/>
        </w:rPr>
        <w:t xml:space="preserve"> </w:t>
      </w:r>
    </w:p>
    <w:p w14:paraId="1CECFF17" w14:textId="198A01AE" w:rsidR="00175332" w:rsidRDefault="000B0100" w:rsidP="00CB6601">
      <w:pPr>
        <w:spacing w:line="312" w:lineRule="auto"/>
        <w:jc w:val="both"/>
        <w:rPr>
          <w:rFonts w:ascii="Arial" w:eastAsia="Arial" w:hAnsi="Arial" w:cs="Arial"/>
        </w:rPr>
      </w:pPr>
      <w:r w:rsidRPr="00183962">
        <w:rPr>
          <w:rFonts w:ascii="Arial" w:eastAsia="Arial" w:hAnsi="Arial" w:cs="Arial"/>
        </w:rPr>
        <w:t>Frente al c</w:t>
      </w:r>
      <w:r w:rsidR="00956759">
        <w:rPr>
          <w:rFonts w:ascii="Arial" w:eastAsia="Arial" w:hAnsi="Arial" w:cs="Arial"/>
        </w:rPr>
        <w:t xml:space="preserve">onsecuencias </w:t>
      </w:r>
      <w:r w:rsidRPr="00183962">
        <w:rPr>
          <w:rFonts w:ascii="Arial" w:eastAsia="Arial" w:hAnsi="Arial" w:cs="Arial"/>
        </w:rPr>
        <w:t>probatori</w:t>
      </w:r>
      <w:r w:rsidR="00956759">
        <w:rPr>
          <w:rFonts w:ascii="Arial" w:eastAsia="Arial" w:hAnsi="Arial" w:cs="Arial"/>
        </w:rPr>
        <w:t>as que se le deben otorgar a</w:t>
      </w:r>
      <w:r w:rsidRPr="00183962">
        <w:rPr>
          <w:rFonts w:ascii="Arial" w:eastAsia="Arial" w:hAnsi="Arial" w:cs="Arial"/>
        </w:rPr>
        <w:t>l Informe Policial de Accidente de Tránsito</w:t>
      </w:r>
      <w:r w:rsidR="00956759">
        <w:rPr>
          <w:rFonts w:ascii="Arial" w:eastAsia="Arial" w:hAnsi="Arial" w:cs="Arial"/>
        </w:rPr>
        <w:t xml:space="preserve"> IPAT</w:t>
      </w:r>
      <w:r w:rsidRPr="00183962">
        <w:rPr>
          <w:rFonts w:ascii="Arial" w:eastAsia="Arial" w:hAnsi="Arial" w:cs="Arial"/>
        </w:rPr>
        <w:t>, la postura jurisprudencial del Tribunal Administrativo del Valle ha sido pacífica, tal como se observa a continuación:</w:t>
      </w:r>
    </w:p>
    <w:p w14:paraId="562198E1" w14:textId="76E9132A" w:rsidR="000B0100" w:rsidRPr="00183962" w:rsidRDefault="000B0100" w:rsidP="00CB6601">
      <w:pPr>
        <w:spacing w:line="312" w:lineRule="auto"/>
        <w:jc w:val="both"/>
        <w:rPr>
          <w:rFonts w:ascii="Arial" w:eastAsia="Arial" w:hAnsi="Arial" w:cs="Arial"/>
        </w:rPr>
      </w:pPr>
    </w:p>
    <w:p w14:paraId="61F2CDC6" w14:textId="5FC23684" w:rsidR="000B0100" w:rsidRPr="00183962" w:rsidRDefault="000B0100" w:rsidP="00CB6601">
      <w:pPr>
        <w:spacing w:after="160"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Así entonces, </w:t>
      </w:r>
      <w:r w:rsidRPr="00183962">
        <w:rPr>
          <w:rFonts w:ascii="Arial" w:eastAsia="Arial" w:hAnsi="Arial" w:cs="Arial"/>
          <w:b/>
          <w:bCs/>
          <w:i/>
          <w:iCs/>
          <w:sz w:val="20"/>
          <w:szCs w:val="20"/>
          <w:u w:val="single"/>
        </w:rPr>
        <w:t>el informe policial de accidente de tránsito y su aclaración por sí solos no permiten determinar que el hueco en la vía haya sido la causa eficiente y única del daño</w:t>
      </w:r>
      <w:r w:rsidRPr="00183962">
        <w:rPr>
          <w:rFonts w:ascii="Arial" w:eastAsia="Arial" w:hAnsi="Arial" w:cs="Arial"/>
          <w:i/>
          <w:iCs/>
          <w:sz w:val="20"/>
          <w:szCs w:val="20"/>
        </w:rPr>
        <w:t>; las demás pruebas obrantes en el plenario como la historia clínica, los testimonios, los dictámenes periciales de la Junta Regional de Calificación del Valle y del Instituto de Medicina Legal, analizados en conjunto no permiten a la Sala tener certeza acerca de cuál fue la causa eficiente del daño, específicamente determinar si el accidente se causó por la existencia de un hueco en la vía, o por la culpa exclusiva de la víctima, pues dichos elementos probatorios solo indican la ocurrencia del accidente, la causación del daño y de algunos perjuicios a los demandantes pero no el nexo causal</w:t>
      </w:r>
      <w:r w:rsidRPr="00183962">
        <w:rPr>
          <w:rStyle w:val="Refdenotaalpie"/>
          <w:rFonts w:ascii="Arial" w:eastAsia="Arial" w:hAnsi="Arial" w:cs="Arial"/>
          <w:i/>
          <w:iCs/>
          <w:sz w:val="20"/>
          <w:szCs w:val="20"/>
        </w:rPr>
        <w:footnoteReference w:id="10"/>
      </w:r>
      <w:r w:rsidRPr="00183962">
        <w:rPr>
          <w:rFonts w:ascii="Arial" w:eastAsia="Arial" w:hAnsi="Arial" w:cs="Arial"/>
          <w:i/>
          <w:iCs/>
          <w:sz w:val="20"/>
          <w:szCs w:val="20"/>
        </w:rPr>
        <w:t xml:space="preserve">. </w:t>
      </w:r>
      <w:r w:rsidR="00882E0F" w:rsidRPr="00183962">
        <w:rPr>
          <w:rFonts w:ascii="Arial" w:eastAsia="Arial" w:hAnsi="Arial" w:cs="Arial"/>
          <w:sz w:val="20"/>
          <w:szCs w:val="20"/>
        </w:rPr>
        <w:t>(</w:t>
      </w:r>
      <w:r w:rsidR="00882E0F">
        <w:rPr>
          <w:rFonts w:ascii="Arial" w:eastAsia="Arial" w:hAnsi="Arial" w:cs="Arial"/>
          <w:sz w:val="20"/>
          <w:szCs w:val="20"/>
        </w:rPr>
        <w:t>S</w:t>
      </w:r>
      <w:r w:rsidR="00882E0F" w:rsidRPr="00183962">
        <w:rPr>
          <w:rFonts w:ascii="Arial" w:eastAsia="Arial" w:hAnsi="Arial" w:cs="Arial"/>
          <w:sz w:val="20"/>
          <w:szCs w:val="20"/>
        </w:rPr>
        <w:t xml:space="preserve">ubrayado </w:t>
      </w:r>
      <w:r w:rsidR="00882E0F">
        <w:rPr>
          <w:rFonts w:ascii="Arial" w:eastAsia="Arial" w:hAnsi="Arial" w:cs="Arial"/>
          <w:sz w:val="20"/>
          <w:szCs w:val="20"/>
        </w:rPr>
        <w:t xml:space="preserve">y negrillas </w:t>
      </w:r>
      <w:r w:rsidR="00882E0F" w:rsidRPr="00183962">
        <w:rPr>
          <w:rFonts w:ascii="Arial" w:eastAsia="Arial" w:hAnsi="Arial" w:cs="Arial"/>
          <w:sz w:val="20"/>
          <w:szCs w:val="20"/>
        </w:rPr>
        <w:t>fuera del texto</w:t>
      </w:r>
      <w:r w:rsidR="008A142B">
        <w:rPr>
          <w:rFonts w:ascii="Arial" w:eastAsia="Arial" w:hAnsi="Arial" w:cs="Arial"/>
          <w:sz w:val="20"/>
          <w:szCs w:val="20"/>
        </w:rPr>
        <w:t xml:space="preserve"> original</w:t>
      </w:r>
      <w:r w:rsidR="00882E0F" w:rsidRPr="00183962">
        <w:rPr>
          <w:rFonts w:ascii="Arial" w:eastAsia="Arial" w:hAnsi="Arial" w:cs="Arial"/>
          <w:sz w:val="20"/>
          <w:szCs w:val="20"/>
        </w:rPr>
        <w:t>)</w:t>
      </w:r>
    </w:p>
    <w:p w14:paraId="3ACCFD32" w14:textId="6749DE67" w:rsidR="000B0100" w:rsidRPr="00183962" w:rsidRDefault="000B0100" w:rsidP="00CB6601">
      <w:pPr>
        <w:spacing w:after="160"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 este punto conveniente es precisar, </w:t>
      </w:r>
      <w:r w:rsidRPr="00183962">
        <w:rPr>
          <w:rFonts w:ascii="Arial" w:eastAsia="Arial" w:hAnsi="Arial" w:cs="Arial"/>
          <w:b/>
          <w:bCs/>
          <w:i/>
          <w:iCs/>
          <w:sz w:val="20"/>
          <w:szCs w:val="20"/>
          <w:u w:val="single"/>
        </w:rPr>
        <w:t>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w:t>
      </w:r>
      <w:r w:rsidRPr="00183962">
        <w:rPr>
          <w:rFonts w:ascii="Arial" w:eastAsia="Arial" w:hAnsi="Arial" w:cs="Arial"/>
          <w:i/>
          <w:iCs/>
          <w:sz w:val="20"/>
          <w:szCs w:val="20"/>
        </w:rPr>
        <w:t>, para ello se necesitaba de otras pruebas como las testimoniales, empero, los testimonios en este asunto solo rindieron declaración sobre las relaciones afectivas de la víctima con los demás demandantes</w:t>
      </w:r>
      <w:r w:rsidRPr="00183962">
        <w:rPr>
          <w:rStyle w:val="Refdenotaalpie"/>
          <w:rFonts w:ascii="Arial" w:eastAsia="Arial" w:hAnsi="Arial" w:cs="Arial"/>
          <w:i/>
          <w:iCs/>
          <w:sz w:val="20"/>
          <w:szCs w:val="20"/>
        </w:rPr>
        <w:footnoteReference w:id="11"/>
      </w:r>
      <w:r w:rsidRPr="00183962">
        <w:rPr>
          <w:rFonts w:ascii="Arial" w:eastAsia="Arial" w:hAnsi="Arial" w:cs="Arial"/>
          <w:i/>
          <w:iCs/>
          <w:sz w:val="20"/>
          <w:szCs w:val="20"/>
        </w:rPr>
        <w:t xml:space="preserve">. </w:t>
      </w:r>
      <w:r w:rsidR="001E17FE" w:rsidRPr="00183962">
        <w:rPr>
          <w:rFonts w:ascii="Arial" w:eastAsia="Arial" w:hAnsi="Arial" w:cs="Arial"/>
          <w:sz w:val="20"/>
          <w:szCs w:val="20"/>
        </w:rPr>
        <w:t>(</w:t>
      </w:r>
      <w:r w:rsidR="001E17FE">
        <w:rPr>
          <w:rFonts w:ascii="Arial" w:eastAsia="Arial" w:hAnsi="Arial" w:cs="Arial"/>
          <w:sz w:val="20"/>
          <w:szCs w:val="20"/>
        </w:rPr>
        <w:t>S</w:t>
      </w:r>
      <w:r w:rsidR="001E17FE" w:rsidRPr="00183962">
        <w:rPr>
          <w:rFonts w:ascii="Arial" w:eastAsia="Arial" w:hAnsi="Arial" w:cs="Arial"/>
          <w:sz w:val="20"/>
          <w:szCs w:val="20"/>
        </w:rPr>
        <w:t xml:space="preserve">ubrayado </w:t>
      </w:r>
      <w:r w:rsidR="001E17FE">
        <w:rPr>
          <w:rFonts w:ascii="Arial" w:eastAsia="Arial" w:hAnsi="Arial" w:cs="Arial"/>
          <w:sz w:val="20"/>
          <w:szCs w:val="20"/>
        </w:rPr>
        <w:t xml:space="preserve">y negrillas </w:t>
      </w:r>
      <w:r w:rsidR="001E17FE" w:rsidRPr="00183962">
        <w:rPr>
          <w:rFonts w:ascii="Arial" w:eastAsia="Arial" w:hAnsi="Arial" w:cs="Arial"/>
          <w:sz w:val="20"/>
          <w:szCs w:val="20"/>
        </w:rPr>
        <w:t>fuera del texto</w:t>
      </w:r>
      <w:r w:rsidR="00AA5296">
        <w:rPr>
          <w:rFonts w:ascii="Arial" w:eastAsia="Arial" w:hAnsi="Arial" w:cs="Arial"/>
          <w:sz w:val="20"/>
          <w:szCs w:val="20"/>
        </w:rPr>
        <w:t xml:space="preserve"> original</w:t>
      </w:r>
      <w:r w:rsidR="001E17FE" w:rsidRPr="00183962">
        <w:rPr>
          <w:rFonts w:ascii="Arial" w:eastAsia="Arial" w:hAnsi="Arial" w:cs="Arial"/>
          <w:sz w:val="20"/>
          <w:szCs w:val="20"/>
        </w:rPr>
        <w:t>)</w:t>
      </w:r>
    </w:p>
    <w:p w14:paraId="651A3FF4" w14:textId="43A877E7" w:rsidR="000B0100" w:rsidRPr="00183962" w:rsidRDefault="000B0100" w:rsidP="00CB6601">
      <w:pPr>
        <w:spacing w:line="312" w:lineRule="auto"/>
        <w:ind w:left="567" w:right="567"/>
        <w:jc w:val="both"/>
        <w:rPr>
          <w:rFonts w:ascii="Arial" w:eastAsia="Arial" w:hAnsi="Arial" w:cs="Arial"/>
          <w:sz w:val="20"/>
          <w:szCs w:val="20"/>
        </w:rPr>
      </w:pPr>
      <w:r w:rsidRPr="00183962">
        <w:rPr>
          <w:rFonts w:ascii="Arial" w:eastAsia="Arial" w:hAnsi="Arial" w:cs="Arial"/>
          <w:i/>
          <w:iCs/>
          <w:sz w:val="20"/>
          <w:szCs w:val="20"/>
        </w:rPr>
        <w:t xml:space="preserve">Con lo anterior, logra la Sala colegir que efectivamente la señora Laura Marcela Moreno Abelardi padeció un accidente de tránsito el día 05 de octubre de 2017, mientras conducía su motocicleta por la altura de la carrera 56 con calle 12, cuando presuntamente cayó por culpa de unos huecos en la vía, que en el informe de accidente de tránsito y croquis suscrito por el funcionario que atendió la eventualidad, se dejó constancia de la existencia de huecos en la vía que transitaba la víctima, </w:t>
      </w:r>
      <w:r w:rsidRPr="00183962">
        <w:rPr>
          <w:rFonts w:ascii="Arial" w:eastAsia="Arial" w:hAnsi="Arial" w:cs="Arial"/>
          <w:b/>
          <w:bCs/>
          <w:i/>
          <w:iCs/>
          <w:sz w:val="20"/>
          <w:szCs w:val="20"/>
          <w:u w:val="single"/>
        </w:rPr>
        <w:t>no obstante, esta Corporación no puede determinar fehacientemente que la causa del daño haya sido el mal estado de la vía, esto es, la presencia de huecos en ella, toda vez que si bien se acreditó la existencia de los huecos, en el informe, mas no hay certeza de ello, máxime que no hubo testigo presencial de los hechos u otra prueba que pruebe que efectivamente fue la causa del accidente</w:t>
      </w:r>
      <w:r w:rsidRPr="00183962">
        <w:rPr>
          <w:rFonts w:ascii="Arial" w:eastAsia="Arial" w:hAnsi="Arial" w:cs="Arial"/>
          <w:sz w:val="20"/>
          <w:szCs w:val="20"/>
        </w:rPr>
        <w:t xml:space="preserve">. </w:t>
      </w:r>
      <w:r w:rsidR="00AE4EE1" w:rsidRPr="00183962">
        <w:rPr>
          <w:rFonts w:ascii="Arial" w:eastAsia="Arial" w:hAnsi="Arial" w:cs="Arial"/>
          <w:sz w:val="20"/>
          <w:szCs w:val="20"/>
        </w:rPr>
        <w:t>(</w:t>
      </w:r>
      <w:r w:rsidR="00AE4EE1">
        <w:rPr>
          <w:rFonts w:ascii="Arial" w:eastAsia="Arial" w:hAnsi="Arial" w:cs="Arial"/>
          <w:sz w:val="20"/>
          <w:szCs w:val="20"/>
        </w:rPr>
        <w:t>S</w:t>
      </w:r>
      <w:r w:rsidR="00AE4EE1" w:rsidRPr="00183962">
        <w:rPr>
          <w:rFonts w:ascii="Arial" w:eastAsia="Arial" w:hAnsi="Arial" w:cs="Arial"/>
          <w:sz w:val="20"/>
          <w:szCs w:val="20"/>
        </w:rPr>
        <w:t xml:space="preserve">ubrayado </w:t>
      </w:r>
      <w:r w:rsidR="00AE4EE1">
        <w:rPr>
          <w:rFonts w:ascii="Arial" w:eastAsia="Arial" w:hAnsi="Arial" w:cs="Arial"/>
          <w:sz w:val="20"/>
          <w:szCs w:val="20"/>
        </w:rPr>
        <w:t xml:space="preserve">y negrillas </w:t>
      </w:r>
      <w:r w:rsidR="00AE4EE1" w:rsidRPr="00183962">
        <w:rPr>
          <w:rFonts w:ascii="Arial" w:eastAsia="Arial" w:hAnsi="Arial" w:cs="Arial"/>
          <w:sz w:val="20"/>
          <w:szCs w:val="20"/>
        </w:rPr>
        <w:t>fuera del texto</w:t>
      </w:r>
      <w:r w:rsidR="003A4B44">
        <w:rPr>
          <w:rFonts w:ascii="Arial" w:eastAsia="Arial" w:hAnsi="Arial" w:cs="Arial"/>
          <w:sz w:val="20"/>
          <w:szCs w:val="20"/>
        </w:rPr>
        <w:t xml:space="preserve"> original</w:t>
      </w:r>
      <w:r w:rsidR="00AE4EE1" w:rsidRPr="00183962">
        <w:rPr>
          <w:rFonts w:ascii="Arial" w:eastAsia="Arial" w:hAnsi="Arial" w:cs="Arial"/>
          <w:sz w:val="20"/>
          <w:szCs w:val="20"/>
        </w:rPr>
        <w:t>)</w:t>
      </w:r>
    </w:p>
    <w:p w14:paraId="2E262F90" w14:textId="77777777" w:rsidR="002C3344" w:rsidRPr="00183962" w:rsidRDefault="002C3344" w:rsidP="00CB6601">
      <w:pPr>
        <w:spacing w:line="312" w:lineRule="auto"/>
        <w:ind w:left="567" w:right="567"/>
        <w:jc w:val="both"/>
        <w:rPr>
          <w:rFonts w:ascii="Arial" w:eastAsia="Arial" w:hAnsi="Arial" w:cs="Arial"/>
        </w:rPr>
      </w:pPr>
    </w:p>
    <w:p w14:paraId="2448CC98" w14:textId="23197798" w:rsidR="008C63DC" w:rsidRPr="00183962" w:rsidRDefault="000B0100" w:rsidP="00CB6601">
      <w:pPr>
        <w:spacing w:line="312" w:lineRule="auto"/>
        <w:jc w:val="both"/>
        <w:rPr>
          <w:rFonts w:ascii="Arial" w:eastAsia="Arial" w:hAnsi="Arial" w:cs="Arial"/>
        </w:rPr>
      </w:pPr>
      <w:r w:rsidRPr="00183962">
        <w:rPr>
          <w:rFonts w:ascii="Arial" w:eastAsia="Arial" w:hAnsi="Arial" w:cs="Arial"/>
        </w:rPr>
        <w:t xml:space="preserve">Por lo anterior, es menester indicar al despacho que la parte actora no ha cumplido con la carga probatoria de demostrar la falla en el servicio como elemento constitutivo de la responsabilidad del </w:t>
      </w:r>
      <w:r w:rsidRPr="00183962">
        <w:rPr>
          <w:rFonts w:ascii="Arial" w:eastAsia="Arial" w:hAnsi="Arial" w:cs="Arial"/>
        </w:rPr>
        <w:lastRenderedPageBreak/>
        <w:t>Estado, pues no obra en el expediente algún medio de convicción idóneo, pertinente, útil y concluyente que permita establecer la existencia de la presunta omisión del Distrito de Santiago de Cali, habiéndose explicado ampliamente los alcances limitados que tienen los elementos de convicción allegados.</w:t>
      </w:r>
    </w:p>
    <w:p w14:paraId="3B1456D9" w14:textId="15060DB6" w:rsidR="000B0100" w:rsidRPr="00183962" w:rsidRDefault="000B0100" w:rsidP="00CB6601">
      <w:pPr>
        <w:spacing w:line="312" w:lineRule="auto"/>
        <w:jc w:val="both"/>
        <w:rPr>
          <w:rFonts w:ascii="Arial" w:eastAsia="Arial" w:hAnsi="Arial" w:cs="Arial"/>
        </w:rPr>
      </w:pPr>
      <w:r w:rsidRPr="00183962">
        <w:rPr>
          <w:rFonts w:ascii="Arial" w:eastAsia="Arial" w:hAnsi="Arial" w:cs="Arial"/>
        </w:rPr>
        <w:t xml:space="preserve"> </w:t>
      </w:r>
    </w:p>
    <w:p w14:paraId="16548931" w14:textId="50D0F5A1" w:rsidR="000B0100" w:rsidRPr="00183962" w:rsidRDefault="000B0100" w:rsidP="00CB6601">
      <w:pPr>
        <w:spacing w:line="312" w:lineRule="auto"/>
        <w:jc w:val="both"/>
        <w:rPr>
          <w:rFonts w:ascii="Arial" w:eastAsia="Arial" w:hAnsi="Arial" w:cs="Arial"/>
        </w:rPr>
      </w:pPr>
      <w:r w:rsidRPr="00183962">
        <w:rPr>
          <w:rFonts w:ascii="Arial" w:eastAsia="Arial" w:hAnsi="Arial" w:cs="Arial"/>
        </w:rPr>
        <w:t xml:space="preserve">En este sentido, al no acreditarse la falla, no es posible conceder una declaratoria de la responsabilidad, por lo que, solicito al señor Juez </w:t>
      </w:r>
      <w:r w:rsidR="002C4372">
        <w:rPr>
          <w:rFonts w:ascii="Arial" w:eastAsia="Arial" w:hAnsi="Arial" w:cs="Arial"/>
        </w:rPr>
        <w:t>declarar probada la presente excepción</w:t>
      </w:r>
      <w:r w:rsidRPr="00183962">
        <w:rPr>
          <w:rFonts w:ascii="Arial" w:eastAsia="Arial" w:hAnsi="Arial" w:cs="Arial"/>
        </w:rPr>
        <w:t xml:space="preserve">. </w:t>
      </w:r>
    </w:p>
    <w:p w14:paraId="310A23CA" w14:textId="77777777" w:rsidR="000B0100" w:rsidRPr="00183962" w:rsidRDefault="000B0100" w:rsidP="00CB6601">
      <w:pPr>
        <w:spacing w:line="312" w:lineRule="auto"/>
        <w:jc w:val="both"/>
        <w:rPr>
          <w:rFonts w:ascii="Arial" w:eastAsia="Arial" w:hAnsi="Arial" w:cs="Arial"/>
        </w:rPr>
      </w:pPr>
    </w:p>
    <w:p w14:paraId="48584A9C" w14:textId="470931BC" w:rsidR="00B851F2" w:rsidRPr="001A0E24" w:rsidRDefault="00273058" w:rsidP="00CB6601">
      <w:pPr>
        <w:pStyle w:val="Prrafodelista"/>
        <w:numPr>
          <w:ilvl w:val="0"/>
          <w:numId w:val="9"/>
        </w:numPr>
        <w:spacing w:after="0" w:line="312" w:lineRule="auto"/>
        <w:jc w:val="both"/>
        <w:rPr>
          <w:rFonts w:ascii="Arial" w:eastAsia="Arial" w:hAnsi="Arial" w:cs="Arial"/>
          <w:b/>
          <w:bCs/>
        </w:rPr>
      </w:pPr>
      <w:r w:rsidRPr="001A0E24">
        <w:rPr>
          <w:rFonts w:ascii="Arial" w:eastAsia="Arial" w:hAnsi="Arial" w:cs="Arial"/>
          <w:b/>
          <w:bCs/>
        </w:rPr>
        <w:t>CULPA EXCLUSIVA</w:t>
      </w:r>
      <w:r w:rsidR="00780BF1" w:rsidRPr="001A0E24">
        <w:rPr>
          <w:rFonts w:ascii="Arial" w:eastAsia="Arial" w:hAnsi="Arial" w:cs="Arial"/>
          <w:b/>
          <w:bCs/>
        </w:rPr>
        <w:t xml:space="preserve"> DE LA VÍCTIMA</w:t>
      </w:r>
      <w:r w:rsidR="008076C0" w:rsidRPr="001A0E24">
        <w:rPr>
          <w:rFonts w:ascii="Arial" w:eastAsia="Arial" w:hAnsi="Arial" w:cs="Arial"/>
          <w:b/>
          <w:bCs/>
        </w:rPr>
        <w:t xml:space="preserve"> COMO CAUSAL EXIMENTE DE RESPONSABILIDAD</w:t>
      </w:r>
    </w:p>
    <w:p w14:paraId="71379862" w14:textId="77777777" w:rsidR="009D4B1C" w:rsidRDefault="009D4B1C" w:rsidP="00CB6601">
      <w:pPr>
        <w:spacing w:line="312" w:lineRule="auto"/>
        <w:jc w:val="both"/>
        <w:rPr>
          <w:rFonts w:ascii="Arial" w:hAnsi="Arial" w:cs="Arial"/>
        </w:rPr>
      </w:pPr>
    </w:p>
    <w:p w14:paraId="542EB405" w14:textId="49E855FD" w:rsidR="006D0149" w:rsidRDefault="008E728F" w:rsidP="00CB6601">
      <w:pPr>
        <w:spacing w:line="312" w:lineRule="auto"/>
        <w:jc w:val="both"/>
        <w:rPr>
          <w:rFonts w:ascii="Arial" w:eastAsia="Arial" w:hAnsi="Arial" w:cs="Arial"/>
        </w:rPr>
      </w:pPr>
      <w:r>
        <w:rPr>
          <w:rFonts w:ascii="Arial" w:hAnsi="Arial" w:cs="Arial"/>
        </w:rPr>
        <w:t xml:space="preserve">En el presente caso </w:t>
      </w:r>
      <w:r w:rsidR="00E33DD1">
        <w:rPr>
          <w:rFonts w:ascii="Arial" w:hAnsi="Arial" w:cs="Arial"/>
        </w:rPr>
        <w:t xml:space="preserve">la parte actora pretende atribuir la responsabilidad de la ocurrencia de un accidente </w:t>
      </w:r>
      <w:r w:rsidR="006C7AD1">
        <w:rPr>
          <w:rFonts w:ascii="Arial" w:hAnsi="Arial" w:cs="Arial"/>
        </w:rPr>
        <w:t>a la entidad territorial de Santiago de Cali</w:t>
      </w:r>
      <w:r w:rsidR="007F3301">
        <w:rPr>
          <w:rFonts w:ascii="Arial" w:hAnsi="Arial" w:cs="Arial"/>
        </w:rPr>
        <w:t xml:space="preserve"> con fundamento en la supuesta inacción respecto del mantenimiento de la malla vial </w:t>
      </w:r>
      <w:r w:rsidR="001A0E24">
        <w:rPr>
          <w:rFonts w:ascii="Arial" w:hAnsi="Arial" w:cs="Arial"/>
        </w:rPr>
        <w:t xml:space="preserve">y la falta de señalización </w:t>
      </w:r>
      <w:r w:rsidR="007F3301">
        <w:rPr>
          <w:rFonts w:ascii="Arial" w:hAnsi="Arial" w:cs="Arial"/>
        </w:rPr>
        <w:t xml:space="preserve">del sitio en que ocurrió el siniestro y para ello pretende hacer eco de lo contenido </w:t>
      </w:r>
      <w:r w:rsidR="00C805B5">
        <w:rPr>
          <w:rFonts w:ascii="Arial" w:hAnsi="Arial" w:cs="Arial"/>
        </w:rPr>
        <w:t xml:space="preserve">en el </w:t>
      </w:r>
      <w:r w:rsidR="00950E7A" w:rsidRPr="00950E7A">
        <w:rPr>
          <w:rFonts w:ascii="Arial" w:eastAsia="Arial" w:hAnsi="Arial" w:cs="Arial"/>
        </w:rPr>
        <w:t xml:space="preserve">Informe </w:t>
      </w:r>
      <w:r w:rsidR="00950E7A">
        <w:rPr>
          <w:rFonts w:ascii="Arial" w:eastAsia="Arial" w:hAnsi="Arial" w:cs="Arial"/>
        </w:rPr>
        <w:t>P</w:t>
      </w:r>
      <w:r w:rsidR="00950E7A" w:rsidRPr="00950E7A">
        <w:rPr>
          <w:rFonts w:ascii="Arial" w:eastAsia="Arial" w:hAnsi="Arial" w:cs="Arial"/>
        </w:rPr>
        <w:t xml:space="preserve">olicial de </w:t>
      </w:r>
      <w:r w:rsidR="00950E7A">
        <w:rPr>
          <w:rFonts w:ascii="Arial" w:eastAsia="Arial" w:hAnsi="Arial" w:cs="Arial"/>
        </w:rPr>
        <w:t>A</w:t>
      </w:r>
      <w:r w:rsidR="00950E7A" w:rsidRPr="00950E7A">
        <w:rPr>
          <w:rFonts w:ascii="Arial" w:eastAsia="Arial" w:hAnsi="Arial" w:cs="Arial"/>
        </w:rPr>
        <w:t xml:space="preserve">ccidente de </w:t>
      </w:r>
      <w:r w:rsidR="00950E7A">
        <w:rPr>
          <w:rFonts w:ascii="Arial" w:eastAsia="Arial" w:hAnsi="Arial" w:cs="Arial"/>
        </w:rPr>
        <w:t>T</w:t>
      </w:r>
      <w:r w:rsidR="00950E7A" w:rsidRPr="00950E7A">
        <w:rPr>
          <w:rFonts w:ascii="Arial" w:eastAsia="Arial" w:hAnsi="Arial" w:cs="Arial"/>
        </w:rPr>
        <w:t>ránsito No. A001</w:t>
      </w:r>
      <w:r w:rsidR="001A0E24">
        <w:rPr>
          <w:rFonts w:ascii="Arial" w:eastAsia="Arial" w:hAnsi="Arial" w:cs="Arial"/>
        </w:rPr>
        <w:t>522937</w:t>
      </w:r>
      <w:r w:rsidR="00950E7A" w:rsidRPr="00950E7A">
        <w:rPr>
          <w:rFonts w:ascii="Arial" w:eastAsia="Arial" w:hAnsi="Arial" w:cs="Arial"/>
        </w:rPr>
        <w:t xml:space="preserve"> elaborado el 2</w:t>
      </w:r>
      <w:r w:rsidR="005B6C4B">
        <w:rPr>
          <w:rFonts w:ascii="Arial" w:eastAsia="Arial" w:hAnsi="Arial" w:cs="Arial"/>
        </w:rPr>
        <w:t>7</w:t>
      </w:r>
      <w:r w:rsidR="00950E7A" w:rsidRPr="00950E7A">
        <w:rPr>
          <w:rFonts w:ascii="Arial" w:eastAsia="Arial" w:hAnsi="Arial" w:cs="Arial"/>
        </w:rPr>
        <w:t xml:space="preserve"> de </w:t>
      </w:r>
      <w:r w:rsidR="005B6C4B">
        <w:rPr>
          <w:rFonts w:ascii="Arial" w:eastAsia="Arial" w:hAnsi="Arial" w:cs="Arial"/>
        </w:rPr>
        <w:t>septiembre</w:t>
      </w:r>
      <w:r w:rsidR="00950E7A" w:rsidRPr="00950E7A">
        <w:rPr>
          <w:rFonts w:ascii="Arial" w:eastAsia="Arial" w:hAnsi="Arial" w:cs="Arial"/>
        </w:rPr>
        <w:t xml:space="preserve"> de 202</w:t>
      </w:r>
      <w:r w:rsidR="005B6C4B">
        <w:rPr>
          <w:rFonts w:ascii="Arial" w:eastAsia="Arial" w:hAnsi="Arial" w:cs="Arial"/>
        </w:rPr>
        <w:t>2</w:t>
      </w:r>
      <w:r w:rsidR="000866D2">
        <w:rPr>
          <w:rFonts w:ascii="Arial" w:eastAsia="Arial" w:hAnsi="Arial" w:cs="Arial"/>
        </w:rPr>
        <w:t>, sin embargo</w:t>
      </w:r>
      <w:r w:rsidR="008F5B5E">
        <w:rPr>
          <w:rFonts w:ascii="Arial" w:eastAsia="Arial" w:hAnsi="Arial" w:cs="Arial"/>
        </w:rPr>
        <w:t>,</w:t>
      </w:r>
      <w:r w:rsidR="00CA5E5F">
        <w:rPr>
          <w:rFonts w:ascii="Arial" w:eastAsia="Arial" w:hAnsi="Arial" w:cs="Arial"/>
        </w:rPr>
        <w:t xml:space="preserve"> y </w:t>
      </w:r>
      <w:r w:rsidR="008F5B5E">
        <w:rPr>
          <w:rFonts w:ascii="Arial" w:eastAsia="Arial" w:hAnsi="Arial" w:cs="Arial"/>
        </w:rPr>
        <w:t xml:space="preserve">sólo </w:t>
      </w:r>
      <w:r w:rsidR="00CA5E5F">
        <w:rPr>
          <w:rFonts w:ascii="Arial" w:eastAsia="Arial" w:hAnsi="Arial" w:cs="Arial"/>
        </w:rPr>
        <w:t xml:space="preserve">en </w:t>
      </w:r>
      <w:r w:rsidR="008F5B5E">
        <w:rPr>
          <w:rFonts w:ascii="Arial" w:eastAsia="Arial" w:hAnsi="Arial" w:cs="Arial"/>
        </w:rPr>
        <w:t xml:space="preserve">el </w:t>
      </w:r>
      <w:r w:rsidR="00CA5E5F">
        <w:rPr>
          <w:rFonts w:ascii="Arial" w:eastAsia="Arial" w:hAnsi="Arial" w:cs="Arial"/>
        </w:rPr>
        <w:t xml:space="preserve">caso </w:t>
      </w:r>
      <w:r w:rsidR="008F5B5E">
        <w:rPr>
          <w:rFonts w:ascii="Arial" w:eastAsia="Arial" w:hAnsi="Arial" w:cs="Arial"/>
        </w:rPr>
        <w:t>en que se decida</w:t>
      </w:r>
      <w:r w:rsidR="00CA5E5F">
        <w:rPr>
          <w:rFonts w:ascii="Arial" w:eastAsia="Arial" w:hAnsi="Arial" w:cs="Arial"/>
        </w:rPr>
        <w:t xml:space="preserve"> darle pleno valor probatorio</w:t>
      </w:r>
      <w:r w:rsidR="008F5B5E">
        <w:rPr>
          <w:rFonts w:ascii="Arial" w:eastAsia="Arial" w:hAnsi="Arial" w:cs="Arial"/>
        </w:rPr>
        <w:t xml:space="preserve"> al informe</w:t>
      </w:r>
      <w:r w:rsidR="000866D2">
        <w:rPr>
          <w:rFonts w:ascii="Arial" w:eastAsia="Arial" w:hAnsi="Arial" w:cs="Arial"/>
        </w:rPr>
        <w:t xml:space="preserve">, de dicho documento lo que se puede extraer es que la víctima estaba conduciendo en contravía de las obligaciones de tránsito dispuestas para el tipo de automotor </w:t>
      </w:r>
      <w:r w:rsidR="00BD3D06">
        <w:rPr>
          <w:rFonts w:ascii="Arial" w:eastAsia="Arial" w:hAnsi="Arial" w:cs="Arial"/>
        </w:rPr>
        <w:t>involucrado.</w:t>
      </w:r>
    </w:p>
    <w:p w14:paraId="670467BD" w14:textId="77777777" w:rsidR="009D4B1C" w:rsidRDefault="009D4B1C" w:rsidP="00CB6601">
      <w:pPr>
        <w:spacing w:line="312" w:lineRule="auto"/>
        <w:jc w:val="both"/>
        <w:rPr>
          <w:rFonts w:ascii="Arial" w:eastAsia="Arial" w:hAnsi="Arial" w:cs="Arial"/>
        </w:rPr>
      </w:pPr>
    </w:p>
    <w:p w14:paraId="466A51B3" w14:textId="02646078" w:rsidR="00BD3D06" w:rsidRDefault="00BD3D06" w:rsidP="00CB6601">
      <w:pPr>
        <w:spacing w:line="312" w:lineRule="auto"/>
        <w:jc w:val="both"/>
        <w:rPr>
          <w:rFonts w:ascii="Arial" w:eastAsia="Arial" w:hAnsi="Arial" w:cs="Arial"/>
        </w:rPr>
      </w:pPr>
      <w:r>
        <w:rPr>
          <w:rFonts w:ascii="Arial" w:eastAsia="Arial" w:hAnsi="Arial" w:cs="Arial"/>
        </w:rPr>
        <w:t xml:space="preserve">En tal sentido cabe señalar que la demanda indica de manera </w:t>
      </w:r>
      <w:r w:rsidR="001545D9">
        <w:rPr>
          <w:rFonts w:ascii="Arial" w:eastAsia="Arial" w:hAnsi="Arial" w:cs="Arial"/>
        </w:rPr>
        <w:t>específica</w:t>
      </w:r>
      <w:r>
        <w:rPr>
          <w:rFonts w:ascii="Arial" w:eastAsia="Arial" w:hAnsi="Arial" w:cs="Arial"/>
        </w:rPr>
        <w:t xml:space="preserve"> que </w:t>
      </w:r>
      <w:r w:rsidR="008F5B5E">
        <w:rPr>
          <w:rFonts w:ascii="Arial" w:eastAsia="Arial" w:hAnsi="Arial" w:cs="Arial"/>
        </w:rPr>
        <w:t>el</w:t>
      </w:r>
      <w:r>
        <w:rPr>
          <w:rFonts w:ascii="Arial" w:eastAsia="Arial" w:hAnsi="Arial" w:cs="Arial"/>
        </w:rPr>
        <w:t xml:space="preserve"> señor </w:t>
      </w:r>
      <w:r w:rsidR="008F5B5E">
        <w:rPr>
          <w:rFonts w:ascii="Arial" w:eastAsia="Arial" w:hAnsi="Arial" w:cs="Arial"/>
        </w:rPr>
        <w:t>Morales Cerón</w:t>
      </w:r>
      <w:r>
        <w:rPr>
          <w:rFonts w:ascii="Arial" w:eastAsia="Arial" w:hAnsi="Arial" w:cs="Arial"/>
        </w:rPr>
        <w:t xml:space="preserve"> conducía una motocicleta, pues en el hecho </w:t>
      </w:r>
      <w:r w:rsidR="009D4B1C">
        <w:rPr>
          <w:rFonts w:ascii="Arial" w:eastAsia="Arial" w:hAnsi="Arial" w:cs="Arial"/>
        </w:rPr>
        <w:t>quinto</w:t>
      </w:r>
      <w:r>
        <w:rPr>
          <w:rFonts w:ascii="Arial" w:eastAsia="Arial" w:hAnsi="Arial" w:cs="Arial"/>
        </w:rPr>
        <w:t xml:space="preserve"> del líbelo petitorio </w:t>
      </w:r>
      <w:r w:rsidR="009D4B1C">
        <w:rPr>
          <w:rFonts w:ascii="Arial" w:eastAsia="Arial" w:hAnsi="Arial" w:cs="Arial"/>
        </w:rPr>
        <w:t>el</w:t>
      </w:r>
      <w:r>
        <w:rPr>
          <w:rFonts w:ascii="Arial" w:eastAsia="Arial" w:hAnsi="Arial" w:cs="Arial"/>
        </w:rPr>
        <w:t xml:space="preserve"> apoderad</w:t>
      </w:r>
      <w:r w:rsidR="009D4B1C">
        <w:rPr>
          <w:rFonts w:ascii="Arial" w:eastAsia="Arial" w:hAnsi="Arial" w:cs="Arial"/>
        </w:rPr>
        <w:t>o</w:t>
      </w:r>
      <w:r>
        <w:rPr>
          <w:rFonts w:ascii="Arial" w:eastAsia="Arial" w:hAnsi="Arial" w:cs="Arial"/>
        </w:rPr>
        <w:t xml:space="preserve"> indica “</w:t>
      </w:r>
      <w:r w:rsidR="009D4B1C" w:rsidRPr="009D4B1C">
        <w:rPr>
          <w:rFonts w:ascii="Arial" w:eastAsia="Arial" w:hAnsi="Arial" w:cs="Arial"/>
          <w:i/>
          <w:iCs/>
        </w:rPr>
        <w:t>El día 27 de septiembre de 2022 a las 7:05 horas, se desplazaba en calidad de</w:t>
      </w:r>
      <w:r w:rsidR="009D4B1C">
        <w:rPr>
          <w:rFonts w:ascii="Arial" w:eastAsia="Arial" w:hAnsi="Arial" w:cs="Arial"/>
          <w:i/>
          <w:iCs/>
        </w:rPr>
        <w:t xml:space="preserve"> </w:t>
      </w:r>
      <w:r w:rsidR="009D4B1C" w:rsidRPr="009D4B1C">
        <w:rPr>
          <w:rFonts w:ascii="Arial" w:eastAsia="Arial" w:hAnsi="Arial" w:cs="Arial"/>
          <w:i/>
          <w:iCs/>
        </w:rPr>
        <w:t xml:space="preserve">conductor </w:t>
      </w:r>
      <w:r w:rsidR="009D4B1C">
        <w:rPr>
          <w:rFonts w:ascii="Arial" w:eastAsia="Arial" w:hAnsi="Arial" w:cs="Arial"/>
          <w:i/>
          <w:iCs/>
        </w:rPr>
        <w:t xml:space="preserve">(haciendo referencia al señor Kleyder Andrés Morales Cerón) </w:t>
      </w:r>
      <w:r w:rsidR="009D4B1C" w:rsidRPr="009D4B1C">
        <w:rPr>
          <w:rFonts w:ascii="Arial" w:eastAsia="Arial" w:hAnsi="Arial" w:cs="Arial"/>
          <w:i/>
          <w:iCs/>
        </w:rPr>
        <w:t>de la motocicleta de placa NCZ61E, por la carrera 1 entre calles 27 y 28 en</w:t>
      </w:r>
      <w:r w:rsidR="009D4B1C">
        <w:rPr>
          <w:rFonts w:ascii="Arial" w:eastAsia="Arial" w:hAnsi="Arial" w:cs="Arial"/>
          <w:i/>
          <w:iCs/>
        </w:rPr>
        <w:t xml:space="preserve"> </w:t>
      </w:r>
      <w:r w:rsidR="009D4B1C" w:rsidRPr="009D4B1C">
        <w:rPr>
          <w:rFonts w:ascii="Arial" w:eastAsia="Arial" w:hAnsi="Arial" w:cs="Arial"/>
          <w:i/>
          <w:iCs/>
        </w:rPr>
        <w:t>sentido occidente-oriente de la Ciudad de Cali.</w:t>
      </w:r>
      <w:r>
        <w:rPr>
          <w:rFonts w:ascii="Arial" w:eastAsia="Arial" w:hAnsi="Arial" w:cs="Arial"/>
        </w:rPr>
        <w:t>”</w:t>
      </w:r>
      <w:r w:rsidR="005F22B2">
        <w:rPr>
          <w:rFonts w:ascii="Arial" w:eastAsia="Arial" w:hAnsi="Arial" w:cs="Arial"/>
        </w:rPr>
        <w:t>. Por lo tanto, debemos ubicarnos en las responsabilidades de tránsito dispuestas para este tipo de vehículos.</w:t>
      </w:r>
    </w:p>
    <w:p w14:paraId="20C1617D" w14:textId="67D5E7C6" w:rsidR="009D4B1C" w:rsidRDefault="009D4B1C" w:rsidP="00CB6601">
      <w:pPr>
        <w:spacing w:before="240" w:line="312" w:lineRule="auto"/>
        <w:jc w:val="both"/>
        <w:rPr>
          <w:rFonts w:ascii="Arial" w:eastAsia="Arial" w:hAnsi="Arial" w:cs="Arial"/>
        </w:rPr>
      </w:pPr>
      <w:r>
        <w:rPr>
          <w:rFonts w:ascii="Arial" w:eastAsia="Arial" w:hAnsi="Arial" w:cs="Arial"/>
        </w:rPr>
        <w:t xml:space="preserve">Lo primero que se debe decir es que el IPAT utilizado para pretender endilga la responsabilidad de la demandada, indica en su contenido que el señor Morales conducía un vehículo que no tenía las calidades necesarias, en los términos de la </w:t>
      </w:r>
      <w:r w:rsidRPr="009D4B1C">
        <w:rPr>
          <w:rFonts w:ascii="Arial" w:eastAsia="Arial" w:hAnsi="Arial" w:cs="Arial"/>
        </w:rPr>
        <w:t>L</w:t>
      </w:r>
      <w:r>
        <w:rPr>
          <w:rFonts w:ascii="Arial" w:eastAsia="Arial" w:hAnsi="Arial" w:cs="Arial"/>
        </w:rPr>
        <w:t>ey</w:t>
      </w:r>
      <w:r w:rsidRPr="009D4B1C">
        <w:rPr>
          <w:rFonts w:ascii="Arial" w:eastAsia="Arial" w:hAnsi="Arial" w:cs="Arial"/>
        </w:rPr>
        <w:t xml:space="preserve"> 769 </w:t>
      </w:r>
      <w:r>
        <w:rPr>
          <w:rFonts w:ascii="Arial" w:eastAsia="Arial" w:hAnsi="Arial" w:cs="Arial"/>
        </w:rPr>
        <w:t>de</w:t>
      </w:r>
      <w:r w:rsidRPr="009D4B1C">
        <w:rPr>
          <w:rFonts w:ascii="Arial" w:eastAsia="Arial" w:hAnsi="Arial" w:cs="Arial"/>
        </w:rPr>
        <w:t xml:space="preserve"> 2002</w:t>
      </w:r>
      <w:r>
        <w:rPr>
          <w:rFonts w:ascii="Arial" w:eastAsia="Arial" w:hAnsi="Arial" w:cs="Arial"/>
        </w:rPr>
        <w:t>, para transitar por las vías del país, y por supuesto por las de la ciudad de Cali.</w:t>
      </w:r>
    </w:p>
    <w:p w14:paraId="5F522789" w14:textId="77777777" w:rsidR="009D4B1C" w:rsidRDefault="009D4B1C" w:rsidP="00CB6601">
      <w:pPr>
        <w:spacing w:line="312" w:lineRule="auto"/>
        <w:jc w:val="both"/>
        <w:rPr>
          <w:rFonts w:ascii="Arial" w:eastAsia="Arial" w:hAnsi="Arial" w:cs="Arial"/>
        </w:rPr>
      </w:pPr>
    </w:p>
    <w:p w14:paraId="18A39B87" w14:textId="498957B9" w:rsidR="009D4B1C" w:rsidRDefault="009D4B1C" w:rsidP="00CB6601">
      <w:pPr>
        <w:spacing w:line="312" w:lineRule="auto"/>
        <w:jc w:val="both"/>
        <w:rPr>
          <w:rFonts w:ascii="Arial" w:eastAsia="Arial" w:hAnsi="Arial" w:cs="Arial"/>
        </w:rPr>
      </w:pPr>
      <w:r>
        <w:rPr>
          <w:rFonts w:ascii="Arial" w:eastAsia="Arial" w:hAnsi="Arial" w:cs="Arial"/>
        </w:rPr>
        <w:t>Véase que el referido documento indica:</w:t>
      </w:r>
    </w:p>
    <w:p w14:paraId="08414476" w14:textId="77777777" w:rsidR="009D4B1C" w:rsidRDefault="009D4B1C" w:rsidP="00CB6601">
      <w:pPr>
        <w:spacing w:line="312" w:lineRule="auto"/>
        <w:jc w:val="both"/>
        <w:rPr>
          <w:rFonts w:ascii="Arial" w:eastAsia="Arial" w:hAnsi="Arial" w:cs="Arial"/>
        </w:rPr>
      </w:pPr>
    </w:p>
    <w:p w14:paraId="5C02B815" w14:textId="0B961B0B" w:rsidR="009D4B1C" w:rsidRDefault="00070320" w:rsidP="00CB6601">
      <w:pPr>
        <w:spacing w:line="312" w:lineRule="auto"/>
        <w:jc w:val="both"/>
        <w:rPr>
          <w:rFonts w:ascii="Arial" w:eastAsia="Arial" w:hAnsi="Arial" w:cs="Arial"/>
        </w:rPr>
      </w:pPr>
      <w:r w:rsidRPr="00070320">
        <w:rPr>
          <w:rFonts w:ascii="Arial" w:eastAsia="Arial" w:hAnsi="Arial" w:cs="Arial"/>
          <w:noProof/>
        </w:rPr>
        <w:drawing>
          <wp:inline distT="0" distB="0" distL="0" distR="0" wp14:anchorId="1898294D" wp14:editId="1A0E4E52">
            <wp:extent cx="6116320" cy="1046480"/>
            <wp:effectExtent l="0" t="0" r="0" b="1270"/>
            <wp:docPr id="1179386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86434" name=""/>
                    <pic:cNvPicPr/>
                  </pic:nvPicPr>
                  <pic:blipFill>
                    <a:blip r:embed="rId15"/>
                    <a:stretch>
                      <a:fillRect/>
                    </a:stretch>
                  </pic:blipFill>
                  <pic:spPr>
                    <a:xfrm>
                      <a:off x="0" y="0"/>
                      <a:ext cx="6116320" cy="1046480"/>
                    </a:xfrm>
                    <a:prstGeom prst="rect">
                      <a:avLst/>
                    </a:prstGeom>
                  </pic:spPr>
                </pic:pic>
              </a:graphicData>
            </a:graphic>
          </wp:inline>
        </w:drawing>
      </w:r>
    </w:p>
    <w:p w14:paraId="5F480C59" w14:textId="77777777" w:rsidR="00070320" w:rsidRDefault="00070320" w:rsidP="00CB6601">
      <w:pPr>
        <w:spacing w:line="312" w:lineRule="auto"/>
        <w:jc w:val="both"/>
        <w:rPr>
          <w:rFonts w:ascii="Arial" w:eastAsia="Arial" w:hAnsi="Arial" w:cs="Arial"/>
        </w:rPr>
      </w:pPr>
    </w:p>
    <w:p w14:paraId="4DC7C744" w14:textId="3C670CF4" w:rsidR="00070320" w:rsidRDefault="00070320" w:rsidP="00CB6601">
      <w:pPr>
        <w:spacing w:line="312" w:lineRule="auto"/>
        <w:jc w:val="both"/>
        <w:rPr>
          <w:rFonts w:ascii="Arial" w:eastAsia="Arial" w:hAnsi="Arial" w:cs="Arial"/>
        </w:rPr>
      </w:pPr>
      <w:r>
        <w:rPr>
          <w:rFonts w:ascii="Arial" w:eastAsia="Arial" w:hAnsi="Arial" w:cs="Arial"/>
        </w:rPr>
        <w:t xml:space="preserve">Ello implica claramente que se estaba desconociendo por el conductor y aquí demandante, señor Morales, de las obligaciones contenidas en </w:t>
      </w:r>
      <w:r w:rsidR="00887F36">
        <w:rPr>
          <w:rFonts w:ascii="Arial" w:eastAsia="Arial" w:hAnsi="Arial" w:cs="Arial"/>
        </w:rPr>
        <w:t>el</w:t>
      </w:r>
      <w:r>
        <w:rPr>
          <w:rFonts w:ascii="Arial" w:eastAsia="Arial" w:hAnsi="Arial" w:cs="Arial"/>
        </w:rPr>
        <w:t xml:space="preserve"> artículo </w:t>
      </w:r>
      <w:r w:rsidR="00887F36">
        <w:rPr>
          <w:rFonts w:ascii="Arial" w:eastAsia="Arial" w:hAnsi="Arial" w:cs="Arial"/>
        </w:rPr>
        <w:t>51 de la Ley 769 de 2002, que al respecto dice:</w:t>
      </w:r>
      <w:r w:rsidR="00887F36">
        <w:rPr>
          <w:rFonts w:ascii="Arial" w:eastAsia="Arial" w:hAnsi="Arial" w:cs="Arial"/>
        </w:rPr>
        <w:br/>
      </w:r>
    </w:p>
    <w:p w14:paraId="45E0F660" w14:textId="0A6A90AB" w:rsidR="00887F36" w:rsidRPr="00887F36" w:rsidRDefault="00887F36" w:rsidP="00CB6601">
      <w:pPr>
        <w:spacing w:line="312" w:lineRule="auto"/>
        <w:ind w:left="567" w:right="567"/>
        <w:jc w:val="both"/>
        <w:rPr>
          <w:rFonts w:ascii="Arial" w:eastAsia="Arial" w:hAnsi="Arial" w:cs="Arial"/>
          <w:sz w:val="20"/>
          <w:szCs w:val="20"/>
        </w:rPr>
      </w:pPr>
      <w:r w:rsidRPr="00887F36">
        <w:rPr>
          <w:rFonts w:ascii="Arial" w:eastAsia="Arial" w:hAnsi="Arial" w:cs="Arial"/>
          <w:i/>
          <w:iCs/>
          <w:sz w:val="20"/>
          <w:szCs w:val="20"/>
        </w:rPr>
        <w:t xml:space="preserve">Artículo 51. Revisión Periódica de los Vehículos. &lt;Artículo modificado por el artículo 201 del Decreto 19 de 2012. El nuevo texto es el siguiente:&gt; Salvo lo dispuesto en el artículo siguiente, </w:t>
      </w:r>
      <w:r w:rsidRPr="00887F36">
        <w:rPr>
          <w:rFonts w:ascii="Arial" w:eastAsia="Arial" w:hAnsi="Arial" w:cs="Arial"/>
          <w:b/>
          <w:bCs/>
          <w:i/>
          <w:iCs/>
          <w:sz w:val="20"/>
          <w:szCs w:val="20"/>
          <w:u w:val="single"/>
        </w:rPr>
        <w:lastRenderedPageBreak/>
        <w:t>todos los vehículos automotores, deben someterse anualmente a revisión técnico-mecánica y de emisiones contaminantes</w:t>
      </w:r>
      <w:r w:rsidRPr="00887F36">
        <w:rPr>
          <w:rFonts w:ascii="Arial" w:eastAsia="Arial" w:hAnsi="Arial" w:cs="Arial"/>
          <w:i/>
          <w:iCs/>
          <w:sz w:val="20"/>
          <w:szCs w:val="20"/>
        </w:rPr>
        <w:t>.</w:t>
      </w:r>
      <w:r>
        <w:rPr>
          <w:rFonts w:ascii="Arial" w:eastAsia="Arial" w:hAnsi="Arial" w:cs="Arial"/>
          <w:i/>
          <w:iCs/>
          <w:sz w:val="20"/>
          <w:szCs w:val="20"/>
        </w:rPr>
        <w:t xml:space="preserve"> </w:t>
      </w:r>
      <w:r>
        <w:rPr>
          <w:rFonts w:ascii="Arial" w:eastAsia="Arial" w:hAnsi="Arial" w:cs="Arial"/>
          <w:sz w:val="20"/>
          <w:szCs w:val="20"/>
        </w:rPr>
        <w:t>(Resaltado y negrillas fuera del texto original)</w:t>
      </w:r>
    </w:p>
    <w:p w14:paraId="311A162D" w14:textId="77777777" w:rsidR="00887F36" w:rsidRDefault="00887F36" w:rsidP="00CB6601">
      <w:pPr>
        <w:spacing w:line="312" w:lineRule="auto"/>
        <w:jc w:val="both"/>
        <w:rPr>
          <w:rFonts w:ascii="Arial" w:eastAsia="Arial" w:hAnsi="Arial" w:cs="Arial"/>
        </w:rPr>
      </w:pPr>
    </w:p>
    <w:p w14:paraId="1219F105" w14:textId="0FD6855B" w:rsidR="00887F36" w:rsidRDefault="00887F36" w:rsidP="00CB6601">
      <w:pPr>
        <w:spacing w:line="312" w:lineRule="auto"/>
        <w:jc w:val="both"/>
        <w:rPr>
          <w:rFonts w:ascii="Arial" w:eastAsia="Arial" w:hAnsi="Arial" w:cs="Arial"/>
        </w:rPr>
      </w:pPr>
      <w:r>
        <w:rPr>
          <w:rFonts w:ascii="Arial" w:eastAsia="Arial" w:hAnsi="Arial" w:cs="Arial"/>
        </w:rPr>
        <w:t xml:space="preserve">Como tal situación no se da, es </w:t>
      </w:r>
      <w:r w:rsidR="005008BB">
        <w:rPr>
          <w:rFonts w:ascii="Arial" w:eastAsia="Arial" w:hAnsi="Arial" w:cs="Arial"/>
        </w:rPr>
        <w:t xml:space="preserve">claro que estamos hablando de una situación inequívoca en la que la decisión voluntaria e irresponsable del conductor, lo puso a adelantar una actividad que por naturaleza es riesgosa, en un vehículo del que no se sabe si estaba capacitado para el tránsito en zonas urbanas, es decir, de la falta de corroboración del estado de la motocicleta surgen diferentes interrogantes, todos ellos relacionados con la causalidad directa del accidente, pues sin la certeza del optimo estado el automotor, no se puede concluir que el mismo tenía (por ejemplo) los frenos en un estado adecuado que permitieran atender una situación intempestiva como un vehículo que se cruza o un elemento extraño en la vía, ello es importante porque de la información contenida en el IPAT, se tiene que el demandante se desplazaba por una vía urbana, en donde los limites de velocidad son menores, por lo que causa extrañeza que si este se encontraba respetando las normas de tránsito, no tuviera la posibilidad de evitar la caída, y ello puede tener su sustento en que el vehículo no tuvo los frenos en debida forma como para detenerse y evitar el bache a que se hace alusión, o </w:t>
      </w:r>
      <w:r w:rsidR="00D0749D">
        <w:rPr>
          <w:rFonts w:ascii="Arial" w:eastAsia="Arial" w:hAnsi="Arial" w:cs="Arial"/>
        </w:rPr>
        <w:t xml:space="preserve">en el hecho de que llevaba tanta velocidad que no pudo realizar una maniobra para evitar algún aspecto extraño en la vía. </w:t>
      </w:r>
      <w:r w:rsidR="005008BB">
        <w:rPr>
          <w:rFonts w:ascii="Arial" w:eastAsia="Arial" w:hAnsi="Arial" w:cs="Arial"/>
        </w:rPr>
        <w:t>igual suerte lleva el cuestionamiento sobre las luces</w:t>
      </w:r>
      <w:r w:rsidR="00760AD8">
        <w:rPr>
          <w:rFonts w:ascii="Arial" w:eastAsia="Arial" w:hAnsi="Arial" w:cs="Arial"/>
        </w:rPr>
        <w:t>, las llantas, y cualquier otro aspecto que se requiere necesario en un vehículo de ese tipo, para que su estado no contribuya a un hecho dañoso como el que nos ocupa.</w:t>
      </w:r>
    </w:p>
    <w:p w14:paraId="2CDD3C95" w14:textId="77777777" w:rsidR="00760AD8" w:rsidRDefault="00760AD8" w:rsidP="00CB6601">
      <w:pPr>
        <w:spacing w:line="312" w:lineRule="auto"/>
        <w:jc w:val="both"/>
        <w:rPr>
          <w:rFonts w:ascii="Arial" w:eastAsia="Arial" w:hAnsi="Arial" w:cs="Arial"/>
        </w:rPr>
      </w:pPr>
    </w:p>
    <w:p w14:paraId="6AF07EE5" w14:textId="7862072F" w:rsidR="005F22B2" w:rsidRDefault="005F22B2" w:rsidP="00CB6601">
      <w:pPr>
        <w:spacing w:line="312" w:lineRule="auto"/>
        <w:jc w:val="both"/>
        <w:rPr>
          <w:rFonts w:ascii="Arial" w:eastAsia="Arial" w:hAnsi="Arial" w:cs="Arial"/>
        </w:rPr>
      </w:pPr>
      <w:r w:rsidRPr="00760AD8">
        <w:rPr>
          <w:rFonts w:ascii="Arial" w:eastAsia="Arial" w:hAnsi="Arial" w:cs="Arial"/>
        </w:rPr>
        <w:t>Ahora bien,</w:t>
      </w:r>
      <w:r w:rsidR="001B31AD">
        <w:rPr>
          <w:rFonts w:ascii="Arial" w:eastAsia="Arial" w:hAnsi="Arial" w:cs="Arial"/>
        </w:rPr>
        <w:t xml:space="preserve"> en igual hilo de argumentos,</w:t>
      </w:r>
      <w:r w:rsidRPr="00760AD8">
        <w:rPr>
          <w:rFonts w:ascii="Arial" w:eastAsia="Arial" w:hAnsi="Arial" w:cs="Arial"/>
        </w:rPr>
        <w:t xml:space="preserve"> </w:t>
      </w:r>
      <w:r w:rsidR="001B31AD">
        <w:rPr>
          <w:rFonts w:ascii="Arial" w:eastAsia="Arial" w:hAnsi="Arial" w:cs="Arial"/>
        </w:rPr>
        <w:t xml:space="preserve">en </w:t>
      </w:r>
      <w:r w:rsidRPr="00760AD8">
        <w:rPr>
          <w:rFonts w:ascii="Arial" w:eastAsia="Arial" w:hAnsi="Arial" w:cs="Arial"/>
        </w:rPr>
        <w:t>el IPAT del que hace eco la parte actora</w:t>
      </w:r>
      <w:r w:rsidR="004A0BD0" w:rsidRPr="00760AD8">
        <w:rPr>
          <w:rFonts w:ascii="Arial" w:eastAsia="Arial" w:hAnsi="Arial" w:cs="Arial"/>
        </w:rPr>
        <w:t>,</w:t>
      </w:r>
      <w:r w:rsidR="00C67D13" w:rsidRPr="00760AD8">
        <w:rPr>
          <w:rFonts w:ascii="Arial" w:eastAsia="Arial" w:hAnsi="Arial" w:cs="Arial"/>
        </w:rPr>
        <w:t xml:space="preserve"> </w:t>
      </w:r>
      <w:r w:rsidR="00DB7B34" w:rsidRPr="00760AD8">
        <w:rPr>
          <w:rFonts w:ascii="Arial" w:eastAsia="Arial" w:hAnsi="Arial" w:cs="Arial"/>
        </w:rPr>
        <w:t>se hace una representación de lo que pudo ser la escena del accidente y de él se evidencia lo siguiente:</w:t>
      </w:r>
    </w:p>
    <w:p w14:paraId="0EB6B9F6" w14:textId="77777777" w:rsidR="001B31AD" w:rsidRDefault="001B31AD" w:rsidP="00CB6601">
      <w:pPr>
        <w:spacing w:line="312" w:lineRule="auto"/>
        <w:jc w:val="both"/>
        <w:rPr>
          <w:rFonts w:ascii="Arial" w:eastAsia="Arial" w:hAnsi="Arial" w:cs="Arial"/>
        </w:rPr>
      </w:pPr>
    </w:p>
    <w:p w14:paraId="3B7ABBE0" w14:textId="154E1D3C" w:rsidR="00DB7B34" w:rsidRDefault="001B31AD" w:rsidP="00CB6601">
      <w:pPr>
        <w:spacing w:line="312" w:lineRule="auto"/>
        <w:jc w:val="center"/>
        <w:rPr>
          <w:rFonts w:ascii="Arial" w:hAnsi="Arial" w:cs="Arial"/>
        </w:rPr>
      </w:pPr>
      <w:r w:rsidRPr="001B31AD">
        <w:rPr>
          <w:rFonts w:ascii="Arial" w:hAnsi="Arial" w:cs="Arial"/>
          <w:noProof/>
        </w:rPr>
        <w:drawing>
          <wp:inline distT="0" distB="0" distL="0" distR="0" wp14:anchorId="70C43194" wp14:editId="77A79F11">
            <wp:extent cx="6116320" cy="2648585"/>
            <wp:effectExtent l="0" t="0" r="0" b="0"/>
            <wp:docPr id="2248814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81445" name=""/>
                    <pic:cNvPicPr/>
                  </pic:nvPicPr>
                  <pic:blipFill>
                    <a:blip r:embed="rId16"/>
                    <a:stretch>
                      <a:fillRect/>
                    </a:stretch>
                  </pic:blipFill>
                  <pic:spPr>
                    <a:xfrm>
                      <a:off x="0" y="0"/>
                      <a:ext cx="6116320" cy="2648585"/>
                    </a:xfrm>
                    <a:prstGeom prst="rect">
                      <a:avLst/>
                    </a:prstGeom>
                  </pic:spPr>
                </pic:pic>
              </a:graphicData>
            </a:graphic>
          </wp:inline>
        </w:drawing>
      </w:r>
    </w:p>
    <w:p w14:paraId="2044F892" w14:textId="77777777" w:rsidR="001B31AD" w:rsidRDefault="001B31AD" w:rsidP="00CB6601">
      <w:pPr>
        <w:spacing w:line="312" w:lineRule="auto"/>
        <w:jc w:val="both"/>
        <w:rPr>
          <w:rFonts w:ascii="Arial" w:hAnsi="Arial" w:cs="Arial"/>
        </w:rPr>
      </w:pPr>
    </w:p>
    <w:p w14:paraId="05628960" w14:textId="77777777" w:rsidR="00A60AD5" w:rsidRDefault="00A60AD5" w:rsidP="00CB6601">
      <w:pPr>
        <w:spacing w:line="312" w:lineRule="auto"/>
        <w:jc w:val="both"/>
        <w:rPr>
          <w:rFonts w:ascii="Arial" w:hAnsi="Arial" w:cs="Arial"/>
        </w:rPr>
      </w:pPr>
    </w:p>
    <w:p w14:paraId="5658854D" w14:textId="77B8BE1E" w:rsidR="006D0149" w:rsidRDefault="00F641F2" w:rsidP="00CB6601">
      <w:pPr>
        <w:spacing w:line="312" w:lineRule="auto"/>
        <w:jc w:val="both"/>
        <w:rPr>
          <w:rFonts w:ascii="Arial" w:hAnsi="Arial" w:cs="Arial"/>
        </w:rPr>
      </w:pPr>
      <w:r>
        <w:rPr>
          <w:rFonts w:ascii="Arial" w:hAnsi="Arial" w:cs="Arial"/>
        </w:rPr>
        <w:t xml:space="preserve">Con la flecha roja hemos resaltado lo que el IPAT indica era la posición y trayectoria de la motocicleta conducida por </w:t>
      </w:r>
      <w:r w:rsidR="001B31AD">
        <w:rPr>
          <w:rFonts w:ascii="Arial" w:hAnsi="Arial" w:cs="Arial"/>
        </w:rPr>
        <w:t>el</w:t>
      </w:r>
      <w:r>
        <w:rPr>
          <w:rFonts w:ascii="Arial" w:hAnsi="Arial" w:cs="Arial"/>
        </w:rPr>
        <w:t xml:space="preserve"> señor </w:t>
      </w:r>
      <w:r w:rsidR="001B31AD">
        <w:rPr>
          <w:rFonts w:ascii="Arial" w:eastAsia="Arial" w:hAnsi="Arial" w:cs="Arial"/>
        </w:rPr>
        <w:t>Morales Cerón</w:t>
      </w:r>
      <w:r>
        <w:rPr>
          <w:rFonts w:ascii="Arial" w:hAnsi="Arial" w:cs="Arial"/>
        </w:rPr>
        <w:t xml:space="preserve">, con el circulo amarillo hemos representado el hueco o afectación en la malla vial que presuntamente </w:t>
      </w:r>
      <w:r w:rsidR="00ED7B70">
        <w:rPr>
          <w:rFonts w:ascii="Arial" w:hAnsi="Arial" w:cs="Arial"/>
        </w:rPr>
        <w:t xml:space="preserve">ocasionó </w:t>
      </w:r>
      <w:r w:rsidR="00FC525A">
        <w:rPr>
          <w:rFonts w:ascii="Arial" w:hAnsi="Arial" w:cs="Arial"/>
        </w:rPr>
        <w:t xml:space="preserve">el siniestro y con la flecha verde hemos </w:t>
      </w:r>
      <w:r w:rsidR="00A42932">
        <w:rPr>
          <w:rFonts w:ascii="Arial" w:hAnsi="Arial" w:cs="Arial"/>
        </w:rPr>
        <w:t>represent</w:t>
      </w:r>
      <w:r w:rsidR="004A0BD0">
        <w:rPr>
          <w:rFonts w:ascii="Arial" w:hAnsi="Arial" w:cs="Arial"/>
        </w:rPr>
        <w:t xml:space="preserve">ado la posición y trayectoria que </w:t>
      </w:r>
      <w:r w:rsidR="00A42932">
        <w:rPr>
          <w:rFonts w:ascii="Arial" w:hAnsi="Arial" w:cs="Arial"/>
        </w:rPr>
        <w:t xml:space="preserve">debería haber </w:t>
      </w:r>
      <w:r w:rsidR="00AC6BB6">
        <w:rPr>
          <w:rFonts w:ascii="Arial" w:hAnsi="Arial" w:cs="Arial"/>
        </w:rPr>
        <w:t>llevado la víctima en su ejercicio de conducción. De los anteriores datos se puede concluir con claridad que</w:t>
      </w:r>
      <w:r w:rsidR="0044300A">
        <w:rPr>
          <w:rFonts w:ascii="Arial" w:hAnsi="Arial" w:cs="Arial"/>
        </w:rPr>
        <w:t>, en cualquier caso,</w:t>
      </w:r>
      <w:r w:rsidR="00AC6BB6">
        <w:rPr>
          <w:rFonts w:ascii="Arial" w:hAnsi="Arial" w:cs="Arial"/>
        </w:rPr>
        <w:t xml:space="preserve"> </w:t>
      </w:r>
      <w:r w:rsidR="009B6333">
        <w:rPr>
          <w:rFonts w:ascii="Arial" w:hAnsi="Arial" w:cs="Arial"/>
        </w:rPr>
        <w:t xml:space="preserve">la situación se ocasionó por la acción de la víctima de conducir en contravía de lo establecido en las normas de tránsito </w:t>
      </w:r>
      <w:r w:rsidR="00093F51">
        <w:rPr>
          <w:rFonts w:ascii="Arial" w:hAnsi="Arial" w:cs="Arial"/>
        </w:rPr>
        <w:t>para vehículos tipo motocicleta, es decir por el carril derecho</w:t>
      </w:r>
      <w:r w:rsidR="001A7FF9">
        <w:rPr>
          <w:rFonts w:ascii="Arial" w:hAnsi="Arial" w:cs="Arial"/>
        </w:rPr>
        <w:t xml:space="preserve"> y a no más de un (01) metro</w:t>
      </w:r>
      <w:r w:rsidR="00C562DC">
        <w:rPr>
          <w:rFonts w:ascii="Arial" w:hAnsi="Arial" w:cs="Arial"/>
        </w:rPr>
        <w:t xml:space="preserve"> de la acera</w:t>
      </w:r>
      <w:r w:rsidR="00093F51">
        <w:rPr>
          <w:rFonts w:ascii="Arial" w:hAnsi="Arial" w:cs="Arial"/>
        </w:rPr>
        <w:t xml:space="preserve">, pues, aun en un escenario en el que exista la afectación vial, el accidente </w:t>
      </w:r>
      <w:r w:rsidR="00093F51">
        <w:rPr>
          <w:rFonts w:ascii="Arial" w:hAnsi="Arial" w:cs="Arial"/>
        </w:rPr>
        <w:lastRenderedPageBreak/>
        <w:t xml:space="preserve">no se hubiese presentado si la víctima hubiese conducido por el carril que le correspondía. </w:t>
      </w:r>
    </w:p>
    <w:p w14:paraId="57A0F24D" w14:textId="77777777" w:rsidR="0025171E" w:rsidRDefault="0025171E" w:rsidP="00CB6601">
      <w:pPr>
        <w:spacing w:line="312" w:lineRule="auto"/>
        <w:jc w:val="both"/>
        <w:rPr>
          <w:rFonts w:ascii="Arial" w:hAnsi="Arial" w:cs="Arial"/>
        </w:rPr>
      </w:pPr>
    </w:p>
    <w:p w14:paraId="4D2E5F7C" w14:textId="7701DD24" w:rsidR="00093F51" w:rsidRDefault="00093F51" w:rsidP="00CB6601">
      <w:pPr>
        <w:spacing w:line="312" w:lineRule="auto"/>
        <w:jc w:val="both"/>
        <w:rPr>
          <w:rFonts w:ascii="Arial" w:hAnsi="Arial" w:cs="Arial"/>
        </w:rPr>
      </w:pPr>
      <w:r>
        <w:rPr>
          <w:rFonts w:ascii="Arial" w:hAnsi="Arial" w:cs="Arial"/>
        </w:rPr>
        <w:t xml:space="preserve">En relación con lo manifestado se debe traer a colación lo establecido en el artículo </w:t>
      </w:r>
      <w:r w:rsidR="00F814C1">
        <w:rPr>
          <w:rFonts w:ascii="Arial" w:hAnsi="Arial" w:cs="Arial"/>
        </w:rPr>
        <w:t xml:space="preserve">94 de la Ley 769 de 2002, perteneciente al </w:t>
      </w:r>
      <w:r w:rsidR="008D4350">
        <w:rPr>
          <w:rFonts w:ascii="Arial" w:hAnsi="Arial" w:cs="Arial"/>
        </w:rPr>
        <w:t>capítulo</w:t>
      </w:r>
      <w:r w:rsidR="00F814C1">
        <w:rPr>
          <w:rFonts w:ascii="Arial" w:hAnsi="Arial" w:cs="Arial"/>
        </w:rPr>
        <w:t xml:space="preserve"> V referente a ciclistas </w:t>
      </w:r>
      <w:r w:rsidR="00F814C1" w:rsidRPr="00256FA9">
        <w:rPr>
          <w:rFonts w:ascii="Arial" w:hAnsi="Arial" w:cs="Arial"/>
        </w:rPr>
        <w:t xml:space="preserve">y </w:t>
      </w:r>
      <w:r w:rsidR="00F814C1" w:rsidRPr="00F814C1">
        <w:rPr>
          <w:rFonts w:ascii="Arial" w:hAnsi="Arial" w:cs="Arial"/>
          <w:u w:val="single"/>
        </w:rPr>
        <w:t>motociclistas</w:t>
      </w:r>
      <w:r w:rsidR="00F814C1">
        <w:rPr>
          <w:rFonts w:ascii="Arial" w:hAnsi="Arial" w:cs="Arial"/>
        </w:rPr>
        <w:t>, el cual dice:</w:t>
      </w:r>
    </w:p>
    <w:p w14:paraId="47E985F8" w14:textId="77777777" w:rsidR="00F814C1" w:rsidRDefault="00F814C1" w:rsidP="00CB6601">
      <w:pPr>
        <w:spacing w:line="312" w:lineRule="auto"/>
        <w:jc w:val="both"/>
        <w:rPr>
          <w:rFonts w:ascii="Arial" w:hAnsi="Arial" w:cs="Arial"/>
        </w:rPr>
      </w:pPr>
    </w:p>
    <w:p w14:paraId="745A742E" w14:textId="77777777" w:rsidR="00F814C1" w:rsidRPr="00F814C1" w:rsidRDefault="00F814C1" w:rsidP="00CB6601">
      <w:pPr>
        <w:spacing w:line="312" w:lineRule="auto"/>
        <w:ind w:left="567" w:right="567"/>
        <w:jc w:val="both"/>
        <w:rPr>
          <w:rFonts w:ascii="Arial" w:hAnsi="Arial" w:cs="Arial"/>
          <w:i/>
          <w:iCs/>
          <w:sz w:val="20"/>
          <w:szCs w:val="20"/>
        </w:rPr>
      </w:pPr>
      <w:r w:rsidRPr="00F814C1">
        <w:rPr>
          <w:rFonts w:ascii="Arial" w:hAnsi="Arial" w:cs="Arial"/>
          <w:i/>
          <w:iCs/>
          <w:sz w:val="20"/>
          <w:szCs w:val="20"/>
        </w:rPr>
        <w:t>ARTÍCULO 94. NORMAS GENERALES PARA BICICLETAS, TRICICLOS, MOTOCICLETAS, MOTOCICLOS Y MOTOTRICICLOS. Los conductores de bicicletas, triciclos, motocicletas, motociclos y mototriciclos, estarán sujetos a las siguientes normas:</w:t>
      </w:r>
    </w:p>
    <w:p w14:paraId="78DDA6C7" w14:textId="77777777" w:rsidR="00F814C1" w:rsidRDefault="00F814C1" w:rsidP="00CB6601">
      <w:pPr>
        <w:spacing w:line="312" w:lineRule="auto"/>
        <w:ind w:left="567" w:right="567"/>
        <w:jc w:val="both"/>
        <w:rPr>
          <w:rFonts w:ascii="Arial" w:hAnsi="Arial" w:cs="Arial"/>
          <w:b/>
          <w:bCs/>
          <w:i/>
          <w:iCs/>
          <w:sz w:val="20"/>
          <w:szCs w:val="20"/>
          <w:u w:val="single"/>
        </w:rPr>
      </w:pPr>
    </w:p>
    <w:p w14:paraId="12B458BA" w14:textId="54CA7D6C" w:rsidR="00F814C1" w:rsidRPr="00D837B4" w:rsidRDefault="00F814C1" w:rsidP="00CB6601">
      <w:pPr>
        <w:spacing w:line="312" w:lineRule="auto"/>
        <w:ind w:left="567" w:right="567"/>
        <w:jc w:val="both"/>
        <w:rPr>
          <w:rFonts w:ascii="Arial" w:hAnsi="Arial" w:cs="Arial"/>
          <w:sz w:val="20"/>
          <w:szCs w:val="20"/>
        </w:rPr>
      </w:pPr>
      <w:r w:rsidRPr="00F814C1">
        <w:rPr>
          <w:rFonts w:ascii="Arial" w:hAnsi="Arial" w:cs="Arial"/>
          <w:b/>
          <w:bCs/>
          <w:i/>
          <w:iCs/>
          <w:sz w:val="20"/>
          <w:szCs w:val="20"/>
          <w:u w:val="single"/>
        </w:rPr>
        <w:t>Deben transitar por la derecha de las vías a distancia no mayor de un (1) metro de la acera u orilla y nunca utilizar las vías exclusivas para servicio público colectivo</w:t>
      </w:r>
      <w:r w:rsidRPr="00F814C1">
        <w:rPr>
          <w:rFonts w:ascii="Arial" w:hAnsi="Arial" w:cs="Arial"/>
          <w:i/>
          <w:iCs/>
          <w:sz w:val="20"/>
          <w:szCs w:val="20"/>
        </w:rPr>
        <w:t>.</w:t>
      </w:r>
      <w:r w:rsidR="00D837B4">
        <w:rPr>
          <w:rFonts w:ascii="Arial" w:hAnsi="Arial" w:cs="Arial"/>
          <w:i/>
          <w:iCs/>
          <w:sz w:val="20"/>
          <w:szCs w:val="20"/>
        </w:rPr>
        <w:t xml:space="preserve"> </w:t>
      </w:r>
      <w:r w:rsidR="00D56827" w:rsidRPr="00183962">
        <w:rPr>
          <w:rFonts w:ascii="Arial" w:eastAsia="Arial" w:hAnsi="Arial" w:cs="Arial"/>
          <w:sz w:val="20"/>
          <w:szCs w:val="20"/>
        </w:rPr>
        <w:t>(</w:t>
      </w:r>
      <w:r w:rsidR="00D56827">
        <w:rPr>
          <w:rFonts w:ascii="Arial" w:eastAsia="Arial" w:hAnsi="Arial" w:cs="Arial"/>
          <w:sz w:val="20"/>
          <w:szCs w:val="20"/>
        </w:rPr>
        <w:t>S</w:t>
      </w:r>
      <w:r w:rsidR="00D56827" w:rsidRPr="00183962">
        <w:rPr>
          <w:rFonts w:ascii="Arial" w:eastAsia="Arial" w:hAnsi="Arial" w:cs="Arial"/>
          <w:sz w:val="20"/>
          <w:szCs w:val="20"/>
        </w:rPr>
        <w:t xml:space="preserve">ubrayado </w:t>
      </w:r>
      <w:r w:rsidR="00D56827">
        <w:rPr>
          <w:rFonts w:ascii="Arial" w:eastAsia="Arial" w:hAnsi="Arial" w:cs="Arial"/>
          <w:sz w:val="20"/>
          <w:szCs w:val="20"/>
        </w:rPr>
        <w:t xml:space="preserve">y negrillas </w:t>
      </w:r>
      <w:r w:rsidR="00D56827" w:rsidRPr="00183962">
        <w:rPr>
          <w:rFonts w:ascii="Arial" w:eastAsia="Arial" w:hAnsi="Arial" w:cs="Arial"/>
          <w:sz w:val="20"/>
          <w:szCs w:val="20"/>
        </w:rPr>
        <w:t>fuera del texto</w:t>
      </w:r>
      <w:r w:rsidR="00330E5B">
        <w:rPr>
          <w:rFonts w:ascii="Arial" w:eastAsia="Arial" w:hAnsi="Arial" w:cs="Arial"/>
          <w:sz w:val="20"/>
          <w:szCs w:val="20"/>
        </w:rPr>
        <w:t xml:space="preserve"> original</w:t>
      </w:r>
      <w:r w:rsidR="00D56827" w:rsidRPr="00183962">
        <w:rPr>
          <w:rFonts w:ascii="Arial" w:eastAsia="Arial" w:hAnsi="Arial" w:cs="Arial"/>
          <w:sz w:val="20"/>
          <w:szCs w:val="20"/>
        </w:rPr>
        <w:t>)</w:t>
      </w:r>
    </w:p>
    <w:p w14:paraId="34C3007A" w14:textId="77777777" w:rsidR="002E50C4" w:rsidRDefault="002E50C4" w:rsidP="00CB6601">
      <w:pPr>
        <w:spacing w:line="312" w:lineRule="auto"/>
        <w:jc w:val="both"/>
        <w:rPr>
          <w:rFonts w:ascii="Arial" w:hAnsi="Arial" w:cs="Arial"/>
        </w:rPr>
      </w:pPr>
    </w:p>
    <w:p w14:paraId="4090628B" w14:textId="06927AD8" w:rsidR="00BA711F" w:rsidRDefault="00BA711F" w:rsidP="00CB6601">
      <w:pPr>
        <w:spacing w:line="312" w:lineRule="auto"/>
        <w:jc w:val="both"/>
        <w:rPr>
          <w:rFonts w:ascii="Arial" w:hAnsi="Arial" w:cs="Arial"/>
        </w:rPr>
      </w:pPr>
      <w:r>
        <w:rPr>
          <w:rFonts w:ascii="Arial" w:hAnsi="Arial" w:cs="Arial"/>
        </w:rPr>
        <w:t xml:space="preserve">Aunado a ello se debe tener en cuenta </w:t>
      </w:r>
      <w:r w:rsidR="00DA4C20">
        <w:rPr>
          <w:rFonts w:ascii="Arial" w:hAnsi="Arial" w:cs="Arial"/>
        </w:rPr>
        <w:t>que,</w:t>
      </w:r>
      <w:r w:rsidR="0034046C">
        <w:rPr>
          <w:rFonts w:ascii="Arial" w:hAnsi="Arial" w:cs="Arial"/>
        </w:rPr>
        <w:t xml:space="preserve"> como ya se mencionó antes pero que guarda especial relación,</w:t>
      </w:r>
      <w:r>
        <w:rPr>
          <w:rFonts w:ascii="Arial" w:hAnsi="Arial" w:cs="Arial"/>
        </w:rPr>
        <w:t xml:space="preserve"> según </w:t>
      </w:r>
      <w:r w:rsidRPr="00BA711F">
        <w:rPr>
          <w:rFonts w:ascii="Arial" w:hAnsi="Arial" w:cs="Arial"/>
        </w:rPr>
        <w:t xml:space="preserve">el IPAT, </w:t>
      </w:r>
      <w:r>
        <w:rPr>
          <w:rFonts w:ascii="Arial" w:hAnsi="Arial" w:cs="Arial"/>
        </w:rPr>
        <w:t>el siniestro se presentó en una</w:t>
      </w:r>
      <w:r w:rsidR="004A0BD0">
        <w:rPr>
          <w:rFonts w:ascii="Arial" w:hAnsi="Arial" w:cs="Arial"/>
        </w:rPr>
        <w:t xml:space="preserve"> zona considerada como</w:t>
      </w:r>
      <w:r w:rsidRPr="00BA711F">
        <w:rPr>
          <w:rFonts w:ascii="Arial" w:hAnsi="Arial" w:cs="Arial"/>
        </w:rPr>
        <w:t xml:space="preserve"> “Residencial”, </w:t>
      </w:r>
      <w:r>
        <w:rPr>
          <w:rFonts w:ascii="Arial" w:hAnsi="Arial" w:cs="Arial"/>
        </w:rPr>
        <w:t xml:space="preserve">por lo </w:t>
      </w:r>
      <w:r w:rsidR="00A82A79">
        <w:rPr>
          <w:rFonts w:ascii="Arial" w:hAnsi="Arial" w:cs="Arial"/>
        </w:rPr>
        <w:t>que,</w:t>
      </w:r>
      <w:r>
        <w:rPr>
          <w:rFonts w:ascii="Arial" w:hAnsi="Arial" w:cs="Arial"/>
        </w:rPr>
        <w:t xml:space="preserve"> atendiendo</w:t>
      </w:r>
      <w:r w:rsidR="004A0BD0">
        <w:rPr>
          <w:rFonts w:ascii="Arial" w:hAnsi="Arial" w:cs="Arial"/>
        </w:rPr>
        <w:t xml:space="preserve"> a</w:t>
      </w:r>
      <w:r>
        <w:rPr>
          <w:rFonts w:ascii="Arial" w:hAnsi="Arial" w:cs="Arial"/>
        </w:rPr>
        <w:t xml:space="preserve"> las estipulaciones</w:t>
      </w:r>
      <w:r w:rsidRPr="00BA711F">
        <w:rPr>
          <w:rFonts w:ascii="Arial" w:hAnsi="Arial" w:cs="Arial"/>
        </w:rPr>
        <w:t xml:space="preserve"> </w:t>
      </w:r>
      <w:r>
        <w:rPr>
          <w:rFonts w:ascii="Arial" w:hAnsi="Arial" w:cs="Arial"/>
        </w:rPr>
        <w:t>d</w:t>
      </w:r>
      <w:r w:rsidRPr="00BA711F">
        <w:rPr>
          <w:rFonts w:ascii="Arial" w:hAnsi="Arial" w:cs="Arial"/>
        </w:rPr>
        <w:t>el Código Nacional de Tránsito, el límite máximo para circular en est</w:t>
      </w:r>
      <w:r>
        <w:rPr>
          <w:rFonts w:ascii="Arial" w:hAnsi="Arial" w:cs="Arial"/>
        </w:rPr>
        <w:t>e tipo de</w:t>
      </w:r>
      <w:r w:rsidR="004A0BD0">
        <w:rPr>
          <w:rFonts w:ascii="Arial" w:hAnsi="Arial" w:cs="Arial"/>
        </w:rPr>
        <w:t xml:space="preserve"> zonas es de</w:t>
      </w:r>
      <w:r>
        <w:rPr>
          <w:rFonts w:ascii="Arial" w:hAnsi="Arial" w:cs="Arial"/>
        </w:rPr>
        <w:t xml:space="preserve"> </w:t>
      </w:r>
      <w:r w:rsidRPr="00BA711F">
        <w:rPr>
          <w:rFonts w:ascii="Arial" w:hAnsi="Arial" w:cs="Arial"/>
        </w:rPr>
        <w:t xml:space="preserve">30 km/h, </w:t>
      </w:r>
      <w:r w:rsidR="00B94E82">
        <w:rPr>
          <w:rFonts w:ascii="Arial" w:hAnsi="Arial" w:cs="Arial"/>
        </w:rPr>
        <w:t xml:space="preserve">sumado al hecho de que </w:t>
      </w:r>
      <w:r w:rsidRPr="00BA711F">
        <w:rPr>
          <w:rFonts w:ascii="Arial" w:hAnsi="Arial" w:cs="Arial"/>
        </w:rPr>
        <w:t xml:space="preserve">por la hora en que presuntamente </w:t>
      </w:r>
      <w:r w:rsidR="00B94E82">
        <w:rPr>
          <w:rFonts w:ascii="Arial" w:hAnsi="Arial" w:cs="Arial"/>
        </w:rPr>
        <w:t>se presentó el suceso</w:t>
      </w:r>
      <w:r w:rsidRPr="00BA711F">
        <w:rPr>
          <w:rFonts w:ascii="Arial" w:hAnsi="Arial" w:cs="Arial"/>
        </w:rPr>
        <w:t xml:space="preserve">, la velocidad se debía </w:t>
      </w:r>
      <w:r w:rsidR="00B94E82">
        <w:rPr>
          <w:rFonts w:ascii="Arial" w:hAnsi="Arial" w:cs="Arial"/>
        </w:rPr>
        <w:t>disminuir aún más</w:t>
      </w:r>
      <w:r w:rsidRPr="00BA711F">
        <w:rPr>
          <w:rFonts w:ascii="Arial" w:hAnsi="Arial" w:cs="Arial"/>
        </w:rPr>
        <w:t>, por lo que a una conducción menor a 30 km/h</w:t>
      </w:r>
      <w:r w:rsidR="00B94E82">
        <w:rPr>
          <w:rFonts w:ascii="Arial" w:hAnsi="Arial" w:cs="Arial"/>
        </w:rPr>
        <w:t>,</w:t>
      </w:r>
      <w:r w:rsidRPr="00BA711F">
        <w:rPr>
          <w:rFonts w:ascii="Arial" w:hAnsi="Arial" w:cs="Arial"/>
        </w:rPr>
        <w:t xml:space="preserve"> era posible</w:t>
      </w:r>
      <w:r w:rsidR="00B94E82">
        <w:rPr>
          <w:rFonts w:ascii="Arial" w:hAnsi="Arial" w:cs="Arial"/>
        </w:rPr>
        <w:t>, y debió ser posible</w:t>
      </w:r>
      <w:r w:rsidRPr="00BA711F">
        <w:rPr>
          <w:rFonts w:ascii="Arial" w:hAnsi="Arial" w:cs="Arial"/>
        </w:rPr>
        <w:t xml:space="preserve"> esquivar el supuesto hueco.</w:t>
      </w:r>
    </w:p>
    <w:p w14:paraId="5B73C20B" w14:textId="77777777" w:rsidR="00361B40" w:rsidRDefault="00361B40" w:rsidP="00CB6601">
      <w:pPr>
        <w:spacing w:line="312" w:lineRule="auto"/>
        <w:jc w:val="both"/>
        <w:rPr>
          <w:rFonts w:ascii="Arial" w:hAnsi="Arial" w:cs="Arial"/>
        </w:rPr>
      </w:pPr>
    </w:p>
    <w:p w14:paraId="3DAC7789" w14:textId="5DCEA3EE" w:rsidR="00A82A79" w:rsidRDefault="00A82A79" w:rsidP="00CB6601">
      <w:pPr>
        <w:spacing w:line="312" w:lineRule="auto"/>
        <w:jc w:val="both"/>
        <w:rPr>
          <w:rFonts w:ascii="Arial" w:hAnsi="Arial" w:cs="Arial"/>
        </w:rPr>
      </w:pPr>
      <w:r w:rsidRPr="005608B4">
        <w:rPr>
          <w:rFonts w:ascii="Arial" w:hAnsi="Arial" w:cs="Arial"/>
        </w:rPr>
        <w:t>En este contexto es claro que nos encontramos ante evidente</w:t>
      </w:r>
      <w:r>
        <w:rPr>
          <w:rFonts w:ascii="Arial" w:hAnsi="Arial" w:cs="Arial"/>
        </w:rPr>
        <w:t>s</w:t>
      </w:r>
      <w:r w:rsidRPr="005608B4">
        <w:rPr>
          <w:rFonts w:ascii="Arial" w:hAnsi="Arial" w:cs="Arial"/>
        </w:rPr>
        <w:t xml:space="preserve"> incumplimiento</w:t>
      </w:r>
      <w:r>
        <w:rPr>
          <w:rFonts w:ascii="Arial" w:hAnsi="Arial" w:cs="Arial"/>
        </w:rPr>
        <w:t>s</w:t>
      </w:r>
      <w:r w:rsidRPr="005608B4">
        <w:rPr>
          <w:rFonts w:ascii="Arial" w:hAnsi="Arial" w:cs="Arial"/>
        </w:rPr>
        <w:t xml:space="preserve"> de las normas de tránsito por parte de la víctima, situación que es determinante para que se pro</w:t>
      </w:r>
      <w:r w:rsidR="00956EB1">
        <w:rPr>
          <w:rFonts w:ascii="Arial" w:hAnsi="Arial" w:cs="Arial"/>
        </w:rPr>
        <w:t>duzca el</w:t>
      </w:r>
      <w:r w:rsidRPr="005608B4">
        <w:rPr>
          <w:rFonts w:ascii="Arial" w:hAnsi="Arial" w:cs="Arial"/>
        </w:rPr>
        <w:t xml:space="preserve"> resultado dañoso, y en tal sentido nos encontramos ante la configuración de los elementos propios de</w:t>
      </w:r>
      <w:r>
        <w:rPr>
          <w:rFonts w:ascii="Arial" w:hAnsi="Arial" w:cs="Arial"/>
        </w:rPr>
        <w:t xml:space="preserve"> </w:t>
      </w:r>
      <w:r w:rsidRPr="005608B4">
        <w:rPr>
          <w:rFonts w:ascii="Arial" w:hAnsi="Arial" w:cs="Arial"/>
        </w:rPr>
        <w:t>l</w:t>
      </w:r>
      <w:r>
        <w:rPr>
          <w:rFonts w:ascii="Arial" w:hAnsi="Arial" w:cs="Arial"/>
        </w:rPr>
        <w:t>a figura de culpa exclusiva de la víctima</w:t>
      </w:r>
      <w:r w:rsidRPr="005608B4">
        <w:rPr>
          <w:rFonts w:ascii="Arial" w:hAnsi="Arial" w:cs="Arial"/>
        </w:rPr>
        <w:t xml:space="preserve"> en términos de lo considerado para esta figura por el órgano de cierre de la jurisdicción contencioso administrativa.</w:t>
      </w:r>
    </w:p>
    <w:p w14:paraId="3D6B6BFB" w14:textId="77777777" w:rsidR="00BB0B1E" w:rsidRPr="005608B4" w:rsidRDefault="00BB0B1E" w:rsidP="00CB6601">
      <w:pPr>
        <w:spacing w:line="312" w:lineRule="auto"/>
        <w:jc w:val="both"/>
        <w:rPr>
          <w:rFonts w:ascii="Arial" w:hAnsi="Arial" w:cs="Arial"/>
        </w:rPr>
      </w:pPr>
    </w:p>
    <w:p w14:paraId="1C729F29" w14:textId="08195B07" w:rsidR="00A82A79" w:rsidRDefault="00A82A79" w:rsidP="00CB6601">
      <w:pPr>
        <w:spacing w:line="312" w:lineRule="auto"/>
        <w:jc w:val="both"/>
        <w:rPr>
          <w:rFonts w:ascii="Arial" w:hAnsi="Arial" w:cs="Arial"/>
        </w:rPr>
      </w:pPr>
      <w:r>
        <w:rPr>
          <w:rFonts w:ascii="Arial" w:hAnsi="Arial" w:cs="Arial"/>
        </w:rPr>
        <w:t>En consecuencia, a</w:t>
      </w:r>
      <w:r w:rsidRPr="00183962">
        <w:rPr>
          <w:rFonts w:ascii="Arial" w:hAnsi="Arial" w:cs="Arial"/>
        </w:rPr>
        <w:t>l respecto</w:t>
      </w:r>
      <w:r>
        <w:rPr>
          <w:rFonts w:ascii="Arial" w:hAnsi="Arial" w:cs="Arial"/>
        </w:rPr>
        <w:t xml:space="preserve"> se debe hacer referencia a lo que </w:t>
      </w:r>
      <w:r w:rsidRPr="00183962">
        <w:rPr>
          <w:rFonts w:ascii="Arial" w:hAnsi="Arial" w:cs="Arial"/>
        </w:rPr>
        <w:t>el Consejo de Estado</w:t>
      </w:r>
      <w:r>
        <w:rPr>
          <w:rFonts w:ascii="Arial" w:hAnsi="Arial" w:cs="Arial"/>
        </w:rPr>
        <w:t xml:space="preserve"> en su</w:t>
      </w:r>
      <w:r w:rsidRPr="003F1510">
        <w:rPr>
          <w:rFonts w:ascii="Arial" w:hAnsi="Arial" w:cs="Arial"/>
        </w:rPr>
        <w:t xml:space="preserve"> Sección Tercera, </w:t>
      </w:r>
      <w:r>
        <w:rPr>
          <w:rFonts w:ascii="Arial" w:hAnsi="Arial" w:cs="Arial"/>
        </w:rPr>
        <w:t xml:space="preserve">mediante </w:t>
      </w:r>
      <w:r w:rsidRPr="003F1510">
        <w:rPr>
          <w:rFonts w:ascii="Arial" w:hAnsi="Arial" w:cs="Arial"/>
        </w:rPr>
        <w:t>sentencia del 25 de julio de 2002 (expediente 13.744)</w:t>
      </w:r>
      <w:r w:rsidRPr="00183962">
        <w:rPr>
          <w:rFonts w:ascii="Arial" w:hAnsi="Arial" w:cs="Arial"/>
        </w:rPr>
        <w:t xml:space="preserve">, </w:t>
      </w:r>
      <w:r>
        <w:rPr>
          <w:rFonts w:ascii="Arial" w:hAnsi="Arial" w:cs="Arial"/>
        </w:rPr>
        <w:t xml:space="preserve">ha dicho </w:t>
      </w:r>
      <w:r w:rsidRPr="00183962">
        <w:rPr>
          <w:rFonts w:ascii="Arial" w:hAnsi="Arial" w:cs="Arial"/>
        </w:rPr>
        <w:t xml:space="preserve">al referirse sobre </w:t>
      </w:r>
      <w:r>
        <w:rPr>
          <w:rFonts w:ascii="Arial" w:hAnsi="Arial" w:cs="Arial"/>
        </w:rPr>
        <w:t>la</w:t>
      </w:r>
      <w:r w:rsidRPr="00183962">
        <w:rPr>
          <w:rFonts w:ascii="Arial" w:hAnsi="Arial" w:cs="Arial"/>
        </w:rPr>
        <w:t xml:space="preserve"> </w:t>
      </w:r>
      <w:r>
        <w:rPr>
          <w:rFonts w:ascii="Arial" w:hAnsi="Arial" w:cs="Arial"/>
        </w:rPr>
        <w:t>culpa</w:t>
      </w:r>
      <w:r w:rsidRPr="00183962">
        <w:rPr>
          <w:rFonts w:ascii="Arial" w:hAnsi="Arial" w:cs="Arial"/>
        </w:rPr>
        <w:t xml:space="preserve"> de la víctima:</w:t>
      </w:r>
    </w:p>
    <w:p w14:paraId="56C17090" w14:textId="77777777" w:rsidR="00324BA7" w:rsidRPr="00183962" w:rsidRDefault="00324BA7" w:rsidP="00CB6601">
      <w:pPr>
        <w:spacing w:line="312" w:lineRule="auto"/>
        <w:jc w:val="both"/>
        <w:rPr>
          <w:rFonts w:ascii="Arial" w:hAnsi="Arial" w:cs="Arial"/>
        </w:rPr>
      </w:pPr>
    </w:p>
    <w:p w14:paraId="745099F2" w14:textId="2383883D" w:rsidR="00A82A79" w:rsidRDefault="00A82A79" w:rsidP="00CB6601">
      <w:pPr>
        <w:spacing w:line="312" w:lineRule="auto"/>
        <w:ind w:left="567" w:right="567"/>
        <w:jc w:val="both"/>
        <w:rPr>
          <w:rFonts w:ascii="Arial" w:hAnsi="Arial" w:cs="Arial"/>
          <w:i/>
          <w:sz w:val="20"/>
          <w:szCs w:val="20"/>
        </w:rPr>
      </w:pPr>
      <w:r w:rsidRPr="00183962">
        <w:rPr>
          <w:rFonts w:ascii="Arial" w:hAnsi="Arial" w:cs="Arial"/>
          <w:i/>
          <w:sz w:val="20"/>
          <w:szCs w:val="20"/>
        </w:rPr>
        <w:t>“</w:t>
      </w:r>
      <w:r w:rsidRPr="00675DF4">
        <w:rPr>
          <w:rFonts w:ascii="Arial" w:hAnsi="Arial" w:cs="Arial"/>
          <w:i/>
          <w:sz w:val="20"/>
          <w:szCs w:val="20"/>
        </w:rPr>
        <w:t xml:space="preserve">Cabe recordar que la culpa exclusiva de la víctima, entendida como la violación por parte de ésta de las obligaciones a las cuales está sujeto el administrado, exonera de responsabilidad al Estado en la producción del daño. Así, la Sala en pronunciamientos anteriores ha señalado: </w:t>
      </w:r>
    </w:p>
    <w:p w14:paraId="532EBFA4" w14:textId="07DA64C5" w:rsidR="00A82A79" w:rsidRPr="00183962" w:rsidRDefault="00A82A79" w:rsidP="00CB6601">
      <w:pPr>
        <w:spacing w:line="312" w:lineRule="auto"/>
        <w:ind w:left="567" w:right="567"/>
        <w:jc w:val="both"/>
        <w:rPr>
          <w:rFonts w:ascii="Arial" w:hAnsi="Arial" w:cs="Arial"/>
          <w:i/>
          <w:sz w:val="20"/>
          <w:szCs w:val="20"/>
        </w:rPr>
      </w:pPr>
      <w:r w:rsidRPr="00675DF4">
        <w:rPr>
          <w:rFonts w:ascii="Arial" w:hAnsi="Arial" w:cs="Arial"/>
          <w:i/>
          <w:sz w:val="20"/>
          <w:szCs w:val="20"/>
        </w:rPr>
        <w:t xml:space="preserve"> “(…) Específicamente, para que pueda hablarse de culpa de la víctima jurídicamente, ha dicho el Consejo de Estado, debe estar demostrada además de la simple causalidad material según la cual la víctima directa participó y fue causa eficiente en la producción del resultado o daño, el que dicha conducta provino del actuar imprudente o culposo de ella, que implicó la desatención a obligaciones o reglas a las que debía estar sujeta. </w:t>
      </w:r>
      <w:r w:rsidRPr="00675DF4">
        <w:rPr>
          <w:rFonts w:ascii="Arial" w:hAnsi="Arial" w:cs="Arial"/>
          <w:i/>
          <w:sz w:val="20"/>
          <w:szCs w:val="20"/>
          <w:u w:val="single"/>
        </w:rPr>
        <w:t>Por tanto, puede suceder en un caso determinado, que una sea la causa física o material del daño y otra, distinta, la causa jurídica la cual puede encontrarse presente en hechos anteriores al suceso, pero que fueron determinantes o eficientes en su producción</w:t>
      </w:r>
      <w:r w:rsidRPr="00675DF4">
        <w:rPr>
          <w:rFonts w:ascii="Arial" w:hAnsi="Arial" w:cs="Arial"/>
          <w:i/>
          <w:sz w:val="20"/>
          <w:szCs w:val="20"/>
        </w:rPr>
        <w:t xml:space="preserve">. </w:t>
      </w:r>
      <w:r w:rsidRPr="00675DF4">
        <w:rPr>
          <w:rFonts w:ascii="Arial" w:hAnsi="Arial" w:cs="Arial"/>
          <w:b/>
          <w:bCs/>
          <w:i/>
          <w:sz w:val="20"/>
          <w:szCs w:val="20"/>
          <w:u w:val="single"/>
        </w:rPr>
        <w:t>Lo anterior permite concluir que si bien se probó la falla del servicio también se demostró que el daño provino del comportamiento exclusivo de la propia víctima directa, la cual rompe el nexo de causalidad; con esta ruptura el daño no puede ser imputable al demandado porque aunque la conducta anómala de la Administración fue causa material o física del daño sufrido por los demandantes, la única causa eficiente del mismo fue el actuar exclusivo y reprochable del señor …, quien con su conducta culposa de desacato a las obligaciones a él conferidas, se expuso total e imprudentemente a sufrir el daño</w:t>
      </w:r>
      <w:r w:rsidRPr="00675DF4">
        <w:rPr>
          <w:rFonts w:ascii="Arial" w:hAnsi="Arial" w:cs="Arial"/>
          <w:i/>
          <w:sz w:val="20"/>
          <w:szCs w:val="20"/>
        </w:rPr>
        <w:t xml:space="preserve"> (…)”</w:t>
      </w:r>
      <w:r w:rsidR="00361877">
        <w:rPr>
          <w:rFonts w:ascii="Arial" w:hAnsi="Arial" w:cs="Arial"/>
          <w:i/>
          <w:sz w:val="20"/>
          <w:szCs w:val="20"/>
        </w:rPr>
        <w:t xml:space="preserve"> </w:t>
      </w:r>
      <w:r w:rsidR="00361877" w:rsidRPr="00183962">
        <w:rPr>
          <w:rFonts w:ascii="Arial" w:eastAsia="Arial" w:hAnsi="Arial" w:cs="Arial"/>
          <w:sz w:val="20"/>
          <w:szCs w:val="20"/>
        </w:rPr>
        <w:t>(</w:t>
      </w:r>
      <w:r w:rsidR="00361877">
        <w:rPr>
          <w:rFonts w:ascii="Arial" w:eastAsia="Arial" w:hAnsi="Arial" w:cs="Arial"/>
          <w:sz w:val="20"/>
          <w:szCs w:val="20"/>
        </w:rPr>
        <w:t>S</w:t>
      </w:r>
      <w:r w:rsidR="00361877" w:rsidRPr="00183962">
        <w:rPr>
          <w:rFonts w:ascii="Arial" w:eastAsia="Arial" w:hAnsi="Arial" w:cs="Arial"/>
          <w:sz w:val="20"/>
          <w:szCs w:val="20"/>
        </w:rPr>
        <w:t xml:space="preserve">ubrayado </w:t>
      </w:r>
      <w:r w:rsidR="00361877">
        <w:rPr>
          <w:rFonts w:ascii="Arial" w:eastAsia="Arial" w:hAnsi="Arial" w:cs="Arial"/>
          <w:sz w:val="20"/>
          <w:szCs w:val="20"/>
        </w:rPr>
        <w:t xml:space="preserve">y negrillas </w:t>
      </w:r>
      <w:r w:rsidR="00361877" w:rsidRPr="00183962">
        <w:rPr>
          <w:rFonts w:ascii="Arial" w:eastAsia="Arial" w:hAnsi="Arial" w:cs="Arial"/>
          <w:sz w:val="20"/>
          <w:szCs w:val="20"/>
        </w:rPr>
        <w:t>fuera del texto</w:t>
      </w:r>
      <w:r w:rsidR="008B105E">
        <w:rPr>
          <w:rFonts w:ascii="Arial" w:eastAsia="Arial" w:hAnsi="Arial" w:cs="Arial"/>
          <w:sz w:val="20"/>
          <w:szCs w:val="20"/>
        </w:rPr>
        <w:t xml:space="preserve"> original</w:t>
      </w:r>
      <w:r w:rsidR="00361877" w:rsidRPr="00183962">
        <w:rPr>
          <w:rFonts w:ascii="Arial" w:eastAsia="Arial" w:hAnsi="Arial" w:cs="Arial"/>
          <w:sz w:val="20"/>
          <w:szCs w:val="20"/>
        </w:rPr>
        <w:t>)</w:t>
      </w:r>
    </w:p>
    <w:p w14:paraId="437AD19E" w14:textId="28648675" w:rsidR="00A82A79" w:rsidRDefault="00A82A79" w:rsidP="00CB6601">
      <w:pPr>
        <w:spacing w:line="312" w:lineRule="auto"/>
        <w:jc w:val="both"/>
        <w:rPr>
          <w:rFonts w:ascii="Arial" w:hAnsi="Arial" w:cs="Arial"/>
          <w:color w:val="000000"/>
        </w:rPr>
      </w:pPr>
      <w:r w:rsidRPr="00183962">
        <w:rPr>
          <w:rFonts w:ascii="Arial" w:hAnsi="Arial" w:cs="Arial"/>
        </w:rPr>
        <w:lastRenderedPageBreak/>
        <w:t xml:space="preserve">Bajo esta perspectiva, es menester indicar que </w:t>
      </w:r>
      <w:r w:rsidR="002225A1">
        <w:rPr>
          <w:rFonts w:ascii="Arial" w:hAnsi="Arial" w:cs="Arial"/>
        </w:rPr>
        <w:t>la</w:t>
      </w:r>
      <w:r w:rsidRPr="00183962">
        <w:rPr>
          <w:rFonts w:ascii="Arial" w:hAnsi="Arial" w:cs="Arial"/>
        </w:rPr>
        <w:t xml:space="preserve"> demandante </w:t>
      </w:r>
      <w:r>
        <w:rPr>
          <w:rFonts w:ascii="Arial" w:hAnsi="Arial" w:cs="Arial"/>
        </w:rPr>
        <w:t xml:space="preserve">al </w:t>
      </w:r>
      <w:r w:rsidR="002225A1">
        <w:rPr>
          <w:rFonts w:ascii="Arial" w:hAnsi="Arial" w:cs="Arial"/>
        </w:rPr>
        <w:t xml:space="preserve">circular </w:t>
      </w:r>
      <w:r>
        <w:rPr>
          <w:rFonts w:ascii="Arial" w:hAnsi="Arial" w:cs="Arial"/>
        </w:rPr>
        <w:t xml:space="preserve">incumpliendo las normas de tránsito especiales y particulares para el tipo de vehículo que </w:t>
      </w:r>
      <w:r w:rsidR="002225A1">
        <w:rPr>
          <w:rFonts w:ascii="Arial" w:hAnsi="Arial" w:cs="Arial"/>
        </w:rPr>
        <w:t>conducía</w:t>
      </w:r>
      <w:r w:rsidRPr="00183962">
        <w:rPr>
          <w:rFonts w:ascii="Arial" w:hAnsi="Arial" w:cs="Arial"/>
          <w:color w:val="000000"/>
        </w:rPr>
        <w:t xml:space="preserve">, se expuso completamente al riesgo, en el entendido de que renunció a su propia seguridad y confió en sortear </w:t>
      </w:r>
      <w:r>
        <w:rPr>
          <w:rFonts w:ascii="Arial" w:hAnsi="Arial" w:cs="Arial"/>
          <w:color w:val="000000"/>
        </w:rPr>
        <w:t xml:space="preserve">de manera imprudente </w:t>
      </w:r>
      <w:r w:rsidRPr="00183962">
        <w:rPr>
          <w:rFonts w:ascii="Arial" w:hAnsi="Arial" w:cs="Arial"/>
          <w:color w:val="000000"/>
        </w:rPr>
        <w:t>la actividad peligrosa de conducir</w:t>
      </w:r>
      <w:r w:rsidR="001A2BB6">
        <w:rPr>
          <w:rFonts w:ascii="Arial" w:hAnsi="Arial" w:cs="Arial"/>
          <w:color w:val="000000"/>
        </w:rPr>
        <w:t>,</w:t>
      </w:r>
      <w:r w:rsidRPr="00183962">
        <w:rPr>
          <w:rFonts w:ascii="Arial" w:hAnsi="Arial" w:cs="Arial"/>
          <w:color w:val="000000"/>
        </w:rPr>
        <w:t xml:space="preserve"> a pesar de </w:t>
      </w:r>
      <w:r>
        <w:rPr>
          <w:rFonts w:ascii="Arial" w:hAnsi="Arial" w:cs="Arial"/>
          <w:color w:val="000000"/>
        </w:rPr>
        <w:t xml:space="preserve">tener la obligación de conocer que no </w:t>
      </w:r>
      <w:r w:rsidR="00BE78FD">
        <w:rPr>
          <w:rFonts w:ascii="Arial" w:hAnsi="Arial" w:cs="Arial"/>
          <w:color w:val="000000"/>
        </w:rPr>
        <w:t>debía conducir el vehículo sin la respectiva revisión técnico mecánica, sin</w:t>
      </w:r>
      <w:r>
        <w:rPr>
          <w:rFonts w:ascii="Arial" w:hAnsi="Arial" w:cs="Arial"/>
          <w:color w:val="000000"/>
        </w:rPr>
        <w:t xml:space="preserve"> exceder el límite máximo de velocidad establecido para su vehículo y </w:t>
      </w:r>
      <w:r w:rsidR="00BE78FD">
        <w:rPr>
          <w:rFonts w:ascii="Arial" w:hAnsi="Arial" w:cs="Arial"/>
          <w:color w:val="000000"/>
        </w:rPr>
        <w:t>por</w:t>
      </w:r>
      <w:r>
        <w:rPr>
          <w:rFonts w:ascii="Arial" w:hAnsi="Arial" w:cs="Arial"/>
          <w:color w:val="000000"/>
        </w:rPr>
        <w:t xml:space="preserve"> </w:t>
      </w:r>
      <w:r w:rsidR="00BE78FD">
        <w:rPr>
          <w:rFonts w:ascii="Arial" w:hAnsi="Arial" w:cs="Arial"/>
          <w:color w:val="000000"/>
        </w:rPr>
        <w:t>un</w:t>
      </w:r>
      <w:r>
        <w:rPr>
          <w:rFonts w:ascii="Arial" w:hAnsi="Arial" w:cs="Arial"/>
          <w:color w:val="000000"/>
        </w:rPr>
        <w:t xml:space="preserve"> carril por el cual </w:t>
      </w:r>
      <w:r w:rsidR="00BE78FD">
        <w:rPr>
          <w:rFonts w:ascii="Arial" w:hAnsi="Arial" w:cs="Arial"/>
          <w:color w:val="000000"/>
        </w:rPr>
        <w:t xml:space="preserve">no </w:t>
      </w:r>
      <w:r>
        <w:rPr>
          <w:rFonts w:ascii="Arial" w:hAnsi="Arial" w:cs="Arial"/>
          <w:color w:val="000000"/>
        </w:rPr>
        <w:t>le corres</w:t>
      </w:r>
      <w:r w:rsidR="00956EB1">
        <w:rPr>
          <w:rFonts w:ascii="Arial" w:hAnsi="Arial" w:cs="Arial"/>
          <w:color w:val="000000"/>
        </w:rPr>
        <w:t xml:space="preserve">pondía desplazarse -el </w:t>
      </w:r>
      <w:r w:rsidR="00BE78FD">
        <w:rPr>
          <w:rFonts w:ascii="Arial" w:hAnsi="Arial" w:cs="Arial"/>
          <w:color w:val="000000"/>
        </w:rPr>
        <w:t>central o izquierdo</w:t>
      </w:r>
      <w:r>
        <w:rPr>
          <w:rFonts w:ascii="Arial" w:hAnsi="Arial" w:cs="Arial"/>
          <w:color w:val="000000"/>
        </w:rPr>
        <w:t>-</w:t>
      </w:r>
      <w:r w:rsidR="00BE78FD">
        <w:rPr>
          <w:rFonts w:ascii="Arial" w:hAnsi="Arial" w:cs="Arial"/>
          <w:color w:val="000000"/>
        </w:rPr>
        <w:t>, situaciones que</w:t>
      </w:r>
      <w:r>
        <w:rPr>
          <w:rFonts w:ascii="Arial" w:hAnsi="Arial" w:cs="Arial"/>
          <w:color w:val="000000"/>
        </w:rPr>
        <w:t xml:space="preserve"> fue</w:t>
      </w:r>
      <w:r w:rsidR="00BE78FD">
        <w:rPr>
          <w:rFonts w:ascii="Arial" w:hAnsi="Arial" w:cs="Arial"/>
          <w:color w:val="000000"/>
        </w:rPr>
        <w:t>ron</w:t>
      </w:r>
      <w:r>
        <w:rPr>
          <w:rFonts w:ascii="Arial" w:hAnsi="Arial" w:cs="Arial"/>
          <w:color w:val="000000"/>
        </w:rPr>
        <w:t xml:space="preserve"> </w:t>
      </w:r>
      <w:r w:rsidR="00BE78FD">
        <w:rPr>
          <w:rFonts w:ascii="Arial" w:hAnsi="Arial" w:cs="Arial"/>
          <w:color w:val="000000"/>
        </w:rPr>
        <w:t>establecidas</w:t>
      </w:r>
      <w:r>
        <w:rPr>
          <w:rFonts w:ascii="Arial" w:hAnsi="Arial" w:cs="Arial"/>
          <w:color w:val="000000"/>
        </w:rPr>
        <w:t xml:space="preserve"> para que su integridad </w:t>
      </w:r>
      <w:r w:rsidR="00BE78FD">
        <w:rPr>
          <w:rFonts w:ascii="Arial" w:hAnsi="Arial" w:cs="Arial"/>
          <w:color w:val="000000"/>
        </w:rPr>
        <w:t xml:space="preserve">como conductor </w:t>
      </w:r>
      <w:r>
        <w:rPr>
          <w:rFonts w:ascii="Arial" w:hAnsi="Arial" w:cs="Arial"/>
          <w:color w:val="000000"/>
        </w:rPr>
        <w:t xml:space="preserve">se vea lo menos comprometida en </w:t>
      </w:r>
      <w:r w:rsidR="00BE78FD">
        <w:rPr>
          <w:rFonts w:ascii="Arial" w:hAnsi="Arial" w:cs="Arial"/>
          <w:color w:val="000000"/>
        </w:rPr>
        <w:t xml:space="preserve">un </w:t>
      </w:r>
      <w:r>
        <w:rPr>
          <w:rFonts w:ascii="Arial" w:hAnsi="Arial" w:cs="Arial"/>
          <w:color w:val="000000"/>
        </w:rPr>
        <w:t xml:space="preserve">escenario de riesgo latente como lo </w:t>
      </w:r>
      <w:r w:rsidR="00BE78FD">
        <w:rPr>
          <w:rFonts w:ascii="Arial" w:hAnsi="Arial" w:cs="Arial"/>
          <w:color w:val="000000"/>
        </w:rPr>
        <w:t>es</w:t>
      </w:r>
      <w:r>
        <w:rPr>
          <w:rFonts w:ascii="Arial" w:hAnsi="Arial" w:cs="Arial"/>
          <w:color w:val="000000"/>
        </w:rPr>
        <w:t xml:space="preserve"> la conducción de vehículos</w:t>
      </w:r>
      <w:r w:rsidRPr="00183962">
        <w:rPr>
          <w:rFonts w:ascii="Arial" w:hAnsi="Arial" w:cs="Arial"/>
          <w:color w:val="000000"/>
        </w:rPr>
        <w:t xml:space="preserve">. </w:t>
      </w:r>
    </w:p>
    <w:p w14:paraId="6F6C2416" w14:textId="77777777" w:rsidR="00ED6CDC" w:rsidRDefault="00ED6CDC" w:rsidP="00CB6601">
      <w:pPr>
        <w:spacing w:line="312" w:lineRule="auto"/>
        <w:jc w:val="both"/>
        <w:rPr>
          <w:rFonts w:ascii="Arial" w:hAnsi="Arial" w:cs="Arial"/>
          <w:color w:val="000000"/>
        </w:rPr>
      </w:pPr>
    </w:p>
    <w:p w14:paraId="7143A85F" w14:textId="721A20E0" w:rsidR="006C6B16" w:rsidRDefault="00A82A79" w:rsidP="00CB6601">
      <w:pPr>
        <w:spacing w:line="312" w:lineRule="auto"/>
        <w:jc w:val="both"/>
        <w:rPr>
          <w:rFonts w:ascii="Arial" w:hAnsi="Arial" w:cs="Arial"/>
          <w:color w:val="000000"/>
        </w:rPr>
      </w:pPr>
      <w:r w:rsidRPr="00183962">
        <w:rPr>
          <w:rFonts w:ascii="Arial" w:hAnsi="Arial" w:cs="Arial"/>
          <w:color w:val="000000"/>
        </w:rPr>
        <w:t>Sobre este último particular, el Consejo de Estado Sala de lo Contencioso Administrativo</w:t>
      </w:r>
      <w:r w:rsidR="006544E8">
        <w:rPr>
          <w:rFonts w:ascii="Arial" w:hAnsi="Arial" w:cs="Arial"/>
          <w:color w:val="000000"/>
        </w:rPr>
        <w:t xml:space="preserve">- Consejero Ponente: </w:t>
      </w:r>
      <w:r w:rsidRPr="00183962">
        <w:rPr>
          <w:rFonts w:ascii="Arial" w:hAnsi="Arial" w:cs="Arial"/>
          <w:color w:val="000000"/>
        </w:rPr>
        <w:t>Juan De Dios Montes Hernández, en sentencia del 09 de diciembre de 1996, proferida dentro del expediente con radicado No. 9722, indicó lo siguiente:</w:t>
      </w:r>
    </w:p>
    <w:p w14:paraId="0343A0D2" w14:textId="77777777" w:rsidR="006B0930" w:rsidRPr="00183962" w:rsidRDefault="006B0930" w:rsidP="00CB6601">
      <w:pPr>
        <w:spacing w:line="312" w:lineRule="auto"/>
        <w:jc w:val="both"/>
        <w:rPr>
          <w:rFonts w:ascii="Arial" w:hAnsi="Arial" w:cs="Arial"/>
          <w:color w:val="000000"/>
        </w:rPr>
      </w:pPr>
    </w:p>
    <w:p w14:paraId="785CCE22" w14:textId="42F4DAFE" w:rsidR="00A82A79" w:rsidRPr="00183962" w:rsidRDefault="00A82A79" w:rsidP="00CB6601">
      <w:pPr>
        <w:spacing w:line="312" w:lineRule="auto"/>
        <w:ind w:left="567" w:right="567"/>
        <w:jc w:val="both"/>
        <w:rPr>
          <w:rFonts w:ascii="Arial" w:hAnsi="Arial" w:cs="Arial"/>
          <w:i/>
          <w:color w:val="000000"/>
        </w:rPr>
      </w:pPr>
      <w:r w:rsidRPr="00183962">
        <w:rPr>
          <w:rFonts w:ascii="Arial" w:hAnsi="Arial" w:cs="Arial"/>
          <w:i/>
          <w:color w:val="000000"/>
          <w:sz w:val="20"/>
          <w:szCs w:val="20"/>
        </w:rPr>
        <w:t>“</w:t>
      </w:r>
      <w:r w:rsidRPr="00183962">
        <w:rPr>
          <w:rFonts w:ascii="Arial" w:hAnsi="Arial" w:cs="Arial"/>
          <w:b/>
          <w:i/>
          <w:color w:val="000000"/>
          <w:sz w:val="20"/>
          <w:szCs w:val="20"/>
        </w:rPr>
        <w:t>Quien conduce debe prever que aun aquellos eventos derivados de la imprudencia o inobservancia de los demás</w:t>
      </w:r>
      <w:r w:rsidRPr="00183962">
        <w:rPr>
          <w:rFonts w:ascii="Arial" w:hAnsi="Arial" w:cs="Arial"/>
          <w:i/>
          <w:color w:val="000000"/>
          <w:sz w:val="20"/>
          <w:szCs w:val="20"/>
        </w:rPr>
        <w:t xml:space="preserve">, ello tiene su límite en la razonable probabilidad del peligro y por ello no puede pretenderse del conductor la previsión de la remota posibilidad; </w:t>
      </w:r>
      <w:r w:rsidRPr="00183962">
        <w:rPr>
          <w:rFonts w:ascii="Arial" w:hAnsi="Arial" w:cs="Arial"/>
          <w:b/>
          <w:i/>
          <w:color w:val="000000"/>
          <w:sz w:val="20"/>
          <w:szCs w:val="20"/>
        </w:rPr>
        <w:t>a él se le exige es una actitud síquica en la que prevea aquellos sucesos que se presentan con notorio grado de probabilidad, es decir, en lo que la ocurrencia del daño a un interés jurídico puede ser evitado con su contribución activa; más allá de este límite su conducta se desplaza a lo fortuito o a la fuerza mayo</w:t>
      </w:r>
      <w:r w:rsidRPr="00183962">
        <w:rPr>
          <w:rFonts w:ascii="Arial" w:hAnsi="Arial" w:cs="Arial"/>
          <w:i/>
          <w:color w:val="000000"/>
          <w:sz w:val="20"/>
          <w:szCs w:val="20"/>
        </w:rPr>
        <w:t xml:space="preserve">r”.  </w:t>
      </w:r>
      <w:r w:rsidRPr="00183962">
        <w:rPr>
          <w:rFonts w:ascii="Arial" w:hAnsi="Arial" w:cs="Arial"/>
          <w:iCs/>
          <w:color w:val="000000"/>
          <w:sz w:val="20"/>
          <w:szCs w:val="20"/>
        </w:rPr>
        <w:t>(Negrilla</w:t>
      </w:r>
      <w:r w:rsidR="00C520DC">
        <w:rPr>
          <w:rFonts w:ascii="Arial" w:hAnsi="Arial" w:cs="Arial"/>
          <w:iCs/>
          <w:color w:val="000000"/>
          <w:sz w:val="20"/>
          <w:szCs w:val="20"/>
        </w:rPr>
        <w:t>s</w:t>
      </w:r>
      <w:r w:rsidRPr="00183962">
        <w:rPr>
          <w:rFonts w:ascii="Arial" w:hAnsi="Arial" w:cs="Arial"/>
          <w:iCs/>
          <w:color w:val="000000"/>
          <w:sz w:val="20"/>
          <w:szCs w:val="20"/>
        </w:rPr>
        <w:t xml:space="preserve"> fuera del texto original)</w:t>
      </w:r>
    </w:p>
    <w:p w14:paraId="788A0AF4" w14:textId="77777777" w:rsidR="0046129D" w:rsidRDefault="0046129D" w:rsidP="00CB6601">
      <w:pPr>
        <w:spacing w:line="312" w:lineRule="auto"/>
        <w:jc w:val="both"/>
        <w:rPr>
          <w:rFonts w:ascii="Arial" w:hAnsi="Arial" w:cs="Arial"/>
        </w:rPr>
      </w:pPr>
    </w:p>
    <w:p w14:paraId="1B5CE8F0" w14:textId="26D10124" w:rsidR="00A82A79" w:rsidRDefault="00A82A79" w:rsidP="00CB6601">
      <w:pPr>
        <w:spacing w:line="312" w:lineRule="auto"/>
        <w:jc w:val="both"/>
        <w:rPr>
          <w:rFonts w:ascii="Arial" w:hAnsi="Arial" w:cs="Arial"/>
        </w:rPr>
      </w:pPr>
      <w:r w:rsidRPr="00183962">
        <w:rPr>
          <w:rFonts w:ascii="Arial" w:hAnsi="Arial" w:cs="Arial"/>
        </w:rPr>
        <w:t>Aquí brilló por su ausencia, para el momento del hecho, el ejercicio de actitud síquica de</w:t>
      </w:r>
      <w:r w:rsidR="00997DBD">
        <w:rPr>
          <w:rFonts w:ascii="Arial" w:hAnsi="Arial" w:cs="Arial"/>
        </w:rPr>
        <w:t>l</w:t>
      </w:r>
      <w:r w:rsidR="00B32593">
        <w:rPr>
          <w:rFonts w:ascii="Arial" w:hAnsi="Arial" w:cs="Arial"/>
        </w:rPr>
        <w:t xml:space="preserve"> </w:t>
      </w:r>
      <w:r w:rsidRPr="00183962">
        <w:rPr>
          <w:rFonts w:ascii="Arial" w:hAnsi="Arial" w:cs="Arial"/>
        </w:rPr>
        <w:t xml:space="preserve">conductor de la </w:t>
      </w:r>
      <w:r>
        <w:rPr>
          <w:rFonts w:ascii="Arial" w:hAnsi="Arial" w:cs="Arial"/>
        </w:rPr>
        <w:t>motocicleta</w:t>
      </w:r>
      <w:r w:rsidRPr="00183962">
        <w:rPr>
          <w:rFonts w:ascii="Arial" w:hAnsi="Arial" w:cs="Arial"/>
        </w:rPr>
        <w:t>, como quiera que,</w:t>
      </w:r>
      <w:r>
        <w:rPr>
          <w:rFonts w:ascii="Arial" w:hAnsi="Arial" w:cs="Arial"/>
        </w:rPr>
        <w:t xml:space="preserve"> al ya inherente riesgo de conducir</w:t>
      </w:r>
      <w:r w:rsidR="00DB1836">
        <w:rPr>
          <w:rFonts w:ascii="Arial" w:hAnsi="Arial" w:cs="Arial"/>
        </w:rPr>
        <w:t>,</w:t>
      </w:r>
      <w:r>
        <w:rPr>
          <w:rFonts w:ascii="Arial" w:hAnsi="Arial" w:cs="Arial"/>
        </w:rPr>
        <w:t xml:space="preserve"> le añadió por voluntad propia la conducta aún más riesgosa de hacerlo sin prever las normas de tránsito, y en tal sentido exponerse a que ello le llevara a un desenlace como el que alega le terminó ocurriendo</w:t>
      </w:r>
      <w:r w:rsidRPr="00183962">
        <w:rPr>
          <w:rFonts w:ascii="Arial" w:hAnsi="Arial" w:cs="Arial"/>
        </w:rPr>
        <w:t xml:space="preserve">. En suma, es contundente que no hubo una contribución activa de su parte con miras a evitar la ocurrencia del daño, dado que no </w:t>
      </w:r>
      <w:r>
        <w:rPr>
          <w:rFonts w:ascii="Arial" w:hAnsi="Arial" w:cs="Arial"/>
        </w:rPr>
        <w:t xml:space="preserve">cumplió </w:t>
      </w:r>
      <w:r w:rsidRPr="00183962">
        <w:rPr>
          <w:rFonts w:ascii="Arial" w:hAnsi="Arial" w:cs="Arial"/>
        </w:rPr>
        <w:t>sus obligaciones para ejercer la actividad peligrosa de conducir</w:t>
      </w:r>
      <w:r>
        <w:rPr>
          <w:rFonts w:ascii="Arial" w:hAnsi="Arial" w:cs="Arial"/>
        </w:rPr>
        <w:t xml:space="preserve"> y por el contrario su actitud imprudente </w:t>
      </w:r>
      <w:r w:rsidR="00E762DF">
        <w:rPr>
          <w:rFonts w:ascii="Arial" w:hAnsi="Arial" w:cs="Arial"/>
        </w:rPr>
        <w:t>le</w:t>
      </w:r>
      <w:r>
        <w:rPr>
          <w:rFonts w:ascii="Arial" w:hAnsi="Arial" w:cs="Arial"/>
        </w:rPr>
        <w:t xml:space="preserve"> expuso a una situación de la que terminó desencadenando la situación dañosa que nos ocupa</w:t>
      </w:r>
      <w:r w:rsidRPr="00183962">
        <w:rPr>
          <w:rFonts w:ascii="Arial" w:hAnsi="Arial" w:cs="Arial"/>
        </w:rPr>
        <w:t>.</w:t>
      </w:r>
    </w:p>
    <w:p w14:paraId="5660F8F5" w14:textId="77777777" w:rsidR="00A82A79" w:rsidRDefault="00A82A79" w:rsidP="00CB6601">
      <w:pPr>
        <w:spacing w:line="312" w:lineRule="auto"/>
        <w:jc w:val="both"/>
        <w:rPr>
          <w:rFonts w:ascii="Arial" w:hAnsi="Arial" w:cs="Arial"/>
        </w:rPr>
      </w:pPr>
    </w:p>
    <w:p w14:paraId="613BAA91" w14:textId="00D13FE3" w:rsidR="00A82A79" w:rsidRDefault="00A82A79" w:rsidP="00CB6601">
      <w:pPr>
        <w:spacing w:line="312" w:lineRule="auto"/>
        <w:jc w:val="both"/>
        <w:rPr>
          <w:rFonts w:ascii="Arial" w:eastAsia="Arial" w:hAnsi="Arial" w:cs="Arial"/>
        </w:rPr>
      </w:pPr>
      <w:r>
        <w:rPr>
          <w:rFonts w:ascii="Arial" w:hAnsi="Arial" w:cs="Arial"/>
        </w:rPr>
        <w:t>En tal contexto entonces es procedente concluir que l</w:t>
      </w:r>
      <w:r w:rsidRPr="00183962">
        <w:rPr>
          <w:rFonts w:ascii="Arial" w:hAnsi="Arial" w:cs="Arial"/>
        </w:rPr>
        <w:t xml:space="preserve">as lesiones </w:t>
      </w:r>
      <w:r>
        <w:rPr>
          <w:rFonts w:ascii="Arial" w:hAnsi="Arial" w:cs="Arial"/>
        </w:rPr>
        <w:t xml:space="preserve">que manifiesta haber sufrido </w:t>
      </w:r>
      <w:r w:rsidR="00892621">
        <w:rPr>
          <w:rFonts w:ascii="Arial" w:hAnsi="Arial" w:cs="Arial"/>
        </w:rPr>
        <w:t>el</w:t>
      </w:r>
      <w:r>
        <w:rPr>
          <w:rFonts w:ascii="Arial" w:hAnsi="Arial" w:cs="Arial"/>
        </w:rPr>
        <w:t xml:space="preserve"> actor, </w:t>
      </w:r>
      <w:r w:rsidRPr="00183962">
        <w:rPr>
          <w:rFonts w:ascii="Arial" w:hAnsi="Arial" w:cs="Arial"/>
        </w:rPr>
        <w:t xml:space="preserve">son un claro ejemplo de dejar al azar su seguridad y no adoptar las precauciones necesarias a fin de evitar accidentes, y bajo esta premisa, es claro que la causa eficiente del daño no corresponde </w:t>
      </w:r>
      <w:r>
        <w:rPr>
          <w:rFonts w:ascii="Arial" w:hAnsi="Arial" w:cs="Arial"/>
        </w:rPr>
        <w:t xml:space="preserve">ni puede ser atribuida </w:t>
      </w:r>
      <w:r w:rsidRPr="00183962">
        <w:rPr>
          <w:rFonts w:ascii="Arial" w:hAnsi="Arial" w:cs="Arial"/>
        </w:rPr>
        <w:t xml:space="preserve">a la falla </w:t>
      </w:r>
      <w:r w:rsidR="00353B9B">
        <w:rPr>
          <w:rFonts w:ascii="Arial" w:hAnsi="Arial" w:cs="Arial"/>
        </w:rPr>
        <w:t xml:space="preserve">en el servicio </w:t>
      </w:r>
      <w:r w:rsidRPr="00183962">
        <w:rPr>
          <w:rFonts w:ascii="Arial" w:hAnsi="Arial" w:cs="Arial"/>
        </w:rPr>
        <w:t>alegada, sino a una falta de cumplimiento de deberes legales y a la falta de precaución en el deber objetivo de cuidado, pues de habe</w:t>
      </w:r>
      <w:r w:rsidR="00866AAA">
        <w:rPr>
          <w:rFonts w:ascii="Arial" w:hAnsi="Arial" w:cs="Arial"/>
        </w:rPr>
        <w:t>rse adoptado</w:t>
      </w:r>
      <w:r w:rsidRPr="00183962">
        <w:rPr>
          <w:rFonts w:ascii="Arial" w:hAnsi="Arial" w:cs="Arial"/>
        </w:rPr>
        <w:t xml:space="preserve"> las medidas </w:t>
      </w:r>
      <w:r>
        <w:rPr>
          <w:rFonts w:ascii="Arial" w:hAnsi="Arial" w:cs="Arial"/>
        </w:rPr>
        <w:t xml:space="preserve">de seguridad </w:t>
      </w:r>
      <w:r w:rsidRPr="00183962">
        <w:rPr>
          <w:rFonts w:ascii="Arial" w:hAnsi="Arial" w:cs="Arial"/>
        </w:rPr>
        <w:t>antes indicadas</w:t>
      </w:r>
      <w:r w:rsidR="00353B9B">
        <w:rPr>
          <w:rFonts w:ascii="Arial" w:hAnsi="Arial" w:cs="Arial"/>
        </w:rPr>
        <w:t xml:space="preserve"> </w:t>
      </w:r>
      <w:r w:rsidRPr="00183962">
        <w:rPr>
          <w:rFonts w:ascii="Arial" w:hAnsi="Arial" w:cs="Arial"/>
        </w:rPr>
        <w:t xml:space="preserve">las cuales revisten las características de ser obligatorias cuando de asuntos de tránsito se trata, el hecho dañoso </w:t>
      </w:r>
      <w:r w:rsidR="00866AAA">
        <w:rPr>
          <w:rFonts w:ascii="Arial" w:hAnsi="Arial" w:cs="Arial"/>
        </w:rPr>
        <w:t>objeto de litigio</w:t>
      </w:r>
      <w:r w:rsidR="00491C04">
        <w:rPr>
          <w:rFonts w:ascii="Arial" w:hAnsi="Arial" w:cs="Arial"/>
        </w:rPr>
        <w:t xml:space="preserve"> </w:t>
      </w:r>
      <w:r w:rsidRPr="00183962">
        <w:rPr>
          <w:rFonts w:ascii="Arial" w:hAnsi="Arial" w:cs="Arial"/>
        </w:rPr>
        <w:t>no se hubiera configurado</w:t>
      </w:r>
      <w:r w:rsidRPr="00183962">
        <w:rPr>
          <w:rFonts w:ascii="Arial" w:eastAsia="Arial" w:hAnsi="Arial" w:cs="Arial"/>
        </w:rPr>
        <w:t>.</w:t>
      </w:r>
    </w:p>
    <w:p w14:paraId="490B552A" w14:textId="77777777" w:rsidR="00A82A79" w:rsidRDefault="00A82A79" w:rsidP="00CB6601">
      <w:pPr>
        <w:spacing w:line="312" w:lineRule="auto"/>
        <w:jc w:val="both"/>
        <w:rPr>
          <w:rFonts w:ascii="Arial" w:eastAsia="Arial" w:hAnsi="Arial" w:cs="Arial"/>
        </w:rPr>
      </w:pPr>
    </w:p>
    <w:p w14:paraId="3B0C033A" w14:textId="69BF5FED" w:rsidR="00F415C6" w:rsidRDefault="00A82A79" w:rsidP="00CB6601">
      <w:pPr>
        <w:spacing w:line="312" w:lineRule="auto"/>
        <w:jc w:val="both"/>
        <w:rPr>
          <w:rFonts w:ascii="Arial" w:eastAsia="Arial" w:hAnsi="Arial" w:cs="Arial"/>
        </w:rPr>
      </w:pPr>
      <w:r w:rsidRPr="00183962">
        <w:rPr>
          <w:rFonts w:ascii="Arial" w:eastAsia="Arial" w:hAnsi="Arial" w:cs="Arial"/>
        </w:rPr>
        <w:t xml:space="preserve">En este sentido, al </w:t>
      </w:r>
      <w:r>
        <w:rPr>
          <w:rFonts w:ascii="Arial" w:eastAsia="Arial" w:hAnsi="Arial" w:cs="Arial"/>
        </w:rPr>
        <w:t>acreditarse una culpa exclusiva de la víctima</w:t>
      </w:r>
      <w:r w:rsidRPr="00183962">
        <w:rPr>
          <w:rFonts w:ascii="Arial" w:eastAsia="Arial" w:hAnsi="Arial" w:cs="Arial"/>
        </w:rPr>
        <w:t xml:space="preserve">, no es posible conceder una declaratoria de la responsabilidad, por lo que, solicito al señor Juez </w:t>
      </w:r>
      <w:r>
        <w:rPr>
          <w:rFonts w:ascii="Arial" w:eastAsia="Arial" w:hAnsi="Arial" w:cs="Arial"/>
        </w:rPr>
        <w:t>declarar</w:t>
      </w:r>
      <w:r w:rsidRPr="00183962">
        <w:rPr>
          <w:rFonts w:ascii="Arial" w:eastAsia="Arial" w:hAnsi="Arial" w:cs="Arial"/>
        </w:rPr>
        <w:t xml:space="preserve"> probada esta excepción</w:t>
      </w:r>
      <w:r w:rsidRPr="005608B4">
        <w:rPr>
          <w:rFonts w:ascii="Arial" w:eastAsia="Arial" w:hAnsi="Arial" w:cs="Arial"/>
        </w:rPr>
        <w:t>.</w:t>
      </w:r>
    </w:p>
    <w:p w14:paraId="4C5B1173" w14:textId="77777777" w:rsidR="00A62D0D" w:rsidRDefault="00A62D0D" w:rsidP="00CB6601">
      <w:pPr>
        <w:spacing w:line="312" w:lineRule="auto"/>
        <w:jc w:val="both"/>
        <w:rPr>
          <w:rFonts w:ascii="Arial" w:eastAsia="Arial" w:hAnsi="Arial" w:cs="Arial"/>
        </w:rPr>
      </w:pPr>
    </w:p>
    <w:p w14:paraId="5D5EC213" w14:textId="0D17E161" w:rsidR="00A62D0D" w:rsidRPr="00A62D0D" w:rsidRDefault="00A62D0D" w:rsidP="00CB6601">
      <w:pPr>
        <w:numPr>
          <w:ilvl w:val="0"/>
          <w:numId w:val="9"/>
        </w:numPr>
        <w:spacing w:line="312" w:lineRule="auto"/>
        <w:jc w:val="both"/>
        <w:rPr>
          <w:rFonts w:ascii="Arial" w:eastAsia="Arial" w:hAnsi="Arial" w:cs="Arial"/>
          <w:b/>
          <w:bCs/>
          <w:lang w:val="es-CO"/>
        </w:rPr>
      </w:pPr>
      <w:r w:rsidRPr="00A62D0D">
        <w:rPr>
          <w:rFonts w:ascii="Arial" w:eastAsia="Arial" w:hAnsi="Arial" w:cs="Arial"/>
          <w:b/>
          <w:bCs/>
          <w:lang w:val="es-CO"/>
        </w:rPr>
        <w:t>HECHO EXCLUSIVO Y DETERMINANTE DE UN TERCERO COMO CAUSAL EXIMENTE DE RESPONSABILIDAD</w:t>
      </w:r>
    </w:p>
    <w:p w14:paraId="4ABA9AB9" w14:textId="5AD9737C" w:rsidR="00A62D0D" w:rsidRPr="00A62D0D" w:rsidRDefault="00A62D0D" w:rsidP="00CB6601">
      <w:pPr>
        <w:spacing w:line="312" w:lineRule="auto"/>
        <w:jc w:val="both"/>
        <w:rPr>
          <w:rFonts w:ascii="Arial" w:eastAsia="Arial" w:hAnsi="Arial" w:cs="Arial"/>
        </w:rPr>
      </w:pPr>
      <w:r w:rsidRPr="00A62D0D">
        <w:rPr>
          <w:rFonts w:ascii="Arial" w:eastAsia="Arial" w:hAnsi="Arial" w:cs="Arial"/>
        </w:rPr>
        <w:lastRenderedPageBreak/>
        <w:t xml:space="preserve">En el presente asunto, debe tenerse en cuenta que según las manifestaciones de la demanda, el hecho dañoso se produce porque presuntamente el conductor del vehículo de placas NCZ61E </w:t>
      </w:r>
      <w:r>
        <w:rPr>
          <w:rFonts w:ascii="Arial" w:eastAsia="Arial" w:hAnsi="Arial" w:cs="Arial"/>
        </w:rPr>
        <w:t>cayó en un hueco que no estaba</w:t>
      </w:r>
      <w:r w:rsidRPr="00A62D0D">
        <w:rPr>
          <w:rFonts w:ascii="Arial" w:eastAsia="Arial" w:hAnsi="Arial" w:cs="Arial"/>
        </w:rPr>
        <w:t xml:space="preserve"> debidamente señalizado y ello ocasionó </w:t>
      </w:r>
      <w:r>
        <w:rPr>
          <w:rFonts w:ascii="Arial" w:eastAsia="Arial" w:hAnsi="Arial" w:cs="Arial"/>
        </w:rPr>
        <w:t>los daños que se exigen como indemnización</w:t>
      </w:r>
      <w:r w:rsidRPr="00A62D0D">
        <w:rPr>
          <w:rFonts w:ascii="Arial" w:eastAsia="Arial" w:hAnsi="Arial" w:cs="Arial"/>
        </w:rPr>
        <w:t>, sin embargo, como se puede observar de</w:t>
      </w:r>
      <w:r w:rsidR="00890422">
        <w:rPr>
          <w:rFonts w:ascii="Arial" w:eastAsia="Arial" w:hAnsi="Arial" w:cs="Arial"/>
        </w:rPr>
        <w:t>l contenido del Informe policial de Accidentes de Tránsito,</w:t>
      </w:r>
      <w:r w:rsidRPr="00A62D0D">
        <w:rPr>
          <w:rFonts w:ascii="Arial" w:eastAsia="Arial" w:hAnsi="Arial" w:cs="Arial"/>
        </w:rPr>
        <w:t xml:space="preserve"> lo que se presentó tuvo su causa en una actuación desprovista de cuidado y en claro incumplimiento de las normas de tránsito por parte del conductor del vehículo </w:t>
      </w:r>
      <w:r w:rsidR="00890422">
        <w:rPr>
          <w:rFonts w:ascii="Arial" w:eastAsia="Arial" w:hAnsi="Arial" w:cs="Arial"/>
        </w:rPr>
        <w:t>número 2 de placas BGY-99D, involucrado en el hecho, pues el referido documento indica que este último no estaba atento a la vía y a las acciones de los otros actores viales, lo que claramente influyó en el desenlace dañoso</w:t>
      </w:r>
      <w:r w:rsidRPr="00A62D0D">
        <w:rPr>
          <w:rFonts w:ascii="Arial" w:eastAsia="Arial" w:hAnsi="Arial" w:cs="Arial"/>
        </w:rPr>
        <w:t>.</w:t>
      </w:r>
    </w:p>
    <w:p w14:paraId="25929222" w14:textId="77777777" w:rsidR="009A5E15" w:rsidRDefault="009A5E15" w:rsidP="00CB6601">
      <w:pPr>
        <w:spacing w:line="312" w:lineRule="auto"/>
        <w:jc w:val="both"/>
        <w:rPr>
          <w:rFonts w:ascii="Arial" w:eastAsia="Arial" w:hAnsi="Arial" w:cs="Arial"/>
        </w:rPr>
      </w:pPr>
    </w:p>
    <w:p w14:paraId="577F1040" w14:textId="22F4D4C0" w:rsidR="00A62D0D" w:rsidRDefault="00A62D0D" w:rsidP="00CB6601">
      <w:pPr>
        <w:spacing w:line="312" w:lineRule="auto"/>
        <w:jc w:val="both"/>
        <w:rPr>
          <w:rFonts w:ascii="Arial" w:eastAsia="Arial" w:hAnsi="Arial" w:cs="Arial"/>
        </w:rPr>
      </w:pPr>
      <w:r w:rsidRPr="00A62D0D">
        <w:rPr>
          <w:rFonts w:ascii="Arial" w:eastAsia="Arial" w:hAnsi="Arial" w:cs="Arial"/>
        </w:rPr>
        <w:t xml:space="preserve">Al respecto, el artículo 55 </w:t>
      </w:r>
      <w:r w:rsidR="00D134E9">
        <w:rPr>
          <w:rFonts w:ascii="Arial" w:eastAsia="Arial" w:hAnsi="Arial" w:cs="Arial"/>
        </w:rPr>
        <w:t xml:space="preserve">la </w:t>
      </w:r>
      <w:r w:rsidRPr="00A62D0D">
        <w:rPr>
          <w:rFonts w:ascii="Arial" w:eastAsia="Arial" w:hAnsi="Arial" w:cs="Arial"/>
        </w:rPr>
        <w:t xml:space="preserve">Ley 769 de 2002 dispone que toda persona que tome parte en el tránsito como conductor, pasajero o peatón, debe comportarse en forma que no obstaculice, perjudique o </w:t>
      </w:r>
      <w:r w:rsidRPr="00A62D0D">
        <w:rPr>
          <w:rFonts w:ascii="Arial" w:eastAsia="Arial" w:hAnsi="Arial" w:cs="Arial"/>
          <w:b/>
          <w:bCs/>
          <w:u w:val="single"/>
        </w:rPr>
        <w:t>ponga en riesgo</w:t>
      </w:r>
      <w:r w:rsidRPr="00A62D0D">
        <w:rPr>
          <w:rFonts w:ascii="Arial" w:eastAsia="Arial" w:hAnsi="Arial" w:cs="Arial"/>
        </w:rPr>
        <w:t xml:space="preserve"> a las demás; </w:t>
      </w:r>
      <w:r w:rsidR="00545D7D">
        <w:rPr>
          <w:rFonts w:ascii="Arial" w:eastAsia="Arial" w:hAnsi="Arial" w:cs="Arial"/>
        </w:rPr>
        <w:t xml:space="preserve">a su vez </w:t>
      </w:r>
      <w:r w:rsidRPr="00A62D0D">
        <w:rPr>
          <w:rFonts w:ascii="Arial" w:eastAsia="Arial" w:hAnsi="Arial" w:cs="Arial"/>
        </w:rPr>
        <w:t>el artículo 61 de la misma normativa establece la obligación en cabeza de todo conductor de abstenerse de realizar o adelantar acciones que afecten la seguridad en la conducción del vehículo automotor, mientras éste se encuentre en movimiento.</w:t>
      </w:r>
    </w:p>
    <w:p w14:paraId="5C03C735" w14:textId="77777777" w:rsidR="00987E73" w:rsidRDefault="00987E73" w:rsidP="00CB6601">
      <w:pPr>
        <w:spacing w:line="312" w:lineRule="auto"/>
        <w:jc w:val="both"/>
        <w:rPr>
          <w:rFonts w:ascii="Arial" w:eastAsia="Arial" w:hAnsi="Arial" w:cs="Arial"/>
        </w:rPr>
      </w:pPr>
    </w:p>
    <w:p w14:paraId="099F8886" w14:textId="35204C12" w:rsidR="00987E73" w:rsidRPr="00A62D0D" w:rsidRDefault="00987E73" w:rsidP="00CB6601">
      <w:pPr>
        <w:spacing w:line="312" w:lineRule="auto"/>
        <w:jc w:val="both"/>
        <w:rPr>
          <w:rFonts w:ascii="Arial" w:eastAsia="Arial" w:hAnsi="Arial" w:cs="Arial"/>
        </w:rPr>
      </w:pPr>
      <w:r>
        <w:rPr>
          <w:rFonts w:ascii="Arial" w:eastAsia="Arial" w:hAnsi="Arial" w:cs="Arial"/>
        </w:rPr>
        <w:t>En este hilo argumentativo se debe traer a colación lo dicho por el órgano de cierre de la jurisdicción contencioso administrativa, quién dice:</w:t>
      </w:r>
    </w:p>
    <w:p w14:paraId="409F5146" w14:textId="77777777" w:rsidR="00A62D0D" w:rsidRPr="00A62D0D" w:rsidRDefault="00A62D0D" w:rsidP="00CB6601">
      <w:pPr>
        <w:spacing w:line="312" w:lineRule="auto"/>
        <w:jc w:val="both"/>
        <w:rPr>
          <w:rFonts w:ascii="Arial" w:eastAsia="Arial" w:hAnsi="Arial" w:cs="Arial"/>
        </w:rPr>
      </w:pPr>
      <w:r w:rsidRPr="00A62D0D">
        <w:rPr>
          <w:rFonts w:ascii="Arial" w:eastAsia="Arial" w:hAnsi="Arial" w:cs="Arial"/>
        </w:rPr>
        <w:t xml:space="preserve"> </w:t>
      </w:r>
    </w:p>
    <w:p w14:paraId="3AFDC518" w14:textId="77777777" w:rsidR="00A62D0D" w:rsidRPr="00A62D0D" w:rsidRDefault="00A62D0D" w:rsidP="00CB6601">
      <w:pPr>
        <w:spacing w:line="312" w:lineRule="auto"/>
        <w:ind w:left="567" w:right="567"/>
        <w:jc w:val="both"/>
        <w:rPr>
          <w:rFonts w:ascii="Arial" w:eastAsia="Arial" w:hAnsi="Arial" w:cs="Arial"/>
          <w:i/>
          <w:iCs/>
          <w:sz w:val="20"/>
          <w:szCs w:val="20"/>
        </w:rPr>
      </w:pPr>
      <w:r w:rsidRPr="00A62D0D">
        <w:rPr>
          <w:rFonts w:ascii="Arial" w:eastAsia="Arial" w:hAnsi="Arial" w:cs="Arial"/>
          <w:i/>
          <w:iCs/>
          <w:sz w:val="20"/>
          <w:szCs w:val="20"/>
        </w:rPr>
        <w:t>Al respecto, la Sala considera importante resaltar que el Código Nacional de Tránsito está concebido como un conjunto armónico y coherente de normas que, entre otros, cumple con el objetivo de precaver y prevenir la accidentalidad, con las consecuencias nocivas que esta conlleva en la vida, la integridad personal y los bienes de los ciudadanos, frente a lo cual se tiene establecido que “la accidentalidad vial en Colombia resulta ser en términos de fallecimientos y heridas mucho más problemática que la violencia que causa lo que se denomina "el orden público”</w:t>
      </w:r>
      <w:r w:rsidRPr="00A62D0D">
        <w:rPr>
          <w:rFonts w:ascii="Arial" w:eastAsia="Arial" w:hAnsi="Arial" w:cs="Arial"/>
          <w:i/>
          <w:iCs/>
          <w:sz w:val="20"/>
          <w:szCs w:val="20"/>
          <w:vertAlign w:val="superscript"/>
        </w:rPr>
        <w:footnoteReference w:id="12"/>
      </w:r>
      <w:r w:rsidRPr="00A62D0D">
        <w:rPr>
          <w:rFonts w:ascii="Arial" w:eastAsia="Arial" w:hAnsi="Arial" w:cs="Arial"/>
          <w:i/>
          <w:iCs/>
          <w:sz w:val="20"/>
          <w:szCs w:val="20"/>
        </w:rPr>
        <w:t>.</w:t>
      </w:r>
    </w:p>
    <w:p w14:paraId="347EFB51" w14:textId="77777777" w:rsidR="00A62D0D" w:rsidRPr="00A62D0D" w:rsidRDefault="00A62D0D" w:rsidP="00CB6601">
      <w:pPr>
        <w:spacing w:line="312" w:lineRule="auto"/>
        <w:jc w:val="both"/>
        <w:rPr>
          <w:rFonts w:ascii="Arial" w:eastAsia="Arial" w:hAnsi="Arial" w:cs="Arial"/>
        </w:rPr>
      </w:pPr>
    </w:p>
    <w:p w14:paraId="067C24DA" w14:textId="77777777" w:rsidR="00A62D0D" w:rsidRPr="00A62D0D" w:rsidRDefault="00A62D0D" w:rsidP="00CB6601">
      <w:pPr>
        <w:spacing w:line="312" w:lineRule="auto"/>
        <w:jc w:val="both"/>
        <w:rPr>
          <w:rFonts w:ascii="Arial" w:eastAsia="Arial" w:hAnsi="Arial" w:cs="Arial"/>
        </w:rPr>
      </w:pPr>
      <w:r w:rsidRPr="00A62D0D">
        <w:rPr>
          <w:rFonts w:ascii="Arial" w:eastAsia="Arial" w:hAnsi="Arial" w:cs="Arial"/>
        </w:rPr>
        <w:t xml:space="preserve">En el mismo sentido, es decir en el de la responsabilidad del agente que está a cargo de la actividad peligrosa, y su obligación de ceñirse a los postulados de las normas de tránsito en pro de no generar situaciones de riesgo para los demás, ha dicho la Sección Tercera Subsección C de la Sala de lo Contencioso Administrativo del H. Consejo de Estado, que: </w:t>
      </w:r>
    </w:p>
    <w:p w14:paraId="639E6B2D" w14:textId="77777777" w:rsidR="00A62D0D" w:rsidRPr="00A62D0D" w:rsidRDefault="00A62D0D" w:rsidP="00CB6601">
      <w:pPr>
        <w:spacing w:line="312" w:lineRule="auto"/>
        <w:jc w:val="both"/>
        <w:rPr>
          <w:rFonts w:ascii="Arial" w:eastAsia="Arial" w:hAnsi="Arial" w:cs="Arial"/>
        </w:rPr>
      </w:pPr>
    </w:p>
    <w:p w14:paraId="4F828F17" w14:textId="77777777" w:rsidR="00A62D0D" w:rsidRPr="00A62D0D" w:rsidRDefault="00A62D0D" w:rsidP="00CB6601">
      <w:pPr>
        <w:spacing w:line="312" w:lineRule="auto"/>
        <w:ind w:left="567" w:right="567"/>
        <w:jc w:val="both"/>
        <w:rPr>
          <w:rFonts w:ascii="Arial" w:eastAsia="Arial" w:hAnsi="Arial" w:cs="Arial"/>
          <w:i/>
          <w:iCs/>
          <w:sz w:val="20"/>
          <w:szCs w:val="20"/>
        </w:rPr>
      </w:pPr>
      <w:r w:rsidRPr="00A62D0D">
        <w:rPr>
          <w:rFonts w:ascii="Arial" w:eastAsia="Arial" w:hAnsi="Arial" w:cs="Arial"/>
          <w:i/>
          <w:iCs/>
          <w:sz w:val="20"/>
          <w:szCs w:val="20"/>
        </w:rPr>
        <w:t>Así las cosas, en el caso de autos la Sala concluye que se presentó una falla de la administración, por cuanto el agente conductor de la motocicleta no previó y más bien omitió adoptar las medidas de seguridad y precaución que el terreno mandaba para la conducción del automotor, actividad que además se ejerció con exceso de velocidad, incrementando el riesgo que desarrollar tal actividad implica, según lo informaron las pruebas testimoniales, todo lo cual configura el incumplimiento de las normas de tránsito terrestre que demandan la prevención y mitigación de los riesgos propios de la actividad peligrosa, sin que se halle demostrada una situación del servicio que justifique tal comportamiento.</w:t>
      </w:r>
    </w:p>
    <w:p w14:paraId="5EB834DA" w14:textId="77777777" w:rsidR="00A62D0D" w:rsidRPr="00A62D0D" w:rsidRDefault="00A62D0D" w:rsidP="00CB6601">
      <w:pPr>
        <w:spacing w:line="312" w:lineRule="auto"/>
        <w:jc w:val="both"/>
        <w:rPr>
          <w:rFonts w:ascii="Arial" w:eastAsia="Arial" w:hAnsi="Arial" w:cs="Arial"/>
        </w:rPr>
      </w:pPr>
    </w:p>
    <w:p w14:paraId="5BD084AE" w14:textId="166901BD" w:rsidR="00A62D0D" w:rsidRPr="00A62D0D" w:rsidRDefault="00A62D0D" w:rsidP="00CB6601">
      <w:pPr>
        <w:spacing w:line="312" w:lineRule="auto"/>
        <w:jc w:val="both"/>
        <w:rPr>
          <w:rFonts w:ascii="Arial" w:eastAsia="Arial" w:hAnsi="Arial" w:cs="Arial"/>
        </w:rPr>
      </w:pPr>
      <w:r w:rsidRPr="00A62D0D">
        <w:rPr>
          <w:rFonts w:ascii="Arial" w:eastAsia="Arial" w:hAnsi="Arial" w:cs="Arial"/>
        </w:rPr>
        <w:t xml:space="preserve">Este concepto claramente se encuentra en las antípodas de los sujetos, ya que es un caso en que se falla en contra de la administración porque un agente suyo conducía sin cumplir con los requisitos que le imponen las normas de tránsito y también las normas sociales y de orden público, pero se aplican perfectamente al asunto que nos ocupa, porque en este también hay un agente que </w:t>
      </w:r>
      <w:r w:rsidRPr="00A62D0D">
        <w:rPr>
          <w:rFonts w:ascii="Arial" w:eastAsia="Arial" w:hAnsi="Arial" w:cs="Arial"/>
        </w:rPr>
        <w:lastRenderedPageBreak/>
        <w:t>desconoce esos criterios de conducta, y con su actuar puso en riesgo y afectó a terceros involucrados</w:t>
      </w:r>
      <w:r w:rsidR="003C2328">
        <w:rPr>
          <w:rFonts w:ascii="Arial" w:eastAsia="Arial" w:hAnsi="Arial" w:cs="Arial"/>
        </w:rPr>
        <w:t xml:space="preserve"> como el demandante del caso </w:t>
      </w:r>
      <w:r w:rsidR="003C2328">
        <w:rPr>
          <w:rFonts w:ascii="Arial" w:eastAsia="Arial" w:hAnsi="Arial" w:cs="Arial"/>
          <w:i/>
          <w:iCs/>
        </w:rPr>
        <w:t>sub exmamine</w:t>
      </w:r>
      <w:r w:rsidRPr="00A62D0D">
        <w:rPr>
          <w:rFonts w:ascii="Arial" w:eastAsia="Arial" w:hAnsi="Arial" w:cs="Arial"/>
        </w:rPr>
        <w:t xml:space="preserve">.  </w:t>
      </w:r>
    </w:p>
    <w:p w14:paraId="697F0038" w14:textId="77777777" w:rsidR="00A62D0D" w:rsidRPr="00A62D0D" w:rsidRDefault="00A62D0D" w:rsidP="00CB6601">
      <w:pPr>
        <w:spacing w:line="312" w:lineRule="auto"/>
        <w:jc w:val="both"/>
        <w:rPr>
          <w:rFonts w:ascii="Arial" w:eastAsia="Arial" w:hAnsi="Arial" w:cs="Arial"/>
        </w:rPr>
      </w:pPr>
    </w:p>
    <w:p w14:paraId="48384B98" w14:textId="77777777" w:rsidR="00A62D0D" w:rsidRPr="00A62D0D" w:rsidRDefault="00A62D0D" w:rsidP="00CB6601">
      <w:pPr>
        <w:spacing w:line="312" w:lineRule="auto"/>
        <w:jc w:val="both"/>
        <w:rPr>
          <w:rFonts w:ascii="Arial" w:eastAsia="Arial" w:hAnsi="Arial" w:cs="Arial"/>
        </w:rPr>
      </w:pPr>
      <w:r w:rsidRPr="00A62D0D">
        <w:rPr>
          <w:rFonts w:ascii="Arial" w:eastAsia="Arial" w:hAnsi="Arial" w:cs="Arial"/>
        </w:rPr>
        <w:t>En efecto, las condiciones de modo bajo las cuales ocurrió el accidente de tránsito que convoca este litigio, son suficientes para afirmar la existencia de una causa extraña que exonera de responsabilidad a Distrito Especial de Santiago de Cali; lo anterior de conformidad con los requisitos exigidos por el máximo órgano de la jurisdicción contencioso administrativa:</w:t>
      </w:r>
    </w:p>
    <w:p w14:paraId="32B8EB99" w14:textId="77777777" w:rsidR="00A62D0D" w:rsidRPr="00A62D0D" w:rsidRDefault="00A62D0D" w:rsidP="00CB6601">
      <w:pPr>
        <w:spacing w:line="312" w:lineRule="auto"/>
        <w:jc w:val="both"/>
        <w:rPr>
          <w:rFonts w:ascii="Arial" w:eastAsia="Arial" w:hAnsi="Arial" w:cs="Arial"/>
        </w:rPr>
      </w:pPr>
    </w:p>
    <w:p w14:paraId="7B331D34" w14:textId="77777777" w:rsidR="00A62D0D" w:rsidRPr="00A62D0D" w:rsidRDefault="00A62D0D" w:rsidP="00CB6601">
      <w:pPr>
        <w:spacing w:line="312" w:lineRule="auto"/>
        <w:ind w:left="567" w:right="567"/>
        <w:jc w:val="both"/>
        <w:rPr>
          <w:rFonts w:ascii="Arial" w:eastAsia="Arial" w:hAnsi="Arial" w:cs="Arial"/>
          <w:sz w:val="20"/>
          <w:szCs w:val="20"/>
        </w:rPr>
      </w:pPr>
      <w:r w:rsidRPr="00A62D0D">
        <w:rPr>
          <w:rFonts w:ascii="Arial" w:eastAsia="Arial" w:hAnsi="Arial" w:cs="Arial"/>
          <w:i/>
          <w:iCs/>
          <w:sz w:val="20"/>
          <w:szCs w:val="20"/>
        </w:rPr>
        <w:t>“La causa extraña excluyente de responsabilidad requiere de presupuestos estructurales para su configuración, los cuales se concretan en su imprevisibilidad, irresistibilidad, exclusividad y exterioridad en relación con la entidad a quien se pretende imputar el daño; esto es, para que una causa extraña pueda exonerar completamente de responsabilidad al ente demandado, es necesario que jurídicamente se le pueda calificar como la fuente exclusiva del daño desde la teoría de la causalidad adecuada; en otras palabras, que haya sido determinante para su producción”.</w:t>
      </w:r>
    </w:p>
    <w:p w14:paraId="72F43ECF" w14:textId="77777777" w:rsidR="00A62D0D" w:rsidRPr="00A62D0D" w:rsidRDefault="00A62D0D" w:rsidP="00CB6601">
      <w:pPr>
        <w:spacing w:line="312" w:lineRule="auto"/>
        <w:jc w:val="both"/>
        <w:rPr>
          <w:rFonts w:ascii="Arial" w:eastAsia="Arial" w:hAnsi="Arial" w:cs="Arial"/>
        </w:rPr>
      </w:pPr>
    </w:p>
    <w:p w14:paraId="1F1A9332" w14:textId="55062063" w:rsidR="00A62D0D" w:rsidRPr="00A62D0D" w:rsidRDefault="00A62D0D" w:rsidP="00CB6601">
      <w:pPr>
        <w:spacing w:line="312" w:lineRule="auto"/>
        <w:jc w:val="both"/>
        <w:rPr>
          <w:rFonts w:ascii="Arial" w:eastAsia="Arial" w:hAnsi="Arial" w:cs="Arial"/>
        </w:rPr>
      </w:pPr>
      <w:r w:rsidRPr="00A62D0D">
        <w:rPr>
          <w:rFonts w:ascii="Arial" w:eastAsia="Arial" w:hAnsi="Arial" w:cs="Arial"/>
        </w:rPr>
        <w:t xml:space="preserve">En el caso concreto, es incuestionable que es la conducta de un tercero la que constituye la causa eficiente del accidente, pues el actuar irresponsable del </w:t>
      </w:r>
      <w:r w:rsidR="00A4374D">
        <w:rPr>
          <w:rFonts w:ascii="Arial" w:eastAsia="Arial" w:hAnsi="Arial" w:cs="Arial"/>
        </w:rPr>
        <w:t>conductor del vehículo BGY-99D</w:t>
      </w:r>
      <w:r w:rsidRPr="00A62D0D">
        <w:rPr>
          <w:rFonts w:ascii="Arial" w:eastAsia="Arial" w:hAnsi="Arial" w:cs="Arial"/>
        </w:rPr>
        <w:t xml:space="preserve"> fue el que generó el accidente </w:t>
      </w:r>
      <w:r w:rsidR="00A4374D">
        <w:rPr>
          <w:rFonts w:ascii="Arial" w:eastAsia="Arial" w:hAnsi="Arial" w:cs="Arial"/>
        </w:rPr>
        <w:t xml:space="preserve">en el cual se vio involucrado el </w:t>
      </w:r>
      <w:r w:rsidRPr="00A62D0D">
        <w:rPr>
          <w:rFonts w:ascii="Arial" w:eastAsia="Arial" w:hAnsi="Arial" w:cs="Arial"/>
        </w:rPr>
        <w:t xml:space="preserve">vehículo de placas </w:t>
      </w:r>
      <w:r w:rsidR="00A4374D">
        <w:rPr>
          <w:rFonts w:ascii="Arial" w:eastAsia="Arial" w:hAnsi="Arial" w:cs="Arial"/>
        </w:rPr>
        <w:t>NCZ-61E</w:t>
      </w:r>
      <w:r w:rsidRPr="00A62D0D">
        <w:rPr>
          <w:rFonts w:ascii="Arial" w:eastAsia="Arial" w:hAnsi="Arial" w:cs="Arial"/>
        </w:rPr>
        <w:t xml:space="preserve"> del cual resultó afectad</w:t>
      </w:r>
      <w:r w:rsidR="00A4374D">
        <w:rPr>
          <w:rFonts w:ascii="Arial" w:eastAsia="Arial" w:hAnsi="Arial" w:cs="Arial"/>
        </w:rPr>
        <w:t>o</w:t>
      </w:r>
      <w:r w:rsidRPr="00A62D0D">
        <w:rPr>
          <w:rFonts w:ascii="Arial" w:eastAsia="Arial" w:hAnsi="Arial" w:cs="Arial"/>
        </w:rPr>
        <w:t xml:space="preserve"> </w:t>
      </w:r>
      <w:r w:rsidR="00A4374D">
        <w:rPr>
          <w:rFonts w:ascii="Arial" w:eastAsia="Arial" w:hAnsi="Arial" w:cs="Arial"/>
        </w:rPr>
        <w:t>el</w:t>
      </w:r>
      <w:r w:rsidRPr="00A62D0D">
        <w:rPr>
          <w:rFonts w:ascii="Arial" w:eastAsia="Arial" w:hAnsi="Arial" w:cs="Arial"/>
        </w:rPr>
        <w:t xml:space="preserve"> aquí demandante.</w:t>
      </w:r>
    </w:p>
    <w:p w14:paraId="598DB2B7" w14:textId="77777777" w:rsidR="00A62D0D" w:rsidRPr="00A62D0D" w:rsidRDefault="00A62D0D" w:rsidP="00CB6601">
      <w:pPr>
        <w:spacing w:line="312" w:lineRule="auto"/>
        <w:jc w:val="both"/>
        <w:rPr>
          <w:rFonts w:ascii="Arial" w:eastAsia="Arial" w:hAnsi="Arial" w:cs="Arial"/>
        </w:rPr>
      </w:pPr>
    </w:p>
    <w:p w14:paraId="4A153AE1" w14:textId="6E04735B" w:rsidR="00A62D0D" w:rsidRDefault="00A62D0D" w:rsidP="00CB6601">
      <w:pPr>
        <w:spacing w:line="312" w:lineRule="auto"/>
        <w:jc w:val="both"/>
        <w:rPr>
          <w:rFonts w:ascii="Arial" w:eastAsia="Arial" w:hAnsi="Arial" w:cs="Arial"/>
        </w:rPr>
      </w:pPr>
      <w:r w:rsidRPr="00A62D0D">
        <w:rPr>
          <w:rFonts w:ascii="Arial" w:eastAsia="Arial" w:hAnsi="Arial" w:cs="Arial"/>
        </w:rPr>
        <w:t xml:space="preserve">Resulta evidente entonces que todas las características planteadas por el órgano de cierre de la jurisdicción contenciosa administrativa para que se configure una causa extraña, en este caso, la culpa exclusiva y determinante de un tercero, se cumplen a cabalidad, y tanto los hechos como los elementos de prueba dejan en evidencia que la causa eficiente del accidente de tránsito fue la violación de la normatividad de tránsito que se materializó por la conducta irresponsable realizada por el </w:t>
      </w:r>
      <w:r w:rsidR="00556122">
        <w:rPr>
          <w:rFonts w:ascii="Arial" w:eastAsia="Arial" w:hAnsi="Arial" w:cs="Arial"/>
        </w:rPr>
        <w:t>conductor del vehículo BGY-99D</w:t>
      </w:r>
      <w:r w:rsidRPr="00A62D0D">
        <w:rPr>
          <w:rFonts w:ascii="Arial" w:eastAsia="Arial" w:hAnsi="Arial" w:cs="Arial"/>
        </w:rPr>
        <w:t>, por la cual, se deberá declarar como probada esta excepción.</w:t>
      </w:r>
    </w:p>
    <w:p w14:paraId="5E760082" w14:textId="77777777" w:rsidR="00B37795" w:rsidRPr="00183962" w:rsidRDefault="00B37795" w:rsidP="00CB6601">
      <w:pPr>
        <w:spacing w:line="312" w:lineRule="auto"/>
        <w:jc w:val="both"/>
        <w:rPr>
          <w:rFonts w:ascii="Arial" w:eastAsia="Arial" w:hAnsi="Arial" w:cs="Arial"/>
        </w:rPr>
      </w:pPr>
    </w:p>
    <w:p w14:paraId="5CFAFF1B" w14:textId="7BDE5C74" w:rsidR="00B851F2" w:rsidRPr="008A7248" w:rsidRDefault="00B851F2" w:rsidP="00CB6601">
      <w:pPr>
        <w:pStyle w:val="Prrafodelista"/>
        <w:numPr>
          <w:ilvl w:val="0"/>
          <w:numId w:val="9"/>
        </w:numPr>
        <w:spacing w:after="0" w:line="312" w:lineRule="auto"/>
        <w:jc w:val="both"/>
        <w:rPr>
          <w:rFonts w:ascii="Arial" w:eastAsia="Arial" w:hAnsi="Arial" w:cs="Arial"/>
          <w:b/>
          <w:bCs/>
        </w:rPr>
      </w:pPr>
      <w:r w:rsidRPr="008A7248">
        <w:rPr>
          <w:rFonts w:ascii="Arial" w:eastAsia="Arial" w:hAnsi="Arial" w:cs="Arial"/>
          <w:b/>
          <w:bCs/>
        </w:rPr>
        <w:t xml:space="preserve">INEXISTENCIA DE RESPONSABILIDAD POR FALTA DE ACREDITACIÓN DEL NEXO CAUSAL ENTRE EL ACTUAR DEL DISTRITO DE SANTIAGO DE CALI Y EL DAÑO </w:t>
      </w:r>
      <w:r w:rsidR="00B85EBE" w:rsidRPr="008A7248">
        <w:rPr>
          <w:rFonts w:ascii="Arial" w:eastAsia="Arial" w:hAnsi="Arial" w:cs="Arial"/>
          <w:b/>
          <w:bCs/>
        </w:rPr>
        <w:t>ALEGADO</w:t>
      </w:r>
    </w:p>
    <w:p w14:paraId="6E1AF854" w14:textId="77777777" w:rsidR="00E21152" w:rsidRPr="00183962" w:rsidRDefault="00E21152" w:rsidP="00CB6601">
      <w:pPr>
        <w:spacing w:line="312" w:lineRule="auto"/>
        <w:jc w:val="both"/>
        <w:rPr>
          <w:rFonts w:ascii="Arial" w:hAnsi="Arial" w:cs="Arial"/>
          <w:bCs/>
          <w:lang w:val="es-CO"/>
        </w:rPr>
      </w:pPr>
    </w:p>
    <w:p w14:paraId="69893DD5" w14:textId="1F463A77" w:rsidR="009E2DAE" w:rsidRPr="00183962" w:rsidRDefault="00E21152" w:rsidP="00CB6601">
      <w:pPr>
        <w:spacing w:line="312" w:lineRule="auto"/>
        <w:jc w:val="both"/>
        <w:rPr>
          <w:rFonts w:ascii="Arial" w:eastAsia="Arial" w:hAnsi="Arial" w:cs="Arial"/>
          <w:b/>
          <w:bCs/>
        </w:rPr>
      </w:pPr>
      <w:r w:rsidRPr="00183962">
        <w:rPr>
          <w:rFonts w:ascii="Arial" w:hAnsi="Arial" w:cs="Arial"/>
          <w:bCs/>
          <w:lang w:val="es-CO"/>
        </w:rPr>
        <w:t>Se invoca e</w:t>
      </w:r>
      <w:r w:rsidR="00567BEA" w:rsidRPr="00183962">
        <w:rPr>
          <w:rFonts w:ascii="Arial" w:hAnsi="Arial" w:cs="Arial"/>
          <w:bCs/>
          <w:lang w:val="es-CO"/>
        </w:rPr>
        <w:t>ste</w:t>
      </w:r>
      <w:r w:rsidRPr="00183962">
        <w:rPr>
          <w:rFonts w:ascii="Arial" w:hAnsi="Arial" w:cs="Arial"/>
          <w:bCs/>
          <w:lang w:val="es-CO"/>
        </w:rPr>
        <w:t xml:space="preserve"> medio exceptivo atendiendo a que </w:t>
      </w:r>
      <w:r w:rsidR="00567BEA" w:rsidRPr="00183962">
        <w:rPr>
          <w:rFonts w:ascii="Arial" w:hAnsi="Arial" w:cs="Arial"/>
          <w:bCs/>
          <w:lang w:val="es-CO"/>
        </w:rPr>
        <w:t xml:space="preserve">como se explicó en </w:t>
      </w:r>
      <w:r w:rsidRPr="00183962">
        <w:rPr>
          <w:rFonts w:ascii="Arial" w:hAnsi="Arial" w:cs="Arial"/>
          <w:bCs/>
          <w:lang w:val="es-CO"/>
        </w:rPr>
        <w:t>la</w:t>
      </w:r>
      <w:r w:rsidR="00F52464">
        <w:rPr>
          <w:rFonts w:ascii="Arial" w:hAnsi="Arial" w:cs="Arial"/>
          <w:bCs/>
          <w:lang w:val="es-CO"/>
        </w:rPr>
        <w:t>s</w:t>
      </w:r>
      <w:r w:rsidRPr="00183962">
        <w:rPr>
          <w:rFonts w:ascii="Arial" w:hAnsi="Arial" w:cs="Arial"/>
          <w:bCs/>
          <w:lang w:val="es-CO"/>
        </w:rPr>
        <w:t xml:space="preserve"> </w:t>
      </w:r>
      <w:r w:rsidR="00567BEA" w:rsidRPr="00183962">
        <w:rPr>
          <w:rFonts w:ascii="Arial" w:hAnsi="Arial" w:cs="Arial"/>
          <w:bCs/>
          <w:lang w:val="es-CO"/>
        </w:rPr>
        <w:t>consigna</w:t>
      </w:r>
      <w:r w:rsidR="00F52464">
        <w:rPr>
          <w:rFonts w:ascii="Arial" w:hAnsi="Arial" w:cs="Arial"/>
          <w:bCs/>
          <w:lang w:val="es-CO"/>
        </w:rPr>
        <w:t>s</w:t>
      </w:r>
      <w:r w:rsidR="00567BEA" w:rsidRPr="00183962">
        <w:rPr>
          <w:rFonts w:ascii="Arial" w:hAnsi="Arial" w:cs="Arial"/>
          <w:bCs/>
          <w:lang w:val="es-CO"/>
        </w:rPr>
        <w:t xml:space="preserve"> anterior</w:t>
      </w:r>
      <w:r w:rsidR="00F52464">
        <w:rPr>
          <w:rFonts w:ascii="Arial" w:hAnsi="Arial" w:cs="Arial"/>
          <w:bCs/>
          <w:lang w:val="es-CO"/>
        </w:rPr>
        <w:t>es</w:t>
      </w:r>
      <w:r w:rsidR="00567BEA" w:rsidRPr="00183962">
        <w:rPr>
          <w:rFonts w:ascii="Arial" w:hAnsi="Arial" w:cs="Arial"/>
          <w:bCs/>
          <w:lang w:val="es-CO"/>
        </w:rPr>
        <w:t xml:space="preserve">, la </w:t>
      </w:r>
      <w:r w:rsidRPr="00183962">
        <w:rPr>
          <w:rFonts w:ascii="Arial" w:hAnsi="Arial" w:cs="Arial"/>
          <w:bCs/>
          <w:lang w:val="es-CO"/>
        </w:rPr>
        <w:t xml:space="preserve">parte actora no logró probar la responsabilidad que pretende que sea imputada al ente territorial, pues no acercó medio de convicción con el que se pueda acreditar que se presentó una falla en el servicio </w:t>
      </w:r>
      <w:r w:rsidR="00F52EFF" w:rsidRPr="00183962">
        <w:rPr>
          <w:rFonts w:ascii="Arial" w:hAnsi="Arial" w:cs="Arial"/>
          <w:bCs/>
          <w:lang w:val="es-CO"/>
        </w:rPr>
        <w:t xml:space="preserve">que haya ocasionado </w:t>
      </w:r>
      <w:r w:rsidR="009C44F1">
        <w:rPr>
          <w:rFonts w:ascii="Arial" w:hAnsi="Arial" w:cs="Arial"/>
          <w:bCs/>
          <w:lang w:val="es-CO"/>
        </w:rPr>
        <w:t>afectaciones</w:t>
      </w:r>
      <w:r w:rsidRPr="00183962">
        <w:rPr>
          <w:rFonts w:ascii="Arial" w:hAnsi="Arial" w:cs="Arial"/>
          <w:bCs/>
          <w:lang w:val="es-CO"/>
        </w:rPr>
        <w:t xml:space="preserve"> </w:t>
      </w:r>
      <w:r w:rsidR="00F52EFF" w:rsidRPr="00183962">
        <w:rPr>
          <w:rFonts w:ascii="Arial" w:hAnsi="Arial" w:cs="Arial"/>
          <w:bCs/>
          <w:lang w:val="es-CO"/>
        </w:rPr>
        <w:t>a los demandantes y que haya sido</w:t>
      </w:r>
      <w:r w:rsidRPr="00183962">
        <w:rPr>
          <w:rFonts w:ascii="Arial" w:hAnsi="Arial" w:cs="Arial"/>
          <w:bCs/>
          <w:lang w:val="es-CO"/>
        </w:rPr>
        <w:t xml:space="preserve"> consecuencia de una conducta negligente, retardada u omisiva </w:t>
      </w:r>
      <w:r w:rsidR="00F11D8C" w:rsidRPr="00183962">
        <w:rPr>
          <w:rFonts w:ascii="Arial" w:hAnsi="Arial" w:cs="Arial"/>
          <w:bCs/>
          <w:lang w:val="es-CO"/>
        </w:rPr>
        <w:t>de</w:t>
      </w:r>
      <w:r w:rsidRPr="00183962">
        <w:rPr>
          <w:rFonts w:ascii="Arial" w:hAnsi="Arial" w:cs="Arial"/>
          <w:bCs/>
          <w:lang w:val="es-CO"/>
        </w:rPr>
        <w:t xml:space="preserve"> la que pueda predicarse un nexo de causalidad entre la indebida prestación de</w:t>
      </w:r>
      <w:r w:rsidR="00AF59EF" w:rsidRPr="00183962">
        <w:rPr>
          <w:rFonts w:ascii="Arial" w:hAnsi="Arial" w:cs="Arial"/>
          <w:bCs/>
          <w:lang w:val="es-CO"/>
        </w:rPr>
        <w:t>l servicio</w:t>
      </w:r>
      <w:r w:rsidRPr="00183962">
        <w:rPr>
          <w:rFonts w:ascii="Arial" w:hAnsi="Arial" w:cs="Arial"/>
          <w:bCs/>
          <w:lang w:val="es-CO"/>
        </w:rPr>
        <w:t xml:space="preserve"> </w:t>
      </w:r>
      <w:r w:rsidR="00F11D8C" w:rsidRPr="00183962">
        <w:rPr>
          <w:rFonts w:ascii="Arial" w:hAnsi="Arial" w:cs="Arial"/>
          <w:bCs/>
          <w:lang w:val="es-CO"/>
        </w:rPr>
        <w:t xml:space="preserve">de la entidad demandada </w:t>
      </w:r>
      <w:r w:rsidRPr="00183962">
        <w:rPr>
          <w:rFonts w:ascii="Arial" w:hAnsi="Arial" w:cs="Arial"/>
          <w:bCs/>
          <w:lang w:val="es-CO"/>
        </w:rPr>
        <w:t xml:space="preserve">y el daño alegado fruto del accidente ocurrido el </w:t>
      </w:r>
      <w:r w:rsidR="001B0496">
        <w:rPr>
          <w:rFonts w:ascii="Arial" w:hAnsi="Arial" w:cs="Arial"/>
          <w:bCs/>
          <w:lang w:val="es-CO"/>
        </w:rPr>
        <w:t>2</w:t>
      </w:r>
      <w:r w:rsidR="007C4AFF">
        <w:rPr>
          <w:rFonts w:ascii="Arial" w:hAnsi="Arial" w:cs="Arial"/>
          <w:bCs/>
          <w:lang w:val="es-CO"/>
        </w:rPr>
        <w:t>7</w:t>
      </w:r>
      <w:r w:rsidRPr="00183962">
        <w:rPr>
          <w:rFonts w:ascii="Arial" w:hAnsi="Arial" w:cs="Arial"/>
          <w:bCs/>
          <w:lang w:val="es-CO"/>
        </w:rPr>
        <w:t xml:space="preserve"> de </w:t>
      </w:r>
      <w:r w:rsidR="007C4AFF">
        <w:rPr>
          <w:rFonts w:ascii="Arial" w:hAnsi="Arial" w:cs="Arial"/>
          <w:bCs/>
          <w:lang w:val="es-CO"/>
        </w:rPr>
        <w:t>septiembre</w:t>
      </w:r>
      <w:r w:rsidRPr="00183962">
        <w:rPr>
          <w:rFonts w:ascii="Arial" w:hAnsi="Arial" w:cs="Arial"/>
          <w:bCs/>
          <w:lang w:val="es-CO"/>
        </w:rPr>
        <w:t xml:space="preserve"> de 20</w:t>
      </w:r>
      <w:r w:rsidR="002477A0" w:rsidRPr="00183962">
        <w:rPr>
          <w:rFonts w:ascii="Arial" w:hAnsi="Arial" w:cs="Arial"/>
          <w:bCs/>
          <w:lang w:val="es-CO"/>
        </w:rPr>
        <w:t>2</w:t>
      </w:r>
      <w:r w:rsidR="007C4AFF">
        <w:rPr>
          <w:rFonts w:ascii="Arial" w:hAnsi="Arial" w:cs="Arial"/>
          <w:bCs/>
          <w:lang w:val="es-CO"/>
        </w:rPr>
        <w:t>2</w:t>
      </w:r>
      <w:r w:rsidRPr="00183962">
        <w:rPr>
          <w:rFonts w:ascii="Arial" w:hAnsi="Arial" w:cs="Arial"/>
          <w:bCs/>
          <w:lang w:val="es-CO"/>
        </w:rPr>
        <w:t>, contrario a ello, como se explicó ampliamente en apartes anteriores, se evidenci</w:t>
      </w:r>
      <w:r w:rsidR="005A02EA" w:rsidRPr="00183962">
        <w:rPr>
          <w:rFonts w:ascii="Arial" w:hAnsi="Arial" w:cs="Arial"/>
          <w:bCs/>
          <w:lang w:val="es-CO"/>
        </w:rPr>
        <w:t>a</w:t>
      </w:r>
      <w:r w:rsidRPr="00183962">
        <w:rPr>
          <w:rFonts w:ascii="Arial" w:hAnsi="Arial" w:cs="Arial"/>
          <w:bCs/>
          <w:lang w:val="es-CO"/>
        </w:rPr>
        <w:t xml:space="preserve"> </w:t>
      </w:r>
      <w:r w:rsidR="005A02EA" w:rsidRPr="00183962">
        <w:rPr>
          <w:rFonts w:ascii="Arial" w:hAnsi="Arial" w:cs="Arial"/>
          <w:bCs/>
          <w:lang w:val="es-CO"/>
        </w:rPr>
        <w:t>la configuración de</w:t>
      </w:r>
      <w:r w:rsidR="00A94C24">
        <w:rPr>
          <w:rFonts w:ascii="Arial" w:hAnsi="Arial" w:cs="Arial"/>
          <w:bCs/>
          <w:lang w:val="es-CO"/>
        </w:rPr>
        <w:t xml:space="preserve"> </w:t>
      </w:r>
      <w:r w:rsidR="001E02B5" w:rsidRPr="00183962">
        <w:rPr>
          <w:rFonts w:ascii="Arial" w:hAnsi="Arial" w:cs="Arial"/>
          <w:bCs/>
          <w:lang w:val="es-CO"/>
        </w:rPr>
        <w:t>l</w:t>
      </w:r>
      <w:r w:rsidR="00A94C24">
        <w:rPr>
          <w:rFonts w:ascii="Arial" w:hAnsi="Arial" w:cs="Arial"/>
          <w:bCs/>
          <w:lang w:val="es-CO"/>
        </w:rPr>
        <w:t>a</w:t>
      </w:r>
      <w:r w:rsidR="005A02EA" w:rsidRPr="00183962">
        <w:rPr>
          <w:rFonts w:ascii="Arial" w:hAnsi="Arial" w:cs="Arial"/>
          <w:bCs/>
          <w:lang w:val="es-CO"/>
        </w:rPr>
        <w:t xml:space="preserve"> </w:t>
      </w:r>
      <w:r w:rsidR="00A94C24">
        <w:rPr>
          <w:rFonts w:ascii="Arial" w:hAnsi="Arial" w:cs="Arial"/>
          <w:bCs/>
          <w:lang w:val="es-CO"/>
        </w:rPr>
        <w:t>culpa</w:t>
      </w:r>
      <w:r w:rsidR="001E02B5" w:rsidRPr="00183962">
        <w:rPr>
          <w:rFonts w:ascii="Arial" w:hAnsi="Arial" w:cs="Arial"/>
          <w:bCs/>
          <w:lang w:val="es-CO"/>
        </w:rPr>
        <w:t xml:space="preserve"> exclusiv</w:t>
      </w:r>
      <w:r w:rsidR="00A94C24">
        <w:rPr>
          <w:rFonts w:ascii="Arial" w:hAnsi="Arial" w:cs="Arial"/>
          <w:bCs/>
          <w:lang w:val="es-CO"/>
        </w:rPr>
        <w:t>a</w:t>
      </w:r>
      <w:r w:rsidR="001E02B5" w:rsidRPr="00183962">
        <w:rPr>
          <w:rFonts w:ascii="Arial" w:hAnsi="Arial" w:cs="Arial"/>
          <w:bCs/>
          <w:lang w:val="es-CO"/>
        </w:rPr>
        <w:t xml:space="preserve"> de la víctima</w:t>
      </w:r>
      <w:r w:rsidR="007C4AFF">
        <w:rPr>
          <w:rFonts w:ascii="Arial" w:hAnsi="Arial" w:cs="Arial"/>
          <w:bCs/>
          <w:lang w:val="es-CO"/>
        </w:rPr>
        <w:t xml:space="preserve">  y el hecho </w:t>
      </w:r>
      <w:r w:rsidRPr="00183962">
        <w:rPr>
          <w:rFonts w:ascii="Arial" w:hAnsi="Arial" w:cs="Arial"/>
          <w:bCs/>
          <w:lang w:val="es-CO"/>
        </w:rPr>
        <w:t xml:space="preserve"> </w:t>
      </w:r>
      <w:r w:rsidR="007C4AFF">
        <w:rPr>
          <w:rFonts w:ascii="Arial" w:hAnsi="Arial" w:cs="Arial"/>
          <w:bCs/>
          <w:lang w:val="es-CO"/>
        </w:rPr>
        <w:t xml:space="preserve">de un tercero, </w:t>
      </w:r>
      <w:r w:rsidR="001E02B5" w:rsidRPr="00183962">
        <w:rPr>
          <w:rFonts w:ascii="Arial" w:hAnsi="Arial" w:cs="Arial"/>
          <w:bCs/>
          <w:lang w:val="es-CO"/>
        </w:rPr>
        <w:t>l</w:t>
      </w:r>
      <w:r w:rsidR="007C4AFF">
        <w:rPr>
          <w:rFonts w:ascii="Arial" w:hAnsi="Arial" w:cs="Arial"/>
          <w:bCs/>
          <w:lang w:val="es-CO"/>
        </w:rPr>
        <w:t>as</w:t>
      </w:r>
      <w:r w:rsidRPr="00183962">
        <w:rPr>
          <w:rFonts w:ascii="Arial" w:hAnsi="Arial" w:cs="Arial"/>
          <w:bCs/>
          <w:lang w:val="es-CO"/>
        </w:rPr>
        <w:t xml:space="preserve"> cual</w:t>
      </w:r>
      <w:r w:rsidR="007C4AFF">
        <w:rPr>
          <w:rFonts w:ascii="Arial" w:hAnsi="Arial" w:cs="Arial"/>
          <w:bCs/>
          <w:lang w:val="es-CO"/>
        </w:rPr>
        <w:t>es</w:t>
      </w:r>
      <w:r w:rsidRPr="00183962">
        <w:rPr>
          <w:rFonts w:ascii="Arial" w:hAnsi="Arial" w:cs="Arial"/>
          <w:bCs/>
          <w:lang w:val="es-CO"/>
        </w:rPr>
        <w:t xml:space="preserve"> </w:t>
      </w:r>
      <w:r w:rsidR="005A02EA" w:rsidRPr="00183962">
        <w:rPr>
          <w:rFonts w:ascii="Arial" w:hAnsi="Arial" w:cs="Arial"/>
          <w:bCs/>
          <w:lang w:val="es-CO"/>
        </w:rPr>
        <w:t>resulta</w:t>
      </w:r>
      <w:r w:rsidR="007C4AFF">
        <w:rPr>
          <w:rFonts w:ascii="Arial" w:hAnsi="Arial" w:cs="Arial"/>
          <w:bCs/>
          <w:lang w:val="es-CO"/>
        </w:rPr>
        <w:t>n</w:t>
      </w:r>
      <w:r w:rsidRPr="00183962">
        <w:rPr>
          <w:rFonts w:ascii="Arial" w:hAnsi="Arial" w:cs="Arial"/>
          <w:bCs/>
          <w:lang w:val="es-CO"/>
        </w:rPr>
        <w:t xml:space="preserve"> determinante</w:t>
      </w:r>
      <w:r w:rsidR="007C4AFF">
        <w:rPr>
          <w:rFonts w:ascii="Arial" w:hAnsi="Arial" w:cs="Arial"/>
          <w:bCs/>
          <w:lang w:val="es-CO"/>
        </w:rPr>
        <w:t>s</w:t>
      </w:r>
      <w:r w:rsidRPr="00183962">
        <w:rPr>
          <w:rFonts w:ascii="Arial" w:hAnsi="Arial" w:cs="Arial"/>
          <w:bCs/>
          <w:lang w:val="es-CO"/>
        </w:rPr>
        <w:t xml:space="preserve"> para </w:t>
      </w:r>
      <w:r w:rsidR="005A02EA" w:rsidRPr="00183962">
        <w:rPr>
          <w:rFonts w:ascii="Arial" w:hAnsi="Arial" w:cs="Arial"/>
          <w:bCs/>
          <w:lang w:val="es-CO"/>
        </w:rPr>
        <w:t>genera</w:t>
      </w:r>
      <w:r w:rsidRPr="00183962">
        <w:rPr>
          <w:rFonts w:ascii="Arial" w:hAnsi="Arial" w:cs="Arial"/>
          <w:bCs/>
          <w:lang w:val="es-CO"/>
        </w:rPr>
        <w:t xml:space="preserve">r el desenlace </w:t>
      </w:r>
      <w:r w:rsidR="00A320AC" w:rsidRPr="00183962">
        <w:rPr>
          <w:rFonts w:ascii="Arial" w:hAnsi="Arial" w:cs="Arial"/>
          <w:bCs/>
          <w:lang w:val="es-CO"/>
        </w:rPr>
        <w:t>dañoso</w:t>
      </w:r>
      <w:r w:rsidRPr="00183962">
        <w:rPr>
          <w:rFonts w:ascii="Arial" w:hAnsi="Arial" w:cs="Arial"/>
          <w:bCs/>
          <w:lang w:val="es-CO"/>
        </w:rPr>
        <w:t xml:space="preserve"> por el que se exige perjuicios</w:t>
      </w:r>
      <w:r w:rsidR="00A345D1" w:rsidRPr="00183962">
        <w:rPr>
          <w:rFonts w:ascii="Arial" w:hAnsi="Arial" w:cs="Arial"/>
          <w:bCs/>
          <w:lang w:val="es-CO"/>
        </w:rPr>
        <w:t xml:space="preserve"> y lo que a su vez desliga la actuación u omisión del ente territorial del daño, es decir, rompe el nexo de causalidad</w:t>
      </w:r>
      <w:r w:rsidR="005A02EA" w:rsidRPr="00183962">
        <w:rPr>
          <w:rFonts w:ascii="Arial" w:hAnsi="Arial" w:cs="Arial"/>
          <w:bCs/>
          <w:lang w:val="es-CO"/>
        </w:rPr>
        <w:t>.</w:t>
      </w:r>
    </w:p>
    <w:p w14:paraId="2B1989E6" w14:textId="77777777" w:rsidR="00E21152" w:rsidRPr="00183962" w:rsidRDefault="00E21152" w:rsidP="00CB6601">
      <w:pPr>
        <w:spacing w:line="312" w:lineRule="auto"/>
        <w:jc w:val="both"/>
        <w:rPr>
          <w:rFonts w:ascii="Arial" w:eastAsia="Arial" w:hAnsi="Arial" w:cs="Arial"/>
        </w:rPr>
      </w:pPr>
    </w:p>
    <w:p w14:paraId="50055AF9" w14:textId="77777777" w:rsidR="005B0356" w:rsidRDefault="005B0356" w:rsidP="00CB6601">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Al respecto, el artículo 2341 del Código Civil, dice:</w:t>
      </w:r>
    </w:p>
    <w:p w14:paraId="5E6687EF" w14:textId="2BBA341E" w:rsidR="005B0356" w:rsidRPr="00183962" w:rsidRDefault="005B0356" w:rsidP="00CB6601">
      <w:pPr>
        <w:pStyle w:val="Textoindependiente"/>
        <w:widowControl/>
        <w:tabs>
          <w:tab w:val="left" w:pos="2268"/>
        </w:tabs>
        <w:autoSpaceDE/>
        <w:autoSpaceDN/>
        <w:spacing w:line="312" w:lineRule="auto"/>
        <w:ind w:left="567" w:right="567"/>
        <w:jc w:val="both"/>
        <w:rPr>
          <w:rFonts w:ascii="Arial" w:hAnsi="Arial" w:cs="Arial"/>
          <w:bCs/>
          <w:sz w:val="20"/>
          <w:szCs w:val="20"/>
          <w:lang w:val="es-CO"/>
        </w:rPr>
      </w:pPr>
      <w:r w:rsidRPr="00183962">
        <w:rPr>
          <w:rFonts w:ascii="Arial" w:hAnsi="Arial" w:cs="Arial"/>
          <w:bCs/>
          <w:i/>
          <w:iCs/>
          <w:sz w:val="20"/>
          <w:szCs w:val="20"/>
          <w:lang w:val="es-CO"/>
        </w:rPr>
        <w:lastRenderedPageBreak/>
        <w:t xml:space="preserve">“El que ha cometido un delito o culpa, que ha inferido daño a otro, es obligado a la indemnización, sin perjuicio de la pena principal que la ley imponga por la culpa o el delito cometido”, se desprende necesariamente que </w:t>
      </w:r>
      <w:r w:rsidRPr="00183962">
        <w:rPr>
          <w:rFonts w:ascii="Arial" w:hAnsi="Arial" w:cs="Arial"/>
          <w:b/>
          <w:i/>
          <w:iCs/>
          <w:sz w:val="20"/>
          <w:szCs w:val="20"/>
          <w:u w:val="single"/>
          <w:lang w:val="es-CO"/>
        </w:rPr>
        <w:t xml:space="preserve">es obligatorio que la parte demandante acredite la existencia de tres elementos: </w:t>
      </w:r>
      <w:r w:rsidRPr="00183962">
        <w:rPr>
          <w:rFonts w:ascii="Arial" w:hAnsi="Arial" w:cs="Arial"/>
          <w:bCs/>
          <w:i/>
          <w:iCs/>
          <w:sz w:val="20"/>
          <w:szCs w:val="20"/>
          <w:lang w:val="es-CO"/>
        </w:rPr>
        <w:t xml:space="preserve">1) el hecho dañoso acaecido culpablemente (o delictualmente si es el caso), 2) el daño y </w:t>
      </w:r>
      <w:r w:rsidRPr="00183962">
        <w:rPr>
          <w:rFonts w:ascii="Arial" w:hAnsi="Arial" w:cs="Arial"/>
          <w:b/>
          <w:i/>
          <w:iCs/>
          <w:sz w:val="20"/>
          <w:szCs w:val="20"/>
          <w:u w:val="single"/>
          <w:lang w:val="es-CO"/>
        </w:rPr>
        <w:t>3) la relación de causalidad entre esos dos elementos</w:t>
      </w:r>
      <w:r w:rsidRPr="00183962">
        <w:rPr>
          <w:rFonts w:ascii="Arial" w:hAnsi="Arial" w:cs="Arial"/>
          <w:bCs/>
          <w:i/>
          <w:iCs/>
          <w:sz w:val="20"/>
          <w:szCs w:val="20"/>
          <w:lang w:val="es-CO"/>
        </w:rPr>
        <w:t xml:space="preserve">. </w:t>
      </w:r>
      <w:r w:rsidRPr="00183962">
        <w:rPr>
          <w:rFonts w:ascii="Arial" w:hAnsi="Arial" w:cs="Arial"/>
          <w:bCs/>
          <w:sz w:val="20"/>
          <w:szCs w:val="20"/>
          <w:lang w:val="es-CO"/>
        </w:rPr>
        <w:t>(</w:t>
      </w:r>
      <w:r w:rsidR="00E16929">
        <w:rPr>
          <w:rFonts w:ascii="Arial" w:hAnsi="Arial" w:cs="Arial"/>
          <w:bCs/>
          <w:sz w:val="20"/>
          <w:szCs w:val="20"/>
          <w:lang w:val="es-CO"/>
        </w:rPr>
        <w:t>Subrayado y n</w:t>
      </w:r>
      <w:r w:rsidRPr="00183962">
        <w:rPr>
          <w:rFonts w:ascii="Arial" w:hAnsi="Arial" w:cs="Arial"/>
          <w:bCs/>
          <w:sz w:val="20"/>
          <w:szCs w:val="20"/>
          <w:lang w:val="es-CO"/>
        </w:rPr>
        <w:t>egri</w:t>
      </w:r>
      <w:r w:rsidR="00E16929">
        <w:rPr>
          <w:rFonts w:ascii="Arial" w:hAnsi="Arial" w:cs="Arial"/>
          <w:bCs/>
          <w:sz w:val="20"/>
          <w:szCs w:val="20"/>
          <w:lang w:val="es-CO"/>
        </w:rPr>
        <w:t>lla</w:t>
      </w:r>
      <w:r w:rsidR="00936DC3">
        <w:rPr>
          <w:rFonts w:ascii="Arial" w:hAnsi="Arial" w:cs="Arial"/>
          <w:bCs/>
          <w:sz w:val="20"/>
          <w:szCs w:val="20"/>
          <w:lang w:val="es-CO"/>
        </w:rPr>
        <w:t>s</w:t>
      </w:r>
      <w:r w:rsidRPr="00183962">
        <w:rPr>
          <w:rFonts w:ascii="Arial" w:hAnsi="Arial" w:cs="Arial"/>
          <w:bCs/>
          <w:sz w:val="20"/>
          <w:szCs w:val="20"/>
          <w:lang w:val="es-CO"/>
        </w:rPr>
        <w:t xml:space="preserve"> fuera del texto</w:t>
      </w:r>
      <w:r w:rsidR="00B940FD" w:rsidRPr="00183962">
        <w:rPr>
          <w:rFonts w:ascii="Arial" w:hAnsi="Arial" w:cs="Arial"/>
          <w:bCs/>
          <w:sz w:val="20"/>
          <w:szCs w:val="20"/>
          <w:lang w:val="es-CO"/>
        </w:rPr>
        <w:t xml:space="preserve"> original</w:t>
      </w:r>
      <w:r w:rsidRPr="00183962">
        <w:rPr>
          <w:rFonts w:ascii="Arial" w:hAnsi="Arial" w:cs="Arial"/>
          <w:bCs/>
          <w:sz w:val="20"/>
          <w:szCs w:val="20"/>
          <w:lang w:val="es-CO"/>
        </w:rPr>
        <w:t>)</w:t>
      </w:r>
    </w:p>
    <w:p w14:paraId="1E79B345" w14:textId="77777777" w:rsidR="005B0356" w:rsidRPr="00183962" w:rsidRDefault="005B0356" w:rsidP="00CB6601">
      <w:pPr>
        <w:pStyle w:val="Textoindependiente"/>
        <w:widowControl/>
        <w:tabs>
          <w:tab w:val="left" w:pos="2268"/>
        </w:tabs>
        <w:autoSpaceDE/>
        <w:autoSpaceDN/>
        <w:spacing w:line="312" w:lineRule="auto"/>
        <w:jc w:val="both"/>
        <w:rPr>
          <w:rFonts w:ascii="Arial" w:hAnsi="Arial" w:cs="Arial"/>
          <w:bCs/>
          <w:sz w:val="22"/>
          <w:szCs w:val="22"/>
          <w:lang w:val="es-CO"/>
        </w:rPr>
      </w:pPr>
    </w:p>
    <w:p w14:paraId="4E0C459D" w14:textId="141D30F5" w:rsidR="005B0356" w:rsidRPr="00183962" w:rsidRDefault="005B0356" w:rsidP="00CB6601">
      <w:pPr>
        <w:pStyle w:val="Textoindependiente"/>
        <w:widowControl/>
        <w:tabs>
          <w:tab w:val="left" w:pos="2268"/>
        </w:tabs>
        <w:autoSpaceDE/>
        <w:autoSpaceDN/>
        <w:spacing w:line="312" w:lineRule="auto"/>
        <w:jc w:val="both"/>
        <w:rPr>
          <w:rFonts w:ascii="Arial" w:hAnsi="Arial" w:cs="Arial"/>
          <w:bCs/>
          <w:lang w:val="es-CO"/>
        </w:rPr>
      </w:pPr>
      <w:r w:rsidRPr="00183962">
        <w:rPr>
          <w:rFonts w:ascii="Arial" w:hAnsi="Arial" w:cs="Arial"/>
          <w:bCs/>
          <w:sz w:val="22"/>
          <w:szCs w:val="22"/>
          <w:lang w:val="es-CO"/>
        </w:rPr>
        <w:t xml:space="preserve">En </w:t>
      </w:r>
      <w:r w:rsidR="00CB4DA5" w:rsidRPr="00183962">
        <w:rPr>
          <w:rFonts w:ascii="Arial" w:hAnsi="Arial" w:cs="Arial"/>
          <w:bCs/>
          <w:sz w:val="22"/>
          <w:szCs w:val="22"/>
          <w:lang w:val="es-CO"/>
        </w:rPr>
        <w:t>igual</w:t>
      </w:r>
      <w:r w:rsidRPr="00183962">
        <w:rPr>
          <w:rFonts w:ascii="Arial" w:hAnsi="Arial" w:cs="Arial"/>
          <w:bCs/>
          <w:sz w:val="22"/>
          <w:szCs w:val="22"/>
          <w:lang w:val="es-CO"/>
        </w:rPr>
        <w:t xml:space="preserve"> sentido</w:t>
      </w:r>
      <w:r w:rsidR="001174EE">
        <w:rPr>
          <w:rFonts w:ascii="Arial" w:hAnsi="Arial" w:cs="Arial"/>
          <w:bCs/>
          <w:sz w:val="22"/>
          <w:szCs w:val="22"/>
          <w:lang w:val="es-CO"/>
        </w:rPr>
        <w:t>,</w:t>
      </w:r>
      <w:r w:rsidRPr="00183962">
        <w:rPr>
          <w:rFonts w:ascii="Arial" w:hAnsi="Arial" w:cs="Arial"/>
          <w:bCs/>
          <w:sz w:val="22"/>
          <w:szCs w:val="22"/>
          <w:lang w:val="es-CO"/>
        </w:rPr>
        <w:t xml:space="preserve"> la Sala Civil y Agraria de la Corte Suprema de Justicia, en sentencia del 27 de</w:t>
      </w:r>
      <w:r w:rsidR="00DC5306" w:rsidRPr="00183962">
        <w:rPr>
          <w:rFonts w:ascii="Arial" w:hAnsi="Arial" w:cs="Arial"/>
          <w:bCs/>
          <w:sz w:val="22"/>
          <w:szCs w:val="22"/>
          <w:lang w:val="es-CO"/>
        </w:rPr>
        <w:t xml:space="preserve"> </w:t>
      </w:r>
      <w:r w:rsidRPr="00183962">
        <w:rPr>
          <w:rFonts w:ascii="Arial" w:hAnsi="Arial" w:cs="Arial"/>
          <w:bCs/>
          <w:lang w:val="es-CO"/>
        </w:rPr>
        <w:t>septiembre de 2002, expediente 6143, señaló:</w:t>
      </w:r>
    </w:p>
    <w:p w14:paraId="1FFE5E90" w14:textId="77777777" w:rsidR="005B0356" w:rsidRPr="00183962" w:rsidRDefault="005B0356" w:rsidP="00CB6601">
      <w:pPr>
        <w:spacing w:line="312" w:lineRule="auto"/>
        <w:jc w:val="both"/>
        <w:rPr>
          <w:rFonts w:ascii="Arial" w:hAnsi="Arial" w:cs="Arial"/>
          <w:bCs/>
          <w:lang w:val="es-CO"/>
        </w:rPr>
      </w:pPr>
    </w:p>
    <w:p w14:paraId="19D96077" w14:textId="55B11014" w:rsidR="005B0356" w:rsidRPr="00183962" w:rsidRDefault="005B0356" w:rsidP="00CB6601">
      <w:pPr>
        <w:spacing w:line="312" w:lineRule="auto"/>
        <w:ind w:left="567" w:right="567"/>
        <w:jc w:val="both"/>
        <w:rPr>
          <w:rFonts w:ascii="Arial" w:eastAsia="Arial" w:hAnsi="Arial" w:cs="Arial"/>
          <w:i/>
          <w:iCs/>
        </w:rPr>
      </w:pPr>
      <w:r w:rsidRPr="00183962">
        <w:rPr>
          <w:rFonts w:ascii="Arial" w:hAnsi="Arial" w:cs="Arial"/>
          <w:bCs/>
          <w:i/>
          <w:iCs/>
          <w:sz w:val="20"/>
          <w:szCs w:val="20"/>
          <w:lang w:val="es-CO"/>
        </w:rPr>
        <w:t xml:space="preserve">“(...) Toda responsabilidad civil extracontractual se estructura sobre tres pilares fundamentales que, por lo general, debe demostrar el demandante: el hecho dañoso o culpa, el daño </w:t>
      </w:r>
      <w:r w:rsidRPr="00183962">
        <w:rPr>
          <w:rFonts w:ascii="Arial" w:hAnsi="Arial" w:cs="Arial"/>
          <w:b/>
          <w:i/>
          <w:iCs/>
          <w:sz w:val="20"/>
          <w:szCs w:val="20"/>
          <w:u w:val="single"/>
          <w:lang w:val="es-CO"/>
        </w:rPr>
        <w:t>y la relación de causalidad</w:t>
      </w:r>
      <w:r w:rsidRPr="00183962">
        <w:rPr>
          <w:rFonts w:ascii="Arial" w:hAnsi="Arial" w:cs="Arial"/>
          <w:bCs/>
          <w:i/>
          <w:iCs/>
          <w:sz w:val="20"/>
          <w:szCs w:val="20"/>
          <w:lang w:val="es-CO"/>
        </w:rPr>
        <w:t xml:space="preserve"> (...)”. </w:t>
      </w:r>
      <w:r w:rsidR="008B796D" w:rsidRPr="00183962">
        <w:rPr>
          <w:rFonts w:ascii="Arial" w:hAnsi="Arial" w:cs="Arial"/>
          <w:bCs/>
          <w:sz w:val="20"/>
          <w:szCs w:val="20"/>
          <w:lang w:val="es-CO"/>
        </w:rPr>
        <w:t>(</w:t>
      </w:r>
      <w:r w:rsidR="00E16929">
        <w:rPr>
          <w:rFonts w:ascii="Arial" w:hAnsi="Arial" w:cs="Arial"/>
          <w:bCs/>
          <w:sz w:val="20"/>
          <w:szCs w:val="20"/>
          <w:lang w:val="es-CO"/>
        </w:rPr>
        <w:t>Subrayado y n</w:t>
      </w:r>
      <w:r w:rsidR="00E16929" w:rsidRPr="00183962">
        <w:rPr>
          <w:rFonts w:ascii="Arial" w:hAnsi="Arial" w:cs="Arial"/>
          <w:bCs/>
          <w:sz w:val="20"/>
          <w:szCs w:val="20"/>
          <w:lang w:val="es-CO"/>
        </w:rPr>
        <w:t>egri</w:t>
      </w:r>
      <w:r w:rsidR="00E16929">
        <w:rPr>
          <w:rFonts w:ascii="Arial" w:hAnsi="Arial" w:cs="Arial"/>
          <w:bCs/>
          <w:sz w:val="20"/>
          <w:szCs w:val="20"/>
          <w:lang w:val="es-CO"/>
        </w:rPr>
        <w:t>lla</w:t>
      </w:r>
      <w:r w:rsidR="009F3B30">
        <w:rPr>
          <w:rFonts w:ascii="Arial" w:hAnsi="Arial" w:cs="Arial"/>
          <w:bCs/>
          <w:sz w:val="20"/>
          <w:szCs w:val="20"/>
          <w:lang w:val="es-CO"/>
        </w:rPr>
        <w:t>s</w:t>
      </w:r>
      <w:r w:rsidR="00E16929" w:rsidRPr="00183962">
        <w:rPr>
          <w:rFonts w:ascii="Arial" w:hAnsi="Arial" w:cs="Arial"/>
          <w:bCs/>
          <w:sz w:val="20"/>
          <w:szCs w:val="20"/>
          <w:lang w:val="es-CO"/>
        </w:rPr>
        <w:t xml:space="preserve"> fuera del texto original</w:t>
      </w:r>
      <w:r w:rsidR="008B796D" w:rsidRPr="00183962">
        <w:rPr>
          <w:rFonts w:ascii="Arial" w:hAnsi="Arial" w:cs="Arial"/>
          <w:bCs/>
          <w:sz w:val="20"/>
          <w:szCs w:val="20"/>
          <w:lang w:val="es-CO"/>
        </w:rPr>
        <w:t>)</w:t>
      </w:r>
    </w:p>
    <w:p w14:paraId="2D610542" w14:textId="77777777" w:rsidR="005B0356" w:rsidRPr="00183962" w:rsidRDefault="005B0356" w:rsidP="00CB6601">
      <w:pPr>
        <w:spacing w:line="312" w:lineRule="auto"/>
        <w:jc w:val="both"/>
        <w:rPr>
          <w:rFonts w:ascii="Arial" w:eastAsia="Arial" w:hAnsi="Arial" w:cs="Arial"/>
        </w:rPr>
      </w:pPr>
    </w:p>
    <w:p w14:paraId="229487ED" w14:textId="36A7006B" w:rsidR="005B0356" w:rsidRPr="00183962" w:rsidRDefault="005B0356" w:rsidP="00CB6601">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 xml:space="preserve">Igualmente, señaló la Corte Suprema </w:t>
      </w:r>
      <w:r w:rsidR="00B512ED" w:rsidRPr="00183962">
        <w:rPr>
          <w:rFonts w:ascii="Arial" w:hAnsi="Arial" w:cs="Arial"/>
          <w:bCs/>
          <w:sz w:val="22"/>
          <w:szCs w:val="22"/>
          <w:lang w:val="es-CO"/>
        </w:rPr>
        <w:t xml:space="preserve">de Justicia </w:t>
      </w:r>
      <w:r w:rsidRPr="00183962">
        <w:rPr>
          <w:rFonts w:ascii="Arial" w:hAnsi="Arial" w:cs="Arial"/>
          <w:bCs/>
          <w:sz w:val="22"/>
          <w:szCs w:val="22"/>
          <w:lang w:val="es-CO"/>
        </w:rPr>
        <w:t xml:space="preserve">que es el demandante quien debe acreditar estos tres elementos, </w:t>
      </w:r>
      <w:r w:rsidR="00BB1FF0" w:rsidRPr="00183962">
        <w:rPr>
          <w:rFonts w:ascii="Arial" w:hAnsi="Arial" w:cs="Arial"/>
          <w:bCs/>
          <w:sz w:val="22"/>
          <w:szCs w:val="22"/>
          <w:lang w:val="es-CO"/>
        </w:rPr>
        <w:t xml:space="preserve">y </w:t>
      </w:r>
      <w:r w:rsidRPr="00183962">
        <w:rPr>
          <w:rFonts w:ascii="Arial" w:hAnsi="Arial" w:cs="Arial"/>
          <w:bCs/>
          <w:sz w:val="22"/>
          <w:szCs w:val="22"/>
          <w:lang w:val="es-CO"/>
        </w:rPr>
        <w:t>en tal sentido ha dicho lo siguiente:</w:t>
      </w:r>
    </w:p>
    <w:p w14:paraId="372F4AE4" w14:textId="77777777" w:rsidR="005B0356" w:rsidRPr="00183962" w:rsidRDefault="005B0356" w:rsidP="00CB6601">
      <w:pPr>
        <w:pStyle w:val="Textoindependiente"/>
        <w:widowControl/>
        <w:tabs>
          <w:tab w:val="left" w:pos="2268"/>
        </w:tabs>
        <w:autoSpaceDE/>
        <w:autoSpaceDN/>
        <w:spacing w:line="312" w:lineRule="auto"/>
        <w:jc w:val="both"/>
        <w:rPr>
          <w:rFonts w:ascii="Arial" w:hAnsi="Arial" w:cs="Arial"/>
          <w:bCs/>
          <w:sz w:val="22"/>
          <w:szCs w:val="22"/>
          <w:lang w:val="es-CO"/>
        </w:rPr>
      </w:pPr>
    </w:p>
    <w:p w14:paraId="730E49B8" w14:textId="04C2A729" w:rsidR="00D23DEA" w:rsidRPr="00183962" w:rsidRDefault="005B0356" w:rsidP="00CB6601">
      <w:pPr>
        <w:spacing w:line="312" w:lineRule="auto"/>
        <w:ind w:left="567" w:right="567"/>
        <w:jc w:val="both"/>
        <w:rPr>
          <w:rFonts w:ascii="Arial" w:hAnsi="Arial" w:cs="Arial"/>
          <w:bCs/>
          <w:sz w:val="20"/>
          <w:szCs w:val="20"/>
          <w:lang w:val="es-CO"/>
        </w:rPr>
      </w:pPr>
      <w:r w:rsidRPr="00183962">
        <w:rPr>
          <w:rFonts w:ascii="Arial" w:hAnsi="Arial" w:cs="Arial"/>
          <w:bCs/>
          <w:i/>
          <w:iCs/>
          <w:sz w:val="20"/>
          <w:szCs w:val="20"/>
          <w:lang w:val="es-CO"/>
        </w:rPr>
        <w:t xml:space="preserve">“(...) se tiene por verdad sabida que quien por sí o a través de sus agentes causa a otro un daño, originado en hecho o culpa suya, está obligado a resarcirlo, lo que equivale a decir que </w:t>
      </w:r>
      <w:r w:rsidRPr="00183962">
        <w:rPr>
          <w:rFonts w:ascii="Arial" w:hAnsi="Arial" w:cs="Arial"/>
          <w:b/>
          <w:i/>
          <w:iCs/>
          <w:sz w:val="20"/>
          <w:szCs w:val="20"/>
          <w:u w:val="single"/>
          <w:lang w:val="es-CO"/>
        </w:rPr>
        <w:t>quien reclama a su vez indemnización por igual concepto, tendrá que demostrar en principio</w:t>
      </w:r>
      <w:r w:rsidRPr="00183962">
        <w:rPr>
          <w:rFonts w:ascii="Arial" w:hAnsi="Arial" w:cs="Arial"/>
          <w:bCs/>
          <w:i/>
          <w:iCs/>
          <w:sz w:val="20"/>
          <w:szCs w:val="20"/>
          <w:lang w:val="es-CO"/>
        </w:rPr>
        <w:t xml:space="preserve">, el perjuicio padecido, el hecho intencional o culposo atribuible al demandado y </w:t>
      </w:r>
      <w:r w:rsidRPr="00183962">
        <w:rPr>
          <w:rFonts w:ascii="Arial" w:hAnsi="Arial" w:cs="Arial"/>
          <w:b/>
          <w:i/>
          <w:iCs/>
          <w:sz w:val="20"/>
          <w:szCs w:val="20"/>
          <w:u w:val="single"/>
          <w:lang w:val="es-CO"/>
        </w:rPr>
        <w:t>la existencia de un nexo adecuado de causalidad entre ambos factores</w:t>
      </w:r>
      <w:r w:rsidRPr="00183962">
        <w:rPr>
          <w:rFonts w:ascii="Arial" w:hAnsi="Arial" w:cs="Arial"/>
          <w:bCs/>
          <w:i/>
          <w:iCs/>
          <w:sz w:val="20"/>
          <w:szCs w:val="20"/>
          <w:lang w:val="es-CO"/>
        </w:rPr>
        <w:t xml:space="preserve"> (...)". </w:t>
      </w:r>
      <w:r w:rsidR="00675629" w:rsidRPr="00183962">
        <w:rPr>
          <w:rFonts w:ascii="Arial" w:hAnsi="Arial" w:cs="Arial"/>
          <w:bCs/>
          <w:sz w:val="20"/>
          <w:szCs w:val="20"/>
          <w:lang w:val="es-CO"/>
        </w:rPr>
        <w:t>(</w:t>
      </w:r>
      <w:r w:rsidR="00675629">
        <w:rPr>
          <w:rFonts w:ascii="Arial" w:hAnsi="Arial" w:cs="Arial"/>
          <w:bCs/>
          <w:sz w:val="20"/>
          <w:szCs w:val="20"/>
          <w:lang w:val="es-CO"/>
        </w:rPr>
        <w:t>Subrayado y n</w:t>
      </w:r>
      <w:r w:rsidR="00675629" w:rsidRPr="00183962">
        <w:rPr>
          <w:rFonts w:ascii="Arial" w:hAnsi="Arial" w:cs="Arial"/>
          <w:bCs/>
          <w:sz w:val="20"/>
          <w:szCs w:val="20"/>
          <w:lang w:val="es-CO"/>
        </w:rPr>
        <w:t>egri</w:t>
      </w:r>
      <w:r w:rsidR="00675629">
        <w:rPr>
          <w:rFonts w:ascii="Arial" w:hAnsi="Arial" w:cs="Arial"/>
          <w:bCs/>
          <w:sz w:val="20"/>
          <w:szCs w:val="20"/>
          <w:lang w:val="es-CO"/>
        </w:rPr>
        <w:t>lla</w:t>
      </w:r>
      <w:r w:rsidR="009F3B30">
        <w:rPr>
          <w:rFonts w:ascii="Arial" w:hAnsi="Arial" w:cs="Arial"/>
          <w:bCs/>
          <w:sz w:val="20"/>
          <w:szCs w:val="20"/>
          <w:lang w:val="es-CO"/>
        </w:rPr>
        <w:t>s</w:t>
      </w:r>
      <w:r w:rsidR="00675629" w:rsidRPr="00183962">
        <w:rPr>
          <w:rFonts w:ascii="Arial" w:hAnsi="Arial" w:cs="Arial"/>
          <w:bCs/>
          <w:sz w:val="20"/>
          <w:szCs w:val="20"/>
          <w:lang w:val="es-CO"/>
        </w:rPr>
        <w:t xml:space="preserve"> fuera del texto original)</w:t>
      </w:r>
    </w:p>
    <w:p w14:paraId="0630A9C9" w14:textId="77777777" w:rsidR="00986021" w:rsidRPr="00183962" w:rsidRDefault="00986021" w:rsidP="00CB6601">
      <w:pPr>
        <w:spacing w:line="312" w:lineRule="auto"/>
        <w:ind w:left="567" w:right="567"/>
        <w:jc w:val="both"/>
        <w:rPr>
          <w:rFonts w:ascii="Arial" w:hAnsi="Arial" w:cs="Arial"/>
          <w:bCs/>
          <w:lang w:val="es-CO"/>
        </w:rPr>
      </w:pPr>
    </w:p>
    <w:p w14:paraId="7FC4B973" w14:textId="77777777" w:rsidR="007D50CE" w:rsidRDefault="00D23DEA" w:rsidP="00CB6601">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 xml:space="preserve">Así entonces, en el escenario de análisis conductual que ofrece el esquema de la falla de prestación del servicio, los elementos que deben soportar la declaratoria de responsabilidad extracontractual del Estado también son semejantes. No debe perderse nunca de vista que siempre recae en la parte actora la carga probatoria de demostrar al operador judicial la culpa - en este caso - el hecho o conducta constitutiva de falla en el servicio, el daño y su respectiva magnitud en aras de poderlo cuantificar y finalmente, pero no menos importante, el nexo de causalidad entre los dos primeros. </w:t>
      </w:r>
    </w:p>
    <w:p w14:paraId="084D4FAC" w14:textId="77777777" w:rsidR="007D50CE" w:rsidRDefault="007D50CE" w:rsidP="00CB6601">
      <w:pPr>
        <w:pStyle w:val="Textoindependiente"/>
        <w:widowControl/>
        <w:tabs>
          <w:tab w:val="left" w:pos="2268"/>
        </w:tabs>
        <w:autoSpaceDE/>
        <w:autoSpaceDN/>
        <w:spacing w:line="312" w:lineRule="auto"/>
        <w:jc w:val="both"/>
        <w:rPr>
          <w:rFonts w:ascii="Arial" w:hAnsi="Arial" w:cs="Arial"/>
          <w:bCs/>
          <w:sz w:val="22"/>
          <w:szCs w:val="22"/>
          <w:lang w:val="es-CO"/>
        </w:rPr>
      </w:pPr>
    </w:p>
    <w:p w14:paraId="55254B3E" w14:textId="78AAC17C" w:rsidR="00D23DEA" w:rsidRPr="00183962" w:rsidRDefault="00D23DEA" w:rsidP="00CB6601">
      <w:pPr>
        <w:pStyle w:val="Textoindependiente"/>
        <w:widowControl/>
        <w:tabs>
          <w:tab w:val="left" w:pos="2268"/>
        </w:tabs>
        <w:autoSpaceDE/>
        <w:autoSpaceDN/>
        <w:spacing w:line="312" w:lineRule="auto"/>
        <w:jc w:val="both"/>
        <w:rPr>
          <w:rFonts w:ascii="Arial" w:hAnsi="Arial" w:cs="Arial"/>
          <w:bCs/>
          <w:sz w:val="22"/>
          <w:szCs w:val="22"/>
          <w:lang w:val="es-CO"/>
        </w:rPr>
      </w:pPr>
      <w:r w:rsidRPr="00183962">
        <w:rPr>
          <w:rFonts w:ascii="Arial" w:hAnsi="Arial" w:cs="Arial"/>
          <w:bCs/>
          <w:sz w:val="22"/>
          <w:szCs w:val="22"/>
          <w:lang w:val="es-CO"/>
        </w:rPr>
        <w:t xml:space="preserve">Así lo entendió el Magistrado Jorge Santos Ballesteros en </w:t>
      </w:r>
      <w:r w:rsidR="00AF5D9B">
        <w:rPr>
          <w:rFonts w:ascii="Arial" w:hAnsi="Arial" w:cs="Arial"/>
          <w:bCs/>
          <w:sz w:val="22"/>
          <w:szCs w:val="22"/>
          <w:lang w:val="es-CO"/>
        </w:rPr>
        <w:t>S</w:t>
      </w:r>
      <w:r w:rsidRPr="00183962">
        <w:rPr>
          <w:rFonts w:ascii="Arial" w:hAnsi="Arial" w:cs="Arial"/>
          <w:bCs/>
          <w:sz w:val="22"/>
          <w:szCs w:val="22"/>
          <w:lang w:val="es-CO"/>
        </w:rPr>
        <w:t>entencia 6878 de</w:t>
      </w:r>
      <w:r w:rsidR="00B13ADD">
        <w:rPr>
          <w:rFonts w:ascii="Arial" w:hAnsi="Arial" w:cs="Arial"/>
          <w:bCs/>
          <w:sz w:val="22"/>
          <w:szCs w:val="22"/>
          <w:lang w:val="es-CO"/>
        </w:rPr>
        <w:t>l</w:t>
      </w:r>
      <w:r w:rsidRPr="00183962">
        <w:rPr>
          <w:rFonts w:ascii="Arial" w:hAnsi="Arial" w:cs="Arial"/>
          <w:bCs/>
          <w:sz w:val="22"/>
          <w:szCs w:val="22"/>
          <w:lang w:val="es-CO"/>
        </w:rPr>
        <w:t xml:space="preserve"> 26 de septiembre del 2002</w:t>
      </w:r>
      <w:r w:rsidR="00AF59EF" w:rsidRPr="00183962">
        <w:rPr>
          <w:rFonts w:ascii="Arial" w:hAnsi="Arial" w:cs="Arial"/>
          <w:bCs/>
          <w:sz w:val="22"/>
          <w:szCs w:val="22"/>
          <w:lang w:val="es-CO"/>
        </w:rPr>
        <w:t>, cuando dijo:</w:t>
      </w:r>
    </w:p>
    <w:p w14:paraId="3547A5FC" w14:textId="77777777" w:rsidR="00DA60EA" w:rsidRPr="00183962" w:rsidRDefault="00DA60EA" w:rsidP="00CB6601">
      <w:pPr>
        <w:pStyle w:val="Textoindependiente"/>
        <w:widowControl/>
        <w:tabs>
          <w:tab w:val="left" w:pos="2268"/>
        </w:tabs>
        <w:autoSpaceDE/>
        <w:autoSpaceDN/>
        <w:spacing w:line="312" w:lineRule="auto"/>
        <w:jc w:val="both"/>
        <w:rPr>
          <w:rFonts w:ascii="Arial" w:hAnsi="Arial" w:cs="Arial"/>
          <w:bCs/>
          <w:sz w:val="22"/>
          <w:szCs w:val="22"/>
          <w:lang w:val="es-CO"/>
        </w:rPr>
      </w:pPr>
    </w:p>
    <w:p w14:paraId="0E3DB4E3" w14:textId="60A888F7" w:rsidR="005B0356" w:rsidRPr="00183962" w:rsidRDefault="00D23DEA" w:rsidP="00CB6601">
      <w:pPr>
        <w:spacing w:line="312" w:lineRule="auto"/>
        <w:ind w:left="567" w:right="567"/>
        <w:jc w:val="both"/>
        <w:rPr>
          <w:rFonts w:ascii="Arial" w:eastAsia="Arial" w:hAnsi="Arial" w:cs="Arial"/>
          <w:i/>
          <w:iCs/>
        </w:rPr>
      </w:pPr>
      <w:r w:rsidRPr="00183962">
        <w:rPr>
          <w:rFonts w:ascii="Arial" w:hAnsi="Arial" w:cs="Arial"/>
          <w:bCs/>
          <w:i/>
          <w:iCs/>
          <w:sz w:val="20"/>
          <w:szCs w:val="20"/>
          <w:lang w:val="es-CO"/>
        </w:rPr>
        <w:t>“El fundamento de la exigencia del nexo causal entre la conducta y el daño no sólo lo da el sentido común, que requiere que la atribución de consecuencias legales se predique de quien ha sido el autor del daño, sino el artículo 1616 del Código Civil, cuando en punto de los perjuicios previsibles e imprevisibles al tiempo del acto o contrato señala que si no se puede imputar dolo al deudor, éste responderá de los primeros cuando son “consecuencia inmediata y directa de no haberse cumplido la obligación o de haberse demorado su cumplimiento”. Por lo demás, es el sentido del artículo 2341 ib. el que da la pauta, junto con el anterior precepto, para predicar la necesidad del nexo causal en la responsabilidad civil. (…) El causalismo ha sido entendido como un método filosófico- científico que intenta explicar los fenómenos a través del estudio de sus causas, de tal manera que la pretensión de reconocer en los sucesos de la vida una relación de causa-efecto se presenta como una de las búsquedas más grandes del ser humano, un delito o culpa –</w:t>
      </w:r>
      <w:r w:rsidR="00C23FAD" w:rsidRPr="00183962">
        <w:rPr>
          <w:rFonts w:ascii="Arial" w:hAnsi="Arial" w:cs="Arial"/>
          <w:bCs/>
          <w:i/>
          <w:iCs/>
          <w:sz w:val="20"/>
          <w:szCs w:val="20"/>
          <w:lang w:val="es-CO"/>
        </w:rPr>
        <w:t xml:space="preserve"> </w:t>
      </w:r>
      <w:r w:rsidRPr="00183962">
        <w:rPr>
          <w:rFonts w:ascii="Arial" w:hAnsi="Arial" w:cs="Arial"/>
          <w:bCs/>
          <w:i/>
          <w:iCs/>
          <w:sz w:val="20"/>
          <w:szCs w:val="20"/>
          <w:lang w:val="es-CO"/>
        </w:rPr>
        <w:t>es decir, de acto doloso o culposo– hace responsable a su autor, en la medida en que ha inferido daño a otro”</w:t>
      </w:r>
      <w:r w:rsidR="002447B3">
        <w:rPr>
          <w:rFonts w:ascii="Arial" w:hAnsi="Arial" w:cs="Arial"/>
          <w:bCs/>
          <w:i/>
          <w:iCs/>
          <w:sz w:val="20"/>
          <w:szCs w:val="20"/>
          <w:lang w:val="es-CO"/>
        </w:rPr>
        <w:t>.</w:t>
      </w:r>
    </w:p>
    <w:p w14:paraId="46C33C6F" w14:textId="77777777" w:rsidR="00C23FAD" w:rsidRPr="00183962" w:rsidRDefault="00C23FAD" w:rsidP="00CB6601">
      <w:pPr>
        <w:spacing w:line="312" w:lineRule="auto"/>
        <w:jc w:val="both"/>
        <w:rPr>
          <w:rFonts w:ascii="Arial" w:hAnsi="Arial" w:cs="Arial"/>
          <w:bCs/>
          <w:lang w:val="es-CO"/>
        </w:rPr>
      </w:pPr>
    </w:p>
    <w:p w14:paraId="7541C058" w14:textId="6F080D3E" w:rsidR="005B0356" w:rsidRPr="00183962" w:rsidRDefault="00C23FAD" w:rsidP="00CB6601">
      <w:pPr>
        <w:spacing w:line="312" w:lineRule="auto"/>
        <w:jc w:val="both"/>
        <w:rPr>
          <w:rFonts w:ascii="Arial" w:eastAsia="Arial" w:hAnsi="Arial" w:cs="Arial"/>
        </w:rPr>
      </w:pPr>
      <w:r w:rsidRPr="00183962">
        <w:rPr>
          <w:rFonts w:ascii="Arial" w:hAnsi="Arial" w:cs="Arial"/>
          <w:bCs/>
          <w:lang w:val="es-CO"/>
        </w:rPr>
        <w:lastRenderedPageBreak/>
        <w:t xml:space="preserve">Aterrizando al caso podemos afirmar entonces que no hubo culpa porque el hecho omisivo que el apoderado demandante quiere presentar como generador del daño padecido por la víctima del caso, en realidad no lo fue, ello porque como se explicó en </w:t>
      </w:r>
      <w:r w:rsidR="00C04485">
        <w:rPr>
          <w:rFonts w:ascii="Arial" w:hAnsi="Arial" w:cs="Arial"/>
          <w:bCs/>
          <w:lang w:val="es-CO"/>
        </w:rPr>
        <w:t>los</w:t>
      </w:r>
      <w:r w:rsidR="00596B56">
        <w:rPr>
          <w:rFonts w:ascii="Arial" w:hAnsi="Arial" w:cs="Arial"/>
          <w:bCs/>
          <w:lang w:val="es-CO"/>
        </w:rPr>
        <w:t xml:space="preserve"> medio</w:t>
      </w:r>
      <w:r w:rsidR="00C04485">
        <w:rPr>
          <w:rFonts w:ascii="Arial" w:hAnsi="Arial" w:cs="Arial"/>
          <w:bCs/>
          <w:lang w:val="es-CO"/>
        </w:rPr>
        <w:t>s</w:t>
      </w:r>
      <w:r w:rsidR="00596B56">
        <w:rPr>
          <w:rFonts w:ascii="Arial" w:hAnsi="Arial" w:cs="Arial"/>
          <w:bCs/>
          <w:lang w:val="es-CO"/>
        </w:rPr>
        <w:t xml:space="preserve"> </w:t>
      </w:r>
      <w:r w:rsidRPr="00183962">
        <w:rPr>
          <w:rFonts w:ascii="Arial" w:hAnsi="Arial" w:cs="Arial"/>
          <w:bCs/>
          <w:lang w:val="es-CO"/>
        </w:rPr>
        <w:t>exceptivo</w:t>
      </w:r>
      <w:r w:rsidR="00C04485">
        <w:rPr>
          <w:rFonts w:ascii="Arial" w:hAnsi="Arial" w:cs="Arial"/>
          <w:bCs/>
          <w:lang w:val="es-CO"/>
        </w:rPr>
        <w:t>s</w:t>
      </w:r>
      <w:r w:rsidRPr="00183962">
        <w:rPr>
          <w:rFonts w:ascii="Arial" w:hAnsi="Arial" w:cs="Arial"/>
          <w:bCs/>
          <w:lang w:val="es-CO"/>
        </w:rPr>
        <w:t xml:space="preserve"> anterior</w:t>
      </w:r>
      <w:r w:rsidR="00C04485">
        <w:rPr>
          <w:rFonts w:ascii="Arial" w:hAnsi="Arial" w:cs="Arial"/>
          <w:bCs/>
          <w:lang w:val="es-CO"/>
        </w:rPr>
        <w:t>es</w:t>
      </w:r>
      <w:r w:rsidRPr="00183962">
        <w:rPr>
          <w:rFonts w:ascii="Arial" w:hAnsi="Arial" w:cs="Arial"/>
          <w:bCs/>
          <w:lang w:val="es-CO"/>
        </w:rPr>
        <w:t>, dicha responsabilidad sólo puede ser atribuida</w:t>
      </w:r>
      <w:r w:rsidR="004C26FF">
        <w:rPr>
          <w:rFonts w:ascii="Arial" w:hAnsi="Arial" w:cs="Arial"/>
          <w:bCs/>
          <w:lang w:val="es-CO"/>
        </w:rPr>
        <w:t xml:space="preserve"> </w:t>
      </w:r>
      <w:r w:rsidRPr="00183962">
        <w:rPr>
          <w:rFonts w:ascii="Arial" w:hAnsi="Arial" w:cs="Arial"/>
          <w:bCs/>
          <w:lang w:val="es-CO"/>
        </w:rPr>
        <w:t>en</w:t>
      </w:r>
      <w:r w:rsidR="002B72A5" w:rsidRPr="00183962">
        <w:rPr>
          <w:rFonts w:ascii="Arial" w:hAnsi="Arial" w:cs="Arial"/>
          <w:bCs/>
          <w:lang w:val="es-CO"/>
        </w:rPr>
        <w:t xml:space="preserve"> e</w:t>
      </w:r>
      <w:r w:rsidR="00AE6F57">
        <w:rPr>
          <w:rFonts w:ascii="Arial" w:hAnsi="Arial" w:cs="Arial"/>
          <w:bCs/>
          <w:lang w:val="es-CO"/>
        </w:rPr>
        <w:t>ste caso puntual</w:t>
      </w:r>
      <w:r w:rsidRPr="00183962">
        <w:rPr>
          <w:rFonts w:ascii="Arial" w:hAnsi="Arial" w:cs="Arial"/>
          <w:bCs/>
          <w:lang w:val="es-CO"/>
        </w:rPr>
        <w:t xml:space="preserve">, a </w:t>
      </w:r>
      <w:r w:rsidR="009866A5">
        <w:rPr>
          <w:rFonts w:ascii="Arial" w:hAnsi="Arial" w:cs="Arial"/>
          <w:bCs/>
          <w:lang w:val="es-CO"/>
        </w:rPr>
        <w:t>la culpa</w:t>
      </w:r>
      <w:r w:rsidR="000A0C96" w:rsidRPr="00183962">
        <w:rPr>
          <w:rFonts w:ascii="Arial" w:hAnsi="Arial" w:cs="Arial"/>
          <w:bCs/>
          <w:lang w:val="es-CO"/>
        </w:rPr>
        <w:t xml:space="preserve"> exclusiv</w:t>
      </w:r>
      <w:r w:rsidR="009866A5">
        <w:rPr>
          <w:rFonts w:ascii="Arial" w:hAnsi="Arial" w:cs="Arial"/>
          <w:bCs/>
          <w:lang w:val="es-CO"/>
        </w:rPr>
        <w:t>a</w:t>
      </w:r>
      <w:r w:rsidR="000A0C96" w:rsidRPr="00183962">
        <w:rPr>
          <w:rFonts w:ascii="Arial" w:hAnsi="Arial" w:cs="Arial"/>
          <w:bCs/>
          <w:lang w:val="es-CO"/>
        </w:rPr>
        <w:t xml:space="preserve"> y determinante de la víctima</w:t>
      </w:r>
      <w:r w:rsidR="00AE6F57">
        <w:rPr>
          <w:rFonts w:ascii="Arial" w:hAnsi="Arial" w:cs="Arial"/>
          <w:bCs/>
          <w:lang w:val="es-CO"/>
        </w:rPr>
        <w:t xml:space="preserve"> y/o al hecho de un tercero</w:t>
      </w:r>
      <w:r w:rsidR="000A0C96" w:rsidRPr="00183962">
        <w:rPr>
          <w:rFonts w:ascii="Arial" w:hAnsi="Arial" w:cs="Arial"/>
          <w:bCs/>
          <w:lang w:val="es-CO"/>
        </w:rPr>
        <w:t>,</w:t>
      </w:r>
      <w:r w:rsidRPr="00183962">
        <w:rPr>
          <w:rFonts w:ascii="Arial" w:hAnsi="Arial" w:cs="Arial"/>
          <w:bCs/>
          <w:lang w:val="es-CO"/>
        </w:rPr>
        <w:t xml:space="preserve"> qu</w:t>
      </w:r>
      <w:r w:rsidR="003E6FA1">
        <w:rPr>
          <w:rFonts w:ascii="Arial" w:hAnsi="Arial" w:cs="Arial"/>
          <w:bCs/>
          <w:lang w:val="es-CO"/>
        </w:rPr>
        <w:t>ienes</w:t>
      </w:r>
      <w:r w:rsidRPr="00183962">
        <w:rPr>
          <w:rFonts w:ascii="Arial" w:hAnsi="Arial" w:cs="Arial"/>
          <w:bCs/>
          <w:lang w:val="es-CO"/>
        </w:rPr>
        <w:t xml:space="preserve"> en evidente desconocimiento de las </w:t>
      </w:r>
      <w:r w:rsidR="000A0C96" w:rsidRPr="00183962">
        <w:rPr>
          <w:rFonts w:ascii="Arial" w:hAnsi="Arial" w:cs="Arial"/>
          <w:bCs/>
          <w:lang w:val="es-CO"/>
        </w:rPr>
        <w:t xml:space="preserve">obligaciones a </w:t>
      </w:r>
      <w:r w:rsidR="001C09CE">
        <w:rPr>
          <w:rFonts w:ascii="Arial" w:hAnsi="Arial" w:cs="Arial"/>
          <w:bCs/>
          <w:lang w:val="es-CO"/>
        </w:rPr>
        <w:t>ell</w:t>
      </w:r>
      <w:r w:rsidR="003E6FA1">
        <w:rPr>
          <w:rFonts w:ascii="Arial" w:hAnsi="Arial" w:cs="Arial"/>
          <w:bCs/>
          <w:lang w:val="es-CO"/>
        </w:rPr>
        <w:t>os</w:t>
      </w:r>
      <w:r w:rsidR="000A0C96" w:rsidRPr="00183962">
        <w:rPr>
          <w:rFonts w:ascii="Arial" w:hAnsi="Arial" w:cs="Arial"/>
          <w:bCs/>
          <w:lang w:val="es-CO"/>
        </w:rPr>
        <w:t xml:space="preserve"> impuestas y a las </w:t>
      </w:r>
      <w:r w:rsidRPr="00183962">
        <w:rPr>
          <w:rFonts w:ascii="Arial" w:hAnsi="Arial" w:cs="Arial"/>
          <w:bCs/>
          <w:lang w:val="es-CO"/>
        </w:rPr>
        <w:t>normas de tránsito, decidi</w:t>
      </w:r>
      <w:r w:rsidR="006011A3">
        <w:rPr>
          <w:rFonts w:ascii="Arial" w:hAnsi="Arial" w:cs="Arial"/>
          <w:bCs/>
          <w:lang w:val="es-CO"/>
        </w:rPr>
        <w:t>eron</w:t>
      </w:r>
      <w:r w:rsidRPr="00183962">
        <w:rPr>
          <w:rFonts w:ascii="Arial" w:hAnsi="Arial" w:cs="Arial"/>
          <w:bCs/>
          <w:lang w:val="es-CO"/>
        </w:rPr>
        <w:t xml:space="preserve"> exponerse</w:t>
      </w:r>
      <w:r w:rsidR="00A00AED">
        <w:rPr>
          <w:rFonts w:ascii="Arial" w:hAnsi="Arial" w:cs="Arial"/>
          <w:bCs/>
          <w:lang w:val="es-CO"/>
        </w:rPr>
        <w:t xml:space="preserve"> </w:t>
      </w:r>
      <w:r w:rsidRPr="00183962">
        <w:rPr>
          <w:rFonts w:ascii="Arial" w:hAnsi="Arial" w:cs="Arial"/>
          <w:bCs/>
          <w:lang w:val="es-CO"/>
        </w:rPr>
        <w:t>al riesgo y a una situación en la que el desenlace dañoso finalmente ocurrió, lo cual</w:t>
      </w:r>
      <w:r w:rsidR="00B13ADD">
        <w:rPr>
          <w:rFonts w:ascii="Arial" w:hAnsi="Arial" w:cs="Arial"/>
          <w:bCs/>
          <w:lang w:val="es-CO"/>
        </w:rPr>
        <w:t>,</w:t>
      </w:r>
      <w:r w:rsidRPr="00183962">
        <w:rPr>
          <w:rFonts w:ascii="Arial" w:hAnsi="Arial" w:cs="Arial"/>
          <w:bCs/>
          <w:lang w:val="es-CO"/>
        </w:rPr>
        <w:t xml:space="preserve"> resulta altamente probable si se considera que la misma actividad de conducir es riesgosa y más si se realiza en desconocimiento de </w:t>
      </w:r>
      <w:r w:rsidR="00B13ADD">
        <w:rPr>
          <w:rFonts w:ascii="Arial" w:hAnsi="Arial" w:cs="Arial"/>
          <w:bCs/>
          <w:lang w:val="es-CO"/>
        </w:rPr>
        <w:t>la L</w:t>
      </w:r>
      <w:r w:rsidR="00155AB3">
        <w:rPr>
          <w:rFonts w:ascii="Arial" w:hAnsi="Arial" w:cs="Arial"/>
          <w:bCs/>
          <w:lang w:val="es-CO"/>
        </w:rPr>
        <w:t xml:space="preserve">ey, como puede ser en este caso la desatención de lo contenido en </w:t>
      </w:r>
      <w:r w:rsidR="006011A3">
        <w:rPr>
          <w:rFonts w:ascii="Arial" w:hAnsi="Arial" w:cs="Arial"/>
          <w:bCs/>
          <w:lang w:val="es-CO"/>
        </w:rPr>
        <w:t>los</w:t>
      </w:r>
      <w:r w:rsidR="00155AB3">
        <w:rPr>
          <w:rFonts w:ascii="Arial" w:hAnsi="Arial" w:cs="Arial"/>
          <w:bCs/>
          <w:lang w:val="es-CO"/>
        </w:rPr>
        <w:t xml:space="preserve"> artículo</w:t>
      </w:r>
      <w:r w:rsidR="006011A3">
        <w:rPr>
          <w:rFonts w:ascii="Arial" w:hAnsi="Arial" w:cs="Arial"/>
          <w:bCs/>
          <w:lang w:val="es-CO"/>
        </w:rPr>
        <w:t>s 51, 55 y</w:t>
      </w:r>
      <w:r w:rsidR="00155AB3">
        <w:rPr>
          <w:rFonts w:ascii="Arial" w:hAnsi="Arial" w:cs="Arial"/>
          <w:bCs/>
          <w:lang w:val="es-CO"/>
        </w:rPr>
        <w:t xml:space="preserve"> 94 de la Ley 769 de 2002</w:t>
      </w:r>
      <w:r w:rsidR="006011A3">
        <w:rPr>
          <w:rFonts w:ascii="Arial" w:hAnsi="Arial" w:cs="Arial"/>
          <w:bCs/>
          <w:lang w:val="es-CO"/>
        </w:rPr>
        <w:t>,</w:t>
      </w:r>
      <w:r w:rsidR="00155AB3">
        <w:rPr>
          <w:rFonts w:ascii="Arial" w:hAnsi="Arial" w:cs="Arial"/>
          <w:bCs/>
          <w:lang w:val="es-CO"/>
        </w:rPr>
        <w:t xml:space="preserve"> reseñado</w:t>
      </w:r>
      <w:r w:rsidR="006011A3">
        <w:rPr>
          <w:rFonts w:ascii="Arial" w:hAnsi="Arial" w:cs="Arial"/>
          <w:bCs/>
          <w:lang w:val="es-CO"/>
        </w:rPr>
        <w:t>s anteriormente</w:t>
      </w:r>
      <w:r w:rsidRPr="00183962">
        <w:rPr>
          <w:rFonts w:ascii="Arial" w:hAnsi="Arial" w:cs="Arial"/>
          <w:bCs/>
          <w:lang w:val="es-CO"/>
        </w:rPr>
        <w:t>.</w:t>
      </w:r>
    </w:p>
    <w:p w14:paraId="255C017C" w14:textId="77777777" w:rsidR="005B0356" w:rsidRPr="00183962" w:rsidRDefault="005B0356" w:rsidP="00CB6601">
      <w:pPr>
        <w:spacing w:line="312" w:lineRule="auto"/>
        <w:jc w:val="both"/>
        <w:rPr>
          <w:rFonts w:ascii="Arial" w:eastAsia="Arial" w:hAnsi="Arial" w:cs="Arial"/>
        </w:rPr>
      </w:pPr>
    </w:p>
    <w:p w14:paraId="568197FA" w14:textId="0FB8E1A4" w:rsidR="00A12B66" w:rsidRPr="00183962" w:rsidRDefault="00EE6E3A" w:rsidP="00CB6601">
      <w:pPr>
        <w:spacing w:line="312" w:lineRule="auto"/>
        <w:jc w:val="both"/>
        <w:rPr>
          <w:rFonts w:ascii="Arial" w:eastAsia="Times New Roman" w:hAnsi="Arial" w:cs="Arial"/>
          <w:bCs/>
          <w:color w:val="000000"/>
          <w:lang w:eastAsia="es-ES"/>
        </w:rPr>
      </w:pPr>
      <w:r w:rsidRPr="00252273">
        <w:rPr>
          <w:rFonts w:ascii="Arial" w:eastAsia="Times New Roman" w:hAnsi="Arial" w:cs="Arial"/>
          <w:bCs/>
          <w:color w:val="000000"/>
          <w:lang w:eastAsia="es-ES"/>
        </w:rPr>
        <w:t>En ese sentido</w:t>
      </w:r>
      <w:r w:rsidR="00A12B66" w:rsidRPr="00252273">
        <w:rPr>
          <w:rFonts w:ascii="Arial" w:eastAsia="Times New Roman" w:hAnsi="Arial" w:cs="Arial"/>
          <w:bCs/>
          <w:color w:val="000000"/>
          <w:lang w:eastAsia="es-ES"/>
        </w:rPr>
        <w:t xml:space="preserve"> se expone que, para </w:t>
      </w:r>
      <w:r w:rsidRPr="00252273">
        <w:rPr>
          <w:rFonts w:ascii="Arial" w:eastAsia="Times New Roman" w:hAnsi="Arial" w:cs="Arial"/>
          <w:bCs/>
          <w:color w:val="000000"/>
          <w:lang w:eastAsia="es-ES"/>
        </w:rPr>
        <w:t>la</w:t>
      </w:r>
      <w:r w:rsidR="00A12B66" w:rsidRPr="00252273">
        <w:rPr>
          <w:rFonts w:ascii="Arial" w:eastAsia="Times New Roman" w:hAnsi="Arial" w:cs="Arial"/>
          <w:bCs/>
          <w:color w:val="000000"/>
          <w:lang w:eastAsia="es-ES"/>
        </w:rPr>
        <w:t xml:space="preserve"> procedencia</w:t>
      </w:r>
      <w:r w:rsidRPr="00252273">
        <w:rPr>
          <w:rFonts w:ascii="Arial" w:eastAsia="Times New Roman" w:hAnsi="Arial" w:cs="Arial"/>
          <w:bCs/>
          <w:color w:val="000000"/>
          <w:lang w:eastAsia="es-ES"/>
        </w:rPr>
        <w:t xml:space="preserve"> de la figura de la culpa exclusiva de la víctima</w:t>
      </w:r>
      <w:r w:rsidR="00A12B66" w:rsidRPr="00252273">
        <w:rPr>
          <w:rFonts w:ascii="Arial" w:eastAsia="Times New Roman" w:hAnsi="Arial" w:cs="Arial"/>
          <w:bCs/>
          <w:color w:val="000000"/>
          <w:lang w:eastAsia="es-ES"/>
        </w:rPr>
        <w:t>, se requiere de lo siguiente: la presencia de un actuar: positivo o negativo, esto es, de una acción u omisión por parte de quien alega padecer el daño; y ese actuar, viene a ser el determinante y exclusivo del hecho que materializa el acontecer de las lesiones infligidas.</w:t>
      </w:r>
    </w:p>
    <w:p w14:paraId="44B030FB" w14:textId="77777777" w:rsidR="00A12B66" w:rsidRPr="00183962" w:rsidRDefault="00A12B66" w:rsidP="00CB6601">
      <w:pPr>
        <w:spacing w:line="312" w:lineRule="auto"/>
        <w:jc w:val="both"/>
        <w:rPr>
          <w:rFonts w:ascii="Arial" w:eastAsia="Times New Roman" w:hAnsi="Arial" w:cs="Arial"/>
          <w:bCs/>
          <w:color w:val="000000"/>
          <w:lang w:eastAsia="es-ES"/>
        </w:rPr>
      </w:pPr>
    </w:p>
    <w:p w14:paraId="3653DAE3" w14:textId="5150D89A" w:rsidR="00A12B66" w:rsidRPr="00183962" w:rsidRDefault="00A12B66" w:rsidP="00CB6601">
      <w:pPr>
        <w:spacing w:line="312" w:lineRule="auto"/>
        <w:ind w:left="567" w:right="567"/>
        <w:jc w:val="both"/>
        <w:rPr>
          <w:rFonts w:ascii="Arial" w:eastAsia="Times New Roman" w:hAnsi="Arial" w:cs="Arial"/>
          <w:bCs/>
          <w:i/>
          <w:iCs/>
          <w:color w:val="000000"/>
          <w:lang w:eastAsia="es-ES"/>
        </w:rPr>
      </w:pPr>
      <w:r w:rsidRPr="00183962">
        <w:rPr>
          <w:rFonts w:ascii="Arial" w:eastAsia="Times New Roman" w:hAnsi="Arial" w:cs="Arial"/>
          <w:bCs/>
          <w:i/>
          <w:iCs/>
          <w:color w:val="000000"/>
          <w:sz w:val="20"/>
          <w:szCs w:val="20"/>
          <w:lang w:eastAsia="es-ES"/>
        </w:rPr>
        <w:t xml:space="preserve">(...) Desde la perspectiva general, es claro que el hecho de la víctima a efectos de que sea valorado como causal eximente de responsabilidad no necesariamente debe revestir, en relación con el demandado, las condiciones de irresistibilidad e imprevisibilidad de la fuerza mayor, como quiera que no existe disposición jurídica que radique en cabeza del tercero a quien se le imputa del daño la obligación de precaver los hechos de la víctima y, más aún, de evitarlos. </w:t>
      </w:r>
      <w:r w:rsidRPr="00183962">
        <w:rPr>
          <w:rFonts w:ascii="Arial" w:eastAsia="Times New Roman" w:hAnsi="Arial" w:cs="Arial"/>
          <w:b/>
          <w:i/>
          <w:iCs/>
          <w:color w:val="000000"/>
          <w:sz w:val="20"/>
          <w:szCs w:val="20"/>
          <w:u w:val="single"/>
          <w:lang w:eastAsia="es-ES"/>
        </w:rPr>
        <w:t>En efecto, el demandado sólo se encuentra obligado a evitar los daños padecidos por la víctima en aquellos eventos en que se encuentre en posición de garante frente a aquélla,</w:t>
      </w:r>
      <w:r w:rsidRPr="000C019F">
        <w:rPr>
          <w:rFonts w:ascii="Arial" w:eastAsia="Times New Roman" w:hAnsi="Arial" w:cs="Arial"/>
          <w:b/>
          <w:i/>
          <w:iCs/>
          <w:color w:val="000000"/>
          <w:sz w:val="20"/>
          <w:szCs w:val="20"/>
          <w:lang w:eastAsia="es-ES"/>
        </w:rPr>
        <w:t xml:space="preserve"> </w:t>
      </w:r>
      <w:r w:rsidRPr="000C019F">
        <w:rPr>
          <w:rFonts w:ascii="Arial" w:eastAsia="Times New Roman" w:hAnsi="Arial" w:cs="Arial"/>
          <w:bCs/>
          <w:i/>
          <w:iCs/>
          <w:color w:val="000000"/>
          <w:sz w:val="20"/>
          <w:szCs w:val="20"/>
          <w:lang w:eastAsia="es-ES"/>
        </w:rPr>
        <w:t>casos en los cuales, a efectos de enervar la acción indemnizatoria debe acreditar la imprevisibilidad e irresistibilidad de la conducta que origina el daño, con miras a exonerarse de la responsabilidad que se le endilga. A contrario sensu, en las demás circunstancias, el demandado se libera si logra acreditar que fue la consecuencia del comportamiento de la propia persona que sufrió el daño</w:t>
      </w:r>
      <w:r w:rsidRPr="00183962">
        <w:rPr>
          <w:rFonts w:ascii="Arial" w:eastAsia="Times New Roman" w:hAnsi="Arial" w:cs="Arial"/>
          <w:bCs/>
          <w:i/>
          <w:iCs/>
          <w:color w:val="000000"/>
          <w:sz w:val="20"/>
          <w:szCs w:val="20"/>
          <w:lang w:eastAsia="es-ES"/>
        </w:rPr>
        <w:t xml:space="preserve">. En ese sentido, la Sala debe precisar y desarrollar la posición jurisprudencial vigente. </w:t>
      </w:r>
      <w:r w:rsidRPr="000C019F">
        <w:rPr>
          <w:rFonts w:ascii="Arial" w:eastAsia="Times New Roman" w:hAnsi="Arial" w:cs="Arial"/>
          <w:b/>
          <w:i/>
          <w:iCs/>
          <w:color w:val="000000"/>
          <w:sz w:val="20"/>
          <w:szCs w:val="20"/>
          <w:u w:val="single"/>
          <w:lang w:eastAsia="es-ES"/>
        </w:rPr>
        <w:t>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en la producción del daño</w:t>
      </w:r>
      <w:r w:rsidRPr="00183962">
        <w:rPr>
          <w:rFonts w:ascii="Arial" w:eastAsia="Times New Roman" w:hAnsi="Arial" w:cs="Arial"/>
          <w:bCs/>
          <w:i/>
          <w:iCs/>
          <w:color w:val="000000"/>
          <w:sz w:val="20"/>
          <w:szCs w:val="20"/>
          <w:lang w:eastAsia="es-ES"/>
        </w:rPr>
        <w:t>;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sidR="00E962D5">
        <w:rPr>
          <w:rStyle w:val="Refdenotaalpie"/>
          <w:rFonts w:ascii="Arial" w:eastAsia="Times New Roman" w:hAnsi="Arial" w:cs="Arial"/>
          <w:bCs/>
          <w:i/>
          <w:iCs/>
          <w:color w:val="000000"/>
          <w:sz w:val="20"/>
          <w:szCs w:val="20"/>
          <w:lang w:eastAsia="es-ES"/>
        </w:rPr>
        <w:footnoteReference w:id="13"/>
      </w:r>
      <w:r w:rsidRPr="00183962">
        <w:rPr>
          <w:rFonts w:ascii="Arial" w:eastAsia="Times New Roman" w:hAnsi="Arial" w:cs="Arial"/>
          <w:bCs/>
          <w:i/>
          <w:iCs/>
          <w:color w:val="000000"/>
          <w:sz w:val="20"/>
          <w:szCs w:val="20"/>
          <w:lang w:eastAsia="es-ES"/>
        </w:rPr>
        <w:t>”.</w:t>
      </w:r>
      <w:r w:rsidR="001A7A3A" w:rsidRPr="00183962">
        <w:rPr>
          <w:rFonts w:ascii="Arial" w:eastAsia="Times New Roman" w:hAnsi="Arial" w:cs="Arial"/>
          <w:bCs/>
          <w:i/>
          <w:iCs/>
          <w:color w:val="000000"/>
          <w:sz w:val="20"/>
          <w:szCs w:val="20"/>
          <w:lang w:eastAsia="es-ES"/>
        </w:rPr>
        <w:t xml:space="preserve"> </w:t>
      </w:r>
      <w:r w:rsidR="006F2546" w:rsidRPr="00183962">
        <w:rPr>
          <w:rFonts w:ascii="Arial" w:hAnsi="Arial" w:cs="Arial"/>
          <w:bCs/>
          <w:sz w:val="20"/>
          <w:szCs w:val="20"/>
          <w:lang w:val="es-CO"/>
        </w:rPr>
        <w:t>(</w:t>
      </w:r>
      <w:r w:rsidR="006F2546">
        <w:rPr>
          <w:rFonts w:ascii="Arial" w:hAnsi="Arial" w:cs="Arial"/>
          <w:bCs/>
          <w:sz w:val="20"/>
          <w:szCs w:val="20"/>
          <w:lang w:val="es-CO"/>
        </w:rPr>
        <w:t>Subrayado y n</w:t>
      </w:r>
      <w:r w:rsidR="006F2546" w:rsidRPr="00183962">
        <w:rPr>
          <w:rFonts w:ascii="Arial" w:hAnsi="Arial" w:cs="Arial"/>
          <w:bCs/>
          <w:sz w:val="20"/>
          <w:szCs w:val="20"/>
          <w:lang w:val="es-CO"/>
        </w:rPr>
        <w:t>egri</w:t>
      </w:r>
      <w:r w:rsidR="006F2546">
        <w:rPr>
          <w:rFonts w:ascii="Arial" w:hAnsi="Arial" w:cs="Arial"/>
          <w:bCs/>
          <w:sz w:val="20"/>
          <w:szCs w:val="20"/>
          <w:lang w:val="es-CO"/>
        </w:rPr>
        <w:t>lla</w:t>
      </w:r>
      <w:r w:rsidR="006354D6">
        <w:rPr>
          <w:rFonts w:ascii="Arial" w:hAnsi="Arial" w:cs="Arial"/>
          <w:bCs/>
          <w:sz w:val="20"/>
          <w:szCs w:val="20"/>
          <w:lang w:val="es-CO"/>
        </w:rPr>
        <w:t>s</w:t>
      </w:r>
      <w:r w:rsidR="006F2546" w:rsidRPr="00183962">
        <w:rPr>
          <w:rFonts w:ascii="Arial" w:hAnsi="Arial" w:cs="Arial"/>
          <w:bCs/>
          <w:sz w:val="20"/>
          <w:szCs w:val="20"/>
          <w:lang w:val="es-CO"/>
        </w:rPr>
        <w:t xml:space="preserve"> fuera del texto original)</w:t>
      </w:r>
    </w:p>
    <w:p w14:paraId="454F9109" w14:textId="77777777" w:rsidR="00A12B66" w:rsidRPr="00183962" w:rsidRDefault="00A12B66" w:rsidP="00CB6601">
      <w:pPr>
        <w:spacing w:line="312" w:lineRule="auto"/>
        <w:jc w:val="both"/>
        <w:rPr>
          <w:rFonts w:ascii="Arial" w:eastAsia="Arial" w:hAnsi="Arial" w:cs="Arial"/>
        </w:rPr>
      </w:pPr>
    </w:p>
    <w:p w14:paraId="587375C1" w14:textId="352F82A1" w:rsidR="009F63B2" w:rsidRDefault="009F63B2" w:rsidP="00CB6601">
      <w:pPr>
        <w:spacing w:line="312" w:lineRule="auto"/>
        <w:jc w:val="both"/>
        <w:rPr>
          <w:rFonts w:ascii="Arial" w:eastAsia="Arial" w:hAnsi="Arial" w:cs="Arial"/>
        </w:rPr>
      </w:pPr>
      <w:r w:rsidRPr="00183962">
        <w:rPr>
          <w:rFonts w:ascii="Arial" w:eastAsia="Arial" w:hAnsi="Arial" w:cs="Arial"/>
        </w:rPr>
        <w:t xml:space="preserve">Como en el caso en cuestión lo que se puede extraer de los elementos de hecho y de derecho es que la víctima tuvo una </w:t>
      </w:r>
      <w:r w:rsidR="00C2094A" w:rsidRPr="00183962">
        <w:rPr>
          <w:rFonts w:ascii="Arial" w:eastAsia="Arial" w:hAnsi="Arial" w:cs="Arial"/>
        </w:rPr>
        <w:t>participación</w:t>
      </w:r>
      <w:r w:rsidRPr="00183962">
        <w:rPr>
          <w:rFonts w:ascii="Arial" w:eastAsia="Arial" w:hAnsi="Arial" w:cs="Arial"/>
        </w:rPr>
        <w:t xml:space="preserve"> determinante en el desenlace, toda vez que no existe prueba de la </w:t>
      </w:r>
      <w:r w:rsidR="006F7F3F" w:rsidRPr="00183962">
        <w:rPr>
          <w:rFonts w:ascii="Arial" w:eastAsia="Arial" w:hAnsi="Arial" w:cs="Arial"/>
        </w:rPr>
        <w:t>falla,</w:t>
      </w:r>
      <w:r w:rsidRPr="00183962">
        <w:rPr>
          <w:rFonts w:ascii="Arial" w:eastAsia="Arial" w:hAnsi="Arial" w:cs="Arial"/>
        </w:rPr>
        <w:t xml:space="preserve"> </w:t>
      </w:r>
      <w:r w:rsidR="00C2094A" w:rsidRPr="00183962">
        <w:rPr>
          <w:rFonts w:ascii="Arial" w:eastAsia="Arial" w:hAnsi="Arial" w:cs="Arial"/>
        </w:rPr>
        <w:t xml:space="preserve">sino que se </w:t>
      </w:r>
      <w:r w:rsidR="002928E4" w:rsidRPr="00183962">
        <w:rPr>
          <w:rFonts w:ascii="Arial" w:eastAsia="Arial" w:hAnsi="Arial" w:cs="Arial"/>
        </w:rPr>
        <w:t xml:space="preserve">advierte su actuación en desconocimiento de sus obligaciones </w:t>
      </w:r>
      <w:r w:rsidR="00E6320C">
        <w:rPr>
          <w:rFonts w:ascii="Arial" w:eastAsia="Arial" w:hAnsi="Arial" w:cs="Arial"/>
        </w:rPr>
        <w:t>legales</w:t>
      </w:r>
      <w:r w:rsidR="002928E4" w:rsidRPr="00183962">
        <w:rPr>
          <w:rFonts w:ascii="Arial" w:eastAsia="Arial" w:hAnsi="Arial" w:cs="Arial"/>
        </w:rPr>
        <w:t xml:space="preserve"> respecto de</w:t>
      </w:r>
      <w:r w:rsidR="00E82C8C">
        <w:rPr>
          <w:rFonts w:ascii="Arial" w:eastAsia="Arial" w:hAnsi="Arial" w:cs="Arial"/>
        </w:rPr>
        <w:t xml:space="preserve"> cumplir con la revisión técnico mecánica y</w:t>
      </w:r>
      <w:r w:rsidR="002928E4" w:rsidRPr="00183962">
        <w:rPr>
          <w:rFonts w:ascii="Arial" w:eastAsia="Arial" w:hAnsi="Arial" w:cs="Arial"/>
        </w:rPr>
        <w:t xml:space="preserve"> </w:t>
      </w:r>
      <w:r w:rsidR="00E6320C">
        <w:rPr>
          <w:rFonts w:ascii="Arial" w:eastAsia="Arial" w:hAnsi="Arial" w:cs="Arial"/>
        </w:rPr>
        <w:t>transitar por el carril derecho</w:t>
      </w:r>
      <w:r w:rsidR="006C0C0E" w:rsidRPr="00183962">
        <w:rPr>
          <w:rFonts w:ascii="Arial" w:eastAsia="Arial" w:hAnsi="Arial" w:cs="Arial"/>
        </w:rPr>
        <w:t>.</w:t>
      </w:r>
    </w:p>
    <w:p w14:paraId="44451638" w14:textId="77777777" w:rsidR="00E82C8C" w:rsidRDefault="00E82C8C" w:rsidP="00CB6601">
      <w:pPr>
        <w:spacing w:line="312" w:lineRule="auto"/>
        <w:jc w:val="both"/>
        <w:rPr>
          <w:rFonts w:ascii="Arial" w:eastAsia="Arial" w:hAnsi="Arial" w:cs="Arial"/>
        </w:rPr>
      </w:pPr>
    </w:p>
    <w:p w14:paraId="1DEBEF37" w14:textId="515A6276" w:rsidR="00E82C8C" w:rsidRPr="00183962" w:rsidRDefault="00E82C8C" w:rsidP="00CB6601">
      <w:pPr>
        <w:spacing w:line="312" w:lineRule="auto"/>
        <w:jc w:val="both"/>
        <w:rPr>
          <w:rFonts w:ascii="Arial" w:eastAsia="Arial" w:hAnsi="Arial" w:cs="Arial"/>
        </w:rPr>
      </w:pPr>
      <w:r>
        <w:rPr>
          <w:rFonts w:ascii="Arial" w:eastAsia="Arial" w:hAnsi="Arial" w:cs="Arial"/>
        </w:rPr>
        <w:t xml:space="preserve">Igual suerte corre el análisis de lo que implicó la actuación irresponsable del tercero que en este </w:t>
      </w:r>
      <w:r>
        <w:rPr>
          <w:rFonts w:ascii="Arial" w:eastAsia="Arial" w:hAnsi="Arial" w:cs="Arial"/>
        </w:rPr>
        <w:lastRenderedPageBreak/>
        <w:t xml:space="preserve">caso omitió sus deberes objetivos de cuidado y puso en riesgo tanto su bienestar como el de los demás conductores, dentro de los cuales se encontraba quién aquí funge como demandante, el señor </w:t>
      </w:r>
      <w:r w:rsidRPr="00E82C8C">
        <w:rPr>
          <w:rFonts w:ascii="Arial" w:eastAsia="Arial" w:hAnsi="Arial" w:cs="Arial"/>
        </w:rPr>
        <w:t>Kleyder Andrés Morales Cerón</w:t>
      </w:r>
      <w:r>
        <w:rPr>
          <w:rFonts w:ascii="Arial" w:eastAsia="Arial" w:hAnsi="Arial" w:cs="Arial"/>
        </w:rPr>
        <w:t>.</w:t>
      </w:r>
    </w:p>
    <w:p w14:paraId="11A8502D" w14:textId="77777777" w:rsidR="00C2094A" w:rsidRPr="00183962" w:rsidRDefault="00C2094A" w:rsidP="00CB6601">
      <w:pPr>
        <w:spacing w:line="312" w:lineRule="auto"/>
        <w:jc w:val="both"/>
        <w:rPr>
          <w:rFonts w:ascii="Arial" w:eastAsia="Arial" w:hAnsi="Arial" w:cs="Arial"/>
        </w:rPr>
      </w:pPr>
    </w:p>
    <w:p w14:paraId="0365BE8D" w14:textId="2B2CB3C5" w:rsidR="002D12D2" w:rsidRDefault="0013595E" w:rsidP="00CB6601">
      <w:pPr>
        <w:spacing w:line="312" w:lineRule="auto"/>
        <w:jc w:val="both"/>
        <w:rPr>
          <w:rFonts w:ascii="Arial" w:eastAsia="Arial" w:hAnsi="Arial" w:cs="Arial"/>
        </w:rPr>
      </w:pPr>
      <w:r w:rsidRPr="00183962">
        <w:rPr>
          <w:rFonts w:ascii="Arial" w:eastAsia="Arial" w:hAnsi="Arial" w:cs="Arial"/>
        </w:rPr>
        <w:t xml:space="preserve">En este sentido, al </w:t>
      </w:r>
      <w:r w:rsidR="00BC27EF">
        <w:rPr>
          <w:rFonts w:ascii="Arial" w:eastAsia="Arial" w:hAnsi="Arial" w:cs="Arial"/>
        </w:rPr>
        <w:t xml:space="preserve">no </w:t>
      </w:r>
      <w:r w:rsidRPr="00183962">
        <w:rPr>
          <w:rFonts w:ascii="Arial" w:eastAsia="Arial" w:hAnsi="Arial" w:cs="Arial"/>
        </w:rPr>
        <w:t>acreditarse el nexo de causalidad</w:t>
      </w:r>
      <w:r w:rsidR="002E60E5">
        <w:rPr>
          <w:rFonts w:ascii="Arial" w:eastAsia="Arial" w:hAnsi="Arial" w:cs="Arial"/>
        </w:rPr>
        <w:t xml:space="preserve"> por los motivos expuestos</w:t>
      </w:r>
      <w:r w:rsidRPr="00183962">
        <w:rPr>
          <w:rFonts w:ascii="Arial" w:eastAsia="Arial" w:hAnsi="Arial" w:cs="Arial"/>
        </w:rPr>
        <w:t>, no es posible conceder una declaratoria de la responsabilidad, por lo que, solicito</w:t>
      </w:r>
      <w:r w:rsidR="002D12D2" w:rsidRPr="00183962">
        <w:rPr>
          <w:rFonts w:ascii="Arial" w:eastAsia="Arial" w:hAnsi="Arial" w:cs="Arial"/>
        </w:rPr>
        <w:t xml:space="preserve"> al señor Juez </w:t>
      </w:r>
      <w:r w:rsidR="00B13ADD">
        <w:rPr>
          <w:rFonts w:ascii="Arial" w:eastAsia="Arial" w:hAnsi="Arial" w:cs="Arial"/>
        </w:rPr>
        <w:t>declarar probada esta excepción</w:t>
      </w:r>
      <w:r w:rsidR="002D12D2" w:rsidRPr="00183962">
        <w:rPr>
          <w:rFonts w:ascii="Arial" w:eastAsia="Arial" w:hAnsi="Arial" w:cs="Arial"/>
        </w:rPr>
        <w:t>.</w:t>
      </w:r>
    </w:p>
    <w:p w14:paraId="764C4286" w14:textId="77777777" w:rsidR="008A7248" w:rsidRDefault="008A7248" w:rsidP="00CB6601">
      <w:pPr>
        <w:spacing w:line="312" w:lineRule="auto"/>
        <w:jc w:val="both"/>
        <w:rPr>
          <w:rFonts w:ascii="Arial" w:eastAsia="Arial" w:hAnsi="Arial" w:cs="Arial"/>
        </w:rPr>
      </w:pPr>
    </w:p>
    <w:p w14:paraId="22D20492" w14:textId="58794370" w:rsidR="009E2DAE" w:rsidRPr="00DB41A2" w:rsidRDefault="009E2DAE" w:rsidP="00CB6601">
      <w:pPr>
        <w:pStyle w:val="Prrafodelista"/>
        <w:numPr>
          <w:ilvl w:val="0"/>
          <w:numId w:val="9"/>
        </w:numPr>
        <w:spacing w:after="0" w:line="312" w:lineRule="auto"/>
        <w:jc w:val="both"/>
        <w:rPr>
          <w:rFonts w:ascii="Arial" w:hAnsi="Arial" w:cs="Arial"/>
          <w:b/>
          <w:bCs/>
        </w:rPr>
      </w:pPr>
      <w:r w:rsidRPr="00DB41A2">
        <w:rPr>
          <w:rFonts w:ascii="Arial" w:hAnsi="Arial" w:cs="Arial"/>
          <w:b/>
          <w:bCs/>
        </w:rPr>
        <w:t>CONCURRENCIA DE CULPAS</w:t>
      </w:r>
    </w:p>
    <w:p w14:paraId="46F0D8D7" w14:textId="77777777" w:rsidR="00B21D0C" w:rsidRDefault="00B21D0C" w:rsidP="00CB6601">
      <w:pPr>
        <w:spacing w:line="312" w:lineRule="auto"/>
        <w:jc w:val="both"/>
        <w:rPr>
          <w:rFonts w:ascii="Arial" w:hAnsi="Arial" w:cs="Arial"/>
          <w:b/>
          <w:bCs/>
        </w:rPr>
      </w:pPr>
    </w:p>
    <w:p w14:paraId="6E06146D" w14:textId="072238FC" w:rsidR="009E2DAE" w:rsidRPr="00183962" w:rsidRDefault="009E2DAE" w:rsidP="00CB6601">
      <w:pPr>
        <w:spacing w:line="312" w:lineRule="auto"/>
        <w:jc w:val="both"/>
        <w:rPr>
          <w:rFonts w:ascii="Arial" w:hAnsi="Arial" w:cs="Arial"/>
          <w:i/>
          <w:iCs/>
        </w:rPr>
      </w:pPr>
      <w:r w:rsidRPr="00183962">
        <w:rPr>
          <w:rFonts w:ascii="Arial" w:hAnsi="Arial" w:cs="Arial"/>
        </w:rPr>
        <w:t>De manera subsidiaria, considerando que sin lugar a duda la conducta de</w:t>
      </w:r>
      <w:r w:rsidR="00D96AAF" w:rsidRPr="00183962">
        <w:rPr>
          <w:rFonts w:ascii="Arial" w:hAnsi="Arial" w:cs="Arial"/>
        </w:rPr>
        <w:t xml:space="preserve"> </w:t>
      </w:r>
      <w:r w:rsidRPr="00183962">
        <w:rPr>
          <w:rFonts w:ascii="Arial" w:hAnsi="Arial" w:cs="Arial"/>
        </w:rPr>
        <w:t>l</w:t>
      </w:r>
      <w:r w:rsidR="00D96AAF" w:rsidRPr="00183962">
        <w:rPr>
          <w:rFonts w:ascii="Arial" w:hAnsi="Arial" w:cs="Arial"/>
        </w:rPr>
        <w:t>a</w:t>
      </w:r>
      <w:r w:rsidRPr="00183962">
        <w:rPr>
          <w:rFonts w:ascii="Arial" w:hAnsi="Arial" w:cs="Arial"/>
        </w:rPr>
        <w:t xml:space="preserve"> </w:t>
      </w:r>
      <w:r w:rsidR="00D96AAF" w:rsidRPr="00183962">
        <w:rPr>
          <w:rFonts w:ascii="Arial" w:hAnsi="Arial" w:cs="Arial"/>
        </w:rPr>
        <w:t>víctima</w:t>
      </w:r>
      <w:r w:rsidRPr="00183962">
        <w:rPr>
          <w:rFonts w:ascii="Arial" w:hAnsi="Arial" w:cs="Arial"/>
        </w:rPr>
        <w:t xml:space="preserve"> influyó en el resultado dañoso y, de no estimarse que esta fue la causa adecuada del mismo, se deberá analizar l</w:t>
      </w:r>
      <w:r w:rsidR="002D12D2" w:rsidRPr="00183962">
        <w:rPr>
          <w:rFonts w:ascii="Arial" w:hAnsi="Arial" w:cs="Arial"/>
        </w:rPr>
        <w:t>a concurrencia de culpas a luz</w:t>
      </w:r>
      <w:r w:rsidRPr="00183962">
        <w:rPr>
          <w:rFonts w:ascii="Arial" w:hAnsi="Arial" w:cs="Arial"/>
        </w:rPr>
        <w:t xml:space="preserve"> de lo dispuesto por el artículo 2357 del Código Civil, que contempla: “</w:t>
      </w:r>
      <w:r w:rsidRPr="00183962">
        <w:rPr>
          <w:rFonts w:ascii="Arial" w:hAnsi="Arial" w:cs="Arial"/>
          <w:i/>
          <w:iCs/>
        </w:rPr>
        <w:t>La apreciación del daño está sujeta a reducción, si el que lo ha sufrido se expuso a él imprudentemente”.</w:t>
      </w:r>
    </w:p>
    <w:p w14:paraId="7A4A8D0F" w14:textId="77777777" w:rsidR="009E2DAE" w:rsidRPr="00183962" w:rsidRDefault="009E2DAE" w:rsidP="00CB6601">
      <w:pPr>
        <w:spacing w:line="312" w:lineRule="auto"/>
        <w:jc w:val="both"/>
        <w:rPr>
          <w:rFonts w:ascii="Arial" w:hAnsi="Arial" w:cs="Arial"/>
          <w:i/>
          <w:iCs/>
        </w:rPr>
      </w:pPr>
    </w:p>
    <w:p w14:paraId="19127535" w14:textId="77777777" w:rsidR="009E2DAE" w:rsidRPr="00183962" w:rsidRDefault="009E2DAE" w:rsidP="00CB6601">
      <w:pPr>
        <w:spacing w:line="312" w:lineRule="auto"/>
        <w:jc w:val="both"/>
        <w:rPr>
          <w:rFonts w:ascii="Arial" w:hAnsi="Arial" w:cs="Arial"/>
        </w:rPr>
      </w:pPr>
      <w:r w:rsidRPr="00183962">
        <w:rPr>
          <w:rFonts w:ascii="Arial" w:hAnsi="Arial" w:cs="Arial"/>
        </w:rPr>
        <w:t>Sobre el particular, el Consejo de Estado ha dicho:</w:t>
      </w:r>
    </w:p>
    <w:p w14:paraId="7427365C" w14:textId="77777777" w:rsidR="009E2DAE" w:rsidRPr="00183962" w:rsidRDefault="009E2DAE" w:rsidP="00CB6601">
      <w:pPr>
        <w:spacing w:line="312" w:lineRule="auto"/>
        <w:jc w:val="both"/>
        <w:rPr>
          <w:rFonts w:ascii="Arial" w:hAnsi="Arial" w:cs="Arial"/>
        </w:rPr>
      </w:pPr>
    </w:p>
    <w:p w14:paraId="1F5D6BE6" w14:textId="3813ED31" w:rsidR="009E2DAE" w:rsidRDefault="009E2DAE" w:rsidP="00CB6601">
      <w:pPr>
        <w:spacing w:line="312" w:lineRule="auto"/>
        <w:ind w:left="709"/>
        <w:jc w:val="both"/>
        <w:rPr>
          <w:rFonts w:ascii="Arial" w:hAnsi="Arial" w:cs="Arial"/>
          <w:bCs/>
          <w:sz w:val="20"/>
          <w:szCs w:val="20"/>
          <w:lang w:val="es-CO"/>
        </w:rPr>
      </w:pPr>
      <w:r w:rsidRPr="00183962">
        <w:rPr>
          <w:rFonts w:ascii="Arial" w:hAnsi="Arial" w:cs="Arial"/>
          <w:i/>
          <w:iCs/>
          <w:sz w:val="20"/>
          <w:szCs w:val="20"/>
        </w:rPr>
        <w:t xml:space="preserve">“Sobre el tema de la concausa, esta Corporación ha sostenido que </w:t>
      </w:r>
      <w:r w:rsidRPr="00183962">
        <w:rPr>
          <w:rFonts w:ascii="Arial" w:hAnsi="Arial" w:cs="Arial"/>
          <w:b/>
          <w:bCs/>
          <w:i/>
          <w:iCs/>
          <w:sz w:val="20"/>
          <w:szCs w:val="20"/>
        </w:rPr>
        <w:t>el comportamiento de la víctima habilita al juzgador para reducir el quántum indemnizatorio (artículo 2357 del Código Civil) en la medida en que la misma hubiere dado lugar al daño; es decir, cuando la conducta de los perjudicados participa de manera cierta y eficaz en el desenlace del resultado.</w:t>
      </w:r>
      <w:r w:rsidRPr="00183962">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relevancia como factor de aminoración del quántum indemnizatorio, a condición de que su comportamiento adquiera las notas características para configurar una co-causación del daño”</w:t>
      </w:r>
      <w:r w:rsidRPr="00183962">
        <w:rPr>
          <w:rStyle w:val="Refdenotaalpie"/>
          <w:rFonts w:ascii="Arial" w:hAnsi="Arial" w:cs="Arial"/>
          <w:i/>
          <w:iCs/>
          <w:sz w:val="20"/>
          <w:szCs w:val="20"/>
        </w:rPr>
        <w:footnoteReference w:id="14"/>
      </w:r>
      <w:r w:rsidRPr="00183962">
        <w:rPr>
          <w:rFonts w:ascii="Arial" w:hAnsi="Arial" w:cs="Arial"/>
          <w:i/>
          <w:iCs/>
          <w:sz w:val="20"/>
          <w:szCs w:val="20"/>
        </w:rPr>
        <w:t>.</w:t>
      </w:r>
      <w:r w:rsidR="00707032" w:rsidRPr="00183962">
        <w:rPr>
          <w:rFonts w:ascii="Arial" w:hAnsi="Arial" w:cs="Arial"/>
          <w:i/>
          <w:iCs/>
          <w:sz w:val="20"/>
          <w:szCs w:val="20"/>
        </w:rPr>
        <w:t xml:space="preserve"> </w:t>
      </w:r>
      <w:r w:rsidR="00D75C9F" w:rsidRPr="00183962">
        <w:rPr>
          <w:rFonts w:ascii="Arial" w:eastAsia="Arial" w:hAnsi="Arial" w:cs="Arial"/>
          <w:sz w:val="20"/>
          <w:szCs w:val="20"/>
        </w:rPr>
        <w:t>(</w:t>
      </w:r>
      <w:r w:rsidR="00D75C9F">
        <w:rPr>
          <w:rFonts w:ascii="Arial" w:eastAsia="Arial" w:hAnsi="Arial" w:cs="Arial"/>
          <w:sz w:val="20"/>
          <w:szCs w:val="20"/>
        </w:rPr>
        <w:t>S</w:t>
      </w:r>
      <w:r w:rsidR="00D75C9F" w:rsidRPr="00183962">
        <w:rPr>
          <w:rFonts w:ascii="Arial" w:eastAsia="Arial" w:hAnsi="Arial" w:cs="Arial"/>
          <w:sz w:val="20"/>
          <w:szCs w:val="20"/>
        </w:rPr>
        <w:t xml:space="preserve">ubrayado </w:t>
      </w:r>
      <w:r w:rsidR="00D75C9F">
        <w:rPr>
          <w:rFonts w:ascii="Arial" w:eastAsia="Arial" w:hAnsi="Arial" w:cs="Arial"/>
          <w:sz w:val="20"/>
          <w:szCs w:val="20"/>
        </w:rPr>
        <w:t xml:space="preserve">y negrillas </w:t>
      </w:r>
      <w:r w:rsidR="00D75C9F" w:rsidRPr="00183962">
        <w:rPr>
          <w:rFonts w:ascii="Arial" w:eastAsia="Arial" w:hAnsi="Arial" w:cs="Arial"/>
          <w:sz w:val="20"/>
          <w:szCs w:val="20"/>
        </w:rPr>
        <w:t>fuera del texto</w:t>
      </w:r>
      <w:r w:rsidR="000854D2">
        <w:rPr>
          <w:rFonts w:ascii="Arial" w:eastAsia="Arial" w:hAnsi="Arial" w:cs="Arial"/>
          <w:sz w:val="20"/>
          <w:szCs w:val="20"/>
        </w:rPr>
        <w:t xml:space="preserve"> original</w:t>
      </w:r>
      <w:r w:rsidR="00D75C9F" w:rsidRPr="00183962">
        <w:rPr>
          <w:rFonts w:ascii="Arial" w:eastAsia="Arial" w:hAnsi="Arial" w:cs="Arial"/>
          <w:sz w:val="20"/>
          <w:szCs w:val="20"/>
        </w:rPr>
        <w:t>)</w:t>
      </w:r>
    </w:p>
    <w:p w14:paraId="56534B79" w14:textId="77777777" w:rsidR="00E129A5" w:rsidRPr="00183962" w:rsidRDefault="00E129A5" w:rsidP="00CB6601">
      <w:pPr>
        <w:spacing w:line="312" w:lineRule="auto"/>
        <w:ind w:left="709"/>
        <w:jc w:val="both"/>
        <w:rPr>
          <w:rFonts w:ascii="Arial" w:hAnsi="Arial" w:cs="Arial"/>
          <w:i/>
          <w:iCs/>
          <w:sz w:val="20"/>
          <w:szCs w:val="20"/>
        </w:rPr>
      </w:pPr>
    </w:p>
    <w:p w14:paraId="55EA8F0F" w14:textId="1BEAE7B3" w:rsidR="00757E47" w:rsidRDefault="00757E47" w:rsidP="00CB6601">
      <w:pPr>
        <w:spacing w:line="312" w:lineRule="auto"/>
        <w:jc w:val="both"/>
        <w:rPr>
          <w:rFonts w:ascii="Arial" w:hAnsi="Arial" w:cs="Arial"/>
        </w:rPr>
      </w:pPr>
      <w:r>
        <w:rPr>
          <w:rFonts w:ascii="Arial" w:hAnsi="Arial" w:cs="Arial"/>
        </w:rPr>
        <w:t>En igual sentido dice el órgano de cierre de la jurisdicción contencioso administrativa, en sentencia que ya</w:t>
      </w:r>
      <w:r w:rsidR="00D85D99">
        <w:rPr>
          <w:rFonts w:ascii="Arial" w:hAnsi="Arial" w:cs="Arial"/>
        </w:rPr>
        <w:t xml:space="preserve"> se</w:t>
      </w:r>
      <w:r>
        <w:rPr>
          <w:rFonts w:ascii="Arial" w:hAnsi="Arial" w:cs="Arial"/>
        </w:rPr>
        <w:t xml:space="preserve"> citó anteriormente, que:</w:t>
      </w:r>
    </w:p>
    <w:p w14:paraId="7C599662" w14:textId="77777777" w:rsidR="00757E47" w:rsidRDefault="00757E47" w:rsidP="00CB6601">
      <w:pPr>
        <w:spacing w:line="312" w:lineRule="auto"/>
        <w:jc w:val="both"/>
        <w:rPr>
          <w:rFonts w:ascii="Arial" w:hAnsi="Arial" w:cs="Arial"/>
        </w:rPr>
      </w:pPr>
    </w:p>
    <w:p w14:paraId="4109A0FE" w14:textId="30F49D4A" w:rsidR="00757E47" w:rsidRDefault="00757E47" w:rsidP="00CB6601">
      <w:pPr>
        <w:spacing w:line="312" w:lineRule="auto"/>
        <w:ind w:left="567" w:right="567"/>
        <w:jc w:val="both"/>
        <w:rPr>
          <w:rFonts w:ascii="Arial" w:hAnsi="Arial" w:cs="Arial"/>
        </w:rPr>
      </w:pPr>
      <w:r w:rsidRPr="00183962">
        <w:rPr>
          <w:rFonts w:ascii="Arial" w:eastAsia="Times New Roman" w:hAnsi="Arial" w:cs="Arial"/>
          <w:bCs/>
          <w:i/>
          <w:iCs/>
          <w:color w:val="000000"/>
          <w:sz w:val="20"/>
          <w:szCs w:val="20"/>
          <w:lang w:eastAsia="es-ES"/>
        </w:rPr>
        <w:t>(...)</w:t>
      </w:r>
      <w:r>
        <w:rPr>
          <w:rFonts w:ascii="Arial" w:eastAsia="Times New Roman" w:hAnsi="Arial" w:cs="Arial"/>
          <w:bCs/>
          <w:i/>
          <w:iCs/>
          <w:color w:val="000000"/>
          <w:sz w:val="20"/>
          <w:szCs w:val="20"/>
          <w:lang w:eastAsia="es-ES"/>
        </w:rPr>
        <w:t xml:space="preserve"> </w:t>
      </w:r>
      <w:r w:rsidRPr="00D016BD">
        <w:rPr>
          <w:rFonts w:ascii="Arial" w:eastAsia="Times New Roman" w:hAnsi="Arial" w:cs="Arial"/>
          <w:b/>
          <w:i/>
          <w:iCs/>
          <w:color w:val="000000"/>
          <w:sz w:val="20"/>
          <w:szCs w:val="20"/>
          <w:u w:val="single"/>
          <w:lang w:eastAsia="es-ES"/>
        </w:rPr>
        <w:t>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w:t>
      </w:r>
      <w:r w:rsidRPr="00183962">
        <w:rPr>
          <w:rFonts w:ascii="Arial" w:eastAsia="Times New Roman" w:hAnsi="Arial" w:cs="Arial"/>
          <w:bCs/>
          <w:i/>
          <w:iCs/>
          <w:color w:val="000000"/>
          <w:sz w:val="20"/>
          <w:szCs w:val="20"/>
          <w:lang w:eastAsia="es-ES"/>
        </w:rPr>
        <w:t>.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objeto de análisis</w:t>
      </w:r>
      <w:r>
        <w:rPr>
          <w:rStyle w:val="Refdenotaalpie"/>
          <w:rFonts w:ascii="Arial" w:eastAsia="Times New Roman" w:hAnsi="Arial" w:cs="Arial"/>
          <w:bCs/>
          <w:i/>
          <w:iCs/>
          <w:color w:val="000000"/>
          <w:sz w:val="20"/>
          <w:szCs w:val="20"/>
          <w:lang w:eastAsia="es-ES"/>
        </w:rPr>
        <w:footnoteReference w:id="15"/>
      </w:r>
      <w:r w:rsidRPr="00183962">
        <w:rPr>
          <w:rFonts w:ascii="Arial" w:eastAsia="Times New Roman" w:hAnsi="Arial" w:cs="Arial"/>
          <w:bCs/>
          <w:i/>
          <w:iCs/>
          <w:color w:val="000000"/>
          <w:sz w:val="20"/>
          <w:szCs w:val="20"/>
          <w:lang w:eastAsia="es-ES"/>
        </w:rPr>
        <w:t xml:space="preserve">”. </w:t>
      </w:r>
      <w:r w:rsidRPr="00183962">
        <w:rPr>
          <w:rFonts w:ascii="Arial" w:hAnsi="Arial" w:cs="Arial"/>
          <w:bCs/>
          <w:sz w:val="20"/>
          <w:szCs w:val="20"/>
          <w:lang w:val="es-CO"/>
        </w:rPr>
        <w:t>(</w:t>
      </w:r>
      <w:r>
        <w:rPr>
          <w:rFonts w:ascii="Arial" w:hAnsi="Arial" w:cs="Arial"/>
          <w:bCs/>
          <w:sz w:val="20"/>
          <w:szCs w:val="20"/>
          <w:lang w:val="es-CO"/>
        </w:rPr>
        <w:t>Subrayado y n</w:t>
      </w:r>
      <w:r w:rsidRPr="00183962">
        <w:rPr>
          <w:rFonts w:ascii="Arial" w:hAnsi="Arial" w:cs="Arial"/>
          <w:bCs/>
          <w:sz w:val="20"/>
          <w:szCs w:val="20"/>
          <w:lang w:val="es-CO"/>
        </w:rPr>
        <w:t>egri</w:t>
      </w:r>
      <w:r>
        <w:rPr>
          <w:rFonts w:ascii="Arial" w:hAnsi="Arial" w:cs="Arial"/>
          <w:bCs/>
          <w:sz w:val="20"/>
          <w:szCs w:val="20"/>
          <w:lang w:val="es-CO"/>
        </w:rPr>
        <w:t>lla</w:t>
      </w:r>
      <w:r w:rsidR="00531B83">
        <w:rPr>
          <w:rFonts w:ascii="Arial" w:hAnsi="Arial" w:cs="Arial"/>
          <w:bCs/>
          <w:sz w:val="20"/>
          <w:szCs w:val="20"/>
          <w:lang w:val="es-CO"/>
        </w:rPr>
        <w:t>s</w:t>
      </w:r>
      <w:r w:rsidRPr="00183962">
        <w:rPr>
          <w:rFonts w:ascii="Arial" w:hAnsi="Arial" w:cs="Arial"/>
          <w:bCs/>
          <w:sz w:val="20"/>
          <w:szCs w:val="20"/>
          <w:lang w:val="es-CO"/>
        </w:rPr>
        <w:t xml:space="preserve"> fuera del texto original)</w:t>
      </w:r>
    </w:p>
    <w:p w14:paraId="4C1344DC" w14:textId="77777777" w:rsidR="00757E47" w:rsidRDefault="00757E47" w:rsidP="00CB6601">
      <w:pPr>
        <w:spacing w:line="312" w:lineRule="auto"/>
        <w:jc w:val="both"/>
        <w:rPr>
          <w:rFonts w:ascii="Arial" w:hAnsi="Arial" w:cs="Arial"/>
        </w:rPr>
      </w:pPr>
    </w:p>
    <w:p w14:paraId="69B99D44" w14:textId="1CA1D24F" w:rsidR="009E2DAE" w:rsidRDefault="009E2DAE" w:rsidP="00CB6601">
      <w:pPr>
        <w:spacing w:line="312" w:lineRule="auto"/>
        <w:jc w:val="both"/>
        <w:rPr>
          <w:rFonts w:ascii="Arial" w:hAnsi="Arial" w:cs="Arial"/>
        </w:rPr>
      </w:pPr>
      <w:r w:rsidRPr="00183962">
        <w:rPr>
          <w:rFonts w:ascii="Arial" w:hAnsi="Arial" w:cs="Arial"/>
        </w:rPr>
        <w:t xml:space="preserve">Entonces, de los argumentos antes señalados se deriva la </w:t>
      </w:r>
      <w:r w:rsidR="00930B3D">
        <w:rPr>
          <w:rFonts w:ascii="Arial" w:hAnsi="Arial" w:cs="Arial"/>
        </w:rPr>
        <w:t xml:space="preserve">relevancia de la </w:t>
      </w:r>
      <w:r w:rsidRPr="00183962">
        <w:rPr>
          <w:rFonts w:ascii="Arial" w:hAnsi="Arial" w:cs="Arial"/>
        </w:rPr>
        <w:t>participación de</w:t>
      </w:r>
      <w:r w:rsidR="00930B3D">
        <w:rPr>
          <w:rFonts w:ascii="Arial" w:hAnsi="Arial" w:cs="Arial"/>
        </w:rPr>
        <w:t xml:space="preserve"> </w:t>
      </w:r>
      <w:r w:rsidRPr="00183962">
        <w:rPr>
          <w:rFonts w:ascii="Arial" w:hAnsi="Arial" w:cs="Arial"/>
        </w:rPr>
        <w:t>l</w:t>
      </w:r>
      <w:r w:rsidR="00930B3D">
        <w:rPr>
          <w:rFonts w:ascii="Arial" w:hAnsi="Arial" w:cs="Arial"/>
        </w:rPr>
        <w:t>a</w:t>
      </w:r>
      <w:r w:rsidRPr="00183962">
        <w:rPr>
          <w:rFonts w:ascii="Arial" w:hAnsi="Arial" w:cs="Arial"/>
        </w:rPr>
        <w:t xml:space="preserve"> </w:t>
      </w:r>
      <w:r w:rsidR="00930B3D">
        <w:rPr>
          <w:rFonts w:ascii="Arial" w:hAnsi="Arial" w:cs="Arial"/>
        </w:rPr>
        <w:t>víctima</w:t>
      </w:r>
      <w:r w:rsidRPr="00183962">
        <w:rPr>
          <w:rFonts w:ascii="Arial" w:hAnsi="Arial" w:cs="Arial"/>
        </w:rPr>
        <w:t xml:space="preserve"> en la causación del daño, por cuanto </w:t>
      </w:r>
      <w:r w:rsidR="002E60E5">
        <w:rPr>
          <w:rFonts w:ascii="Arial" w:hAnsi="Arial" w:cs="Arial"/>
        </w:rPr>
        <w:t xml:space="preserve">el señor </w:t>
      </w:r>
      <w:r w:rsidR="002E60E5" w:rsidRPr="002E60E5">
        <w:rPr>
          <w:rFonts w:ascii="Arial" w:hAnsi="Arial" w:cs="Arial"/>
        </w:rPr>
        <w:t>Kleyder Andrés Morales Cerón</w:t>
      </w:r>
      <w:r w:rsidR="006A540B" w:rsidRPr="00183962">
        <w:rPr>
          <w:rFonts w:ascii="Arial" w:hAnsi="Arial" w:cs="Arial"/>
        </w:rPr>
        <w:t xml:space="preserve"> </w:t>
      </w:r>
      <w:r w:rsidR="00EC07A4" w:rsidRPr="00183962">
        <w:rPr>
          <w:rFonts w:ascii="Arial" w:hAnsi="Arial" w:cs="Arial"/>
        </w:rPr>
        <w:t xml:space="preserve">en su condición de </w:t>
      </w:r>
      <w:r w:rsidR="001902DB" w:rsidRPr="00183962">
        <w:rPr>
          <w:rFonts w:ascii="Arial" w:hAnsi="Arial" w:cs="Arial"/>
        </w:rPr>
        <w:t>conduct</w:t>
      </w:r>
      <w:r w:rsidR="00511BA0" w:rsidRPr="00183962">
        <w:rPr>
          <w:rFonts w:ascii="Arial" w:hAnsi="Arial" w:cs="Arial"/>
        </w:rPr>
        <w:t>or</w:t>
      </w:r>
      <w:r w:rsidR="00EC07A4" w:rsidRPr="00183962">
        <w:rPr>
          <w:rFonts w:ascii="Arial" w:hAnsi="Arial" w:cs="Arial"/>
        </w:rPr>
        <w:t xml:space="preserve"> </w:t>
      </w:r>
      <w:r w:rsidR="002D12D2" w:rsidRPr="00183962">
        <w:rPr>
          <w:rFonts w:ascii="Arial" w:hAnsi="Arial" w:cs="Arial"/>
        </w:rPr>
        <w:t>d</w:t>
      </w:r>
      <w:r w:rsidR="00511BA0" w:rsidRPr="00183962">
        <w:rPr>
          <w:rFonts w:ascii="Arial" w:hAnsi="Arial" w:cs="Arial"/>
        </w:rPr>
        <w:t>el</w:t>
      </w:r>
      <w:r w:rsidR="00EC07A4" w:rsidRPr="00183962">
        <w:rPr>
          <w:rFonts w:ascii="Arial" w:hAnsi="Arial" w:cs="Arial"/>
        </w:rPr>
        <w:t xml:space="preserve"> vehículo en el que ocurrió el accidente</w:t>
      </w:r>
      <w:r w:rsidR="002D12D2" w:rsidRPr="00183962">
        <w:rPr>
          <w:rFonts w:ascii="Arial" w:hAnsi="Arial" w:cs="Arial"/>
        </w:rPr>
        <w:t>, actuó</w:t>
      </w:r>
      <w:r w:rsidR="0081404B" w:rsidRPr="00183962">
        <w:rPr>
          <w:rFonts w:ascii="Arial" w:hAnsi="Arial" w:cs="Arial"/>
        </w:rPr>
        <w:t xml:space="preserve"> de manera imprudente al </w:t>
      </w:r>
      <w:r w:rsidR="0096084D">
        <w:rPr>
          <w:rFonts w:ascii="Arial" w:hAnsi="Arial" w:cs="Arial"/>
        </w:rPr>
        <w:t>transitar por un carril que no le corresponde</w:t>
      </w:r>
      <w:r w:rsidR="00AE47E5">
        <w:rPr>
          <w:rFonts w:ascii="Arial" w:hAnsi="Arial" w:cs="Arial"/>
        </w:rPr>
        <w:t xml:space="preserve">, sin la necesaria revisión técnico mecánica que le diera la certeza </w:t>
      </w:r>
      <w:r w:rsidR="00AE47E5">
        <w:rPr>
          <w:rFonts w:ascii="Arial" w:hAnsi="Arial" w:cs="Arial"/>
        </w:rPr>
        <w:lastRenderedPageBreak/>
        <w:t>del estado óptimo del vehículo</w:t>
      </w:r>
      <w:r w:rsidR="00012D9B">
        <w:rPr>
          <w:rFonts w:ascii="Arial" w:hAnsi="Arial" w:cs="Arial"/>
        </w:rPr>
        <w:t xml:space="preserve"> y probablemente a una velocidad indebida</w:t>
      </w:r>
      <w:r w:rsidR="0096084D">
        <w:rPr>
          <w:rFonts w:ascii="Arial" w:hAnsi="Arial" w:cs="Arial"/>
        </w:rPr>
        <w:t xml:space="preserve">, contraviniendo lo dispuesto en </w:t>
      </w:r>
      <w:r w:rsidR="00AE47E5">
        <w:rPr>
          <w:rFonts w:ascii="Arial" w:hAnsi="Arial" w:cs="Arial"/>
        </w:rPr>
        <w:t>los</w:t>
      </w:r>
      <w:r w:rsidR="0096084D">
        <w:rPr>
          <w:rFonts w:ascii="Arial" w:hAnsi="Arial" w:cs="Arial"/>
        </w:rPr>
        <w:t xml:space="preserve"> artículo</w:t>
      </w:r>
      <w:r w:rsidR="00AE47E5">
        <w:rPr>
          <w:rFonts w:ascii="Arial" w:hAnsi="Arial" w:cs="Arial"/>
        </w:rPr>
        <w:t>s 51 y</w:t>
      </w:r>
      <w:r w:rsidR="0096084D">
        <w:rPr>
          <w:rFonts w:ascii="Arial" w:hAnsi="Arial" w:cs="Arial"/>
        </w:rPr>
        <w:t xml:space="preserve"> 94 de la Ley 769 de 2002</w:t>
      </w:r>
      <w:r w:rsidRPr="00183962">
        <w:rPr>
          <w:rFonts w:ascii="Arial" w:hAnsi="Arial" w:cs="Arial"/>
        </w:rPr>
        <w:t xml:space="preserve">. </w:t>
      </w:r>
    </w:p>
    <w:p w14:paraId="49957314" w14:textId="77777777" w:rsidR="00454BBA" w:rsidRPr="00183962" w:rsidRDefault="00454BBA" w:rsidP="00CB6601">
      <w:pPr>
        <w:spacing w:line="312" w:lineRule="auto"/>
        <w:jc w:val="both"/>
        <w:rPr>
          <w:rFonts w:ascii="Arial" w:hAnsi="Arial" w:cs="Arial"/>
        </w:rPr>
      </w:pPr>
    </w:p>
    <w:p w14:paraId="0E173C5C" w14:textId="684EEC2D" w:rsidR="009E2DAE" w:rsidRPr="00183962" w:rsidRDefault="009E2DAE" w:rsidP="00CB6601">
      <w:pPr>
        <w:spacing w:line="312" w:lineRule="auto"/>
        <w:jc w:val="both"/>
        <w:rPr>
          <w:rFonts w:ascii="Arial" w:hAnsi="Arial" w:cs="Arial"/>
        </w:rPr>
      </w:pPr>
      <w:r w:rsidRPr="00183962">
        <w:rPr>
          <w:rFonts w:ascii="Arial" w:hAnsi="Arial" w:cs="Arial"/>
        </w:rPr>
        <w:t xml:space="preserve">En conclusión, sea o no la causa adecuada del daño, lo cierto es que la conducta de </w:t>
      </w:r>
      <w:r w:rsidR="00B84292">
        <w:rPr>
          <w:rFonts w:ascii="Arial" w:hAnsi="Arial" w:cs="Arial"/>
        </w:rPr>
        <w:t>la</w:t>
      </w:r>
      <w:r w:rsidRPr="00183962">
        <w:rPr>
          <w:rFonts w:ascii="Arial" w:hAnsi="Arial" w:cs="Arial"/>
        </w:rPr>
        <w:t xml:space="preserve"> </w:t>
      </w:r>
      <w:r w:rsidR="00B84292">
        <w:rPr>
          <w:rFonts w:ascii="Arial" w:hAnsi="Arial" w:cs="Arial"/>
        </w:rPr>
        <w:t>víctima</w:t>
      </w:r>
      <w:r w:rsidRPr="00183962">
        <w:rPr>
          <w:rFonts w:ascii="Arial" w:hAnsi="Arial" w:cs="Arial"/>
        </w:rPr>
        <w:t xml:space="preserve"> incidió </w:t>
      </w:r>
      <w:r w:rsidR="00B84292">
        <w:rPr>
          <w:rFonts w:ascii="Arial" w:hAnsi="Arial" w:cs="Arial"/>
        </w:rPr>
        <w:t>direct</w:t>
      </w:r>
      <w:r w:rsidR="008521EC">
        <w:rPr>
          <w:rFonts w:ascii="Arial" w:hAnsi="Arial" w:cs="Arial"/>
        </w:rPr>
        <w:t>a y determinantemente</w:t>
      </w:r>
      <w:r w:rsidR="00B84292">
        <w:rPr>
          <w:rFonts w:ascii="Arial" w:hAnsi="Arial" w:cs="Arial"/>
        </w:rPr>
        <w:t xml:space="preserve"> </w:t>
      </w:r>
      <w:r w:rsidRPr="00183962">
        <w:rPr>
          <w:rFonts w:ascii="Arial" w:hAnsi="Arial" w:cs="Arial"/>
        </w:rPr>
        <w:t>en la causalidad de los hechos materia de debate, de manera que, de no eximir de responsabilidad a l</w:t>
      </w:r>
      <w:r w:rsidR="00C238ED" w:rsidRPr="00183962">
        <w:rPr>
          <w:rFonts w:ascii="Arial" w:hAnsi="Arial" w:cs="Arial"/>
        </w:rPr>
        <w:t>a entidad</w:t>
      </w:r>
      <w:r w:rsidRPr="00183962">
        <w:rPr>
          <w:rFonts w:ascii="Arial" w:hAnsi="Arial" w:cs="Arial"/>
        </w:rPr>
        <w:t xml:space="preserve"> demandad</w:t>
      </w:r>
      <w:r w:rsidR="00C238ED" w:rsidRPr="00183962">
        <w:rPr>
          <w:rFonts w:ascii="Arial" w:hAnsi="Arial" w:cs="Arial"/>
        </w:rPr>
        <w:t>a</w:t>
      </w:r>
      <w:r w:rsidRPr="00183962">
        <w:rPr>
          <w:rFonts w:ascii="Arial" w:hAnsi="Arial" w:cs="Arial"/>
        </w:rPr>
        <w:t>, deberá ser objeto de valoración para que se reduzca la</w:t>
      </w:r>
      <w:r w:rsidR="002D12D2" w:rsidRPr="00183962">
        <w:rPr>
          <w:rFonts w:ascii="Arial" w:hAnsi="Arial" w:cs="Arial"/>
        </w:rPr>
        <w:t xml:space="preserve"> remota</w:t>
      </w:r>
      <w:r w:rsidRPr="00183962">
        <w:rPr>
          <w:rFonts w:ascii="Arial" w:hAnsi="Arial" w:cs="Arial"/>
        </w:rPr>
        <w:t xml:space="preserve"> condena</w:t>
      </w:r>
      <w:r w:rsidR="002D12D2" w:rsidRPr="00183962">
        <w:rPr>
          <w:rFonts w:ascii="Arial" w:hAnsi="Arial" w:cs="Arial"/>
        </w:rPr>
        <w:t xml:space="preserve"> en contra</w:t>
      </w:r>
      <w:r w:rsidRPr="00183962">
        <w:rPr>
          <w:rFonts w:ascii="Arial" w:hAnsi="Arial" w:cs="Arial"/>
        </w:rPr>
        <w:t xml:space="preserve"> de e</w:t>
      </w:r>
      <w:r w:rsidR="00C238ED" w:rsidRPr="00183962">
        <w:rPr>
          <w:rFonts w:ascii="Arial" w:hAnsi="Arial" w:cs="Arial"/>
        </w:rPr>
        <w:t>lla</w:t>
      </w:r>
      <w:r w:rsidRPr="00183962">
        <w:rPr>
          <w:rFonts w:ascii="Arial" w:hAnsi="Arial" w:cs="Arial"/>
        </w:rPr>
        <w:t xml:space="preserve">. </w:t>
      </w:r>
    </w:p>
    <w:p w14:paraId="373A41AF" w14:textId="77777777" w:rsidR="009E2DAE" w:rsidRPr="00183962" w:rsidRDefault="009E2DAE" w:rsidP="00CB6601">
      <w:pPr>
        <w:spacing w:line="312" w:lineRule="auto"/>
        <w:jc w:val="both"/>
        <w:rPr>
          <w:rFonts w:ascii="Arial" w:eastAsia="Arial" w:hAnsi="Arial" w:cs="Arial"/>
        </w:rPr>
      </w:pPr>
    </w:p>
    <w:p w14:paraId="06731E21" w14:textId="54131DBD" w:rsidR="00B851F2" w:rsidRPr="00013B5F" w:rsidRDefault="00B851F2" w:rsidP="00CB6601">
      <w:pPr>
        <w:pStyle w:val="Prrafodelista"/>
        <w:numPr>
          <w:ilvl w:val="0"/>
          <w:numId w:val="9"/>
        </w:numPr>
        <w:spacing w:after="160" w:line="312" w:lineRule="auto"/>
        <w:jc w:val="both"/>
        <w:rPr>
          <w:rFonts w:ascii="Arial" w:eastAsia="Arial" w:hAnsi="Arial" w:cs="Arial"/>
          <w:b/>
          <w:bCs/>
        </w:rPr>
      </w:pPr>
      <w:r w:rsidRPr="00013B5F">
        <w:rPr>
          <w:rFonts w:ascii="Arial" w:eastAsia="Arial" w:hAnsi="Arial" w:cs="Arial"/>
          <w:b/>
          <w:bCs/>
          <w:lang w:val="es-ES"/>
        </w:rPr>
        <w:t>FALTA DE ACREDITACIÓN PROBATORIA DE LOS PERJUICI</w:t>
      </w:r>
      <w:r w:rsidR="004035EF" w:rsidRPr="00013B5F">
        <w:rPr>
          <w:rFonts w:ascii="Arial" w:eastAsia="Arial" w:hAnsi="Arial" w:cs="Arial"/>
          <w:b/>
          <w:bCs/>
          <w:lang w:val="es-ES"/>
        </w:rPr>
        <w:t xml:space="preserve">OS Y EXAGERADA TASACIÓN DE </w:t>
      </w:r>
      <w:r w:rsidR="000423E4" w:rsidRPr="00013B5F">
        <w:rPr>
          <w:rFonts w:ascii="Arial" w:eastAsia="Arial" w:hAnsi="Arial" w:cs="Arial"/>
          <w:b/>
          <w:bCs/>
          <w:lang w:val="es-ES"/>
        </w:rPr>
        <w:t>ESTOS</w:t>
      </w:r>
    </w:p>
    <w:p w14:paraId="09579A3B" w14:textId="77777777" w:rsidR="00B851F2" w:rsidRPr="00183962" w:rsidRDefault="00B851F2" w:rsidP="00CB6601">
      <w:pPr>
        <w:pStyle w:val="Prrafodelista"/>
        <w:spacing w:after="0" w:line="312" w:lineRule="auto"/>
        <w:jc w:val="both"/>
        <w:rPr>
          <w:rFonts w:ascii="Arial" w:eastAsia="Arial" w:hAnsi="Arial" w:cs="Arial"/>
        </w:rPr>
      </w:pPr>
    </w:p>
    <w:p w14:paraId="00C46C6E" w14:textId="56B9C8B3" w:rsidR="00B851F2" w:rsidRPr="00183962" w:rsidRDefault="00B851F2" w:rsidP="00CB6601">
      <w:pPr>
        <w:spacing w:line="312" w:lineRule="auto"/>
        <w:jc w:val="both"/>
        <w:rPr>
          <w:rFonts w:ascii="Arial" w:eastAsia="Arial" w:hAnsi="Arial" w:cs="Arial"/>
        </w:rPr>
      </w:pPr>
      <w:r w:rsidRPr="00183962">
        <w:rPr>
          <w:rFonts w:ascii="Arial" w:eastAsia="Arial" w:hAnsi="Arial" w:cs="Arial"/>
        </w:rPr>
        <w:t xml:space="preserve">La parte demandante no demostró la existencia de los perjuicios materiales e inmateriales que solicita, pues </w:t>
      </w:r>
      <w:r w:rsidR="00372306" w:rsidRPr="00183962">
        <w:rPr>
          <w:rFonts w:ascii="Arial" w:eastAsia="Arial" w:hAnsi="Arial" w:cs="Arial"/>
        </w:rPr>
        <w:t>(</w:t>
      </w:r>
      <w:r w:rsidRPr="00183962">
        <w:rPr>
          <w:rFonts w:ascii="Arial" w:eastAsia="Arial" w:hAnsi="Arial" w:cs="Arial"/>
        </w:rPr>
        <w:t xml:space="preserve">i) </w:t>
      </w:r>
      <w:r w:rsidR="00372306" w:rsidRPr="00183962">
        <w:rPr>
          <w:rFonts w:ascii="Arial" w:eastAsia="Arial" w:hAnsi="Arial" w:cs="Arial"/>
        </w:rPr>
        <w:t>no aportó el dictamen de pérdida de capacidad laboral expedido por la Junta de Calificación de Invalidez que permita determinar la existencia del daño</w:t>
      </w:r>
      <w:r w:rsidR="005D19B3">
        <w:rPr>
          <w:rFonts w:ascii="Arial" w:eastAsia="Arial" w:hAnsi="Arial" w:cs="Arial"/>
        </w:rPr>
        <w:t xml:space="preserve"> físico</w:t>
      </w:r>
      <w:r w:rsidR="00372306" w:rsidRPr="00183962">
        <w:rPr>
          <w:rFonts w:ascii="Arial" w:eastAsia="Arial" w:hAnsi="Arial" w:cs="Arial"/>
        </w:rPr>
        <w:t xml:space="preserve"> y su gravedad</w:t>
      </w:r>
      <w:r w:rsidR="002E03AB" w:rsidRPr="00183962">
        <w:rPr>
          <w:rFonts w:ascii="Arial" w:eastAsia="Arial" w:hAnsi="Arial" w:cs="Arial"/>
        </w:rPr>
        <w:t xml:space="preserve"> y</w:t>
      </w:r>
      <w:r w:rsidR="00372306" w:rsidRPr="00183962">
        <w:rPr>
          <w:rFonts w:ascii="Arial" w:eastAsia="Arial" w:hAnsi="Arial" w:cs="Arial"/>
        </w:rPr>
        <w:t xml:space="preserve"> (ii) </w:t>
      </w:r>
      <w:r w:rsidRPr="00183962">
        <w:rPr>
          <w:rFonts w:ascii="Arial" w:eastAsia="Arial" w:hAnsi="Arial" w:cs="Arial"/>
        </w:rPr>
        <w:t xml:space="preserve">no aportó </w:t>
      </w:r>
      <w:r w:rsidR="00E3529D" w:rsidRPr="00183962">
        <w:rPr>
          <w:rFonts w:ascii="Arial" w:eastAsia="Arial" w:hAnsi="Arial" w:cs="Arial"/>
        </w:rPr>
        <w:t xml:space="preserve">ningún tipo de </w:t>
      </w:r>
      <w:r w:rsidRPr="00183962">
        <w:rPr>
          <w:rFonts w:ascii="Arial" w:eastAsia="Arial" w:hAnsi="Arial" w:cs="Arial"/>
        </w:rPr>
        <w:t>material probatorio que permit</w:t>
      </w:r>
      <w:r w:rsidR="00E3529D" w:rsidRPr="00183962">
        <w:rPr>
          <w:rFonts w:ascii="Arial" w:eastAsia="Arial" w:hAnsi="Arial" w:cs="Arial"/>
        </w:rPr>
        <w:t>a</w:t>
      </w:r>
      <w:r w:rsidRPr="00183962">
        <w:rPr>
          <w:rFonts w:ascii="Arial" w:eastAsia="Arial" w:hAnsi="Arial" w:cs="Arial"/>
        </w:rPr>
        <w:t xml:space="preserve"> establecer </w:t>
      </w:r>
      <w:r w:rsidR="001269CF">
        <w:rPr>
          <w:rFonts w:ascii="Arial" w:eastAsia="Arial" w:hAnsi="Arial" w:cs="Arial"/>
        </w:rPr>
        <w:t>que</w:t>
      </w:r>
      <w:r w:rsidR="005E7C3A" w:rsidRPr="00183962">
        <w:rPr>
          <w:rFonts w:ascii="Arial" w:eastAsia="Arial" w:hAnsi="Arial" w:cs="Arial"/>
        </w:rPr>
        <w:t xml:space="preserve"> </w:t>
      </w:r>
      <w:r w:rsidRPr="00183962">
        <w:rPr>
          <w:rFonts w:ascii="Arial" w:eastAsia="Arial" w:hAnsi="Arial" w:cs="Arial"/>
        </w:rPr>
        <w:t>l</w:t>
      </w:r>
      <w:r w:rsidR="005E7C3A" w:rsidRPr="00183962">
        <w:rPr>
          <w:rFonts w:ascii="Arial" w:eastAsia="Arial" w:hAnsi="Arial" w:cs="Arial"/>
        </w:rPr>
        <w:t>a</w:t>
      </w:r>
      <w:r w:rsidRPr="00183962">
        <w:rPr>
          <w:rFonts w:ascii="Arial" w:eastAsia="Arial" w:hAnsi="Arial" w:cs="Arial"/>
        </w:rPr>
        <w:t xml:space="preserve"> </w:t>
      </w:r>
      <w:r w:rsidR="0012203D" w:rsidRPr="00183962">
        <w:rPr>
          <w:rFonts w:ascii="Arial" w:eastAsia="Arial" w:hAnsi="Arial" w:cs="Arial"/>
        </w:rPr>
        <w:t xml:space="preserve">víctima </w:t>
      </w:r>
      <w:r w:rsidR="001269CF">
        <w:rPr>
          <w:rFonts w:ascii="Arial" w:eastAsia="Arial" w:hAnsi="Arial" w:cs="Arial"/>
        </w:rPr>
        <w:t xml:space="preserve">dejó de percibir ingresos </w:t>
      </w:r>
      <w:r w:rsidR="00512A69">
        <w:rPr>
          <w:rFonts w:ascii="Arial" w:eastAsia="Arial" w:hAnsi="Arial" w:cs="Arial"/>
        </w:rPr>
        <w:t>desde el</w:t>
      </w:r>
      <w:r w:rsidR="0012203D" w:rsidRPr="00183962">
        <w:rPr>
          <w:rFonts w:ascii="Arial" w:eastAsia="Arial" w:hAnsi="Arial" w:cs="Arial"/>
        </w:rPr>
        <w:t xml:space="preserve"> momento de los hechos</w:t>
      </w:r>
      <w:r w:rsidR="00A20641" w:rsidRPr="00183962">
        <w:rPr>
          <w:rFonts w:ascii="Arial" w:eastAsia="Arial" w:hAnsi="Arial" w:cs="Arial"/>
        </w:rPr>
        <w:t xml:space="preserve"> </w:t>
      </w:r>
      <w:r w:rsidR="001269CF">
        <w:rPr>
          <w:rFonts w:ascii="Arial" w:eastAsia="Arial" w:hAnsi="Arial" w:cs="Arial"/>
        </w:rPr>
        <w:t>y la causa de estos</w:t>
      </w:r>
      <w:r w:rsidRPr="00183962">
        <w:rPr>
          <w:rFonts w:ascii="Arial" w:eastAsia="Arial" w:hAnsi="Arial" w:cs="Arial"/>
        </w:rPr>
        <w:t xml:space="preserve">. </w:t>
      </w:r>
    </w:p>
    <w:p w14:paraId="0A8064C6" w14:textId="77777777" w:rsidR="00B851F2" w:rsidRPr="00183962" w:rsidRDefault="00B851F2" w:rsidP="00CB6601">
      <w:pPr>
        <w:spacing w:line="312" w:lineRule="auto"/>
        <w:jc w:val="both"/>
        <w:rPr>
          <w:rFonts w:ascii="Arial" w:eastAsia="Arial" w:hAnsi="Arial" w:cs="Arial"/>
        </w:rPr>
      </w:pPr>
    </w:p>
    <w:p w14:paraId="7AA6A4DE" w14:textId="46884A26" w:rsidR="00B851F2" w:rsidRPr="00183962" w:rsidRDefault="00B851F2" w:rsidP="00CB6601">
      <w:pPr>
        <w:pStyle w:val="Prrafodelista"/>
        <w:numPr>
          <w:ilvl w:val="0"/>
          <w:numId w:val="6"/>
        </w:numPr>
        <w:spacing w:after="0" w:line="312" w:lineRule="auto"/>
        <w:jc w:val="both"/>
        <w:rPr>
          <w:rFonts w:ascii="Arial" w:eastAsia="Arial" w:hAnsi="Arial" w:cs="Arial"/>
          <w:b/>
          <w:bCs/>
        </w:rPr>
      </w:pPr>
      <w:r w:rsidRPr="00183962">
        <w:rPr>
          <w:rFonts w:ascii="Arial" w:eastAsia="Arial" w:hAnsi="Arial" w:cs="Arial"/>
          <w:b/>
          <w:bCs/>
          <w:lang w:val="es-ES"/>
        </w:rPr>
        <w:t xml:space="preserve">Frente al perjuicio de </w:t>
      </w:r>
      <w:r w:rsidR="00BF7022">
        <w:rPr>
          <w:rFonts w:ascii="Arial" w:eastAsia="Arial" w:hAnsi="Arial" w:cs="Arial"/>
          <w:b/>
          <w:bCs/>
          <w:lang w:val="es-ES"/>
        </w:rPr>
        <w:t>Daño Emergente, L</w:t>
      </w:r>
      <w:r w:rsidRPr="00183962">
        <w:rPr>
          <w:rFonts w:ascii="Arial" w:eastAsia="Arial" w:hAnsi="Arial" w:cs="Arial"/>
          <w:b/>
          <w:bCs/>
          <w:lang w:val="es-ES"/>
        </w:rPr>
        <w:t xml:space="preserve">ucro </w:t>
      </w:r>
      <w:r w:rsidR="00BF7022">
        <w:rPr>
          <w:rFonts w:ascii="Arial" w:eastAsia="Arial" w:hAnsi="Arial" w:cs="Arial"/>
          <w:b/>
          <w:bCs/>
          <w:lang w:val="es-ES"/>
        </w:rPr>
        <w:t>C</w:t>
      </w:r>
      <w:r w:rsidRPr="00183962">
        <w:rPr>
          <w:rFonts w:ascii="Arial" w:eastAsia="Arial" w:hAnsi="Arial" w:cs="Arial"/>
          <w:b/>
          <w:bCs/>
          <w:lang w:val="es-ES"/>
        </w:rPr>
        <w:t xml:space="preserve">esante </w:t>
      </w:r>
      <w:r w:rsidR="00BF7022">
        <w:rPr>
          <w:rFonts w:ascii="Arial" w:eastAsia="Arial" w:hAnsi="Arial" w:cs="Arial"/>
          <w:b/>
          <w:bCs/>
          <w:lang w:val="es-ES"/>
        </w:rPr>
        <w:t>C</w:t>
      </w:r>
      <w:r w:rsidRPr="00183962">
        <w:rPr>
          <w:rFonts w:ascii="Arial" w:eastAsia="Arial" w:hAnsi="Arial" w:cs="Arial"/>
          <w:b/>
          <w:bCs/>
          <w:lang w:val="es-ES"/>
        </w:rPr>
        <w:t xml:space="preserve">onsolidado y </w:t>
      </w:r>
      <w:r w:rsidR="00BF7022">
        <w:rPr>
          <w:rFonts w:ascii="Arial" w:eastAsia="Arial" w:hAnsi="Arial" w:cs="Arial"/>
          <w:b/>
          <w:bCs/>
          <w:lang w:val="es-ES"/>
        </w:rPr>
        <w:t>F</w:t>
      </w:r>
      <w:r w:rsidRPr="00183962">
        <w:rPr>
          <w:rFonts w:ascii="Arial" w:eastAsia="Arial" w:hAnsi="Arial" w:cs="Arial"/>
          <w:b/>
          <w:bCs/>
          <w:lang w:val="es-ES"/>
        </w:rPr>
        <w:t>uturo</w:t>
      </w:r>
    </w:p>
    <w:p w14:paraId="30EB8910" w14:textId="77777777" w:rsidR="00AD73E0" w:rsidRPr="00183962" w:rsidRDefault="00AD73E0" w:rsidP="00CB6601">
      <w:pPr>
        <w:pStyle w:val="Prrafodelista"/>
        <w:spacing w:after="0" w:line="312" w:lineRule="auto"/>
        <w:jc w:val="both"/>
        <w:rPr>
          <w:rFonts w:ascii="Arial" w:eastAsia="Arial" w:hAnsi="Arial" w:cs="Arial"/>
          <w:b/>
          <w:bCs/>
        </w:rPr>
      </w:pPr>
    </w:p>
    <w:p w14:paraId="11DC80A8" w14:textId="0FB8BDE0" w:rsidR="00BF7022" w:rsidRDefault="00B851F2" w:rsidP="00CB6601">
      <w:pPr>
        <w:spacing w:after="240" w:line="312" w:lineRule="auto"/>
        <w:jc w:val="both"/>
        <w:rPr>
          <w:rFonts w:ascii="Arial" w:eastAsia="Arial" w:hAnsi="Arial" w:cs="Arial"/>
        </w:rPr>
      </w:pPr>
      <w:r w:rsidRPr="00183962">
        <w:rPr>
          <w:rFonts w:ascii="Arial" w:eastAsia="Arial" w:hAnsi="Arial" w:cs="Arial"/>
        </w:rPr>
        <w:t>L</w:t>
      </w:r>
      <w:r w:rsidR="00924EAF">
        <w:rPr>
          <w:rFonts w:ascii="Arial" w:eastAsia="Arial" w:hAnsi="Arial" w:cs="Arial"/>
        </w:rPr>
        <w:t>os</w:t>
      </w:r>
      <w:r w:rsidRPr="00183962">
        <w:rPr>
          <w:rFonts w:ascii="Arial" w:eastAsia="Arial" w:hAnsi="Arial" w:cs="Arial"/>
        </w:rPr>
        <w:t xml:space="preserve"> </w:t>
      </w:r>
      <w:r w:rsidR="00924EAF">
        <w:rPr>
          <w:rFonts w:ascii="Arial" w:eastAsia="Arial" w:hAnsi="Arial" w:cs="Arial"/>
        </w:rPr>
        <w:t>actores</w:t>
      </w:r>
      <w:r w:rsidRPr="00183962">
        <w:rPr>
          <w:rFonts w:ascii="Arial" w:eastAsia="Arial" w:hAnsi="Arial" w:cs="Arial"/>
        </w:rPr>
        <w:t xml:space="preserve"> </w:t>
      </w:r>
      <w:r w:rsidR="00045619" w:rsidRPr="00183962">
        <w:rPr>
          <w:rFonts w:ascii="Arial" w:eastAsia="Arial" w:hAnsi="Arial" w:cs="Arial"/>
        </w:rPr>
        <w:t>en el libelo petitorio indica</w:t>
      </w:r>
      <w:r w:rsidR="00924EAF">
        <w:rPr>
          <w:rFonts w:ascii="Arial" w:eastAsia="Arial" w:hAnsi="Arial" w:cs="Arial"/>
        </w:rPr>
        <w:t>n</w:t>
      </w:r>
      <w:r w:rsidR="00045619" w:rsidRPr="00183962">
        <w:rPr>
          <w:rFonts w:ascii="Arial" w:eastAsia="Arial" w:hAnsi="Arial" w:cs="Arial"/>
        </w:rPr>
        <w:t xml:space="preserve"> en </w:t>
      </w:r>
      <w:r w:rsidR="00924EAF">
        <w:rPr>
          <w:rFonts w:ascii="Arial" w:eastAsia="Arial" w:hAnsi="Arial" w:cs="Arial"/>
        </w:rPr>
        <w:t>el</w:t>
      </w:r>
      <w:r w:rsidR="00045619" w:rsidRPr="00183962">
        <w:rPr>
          <w:rFonts w:ascii="Arial" w:eastAsia="Arial" w:hAnsi="Arial" w:cs="Arial"/>
        </w:rPr>
        <w:t xml:space="preserve"> </w:t>
      </w:r>
      <w:r w:rsidR="00924EAF">
        <w:rPr>
          <w:rFonts w:ascii="Arial" w:eastAsia="Arial" w:hAnsi="Arial" w:cs="Arial"/>
        </w:rPr>
        <w:t>a</w:t>
      </w:r>
      <w:r w:rsidR="00045619" w:rsidRPr="00183962">
        <w:rPr>
          <w:rFonts w:ascii="Arial" w:eastAsia="Arial" w:hAnsi="Arial" w:cs="Arial"/>
        </w:rPr>
        <w:t>parte de “</w:t>
      </w:r>
      <w:r w:rsidR="00924EAF" w:rsidRPr="00924EAF">
        <w:rPr>
          <w:rFonts w:ascii="Arial" w:eastAsia="Arial" w:hAnsi="Arial" w:cs="Arial"/>
          <w:i/>
          <w:iCs/>
        </w:rPr>
        <w:t>4.3.). LUCRO CESANTE</w:t>
      </w:r>
      <w:r w:rsidR="00045619" w:rsidRPr="00183962">
        <w:rPr>
          <w:rFonts w:ascii="Arial" w:eastAsia="Arial" w:hAnsi="Arial" w:cs="Arial"/>
        </w:rPr>
        <w:t xml:space="preserve">” que </w:t>
      </w:r>
      <w:r w:rsidRPr="00183962">
        <w:rPr>
          <w:rFonts w:ascii="Arial" w:eastAsia="Arial" w:hAnsi="Arial" w:cs="Arial"/>
        </w:rPr>
        <w:t>pretende</w:t>
      </w:r>
      <w:r w:rsidR="00924EAF">
        <w:rPr>
          <w:rFonts w:ascii="Arial" w:eastAsia="Arial" w:hAnsi="Arial" w:cs="Arial"/>
        </w:rPr>
        <w:t>n</w:t>
      </w:r>
      <w:r w:rsidRPr="00183962">
        <w:rPr>
          <w:rFonts w:ascii="Arial" w:eastAsia="Arial" w:hAnsi="Arial" w:cs="Arial"/>
        </w:rPr>
        <w:t xml:space="preserve"> el reconocimiento </w:t>
      </w:r>
      <w:r w:rsidR="00045619" w:rsidRPr="00183962">
        <w:rPr>
          <w:rFonts w:ascii="Arial" w:eastAsia="Arial" w:hAnsi="Arial" w:cs="Arial"/>
        </w:rPr>
        <w:t>de</w:t>
      </w:r>
      <w:r w:rsidR="00BF7022">
        <w:rPr>
          <w:rFonts w:ascii="Arial" w:eastAsia="Arial" w:hAnsi="Arial" w:cs="Arial"/>
        </w:rPr>
        <w:t>:</w:t>
      </w:r>
    </w:p>
    <w:p w14:paraId="473DF45E" w14:textId="02049604" w:rsidR="00BF7022" w:rsidRDefault="00924EAF" w:rsidP="00CB6601">
      <w:pPr>
        <w:pStyle w:val="Prrafodelista"/>
        <w:numPr>
          <w:ilvl w:val="0"/>
          <w:numId w:val="15"/>
        </w:numPr>
        <w:spacing w:after="240" w:line="312" w:lineRule="auto"/>
        <w:jc w:val="both"/>
        <w:rPr>
          <w:rFonts w:ascii="Arial" w:eastAsia="Arial" w:hAnsi="Arial" w:cs="Arial"/>
        </w:rPr>
      </w:pPr>
      <w:r w:rsidRPr="00924EAF">
        <w:rPr>
          <w:rFonts w:ascii="Arial" w:eastAsia="Arial" w:hAnsi="Arial" w:cs="Arial"/>
          <w:b/>
          <w:bCs/>
        </w:rPr>
        <w:t>$109.824.919</w:t>
      </w:r>
      <w:r w:rsidR="00355263" w:rsidRPr="00BF7022">
        <w:rPr>
          <w:rFonts w:ascii="Arial" w:eastAsia="Arial" w:hAnsi="Arial" w:cs="Arial"/>
          <w:bCs/>
        </w:rPr>
        <w:t xml:space="preserve"> </w:t>
      </w:r>
      <w:r w:rsidR="003C65B9" w:rsidRPr="00BF7022">
        <w:rPr>
          <w:rFonts w:ascii="Arial" w:eastAsia="Arial" w:hAnsi="Arial" w:cs="Arial"/>
          <w:b/>
        </w:rPr>
        <w:t>millones</w:t>
      </w:r>
      <w:r w:rsidR="003C65B9" w:rsidRPr="00BF7022">
        <w:rPr>
          <w:rFonts w:ascii="Arial" w:eastAsia="Arial" w:hAnsi="Arial" w:cs="Arial"/>
          <w:bCs/>
        </w:rPr>
        <w:t xml:space="preserve"> </w:t>
      </w:r>
      <w:r w:rsidR="003C65B9" w:rsidRPr="00BF7022">
        <w:rPr>
          <w:rFonts w:ascii="Arial" w:eastAsia="Arial" w:hAnsi="Arial" w:cs="Arial"/>
          <w:b/>
        </w:rPr>
        <w:t>de</w:t>
      </w:r>
      <w:r w:rsidR="003C65B9" w:rsidRPr="00BF7022">
        <w:rPr>
          <w:rFonts w:ascii="Arial" w:eastAsia="Arial" w:hAnsi="Arial" w:cs="Arial"/>
          <w:bCs/>
        </w:rPr>
        <w:t xml:space="preserve"> </w:t>
      </w:r>
      <w:r w:rsidR="003C65B9" w:rsidRPr="00BF7022">
        <w:rPr>
          <w:rFonts w:ascii="Arial" w:eastAsia="Arial" w:hAnsi="Arial" w:cs="Arial"/>
          <w:b/>
          <w:bCs/>
        </w:rPr>
        <w:t>p</w:t>
      </w:r>
      <w:r w:rsidR="00355263" w:rsidRPr="00BF7022">
        <w:rPr>
          <w:rFonts w:ascii="Arial" w:eastAsia="Arial" w:hAnsi="Arial" w:cs="Arial"/>
          <w:b/>
          <w:bCs/>
        </w:rPr>
        <w:t>esos</w:t>
      </w:r>
      <w:r w:rsidR="00045619" w:rsidRPr="00BF7022">
        <w:rPr>
          <w:rFonts w:ascii="Arial" w:eastAsia="Arial" w:hAnsi="Arial" w:cs="Arial"/>
        </w:rPr>
        <w:t xml:space="preserve">, </w:t>
      </w:r>
      <w:r w:rsidR="00BF7022">
        <w:rPr>
          <w:rFonts w:ascii="Arial" w:eastAsia="Arial" w:hAnsi="Arial" w:cs="Arial"/>
        </w:rPr>
        <w:t>por</w:t>
      </w:r>
      <w:r w:rsidR="002F1CF3" w:rsidRPr="00BF7022">
        <w:rPr>
          <w:rFonts w:ascii="Arial" w:eastAsia="Arial" w:hAnsi="Arial" w:cs="Arial"/>
        </w:rPr>
        <w:t xml:space="preserve"> concepto de</w:t>
      </w:r>
      <w:r w:rsidR="00B851F2" w:rsidRPr="00BF7022">
        <w:rPr>
          <w:rFonts w:ascii="Arial" w:eastAsia="Arial" w:hAnsi="Arial" w:cs="Arial"/>
        </w:rPr>
        <w:t xml:space="preserve"> </w:t>
      </w:r>
      <w:r w:rsidR="002F1CF3" w:rsidRPr="00BF7022">
        <w:rPr>
          <w:rFonts w:ascii="Arial" w:eastAsia="Arial" w:hAnsi="Arial" w:cs="Arial"/>
        </w:rPr>
        <w:t>lucro cesante</w:t>
      </w:r>
    </w:p>
    <w:p w14:paraId="4896D5CD" w14:textId="29822363" w:rsidR="00924EAF" w:rsidRDefault="00924EAF" w:rsidP="00CB6601">
      <w:pPr>
        <w:spacing w:after="240" w:line="312" w:lineRule="auto"/>
        <w:jc w:val="both"/>
        <w:rPr>
          <w:rFonts w:ascii="Arial" w:eastAsia="Arial" w:hAnsi="Arial" w:cs="Arial"/>
        </w:rPr>
      </w:pPr>
      <w:r>
        <w:rPr>
          <w:rFonts w:ascii="Arial" w:eastAsia="Arial" w:hAnsi="Arial" w:cs="Arial"/>
        </w:rPr>
        <w:t>Como se observa:</w:t>
      </w:r>
    </w:p>
    <w:p w14:paraId="57B48475" w14:textId="1025D34D" w:rsidR="00924EAF" w:rsidRPr="00924EAF" w:rsidRDefault="00924EAF" w:rsidP="00CB6601">
      <w:pPr>
        <w:spacing w:after="240" w:line="312" w:lineRule="auto"/>
        <w:jc w:val="center"/>
        <w:rPr>
          <w:rFonts w:ascii="Arial" w:eastAsia="Arial" w:hAnsi="Arial" w:cs="Arial"/>
        </w:rPr>
      </w:pPr>
      <w:r w:rsidRPr="00924EAF">
        <w:rPr>
          <w:rFonts w:ascii="Arial" w:eastAsia="Arial" w:hAnsi="Arial" w:cs="Arial"/>
          <w:noProof/>
        </w:rPr>
        <w:drawing>
          <wp:inline distT="0" distB="0" distL="0" distR="0" wp14:anchorId="1627EDF8" wp14:editId="14E0F107">
            <wp:extent cx="5515745" cy="1028844"/>
            <wp:effectExtent l="0" t="0" r="0" b="0"/>
            <wp:docPr id="20025269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26916" name=""/>
                    <pic:cNvPicPr/>
                  </pic:nvPicPr>
                  <pic:blipFill>
                    <a:blip r:embed="rId17"/>
                    <a:stretch>
                      <a:fillRect/>
                    </a:stretch>
                  </pic:blipFill>
                  <pic:spPr>
                    <a:xfrm>
                      <a:off x="0" y="0"/>
                      <a:ext cx="5515745" cy="1028844"/>
                    </a:xfrm>
                    <a:prstGeom prst="rect">
                      <a:avLst/>
                    </a:prstGeom>
                  </pic:spPr>
                </pic:pic>
              </a:graphicData>
            </a:graphic>
          </wp:inline>
        </w:drawing>
      </w:r>
    </w:p>
    <w:p w14:paraId="41135399" w14:textId="3216A600" w:rsidR="00924EAF" w:rsidRDefault="0086346C" w:rsidP="00CB6601">
      <w:pPr>
        <w:spacing w:after="240" w:line="312" w:lineRule="auto"/>
        <w:jc w:val="both"/>
        <w:rPr>
          <w:rFonts w:ascii="Arial" w:eastAsia="Arial" w:hAnsi="Arial" w:cs="Arial"/>
        </w:rPr>
      </w:pPr>
      <w:r>
        <w:rPr>
          <w:rFonts w:ascii="Arial" w:eastAsia="Arial" w:hAnsi="Arial" w:cs="Arial"/>
        </w:rPr>
        <w:t xml:space="preserve">Sin embargo, tras completarse el capítulo de pretensiones se incluye uno adicional denominado </w:t>
      </w:r>
      <w:r w:rsidRPr="0086346C">
        <w:rPr>
          <w:rFonts w:ascii="Arial" w:eastAsia="Arial" w:hAnsi="Arial" w:cs="Arial"/>
        </w:rPr>
        <w:t>“</w:t>
      </w:r>
      <w:r>
        <w:rPr>
          <w:rFonts w:ascii="Arial" w:eastAsia="Arial" w:hAnsi="Arial" w:cs="Arial"/>
          <w:i/>
          <w:iCs/>
        </w:rPr>
        <w:t>CAPITULO V</w:t>
      </w:r>
      <w:r w:rsidRPr="0086346C">
        <w:rPr>
          <w:rFonts w:ascii="Arial" w:eastAsia="Arial" w:hAnsi="Arial" w:cs="Arial"/>
        </w:rPr>
        <w:t>”</w:t>
      </w:r>
      <w:r w:rsidR="00E70E9C">
        <w:rPr>
          <w:rFonts w:ascii="Arial" w:eastAsia="Arial" w:hAnsi="Arial" w:cs="Arial"/>
        </w:rPr>
        <w:t xml:space="preserve"> en el que se hacen otras consideraciones sobre el lucro cesante, y entonces modifican el valor inicialmente requerido para el aspecto, para incrementarlo de la siguiente manera:</w:t>
      </w:r>
    </w:p>
    <w:p w14:paraId="3E69C902" w14:textId="6B47312D" w:rsidR="00E70E9C" w:rsidRPr="00E70E9C" w:rsidRDefault="00130FAF" w:rsidP="00CB6601">
      <w:pPr>
        <w:spacing w:after="240" w:line="312" w:lineRule="auto"/>
        <w:jc w:val="center"/>
        <w:rPr>
          <w:rFonts w:ascii="Arial" w:eastAsia="Arial" w:hAnsi="Arial" w:cs="Arial"/>
        </w:rPr>
      </w:pPr>
      <w:r w:rsidRPr="00130FAF">
        <w:rPr>
          <w:rFonts w:ascii="Arial" w:eastAsia="Arial" w:hAnsi="Arial" w:cs="Arial"/>
          <w:noProof/>
        </w:rPr>
        <w:drawing>
          <wp:inline distT="0" distB="0" distL="0" distR="0" wp14:anchorId="25367F44" wp14:editId="6AE56297">
            <wp:extent cx="3410426" cy="638264"/>
            <wp:effectExtent l="0" t="0" r="0" b="9525"/>
            <wp:docPr id="1284621896" name="Imagen 1"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21896" name="Imagen 1" descr="Logotipo&#10;&#10;El contenido generado por IA puede ser incorrecto."/>
                    <pic:cNvPicPr/>
                  </pic:nvPicPr>
                  <pic:blipFill>
                    <a:blip r:embed="rId18"/>
                    <a:stretch>
                      <a:fillRect/>
                    </a:stretch>
                  </pic:blipFill>
                  <pic:spPr>
                    <a:xfrm>
                      <a:off x="0" y="0"/>
                      <a:ext cx="3410426" cy="638264"/>
                    </a:xfrm>
                    <a:prstGeom prst="rect">
                      <a:avLst/>
                    </a:prstGeom>
                  </pic:spPr>
                </pic:pic>
              </a:graphicData>
            </a:graphic>
          </wp:inline>
        </w:drawing>
      </w:r>
    </w:p>
    <w:p w14:paraId="0F57C824" w14:textId="61A7B3E3" w:rsidR="00130FAF" w:rsidRPr="00130FAF" w:rsidRDefault="00764769" w:rsidP="00CB6601">
      <w:pPr>
        <w:spacing w:after="240" w:line="312" w:lineRule="auto"/>
        <w:jc w:val="both"/>
        <w:rPr>
          <w:rFonts w:ascii="Arial" w:eastAsia="Arial" w:hAnsi="Arial" w:cs="Arial"/>
        </w:rPr>
      </w:pPr>
      <w:r>
        <w:rPr>
          <w:rFonts w:ascii="Arial" w:eastAsia="Arial" w:hAnsi="Arial" w:cs="Arial"/>
        </w:rPr>
        <w:t>Habiéndose señalado la contradicción en cuanto a los valores pretendidos por este concepto se procederá a abordar el análisis de cada uno de los valores liquidados respecto de lucro cesante.</w:t>
      </w:r>
    </w:p>
    <w:p w14:paraId="601707B4" w14:textId="099C4D5E" w:rsidR="004D472F" w:rsidRDefault="004D40C3" w:rsidP="00CB6601">
      <w:pPr>
        <w:spacing w:after="240" w:line="312" w:lineRule="auto"/>
        <w:jc w:val="both"/>
        <w:rPr>
          <w:rFonts w:ascii="Arial" w:eastAsia="Arial" w:hAnsi="Arial" w:cs="Arial"/>
        </w:rPr>
      </w:pPr>
      <w:r>
        <w:rPr>
          <w:rFonts w:ascii="Arial" w:eastAsia="Arial" w:hAnsi="Arial" w:cs="Arial"/>
        </w:rPr>
        <w:t>R</w:t>
      </w:r>
      <w:r w:rsidR="0052607A">
        <w:rPr>
          <w:rFonts w:ascii="Arial" w:eastAsia="Arial" w:hAnsi="Arial" w:cs="Arial"/>
        </w:rPr>
        <w:t>especto de las sumas y criterios que se exponen</w:t>
      </w:r>
      <w:r w:rsidR="00053EB7">
        <w:rPr>
          <w:rFonts w:ascii="Arial" w:eastAsia="Arial" w:hAnsi="Arial" w:cs="Arial"/>
        </w:rPr>
        <w:t xml:space="preserve"> en el capítulo sobre lucro cesante</w:t>
      </w:r>
      <w:r w:rsidR="0052607A">
        <w:rPr>
          <w:rFonts w:ascii="Arial" w:eastAsia="Arial" w:hAnsi="Arial" w:cs="Arial"/>
        </w:rPr>
        <w:t xml:space="preserve">, </w:t>
      </w:r>
      <w:r w:rsidR="002F1CF3" w:rsidRPr="00BF7022">
        <w:rPr>
          <w:rFonts w:ascii="Arial" w:eastAsia="Arial" w:hAnsi="Arial" w:cs="Arial"/>
        </w:rPr>
        <w:t xml:space="preserve">salta a la vista que </w:t>
      </w:r>
      <w:r w:rsidR="0052607A">
        <w:rPr>
          <w:rFonts w:ascii="Arial" w:eastAsia="Arial" w:hAnsi="Arial" w:cs="Arial"/>
        </w:rPr>
        <w:t xml:space="preserve">sus resultados </w:t>
      </w:r>
      <w:r w:rsidR="002F1CF3" w:rsidRPr="00BF7022">
        <w:rPr>
          <w:rFonts w:ascii="Arial" w:eastAsia="Arial" w:hAnsi="Arial" w:cs="Arial"/>
        </w:rPr>
        <w:t xml:space="preserve">carecen de </w:t>
      </w:r>
      <w:r w:rsidR="00C075B3" w:rsidRPr="00BF7022">
        <w:rPr>
          <w:rFonts w:ascii="Arial" w:eastAsia="Arial" w:hAnsi="Arial" w:cs="Arial"/>
        </w:rPr>
        <w:t xml:space="preserve">una liquidación objetiva, </w:t>
      </w:r>
      <w:r w:rsidR="002F1CF3" w:rsidRPr="00BF7022">
        <w:rPr>
          <w:rFonts w:ascii="Arial" w:eastAsia="Arial" w:hAnsi="Arial" w:cs="Arial"/>
        </w:rPr>
        <w:t xml:space="preserve">pues </w:t>
      </w:r>
      <w:r w:rsidR="00C075B3" w:rsidRPr="00BF7022">
        <w:rPr>
          <w:rFonts w:ascii="Arial" w:eastAsia="Arial" w:hAnsi="Arial" w:cs="Arial"/>
        </w:rPr>
        <w:t xml:space="preserve">podemos ver que </w:t>
      </w:r>
      <w:r w:rsidR="002F1CF3" w:rsidRPr="00BF7022">
        <w:rPr>
          <w:rFonts w:ascii="Arial" w:eastAsia="Arial" w:hAnsi="Arial" w:cs="Arial"/>
        </w:rPr>
        <w:t>se usa</w:t>
      </w:r>
      <w:r w:rsidR="004D472F" w:rsidRPr="00BF7022">
        <w:rPr>
          <w:rFonts w:ascii="Arial" w:eastAsia="Arial" w:hAnsi="Arial" w:cs="Arial"/>
        </w:rPr>
        <w:t>n</w:t>
      </w:r>
      <w:r w:rsidR="002F1CF3" w:rsidRPr="00BF7022">
        <w:rPr>
          <w:rFonts w:ascii="Arial" w:eastAsia="Arial" w:hAnsi="Arial" w:cs="Arial"/>
        </w:rPr>
        <w:t xml:space="preserve"> como </w:t>
      </w:r>
      <w:r w:rsidR="004D472F" w:rsidRPr="00BF7022">
        <w:rPr>
          <w:rFonts w:ascii="Arial" w:eastAsia="Arial" w:hAnsi="Arial" w:cs="Arial"/>
        </w:rPr>
        <w:t xml:space="preserve">criterios </w:t>
      </w:r>
      <w:r w:rsidR="002F1CF3" w:rsidRPr="00BF7022">
        <w:rPr>
          <w:rFonts w:ascii="Arial" w:eastAsia="Arial" w:hAnsi="Arial" w:cs="Arial"/>
        </w:rPr>
        <w:t>base de liquidación</w:t>
      </w:r>
      <w:r w:rsidR="0052607A">
        <w:rPr>
          <w:rFonts w:ascii="Arial" w:eastAsia="Arial" w:hAnsi="Arial" w:cs="Arial"/>
        </w:rPr>
        <w:t>,</w:t>
      </w:r>
      <w:r w:rsidR="002F1CF3" w:rsidRPr="00BF7022">
        <w:rPr>
          <w:rFonts w:ascii="Arial" w:eastAsia="Arial" w:hAnsi="Arial" w:cs="Arial"/>
        </w:rPr>
        <w:t xml:space="preserve"> </w:t>
      </w:r>
      <w:r w:rsidR="004D472F" w:rsidRPr="00BF7022">
        <w:rPr>
          <w:rFonts w:ascii="Arial" w:eastAsia="Arial" w:hAnsi="Arial" w:cs="Arial"/>
        </w:rPr>
        <w:t>aspectos hipotéticos o desacertados como los siguientes:</w:t>
      </w:r>
    </w:p>
    <w:p w14:paraId="1AD17785" w14:textId="6C58DADD" w:rsidR="00C042E3" w:rsidRDefault="001A14C4" w:rsidP="00CB6601">
      <w:pPr>
        <w:spacing w:after="240" w:line="312" w:lineRule="auto"/>
        <w:jc w:val="both"/>
        <w:rPr>
          <w:rFonts w:ascii="Arial" w:eastAsia="Arial" w:hAnsi="Arial" w:cs="Arial"/>
        </w:rPr>
      </w:pPr>
      <w:r>
        <w:rPr>
          <w:rFonts w:ascii="Arial" w:eastAsia="Arial" w:hAnsi="Arial" w:cs="Arial"/>
        </w:rPr>
        <w:lastRenderedPageBreak/>
        <w:t xml:space="preserve">En primera medida dice </w:t>
      </w:r>
      <w:r w:rsidR="00EB0862">
        <w:rPr>
          <w:rFonts w:ascii="Arial" w:eastAsia="Arial" w:hAnsi="Arial" w:cs="Arial"/>
        </w:rPr>
        <w:t>el</w:t>
      </w:r>
      <w:r>
        <w:rPr>
          <w:rFonts w:ascii="Arial" w:eastAsia="Arial" w:hAnsi="Arial" w:cs="Arial"/>
        </w:rPr>
        <w:t xml:space="preserve"> togad</w:t>
      </w:r>
      <w:r w:rsidR="00EB0862">
        <w:rPr>
          <w:rFonts w:ascii="Arial" w:eastAsia="Arial" w:hAnsi="Arial" w:cs="Arial"/>
        </w:rPr>
        <w:t>o</w:t>
      </w:r>
      <w:r>
        <w:rPr>
          <w:rFonts w:ascii="Arial" w:eastAsia="Arial" w:hAnsi="Arial" w:cs="Arial"/>
        </w:rPr>
        <w:t xml:space="preserve"> peticionari</w:t>
      </w:r>
      <w:r w:rsidR="00EB0862">
        <w:rPr>
          <w:rFonts w:ascii="Arial" w:eastAsia="Arial" w:hAnsi="Arial" w:cs="Arial"/>
        </w:rPr>
        <w:t>o</w:t>
      </w:r>
      <w:r>
        <w:rPr>
          <w:rFonts w:ascii="Arial" w:eastAsia="Arial" w:hAnsi="Arial" w:cs="Arial"/>
        </w:rPr>
        <w:t xml:space="preserve"> que la expectativa de vida de la víctima es de “</w:t>
      </w:r>
      <w:r w:rsidR="00EB0862">
        <w:rPr>
          <w:rFonts w:ascii="Arial" w:eastAsia="Arial" w:hAnsi="Arial" w:cs="Arial"/>
        </w:rPr>
        <w:t>523,2 meses” fundamentando tal consideración en lo contenido en la Resolución 1555 de 2010</w:t>
      </w:r>
      <w:r>
        <w:rPr>
          <w:rFonts w:ascii="Arial" w:eastAsia="Arial" w:hAnsi="Arial" w:cs="Arial"/>
        </w:rPr>
        <w:t xml:space="preserve">, </w:t>
      </w:r>
      <w:r w:rsidR="00EB0862">
        <w:rPr>
          <w:rFonts w:ascii="Arial" w:eastAsia="Arial" w:hAnsi="Arial" w:cs="Arial"/>
        </w:rPr>
        <w:t xml:space="preserve">sin embargo, es claro que utilizar </w:t>
      </w:r>
      <w:r w:rsidR="00A462AB">
        <w:rPr>
          <w:rFonts w:ascii="Arial" w:eastAsia="Arial" w:hAnsi="Arial" w:cs="Arial"/>
        </w:rPr>
        <w:t>tal</w:t>
      </w:r>
      <w:r w:rsidR="00EB0862">
        <w:rPr>
          <w:rFonts w:ascii="Arial" w:eastAsia="Arial" w:hAnsi="Arial" w:cs="Arial"/>
        </w:rPr>
        <w:t xml:space="preserve"> criterio </w:t>
      </w:r>
      <w:r w:rsidR="00A462AB">
        <w:rPr>
          <w:rFonts w:ascii="Arial" w:eastAsia="Arial" w:hAnsi="Arial" w:cs="Arial"/>
        </w:rPr>
        <w:t>en la actualidad compone un error por cuanto la sociedad como sus condiciones, incluidas las tasas de mortalidad, varían en el tiempo, es por ello que el Departamento Administrativo Nacional de Estadísticas “DANE”, actualiza los valores para adaptarlos a la realidades de la sociedad. Por lo anterior, lo correcto sería utilizar los datos de actualización del DANE con corte a la fecha más cercana de redacción de la demanda</w:t>
      </w:r>
      <w:r w:rsidR="002B0625">
        <w:rPr>
          <w:rFonts w:ascii="Arial" w:eastAsia="Arial" w:hAnsi="Arial" w:cs="Arial"/>
        </w:rPr>
        <w:t>.</w:t>
      </w:r>
    </w:p>
    <w:p w14:paraId="143F0285" w14:textId="7DDAFD21" w:rsidR="00C042E3" w:rsidRDefault="00C042E3" w:rsidP="00CB6601">
      <w:pPr>
        <w:spacing w:line="312" w:lineRule="auto"/>
        <w:jc w:val="both"/>
        <w:rPr>
          <w:rFonts w:ascii="Arial" w:eastAsia="Arial" w:hAnsi="Arial" w:cs="Arial"/>
        </w:rPr>
      </w:pPr>
      <w:r>
        <w:rPr>
          <w:rFonts w:ascii="Arial" w:eastAsia="Arial" w:hAnsi="Arial" w:cs="Arial"/>
        </w:rPr>
        <w:t>Ahora bien, respecto del ingreso mensual sobre el cual calcular la pérdida, también se incurre en un error, pues</w:t>
      </w:r>
      <w:r w:rsidR="002B0625">
        <w:rPr>
          <w:rFonts w:ascii="Arial" w:eastAsia="Arial" w:hAnsi="Arial" w:cs="Arial"/>
        </w:rPr>
        <w:t xml:space="preserve"> </w:t>
      </w:r>
      <w:r>
        <w:rPr>
          <w:rFonts w:ascii="Arial" w:eastAsia="Arial" w:hAnsi="Arial" w:cs="Arial"/>
        </w:rPr>
        <w:t>se observa que la demanda sugiere que el valor que se relaciona</w:t>
      </w:r>
      <w:r w:rsidR="0016377A">
        <w:rPr>
          <w:rFonts w:ascii="Arial" w:eastAsia="Arial" w:hAnsi="Arial" w:cs="Arial"/>
        </w:rPr>
        <w:t xml:space="preserve"> se dejó de percibir desde</w:t>
      </w:r>
      <w:r>
        <w:rPr>
          <w:rFonts w:ascii="Arial" w:eastAsia="Arial" w:hAnsi="Arial" w:cs="Arial"/>
        </w:rPr>
        <w:t xml:space="preserve"> el momento de los hechos, cuando </w:t>
      </w:r>
      <w:r w:rsidR="0016377A">
        <w:rPr>
          <w:rFonts w:ascii="Arial" w:eastAsia="Arial" w:hAnsi="Arial" w:cs="Arial"/>
        </w:rPr>
        <w:t>no existe prueba alguna de que el demandante perdiera dicho ingreso a causa de los hechos, y este es el único aspecto que realmente serviría de fundamento para liquidar con tal suma.</w:t>
      </w:r>
    </w:p>
    <w:p w14:paraId="1097AB25" w14:textId="77777777" w:rsidR="005C5F3F" w:rsidRDefault="005C5F3F" w:rsidP="00CB6601">
      <w:pPr>
        <w:spacing w:line="312" w:lineRule="auto"/>
        <w:jc w:val="both"/>
        <w:rPr>
          <w:rFonts w:ascii="Arial" w:eastAsia="Arial" w:hAnsi="Arial" w:cs="Arial"/>
        </w:rPr>
      </w:pPr>
    </w:p>
    <w:p w14:paraId="09129D98" w14:textId="0FF04BC6" w:rsidR="00A665D2" w:rsidRDefault="00A665D2" w:rsidP="00CB6601">
      <w:pPr>
        <w:spacing w:line="312" w:lineRule="auto"/>
        <w:jc w:val="both"/>
        <w:rPr>
          <w:rFonts w:ascii="Arial" w:eastAsia="Arial" w:hAnsi="Arial" w:cs="Arial"/>
        </w:rPr>
      </w:pPr>
      <w:r>
        <w:rPr>
          <w:rFonts w:ascii="Arial" w:eastAsia="Arial" w:hAnsi="Arial" w:cs="Arial"/>
        </w:rPr>
        <w:t>Aunado a ello se indica que se realiza la estimación de los valores, pero sobre el supuesto de una pérdida de capacidad laboral</w:t>
      </w:r>
      <w:r w:rsidR="0016377A">
        <w:rPr>
          <w:rFonts w:ascii="Arial" w:eastAsia="Arial" w:hAnsi="Arial" w:cs="Arial"/>
        </w:rPr>
        <w:t xml:space="preserve"> que no tiene soporte, es decir que el togado de los accionantes especula sobre lo que para él debe ser el porcentaje de pérdida de capacidad laboral, cuando resulta claro que no tiene la calidad ni la condición para emitir un criterio al respecto</w:t>
      </w:r>
      <w:r w:rsidR="00B663BC">
        <w:rPr>
          <w:rFonts w:ascii="Arial" w:eastAsia="Arial" w:hAnsi="Arial" w:cs="Arial"/>
        </w:rPr>
        <w:t>, y aun así, calcula sus valores con base en dicha suposición</w:t>
      </w:r>
      <w:r w:rsidR="005C5F3F">
        <w:rPr>
          <w:rFonts w:ascii="Arial" w:eastAsia="Arial" w:hAnsi="Arial" w:cs="Arial"/>
        </w:rPr>
        <w:t>, como se ve a continuación:</w:t>
      </w:r>
    </w:p>
    <w:p w14:paraId="22B153B5" w14:textId="77777777" w:rsidR="005C5F3F" w:rsidRDefault="005C5F3F" w:rsidP="00CB6601">
      <w:pPr>
        <w:spacing w:line="312" w:lineRule="auto"/>
        <w:jc w:val="both"/>
        <w:rPr>
          <w:rFonts w:ascii="Arial" w:eastAsia="Arial" w:hAnsi="Arial" w:cs="Arial"/>
        </w:rPr>
      </w:pPr>
    </w:p>
    <w:p w14:paraId="49BC891B" w14:textId="65DE6491" w:rsidR="005C5F3F" w:rsidRDefault="005C5F3F" w:rsidP="00CB6601">
      <w:pPr>
        <w:spacing w:line="312" w:lineRule="auto"/>
        <w:jc w:val="both"/>
        <w:rPr>
          <w:rFonts w:ascii="Arial" w:eastAsia="Arial" w:hAnsi="Arial" w:cs="Arial"/>
        </w:rPr>
      </w:pPr>
      <w:r w:rsidRPr="005C5F3F">
        <w:rPr>
          <w:rFonts w:ascii="Arial" w:eastAsia="Arial" w:hAnsi="Arial" w:cs="Arial"/>
          <w:noProof/>
        </w:rPr>
        <w:drawing>
          <wp:inline distT="0" distB="0" distL="0" distR="0" wp14:anchorId="1FC4E8D1" wp14:editId="6EAE3813">
            <wp:extent cx="5715798" cy="1095528"/>
            <wp:effectExtent l="0" t="0" r="0" b="9525"/>
            <wp:docPr id="330719671"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19671" name="Imagen 1" descr="Interfaz de usuario gráfica, Texto, Aplicación&#10;&#10;El contenido generado por IA puede ser incorrecto."/>
                    <pic:cNvPicPr/>
                  </pic:nvPicPr>
                  <pic:blipFill>
                    <a:blip r:embed="rId19"/>
                    <a:stretch>
                      <a:fillRect/>
                    </a:stretch>
                  </pic:blipFill>
                  <pic:spPr>
                    <a:xfrm>
                      <a:off x="0" y="0"/>
                      <a:ext cx="5715798" cy="1095528"/>
                    </a:xfrm>
                    <a:prstGeom prst="rect">
                      <a:avLst/>
                    </a:prstGeom>
                  </pic:spPr>
                </pic:pic>
              </a:graphicData>
            </a:graphic>
          </wp:inline>
        </w:drawing>
      </w:r>
    </w:p>
    <w:p w14:paraId="7BA72417" w14:textId="77777777" w:rsidR="005C5F3F" w:rsidRDefault="005C5F3F" w:rsidP="00CB6601">
      <w:pPr>
        <w:spacing w:line="312" w:lineRule="auto"/>
        <w:jc w:val="both"/>
        <w:rPr>
          <w:rFonts w:ascii="Arial" w:eastAsia="Arial" w:hAnsi="Arial" w:cs="Arial"/>
        </w:rPr>
      </w:pPr>
    </w:p>
    <w:p w14:paraId="6401F843" w14:textId="1B096873" w:rsidR="005C5F3F" w:rsidRDefault="005C5F3F" w:rsidP="00CB6601">
      <w:pPr>
        <w:spacing w:line="312" w:lineRule="auto"/>
        <w:jc w:val="both"/>
        <w:rPr>
          <w:rFonts w:ascii="Arial" w:eastAsia="Arial" w:hAnsi="Arial" w:cs="Arial"/>
        </w:rPr>
      </w:pPr>
      <w:r>
        <w:rPr>
          <w:rFonts w:ascii="Arial" w:eastAsia="Arial" w:hAnsi="Arial" w:cs="Arial"/>
        </w:rPr>
        <w:t xml:space="preserve">En esta manifestación salta a la vista que sus consideraciones se basan en el contenido de la historia clínica, que dicho sea de paso no </w:t>
      </w:r>
      <w:r w:rsidR="000230A0">
        <w:rPr>
          <w:rFonts w:ascii="Arial" w:eastAsia="Arial" w:hAnsi="Arial" w:cs="Arial"/>
        </w:rPr>
        <w:t>tiene</w:t>
      </w:r>
      <w:r>
        <w:rPr>
          <w:rFonts w:ascii="Arial" w:eastAsia="Arial" w:hAnsi="Arial" w:cs="Arial"/>
        </w:rPr>
        <w:t xml:space="preserve"> consideración alguna sobre el porcentaje de pérdida de capacidad laboral, y sobre</w:t>
      </w:r>
      <w:r w:rsidR="000230A0">
        <w:rPr>
          <w:rFonts w:ascii="Arial" w:eastAsia="Arial" w:hAnsi="Arial" w:cs="Arial"/>
        </w:rPr>
        <w:t xml:space="preserve"> un dictamen de medicina legal que no se adjuntó entre los anexos de la demanda, que a efectos de</w:t>
      </w:r>
      <w:r w:rsidR="00D854B9">
        <w:rPr>
          <w:rFonts w:ascii="Arial" w:eastAsia="Arial" w:hAnsi="Arial" w:cs="Arial"/>
        </w:rPr>
        <w:t>l trámite procesal implica que no existe.</w:t>
      </w:r>
    </w:p>
    <w:p w14:paraId="525E77F6" w14:textId="151865B1" w:rsidR="005C5F3F" w:rsidRDefault="005C5F3F" w:rsidP="00CB6601">
      <w:pPr>
        <w:spacing w:line="312" w:lineRule="auto"/>
        <w:jc w:val="both"/>
        <w:rPr>
          <w:rFonts w:ascii="Arial" w:eastAsia="Arial" w:hAnsi="Arial" w:cs="Arial"/>
        </w:rPr>
      </w:pPr>
      <w:r>
        <w:rPr>
          <w:rFonts w:ascii="Arial" w:eastAsia="Arial" w:hAnsi="Arial" w:cs="Arial"/>
        </w:rPr>
        <w:t xml:space="preserve"> </w:t>
      </w:r>
    </w:p>
    <w:p w14:paraId="463D4B04" w14:textId="09EBC12D" w:rsidR="00B851F2" w:rsidRPr="00183962" w:rsidRDefault="00B851F2" w:rsidP="00CB6601">
      <w:pPr>
        <w:spacing w:line="312" w:lineRule="auto"/>
        <w:jc w:val="both"/>
        <w:rPr>
          <w:rFonts w:ascii="Arial" w:eastAsia="Arial" w:hAnsi="Arial" w:cs="Arial"/>
        </w:rPr>
      </w:pPr>
      <w:r w:rsidRPr="00183962">
        <w:rPr>
          <w:rFonts w:ascii="Arial" w:eastAsia="Arial" w:hAnsi="Arial" w:cs="Arial"/>
        </w:rPr>
        <w:t xml:space="preserve">En este sentido, es necesario recordar que el perjuicio del lucro cesante ha sido entendido como uno de naturaleza material, económico, de contenido pecuniario y que consiste en la afectación de un derecho patrimonial reflejado en la ganancia o ingreso </w:t>
      </w:r>
      <w:r w:rsidRPr="00336CE1">
        <w:rPr>
          <w:rFonts w:ascii="Arial" w:eastAsia="Arial" w:hAnsi="Arial" w:cs="Arial"/>
          <w:u w:val="single"/>
        </w:rPr>
        <w:t>que se ha dejado de percibir</w:t>
      </w:r>
      <w:r w:rsidRPr="00183962">
        <w:rPr>
          <w:rFonts w:ascii="Arial" w:eastAsia="Arial" w:hAnsi="Arial" w:cs="Arial"/>
        </w:rPr>
        <w:t xml:space="preserve"> a causa del daño padecido. </w:t>
      </w:r>
    </w:p>
    <w:p w14:paraId="3873C3D3" w14:textId="77777777" w:rsidR="00B851F2" w:rsidRPr="00183962" w:rsidRDefault="00B851F2" w:rsidP="00CB6601">
      <w:pPr>
        <w:spacing w:line="312" w:lineRule="auto"/>
        <w:jc w:val="both"/>
        <w:rPr>
          <w:rFonts w:ascii="Arial" w:eastAsia="Arial" w:hAnsi="Arial" w:cs="Arial"/>
        </w:rPr>
      </w:pPr>
    </w:p>
    <w:p w14:paraId="4C2C5AA8" w14:textId="77777777" w:rsidR="00B851F2" w:rsidRPr="00183962" w:rsidRDefault="00B851F2" w:rsidP="00CB6601">
      <w:pPr>
        <w:spacing w:line="312" w:lineRule="auto"/>
        <w:jc w:val="both"/>
        <w:rPr>
          <w:rFonts w:ascii="Arial" w:eastAsia="Arial" w:hAnsi="Arial" w:cs="Arial"/>
        </w:rPr>
      </w:pPr>
      <w:r w:rsidRPr="00183962">
        <w:rPr>
          <w:rFonts w:ascii="Arial" w:eastAsia="Arial" w:hAnsi="Arial" w:cs="Arial"/>
        </w:rPr>
        <w:t xml:space="preserve">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 </w:t>
      </w:r>
    </w:p>
    <w:p w14:paraId="5C9EB32D" w14:textId="77777777" w:rsidR="00B851F2" w:rsidRPr="00183962" w:rsidRDefault="00B851F2" w:rsidP="00CB6601">
      <w:pPr>
        <w:spacing w:line="312" w:lineRule="auto"/>
        <w:jc w:val="both"/>
        <w:rPr>
          <w:rFonts w:ascii="Arial" w:eastAsia="Arial" w:hAnsi="Arial" w:cs="Arial"/>
        </w:rPr>
      </w:pPr>
    </w:p>
    <w:p w14:paraId="4F4C9E83" w14:textId="37C1927E" w:rsidR="00B851F2" w:rsidRPr="00183962" w:rsidRDefault="00B851F2" w:rsidP="00CB6601">
      <w:pPr>
        <w:spacing w:line="312"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El perjuicio es la consecuencia que se deriva del daño para la víctima del mismo, y la indemnización corresponde al resarcimiento o pago del “(…) perjuicio que el daño ocasionó (…). </w:t>
      </w:r>
      <w:r w:rsidRPr="00183962">
        <w:rPr>
          <w:rFonts w:ascii="Arial" w:eastAsia="Arial" w:hAnsi="Arial" w:cs="Arial"/>
          <w:b/>
          <w:bCs/>
          <w:i/>
          <w:iCs/>
          <w:sz w:val="20"/>
          <w:szCs w:val="20"/>
          <w:u w:val="single"/>
        </w:rPr>
        <w:t xml:space="preserve">Este último para que sea reparable, debe ser inequívoco, real y no eventual o hipotético. Es decir, “(…) cierto y no puramente conjetural, [por cuanto] (…) no basta afirmarlo, puesto que es absolutamente imperativo que se acredite procesalmente con los medios </w:t>
      </w:r>
      <w:r w:rsidRPr="00183962">
        <w:rPr>
          <w:rFonts w:ascii="Arial" w:eastAsia="Arial" w:hAnsi="Arial" w:cs="Arial"/>
          <w:b/>
          <w:bCs/>
          <w:i/>
          <w:iCs/>
          <w:sz w:val="20"/>
          <w:szCs w:val="20"/>
          <w:u w:val="single"/>
        </w:rPr>
        <w:lastRenderedPageBreak/>
        <w:t>de convicción regular y oportunamente decretados y arrimados al plenario</w:t>
      </w:r>
      <w:r w:rsidRPr="00183962">
        <w:rPr>
          <w:rFonts w:ascii="Arial" w:eastAsia="Arial" w:hAnsi="Arial" w:cs="Arial"/>
          <w:i/>
          <w:iCs/>
          <w:sz w:val="20"/>
          <w:szCs w:val="20"/>
        </w:rPr>
        <w:t xml:space="preserve"> (...).</w:t>
      </w:r>
      <w:r w:rsidRPr="00183962">
        <w:rPr>
          <w:rStyle w:val="Refdenotaalpie"/>
          <w:rFonts w:ascii="Arial" w:eastAsia="Arial" w:hAnsi="Arial" w:cs="Arial"/>
          <w:sz w:val="20"/>
          <w:szCs w:val="20"/>
        </w:rPr>
        <w:footnoteReference w:id="16"/>
      </w:r>
      <w:r w:rsidRPr="00183962">
        <w:rPr>
          <w:rFonts w:ascii="Arial" w:eastAsia="Arial" w:hAnsi="Arial" w:cs="Arial"/>
          <w:i/>
          <w:iCs/>
          <w:sz w:val="20"/>
          <w:szCs w:val="20"/>
        </w:rPr>
        <w:t xml:space="preserve"> </w:t>
      </w:r>
      <w:r w:rsidRPr="00183962">
        <w:rPr>
          <w:rFonts w:ascii="Arial" w:eastAsia="Arial" w:hAnsi="Arial" w:cs="Arial"/>
          <w:sz w:val="20"/>
          <w:szCs w:val="20"/>
        </w:rPr>
        <w:t>(</w:t>
      </w:r>
      <w:r w:rsidR="00336CE1">
        <w:rPr>
          <w:rFonts w:ascii="Arial" w:eastAsia="Arial" w:hAnsi="Arial" w:cs="Arial"/>
          <w:sz w:val="20"/>
          <w:szCs w:val="20"/>
        </w:rPr>
        <w:t>Subrayado y n</w:t>
      </w:r>
      <w:r w:rsidRPr="00183962">
        <w:rPr>
          <w:rFonts w:ascii="Arial" w:eastAsia="Arial" w:hAnsi="Arial" w:cs="Arial"/>
          <w:sz w:val="20"/>
          <w:szCs w:val="20"/>
        </w:rPr>
        <w:t>egrilla</w:t>
      </w:r>
      <w:r w:rsidR="00336CE1">
        <w:rPr>
          <w:rFonts w:ascii="Arial" w:eastAsia="Arial" w:hAnsi="Arial" w:cs="Arial"/>
          <w:sz w:val="20"/>
          <w:szCs w:val="20"/>
        </w:rPr>
        <w:t>s</w:t>
      </w:r>
      <w:r w:rsidRPr="00183962">
        <w:rPr>
          <w:rFonts w:ascii="Arial" w:eastAsia="Arial" w:hAnsi="Arial" w:cs="Arial"/>
          <w:sz w:val="20"/>
          <w:szCs w:val="20"/>
        </w:rPr>
        <w:t xml:space="preserve"> fuera del texto</w:t>
      </w:r>
      <w:r w:rsidR="00336CE1">
        <w:rPr>
          <w:rFonts w:ascii="Arial" w:eastAsia="Arial" w:hAnsi="Arial" w:cs="Arial"/>
          <w:sz w:val="20"/>
          <w:szCs w:val="20"/>
        </w:rPr>
        <w:t xml:space="preserve"> original</w:t>
      </w:r>
      <w:r w:rsidRPr="00183962">
        <w:rPr>
          <w:rFonts w:ascii="Arial" w:eastAsia="Arial" w:hAnsi="Arial" w:cs="Arial"/>
          <w:sz w:val="20"/>
          <w:szCs w:val="20"/>
        </w:rPr>
        <w:t>)</w:t>
      </w:r>
    </w:p>
    <w:p w14:paraId="4969E746" w14:textId="77777777" w:rsidR="00B851F2" w:rsidRPr="00183962" w:rsidRDefault="00B851F2" w:rsidP="00CB6601">
      <w:pPr>
        <w:spacing w:line="312" w:lineRule="auto"/>
        <w:ind w:left="708"/>
        <w:jc w:val="both"/>
        <w:rPr>
          <w:rFonts w:ascii="Arial" w:eastAsia="Arial" w:hAnsi="Arial" w:cs="Arial"/>
          <w:sz w:val="20"/>
          <w:szCs w:val="20"/>
        </w:rPr>
      </w:pPr>
    </w:p>
    <w:p w14:paraId="7EDA408B" w14:textId="73927925" w:rsidR="00B851F2" w:rsidRPr="00183962" w:rsidRDefault="00B851F2" w:rsidP="00CB6601">
      <w:pPr>
        <w:spacing w:line="312" w:lineRule="auto"/>
        <w:jc w:val="both"/>
        <w:rPr>
          <w:rFonts w:ascii="Arial" w:eastAsia="Arial" w:hAnsi="Arial" w:cs="Arial"/>
        </w:rPr>
      </w:pPr>
      <w:r w:rsidRPr="00183962">
        <w:rPr>
          <w:rFonts w:ascii="Arial" w:eastAsia="Arial" w:hAnsi="Arial" w:cs="Arial"/>
        </w:rPr>
        <w:t>En igual sentido, la misma corporación afirmó en sentencia del 24 de junio de 2008</w:t>
      </w:r>
      <w:r w:rsidR="00D57A17" w:rsidRPr="00183962">
        <w:rPr>
          <w:rFonts w:ascii="Arial" w:eastAsia="Arial" w:hAnsi="Arial" w:cs="Arial"/>
        </w:rPr>
        <w:t>,</w:t>
      </w:r>
      <w:r w:rsidRPr="00183962">
        <w:rPr>
          <w:rFonts w:ascii="Arial" w:eastAsia="Arial" w:hAnsi="Arial" w:cs="Arial"/>
        </w:rPr>
        <w:t xml:space="preserve"> </w:t>
      </w:r>
      <w:r w:rsidR="00D57A17" w:rsidRPr="00183962">
        <w:rPr>
          <w:rFonts w:ascii="Arial" w:eastAsia="Arial" w:hAnsi="Arial" w:cs="Arial"/>
        </w:rPr>
        <w:t>que</w:t>
      </w:r>
      <w:r w:rsidRPr="00183962">
        <w:rPr>
          <w:rFonts w:ascii="Arial" w:eastAsia="Arial" w:hAnsi="Arial" w:cs="Arial"/>
        </w:rPr>
        <w:t xml:space="preserve">: </w:t>
      </w:r>
    </w:p>
    <w:p w14:paraId="15EB05B7" w14:textId="77777777" w:rsidR="00B851F2" w:rsidRPr="00183962" w:rsidRDefault="00B851F2" w:rsidP="00CB6601">
      <w:pPr>
        <w:spacing w:line="312" w:lineRule="auto"/>
        <w:jc w:val="both"/>
        <w:rPr>
          <w:rFonts w:ascii="Arial" w:eastAsia="Arial" w:hAnsi="Arial" w:cs="Arial"/>
        </w:rPr>
      </w:pPr>
    </w:p>
    <w:p w14:paraId="744702A3" w14:textId="77777777" w:rsidR="00B851F2" w:rsidRPr="00183962" w:rsidRDefault="00B851F2" w:rsidP="00CB6601">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 </w:t>
      </w:r>
      <w:r w:rsidRPr="00183962">
        <w:rPr>
          <w:rFonts w:ascii="Arial" w:eastAsia="Arial" w:hAnsi="Arial" w:cs="Arial"/>
          <w:b/>
          <w:bCs/>
          <w:i/>
          <w:iCs/>
          <w:sz w:val="20"/>
          <w:szCs w:val="20"/>
          <w:u w:val="single"/>
        </w:rPr>
        <w:t xml:space="preserve">En cuanto perjuicio, el lucro cesante debe ser cierto, es decir, que supone una existencia real, tangible, no meramente hipotética o eventual. </w:t>
      </w:r>
      <w:r w:rsidRPr="00183962">
        <w:rPr>
          <w:rFonts w:ascii="Arial" w:eastAsia="Arial" w:hAnsi="Arial" w:cs="Arial"/>
          <w:i/>
          <w:iCs/>
          <w:sz w:val="20"/>
          <w:szCs w:val="20"/>
        </w:rPr>
        <w:t xml:space="preserve">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633D1A27" w14:textId="77777777" w:rsidR="00B851F2" w:rsidRPr="00183962" w:rsidRDefault="00B851F2" w:rsidP="00CB6601">
      <w:pPr>
        <w:spacing w:line="312" w:lineRule="auto"/>
        <w:ind w:left="567" w:right="567"/>
        <w:jc w:val="both"/>
        <w:rPr>
          <w:rFonts w:ascii="Arial" w:hAnsi="Arial" w:cs="Arial"/>
          <w:i/>
          <w:iCs/>
        </w:rPr>
      </w:pPr>
    </w:p>
    <w:p w14:paraId="3A213C96" w14:textId="77777777" w:rsidR="00B851F2" w:rsidRPr="00183962" w:rsidRDefault="00B851F2" w:rsidP="00CB6601">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Vale decir que </w:t>
      </w:r>
      <w:r w:rsidRPr="00183962">
        <w:rPr>
          <w:rFonts w:ascii="Arial" w:eastAsia="Arial" w:hAnsi="Arial" w:cs="Arial"/>
          <w:b/>
          <w:bCs/>
          <w:i/>
          <w:iCs/>
          <w:sz w:val="20"/>
          <w:szCs w:val="20"/>
          <w:u w:val="single"/>
        </w:rPr>
        <w:t>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w:t>
      </w:r>
      <w:r w:rsidRPr="00183962">
        <w:rPr>
          <w:rFonts w:ascii="Arial" w:eastAsia="Arial" w:hAnsi="Arial" w:cs="Arial"/>
          <w:i/>
          <w:iCs/>
          <w:sz w:val="20"/>
          <w:szCs w:val="20"/>
        </w:rPr>
        <w:t xml:space="preserve"> (…) </w:t>
      </w:r>
    </w:p>
    <w:p w14:paraId="2324F895" w14:textId="2E7673F5" w:rsidR="00B851F2" w:rsidRPr="00183962" w:rsidRDefault="00B851F2" w:rsidP="00CB6601">
      <w:pPr>
        <w:spacing w:line="312" w:lineRule="auto"/>
        <w:ind w:left="567" w:right="567"/>
        <w:jc w:val="both"/>
        <w:rPr>
          <w:rFonts w:ascii="Arial" w:eastAsia="Arial" w:hAnsi="Arial" w:cs="Arial"/>
          <w:sz w:val="18"/>
          <w:szCs w:val="18"/>
        </w:rPr>
      </w:pPr>
      <w:r w:rsidRPr="00183962">
        <w:rPr>
          <w:rFonts w:ascii="Arial" w:eastAsia="Arial" w:hAnsi="Arial" w:cs="Arial"/>
          <w:i/>
          <w:iCs/>
          <w:sz w:val="20"/>
          <w:szCs w:val="20"/>
        </w:rPr>
        <w:t xml:space="preserve">Por último, están </w:t>
      </w:r>
      <w:r w:rsidRPr="00183962">
        <w:rPr>
          <w:rFonts w:ascii="Arial" w:eastAsia="Arial" w:hAnsi="Arial" w:cs="Arial"/>
          <w:b/>
          <w:bCs/>
          <w:i/>
          <w:iCs/>
          <w:sz w:val="20"/>
          <w:szCs w:val="20"/>
          <w:u w:val="single"/>
        </w:rPr>
        <w:t>todos aquellos “sueños de ganancia”, como suele calificarlos la doctrina especializada, que no son más que conjeturas o eventuales perjuicios que tienen como apoyatura meras hipótesis, sin anclaje en la realidad que rodea la causación del daño, los cuales, por obvias razones, no son indemnizables</w:t>
      </w:r>
      <w:r w:rsidRPr="00183962">
        <w:rPr>
          <w:rFonts w:ascii="Arial" w:eastAsia="Arial" w:hAnsi="Arial" w:cs="Arial"/>
          <w:i/>
          <w:iCs/>
          <w:sz w:val="20"/>
          <w:szCs w:val="20"/>
        </w:rPr>
        <w:t>”.</w:t>
      </w:r>
      <w:r w:rsidRPr="00183962">
        <w:rPr>
          <w:rStyle w:val="Refdenotaalpie"/>
          <w:rFonts w:ascii="Arial" w:eastAsia="Arial" w:hAnsi="Arial" w:cs="Arial"/>
          <w:sz w:val="20"/>
          <w:szCs w:val="20"/>
        </w:rPr>
        <w:footnoteReference w:id="17"/>
      </w:r>
      <w:r w:rsidRPr="00183962">
        <w:rPr>
          <w:rFonts w:ascii="Arial" w:eastAsia="Arial" w:hAnsi="Arial" w:cs="Arial"/>
          <w:i/>
          <w:iCs/>
          <w:sz w:val="20"/>
          <w:szCs w:val="20"/>
        </w:rPr>
        <w:t xml:space="preserve"> </w:t>
      </w:r>
      <w:r w:rsidR="00125D9D" w:rsidRPr="00183962">
        <w:rPr>
          <w:rFonts w:ascii="Arial" w:eastAsia="Arial" w:hAnsi="Arial" w:cs="Arial"/>
          <w:sz w:val="20"/>
          <w:szCs w:val="20"/>
        </w:rPr>
        <w:t>(</w:t>
      </w:r>
      <w:r w:rsidR="00125D9D">
        <w:rPr>
          <w:rFonts w:ascii="Arial" w:eastAsia="Arial" w:hAnsi="Arial" w:cs="Arial"/>
          <w:sz w:val="20"/>
          <w:szCs w:val="20"/>
        </w:rPr>
        <w:t>Subrayado y n</w:t>
      </w:r>
      <w:r w:rsidR="00125D9D" w:rsidRPr="00183962">
        <w:rPr>
          <w:rFonts w:ascii="Arial" w:eastAsia="Arial" w:hAnsi="Arial" w:cs="Arial"/>
          <w:sz w:val="20"/>
          <w:szCs w:val="20"/>
        </w:rPr>
        <w:t>egrilla</w:t>
      </w:r>
      <w:r w:rsidR="00125D9D">
        <w:rPr>
          <w:rFonts w:ascii="Arial" w:eastAsia="Arial" w:hAnsi="Arial" w:cs="Arial"/>
          <w:sz w:val="20"/>
          <w:szCs w:val="20"/>
        </w:rPr>
        <w:t>s</w:t>
      </w:r>
      <w:r w:rsidR="00125D9D" w:rsidRPr="00183962">
        <w:rPr>
          <w:rFonts w:ascii="Arial" w:eastAsia="Arial" w:hAnsi="Arial" w:cs="Arial"/>
          <w:sz w:val="20"/>
          <w:szCs w:val="20"/>
        </w:rPr>
        <w:t xml:space="preserve"> fuera del texto</w:t>
      </w:r>
      <w:r w:rsidR="00125D9D">
        <w:rPr>
          <w:rFonts w:ascii="Arial" w:eastAsia="Arial" w:hAnsi="Arial" w:cs="Arial"/>
          <w:sz w:val="20"/>
          <w:szCs w:val="20"/>
        </w:rPr>
        <w:t xml:space="preserve"> original</w:t>
      </w:r>
      <w:r w:rsidR="00125D9D" w:rsidRPr="00183962">
        <w:rPr>
          <w:rFonts w:ascii="Arial" w:eastAsia="Arial" w:hAnsi="Arial" w:cs="Arial"/>
          <w:sz w:val="20"/>
          <w:szCs w:val="20"/>
        </w:rPr>
        <w:t>)</w:t>
      </w:r>
    </w:p>
    <w:p w14:paraId="096BD922" w14:textId="77777777" w:rsidR="00BA3DA0" w:rsidRDefault="00BA3DA0" w:rsidP="00CB6601">
      <w:pPr>
        <w:spacing w:line="312" w:lineRule="auto"/>
        <w:jc w:val="both"/>
        <w:rPr>
          <w:rFonts w:ascii="Arial" w:eastAsia="Arial" w:hAnsi="Arial" w:cs="Arial"/>
        </w:rPr>
      </w:pPr>
    </w:p>
    <w:p w14:paraId="1A33735D" w14:textId="5C74D713" w:rsidR="00B851F2" w:rsidRPr="00183962" w:rsidRDefault="00B851F2" w:rsidP="00CB6601">
      <w:pPr>
        <w:spacing w:line="312" w:lineRule="auto"/>
        <w:jc w:val="both"/>
        <w:rPr>
          <w:rFonts w:ascii="Arial" w:eastAsia="Arial" w:hAnsi="Arial" w:cs="Arial"/>
        </w:rPr>
      </w:pPr>
      <w:r w:rsidRPr="00183962">
        <w:rPr>
          <w:rFonts w:ascii="Arial" w:eastAsia="Arial" w:hAnsi="Arial" w:cs="Arial"/>
        </w:rPr>
        <w:t>En consecuencia, el lucro cesante no puede constituirse sobre conceptos hipotéticos o simples conjeturas que no están justificadas en posibilidad</w:t>
      </w:r>
      <w:r w:rsidR="00DE3787" w:rsidRPr="00183962">
        <w:rPr>
          <w:rFonts w:ascii="Arial" w:eastAsia="Arial" w:hAnsi="Arial" w:cs="Arial"/>
        </w:rPr>
        <w:t>es</w:t>
      </w:r>
      <w:r w:rsidRPr="00183962">
        <w:rPr>
          <w:rFonts w:ascii="Arial" w:eastAsia="Arial" w:hAnsi="Arial" w:cs="Arial"/>
        </w:rPr>
        <w:t xml:space="preserve"> ciertas y objetivas</w:t>
      </w:r>
      <w:r w:rsidR="00BB4622">
        <w:rPr>
          <w:rFonts w:ascii="Arial" w:eastAsia="Arial" w:hAnsi="Arial" w:cs="Arial"/>
        </w:rPr>
        <w:t xml:space="preserve"> y mucho menos en datos equívocos</w:t>
      </w:r>
      <w:r w:rsidRPr="00183962">
        <w:rPr>
          <w:rFonts w:ascii="Arial" w:eastAsia="Arial" w:hAnsi="Arial" w:cs="Arial"/>
        </w:rPr>
        <w:t xml:space="preserve">. De manera que </w:t>
      </w:r>
      <w:r w:rsidR="0080627D" w:rsidRPr="00183962">
        <w:rPr>
          <w:rFonts w:ascii="Arial" w:eastAsia="Arial" w:hAnsi="Arial" w:cs="Arial"/>
        </w:rPr>
        <w:t>resulta como</w:t>
      </w:r>
      <w:r w:rsidRPr="00183962">
        <w:rPr>
          <w:rFonts w:ascii="Arial" w:eastAsia="Arial" w:hAnsi="Arial" w:cs="Arial"/>
        </w:rPr>
        <w:t xml:space="preserve"> deber </w:t>
      </w:r>
      <w:r w:rsidR="0080627D" w:rsidRPr="00183962">
        <w:rPr>
          <w:rFonts w:ascii="Arial" w:eastAsia="Arial" w:hAnsi="Arial" w:cs="Arial"/>
        </w:rPr>
        <w:t xml:space="preserve">indispensable </w:t>
      </w:r>
      <w:r w:rsidRPr="00183962">
        <w:rPr>
          <w:rFonts w:ascii="Arial" w:eastAsia="Arial" w:hAnsi="Arial" w:cs="Arial"/>
        </w:rPr>
        <w:t>de la parte demandante</w:t>
      </w:r>
      <w:r w:rsidR="0027355E">
        <w:rPr>
          <w:rFonts w:ascii="Arial" w:eastAsia="Arial" w:hAnsi="Arial" w:cs="Arial"/>
        </w:rPr>
        <w:t>,</w:t>
      </w:r>
      <w:r w:rsidRPr="00183962">
        <w:rPr>
          <w:rFonts w:ascii="Arial" w:eastAsia="Arial" w:hAnsi="Arial" w:cs="Arial"/>
        </w:rPr>
        <w:t xml:space="preserve"> acreditar el ingreso </w:t>
      </w:r>
      <w:r w:rsidRPr="00D616FC">
        <w:rPr>
          <w:rFonts w:ascii="Arial" w:eastAsia="Arial" w:hAnsi="Arial" w:cs="Arial"/>
        </w:rPr>
        <w:t>que</w:t>
      </w:r>
      <w:r w:rsidR="00D616FC">
        <w:rPr>
          <w:rFonts w:ascii="Arial" w:eastAsia="Arial" w:hAnsi="Arial" w:cs="Arial"/>
        </w:rPr>
        <w:t xml:space="preserve"> la víctima</w:t>
      </w:r>
      <w:r w:rsidRPr="00D616FC">
        <w:rPr>
          <w:rFonts w:ascii="Arial" w:eastAsia="Arial" w:hAnsi="Arial" w:cs="Arial"/>
        </w:rPr>
        <w:t xml:space="preserve"> </w:t>
      </w:r>
      <w:r w:rsidRPr="007D08EC">
        <w:rPr>
          <w:rFonts w:ascii="Arial" w:eastAsia="Arial" w:hAnsi="Arial" w:cs="Arial"/>
          <w:u w:val="single"/>
        </w:rPr>
        <w:t>dejó de percibir</w:t>
      </w:r>
      <w:r w:rsidRPr="00183962">
        <w:rPr>
          <w:rFonts w:ascii="Arial" w:eastAsia="Arial" w:hAnsi="Arial" w:cs="Arial"/>
        </w:rPr>
        <w:t xml:space="preserve"> al momento de la ocurrencia del daño, pero todo esto basado en medios de convicción ciertos y no meramente especulativos. </w:t>
      </w:r>
    </w:p>
    <w:p w14:paraId="6C27D3D4" w14:textId="77777777" w:rsidR="004C609A" w:rsidRDefault="004C609A" w:rsidP="00CB6601">
      <w:pPr>
        <w:spacing w:line="312" w:lineRule="auto"/>
        <w:jc w:val="both"/>
        <w:rPr>
          <w:rFonts w:ascii="Arial" w:eastAsia="Arial" w:hAnsi="Arial" w:cs="Arial"/>
        </w:rPr>
      </w:pPr>
    </w:p>
    <w:p w14:paraId="45F15F1A" w14:textId="2DC4A62D" w:rsidR="00B851F2" w:rsidRPr="00183962" w:rsidRDefault="00895228" w:rsidP="00CB6601">
      <w:pPr>
        <w:spacing w:line="312" w:lineRule="auto"/>
        <w:jc w:val="both"/>
        <w:rPr>
          <w:rFonts w:ascii="Arial" w:eastAsia="Arial" w:hAnsi="Arial" w:cs="Arial"/>
        </w:rPr>
      </w:pPr>
      <w:r>
        <w:rPr>
          <w:rFonts w:ascii="Arial" w:eastAsia="Arial" w:hAnsi="Arial" w:cs="Arial"/>
        </w:rPr>
        <w:t>A su vez e</w:t>
      </w:r>
      <w:r w:rsidR="00B851F2" w:rsidRPr="00183962">
        <w:rPr>
          <w:rFonts w:ascii="Arial" w:eastAsia="Arial" w:hAnsi="Arial" w:cs="Arial"/>
        </w:rPr>
        <w:t xml:space="preserve">l Consejo de Estado en sentencia de unificación </w:t>
      </w:r>
      <w:r w:rsidR="00EB22F7" w:rsidRPr="00183962">
        <w:rPr>
          <w:rFonts w:ascii="Arial" w:eastAsia="Arial" w:hAnsi="Arial" w:cs="Arial"/>
        </w:rPr>
        <w:t xml:space="preserve">reciente </w:t>
      </w:r>
      <w:r w:rsidR="00B851F2" w:rsidRPr="00183962">
        <w:rPr>
          <w:rFonts w:ascii="Arial" w:eastAsia="Arial" w:hAnsi="Arial" w:cs="Arial"/>
        </w:rPr>
        <w:t>del 10 de julio de 2019, limitó todas las posibles discusiones que se pudieran derivar de este perjuicio y eliminó la presunción de que toda persona en edad productiva devenga al menos un salario mínimo, en cuanto contrariaba con</w:t>
      </w:r>
      <w:r w:rsidR="00355263" w:rsidRPr="00183962">
        <w:rPr>
          <w:rFonts w:ascii="Arial" w:eastAsia="Arial" w:hAnsi="Arial" w:cs="Arial"/>
        </w:rPr>
        <w:t xml:space="preserve"> uno de los elementos, esto es,</w:t>
      </w:r>
      <w:r w:rsidR="00B851F2" w:rsidRPr="00183962">
        <w:rPr>
          <w:rFonts w:ascii="Arial" w:eastAsia="Arial" w:hAnsi="Arial" w:cs="Arial"/>
        </w:rPr>
        <w:t xml:space="preserve"> la certeza exigida para conceder dicha indemnización, de manera que estableció que el lucro cesante solo sería reconocido cuando obren las pruebas suficientes que lo acrediten: </w:t>
      </w:r>
    </w:p>
    <w:p w14:paraId="57DA4E59" w14:textId="77777777" w:rsidR="00B851F2" w:rsidRPr="00183962" w:rsidRDefault="00B851F2" w:rsidP="00CB6601">
      <w:pPr>
        <w:spacing w:line="312" w:lineRule="auto"/>
        <w:jc w:val="both"/>
        <w:rPr>
          <w:rFonts w:ascii="Arial" w:eastAsia="Arial" w:hAnsi="Arial" w:cs="Arial"/>
        </w:rPr>
      </w:pPr>
    </w:p>
    <w:p w14:paraId="6CFC875E" w14:textId="77777777" w:rsidR="00B851F2" w:rsidRPr="00183962" w:rsidRDefault="00B851F2" w:rsidP="00CB6601">
      <w:pPr>
        <w:spacing w:line="312" w:lineRule="auto"/>
        <w:ind w:left="567" w:right="567"/>
        <w:jc w:val="both"/>
        <w:rPr>
          <w:rFonts w:ascii="Arial" w:eastAsia="Arial" w:hAnsi="Arial" w:cs="Arial"/>
          <w:i/>
          <w:iCs/>
          <w:sz w:val="20"/>
          <w:szCs w:val="20"/>
        </w:rPr>
      </w:pPr>
      <w:r w:rsidRPr="00183962">
        <w:rPr>
          <w:rFonts w:ascii="Arial" w:eastAsia="Arial" w:hAnsi="Arial" w:cs="Arial"/>
          <w:b/>
          <w:bCs/>
          <w:i/>
          <w:iCs/>
          <w:sz w:val="20"/>
          <w:szCs w:val="20"/>
          <w:u w:val="single"/>
        </w:rPr>
        <w:t>La ausencia de petición, en los términos anteriores, así como el incumplimiento de la carga probatoria dirigida a demostrar la existencia y cuantía de los perjuicios debe conducir, necesariamente, a denegar su decreto.</w:t>
      </w:r>
      <w:r w:rsidRPr="00183962">
        <w:rPr>
          <w:rFonts w:ascii="Arial" w:eastAsia="Arial" w:hAnsi="Arial" w:cs="Arial"/>
          <w:i/>
          <w:iCs/>
          <w:sz w:val="20"/>
          <w:szCs w:val="20"/>
        </w:rPr>
        <w:t xml:space="preserve"> (…) </w:t>
      </w:r>
    </w:p>
    <w:p w14:paraId="2EE21597" w14:textId="77777777" w:rsidR="00B851F2" w:rsidRPr="00183962" w:rsidRDefault="00B851F2" w:rsidP="00CB6601">
      <w:pPr>
        <w:spacing w:line="312" w:lineRule="auto"/>
        <w:ind w:left="567" w:right="567"/>
        <w:jc w:val="both"/>
        <w:rPr>
          <w:rFonts w:ascii="Arial" w:eastAsia="Arial" w:hAnsi="Arial" w:cs="Arial"/>
          <w:i/>
          <w:iCs/>
          <w:sz w:val="20"/>
          <w:szCs w:val="20"/>
        </w:rPr>
      </w:pPr>
    </w:p>
    <w:p w14:paraId="3262FFD3" w14:textId="77777777" w:rsidR="00B851F2" w:rsidRPr="00183962" w:rsidRDefault="00B851F2" w:rsidP="00CB6601">
      <w:pPr>
        <w:spacing w:line="312" w:lineRule="auto"/>
        <w:ind w:left="567" w:right="567"/>
        <w:jc w:val="both"/>
        <w:rPr>
          <w:rFonts w:ascii="Arial" w:eastAsia="Arial" w:hAnsi="Arial" w:cs="Arial"/>
          <w:b/>
          <w:bCs/>
          <w:i/>
          <w:iCs/>
          <w:sz w:val="20"/>
          <w:szCs w:val="20"/>
          <w:u w:val="single"/>
        </w:rPr>
      </w:pPr>
      <w:r w:rsidRPr="00125D9D">
        <w:rPr>
          <w:rFonts w:ascii="Arial" w:eastAsia="Arial" w:hAnsi="Arial" w:cs="Arial"/>
          <w:b/>
          <w:bCs/>
          <w:i/>
          <w:iCs/>
          <w:sz w:val="20"/>
          <w:szCs w:val="20"/>
          <w:u w:val="single"/>
        </w:rPr>
        <w:t>En los casos en los que se pruebe</w:t>
      </w:r>
      <w:r w:rsidRPr="00183962">
        <w:rPr>
          <w:rFonts w:ascii="Arial" w:eastAsia="Arial" w:hAnsi="Arial" w:cs="Arial"/>
          <w:i/>
          <w:iCs/>
          <w:sz w:val="20"/>
          <w:szCs w:val="20"/>
        </w:rPr>
        <w:t xml:space="preserve"> que la detención produjo </w:t>
      </w:r>
      <w:r w:rsidRPr="00125D9D">
        <w:rPr>
          <w:rFonts w:ascii="Arial" w:eastAsia="Arial" w:hAnsi="Arial" w:cs="Arial"/>
          <w:b/>
          <w:bCs/>
          <w:i/>
          <w:iCs/>
          <w:sz w:val="20"/>
          <w:szCs w:val="20"/>
          <w:u w:val="single"/>
        </w:rPr>
        <w:t>la pérdida del derecho cierto a obtener un beneficio económico</w:t>
      </w:r>
      <w:r w:rsidRPr="00183962">
        <w:rPr>
          <w:rFonts w:ascii="Arial" w:eastAsia="Arial" w:hAnsi="Arial" w:cs="Arial"/>
          <w:i/>
          <w:iCs/>
          <w:sz w:val="20"/>
          <w:szCs w:val="20"/>
        </w:rPr>
        <w:t xml:space="preserve">, lo cual se presenta cuando la detención ha afectado el derecho a percibir un ingreso que se tenía o que con certeza se iba a empezar a percibir, </w:t>
      </w:r>
      <w:r w:rsidRPr="00125D9D">
        <w:rPr>
          <w:rFonts w:ascii="Arial" w:eastAsia="Arial" w:hAnsi="Arial" w:cs="Arial"/>
          <w:b/>
          <w:bCs/>
          <w:i/>
          <w:iCs/>
          <w:sz w:val="20"/>
          <w:szCs w:val="20"/>
          <w:u w:val="single"/>
        </w:rPr>
        <w:t xml:space="preserve">el juzgador </w:t>
      </w:r>
      <w:r w:rsidRPr="00183962">
        <w:rPr>
          <w:rFonts w:ascii="Arial" w:eastAsia="Arial" w:hAnsi="Arial" w:cs="Arial"/>
          <w:b/>
          <w:bCs/>
          <w:i/>
          <w:iCs/>
          <w:sz w:val="20"/>
          <w:szCs w:val="20"/>
          <w:u w:val="single"/>
        </w:rPr>
        <w:t>solo podrá disponer una condena si, a partir de las pruebas obrantes en el expediente, se cumplen los presupuestos para ello</w:t>
      </w:r>
      <w:r w:rsidRPr="00125D9D">
        <w:rPr>
          <w:rFonts w:ascii="Arial" w:eastAsia="Arial" w:hAnsi="Arial" w:cs="Arial"/>
          <w:i/>
          <w:iCs/>
          <w:sz w:val="20"/>
          <w:szCs w:val="20"/>
        </w:rPr>
        <w:t>,</w:t>
      </w:r>
      <w:r w:rsidRPr="00125D9D">
        <w:rPr>
          <w:rFonts w:ascii="Arial" w:eastAsia="Arial" w:hAnsi="Arial" w:cs="Arial"/>
          <w:b/>
          <w:bCs/>
          <w:i/>
          <w:iCs/>
          <w:sz w:val="20"/>
          <w:szCs w:val="20"/>
        </w:rPr>
        <w:t xml:space="preserve"> </w:t>
      </w:r>
      <w:r w:rsidRPr="00125D9D">
        <w:rPr>
          <w:rFonts w:ascii="Arial" w:eastAsia="Arial" w:hAnsi="Arial" w:cs="Arial"/>
          <w:i/>
          <w:iCs/>
          <w:sz w:val="20"/>
          <w:szCs w:val="20"/>
        </w:rPr>
        <w:t xml:space="preserve">frente a lo cual se requiere que se </w:t>
      </w:r>
      <w:r w:rsidRPr="00125D9D">
        <w:rPr>
          <w:rFonts w:ascii="Arial" w:eastAsia="Arial" w:hAnsi="Arial" w:cs="Arial"/>
          <w:i/>
          <w:iCs/>
          <w:sz w:val="20"/>
          <w:szCs w:val="20"/>
        </w:rPr>
        <w:lastRenderedPageBreak/>
        <w:t>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r w:rsidRPr="00183962">
        <w:rPr>
          <w:rFonts w:ascii="Arial" w:eastAsia="Arial" w:hAnsi="Arial" w:cs="Arial"/>
          <w:b/>
          <w:bCs/>
          <w:i/>
          <w:iCs/>
          <w:sz w:val="20"/>
          <w:szCs w:val="20"/>
          <w:u w:val="single"/>
        </w:rPr>
        <w:t xml:space="preserve"> </w:t>
      </w:r>
    </w:p>
    <w:p w14:paraId="1AFCFD73" w14:textId="77777777" w:rsidR="00B851F2" w:rsidRPr="00183962" w:rsidRDefault="00B851F2" w:rsidP="00CB6601">
      <w:pPr>
        <w:spacing w:line="312" w:lineRule="auto"/>
        <w:ind w:left="567" w:right="567"/>
        <w:jc w:val="both"/>
        <w:rPr>
          <w:rFonts w:ascii="Arial" w:eastAsia="Arial" w:hAnsi="Arial" w:cs="Arial"/>
          <w:i/>
          <w:iCs/>
          <w:sz w:val="20"/>
          <w:szCs w:val="20"/>
        </w:rPr>
      </w:pPr>
    </w:p>
    <w:p w14:paraId="7693D64D" w14:textId="77777777" w:rsidR="00B851F2" w:rsidRPr="00183962" w:rsidRDefault="00B851F2" w:rsidP="00CB6601">
      <w:pPr>
        <w:spacing w:line="312" w:lineRule="auto"/>
        <w:ind w:left="567" w:right="567"/>
        <w:jc w:val="both"/>
        <w:rPr>
          <w:rFonts w:ascii="Arial" w:eastAsia="Arial" w:hAnsi="Arial" w:cs="Arial"/>
          <w:i/>
          <w:iCs/>
          <w:sz w:val="20"/>
          <w:szCs w:val="20"/>
        </w:rPr>
      </w:pPr>
      <w:r w:rsidRPr="00183962">
        <w:rPr>
          <w:rFonts w:ascii="Arial" w:eastAsia="Arial" w:hAnsi="Arial" w:cs="Arial"/>
          <w:i/>
          <w:iCs/>
          <w:sz w:val="20"/>
          <w:szCs w:val="20"/>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ii) proceder a su liquidación. </w:t>
      </w:r>
    </w:p>
    <w:p w14:paraId="20914AA6" w14:textId="77777777" w:rsidR="00B851F2" w:rsidRPr="00183962" w:rsidRDefault="00B851F2" w:rsidP="00CB6601">
      <w:pPr>
        <w:spacing w:line="312" w:lineRule="auto"/>
        <w:ind w:left="567" w:right="567"/>
        <w:jc w:val="both"/>
        <w:rPr>
          <w:rFonts w:ascii="Arial" w:eastAsia="Arial" w:hAnsi="Arial" w:cs="Arial"/>
          <w:i/>
          <w:iCs/>
          <w:sz w:val="20"/>
          <w:szCs w:val="20"/>
        </w:rPr>
      </w:pPr>
    </w:p>
    <w:p w14:paraId="00E993C2" w14:textId="23D5A86B" w:rsidR="00B851F2" w:rsidRPr="00183962" w:rsidRDefault="00B851F2" w:rsidP="00CB6601">
      <w:pPr>
        <w:spacing w:line="312" w:lineRule="auto"/>
        <w:ind w:left="567" w:right="567"/>
        <w:jc w:val="both"/>
        <w:rPr>
          <w:rFonts w:ascii="Arial" w:eastAsia="Arial" w:hAnsi="Arial" w:cs="Arial"/>
          <w:b/>
          <w:bCs/>
          <w:i/>
          <w:iCs/>
          <w:sz w:val="20"/>
          <w:szCs w:val="20"/>
          <w:u w:val="single"/>
        </w:rPr>
      </w:pPr>
      <w:r w:rsidRPr="00B546ED">
        <w:rPr>
          <w:rFonts w:ascii="Arial" w:eastAsia="Arial" w:hAnsi="Arial" w:cs="Arial"/>
          <w:i/>
          <w:iCs/>
          <w:sz w:val="20"/>
          <w:szCs w:val="20"/>
        </w:rPr>
        <w:t>La precisión jurisprudencial tiene por objeto eliminar las presunciones que han llevado a considerar que la indemnización del perjuicio es un derecho que se tiene per se y establecer que su existencia y cuantía deben reconocerse solo:</w:t>
      </w:r>
      <w:r w:rsidRPr="00183962">
        <w:rPr>
          <w:rFonts w:ascii="Arial" w:eastAsia="Arial" w:hAnsi="Arial" w:cs="Arial"/>
          <w:b/>
          <w:bCs/>
          <w:i/>
          <w:iCs/>
          <w:sz w:val="20"/>
          <w:szCs w:val="20"/>
          <w:u w:val="single"/>
        </w:rPr>
        <w:t xml:space="preserve"> i) a partir de la ruptura de una relación laboral anterior</w:t>
      </w:r>
      <w:r w:rsidRPr="00642A55">
        <w:rPr>
          <w:rFonts w:ascii="Arial" w:eastAsia="Arial" w:hAnsi="Arial" w:cs="Arial"/>
          <w:b/>
          <w:bCs/>
          <w:i/>
          <w:iCs/>
          <w:sz w:val="20"/>
          <w:szCs w:val="20"/>
        </w:rPr>
        <w:t xml:space="preserve"> </w:t>
      </w:r>
      <w:r w:rsidRPr="00642A55">
        <w:rPr>
          <w:rFonts w:ascii="Arial" w:eastAsia="Arial" w:hAnsi="Arial" w:cs="Arial"/>
          <w:i/>
          <w:iCs/>
          <w:sz w:val="20"/>
          <w:szCs w:val="20"/>
        </w:rPr>
        <w:t>o de una que, aun cuando futura, era cierta en tanto que ya estaba perfeccionada al producirse la privación de la libertad</w:t>
      </w:r>
      <w:r w:rsidRPr="00183962">
        <w:rPr>
          <w:rFonts w:ascii="Arial" w:eastAsia="Arial" w:hAnsi="Arial" w:cs="Arial"/>
          <w:b/>
          <w:bCs/>
          <w:i/>
          <w:iCs/>
          <w:sz w:val="20"/>
          <w:szCs w:val="20"/>
          <w:u w:val="single"/>
        </w:rPr>
        <w:t xml:space="preserve"> </w:t>
      </w:r>
      <w:r w:rsidRPr="00B546ED">
        <w:rPr>
          <w:rFonts w:ascii="Arial" w:eastAsia="Arial" w:hAnsi="Arial" w:cs="Arial"/>
          <w:i/>
          <w:iCs/>
          <w:sz w:val="20"/>
          <w:szCs w:val="20"/>
        </w:rPr>
        <w:t>o ii) a partir de la existencia de una actividad productiva lícita previa no derivada de una relación laboral, pero de la cual emane la existencia del lucro cesante.</w:t>
      </w:r>
      <w:r w:rsidRPr="00183962">
        <w:rPr>
          <w:rStyle w:val="Refdenotaalpie"/>
          <w:rFonts w:ascii="Arial" w:eastAsia="Arial" w:hAnsi="Arial" w:cs="Arial"/>
          <w:b/>
          <w:bCs/>
          <w:i/>
          <w:iCs/>
          <w:sz w:val="20"/>
          <w:szCs w:val="20"/>
        </w:rPr>
        <w:footnoteReference w:id="18"/>
      </w:r>
      <w:r w:rsidRPr="00125D9D">
        <w:rPr>
          <w:rFonts w:ascii="Arial" w:eastAsia="Arial" w:hAnsi="Arial" w:cs="Arial"/>
          <w:b/>
          <w:bCs/>
          <w:i/>
          <w:iCs/>
          <w:sz w:val="20"/>
          <w:szCs w:val="20"/>
        </w:rPr>
        <w:t xml:space="preserve"> </w:t>
      </w:r>
      <w:r w:rsidR="00125D9D" w:rsidRPr="00183962">
        <w:rPr>
          <w:rFonts w:ascii="Arial" w:eastAsia="Arial" w:hAnsi="Arial" w:cs="Arial"/>
          <w:sz w:val="20"/>
          <w:szCs w:val="20"/>
        </w:rPr>
        <w:t>(</w:t>
      </w:r>
      <w:r w:rsidR="00125D9D">
        <w:rPr>
          <w:rFonts w:ascii="Arial" w:eastAsia="Arial" w:hAnsi="Arial" w:cs="Arial"/>
          <w:sz w:val="20"/>
          <w:szCs w:val="20"/>
        </w:rPr>
        <w:t>Subrayado y n</w:t>
      </w:r>
      <w:r w:rsidR="00125D9D" w:rsidRPr="00183962">
        <w:rPr>
          <w:rFonts w:ascii="Arial" w:eastAsia="Arial" w:hAnsi="Arial" w:cs="Arial"/>
          <w:sz w:val="20"/>
          <w:szCs w:val="20"/>
        </w:rPr>
        <w:t>egrilla</w:t>
      </w:r>
      <w:r w:rsidR="00125D9D">
        <w:rPr>
          <w:rFonts w:ascii="Arial" w:eastAsia="Arial" w:hAnsi="Arial" w:cs="Arial"/>
          <w:sz w:val="20"/>
          <w:szCs w:val="20"/>
        </w:rPr>
        <w:t>s</w:t>
      </w:r>
      <w:r w:rsidR="00125D9D" w:rsidRPr="00183962">
        <w:rPr>
          <w:rFonts w:ascii="Arial" w:eastAsia="Arial" w:hAnsi="Arial" w:cs="Arial"/>
          <w:sz w:val="20"/>
          <w:szCs w:val="20"/>
        </w:rPr>
        <w:t xml:space="preserve"> fuera del texto</w:t>
      </w:r>
      <w:r w:rsidR="00125D9D">
        <w:rPr>
          <w:rFonts w:ascii="Arial" w:eastAsia="Arial" w:hAnsi="Arial" w:cs="Arial"/>
          <w:sz w:val="20"/>
          <w:szCs w:val="20"/>
        </w:rPr>
        <w:t xml:space="preserve"> original</w:t>
      </w:r>
      <w:r w:rsidR="00125D9D" w:rsidRPr="00183962">
        <w:rPr>
          <w:rFonts w:ascii="Arial" w:eastAsia="Arial" w:hAnsi="Arial" w:cs="Arial"/>
          <w:sz w:val="20"/>
          <w:szCs w:val="20"/>
        </w:rPr>
        <w:t>)</w:t>
      </w:r>
    </w:p>
    <w:p w14:paraId="1BD6179A" w14:textId="77777777" w:rsidR="00B851F2" w:rsidRPr="00183962" w:rsidRDefault="00B851F2" w:rsidP="00CB6601">
      <w:pPr>
        <w:spacing w:line="312" w:lineRule="auto"/>
        <w:ind w:left="708"/>
        <w:jc w:val="both"/>
        <w:rPr>
          <w:rFonts w:ascii="Arial" w:eastAsia="Arial" w:hAnsi="Arial" w:cs="Arial"/>
          <w:b/>
          <w:bCs/>
          <w:sz w:val="20"/>
          <w:szCs w:val="20"/>
          <w:u w:val="single"/>
        </w:rPr>
      </w:pPr>
    </w:p>
    <w:p w14:paraId="7F54232B" w14:textId="4EDE147C" w:rsidR="00B851F2" w:rsidRPr="00183962" w:rsidRDefault="00B851F2" w:rsidP="00CB6601">
      <w:pPr>
        <w:spacing w:line="312" w:lineRule="auto"/>
        <w:jc w:val="both"/>
        <w:rPr>
          <w:rFonts w:ascii="Arial" w:eastAsia="Arial" w:hAnsi="Arial" w:cs="Arial"/>
        </w:rPr>
      </w:pPr>
      <w:r w:rsidRPr="00183962">
        <w:rPr>
          <w:rFonts w:ascii="Arial" w:eastAsia="Arial" w:hAnsi="Arial" w:cs="Arial"/>
        </w:rPr>
        <w:t xml:space="preserve">En definitiva, </w:t>
      </w:r>
      <w:r w:rsidR="00B546ED">
        <w:rPr>
          <w:rFonts w:ascii="Arial" w:eastAsia="Arial" w:hAnsi="Arial" w:cs="Arial"/>
        </w:rPr>
        <w:t xml:space="preserve">resulta claro que </w:t>
      </w:r>
      <w:r w:rsidRPr="00183962">
        <w:rPr>
          <w:rFonts w:ascii="Arial" w:eastAsia="Arial" w:hAnsi="Arial" w:cs="Arial"/>
        </w:rPr>
        <w:t>no es posible reconocer ningún perjuicio a título de lucro cesante</w:t>
      </w:r>
      <w:r w:rsidR="00B26283" w:rsidRPr="00183962">
        <w:rPr>
          <w:rFonts w:ascii="Arial" w:eastAsia="Arial" w:hAnsi="Arial" w:cs="Arial"/>
        </w:rPr>
        <w:t xml:space="preserve"> (consolidado o futuro)</w:t>
      </w:r>
      <w:r w:rsidR="00AD73E0" w:rsidRPr="00183962">
        <w:rPr>
          <w:rFonts w:ascii="Arial" w:eastAsia="Arial" w:hAnsi="Arial" w:cs="Arial"/>
        </w:rPr>
        <w:t>,</w:t>
      </w:r>
      <w:r w:rsidRPr="00183962">
        <w:rPr>
          <w:rFonts w:ascii="Arial" w:eastAsia="Arial" w:hAnsi="Arial" w:cs="Arial"/>
        </w:rPr>
        <w:t xml:space="preserve"> en cuanto </w:t>
      </w:r>
      <w:r w:rsidR="00B26283" w:rsidRPr="00183962">
        <w:rPr>
          <w:rFonts w:ascii="Arial" w:eastAsia="Arial" w:hAnsi="Arial" w:cs="Arial"/>
        </w:rPr>
        <w:t>la</w:t>
      </w:r>
      <w:r w:rsidR="003A148A" w:rsidRPr="00183962">
        <w:rPr>
          <w:rFonts w:ascii="Arial" w:eastAsia="Arial" w:hAnsi="Arial" w:cs="Arial"/>
        </w:rPr>
        <w:t xml:space="preserve"> parte</w:t>
      </w:r>
      <w:r w:rsidRPr="00183962">
        <w:rPr>
          <w:rFonts w:ascii="Arial" w:eastAsia="Arial" w:hAnsi="Arial" w:cs="Arial"/>
        </w:rPr>
        <w:t xml:space="preserve"> demandante sustent</w:t>
      </w:r>
      <w:r w:rsidR="00AA6965" w:rsidRPr="00183962">
        <w:rPr>
          <w:rFonts w:ascii="Arial" w:eastAsia="Arial" w:hAnsi="Arial" w:cs="Arial"/>
        </w:rPr>
        <w:t>ó</w:t>
      </w:r>
      <w:r w:rsidRPr="00183962">
        <w:rPr>
          <w:rFonts w:ascii="Arial" w:eastAsia="Arial" w:hAnsi="Arial" w:cs="Arial"/>
        </w:rPr>
        <w:t xml:space="preserve"> sus pretensiones en </w:t>
      </w:r>
      <w:r w:rsidR="00D616FC">
        <w:rPr>
          <w:rFonts w:ascii="Arial" w:eastAsia="Arial" w:hAnsi="Arial" w:cs="Arial"/>
        </w:rPr>
        <w:t xml:space="preserve">datos erróneos y </w:t>
      </w:r>
      <w:r w:rsidRPr="00183962">
        <w:rPr>
          <w:rFonts w:ascii="Arial" w:eastAsia="Arial" w:hAnsi="Arial" w:cs="Arial"/>
        </w:rPr>
        <w:t>meras suposiciones</w:t>
      </w:r>
      <w:r w:rsidR="00D750CE">
        <w:rPr>
          <w:rFonts w:ascii="Arial" w:eastAsia="Arial" w:hAnsi="Arial" w:cs="Arial"/>
        </w:rPr>
        <w:t>,</w:t>
      </w:r>
      <w:r w:rsidRPr="00183962">
        <w:rPr>
          <w:rFonts w:ascii="Arial" w:eastAsia="Arial" w:hAnsi="Arial" w:cs="Arial"/>
        </w:rPr>
        <w:t xml:space="preserve"> </w:t>
      </w:r>
      <w:r w:rsidR="00D750CE">
        <w:rPr>
          <w:rFonts w:ascii="Arial" w:eastAsia="Arial" w:hAnsi="Arial" w:cs="Arial"/>
        </w:rPr>
        <w:t>pero</w:t>
      </w:r>
      <w:r w:rsidRPr="00183962">
        <w:rPr>
          <w:rFonts w:ascii="Arial" w:eastAsia="Arial" w:hAnsi="Arial" w:cs="Arial"/>
        </w:rPr>
        <w:t xml:space="preserve"> no</w:t>
      </w:r>
      <w:r w:rsidR="00AA6965" w:rsidRPr="00183962">
        <w:rPr>
          <w:rFonts w:ascii="Arial" w:eastAsia="Arial" w:hAnsi="Arial" w:cs="Arial"/>
        </w:rPr>
        <w:t xml:space="preserve"> </w:t>
      </w:r>
      <w:r w:rsidRPr="00183962">
        <w:rPr>
          <w:rFonts w:ascii="Arial" w:eastAsia="Arial" w:hAnsi="Arial" w:cs="Arial"/>
        </w:rPr>
        <w:t xml:space="preserve">allegó ningún medio probatorio que permitiera demostrar que </w:t>
      </w:r>
      <w:r w:rsidR="00CF56C3">
        <w:rPr>
          <w:rFonts w:ascii="Arial" w:eastAsia="Arial" w:hAnsi="Arial" w:cs="Arial"/>
        </w:rPr>
        <w:t>el</w:t>
      </w:r>
      <w:r w:rsidR="003A148A" w:rsidRPr="00183962">
        <w:rPr>
          <w:rFonts w:ascii="Arial" w:eastAsia="Arial" w:hAnsi="Arial" w:cs="Arial"/>
        </w:rPr>
        <w:t xml:space="preserve"> presunt</w:t>
      </w:r>
      <w:r w:rsidR="00CF56C3">
        <w:rPr>
          <w:rFonts w:ascii="Arial" w:eastAsia="Arial" w:hAnsi="Arial" w:cs="Arial"/>
        </w:rPr>
        <w:t>o</w:t>
      </w:r>
      <w:r w:rsidR="003A148A" w:rsidRPr="00183962">
        <w:rPr>
          <w:rFonts w:ascii="Arial" w:eastAsia="Arial" w:hAnsi="Arial" w:cs="Arial"/>
        </w:rPr>
        <w:t xml:space="preserve"> afectad</w:t>
      </w:r>
      <w:r w:rsidR="00CF56C3">
        <w:rPr>
          <w:rFonts w:ascii="Arial" w:eastAsia="Arial" w:hAnsi="Arial" w:cs="Arial"/>
        </w:rPr>
        <w:t>o</w:t>
      </w:r>
      <w:r w:rsidR="003A148A" w:rsidRPr="00183962">
        <w:rPr>
          <w:rFonts w:ascii="Arial" w:eastAsia="Arial" w:hAnsi="Arial" w:cs="Arial"/>
        </w:rPr>
        <w:t xml:space="preserve"> </w:t>
      </w:r>
      <w:r w:rsidR="00852F29">
        <w:rPr>
          <w:rFonts w:ascii="Arial" w:eastAsia="Arial" w:hAnsi="Arial" w:cs="Arial"/>
        </w:rPr>
        <w:t>dejó de percibir</w:t>
      </w:r>
      <w:r w:rsidR="00AA6965" w:rsidRPr="00183962">
        <w:rPr>
          <w:rFonts w:ascii="Arial" w:eastAsia="Arial" w:hAnsi="Arial" w:cs="Arial"/>
        </w:rPr>
        <w:t xml:space="preserve"> una remuneración</w:t>
      </w:r>
      <w:r w:rsidR="00784787">
        <w:rPr>
          <w:rFonts w:ascii="Arial" w:eastAsia="Arial" w:hAnsi="Arial" w:cs="Arial"/>
        </w:rPr>
        <w:t xml:space="preserve"> </w:t>
      </w:r>
      <w:r w:rsidR="00784787" w:rsidRPr="00183962">
        <w:rPr>
          <w:rFonts w:ascii="Arial" w:eastAsia="Arial" w:hAnsi="Arial" w:cs="Arial"/>
        </w:rPr>
        <w:t xml:space="preserve">como consecuencia </w:t>
      </w:r>
      <w:r w:rsidR="00784787">
        <w:rPr>
          <w:rFonts w:ascii="Arial" w:eastAsia="Arial" w:hAnsi="Arial" w:cs="Arial"/>
        </w:rPr>
        <w:t>del hecho que se alega</w:t>
      </w:r>
      <w:r w:rsidR="00852F29">
        <w:rPr>
          <w:rFonts w:ascii="Arial" w:eastAsia="Arial" w:hAnsi="Arial" w:cs="Arial"/>
        </w:rPr>
        <w:t xml:space="preserve">, pues aunque en el caso puede entenderse que </w:t>
      </w:r>
      <w:r w:rsidR="004531F6">
        <w:rPr>
          <w:rFonts w:ascii="Arial" w:eastAsia="Arial" w:hAnsi="Arial" w:cs="Arial"/>
        </w:rPr>
        <w:t>el</w:t>
      </w:r>
      <w:r w:rsidR="00852F29">
        <w:rPr>
          <w:rFonts w:ascii="Arial" w:eastAsia="Arial" w:hAnsi="Arial" w:cs="Arial"/>
        </w:rPr>
        <w:t xml:space="preserve"> demandante tenía un ingreso por su trabajo, no se explica cuál fue el ingreso que dejó de percibir a causa del accidente, </w:t>
      </w:r>
      <w:r w:rsidRPr="00183962">
        <w:rPr>
          <w:rFonts w:ascii="Arial" w:eastAsia="Arial" w:hAnsi="Arial" w:cs="Arial"/>
        </w:rPr>
        <w:t>por lo que cualquier indemnización de este perjuicio</w:t>
      </w:r>
      <w:r w:rsidR="00852F29">
        <w:rPr>
          <w:rFonts w:ascii="Arial" w:eastAsia="Arial" w:hAnsi="Arial" w:cs="Arial"/>
        </w:rPr>
        <w:t>, en el caso puntual,</w:t>
      </w:r>
      <w:r w:rsidRPr="00183962">
        <w:rPr>
          <w:rFonts w:ascii="Arial" w:eastAsia="Arial" w:hAnsi="Arial" w:cs="Arial"/>
        </w:rPr>
        <w:t xml:space="preserve"> resultaría insostenible y exagerada. </w:t>
      </w:r>
    </w:p>
    <w:p w14:paraId="46939888" w14:textId="77777777" w:rsidR="00FE1B68" w:rsidRPr="00183962" w:rsidRDefault="00FE1B68" w:rsidP="00CB6601">
      <w:pPr>
        <w:spacing w:line="312" w:lineRule="auto"/>
        <w:jc w:val="both"/>
        <w:rPr>
          <w:rFonts w:ascii="Arial" w:eastAsia="Arial" w:hAnsi="Arial" w:cs="Arial"/>
        </w:rPr>
      </w:pPr>
    </w:p>
    <w:p w14:paraId="45DA532E" w14:textId="3FC2B25F" w:rsidR="00AD73E0" w:rsidRPr="00183962" w:rsidRDefault="00FE1B68" w:rsidP="00CB6601">
      <w:pPr>
        <w:pStyle w:val="Prrafodelista"/>
        <w:numPr>
          <w:ilvl w:val="0"/>
          <w:numId w:val="5"/>
        </w:numPr>
        <w:spacing w:after="0" w:line="312" w:lineRule="auto"/>
        <w:jc w:val="both"/>
        <w:rPr>
          <w:rFonts w:ascii="Arial" w:eastAsia="Arial" w:hAnsi="Arial" w:cs="Arial"/>
          <w:b/>
          <w:bCs/>
        </w:rPr>
      </w:pPr>
      <w:r w:rsidRPr="00183962">
        <w:rPr>
          <w:rFonts w:ascii="Arial" w:eastAsia="Arial" w:hAnsi="Arial" w:cs="Arial"/>
          <w:b/>
          <w:bCs/>
          <w:lang w:val="es-ES"/>
        </w:rPr>
        <w:t>Frente a los p</w:t>
      </w:r>
      <w:r w:rsidR="002618CD">
        <w:rPr>
          <w:rFonts w:ascii="Arial" w:eastAsia="Arial" w:hAnsi="Arial" w:cs="Arial"/>
          <w:b/>
          <w:bCs/>
          <w:lang w:val="es-ES"/>
        </w:rPr>
        <w:t>erjuicios de</w:t>
      </w:r>
      <w:r w:rsidRPr="00183962">
        <w:rPr>
          <w:rFonts w:ascii="Arial" w:eastAsia="Arial" w:hAnsi="Arial" w:cs="Arial"/>
          <w:b/>
          <w:bCs/>
          <w:lang w:val="es-ES"/>
        </w:rPr>
        <w:t xml:space="preserve"> </w:t>
      </w:r>
      <w:r w:rsidR="0038449F" w:rsidRPr="00183962">
        <w:rPr>
          <w:rFonts w:ascii="Arial" w:eastAsia="Arial" w:hAnsi="Arial" w:cs="Arial"/>
          <w:b/>
          <w:bCs/>
        </w:rPr>
        <w:t>daño emergente</w:t>
      </w:r>
    </w:p>
    <w:p w14:paraId="6F4E6645" w14:textId="77777777" w:rsidR="004531F6" w:rsidRDefault="004531F6" w:rsidP="00CB6601">
      <w:pPr>
        <w:spacing w:line="312" w:lineRule="auto"/>
        <w:jc w:val="both"/>
        <w:rPr>
          <w:rFonts w:ascii="Arial" w:hAnsi="Arial" w:cs="Arial"/>
        </w:rPr>
      </w:pPr>
    </w:p>
    <w:p w14:paraId="21868CE0" w14:textId="5602D28A" w:rsidR="002057E8" w:rsidRDefault="00183FD8" w:rsidP="00CB6601">
      <w:pPr>
        <w:spacing w:line="312" w:lineRule="auto"/>
        <w:jc w:val="both"/>
        <w:rPr>
          <w:rFonts w:ascii="Arial" w:hAnsi="Arial" w:cs="Arial"/>
        </w:rPr>
      </w:pPr>
      <w:r>
        <w:rPr>
          <w:rFonts w:ascii="Arial" w:hAnsi="Arial" w:cs="Arial"/>
        </w:rPr>
        <w:t>Aunque l</w:t>
      </w:r>
      <w:r w:rsidR="00AD73E0" w:rsidRPr="00183962">
        <w:rPr>
          <w:rFonts w:ascii="Arial" w:hAnsi="Arial" w:cs="Arial"/>
        </w:rPr>
        <w:t xml:space="preserve">os demandantes </w:t>
      </w:r>
      <w:r>
        <w:rPr>
          <w:rFonts w:ascii="Arial" w:hAnsi="Arial" w:cs="Arial"/>
        </w:rPr>
        <w:t xml:space="preserve">no </w:t>
      </w:r>
      <w:r w:rsidR="00C215BF">
        <w:rPr>
          <w:rFonts w:ascii="Arial" w:hAnsi="Arial" w:cs="Arial"/>
        </w:rPr>
        <w:t>realizan ningún tipo de solicitud al respecto,</w:t>
      </w:r>
      <w:r w:rsidR="00AD73E0" w:rsidRPr="00183962">
        <w:rPr>
          <w:rFonts w:ascii="Arial" w:hAnsi="Arial" w:cs="Arial"/>
        </w:rPr>
        <w:t xml:space="preserve"> </w:t>
      </w:r>
      <w:r w:rsidR="00C215BF">
        <w:rPr>
          <w:rFonts w:ascii="Arial" w:hAnsi="Arial" w:cs="Arial"/>
        </w:rPr>
        <w:t>se debe dejar claro que</w:t>
      </w:r>
      <w:r>
        <w:rPr>
          <w:rFonts w:ascii="Arial" w:hAnsi="Arial" w:cs="Arial"/>
        </w:rPr>
        <w:t xml:space="preserve"> </w:t>
      </w:r>
      <w:r w:rsidR="00AF2406">
        <w:rPr>
          <w:rFonts w:ascii="Arial" w:hAnsi="Arial" w:cs="Arial"/>
        </w:rPr>
        <w:t xml:space="preserve">de las pruebas acercadas al proceso </w:t>
      </w:r>
      <w:r>
        <w:rPr>
          <w:rFonts w:ascii="Arial" w:hAnsi="Arial" w:cs="Arial"/>
        </w:rPr>
        <w:t>se advierte que no existe prueba alguna de un detrimento que se pueda considerar de este tipo</w:t>
      </w:r>
      <w:r w:rsidR="00AD73E0" w:rsidRPr="00183962">
        <w:rPr>
          <w:rFonts w:ascii="Arial" w:hAnsi="Arial" w:cs="Arial"/>
        </w:rPr>
        <w:t>.</w:t>
      </w:r>
    </w:p>
    <w:p w14:paraId="6906D92C" w14:textId="77777777" w:rsidR="00951FF9" w:rsidRDefault="00951FF9" w:rsidP="00CB6601">
      <w:pPr>
        <w:spacing w:line="312" w:lineRule="auto"/>
        <w:jc w:val="both"/>
        <w:rPr>
          <w:rFonts w:ascii="Arial" w:hAnsi="Arial" w:cs="Arial"/>
        </w:rPr>
      </w:pPr>
    </w:p>
    <w:p w14:paraId="2EB1AB99" w14:textId="101520D8" w:rsidR="002057E8" w:rsidRPr="00183962" w:rsidRDefault="002618CD" w:rsidP="00CB6601">
      <w:pPr>
        <w:spacing w:line="312" w:lineRule="auto"/>
        <w:jc w:val="both"/>
        <w:rPr>
          <w:rFonts w:ascii="Arial" w:hAnsi="Arial" w:cs="Arial"/>
        </w:rPr>
      </w:pPr>
      <w:r>
        <w:rPr>
          <w:rFonts w:ascii="Arial" w:hAnsi="Arial" w:cs="Arial"/>
        </w:rPr>
        <w:t xml:space="preserve">Al respecto, </w:t>
      </w:r>
      <w:r w:rsidR="002057E8" w:rsidRPr="00183962">
        <w:rPr>
          <w:rFonts w:ascii="Arial" w:hAnsi="Arial" w:cs="Arial"/>
        </w:rPr>
        <w:t>ha dicho el H. Consejo de Estado que:</w:t>
      </w:r>
    </w:p>
    <w:p w14:paraId="2C87BB65" w14:textId="77777777" w:rsidR="002057E8" w:rsidRPr="00183962" w:rsidRDefault="002057E8" w:rsidP="00CB6601">
      <w:pPr>
        <w:spacing w:line="312" w:lineRule="auto"/>
        <w:jc w:val="both"/>
        <w:rPr>
          <w:rFonts w:ascii="Arial" w:hAnsi="Arial" w:cs="Arial"/>
        </w:rPr>
      </w:pPr>
    </w:p>
    <w:p w14:paraId="3E7D2D78" w14:textId="530C1E74" w:rsidR="002057E8" w:rsidRPr="00183962" w:rsidRDefault="002057E8" w:rsidP="00CB6601">
      <w:pPr>
        <w:spacing w:line="312" w:lineRule="auto"/>
        <w:ind w:left="567" w:right="567"/>
        <w:jc w:val="both"/>
        <w:rPr>
          <w:rFonts w:ascii="Arial" w:hAnsi="Arial" w:cs="Arial"/>
          <w:i/>
          <w:iCs/>
          <w:sz w:val="20"/>
          <w:szCs w:val="20"/>
        </w:rPr>
      </w:pPr>
      <w:r w:rsidRPr="00183962">
        <w:rPr>
          <w:rFonts w:ascii="Arial" w:hAnsi="Arial" w:cs="Arial"/>
          <w:i/>
          <w:iCs/>
          <w:sz w:val="20"/>
          <w:szCs w:val="20"/>
        </w:rPr>
        <w:t>(i). el daño emergente corresponde a una pérdida patrimonial sufrida con la consiguiente necesidad</w:t>
      </w:r>
      <w:r w:rsidR="00AB61B3" w:rsidRPr="00183962">
        <w:rPr>
          <w:rFonts w:ascii="Arial" w:hAnsi="Arial" w:cs="Arial"/>
          <w:i/>
          <w:iCs/>
          <w:sz w:val="20"/>
          <w:szCs w:val="20"/>
        </w:rPr>
        <w:t xml:space="preserve"> </w:t>
      </w:r>
      <w:r w:rsidRPr="00183962">
        <w:rPr>
          <w:rFonts w:ascii="Arial" w:hAnsi="Arial" w:cs="Arial"/>
          <w:i/>
          <w:iCs/>
          <w:sz w:val="20"/>
          <w:szCs w:val="20"/>
        </w:rPr>
        <w:t>- para el afectado - de efectuar un desembolso si lo que quiere es recuperar aquello que se ha perdido. (…) necesariamente determina que algún bien económico salió o saldrá del patrimonio de la víctima como consecuencia principalísima del hecho dañoso, es decir, debe existir una relación directa de causalidad entre este y el detrimento o disminución patrimonial que se alega. (…)</w:t>
      </w:r>
    </w:p>
    <w:p w14:paraId="17F9F848" w14:textId="77777777" w:rsidR="002057E8" w:rsidRPr="00183962" w:rsidRDefault="002057E8" w:rsidP="00CB6601">
      <w:pPr>
        <w:spacing w:line="312" w:lineRule="auto"/>
        <w:jc w:val="both"/>
        <w:rPr>
          <w:rFonts w:ascii="Arial" w:hAnsi="Arial" w:cs="Arial"/>
        </w:rPr>
      </w:pPr>
    </w:p>
    <w:p w14:paraId="3330F778" w14:textId="6E8511E4" w:rsidR="00CA2E75" w:rsidRPr="00183962" w:rsidRDefault="002057E8" w:rsidP="00CB6601">
      <w:pPr>
        <w:spacing w:line="312" w:lineRule="auto"/>
        <w:jc w:val="both"/>
        <w:rPr>
          <w:rFonts w:ascii="Arial" w:hAnsi="Arial" w:cs="Arial"/>
        </w:rPr>
      </w:pPr>
      <w:r w:rsidRPr="00183962">
        <w:rPr>
          <w:rFonts w:ascii="Arial" w:hAnsi="Arial" w:cs="Arial"/>
        </w:rPr>
        <w:t xml:space="preserve">Por tales motivos, ante la evidente </w:t>
      </w:r>
      <w:r w:rsidR="00F11708">
        <w:rPr>
          <w:rFonts w:ascii="Arial" w:hAnsi="Arial" w:cs="Arial"/>
        </w:rPr>
        <w:t>falta de solicitud puntual</w:t>
      </w:r>
      <w:r w:rsidR="00F11708" w:rsidRPr="00183962">
        <w:rPr>
          <w:rFonts w:ascii="Arial" w:hAnsi="Arial" w:cs="Arial"/>
        </w:rPr>
        <w:t xml:space="preserve"> </w:t>
      </w:r>
      <w:r w:rsidR="00F11708">
        <w:rPr>
          <w:rFonts w:ascii="Arial" w:hAnsi="Arial" w:cs="Arial"/>
        </w:rPr>
        <w:t>y</w:t>
      </w:r>
      <w:r w:rsidRPr="00183962">
        <w:rPr>
          <w:rFonts w:ascii="Arial" w:hAnsi="Arial" w:cs="Arial"/>
        </w:rPr>
        <w:t xml:space="preserve"> de soporte probatorio</w:t>
      </w:r>
      <w:r w:rsidR="00F11708">
        <w:rPr>
          <w:rFonts w:ascii="Arial" w:hAnsi="Arial" w:cs="Arial"/>
        </w:rPr>
        <w:t xml:space="preserve"> </w:t>
      </w:r>
      <w:r w:rsidRPr="00183962">
        <w:rPr>
          <w:rFonts w:ascii="Arial" w:hAnsi="Arial" w:cs="Arial"/>
        </w:rPr>
        <w:t xml:space="preserve">que </w:t>
      </w:r>
      <w:r w:rsidR="00AB61B3" w:rsidRPr="00183962">
        <w:rPr>
          <w:rFonts w:ascii="Arial" w:hAnsi="Arial" w:cs="Arial"/>
        </w:rPr>
        <w:t xml:space="preserve">permita determinar </w:t>
      </w:r>
      <w:r w:rsidR="00F11708">
        <w:rPr>
          <w:rFonts w:ascii="Arial" w:hAnsi="Arial" w:cs="Arial"/>
        </w:rPr>
        <w:t xml:space="preserve">si existieron </w:t>
      </w:r>
      <w:r w:rsidR="00AB61B3" w:rsidRPr="00183962">
        <w:rPr>
          <w:rFonts w:ascii="Arial" w:hAnsi="Arial" w:cs="Arial"/>
        </w:rPr>
        <w:t>valores que fueron efectivamente pagados por la víctima a causa única y directa del daño alegado, no resulta procedente que se le reconozca tales perjuicios.</w:t>
      </w:r>
    </w:p>
    <w:p w14:paraId="29572886" w14:textId="77777777" w:rsidR="00CA2E75" w:rsidRPr="00183962" w:rsidRDefault="00CA2E75" w:rsidP="00CB6601">
      <w:pPr>
        <w:spacing w:line="312" w:lineRule="auto"/>
        <w:jc w:val="both"/>
        <w:rPr>
          <w:rFonts w:ascii="Arial" w:hAnsi="Arial" w:cs="Arial"/>
        </w:rPr>
      </w:pPr>
    </w:p>
    <w:p w14:paraId="0FBA6CEE" w14:textId="77777777" w:rsidR="00CA2E75" w:rsidRPr="00183962" w:rsidRDefault="00CA2E75" w:rsidP="00CB6601">
      <w:pPr>
        <w:pStyle w:val="Prrafodelista"/>
        <w:numPr>
          <w:ilvl w:val="0"/>
          <w:numId w:val="5"/>
        </w:numPr>
        <w:spacing w:after="0" w:line="312" w:lineRule="auto"/>
        <w:jc w:val="both"/>
        <w:rPr>
          <w:rFonts w:ascii="Arial" w:eastAsia="Arial" w:hAnsi="Arial" w:cs="Arial"/>
          <w:b/>
          <w:bCs/>
        </w:rPr>
      </w:pPr>
      <w:r w:rsidRPr="00183962">
        <w:rPr>
          <w:rFonts w:ascii="Arial" w:eastAsia="Arial" w:hAnsi="Arial" w:cs="Arial"/>
          <w:b/>
          <w:bCs/>
          <w:lang w:val="es-ES"/>
        </w:rPr>
        <w:lastRenderedPageBreak/>
        <w:t xml:space="preserve">Frente a los perjuicios morales </w:t>
      </w:r>
    </w:p>
    <w:p w14:paraId="7DF1AE8A" w14:textId="77777777" w:rsidR="00CA2E75" w:rsidRPr="00183962" w:rsidRDefault="00CA2E75" w:rsidP="00CB6601">
      <w:pPr>
        <w:pStyle w:val="Prrafodelista"/>
        <w:spacing w:after="0" w:line="312" w:lineRule="auto"/>
        <w:jc w:val="both"/>
        <w:rPr>
          <w:rFonts w:ascii="Arial" w:eastAsia="Arial" w:hAnsi="Arial" w:cs="Arial"/>
          <w:b/>
          <w:bCs/>
        </w:rPr>
      </w:pPr>
    </w:p>
    <w:p w14:paraId="3BC1DA4C" w14:textId="77777777" w:rsidR="00CA2E75" w:rsidRPr="00183962" w:rsidRDefault="00CA2E75" w:rsidP="00CB6601">
      <w:pPr>
        <w:spacing w:after="240" w:line="312" w:lineRule="auto"/>
        <w:jc w:val="both"/>
        <w:rPr>
          <w:rFonts w:ascii="Arial" w:eastAsia="Arial" w:hAnsi="Arial" w:cs="Arial"/>
        </w:rPr>
      </w:pPr>
      <w:r w:rsidRPr="00183962">
        <w:rPr>
          <w:rFonts w:ascii="Arial" w:eastAsia="Arial" w:hAnsi="Arial" w:cs="Arial"/>
        </w:rPr>
        <w:t>La parte demandante solicitó a título de indemnización por los perjuicios morales las siguientes sumas:</w:t>
      </w:r>
    </w:p>
    <w:p w14:paraId="0E0E1830" w14:textId="21B29132" w:rsidR="000336DC" w:rsidRDefault="000336DC" w:rsidP="00CB6601">
      <w:pPr>
        <w:pStyle w:val="Prrafodelista"/>
        <w:numPr>
          <w:ilvl w:val="0"/>
          <w:numId w:val="15"/>
        </w:numPr>
        <w:spacing w:line="312" w:lineRule="auto"/>
        <w:jc w:val="both"/>
        <w:rPr>
          <w:rFonts w:ascii="Arial" w:eastAsia="Arial" w:hAnsi="Arial" w:cs="Arial"/>
        </w:rPr>
      </w:pPr>
      <w:r w:rsidRPr="000336DC">
        <w:rPr>
          <w:rFonts w:ascii="Arial" w:eastAsia="Arial" w:hAnsi="Arial" w:cs="Arial"/>
        </w:rPr>
        <w:t>Kleyder Andres Morales Ceron (</w:t>
      </w:r>
      <w:r>
        <w:rPr>
          <w:rFonts w:ascii="Arial" w:eastAsia="Arial" w:hAnsi="Arial" w:cs="Arial"/>
        </w:rPr>
        <w:t>100 SMMLV</w:t>
      </w:r>
      <w:r w:rsidRPr="000336DC">
        <w:rPr>
          <w:rFonts w:ascii="Arial" w:eastAsia="Arial" w:hAnsi="Arial" w:cs="Arial"/>
        </w:rPr>
        <w:t xml:space="preserve">) </w:t>
      </w:r>
    </w:p>
    <w:p w14:paraId="27446132" w14:textId="5A78FCD6" w:rsidR="000336DC" w:rsidRDefault="000336DC" w:rsidP="00CB6601">
      <w:pPr>
        <w:pStyle w:val="Prrafodelista"/>
        <w:numPr>
          <w:ilvl w:val="0"/>
          <w:numId w:val="15"/>
        </w:numPr>
        <w:spacing w:line="312" w:lineRule="auto"/>
        <w:jc w:val="both"/>
        <w:rPr>
          <w:rFonts w:ascii="Arial" w:eastAsia="Arial" w:hAnsi="Arial" w:cs="Arial"/>
        </w:rPr>
      </w:pPr>
      <w:r w:rsidRPr="000336DC">
        <w:rPr>
          <w:rFonts w:ascii="Arial" w:eastAsia="Arial" w:hAnsi="Arial" w:cs="Arial"/>
        </w:rPr>
        <w:t>Anny Celeste</w:t>
      </w:r>
      <w:r>
        <w:rPr>
          <w:rFonts w:ascii="Arial" w:eastAsia="Arial" w:hAnsi="Arial" w:cs="Arial"/>
        </w:rPr>
        <w:t xml:space="preserve"> </w:t>
      </w:r>
      <w:r w:rsidRPr="000336DC">
        <w:rPr>
          <w:rFonts w:ascii="Arial" w:eastAsia="Arial" w:hAnsi="Arial" w:cs="Arial"/>
        </w:rPr>
        <w:t>Morales Gongora</w:t>
      </w:r>
      <w:r>
        <w:rPr>
          <w:rFonts w:ascii="Arial" w:eastAsia="Arial" w:hAnsi="Arial" w:cs="Arial"/>
        </w:rPr>
        <w:t xml:space="preserve"> </w:t>
      </w:r>
      <w:r w:rsidRPr="000336DC">
        <w:rPr>
          <w:rFonts w:ascii="Arial" w:eastAsia="Arial" w:hAnsi="Arial" w:cs="Arial"/>
        </w:rPr>
        <w:t>(</w:t>
      </w:r>
      <w:r>
        <w:rPr>
          <w:rFonts w:ascii="Arial" w:eastAsia="Arial" w:hAnsi="Arial" w:cs="Arial"/>
        </w:rPr>
        <w:t>100 SMMLV</w:t>
      </w:r>
      <w:r w:rsidRPr="000336DC">
        <w:rPr>
          <w:rFonts w:ascii="Arial" w:eastAsia="Arial" w:hAnsi="Arial" w:cs="Arial"/>
        </w:rPr>
        <w:t>)</w:t>
      </w:r>
    </w:p>
    <w:p w14:paraId="3823F8B2" w14:textId="6E887721" w:rsidR="000336DC" w:rsidRDefault="000336DC" w:rsidP="00CB6601">
      <w:pPr>
        <w:pStyle w:val="Prrafodelista"/>
        <w:numPr>
          <w:ilvl w:val="0"/>
          <w:numId w:val="15"/>
        </w:numPr>
        <w:spacing w:line="312" w:lineRule="auto"/>
        <w:jc w:val="both"/>
        <w:rPr>
          <w:rFonts w:ascii="Arial" w:eastAsia="Arial" w:hAnsi="Arial" w:cs="Arial"/>
        </w:rPr>
      </w:pPr>
      <w:r w:rsidRPr="000336DC">
        <w:rPr>
          <w:rFonts w:ascii="Arial" w:eastAsia="Arial" w:hAnsi="Arial" w:cs="Arial"/>
        </w:rPr>
        <w:t>David Alejandro Morales Gongora</w:t>
      </w:r>
      <w:r>
        <w:rPr>
          <w:rFonts w:ascii="Arial" w:eastAsia="Arial" w:hAnsi="Arial" w:cs="Arial"/>
        </w:rPr>
        <w:t xml:space="preserve"> </w:t>
      </w:r>
      <w:r w:rsidRPr="000336DC">
        <w:rPr>
          <w:rFonts w:ascii="Arial" w:eastAsia="Arial" w:hAnsi="Arial" w:cs="Arial"/>
        </w:rPr>
        <w:t>(</w:t>
      </w:r>
      <w:r>
        <w:rPr>
          <w:rFonts w:ascii="Arial" w:eastAsia="Arial" w:hAnsi="Arial" w:cs="Arial"/>
        </w:rPr>
        <w:t>100 SMMLV</w:t>
      </w:r>
      <w:r w:rsidRPr="000336DC">
        <w:rPr>
          <w:rFonts w:ascii="Arial" w:eastAsia="Arial" w:hAnsi="Arial" w:cs="Arial"/>
        </w:rPr>
        <w:t>)</w:t>
      </w:r>
    </w:p>
    <w:p w14:paraId="26E05B86" w14:textId="044F2195" w:rsidR="000336DC" w:rsidRDefault="000336DC" w:rsidP="00CB6601">
      <w:pPr>
        <w:pStyle w:val="Prrafodelista"/>
        <w:numPr>
          <w:ilvl w:val="0"/>
          <w:numId w:val="15"/>
        </w:numPr>
        <w:spacing w:line="312" w:lineRule="auto"/>
        <w:jc w:val="both"/>
        <w:rPr>
          <w:rFonts w:ascii="Arial" w:eastAsia="Arial" w:hAnsi="Arial" w:cs="Arial"/>
        </w:rPr>
      </w:pPr>
      <w:r w:rsidRPr="000336DC">
        <w:rPr>
          <w:rFonts w:ascii="Arial" w:eastAsia="Arial" w:hAnsi="Arial" w:cs="Arial"/>
        </w:rPr>
        <w:t>Johan Andres Morales Rios</w:t>
      </w:r>
      <w:r>
        <w:rPr>
          <w:rFonts w:ascii="Arial" w:eastAsia="Arial" w:hAnsi="Arial" w:cs="Arial"/>
        </w:rPr>
        <w:t xml:space="preserve"> </w:t>
      </w:r>
      <w:r w:rsidRPr="000336DC">
        <w:rPr>
          <w:rFonts w:ascii="Arial" w:eastAsia="Arial" w:hAnsi="Arial" w:cs="Arial"/>
        </w:rPr>
        <w:t>(</w:t>
      </w:r>
      <w:r>
        <w:rPr>
          <w:rFonts w:ascii="Arial" w:eastAsia="Arial" w:hAnsi="Arial" w:cs="Arial"/>
        </w:rPr>
        <w:t>100 SMMLV</w:t>
      </w:r>
      <w:r w:rsidRPr="000336DC">
        <w:rPr>
          <w:rFonts w:ascii="Arial" w:eastAsia="Arial" w:hAnsi="Arial" w:cs="Arial"/>
        </w:rPr>
        <w:t>)</w:t>
      </w:r>
    </w:p>
    <w:p w14:paraId="151DF7DF" w14:textId="6AC7F684" w:rsidR="000336DC" w:rsidRDefault="000336DC" w:rsidP="00CB6601">
      <w:pPr>
        <w:pStyle w:val="Prrafodelista"/>
        <w:numPr>
          <w:ilvl w:val="0"/>
          <w:numId w:val="15"/>
        </w:numPr>
        <w:spacing w:line="312" w:lineRule="auto"/>
        <w:jc w:val="both"/>
        <w:rPr>
          <w:rFonts w:ascii="Arial" w:eastAsia="Arial" w:hAnsi="Arial" w:cs="Arial"/>
        </w:rPr>
      </w:pPr>
      <w:r w:rsidRPr="000336DC">
        <w:rPr>
          <w:rFonts w:ascii="Arial" w:eastAsia="Arial" w:hAnsi="Arial" w:cs="Arial"/>
        </w:rPr>
        <w:t>Leydi</w:t>
      </w:r>
      <w:r>
        <w:rPr>
          <w:rFonts w:ascii="Arial" w:eastAsia="Arial" w:hAnsi="Arial" w:cs="Arial"/>
        </w:rPr>
        <w:t xml:space="preserve"> </w:t>
      </w:r>
      <w:r w:rsidRPr="000336DC">
        <w:rPr>
          <w:rFonts w:ascii="Arial" w:eastAsia="Arial" w:hAnsi="Arial" w:cs="Arial"/>
        </w:rPr>
        <w:t>Pricila Gongora Ortiz (</w:t>
      </w:r>
      <w:r>
        <w:rPr>
          <w:rFonts w:ascii="Arial" w:eastAsia="Arial" w:hAnsi="Arial" w:cs="Arial"/>
        </w:rPr>
        <w:t>100 SMMLV</w:t>
      </w:r>
      <w:r w:rsidRPr="000336DC">
        <w:rPr>
          <w:rFonts w:ascii="Arial" w:eastAsia="Arial" w:hAnsi="Arial" w:cs="Arial"/>
        </w:rPr>
        <w:t>)</w:t>
      </w:r>
    </w:p>
    <w:p w14:paraId="66DA3430" w14:textId="5335D647" w:rsidR="000336DC" w:rsidRPr="000336DC" w:rsidRDefault="000336DC" w:rsidP="00194CB1">
      <w:pPr>
        <w:pStyle w:val="Prrafodelista"/>
        <w:numPr>
          <w:ilvl w:val="0"/>
          <w:numId w:val="15"/>
        </w:numPr>
        <w:spacing w:after="0" w:line="312" w:lineRule="auto"/>
        <w:jc w:val="both"/>
        <w:rPr>
          <w:rFonts w:ascii="Arial" w:eastAsia="Arial" w:hAnsi="Arial" w:cs="Arial"/>
        </w:rPr>
      </w:pPr>
      <w:r w:rsidRPr="000336DC">
        <w:rPr>
          <w:rFonts w:ascii="Arial" w:eastAsia="Arial" w:hAnsi="Arial" w:cs="Arial"/>
        </w:rPr>
        <w:t>Hector Marino Morales Velasquez (Papá)</w:t>
      </w:r>
      <w:r>
        <w:rPr>
          <w:rFonts w:ascii="Arial" w:eastAsia="Arial" w:hAnsi="Arial" w:cs="Arial"/>
        </w:rPr>
        <w:t xml:space="preserve"> </w:t>
      </w:r>
      <w:r w:rsidRPr="000336DC">
        <w:rPr>
          <w:rFonts w:ascii="Arial" w:eastAsia="Arial" w:hAnsi="Arial" w:cs="Arial"/>
        </w:rPr>
        <w:t>(</w:t>
      </w:r>
      <w:r>
        <w:rPr>
          <w:rFonts w:ascii="Arial" w:eastAsia="Arial" w:hAnsi="Arial" w:cs="Arial"/>
        </w:rPr>
        <w:t>100 SMMLV</w:t>
      </w:r>
      <w:r w:rsidRPr="000336DC">
        <w:rPr>
          <w:rFonts w:ascii="Arial" w:eastAsia="Arial" w:hAnsi="Arial" w:cs="Arial"/>
        </w:rPr>
        <w:t xml:space="preserve">) </w:t>
      </w:r>
    </w:p>
    <w:p w14:paraId="0B6D525D" w14:textId="77777777" w:rsidR="00194CB1" w:rsidRDefault="00194CB1" w:rsidP="00CB6601">
      <w:pPr>
        <w:spacing w:line="312" w:lineRule="auto"/>
        <w:jc w:val="both"/>
        <w:rPr>
          <w:rFonts w:ascii="Arial" w:eastAsia="Arial" w:hAnsi="Arial" w:cs="Arial"/>
        </w:rPr>
      </w:pPr>
    </w:p>
    <w:p w14:paraId="7B35FE24" w14:textId="0BA671ED" w:rsidR="00CA2E75" w:rsidRPr="000336DC" w:rsidRDefault="00510765" w:rsidP="00CB6601">
      <w:pPr>
        <w:spacing w:line="312" w:lineRule="auto"/>
        <w:jc w:val="both"/>
        <w:rPr>
          <w:rFonts w:ascii="Arial" w:eastAsia="Arial" w:hAnsi="Arial" w:cs="Arial"/>
        </w:rPr>
      </w:pPr>
      <w:r w:rsidRPr="000336DC">
        <w:rPr>
          <w:rFonts w:ascii="Arial" w:eastAsia="Arial" w:hAnsi="Arial" w:cs="Arial"/>
        </w:rPr>
        <w:t>Sobre</w:t>
      </w:r>
      <w:r w:rsidR="00CA2E75" w:rsidRPr="000336DC">
        <w:rPr>
          <w:rFonts w:ascii="Arial" w:eastAsia="Arial" w:hAnsi="Arial" w:cs="Arial"/>
        </w:rPr>
        <w:t xml:space="preserve"> dicha pretensión debe afirmarse que su tasación no puede derivarse de calificaciones subjetivas por parte de</w:t>
      </w:r>
      <w:r w:rsidR="00205E62">
        <w:rPr>
          <w:rFonts w:ascii="Arial" w:eastAsia="Arial" w:hAnsi="Arial" w:cs="Arial"/>
        </w:rPr>
        <w:t>l</w:t>
      </w:r>
      <w:r w:rsidR="00CA2E75" w:rsidRPr="000336DC">
        <w:rPr>
          <w:rFonts w:ascii="Arial" w:eastAsia="Arial" w:hAnsi="Arial" w:cs="Arial"/>
        </w:rPr>
        <w:t xml:space="preserve"> </w:t>
      </w:r>
      <w:r w:rsidR="00205E62">
        <w:rPr>
          <w:rFonts w:ascii="Arial" w:eastAsia="Arial" w:hAnsi="Arial" w:cs="Arial"/>
        </w:rPr>
        <w:t>apoderado</w:t>
      </w:r>
      <w:r w:rsidRPr="000336DC">
        <w:rPr>
          <w:rFonts w:ascii="Arial" w:eastAsia="Arial" w:hAnsi="Arial" w:cs="Arial"/>
        </w:rPr>
        <w:t xml:space="preserve"> de los</w:t>
      </w:r>
      <w:r w:rsidR="00CA2E75" w:rsidRPr="000336DC">
        <w:rPr>
          <w:rFonts w:ascii="Arial" w:eastAsia="Arial" w:hAnsi="Arial" w:cs="Arial"/>
        </w:rPr>
        <w:t xml:space="preserve"> demandantes, sino que debe basarse en factores objetivos como el </w:t>
      </w:r>
      <w:r w:rsidR="00776D79" w:rsidRPr="000336DC">
        <w:rPr>
          <w:rFonts w:ascii="Arial" w:eastAsia="Arial" w:hAnsi="Arial" w:cs="Arial"/>
        </w:rPr>
        <w:t>porcentaje de pérdida de capacidad laboral</w:t>
      </w:r>
      <w:r w:rsidR="00A65A9F">
        <w:rPr>
          <w:rFonts w:ascii="Arial" w:eastAsia="Arial" w:hAnsi="Arial" w:cs="Arial"/>
        </w:rPr>
        <w:t xml:space="preserve"> emitido por la entidad correspondiente, es decir una Junta de Calificación de Invalidez</w:t>
      </w:r>
      <w:r w:rsidR="00CA2E75" w:rsidRPr="000336DC">
        <w:rPr>
          <w:rFonts w:ascii="Arial" w:eastAsia="Arial" w:hAnsi="Arial" w:cs="Arial"/>
        </w:rPr>
        <w:t>, tal como lo ha determinado el Consejo de Estado en la Sentencia de Unificación del 28 de agosto de 2014.</w:t>
      </w:r>
    </w:p>
    <w:p w14:paraId="23999F32" w14:textId="77777777" w:rsidR="00EA1BB2" w:rsidRPr="00183962" w:rsidRDefault="00EA1BB2" w:rsidP="00CB6601">
      <w:pPr>
        <w:spacing w:line="312" w:lineRule="auto"/>
        <w:jc w:val="both"/>
        <w:rPr>
          <w:rFonts w:ascii="Arial" w:eastAsia="Arial" w:hAnsi="Arial" w:cs="Arial"/>
        </w:rPr>
      </w:pPr>
    </w:p>
    <w:p w14:paraId="7EB0CE56" w14:textId="77777777" w:rsidR="00510765" w:rsidRDefault="00CA2E75" w:rsidP="00CB6601">
      <w:pPr>
        <w:spacing w:after="240" w:line="312" w:lineRule="auto"/>
        <w:jc w:val="both"/>
        <w:rPr>
          <w:rFonts w:ascii="Arial" w:eastAsia="Arial" w:hAnsi="Arial" w:cs="Arial"/>
        </w:rPr>
      </w:pPr>
      <w:r w:rsidRPr="00183962">
        <w:rPr>
          <w:rFonts w:ascii="Arial" w:eastAsia="Arial" w:hAnsi="Arial" w:cs="Arial"/>
        </w:rPr>
        <w:t>En este sentido, la parte actora está solicitando como indemnización por concepto de perjuicios morales</w:t>
      </w:r>
      <w:r w:rsidR="006E5882" w:rsidRPr="00183962">
        <w:rPr>
          <w:rFonts w:ascii="Arial" w:eastAsia="Arial" w:hAnsi="Arial" w:cs="Arial"/>
        </w:rPr>
        <w:t xml:space="preserve">, </w:t>
      </w:r>
      <w:r w:rsidR="00914FBC" w:rsidRPr="00183962">
        <w:rPr>
          <w:rFonts w:ascii="Arial" w:eastAsia="Arial" w:hAnsi="Arial" w:cs="Arial"/>
        </w:rPr>
        <w:t>valores evidentemente desproporcionados</w:t>
      </w:r>
      <w:r w:rsidRPr="00183962">
        <w:rPr>
          <w:rFonts w:ascii="Arial" w:eastAsia="Arial" w:hAnsi="Arial" w:cs="Arial"/>
        </w:rPr>
        <w:t xml:space="preserve">, pues como se adujo anteriormente, es pacífica la determinación del Consejo de Estado acerca de estos aspectos, y ha realizado una labor resaltable al determinar con detalle las sumas que pueden proceder en cada caso de reparación, por lo que era un deber del actor judicial el atender dichos parámetros. </w:t>
      </w:r>
    </w:p>
    <w:p w14:paraId="45C05126" w14:textId="414DA9CD" w:rsidR="00CA2E75" w:rsidRPr="00183962" w:rsidRDefault="00CA2E75" w:rsidP="00CB6601">
      <w:pPr>
        <w:spacing w:after="240" w:line="312" w:lineRule="auto"/>
        <w:jc w:val="both"/>
        <w:rPr>
          <w:rFonts w:ascii="Arial" w:eastAsia="Arial" w:hAnsi="Arial" w:cs="Arial"/>
        </w:rPr>
      </w:pPr>
      <w:r w:rsidRPr="00183962">
        <w:rPr>
          <w:rFonts w:ascii="Arial" w:eastAsia="Arial" w:hAnsi="Arial" w:cs="Arial"/>
        </w:rPr>
        <w:t>En ese sentido ha dicho el órgano de cierre que para la reparación del daño moral en casos en los que se alega una lesión antijurídica producto de una acción u omisión de un agente del estado,</w:t>
      </w:r>
      <w:r w:rsidR="00510765">
        <w:rPr>
          <w:rFonts w:ascii="Arial" w:eastAsia="Arial" w:hAnsi="Arial" w:cs="Arial"/>
        </w:rPr>
        <w:t xml:space="preserve"> puntualmente hablando de daños como lesiones físicas ocasionadas con ocasión de responsabilidad administrativa,</w:t>
      </w:r>
      <w:r w:rsidRPr="00183962">
        <w:rPr>
          <w:rFonts w:ascii="Arial" w:eastAsia="Arial" w:hAnsi="Arial" w:cs="Arial"/>
        </w:rPr>
        <w:t xml:space="preserve"> los valores procedentes son los siguientes:</w:t>
      </w:r>
    </w:p>
    <w:p w14:paraId="7DF5EB14" w14:textId="77777777" w:rsidR="00CA2E75" w:rsidRPr="00183962" w:rsidRDefault="00CA2E75" w:rsidP="00CB6601">
      <w:pPr>
        <w:spacing w:after="240" w:line="312" w:lineRule="auto"/>
        <w:jc w:val="center"/>
        <w:rPr>
          <w:rFonts w:ascii="Arial" w:eastAsia="Arial" w:hAnsi="Arial" w:cs="Arial"/>
        </w:rPr>
      </w:pPr>
      <w:r w:rsidRPr="00183962">
        <w:rPr>
          <w:rFonts w:ascii="Arial" w:eastAsia="Arial" w:hAnsi="Arial" w:cs="Arial"/>
          <w:noProof/>
          <w:lang w:val="es-CO" w:eastAsia="es-CO"/>
        </w:rPr>
        <w:drawing>
          <wp:inline distT="0" distB="0" distL="0" distR="0" wp14:anchorId="13E51CDF" wp14:editId="54B66879">
            <wp:extent cx="6149591" cy="1976755"/>
            <wp:effectExtent l="0" t="0" r="3810" b="4445"/>
            <wp:docPr id="45771277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12779" name="Imagen 1" descr="Tabla&#10;&#10;Descripción generada automáticamente"/>
                    <pic:cNvPicPr/>
                  </pic:nvPicPr>
                  <pic:blipFill>
                    <a:blip r:embed="rId20"/>
                    <a:stretch>
                      <a:fillRect/>
                    </a:stretch>
                  </pic:blipFill>
                  <pic:spPr>
                    <a:xfrm>
                      <a:off x="0" y="0"/>
                      <a:ext cx="6166185" cy="1982089"/>
                    </a:xfrm>
                    <a:prstGeom prst="rect">
                      <a:avLst/>
                    </a:prstGeom>
                  </pic:spPr>
                </pic:pic>
              </a:graphicData>
            </a:graphic>
          </wp:inline>
        </w:drawing>
      </w:r>
    </w:p>
    <w:p w14:paraId="1C93837B" w14:textId="24C5D0BC" w:rsidR="005C5F3F" w:rsidRDefault="00CA2E75" w:rsidP="00CB6601">
      <w:pPr>
        <w:spacing w:line="312" w:lineRule="auto"/>
        <w:jc w:val="both"/>
        <w:rPr>
          <w:rFonts w:ascii="Arial" w:eastAsia="Arial" w:hAnsi="Arial" w:cs="Arial"/>
        </w:rPr>
      </w:pPr>
      <w:r w:rsidRPr="00183962">
        <w:rPr>
          <w:rFonts w:ascii="Arial" w:eastAsia="Arial" w:hAnsi="Arial" w:cs="Arial"/>
        </w:rPr>
        <w:t xml:space="preserve">Como vemos, son sumas ostensiblemente alejadas de la concepción de la parte demandante </w:t>
      </w:r>
      <w:r w:rsidR="006E5882" w:rsidRPr="00183962">
        <w:rPr>
          <w:rFonts w:ascii="Arial" w:eastAsia="Arial" w:hAnsi="Arial" w:cs="Arial"/>
        </w:rPr>
        <w:t xml:space="preserve">pues en gracia de discusión, </w:t>
      </w:r>
      <w:r w:rsidR="005C5F3F">
        <w:rPr>
          <w:rFonts w:ascii="Arial" w:eastAsia="Arial" w:hAnsi="Arial" w:cs="Arial"/>
        </w:rPr>
        <w:t xml:space="preserve">debe decirse que incluso el togado accionante incurre en otra contradicción, pues en el capítulo de lucro vemos como manifiesta que conforme a las historias clínicas y </w:t>
      </w:r>
      <w:r w:rsidR="00A30EF1">
        <w:rPr>
          <w:rFonts w:ascii="Arial" w:eastAsia="Arial" w:hAnsi="Arial" w:cs="Arial"/>
        </w:rPr>
        <w:t>un</w:t>
      </w:r>
      <w:r w:rsidR="005C5F3F">
        <w:rPr>
          <w:rFonts w:ascii="Arial" w:eastAsia="Arial" w:hAnsi="Arial" w:cs="Arial"/>
        </w:rPr>
        <w:t xml:space="preserve"> dictamen de medicina legal </w:t>
      </w:r>
      <w:r w:rsidR="00A30EF1">
        <w:rPr>
          <w:rFonts w:ascii="Arial" w:eastAsia="Arial" w:hAnsi="Arial" w:cs="Arial"/>
        </w:rPr>
        <w:t>que no existe, se debe entender como porcentaje de pérdida de capacidad laboral el veinticinco por ciento (25%), véase:</w:t>
      </w:r>
    </w:p>
    <w:p w14:paraId="2944C814" w14:textId="476E8474" w:rsidR="005C5F3F" w:rsidRDefault="005C5F3F" w:rsidP="00CB6601">
      <w:pPr>
        <w:spacing w:line="312" w:lineRule="auto"/>
        <w:jc w:val="both"/>
        <w:rPr>
          <w:rFonts w:ascii="Arial" w:eastAsia="Arial" w:hAnsi="Arial" w:cs="Arial"/>
        </w:rPr>
      </w:pPr>
      <w:r w:rsidRPr="005C5F3F">
        <w:rPr>
          <w:rFonts w:ascii="Arial" w:eastAsia="Arial" w:hAnsi="Arial" w:cs="Arial"/>
          <w:noProof/>
        </w:rPr>
        <w:lastRenderedPageBreak/>
        <w:drawing>
          <wp:inline distT="0" distB="0" distL="0" distR="0" wp14:anchorId="75DC4375" wp14:editId="1E14E03C">
            <wp:extent cx="5715798" cy="1095528"/>
            <wp:effectExtent l="0" t="0" r="0" b="9525"/>
            <wp:docPr id="1870729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2915" name=""/>
                    <pic:cNvPicPr/>
                  </pic:nvPicPr>
                  <pic:blipFill>
                    <a:blip r:embed="rId19"/>
                    <a:stretch>
                      <a:fillRect/>
                    </a:stretch>
                  </pic:blipFill>
                  <pic:spPr>
                    <a:xfrm>
                      <a:off x="0" y="0"/>
                      <a:ext cx="5715798" cy="1095528"/>
                    </a:xfrm>
                    <a:prstGeom prst="rect">
                      <a:avLst/>
                    </a:prstGeom>
                  </pic:spPr>
                </pic:pic>
              </a:graphicData>
            </a:graphic>
          </wp:inline>
        </w:drawing>
      </w:r>
    </w:p>
    <w:p w14:paraId="2B7356E1" w14:textId="77777777" w:rsidR="005C5F3F" w:rsidRDefault="005C5F3F" w:rsidP="00CB6601">
      <w:pPr>
        <w:spacing w:line="312" w:lineRule="auto"/>
        <w:jc w:val="both"/>
        <w:rPr>
          <w:rFonts w:ascii="Arial" w:eastAsia="Arial" w:hAnsi="Arial" w:cs="Arial"/>
        </w:rPr>
      </w:pPr>
    </w:p>
    <w:p w14:paraId="4DC38A6F" w14:textId="0CC642B6" w:rsidR="005C5F3F" w:rsidRDefault="00A30EF1" w:rsidP="00CB6601">
      <w:pPr>
        <w:spacing w:line="312" w:lineRule="auto"/>
        <w:jc w:val="both"/>
        <w:rPr>
          <w:rFonts w:ascii="Arial" w:eastAsia="Arial" w:hAnsi="Arial" w:cs="Arial"/>
        </w:rPr>
      </w:pPr>
      <w:r>
        <w:rPr>
          <w:rFonts w:ascii="Arial" w:eastAsia="Arial" w:hAnsi="Arial" w:cs="Arial"/>
        </w:rPr>
        <w:t>En ese sentido lo coherente sería haber calculado los valores por perjuicio moral, con una pretensión máxima por cada demandante de 40 SMMLV, pero, contrario a ello, al momento de liquidar toma valores de referencia de una pérdida de capacidad laboral igual o superior al 50%,</w:t>
      </w:r>
      <w:r w:rsidR="009B7482">
        <w:rPr>
          <w:rFonts w:ascii="Arial" w:eastAsia="Arial" w:hAnsi="Arial" w:cs="Arial"/>
        </w:rPr>
        <w:t xml:space="preserve"> y solicita en consecuencia 100 SMMLV,</w:t>
      </w:r>
      <w:r>
        <w:rPr>
          <w:rFonts w:ascii="Arial" w:eastAsia="Arial" w:hAnsi="Arial" w:cs="Arial"/>
        </w:rPr>
        <w:t xml:space="preserve"> lo cual deja en evidencia </w:t>
      </w:r>
      <w:r w:rsidR="009B7482">
        <w:rPr>
          <w:rFonts w:ascii="Arial" w:eastAsia="Arial" w:hAnsi="Arial" w:cs="Arial"/>
        </w:rPr>
        <w:t xml:space="preserve">la falta de técnica jurídica para la liquidación y </w:t>
      </w:r>
      <w:r>
        <w:rPr>
          <w:rFonts w:ascii="Arial" w:eastAsia="Arial" w:hAnsi="Arial" w:cs="Arial"/>
        </w:rPr>
        <w:t xml:space="preserve">la incongruencia con la que se establecen los valores pretendidos. </w:t>
      </w:r>
    </w:p>
    <w:p w14:paraId="3B50D292" w14:textId="77777777" w:rsidR="00A30EF1" w:rsidRDefault="00A30EF1" w:rsidP="00CB6601">
      <w:pPr>
        <w:spacing w:line="312" w:lineRule="auto"/>
        <w:jc w:val="both"/>
        <w:rPr>
          <w:rFonts w:ascii="Arial" w:eastAsia="Arial" w:hAnsi="Arial" w:cs="Arial"/>
        </w:rPr>
      </w:pPr>
    </w:p>
    <w:p w14:paraId="5DB93010" w14:textId="3CC67FD3" w:rsidR="00CA2E75" w:rsidRPr="00183962" w:rsidRDefault="00A30EF1" w:rsidP="00CB6601">
      <w:pPr>
        <w:spacing w:line="312" w:lineRule="auto"/>
        <w:jc w:val="both"/>
        <w:rPr>
          <w:rFonts w:ascii="Arial" w:eastAsia="Arial" w:hAnsi="Arial" w:cs="Arial"/>
        </w:rPr>
      </w:pPr>
      <w:r>
        <w:rPr>
          <w:rFonts w:ascii="Arial" w:eastAsia="Arial" w:hAnsi="Arial" w:cs="Arial"/>
        </w:rPr>
        <w:t xml:space="preserve">Habiéndose señalado lo anterior, debe dejarse claro que, </w:t>
      </w:r>
      <w:r w:rsidR="006E5882" w:rsidRPr="00183962">
        <w:rPr>
          <w:rFonts w:ascii="Arial" w:eastAsia="Arial" w:hAnsi="Arial" w:cs="Arial"/>
        </w:rPr>
        <w:t xml:space="preserve">al momento de </w:t>
      </w:r>
      <w:r w:rsidR="004E101B" w:rsidRPr="00183962">
        <w:rPr>
          <w:rFonts w:ascii="Arial" w:eastAsia="Arial" w:hAnsi="Arial" w:cs="Arial"/>
        </w:rPr>
        <w:t xml:space="preserve">esta contestación, la pérdida de capacidad laboral </w:t>
      </w:r>
      <w:r w:rsidR="00D828A3" w:rsidRPr="00183962">
        <w:rPr>
          <w:rFonts w:ascii="Arial" w:eastAsia="Arial" w:hAnsi="Arial" w:cs="Arial"/>
        </w:rPr>
        <w:t>demostrada por la parte actora es cero (0)</w:t>
      </w:r>
      <w:r w:rsidR="0001592E">
        <w:rPr>
          <w:rFonts w:ascii="Arial" w:eastAsia="Arial" w:hAnsi="Arial" w:cs="Arial"/>
        </w:rPr>
        <w:t>,</w:t>
      </w:r>
      <w:r w:rsidR="00D828A3" w:rsidRPr="00183962">
        <w:rPr>
          <w:rFonts w:ascii="Arial" w:eastAsia="Arial" w:hAnsi="Arial" w:cs="Arial"/>
        </w:rPr>
        <w:t xml:space="preserve"> por lo que no podría ubicarse ni </w:t>
      </w:r>
      <w:r w:rsidR="0001592E">
        <w:rPr>
          <w:rFonts w:ascii="Arial" w:eastAsia="Arial" w:hAnsi="Arial" w:cs="Arial"/>
        </w:rPr>
        <w:t>el directamente afectado,</w:t>
      </w:r>
      <w:r w:rsidR="00D828A3" w:rsidRPr="00183962">
        <w:rPr>
          <w:rFonts w:ascii="Arial" w:eastAsia="Arial" w:hAnsi="Arial" w:cs="Arial"/>
        </w:rPr>
        <w:t xml:space="preserve"> ni sus familiares</w:t>
      </w:r>
      <w:r w:rsidR="00567895">
        <w:rPr>
          <w:rFonts w:ascii="Arial" w:eastAsia="Arial" w:hAnsi="Arial" w:cs="Arial"/>
        </w:rPr>
        <w:t>,</w:t>
      </w:r>
      <w:r w:rsidR="00D828A3" w:rsidRPr="00183962">
        <w:rPr>
          <w:rFonts w:ascii="Arial" w:eastAsia="Arial" w:hAnsi="Arial" w:cs="Arial"/>
        </w:rPr>
        <w:t xml:space="preserve"> en ninguno de los rangos establecidos por el órgano de cierre de lo contencioso </w:t>
      </w:r>
      <w:r w:rsidR="006A5CDD" w:rsidRPr="00183962">
        <w:rPr>
          <w:rFonts w:ascii="Arial" w:eastAsia="Arial" w:hAnsi="Arial" w:cs="Arial"/>
        </w:rPr>
        <w:t>administrativo</w:t>
      </w:r>
      <w:r w:rsidR="006A5CDD">
        <w:rPr>
          <w:rFonts w:ascii="Arial" w:eastAsia="Arial" w:hAnsi="Arial" w:cs="Arial"/>
        </w:rPr>
        <w:t>, motivo por el cual</w:t>
      </w:r>
      <w:r w:rsidR="001937CA">
        <w:rPr>
          <w:rFonts w:ascii="Arial" w:eastAsia="Arial" w:hAnsi="Arial" w:cs="Arial"/>
        </w:rPr>
        <w:t>,</w:t>
      </w:r>
      <w:r w:rsidR="006A5CDD">
        <w:rPr>
          <w:rFonts w:ascii="Arial" w:eastAsia="Arial" w:hAnsi="Arial" w:cs="Arial"/>
        </w:rPr>
        <w:t xml:space="preserve"> los valores pretendidos resultan claramente</w:t>
      </w:r>
      <w:r w:rsidR="0000282B">
        <w:rPr>
          <w:rFonts w:ascii="Arial" w:eastAsia="Arial" w:hAnsi="Arial" w:cs="Arial"/>
        </w:rPr>
        <w:t xml:space="preserve"> exagerados</w:t>
      </w:r>
      <w:r w:rsidR="008E72AD">
        <w:rPr>
          <w:rFonts w:ascii="Arial" w:eastAsia="Arial" w:hAnsi="Arial" w:cs="Arial"/>
        </w:rPr>
        <w:t xml:space="preserve"> y consecuencialmente</w:t>
      </w:r>
      <w:r w:rsidR="0000282B">
        <w:rPr>
          <w:rFonts w:ascii="Arial" w:eastAsia="Arial" w:hAnsi="Arial" w:cs="Arial"/>
        </w:rPr>
        <w:t xml:space="preserve"> improcedentes</w:t>
      </w:r>
      <w:r w:rsidR="008E72AD">
        <w:rPr>
          <w:rFonts w:ascii="Arial" w:eastAsia="Arial" w:hAnsi="Arial" w:cs="Arial"/>
        </w:rPr>
        <w:t xml:space="preserve">. </w:t>
      </w:r>
      <w:r w:rsidR="008E72AD" w:rsidRPr="008E72AD">
        <w:rPr>
          <w:rFonts w:ascii="Arial" w:eastAsia="Arial" w:hAnsi="Arial" w:cs="Arial"/>
        </w:rPr>
        <w:t xml:space="preserve"> </w:t>
      </w:r>
      <w:r w:rsidR="00ED6CFB" w:rsidRPr="00183962">
        <w:rPr>
          <w:rFonts w:ascii="Arial" w:eastAsia="Arial" w:hAnsi="Arial" w:cs="Arial"/>
        </w:rPr>
        <w:t xml:space="preserve"> </w:t>
      </w:r>
    </w:p>
    <w:p w14:paraId="2475CD53" w14:textId="77777777" w:rsidR="00CA2E75" w:rsidRPr="00183962" w:rsidRDefault="00CA2E75" w:rsidP="00CB6601">
      <w:pPr>
        <w:spacing w:line="312" w:lineRule="auto"/>
        <w:jc w:val="both"/>
        <w:rPr>
          <w:rFonts w:ascii="Arial" w:eastAsia="Arial" w:hAnsi="Arial" w:cs="Arial"/>
        </w:rPr>
      </w:pPr>
    </w:p>
    <w:p w14:paraId="33529A5E" w14:textId="77777777" w:rsidR="00412B01" w:rsidRPr="00183962" w:rsidRDefault="00412B01" w:rsidP="00CB6601">
      <w:pPr>
        <w:spacing w:line="312" w:lineRule="auto"/>
        <w:jc w:val="both"/>
        <w:rPr>
          <w:rFonts w:ascii="Arial" w:eastAsia="Arial" w:hAnsi="Arial" w:cs="Arial"/>
        </w:rPr>
      </w:pPr>
      <w:r w:rsidRPr="00183962">
        <w:rPr>
          <w:rFonts w:ascii="Arial" w:eastAsia="Arial" w:hAnsi="Arial" w:cs="Arial"/>
        </w:rPr>
        <w:t>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al respecto dice Eduardo García de Enterría y Tomas Ramón Fernández Rodríguez</w:t>
      </w:r>
      <w:r w:rsidRPr="00183962">
        <w:rPr>
          <w:rStyle w:val="Refdenotaalpie"/>
          <w:rFonts w:ascii="Arial" w:eastAsia="Arial" w:hAnsi="Arial" w:cs="Arial"/>
        </w:rPr>
        <w:footnoteReference w:id="19"/>
      </w:r>
      <w:r w:rsidRPr="00183962">
        <w:rPr>
          <w:rFonts w:ascii="Arial" w:eastAsia="Arial" w:hAnsi="Arial" w:cs="Arial"/>
        </w:rPr>
        <w:t>:</w:t>
      </w:r>
    </w:p>
    <w:p w14:paraId="02F8E6DD" w14:textId="77777777" w:rsidR="00412B01" w:rsidRPr="00183962" w:rsidRDefault="00412B01" w:rsidP="00CB6601">
      <w:pPr>
        <w:spacing w:line="312" w:lineRule="auto"/>
        <w:jc w:val="both"/>
        <w:rPr>
          <w:rFonts w:ascii="Arial" w:eastAsia="Arial" w:hAnsi="Arial" w:cs="Arial"/>
        </w:rPr>
      </w:pPr>
    </w:p>
    <w:p w14:paraId="3E6E8EB3" w14:textId="0512B665" w:rsidR="00CA2E75" w:rsidRPr="00183962" w:rsidRDefault="00412B01" w:rsidP="00CB6601">
      <w:pPr>
        <w:spacing w:line="312" w:lineRule="auto"/>
        <w:ind w:left="567" w:right="567"/>
        <w:jc w:val="both"/>
        <w:rPr>
          <w:rFonts w:ascii="Arial" w:eastAsia="Arial" w:hAnsi="Arial" w:cs="Arial"/>
        </w:rPr>
      </w:pPr>
      <w:r w:rsidRPr="00183962">
        <w:rPr>
          <w:rFonts w:ascii="Arial" w:eastAsia="Arial" w:hAnsi="Arial" w:cs="Arial"/>
          <w:i/>
          <w:iCs/>
          <w:sz w:val="20"/>
          <w:szCs w:val="20"/>
        </w:rPr>
        <w:t xml:space="preserve">La lesión a la que se refiere la cláusula constitucional y legal es otra cosa, sin embargo. Para que exista lesión en sentido propio no basta que perjuicio exista un perjuicio material, una pérdida patrimonial; </w:t>
      </w:r>
      <w:r w:rsidRPr="00183962">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183962">
        <w:rPr>
          <w:rFonts w:ascii="Arial" w:eastAsia="Arial" w:hAnsi="Arial" w:cs="Arial"/>
          <w:sz w:val="20"/>
          <w:szCs w:val="20"/>
        </w:rPr>
        <w:t>. (Subrayado y negri</w:t>
      </w:r>
      <w:r w:rsidR="002425F3">
        <w:rPr>
          <w:rFonts w:ascii="Arial" w:eastAsia="Arial" w:hAnsi="Arial" w:cs="Arial"/>
          <w:sz w:val="20"/>
          <w:szCs w:val="20"/>
        </w:rPr>
        <w:t>ll</w:t>
      </w:r>
      <w:r w:rsidRPr="00183962">
        <w:rPr>
          <w:rFonts w:ascii="Arial" w:eastAsia="Arial" w:hAnsi="Arial" w:cs="Arial"/>
          <w:sz w:val="20"/>
          <w:szCs w:val="20"/>
        </w:rPr>
        <w:t>as fuera del texto original)</w:t>
      </w:r>
    </w:p>
    <w:p w14:paraId="0A8DDEC0" w14:textId="77777777" w:rsidR="00412B01" w:rsidRPr="00183962" w:rsidRDefault="00412B01" w:rsidP="00CB6601">
      <w:pPr>
        <w:spacing w:line="312" w:lineRule="auto"/>
        <w:jc w:val="both"/>
        <w:rPr>
          <w:rFonts w:ascii="Arial" w:eastAsia="Arial" w:hAnsi="Arial" w:cs="Arial"/>
        </w:rPr>
      </w:pPr>
    </w:p>
    <w:p w14:paraId="32653229" w14:textId="7FA72B36" w:rsidR="00CA2E75" w:rsidRPr="00183962" w:rsidRDefault="00CA2E75" w:rsidP="00CB6601">
      <w:pPr>
        <w:spacing w:line="312" w:lineRule="auto"/>
        <w:jc w:val="both"/>
        <w:rPr>
          <w:rFonts w:ascii="Arial" w:eastAsia="Arial" w:hAnsi="Arial" w:cs="Arial"/>
        </w:rPr>
      </w:pPr>
      <w:r w:rsidRPr="00183962">
        <w:rPr>
          <w:rFonts w:ascii="Arial" w:eastAsia="Arial" w:hAnsi="Arial" w:cs="Arial"/>
        </w:rPr>
        <w:t>Y 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w:t>
      </w:r>
    </w:p>
    <w:p w14:paraId="6F420D28" w14:textId="77777777" w:rsidR="00CA2E75" w:rsidRPr="00183962" w:rsidRDefault="00CA2E75" w:rsidP="00CB6601">
      <w:pPr>
        <w:spacing w:line="312" w:lineRule="auto"/>
        <w:jc w:val="both"/>
        <w:rPr>
          <w:rFonts w:ascii="Arial" w:eastAsia="Arial" w:hAnsi="Arial" w:cs="Arial"/>
        </w:rPr>
      </w:pPr>
    </w:p>
    <w:p w14:paraId="6F48D57E" w14:textId="235B2CD4" w:rsidR="00AD73E0" w:rsidRDefault="00CA2E75" w:rsidP="00CB6601">
      <w:pPr>
        <w:spacing w:line="312" w:lineRule="auto"/>
        <w:jc w:val="both"/>
        <w:rPr>
          <w:rFonts w:ascii="Arial" w:eastAsia="Arial" w:hAnsi="Arial" w:cs="Arial"/>
        </w:rPr>
      </w:pPr>
      <w:r w:rsidRPr="00183962">
        <w:rPr>
          <w:rFonts w:ascii="Arial" w:eastAsia="Arial" w:hAnsi="Arial" w:cs="Arial"/>
        </w:rPr>
        <w:t>No obstante, si en el remoto e improbable caso, el despacho considera que sí existen los elementos para determinar la procedencia de la indemnización, esta deberá obedecer a los topes establecidos por la jurisprudencia del Consejo de Estado, y en atención única y exclusiva</w:t>
      </w:r>
      <w:r w:rsidR="001937CA">
        <w:rPr>
          <w:rFonts w:ascii="Arial" w:eastAsia="Arial" w:hAnsi="Arial" w:cs="Arial"/>
        </w:rPr>
        <w:t>mente</w:t>
      </w:r>
      <w:r w:rsidRPr="00183962">
        <w:rPr>
          <w:rFonts w:ascii="Arial" w:eastAsia="Arial" w:hAnsi="Arial" w:cs="Arial"/>
        </w:rPr>
        <w:t xml:space="preserve"> a lo efectivamente demostrado en el proceso.</w:t>
      </w:r>
    </w:p>
    <w:p w14:paraId="7268D4B1" w14:textId="77777777" w:rsidR="00356C08" w:rsidRDefault="00356C08" w:rsidP="00CB6601">
      <w:pPr>
        <w:spacing w:line="312" w:lineRule="auto"/>
        <w:jc w:val="both"/>
        <w:rPr>
          <w:rFonts w:ascii="Arial" w:eastAsia="Arial" w:hAnsi="Arial" w:cs="Arial"/>
        </w:rPr>
      </w:pPr>
    </w:p>
    <w:p w14:paraId="3E4362BE" w14:textId="77777777" w:rsidR="00356C08" w:rsidRPr="00B962E1" w:rsidRDefault="00356C08" w:rsidP="00CB6601">
      <w:pPr>
        <w:pStyle w:val="Prrafodelista"/>
        <w:numPr>
          <w:ilvl w:val="0"/>
          <w:numId w:val="13"/>
        </w:numPr>
        <w:spacing w:after="0" w:line="312" w:lineRule="auto"/>
        <w:jc w:val="both"/>
        <w:rPr>
          <w:rFonts w:ascii="Arial" w:eastAsia="Arial" w:hAnsi="Arial" w:cs="Arial"/>
          <w:b/>
          <w:bCs/>
        </w:rPr>
      </w:pPr>
      <w:r w:rsidRPr="00183962">
        <w:rPr>
          <w:rFonts w:ascii="Arial" w:eastAsia="Arial" w:hAnsi="Arial" w:cs="Arial"/>
          <w:b/>
          <w:bCs/>
          <w:lang w:val="es-ES"/>
        </w:rPr>
        <w:t>Frente a</w:t>
      </w:r>
      <w:r>
        <w:rPr>
          <w:rFonts w:ascii="Arial" w:eastAsia="Arial" w:hAnsi="Arial" w:cs="Arial"/>
          <w:b/>
          <w:bCs/>
          <w:lang w:val="es-ES"/>
        </w:rPr>
        <w:t>l perjuicio de</w:t>
      </w:r>
      <w:r w:rsidRPr="00183962">
        <w:rPr>
          <w:rFonts w:ascii="Arial" w:eastAsia="Arial" w:hAnsi="Arial" w:cs="Arial"/>
          <w:b/>
          <w:bCs/>
        </w:rPr>
        <w:t xml:space="preserve"> </w:t>
      </w:r>
      <w:r>
        <w:rPr>
          <w:rFonts w:ascii="Arial" w:eastAsia="Arial" w:hAnsi="Arial" w:cs="Arial"/>
          <w:b/>
          <w:bCs/>
        </w:rPr>
        <w:t>la pérdida de oportunidad</w:t>
      </w:r>
      <w:r w:rsidRPr="00183962">
        <w:rPr>
          <w:rFonts w:ascii="Arial" w:eastAsia="Arial" w:hAnsi="Arial" w:cs="Arial"/>
          <w:b/>
          <w:bCs/>
          <w:lang w:val="es-ES"/>
        </w:rPr>
        <w:t xml:space="preserve"> </w:t>
      </w:r>
    </w:p>
    <w:p w14:paraId="3A2FD7BC" w14:textId="77777777" w:rsidR="00356C08" w:rsidRDefault="00356C08" w:rsidP="00CB6601">
      <w:pPr>
        <w:spacing w:line="312" w:lineRule="auto"/>
        <w:jc w:val="both"/>
        <w:rPr>
          <w:rFonts w:ascii="Arial" w:eastAsia="Arial" w:hAnsi="Arial" w:cs="Arial"/>
        </w:rPr>
      </w:pPr>
    </w:p>
    <w:p w14:paraId="5874106D" w14:textId="77777777" w:rsidR="00356C08" w:rsidRDefault="00356C08" w:rsidP="00CB6601">
      <w:pPr>
        <w:spacing w:line="312" w:lineRule="auto"/>
        <w:jc w:val="both"/>
        <w:rPr>
          <w:rFonts w:ascii="Arial" w:eastAsia="Arial" w:hAnsi="Arial" w:cs="Arial"/>
        </w:rPr>
      </w:pPr>
      <w:r w:rsidRPr="00B962E1">
        <w:rPr>
          <w:rFonts w:ascii="Arial" w:eastAsia="Arial" w:hAnsi="Arial" w:cs="Arial"/>
        </w:rPr>
        <w:t xml:space="preserve">La parte demandante solicitó a título de indemnización por pérdida de oportunidad, las siguientes </w:t>
      </w:r>
      <w:r w:rsidRPr="00B962E1">
        <w:rPr>
          <w:rFonts w:ascii="Arial" w:eastAsia="Arial" w:hAnsi="Arial" w:cs="Arial"/>
        </w:rPr>
        <w:lastRenderedPageBreak/>
        <w:t>sumas:</w:t>
      </w:r>
    </w:p>
    <w:p w14:paraId="77A70A39" w14:textId="77777777" w:rsidR="00356C08" w:rsidRPr="00B962E1" w:rsidRDefault="00356C08" w:rsidP="00CB6601">
      <w:pPr>
        <w:spacing w:line="312" w:lineRule="auto"/>
        <w:jc w:val="both"/>
        <w:rPr>
          <w:rFonts w:ascii="Arial" w:eastAsia="Arial" w:hAnsi="Arial" w:cs="Arial"/>
          <w:b/>
          <w:bCs/>
        </w:rPr>
      </w:pPr>
    </w:p>
    <w:p w14:paraId="5E402ABC" w14:textId="77777777" w:rsidR="00356C08" w:rsidRDefault="00356C08" w:rsidP="00CB6601">
      <w:pPr>
        <w:pStyle w:val="Prrafodelista"/>
        <w:numPr>
          <w:ilvl w:val="0"/>
          <w:numId w:val="18"/>
        </w:numPr>
        <w:spacing w:line="312" w:lineRule="auto"/>
        <w:jc w:val="both"/>
        <w:rPr>
          <w:rFonts w:ascii="Arial" w:eastAsia="Arial" w:hAnsi="Arial" w:cs="Arial"/>
        </w:rPr>
      </w:pPr>
      <w:r w:rsidRPr="000336DC">
        <w:rPr>
          <w:rFonts w:ascii="Arial" w:eastAsia="Arial" w:hAnsi="Arial" w:cs="Arial"/>
        </w:rPr>
        <w:t>Kleyder Andres Morales Ceron (</w:t>
      </w:r>
      <w:r>
        <w:rPr>
          <w:rFonts w:ascii="Arial" w:eastAsia="Arial" w:hAnsi="Arial" w:cs="Arial"/>
        </w:rPr>
        <w:t>100 SMMLV</w:t>
      </w:r>
      <w:r w:rsidRPr="000336DC">
        <w:rPr>
          <w:rFonts w:ascii="Arial" w:eastAsia="Arial" w:hAnsi="Arial" w:cs="Arial"/>
        </w:rPr>
        <w:t xml:space="preserve">) </w:t>
      </w:r>
    </w:p>
    <w:p w14:paraId="5EB45C37" w14:textId="77777777" w:rsidR="00356C08" w:rsidRDefault="00356C08" w:rsidP="00CB6601">
      <w:pPr>
        <w:pStyle w:val="Prrafodelista"/>
        <w:numPr>
          <w:ilvl w:val="0"/>
          <w:numId w:val="18"/>
        </w:numPr>
        <w:spacing w:line="312" w:lineRule="auto"/>
        <w:jc w:val="both"/>
        <w:rPr>
          <w:rFonts w:ascii="Arial" w:eastAsia="Arial" w:hAnsi="Arial" w:cs="Arial"/>
        </w:rPr>
      </w:pPr>
      <w:r w:rsidRPr="000336DC">
        <w:rPr>
          <w:rFonts w:ascii="Arial" w:eastAsia="Arial" w:hAnsi="Arial" w:cs="Arial"/>
        </w:rPr>
        <w:t>Anny Celeste</w:t>
      </w:r>
      <w:r>
        <w:rPr>
          <w:rFonts w:ascii="Arial" w:eastAsia="Arial" w:hAnsi="Arial" w:cs="Arial"/>
        </w:rPr>
        <w:t xml:space="preserve"> </w:t>
      </w:r>
      <w:r w:rsidRPr="000336DC">
        <w:rPr>
          <w:rFonts w:ascii="Arial" w:eastAsia="Arial" w:hAnsi="Arial" w:cs="Arial"/>
        </w:rPr>
        <w:t>Morales Gongora</w:t>
      </w:r>
      <w:r>
        <w:rPr>
          <w:rFonts w:ascii="Arial" w:eastAsia="Arial" w:hAnsi="Arial" w:cs="Arial"/>
        </w:rPr>
        <w:t xml:space="preserve"> </w:t>
      </w:r>
      <w:r w:rsidRPr="000336DC">
        <w:rPr>
          <w:rFonts w:ascii="Arial" w:eastAsia="Arial" w:hAnsi="Arial" w:cs="Arial"/>
        </w:rPr>
        <w:t>(</w:t>
      </w:r>
      <w:r>
        <w:rPr>
          <w:rFonts w:ascii="Arial" w:eastAsia="Arial" w:hAnsi="Arial" w:cs="Arial"/>
        </w:rPr>
        <w:t>100 SMMLV</w:t>
      </w:r>
      <w:r w:rsidRPr="000336DC">
        <w:rPr>
          <w:rFonts w:ascii="Arial" w:eastAsia="Arial" w:hAnsi="Arial" w:cs="Arial"/>
        </w:rPr>
        <w:t>)</w:t>
      </w:r>
    </w:p>
    <w:p w14:paraId="484295BA" w14:textId="77777777" w:rsidR="00356C08" w:rsidRDefault="00356C08" w:rsidP="00CB6601">
      <w:pPr>
        <w:pStyle w:val="Prrafodelista"/>
        <w:numPr>
          <w:ilvl w:val="0"/>
          <w:numId w:val="18"/>
        </w:numPr>
        <w:spacing w:line="312" w:lineRule="auto"/>
        <w:jc w:val="both"/>
        <w:rPr>
          <w:rFonts w:ascii="Arial" w:eastAsia="Arial" w:hAnsi="Arial" w:cs="Arial"/>
        </w:rPr>
      </w:pPr>
      <w:r w:rsidRPr="000336DC">
        <w:rPr>
          <w:rFonts w:ascii="Arial" w:eastAsia="Arial" w:hAnsi="Arial" w:cs="Arial"/>
        </w:rPr>
        <w:t>David Alejandro Morales Gongora</w:t>
      </w:r>
      <w:r>
        <w:rPr>
          <w:rFonts w:ascii="Arial" w:eastAsia="Arial" w:hAnsi="Arial" w:cs="Arial"/>
        </w:rPr>
        <w:t xml:space="preserve"> </w:t>
      </w:r>
      <w:r w:rsidRPr="000336DC">
        <w:rPr>
          <w:rFonts w:ascii="Arial" w:eastAsia="Arial" w:hAnsi="Arial" w:cs="Arial"/>
        </w:rPr>
        <w:t>(</w:t>
      </w:r>
      <w:r>
        <w:rPr>
          <w:rFonts w:ascii="Arial" w:eastAsia="Arial" w:hAnsi="Arial" w:cs="Arial"/>
        </w:rPr>
        <w:t>100 SMMLV</w:t>
      </w:r>
      <w:r w:rsidRPr="000336DC">
        <w:rPr>
          <w:rFonts w:ascii="Arial" w:eastAsia="Arial" w:hAnsi="Arial" w:cs="Arial"/>
        </w:rPr>
        <w:t>)</w:t>
      </w:r>
    </w:p>
    <w:p w14:paraId="3D76E20D" w14:textId="77777777" w:rsidR="00356C08" w:rsidRDefault="00356C08" w:rsidP="00CB6601">
      <w:pPr>
        <w:pStyle w:val="Prrafodelista"/>
        <w:numPr>
          <w:ilvl w:val="0"/>
          <w:numId w:val="18"/>
        </w:numPr>
        <w:spacing w:line="312" w:lineRule="auto"/>
        <w:jc w:val="both"/>
        <w:rPr>
          <w:rFonts w:ascii="Arial" w:eastAsia="Arial" w:hAnsi="Arial" w:cs="Arial"/>
        </w:rPr>
      </w:pPr>
      <w:r w:rsidRPr="000336DC">
        <w:rPr>
          <w:rFonts w:ascii="Arial" w:eastAsia="Arial" w:hAnsi="Arial" w:cs="Arial"/>
        </w:rPr>
        <w:t>Johan Andres Morales Rios</w:t>
      </w:r>
      <w:r>
        <w:rPr>
          <w:rFonts w:ascii="Arial" w:eastAsia="Arial" w:hAnsi="Arial" w:cs="Arial"/>
        </w:rPr>
        <w:t xml:space="preserve"> </w:t>
      </w:r>
      <w:r w:rsidRPr="000336DC">
        <w:rPr>
          <w:rFonts w:ascii="Arial" w:eastAsia="Arial" w:hAnsi="Arial" w:cs="Arial"/>
        </w:rPr>
        <w:t>(</w:t>
      </w:r>
      <w:r>
        <w:rPr>
          <w:rFonts w:ascii="Arial" w:eastAsia="Arial" w:hAnsi="Arial" w:cs="Arial"/>
        </w:rPr>
        <w:t>100 SMMLV</w:t>
      </w:r>
      <w:r w:rsidRPr="000336DC">
        <w:rPr>
          <w:rFonts w:ascii="Arial" w:eastAsia="Arial" w:hAnsi="Arial" w:cs="Arial"/>
        </w:rPr>
        <w:t>)</w:t>
      </w:r>
    </w:p>
    <w:p w14:paraId="14CAF2A1" w14:textId="77777777" w:rsidR="00356C08" w:rsidRDefault="00356C08" w:rsidP="00CB6601">
      <w:pPr>
        <w:pStyle w:val="Prrafodelista"/>
        <w:numPr>
          <w:ilvl w:val="0"/>
          <w:numId w:val="18"/>
        </w:numPr>
        <w:spacing w:after="0" w:line="312" w:lineRule="auto"/>
        <w:jc w:val="both"/>
        <w:rPr>
          <w:rFonts w:ascii="Arial" w:eastAsia="Arial" w:hAnsi="Arial" w:cs="Arial"/>
        </w:rPr>
      </w:pPr>
      <w:r w:rsidRPr="000336DC">
        <w:rPr>
          <w:rFonts w:ascii="Arial" w:eastAsia="Arial" w:hAnsi="Arial" w:cs="Arial"/>
        </w:rPr>
        <w:t>Leydi</w:t>
      </w:r>
      <w:r>
        <w:rPr>
          <w:rFonts w:ascii="Arial" w:eastAsia="Arial" w:hAnsi="Arial" w:cs="Arial"/>
        </w:rPr>
        <w:t xml:space="preserve"> </w:t>
      </w:r>
      <w:r w:rsidRPr="000336DC">
        <w:rPr>
          <w:rFonts w:ascii="Arial" w:eastAsia="Arial" w:hAnsi="Arial" w:cs="Arial"/>
        </w:rPr>
        <w:t>Pricila Gongora Ortiz (</w:t>
      </w:r>
      <w:r>
        <w:rPr>
          <w:rFonts w:ascii="Arial" w:eastAsia="Arial" w:hAnsi="Arial" w:cs="Arial"/>
        </w:rPr>
        <w:t>100 SMMLV</w:t>
      </w:r>
      <w:r w:rsidRPr="000336DC">
        <w:rPr>
          <w:rFonts w:ascii="Arial" w:eastAsia="Arial" w:hAnsi="Arial" w:cs="Arial"/>
        </w:rPr>
        <w:t>)</w:t>
      </w:r>
    </w:p>
    <w:p w14:paraId="48CABF2A" w14:textId="77777777" w:rsidR="00356C08" w:rsidRPr="00C35230" w:rsidRDefault="00356C08" w:rsidP="00CB6601">
      <w:pPr>
        <w:pStyle w:val="Prrafodelista"/>
        <w:numPr>
          <w:ilvl w:val="0"/>
          <w:numId w:val="18"/>
        </w:numPr>
        <w:spacing w:after="0" w:line="312" w:lineRule="auto"/>
        <w:jc w:val="both"/>
        <w:rPr>
          <w:rFonts w:ascii="Arial" w:eastAsia="Arial" w:hAnsi="Arial" w:cs="Arial"/>
        </w:rPr>
      </w:pPr>
      <w:r w:rsidRPr="002213DC">
        <w:rPr>
          <w:rFonts w:ascii="Arial" w:eastAsia="Arial" w:hAnsi="Arial" w:cs="Arial"/>
        </w:rPr>
        <w:t>Hector Marino Morales Velasquez (Papá) (100 SMMLV)</w:t>
      </w:r>
    </w:p>
    <w:p w14:paraId="25147C56" w14:textId="77777777" w:rsidR="00356C08" w:rsidRDefault="00356C08" w:rsidP="00CB6601">
      <w:pPr>
        <w:spacing w:line="312" w:lineRule="auto"/>
        <w:jc w:val="both"/>
        <w:rPr>
          <w:rFonts w:ascii="Arial" w:eastAsia="Arial" w:hAnsi="Arial" w:cs="Arial"/>
        </w:rPr>
      </w:pPr>
    </w:p>
    <w:p w14:paraId="1DF2AD0F" w14:textId="77777777" w:rsidR="00356C08" w:rsidRDefault="00356C08" w:rsidP="00CB6601">
      <w:pPr>
        <w:spacing w:line="312" w:lineRule="auto"/>
        <w:jc w:val="both"/>
        <w:rPr>
          <w:rFonts w:ascii="Arial" w:eastAsia="Arial" w:hAnsi="Arial" w:cs="Arial"/>
        </w:rPr>
      </w:pPr>
      <w:r w:rsidRPr="005B4E54">
        <w:rPr>
          <w:rFonts w:ascii="Arial" w:eastAsia="Arial" w:hAnsi="Arial" w:cs="Arial"/>
        </w:rPr>
        <w:t>En relación con este tópico se debe indicar que desde la parte demandante no se acredita ni se desarrolla</w:t>
      </w:r>
      <w:r>
        <w:rPr>
          <w:rFonts w:ascii="Arial" w:eastAsia="Arial" w:hAnsi="Arial" w:cs="Arial"/>
        </w:rPr>
        <w:t xml:space="preserve">, inclusive, ni siquiera se sugiere, </w:t>
      </w:r>
      <w:r w:rsidRPr="005B4E54">
        <w:rPr>
          <w:rFonts w:ascii="Arial" w:eastAsia="Arial" w:hAnsi="Arial" w:cs="Arial"/>
        </w:rPr>
        <w:t xml:space="preserve">cuál es la oportunidad que </w:t>
      </w:r>
      <w:r>
        <w:rPr>
          <w:rFonts w:ascii="Arial" w:eastAsia="Arial" w:hAnsi="Arial" w:cs="Arial"/>
        </w:rPr>
        <w:t>cada uno de los mencionados</w:t>
      </w:r>
      <w:r w:rsidRPr="005B4E54">
        <w:rPr>
          <w:rFonts w:ascii="Arial" w:eastAsia="Arial" w:hAnsi="Arial" w:cs="Arial"/>
        </w:rPr>
        <w:t xml:space="preserve"> perdió con las presuntas omisiones de mi poderdante, del Distrito de Santiago de Cali o de </w:t>
      </w:r>
      <w:r>
        <w:rPr>
          <w:rFonts w:ascii="Arial" w:eastAsia="Arial" w:hAnsi="Arial" w:cs="Arial"/>
        </w:rPr>
        <w:t xml:space="preserve">cualquiera de </w:t>
      </w:r>
      <w:r w:rsidRPr="005B4E54">
        <w:rPr>
          <w:rFonts w:ascii="Arial" w:eastAsia="Arial" w:hAnsi="Arial" w:cs="Arial"/>
        </w:rPr>
        <w:t>las otras entidades demandadas</w:t>
      </w:r>
      <w:r>
        <w:rPr>
          <w:rFonts w:ascii="Arial" w:eastAsia="Arial" w:hAnsi="Arial" w:cs="Arial"/>
        </w:rPr>
        <w:t>.</w:t>
      </w:r>
      <w:r w:rsidRPr="005B4E54">
        <w:rPr>
          <w:rFonts w:ascii="Arial" w:eastAsia="Arial" w:hAnsi="Arial" w:cs="Arial"/>
        </w:rPr>
        <w:t xml:space="preserve"> En este sentido, el Consejo de Estado se ha pronunciado bajo el entendido que esta figura no puede convertirse en un mecanismo para declarar la responsabilidad de un demandado, en ausencia de la acreditación del nexo de causalidad, pues si es así, lo que procede es la exoneración de la responsabilidad. </w:t>
      </w:r>
    </w:p>
    <w:p w14:paraId="01E5ECAC" w14:textId="77777777" w:rsidR="00356C08" w:rsidRDefault="00356C08" w:rsidP="00CB6601">
      <w:pPr>
        <w:spacing w:line="312" w:lineRule="auto"/>
        <w:jc w:val="both"/>
        <w:rPr>
          <w:rFonts w:ascii="Arial" w:eastAsia="Arial" w:hAnsi="Arial" w:cs="Arial"/>
        </w:rPr>
      </w:pPr>
    </w:p>
    <w:p w14:paraId="6CB53C40" w14:textId="77777777" w:rsidR="00356C08" w:rsidRDefault="00356C08" w:rsidP="00CB6601">
      <w:pPr>
        <w:spacing w:line="312" w:lineRule="auto"/>
        <w:jc w:val="both"/>
        <w:rPr>
          <w:rFonts w:ascii="Arial" w:eastAsia="Arial" w:hAnsi="Arial" w:cs="Arial"/>
        </w:rPr>
      </w:pPr>
      <w:r>
        <w:rPr>
          <w:rFonts w:ascii="Arial" w:eastAsia="Arial" w:hAnsi="Arial" w:cs="Arial"/>
        </w:rPr>
        <w:t xml:space="preserve">Al respecto ha dicho el máximo órgano de la jurisdicción administrativa, en sentencia de </w:t>
      </w:r>
      <w:r w:rsidRPr="004F7A4B">
        <w:rPr>
          <w:rFonts w:ascii="Arial" w:eastAsia="Arial" w:hAnsi="Arial" w:cs="Arial"/>
        </w:rPr>
        <w:t>Radicación: 05001-23-26-000-1995-00082-01(18593)</w:t>
      </w:r>
      <w:r>
        <w:rPr>
          <w:rFonts w:ascii="Arial" w:eastAsia="Arial" w:hAnsi="Arial" w:cs="Arial"/>
        </w:rPr>
        <w:t xml:space="preserve"> del </w:t>
      </w:r>
      <w:r w:rsidRPr="004F7A4B">
        <w:rPr>
          <w:rFonts w:ascii="Arial" w:eastAsia="Arial" w:hAnsi="Arial" w:cs="Arial"/>
        </w:rPr>
        <w:t xml:space="preserve">11 </w:t>
      </w:r>
      <w:r>
        <w:rPr>
          <w:rFonts w:ascii="Arial" w:eastAsia="Arial" w:hAnsi="Arial" w:cs="Arial"/>
        </w:rPr>
        <w:t>de agosto de</w:t>
      </w:r>
      <w:r w:rsidRPr="004F7A4B">
        <w:rPr>
          <w:rFonts w:ascii="Arial" w:eastAsia="Arial" w:hAnsi="Arial" w:cs="Arial"/>
        </w:rPr>
        <w:t xml:space="preserve"> 2010</w:t>
      </w:r>
      <w:r>
        <w:rPr>
          <w:rFonts w:ascii="Arial" w:eastAsia="Arial" w:hAnsi="Arial" w:cs="Arial"/>
        </w:rPr>
        <w:t xml:space="preserve"> con ponencia del doctor Mauricio Fajardo Gómez, que:</w:t>
      </w:r>
    </w:p>
    <w:p w14:paraId="7FD5652D" w14:textId="77777777" w:rsidR="00356C08" w:rsidRDefault="00356C08" w:rsidP="00CB6601">
      <w:pPr>
        <w:spacing w:line="312" w:lineRule="auto"/>
        <w:jc w:val="both"/>
        <w:rPr>
          <w:rFonts w:ascii="Arial" w:eastAsia="Arial" w:hAnsi="Arial" w:cs="Arial"/>
        </w:rPr>
      </w:pPr>
    </w:p>
    <w:p w14:paraId="38975EEB" w14:textId="77777777" w:rsidR="00356C08" w:rsidRPr="003C6CBE" w:rsidRDefault="00356C08" w:rsidP="00CB6601">
      <w:pPr>
        <w:spacing w:line="312" w:lineRule="auto"/>
        <w:ind w:left="708"/>
        <w:jc w:val="both"/>
        <w:rPr>
          <w:rFonts w:ascii="Arial" w:eastAsia="Arial" w:hAnsi="Arial" w:cs="Arial"/>
          <w:i/>
          <w:iCs/>
          <w:sz w:val="20"/>
          <w:szCs w:val="20"/>
        </w:rPr>
      </w:pPr>
      <w:r w:rsidRPr="003C6CBE">
        <w:rPr>
          <w:rFonts w:ascii="Arial" w:eastAsia="Arial" w:hAnsi="Arial" w:cs="Arial"/>
          <w:b/>
          <w:bCs/>
          <w:i/>
          <w:iCs/>
          <w:sz w:val="20"/>
          <w:szCs w:val="20"/>
          <w:u w:val="single"/>
        </w:rPr>
        <w:t>La pérdida de oportunidad o pérdida de chance alude a todos aquellos eventos en los cuales una persona se encontraba en situación de poder conseguir un provecho, de obtener una ganancia o beneficio o de evitar una pérdida</w:t>
      </w:r>
      <w:r w:rsidRPr="003C6CBE">
        <w:rPr>
          <w:rFonts w:ascii="Arial" w:eastAsia="Arial" w:hAnsi="Arial" w:cs="Arial"/>
          <w:i/>
          <w:iCs/>
          <w:sz w:val="20"/>
          <w:szCs w:val="20"/>
        </w:rPr>
        <w:t xml:space="preserve">, pero ello fue definitivamente impedido por el hecho de otro sujeto, acontecer o conducta éste que genera, por consiguiente, la incertidumbre de saber si el efecto beneficioso se habría producido, o no, pero que al mismo tiempo da lugar a la certeza consistente en que se ha cercenado de modo irreversible una expectativa o una probabilidad de ventaja patrimonial; </w:t>
      </w:r>
      <w:r w:rsidRPr="003C6CBE">
        <w:rPr>
          <w:rFonts w:ascii="Arial" w:eastAsia="Arial" w:hAnsi="Arial" w:cs="Arial"/>
          <w:b/>
          <w:bCs/>
          <w:i/>
          <w:iCs/>
          <w:sz w:val="20"/>
          <w:szCs w:val="20"/>
          <w:u w:val="single"/>
        </w:rPr>
        <w:t>dicha oportunidad perdida constituía, en sí misma, un interés jurídico que si bien no cabría catalogar como un auténtico derecho subjetivo, sin duda facultaba a quien lo ha visto salir de su patrimonio ─material o inmaterial─ para actuar en procura de o para esperar el acaecimiento del resultado que deseaba</w:t>
      </w:r>
      <w:r w:rsidRPr="003C6CBE">
        <w:rPr>
          <w:rFonts w:ascii="Arial" w:eastAsia="Arial" w:hAnsi="Arial" w:cs="Arial"/>
          <w:i/>
          <w:iCs/>
          <w:sz w:val="20"/>
          <w:szCs w:val="20"/>
        </w:rPr>
        <w:t>, razón por la cual la antijurídica frustración de esa probabilidad debe generar para el afectado el derecho a alcanzar el correspondiente resarcimiento.</w:t>
      </w:r>
    </w:p>
    <w:p w14:paraId="222122AF" w14:textId="77777777" w:rsidR="00356C08" w:rsidRPr="003C6CBE" w:rsidRDefault="00356C08" w:rsidP="00CB6601">
      <w:pPr>
        <w:spacing w:line="312" w:lineRule="auto"/>
        <w:ind w:left="708"/>
        <w:jc w:val="both"/>
        <w:rPr>
          <w:rFonts w:ascii="Arial" w:eastAsia="Arial" w:hAnsi="Arial" w:cs="Arial"/>
          <w:i/>
          <w:iCs/>
          <w:sz w:val="20"/>
          <w:szCs w:val="20"/>
        </w:rPr>
      </w:pPr>
      <w:r w:rsidRPr="003C6CBE">
        <w:rPr>
          <w:rFonts w:ascii="Arial" w:eastAsia="Arial" w:hAnsi="Arial" w:cs="Arial"/>
          <w:i/>
          <w:iCs/>
          <w:sz w:val="20"/>
          <w:szCs w:val="20"/>
        </w:rPr>
        <w:t>(…)</w:t>
      </w:r>
    </w:p>
    <w:p w14:paraId="6C3C47B9" w14:textId="77777777" w:rsidR="00356C08" w:rsidRPr="005B4E54" w:rsidRDefault="00356C08" w:rsidP="00CB6601">
      <w:pPr>
        <w:spacing w:line="312" w:lineRule="auto"/>
        <w:ind w:left="708"/>
        <w:jc w:val="both"/>
        <w:rPr>
          <w:rFonts w:ascii="Arial" w:eastAsia="Arial" w:hAnsi="Arial" w:cs="Arial"/>
          <w:b/>
          <w:bCs/>
          <w:sz w:val="20"/>
          <w:szCs w:val="20"/>
        </w:rPr>
      </w:pPr>
      <w:r w:rsidRPr="003C6CBE">
        <w:rPr>
          <w:rFonts w:ascii="Arial" w:eastAsia="Arial" w:hAnsi="Arial" w:cs="Arial"/>
          <w:i/>
          <w:iCs/>
          <w:sz w:val="20"/>
          <w:szCs w:val="20"/>
        </w:rPr>
        <w:t xml:space="preserve">Con el fin de precisar la noción de “pérdida de oportunidad” conviene identificar con la mayor claridad posible sus límites: así, </w:t>
      </w:r>
      <w:r w:rsidRPr="003C6CBE">
        <w:rPr>
          <w:rFonts w:ascii="Arial" w:eastAsia="Arial" w:hAnsi="Arial" w:cs="Arial"/>
          <w:i/>
          <w:iCs/>
          <w:sz w:val="20"/>
          <w:szCs w:val="20"/>
          <w:u w:val="single"/>
        </w:rPr>
        <w:t>de un lado, en caso de que el “chance” constituya en realidad una posibilidad muy vaga y genérica, se estará en presencia de un daño meramente hipotético o eventual que no resulta indemnizable y, de otro lado, no puede perderse de vista que lo perdido o frustrado es la oportunidad en sí misma y no el beneficio que se esperaba lograr o la pérdida que se pretendía eludir, los cuales constituyen rubros distintos del daño</w:t>
      </w:r>
      <w:r w:rsidRPr="003C6CBE">
        <w:rPr>
          <w:rFonts w:ascii="Arial" w:eastAsia="Arial" w:hAnsi="Arial" w:cs="Arial"/>
          <w:i/>
          <w:iCs/>
          <w:sz w:val="20"/>
          <w:szCs w:val="20"/>
        </w:rPr>
        <w:t>. En consecuencia, la oportunidad difuminada como resultado del hecho dañoso no equivale a la pérdida de lo que estaba en juego, sino a la frustración de las probabilidades que se tenían de alcanzar el resultado anhelado, probabilidades que resultan sustantivas en sí mismas y, por contera, representativas de un valor económico incuestionable que será mayor, cuanto mayores hayan sido las probabilidades de conseguir el beneficio que se pretendía, habida consideración de las circunstancias fácticas de cada caso</w:t>
      </w:r>
      <w:r w:rsidRPr="005B4E54">
        <w:rPr>
          <w:rFonts w:ascii="Arial" w:eastAsia="Arial" w:hAnsi="Arial" w:cs="Arial"/>
          <w:sz w:val="20"/>
          <w:szCs w:val="20"/>
        </w:rPr>
        <w:t>.</w:t>
      </w:r>
      <w:r>
        <w:rPr>
          <w:rFonts w:ascii="Arial" w:eastAsia="Arial" w:hAnsi="Arial" w:cs="Arial"/>
          <w:sz w:val="20"/>
          <w:szCs w:val="20"/>
        </w:rPr>
        <w:t xml:space="preserve"> (Subrayado y negrillas fuera del texto original)</w:t>
      </w:r>
    </w:p>
    <w:p w14:paraId="5F986E3B" w14:textId="77777777" w:rsidR="00356C08" w:rsidRDefault="00356C08" w:rsidP="00CB6601">
      <w:pPr>
        <w:spacing w:line="312" w:lineRule="auto"/>
        <w:jc w:val="both"/>
        <w:rPr>
          <w:rFonts w:ascii="Arial" w:eastAsia="Arial" w:hAnsi="Arial" w:cs="Arial"/>
        </w:rPr>
      </w:pPr>
    </w:p>
    <w:p w14:paraId="3C0F9E94" w14:textId="75C9A82B" w:rsidR="00356C08" w:rsidRPr="00183962" w:rsidRDefault="00356C08" w:rsidP="00CB6601">
      <w:pPr>
        <w:spacing w:line="312" w:lineRule="auto"/>
        <w:jc w:val="both"/>
        <w:rPr>
          <w:rFonts w:ascii="Arial" w:eastAsia="Arial" w:hAnsi="Arial" w:cs="Arial"/>
        </w:rPr>
      </w:pPr>
      <w:r>
        <w:rPr>
          <w:rFonts w:ascii="Arial" w:eastAsia="Arial" w:hAnsi="Arial" w:cs="Arial"/>
        </w:rPr>
        <w:t xml:space="preserve">En este sentido es claro que la responsabilidad probatoria a cargo de la parte demandante no ha sido satisfecha en ningún sentido, pues como se advirtió al inicio de este aparte, el libelo petitorio </w:t>
      </w:r>
      <w:r>
        <w:rPr>
          <w:rFonts w:ascii="Arial" w:eastAsia="Arial" w:hAnsi="Arial" w:cs="Arial"/>
        </w:rPr>
        <w:lastRenderedPageBreak/>
        <w:t>no hace referencia alguna a los mentados conceptos de “oportunidad” o “chance” que perdió cada uno de los demandantes, y en tal sentido no podemos apartarnos del precepto jurisprudencial al entender que si para éste, la situación alegada</w:t>
      </w:r>
      <w:r w:rsidRPr="00105385">
        <w:rPr>
          <w:rFonts w:ascii="Arial" w:eastAsia="Arial" w:hAnsi="Arial" w:cs="Arial"/>
        </w:rPr>
        <w:t xml:space="preserve"> constituy</w:t>
      </w:r>
      <w:r>
        <w:rPr>
          <w:rFonts w:ascii="Arial" w:eastAsia="Arial" w:hAnsi="Arial" w:cs="Arial"/>
        </w:rPr>
        <w:t>e</w:t>
      </w:r>
      <w:r w:rsidRPr="00105385">
        <w:rPr>
          <w:rFonts w:ascii="Arial" w:eastAsia="Arial" w:hAnsi="Arial" w:cs="Arial"/>
        </w:rPr>
        <w:t xml:space="preserve"> una posibilidad muy vaga y genérica, se estará en presencia de un daño meramente hipotético o eventual que no resulta indemnizable</w:t>
      </w:r>
      <w:r>
        <w:rPr>
          <w:rFonts w:ascii="Arial" w:eastAsia="Arial" w:hAnsi="Arial" w:cs="Arial"/>
        </w:rPr>
        <w:t xml:space="preserve">, es claro que la ausencia de determinación de dicha </w:t>
      </w:r>
      <w:r w:rsidRPr="00105385">
        <w:rPr>
          <w:rFonts w:ascii="Arial" w:eastAsia="Arial" w:hAnsi="Arial" w:cs="Arial"/>
        </w:rPr>
        <w:t>posibilidad</w:t>
      </w:r>
      <w:r>
        <w:rPr>
          <w:rFonts w:ascii="Arial" w:eastAsia="Arial" w:hAnsi="Arial" w:cs="Arial"/>
        </w:rPr>
        <w:t xml:space="preserve">, nos debe llevar a la misma conclusión lógica, es decir a que en el caso de autos estamos ante </w:t>
      </w:r>
      <w:r w:rsidRPr="00105385">
        <w:rPr>
          <w:rFonts w:ascii="Arial" w:eastAsia="Arial" w:hAnsi="Arial" w:cs="Arial"/>
        </w:rPr>
        <w:t xml:space="preserve">un </w:t>
      </w:r>
      <w:r>
        <w:rPr>
          <w:rFonts w:ascii="Arial" w:eastAsia="Arial" w:hAnsi="Arial" w:cs="Arial"/>
        </w:rPr>
        <w:t>“</w:t>
      </w:r>
      <w:r w:rsidRPr="00105385">
        <w:rPr>
          <w:rFonts w:ascii="Arial" w:eastAsia="Arial" w:hAnsi="Arial" w:cs="Arial"/>
        </w:rPr>
        <w:t>daño</w:t>
      </w:r>
      <w:r>
        <w:rPr>
          <w:rFonts w:ascii="Arial" w:eastAsia="Arial" w:hAnsi="Arial" w:cs="Arial"/>
        </w:rPr>
        <w:t>” que es</w:t>
      </w:r>
      <w:r w:rsidRPr="00105385">
        <w:rPr>
          <w:rFonts w:ascii="Arial" w:eastAsia="Arial" w:hAnsi="Arial" w:cs="Arial"/>
        </w:rPr>
        <w:t xml:space="preserve"> meramente hipotético o eventual que no resulta indemnizable</w:t>
      </w:r>
      <w:r>
        <w:rPr>
          <w:rFonts w:ascii="Arial" w:eastAsia="Arial" w:hAnsi="Arial" w:cs="Arial"/>
        </w:rPr>
        <w:t>.</w:t>
      </w:r>
    </w:p>
    <w:p w14:paraId="6B38F14C" w14:textId="77777777" w:rsidR="00F43D4C" w:rsidRDefault="00F43D4C" w:rsidP="00CB6601">
      <w:pPr>
        <w:spacing w:line="312" w:lineRule="auto"/>
        <w:jc w:val="both"/>
        <w:rPr>
          <w:rFonts w:ascii="Arial" w:eastAsia="Arial" w:hAnsi="Arial" w:cs="Arial"/>
        </w:rPr>
      </w:pPr>
    </w:p>
    <w:p w14:paraId="028DDD1C" w14:textId="77777777" w:rsidR="00F43D4C" w:rsidRPr="004551BE" w:rsidRDefault="00F43D4C" w:rsidP="00CB6601">
      <w:pPr>
        <w:pStyle w:val="Prrafodelista"/>
        <w:numPr>
          <w:ilvl w:val="0"/>
          <w:numId w:val="4"/>
        </w:numPr>
        <w:spacing w:after="0" w:line="312" w:lineRule="auto"/>
        <w:jc w:val="both"/>
        <w:rPr>
          <w:rFonts w:ascii="Arial" w:eastAsia="Arial" w:hAnsi="Arial" w:cs="Arial"/>
          <w:b/>
          <w:bCs/>
          <w:color w:val="000000" w:themeColor="text1"/>
        </w:rPr>
      </w:pPr>
      <w:r w:rsidRPr="004551BE">
        <w:rPr>
          <w:rFonts w:ascii="Arial" w:eastAsia="Arial" w:hAnsi="Arial" w:cs="Arial"/>
          <w:b/>
          <w:bCs/>
          <w:color w:val="000000" w:themeColor="text1"/>
          <w:lang w:val="es-ES"/>
        </w:rPr>
        <w:t xml:space="preserve">Frente al perjuicio a la vida </w:t>
      </w:r>
      <w:r>
        <w:rPr>
          <w:rFonts w:ascii="Arial" w:eastAsia="Arial" w:hAnsi="Arial" w:cs="Arial"/>
          <w:b/>
          <w:bCs/>
          <w:color w:val="000000" w:themeColor="text1"/>
          <w:lang w:val="es-ES"/>
        </w:rPr>
        <w:t>en</w:t>
      </w:r>
      <w:r w:rsidRPr="004551BE">
        <w:rPr>
          <w:rFonts w:ascii="Arial" w:eastAsia="Arial" w:hAnsi="Arial" w:cs="Arial"/>
          <w:b/>
          <w:bCs/>
          <w:color w:val="000000" w:themeColor="text1"/>
          <w:lang w:val="es-ES"/>
        </w:rPr>
        <w:t xml:space="preserve"> relación</w:t>
      </w:r>
    </w:p>
    <w:p w14:paraId="35CD61EC" w14:textId="77777777" w:rsidR="00CB5881" w:rsidRDefault="00CB5881" w:rsidP="00CB6601">
      <w:pPr>
        <w:spacing w:line="312" w:lineRule="auto"/>
        <w:jc w:val="both"/>
        <w:rPr>
          <w:rFonts w:ascii="Arial" w:eastAsia="Arial" w:hAnsi="Arial" w:cs="Arial"/>
          <w:color w:val="000000" w:themeColor="text1"/>
        </w:rPr>
      </w:pPr>
    </w:p>
    <w:p w14:paraId="4C48005F" w14:textId="15D8B611" w:rsidR="008061CB" w:rsidRDefault="00F43D4C" w:rsidP="00CB6601">
      <w:pPr>
        <w:spacing w:line="312" w:lineRule="auto"/>
        <w:jc w:val="both"/>
        <w:rPr>
          <w:rFonts w:ascii="Arial" w:eastAsia="Arial" w:hAnsi="Arial" w:cs="Arial"/>
        </w:rPr>
      </w:pPr>
      <w:r w:rsidRPr="004551BE">
        <w:rPr>
          <w:rFonts w:ascii="Arial" w:eastAsia="Arial" w:hAnsi="Arial" w:cs="Arial"/>
          <w:color w:val="000000" w:themeColor="text1"/>
        </w:rPr>
        <w:t>Los demandantes solicitan como indemnización de este perjuicio la suma</w:t>
      </w:r>
      <w:r w:rsidR="008061CB">
        <w:rPr>
          <w:rFonts w:ascii="Arial" w:eastAsia="Arial" w:hAnsi="Arial" w:cs="Arial"/>
          <w:color w:val="000000" w:themeColor="text1"/>
        </w:rPr>
        <w:t xml:space="preserve"> de </w:t>
      </w:r>
      <w:r>
        <w:rPr>
          <w:rFonts w:ascii="Arial" w:eastAsia="Arial" w:hAnsi="Arial" w:cs="Arial"/>
        </w:rPr>
        <w:t>1</w:t>
      </w:r>
      <w:r w:rsidRPr="004551BE">
        <w:rPr>
          <w:rFonts w:ascii="Arial" w:eastAsia="Arial" w:hAnsi="Arial" w:cs="Arial"/>
        </w:rPr>
        <w:t>00 SMMLV</w:t>
      </w:r>
      <w:r w:rsidR="008061CB">
        <w:rPr>
          <w:rFonts w:ascii="Arial" w:eastAsia="Arial" w:hAnsi="Arial" w:cs="Arial"/>
        </w:rPr>
        <w:t xml:space="preserve"> a favor de cada uno de los demandantes, así:</w:t>
      </w:r>
    </w:p>
    <w:p w14:paraId="0697C28B" w14:textId="77777777" w:rsidR="008061CB" w:rsidRDefault="008061CB" w:rsidP="00CB6601">
      <w:pPr>
        <w:spacing w:line="312" w:lineRule="auto"/>
        <w:jc w:val="both"/>
        <w:rPr>
          <w:rFonts w:ascii="Arial" w:eastAsia="Arial" w:hAnsi="Arial" w:cs="Arial"/>
        </w:rPr>
      </w:pPr>
    </w:p>
    <w:p w14:paraId="1C87E9ED" w14:textId="77777777" w:rsidR="002213DC" w:rsidRDefault="002213DC" w:rsidP="00CB6601">
      <w:pPr>
        <w:pStyle w:val="Prrafodelista"/>
        <w:numPr>
          <w:ilvl w:val="0"/>
          <w:numId w:val="15"/>
        </w:numPr>
        <w:spacing w:after="0" w:line="312" w:lineRule="auto"/>
        <w:jc w:val="both"/>
        <w:rPr>
          <w:rFonts w:ascii="Arial" w:eastAsia="Arial" w:hAnsi="Arial" w:cs="Arial"/>
        </w:rPr>
      </w:pPr>
      <w:r w:rsidRPr="000336DC">
        <w:rPr>
          <w:rFonts w:ascii="Arial" w:eastAsia="Arial" w:hAnsi="Arial" w:cs="Arial"/>
        </w:rPr>
        <w:t>Kleyder Andres Morales Ceron (</w:t>
      </w:r>
      <w:r>
        <w:rPr>
          <w:rFonts w:ascii="Arial" w:eastAsia="Arial" w:hAnsi="Arial" w:cs="Arial"/>
        </w:rPr>
        <w:t>100 SMMLV</w:t>
      </w:r>
      <w:r w:rsidRPr="000336DC">
        <w:rPr>
          <w:rFonts w:ascii="Arial" w:eastAsia="Arial" w:hAnsi="Arial" w:cs="Arial"/>
        </w:rPr>
        <w:t xml:space="preserve">) </w:t>
      </w:r>
    </w:p>
    <w:p w14:paraId="2525F2FB" w14:textId="77777777" w:rsidR="002213DC" w:rsidRDefault="002213DC" w:rsidP="00CB6601">
      <w:pPr>
        <w:pStyle w:val="Prrafodelista"/>
        <w:numPr>
          <w:ilvl w:val="0"/>
          <w:numId w:val="15"/>
        </w:numPr>
        <w:spacing w:line="312" w:lineRule="auto"/>
        <w:jc w:val="both"/>
        <w:rPr>
          <w:rFonts w:ascii="Arial" w:eastAsia="Arial" w:hAnsi="Arial" w:cs="Arial"/>
        </w:rPr>
      </w:pPr>
      <w:r w:rsidRPr="000336DC">
        <w:rPr>
          <w:rFonts w:ascii="Arial" w:eastAsia="Arial" w:hAnsi="Arial" w:cs="Arial"/>
        </w:rPr>
        <w:t>Anny Celeste</w:t>
      </w:r>
      <w:r>
        <w:rPr>
          <w:rFonts w:ascii="Arial" w:eastAsia="Arial" w:hAnsi="Arial" w:cs="Arial"/>
        </w:rPr>
        <w:t xml:space="preserve"> </w:t>
      </w:r>
      <w:r w:rsidRPr="000336DC">
        <w:rPr>
          <w:rFonts w:ascii="Arial" w:eastAsia="Arial" w:hAnsi="Arial" w:cs="Arial"/>
        </w:rPr>
        <w:t>Morales Gongora</w:t>
      </w:r>
      <w:r>
        <w:rPr>
          <w:rFonts w:ascii="Arial" w:eastAsia="Arial" w:hAnsi="Arial" w:cs="Arial"/>
        </w:rPr>
        <w:t xml:space="preserve"> </w:t>
      </w:r>
      <w:r w:rsidRPr="000336DC">
        <w:rPr>
          <w:rFonts w:ascii="Arial" w:eastAsia="Arial" w:hAnsi="Arial" w:cs="Arial"/>
        </w:rPr>
        <w:t>(</w:t>
      </w:r>
      <w:r>
        <w:rPr>
          <w:rFonts w:ascii="Arial" w:eastAsia="Arial" w:hAnsi="Arial" w:cs="Arial"/>
        </w:rPr>
        <w:t>100 SMMLV</w:t>
      </w:r>
      <w:r w:rsidRPr="000336DC">
        <w:rPr>
          <w:rFonts w:ascii="Arial" w:eastAsia="Arial" w:hAnsi="Arial" w:cs="Arial"/>
        </w:rPr>
        <w:t>)</w:t>
      </w:r>
    </w:p>
    <w:p w14:paraId="3BE73E68" w14:textId="77777777" w:rsidR="002213DC" w:rsidRDefault="002213DC" w:rsidP="00CB6601">
      <w:pPr>
        <w:pStyle w:val="Prrafodelista"/>
        <w:numPr>
          <w:ilvl w:val="0"/>
          <w:numId w:val="15"/>
        </w:numPr>
        <w:spacing w:line="312" w:lineRule="auto"/>
        <w:jc w:val="both"/>
        <w:rPr>
          <w:rFonts w:ascii="Arial" w:eastAsia="Arial" w:hAnsi="Arial" w:cs="Arial"/>
        </w:rPr>
      </w:pPr>
      <w:r w:rsidRPr="000336DC">
        <w:rPr>
          <w:rFonts w:ascii="Arial" w:eastAsia="Arial" w:hAnsi="Arial" w:cs="Arial"/>
        </w:rPr>
        <w:t>David Alejandro Morales Gongora</w:t>
      </w:r>
      <w:r>
        <w:rPr>
          <w:rFonts w:ascii="Arial" w:eastAsia="Arial" w:hAnsi="Arial" w:cs="Arial"/>
        </w:rPr>
        <w:t xml:space="preserve"> </w:t>
      </w:r>
      <w:r w:rsidRPr="000336DC">
        <w:rPr>
          <w:rFonts w:ascii="Arial" w:eastAsia="Arial" w:hAnsi="Arial" w:cs="Arial"/>
        </w:rPr>
        <w:t>(</w:t>
      </w:r>
      <w:r>
        <w:rPr>
          <w:rFonts w:ascii="Arial" w:eastAsia="Arial" w:hAnsi="Arial" w:cs="Arial"/>
        </w:rPr>
        <w:t>100 SMMLV</w:t>
      </w:r>
      <w:r w:rsidRPr="000336DC">
        <w:rPr>
          <w:rFonts w:ascii="Arial" w:eastAsia="Arial" w:hAnsi="Arial" w:cs="Arial"/>
        </w:rPr>
        <w:t>)</w:t>
      </w:r>
    </w:p>
    <w:p w14:paraId="3151F09A" w14:textId="77777777" w:rsidR="002213DC" w:rsidRDefault="002213DC" w:rsidP="00CB6601">
      <w:pPr>
        <w:pStyle w:val="Prrafodelista"/>
        <w:numPr>
          <w:ilvl w:val="0"/>
          <w:numId w:val="15"/>
        </w:numPr>
        <w:spacing w:line="312" w:lineRule="auto"/>
        <w:jc w:val="both"/>
        <w:rPr>
          <w:rFonts w:ascii="Arial" w:eastAsia="Arial" w:hAnsi="Arial" w:cs="Arial"/>
        </w:rPr>
      </w:pPr>
      <w:r w:rsidRPr="000336DC">
        <w:rPr>
          <w:rFonts w:ascii="Arial" w:eastAsia="Arial" w:hAnsi="Arial" w:cs="Arial"/>
        </w:rPr>
        <w:t>Johan Andres Morales Rios</w:t>
      </w:r>
      <w:r>
        <w:rPr>
          <w:rFonts w:ascii="Arial" w:eastAsia="Arial" w:hAnsi="Arial" w:cs="Arial"/>
        </w:rPr>
        <w:t xml:space="preserve"> </w:t>
      </w:r>
      <w:r w:rsidRPr="000336DC">
        <w:rPr>
          <w:rFonts w:ascii="Arial" w:eastAsia="Arial" w:hAnsi="Arial" w:cs="Arial"/>
        </w:rPr>
        <w:t>(</w:t>
      </w:r>
      <w:r>
        <w:rPr>
          <w:rFonts w:ascii="Arial" w:eastAsia="Arial" w:hAnsi="Arial" w:cs="Arial"/>
        </w:rPr>
        <w:t>100 SMMLV</w:t>
      </w:r>
      <w:r w:rsidRPr="000336DC">
        <w:rPr>
          <w:rFonts w:ascii="Arial" w:eastAsia="Arial" w:hAnsi="Arial" w:cs="Arial"/>
        </w:rPr>
        <w:t>)</w:t>
      </w:r>
    </w:p>
    <w:p w14:paraId="2F880F1A" w14:textId="77777777" w:rsidR="002213DC" w:rsidRDefault="002213DC" w:rsidP="00CB6601">
      <w:pPr>
        <w:pStyle w:val="Prrafodelista"/>
        <w:numPr>
          <w:ilvl w:val="0"/>
          <w:numId w:val="15"/>
        </w:numPr>
        <w:spacing w:after="0" w:line="312" w:lineRule="auto"/>
        <w:jc w:val="both"/>
        <w:rPr>
          <w:rFonts w:ascii="Arial" w:eastAsia="Arial" w:hAnsi="Arial" w:cs="Arial"/>
        </w:rPr>
      </w:pPr>
      <w:r w:rsidRPr="000336DC">
        <w:rPr>
          <w:rFonts w:ascii="Arial" w:eastAsia="Arial" w:hAnsi="Arial" w:cs="Arial"/>
        </w:rPr>
        <w:t>Leydi</w:t>
      </w:r>
      <w:r>
        <w:rPr>
          <w:rFonts w:ascii="Arial" w:eastAsia="Arial" w:hAnsi="Arial" w:cs="Arial"/>
        </w:rPr>
        <w:t xml:space="preserve"> </w:t>
      </w:r>
      <w:r w:rsidRPr="000336DC">
        <w:rPr>
          <w:rFonts w:ascii="Arial" w:eastAsia="Arial" w:hAnsi="Arial" w:cs="Arial"/>
        </w:rPr>
        <w:t>Pricila Gongora Ortiz (</w:t>
      </w:r>
      <w:r>
        <w:rPr>
          <w:rFonts w:ascii="Arial" w:eastAsia="Arial" w:hAnsi="Arial" w:cs="Arial"/>
        </w:rPr>
        <w:t>100 SMMLV</w:t>
      </w:r>
      <w:r w:rsidRPr="000336DC">
        <w:rPr>
          <w:rFonts w:ascii="Arial" w:eastAsia="Arial" w:hAnsi="Arial" w:cs="Arial"/>
        </w:rPr>
        <w:t>)</w:t>
      </w:r>
    </w:p>
    <w:p w14:paraId="59F210C5" w14:textId="77777777" w:rsidR="002213DC" w:rsidRDefault="002213DC" w:rsidP="00CB6601">
      <w:pPr>
        <w:pStyle w:val="Prrafodelista"/>
        <w:numPr>
          <w:ilvl w:val="0"/>
          <w:numId w:val="15"/>
        </w:numPr>
        <w:spacing w:after="0" w:line="312" w:lineRule="auto"/>
        <w:jc w:val="both"/>
        <w:rPr>
          <w:rFonts w:ascii="Arial" w:eastAsia="Arial" w:hAnsi="Arial" w:cs="Arial"/>
        </w:rPr>
      </w:pPr>
      <w:r w:rsidRPr="002213DC">
        <w:rPr>
          <w:rFonts w:ascii="Arial" w:eastAsia="Arial" w:hAnsi="Arial" w:cs="Arial"/>
        </w:rPr>
        <w:t>Hector Marino Morales Velasquez (Papá) (100 SMMLV)</w:t>
      </w:r>
    </w:p>
    <w:p w14:paraId="2005944E" w14:textId="77777777" w:rsidR="002213DC" w:rsidRDefault="002213DC" w:rsidP="00CB6601">
      <w:pPr>
        <w:spacing w:line="312" w:lineRule="auto"/>
        <w:jc w:val="both"/>
        <w:rPr>
          <w:rFonts w:ascii="Arial" w:eastAsia="Arial" w:hAnsi="Arial" w:cs="Arial"/>
        </w:rPr>
      </w:pPr>
    </w:p>
    <w:p w14:paraId="2B898F95" w14:textId="1BA4E583" w:rsidR="00F70E52" w:rsidRPr="002213DC" w:rsidRDefault="00F43D4C" w:rsidP="00CB6601">
      <w:pPr>
        <w:spacing w:line="312" w:lineRule="auto"/>
        <w:jc w:val="both"/>
        <w:rPr>
          <w:rFonts w:ascii="Arial" w:eastAsia="Arial" w:hAnsi="Arial" w:cs="Arial"/>
        </w:rPr>
      </w:pPr>
      <w:r w:rsidRPr="002213DC">
        <w:rPr>
          <w:rFonts w:ascii="Arial" w:eastAsia="Arial" w:hAnsi="Arial" w:cs="Arial"/>
        </w:rPr>
        <w:t xml:space="preserve">Frente a ello, se debe afirmar que </w:t>
      </w:r>
      <w:r w:rsidRPr="002213DC">
        <w:rPr>
          <w:rFonts w:ascii="Arial" w:eastAsia="Arial" w:hAnsi="Arial" w:cs="Arial"/>
          <w:color w:val="000000" w:themeColor="text1"/>
        </w:rPr>
        <w:t xml:space="preserve">el Consejo de Estado en su jurisprudencia ha determinado que este perjuicio se encuentra subsumido en el daño a la salud, por lo que, no hay lugar a reconocer esta indemnización de manera autónoma, sino incluida en el perjuicio ya mencionado. </w:t>
      </w:r>
      <w:r w:rsidR="007304B7" w:rsidRPr="002213DC">
        <w:rPr>
          <w:rFonts w:ascii="Arial" w:eastAsia="Arial" w:hAnsi="Arial" w:cs="Arial"/>
          <w:color w:val="000000" w:themeColor="text1"/>
        </w:rPr>
        <w:t>En ese sentido el Consejo de Estado en su Sala de lo Contencioso Administrativo, S</w:t>
      </w:r>
      <w:r w:rsidR="00FC3DE5" w:rsidRPr="002213DC">
        <w:rPr>
          <w:rFonts w:ascii="Arial" w:eastAsia="Arial" w:hAnsi="Arial" w:cs="Arial"/>
          <w:color w:val="000000" w:themeColor="text1"/>
        </w:rPr>
        <w:t xml:space="preserve">ección Tercera, en sentencia del </w:t>
      </w:r>
      <w:r w:rsidR="007304B7" w:rsidRPr="002213DC">
        <w:rPr>
          <w:rFonts w:ascii="Arial" w:eastAsia="Arial" w:hAnsi="Arial" w:cs="Arial"/>
          <w:color w:val="000000" w:themeColor="text1"/>
        </w:rPr>
        <w:t>14 de septiembre de 2011 con Radicación No. 38222, dijo:</w:t>
      </w:r>
    </w:p>
    <w:p w14:paraId="1D782490" w14:textId="77777777" w:rsidR="00F70E52" w:rsidRDefault="00F70E52" w:rsidP="00CB6601">
      <w:pPr>
        <w:spacing w:line="312" w:lineRule="auto"/>
        <w:jc w:val="both"/>
        <w:rPr>
          <w:rFonts w:ascii="Arial" w:eastAsia="Arial" w:hAnsi="Arial" w:cs="Arial"/>
          <w:color w:val="000000" w:themeColor="text1"/>
        </w:rPr>
      </w:pPr>
    </w:p>
    <w:p w14:paraId="40C052A8" w14:textId="4211D563" w:rsidR="00F70E52" w:rsidRPr="007304B7" w:rsidRDefault="007304B7" w:rsidP="00CB6601">
      <w:pPr>
        <w:spacing w:line="312" w:lineRule="auto"/>
        <w:ind w:left="567" w:right="567"/>
        <w:jc w:val="both"/>
        <w:rPr>
          <w:rFonts w:ascii="Arial" w:eastAsia="Arial" w:hAnsi="Arial" w:cs="Arial"/>
          <w:i/>
          <w:iCs/>
          <w:color w:val="000000" w:themeColor="text1"/>
        </w:rPr>
      </w:pPr>
      <w:r>
        <w:rPr>
          <w:rFonts w:ascii="Arial" w:eastAsia="Arial" w:hAnsi="Arial" w:cs="Arial"/>
          <w:i/>
          <w:iCs/>
          <w:color w:val="000000" w:themeColor="text1"/>
          <w:sz w:val="20"/>
          <w:szCs w:val="20"/>
        </w:rPr>
        <w:t>(…)</w:t>
      </w:r>
      <w:r w:rsidR="00F70E52" w:rsidRPr="007304B7">
        <w:rPr>
          <w:rFonts w:ascii="Arial" w:eastAsia="Arial" w:hAnsi="Arial" w:cs="Arial"/>
          <w:i/>
          <w:iCs/>
          <w:color w:val="000000" w:themeColor="text1"/>
          <w:sz w:val="20"/>
          <w:szCs w:val="20"/>
        </w:rPr>
        <w:t xml:space="preserve">, cuando el daño antijurídico radica en una afectación psicofísica de la persona, el daño a la salud surge como categoría autónoma y, por lo tanto, desplaza por completo denominaciones o tipos de perjuicios abiertos que han sido empleados en otras latitudes, pero que, al igual que en esta ocasión, han cedido paso al dañó corporal como un avance jurídico que permite la reparación efectiva y objetiva del perjuicio proveniente de la lesión al derecho constitucional y fundamental a la salud. (...)". </w:t>
      </w:r>
    </w:p>
    <w:p w14:paraId="6804492F" w14:textId="77777777" w:rsidR="00E27EC9" w:rsidRDefault="00E27EC9" w:rsidP="00CB6601">
      <w:pPr>
        <w:spacing w:line="312" w:lineRule="auto"/>
        <w:jc w:val="both"/>
        <w:rPr>
          <w:rFonts w:ascii="Arial" w:eastAsia="Arial" w:hAnsi="Arial" w:cs="Arial"/>
          <w:color w:val="000000" w:themeColor="text1"/>
        </w:rPr>
      </w:pPr>
    </w:p>
    <w:p w14:paraId="03181245" w14:textId="5A03B6DB" w:rsidR="006F16E6" w:rsidRPr="00356C08" w:rsidRDefault="00F43D4C" w:rsidP="00CB6601">
      <w:pPr>
        <w:spacing w:line="312" w:lineRule="auto"/>
        <w:jc w:val="both"/>
        <w:rPr>
          <w:rFonts w:ascii="Arial" w:eastAsia="Arial" w:hAnsi="Arial" w:cs="Arial"/>
          <w:color w:val="000000" w:themeColor="text1"/>
        </w:rPr>
      </w:pPr>
      <w:r w:rsidRPr="004551BE">
        <w:rPr>
          <w:rFonts w:ascii="Arial" w:eastAsia="Arial" w:hAnsi="Arial" w:cs="Arial"/>
          <w:color w:val="000000" w:themeColor="text1"/>
        </w:rPr>
        <w:t xml:space="preserve">Así mismo, el daño a la salud es reconocido únicamente a la víctima directa y no a sus familiares, por lo que, </w:t>
      </w:r>
      <w:r>
        <w:rPr>
          <w:rFonts w:ascii="Arial" w:eastAsia="Arial" w:hAnsi="Arial" w:cs="Arial"/>
          <w:color w:val="000000" w:themeColor="text1"/>
        </w:rPr>
        <w:t>se debe manifestar que consecuencialmente, la indemnización solicitada, no es procedente en ningún sentido en este caso</w:t>
      </w:r>
      <w:r w:rsidRPr="004551BE">
        <w:rPr>
          <w:rFonts w:ascii="Arial" w:eastAsia="Arial" w:hAnsi="Arial" w:cs="Arial"/>
          <w:color w:val="000000" w:themeColor="text1"/>
        </w:rPr>
        <w:t xml:space="preserve">. </w:t>
      </w:r>
    </w:p>
    <w:p w14:paraId="00FE87A9" w14:textId="77777777" w:rsidR="00356C08" w:rsidRDefault="00356C08" w:rsidP="00CB6601">
      <w:pPr>
        <w:spacing w:line="312" w:lineRule="auto"/>
        <w:jc w:val="both"/>
        <w:rPr>
          <w:rFonts w:ascii="Arial" w:eastAsia="Arial" w:hAnsi="Arial" w:cs="Arial"/>
        </w:rPr>
      </w:pPr>
    </w:p>
    <w:p w14:paraId="1D557D97" w14:textId="77777777" w:rsidR="00356C08" w:rsidRPr="00183962" w:rsidRDefault="00356C08" w:rsidP="00CB6601">
      <w:pPr>
        <w:pStyle w:val="Prrafodelista"/>
        <w:numPr>
          <w:ilvl w:val="0"/>
          <w:numId w:val="5"/>
        </w:numPr>
        <w:spacing w:after="160" w:line="312" w:lineRule="auto"/>
        <w:jc w:val="both"/>
        <w:rPr>
          <w:rFonts w:ascii="Arial" w:eastAsia="Arial" w:hAnsi="Arial" w:cs="Arial"/>
          <w:b/>
          <w:bCs/>
        </w:rPr>
      </w:pPr>
      <w:r w:rsidRPr="00183962">
        <w:rPr>
          <w:rFonts w:ascii="Arial" w:eastAsia="Arial" w:hAnsi="Arial" w:cs="Arial"/>
          <w:b/>
          <w:bCs/>
          <w:lang w:val="es-ES"/>
        </w:rPr>
        <w:t xml:space="preserve">Frente a los perjuicios por daño a la salud </w:t>
      </w:r>
    </w:p>
    <w:p w14:paraId="73BFCB6A" w14:textId="77777777" w:rsidR="00356C08" w:rsidRPr="00183962" w:rsidRDefault="00356C08" w:rsidP="00CB6601">
      <w:pPr>
        <w:spacing w:line="312" w:lineRule="auto"/>
        <w:jc w:val="both"/>
        <w:rPr>
          <w:rFonts w:ascii="Arial" w:hAnsi="Arial" w:cs="Arial"/>
        </w:rPr>
      </w:pPr>
      <w:r w:rsidRPr="00183962">
        <w:rPr>
          <w:rFonts w:ascii="Arial" w:hAnsi="Arial" w:cs="Arial"/>
        </w:rPr>
        <w:t>La parte actora solicita que se reconozca en favor de</w:t>
      </w:r>
      <w:r>
        <w:rPr>
          <w:rFonts w:ascii="Arial" w:hAnsi="Arial" w:cs="Arial"/>
        </w:rPr>
        <w:t xml:space="preserve">l </w:t>
      </w:r>
      <w:r w:rsidRPr="00183962">
        <w:rPr>
          <w:rFonts w:ascii="Arial" w:hAnsi="Arial" w:cs="Arial"/>
        </w:rPr>
        <w:t xml:space="preserve">señor </w:t>
      </w:r>
      <w:r w:rsidRPr="00DC6027">
        <w:rPr>
          <w:rFonts w:ascii="Arial" w:hAnsi="Arial" w:cs="Arial"/>
        </w:rPr>
        <w:t xml:space="preserve">Kleyder Andres Morales </w:t>
      </w:r>
      <w:r w:rsidRPr="00183962">
        <w:rPr>
          <w:rFonts w:ascii="Arial" w:hAnsi="Arial" w:cs="Arial"/>
        </w:rPr>
        <w:t xml:space="preserve">la suma de </w:t>
      </w:r>
      <w:r>
        <w:rPr>
          <w:rFonts w:ascii="Arial" w:hAnsi="Arial" w:cs="Arial"/>
        </w:rPr>
        <w:t>10</w:t>
      </w:r>
      <w:r w:rsidRPr="00183962">
        <w:rPr>
          <w:rFonts w:ascii="Arial" w:hAnsi="Arial" w:cs="Arial"/>
        </w:rPr>
        <w:t xml:space="preserve">0 SMMLV, por concepto de daño a la salud. Sobre este aspecto, el Consejo de Estado ha definido el daño a la salud, así: </w:t>
      </w:r>
      <w:r w:rsidRPr="00183962">
        <w:rPr>
          <w:rFonts w:ascii="Arial" w:hAnsi="Arial" w:cs="Arial"/>
          <w:i/>
          <w:iCs/>
        </w:rPr>
        <w:t xml:space="preserve">“(…) se puede decir que se avanza a una noción más amplia del daño a la salud, que se pasa a definir en términos de alteración psicofísica que el sujeto no tiene el deber de soportar, sin importar su gravedad o duración y sin que sea posible limitar su configuración a la </w:t>
      </w:r>
      <w:r w:rsidRPr="00183962">
        <w:rPr>
          <w:rFonts w:ascii="Arial" w:hAnsi="Arial" w:cs="Arial"/>
          <w:i/>
          <w:iCs/>
        </w:rPr>
        <w:lastRenderedPageBreak/>
        <w:t>existencia de certificación sobre la magnitud de la misma”</w:t>
      </w:r>
      <w:r w:rsidRPr="00183962">
        <w:rPr>
          <w:rStyle w:val="Refdenotaalpie"/>
          <w:rFonts w:ascii="Arial" w:hAnsi="Arial" w:cs="Arial"/>
          <w:i/>
          <w:iCs/>
        </w:rPr>
        <w:footnoteReference w:id="20"/>
      </w:r>
      <w:r w:rsidRPr="00183962">
        <w:rPr>
          <w:rFonts w:ascii="Arial" w:hAnsi="Arial" w:cs="Arial"/>
          <w:i/>
          <w:iCs/>
        </w:rPr>
        <w:t>.</w:t>
      </w:r>
    </w:p>
    <w:p w14:paraId="1FEB9F3D" w14:textId="77777777" w:rsidR="00356C08" w:rsidRPr="00183962" w:rsidRDefault="00356C08" w:rsidP="00CB6601">
      <w:pPr>
        <w:spacing w:line="312" w:lineRule="auto"/>
        <w:jc w:val="both"/>
        <w:rPr>
          <w:rFonts w:ascii="Arial" w:hAnsi="Arial" w:cs="Arial"/>
        </w:rPr>
      </w:pPr>
    </w:p>
    <w:p w14:paraId="2D48B935" w14:textId="77777777" w:rsidR="00356C08" w:rsidRPr="00183962" w:rsidRDefault="00356C08" w:rsidP="00CB6601">
      <w:pPr>
        <w:spacing w:line="312" w:lineRule="auto"/>
        <w:jc w:val="both"/>
        <w:rPr>
          <w:rFonts w:ascii="Arial" w:hAnsi="Arial" w:cs="Arial"/>
        </w:rPr>
      </w:pPr>
      <w:r w:rsidRPr="00183962">
        <w:rPr>
          <w:rFonts w:ascii="Arial" w:hAnsi="Arial" w:cs="Arial"/>
        </w:rPr>
        <w:t xml:space="preserve">Ahora bien, respecto a la acreditación y liquidación de este tipo de perjuicio inmaterial, el Alto Tribunal </w:t>
      </w:r>
      <w:r>
        <w:rPr>
          <w:rFonts w:ascii="Arial" w:hAnsi="Arial" w:cs="Arial"/>
        </w:rPr>
        <w:t>ha afirmado lo siguiente:</w:t>
      </w:r>
    </w:p>
    <w:p w14:paraId="59F5FC1F" w14:textId="77777777" w:rsidR="00356C08" w:rsidRPr="00183962" w:rsidRDefault="00356C08" w:rsidP="00CB6601">
      <w:pPr>
        <w:spacing w:line="312" w:lineRule="auto"/>
        <w:ind w:left="708"/>
        <w:jc w:val="both"/>
        <w:rPr>
          <w:rFonts w:ascii="Arial" w:hAnsi="Arial" w:cs="Arial"/>
          <w:i/>
          <w:iCs/>
        </w:rPr>
      </w:pPr>
    </w:p>
    <w:p w14:paraId="4CD6113F" w14:textId="77777777" w:rsidR="00356C08" w:rsidRDefault="00356C08" w:rsidP="00CB6601">
      <w:pPr>
        <w:spacing w:line="312" w:lineRule="auto"/>
        <w:ind w:left="708" w:right="899"/>
        <w:jc w:val="both"/>
        <w:rPr>
          <w:rFonts w:ascii="Arial" w:hAnsi="Arial" w:cs="Arial"/>
          <w:i/>
          <w:iCs/>
          <w:sz w:val="20"/>
          <w:szCs w:val="20"/>
        </w:rPr>
      </w:pPr>
      <w:r w:rsidRPr="00183962">
        <w:rPr>
          <w:rFonts w:ascii="Arial" w:hAnsi="Arial" w:cs="Arial"/>
          <w:i/>
          <w:iCs/>
          <w:sz w:val="20"/>
          <w:szCs w:val="20"/>
        </w:rPr>
        <w:t xml:space="preserve">“La indemnización, en los términos del fallo referido está sujeta a lo probado en el proceso, </w:t>
      </w:r>
      <w:r w:rsidRPr="00183962">
        <w:rPr>
          <w:rFonts w:ascii="Arial" w:hAnsi="Arial" w:cs="Arial"/>
          <w:b/>
          <w:bCs/>
          <w:i/>
          <w:iCs/>
          <w:sz w:val="20"/>
          <w:szCs w:val="20"/>
          <w:u w:val="single"/>
        </w:rPr>
        <w:t>única y exclusivamente para la victima directa</w:t>
      </w:r>
      <w:r w:rsidRPr="00183962">
        <w:rPr>
          <w:rFonts w:ascii="Arial" w:hAnsi="Arial" w:cs="Arial"/>
          <w:i/>
          <w:iCs/>
          <w:sz w:val="20"/>
          <w:szCs w:val="20"/>
        </w:rPr>
        <w:t>, en cuantía que no podrá exceder de 100 S.M.L.M.V, de acuerdo con la gravedad de la lesión, debidamente motivada y razonada, conforme a la siguiente tabla:</w:t>
      </w:r>
    </w:p>
    <w:p w14:paraId="37A8ABF8" w14:textId="77777777" w:rsidR="00356C08" w:rsidRPr="00183962" w:rsidRDefault="00356C08" w:rsidP="00CB6601">
      <w:pPr>
        <w:spacing w:line="312" w:lineRule="auto"/>
        <w:ind w:left="708" w:right="899"/>
        <w:jc w:val="both"/>
        <w:rPr>
          <w:rFonts w:ascii="Arial" w:hAnsi="Arial" w:cs="Arial"/>
          <w:i/>
          <w:iCs/>
          <w:sz w:val="20"/>
          <w:szCs w:val="20"/>
        </w:rPr>
      </w:pPr>
    </w:p>
    <w:p w14:paraId="4B606B83" w14:textId="77777777" w:rsidR="00356C08" w:rsidRPr="00183962" w:rsidRDefault="00356C08" w:rsidP="00CB6601">
      <w:pPr>
        <w:spacing w:after="240" w:line="312" w:lineRule="auto"/>
        <w:ind w:left="708" w:right="899"/>
        <w:jc w:val="center"/>
        <w:rPr>
          <w:rFonts w:ascii="Arial" w:hAnsi="Arial" w:cs="Arial"/>
          <w:i/>
          <w:iCs/>
          <w:sz w:val="20"/>
          <w:szCs w:val="20"/>
        </w:rPr>
      </w:pPr>
      <w:r w:rsidRPr="00183962">
        <w:rPr>
          <w:rFonts w:ascii="Arial" w:hAnsi="Arial" w:cs="Arial"/>
          <w:i/>
          <w:iCs/>
          <w:noProof/>
          <w:sz w:val="20"/>
          <w:szCs w:val="20"/>
          <w:lang w:val="es-CO" w:eastAsia="es-CO"/>
        </w:rPr>
        <w:drawing>
          <wp:inline distT="0" distB="0" distL="0" distR="0" wp14:anchorId="3E03F453" wp14:editId="4691F104">
            <wp:extent cx="4931237" cy="1456690"/>
            <wp:effectExtent l="0" t="0" r="3175" b="0"/>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abl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1207" cy="1512807"/>
                    </a:xfrm>
                    <a:prstGeom prst="rect">
                      <a:avLst/>
                    </a:prstGeom>
                    <a:noFill/>
                    <a:ln>
                      <a:noFill/>
                    </a:ln>
                  </pic:spPr>
                </pic:pic>
              </a:graphicData>
            </a:graphic>
          </wp:inline>
        </w:drawing>
      </w:r>
    </w:p>
    <w:p w14:paraId="4D096152" w14:textId="77777777" w:rsidR="00356C08" w:rsidRPr="00183962" w:rsidRDefault="00356C08" w:rsidP="00CB6601">
      <w:pPr>
        <w:spacing w:line="312" w:lineRule="auto"/>
        <w:ind w:left="708" w:right="899"/>
        <w:jc w:val="both"/>
        <w:rPr>
          <w:rFonts w:ascii="Arial" w:hAnsi="Arial" w:cs="Arial"/>
          <w:i/>
          <w:iCs/>
          <w:sz w:val="20"/>
          <w:szCs w:val="20"/>
        </w:rPr>
      </w:pPr>
      <w:r w:rsidRPr="00183962">
        <w:rPr>
          <w:rFonts w:ascii="Arial" w:hAnsi="Arial" w:cs="Arial"/>
          <w:i/>
          <w:iCs/>
          <w:sz w:val="20"/>
          <w:szCs w:val="20"/>
        </w:rPr>
        <w:t>Bajo este propósito, el juez debe determinar el porcentaje de la gravedad o levedad de la afectación corporal o psicofísica, debidamente probada dentro del proceso, relativa a los aspectos o componentes funcionales, biológicos y psíquicos del ser humano.</w:t>
      </w:r>
    </w:p>
    <w:p w14:paraId="7BE773BB" w14:textId="77777777" w:rsidR="00356C08" w:rsidRPr="00183962" w:rsidRDefault="00356C08" w:rsidP="00CB6601">
      <w:pPr>
        <w:spacing w:line="312" w:lineRule="auto"/>
        <w:ind w:left="708" w:right="899"/>
        <w:jc w:val="both"/>
        <w:rPr>
          <w:rFonts w:ascii="Arial" w:hAnsi="Arial" w:cs="Arial"/>
          <w:i/>
          <w:iCs/>
          <w:sz w:val="20"/>
          <w:szCs w:val="20"/>
        </w:rPr>
      </w:pPr>
    </w:p>
    <w:p w14:paraId="794FD12E" w14:textId="77777777" w:rsidR="00356C08" w:rsidRPr="00183962" w:rsidRDefault="00356C08" w:rsidP="00CB6601">
      <w:pPr>
        <w:spacing w:line="312" w:lineRule="auto"/>
        <w:ind w:left="708" w:right="899"/>
        <w:jc w:val="both"/>
        <w:rPr>
          <w:rFonts w:ascii="Arial" w:hAnsi="Arial" w:cs="Arial"/>
          <w:i/>
          <w:iCs/>
          <w:sz w:val="20"/>
          <w:szCs w:val="20"/>
        </w:rPr>
      </w:pPr>
      <w:r w:rsidRPr="00183962">
        <w:rPr>
          <w:rFonts w:ascii="Arial" w:hAnsi="Arial" w:cs="Arial"/>
          <w:i/>
          <w:iCs/>
          <w:sz w:val="20"/>
          <w:szCs w:val="20"/>
        </w:rPr>
        <w:t>Para lo anterior el juez deberá considerar las consecuencias de la enfermedad o accidente que reflejen alteraciones al nivel del comportamiento y desempeño de la persona dentro de su entorno social y cultural que agraven la condición de la víctima. Para estos efectos, de acuerdo con el caso, se podrán considerar las siguientes variables:</w:t>
      </w:r>
    </w:p>
    <w:p w14:paraId="0618C27B" w14:textId="77777777" w:rsidR="00356C08" w:rsidRPr="00183962" w:rsidRDefault="00356C08" w:rsidP="00CB6601">
      <w:pPr>
        <w:spacing w:line="312" w:lineRule="auto"/>
        <w:ind w:left="708" w:right="899"/>
        <w:jc w:val="both"/>
        <w:rPr>
          <w:rFonts w:ascii="Arial" w:hAnsi="Arial" w:cs="Arial"/>
          <w:i/>
          <w:iCs/>
          <w:sz w:val="20"/>
          <w:szCs w:val="20"/>
        </w:rPr>
      </w:pPr>
    </w:p>
    <w:p w14:paraId="7EE9AA64" w14:textId="77777777" w:rsidR="00356C08" w:rsidRPr="00183962" w:rsidRDefault="00356C08" w:rsidP="00CB6601">
      <w:pPr>
        <w:spacing w:line="312" w:lineRule="auto"/>
        <w:ind w:left="708" w:right="899"/>
        <w:jc w:val="both"/>
        <w:rPr>
          <w:rFonts w:ascii="Arial" w:hAnsi="Arial" w:cs="Arial"/>
          <w:i/>
          <w:iCs/>
          <w:sz w:val="20"/>
          <w:szCs w:val="20"/>
        </w:rPr>
      </w:pPr>
      <w:r w:rsidRPr="00183962">
        <w:rPr>
          <w:rFonts w:ascii="Arial" w:hAnsi="Arial" w:cs="Arial"/>
          <w:i/>
          <w:iCs/>
          <w:sz w:val="20"/>
          <w:szCs w:val="20"/>
        </w:rPr>
        <w:t>- La pérdida o anormalidad de la estructura o función psicológica, fisiológica o anatómica (temporal o permanente)</w:t>
      </w:r>
    </w:p>
    <w:p w14:paraId="653AC9FE" w14:textId="77777777" w:rsidR="00356C08" w:rsidRPr="00183962" w:rsidRDefault="00356C08" w:rsidP="00CB6601">
      <w:pPr>
        <w:spacing w:line="312" w:lineRule="auto"/>
        <w:ind w:left="708" w:right="899"/>
        <w:jc w:val="both"/>
        <w:rPr>
          <w:rFonts w:ascii="Arial" w:hAnsi="Arial" w:cs="Arial"/>
          <w:i/>
          <w:iCs/>
          <w:sz w:val="20"/>
          <w:szCs w:val="20"/>
        </w:rPr>
      </w:pPr>
      <w:r w:rsidRPr="00183962">
        <w:rPr>
          <w:rFonts w:ascii="Arial" w:hAnsi="Arial" w:cs="Arial"/>
          <w:i/>
          <w:iCs/>
          <w:sz w:val="20"/>
          <w:szCs w:val="20"/>
        </w:rPr>
        <w:t>- La anomalía, defecto o pérdida producida en un miembro, órgano, tejido u otra estructura corporal o mental.</w:t>
      </w:r>
    </w:p>
    <w:p w14:paraId="1B64054B" w14:textId="77777777" w:rsidR="00356C08" w:rsidRPr="00183962" w:rsidRDefault="00356C08" w:rsidP="00CB6601">
      <w:pPr>
        <w:spacing w:line="312" w:lineRule="auto"/>
        <w:ind w:left="708" w:right="899"/>
        <w:jc w:val="both"/>
        <w:rPr>
          <w:rFonts w:ascii="Arial" w:hAnsi="Arial" w:cs="Arial"/>
          <w:i/>
          <w:iCs/>
          <w:sz w:val="20"/>
          <w:szCs w:val="20"/>
        </w:rPr>
      </w:pPr>
      <w:r w:rsidRPr="00183962">
        <w:rPr>
          <w:rFonts w:ascii="Arial" w:hAnsi="Arial" w:cs="Arial"/>
          <w:i/>
          <w:iCs/>
          <w:sz w:val="20"/>
          <w:szCs w:val="20"/>
        </w:rPr>
        <w:t>-La exteriorización de un estado patológico que refleje perturbaciones al nivel de un órgano.</w:t>
      </w:r>
    </w:p>
    <w:p w14:paraId="672BD6ED" w14:textId="77777777" w:rsidR="00356C08" w:rsidRPr="00183962" w:rsidRDefault="00356C08" w:rsidP="00CB6601">
      <w:pPr>
        <w:spacing w:line="312" w:lineRule="auto"/>
        <w:ind w:left="708" w:right="899"/>
        <w:jc w:val="both"/>
        <w:rPr>
          <w:rFonts w:ascii="Arial" w:hAnsi="Arial" w:cs="Arial"/>
          <w:i/>
          <w:iCs/>
          <w:sz w:val="20"/>
          <w:szCs w:val="20"/>
        </w:rPr>
      </w:pPr>
      <w:r w:rsidRPr="00183962">
        <w:rPr>
          <w:rFonts w:ascii="Arial" w:hAnsi="Arial" w:cs="Arial"/>
          <w:i/>
          <w:iCs/>
          <w:sz w:val="20"/>
          <w:szCs w:val="20"/>
        </w:rPr>
        <w:t>- La reversibilidad o irreversibilidad de la patología.</w:t>
      </w:r>
    </w:p>
    <w:p w14:paraId="17E12348" w14:textId="77777777" w:rsidR="00356C08" w:rsidRPr="00183962" w:rsidRDefault="00356C08" w:rsidP="00CB6601">
      <w:pPr>
        <w:spacing w:line="312" w:lineRule="auto"/>
        <w:ind w:left="708" w:right="899"/>
        <w:jc w:val="both"/>
        <w:rPr>
          <w:rFonts w:ascii="Arial" w:hAnsi="Arial" w:cs="Arial"/>
          <w:i/>
          <w:iCs/>
          <w:sz w:val="20"/>
          <w:szCs w:val="20"/>
        </w:rPr>
      </w:pPr>
      <w:r w:rsidRPr="00183962">
        <w:rPr>
          <w:rFonts w:ascii="Arial" w:hAnsi="Arial" w:cs="Arial"/>
          <w:i/>
          <w:iCs/>
          <w:sz w:val="20"/>
          <w:szCs w:val="20"/>
        </w:rPr>
        <w:t>- La restricción o ausencia de la capacidad para realizar una actividad normal o rutinaria.</w:t>
      </w:r>
    </w:p>
    <w:p w14:paraId="33134B30" w14:textId="77777777" w:rsidR="00356C08" w:rsidRPr="00183962" w:rsidRDefault="00356C08" w:rsidP="00CB6601">
      <w:pPr>
        <w:spacing w:line="312" w:lineRule="auto"/>
        <w:ind w:left="708" w:right="899"/>
        <w:jc w:val="both"/>
        <w:rPr>
          <w:rFonts w:ascii="Arial" w:hAnsi="Arial" w:cs="Arial"/>
          <w:i/>
          <w:iCs/>
          <w:sz w:val="20"/>
          <w:szCs w:val="20"/>
        </w:rPr>
      </w:pPr>
      <w:r w:rsidRPr="00183962">
        <w:rPr>
          <w:rFonts w:ascii="Arial" w:hAnsi="Arial" w:cs="Arial"/>
          <w:i/>
          <w:iCs/>
          <w:sz w:val="20"/>
          <w:szCs w:val="20"/>
        </w:rPr>
        <w:t>- Excesos en el desempeño y comportamiento dentro de una actividad normal o rutinaria.</w:t>
      </w:r>
    </w:p>
    <w:p w14:paraId="0638359A" w14:textId="77777777" w:rsidR="00356C08" w:rsidRPr="00183962" w:rsidRDefault="00356C08" w:rsidP="00CB6601">
      <w:pPr>
        <w:spacing w:line="312" w:lineRule="auto"/>
        <w:ind w:left="708" w:right="899"/>
        <w:jc w:val="both"/>
        <w:rPr>
          <w:rFonts w:ascii="Arial" w:hAnsi="Arial" w:cs="Arial"/>
          <w:i/>
          <w:iCs/>
          <w:sz w:val="20"/>
          <w:szCs w:val="20"/>
        </w:rPr>
      </w:pPr>
      <w:r w:rsidRPr="00183962">
        <w:rPr>
          <w:rFonts w:ascii="Arial" w:hAnsi="Arial" w:cs="Arial"/>
          <w:i/>
          <w:iCs/>
          <w:sz w:val="20"/>
          <w:szCs w:val="20"/>
        </w:rPr>
        <w:t>- Las limitaciones o impedimentos para el desempeño de un rol determinado.</w:t>
      </w:r>
    </w:p>
    <w:p w14:paraId="356CFB29" w14:textId="77777777" w:rsidR="00356C08" w:rsidRPr="00183962" w:rsidRDefault="00356C08" w:rsidP="00CB6601">
      <w:pPr>
        <w:spacing w:line="312" w:lineRule="auto"/>
        <w:ind w:left="708" w:right="899"/>
        <w:jc w:val="both"/>
        <w:rPr>
          <w:rFonts w:ascii="Arial" w:hAnsi="Arial" w:cs="Arial"/>
          <w:i/>
          <w:iCs/>
          <w:sz w:val="20"/>
          <w:szCs w:val="20"/>
        </w:rPr>
      </w:pPr>
      <w:r w:rsidRPr="00183962">
        <w:rPr>
          <w:rFonts w:ascii="Arial" w:hAnsi="Arial" w:cs="Arial"/>
          <w:i/>
          <w:iCs/>
          <w:sz w:val="20"/>
          <w:szCs w:val="20"/>
        </w:rPr>
        <w:t>- Los factores sociales, culturales u ocupacionales.</w:t>
      </w:r>
    </w:p>
    <w:p w14:paraId="30EC1FCC" w14:textId="77777777" w:rsidR="00356C08" w:rsidRPr="00183962" w:rsidRDefault="00356C08" w:rsidP="00CB6601">
      <w:pPr>
        <w:spacing w:line="312" w:lineRule="auto"/>
        <w:ind w:left="708" w:right="899"/>
        <w:jc w:val="both"/>
        <w:rPr>
          <w:rFonts w:ascii="Arial" w:hAnsi="Arial" w:cs="Arial"/>
          <w:i/>
          <w:iCs/>
          <w:sz w:val="20"/>
          <w:szCs w:val="20"/>
        </w:rPr>
      </w:pPr>
      <w:r w:rsidRPr="00183962">
        <w:rPr>
          <w:rFonts w:ascii="Arial" w:hAnsi="Arial" w:cs="Arial"/>
          <w:i/>
          <w:iCs/>
          <w:sz w:val="20"/>
          <w:szCs w:val="20"/>
        </w:rPr>
        <w:t>- La edad.</w:t>
      </w:r>
    </w:p>
    <w:p w14:paraId="6D8CAF05" w14:textId="77777777" w:rsidR="00356C08" w:rsidRPr="00183962" w:rsidRDefault="00356C08" w:rsidP="00CB6601">
      <w:pPr>
        <w:spacing w:line="312" w:lineRule="auto"/>
        <w:ind w:left="708" w:right="899"/>
        <w:jc w:val="both"/>
        <w:rPr>
          <w:rFonts w:ascii="Arial" w:hAnsi="Arial" w:cs="Arial"/>
          <w:i/>
          <w:iCs/>
          <w:sz w:val="20"/>
          <w:szCs w:val="20"/>
        </w:rPr>
      </w:pPr>
      <w:r w:rsidRPr="00183962">
        <w:rPr>
          <w:rFonts w:ascii="Arial" w:hAnsi="Arial" w:cs="Arial"/>
          <w:i/>
          <w:iCs/>
          <w:sz w:val="20"/>
          <w:szCs w:val="20"/>
        </w:rPr>
        <w:t>- El sexo.</w:t>
      </w:r>
    </w:p>
    <w:p w14:paraId="492351D2" w14:textId="77777777" w:rsidR="00356C08" w:rsidRPr="00183962" w:rsidRDefault="00356C08" w:rsidP="00CB6601">
      <w:pPr>
        <w:spacing w:line="312" w:lineRule="auto"/>
        <w:ind w:left="708" w:right="899"/>
        <w:jc w:val="both"/>
        <w:rPr>
          <w:rFonts w:ascii="Arial" w:hAnsi="Arial" w:cs="Arial"/>
          <w:i/>
          <w:iCs/>
          <w:sz w:val="20"/>
          <w:szCs w:val="20"/>
        </w:rPr>
      </w:pPr>
      <w:r w:rsidRPr="00183962">
        <w:rPr>
          <w:rFonts w:ascii="Arial" w:hAnsi="Arial" w:cs="Arial"/>
          <w:i/>
          <w:iCs/>
          <w:sz w:val="20"/>
          <w:szCs w:val="20"/>
        </w:rPr>
        <w:t>- Las que tengan relación con la afectación de bienes placenteros, lúdicos y agradables de la víctima.</w:t>
      </w:r>
    </w:p>
    <w:p w14:paraId="6B06BAA1" w14:textId="77777777" w:rsidR="00356C08" w:rsidRPr="00183962" w:rsidRDefault="00356C08" w:rsidP="00CB6601">
      <w:pPr>
        <w:spacing w:line="312" w:lineRule="auto"/>
        <w:ind w:left="708" w:right="899"/>
        <w:jc w:val="both"/>
        <w:rPr>
          <w:rFonts w:ascii="Arial" w:hAnsi="Arial" w:cs="Arial"/>
          <w:i/>
          <w:iCs/>
          <w:sz w:val="20"/>
          <w:szCs w:val="20"/>
        </w:rPr>
      </w:pPr>
      <w:r w:rsidRPr="00183962">
        <w:rPr>
          <w:rFonts w:ascii="Arial" w:hAnsi="Arial" w:cs="Arial"/>
          <w:i/>
          <w:iCs/>
          <w:sz w:val="20"/>
          <w:szCs w:val="20"/>
        </w:rPr>
        <w:t>- Las demás que se acrediten dentro del proceso”</w:t>
      </w:r>
      <w:r w:rsidRPr="00183962">
        <w:rPr>
          <w:rStyle w:val="Refdenotaalpie"/>
          <w:rFonts w:ascii="Arial" w:hAnsi="Arial" w:cs="Arial"/>
          <w:i/>
          <w:iCs/>
          <w:sz w:val="20"/>
          <w:szCs w:val="20"/>
        </w:rPr>
        <w:footnoteReference w:id="21"/>
      </w:r>
      <w:r w:rsidRPr="00183962">
        <w:rPr>
          <w:rFonts w:ascii="Arial" w:hAnsi="Arial" w:cs="Arial"/>
          <w:i/>
          <w:iCs/>
          <w:sz w:val="20"/>
          <w:szCs w:val="20"/>
        </w:rPr>
        <w:t>.</w:t>
      </w:r>
    </w:p>
    <w:p w14:paraId="7C32AE6B" w14:textId="77777777" w:rsidR="00356C08" w:rsidRPr="00183962" w:rsidRDefault="00356C08" w:rsidP="00CB6601">
      <w:pPr>
        <w:spacing w:line="312" w:lineRule="auto"/>
        <w:ind w:left="708"/>
        <w:jc w:val="both"/>
        <w:rPr>
          <w:rFonts w:ascii="Arial" w:hAnsi="Arial" w:cs="Arial"/>
          <w:i/>
          <w:iCs/>
          <w:sz w:val="20"/>
          <w:szCs w:val="20"/>
        </w:rPr>
      </w:pPr>
    </w:p>
    <w:p w14:paraId="3F5A297F" w14:textId="77777777" w:rsidR="00356C08" w:rsidRDefault="00356C08" w:rsidP="00CB6601">
      <w:pPr>
        <w:spacing w:line="312" w:lineRule="auto"/>
        <w:jc w:val="both"/>
        <w:rPr>
          <w:rFonts w:ascii="Arial" w:hAnsi="Arial" w:cs="Arial"/>
        </w:rPr>
      </w:pPr>
      <w:r w:rsidRPr="00183962">
        <w:rPr>
          <w:rFonts w:ascii="Arial" w:hAnsi="Arial" w:cs="Arial"/>
        </w:rPr>
        <w:t xml:space="preserve">Como vemos, el daño a la salud también se reconoce dependiendo de la gravedad o levedad de la lesión y, en la misma medida, atendiendo a criterios como los ya expuestos, esto es, afectaciones a la actividad rutinaria de la víctima directa que se pudiese acreditar con un dictamen de pérdida de </w:t>
      </w:r>
      <w:r w:rsidRPr="00183962">
        <w:rPr>
          <w:rFonts w:ascii="Arial" w:hAnsi="Arial" w:cs="Arial"/>
        </w:rPr>
        <w:lastRenderedPageBreak/>
        <w:t>capacidad laboral, el cual no fue aportado al proceso</w:t>
      </w:r>
      <w:r>
        <w:rPr>
          <w:rFonts w:ascii="Arial" w:hAnsi="Arial" w:cs="Arial"/>
        </w:rPr>
        <w:t>,</w:t>
      </w:r>
      <w:r w:rsidRPr="00183962">
        <w:rPr>
          <w:rFonts w:ascii="Arial" w:hAnsi="Arial" w:cs="Arial"/>
        </w:rPr>
        <w:t xml:space="preserve"> por lo que al momento </w:t>
      </w:r>
      <w:r>
        <w:rPr>
          <w:rFonts w:ascii="Arial" w:hAnsi="Arial" w:cs="Arial"/>
        </w:rPr>
        <w:t xml:space="preserve">de este escrito, </w:t>
      </w:r>
      <w:r w:rsidRPr="00183962">
        <w:rPr>
          <w:rFonts w:ascii="Arial" w:hAnsi="Arial" w:cs="Arial"/>
        </w:rPr>
        <w:t>no existe porcentaje de pérdida de capacidad laboral el cual se pueda cuantificar para liquidar, más allá de la inexistencia de la obligación de indemnizar por parte de la entidad demandada.</w:t>
      </w:r>
      <w:r>
        <w:rPr>
          <w:rFonts w:ascii="Arial" w:hAnsi="Arial" w:cs="Arial"/>
        </w:rPr>
        <w:t xml:space="preserve"> En cualquier medida y sin que lo siguiente implique aceptación de responsabilidad alguna, se debe decir que conforme a los datos de la demanda en la que se indica que tienen la consideración de que la pérdida de capacidad laboral es del 25%, lo coherente hubiese sido liquidar la pretensión de este aspecto, en hasta 40 SMMLV, pero contrario a ello se solicita una suma exorbitante, incluso para lo que la parte demandante considera fue el daño en el caso. </w:t>
      </w:r>
      <w:r w:rsidRPr="00183962">
        <w:rPr>
          <w:rFonts w:ascii="Arial" w:hAnsi="Arial" w:cs="Arial"/>
        </w:rPr>
        <w:t xml:space="preserve"> Así las cosas, en el </w:t>
      </w:r>
      <w:r>
        <w:rPr>
          <w:rFonts w:ascii="Arial" w:hAnsi="Arial" w:cs="Arial"/>
        </w:rPr>
        <w:t>asunto en</w:t>
      </w:r>
      <w:r w:rsidRPr="00183962">
        <w:rPr>
          <w:rFonts w:ascii="Arial" w:hAnsi="Arial" w:cs="Arial"/>
        </w:rPr>
        <w:t xml:space="preserve"> concreto, resulta evidente </w:t>
      </w:r>
      <w:r>
        <w:rPr>
          <w:rFonts w:ascii="Arial" w:hAnsi="Arial" w:cs="Arial"/>
        </w:rPr>
        <w:t xml:space="preserve">que se presenta </w:t>
      </w:r>
      <w:r w:rsidRPr="00183962">
        <w:rPr>
          <w:rFonts w:ascii="Arial" w:hAnsi="Arial" w:cs="Arial"/>
        </w:rPr>
        <w:t>una cuantificación exagerada que desatiende la pacifica determinación del órgano de cierre de la jurisdicción contenciosa, ya citado.</w:t>
      </w:r>
    </w:p>
    <w:p w14:paraId="29E54819" w14:textId="77777777" w:rsidR="0085772F" w:rsidRDefault="0085772F" w:rsidP="00CB6601">
      <w:pPr>
        <w:spacing w:line="312" w:lineRule="auto"/>
        <w:jc w:val="both"/>
        <w:rPr>
          <w:rFonts w:ascii="Arial" w:eastAsia="Arial" w:hAnsi="Arial" w:cs="Arial"/>
        </w:rPr>
      </w:pPr>
    </w:p>
    <w:p w14:paraId="1339D928" w14:textId="7ADDCBED" w:rsidR="00356C08" w:rsidRPr="00183962" w:rsidRDefault="00356C08" w:rsidP="00CB6601">
      <w:pPr>
        <w:spacing w:line="312" w:lineRule="auto"/>
        <w:jc w:val="both"/>
        <w:rPr>
          <w:rFonts w:ascii="Arial" w:eastAsia="Arial" w:hAnsi="Arial" w:cs="Arial"/>
        </w:rPr>
      </w:pPr>
      <w:r w:rsidRPr="00183962">
        <w:rPr>
          <w:rFonts w:ascii="Arial" w:eastAsia="Arial" w:hAnsi="Arial" w:cs="Arial"/>
        </w:rPr>
        <w:t xml:space="preserve">Ahora bien, más allá de la delimitación en abstracto de las sumas procedentes según qué casos y qué tipo de lesión, no se puede perder de vista que el daño o lesión a reparar al que se hace referencia, no es un daño cualquiera, debe tratarse indefectiblemente de un daño antijurídico para que proceda la correspondiente indemnización, para lo cual se pueden atender los criterios expuestos por Eduardo García de Enterría y Tomas Ramón Fernández Rodríguez, </w:t>
      </w:r>
      <w:r>
        <w:rPr>
          <w:rFonts w:ascii="Arial" w:eastAsia="Arial" w:hAnsi="Arial" w:cs="Arial"/>
        </w:rPr>
        <w:t xml:space="preserve">ya </w:t>
      </w:r>
      <w:r w:rsidRPr="00183962">
        <w:rPr>
          <w:rFonts w:ascii="Arial" w:eastAsia="Arial" w:hAnsi="Arial" w:cs="Arial"/>
        </w:rPr>
        <w:t>citados</w:t>
      </w:r>
      <w:r w:rsidRPr="00183962">
        <w:rPr>
          <w:rStyle w:val="Refdenotaalpie"/>
          <w:rFonts w:ascii="Arial" w:eastAsia="Arial" w:hAnsi="Arial" w:cs="Arial"/>
        </w:rPr>
        <w:footnoteReference w:id="22"/>
      </w:r>
      <w:r w:rsidRPr="00183962">
        <w:rPr>
          <w:rFonts w:ascii="Arial" w:eastAsia="Arial" w:hAnsi="Arial" w:cs="Arial"/>
        </w:rPr>
        <w:t>.</w:t>
      </w:r>
    </w:p>
    <w:p w14:paraId="2D4C7E78" w14:textId="77777777" w:rsidR="00356C08" w:rsidRPr="00183962" w:rsidRDefault="00356C08" w:rsidP="00CB6601">
      <w:pPr>
        <w:spacing w:line="312" w:lineRule="auto"/>
        <w:jc w:val="both"/>
        <w:rPr>
          <w:rFonts w:ascii="Arial" w:eastAsia="Arial" w:hAnsi="Arial" w:cs="Arial"/>
        </w:rPr>
      </w:pPr>
    </w:p>
    <w:p w14:paraId="6A9C83A4" w14:textId="77777777" w:rsidR="00356C08" w:rsidRPr="00183962" w:rsidRDefault="00356C08" w:rsidP="00CB6601">
      <w:pPr>
        <w:spacing w:line="312" w:lineRule="auto"/>
        <w:jc w:val="both"/>
        <w:rPr>
          <w:rFonts w:ascii="Arial" w:eastAsia="Arial" w:hAnsi="Arial" w:cs="Arial"/>
        </w:rPr>
      </w:pPr>
      <w:r w:rsidRPr="00183962">
        <w:rPr>
          <w:rFonts w:ascii="Arial" w:eastAsia="Arial" w:hAnsi="Arial" w:cs="Arial"/>
        </w:rPr>
        <w:t>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11731C0F" w14:textId="77777777" w:rsidR="00356C08" w:rsidRPr="00183962" w:rsidRDefault="00356C08" w:rsidP="00CB6601">
      <w:pPr>
        <w:spacing w:line="312" w:lineRule="auto"/>
        <w:jc w:val="both"/>
        <w:rPr>
          <w:rFonts w:ascii="Arial" w:eastAsia="Arial" w:hAnsi="Arial" w:cs="Arial"/>
        </w:rPr>
      </w:pPr>
    </w:p>
    <w:p w14:paraId="08681E0D" w14:textId="0BAC9FE1" w:rsidR="00356C08" w:rsidRDefault="00356C08" w:rsidP="00CB6601">
      <w:pPr>
        <w:spacing w:line="312" w:lineRule="auto"/>
        <w:jc w:val="both"/>
        <w:rPr>
          <w:rFonts w:ascii="Arial" w:eastAsia="Arial" w:hAnsi="Arial" w:cs="Arial"/>
        </w:rPr>
      </w:pPr>
      <w:r w:rsidRPr="00183962">
        <w:rPr>
          <w:rFonts w:ascii="Arial" w:eastAsia="Arial" w:hAnsi="Arial" w:cs="Arial"/>
        </w:rPr>
        <w:t>No obstante, si en el remoto e improbable caso, el despacho considera que sí existen los elementos para determinar la procedencia de la indemnización, esta sólo podrá ser reconocida a la víctima y deberá obedecer a los topes establecidos por la jurisprudencia del Consejo de Estado, y en atención única y exclusiva a lo efectivamente demostrado en el proceso.</w:t>
      </w:r>
    </w:p>
    <w:p w14:paraId="6903E186" w14:textId="77777777" w:rsidR="00C33C24" w:rsidRDefault="00C33C24" w:rsidP="00CB6601">
      <w:pPr>
        <w:spacing w:line="312" w:lineRule="auto"/>
        <w:jc w:val="both"/>
        <w:rPr>
          <w:rFonts w:ascii="Arial" w:eastAsia="Arial" w:hAnsi="Arial" w:cs="Arial"/>
        </w:rPr>
      </w:pPr>
    </w:p>
    <w:p w14:paraId="7C5D0AF3" w14:textId="2BC80971" w:rsidR="00C33C24" w:rsidRPr="00183962" w:rsidRDefault="00C33C24" w:rsidP="00CB6601">
      <w:pPr>
        <w:pStyle w:val="Prrafodelista"/>
        <w:numPr>
          <w:ilvl w:val="0"/>
          <w:numId w:val="13"/>
        </w:numPr>
        <w:spacing w:after="0" w:line="312"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la</w:t>
      </w:r>
      <w:r>
        <w:rPr>
          <w:rFonts w:ascii="Arial" w:eastAsia="Arial" w:hAnsi="Arial" w:cs="Arial"/>
          <w:b/>
          <w:bCs/>
        </w:rPr>
        <w:t>s</w:t>
      </w:r>
      <w:r w:rsidRPr="00183962">
        <w:rPr>
          <w:rFonts w:ascii="Arial" w:eastAsia="Arial" w:hAnsi="Arial" w:cs="Arial"/>
          <w:b/>
          <w:bCs/>
        </w:rPr>
        <w:t xml:space="preserve"> pretensi</w:t>
      </w:r>
      <w:r>
        <w:rPr>
          <w:rFonts w:ascii="Arial" w:eastAsia="Arial" w:hAnsi="Arial" w:cs="Arial"/>
          <w:b/>
          <w:bCs/>
        </w:rPr>
        <w:t>ones de condena directa a la aseguradora</w:t>
      </w:r>
      <w:r w:rsidRPr="00183962">
        <w:rPr>
          <w:rFonts w:ascii="Arial" w:eastAsia="Arial" w:hAnsi="Arial" w:cs="Arial"/>
          <w:b/>
          <w:bCs/>
          <w:lang w:val="es-ES"/>
        </w:rPr>
        <w:t xml:space="preserve"> </w:t>
      </w:r>
    </w:p>
    <w:p w14:paraId="187A1805" w14:textId="77777777" w:rsidR="00C33C24" w:rsidRDefault="00C33C24" w:rsidP="00CB6601">
      <w:pPr>
        <w:spacing w:line="312" w:lineRule="auto"/>
        <w:jc w:val="both"/>
        <w:rPr>
          <w:rFonts w:ascii="Arial" w:eastAsia="Arial" w:hAnsi="Arial" w:cs="Arial"/>
        </w:rPr>
      </w:pPr>
    </w:p>
    <w:p w14:paraId="0DB88F45" w14:textId="529DB6BB" w:rsidR="00C33C24" w:rsidRPr="00183962" w:rsidRDefault="007B1FE7" w:rsidP="00CB6601">
      <w:pPr>
        <w:spacing w:line="312" w:lineRule="auto"/>
        <w:jc w:val="both"/>
        <w:rPr>
          <w:rFonts w:ascii="Arial" w:eastAsia="Arial" w:hAnsi="Arial" w:cs="Arial"/>
        </w:rPr>
      </w:pPr>
      <w:r>
        <w:rPr>
          <w:rFonts w:ascii="Arial" w:eastAsia="Arial" w:hAnsi="Arial" w:cs="Arial"/>
        </w:rPr>
        <w:t>Debe reiterarse que</w:t>
      </w:r>
      <w:r w:rsidRPr="00997CDD">
        <w:rPr>
          <w:rFonts w:ascii="Arial" w:eastAsia="Arial" w:hAnsi="Arial" w:cs="Arial"/>
        </w:rPr>
        <w:t xml:space="preserve"> </w:t>
      </w:r>
      <w:r>
        <w:rPr>
          <w:rFonts w:ascii="Arial" w:eastAsia="Arial" w:hAnsi="Arial" w:cs="Arial"/>
        </w:rPr>
        <w:t xml:space="preserve">tal solicitud desconoce la naturaleza del contrato de seguros, pues se debe tener en cuenta que al </w:t>
      </w:r>
      <w:r w:rsidR="002F14F0">
        <w:rPr>
          <w:rFonts w:ascii="Arial" w:eastAsia="Arial" w:hAnsi="Arial" w:cs="Arial"/>
        </w:rPr>
        <w:t>tratarse de un acuerdo sinalagmático que comporta</w:t>
      </w:r>
      <w:r>
        <w:rPr>
          <w:rFonts w:ascii="Arial" w:eastAsia="Arial" w:hAnsi="Arial" w:cs="Arial"/>
        </w:rPr>
        <w:t xml:space="preserve"> </w:t>
      </w:r>
      <w:r w:rsidR="002F14F0">
        <w:rPr>
          <w:rFonts w:ascii="Arial" w:eastAsia="Arial" w:hAnsi="Arial" w:cs="Arial"/>
        </w:rPr>
        <w:t>la calidad de</w:t>
      </w:r>
      <w:r>
        <w:rPr>
          <w:rFonts w:ascii="Arial" w:eastAsia="Arial" w:hAnsi="Arial" w:cs="Arial"/>
        </w:rPr>
        <w:t xml:space="preserve"> </w:t>
      </w:r>
      <w:r w:rsidR="002F14F0">
        <w:rPr>
          <w:rFonts w:ascii="Arial" w:eastAsia="Arial" w:hAnsi="Arial" w:cs="Arial"/>
        </w:rPr>
        <w:t xml:space="preserve">ser </w:t>
      </w:r>
      <w:r>
        <w:rPr>
          <w:rFonts w:ascii="Arial" w:eastAsia="Arial" w:hAnsi="Arial" w:cs="Arial"/>
        </w:rPr>
        <w:t xml:space="preserve">ley para las partes, se debe atender a sus estipulaciones para aplicarse </w:t>
      </w:r>
      <w:r w:rsidR="002F14F0">
        <w:rPr>
          <w:rFonts w:ascii="Arial" w:eastAsia="Arial" w:hAnsi="Arial" w:cs="Arial"/>
        </w:rPr>
        <w:t>a</w:t>
      </w:r>
      <w:r>
        <w:rPr>
          <w:rFonts w:ascii="Arial" w:eastAsia="Arial" w:hAnsi="Arial" w:cs="Arial"/>
        </w:rPr>
        <w:t xml:space="preserve"> </w:t>
      </w:r>
      <w:r w:rsidR="002F14F0">
        <w:rPr>
          <w:rFonts w:ascii="Arial" w:eastAsia="Arial" w:hAnsi="Arial" w:cs="Arial"/>
        </w:rPr>
        <w:t xml:space="preserve">cada </w:t>
      </w:r>
      <w:r>
        <w:rPr>
          <w:rFonts w:ascii="Arial" w:eastAsia="Arial" w:hAnsi="Arial" w:cs="Arial"/>
        </w:rPr>
        <w:t>caso</w:t>
      </w:r>
      <w:r w:rsidR="002F14F0">
        <w:rPr>
          <w:rFonts w:ascii="Arial" w:eastAsia="Arial" w:hAnsi="Arial" w:cs="Arial"/>
        </w:rPr>
        <w:t xml:space="preserve"> concreto</w:t>
      </w:r>
      <w:r>
        <w:rPr>
          <w:rFonts w:ascii="Arial" w:eastAsia="Arial" w:hAnsi="Arial" w:cs="Arial"/>
        </w:rPr>
        <w:t xml:space="preserve">, y debe resultar claro tanto para la parte actora como para el despacho, que incluso el hipotético caso de </w:t>
      </w:r>
      <w:r w:rsidR="00CC7C10">
        <w:rPr>
          <w:rFonts w:ascii="Arial" w:eastAsia="Arial" w:hAnsi="Arial" w:cs="Arial"/>
        </w:rPr>
        <w:t xml:space="preserve">la declaración de </w:t>
      </w:r>
      <w:r>
        <w:rPr>
          <w:rFonts w:ascii="Arial" w:eastAsia="Arial" w:hAnsi="Arial" w:cs="Arial"/>
        </w:rPr>
        <w:t xml:space="preserve">responsabilidad </w:t>
      </w:r>
      <w:r w:rsidR="007A638D">
        <w:rPr>
          <w:rFonts w:ascii="Arial" w:eastAsia="Arial" w:hAnsi="Arial" w:cs="Arial"/>
        </w:rPr>
        <w:t xml:space="preserve">administrativa </w:t>
      </w:r>
      <w:r>
        <w:rPr>
          <w:rFonts w:ascii="Arial" w:eastAsia="Arial" w:hAnsi="Arial" w:cs="Arial"/>
        </w:rPr>
        <w:t xml:space="preserve">de las demandadas, </w:t>
      </w:r>
      <w:r w:rsidR="00CC7C10">
        <w:rPr>
          <w:rFonts w:ascii="Arial" w:eastAsia="Arial" w:hAnsi="Arial" w:cs="Arial"/>
        </w:rPr>
        <w:t xml:space="preserve">ello </w:t>
      </w:r>
      <w:r>
        <w:rPr>
          <w:rFonts w:ascii="Arial" w:eastAsia="Arial" w:hAnsi="Arial" w:cs="Arial"/>
        </w:rPr>
        <w:t xml:space="preserve">no implica </w:t>
      </w:r>
      <w:r>
        <w:rPr>
          <w:rFonts w:ascii="Arial" w:eastAsia="Arial" w:hAnsi="Arial" w:cs="Arial"/>
          <w:i/>
          <w:iCs/>
        </w:rPr>
        <w:t xml:space="preserve">per se </w:t>
      </w:r>
      <w:r>
        <w:rPr>
          <w:rFonts w:ascii="Arial" w:eastAsia="Arial" w:hAnsi="Arial" w:cs="Arial"/>
        </w:rPr>
        <w:t xml:space="preserve">una </w:t>
      </w:r>
      <w:r w:rsidR="007A638D">
        <w:rPr>
          <w:rFonts w:ascii="Arial" w:eastAsia="Arial" w:hAnsi="Arial" w:cs="Arial"/>
        </w:rPr>
        <w:t>obligación de reparar para</w:t>
      </w:r>
      <w:r>
        <w:rPr>
          <w:rFonts w:ascii="Arial" w:eastAsia="Arial" w:hAnsi="Arial" w:cs="Arial"/>
        </w:rPr>
        <w:t xml:space="preserve"> la aseguradora, toda vez que para que se dé esa </w:t>
      </w:r>
      <w:r w:rsidR="00FC2C80">
        <w:rPr>
          <w:rFonts w:ascii="Arial" w:eastAsia="Arial" w:hAnsi="Arial" w:cs="Arial"/>
        </w:rPr>
        <w:t>situación</w:t>
      </w:r>
      <w:r>
        <w:rPr>
          <w:rFonts w:ascii="Arial" w:eastAsia="Arial" w:hAnsi="Arial" w:cs="Arial"/>
        </w:rPr>
        <w:t xml:space="preserve">, se deben cumplir las condiciones del contrato </w:t>
      </w:r>
      <w:r w:rsidR="00FC2C80">
        <w:rPr>
          <w:rFonts w:ascii="Arial" w:eastAsia="Arial" w:hAnsi="Arial" w:cs="Arial"/>
        </w:rPr>
        <w:t xml:space="preserve">y atender sus características, </w:t>
      </w:r>
      <w:r>
        <w:rPr>
          <w:rFonts w:ascii="Arial" w:eastAsia="Arial" w:hAnsi="Arial" w:cs="Arial"/>
        </w:rPr>
        <w:t xml:space="preserve">como </w:t>
      </w:r>
      <w:r w:rsidR="00FC2C80">
        <w:rPr>
          <w:rFonts w:ascii="Arial" w:eastAsia="Arial" w:hAnsi="Arial" w:cs="Arial"/>
        </w:rPr>
        <w:t xml:space="preserve">por ejemplo </w:t>
      </w:r>
      <w:r>
        <w:rPr>
          <w:rFonts w:ascii="Arial" w:eastAsia="Arial" w:hAnsi="Arial" w:cs="Arial"/>
        </w:rPr>
        <w:t>que exista cobertura temporal y material, o el hecho de que el pago opera en forma de reembolso, y el carácter meramente indemnizatorio, entre otras que se expondrán en el apartado relacionado al llamamiento en garantía en donde se profundizará en el contenido del contrato de seguro que sustenta la vinculación de las aseguradoras en este caso</w:t>
      </w:r>
      <w:r w:rsidR="00C33C24" w:rsidRPr="00183962">
        <w:rPr>
          <w:rFonts w:ascii="Arial" w:eastAsia="Arial" w:hAnsi="Arial" w:cs="Arial"/>
        </w:rPr>
        <w:t>.</w:t>
      </w:r>
    </w:p>
    <w:p w14:paraId="44B6E4C3" w14:textId="77777777" w:rsidR="006F12E3" w:rsidRPr="00183962" w:rsidRDefault="006F12E3" w:rsidP="00CB6601">
      <w:pPr>
        <w:spacing w:line="312" w:lineRule="auto"/>
        <w:jc w:val="both"/>
        <w:rPr>
          <w:rFonts w:ascii="Arial" w:eastAsia="Arial" w:hAnsi="Arial" w:cs="Arial"/>
        </w:rPr>
      </w:pPr>
    </w:p>
    <w:p w14:paraId="6B5F7C4B" w14:textId="2087162B" w:rsidR="00312FCF" w:rsidRPr="00183962" w:rsidRDefault="00312FCF" w:rsidP="00CB6601">
      <w:pPr>
        <w:pStyle w:val="Prrafodelista"/>
        <w:numPr>
          <w:ilvl w:val="0"/>
          <w:numId w:val="13"/>
        </w:numPr>
        <w:spacing w:after="0" w:line="312" w:lineRule="auto"/>
        <w:jc w:val="both"/>
        <w:rPr>
          <w:rFonts w:ascii="Arial" w:eastAsia="Arial" w:hAnsi="Arial" w:cs="Arial"/>
          <w:b/>
          <w:bCs/>
        </w:rPr>
      </w:pPr>
      <w:r w:rsidRPr="00183962">
        <w:rPr>
          <w:rFonts w:ascii="Arial" w:eastAsia="Arial" w:hAnsi="Arial" w:cs="Arial"/>
          <w:b/>
          <w:bCs/>
          <w:lang w:val="es-ES"/>
        </w:rPr>
        <w:t>Frente a</w:t>
      </w:r>
      <w:r w:rsidRPr="00183962">
        <w:rPr>
          <w:rFonts w:ascii="Arial" w:eastAsia="Arial" w:hAnsi="Arial" w:cs="Arial"/>
          <w:b/>
          <w:bCs/>
        </w:rPr>
        <w:t xml:space="preserve"> la</w:t>
      </w:r>
      <w:r w:rsidR="00A856DF">
        <w:rPr>
          <w:rFonts w:ascii="Arial" w:eastAsia="Arial" w:hAnsi="Arial" w:cs="Arial"/>
          <w:b/>
          <w:bCs/>
        </w:rPr>
        <w:t>s</w:t>
      </w:r>
      <w:r w:rsidRPr="00183962">
        <w:rPr>
          <w:rFonts w:ascii="Arial" w:eastAsia="Arial" w:hAnsi="Arial" w:cs="Arial"/>
          <w:b/>
          <w:bCs/>
        </w:rPr>
        <w:t xml:space="preserve"> pretensi</w:t>
      </w:r>
      <w:r w:rsidR="00A856DF">
        <w:rPr>
          <w:rFonts w:ascii="Arial" w:eastAsia="Arial" w:hAnsi="Arial" w:cs="Arial"/>
          <w:b/>
          <w:bCs/>
        </w:rPr>
        <w:t>o</w:t>
      </w:r>
      <w:r w:rsidR="00B003D6">
        <w:rPr>
          <w:rFonts w:ascii="Arial" w:eastAsia="Arial" w:hAnsi="Arial" w:cs="Arial"/>
          <w:b/>
          <w:bCs/>
        </w:rPr>
        <w:t>n</w:t>
      </w:r>
      <w:r w:rsidR="00A856DF">
        <w:rPr>
          <w:rFonts w:ascii="Arial" w:eastAsia="Arial" w:hAnsi="Arial" w:cs="Arial"/>
          <w:b/>
          <w:bCs/>
        </w:rPr>
        <w:t xml:space="preserve">es </w:t>
      </w:r>
      <w:r w:rsidR="00495DF3">
        <w:rPr>
          <w:rFonts w:ascii="Arial" w:eastAsia="Arial" w:hAnsi="Arial" w:cs="Arial"/>
          <w:b/>
          <w:bCs/>
        </w:rPr>
        <w:t>sobre intereses moratorios, condena en costas e indexación</w:t>
      </w:r>
      <w:r w:rsidRPr="00183962">
        <w:rPr>
          <w:rFonts w:ascii="Arial" w:eastAsia="Arial" w:hAnsi="Arial" w:cs="Arial"/>
          <w:b/>
          <w:bCs/>
          <w:lang w:val="es-ES"/>
        </w:rPr>
        <w:t xml:space="preserve"> </w:t>
      </w:r>
    </w:p>
    <w:p w14:paraId="5C0EFB2A" w14:textId="77777777" w:rsidR="000F5359" w:rsidRDefault="000F5359" w:rsidP="00CB6601">
      <w:pPr>
        <w:spacing w:line="312" w:lineRule="auto"/>
        <w:jc w:val="both"/>
        <w:rPr>
          <w:rFonts w:ascii="Arial" w:eastAsia="Arial" w:hAnsi="Arial" w:cs="Arial"/>
        </w:rPr>
      </w:pPr>
    </w:p>
    <w:p w14:paraId="7BACC9FA" w14:textId="5F7D1156" w:rsidR="000A3126" w:rsidRDefault="00E72EE0" w:rsidP="00CB6601">
      <w:pPr>
        <w:spacing w:line="312" w:lineRule="auto"/>
        <w:jc w:val="both"/>
        <w:rPr>
          <w:rFonts w:ascii="Arial" w:eastAsia="Arial" w:hAnsi="Arial" w:cs="Arial"/>
        </w:rPr>
      </w:pPr>
      <w:r w:rsidRPr="00183962">
        <w:rPr>
          <w:rFonts w:ascii="Arial" w:eastAsia="Arial" w:hAnsi="Arial" w:cs="Arial"/>
        </w:rPr>
        <w:lastRenderedPageBreak/>
        <w:t>Dicha</w:t>
      </w:r>
      <w:r w:rsidR="00930F19">
        <w:rPr>
          <w:rFonts w:ascii="Arial" w:eastAsia="Arial" w:hAnsi="Arial" w:cs="Arial"/>
        </w:rPr>
        <w:t>s</w:t>
      </w:r>
      <w:r w:rsidRPr="00183962">
        <w:rPr>
          <w:rFonts w:ascii="Arial" w:eastAsia="Arial" w:hAnsi="Arial" w:cs="Arial"/>
        </w:rPr>
        <w:t xml:space="preserve"> pretensi</w:t>
      </w:r>
      <w:r w:rsidR="00930F19">
        <w:rPr>
          <w:rFonts w:ascii="Arial" w:eastAsia="Arial" w:hAnsi="Arial" w:cs="Arial"/>
        </w:rPr>
        <w:t>ones</w:t>
      </w:r>
      <w:r w:rsidRPr="00183962">
        <w:rPr>
          <w:rFonts w:ascii="Arial" w:eastAsia="Arial" w:hAnsi="Arial" w:cs="Arial"/>
        </w:rPr>
        <w:t xml:space="preserve"> relacionada</w:t>
      </w:r>
      <w:r w:rsidR="00930F19">
        <w:rPr>
          <w:rFonts w:ascii="Arial" w:eastAsia="Arial" w:hAnsi="Arial" w:cs="Arial"/>
        </w:rPr>
        <w:t>s</w:t>
      </w:r>
      <w:r w:rsidRPr="00183962">
        <w:rPr>
          <w:rFonts w:ascii="Arial" w:eastAsia="Arial" w:hAnsi="Arial" w:cs="Arial"/>
        </w:rPr>
        <w:t xml:space="preserve"> a la </w:t>
      </w:r>
      <w:r w:rsidR="00542139" w:rsidRPr="00183962">
        <w:rPr>
          <w:rFonts w:ascii="Arial" w:eastAsia="Arial" w:hAnsi="Arial" w:cs="Arial"/>
        </w:rPr>
        <w:t xml:space="preserve">forma en la que se debe dar la </w:t>
      </w:r>
      <w:r w:rsidRPr="00183962">
        <w:rPr>
          <w:rFonts w:ascii="Arial" w:eastAsia="Arial" w:hAnsi="Arial" w:cs="Arial"/>
        </w:rPr>
        <w:t>liquidación de la indemnización</w:t>
      </w:r>
      <w:r w:rsidR="00542139" w:rsidRPr="00183962">
        <w:rPr>
          <w:rFonts w:ascii="Arial" w:eastAsia="Arial" w:hAnsi="Arial" w:cs="Arial"/>
        </w:rPr>
        <w:t xml:space="preserve"> o actualización de ella </w:t>
      </w:r>
      <w:r w:rsidRPr="00183962">
        <w:rPr>
          <w:rFonts w:ascii="Arial" w:eastAsia="Arial" w:hAnsi="Arial" w:cs="Arial"/>
        </w:rPr>
        <w:t xml:space="preserve">y </w:t>
      </w:r>
      <w:r w:rsidR="00AB1770" w:rsidRPr="00183962">
        <w:rPr>
          <w:rFonts w:ascii="Arial" w:eastAsia="Arial" w:hAnsi="Arial" w:cs="Arial"/>
        </w:rPr>
        <w:t xml:space="preserve">de igual manera a </w:t>
      </w:r>
      <w:r w:rsidRPr="00183962">
        <w:rPr>
          <w:rFonts w:ascii="Arial" w:eastAsia="Arial" w:hAnsi="Arial" w:cs="Arial"/>
        </w:rPr>
        <w:t xml:space="preserve">los términos </w:t>
      </w:r>
      <w:r w:rsidR="00AB1770" w:rsidRPr="00183962">
        <w:rPr>
          <w:rFonts w:ascii="Arial" w:eastAsia="Arial" w:hAnsi="Arial" w:cs="Arial"/>
        </w:rPr>
        <w:t>en los que en sentir de los actores se debe dar</w:t>
      </w:r>
      <w:r w:rsidRPr="00183962">
        <w:rPr>
          <w:rFonts w:ascii="Arial" w:eastAsia="Arial" w:hAnsi="Arial" w:cs="Arial"/>
        </w:rPr>
        <w:t xml:space="preserve"> cumplimiento </w:t>
      </w:r>
      <w:r w:rsidR="00AB1770" w:rsidRPr="00183962">
        <w:rPr>
          <w:rFonts w:ascii="Arial" w:eastAsia="Arial" w:hAnsi="Arial" w:cs="Arial"/>
        </w:rPr>
        <w:t>a</w:t>
      </w:r>
      <w:r w:rsidRPr="00183962">
        <w:rPr>
          <w:rFonts w:ascii="Arial" w:eastAsia="Arial" w:hAnsi="Arial" w:cs="Arial"/>
        </w:rPr>
        <w:t xml:space="preserve"> la sentencia </w:t>
      </w:r>
      <w:r w:rsidR="00AB1770" w:rsidRPr="00183962">
        <w:rPr>
          <w:rFonts w:ascii="Arial" w:eastAsia="Arial" w:hAnsi="Arial" w:cs="Arial"/>
        </w:rPr>
        <w:t>condenatoria</w:t>
      </w:r>
      <w:r w:rsidR="006A754C">
        <w:rPr>
          <w:rFonts w:ascii="Arial" w:eastAsia="Arial" w:hAnsi="Arial" w:cs="Arial"/>
        </w:rPr>
        <w:t>, lo mismo</w:t>
      </w:r>
      <w:r w:rsidR="00542139" w:rsidRPr="00183962">
        <w:rPr>
          <w:rFonts w:ascii="Arial" w:eastAsia="Arial" w:hAnsi="Arial" w:cs="Arial"/>
        </w:rPr>
        <w:t xml:space="preserve"> </w:t>
      </w:r>
      <w:r w:rsidRPr="00183962">
        <w:rPr>
          <w:rFonts w:ascii="Arial" w:eastAsia="Arial" w:hAnsi="Arial" w:cs="Arial"/>
        </w:rPr>
        <w:t>sólo t</w:t>
      </w:r>
      <w:r w:rsidR="00306AA4">
        <w:rPr>
          <w:rFonts w:ascii="Arial" w:eastAsia="Arial" w:hAnsi="Arial" w:cs="Arial"/>
        </w:rPr>
        <w:t>endría</w:t>
      </w:r>
      <w:r w:rsidRPr="00183962">
        <w:rPr>
          <w:rFonts w:ascii="Arial" w:eastAsia="Arial" w:hAnsi="Arial" w:cs="Arial"/>
        </w:rPr>
        <w:t xml:space="preserve"> </w:t>
      </w:r>
      <w:r w:rsidR="00306AA4">
        <w:rPr>
          <w:rFonts w:ascii="Arial" w:eastAsia="Arial" w:hAnsi="Arial" w:cs="Arial"/>
        </w:rPr>
        <w:t>lugar</w:t>
      </w:r>
      <w:r w:rsidRPr="00183962">
        <w:rPr>
          <w:rFonts w:ascii="Arial" w:eastAsia="Arial" w:hAnsi="Arial" w:cs="Arial"/>
        </w:rPr>
        <w:t xml:space="preserve"> en el escenario en que se decreten </w:t>
      </w:r>
      <w:r w:rsidR="00306AA4">
        <w:rPr>
          <w:rFonts w:ascii="Arial" w:eastAsia="Arial" w:hAnsi="Arial" w:cs="Arial"/>
        </w:rPr>
        <w:t>todas</w:t>
      </w:r>
      <w:r w:rsidR="00E6211A">
        <w:rPr>
          <w:rFonts w:ascii="Arial" w:eastAsia="Arial" w:hAnsi="Arial" w:cs="Arial"/>
        </w:rPr>
        <w:t xml:space="preserve"> las</w:t>
      </w:r>
      <w:r w:rsidRPr="00183962">
        <w:rPr>
          <w:rFonts w:ascii="Arial" w:eastAsia="Arial" w:hAnsi="Arial" w:cs="Arial"/>
        </w:rPr>
        <w:t xml:space="preserve"> solicitudes económicas, y como ello en el caso </w:t>
      </w:r>
      <w:r w:rsidRPr="00183962">
        <w:rPr>
          <w:rFonts w:ascii="Arial" w:eastAsia="Arial" w:hAnsi="Arial" w:cs="Arial"/>
          <w:i/>
          <w:iCs/>
        </w:rPr>
        <w:t>sub examine</w:t>
      </w:r>
      <w:r w:rsidRPr="00183962">
        <w:rPr>
          <w:rFonts w:ascii="Arial" w:eastAsia="Arial" w:hAnsi="Arial" w:cs="Arial"/>
        </w:rPr>
        <w:t xml:space="preserve"> </w:t>
      </w:r>
      <w:r w:rsidR="009B0757">
        <w:rPr>
          <w:rFonts w:ascii="Arial" w:eastAsia="Arial" w:hAnsi="Arial" w:cs="Arial"/>
        </w:rPr>
        <w:t>ello</w:t>
      </w:r>
      <w:r w:rsidR="009B0757" w:rsidRPr="00183962">
        <w:rPr>
          <w:rFonts w:ascii="Arial" w:eastAsia="Arial" w:hAnsi="Arial" w:cs="Arial"/>
        </w:rPr>
        <w:t xml:space="preserve"> </w:t>
      </w:r>
      <w:r w:rsidRPr="00183962">
        <w:rPr>
          <w:rFonts w:ascii="Arial" w:eastAsia="Arial" w:hAnsi="Arial" w:cs="Arial"/>
        </w:rPr>
        <w:t xml:space="preserve">no resulta procedente dada la imposibilidad de los actores por demostrar el daño, la causa eficiente del daño, el nexo causal y la falla de la entidad demandada, tampoco resulta </w:t>
      </w:r>
      <w:r w:rsidR="000871E8" w:rsidRPr="00183962">
        <w:rPr>
          <w:rFonts w:ascii="Arial" w:eastAsia="Arial" w:hAnsi="Arial" w:cs="Arial"/>
        </w:rPr>
        <w:t xml:space="preserve">coherente considerar </w:t>
      </w:r>
      <w:r w:rsidRPr="00183962">
        <w:rPr>
          <w:rFonts w:ascii="Arial" w:eastAsia="Arial" w:hAnsi="Arial" w:cs="Arial"/>
        </w:rPr>
        <w:t>procedente</w:t>
      </w:r>
      <w:r w:rsidR="000871E8" w:rsidRPr="00183962">
        <w:rPr>
          <w:rFonts w:ascii="Arial" w:eastAsia="Arial" w:hAnsi="Arial" w:cs="Arial"/>
        </w:rPr>
        <w:t>s estas solicitudes</w:t>
      </w:r>
      <w:r w:rsidRPr="00183962">
        <w:rPr>
          <w:rFonts w:ascii="Arial" w:eastAsia="Arial" w:hAnsi="Arial" w:cs="Arial"/>
        </w:rPr>
        <w:t>.</w:t>
      </w:r>
    </w:p>
    <w:p w14:paraId="01EA0879" w14:textId="77777777" w:rsidR="007129BF" w:rsidRDefault="007129BF" w:rsidP="00CB6601">
      <w:pPr>
        <w:spacing w:line="312" w:lineRule="auto"/>
        <w:jc w:val="both"/>
        <w:rPr>
          <w:rFonts w:ascii="Arial" w:eastAsia="Arial" w:hAnsi="Arial" w:cs="Arial"/>
        </w:rPr>
      </w:pPr>
    </w:p>
    <w:p w14:paraId="493E0102" w14:textId="3B70032B" w:rsidR="007129BF" w:rsidRDefault="007129BF" w:rsidP="00CB6601">
      <w:pPr>
        <w:spacing w:line="312" w:lineRule="auto"/>
        <w:jc w:val="both"/>
        <w:rPr>
          <w:rFonts w:ascii="Arial" w:eastAsia="Arial" w:hAnsi="Arial" w:cs="Arial"/>
        </w:rPr>
      </w:pPr>
      <w:r>
        <w:rPr>
          <w:rFonts w:ascii="Arial" w:eastAsia="Arial" w:hAnsi="Arial" w:cs="Arial"/>
        </w:rPr>
        <w:t xml:space="preserve">Pero además de ese análisis que resulta aplicable por </w:t>
      </w:r>
      <w:r w:rsidR="007B1BCE">
        <w:rPr>
          <w:rFonts w:ascii="Arial" w:eastAsia="Arial" w:hAnsi="Arial" w:cs="Arial"/>
        </w:rPr>
        <w:t>las condiciones del caso</w:t>
      </w:r>
      <w:r>
        <w:rPr>
          <w:rFonts w:ascii="Arial" w:eastAsia="Arial" w:hAnsi="Arial" w:cs="Arial"/>
        </w:rPr>
        <w:t xml:space="preserve">, se debe tener en cuenta </w:t>
      </w:r>
      <w:r w:rsidR="007B1BCE">
        <w:rPr>
          <w:rFonts w:ascii="Arial" w:eastAsia="Arial" w:hAnsi="Arial" w:cs="Arial"/>
        </w:rPr>
        <w:t>que materialmente resulta improcedente la solicitud, porque así lo ha considerado la jurisprudencia colombiana al tener que dirimir asuntos de este resorte. En tal sentido tenemos lo dicho por la Corte Suprema de Justicia, quien en sentencia de 2021 ha dicho:</w:t>
      </w:r>
    </w:p>
    <w:p w14:paraId="677205CA" w14:textId="77777777" w:rsidR="007B1BCE" w:rsidRDefault="007B1BCE" w:rsidP="00CB6601">
      <w:pPr>
        <w:spacing w:line="312" w:lineRule="auto"/>
        <w:jc w:val="both"/>
        <w:rPr>
          <w:rFonts w:ascii="Arial" w:eastAsia="Arial" w:hAnsi="Arial" w:cs="Arial"/>
        </w:rPr>
      </w:pPr>
    </w:p>
    <w:p w14:paraId="28114815" w14:textId="77777777" w:rsidR="007B1BCE" w:rsidRPr="007B1BCE" w:rsidRDefault="007B1BCE" w:rsidP="007B1BCE">
      <w:pPr>
        <w:spacing w:line="312" w:lineRule="auto"/>
        <w:jc w:val="both"/>
        <w:rPr>
          <w:rFonts w:ascii="Arial" w:eastAsia="Arial" w:hAnsi="Arial" w:cs="Arial"/>
          <w:lang w:val="es-CO"/>
        </w:rPr>
      </w:pPr>
      <w:r w:rsidRPr="007B1BCE">
        <w:rPr>
          <w:rFonts w:ascii="Arial" w:eastAsia="Arial" w:hAnsi="Arial" w:cs="Arial"/>
          <w:lang w:val="es-CO"/>
        </w:rPr>
        <w:t>“(…) Ello se explica porque, a voces de artículo 1080 del Código de Comercio «El asegurador estará obligado a efectuar el pago del siniestro dentro del mes siguiente a la fecha en que el asegurado o beneficiario acredite, aun extrajudicialmente, su derecho ante el asegurador de acuerdo con el artículo 1077. Vencido este plazo, el asegurador reconocerá y pagará al asegurado o beneficiario, además de la obligación a su cargo y sobre el importe de ella, un interés moratorio igual al certificado como bancario corriente por la Superintendencia Bancaria aumentado en la mitad».</w:t>
      </w:r>
    </w:p>
    <w:p w14:paraId="3A0706CD" w14:textId="77777777" w:rsidR="007B1BCE" w:rsidRPr="007B1BCE" w:rsidRDefault="007B1BCE" w:rsidP="007B1BCE">
      <w:pPr>
        <w:spacing w:line="312" w:lineRule="auto"/>
        <w:jc w:val="both"/>
        <w:rPr>
          <w:rFonts w:ascii="Arial" w:eastAsia="Arial" w:hAnsi="Arial" w:cs="Arial"/>
          <w:lang w:val="es-CO"/>
        </w:rPr>
      </w:pPr>
    </w:p>
    <w:p w14:paraId="1ADCF612" w14:textId="09A91242" w:rsidR="007B1BCE" w:rsidRDefault="007B1BCE" w:rsidP="007B1BCE">
      <w:pPr>
        <w:spacing w:line="312" w:lineRule="auto"/>
        <w:ind w:left="567" w:right="567"/>
        <w:jc w:val="both"/>
        <w:rPr>
          <w:rFonts w:ascii="Arial" w:eastAsia="Arial" w:hAnsi="Arial" w:cs="Arial"/>
          <w:i/>
          <w:iCs/>
          <w:sz w:val="20"/>
          <w:szCs w:val="20"/>
          <w:lang w:val="es-CO"/>
        </w:rPr>
      </w:pPr>
      <w:r w:rsidRPr="007B1BCE">
        <w:rPr>
          <w:rFonts w:ascii="Arial" w:eastAsia="Arial" w:hAnsi="Arial" w:cs="Arial"/>
          <w:i/>
          <w:iCs/>
          <w:sz w:val="20"/>
          <w:szCs w:val="20"/>
          <w:lang w:val="es-CO"/>
        </w:rPr>
        <w:t>“(…) Ello se explica porque, a voces de artículo 1080 del Código de Comercio «El asegurador estará obligado a efectuar el pago del siniestro dentro del mes siguiente a la fecha en que el asegurado o beneficiario acredite, aun extrajudicialmente, su derecho ante el asegurador de acuerdo con el artículo 1077. Vencido este plazo, el asegurador reconocerá y pagará al asegurado o beneficiario, además de la obligación a su cargo y sobre el importe de ella, un interés moratorio igual al certificado como bancario corriente por la Superintendencia Bancaria aumentado en la mitad».</w:t>
      </w:r>
    </w:p>
    <w:p w14:paraId="24B1BAB3" w14:textId="77777777" w:rsidR="007B1BCE" w:rsidRDefault="007B1BCE" w:rsidP="007B1BCE">
      <w:pPr>
        <w:spacing w:line="312" w:lineRule="auto"/>
        <w:ind w:left="567" w:right="567"/>
        <w:jc w:val="both"/>
        <w:rPr>
          <w:rFonts w:ascii="Arial" w:eastAsia="Arial" w:hAnsi="Arial" w:cs="Arial"/>
          <w:i/>
          <w:iCs/>
          <w:sz w:val="20"/>
          <w:szCs w:val="20"/>
          <w:lang w:val="es-CO"/>
        </w:rPr>
      </w:pPr>
    </w:p>
    <w:p w14:paraId="3A9CB0A7" w14:textId="37823FF9" w:rsidR="007B1BCE" w:rsidRPr="007B1BCE" w:rsidRDefault="007B1BCE" w:rsidP="007B1BCE">
      <w:pPr>
        <w:spacing w:line="312" w:lineRule="auto"/>
        <w:ind w:left="567" w:right="567"/>
        <w:jc w:val="both"/>
        <w:rPr>
          <w:rFonts w:ascii="Arial" w:eastAsia="Arial" w:hAnsi="Arial" w:cs="Arial"/>
          <w:i/>
          <w:iCs/>
          <w:sz w:val="20"/>
          <w:szCs w:val="20"/>
          <w:lang w:val="es-CO"/>
        </w:rPr>
      </w:pPr>
      <w:r w:rsidRPr="007B1BCE">
        <w:rPr>
          <w:rFonts w:ascii="Arial" w:eastAsia="Arial" w:hAnsi="Arial" w:cs="Arial"/>
          <w:i/>
          <w:iCs/>
          <w:sz w:val="20"/>
          <w:szCs w:val="20"/>
          <w:lang w:val="es-CO"/>
        </w:rPr>
        <w:t>Pero como el precepto 1077 al que esa norma remite exige la acreditación de «la ocurrencia del siniestro y la cuantía de la pérdida, si fuere del caso», la indeterminación de esa «cuantía de la pérdida» para la fecha de formulación de las citadas demandas, impedía predicar mora alguna frente a QBE Seguros S.A., pues no se presentaba – en aquel entonces – el retraso en la ejecución de una prestación debida de la que aquella (la mora) depende.</w:t>
      </w:r>
    </w:p>
    <w:p w14:paraId="2831C9C4" w14:textId="77777777" w:rsidR="007B1BCE" w:rsidRPr="007B1BCE" w:rsidRDefault="007B1BCE" w:rsidP="007B1BCE">
      <w:pPr>
        <w:spacing w:line="312" w:lineRule="auto"/>
        <w:ind w:left="567" w:right="567"/>
        <w:jc w:val="both"/>
        <w:rPr>
          <w:rFonts w:ascii="Arial" w:eastAsia="Arial" w:hAnsi="Arial" w:cs="Arial"/>
          <w:i/>
          <w:iCs/>
          <w:sz w:val="20"/>
          <w:szCs w:val="20"/>
          <w:lang w:val="es-CO"/>
        </w:rPr>
      </w:pPr>
    </w:p>
    <w:p w14:paraId="1916288A" w14:textId="6D4DF8F4" w:rsidR="007B1BCE" w:rsidRPr="007B1BCE" w:rsidRDefault="007B1BCE" w:rsidP="007B1BCE">
      <w:pPr>
        <w:spacing w:line="312" w:lineRule="auto"/>
        <w:ind w:left="567" w:right="567"/>
        <w:jc w:val="both"/>
        <w:rPr>
          <w:rFonts w:ascii="Arial" w:eastAsia="Arial" w:hAnsi="Arial" w:cs="Arial"/>
          <w:i/>
          <w:iCs/>
          <w:sz w:val="20"/>
          <w:szCs w:val="20"/>
          <w:lang w:val="es-CO"/>
        </w:rPr>
      </w:pPr>
      <w:r w:rsidRPr="007B1BCE">
        <w:rPr>
          <w:rFonts w:ascii="Arial" w:eastAsia="Arial" w:hAnsi="Arial" w:cs="Arial"/>
          <w:i/>
          <w:iCs/>
          <w:sz w:val="20"/>
          <w:szCs w:val="20"/>
          <w:lang w:val="es-CO"/>
        </w:rPr>
        <w:t xml:space="preserve">Teniendo en cuenta esas peculiaridades, y dado que, después de la integración del contradictorio, subsistía para la actora la incertidumbre de la pérdida y de sus alcances, </w:t>
      </w:r>
      <w:r w:rsidRPr="007B1BCE">
        <w:rPr>
          <w:rFonts w:ascii="Arial" w:eastAsia="Arial" w:hAnsi="Arial" w:cs="Arial"/>
          <w:b/>
          <w:bCs/>
          <w:i/>
          <w:iCs/>
          <w:sz w:val="20"/>
          <w:szCs w:val="20"/>
          <w:u w:val="single"/>
          <w:lang w:val="es-CO"/>
        </w:rPr>
        <w:t xml:space="preserve">no resultaba viable reconocer réditos moratorios en una fecha anterior a la ejecutoria de la providencia, replicando así </w:t>
      </w:r>
      <w:r w:rsidR="00A76FB0" w:rsidRPr="00A76FB0">
        <w:rPr>
          <w:rFonts w:ascii="Arial" w:eastAsia="Arial" w:hAnsi="Arial" w:cs="Arial"/>
          <w:b/>
          <w:bCs/>
          <w:i/>
          <w:iCs/>
          <w:sz w:val="20"/>
          <w:szCs w:val="20"/>
          <w:u w:val="single"/>
          <w:lang w:val="es-CO"/>
        </w:rPr>
        <w:t>l</w:t>
      </w:r>
      <w:r w:rsidRPr="007B1BCE">
        <w:rPr>
          <w:rFonts w:ascii="Arial" w:eastAsia="Arial" w:hAnsi="Arial" w:cs="Arial"/>
          <w:b/>
          <w:bCs/>
          <w:i/>
          <w:iCs/>
          <w:sz w:val="20"/>
          <w:szCs w:val="20"/>
          <w:u w:val="single"/>
          <w:lang w:val="es-CO"/>
        </w:rPr>
        <w:t>a solución que, de manera consciente, ha dado la jurisprudencia a eventos relacionados con prestaciones que no están plenamente determinadas antes de la intervención jurisdiccional</w:t>
      </w:r>
      <w:r w:rsidRPr="007B1BCE">
        <w:rPr>
          <w:rFonts w:ascii="Arial" w:eastAsia="Arial" w:hAnsi="Arial" w:cs="Arial"/>
          <w:i/>
          <w:iCs/>
          <w:sz w:val="20"/>
          <w:szCs w:val="20"/>
          <w:lang w:val="es-CO"/>
        </w:rPr>
        <w:t>. Lo anterior en tanto que, como lo ha advertido insistentemente la Sala, “la falta de certeza excluye la posibilidad legal de que la deudora se encuentre en mora de pagar la obligación, requisito éste que desde antaño exige la jurisprudencia de esta Corporación”</w:t>
      </w:r>
      <w:r w:rsidR="00A76FB0">
        <w:rPr>
          <w:rStyle w:val="Refdenotaalpie"/>
          <w:rFonts w:ascii="Arial" w:eastAsia="Arial" w:hAnsi="Arial" w:cs="Arial"/>
          <w:i/>
          <w:iCs/>
          <w:sz w:val="20"/>
          <w:szCs w:val="20"/>
          <w:lang w:val="es-CO"/>
        </w:rPr>
        <w:footnoteReference w:id="23"/>
      </w:r>
      <w:r w:rsidRPr="007B1BCE">
        <w:rPr>
          <w:rFonts w:ascii="Arial" w:eastAsia="Arial" w:hAnsi="Arial" w:cs="Arial"/>
          <w:i/>
          <w:iCs/>
          <w:sz w:val="20"/>
          <w:szCs w:val="20"/>
          <w:lang w:val="es-CO"/>
        </w:rPr>
        <w:t xml:space="preserve">. </w:t>
      </w:r>
      <w:r w:rsidRPr="007B1BCE">
        <w:rPr>
          <w:rFonts w:ascii="Arial" w:eastAsia="Arial" w:hAnsi="Arial" w:cs="Arial"/>
          <w:sz w:val="20"/>
          <w:szCs w:val="20"/>
          <w:lang w:val="es-CO"/>
        </w:rPr>
        <w:t>(</w:t>
      </w:r>
      <w:r w:rsidR="00A76FB0">
        <w:rPr>
          <w:rFonts w:ascii="Arial" w:eastAsia="Arial" w:hAnsi="Arial" w:cs="Arial"/>
          <w:sz w:val="20"/>
          <w:szCs w:val="20"/>
          <w:lang w:val="es-CO"/>
        </w:rPr>
        <w:t>S</w:t>
      </w:r>
      <w:r w:rsidRPr="007B1BCE">
        <w:rPr>
          <w:rFonts w:ascii="Arial" w:eastAsia="Arial" w:hAnsi="Arial" w:cs="Arial"/>
          <w:sz w:val="20"/>
          <w:szCs w:val="20"/>
          <w:lang w:val="es-CO"/>
        </w:rPr>
        <w:t xml:space="preserve">ubrayado </w:t>
      </w:r>
      <w:r w:rsidR="00A76FB0">
        <w:rPr>
          <w:rFonts w:ascii="Arial" w:eastAsia="Arial" w:hAnsi="Arial" w:cs="Arial"/>
          <w:sz w:val="20"/>
          <w:szCs w:val="20"/>
          <w:lang w:val="es-CO"/>
        </w:rPr>
        <w:t>y negrillas fuera del texto original</w:t>
      </w:r>
      <w:r w:rsidRPr="007B1BCE">
        <w:rPr>
          <w:rFonts w:ascii="Arial" w:eastAsia="Arial" w:hAnsi="Arial" w:cs="Arial"/>
          <w:sz w:val="20"/>
          <w:szCs w:val="20"/>
          <w:lang w:val="es-CO"/>
        </w:rPr>
        <w:t>)</w:t>
      </w:r>
      <w:r w:rsidRPr="007B1BCE">
        <w:rPr>
          <w:rFonts w:ascii="Arial" w:eastAsia="Arial" w:hAnsi="Arial" w:cs="Arial"/>
          <w:i/>
          <w:iCs/>
          <w:sz w:val="20"/>
          <w:szCs w:val="20"/>
          <w:lang w:val="es-CO"/>
        </w:rPr>
        <w:t xml:space="preserve">  </w:t>
      </w:r>
    </w:p>
    <w:p w14:paraId="037C1645" w14:textId="77777777" w:rsidR="007B1BCE" w:rsidRDefault="007B1BCE" w:rsidP="00CB6601">
      <w:pPr>
        <w:spacing w:line="312" w:lineRule="auto"/>
        <w:jc w:val="both"/>
        <w:rPr>
          <w:rFonts w:ascii="Arial" w:eastAsia="Arial" w:hAnsi="Arial" w:cs="Arial"/>
        </w:rPr>
      </w:pPr>
    </w:p>
    <w:p w14:paraId="63B0071A" w14:textId="3E4CDE05" w:rsidR="007B1BCE" w:rsidRDefault="007B1BCE" w:rsidP="00CB6601">
      <w:pPr>
        <w:spacing w:line="312" w:lineRule="auto"/>
        <w:jc w:val="both"/>
        <w:rPr>
          <w:rFonts w:ascii="Arial" w:eastAsia="Arial" w:hAnsi="Arial" w:cs="Arial"/>
        </w:rPr>
      </w:pPr>
      <w:r>
        <w:rPr>
          <w:rFonts w:ascii="Arial" w:eastAsia="Arial" w:hAnsi="Arial" w:cs="Arial"/>
        </w:rPr>
        <w:t>En igual sentido ha dicho</w:t>
      </w:r>
      <w:r w:rsidR="003E20A8">
        <w:rPr>
          <w:rFonts w:ascii="Arial" w:eastAsia="Arial" w:hAnsi="Arial" w:cs="Arial"/>
        </w:rPr>
        <w:t xml:space="preserve"> la misma corporación lo siguiente:</w:t>
      </w:r>
    </w:p>
    <w:p w14:paraId="422C2943" w14:textId="77777777" w:rsidR="003E20A8" w:rsidRDefault="003E20A8" w:rsidP="00CB6601">
      <w:pPr>
        <w:spacing w:line="312" w:lineRule="auto"/>
        <w:jc w:val="both"/>
        <w:rPr>
          <w:rFonts w:ascii="Arial" w:eastAsia="Arial" w:hAnsi="Arial" w:cs="Arial"/>
        </w:rPr>
      </w:pPr>
    </w:p>
    <w:p w14:paraId="5ABBE34E" w14:textId="77777777" w:rsidR="00D3755A" w:rsidRPr="00D3755A" w:rsidRDefault="00D3755A" w:rsidP="00D3755A">
      <w:pPr>
        <w:spacing w:line="312" w:lineRule="auto"/>
        <w:ind w:left="567" w:right="567"/>
        <w:jc w:val="both"/>
        <w:rPr>
          <w:rFonts w:ascii="Arial" w:eastAsia="Arial" w:hAnsi="Arial" w:cs="Arial"/>
          <w:i/>
          <w:iCs/>
          <w:sz w:val="20"/>
          <w:szCs w:val="20"/>
        </w:rPr>
      </w:pPr>
      <w:r w:rsidRPr="00D3755A">
        <w:rPr>
          <w:rFonts w:ascii="Arial" w:eastAsia="Arial" w:hAnsi="Arial" w:cs="Arial"/>
          <w:i/>
          <w:iCs/>
          <w:sz w:val="20"/>
          <w:szCs w:val="20"/>
        </w:rPr>
        <w:lastRenderedPageBreak/>
        <w:t>“…Sin embargo, el guarismo antes alcanzado deberá ajustarse en un doble sentido. Primero, para excluir el porcentaje correspondiente al interés legal, por no haber sido objeto de pedimento y, aunque lo hubiera sido, porque su reconocimiento sólo procede en materia de obligaciones dinerarias, lo que únicamente se alcanzará con la sentencia de condena.</w:t>
      </w:r>
    </w:p>
    <w:p w14:paraId="750C08F7" w14:textId="77777777" w:rsidR="00D3755A" w:rsidRPr="00D3755A" w:rsidRDefault="00D3755A" w:rsidP="00D3755A">
      <w:pPr>
        <w:spacing w:line="312" w:lineRule="auto"/>
        <w:ind w:left="567" w:right="567"/>
        <w:jc w:val="both"/>
        <w:rPr>
          <w:rFonts w:ascii="Arial" w:eastAsia="Arial" w:hAnsi="Arial" w:cs="Arial"/>
          <w:i/>
          <w:iCs/>
          <w:sz w:val="20"/>
          <w:szCs w:val="20"/>
        </w:rPr>
      </w:pPr>
    </w:p>
    <w:p w14:paraId="7C5EF033" w14:textId="4B233470" w:rsidR="003E20A8" w:rsidRPr="00D3755A" w:rsidRDefault="00D3755A" w:rsidP="00D3755A">
      <w:pPr>
        <w:spacing w:line="312" w:lineRule="auto"/>
        <w:ind w:left="567" w:right="567"/>
        <w:jc w:val="both"/>
        <w:rPr>
          <w:rFonts w:ascii="Arial" w:eastAsia="Arial" w:hAnsi="Arial" w:cs="Arial"/>
          <w:i/>
          <w:iCs/>
          <w:sz w:val="20"/>
          <w:szCs w:val="20"/>
        </w:rPr>
      </w:pPr>
      <w:r w:rsidRPr="00D3755A">
        <w:rPr>
          <w:rFonts w:ascii="Arial" w:eastAsia="Arial" w:hAnsi="Arial" w:cs="Arial"/>
          <w:i/>
          <w:iCs/>
          <w:sz w:val="20"/>
          <w:szCs w:val="20"/>
        </w:rPr>
        <w:t>«</w:t>
      </w:r>
      <w:r w:rsidRPr="00D3755A">
        <w:rPr>
          <w:rFonts w:ascii="Arial" w:eastAsia="Arial" w:hAnsi="Arial" w:cs="Arial"/>
          <w:b/>
          <w:bCs/>
          <w:i/>
          <w:iCs/>
          <w:sz w:val="20"/>
          <w:szCs w:val="20"/>
          <w:u w:val="single"/>
        </w:rPr>
        <w:t>La obligación de reparar, consistente en la satisfacción de una suma de dinero, sólo se hace exigible con la ejecutoria de la sentencia, de manera que es con posterioridad a ella que podrían computarse los créditos de mora, conforme al artículo 1617 del Código Civil</w:t>
      </w:r>
      <w:r w:rsidR="00D63EA6">
        <w:rPr>
          <w:rStyle w:val="Refdenotaalpie"/>
          <w:rFonts w:ascii="Arial" w:eastAsia="Arial" w:hAnsi="Arial" w:cs="Arial"/>
          <w:b/>
          <w:bCs/>
          <w:i/>
          <w:iCs/>
          <w:sz w:val="20"/>
          <w:szCs w:val="20"/>
          <w:u w:val="single"/>
        </w:rPr>
        <w:footnoteReference w:id="24"/>
      </w:r>
      <w:r w:rsidRPr="00D3755A">
        <w:rPr>
          <w:rFonts w:ascii="Arial" w:eastAsia="Arial" w:hAnsi="Arial" w:cs="Arial"/>
          <w:i/>
          <w:iCs/>
          <w:sz w:val="20"/>
          <w:szCs w:val="20"/>
        </w:rPr>
        <w:t>»</w:t>
      </w:r>
      <w:r>
        <w:rPr>
          <w:rFonts w:ascii="Arial" w:eastAsia="Arial" w:hAnsi="Arial" w:cs="Arial"/>
          <w:i/>
          <w:iCs/>
          <w:sz w:val="20"/>
          <w:szCs w:val="20"/>
        </w:rPr>
        <w:t xml:space="preserve"> </w:t>
      </w:r>
      <w:r w:rsidRPr="007B1BCE">
        <w:rPr>
          <w:rFonts w:ascii="Arial" w:eastAsia="Arial" w:hAnsi="Arial" w:cs="Arial"/>
          <w:sz w:val="20"/>
          <w:szCs w:val="20"/>
          <w:lang w:val="es-CO"/>
        </w:rPr>
        <w:t>(</w:t>
      </w:r>
      <w:r>
        <w:rPr>
          <w:rFonts w:ascii="Arial" w:eastAsia="Arial" w:hAnsi="Arial" w:cs="Arial"/>
          <w:sz w:val="20"/>
          <w:szCs w:val="20"/>
          <w:lang w:val="es-CO"/>
        </w:rPr>
        <w:t>S</w:t>
      </w:r>
      <w:r w:rsidRPr="007B1BCE">
        <w:rPr>
          <w:rFonts w:ascii="Arial" w:eastAsia="Arial" w:hAnsi="Arial" w:cs="Arial"/>
          <w:sz w:val="20"/>
          <w:szCs w:val="20"/>
          <w:lang w:val="es-CO"/>
        </w:rPr>
        <w:t xml:space="preserve">ubrayado </w:t>
      </w:r>
      <w:r>
        <w:rPr>
          <w:rFonts w:ascii="Arial" w:eastAsia="Arial" w:hAnsi="Arial" w:cs="Arial"/>
          <w:sz w:val="20"/>
          <w:szCs w:val="20"/>
          <w:lang w:val="es-CO"/>
        </w:rPr>
        <w:t>y negrillas fuera del texto original</w:t>
      </w:r>
      <w:r w:rsidRPr="007B1BCE">
        <w:rPr>
          <w:rFonts w:ascii="Arial" w:eastAsia="Arial" w:hAnsi="Arial" w:cs="Arial"/>
          <w:sz w:val="20"/>
          <w:szCs w:val="20"/>
          <w:lang w:val="es-CO"/>
        </w:rPr>
        <w:t>)</w:t>
      </w:r>
      <w:r w:rsidRPr="007B1BCE">
        <w:rPr>
          <w:rFonts w:ascii="Arial" w:eastAsia="Arial" w:hAnsi="Arial" w:cs="Arial"/>
          <w:i/>
          <w:iCs/>
          <w:sz w:val="20"/>
          <w:szCs w:val="20"/>
          <w:lang w:val="es-CO"/>
        </w:rPr>
        <w:t xml:space="preserve">  </w:t>
      </w:r>
    </w:p>
    <w:p w14:paraId="6B71BE4E" w14:textId="77777777" w:rsidR="00D3755A" w:rsidRDefault="00D3755A" w:rsidP="00D3755A">
      <w:pPr>
        <w:spacing w:line="312" w:lineRule="auto"/>
        <w:jc w:val="both"/>
        <w:rPr>
          <w:rFonts w:ascii="Arial" w:eastAsia="Arial" w:hAnsi="Arial" w:cs="Arial"/>
        </w:rPr>
      </w:pPr>
    </w:p>
    <w:p w14:paraId="340FE66B" w14:textId="3FF96715" w:rsidR="00D3755A" w:rsidRDefault="00D3755A" w:rsidP="00D3755A">
      <w:pPr>
        <w:spacing w:line="312" w:lineRule="auto"/>
        <w:jc w:val="both"/>
        <w:rPr>
          <w:rFonts w:ascii="Arial" w:eastAsia="Arial" w:hAnsi="Arial" w:cs="Arial"/>
        </w:rPr>
      </w:pPr>
      <w:r>
        <w:rPr>
          <w:rFonts w:ascii="Arial" w:eastAsia="Arial" w:hAnsi="Arial" w:cs="Arial"/>
        </w:rPr>
        <w:t xml:space="preserve">A igual conclusión se llegó en sentencia </w:t>
      </w:r>
      <w:r w:rsidR="00D63EA6">
        <w:rPr>
          <w:rFonts w:ascii="Arial" w:eastAsia="Arial" w:hAnsi="Arial" w:cs="Arial"/>
        </w:rPr>
        <w:t xml:space="preserve">reciente </w:t>
      </w:r>
      <w:r w:rsidR="00FA64EE">
        <w:rPr>
          <w:rFonts w:ascii="Arial" w:eastAsia="Arial" w:hAnsi="Arial" w:cs="Arial"/>
        </w:rPr>
        <w:t>la Corte Suprema, cuando dice:</w:t>
      </w:r>
    </w:p>
    <w:p w14:paraId="0693B906" w14:textId="77777777" w:rsidR="00FA64EE" w:rsidRDefault="00FA64EE" w:rsidP="00D3755A">
      <w:pPr>
        <w:spacing w:line="312" w:lineRule="auto"/>
        <w:jc w:val="both"/>
        <w:rPr>
          <w:rFonts w:ascii="Arial" w:eastAsia="Arial" w:hAnsi="Arial" w:cs="Arial"/>
        </w:rPr>
      </w:pPr>
    </w:p>
    <w:p w14:paraId="62D38EE9" w14:textId="77777777" w:rsidR="00FA64EE" w:rsidRPr="00FA64EE" w:rsidRDefault="00FA64EE" w:rsidP="00FA64EE">
      <w:pPr>
        <w:spacing w:line="312" w:lineRule="auto"/>
        <w:ind w:left="567" w:right="567"/>
        <w:jc w:val="both"/>
        <w:rPr>
          <w:rFonts w:ascii="Arial" w:eastAsia="Arial" w:hAnsi="Arial" w:cs="Arial"/>
          <w:i/>
          <w:iCs/>
          <w:sz w:val="20"/>
          <w:szCs w:val="20"/>
        </w:rPr>
      </w:pPr>
      <w:r w:rsidRPr="00FA64EE">
        <w:rPr>
          <w:rFonts w:ascii="Arial" w:eastAsia="Arial" w:hAnsi="Arial" w:cs="Arial"/>
          <w:i/>
          <w:iCs/>
          <w:sz w:val="20"/>
          <w:szCs w:val="20"/>
        </w:rPr>
        <w:t>"Es evidente, pues, que no es apropiado confundir la mora del deudor con el daño que produce quien priva a otra persona de la disposición de su dinero, por cualquier acción u omisión constitutiva de responsabilidad extracontractual.</w:t>
      </w:r>
    </w:p>
    <w:p w14:paraId="691E7C59" w14:textId="77777777" w:rsidR="00FA64EE" w:rsidRPr="00FA64EE" w:rsidRDefault="00FA64EE" w:rsidP="00FA64EE">
      <w:pPr>
        <w:spacing w:line="312" w:lineRule="auto"/>
        <w:ind w:left="567" w:right="567"/>
        <w:jc w:val="both"/>
        <w:rPr>
          <w:rFonts w:ascii="Arial" w:eastAsia="Arial" w:hAnsi="Arial" w:cs="Arial"/>
          <w:i/>
          <w:iCs/>
          <w:sz w:val="20"/>
          <w:szCs w:val="20"/>
        </w:rPr>
      </w:pPr>
    </w:p>
    <w:p w14:paraId="374EF2D2" w14:textId="40E21B3F" w:rsidR="00FA64EE" w:rsidRPr="00FA64EE" w:rsidRDefault="00FA64EE" w:rsidP="00FA64EE">
      <w:pPr>
        <w:spacing w:line="312" w:lineRule="auto"/>
        <w:ind w:left="567" w:right="567"/>
        <w:jc w:val="both"/>
        <w:rPr>
          <w:rFonts w:ascii="Arial" w:eastAsia="Arial" w:hAnsi="Arial" w:cs="Arial"/>
          <w:i/>
          <w:iCs/>
          <w:sz w:val="20"/>
          <w:szCs w:val="20"/>
        </w:rPr>
      </w:pPr>
      <w:r w:rsidRPr="00FA64EE">
        <w:rPr>
          <w:rFonts w:ascii="Arial" w:eastAsia="Arial" w:hAnsi="Arial" w:cs="Arial"/>
          <w:i/>
          <w:iCs/>
          <w:sz w:val="20"/>
          <w:szCs w:val="20"/>
        </w:rPr>
        <w:t xml:space="preserve">Quien infiere un daño injusto a otro tiene el deber de repararlo, pero solo incurrirá en mora cuando ese deber se concrete en una prestación cierta, de contornos definidos. Es decir, con un monto exacto de indemnización ya fijado y una fecha para su pago, </w:t>
      </w:r>
      <w:r w:rsidRPr="00FA64EE">
        <w:rPr>
          <w:rFonts w:ascii="Arial" w:eastAsia="Arial" w:hAnsi="Arial" w:cs="Arial"/>
          <w:b/>
          <w:bCs/>
          <w:i/>
          <w:iCs/>
          <w:sz w:val="20"/>
          <w:szCs w:val="20"/>
          <w:u w:val="single"/>
        </w:rPr>
        <w:t>lo que suele ocurrir sólo cuando se profiere el fallo que declara la responsabilidad</w:t>
      </w:r>
      <w:r w:rsidRPr="00FA64EE">
        <w:rPr>
          <w:rFonts w:ascii="Arial" w:eastAsia="Arial" w:hAnsi="Arial" w:cs="Arial"/>
          <w:i/>
          <w:iCs/>
          <w:sz w:val="20"/>
          <w:szCs w:val="20"/>
        </w:rPr>
        <w:t>, o cuando las partes, autónomamente, resuelven sus conflictos a través de cualquier medio autocompositivo”.</w:t>
      </w:r>
      <w:r>
        <w:rPr>
          <w:rFonts w:ascii="Arial" w:eastAsia="Arial" w:hAnsi="Arial" w:cs="Arial"/>
          <w:i/>
          <w:iCs/>
          <w:sz w:val="20"/>
          <w:szCs w:val="20"/>
        </w:rPr>
        <w:t xml:space="preserve"> </w:t>
      </w:r>
      <w:r w:rsidRPr="007B1BCE">
        <w:rPr>
          <w:rFonts w:ascii="Arial" w:eastAsia="Arial" w:hAnsi="Arial" w:cs="Arial"/>
          <w:sz w:val="20"/>
          <w:szCs w:val="20"/>
          <w:lang w:val="es-CO"/>
        </w:rPr>
        <w:t>(</w:t>
      </w:r>
      <w:r>
        <w:rPr>
          <w:rFonts w:ascii="Arial" w:eastAsia="Arial" w:hAnsi="Arial" w:cs="Arial"/>
          <w:sz w:val="20"/>
          <w:szCs w:val="20"/>
          <w:lang w:val="es-CO"/>
        </w:rPr>
        <w:t>S</w:t>
      </w:r>
      <w:r w:rsidRPr="007B1BCE">
        <w:rPr>
          <w:rFonts w:ascii="Arial" w:eastAsia="Arial" w:hAnsi="Arial" w:cs="Arial"/>
          <w:sz w:val="20"/>
          <w:szCs w:val="20"/>
          <w:lang w:val="es-CO"/>
        </w:rPr>
        <w:t xml:space="preserve">ubrayado </w:t>
      </w:r>
      <w:r>
        <w:rPr>
          <w:rFonts w:ascii="Arial" w:eastAsia="Arial" w:hAnsi="Arial" w:cs="Arial"/>
          <w:sz w:val="20"/>
          <w:szCs w:val="20"/>
          <w:lang w:val="es-CO"/>
        </w:rPr>
        <w:t>y negrillas fuera del texto original</w:t>
      </w:r>
      <w:r w:rsidRPr="007B1BCE">
        <w:rPr>
          <w:rFonts w:ascii="Arial" w:eastAsia="Arial" w:hAnsi="Arial" w:cs="Arial"/>
          <w:sz w:val="20"/>
          <w:szCs w:val="20"/>
          <w:lang w:val="es-CO"/>
        </w:rPr>
        <w:t>)</w:t>
      </w:r>
      <w:r w:rsidRPr="007B1BCE">
        <w:rPr>
          <w:rFonts w:ascii="Arial" w:eastAsia="Arial" w:hAnsi="Arial" w:cs="Arial"/>
          <w:i/>
          <w:iCs/>
          <w:sz w:val="20"/>
          <w:szCs w:val="20"/>
          <w:lang w:val="es-CO"/>
        </w:rPr>
        <w:t xml:space="preserve">  </w:t>
      </w:r>
    </w:p>
    <w:p w14:paraId="51677BAC" w14:textId="77777777" w:rsidR="00FA64EE" w:rsidRDefault="00FA64EE" w:rsidP="00FA64EE">
      <w:pPr>
        <w:spacing w:line="312" w:lineRule="auto"/>
        <w:jc w:val="both"/>
        <w:rPr>
          <w:rFonts w:ascii="Arial" w:eastAsia="Arial" w:hAnsi="Arial" w:cs="Arial"/>
        </w:rPr>
      </w:pPr>
    </w:p>
    <w:p w14:paraId="4F4EDAFB" w14:textId="77777777" w:rsidR="00557149" w:rsidRPr="00557149" w:rsidRDefault="00557149" w:rsidP="00557149">
      <w:pPr>
        <w:spacing w:line="312" w:lineRule="auto"/>
        <w:jc w:val="both"/>
        <w:rPr>
          <w:rFonts w:ascii="Arial" w:eastAsia="Arial" w:hAnsi="Arial" w:cs="Arial"/>
        </w:rPr>
      </w:pPr>
      <w:r w:rsidRPr="00557149">
        <w:rPr>
          <w:rFonts w:ascii="Arial" w:eastAsia="Arial" w:hAnsi="Arial" w:cs="Arial"/>
        </w:rPr>
        <w:t>De las anteriores providencias, el profesor Andrés Orión en un blog de su autoría concluye lo siguiente:</w:t>
      </w:r>
    </w:p>
    <w:p w14:paraId="1F33C19A" w14:textId="77777777" w:rsidR="00557149" w:rsidRPr="00557149" w:rsidRDefault="00557149" w:rsidP="00557149">
      <w:pPr>
        <w:spacing w:line="312" w:lineRule="auto"/>
        <w:jc w:val="both"/>
        <w:rPr>
          <w:rFonts w:ascii="Arial" w:eastAsia="Arial" w:hAnsi="Arial" w:cs="Arial"/>
        </w:rPr>
      </w:pPr>
    </w:p>
    <w:p w14:paraId="343AFB3A" w14:textId="36711BBD" w:rsidR="00557149" w:rsidRPr="00557149" w:rsidRDefault="00557149" w:rsidP="00557149">
      <w:pPr>
        <w:spacing w:line="312" w:lineRule="auto"/>
        <w:ind w:left="567" w:right="567"/>
        <w:jc w:val="both"/>
        <w:rPr>
          <w:rFonts w:ascii="Arial" w:eastAsia="Arial" w:hAnsi="Arial" w:cs="Arial"/>
          <w:i/>
          <w:iCs/>
          <w:sz w:val="20"/>
          <w:szCs w:val="20"/>
        </w:rPr>
      </w:pPr>
      <w:r w:rsidRPr="00557149">
        <w:rPr>
          <w:rFonts w:ascii="Arial" w:eastAsia="Arial" w:hAnsi="Arial" w:cs="Arial"/>
          <w:i/>
          <w:iCs/>
          <w:sz w:val="20"/>
          <w:szCs w:val="20"/>
        </w:rPr>
        <w:t xml:space="preserve">"Así las cosas, podemos afirmar que se cuenta con precedentes jurisprudenciales sólidos, uniformes y reiterados que sustentan con rigor jurídico la tesis que, en materia de las pólizas de responsabilidad civil, es improcedente el reconocimiento y pago de los intereses de mora a partir del mes siguiente de la reclamación, en tanto, </w:t>
      </w:r>
      <w:r w:rsidRPr="00557149">
        <w:rPr>
          <w:rFonts w:ascii="Arial" w:eastAsia="Arial" w:hAnsi="Arial" w:cs="Arial"/>
          <w:b/>
          <w:bCs/>
          <w:i/>
          <w:iCs/>
          <w:sz w:val="20"/>
          <w:szCs w:val="20"/>
          <w:u w:val="single"/>
        </w:rPr>
        <w:t>el derecho se cristaliza, repetimos, en este producto, con el pronunciamiento en sede judicial en firme</w:t>
      </w:r>
      <w:r w:rsidRPr="00557149">
        <w:rPr>
          <w:rFonts w:ascii="Arial" w:eastAsia="Arial" w:hAnsi="Arial" w:cs="Arial"/>
          <w:i/>
          <w:iCs/>
          <w:sz w:val="20"/>
          <w:szCs w:val="20"/>
        </w:rPr>
        <w:t>, pues su reconocimiento sólo procede en materia de obligaciones dinerarias caso en el cual estamos frente a una obligación clara, precisa, determinada (...)"</w:t>
      </w:r>
      <w:r>
        <w:rPr>
          <w:rFonts w:ascii="Arial" w:eastAsia="Arial" w:hAnsi="Arial" w:cs="Arial"/>
          <w:i/>
          <w:iCs/>
          <w:sz w:val="20"/>
          <w:szCs w:val="20"/>
        </w:rPr>
        <w:t xml:space="preserve"> </w:t>
      </w:r>
      <w:r w:rsidRPr="007B1BCE">
        <w:rPr>
          <w:rFonts w:ascii="Arial" w:eastAsia="Arial" w:hAnsi="Arial" w:cs="Arial"/>
          <w:sz w:val="20"/>
          <w:szCs w:val="20"/>
          <w:lang w:val="es-CO"/>
        </w:rPr>
        <w:t>(</w:t>
      </w:r>
      <w:r>
        <w:rPr>
          <w:rFonts w:ascii="Arial" w:eastAsia="Arial" w:hAnsi="Arial" w:cs="Arial"/>
          <w:sz w:val="20"/>
          <w:szCs w:val="20"/>
          <w:lang w:val="es-CO"/>
        </w:rPr>
        <w:t>S</w:t>
      </w:r>
      <w:r w:rsidRPr="007B1BCE">
        <w:rPr>
          <w:rFonts w:ascii="Arial" w:eastAsia="Arial" w:hAnsi="Arial" w:cs="Arial"/>
          <w:sz w:val="20"/>
          <w:szCs w:val="20"/>
          <w:lang w:val="es-CO"/>
        </w:rPr>
        <w:t xml:space="preserve">ubrayado </w:t>
      </w:r>
      <w:r>
        <w:rPr>
          <w:rFonts w:ascii="Arial" w:eastAsia="Arial" w:hAnsi="Arial" w:cs="Arial"/>
          <w:sz w:val="20"/>
          <w:szCs w:val="20"/>
          <w:lang w:val="es-CO"/>
        </w:rPr>
        <w:t>y negrillas fuera del texto original</w:t>
      </w:r>
      <w:r w:rsidRPr="007B1BCE">
        <w:rPr>
          <w:rFonts w:ascii="Arial" w:eastAsia="Arial" w:hAnsi="Arial" w:cs="Arial"/>
          <w:sz w:val="20"/>
          <w:szCs w:val="20"/>
          <w:lang w:val="es-CO"/>
        </w:rPr>
        <w:t>)</w:t>
      </w:r>
    </w:p>
    <w:p w14:paraId="1FF4FB3A" w14:textId="77777777" w:rsidR="00557149" w:rsidRDefault="00557149" w:rsidP="00557149">
      <w:pPr>
        <w:spacing w:line="312" w:lineRule="auto"/>
        <w:jc w:val="both"/>
        <w:rPr>
          <w:rFonts w:ascii="Arial" w:eastAsia="Arial" w:hAnsi="Arial" w:cs="Arial"/>
        </w:rPr>
      </w:pPr>
    </w:p>
    <w:p w14:paraId="49BEEB83" w14:textId="1A522C24" w:rsidR="00FA64EE" w:rsidRDefault="00FA64EE" w:rsidP="00FA64EE">
      <w:pPr>
        <w:spacing w:line="312" w:lineRule="auto"/>
        <w:jc w:val="both"/>
        <w:rPr>
          <w:rFonts w:ascii="Arial" w:eastAsia="Arial" w:hAnsi="Arial" w:cs="Arial"/>
        </w:rPr>
      </w:pPr>
      <w:r>
        <w:rPr>
          <w:rFonts w:ascii="Arial" w:eastAsia="Arial" w:hAnsi="Arial" w:cs="Arial"/>
        </w:rPr>
        <w:t>De</w:t>
      </w:r>
      <w:r w:rsidR="00557149">
        <w:rPr>
          <w:rFonts w:ascii="Arial" w:eastAsia="Arial" w:hAnsi="Arial" w:cs="Arial"/>
        </w:rPr>
        <w:t>l</w:t>
      </w:r>
      <w:r>
        <w:rPr>
          <w:rFonts w:ascii="Arial" w:eastAsia="Arial" w:hAnsi="Arial" w:cs="Arial"/>
        </w:rPr>
        <w:t xml:space="preserve"> anterior </w:t>
      </w:r>
      <w:r w:rsidR="00557149">
        <w:rPr>
          <w:rFonts w:ascii="Arial" w:eastAsia="Arial" w:hAnsi="Arial" w:cs="Arial"/>
        </w:rPr>
        <w:t xml:space="preserve">trasegar jurídico tanto en jurisprudencia como en doctrina, </w:t>
      </w:r>
      <w:r>
        <w:rPr>
          <w:rFonts w:ascii="Arial" w:eastAsia="Arial" w:hAnsi="Arial" w:cs="Arial"/>
        </w:rPr>
        <w:t xml:space="preserve">queda claro entonces </w:t>
      </w:r>
      <w:r w:rsidR="00557149" w:rsidRPr="00557149">
        <w:rPr>
          <w:rFonts w:ascii="Arial" w:eastAsia="Arial" w:hAnsi="Arial" w:cs="Arial"/>
        </w:rPr>
        <w:t xml:space="preserve">que es improcedente la solicitud del demandante de que se liquiden los intereses moratorios </w:t>
      </w:r>
      <w:r w:rsidR="00557149">
        <w:rPr>
          <w:rFonts w:ascii="Arial" w:eastAsia="Arial" w:hAnsi="Arial" w:cs="Arial"/>
        </w:rPr>
        <w:t xml:space="preserve">a luces </w:t>
      </w:r>
      <w:r w:rsidR="00557149" w:rsidRPr="00557149">
        <w:rPr>
          <w:rFonts w:ascii="Arial" w:eastAsia="Arial" w:hAnsi="Arial" w:cs="Arial"/>
        </w:rPr>
        <w:t>del artículo 1080 del C</w:t>
      </w:r>
      <w:r w:rsidR="00557149">
        <w:rPr>
          <w:rFonts w:ascii="Arial" w:eastAsia="Arial" w:hAnsi="Arial" w:cs="Arial"/>
        </w:rPr>
        <w:t xml:space="preserve">ódigo de </w:t>
      </w:r>
      <w:r w:rsidR="00557149" w:rsidRPr="00557149">
        <w:rPr>
          <w:rFonts w:ascii="Arial" w:eastAsia="Arial" w:hAnsi="Arial" w:cs="Arial"/>
        </w:rPr>
        <w:t>Co</w:t>
      </w:r>
      <w:r w:rsidR="00557149">
        <w:rPr>
          <w:rFonts w:ascii="Arial" w:eastAsia="Arial" w:hAnsi="Arial" w:cs="Arial"/>
        </w:rPr>
        <w:t>mercio</w:t>
      </w:r>
      <w:r w:rsidR="00557149" w:rsidRPr="00557149">
        <w:rPr>
          <w:rFonts w:ascii="Arial" w:eastAsia="Arial" w:hAnsi="Arial" w:cs="Arial"/>
        </w:rPr>
        <w:t xml:space="preserve"> desde la presentación de la solicitud de conciliación extrajudicial o desde la notificación del auto admisorio de la demanda, pues dichos intereses no se causan de manera automática y objetiva, sino que, por el contrario, deben ser valorados caso por caso y además la jurisprudencia ha dicho que dicha obligación a cargo de la aseguradora sólo se cristaliza en su cuantía (art. 1077 </w:t>
      </w:r>
      <w:r w:rsidR="00557149">
        <w:rPr>
          <w:rFonts w:ascii="Arial" w:eastAsia="Arial" w:hAnsi="Arial" w:cs="Arial"/>
        </w:rPr>
        <w:t>ibidem</w:t>
      </w:r>
      <w:r w:rsidR="00557149" w:rsidRPr="00557149">
        <w:rPr>
          <w:rFonts w:ascii="Arial" w:eastAsia="Arial" w:hAnsi="Arial" w:cs="Arial"/>
        </w:rPr>
        <w:t>) con el fallo en firme que declara la responsabilidad del asegurado</w:t>
      </w:r>
      <w:r w:rsidR="00A84963">
        <w:rPr>
          <w:rFonts w:ascii="Arial" w:eastAsia="Arial" w:hAnsi="Arial" w:cs="Arial"/>
        </w:rPr>
        <w:t>.</w:t>
      </w:r>
    </w:p>
    <w:p w14:paraId="50411E5C" w14:textId="6EFFABB8" w:rsidR="0040471D" w:rsidRDefault="0040471D" w:rsidP="00CB6601">
      <w:pPr>
        <w:spacing w:line="312" w:lineRule="auto"/>
        <w:jc w:val="both"/>
        <w:rPr>
          <w:rFonts w:ascii="Arial" w:eastAsia="Arial" w:hAnsi="Arial" w:cs="Arial"/>
          <w:color w:val="000000" w:themeColor="text1"/>
          <w:lang w:val="es-CO"/>
        </w:rPr>
      </w:pPr>
    </w:p>
    <w:p w14:paraId="503D3453" w14:textId="6500D2C0" w:rsidR="00AD3AA7" w:rsidRPr="005608B4" w:rsidRDefault="00AD3AA7" w:rsidP="00CB6601">
      <w:pPr>
        <w:spacing w:line="312" w:lineRule="auto"/>
        <w:jc w:val="center"/>
        <w:rPr>
          <w:rFonts w:ascii="Arial" w:eastAsia="Arial" w:hAnsi="Arial" w:cs="Arial"/>
          <w:b/>
          <w:bCs/>
          <w:color w:val="000000" w:themeColor="text1"/>
          <w:u w:val="single"/>
        </w:rPr>
      </w:pPr>
      <w:r w:rsidRPr="005608B4">
        <w:rPr>
          <w:rFonts w:ascii="Arial" w:eastAsia="Arial" w:hAnsi="Arial" w:cs="Arial"/>
          <w:b/>
          <w:bCs/>
          <w:color w:val="000000" w:themeColor="text1"/>
          <w:u w:val="single"/>
        </w:rPr>
        <w:t xml:space="preserve">CAPÍTULO III. CONTESTACIÓN FRENTE AL LLAMAMIENTO EN GARANTÍA FORMULADO POR </w:t>
      </w:r>
      <w:r w:rsidR="009413EA">
        <w:rPr>
          <w:rFonts w:ascii="Arial" w:eastAsia="Arial" w:hAnsi="Arial" w:cs="Arial"/>
          <w:b/>
          <w:bCs/>
          <w:color w:val="000000" w:themeColor="text1"/>
          <w:u w:val="single"/>
        </w:rPr>
        <w:t>MAPFRE SEGUROS GENERALES DE COLOMBIA S.A.</w:t>
      </w:r>
    </w:p>
    <w:p w14:paraId="570D4033" w14:textId="77777777" w:rsidR="00AD3AA7" w:rsidRPr="005608B4" w:rsidRDefault="00AD3AA7" w:rsidP="00CB6601">
      <w:pPr>
        <w:spacing w:line="312" w:lineRule="auto"/>
        <w:jc w:val="center"/>
        <w:rPr>
          <w:rFonts w:ascii="Arial" w:eastAsia="Arial" w:hAnsi="Arial" w:cs="Arial"/>
          <w:b/>
          <w:bCs/>
          <w:color w:val="000000" w:themeColor="text1"/>
          <w:u w:val="single"/>
        </w:rPr>
      </w:pPr>
    </w:p>
    <w:p w14:paraId="3264BB85" w14:textId="77777777" w:rsidR="00AD3AA7" w:rsidRPr="001E266A" w:rsidRDefault="00AD3AA7" w:rsidP="00CB6601">
      <w:pPr>
        <w:pStyle w:val="Prrafodelista"/>
        <w:numPr>
          <w:ilvl w:val="0"/>
          <w:numId w:val="10"/>
        </w:numPr>
        <w:spacing w:after="0" w:line="312" w:lineRule="auto"/>
        <w:jc w:val="center"/>
        <w:rPr>
          <w:rFonts w:ascii="Arial" w:eastAsia="Arial" w:hAnsi="Arial" w:cs="Arial"/>
          <w:b/>
          <w:bCs/>
          <w:color w:val="000000" w:themeColor="text1"/>
          <w:u w:val="single"/>
        </w:rPr>
      </w:pPr>
      <w:r w:rsidRPr="001E266A">
        <w:rPr>
          <w:rFonts w:ascii="Arial" w:eastAsia="Arial" w:hAnsi="Arial" w:cs="Arial"/>
          <w:b/>
          <w:bCs/>
          <w:color w:val="000000" w:themeColor="text1"/>
          <w:u w:val="single"/>
          <w:lang w:val="es-ES"/>
        </w:rPr>
        <w:lastRenderedPageBreak/>
        <w:t>FRENTE A LOS HECHOS DEL LLAMIENTO EN GARANTÍA</w:t>
      </w:r>
    </w:p>
    <w:p w14:paraId="22A838B5" w14:textId="77777777" w:rsidR="00AA58CF" w:rsidRDefault="00AA58CF" w:rsidP="00CB6601">
      <w:pPr>
        <w:spacing w:line="312" w:lineRule="auto"/>
        <w:jc w:val="both"/>
        <w:rPr>
          <w:rFonts w:ascii="Arial" w:eastAsia="Arial" w:hAnsi="Arial" w:cs="Arial"/>
          <w:b/>
          <w:bCs/>
          <w:color w:val="000000" w:themeColor="text1"/>
        </w:rPr>
      </w:pPr>
    </w:p>
    <w:p w14:paraId="4727B2D5" w14:textId="43FB819D" w:rsidR="00AD3AA7" w:rsidRDefault="00AD3AA7" w:rsidP="00CB6601">
      <w:pPr>
        <w:spacing w:line="312" w:lineRule="auto"/>
        <w:jc w:val="both"/>
        <w:rPr>
          <w:rFonts w:ascii="Arial" w:eastAsia="Arial" w:hAnsi="Arial" w:cs="Arial"/>
          <w:color w:val="000000" w:themeColor="text1"/>
        </w:rPr>
      </w:pPr>
      <w:r w:rsidRPr="005608B4">
        <w:rPr>
          <w:rFonts w:ascii="Arial" w:eastAsia="Arial" w:hAnsi="Arial" w:cs="Arial"/>
          <w:b/>
          <w:bCs/>
          <w:color w:val="000000" w:themeColor="text1"/>
        </w:rPr>
        <w:t>FRENTE AL HECHO PRIMERO</w:t>
      </w:r>
      <w:r w:rsidR="0090440B">
        <w:rPr>
          <w:rFonts w:ascii="Arial" w:eastAsia="Arial" w:hAnsi="Arial" w:cs="Arial"/>
          <w:color w:val="000000" w:themeColor="text1"/>
        </w:rPr>
        <w:t xml:space="preserve">: Es cierto. </w:t>
      </w:r>
    </w:p>
    <w:p w14:paraId="6B976F1A" w14:textId="77777777" w:rsidR="0090440B" w:rsidRPr="0090440B" w:rsidRDefault="0090440B" w:rsidP="00CB6601">
      <w:pPr>
        <w:spacing w:line="312" w:lineRule="auto"/>
        <w:jc w:val="both"/>
        <w:rPr>
          <w:rFonts w:ascii="Arial" w:eastAsia="Arial" w:hAnsi="Arial" w:cs="Arial"/>
          <w:color w:val="000000" w:themeColor="text1"/>
        </w:rPr>
      </w:pPr>
    </w:p>
    <w:p w14:paraId="59047BBB" w14:textId="2D60165B" w:rsidR="00AD3AA7" w:rsidRDefault="00AD3AA7" w:rsidP="00CB6601">
      <w:pPr>
        <w:spacing w:line="312" w:lineRule="auto"/>
        <w:jc w:val="both"/>
        <w:rPr>
          <w:rFonts w:ascii="Arial" w:eastAsia="Arial" w:hAnsi="Arial" w:cs="Arial"/>
          <w:color w:val="000000" w:themeColor="text1"/>
        </w:rPr>
      </w:pPr>
      <w:r w:rsidRPr="005608B4">
        <w:rPr>
          <w:rFonts w:ascii="Arial" w:eastAsia="Arial" w:hAnsi="Arial" w:cs="Arial"/>
          <w:b/>
          <w:bCs/>
          <w:color w:val="000000" w:themeColor="text1"/>
        </w:rPr>
        <w:t>FRENTE AL HECHO SEGUNDO</w:t>
      </w:r>
      <w:r w:rsidR="0090440B">
        <w:rPr>
          <w:rFonts w:ascii="Arial" w:eastAsia="Arial" w:hAnsi="Arial" w:cs="Arial"/>
          <w:color w:val="000000" w:themeColor="text1"/>
        </w:rPr>
        <w:t>: Es cierto.</w:t>
      </w:r>
    </w:p>
    <w:p w14:paraId="056020AF" w14:textId="77777777" w:rsidR="0090440B" w:rsidRPr="0090440B" w:rsidRDefault="0090440B" w:rsidP="00CB6601">
      <w:pPr>
        <w:spacing w:line="312" w:lineRule="auto"/>
        <w:jc w:val="both"/>
        <w:rPr>
          <w:rFonts w:ascii="Arial" w:eastAsia="Arial" w:hAnsi="Arial" w:cs="Arial"/>
          <w:color w:val="000000" w:themeColor="text1"/>
        </w:rPr>
      </w:pPr>
    </w:p>
    <w:p w14:paraId="564CC1D3" w14:textId="26D4E972" w:rsidR="00800BAA" w:rsidRDefault="00AD3AA7" w:rsidP="00CB6601">
      <w:pPr>
        <w:spacing w:line="312" w:lineRule="auto"/>
        <w:jc w:val="both"/>
        <w:rPr>
          <w:rFonts w:ascii="Arial" w:eastAsia="Arial" w:hAnsi="Arial" w:cs="Arial"/>
          <w:color w:val="000000" w:themeColor="text1"/>
        </w:rPr>
      </w:pPr>
      <w:r w:rsidRPr="005608B4">
        <w:rPr>
          <w:rFonts w:ascii="Arial" w:eastAsia="Arial" w:hAnsi="Arial" w:cs="Arial"/>
          <w:b/>
          <w:bCs/>
          <w:color w:val="000000" w:themeColor="text1"/>
        </w:rPr>
        <w:t>FRENTE AL HECHO TERCERO</w:t>
      </w:r>
      <w:r w:rsidRPr="0090440B">
        <w:rPr>
          <w:rFonts w:ascii="Arial" w:eastAsia="Arial" w:hAnsi="Arial" w:cs="Arial"/>
          <w:color w:val="000000" w:themeColor="text1"/>
        </w:rPr>
        <w:t>:</w:t>
      </w:r>
      <w:r w:rsidRPr="005608B4">
        <w:rPr>
          <w:rFonts w:ascii="Arial" w:eastAsia="Arial" w:hAnsi="Arial" w:cs="Arial"/>
          <w:b/>
          <w:bCs/>
          <w:color w:val="000000" w:themeColor="text1"/>
        </w:rPr>
        <w:t xml:space="preserve"> </w:t>
      </w:r>
      <w:r w:rsidRPr="005608B4">
        <w:rPr>
          <w:rFonts w:ascii="Arial" w:eastAsia="Arial" w:hAnsi="Arial" w:cs="Arial"/>
          <w:color w:val="000000" w:themeColor="text1"/>
        </w:rPr>
        <w:t>Es cierto</w:t>
      </w:r>
      <w:r w:rsidR="00800BAA">
        <w:rPr>
          <w:rFonts w:ascii="Arial" w:eastAsia="Arial" w:hAnsi="Arial" w:cs="Arial"/>
          <w:color w:val="000000" w:themeColor="text1"/>
        </w:rPr>
        <w:t>.</w:t>
      </w:r>
      <w:r w:rsidR="0090440B">
        <w:rPr>
          <w:rFonts w:ascii="Arial" w:eastAsia="Arial" w:hAnsi="Arial" w:cs="Arial"/>
          <w:color w:val="000000" w:themeColor="text1"/>
        </w:rPr>
        <w:t xml:space="preserve"> Aunque resulta ser una reiteración literal del hecho primero.</w:t>
      </w:r>
    </w:p>
    <w:p w14:paraId="51EF8112" w14:textId="77777777" w:rsidR="0090440B" w:rsidRDefault="0090440B" w:rsidP="00CB6601">
      <w:pPr>
        <w:spacing w:line="312" w:lineRule="auto"/>
        <w:jc w:val="both"/>
        <w:rPr>
          <w:rFonts w:ascii="Arial" w:eastAsia="Arial" w:hAnsi="Arial" w:cs="Arial"/>
          <w:color w:val="000000" w:themeColor="text1"/>
        </w:rPr>
      </w:pPr>
    </w:p>
    <w:p w14:paraId="7F287C55" w14:textId="3C747ABA" w:rsidR="00800BAA" w:rsidRDefault="0090440B" w:rsidP="00CB6601">
      <w:pPr>
        <w:spacing w:line="312" w:lineRule="auto"/>
        <w:jc w:val="both"/>
        <w:rPr>
          <w:rFonts w:ascii="Arial" w:eastAsia="Arial" w:hAnsi="Arial" w:cs="Arial"/>
          <w:color w:val="000000" w:themeColor="text1"/>
        </w:rPr>
      </w:pPr>
      <w:r w:rsidRPr="0090440B">
        <w:rPr>
          <w:rFonts w:ascii="Arial" w:eastAsia="Arial" w:hAnsi="Arial" w:cs="Arial"/>
          <w:b/>
          <w:bCs/>
          <w:color w:val="000000" w:themeColor="text1"/>
        </w:rPr>
        <w:t xml:space="preserve">FRENTE AL HECHO </w:t>
      </w:r>
      <w:r>
        <w:rPr>
          <w:rFonts w:ascii="Arial" w:eastAsia="Arial" w:hAnsi="Arial" w:cs="Arial"/>
          <w:b/>
          <w:bCs/>
          <w:color w:val="000000" w:themeColor="text1"/>
        </w:rPr>
        <w:t>CUARTO</w:t>
      </w:r>
      <w:r w:rsidRPr="0090440B">
        <w:rPr>
          <w:rFonts w:ascii="Arial" w:eastAsia="Arial" w:hAnsi="Arial" w:cs="Arial"/>
          <w:color w:val="000000" w:themeColor="text1"/>
        </w:rPr>
        <w:t>:</w:t>
      </w:r>
      <w:r>
        <w:rPr>
          <w:rFonts w:ascii="Arial" w:eastAsia="Arial" w:hAnsi="Arial" w:cs="Arial"/>
          <w:color w:val="000000" w:themeColor="text1"/>
        </w:rPr>
        <w:t xml:space="preserve"> Es cierto conforme se puede apreciar del auto que admite el llamamiento en garantía.</w:t>
      </w:r>
    </w:p>
    <w:p w14:paraId="01171EFC" w14:textId="77777777" w:rsidR="0090440B" w:rsidRDefault="0090440B" w:rsidP="00CB6601">
      <w:pPr>
        <w:spacing w:line="312" w:lineRule="auto"/>
        <w:jc w:val="both"/>
        <w:rPr>
          <w:rFonts w:ascii="Arial" w:eastAsia="Arial" w:hAnsi="Arial" w:cs="Arial"/>
          <w:color w:val="000000" w:themeColor="text1"/>
        </w:rPr>
      </w:pPr>
    </w:p>
    <w:p w14:paraId="45710259" w14:textId="3BA00F31" w:rsidR="0090440B" w:rsidRDefault="0090440B" w:rsidP="00CB6601">
      <w:pPr>
        <w:spacing w:line="312" w:lineRule="auto"/>
        <w:jc w:val="both"/>
        <w:rPr>
          <w:rFonts w:ascii="Arial" w:eastAsia="Arial" w:hAnsi="Arial" w:cs="Arial"/>
          <w:color w:val="000000" w:themeColor="text1"/>
        </w:rPr>
      </w:pPr>
      <w:r w:rsidRPr="005608B4">
        <w:rPr>
          <w:rFonts w:ascii="Arial" w:eastAsia="Arial" w:hAnsi="Arial" w:cs="Arial"/>
          <w:b/>
          <w:bCs/>
          <w:color w:val="000000" w:themeColor="text1"/>
        </w:rPr>
        <w:t xml:space="preserve">FRENTE AL HECHO </w:t>
      </w:r>
      <w:r>
        <w:rPr>
          <w:rFonts w:ascii="Arial" w:eastAsia="Arial" w:hAnsi="Arial" w:cs="Arial"/>
          <w:b/>
          <w:bCs/>
          <w:color w:val="000000" w:themeColor="text1"/>
        </w:rPr>
        <w:t>QUINTO</w:t>
      </w:r>
      <w:r w:rsidRPr="0090440B">
        <w:rPr>
          <w:rFonts w:ascii="Arial" w:eastAsia="Arial" w:hAnsi="Arial" w:cs="Arial"/>
          <w:color w:val="000000" w:themeColor="text1"/>
        </w:rPr>
        <w:t>:</w:t>
      </w:r>
      <w:r>
        <w:rPr>
          <w:rFonts w:ascii="Arial" w:eastAsia="Arial" w:hAnsi="Arial" w:cs="Arial"/>
          <w:color w:val="000000" w:themeColor="text1"/>
        </w:rPr>
        <w:t xml:space="preserve"> No es cierto, pues la responsabilidad de responder patrimonialmente frente a una sentencia condenatoria </w:t>
      </w:r>
      <w:r w:rsidRPr="0090440B">
        <w:rPr>
          <w:rFonts w:ascii="Arial" w:eastAsia="Arial" w:hAnsi="Arial" w:cs="Arial"/>
          <w:color w:val="000000" w:themeColor="text1"/>
        </w:rPr>
        <w:t>dependerá del cumplimiento de las condiciones particulares y generales de la póliza de seguro contratada</w:t>
      </w:r>
      <w:r>
        <w:rPr>
          <w:rFonts w:ascii="Arial" w:eastAsia="Arial" w:hAnsi="Arial" w:cs="Arial"/>
          <w:color w:val="000000" w:themeColor="text1"/>
        </w:rPr>
        <w:t>.</w:t>
      </w:r>
    </w:p>
    <w:p w14:paraId="6325B8D3" w14:textId="77777777" w:rsidR="00886C5B" w:rsidRDefault="00886C5B" w:rsidP="00CB6601">
      <w:pPr>
        <w:spacing w:line="312" w:lineRule="auto"/>
        <w:jc w:val="both"/>
        <w:rPr>
          <w:rFonts w:ascii="Arial" w:eastAsia="Arial" w:hAnsi="Arial" w:cs="Arial"/>
          <w:color w:val="000000" w:themeColor="text1"/>
        </w:rPr>
      </w:pPr>
    </w:p>
    <w:p w14:paraId="65A3526A" w14:textId="4FB43AC7" w:rsidR="00886C5B" w:rsidRPr="00886C5B" w:rsidRDefault="00886C5B" w:rsidP="00886C5B">
      <w:pPr>
        <w:pStyle w:val="Prrafodelista"/>
        <w:numPr>
          <w:ilvl w:val="0"/>
          <w:numId w:val="10"/>
        </w:numPr>
        <w:spacing w:after="0" w:line="312" w:lineRule="auto"/>
        <w:jc w:val="both"/>
        <w:rPr>
          <w:rFonts w:ascii="Arial" w:eastAsia="Arial" w:hAnsi="Arial" w:cs="Arial"/>
          <w:b/>
          <w:bCs/>
          <w:color w:val="000000" w:themeColor="text1"/>
        </w:rPr>
      </w:pPr>
      <w:r w:rsidRPr="00886C5B">
        <w:rPr>
          <w:rFonts w:ascii="Arial" w:eastAsia="Arial" w:hAnsi="Arial" w:cs="Arial"/>
          <w:b/>
          <w:bCs/>
          <w:color w:val="000000" w:themeColor="text1"/>
        </w:rPr>
        <w:t>PRONUNCIAMIENTO FRETE A LAS TÁCITAS PRETENSIONES DEL LLAMAMIENTO EN GARANTÍA</w:t>
      </w:r>
    </w:p>
    <w:p w14:paraId="52130A5F" w14:textId="77777777" w:rsidR="00886C5B" w:rsidRDefault="00886C5B" w:rsidP="00886C5B">
      <w:pPr>
        <w:spacing w:line="312" w:lineRule="auto"/>
        <w:jc w:val="both"/>
        <w:rPr>
          <w:rFonts w:ascii="Arial" w:eastAsia="Arial" w:hAnsi="Arial" w:cs="Arial"/>
          <w:color w:val="000000" w:themeColor="text1"/>
        </w:rPr>
      </w:pPr>
    </w:p>
    <w:p w14:paraId="12E51CE4" w14:textId="2622963D" w:rsidR="00886C5B" w:rsidRDefault="00886C5B" w:rsidP="00886C5B">
      <w:pPr>
        <w:spacing w:line="312" w:lineRule="auto"/>
        <w:jc w:val="both"/>
        <w:rPr>
          <w:rFonts w:ascii="Arial" w:eastAsia="Arial" w:hAnsi="Arial" w:cs="Arial"/>
          <w:color w:val="000000" w:themeColor="text1"/>
        </w:rPr>
      </w:pPr>
      <w:r w:rsidRPr="00886C5B">
        <w:rPr>
          <w:rFonts w:ascii="Arial" w:eastAsia="Arial" w:hAnsi="Arial" w:cs="Arial"/>
          <w:color w:val="000000" w:themeColor="text1"/>
        </w:rPr>
        <w:t>Si llegara a surgir la necesidad de resolver lo concerniente a relación sustancial que sirve de base a la convocatoria que se hizo respecto de mi representada, pese a la evidente ausencia de responsabilidad de la entidad que realizó el llamado en torno a los hechos de la demanda, solicito que, sin que esta observación constituya aceptación de responsabilidad alguna sino que por el contrario oposición, se verifique por parte de la señora Juez, circunstancias como: (i) límites y coberturas acordadas, y (ii) condiciones particulares de la Póliza y sus respectivas exclusiones,</w:t>
      </w:r>
      <w:r w:rsidR="004579C8">
        <w:rPr>
          <w:rFonts w:ascii="Arial" w:eastAsia="Arial" w:hAnsi="Arial" w:cs="Arial"/>
          <w:color w:val="000000" w:themeColor="text1"/>
        </w:rPr>
        <w:t xml:space="preserve"> (iii) Coaseguro y la ausencia de solidaria,</w:t>
      </w:r>
      <w:r w:rsidRPr="00886C5B">
        <w:rPr>
          <w:rFonts w:ascii="Arial" w:eastAsia="Arial" w:hAnsi="Arial" w:cs="Arial"/>
          <w:color w:val="000000" w:themeColor="text1"/>
        </w:rPr>
        <w:t xml:space="preserve"> entre otras, en el evento remoto de que prosperen una o algunas de las pretensiones formulados por el apoderado en su libelo demandatorio.  </w:t>
      </w:r>
    </w:p>
    <w:p w14:paraId="03234B96" w14:textId="77777777" w:rsidR="00AD3AA7" w:rsidRPr="005608B4" w:rsidRDefault="00AD3AA7" w:rsidP="00CB6601">
      <w:pPr>
        <w:spacing w:line="312" w:lineRule="auto"/>
        <w:jc w:val="both"/>
        <w:rPr>
          <w:rFonts w:ascii="Arial" w:eastAsia="Arial" w:hAnsi="Arial" w:cs="Arial"/>
        </w:rPr>
      </w:pPr>
    </w:p>
    <w:p w14:paraId="7C17798D" w14:textId="77777777" w:rsidR="00AD3AA7" w:rsidRPr="00561540" w:rsidRDefault="00AD3AA7" w:rsidP="00CB6601">
      <w:pPr>
        <w:spacing w:line="312" w:lineRule="auto"/>
        <w:jc w:val="center"/>
        <w:rPr>
          <w:rFonts w:ascii="Arial" w:eastAsia="Arial" w:hAnsi="Arial" w:cs="Arial"/>
          <w:b/>
          <w:bCs/>
          <w:u w:val="single"/>
        </w:rPr>
      </w:pPr>
      <w:r>
        <w:rPr>
          <w:rFonts w:ascii="Arial" w:eastAsia="Arial" w:hAnsi="Arial" w:cs="Arial"/>
          <w:b/>
          <w:bCs/>
          <w:u w:val="single"/>
        </w:rPr>
        <w:t xml:space="preserve">CAPÍTULO IV. </w:t>
      </w:r>
      <w:r w:rsidRPr="00561540">
        <w:rPr>
          <w:rFonts w:ascii="Arial" w:eastAsia="Arial" w:hAnsi="Arial" w:cs="Arial"/>
          <w:b/>
          <w:bCs/>
          <w:u w:val="single"/>
        </w:rPr>
        <w:t xml:space="preserve">EXCEPCIONES FRENTE AL LLAMAMIENTO EN GARANTÍA FORMULADO POR EL DISTRITO ESPECIAL DE SANTIAGO DE CALI EN VIRTUD DE LA PÓLIZA DE RESPONSABILIDAD No. 1507222001226 </w:t>
      </w:r>
    </w:p>
    <w:p w14:paraId="2B9F220B" w14:textId="77777777" w:rsidR="00AD3AA7" w:rsidRPr="005608B4" w:rsidRDefault="00AD3AA7" w:rsidP="00CB6601">
      <w:pPr>
        <w:spacing w:line="312" w:lineRule="auto"/>
        <w:jc w:val="both"/>
        <w:rPr>
          <w:rFonts w:ascii="Arial" w:eastAsia="Arial" w:hAnsi="Arial" w:cs="Arial"/>
        </w:rPr>
      </w:pPr>
    </w:p>
    <w:p w14:paraId="12E9C84E" w14:textId="55ABA573"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En todo caso, si llegara a surgir la necesidad de resolver lo concerniente a la vinculación de mi representada en virtud de la </w:t>
      </w:r>
      <w:r w:rsidRPr="005608B4">
        <w:rPr>
          <w:rFonts w:ascii="Arial" w:eastAsia="Arial" w:hAnsi="Arial" w:cs="Arial"/>
          <w:b/>
          <w:bCs/>
        </w:rPr>
        <w:t>Póliza de Responsabilidad No. 1507222001226</w:t>
      </w:r>
      <w:r w:rsidRPr="005608B4">
        <w:rPr>
          <w:rFonts w:ascii="Arial" w:eastAsia="Arial" w:hAnsi="Arial" w:cs="Arial"/>
        </w:rPr>
        <w:t>, pese a la evidente existencia de falta de demostración de la falla en el servicio, de la falta de estructuración del nexo causal</w:t>
      </w:r>
      <w:r w:rsidR="0090440B">
        <w:rPr>
          <w:rFonts w:ascii="Arial" w:eastAsia="Arial" w:hAnsi="Arial" w:cs="Arial"/>
        </w:rPr>
        <w:t>, del hecho de un tercero</w:t>
      </w:r>
      <w:r w:rsidRPr="005608B4">
        <w:rPr>
          <w:rFonts w:ascii="Arial" w:eastAsia="Arial" w:hAnsi="Arial" w:cs="Arial"/>
        </w:rPr>
        <w:t xml:space="preserve"> y de</w:t>
      </w:r>
      <w:r>
        <w:rPr>
          <w:rFonts w:ascii="Arial" w:eastAsia="Arial" w:hAnsi="Arial" w:cs="Arial"/>
        </w:rPr>
        <w:t xml:space="preserve"> </w:t>
      </w:r>
      <w:r w:rsidRPr="005608B4">
        <w:rPr>
          <w:rFonts w:ascii="Arial" w:eastAsia="Arial" w:hAnsi="Arial" w:cs="Arial"/>
        </w:rPr>
        <w:t>l</w:t>
      </w:r>
      <w:r>
        <w:rPr>
          <w:rFonts w:ascii="Arial" w:eastAsia="Arial" w:hAnsi="Arial" w:cs="Arial"/>
        </w:rPr>
        <w:t>a</w:t>
      </w:r>
      <w:r w:rsidRPr="005608B4">
        <w:rPr>
          <w:rFonts w:ascii="Arial" w:eastAsia="Arial" w:hAnsi="Arial" w:cs="Arial"/>
        </w:rPr>
        <w:t xml:space="preserve"> </w:t>
      </w:r>
      <w:r>
        <w:rPr>
          <w:rFonts w:ascii="Arial" w:eastAsia="Arial" w:hAnsi="Arial" w:cs="Arial"/>
        </w:rPr>
        <w:t>culpa</w:t>
      </w:r>
      <w:r w:rsidRPr="005608B4">
        <w:rPr>
          <w:rFonts w:ascii="Arial" w:eastAsia="Arial" w:hAnsi="Arial" w:cs="Arial"/>
        </w:rPr>
        <w:t xml:space="preserve"> exclusiv</w:t>
      </w:r>
      <w:r>
        <w:rPr>
          <w:rFonts w:ascii="Arial" w:eastAsia="Arial" w:hAnsi="Arial" w:cs="Arial"/>
        </w:rPr>
        <w:t>a</w:t>
      </w:r>
      <w:r w:rsidRPr="005608B4">
        <w:rPr>
          <w:rFonts w:ascii="Arial" w:eastAsia="Arial" w:hAnsi="Arial" w:cs="Arial"/>
        </w:rPr>
        <w:t xml:space="preserve"> y determinante de la víctima como causa</w:t>
      </w:r>
      <w:r w:rsidR="0090440B">
        <w:rPr>
          <w:rFonts w:ascii="Arial" w:eastAsia="Arial" w:hAnsi="Arial" w:cs="Arial"/>
        </w:rPr>
        <w:t>s</w:t>
      </w:r>
      <w:r w:rsidRPr="005608B4">
        <w:rPr>
          <w:rFonts w:ascii="Arial" w:eastAsia="Arial" w:hAnsi="Arial" w:cs="Arial"/>
        </w:rPr>
        <w:t xml:space="preserve"> única</w:t>
      </w:r>
      <w:r w:rsidR="0090440B">
        <w:rPr>
          <w:rFonts w:ascii="Arial" w:eastAsia="Arial" w:hAnsi="Arial" w:cs="Arial"/>
        </w:rPr>
        <w:t>s</w:t>
      </w:r>
      <w:r w:rsidRPr="005608B4">
        <w:rPr>
          <w:rFonts w:ascii="Arial" w:eastAsia="Arial" w:hAnsi="Arial" w:cs="Arial"/>
        </w:rPr>
        <w:t xml:space="preserve"> del daño experimentado por </w:t>
      </w:r>
      <w:r>
        <w:rPr>
          <w:rFonts w:ascii="Arial" w:eastAsia="Arial" w:hAnsi="Arial" w:cs="Arial"/>
        </w:rPr>
        <w:t>el</w:t>
      </w:r>
      <w:r w:rsidRPr="005608B4">
        <w:rPr>
          <w:rFonts w:ascii="Arial" w:eastAsia="Arial" w:hAnsi="Arial" w:cs="Arial"/>
        </w:rPr>
        <w:t xml:space="preserve"> demandante; solicito, sin que esta observación constituya aceptación de responsabilidad alguna, sino que por el contrario con la intención de que la presente </w:t>
      </w:r>
      <w:r w:rsidR="0090440B" w:rsidRPr="005608B4">
        <w:rPr>
          <w:rFonts w:ascii="Arial" w:eastAsia="Arial" w:hAnsi="Arial" w:cs="Arial"/>
        </w:rPr>
        <w:t>componga</w:t>
      </w:r>
      <w:r>
        <w:rPr>
          <w:rFonts w:ascii="Arial" w:eastAsia="Arial" w:hAnsi="Arial" w:cs="Arial"/>
        </w:rPr>
        <w:t xml:space="preserve"> OPOSICIÓN A LAS PRETENSIONES DEL LLAMAMIENTO</w:t>
      </w:r>
      <w:r w:rsidRPr="005608B4">
        <w:rPr>
          <w:rFonts w:ascii="Arial" w:eastAsia="Arial" w:hAnsi="Arial" w:cs="Arial"/>
        </w:rPr>
        <w:t xml:space="preserve">; se verifique por parte del señor Juez, circunstancias como: </w:t>
      </w:r>
      <w:r w:rsidRPr="005608B4">
        <w:rPr>
          <w:rFonts w:ascii="Arial" w:eastAsia="Arial" w:hAnsi="Arial" w:cs="Arial"/>
          <w:b/>
          <w:bCs/>
        </w:rPr>
        <w:t xml:space="preserve">1) </w:t>
      </w:r>
      <w:r w:rsidRPr="005608B4">
        <w:rPr>
          <w:rFonts w:ascii="Arial" w:eastAsia="Arial" w:hAnsi="Arial" w:cs="Arial"/>
        </w:rPr>
        <w:t>ine</w:t>
      </w:r>
      <w:r w:rsidR="0090440B">
        <w:rPr>
          <w:rFonts w:ascii="Arial" w:eastAsia="Arial" w:hAnsi="Arial" w:cs="Arial"/>
        </w:rPr>
        <w:t xml:space="preserve">xigibilidad </w:t>
      </w:r>
      <w:r w:rsidRPr="005608B4">
        <w:rPr>
          <w:rFonts w:ascii="Arial" w:eastAsia="Arial" w:hAnsi="Arial" w:cs="Arial"/>
        </w:rPr>
        <w:t xml:space="preserve">de la obligación indemnizatoria a cargo de la compañía aseguradora al no </w:t>
      </w:r>
      <w:r w:rsidR="0090440B">
        <w:rPr>
          <w:rFonts w:ascii="Arial" w:eastAsia="Arial" w:hAnsi="Arial" w:cs="Arial"/>
        </w:rPr>
        <w:t xml:space="preserve">haberse </w:t>
      </w:r>
      <w:r w:rsidRPr="005608B4">
        <w:rPr>
          <w:rFonts w:ascii="Arial" w:eastAsia="Arial" w:hAnsi="Arial" w:cs="Arial"/>
        </w:rPr>
        <w:t>realiza</w:t>
      </w:r>
      <w:r w:rsidR="0090440B">
        <w:rPr>
          <w:rFonts w:ascii="Arial" w:eastAsia="Arial" w:hAnsi="Arial" w:cs="Arial"/>
        </w:rPr>
        <w:t>do</w:t>
      </w:r>
      <w:r w:rsidRPr="005608B4">
        <w:rPr>
          <w:rFonts w:ascii="Arial" w:eastAsia="Arial" w:hAnsi="Arial" w:cs="Arial"/>
        </w:rPr>
        <w:t xml:space="preserve"> el riesgo asegurado en la póliza, </w:t>
      </w:r>
      <w:r w:rsidRPr="005608B4">
        <w:rPr>
          <w:rFonts w:ascii="Arial" w:eastAsia="Arial" w:hAnsi="Arial" w:cs="Arial"/>
          <w:b/>
          <w:bCs/>
        </w:rPr>
        <w:t xml:space="preserve">2) </w:t>
      </w:r>
      <w:r w:rsidRPr="005608B4">
        <w:rPr>
          <w:rFonts w:ascii="Arial" w:eastAsia="Arial" w:hAnsi="Arial" w:cs="Arial"/>
        </w:rPr>
        <w:t xml:space="preserve">la eventual obligación de la compañía aseguradora no puede exceder el límite del valor asegurado en la póliza </w:t>
      </w:r>
      <w:r w:rsidRPr="005608B4">
        <w:rPr>
          <w:rFonts w:ascii="Arial" w:eastAsia="Arial" w:hAnsi="Arial" w:cs="Arial"/>
          <w:b/>
          <w:bCs/>
        </w:rPr>
        <w:t xml:space="preserve">3) </w:t>
      </w:r>
      <w:r w:rsidRPr="005608B4">
        <w:rPr>
          <w:rFonts w:ascii="Arial" w:eastAsia="Arial" w:hAnsi="Arial" w:cs="Arial"/>
        </w:rPr>
        <w:t xml:space="preserve">la responsabilidad de la aseguradora se circunscribe al porcentaje de participación conforme al coaseguro pactado, </w:t>
      </w:r>
      <w:r w:rsidRPr="005608B4">
        <w:rPr>
          <w:rFonts w:ascii="Arial" w:eastAsia="Arial" w:hAnsi="Arial" w:cs="Arial"/>
          <w:b/>
          <w:bCs/>
        </w:rPr>
        <w:t xml:space="preserve">4) </w:t>
      </w:r>
      <w:r w:rsidRPr="005608B4">
        <w:rPr>
          <w:rFonts w:ascii="Arial" w:eastAsia="Arial" w:hAnsi="Arial" w:cs="Arial"/>
        </w:rPr>
        <w:t xml:space="preserve">inexistencia de solidaridad, </w:t>
      </w:r>
      <w:r w:rsidRPr="005608B4">
        <w:rPr>
          <w:rFonts w:ascii="Arial" w:eastAsia="Arial" w:hAnsi="Arial" w:cs="Arial"/>
          <w:b/>
        </w:rPr>
        <w:t>5)</w:t>
      </w:r>
      <w:r w:rsidRPr="005608B4">
        <w:rPr>
          <w:rFonts w:ascii="Arial" w:eastAsia="Arial" w:hAnsi="Arial" w:cs="Arial"/>
        </w:rPr>
        <w:t xml:space="preserve"> existencia de un deducible pactado en la póliza de responsabilidad civil extracontractual No. 1507222001226, </w:t>
      </w:r>
      <w:r w:rsidRPr="005608B4">
        <w:rPr>
          <w:rFonts w:ascii="Arial" w:eastAsia="Arial" w:hAnsi="Arial" w:cs="Arial"/>
          <w:b/>
          <w:bCs/>
        </w:rPr>
        <w:t>6)</w:t>
      </w:r>
      <w:r w:rsidRPr="005608B4">
        <w:rPr>
          <w:rFonts w:ascii="Arial" w:eastAsia="Arial" w:hAnsi="Arial" w:cs="Arial"/>
        </w:rPr>
        <w:t xml:space="preserve"> las exclusiones de amparo concertadas en la Póliza de Responsabilidad Civil Extracontractual No. 1507222001226, </w:t>
      </w:r>
      <w:r w:rsidRPr="005608B4">
        <w:rPr>
          <w:rFonts w:ascii="Arial" w:eastAsia="Arial" w:hAnsi="Arial" w:cs="Arial"/>
          <w:b/>
        </w:rPr>
        <w:t>7)</w:t>
      </w:r>
      <w:r w:rsidRPr="005608B4">
        <w:rPr>
          <w:rFonts w:ascii="Arial" w:eastAsia="Arial" w:hAnsi="Arial" w:cs="Arial"/>
        </w:rPr>
        <w:t xml:space="preserve"> </w:t>
      </w:r>
      <w:r w:rsidRPr="005608B4">
        <w:rPr>
          <w:rFonts w:ascii="Arial" w:eastAsia="Arial" w:hAnsi="Arial" w:cs="Arial"/>
        </w:rPr>
        <w:lastRenderedPageBreak/>
        <w:t xml:space="preserve">disponibilidad del valor asegurado, </w:t>
      </w:r>
      <w:r w:rsidRPr="005608B4">
        <w:rPr>
          <w:rFonts w:ascii="Arial" w:eastAsia="Arial" w:hAnsi="Arial" w:cs="Arial"/>
          <w:b/>
          <w:bCs/>
        </w:rPr>
        <w:t>8)</w:t>
      </w:r>
      <w:r w:rsidRPr="005608B4">
        <w:rPr>
          <w:rFonts w:ascii="Arial" w:eastAsia="Arial" w:hAnsi="Arial" w:cs="Arial"/>
        </w:rPr>
        <w:t xml:space="preserve"> carácter meramente indemnizatorio de los contratos de seguros, </w:t>
      </w:r>
      <w:r w:rsidRPr="005608B4">
        <w:rPr>
          <w:rFonts w:ascii="Arial" w:eastAsia="Arial" w:hAnsi="Arial" w:cs="Arial"/>
          <w:b/>
          <w:bCs/>
        </w:rPr>
        <w:t>9)</w:t>
      </w:r>
      <w:r w:rsidRPr="005608B4">
        <w:rPr>
          <w:rFonts w:ascii="Arial" w:eastAsia="Arial" w:hAnsi="Arial" w:cs="Arial"/>
        </w:rPr>
        <w:t xml:space="preserve"> el pago por reembolso, </w:t>
      </w:r>
      <w:r w:rsidRPr="005608B4">
        <w:rPr>
          <w:rFonts w:ascii="Arial" w:eastAsia="Arial" w:hAnsi="Arial" w:cs="Arial"/>
          <w:b/>
          <w:bCs/>
        </w:rPr>
        <w:t xml:space="preserve">10) </w:t>
      </w:r>
      <w:r w:rsidRPr="005608B4">
        <w:rPr>
          <w:rFonts w:ascii="Arial" w:eastAsia="Arial" w:hAnsi="Arial" w:cs="Arial"/>
        </w:rPr>
        <w:t xml:space="preserve">la ausencia de solidaridad entre mi mandante y el Distrito Especial de Santiago de Cali; entre otras, en el remoto evento de que prosperen una o algunas de las pretensiones </w:t>
      </w:r>
      <w:r>
        <w:rPr>
          <w:rFonts w:ascii="Arial" w:eastAsia="Arial" w:hAnsi="Arial" w:cs="Arial"/>
        </w:rPr>
        <w:t>del llamamiento en garantía.</w:t>
      </w:r>
    </w:p>
    <w:p w14:paraId="2DB616AD" w14:textId="77777777" w:rsidR="00AD3AA7" w:rsidRPr="005608B4" w:rsidRDefault="00AD3AA7" w:rsidP="00CB6601">
      <w:pPr>
        <w:spacing w:line="312" w:lineRule="auto"/>
        <w:jc w:val="both"/>
        <w:rPr>
          <w:rFonts w:ascii="Arial" w:eastAsia="Arial" w:hAnsi="Arial" w:cs="Arial"/>
        </w:rPr>
      </w:pPr>
    </w:p>
    <w:p w14:paraId="3D90C97C" w14:textId="77777777" w:rsidR="00AD3AA7" w:rsidRPr="005608B4" w:rsidRDefault="00AD3AA7" w:rsidP="00CB6601">
      <w:pPr>
        <w:pStyle w:val="Prrafodelista"/>
        <w:numPr>
          <w:ilvl w:val="0"/>
          <w:numId w:val="12"/>
        </w:numPr>
        <w:spacing w:after="0" w:line="312" w:lineRule="auto"/>
        <w:ind w:left="714" w:hanging="357"/>
        <w:jc w:val="both"/>
        <w:rPr>
          <w:rFonts w:ascii="Arial" w:eastAsia="Arial" w:hAnsi="Arial" w:cs="Arial"/>
          <w:b/>
          <w:bCs/>
        </w:rPr>
      </w:pPr>
      <w:r w:rsidRPr="005608B4">
        <w:rPr>
          <w:rFonts w:ascii="Arial" w:eastAsia="Arial" w:hAnsi="Arial" w:cs="Arial"/>
          <w:b/>
          <w:bCs/>
          <w:lang w:val="es-ES"/>
        </w:rPr>
        <w:t>INEXIGIBILIDAD DE LA OBLIGACIÓN INDEMNIZATORIA A CARGO DE LA COMPAÑÍA ASEGURADORA AL NO REALIZARSE EL RIESGO ASEGURADO EN LA PÓLIZA</w:t>
      </w:r>
    </w:p>
    <w:p w14:paraId="768E5D54" w14:textId="77777777" w:rsidR="00AD3AA7" w:rsidRPr="005608B4" w:rsidRDefault="00AD3AA7" w:rsidP="00CB6601">
      <w:pPr>
        <w:spacing w:line="312" w:lineRule="auto"/>
        <w:jc w:val="both"/>
        <w:rPr>
          <w:rFonts w:ascii="Arial" w:eastAsia="Arial" w:hAnsi="Arial" w:cs="Arial"/>
        </w:rPr>
      </w:pPr>
    </w:p>
    <w:p w14:paraId="4E9F6410"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Es preciso informar al despacho, que en el presente caso no existe obligación indemnizatoria a cargo de mi representada respecto de la </w:t>
      </w:r>
      <w:r w:rsidRPr="005608B4">
        <w:rPr>
          <w:rFonts w:ascii="Arial" w:hAnsi="Arial" w:cs="Arial"/>
          <w:b/>
          <w:bCs/>
        </w:rPr>
        <w:t>Póliza de responsabilidad Civil Extracontractual No. 1507222001226</w:t>
      </w:r>
      <w:r w:rsidRPr="005608B4">
        <w:rPr>
          <w:rFonts w:ascii="Arial" w:eastAsia="Arial" w:hAnsi="Arial" w:cs="Arial"/>
        </w:rPr>
        <w:t xml:space="preserve">, por cuanto no se ha realizado el riesgo asegurado y amparado en el contrato de seguro. </w:t>
      </w:r>
    </w:p>
    <w:p w14:paraId="38E069DF"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En este sentido, el contrato de seguro solo entrará a operar sí y solo sí, el asegurado (Distrito de Santiago de Cali) es declarado patrimonialmente responsable por los presuntos daños que alega la parte demandante, siempre y cuando no se presente una causal de exclusión u otra circunstancia que impida los efectos jurídicos del contrato de seguro. Es así, como la declaratoria de responsabilidad civil constituirá el siniestro, esto es, la realización del riesgo asegurado (artículo 1072 del Código de Comercio).</w:t>
      </w:r>
    </w:p>
    <w:p w14:paraId="144A6FD9" w14:textId="77777777" w:rsidR="00AD3AA7" w:rsidRPr="005608B4" w:rsidRDefault="00AD3AA7" w:rsidP="00CB6601">
      <w:pPr>
        <w:spacing w:line="312" w:lineRule="auto"/>
        <w:jc w:val="both"/>
        <w:rPr>
          <w:rFonts w:ascii="Arial" w:eastAsia="Arial" w:hAnsi="Arial" w:cs="Arial"/>
        </w:rPr>
      </w:pPr>
    </w:p>
    <w:p w14:paraId="06B19786"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En igual sentido se pactó el objeto de la póliza en los siguientes términos, veamos: </w:t>
      </w:r>
    </w:p>
    <w:p w14:paraId="660EB24A" w14:textId="77777777" w:rsidR="00AD3AA7" w:rsidRPr="005608B4" w:rsidRDefault="00AD3AA7" w:rsidP="00CB6601">
      <w:pPr>
        <w:spacing w:line="312" w:lineRule="auto"/>
        <w:jc w:val="both"/>
        <w:rPr>
          <w:rFonts w:ascii="Arial" w:eastAsia="Arial" w:hAnsi="Arial" w:cs="Arial"/>
        </w:rPr>
      </w:pPr>
    </w:p>
    <w:p w14:paraId="5CDAAD14" w14:textId="77777777" w:rsidR="00AD3AA7" w:rsidRPr="005608B4" w:rsidRDefault="00AD3AA7" w:rsidP="00CB6601">
      <w:pPr>
        <w:spacing w:line="312" w:lineRule="auto"/>
        <w:jc w:val="center"/>
        <w:rPr>
          <w:rFonts w:ascii="Arial" w:eastAsia="Arial" w:hAnsi="Arial" w:cs="Arial"/>
        </w:rPr>
      </w:pPr>
      <w:r w:rsidRPr="005608B4">
        <w:rPr>
          <w:rFonts w:ascii="Arial" w:eastAsia="Arial" w:hAnsi="Arial" w:cs="Arial"/>
          <w:noProof/>
          <w:lang w:val="es-CO" w:eastAsia="es-CO"/>
        </w:rPr>
        <w:drawing>
          <wp:inline distT="0" distB="0" distL="0" distR="0" wp14:anchorId="2140B31C" wp14:editId="4A23F4AA">
            <wp:extent cx="6116320" cy="440055"/>
            <wp:effectExtent l="0" t="0" r="0" b="0"/>
            <wp:docPr id="2060945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45236" name=""/>
                    <pic:cNvPicPr/>
                  </pic:nvPicPr>
                  <pic:blipFill>
                    <a:blip r:embed="rId22"/>
                    <a:stretch>
                      <a:fillRect/>
                    </a:stretch>
                  </pic:blipFill>
                  <pic:spPr>
                    <a:xfrm>
                      <a:off x="0" y="0"/>
                      <a:ext cx="6116320" cy="440055"/>
                    </a:xfrm>
                    <a:prstGeom prst="rect">
                      <a:avLst/>
                    </a:prstGeom>
                  </pic:spPr>
                </pic:pic>
              </a:graphicData>
            </a:graphic>
          </wp:inline>
        </w:drawing>
      </w:r>
    </w:p>
    <w:p w14:paraId="4C2EBD32" w14:textId="77777777" w:rsidR="00AD3AA7" w:rsidRPr="005608B4" w:rsidRDefault="00AD3AA7" w:rsidP="00CB6601">
      <w:pPr>
        <w:spacing w:line="312" w:lineRule="auto"/>
        <w:jc w:val="center"/>
        <w:rPr>
          <w:rFonts w:ascii="Arial" w:eastAsia="Arial" w:hAnsi="Arial" w:cs="Arial"/>
        </w:rPr>
      </w:pPr>
    </w:p>
    <w:p w14:paraId="381CF457" w14:textId="19DD7A9D" w:rsidR="00AD3AA7" w:rsidRPr="005608B4" w:rsidRDefault="00AD3AA7" w:rsidP="00CB6601">
      <w:pPr>
        <w:spacing w:line="312" w:lineRule="auto"/>
        <w:jc w:val="both"/>
        <w:rPr>
          <w:rFonts w:ascii="Arial" w:eastAsia="Arial" w:hAnsi="Arial" w:cs="Arial"/>
        </w:rPr>
      </w:pPr>
      <w:r w:rsidRPr="005608B4">
        <w:rPr>
          <w:rFonts w:ascii="Arial" w:eastAsia="Arial" w:hAnsi="Arial" w:cs="Arial"/>
        </w:rPr>
        <w:t>Al respecto, la parte demandante no ha demostrado los elementos constitutivos de la responsabilidad en cabeza del Distrito de Santiago de Cali, pues es claro que: i) no ha acreditado que la causa eficiente del accidente haya sido la supuesta omisión en el mantenimiento de la malla vial</w:t>
      </w:r>
      <w:r w:rsidR="00C001A3">
        <w:rPr>
          <w:rFonts w:ascii="Arial" w:eastAsia="Arial" w:hAnsi="Arial" w:cs="Arial"/>
        </w:rPr>
        <w:t xml:space="preserve"> y/o en la señalización de ella</w:t>
      </w:r>
      <w:r w:rsidRPr="005608B4">
        <w:rPr>
          <w:rFonts w:ascii="Arial" w:eastAsia="Arial" w:hAnsi="Arial" w:cs="Arial"/>
        </w:rPr>
        <w:t>, ii) como se ha explicado ampliamente a lo extenso de este escrito, hay un</w:t>
      </w:r>
      <w:r>
        <w:rPr>
          <w:rFonts w:ascii="Arial" w:eastAsia="Arial" w:hAnsi="Arial" w:cs="Arial"/>
        </w:rPr>
        <w:t>a</w:t>
      </w:r>
      <w:r w:rsidRPr="005608B4">
        <w:rPr>
          <w:rFonts w:ascii="Arial" w:eastAsia="Arial" w:hAnsi="Arial" w:cs="Arial"/>
        </w:rPr>
        <w:t xml:space="preserve"> evidente </w:t>
      </w:r>
      <w:r>
        <w:rPr>
          <w:rFonts w:ascii="Arial" w:eastAsia="Arial" w:hAnsi="Arial" w:cs="Arial"/>
        </w:rPr>
        <w:t xml:space="preserve">culpa exclusiva </w:t>
      </w:r>
      <w:r w:rsidRPr="005608B4">
        <w:rPr>
          <w:rFonts w:ascii="Arial" w:eastAsia="Arial" w:hAnsi="Arial" w:cs="Arial"/>
        </w:rPr>
        <w:t>de la víctima que es quién conduce el vehículo involucrado en el accidente</w:t>
      </w:r>
      <w:r>
        <w:rPr>
          <w:rFonts w:ascii="Arial" w:eastAsia="Arial" w:hAnsi="Arial" w:cs="Arial"/>
        </w:rPr>
        <w:t>, y que lo hace</w:t>
      </w:r>
      <w:r w:rsidRPr="005608B4">
        <w:rPr>
          <w:rFonts w:ascii="Arial" w:eastAsia="Arial" w:hAnsi="Arial" w:cs="Arial"/>
        </w:rPr>
        <w:t xml:space="preserve"> en desconocimiento de las normas de tránsito</w:t>
      </w:r>
      <w:r w:rsidR="00C001A3">
        <w:rPr>
          <w:rFonts w:ascii="Arial" w:eastAsia="Arial" w:hAnsi="Arial" w:cs="Arial"/>
        </w:rPr>
        <w:t xml:space="preserve"> así como la existencia del hecho de un tercero,</w:t>
      </w:r>
      <w:r w:rsidRPr="005608B4">
        <w:rPr>
          <w:rFonts w:ascii="Arial" w:eastAsia="Arial" w:hAnsi="Arial" w:cs="Arial"/>
        </w:rPr>
        <w:t xml:space="preserve"> </w:t>
      </w:r>
      <w:r w:rsidR="00C001A3">
        <w:rPr>
          <w:rFonts w:ascii="Arial" w:eastAsia="Arial" w:hAnsi="Arial" w:cs="Arial"/>
        </w:rPr>
        <w:t>situaciones estas que</w:t>
      </w:r>
      <w:r w:rsidRPr="005608B4">
        <w:rPr>
          <w:rFonts w:ascii="Arial" w:eastAsia="Arial" w:hAnsi="Arial" w:cs="Arial"/>
        </w:rPr>
        <w:t xml:space="preserve"> genera</w:t>
      </w:r>
      <w:r w:rsidR="00C001A3">
        <w:rPr>
          <w:rFonts w:ascii="Arial" w:eastAsia="Arial" w:hAnsi="Arial" w:cs="Arial"/>
        </w:rPr>
        <w:t>n</w:t>
      </w:r>
      <w:r w:rsidRPr="005608B4">
        <w:rPr>
          <w:rFonts w:ascii="Arial" w:eastAsia="Arial" w:hAnsi="Arial" w:cs="Arial"/>
        </w:rPr>
        <w:t xml:space="preserve"> un ineludible rompimiento del nexo de causalidad necesario para declarar la responsabilidad extracontractual de la entidad demandada. </w:t>
      </w:r>
    </w:p>
    <w:p w14:paraId="49D68AE4" w14:textId="77777777" w:rsidR="00AD3AA7" w:rsidRPr="005608B4" w:rsidRDefault="00AD3AA7" w:rsidP="00CB6601">
      <w:pPr>
        <w:spacing w:line="312" w:lineRule="auto"/>
        <w:jc w:val="both"/>
        <w:rPr>
          <w:rFonts w:ascii="Arial" w:eastAsia="Arial" w:hAnsi="Arial" w:cs="Arial"/>
        </w:rPr>
      </w:pPr>
    </w:p>
    <w:p w14:paraId="469B2C23"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Por lo anterior, en razón a que no se ha demostrado la responsabilidad del Distrito de Santiago de Cali en la causación del daño y que, en todo caso, existe una causal de exoneración de la responsabilidad, solicito señor juez se declare probada esta excepción en cuanto no le asiste ninguna obligación a la compañía aseguradora, toda vez que no se ha realizado el riesgo asegurado. </w:t>
      </w:r>
    </w:p>
    <w:p w14:paraId="49F9165A" w14:textId="77777777" w:rsidR="00AD3AA7" w:rsidRPr="005608B4" w:rsidRDefault="00AD3AA7" w:rsidP="00CB6601">
      <w:pPr>
        <w:spacing w:line="312" w:lineRule="auto"/>
        <w:jc w:val="both"/>
        <w:rPr>
          <w:rFonts w:ascii="Arial" w:eastAsia="Arial" w:hAnsi="Arial" w:cs="Arial"/>
        </w:rPr>
      </w:pPr>
    </w:p>
    <w:p w14:paraId="73DB5A27" w14:textId="77777777" w:rsidR="00AD3AA7" w:rsidRPr="005608B4" w:rsidRDefault="00AD3AA7" w:rsidP="00CB6601">
      <w:pPr>
        <w:pStyle w:val="Prrafodelista"/>
        <w:numPr>
          <w:ilvl w:val="0"/>
          <w:numId w:val="12"/>
        </w:numPr>
        <w:spacing w:after="0" w:line="312" w:lineRule="auto"/>
        <w:ind w:left="714" w:hanging="357"/>
        <w:jc w:val="both"/>
        <w:rPr>
          <w:rFonts w:ascii="Arial" w:eastAsia="Arial" w:hAnsi="Arial" w:cs="Arial"/>
          <w:b/>
          <w:bCs/>
        </w:rPr>
      </w:pPr>
      <w:r w:rsidRPr="005608B4">
        <w:rPr>
          <w:rFonts w:ascii="Arial" w:eastAsia="Arial" w:hAnsi="Arial" w:cs="Arial"/>
          <w:b/>
          <w:bCs/>
          <w:lang w:val="es-ES"/>
        </w:rPr>
        <w:t>LA EVENTUAL OBLIGACIÓN DE LA COMPAÑÍA ASEGURADORA NO PUEDE EXCEDER EL LÍMITE DEL VALOR ASEGURADO EN LA PÓLIZA</w:t>
      </w:r>
    </w:p>
    <w:p w14:paraId="411E73BE" w14:textId="77777777" w:rsidR="00AD3AA7" w:rsidRPr="005608B4" w:rsidRDefault="00AD3AA7" w:rsidP="00CB6601">
      <w:pPr>
        <w:pStyle w:val="Prrafodelista"/>
        <w:spacing w:after="0" w:line="312" w:lineRule="auto"/>
        <w:jc w:val="both"/>
        <w:rPr>
          <w:rFonts w:ascii="Arial" w:eastAsia="Arial" w:hAnsi="Arial" w:cs="Arial"/>
          <w:b/>
          <w:bCs/>
        </w:rPr>
      </w:pPr>
    </w:p>
    <w:p w14:paraId="484B1751"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Sin que implique el reconocimiento de la responsabilidad, es necesario que el Juez observe las condiciones particulares y generales de la </w:t>
      </w:r>
      <w:r w:rsidRPr="005608B4">
        <w:rPr>
          <w:rFonts w:ascii="Arial" w:hAnsi="Arial" w:cs="Arial"/>
          <w:b/>
          <w:bCs/>
        </w:rPr>
        <w:t>Póliza de responsabilidad Civil Extracontractual No. 1507222001226</w:t>
      </w:r>
      <w:r w:rsidRPr="005608B4">
        <w:rPr>
          <w:rFonts w:ascii="Arial" w:eastAsia="Arial" w:hAnsi="Arial" w:cs="Arial"/>
        </w:rPr>
        <w:t xml:space="preserve">, dado que la eventual obligación de mi procurada se circunscribe en proporción al </w:t>
      </w:r>
      <w:r w:rsidRPr="005608B4">
        <w:rPr>
          <w:rFonts w:ascii="Arial" w:eastAsia="Arial" w:hAnsi="Arial" w:cs="Arial"/>
        </w:rPr>
        <w:lastRenderedPageBreak/>
        <w:t xml:space="preserve">límite de la cobertura para los eventos asegurables y amparados por el contrato. </w:t>
      </w:r>
    </w:p>
    <w:p w14:paraId="026CF41D"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Lo anterior, de conformidad con el artículo 1079 del Código de Comercio, que establece que el asegurador estará obligado a responder únicamente hasta la concurrencia de la suma asegurada, sin excepción y sin perjuicio del carácter meramente indemnizatorio de esta clase de pólizas, consagrado en el artículo 1088 del mismo Código, que establece que los seguros de daños serán contratos de mera indemnización y jamás podrán constituirse en fuente de enriquecimiento.</w:t>
      </w:r>
    </w:p>
    <w:p w14:paraId="28DDBE06" w14:textId="77777777" w:rsidR="00AD3AA7" w:rsidRPr="005608B4" w:rsidRDefault="00AD3AA7" w:rsidP="00CB6601">
      <w:pPr>
        <w:spacing w:line="312" w:lineRule="auto"/>
        <w:jc w:val="both"/>
        <w:rPr>
          <w:rFonts w:ascii="Arial" w:eastAsia="Arial" w:hAnsi="Arial" w:cs="Arial"/>
        </w:rPr>
      </w:pPr>
    </w:p>
    <w:p w14:paraId="5DCFBC94"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Para el caso concreto, el límite del valor asegurado pactado en la póliza para los casos de responsabilidad civil extracontractual es de $7.000.000.000 pesos m/cte.</w:t>
      </w:r>
      <w:r>
        <w:rPr>
          <w:rFonts w:ascii="Arial" w:eastAsia="Arial" w:hAnsi="Arial" w:cs="Arial"/>
        </w:rPr>
        <w:t xml:space="preserve"> Veamos:</w:t>
      </w:r>
      <w:r w:rsidRPr="005608B4">
        <w:rPr>
          <w:rFonts w:ascii="Arial" w:eastAsia="Arial" w:hAnsi="Arial" w:cs="Arial"/>
        </w:rPr>
        <w:t xml:space="preserve"> </w:t>
      </w:r>
    </w:p>
    <w:p w14:paraId="058266CA" w14:textId="77777777" w:rsidR="00AD3AA7" w:rsidRPr="005608B4" w:rsidRDefault="00AD3AA7" w:rsidP="00CB6601">
      <w:pPr>
        <w:spacing w:line="312" w:lineRule="auto"/>
        <w:jc w:val="both"/>
        <w:rPr>
          <w:rFonts w:ascii="Arial" w:eastAsia="Arial" w:hAnsi="Arial" w:cs="Arial"/>
        </w:rPr>
      </w:pPr>
    </w:p>
    <w:p w14:paraId="76AE11DF" w14:textId="77777777" w:rsidR="00AD3AA7" w:rsidRPr="005608B4" w:rsidRDefault="00AD3AA7" w:rsidP="00CB6601">
      <w:pPr>
        <w:spacing w:line="312" w:lineRule="auto"/>
        <w:jc w:val="center"/>
        <w:rPr>
          <w:rFonts w:ascii="Arial" w:eastAsia="Arial" w:hAnsi="Arial" w:cs="Arial"/>
        </w:rPr>
      </w:pPr>
      <w:r w:rsidRPr="005608B4">
        <w:rPr>
          <w:rFonts w:ascii="Arial" w:eastAsia="Arial" w:hAnsi="Arial" w:cs="Arial"/>
          <w:noProof/>
          <w:lang w:val="es-CO" w:eastAsia="es-CO"/>
        </w:rPr>
        <w:drawing>
          <wp:inline distT="0" distB="0" distL="0" distR="0" wp14:anchorId="606E0023" wp14:editId="77082B82">
            <wp:extent cx="6116320" cy="312420"/>
            <wp:effectExtent l="0" t="0" r="0" b="0"/>
            <wp:docPr id="21025879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87951" name=""/>
                    <pic:cNvPicPr/>
                  </pic:nvPicPr>
                  <pic:blipFill>
                    <a:blip r:embed="rId23"/>
                    <a:stretch>
                      <a:fillRect/>
                    </a:stretch>
                  </pic:blipFill>
                  <pic:spPr>
                    <a:xfrm>
                      <a:off x="0" y="0"/>
                      <a:ext cx="6116320" cy="312420"/>
                    </a:xfrm>
                    <a:prstGeom prst="rect">
                      <a:avLst/>
                    </a:prstGeom>
                  </pic:spPr>
                </pic:pic>
              </a:graphicData>
            </a:graphic>
          </wp:inline>
        </w:drawing>
      </w:r>
    </w:p>
    <w:p w14:paraId="3FF08153" w14:textId="77777777" w:rsidR="00781EB0" w:rsidRDefault="00781EB0" w:rsidP="00CB6601">
      <w:pPr>
        <w:spacing w:line="312" w:lineRule="auto"/>
        <w:jc w:val="both"/>
        <w:rPr>
          <w:rFonts w:ascii="Arial" w:eastAsia="Arial" w:hAnsi="Arial" w:cs="Arial"/>
        </w:rPr>
      </w:pPr>
    </w:p>
    <w:p w14:paraId="79182B92" w14:textId="74677496"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Dicho valor de $7.000.000.000 pesos m/cte, se encuentra sujeto a la disponibilidad de la suma asegurada, dado que la ocurrencia de varios siniestros durante la vigencia de la póliza va agotando la suma asegurada, por lo que, es indispensable que se tenga en cuenta la misma en el remoto evento de proferir sentencia condenatoria en contra de mi representada. </w:t>
      </w:r>
    </w:p>
    <w:p w14:paraId="2F4C8171" w14:textId="77777777" w:rsidR="00AD3AA7" w:rsidRPr="005608B4" w:rsidRDefault="00AD3AA7" w:rsidP="00CB6601">
      <w:pPr>
        <w:spacing w:line="312" w:lineRule="auto"/>
        <w:jc w:val="both"/>
        <w:rPr>
          <w:rFonts w:ascii="Arial" w:eastAsia="Arial" w:hAnsi="Arial" w:cs="Arial"/>
        </w:rPr>
      </w:pPr>
    </w:p>
    <w:p w14:paraId="250E9A34"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3C3E81AD" w14:textId="77777777" w:rsidR="00AD3AA7" w:rsidRPr="005608B4" w:rsidRDefault="00AD3AA7" w:rsidP="00CB6601">
      <w:pPr>
        <w:spacing w:line="312" w:lineRule="auto"/>
        <w:jc w:val="both"/>
        <w:rPr>
          <w:rFonts w:ascii="Arial" w:eastAsia="Arial" w:hAnsi="Arial" w:cs="Arial"/>
        </w:rPr>
      </w:pPr>
    </w:p>
    <w:p w14:paraId="450199F2"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Por lo anterior, señor juez</w:t>
      </w:r>
      <w:r>
        <w:rPr>
          <w:rFonts w:ascii="Arial" w:eastAsia="Arial" w:hAnsi="Arial" w:cs="Arial"/>
        </w:rPr>
        <w:t>,</w:t>
      </w:r>
      <w:r w:rsidRPr="005608B4">
        <w:rPr>
          <w:rFonts w:ascii="Arial" w:eastAsia="Arial" w:hAnsi="Arial" w:cs="Arial"/>
        </w:rPr>
        <w:t xml:space="preserve"> solicito se declare probada esta excepción.</w:t>
      </w:r>
    </w:p>
    <w:p w14:paraId="697BB96B" w14:textId="77777777" w:rsidR="00AD3AA7" w:rsidRPr="005608B4" w:rsidRDefault="00AD3AA7" w:rsidP="00CB6601">
      <w:pPr>
        <w:spacing w:line="312" w:lineRule="auto"/>
        <w:jc w:val="both"/>
        <w:rPr>
          <w:rFonts w:ascii="Arial" w:eastAsia="Arial" w:hAnsi="Arial" w:cs="Arial"/>
        </w:rPr>
      </w:pPr>
    </w:p>
    <w:p w14:paraId="4A853C46" w14:textId="77777777" w:rsidR="00AD3AA7" w:rsidRPr="005608B4" w:rsidRDefault="00AD3AA7" w:rsidP="00CB6601">
      <w:pPr>
        <w:pStyle w:val="Prrafodelista"/>
        <w:numPr>
          <w:ilvl w:val="0"/>
          <w:numId w:val="12"/>
        </w:numPr>
        <w:spacing w:after="0" w:line="312" w:lineRule="auto"/>
        <w:ind w:left="714" w:hanging="357"/>
        <w:jc w:val="both"/>
        <w:rPr>
          <w:rFonts w:ascii="Arial" w:eastAsia="Arial" w:hAnsi="Arial" w:cs="Arial"/>
          <w:b/>
          <w:bCs/>
        </w:rPr>
      </w:pPr>
      <w:r w:rsidRPr="005608B4">
        <w:rPr>
          <w:rFonts w:ascii="Arial" w:eastAsia="Arial" w:hAnsi="Arial" w:cs="Arial"/>
          <w:b/>
          <w:bCs/>
          <w:lang w:val="es-ES"/>
        </w:rPr>
        <w:t>LA RESPONSABILIDAD DE LA ASEGURADORA SE CIRCUNSCRIBE AL PORCENTAJE DE PARTICIPACIÓN CONFORME AL COASEGURO PACTADO - INEXISTENCIA DE SOLIDARIDAD</w:t>
      </w:r>
    </w:p>
    <w:p w14:paraId="746633AD" w14:textId="77777777" w:rsidR="00AD3AA7" w:rsidRPr="005608B4" w:rsidRDefault="00AD3AA7" w:rsidP="00CB6601">
      <w:pPr>
        <w:pStyle w:val="Prrafodelista"/>
        <w:spacing w:after="0" w:line="312" w:lineRule="auto"/>
        <w:jc w:val="both"/>
        <w:rPr>
          <w:rFonts w:ascii="Arial" w:eastAsia="Arial" w:hAnsi="Arial" w:cs="Arial"/>
          <w:b/>
          <w:bCs/>
        </w:rPr>
      </w:pPr>
    </w:p>
    <w:p w14:paraId="0FD9636B" w14:textId="77777777" w:rsidR="00AD3AA7" w:rsidRPr="005608B4" w:rsidRDefault="00AD3AA7" w:rsidP="00CB6601">
      <w:pPr>
        <w:spacing w:line="312" w:lineRule="auto"/>
        <w:jc w:val="both"/>
        <w:rPr>
          <w:rFonts w:ascii="Arial" w:eastAsia="Arial" w:hAnsi="Arial" w:cs="Arial"/>
        </w:rPr>
      </w:pPr>
      <w:r>
        <w:rPr>
          <w:rFonts w:ascii="Arial" w:eastAsia="Arial" w:hAnsi="Arial" w:cs="Arial"/>
        </w:rPr>
        <w:t>Ahora, sin que</w:t>
      </w:r>
      <w:r w:rsidRPr="005608B4">
        <w:rPr>
          <w:rFonts w:ascii="Arial" w:eastAsia="Arial" w:hAnsi="Arial" w:cs="Arial"/>
        </w:rPr>
        <w:t xml:space="preserve"> siguiente </w:t>
      </w:r>
      <w:r>
        <w:rPr>
          <w:rFonts w:ascii="Arial" w:eastAsia="Arial" w:hAnsi="Arial" w:cs="Arial"/>
        </w:rPr>
        <w:t xml:space="preserve">aceptación de </w:t>
      </w:r>
      <w:r w:rsidRPr="005608B4">
        <w:rPr>
          <w:rFonts w:ascii="Arial" w:eastAsia="Arial" w:hAnsi="Arial" w:cs="Arial"/>
        </w:rPr>
        <w:t>responsabilidad por parte de mi representada, es necesario precisar que, si llegaré a existir una condena en contra de la compañía aseguradora, el despacho debe</w:t>
      </w:r>
      <w:r>
        <w:rPr>
          <w:rFonts w:ascii="Arial" w:eastAsia="Arial" w:hAnsi="Arial" w:cs="Arial"/>
        </w:rPr>
        <w:t>rá</w:t>
      </w:r>
      <w:r w:rsidRPr="005608B4">
        <w:rPr>
          <w:rFonts w:ascii="Arial" w:eastAsia="Arial" w:hAnsi="Arial" w:cs="Arial"/>
        </w:rPr>
        <w:t xml:space="preserve"> tener en cuenta que los riesgos fueron distribuidos entre diferentes aseguradoras, así:</w:t>
      </w:r>
    </w:p>
    <w:p w14:paraId="21C7C52F" w14:textId="77777777" w:rsidR="00AD3AA7" w:rsidRPr="005608B4" w:rsidRDefault="00AD3AA7" w:rsidP="00CB6601">
      <w:pPr>
        <w:spacing w:line="312" w:lineRule="auto"/>
        <w:jc w:val="both"/>
        <w:rPr>
          <w:rFonts w:ascii="Arial" w:eastAsia="Arial" w:hAnsi="Arial" w:cs="Arial"/>
        </w:rPr>
      </w:pPr>
    </w:p>
    <w:p w14:paraId="07E4503A" w14:textId="77777777" w:rsidR="00AD3AA7" w:rsidRPr="005608B4" w:rsidRDefault="00AD3AA7" w:rsidP="00CB6601">
      <w:pPr>
        <w:spacing w:line="312" w:lineRule="auto"/>
        <w:jc w:val="center"/>
        <w:rPr>
          <w:rFonts w:ascii="Arial" w:hAnsi="Arial" w:cs="Arial"/>
        </w:rPr>
      </w:pPr>
      <w:r w:rsidRPr="00767363">
        <w:rPr>
          <w:rFonts w:ascii="Arial" w:hAnsi="Arial" w:cs="Arial"/>
          <w:noProof/>
        </w:rPr>
        <w:drawing>
          <wp:inline distT="0" distB="0" distL="0" distR="0" wp14:anchorId="0F7A108B" wp14:editId="58D950C7">
            <wp:extent cx="6116320" cy="1073150"/>
            <wp:effectExtent l="0" t="0" r="0" b="0"/>
            <wp:docPr id="64615378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53789" name="Imagen 1" descr="Tabla&#10;&#10;Descripción generada automáticamente"/>
                    <pic:cNvPicPr/>
                  </pic:nvPicPr>
                  <pic:blipFill>
                    <a:blip r:embed="rId24"/>
                    <a:stretch>
                      <a:fillRect/>
                    </a:stretch>
                  </pic:blipFill>
                  <pic:spPr>
                    <a:xfrm>
                      <a:off x="0" y="0"/>
                      <a:ext cx="6116320" cy="1073150"/>
                    </a:xfrm>
                    <a:prstGeom prst="rect">
                      <a:avLst/>
                    </a:prstGeom>
                  </pic:spPr>
                </pic:pic>
              </a:graphicData>
            </a:graphic>
          </wp:inline>
        </w:drawing>
      </w:r>
    </w:p>
    <w:p w14:paraId="3E34E53C" w14:textId="77777777" w:rsidR="001F3C76" w:rsidRDefault="001F3C76" w:rsidP="00CB6601">
      <w:pPr>
        <w:spacing w:line="312" w:lineRule="auto"/>
        <w:jc w:val="both"/>
        <w:rPr>
          <w:rFonts w:ascii="Arial" w:eastAsia="Arial" w:hAnsi="Arial" w:cs="Arial"/>
        </w:rPr>
      </w:pPr>
    </w:p>
    <w:p w14:paraId="5CE684BB" w14:textId="33B191D8"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En ese sentido, existiendo la distribución </w:t>
      </w:r>
      <w:r>
        <w:rPr>
          <w:rFonts w:ascii="Arial" w:eastAsia="Arial" w:hAnsi="Arial" w:cs="Arial"/>
        </w:rPr>
        <w:t>d</w:t>
      </w:r>
      <w:r w:rsidRPr="005608B4">
        <w:rPr>
          <w:rFonts w:ascii="Arial" w:eastAsia="Arial" w:hAnsi="Arial" w:cs="Arial"/>
        </w:rPr>
        <w:t>el riesgo entre las compañías de seguros, debe tenerse en cuenta que en el hipotético caso en que se demuestre una obligación de indemnizar en virtud del contrato de seguro, la responsabilidad de cada una de las aseguradoras está limitada a los porcentajes antes señalados, pues no se puede predicar una solidaridad entre ellas.</w:t>
      </w:r>
    </w:p>
    <w:p w14:paraId="127ED49A" w14:textId="77777777" w:rsidR="00AD3AA7" w:rsidRPr="005608B4" w:rsidRDefault="00AD3AA7" w:rsidP="00CB6601">
      <w:pPr>
        <w:spacing w:line="312" w:lineRule="auto"/>
        <w:jc w:val="both"/>
        <w:rPr>
          <w:rFonts w:ascii="Arial" w:eastAsia="Arial" w:hAnsi="Arial" w:cs="Arial"/>
        </w:rPr>
      </w:pPr>
    </w:p>
    <w:p w14:paraId="26AEC32E" w14:textId="77777777" w:rsidR="00AD3AA7" w:rsidRPr="005608B4" w:rsidRDefault="00AD3AA7" w:rsidP="00CB6601">
      <w:pPr>
        <w:spacing w:line="312" w:lineRule="auto"/>
        <w:jc w:val="both"/>
        <w:rPr>
          <w:rFonts w:ascii="Arial" w:eastAsia="Arial" w:hAnsi="Arial" w:cs="Arial"/>
          <w:i/>
          <w:iCs/>
        </w:rPr>
      </w:pPr>
      <w:r w:rsidRPr="005608B4">
        <w:rPr>
          <w:rFonts w:ascii="Arial" w:eastAsia="Arial" w:hAnsi="Arial" w:cs="Arial"/>
        </w:rPr>
        <w:t xml:space="preserve">Lo anterior, de conformidad con el artículo 1092 del Código de Comercio, el cual sostiene: </w:t>
      </w:r>
      <w:r w:rsidRPr="005608B4">
        <w:rPr>
          <w:rFonts w:ascii="Arial" w:eastAsia="Arial" w:hAnsi="Arial" w:cs="Arial"/>
          <w:i/>
          <w:iCs/>
        </w:rPr>
        <w:t xml:space="preserve">“en el caso de pluralidad o de coexistencia de seguros, </w:t>
      </w:r>
      <w:r w:rsidRPr="005608B4">
        <w:rPr>
          <w:rFonts w:ascii="Arial" w:eastAsia="Arial" w:hAnsi="Arial" w:cs="Arial"/>
          <w:b/>
          <w:bCs/>
          <w:i/>
          <w:iCs/>
          <w:u w:val="single"/>
        </w:rPr>
        <w:t xml:space="preserve">los aseguradores deberán soportar la </w:t>
      </w:r>
      <w:r w:rsidRPr="005608B4">
        <w:rPr>
          <w:rFonts w:ascii="Arial" w:eastAsia="Arial" w:hAnsi="Arial" w:cs="Arial"/>
          <w:b/>
          <w:bCs/>
          <w:i/>
          <w:iCs/>
          <w:u w:val="single"/>
        </w:rPr>
        <w:lastRenderedPageBreak/>
        <w:t>indemnización debida al asegurado en proporción a la cuantía de sus respectivos contratos</w:t>
      </w:r>
      <w:r w:rsidRPr="005608B4">
        <w:rPr>
          <w:rFonts w:ascii="Arial" w:eastAsia="Arial" w:hAnsi="Arial" w:cs="Arial"/>
          <w:i/>
          <w:iCs/>
        </w:rPr>
        <w:t>, siempre que el asegurado haya actuado de buena fe. La mala fe en la contratación de éstos produce nulidad”.</w:t>
      </w:r>
    </w:p>
    <w:p w14:paraId="19828E22" w14:textId="77777777" w:rsidR="00AD3AA7" w:rsidRPr="005608B4" w:rsidRDefault="00AD3AA7" w:rsidP="00CB6601">
      <w:pPr>
        <w:spacing w:line="312" w:lineRule="auto"/>
        <w:jc w:val="both"/>
        <w:rPr>
          <w:rFonts w:ascii="Arial" w:eastAsia="Arial" w:hAnsi="Arial" w:cs="Arial"/>
          <w:i/>
          <w:iCs/>
        </w:rPr>
      </w:pPr>
    </w:p>
    <w:p w14:paraId="409380B3" w14:textId="77777777" w:rsidR="00AD3AA7" w:rsidRPr="007825B7" w:rsidRDefault="00AD3AA7" w:rsidP="00CB6601">
      <w:pPr>
        <w:spacing w:line="312" w:lineRule="auto"/>
        <w:jc w:val="both"/>
        <w:rPr>
          <w:rFonts w:ascii="Arial" w:eastAsia="Arial" w:hAnsi="Arial" w:cs="Arial"/>
          <w:b/>
          <w:bCs/>
          <w:u w:val="single"/>
        </w:rPr>
      </w:pPr>
      <w:r w:rsidRPr="005608B4">
        <w:rPr>
          <w:rFonts w:ascii="Arial" w:eastAsia="Arial" w:hAnsi="Arial" w:cs="Arial"/>
        </w:rPr>
        <w:t xml:space="preserve">Lo estipulado en la norma en cita, se aplica al coaseguro por estipulación expresa del artículo 1095 del Código de Comercio, que establece lo siguiente: </w:t>
      </w:r>
      <w:r w:rsidRPr="005608B4">
        <w:rPr>
          <w:rFonts w:ascii="Arial" w:eastAsia="Arial" w:hAnsi="Arial" w:cs="Arial"/>
          <w:i/>
          <w:iCs/>
        </w:rPr>
        <w:t xml:space="preserve">“las normas que anteceden se aplicarán igualmente al coaseguro, </w:t>
      </w:r>
      <w:r w:rsidRPr="005608B4">
        <w:rPr>
          <w:rFonts w:ascii="Arial" w:eastAsia="Arial" w:hAnsi="Arial" w:cs="Arial"/>
          <w:b/>
          <w:bCs/>
          <w:i/>
          <w:iCs/>
          <w:u w:val="single"/>
        </w:rPr>
        <w:t>en virtud del cual dos o más aseguradores, a petición del asegurado o con su aquiescencia previa, acuerdan distribuirse entre ellos determinado seguro</w:t>
      </w:r>
      <w:r w:rsidRPr="00EF410B">
        <w:rPr>
          <w:rFonts w:ascii="Arial" w:eastAsia="Arial" w:hAnsi="Arial" w:cs="Arial"/>
          <w:b/>
          <w:bCs/>
          <w:i/>
          <w:iCs/>
        </w:rPr>
        <w:t>”.</w:t>
      </w:r>
    </w:p>
    <w:p w14:paraId="75BD1E67" w14:textId="77777777" w:rsidR="00AD3AA7" w:rsidRPr="005608B4" w:rsidRDefault="00AD3AA7" w:rsidP="00CB6601">
      <w:pPr>
        <w:spacing w:line="312" w:lineRule="auto"/>
        <w:jc w:val="both"/>
        <w:rPr>
          <w:rFonts w:ascii="Arial" w:eastAsia="Arial" w:hAnsi="Arial" w:cs="Arial"/>
        </w:rPr>
      </w:pPr>
    </w:p>
    <w:p w14:paraId="73444B47"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Es así como las obligaciones que asumen las coaseguradoras son conjuntas en proporción al porcentaje de</w:t>
      </w:r>
      <w:r>
        <w:rPr>
          <w:rFonts w:ascii="Arial" w:eastAsia="Arial" w:hAnsi="Arial" w:cs="Arial"/>
        </w:rPr>
        <w:t>l</w:t>
      </w:r>
      <w:r w:rsidRPr="005608B4">
        <w:rPr>
          <w:rFonts w:ascii="Arial" w:eastAsia="Arial" w:hAnsi="Arial" w:cs="Arial"/>
        </w:rPr>
        <w:t xml:space="preserve"> riesgo aceptado por cada una de ellas y no existe solidaridad legal ni contra</w:t>
      </w:r>
      <w:r>
        <w:rPr>
          <w:rFonts w:ascii="Arial" w:eastAsia="Arial" w:hAnsi="Arial" w:cs="Arial"/>
        </w:rPr>
        <w:t>ctual entre estas</w:t>
      </w:r>
      <w:r w:rsidRPr="005608B4">
        <w:rPr>
          <w:rFonts w:ascii="Arial" w:eastAsia="Arial" w:hAnsi="Arial" w:cs="Arial"/>
        </w:rPr>
        <w:t>. Al respecto, el Consejo de Estado en sentencia del 9 de julio de 2021 con radicación No. 08001-23-33-000- 2</w:t>
      </w:r>
      <w:r>
        <w:rPr>
          <w:rFonts w:ascii="Arial" w:eastAsia="Arial" w:hAnsi="Arial" w:cs="Arial"/>
        </w:rPr>
        <w:t>013-00227-01 (54460) ha establecido lo siguiente:</w:t>
      </w:r>
    </w:p>
    <w:p w14:paraId="1E08D85C"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lang w:val="es"/>
        </w:rPr>
        <w:t xml:space="preserve"> </w:t>
      </w:r>
    </w:p>
    <w:p w14:paraId="5460F4BF" w14:textId="5DD3A00E" w:rsidR="00AD3AA7" w:rsidRPr="005608B4" w:rsidRDefault="00AD3AA7" w:rsidP="00CB6601">
      <w:pPr>
        <w:spacing w:line="312" w:lineRule="auto"/>
        <w:ind w:left="567" w:right="567"/>
        <w:jc w:val="both"/>
        <w:rPr>
          <w:rFonts w:ascii="Arial" w:eastAsia="Arial" w:hAnsi="Arial" w:cs="Arial"/>
          <w:sz w:val="20"/>
          <w:szCs w:val="20"/>
        </w:rPr>
      </w:pPr>
      <w:r w:rsidRPr="005608B4">
        <w:rPr>
          <w:rFonts w:ascii="Arial" w:eastAsia="Arial" w:hAnsi="Arial" w:cs="Arial"/>
          <w:i/>
          <w:iCs/>
          <w:sz w:val="20"/>
          <w:szCs w:val="20"/>
        </w:rPr>
        <w:t xml:space="preserve">(…) 18.1.- En atención al coaseguro existente, se precisa que la llamada en garantía reembolsará únicamente el 55% de lo que llegue a pagar el Municipio de Santiago de Cali, pues, en estos eventos, </w:t>
      </w:r>
      <w:r w:rsidRPr="005608B4">
        <w:rPr>
          <w:rFonts w:ascii="Arial" w:eastAsia="Arial" w:hAnsi="Arial" w:cs="Arial"/>
          <w:b/>
          <w:bCs/>
          <w:i/>
          <w:iCs/>
          <w:sz w:val="20"/>
          <w:szCs w:val="20"/>
        </w:rPr>
        <w:t>los distintos aseguradores deben responder con sujeción a la participación que asumieron al momento de la celebración del contrato sin que exista solidaridad</w:t>
      </w:r>
      <w:r w:rsidRPr="005608B4">
        <w:rPr>
          <w:rFonts w:ascii="Arial" w:eastAsia="Arial" w:hAnsi="Arial" w:cs="Arial"/>
          <w:i/>
          <w:iCs/>
          <w:sz w:val="20"/>
          <w:szCs w:val="20"/>
        </w:rPr>
        <w:t xml:space="preserve"> de conformidad con el artículo 1092 del Código de Comercio: La jurisprudencia ha reconocido que en estos </w:t>
      </w:r>
      <w:r w:rsidRPr="005608B4">
        <w:rPr>
          <w:rFonts w:ascii="Arial" w:eastAsia="Arial" w:hAnsi="Arial" w:cs="Arial"/>
          <w:b/>
          <w:bCs/>
          <w:i/>
          <w:iCs/>
          <w:sz w:val="20"/>
          <w:szCs w:val="20"/>
        </w:rPr>
        <w:t>casos de coaseguro se responde en proporción a la cuantía que se asumió</w:t>
      </w:r>
      <w:r w:rsidRPr="005608B4">
        <w:rPr>
          <w:rFonts w:ascii="Arial" w:eastAsia="Arial" w:hAnsi="Arial" w:cs="Arial"/>
          <w:i/>
          <w:iCs/>
          <w:sz w:val="20"/>
          <w:szCs w:val="20"/>
        </w:rPr>
        <w:t xml:space="preserve">, </w:t>
      </w:r>
      <w:r w:rsidRPr="005608B4">
        <w:rPr>
          <w:rFonts w:ascii="Arial" w:eastAsia="Arial" w:hAnsi="Arial" w:cs="Arial"/>
          <w:b/>
          <w:bCs/>
          <w:i/>
          <w:iCs/>
          <w:sz w:val="20"/>
          <w:szCs w:val="20"/>
        </w:rPr>
        <w:t>sobre todo en el caso en que ello se pacte expresamente</w:t>
      </w:r>
      <w:r w:rsidRPr="005608B4">
        <w:rPr>
          <w:rFonts w:ascii="Arial" w:eastAsia="Arial" w:hAnsi="Arial" w:cs="Arial"/>
          <w:i/>
          <w:iCs/>
          <w:sz w:val="20"/>
          <w:szCs w:val="20"/>
        </w:rPr>
        <w:t>. De hecho, ha indicado que en esos casos de coaseguro</w:t>
      </w:r>
      <w:r w:rsidRPr="005608B4">
        <w:rPr>
          <w:rFonts w:ascii="Arial" w:eastAsia="Arial" w:hAnsi="Arial" w:cs="Arial"/>
          <w:sz w:val="20"/>
          <w:szCs w:val="20"/>
        </w:rPr>
        <w:t>.</w:t>
      </w:r>
      <w:r w:rsidRPr="005608B4">
        <w:rPr>
          <w:rStyle w:val="Refdenotaalpie"/>
          <w:rFonts w:ascii="Arial" w:eastAsia="Arial" w:hAnsi="Arial" w:cs="Arial"/>
          <w:sz w:val="20"/>
          <w:szCs w:val="20"/>
        </w:rPr>
        <w:footnoteReference w:id="25"/>
      </w:r>
      <w:r w:rsidRPr="005608B4">
        <w:rPr>
          <w:rFonts w:ascii="Arial" w:eastAsia="Arial" w:hAnsi="Arial" w:cs="Arial"/>
          <w:sz w:val="20"/>
          <w:szCs w:val="20"/>
        </w:rPr>
        <w:t xml:space="preserve"> </w:t>
      </w:r>
      <w:r w:rsidRPr="005608B4">
        <w:rPr>
          <w:rFonts w:ascii="Arial" w:eastAsia="Arial" w:hAnsi="Arial" w:cs="Arial"/>
          <w:sz w:val="20"/>
          <w:szCs w:val="20"/>
          <w:lang w:val="es"/>
        </w:rPr>
        <w:t>(Negrilla</w:t>
      </w:r>
      <w:r w:rsidR="008F412F">
        <w:rPr>
          <w:rFonts w:ascii="Arial" w:eastAsia="Arial" w:hAnsi="Arial" w:cs="Arial"/>
          <w:sz w:val="20"/>
          <w:szCs w:val="20"/>
          <w:lang w:val="es"/>
        </w:rPr>
        <w:t>s</w:t>
      </w:r>
      <w:r w:rsidRPr="005608B4">
        <w:rPr>
          <w:rFonts w:ascii="Arial" w:eastAsia="Arial" w:hAnsi="Arial" w:cs="Arial"/>
          <w:sz w:val="20"/>
          <w:szCs w:val="20"/>
          <w:lang w:val="es"/>
        </w:rPr>
        <w:t xml:space="preserve"> fuera del texto). </w:t>
      </w:r>
    </w:p>
    <w:p w14:paraId="269A2D7D" w14:textId="77777777" w:rsidR="00AD3AA7" w:rsidRDefault="00AD3AA7" w:rsidP="00CB6601">
      <w:pPr>
        <w:spacing w:line="312" w:lineRule="auto"/>
        <w:jc w:val="both"/>
        <w:rPr>
          <w:rFonts w:ascii="Arial" w:eastAsia="Arial" w:hAnsi="Arial" w:cs="Arial"/>
          <w:lang w:val="es"/>
        </w:rPr>
      </w:pPr>
    </w:p>
    <w:p w14:paraId="03CFCFAF"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lang w:val="es"/>
        </w:rPr>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565F13B0" w14:textId="77777777" w:rsidR="00AD3AA7" w:rsidRDefault="00AD3AA7" w:rsidP="00CB6601">
      <w:pPr>
        <w:spacing w:line="312" w:lineRule="auto"/>
        <w:jc w:val="both"/>
        <w:rPr>
          <w:rFonts w:ascii="Arial" w:eastAsia="Arial" w:hAnsi="Arial" w:cs="Arial"/>
          <w:lang w:val="es"/>
        </w:rPr>
      </w:pPr>
    </w:p>
    <w:p w14:paraId="188319BC" w14:textId="77777777" w:rsidR="00AD3AA7" w:rsidRDefault="00AD3AA7" w:rsidP="00CB6601">
      <w:pPr>
        <w:spacing w:line="312" w:lineRule="auto"/>
        <w:jc w:val="both"/>
        <w:rPr>
          <w:rFonts w:ascii="Arial" w:eastAsia="Arial" w:hAnsi="Arial" w:cs="Arial"/>
          <w:lang w:val="es"/>
        </w:rPr>
      </w:pPr>
      <w:r w:rsidRPr="005608B4">
        <w:rPr>
          <w:rFonts w:ascii="Arial" w:eastAsia="Arial" w:hAnsi="Arial" w:cs="Arial"/>
          <w:lang w:val="es"/>
        </w:rPr>
        <w:t>Siendo así, resulta necesario aclarar que entre las coaseguradoras no existe solidaridad en la acreencia eventual por la pasiva, así lo ha entendido el Consejo de Estado en Sentencia del 26 de enero del 2022, en la que afirmó</w:t>
      </w:r>
      <w:r>
        <w:rPr>
          <w:rFonts w:ascii="Arial" w:eastAsia="Arial" w:hAnsi="Arial" w:cs="Arial"/>
          <w:lang w:val="es"/>
        </w:rPr>
        <w:t xml:space="preserve"> lo siguiente</w:t>
      </w:r>
      <w:r w:rsidRPr="005608B4">
        <w:rPr>
          <w:rFonts w:ascii="Arial" w:eastAsia="Arial" w:hAnsi="Arial" w:cs="Arial"/>
          <w:lang w:val="es"/>
        </w:rPr>
        <w:t>:</w:t>
      </w:r>
    </w:p>
    <w:p w14:paraId="787F101E" w14:textId="77777777" w:rsidR="00AD3AA7" w:rsidRPr="005608B4" w:rsidRDefault="00AD3AA7" w:rsidP="00CB6601">
      <w:pPr>
        <w:spacing w:line="312" w:lineRule="auto"/>
        <w:jc w:val="both"/>
        <w:rPr>
          <w:rFonts w:ascii="Arial" w:eastAsia="Arial" w:hAnsi="Arial" w:cs="Arial"/>
        </w:rPr>
      </w:pPr>
    </w:p>
    <w:p w14:paraId="3D9A5266" w14:textId="77777777" w:rsidR="00AD3AA7" w:rsidRPr="005608B4" w:rsidRDefault="00AD3AA7" w:rsidP="00CB6601">
      <w:pPr>
        <w:spacing w:line="312" w:lineRule="auto"/>
        <w:ind w:left="567" w:right="567"/>
        <w:jc w:val="both"/>
        <w:rPr>
          <w:rFonts w:ascii="Arial" w:eastAsia="Arial" w:hAnsi="Arial" w:cs="Arial"/>
          <w:sz w:val="20"/>
          <w:szCs w:val="20"/>
        </w:rPr>
      </w:pPr>
      <w:r w:rsidRPr="005608B4">
        <w:rPr>
          <w:rFonts w:ascii="Arial" w:eastAsia="Arial" w:hAnsi="Arial" w:cs="Arial"/>
          <w:lang w:val="es"/>
        </w:rPr>
        <w:t xml:space="preserve"> </w:t>
      </w:r>
      <w:r w:rsidRPr="005608B4">
        <w:rPr>
          <w:rFonts w:ascii="Arial" w:eastAsia="Arial" w:hAnsi="Arial" w:cs="Arial"/>
          <w:i/>
          <w:iCs/>
          <w:sz w:val="20"/>
          <w:szCs w:val="20"/>
        </w:rPr>
        <w:t>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Segurexpo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Segurexpo S.A. para reclamar la nulidad parcial del acto, precisamente porque las obligaciones no eran solidarias y bien podía reclamársele su parte sin la comparecencia del coasegurador</w:t>
      </w:r>
      <w:r w:rsidRPr="005608B4">
        <w:rPr>
          <w:rFonts w:ascii="Arial" w:eastAsia="Arial" w:hAnsi="Arial" w:cs="Arial"/>
          <w:sz w:val="20"/>
          <w:szCs w:val="20"/>
        </w:rPr>
        <w:t>.</w:t>
      </w:r>
      <w:r w:rsidRPr="005608B4">
        <w:rPr>
          <w:rStyle w:val="Refdenotaalpie"/>
          <w:rFonts w:ascii="Arial" w:eastAsia="Arial" w:hAnsi="Arial" w:cs="Arial"/>
          <w:sz w:val="20"/>
          <w:szCs w:val="20"/>
        </w:rPr>
        <w:footnoteReference w:id="26"/>
      </w:r>
    </w:p>
    <w:p w14:paraId="1AE5ED5A" w14:textId="67A3FB75" w:rsidR="00AD3AA7" w:rsidRPr="005608B4" w:rsidRDefault="00AD3AA7" w:rsidP="00CB6601">
      <w:pPr>
        <w:spacing w:line="312" w:lineRule="auto"/>
        <w:jc w:val="both"/>
        <w:rPr>
          <w:rFonts w:ascii="Arial" w:eastAsia="Arial" w:hAnsi="Arial" w:cs="Arial"/>
        </w:rPr>
      </w:pPr>
      <w:r w:rsidRPr="005608B4">
        <w:rPr>
          <w:rFonts w:ascii="Arial" w:eastAsia="Arial" w:hAnsi="Arial" w:cs="Arial"/>
        </w:rPr>
        <w:lastRenderedPageBreak/>
        <w:t xml:space="preserve">Es claro </w:t>
      </w:r>
      <w:r w:rsidR="00B743B4">
        <w:rPr>
          <w:rFonts w:ascii="Arial" w:eastAsia="Arial" w:hAnsi="Arial" w:cs="Arial"/>
        </w:rPr>
        <w:t xml:space="preserve">entonces </w:t>
      </w:r>
      <w:r w:rsidRPr="005608B4">
        <w:rPr>
          <w:rFonts w:ascii="Arial" w:eastAsia="Arial" w:hAnsi="Arial" w:cs="Arial"/>
        </w:rPr>
        <w:t xml:space="preserve">que mi representada y las aseguradoras citadas, acordaron distribuirse el riesgo según los porcentajes señalados, sin que pueda predicarse una solidaridad entre ellas y limitándose la responsabilidad de estas en proporción con el porcentaje del riesgo asumido. </w:t>
      </w:r>
    </w:p>
    <w:p w14:paraId="01CF49ED" w14:textId="77777777" w:rsidR="00AD3AA7" w:rsidRPr="005608B4" w:rsidRDefault="00AD3AA7" w:rsidP="00CB6601">
      <w:pPr>
        <w:spacing w:line="312" w:lineRule="auto"/>
        <w:jc w:val="both"/>
        <w:rPr>
          <w:rFonts w:ascii="Arial" w:eastAsia="Arial" w:hAnsi="Arial" w:cs="Arial"/>
        </w:rPr>
      </w:pPr>
    </w:p>
    <w:p w14:paraId="0853AD5E" w14:textId="58D8ED08" w:rsidR="00AD3AA7" w:rsidRDefault="00AD3AA7" w:rsidP="00CB6601">
      <w:pPr>
        <w:spacing w:line="312" w:lineRule="auto"/>
        <w:jc w:val="both"/>
        <w:rPr>
          <w:rFonts w:ascii="Arial" w:eastAsia="Arial" w:hAnsi="Arial" w:cs="Arial"/>
        </w:rPr>
      </w:pPr>
      <w:r w:rsidRPr="005608B4">
        <w:rPr>
          <w:rFonts w:ascii="Arial" w:eastAsia="Arial" w:hAnsi="Arial" w:cs="Arial"/>
        </w:rPr>
        <w:t>En virtud de lo anterior, solicito se tenga en cuenta el porcentaje del veint</w:t>
      </w:r>
      <w:r>
        <w:rPr>
          <w:rFonts w:ascii="Arial" w:eastAsia="Arial" w:hAnsi="Arial" w:cs="Arial"/>
        </w:rPr>
        <w:t>iocho</w:t>
      </w:r>
      <w:r w:rsidRPr="005608B4">
        <w:rPr>
          <w:rFonts w:ascii="Arial" w:eastAsia="Arial" w:hAnsi="Arial" w:cs="Arial"/>
        </w:rPr>
        <w:t xml:space="preserve"> por ciento (2</w:t>
      </w:r>
      <w:r>
        <w:rPr>
          <w:rFonts w:ascii="Arial" w:eastAsia="Arial" w:hAnsi="Arial" w:cs="Arial"/>
        </w:rPr>
        <w:t>8</w:t>
      </w:r>
      <w:r w:rsidRPr="005608B4">
        <w:rPr>
          <w:rFonts w:ascii="Arial" w:eastAsia="Arial" w:hAnsi="Arial" w:cs="Arial"/>
        </w:rPr>
        <w:t xml:space="preserve">%) asumido por </w:t>
      </w:r>
      <w:r w:rsidRPr="00247AEA">
        <w:rPr>
          <w:rFonts w:ascii="Arial" w:eastAsia="Arial" w:hAnsi="Arial" w:cs="Arial"/>
          <w:b/>
          <w:bCs/>
        </w:rPr>
        <w:t>CHUBB SEGUROS COLOMBIA S.A.</w:t>
      </w:r>
      <w:r w:rsidR="00AA0EC1">
        <w:rPr>
          <w:rFonts w:ascii="Arial" w:eastAsia="Arial" w:hAnsi="Arial" w:cs="Arial"/>
          <w:b/>
          <w:bCs/>
        </w:rPr>
        <w:t xml:space="preserve"> </w:t>
      </w:r>
      <w:r w:rsidR="003B69B7">
        <w:rPr>
          <w:rFonts w:ascii="Arial" w:eastAsia="Arial" w:hAnsi="Arial" w:cs="Arial"/>
        </w:rPr>
        <w:t xml:space="preserve">como la proporción de riesgo a su cargo, </w:t>
      </w:r>
      <w:r w:rsidR="00AA0EC1">
        <w:rPr>
          <w:rFonts w:ascii="Arial" w:eastAsia="Arial" w:hAnsi="Arial" w:cs="Arial"/>
        </w:rPr>
        <w:t xml:space="preserve">en el eventual e improbable escenario en </w:t>
      </w:r>
      <w:r w:rsidR="001A1E24">
        <w:rPr>
          <w:rFonts w:ascii="Arial" w:eastAsia="Arial" w:hAnsi="Arial" w:cs="Arial"/>
        </w:rPr>
        <w:t xml:space="preserve">el </w:t>
      </w:r>
      <w:r w:rsidR="00AA0EC1">
        <w:rPr>
          <w:rFonts w:ascii="Arial" w:eastAsia="Arial" w:hAnsi="Arial" w:cs="Arial"/>
        </w:rPr>
        <w:t>que el despacho considere que se debe asignar responsabilidad de indemnizar a las compañías citadas al litigio</w:t>
      </w:r>
      <w:r w:rsidR="001A1E24">
        <w:rPr>
          <w:rFonts w:ascii="Arial" w:eastAsia="Arial" w:hAnsi="Arial" w:cs="Arial"/>
        </w:rPr>
        <w:t>, dadas las consideraciones expuestas relativas a la obligación distribuida en forma de coaseguro para las compañías aseguradoras</w:t>
      </w:r>
      <w:r w:rsidR="00AA0EC1">
        <w:rPr>
          <w:rFonts w:ascii="Arial" w:eastAsia="Arial" w:hAnsi="Arial" w:cs="Arial"/>
        </w:rPr>
        <w:t>.</w:t>
      </w:r>
    </w:p>
    <w:p w14:paraId="591C4076" w14:textId="77777777" w:rsidR="004579C8" w:rsidRPr="00AA0EC1" w:rsidRDefault="004579C8" w:rsidP="00CB6601">
      <w:pPr>
        <w:spacing w:line="312" w:lineRule="auto"/>
        <w:jc w:val="both"/>
        <w:rPr>
          <w:rFonts w:ascii="Arial" w:eastAsia="Arial" w:hAnsi="Arial" w:cs="Arial"/>
        </w:rPr>
      </w:pPr>
    </w:p>
    <w:p w14:paraId="50A3427B" w14:textId="77777777" w:rsidR="00AD3AA7" w:rsidRPr="005608B4" w:rsidRDefault="00AD3AA7" w:rsidP="00CB6601">
      <w:pPr>
        <w:pStyle w:val="Prrafodelista"/>
        <w:numPr>
          <w:ilvl w:val="0"/>
          <w:numId w:val="12"/>
        </w:numPr>
        <w:spacing w:after="0" w:line="312" w:lineRule="auto"/>
        <w:ind w:left="714" w:hanging="357"/>
        <w:jc w:val="both"/>
        <w:rPr>
          <w:rFonts w:ascii="Arial" w:eastAsia="Arial" w:hAnsi="Arial" w:cs="Arial"/>
          <w:b/>
          <w:bCs/>
          <w:color w:val="000000" w:themeColor="text1"/>
        </w:rPr>
      </w:pPr>
      <w:r w:rsidRPr="005608B4">
        <w:rPr>
          <w:rFonts w:ascii="Arial" w:eastAsia="Arial" w:hAnsi="Arial" w:cs="Arial"/>
          <w:b/>
          <w:bCs/>
          <w:color w:val="000000" w:themeColor="text1"/>
          <w:lang w:val="es-ES"/>
        </w:rPr>
        <w:t xml:space="preserve">EXISTENCIA DE UN DEDUCIBLE PACTADO EN LA </w:t>
      </w:r>
      <w:r w:rsidRPr="005608B4">
        <w:rPr>
          <w:rFonts w:ascii="Arial" w:hAnsi="Arial" w:cs="Arial"/>
          <w:b/>
          <w:bCs/>
        </w:rPr>
        <w:t>PÓLIZA DE RESPONSABILIDAD CIVIL EXTRACONTRACTUAL No. 1507222001226</w:t>
      </w:r>
    </w:p>
    <w:p w14:paraId="223A45A0" w14:textId="77777777" w:rsidR="00AD3AA7" w:rsidRDefault="00AD3AA7" w:rsidP="00CB6601">
      <w:pPr>
        <w:spacing w:line="312" w:lineRule="auto"/>
        <w:jc w:val="both"/>
        <w:rPr>
          <w:rFonts w:ascii="Arial" w:eastAsia="Arial" w:hAnsi="Arial" w:cs="Arial"/>
          <w:color w:val="000000" w:themeColor="text1"/>
        </w:rPr>
      </w:pPr>
    </w:p>
    <w:p w14:paraId="308DCF03" w14:textId="63E97365" w:rsidR="00AD3AA7" w:rsidRPr="005608B4" w:rsidRDefault="00AD3AA7" w:rsidP="00CB6601">
      <w:pPr>
        <w:spacing w:line="312" w:lineRule="auto"/>
        <w:jc w:val="both"/>
        <w:rPr>
          <w:rFonts w:ascii="Arial" w:hAnsi="Arial" w:cs="Arial"/>
        </w:rPr>
      </w:pPr>
      <w:r w:rsidRPr="005608B4">
        <w:rPr>
          <w:rFonts w:ascii="Arial" w:eastAsia="Arial" w:hAnsi="Arial" w:cs="Arial"/>
          <w:color w:val="000000" w:themeColor="text1"/>
        </w:rPr>
        <w:t>Es preciso informar al despacho, sin que constituya reconocimiento de responsabilidad alguna</w:t>
      </w:r>
      <w:r w:rsidR="00D8218B">
        <w:rPr>
          <w:rFonts w:ascii="Arial" w:eastAsia="Arial" w:hAnsi="Arial" w:cs="Arial"/>
          <w:color w:val="000000" w:themeColor="text1"/>
        </w:rPr>
        <w:t>,</w:t>
      </w:r>
      <w:r w:rsidRPr="005608B4">
        <w:rPr>
          <w:rFonts w:ascii="Arial" w:eastAsia="Arial" w:hAnsi="Arial" w:cs="Arial"/>
          <w:color w:val="000000" w:themeColor="text1"/>
        </w:rPr>
        <w:t xml:space="preserve"> que, en el improbable caso que se decidiera afectar el contrato de seguro expedido por mi procurada, en el mismo se pactó un deducible, el cual se traduce en una porción del siniestro que en todo caso debe ser asumido por cuenta propia del asegurado, es decir,</w:t>
      </w:r>
      <w:r w:rsidR="00D8218B">
        <w:rPr>
          <w:rFonts w:ascii="Arial" w:eastAsia="Arial" w:hAnsi="Arial" w:cs="Arial"/>
          <w:color w:val="000000" w:themeColor="text1"/>
        </w:rPr>
        <w:t xml:space="preserve"> en este caso</w:t>
      </w:r>
      <w:r w:rsidRPr="005608B4">
        <w:rPr>
          <w:rFonts w:ascii="Arial" w:eastAsia="Arial" w:hAnsi="Arial" w:cs="Arial"/>
          <w:color w:val="000000" w:themeColor="text1"/>
        </w:rPr>
        <w:t xml:space="preserve"> por el Distrito</w:t>
      </w:r>
      <w:r>
        <w:rPr>
          <w:rFonts w:ascii="Arial" w:eastAsia="Arial" w:hAnsi="Arial" w:cs="Arial"/>
          <w:color w:val="000000" w:themeColor="text1"/>
        </w:rPr>
        <w:t xml:space="preserve"> Especial</w:t>
      </w:r>
      <w:r w:rsidRPr="005608B4">
        <w:rPr>
          <w:rFonts w:ascii="Arial" w:eastAsia="Arial" w:hAnsi="Arial" w:cs="Arial"/>
          <w:color w:val="000000" w:themeColor="text1"/>
        </w:rPr>
        <w:t xml:space="preserve"> de Santiago de Cali. </w:t>
      </w:r>
      <w:r w:rsidRPr="005608B4">
        <w:rPr>
          <w:rFonts w:ascii="Arial" w:eastAsia="Arial" w:hAnsi="Arial" w:cs="Arial"/>
        </w:rPr>
        <w:t xml:space="preserve"> </w:t>
      </w:r>
    </w:p>
    <w:p w14:paraId="4B4B6F4B" w14:textId="77777777" w:rsidR="00AD3AA7" w:rsidRPr="005608B4" w:rsidRDefault="00AD3AA7" w:rsidP="00CB6601">
      <w:pPr>
        <w:spacing w:line="312" w:lineRule="auto"/>
        <w:jc w:val="both"/>
        <w:rPr>
          <w:rFonts w:ascii="Arial" w:eastAsia="Arial" w:hAnsi="Arial" w:cs="Arial"/>
        </w:rPr>
      </w:pPr>
    </w:p>
    <w:p w14:paraId="27F97BD8" w14:textId="77777777" w:rsidR="00AD3AA7" w:rsidRPr="005608B4" w:rsidRDefault="00AD3AA7" w:rsidP="00CB6601">
      <w:pPr>
        <w:spacing w:line="312" w:lineRule="auto"/>
        <w:jc w:val="center"/>
        <w:rPr>
          <w:rFonts w:ascii="Arial" w:hAnsi="Arial" w:cs="Arial"/>
        </w:rPr>
      </w:pPr>
      <w:r w:rsidRPr="005608B4">
        <w:rPr>
          <w:rFonts w:ascii="Arial" w:hAnsi="Arial" w:cs="Arial"/>
          <w:noProof/>
          <w:lang w:val="es-CO" w:eastAsia="es-CO"/>
        </w:rPr>
        <w:drawing>
          <wp:inline distT="0" distB="0" distL="0" distR="0" wp14:anchorId="23FCC98C" wp14:editId="33CCBEE0">
            <wp:extent cx="6116320" cy="249555"/>
            <wp:effectExtent l="0" t="0" r="0" b="0"/>
            <wp:docPr id="1123920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20546" name=""/>
                    <pic:cNvPicPr/>
                  </pic:nvPicPr>
                  <pic:blipFill>
                    <a:blip r:embed="rId25"/>
                    <a:stretch>
                      <a:fillRect/>
                    </a:stretch>
                  </pic:blipFill>
                  <pic:spPr>
                    <a:xfrm>
                      <a:off x="0" y="0"/>
                      <a:ext cx="6116320" cy="249555"/>
                    </a:xfrm>
                    <a:prstGeom prst="rect">
                      <a:avLst/>
                    </a:prstGeom>
                  </pic:spPr>
                </pic:pic>
              </a:graphicData>
            </a:graphic>
          </wp:inline>
        </w:drawing>
      </w:r>
    </w:p>
    <w:p w14:paraId="2910E104" w14:textId="77777777" w:rsidR="00AD3AA7" w:rsidRPr="005608B4" w:rsidRDefault="00AD3AA7" w:rsidP="00CB6601">
      <w:pPr>
        <w:spacing w:line="312" w:lineRule="auto"/>
        <w:jc w:val="both"/>
        <w:rPr>
          <w:rFonts w:ascii="Arial" w:eastAsia="Arial" w:hAnsi="Arial" w:cs="Arial"/>
          <w:color w:val="000000" w:themeColor="text1"/>
        </w:rPr>
      </w:pPr>
    </w:p>
    <w:p w14:paraId="07951E3D" w14:textId="77777777" w:rsidR="00AD3AA7" w:rsidRPr="005608B4" w:rsidRDefault="00AD3AA7" w:rsidP="00CB6601">
      <w:pPr>
        <w:spacing w:line="312" w:lineRule="auto"/>
        <w:jc w:val="both"/>
        <w:rPr>
          <w:rFonts w:ascii="Arial" w:eastAsia="Arial" w:hAnsi="Arial" w:cs="Arial"/>
          <w:color w:val="000000" w:themeColor="text1"/>
        </w:rPr>
      </w:pPr>
      <w:r w:rsidRPr="005608B4">
        <w:rPr>
          <w:rFonts w:ascii="Arial" w:eastAsia="Arial" w:hAnsi="Arial" w:cs="Arial"/>
          <w:color w:val="000000" w:themeColor="text1"/>
        </w:rPr>
        <w:t xml:space="preserve">Al respecto, la Superintendencia Financiera de Colombia frente al tema del deducible ha dicho: </w:t>
      </w:r>
    </w:p>
    <w:p w14:paraId="7EB5BE15" w14:textId="77777777" w:rsidR="00AD3AA7" w:rsidRPr="005608B4" w:rsidRDefault="00AD3AA7" w:rsidP="00CB6601">
      <w:pPr>
        <w:spacing w:line="312" w:lineRule="auto"/>
        <w:ind w:left="567"/>
        <w:jc w:val="both"/>
        <w:rPr>
          <w:rFonts w:ascii="Arial" w:eastAsia="Arial" w:hAnsi="Arial" w:cs="Arial"/>
          <w:color w:val="000000" w:themeColor="text1"/>
          <w:sz w:val="20"/>
          <w:szCs w:val="20"/>
        </w:rPr>
      </w:pPr>
    </w:p>
    <w:p w14:paraId="1D4A271D" w14:textId="77777777" w:rsidR="00AD3AA7" w:rsidRPr="005608B4" w:rsidRDefault="00AD3AA7" w:rsidP="00CB6601">
      <w:pPr>
        <w:spacing w:line="312" w:lineRule="auto"/>
        <w:ind w:left="567" w:right="567"/>
        <w:jc w:val="both"/>
        <w:rPr>
          <w:rFonts w:ascii="Arial" w:eastAsia="Arial" w:hAnsi="Arial" w:cs="Arial"/>
          <w:i/>
          <w:iCs/>
          <w:color w:val="000000" w:themeColor="text1"/>
          <w:sz w:val="20"/>
          <w:szCs w:val="20"/>
        </w:rPr>
      </w:pPr>
      <w:r w:rsidRPr="005608B4">
        <w:rPr>
          <w:rFonts w:ascii="Arial" w:eastAsia="Arial" w:hAnsi="Arial" w:cs="Arial"/>
          <w:i/>
          <w:iCs/>
          <w:color w:val="000000" w:themeColor="text1"/>
          <w:sz w:val="20"/>
          <w:szCs w:val="20"/>
        </w:rPr>
        <w:t xml:space="preserve">Dicho esto, 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 </w:t>
      </w:r>
    </w:p>
    <w:p w14:paraId="40CB4433" w14:textId="77777777" w:rsidR="00AD3AA7" w:rsidRPr="005608B4" w:rsidRDefault="00AD3AA7" w:rsidP="00CB6601">
      <w:pPr>
        <w:spacing w:line="312" w:lineRule="auto"/>
        <w:ind w:left="567" w:right="567"/>
        <w:jc w:val="both"/>
        <w:rPr>
          <w:rFonts w:ascii="Arial" w:eastAsia="Arial" w:hAnsi="Arial" w:cs="Arial"/>
          <w:i/>
          <w:iCs/>
          <w:color w:val="000000" w:themeColor="text1"/>
          <w:sz w:val="20"/>
          <w:szCs w:val="20"/>
        </w:rPr>
      </w:pPr>
    </w:p>
    <w:p w14:paraId="51042900" w14:textId="77777777" w:rsidR="00AD3AA7" w:rsidRPr="005608B4" w:rsidRDefault="00AD3AA7" w:rsidP="00CB6601">
      <w:pPr>
        <w:spacing w:line="312" w:lineRule="auto"/>
        <w:ind w:left="567" w:right="567"/>
        <w:jc w:val="both"/>
        <w:rPr>
          <w:rFonts w:ascii="Arial" w:eastAsia="Arial" w:hAnsi="Arial" w:cs="Arial"/>
          <w:i/>
          <w:iCs/>
          <w:color w:val="000000" w:themeColor="text1"/>
          <w:sz w:val="20"/>
          <w:szCs w:val="20"/>
        </w:rPr>
      </w:pPr>
      <w:r w:rsidRPr="005608B4">
        <w:rPr>
          <w:rFonts w:ascii="Arial" w:eastAsia="Arial" w:hAnsi="Arial" w:cs="Arial"/>
          <w:i/>
          <w:iCs/>
          <w:color w:val="000000" w:themeColor="text1"/>
          <w:sz w:val="20"/>
          <w:szCs w:val="20"/>
        </w:rPr>
        <w:t>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w:t>
      </w:r>
    </w:p>
    <w:p w14:paraId="27A5C1FD" w14:textId="77777777" w:rsidR="00AD3AA7" w:rsidRPr="005608B4" w:rsidRDefault="00AD3AA7" w:rsidP="00CB6601">
      <w:pPr>
        <w:spacing w:line="312" w:lineRule="auto"/>
        <w:ind w:left="567" w:right="567"/>
        <w:jc w:val="both"/>
        <w:rPr>
          <w:rFonts w:ascii="Arial" w:eastAsia="Aptos" w:hAnsi="Arial" w:cs="Arial"/>
          <w:i/>
          <w:iCs/>
          <w:color w:val="000000" w:themeColor="text1"/>
        </w:rPr>
      </w:pPr>
    </w:p>
    <w:p w14:paraId="1D0FCA59" w14:textId="77777777" w:rsidR="00AD3AA7" w:rsidRPr="005608B4" w:rsidRDefault="00AD3AA7" w:rsidP="00CB6601">
      <w:pPr>
        <w:spacing w:line="312" w:lineRule="auto"/>
        <w:ind w:left="567" w:right="567"/>
        <w:jc w:val="both"/>
        <w:rPr>
          <w:rFonts w:ascii="Arial" w:eastAsia="Arial" w:hAnsi="Arial" w:cs="Arial"/>
          <w:i/>
          <w:iCs/>
          <w:color w:val="000000" w:themeColor="text1"/>
          <w:sz w:val="20"/>
          <w:szCs w:val="20"/>
        </w:rPr>
      </w:pPr>
      <w:r w:rsidRPr="005608B4">
        <w:rPr>
          <w:rFonts w:ascii="Arial" w:eastAsia="Arial" w:hAnsi="Arial" w:cs="Arial"/>
          <w:i/>
          <w:iCs/>
          <w:color w:val="000000" w:themeColor="text1"/>
          <w:sz w:val="20"/>
          <w:szCs w:val="20"/>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01D27E18" w14:textId="77777777" w:rsidR="00AD3AA7" w:rsidRPr="005608B4" w:rsidRDefault="00AD3AA7" w:rsidP="00CB6601">
      <w:pPr>
        <w:spacing w:line="312" w:lineRule="auto"/>
        <w:ind w:left="567" w:right="567"/>
        <w:jc w:val="both"/>
        <w:rPr>
          <w:rFonts w:ascii="Arial" w:eastAsia="Arial" w:hAnsi="Arial" w:cs="Arial"/>
          <w:i/>
          <w:iCs/>
          <w:color w:val="000000" w:themeColor="text1"/>
          <w:sz w:val="20"/>
          <w:szCs w:val="20"/>
        </w:rPr>
      </w:pPr>
    </w:p>
    <w:p w14:paraId="033C1652" w14:textId="77777777" w:rsidR="00AD3AA7" w:rsidRPr="005608B4" w:rsidRDefault="00AD3AA7" w:rsidP="00CB6601">
      <w:pPr>
        <w:spacing w:line="312" w:lineRule="auto"/>
        <w:ind w:left="567" w:right="567"/>
        <w:jc w:val="both"/>
        <w:rPr>
          <w:rFonts w:ascii="Arial" w:eastAsia="Arial" w:hAnsi="Arial" w:cs="Arial"/>
          <w:color w:val="000000" w:themeColor="text1"/>
          <w:sz w:val="20"/>
          <w:szCs w:val="20"/>
          <w:vertAlign w:val="superscript"/>
        </w:rPr>
      </w:pPr>
      <w:r w:rsidRPr="005608B4">
        <w:rPr>
          <w:rFonts w:ascii="Arial" w:eastAsia="Arial" w:hAnsi="Arial" w:cs="Arial"/>
          <w:i/>
          <w:iCs/>
          <w:color w:val="000000" w:themeColor="text1"/>
          <w:sz w:val="20"/>
          <w:szCs w:val="20"/>
        </w:rPr>
        <w:t xml:space="preserve">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w:t>
      </w:r>
      <w:r w:rsidRPr="005608B4">
        <w:rPr>
          <w:rFonts w:ascii="Arial" w:eastAsia="Arial" w:hAnsi="Arial" w:cs="Arial"/>
          <w:i/>
          <w:iCs/>
          <w:color w:val="000000" w:themeColor="text1"/>
          <w:sz w:val="20"/>
          <w:szCs w:val="20"/>
        </w:rPr>
        <w:lastRenderedPageBreak/>
        <w:t>1077 del código de comercio, aunado a las condiciones generales y particulares pactadas en la póliza, como lo son el límite del valor asegurado, el deducible pactado con el asegurado, entre otros factores</w:t>
      </w:r>
      <w:r w:rsidRPr="005608B4">
        <w:rPr>
          <w:rFonts w:ascii="Arial" w:eastAsia="Arial" w:hAnsi="Arial" w:cs="Arial"/>
          <w:color w:val="000000" w:themeColor="text1"/>
          <w:sz w:val="20"/>
          <w:szCs w:val="20"/>
        </w:rPr>
        <w:t>.</w:t>
      </w:r>
      <w:r w:rsidRPr="005608B4">
        <w:rPr>
          <w:rStyle w:val="Refdenotaalpie"/>
          <w:rFonts w:ascii="Arial" w:eastAsia="Arial" w:hAnsi="Arial" w:cs="Arial"/>
          <w:color w:val="000000" w:themeColor="text1"/>
          <w:sz w:val="20"/>
          <w:szCs w:val="20"/>
        </w:rPr>
        <w:footnoteReference w:id="27"/>
      </w:r>
    </w:p>
    <w:p w14:paraId="3330F2BA" w14:textId="77777777" w:rsidR="00AD3AA7" w:rsidRPr="005608B4" w:rsidRDefault="00AD3AA7" w:rsidP="00CB6601">
      <w:pPr>
        <w:spacing w:line="312" w:lineRule="auto"/>
        <w:jc w:val="both"/>
        <w:rPr>
          <w:rFonts w:ascii="Arial" w:eastAsia="Arial" w:hAnsi="Arial" w:cs="Arial"/>
          <w:color w:val="000000" w:themeColor="text1"/>
        </w:rPr>
      </w:pPr>
    </w:p>
    <w:p w14:paraId="77DC971D" w14:textId="2BE33EE1" w:rsidR="00AD3AA7" w:rsidRPr="005608B4" w:rsidRDefault="00AD3AA7" w:rsidP="00CB6601">
      <w:pPr>
        <w:spacing w:line="312" w:lineRule="auto"/>
        <w:jc w:val="both"/>
        <w:rPr>
          <w:rFonts w:ascii="Arial" w:eastAsia="Arial" w:hAnsi="Arial" w:cs="Arial"/>
          <w:color w:val="000000" w:themeColor="text1"/>
        </w:rPr>
      </w:pPr>
      <w:r w:rsidRPr="005608B4">
        <w:rPr>
          <w:rFonts w:ascii="Arial" w:eastAsia="Arial" w:hAnsi="Arial" w:cs="Arial"/>
          <w:color w:val="000000" w:themeColor="text1"/>
        </w:rPr>
        <w:t xml:space="preserve">De esta manera, en la </w:t>
      </w:r>
      <w:r w:rsidRPr="005608B4">
        <w:rPr>
          <w:rFonts w:ascii="Arial" w:eastAsia="Arial" w:hAnsi="Arial" w:cs="Arial"/>
          <w:b/>
          <w:bCs/>
          <w:color w:val="000000" w:themeColor="text1"/>
        </w:rPr>
        <w:t>Póliza No. 1507222001226</w:t>
      </w:r>
      <w:r w:rsidRPr="005608B4">
        <w:rPr>
          <w:rFonts w:ascii="Arial" w:eastAsia="Arial" w:hAnsi="Arial" w:cs="Arial"/>
          <w:color w:val="000000" w:themeColor="text1"/>
        </w:rPr>
        <w:t xml:space="preserve"> se pactó un deducible para el amparo de la responsabilidad civil extracontractual, el cual es </w:t>
      </w:r>
      <w:r w:rsidRPr="00B40113">
        <w:rPr>
          <w:rFonts w:ascii="Arial" w:eastAsia="Arial" w:hAnsi="Arial" w:cs="Arial"/>
          <w:bCs/>
          <w:color w:val="000000" w:themeColor="text1"/>
        </w:rPr>
        <w:t xml:space="preserve">del </w:t>
      </w:r>
      <w:r w:rsidRPr="005608B4">
        <w:rPr>
          <w:rFonts w:ascii="Arial" w:eastAsia="Arial" w:hAnsi="Arial" w:cs="Arial"/>
          <w:b/>
          <w:bCs/>
          <w:color w:val="000000" w:themeColor="text1"/>
        </w:rPr>
        <w:t>5% del valor de la pérdida</w:t>
      </w:r>
      <w:r w:rsidR="00421DEA">
        <w:rPr>
          <w:rFonts w:ascii="Arial" w:eastAsia="Arial" w:hAnsi="Arial" w:cs="Arial"/>
          <w:b/>
          <w:bCs/>
          <w:color w:val="000000" w:themeColor="text1"/>
        </w:rPr>
        <w:t xml:space="preserve"> o</w:t>
      </w:r>
      <w:r w:rsidRPr="005608B4">
        <w:rPr>
          <w:rFonts w:ascii="Arial" w:eastAsia="Arial" w:hAnsi="Arial" w:cs="Arial"/>
          <w:b/>
          <w:bCs/>
          <w:color w:val="000000" w:themeColor="text1"/>
        </w:rPr>
        <w:t xml:space="preserve"> mínimo 3 SMMLV, VAP no inferior a 3 SMMLV</w:t>
      </w:r>
      <w:r w:rsidRPr="005608B4">
        <w:rPr>
          <w:rFonts w:ascii="Arial" w:eastAsia="Arial" w:hAnsi="Arial" w:cs="Arial"/>
          <w:color w:val="000000" w:themeColor="text1"/>
        </w:rPr>
        <w:t>,</w:t>
      </w:r>
      <w:r w:rsidRPr="005608B4">
        <w:rPr>
          <w:rFonts w:ascii="Arial" w:eastAsia="Arial" w:hAnsi="Arial" w:cs="Arial"/>
          <w:b/>
          <w:bCs/>
          <w:color w:val="000000" w:themeColor="text1"/>
        </w:rPr>
        <w:t xml:space="preserve"> </w:t>
      </w:r>
      <w:r w:rsidRPr="005608B4">
        <w:rPr>
          <w:rFonts w:ascii="Arial" w:eastAsia="Arial" w:hAnsi="Arial" w:cs="Arial"/>
          <w:color w:val="000000" w:themeColor="text1"/>
        </w:rPr>
        <w:t xml:space="preserve">por lo que, al momento de proferir una eventual sentencia condenatoria en contra del asegurado y optarse por afectar el contrato de seguro, deberá tenerse en cuenta el deducible pactado. </w:t>
      </w:r>
    </w:p>
    <w:p w14:paraId="649E2C05" w14:textId="77777777" w:rsidR="00AD3AA7" w:rsidRPr="005608B4" w:rsidRDefault="00AD3AA7" w:rsidP="00CB6601">
      <w:pPr>
        <w:spacing w:line="312" w:lineRule="auto"/>
        <w:jc w:val="both"/>
        <w:rPr>
          <w:rFonts w:ascii="Arial" w:eastAsia="Arial" w:hAnsi="Arial" w:cs="Arial"/>
          <w:color w:val="000000" w:themeColor="text1"/>
        </w:rPr>
      </w:pPr>
    </w:p>
    <w:p w14:paraId="230B98A8" w14:textId="77777777" w:rsidR="00AD3AA7" w:rsidRPr="005608B4" w:rsidRDefault="00AD3AA7" w:rsidP="00CB6601">
      <w:pPr>
        <w:spacing w:line="312" w:lineRule="auto"/>
        <w:jc w:val="both"/>
        <w:rPr>
          <w:rFonts w:ascii="Arial" w:eastAsia="Arial" w:hAnsi="Arial" w:cs="Arial"/>
          <w:b/>
          <w:bCs/>
        </w:rPr>
      </w:pPr>
      <w:r w:rsidRPr="005608B4">
        <w:rPr>
          <w:rFonts w:ascii="Arial" w:eastAsia="Arial" w:hAnsi="Arial" w:cs="Arial"/>
          <w:color w:val="000000" w:themeColor="text1"/>
        </w:rPr>
        <w:t>En virtud de lo anterior, solicito señor Juez declarar probada esta excepción</w:t>
      </w:r>
      <w:r>
        <w:rPr>
          <w:rFonts w:ascii="Arial" w:eastAsia="Arial" w:hAnsi="Arial" w:cs="Arial"/>
          <w:color w:val="000000" w:themeColor="text1"/>
        </w:rPr>
        <w:t>.</w:t>
      </w:r>
    </w:p>
    <w:p w14:paraId="0EEC1A89" w14:textId="77777777" w:rsidR="00AD3AA7" w:rsidRPr="005608B4" w:rsidRDefault="00AD3AA7" w:rsidP="00CB6601">
      <w:pPr>
        <w:spacing w:line="312" w:lineRule="auto"/>
        <w:jc w:val="both"/>
        <w:rPr>
          <w:rFonts w:ascii="Arial" w:eastAsia="Arial" w:hAnsi="Arial" w:cs="Arial"/>
          <w:color w:val="000000" w:themeColor="text1"/>
        </w:rPr>
      </w:pPr>
    </w:p>
    <w:p w14:paraId="12C2A169" w14:textId="77777777" w:rsidR="00AD3AA7" w:rsidRPr="005608B4" w:rsidRDefault="00AD3AA7" w:rsidP="00CB6601">
      <w:pPr>
        <w:pStyle w:val="Prrafodelista"/>
        <w:numPr>
          <w:ilvl w:val="0"/>
          <w:numId w:val="12"/>
        </w:numPr>
        <w:spacing w:after="0" w:line="312" w:lineRule="auto"/>
        <w:jc w:val="both"/>
        <w:rPr>
          <w:rFonts w:ascii="Arial" w:eastAsia="Arial" w:hAnsi="Arial" w:cs="Arial"/>
          <w:b/>
          <w:bCs/>
        </w:rPr>
      </w:pPr>
      <w:r w:rsidRPr="005608B4">
        <w:rPr>
          <w:rFonts w:ascii="Arial" w:eastAsia="Arial" w:hAnsi="Arial" w:cs="Arial"/>
          <w:b/>
          <w:bCs/>
        </w:rPr>
        <w:t>LAS EXCLUSIONES DE AMPARO CONCERTADAS EN LA PÓLIZA DE RESPONSABILIDAD CIVIL EXTRACONTRACTUAL No. 1507222001226</w:t>
      </w:r>
    </w:p>
    <w:p w14:paraId="4FB6EFFE" w14:textId="77777777" w:rsidR="00AD3AA7" w:rsidRPr="005608B4" w:rsidRDefault="00AD3AA7" w:rsidP="00CB6601">
      <w:pPr>
        <w:spacing w:line="312" w:lineRule="auto"/>
        <w:jc w:val="both"/>
        <w:rPr>
          <w:rFonts w:ascii="Arial" w:eastAsia="Arial" w:hAnsi="Arial" w:cs="Arial"/>
        </w:rPr>
      </w:pPr>
    </w:p>
    <w:p w14:paraId="3821BB9D"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w:t>
      </w:r>
      <w:r>
        <w:rPr>
          <w:rFonts w:ascii="Arial" w:eastAsia="Arial" w:hAnsi="Arial" w:cs="Arial"/>
        </w:rPr>
        <w:t>Sección Segunda, Subsección B, C</w:t>
      </w:r>
      <w:r w:rsidRPr="005608B4">
        <w:rPr>
          <w:rFonts w:ascii="Arial" w:eastAsia="Arial" w:hAnsi="Arial" w:cs="Arial"/>
        </w:rPr>
        <w:t>onsejera</w:t>
      </w:r>
      <w:r>
        <w:rPr>
          <w:rFonts w:ascii="Arial" w:eastAsia="Arial" w:hAnsi="Arial" w:cs="Arial"/>
        </w:rPr>
        <w:t xml:space="preserve"> P</w:t>
      </w:r>
      <w:r w:rsidRPr="005608B4">
        <w:rPr>
          <w:rFonts w:ascii="Arial" w:eastAsia="Arial" w:hAnsi="Arial" w:cs="Arial"/>
        </w:rPr>
        <w:t>onente Dra. Sandra Lisset Ibarra Vélez, mediante sentencia del 27 de mayo de 2020, se refirió a las exclusiones de la siguiente manera:</w:t>
      </w:r>
    </w:p>
    <w:p w14:paraId="012755CC" w14:textId="77777777" w:rsidR="00AD3AA7" w:rsidRPr="005608B4" w:rsidRDefault="00AD3AA7" w:rsidP="00CB6601">
      <w:pPr>
        <w:spacing w:line="312" w:lineRule="auto"/>
        <w:jc w:val="both"/>
        <w:rPr>
          <w:rFonts w:ascii="Arial" w:eastAsia="Arial" w:hAnsi="Arial" w:cs="Arial"/>
        </w:rPr>
      </w:pPr>
    </w:p>
    <w:p w14:paraId="5D132BD4" w14:textId="77777777" w:rsidR="00AD3AA7" w:rsidRPr="005608B4" w:rsidRDefault="00AD3AA7" w:rsidP="00CB6601">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5608B4">
        <w:rPr>
          <w:rStyle w:val="Refdenotaalpie"/>
          <w:rFonts w:ascii="Arial" w:eastAsia="Arial" w:hAnsi="Arial" w:cs="Arial"/>
          <w:i/>
          <w:iCs/>
          <w:sz w:val="20"/>
          <w:szCs w:val="20"/>
        </w:rPr>
        <w:footnoteReference w:id="28"/>
      </w:r>
    </w:p>
    <w:p w14:paraId="4385511D" w14:textId="77777777" w:rsidR="00AD3AA7" w:rsidRPr="005608B4" w:rsidRDefault="00AD3AA7" w:rsidP="00CB6601">
      <w:pPr>
        <w:spacing w:line="312" w:lineRule="auto"/>
        <w:jc w:val="both"/>
        <w:rPr>
          <w:rFonts w:ascii="Arial" w:eastAsia="Arial" w:hAnsi="Arial" w:cs="Arial"/>
        </w:rPr>
      </w:pPr>
    </w:p>
    <w:p w14:paraId="6C859675" w14:textId="7173D7C4" w:rsidR="00AD3AA7" w:rsidRDefault="00AD3AA7" w:rsidP="00CB6601">
      <w:pPr>
        <w:spacing w:line="312" w:lineRule="auto"/>
        <w:jc w:val="both"/>
        <w:rPr>
          <w:rFonts w:ascii="Arial" w:eastAsia="Arial" w:hAnsi="Arial" w:cs="Arial"/>
        </w:rPr>
      </w:pPr>
      <w:r w:rsidRPr="005608B4">
        <w:rPr>
          <w:rFonts w:ascii="Arial" w:eastAsia="Arial" w:hAnsi="Arial" w:cs="Arial"/>
        </w:rPr>
        <w:t xml:space="preserve">Así las cosas, se evidencia cómo por parte del órgano de cierre de la jurisdicción contencioso administrativa, se exhorta a los jueces para tener en cuenta en sus providencias las exclusiones contenidas en los contratos de seguro. Razón por la cual, es menester señalar que la </w:t>
      </w:r>
      <w:r w:rsidRPr="005608B4">
        <w:rPr>
          <w:rFonts w:ascii="Arial" w:eastAsia="Arial" w:hAnsi="Arial" w:cs="Arial"/>
          <w:b/>
          <w:bCs/>
        </w:rPr>
        <w:t>póliza de responsabilidad civil No. 1507222001226 cuya vigencia corrió desde el 30 de abril de 2022 hasta el 01 de diciembre 2022</w:t>
      </w:r>
      <w:r w:rsidRPr="005608B4">
        <w:rPr>
          <w:rFonts w:ascii="Arial" w:eastAsia="Arial" w:hAnsi="Arial" w:cs="Arial"/>
        </w:rPr>
        <w:t>, en su página 1 y siguientes señala la obligación de las partes de atender una serie de exclusiones contempladas en el clausulado general depositado por la aseguradora en la Superintendencia Financiera, tal como se ve a continuación:</w:t>
      </w:r>
    </w:p>
    <w:p w14:paraId="7F4D4817" w14:textId="77777777" w:rsidR="00A876AD" w:rsidRPr="005608B4" w:rsidRDefault="00A876AD" w:rsidP="00CB6601">
      <w:pPr>
        <w:spacing w:line="312" w:lineRule="auto"/>
        <w:jc w:val="both"/>
        <w:rPr>
          <w:rFonts w:ascii="Arial" w:eastAsia="Arial" w:hAnsi="Arial" w:cs="Arial"/>
        </w:rPr>
      </w:pPr>
    </w:p>
    <w:p w14:paraId="5BE9E6EF"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noProof/>
          <w:lang w:val="es-CO" w:eastAsia="es-CO"/>
        </w:rPr>
        <w:drawing>
          <wp:inline distT="0" distB="0" distL="0" distR="0" wp14:anchorId="50C367FF" wp14:editId="73798C8E">
            <wp:extent cx="6116320" cy="606425"/>
            <wp:effectExtent l="0" t="0" r="0" b="3175"/>
            <wp:docPr id="389979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9350" name=""/>
                    <pic:cNvPicPr/>
                  </pic:nvPicPr>
                  <pic:blipFill>
                    <a:blip r:embed="rId26"/>
                    <a:stretch>
                      <a:fillRect/>
                    </a:stretch>
                  </pic:blipFill>
                  <pic:spPr>
                    <a:xfrm>
                      <a:off x="0" y="0"/>
                      <a:ext cx="6116320" cy="606425"/>
                    </a:xfrm>
                    <a:prstGeom prst="rect">
                      <a:avLst/>
                    </a:prstGeom>
                  </pic:spPr>
                </pic:pic>
              </a:graphicData>
            </a:graphic>
          </wp:inline>
        </w:drawing>
      </w:r>
    </w:p>
    <w:p w14:paraId="1C42CA99" w14:textId="77777777" w:rsidR="00A876AD" w:rsidRDefault="00A876AD" w:rsidP="00CB6601">
      <w:pPr>
        <w:spacing w:line="312" w:lineRule="auto"/>
        <w:jc w:val="both"/>
        <w:rPr>
          <w:rFonts w:ascii="Arial" w:eastAsia="Arial" w:hAnsi="Arial" w:cs="Arial"/>
        </w:rPr>
      </w:pPr>
    </w:p>
    <w:p w14:paraId="374D5656" w14:textId="32EBD478" w:rsidR="00AD3AA7" w:rsidRPr="005608B4" w:rsidRDefault="00AD3AA7" w:rsidP="00CB6601">
      <w:pPr>
        <w:spacing w:line="312" w:lineRule="auto"/>
        <w:jc w:val="both"/>
        <w:rPr>
          <w:rFonts w:ascii="Arial" w:eastAsia="Arial" w:hAnsi="Arial" w:cs="Arial"/>
        </w:rPr>
      </w:pPr>
      <w:r w:rsidRPr="005608B4">
        <w:rPr>
          <w:rFonts w:ascii="Arial" w:eastAsia="Arial" w:hAnsi="Arial" w:cs="Arial"/>
        </w:rPr>
        <w:t>Ahora bien, dentro del contenido del documento en comento, entiéndase, el cla</w:t>
      </w:r>
      <w:r>
        <w:rPr>
          <w:rFonts w:ascii="Arial" w:eastAsia="Arial" w:hAnsi="Arial" w:cs="Arial"/>
        </w:rPr>
        <w:t xml:space="preserve">usulado general, se </w:t>
      </w:r>
      <w:r>
        <w:rPr>
          <w:rFonts w:ascii="Arial" w:eastAsia="Arial" w:hAnsi="Arial" w:cs="Arial"/>
        </w:rPr>
        <w:lastRenderedPageBreak/>
        <w:t>encuentra</w:t>
      </w:r>
      <w:r w:rsidRPr="005608B4">
        <w:rPr>
          <w:rFonts w:ascii="Arial" w:eastAsia="Arial" w:hAnsi="Arial" w:cs="Arial"/>
        </w:rPr>
        <w:t xml:space="preserve"> numerada como exclusión, la siguiente: “</w:t>
      </w:r>
      <w:r w:rsidRPr="005608B4">
        <w:rPr>
          <w:rFonts w:ascii="Arial" w:eastAsia="Arial" w:hAnsi="Arial" w:cs="Arial"/>
          <w:i/>
          <w:iCs/>
        </w:rPr>
        <w:t>2.1.12: Daños a causa de la inobservancia de disposiciones legales y de la autoridad o de instrucciones y estipulaciones contractuales, a no ser que ni el asegurado ni personas con funciones directivas hayan actuado dolosamente ni hayan permitido una actuación dolosa de los demás empleados</w:t>
      </w:r>
      <w:r w:rsidRPr="005608B4">
        <w:rPr>
          <w:rFonts w:ascii="Arial" w:eastAsia="Arial" w:hAnsi="Arial" w:cs="Arial"/>
        </w:rPr>
        <w:t>.” Por tal motivo solicito respetuosamente aplicar ésta última exclusión expresamente al caso concreto.</w:t>
      </w:r>
    </w:p>
    <w:p w14:paraId="2CF5F038"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 </w:t>
      </w:r>
    </w:p>
    <w:p w14:paraId="720D590D"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Por otro lado, si bien la Circular Básica Jurídica establece que las exclusiones deben constar en la primera página de la póliza y en caracteres destacados, la Corte Suprema de Justicia en Sentencia de Unificación No. SC328 del 21 de septiembre de 2023 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Lo anterior, en estricto cumplimiento del artículo 184 del Estatuto Orgánico del Sistema Financiero:</w:t>
      </w:r>
    </w:p>
    <w:p w14:paraId="051E3738" w14:textId="77777777" w:rsidR="00AD3AA7" w:rsidRPr="005608B4" w:rsidRDefault="00AD3AA7" w:rsidP="00CB6601">
      <w:pPr>
        <w:spacing w:line="312" w:lineRule="auto"/>
        <w:jc w:val="both"/>
        <w:rPr>
          <w:rFonts w:ascii="Arial" w:eastAsia="Arial" w:hAnsi="Arial" w:cs="Arial"/>
        </w:rPr>
      </w:pPr>
    </w:p>
    <w:p w14:paraId="73391D9B" w14:textId="6D742CD5" w:rsidR="00AD3AA7" w:rsidRPr="005608B4" w:rsidRDefault="00AD3AA7" w:rsidP="00CB6601">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 xml:space="preserve">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w:t>
      </w:r>
      <w:r w:rsidRPr="008272AA">
        <w:rPr>
          <w:rFonts w:ascii="Arial" w:eastAsia="Arial" w:hAnsi="Arial" w:cs="Arial"/>
          <w:b/>
          <w:bCs/>
          <w:i/>
          <w:iCs/>
          <w:sz w:val="20"/>
          <w:szCs w:val="20"/>
          <w:u w:val="single"/>
        </w:rPr>
        <w:t>Los amparos básicos y las exclusiones deben figurar, en caracteres destacados, en la primera página de la póliza</w:t>
      </w:r>
      <w:r w:rsidRPr="005608B4">
        <w:rPr>
          <w:rFonts w:ascii="Arial" w:eastAsia="Arial" w:hAnsi="Arial" w:cs="Arial"/>
          <w:i/>
          <w:iCs/>
          <w:sz w:val="20"/>
          <w:szCs w:val="20"/>
        </w:rPr>
        <w:t xml:space="preserve">. </w:t>
      </w:r>
      <w:r w:rsidRPr="005608B4">
        <w:rPr>
          <w:rFonts w:ascii="Arial" w:eastAsia="Arial" w:hAnsi="Arial" w:cs="Arial"/>
          <w:sz w:val="20"/>
          <w:szCs w:val="20"/>
        </w:rPr>
        <w:t>(Subrayado y negri</w:t>
      </w:r>
      <w:r w:rsidR="007B4AF2">
        <w:rPr>
          <w:rFonts w:ascii="Arial" w:eastAsia="Arial" w:hAnsi="Arial" w:cs="Arial"/>
          <w:sz w:val="20"/>
          <w:szCs w:val="20"/>
        </w:rPr>
        <w:t>ll</w:t>
      </w:r>
      <w:r w:rsidRPr="005608B4">
        <w:rPr>
          <w:rFonts w:ascii="Arial" w:eastAsia="Arial" w:hAnsi="Arial" w:cs="Arial"/>
          <w:sz w:val="20"/>
          <w:szCs w:val="20"/>
        </w:rPr>
        <w:t>as fuera del texto original).</w:t>
      </w:r>
    </w:p>
    <w:p w14:paraId="7131C156" w14:textId="77777777" w:rsidR="00AD3AA7" w:rsidRPr="005608B4" w:rsidRDefault="00AD3AA7" w:rsidP="00CB6601">
      <w:pPr>
        <w:spacing w:line="312" w:lineRule="auto"/>
        <w:jc w:val="both"/>
        <w:rPr>
          <w:rFonts w:ascii="Arial" w:eastAsia="Arial" w:hAnsi="Arial" w:cs="Arial"/>
        </w:rPr>
      </w:pPr>
    </w:p>
    <w:p w14:paraId="1CD2EE2A"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En tal sentido, la Corte Suprema de Justicia-Sala de Casación Civil mediante la Sentencia de Unificación No. SC328 del 21 de septiembre de 2023, señaló que:</w:t>
      </w:r>
    </w:p>
    <w:p w14:paraId="630786B7" w14:textId="77777777" w:rsidR="00AD3AA7" w:rsidRPr="005608B4" w:rsidRDefault="00AD3AA7" w:rsidP="00CB6601">
      <w:pPr>
        <w:spacing w:line="312" w:lineRule="auto"/>
        <w:jc w:val="both"/>
        <w:rPr>
          <w:rFonts w:ascii="Arial" w:eastAsia="Arial" w:hAnsi="Arial" w:cs="Arial"/>
        </w:rPr>
      </w:pPr>
    </w:p>
    <w:p w14:paraId="32C802EE" w14:textId="77777777" w:rsidR="00AD3AA7" w:rsidRPr="005608B4" w:rsidRDefault="00AD3AA7" w:rsidP="00CB6601">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ibídem y las advertencias de mora establecidas en los cánones 1068 y 1152 del mismo Código; (ii) el clausulado del contrato, que corresponde a las condiciones negociales generales o clausulado general; y (iii) los anexos, en los términos del artículo 1048 ejusdem. 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3E25463E" w14:textId="77777777" w:rsidR="00AD3AA7" w:rsidRPr="005608B4" w:rsidRDefault="00AD3AA7" w:rsidP="00CB6601">
      <w:pPr>
        <w:spacing w:line="312" w:lineRule="auto"/>
        <w:jc w:val="both"/>
        <w:rPr>
          <w:rFonts w:ascii="Arial" w:eastAsia="Arial" w:hAnsi="Arial" w:cs="Arial"/>
        </w:rPr>
      </w:pPr>
    </w:p>
    <w:p w14:paraId="370493F0"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w:t>
      </w:r>
      <w:r w:rsidRPr="005608B4">
        <w:rPr>
          <w:rFonts w:ascii="Arial" w:eastAsia="Arial" w:hAnsi="Arial" w:cs="Arial"/>
        </w:rPr>
        <w:lastRenderedPageBreak/>
        <w:t>de la póliza.</w:t>
      </w:r>
    </w:p>
    <w:p w14:paraId="45AC28BE"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 </w:t>
      </w:r>
    </w:p>
    <w:p w14:paraId="78A3D098" w14:textId="77777777" w:rsidR="00AD3AA7" w:rsidRDefault="00AD3AA7" w:rsidP="00CB6601">
      <w:pPr>
        <w:spacing w:line="312" w:lineRule="auto"/>
        <w:jc w:val="both"/>
        <w:rPr>
          <w:rFonts w:ascii="Arial" w:eastAsia="Arial" w:hAnsi="Arial" w:cs="Arial"/>
        </w:rPr>
      </w:pPr>
      <w:r w:rsidRPr="005608B4">
        <w:rPr>
          <w:rFonts w:ascii="Arial" w:eastAsia="Arial" w:hAnsi="Arial" w:cs="Arial"/>
        </w:rPr>
        <w:t>Sobre la ubicación de las exclusiones pactadas en el instrumento asegurativo, en la Circular Básica Jurídica 029 de 2014, de la referida entidad, se reafirmó la postura realizando una regulación de la emisión de las pólizas y del contenido que estas debían tener, así:</w:t>
      </w:r>
    </w:p>
    <w:p w14:paraId="3F8653AD" w14:textId="77777777" w:rsidR="00AD3AA7" w:rsidRPr="005608B4" w:rsidRDefault="00AD3AA7" w:rsidP="00CB6601">
      <w:pPr>
        <w:spacing w:line="312" w:lineRule="auto"/>
        <w:jc w:val="both"/>
        <w:rPr>
          <w:rFonts w:ascii="Arial" w:eastAsia="Arial" w:hAnsi="Arial" w:cs="Arial"/>
        </w:rPr>
      </w:pPr>
    </w:p>
    <w:p w14:paraId="1F44E273" w14:textId="2D839E6E" w:rsidR="00AD3AA7" w:rsidRPr="005608B4" w:rsidRDefault="00AD3AA7" w:rsidP="00CB6601">
      <w:pPr>
        <w:spacing w:line="312" w:lineRule="auto"/>
        <w:ind w:left="567" w:right="567"/>
        <w:jc w:val="both"/>
        <w:rPr>
          <w:rFonts w:ascii="Arial" w:eastAsia="Arial" w:hAnsi="Arial" w:cs="Arial"/>
          <w:sz w:val="20"/>
          <w:szCs w:val="20"/>
        </w:rPr>
      </w:pPr>
      <w:r w:rsidRPr="005608B4">
        <w:rPr>
          <w:rFonts w:ascii="Arial" w:eastAsia="Arial" w:hAnsi="Arial" w:cs="Arial"/>
          <w:i/>
          <w:iCs/>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1.2.1.1. En la carátula: 1.2.1.1.1. Las condiciones particulares previstas en el art. 1047 del C.Co. 1.2.1.1.2. En caracteres destacados o resaltados, es decir, que se distingan del resto del texto de la impresión, el contenido del inciso 1º del art. 1068 del C.Co. Para el caso de los seguros de vida, el contenido del art. 1152 del mismo ordenamiento legal. </w:t>
      </w:r>
      <w:r w:rsidRPr="005608B4">
        <w:rPr>
          <w:rFonts w:ascii="Arial" w:eastAsia="Arial" w:hAnsi="Arial" w:cs="Arial"/>
          <w:b/>
          <w:bCs/>
          <w:i/>
          <w:iCs/>
          <w:sz w:val="20"/>
          <w:szCs w:val="20"/>
        </w:rPr>
        <w:t>1.2.1.2. A partir de la primera página de la póliza (amparos y exclusiones) Los amparos básicos y todas las exclusiones que se estipulen deben consignarse en forma continua a partir de la primera página de la póliza</w:t>
      </w:r>
      <w:r w:rsidRPr="005608B4">
        <w:rPr>
          <w:rFonts w:ascii="Arial" w:eastAsia="Arial" w:hAnsi="Arial" w:cs="Arial"/>
          <w:i/>
          <w:iCs/>
          <w:sz w:val="20"/>
          <w:szCs w:val="20"/>
        </w:rPr>
        <w:t xml:space="preserve">.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w:t>
      </w:r>
      <w:r w:rsidRPr="005608B4">
        <w:rPr>
          <w:rFonts w:ascii="Arial" w:eastAsia="Arial" w:hAnsi="Arial" w:cs="Arial"/>
          <w:sz w:val="20"/>
          <w:szCs w:val="20"/>
        </w:rPr>
        <w:t>(Negrilla</w:t>
      </w:r>
      <w:r w:rsidR="008272AA">
        <w:rPr>
          <w:rFonts w:ascii="Arial" w:eastAsia="Arial" w:hAnsi="Arial" w:cs="Arial"/>
          <w:sz w:val="20"/>
          <w:szCs w:val="20"/>
        </w:rPr>
        <w:t>s</w:t>
      </w:r>
      <w:r w:rsidRPr="005608B4">
        <w:rPr>
          <w:rFonts w:ascii="Arial" w:eastAsia="Arial" w:hAnsi="Arial" w:cs="Arial"/>
          <w:sz w:val="20"/>
          <w:szCs w:val="20"/>
        </w:rPr>
        <w:t xml:space="preserve"> fuera de texto</w:t>
      </w:r>
      <w:r w:rsidR="004F5D9A">
        <w:rPr>
          <w:rFonts w:ascii="Arial" w:eastAsia="Arial" w:hAnsi="Arial" w:cs="Arial"/>
          <w:sz w:val="20"/>
          <w:szCs w:val="20"/>
        </w:rPr>
        <w:t xml:space="preserve"> original</w:t>
      </w:r>
      <w:r w:rsidRPr="005608B4">
        <w:rPr>
          <w:rFonts w:ascii="Arial" w:eastAsia="Arial" w:hAnsi="Arial" w:cs="Arial"/>
          <w:sz w:val="20"/>
          <w:szCs w:val="20"/>
        </w:rPr>
        <w:t>)</w:t>
      </w:r>
    </w:p>
    <w:p w14:paraId="30B01E02" w14:textId="77777777" w:rsidR="00AD3AA7" w:rsidRPr="005608B4" w:rsidRDefault="00AD3AA7" w:rsidP="00CB6601">
      <w:pPr>
        <w:spacing w:line="312" w:lineRule="auto"/>
        <w:jc w:val="both"/>
        <w:rPr>
          <w:rFonts w:ascii="Arial" w:eastAsia="Arial" w:hAnsi="Arial" w:cs="Arial"/>
        </w:rPr>
      </w:pPr>
    </w:p>
    <w:p w14:paraId="6F7C1076"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En ese sentido, la regulación de la Superintendencia Financiera de Colombia es completamente clara, pues indica que los amparos y exclusiones deben consignarse a partir de la primera página de la póliza, esto es, no de forma restrictiva en la carátula de esta,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059061A0" w14:textId="77777777" w:rsidR="00AD3AA7" w:rsidRPr="005608B4" w:rsidRDefault="00AD3AA7" w:rsidP="00CB6601">
      <w:pPr>
        <w:spacing w:line="312" w:lineRule="auto"/>
        <w:jc w:val="both"/>
        <w:rPr>
          <w:rFonts w:ascii="Arial" w:eastAsia="Arial" w:hAnsi="Arial" w:cs="Arial"/>
        </w:rPr>
      </w:pPr>
    </w:p>
    <w:p w14:paraId="0EFDFA30" w14:textId="77777777" w:rsidR="00AD3AA7" w:rsidRPr="005608B4" w:rsidRDefault="00AD3AA7" w:rsidP="00CB6601">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p>
    <w:p w14:paraId="4073CCB8" w14:textId="77777777" w:rsidR="00AD3AA7" w:rsidRPr="005608B4" w:rsidRDefault="00AD3AA7" w:rsidP="00CB6601">
      <w:pPr>
        <w:spacing w:line="312" w:lineRule="auto"/>
        <w:jc w:val="both"/>
        <w:rPr>
          <w:rFonts w:ascii="Arial" w:eastAsia="Arial" w:hAnsi="Arial" w:cs="Arial"/>
        </w:rPr>
      </w:pPr>
    </w:p>
    <w:p w14:paraId="35817B0C"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Es preciso enfatizar que la Superintendencia Financiera de Colombia, es un organismo técnico adscrito al Ministerio de Hacienda y Crédito Público, que tiene por objeto supervisar el sistema financiero colombiano con el fin de preservar su estabilidad, </w:t>
      </w:r>
      <w:r>
        <w:rPr>
          <w:rFonts w:ascii="Arial" w:eastAsia="Arial" w:hAnsi="Arial" w:cs="Arial"/>
        </w:rPr>
        <w:t>seguridad y confianza, así como</w:t>
      </w:r>
      <w:r w:rsidRPr="005608B4">
        <w:rPr>
          <w:rFonts w:ascii="Arial" w:eastAsia="Arial" w:hAnsi="Arial" w:cs="Arial"/>
        </w:rPr>
        <w:t xml:space="preserve"> promover, organizar y desarrollar el mercado de valores colombiano y la protección de los inversionistas, ahorradores y asegurados. Conforme a lo anterior, y a su clara condición de organismo estatal regulador de la actividad financiera y aseguradora, que por tanto ejerce la supervisión de manera idónea, es que el Decreto 2739 de 1991, en su artículo 3.3, estableció como </w:t>
      </w:r>
      <w:r w:rsidRPr="005608B4">
        <w:rPr>
          <w:rFonts w:ascii="Arial" w:eastAsia="Arial" w:hAnsi="Arial" w:cs="Arial"/>
        </w:rPr>
        <w:lastRenderedPageBreak/>
        <w:t>una de sus funciones, la siguiente:</w:t>
      </w:r>
    </w:p>
    <w:p w14:paraId="435A4AC9" w14:textId="77777777" w:rsidR="00AD3AA7" w:rsidRPr="005608B4" w:rsidRDefault="00AD3AA7" w:rsidP="00CB6601">
      <w:pPr>
        <w:spacing w:line="312" w:lineRule="auto"/>
        <w:jc w:val="both"/>
        <w:rPr>
          <w:rFonts w:ascii="Arial" w:eastAsia="Arial" w:hAnsi="Arial" w:cs="Arial"/>
        </w:rPr>
      </w:pPr>
    </w:p>
    <w:p w14:paraId="79F3C92C" w14:textId="77777777" w:rsidR="00AD3AA7" w:rsidRPr="005608B4" w:rsidRDefault="00AD3AA7" w:rsidP="00CB6601">
      <w:pPr>
        <w:spacing w:line="312" w:lineRule="auto"/>
        <w:ind w:left="567" w:right="567"/>
        <w:jc w:val="both"/>
        <w:rPr>
          <w:rFonts w:ascii="Arial" w:eastAsia="Arial" w:hAnsi="Arial" w:cs="Arial"/>
          <w:i/>
          <w:iCs/>
          <w:sz w:val="20"/>
          <w:szCs w:val="20"/>
        </w:rPr>
      </w:pPr>
      <w:r w:rsidRPr="005608B4">
        <w:rPr>
          <w:rFonts w:ascii="Arial" w:eastAsia="Arial" w:hAnsi="Arial" w:cs="Arial"/>
          <w:i/>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18799A1E" w14:textId="77777777" w:rsidR="00AD3AA7" w:rsidRPr="005608B4" w:rsidRDefault="00AD3AA7" w:rsidP="00CB6601">
      <w:pPr>
        <w:spacing w:line="312" w:lineRule="auto"/>
        <w:jc w:val="both"/>
        <w:rPr>
          <w:rFonts w:ascii="Arial" w:eastAsia="Arial" w:hAnsi="Arial" w:cs="Arial"/>
        </w:rPr>
      </w:pPr>
    </w:p>
    <w:p w14:paraId="0C1A3191" w14:textId="6FFECACD" w:rsidR="00AD3AA7" w:rsidRPr="005608B4" w:rsidRDefault="00AD3AA7" w:rsidP="00CB6601">
      <w:pPr>
        <w:spacing w:line="312" w:lineRule="auto"/>
        <w:jc w:val="both"/>
        <w:rPr>
          <w:rFonts w:ascii="Arial" w:eastAsia="Arial" w:hAnsi="Arial" w:cs="Arial"/>
        </w:rPr>
      </w:pPr>
      <w:r w:rsidRPr="005608B4">
        <w:rPr>
          <w:rFonts w:ascii="Arial" w:eastAsia="Arial" w:hAnsi="Arial" w:cs="Arial"/>
        </w:rPr>
        <w:t>De acuerdo entonces a la función pública que realiza esta entidad</w:t>
      </w:r>
      <w:r w:rsidR="008525CC">
        <w:rPr>
          <w:rFonts w:ascii="Arial" w:eastAsia="Arial" w:hAnsi="Arial" w:cs="Arial"/>
        </w:rPr>
        <w:t>,</w:t>
      </w:r>
      <w:r w:rsidRPr="005608B4">
        <w:rPr>
          <w:rFonts w:ascii="Arial" w:eastAsia="Arial" w:hAnsi="Arial" w:cs="Arial"/>
        </w:rPr>
        <w:t xml:space="preserve">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63EC31C9" w14:textId="77777777" w:rsidR="00AD3AA7" w:rsidRPr="005608B4" w:rsidRDefault="00AD3AA7" w:rsidP="00CB6601">
      <w:pPr>
        <w:spacing w:line="312" w:lineRule="auto"/>
        <w:jc w:val="both"/>
        <w:rPr>
          <w:rFonts w:ascii="Arial" w:eastAsia="Arial" w:hAnsi="Arial" w:cs="Arial"/>
        </w:rPr>
      </w:pPr>
    </w:p>
    <w:p w14:paraId="773EC901"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En conclusión, bajo la anterior premisa, en caso de configurarse la exclusión arriba señalada o alguna de las exclusiones de las que constan en las condiciones generales y particulares de la </w:t>
      </w:r>
      <w:r w:rsidRPr="005608B4">
        <w:rPr>
          <w:rFonts w:ascii="Arial" w:eastAsia="Arial" w:hAnsi="Arial" w:cs="Arial"/>
          <w:b/>
          <w:bCs/>
        </w:rPr>
        <w:t>póliza de responsabilidad civil No. 1507222001226 cuya vigencia corrió desde el 30 de abril de 2022 hasta el 01 de diciembre 2022</w:t>
      </w:r>
      <w:r w:rsidRPr="005608B4">
        <w:rPr>
          <w:rFonts w:ascii="Arial" w:eastAsia="Arial" w:hAnsi="Arial" w:cs="Arial"/>
        </w:rPr>
        <w:t xml:space="preserve">, éstas deberán ser aplicadas y deberán dársele los efectos señalados por la jurisprudencia. En consecuencia, no podrá existir responsabilidad en cabeza del asegurador como quiera que se convino libre y expresamente que tal riesgo no estaba asegurado. </w:t>
      </w:r>
    </w:p>
    <w:p w14:paraId="3EB2152A" w14:textId="77777777" w:rsidR="00AD3AA7" w:rsidRPr="005608B4" w:rsidRDefault="00AD3AA7" w:rsidP="00CB6601">
      <w:pPr>
        <w:spacing w:line="312" w:lineRule="auto"/>
        <w:jc w:val="both"/>
        <w:rPr>
          <w:rFonts w:ascii="Arial" w:eastAsia="Arial" w:hAnsi="Arial" w:cs="Arial"/>
        </w:rPr>
      </w:pPr>
    </w:p>
    <w:p w14:paraId="50E2B204"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En los anteriores términos, solicito señor juez declarar probada esta excepción.</w:t>
      </w:r>
    </w:p>
    <w:p w14:paraId="23D4216A" w14:textId="77777777" w:rsidR="00AD3AA7" w:rsidRPr="005608B4" w:rsidRDefault="00AD3AA7" w:rsidP="00CB6601">
      <w:pPr>
        <w:spacing w:line="312" w:lineRule="auto"/>
        <w:jc w:val="both"/>
        <w:rPr>
          <w:rFonts w:ascii="Arial" w:eastAsia="Arial" w:hAnsi="Arial" w:cs="Arial"/>
        </w:rPr>
      </w:pPr>
    </w:p>
    <w:p w14:paraId="1C12B0CF" w14:textId="77777777" w:rsidR="00AD3AA7" w:rsidRPr="005608B4" w:rsidRDefault="00AD3AA7" w:rsidP="00CB6601">
      <w:pPr>
        <w:pStyle w:val="Prrafodelista"/>
        <w:numPr>
          <w:ilvl w:val="0"/>
          <w:numId w:val="12"/>
        </w:numPr>
        <w:spacing w:after="0" w:line="312" w:lineRule="auto"/>
        <w:jc w:val="both"/>
        <w:rPr>
          <w:rFonts w:ascii="Arial" w:eastAsia="Arial" w:hAnsi="Arial" w:cs="Arial"/>
          <w:b/>
          <w:bCs/>
        </w:rPr>
      </w:pPr>
      <w:r w:rsidRPr="005608B4">
        <w:rPr>
          <w:rFonts w:ascii="Arial" w:eastAsia="Arial" w:hAnsi="Arial" w:cs="Arial"/>
          <w:b/>
          <w:bCs/>
          <w:lang w:val="es-ES"/>
        </w:rPr>
        <w:t>DISPONIBILIDAD DEL VALOR ASEGURADO</w:t>
      </w:r>
    </w:p>
    <w:p w14:paraId="1415ABC0" w14:textId="77777777" w:rsidR="00AD3AA7" w:rsidRPr="005608B4" w:rsidRDefault="00AD3AA7" w:rsidP="00CB6601">
      <w:pPr>
        <w:spacing w:line="312" w:lineRule="auto"/>
        <w:jc w:val="both"/>
        <w:rPr>
          <w:rFonts w:ascii="Arial" w:eastAsia="Arial" w:hAnsi="Arial" w:cs="Arial"/>
        </w:rPr>
      </w:pPr>
    </w:p>
    <w:p w14:paraId="1E6AA138" w14:textId="77777777" w:rsidR="00AD3AA7" w:rsidRDefault="00AD3AA7" w:rsidP="00CB6601">
      <w:pPr>
        <w:spacing w:line="312" w:lineRule="auto"/>
        <w:jc w:val="both"/>
        <w:rPr>
          <w:rFonts w:ascii="Arial" w:eastAsia="Arial" w:hAnsi="Arial" w:cs="Arial"/>
        </w:rPr>
      </w:pPr>
      <w:r w:rsidRPr="005608B4">
        <w:rPr>
          <w:rFonts w:ascii="Arial" w:eastAsia="Arial" w:hAnsi="Arial" w:cs="Arial"/>
        </w:rPr>
        <w:t xml:space="preserve">Sin que con el planteamiento de esta excepción se esté aceptando responsabilidad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7BB7AB38"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 </w:t>
      </w:r>
    </w:p>
    <w:p w14:paraId="5030874B" w14:textId="77777777" w:rsidR="00AD3AA7" w:rsidRPr="005608B4" w:rsidRDefault="00AD3AA7" w:rsidP="00CB6601">
      <w:pPr>
        <w:pStyle w:val="Prrafodelista"/>
        <w:numPr>
          <w:ilvl w:val="0"/>
          <w:numId w:val="12"/>
        </w:numPr>
        <w:spacing w:after="0" w:line="312" w:lineRule="auto"/>
        <w:jc w:val="both"/>
        <w:rPr>
          <w:rFonts w:ascii="Arial" w:eastAsia="Arial" w:hAnsi="Arial" w:cs="Arial"/>
          <w:b/>
          <w:bCs/>
        </w:rPr>
      </w:pPr>
      <w:r w:rsidRPr="005608B4">
        <w:rPr>
          <w:rFonts w:ascii="Arial" w:eastAsia="Arial" w:hAnsi="Arial" w:cs="Arial"/>
          <w:b/>
          <w:bCs/>
          <w:lang w:val="es-ES"/>
        </w:rPr>
        <w:t xml:space="preserve">CARÁCTER MERAMENTE INDEMNIZATORIO DE LOS CONTRATOS DE SEGUROS </w:t>
      </w:r>
    </w:p>
    <w:p w14:paraId="70C31D23" w14:textId="77777777" w:rsidR="00AD3AA7" w:rsidRPr="005608B4" w:rsidRDefault="00AD3AA7" w:rsidP="00CB6601">
      <w:pPr>
        <w:spacing w:line="312" w:lineRule="auto"/>
        <w:jc w:val="both"/>
        <w:rPr>
          <w:rFonts w:ascii="Arial" w:eastAsia="Arial" w:hAnsi="Arial" w:cs="Arial"/>
        </w:rPr>
      </w:pPr>
    </w:p>
    <w:p w14:paraId="0841C034" w14:textId="77777777" w:rsidR="00AD3AA7" w:rsidRPr="005608B4" w:rsidRDefault="00AD3AA7" w:rsidP="00CB6601">
      <w:pPr>
        <w:spacing w:line="312" w:lineRule="auto"/>
        <w:jc w:val="both"/>
        <w:rPr>
          <w:rFonts w:ascii="Arial" w:eastAsia="Arial" w:hAnsi="Arial" w:cs="Arial"/>
        </w:rPr>
      </w:pPr>
      <w:r>
        <w:rPr>
          <w:rFonts w:ascii="Arial" w:eastAsia="Arial" w:hAnsi="Arial" w:cs="Arial"/>
        </w:rPr>
        <w:t>Es u</w:t>
      </w:r>
      <w:r w:rsidRPr="005608B4">
        <w:rPr>
          <w:rFonts w:ascii="Arial" w:eastAsia="Arial" w:hAnsi="Arial" w:cs="Arial"/>
        </w:rPr>
        <w:t>n principio que rige e</w:t>
      </w:r>
      <w:r>
        <w:rPr>
          <w:rFonts w:ascii="Arial" w:eastAsia="Arial" w:hAnsi="Arial" w:cs="Arial"/>
        </w:rPr>
        <w:t>l contrato de seguro de daños</w:t>
      </w:r>
      <w:r w:rsidRPr="005608B4">
        <w:rPr>
          <w:rFonts w:ascii="Arial" w:eastAsia="Arial" w:hAnsi="Arial" w:cs="Arial"/>
        </w:rPr>
        <w:t xml:space="preserve"> el carácter indemnizatorio del 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 Por lo anterior, el carácter de los seguros de daños y en general de cualquier seguro, es meramente indemnizatorio, esto es, que no puede obtener ganancia alguna el beneficiario con el pago de la indemnización. </w:t>
      </w:r>
    </w:p>
    <w:p w14:paraId="5D77415D" w14:textId="77777777" w:rsidR="00AD3AA7" w:rsidRPr="005608B4" w:rsidRDefault="00AD3AA7" w:rsidP="00CB6601">
      <w:pPr>
        <w:spacing w:line="312" w:lineRule="auto"/>
        <w:jc w:val="both"/>
        <w:rPr>
          <w:rFonts w:ascii="Arial" w:eastAsia="Arial" w:hAnsi="Arial" w:cs="Arial"/>
        </w:rPr>
      </w:pPr>
    </w:p>
    <w:p w14:paraId="431368A6"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Al respecto, la Corte Suprema de Justicia, Sala de Casación Civil en sentencia No. 5065 del 22 de julio de 1999</w:t>
      </w:r>
      <w:r>
        <w:rPr>
          <w:rFonts w:ascii="Arial" w:eastAsia="Arial" w:hAnsi="Arial" w:cs="Arial"/>
        </w:rPr>
        <w:t>,</w:t>
      </w:r>
      <w:r w:rsidRPr="005608B4">
        <w:rPr>
          <w:rFonts w:ascii="Arial" w:eastAsia="Arial" w:hAnsi="Arial" w:cs="Arial"/>
        </w:rPr>
        <w:t xml:space="preserve"> estableció</w:t>
      </w:r>
      <w:r>
        <w:rPr>
          <w:rFonts w:ascii="Arial" w:eastAsia="Arial" w:hAnsi="Arial" w:cs="Arial"/>
        </w:rPr>
        <w:t xml:space="preserve"> lo siguiente</w:t>
      </w:r>
      <w:r w:rsidRPr="005608B4">
        <w:rPr>
          <w:rFonts w:ascii="Arial" w:eastAsia="Arial" w:hAnsi="Arial" w:cs="Arial"/>
        </w:rPr>
        <w:t>:</w:t>
      </w:r>
    </w:p>
    <w:p w14:paraId="5AA2764E" w14:textId="77777777" w:rsidR="00AD3AA7" w:rsidRPr="005608B4" w:rsidRDefault="00AD3AA7" w:rsidP="00CB6601">
      <w:pPr>
        <w:spacing w:line="312" w:lineRule="auto"/>
        <w:jc w:val="both"/>
        <w:rPr>
          <w:rFonts w:ascii="Arial" w:eastAsia="Arial" w:hAnsi="Arial" w:cs="Arial"/>
        </w:rPr>
      </w:pPr>
    </w:p>
    <w:p w14:paraId="25A16B8C" w14:textId="77777777" w:rsidR="00AD3AA7" w:rsidRPr="005608B4" w:rsidRDefault="00AD3AA7" w:rsidP="00CB6601">
      <w:pPr>
        <w:spacing w:line="312" w:lineRule="auto"/>
        <w:ind w:left="567" w:right="567"/>
        <w:jc w:val="both"/>
        <w:rPr>
          <w:rFonts w:ascii="Arial" w:eastAsia="Arial" w:hAnsi="Arial" w:cs="Arial"/>
          <w:sz w:val="20"/>
          <w:szCs w:val="20"/>
        </w:rPr>
      </w:pPr>
      <w:r w:rsidRPr="005608B4">
        <w:rPr>
          <w:rFonts w:ascii="Arial" w:eastAsia="Arial" w:hAnsi="Arial" w:cs="Arial"/>
          <w:i/>
          <w:iCs/>
          <w:sz w:val="20"/>
          <w:szCs w:val="20"/>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w:t>
      </w:r>
      <w:r w:rsidRPr="005608B4">
        <w:rPr>
          <w:rFonts w:ascii="Arial" w:eastAsia="Arial" w:hAnsi="Arial" w:cs="Arial"/>
          <w:i/>
          <w:iCs/>
          <w:sz w:val="20"/>
          <w:szCs w:val="20"/>
        </w:rPr>
        <w:lastRenderedPageBreak/>
        <w:t>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w:t>
      </w:r>
      <w:r w:rsidRPr="005608B4">
        <w:rPr>
          <w:rFonts w:ascii="Arial" w:eastAsia="Arial" w:hAnsi="Arial" w:cs="Arial"/>
          <w:sz w:val="20"/>
          <w:szCs w:val="20"/>
        </w:rPr>
        <w:t>.</w:t>
      </w:r>
      <w:r w:rsidRPr="005608B4">
        <w:rPr>
          <w:rStyle w:val="Refdenotaalpie"/>
          <w:rFonts w:ascii="Arial" w:eastAsia="Arial" w:hAnsi="Arial" w:cs="Arial"/>
          <w:sz w:val="20"/>
          <w:szCs w:val="20"/>
        </w:rPr>
        <w:footnoteReference w:id="29"/>
      </w:r>
    </w:p>
    <w:p w14:paraId="3CA7B233" w14:textId="77777777" w:rsidR="00AD3AA7" w:rsidRPr="005608B4" w:rsidRDefault="00AD3AA7" w:rsidP="00CB6601">
      <w:pPr>
        <w:spacing w:line="312" w:lineRule="auto"/>
        <w:ind w:left="708"/>
        <w:jc w:val="both"/>
        <w:rPr>
          <w:rFonts w:ascii="Arial" w:eastAsia="Arial" w:hAnsi="Arial" w:cs="Arial"/>
          <w:sz w:val="20"/>
          <w:szCs w:val="20"/>
          <w:vertAlign w:val="superscript"/>
        </w:rPr>
      </w:pPr>
    </w:p>
    <w:p w14:paraId="086C2E4A" w14:textId="389C6424" w:rsidR="00AD3AA7" w:rsidRPr="00B0139D" w:rsidRDefault="00AD3AA7" w:rsidP="00CB6601">
      <w:pPr>
        <w:spacing w:line="312" w:lineRule="auto"/>
        <w:jc w:val="both"/>
        <w:rPr>
          <w:rFonts w:ascii="Arial" w:eastAsia="Arial" w:hAnsi="Arial" w:cs="Arial"/>
        </w:rPr>
      </w:pPr>
      <w:r w:rsidRPr="005608B4">
        <w:rPr>
          <w:rFonts w:ascii="Arial" w:eastAsia="Arial" w:hAnsi="Arial" w:cs="Arial"/>
        </w:rPr>
        <w:t xml:space="preserve">En tal sentido, el artículo 1088 del Código de Comercio establece lo siguiente: </w:t>
      </w:r>
      <w:r w:rsidRPr="005608B4">
        <w:rPr>
          <w:rFonts w:ascii="Arial" w:eastAsia="Arial" w:hAnsi="Arial" w:cs="Arial"/>
          <w:b/>
          <w:bCs/>
          <w:i/>
          <w:iCs/>
        </w:rPr>
        <w:t>“respecto del asegurado, los seguros de daños serán contratos de mera indemnización y jamás podrán constituir para él fuente de enriquecimiento.</w:t>
      </w:r>
      <w:r w:rsidRPr="005608B4">
        <w:rPr>
          <w:rFonts w:ascii="Arial" w:eastAsia="Arial" w:hAnsi="Arial" w:cs="Arial"/>
          <w:i/>
          <w:iCs/>
        </w:rPr>
        <w:t xml:space="preserve"> La indemnización podrá comprender a la vez el daño emergente y el lucro cesante, pero éste deberá ser objeto de un acuerdo expreso”. </w:t>
      </w:r>
      <w:r w:rsidR="00B0139D">
        <w:rPr>
          <w:rFonts w:ascii="Arial" w:eastAsia="Arial" w:hAnsi="Arial" w:cs="Arial"/>
        </w:rPr>
        <w:t>(Negrillas fuera del texto original)</w:t>
      </w:r>
    </w:p>
    <w:p w14:paraId="3938859B" w14:textId="77777777" w:rsidR="00AD3AA7" w:rsidRPr="005608B4" w:rsidRDefault="00AD3AA7" w:rsidP="00CB6601">
      <w:pPr>
        <w:spacing w:line="312" w:lineRule="auto"/>
        <w:jc w:val="both"/>
        <w:rPr>
          <w:rFonts w:ascii="Arial" w:eastAsia="Arial" w:hAnsi="Arial" w:cs="Arial"/>
        </w:rPr>
      </w:pPr>
    </w:p>
    <w:p w14:paraId="486A520A"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Así las cosas, no debe perderse de vista que las pretensiones de la parte actora no son de recibo por cuanto su reconocimiento por parte del Distrito Especial de Santiago de Cali implicaría correlativamente una transgresión del principio indemnizatorio esencial del contrato de seguro. Lo anterior, puesto que se enriquecería la parte demandante recibiendo un pago por parte del ente territorial que no tiene origen en una obligación legal o contractual. </w:t>
      </w:r>
    </w:p>
    <w:p w14:paraId="31DA3575" w14:textId="77777777" w:rsidR="00AD3AA7" w:rsidRPr="005608B4" w:rsidRDefault="00AD3AA7" w:rsidP="00CB6601">
      <w:pPr>
        <w:spacing w:line="312" w:lineRule="auto"/>
        <w:jc w:val="both"/>
        <w:rPr>
          <w:rFonts w:ascii="Arial" w:eastAsia="Arial" w:hAnsi="Arial" w:cs="Arial"/>
        </w:rPr>
      </w:pPr>
    </w:p>
    <w:p w14:paraId="1B418B98"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Conforme a ello, dado que los perjuicios solicitados en el </w:t>
      </w:r>
      <w:r w:rsidRPr="00E01BF7">
        <w:rPr>
          <w:rFonts w:ascii="Arial" w:eastAsia="Arial" w:hAnsi="Arial" w:cs="Arial"/>
          <w:i/>
          <w:iCs/>
        </w:rPr>
        <w:t>petitum</w:t>
      </w:r>
      <w:r w:rsidRPr="005608B4">
        <w:rPr>
          <w:rFonts w:ascii="Arial" w:eastAsia="Arial" w:hAnsi="Arial" w:cs="Arial"/>
        </w:rPr>
        <w:t xml:space="preserve">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enriqueciéndola.</w:t>
      </w:r>
    </w:p>
    <w:p w14:paraId="3C9501A3" w14:textId="77777777" w:rsidR="00AD3AA7" w:rsidRPr="005608B4" w:rsidRDefault="00AD3AA7" w:rsidP="00CB6601">
      <w:pPr>
        <w:spacing w:line="312" w:lineRule="auto"/>
        <w:jc w:val="both"/>
        <w:rPr>
          <w:rFonts w:ascii="Arial" w:eastAsia="Arial" w:hAnsi="Arial" w:cs="Arial"/>
        </w:rPr>
      </w:pPr>
    </w:p>
    <w:p w14:paraId="3B6CA5A1" w14:textId="77777777" w:rsidR="00AD3AA7" w:rsidRDefault="00AD3AA7" w:rsidP="00CB6601">
      <w:pPr>
        <w:spacing w:line="312" w:lineRule="auto"/>
        <w:jc w:val="both"/>
        <w:rPr>
          <w:rFonts w:ascii="Arial" w:eastAsia="Arial" w:hAnsi="Arial" w:cs="Arial"/>
        </w:rPr>
      </w:pPr>
      <w:r w:rsidRPr="005608B4">
        <w:rPr>
          <w:rFonts w:ascii="Arial" w:eastAsia="Arial" w:hAnsi="Arial" w:cs="Arial"/>
        </w:rPr>
        <w:t>En los anteriores términos solicito señor Juez declarar probada esta excepción.</w:t>
      </w:r>
    </w:p>
    <w:p w14:paraId="521ADC0B" w14:textId="77777777" w:rsidR="00AD3AA7" w:rsidRPr="005608B4" w:rsidRDefault="00AD3AA7" w:rsidP="00CB6601">
      <w:pPr>
        <w:spacing w:line="312" w:lineRule="auto"/>
        <w:jc w:val="both"/>
        <w:rPr>
          <w:rFonts w:ascii="Arial" w:eastAsia="Arial" w:hAnsi="Arial" w:cs="Arial"/>
        </w:rPr>
      </w:pPr>
    </w:p>
    <w:p w14:paraId="6B786191" w14:textId="77777777" w:rsidR="00AD3AA7" w:rsidRPr="005608B4" w:rsidRDefault="00AD3AA7" w:rsidP="00CB6601">
      <w:pPr>
        <w:pStyle w:val="Prrafodelista"/>
        <w:numPr>
          <w:ilvl w:val="0"/>
          <w:numId w:val="12"/>
        </w:numPr>
        <w:spacing w:after="0" w:line="312" w:lineRule="auto"/>
        <w:jc w:val="both"/>
        <w:rPr>
          <w:rFonts w:ascii="Arial" w:eastAsia="Arial" w:hAnsi="Arial" w:cs="Arial"/>
        </w:rPr>
      </w:pPr>
      <w:r w:rsidRPr="005608B4">
        <w:rPr>
          <w:rFonts w:ascii="Arial" w:eastAsia="Arial" w:hAnsi="Arial" w:cs="Arial"/>
          <w:b/>
          <w:bCs/>
          <w:lang w:val="es-ES"/>
        </w:rPr>
        <w:t>PAGO POR REEMBOLSO</w:t>
      </w:r>
      <w:r w:rsidRPr="005608B4">
        <w:rPr>
          <w:rFonts w:ascii="Arial" w:eastAsia="Arial" w:hAnsi="Arial" w:cs="Arial"/>
          <w:lang w:val="es-ES"/>
        </w:rPr>
        <w:t xml:space="preserve"> </w:t>
      </w:r>
    </w:p>
    <w:p w14:paraId="0443F423" w14:textId="77777777" w:rsidR="00AD3AA7" w:rsidRPr="005608B4" w:rsidRDefault="00AD3AA7" w:rsidP="00CB6601">
      <w:pPr>
        <w:pStyle w:val="Prrafodelista"/>
        <w:spacing w:after="0" w:line="312" w:lineRule="auto"/>
        <w:jc w:val="both"/>
        <w:rPr>
          <w:rFonts w:ascii="Arial" w:eastAsia="Arial" w:hAnsi="Arial" w:cs="Arial"/>
        </w:rPr>
      </w:pPr>
    </w:p>
    <w:p w14:paraId="6E26B9EA" w14:textId="77777777" w:rsidR="00816F6C" w:rsidRDefault="00AD3AA7" w:rsidP="00CB6601">
      <w:pPr>
        <w:spacing w:line="312" w:lineRule="auto"/>
        <w:jc w:val="both"/>
        <w:rPr>
          <w:rFonts w:ascii="Arial" w:eastAsia="Arial" w:hAnsi="Arial" w:cs="Arial"/>
        </w:rPr>
      </w:pPr>
      <w:r w:rsidRPr="005608B4">
        <w:rPr>
          <w:rFonts w:ascii="Arial" w:eastAsia="Arial" w:hAnsi="Arial" w:cs="Arial"/>
        </w:rPr>
        <w:t xml:space="preserve">Sin que el planteamiento de esta excepción constituya aceptación de responsabilidad alguna por parte de mi representada, se solicita al honorable operador judicial que, en el improbable caso de encontrar responsable al asegurado y de llegarse a establecer que ha surgido alguna obligación resarcitoria en cabeza de la aseguradora, la obligación de mi representada deberá imponerse por reembolso y no por pago directo a los demandantes, ya que es el asegurado quien debe decidir si afecta o no el seguro, quedándole la opción de realizar el pago directo de la hipotética condena. </w:t>
      </w:r>
    </w:p>
    <w:p w14:paraId="38387580" w14:textId="77777777" w:rsidR="00816F6C" w:rsidRDefault="00816F6C" w:rsidP="00CB6601">
      <w:pPr>
        <w:spacing w:line="312" w:lineRule="auto"/>
        <w:jc w:val="both"/>
        <w:rPr>
          <w:rFonts w:ascii="Arial" w:eastAsia="Arial" w:hAnsi="Arial" w:cs="Arial"/>
        </w:rPr>
      </w:pPr>
    </w:p>
    <w:p w14:paraId="3DF98AF4" w14:textId="5EB74755" w:rsidR="00AD3AA7" w:rsidRPr="005608B4" w:rsidRDefault="00AD3AA7" w:rsidP="00CB6601">
      <w:pPr>
        <w:spacing w:line="312" w:lineRule="auto"/>
        <w:jc w:val="both"/>
        <w:rPr>
          <w:rFonts w:ascii="Arial" w:eastAsia="Arial" w:hAnsi="Arial" w:cs="Arial"/>
        </w:rPr>
      </w:pPr>
      <w:r w:rsidRPr="005608B4">
        <w:rPr>
          <w:rFonts w:ascii="Arial" w:eastAsia="Arial" w:hAnsi="Arial" w:cs="Arial"/>
        </w:rPr>
        <w:t>Así las cosas, se solicita que en el remoto caso de condena la misma no sea a través de pago directo, sino por rembolso o reintegro.</w:t>
      </w:r>
    </w:p>
    <w:p w14:paraId="29547AE0" w14:textId="77777777" w:rsidR="00AD3AA7" w:rsidRPr="005608B4" w:rsidRDefault="00AD3AA7" w:rsidP="00CB6601">
      <w:pPr>
        <w:spacing w:line="312" w:lineRule="auto"/>
        <w:jc w:val="both"/>
        <w:rPr>
          <w:rFonts w:ascii="Arial" w:eastAsia="Arial" w:hAnsi="Arial" w:cs="Arial"/>
        </w:rPr>
      </w:pPr>
    </w:p>
    <w:p w14:paraId="28FA9AC0" w14:textId="77777777" w:rsidR="00AD3AA7" w:rsidRPr="005608B4" w:rsidRDefault="00AD3AA7" w:rsidP="00CB6601">
      <w:pPr>
        <w:pStyle w:val="Prrafodelista"/>
        <w:numPr>
          <w:ilvl w:val="0"/>
          <w:numId w:val="12"/>
        </w:numPr>
        <w:spacing w:after="0" w:line="312" w:lineRule="auto"/>
        <w:jc w:val="both"/>
        <w:rPr>
          <w:rFonts w:ascii="Arial" w:eastAsia="Arial" w:hAnsi="Arial" w:cs="Arial"/>
          <w:b/>
          <w:bCs/>
        </w:rPr>
      </w:pPr>
      <w:r w:rsidRPr="005608B4">
        <w:rPr>
          <w:rFonts w:ascii="Arial" w:eastAsia="Arial" w:hAnsi="Arial" w:cs="Arial"/>
          <w:b/>
          <w:bCs/>
        </w:rPr>
        <w:t>AUSENCIA DE SOLIDARIDAD ENTRE MI MANDANTE Y EL DISTRITO ESPECIAL DE SANTIAGO DE CALI.</w:t>
      </w:r>
    </w:p>
    <w:p w14:paraId="310F7425" w14:textId="77777777" w:rsidR="00AD3AA7" w:rsidRPr="005608B4" w:rsidRDefault="00AD3AA7" w:rsidP="00CB6601">
      <w:pPr>
        <w:pStyle w:val="Prrafodelista"/>
        <w:spacing w:after="0" w:line="312" w:lineRule="auto"/>
        <w:ind w:left="714"/>
        <w:jc w:val="both"/>
        <w:rPr>
          <w:rFonts w:ascii="Arial" w:eastAsia="Arial" w:hAnsi="Arial" w:cs="Arial"/>
          <w:b/>
          <w:bCs/>
        </w:rPr>
      </w:pPr>
    </w:p>
    <w:p w14:paraId="38E7725A"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221AC867"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 </w:t>
      </w:r>
    </w:p>
    <w:p w14:paraId="7886EBDC"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lastRenderedPageBreak/>
        <w:t>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 la póliza de responsabilidad civil extracontractual vinculada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p>
    <w:p w14:paraId="6B134BF5" w14:textId="77777777" w:rsidR="00AD3AA7" w:rsidRPr="005608B4" w:rsidRDefault="00AD3AA7" w:rsidP="00CB6601">
      <w:pPr>
        <w:spacing w:line="312" w:lineRule="auto"/>
        <w:jc w:val="both"/>
        <w:rPr>
          <w:rFonts w:ascii="Arial" w:eastAsia="Arial" w:hAnsi="Arial" w:cs="Arial"/>
        </w:rPr>
      </w:pPr>
      <w:r w:rsidRPr="005608B4">
        <w:rPr>
          <w:rFonts w:ascii="Arial" w:eastAsia="Arial" w:hAnsi="Arial" w:cs="Arial"/>
        </w:rPr>
        <w:t xml:space="preserve"> </w:t>
      </w:r>
    </w:p>
    <w:p w14:paraId="7DD88E60" w14:textId="55DBBBC3" w:rsidR="009941FD" w:rsidRPr="00183962" w:rsidRDefault="00AD3AA7" w:rsidP="00CB6601">
      <w:pPr>
        <w:spacing w:line="312" w:lineRule="auto"/>
        <w:jc w:val="both"/>
        <w:rPr>
          <w:rFonts w:ascii="Arial" w:eastAsia="Arial" w:hAnsi="Arial" w:cs="Arial"/>
        </w:rPr>
      </w:pPr>
      <w:r>
        <w:rPr>
          <w:rFonts w:ascii="Arial" w:eastAsia="Arial" w:hAnsi="Arial" w:cs="Arial"/>
        </w:rPr>
        <w:t>Por lo anterior, respetuosamente</w:t>
      </w:r>
      <w:r w:rsidRPr="005608B4">
        <w:rPr>
          <w:rFonts w:ascii="Arial" w:eastAsia="Arial" w:hAnsi="Arial" w:cs="Arial"/>
        </w:rPr>
        <w:t xml:space="preserve"> solicito declarar probada esta excepción</w:t>
      </w:r>
      <w:r w:rsidR="009941FD" w:rsidRPr="00183962">
        <w:rPr>
          <w:rFonts w:ascii="Arial" w:eastAsia="Arial" w:hAnsi="Arial" w:cs="Arial"/>
        </w:rPr>
        <w:t>.</w:t>
      </w:r>
    </w:p>
    <w:p w14:paraId="77DAFBD9" w14:textId="77777777" w:rsidR="009941FD" w:rsidRPr="00183962" w:rsidRDefault="009941FD" w:rsidP="00CB6601">
      <w:pPr>
        <w:spacing w:line="312" w:lineRule="auto"/>
        <w:jc w:val="both"/>
        <w:rPr>
          <w:rFonts w:ascii="Arial" w:eastAsia="Arial" w:hAnsi="Arial" w:cs="Arial"/>
        </w:rPr>
      </w:pPr>
    </w:p>
    <w:p w14:paraId="26FCA127" w14:textId="77777777" w:rsidR="009941FD" w:rsidRPr="00183962" w:rsidRDefault="009941FD" w:rsidP="00CB6601">
      <w:pPr>
        <w:pStyle w:val="Prrafodelista"/>
        <w:numPr>
          <w:ilvl w:val="0"/>
          <w:numId w:val="12"/>
        </w:numPr>
        <w:spacing w:after="0" w:line="312" w:lineRule="auto"/>
        <w:jc w:val="both"/>
        <w:rPr>
          <w:rFonts w:ascii="Arial" w:eastAsia="Arial" w:hAnsi="Arial" w:cs="Arial"/>
          <w:b/>
          <w:bCs/>
        </w:rPr>
      </w:pPr>
      <w:r w:rsidRPr="00183962">
        <w:rPr>
          <w:rFonts w:ascii="Arial" w:eastAsia="Arial" w:hAnsi="Arial" w:cs="Arial"/>
          <w:b/>
          <w:bCs/>
          <w:lang w:val="es-ES"/>
        </w:rPr>
        <w:t>GENÉRICA O INNOMINADA</w:t>
      </w:r>
    </w:p>
    <w:p w14:paraId="44BF2F9B" w14:textId="77777777" w:rsidR="009941FD" w:rsidRPr="00183962" w:rsidRDefault="009941FD" w:rsidP="00CB6601">
      <w:pPr>
        <w:spacing w:line="312" w:lineRule="auto"/>
        <w:jc w:val="both"/>
        <w:rPr>
          <w:rFonts w:ascii="Arial" w:eastAsia="Arial" w:hAnsi="Arial" w:cs="Arial"/>
        </w:rPr>
      </w:pPr>
    </w:p>
    <w:p w14:paraId="7592305C" w14:textId="77777777" w:rsidR="009941FD" w:rsidRDefault="009941FD" w:rsidP="00CB6601">
      <w:pPr>
        <w:spacing w:line="312" w:lineRule="auto"/>
        <w:jc w:val="both"/>
        <w:rPr>
          <w:rFonts w:ascii="Arial" w:eastAsia="Arial" w:hAnsi="Arial" w:cs="Arial"/>
        </w:rPr>
      </w:pPr>
      <w:r w:rsidRPr="00183962">
        <w:rPr>
          <w:rFonts w:ascii="Arial" w:eastAsia="Arial" w:hAnsi="Arial" w:cs="Arial"/>
        </w:rPr>
        <w:t xml:space="preserve">Solicito señor Juez declarar cualquier otra excepción que resulte probada en el curso del proceso, que se encuentre originada en la ley o en el contrato de seguro expedido por mi procurada, incluida la de la prescripción de las acciones derivadas del contrato de seguro. Lo anterior, conforme a lo estipulado en el artículo 282 del Código General del Proceso que establece </w:t>
      </w:r>
      <w:r w:rsidRPr="00183962">
        <w:rPr>
          <w:rFonts w:ascii="Arial" w:eastAsia="Arial" w:hAnsi="Arial" w:cs="Arial"/>
          <w:i/>
          <w:iCs/>
        </w:rPr>
        <w:t>“(...) Si el juez encuentra probada una excepción que conduzca a rechazar todas las pretensiones de la demanda, debe abstenerse de examinar las restantes (...)”.</w:t>
      </w:r>
      <w:r w:rsidRPr="00183962">
        <w:rPr>
          <w:rFonts w:ascii="Arial" w:eastAsia="Arial" w:hAnsi="Arial" w:cs="Arial"/>
        </w:rPr>
        <w:t xml:space="preserve"> </w:t>
      </w:r>
    </w:p>
    <w:p w14:paraId="04563E93" w14:textId="77777777" w:rsidR="009941FD" w:rsidRPr="00183962" w:rsidRDefault="009941FD" w:rsidP="00CB6601">
      <w:pPr>
        <w:spacing w:line="312" w:lineRule="auto"/>
        <w:jc w:val="both"/>
        <w:rPr>
          <w:rFonts w:ascii="Arial" w:eastAsia="Arial" w:hAnsi="Arial" w:cs="Arial"/>
        </w:rPr>
      </w:pPr>
    </w:p>
    <w:p w14:paraId="5D260EC0" w14:textId="7BAB3855" w:rsidR="00855A29" w:rsidRDefault="009941FD" w:rsidP="00CB6601">
      <w:pPr>
        <w:spacing w:line="312" w:lineRule="auto"/>
        <w:jc w:val="both"/>
        <w:rPr>
          <w:rFonts w:ascii="Arial" w:eastAsia="Arial" w:hAnsi="Arial" w:cs="Arial"/>
        </w:rPr>
      </w:pPr>
      <w:r w:rsidRPr="00183962">
        <w:rPr>
          <w:rFonts w:ascii="Arial" w:eastAsia="Arial" w:hAnsi="Arial" w:cs="Arial"/>
        </w:rPr>
        <w:t>En este sentido, cualquier hecho que dentro del proceso constituya una excepción deberá declararse de manera oficiosa por el despacho en la sentencia que defina el mérito.</w:t>
      </w:r>
    </w:p>
    <w:p w14:paraId="7F775AC5" w14:textId="77777777" w:rsidR="009941FD" w:rsidRPr="00183962" w:rsidRDefault="009941FD" w:rsidP="00CB6601">
      <w:pPr>
        <w:spacing w:line="312" w:lineRule="auto"/>
        <w:jc w:val="both"/>
        <w:rPr>
          <w:rFonts w:ascii="Arial" w:eastAsia="Arial" w:hAnsi="Arial" w:cs="Arial"/>
        </w:rPr>
      </w:pPr>
    </w:p>
    <w:p w14:paraId="3451B6C1" w14:textId="5936EA2C" w:rsidR="00983BB9" w:rsidRPr="00183962" w:rsidRDefault="00983BB9" w:rsidP="00CB6601">
      <w:pPr>
        <w:spacing w:line="312" w:lineRule="auto"/>
        <w:jc w:val="center"/>
        <w:rPr>
          <w:rFonts w:ascii="Arial" w:eastAsia="Arial" w:hAnsi="Arial" w:cs="Arial"/>
          <w:b/>
          <w:bCs/>
          <w:u w:val="single"/>
        </w:rPr>
      </w:pPr>
      <w:r w:rsidRPr="00183962">
        <w:rPr>
          <w:rFonts w:ascii="Arial" w:eastAsia="Arial" w:hAnsi="Arial" w:cs="Arial"/>
          <w:b/>
          <w:bCs/>
          <w:u w:val="single"/>
        </w:rPr>
        <w:t>CAPÍTULO V. OPOSICIÓN PROBATORIA</w:t>
      </w:r>
    </w:p>
    <w:p w14:paraId="3DDCE800" w14:textId="77777777" w:rsidR="00983BB9" w:rsidRPr="00183962" w:rsidRDefault="00983BB9" w:rsidP="00CB6601">
      <w:pPr>
        <w:spacing w:line="312" w:lineRule="auto"/>
        <w:jc w:val="center"/>
        <w:rPr>
          <w:rFonts w:ascii="Arial" w:eastAsia="Arial" w:hAnsi="Arial" w:cs="Arial"/>
          <w:b/>
          <w:bCs/>
          <w:u w:val="single"/>
        </w:rPr>
      </w:pPr>
    </w:p>
    <w:p w14:paraId="5EBD1254" w14:textId="77777777" w:rsidR="00983BB9" w:rsidRPr="00183962" w:rsidRDefault="00983BB9" w:rsidP="00CB6601">
      <w:pPr>
        <w:pStyle w:val="Prrafodelista"/>
        <w:numPr>
          <w:ilvl w:val="0"/>
          <w:numId w:val="8"/>
        </w:numPr>
        <w:spacing w:after="160" w:line="312" w:lineRule="auto"/>
        <w:jc w:val="both"/>
        <w:rPr>
          <w:rFonts w:ascii="Arial" w:eastAsia="Arial" w:hAnsi="Arial" w:cs="Arial"/>
          <w:b/>
          <w:bCs/>
        </w:rPr>
      </w:pPr>
      <w:r w:rsidRPr="00183962">
        <w:rPr>
          <w:rFonts w:ascii="Arial" w:eastAsia="Arial" w:hAnsi="Arial" w:cs="Arial"/>
          <w:b/>
          <w:bCs/>
          <w:lang w:val="es-ES"/>
        </w:rPr>
        <w:t>INTERVENCIÓN EN LAS PRUEBAS DOCUMENTALES Y TESTIMONIOS</w:t>
      </w:r>
    </w:p>
    <w:p w14:paraId="5234D042" w14:textId="31805981" w:rsidR="001279EE" w:rsidRDefault="00983BB9" w:rsidP="00CB6601">
      <w:pPr>
        <w:spacing w:line="312" w:lineRule="auto"/>
        <w:jc w:val="both"/>
        <w:rPr>
          <w:rFonts w:ascii="Arial" w:eastAsia="Arial" w:hAnsi="Arial" w:cs="Arial"/>
        </w:rPr>
      </w:pPr>
      <w:r w:rsidRPr="00183962">
        <w:rPr>
          <w:rFonts w:ascii="Arial" w:eastAsia="Arial" w:hAnsi="Arial" w:cs="Arial"/>
        </w:rPr>
        <w:t>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 en la contestación a la demanda.</w:t>
      </w:r>
    </w:p>
    <w:p w14:paraId="0A0725B8" w14:textId="77777777" w:rsidR="002C1158" w:rsidRPr="0012249D" w:rsidRDefault="002C1158" w:rsidP="00CB6601">
      <w:pPr>
        <w:spacing w:line="312" w:lineRule="auto"/>
        <w:jc w:val="both"/>
        <w:rPr>
          <w:rFonts w:ascii="Arial" w:eastAsia="Arial" w:hAnsi="Arial" w:cs="Arial"/>
        </w:rPr>
      </w:pPr>
    </w:p>
    <w:p w14:paraId="3C8CAD6A" w14:textId="6BC00FF9" w:rsidR="005D3854" w:rsidRPr="001B79D9" w:rsidRDefault="005D3854" w:rsidP="00CB6601">
      <w:pPr>
        <w:pStyle w:val="Prrafodelista"/>
        <w:numPr>
          <w:ilvl w:val="0"/>
          <w:numId w:val="8"/>
        </w:numPr>
        <w:spacing w:after="160" w:line="312" w:lineRule="auto"/>
        <w:jc w:val="both"/>
        <w:rPr>
          <w:rFonts w:ascii="Arial" w:eastAsia="Arial" w:hAnsi="Arial" w:cs="Arial"/>
          <w:b/>
          <w:bCs/>
        </w:rPr>
      </w:pPr>
      <w:r w:rsidRPr="001B79D9">
        <w:rPr>
          <w:rFonts w:ascii="Arial" w:eastAsia="Arial" w:hAnsi="Arial" w:cs="Arial"/>
          <w:b/>
          <w:bCs/>
        </w:rPr>
        <w:t xml:space="preserve">FRENTE AL INTERROGATORIO DEL REPRESENTANTE LEGAL DEL DISTRITO ESPECIAL DE SANTIAGO DE CALI </w:t>
      </w:r>
    </w:p>
    <w:p w14:paraId="7BE59B0A" w14:textId="77777777" w:rsidR="005D3854" w:rsidRDefault="005D3854" w:rsidP="00CB6601">
      <w:pPr>
        <w:spacing w:line="312" w:lineRule="auto"/>
        <w:jc w:val="both"/>
        <w:rPr>
          <w:rFonts w:ascii="Arial" w:eastAsia="Arial" w:hAnsi="Arial" w:cs="Arial"/>
        </w:rPr>
      </w:pPr>
      <w:r w:rsidRPr="00BA7F49">
        <w:rPr>
          <w:rFonts w:ascii="Arial" w:eastAsia="Arial" w:hAnsi="Arial" w:cs="Arial"/>
        </w:rPr>
        <w:t>Me opongo al interrogatorio del</w:t>
      </w:r>
      <w:r>
        <w:rPr>
          <w:rFonts w:ascii="Arial" w:eastAsia="Arial" w:hAnsi="Arial" w:cs="Arial"/>
        </w:rPr>
        <w:t xml:space="preserve"> representante legal del </w:t>
      </w:r>
      <w:r w:rsidRPr="00BA7F49">
        <w:rPr>
          <w:rFonts w:ascii="Arial" w:eastAsia="Arial" w:hAnsi="Arial" w:cs="Arial"/>
        </w:rPr>
        <w:t xml:space="preserve">Distrito de </w:t>
      </w:r>
      <w:r>
        <w:rPr>
          <w:rFonts w:ascii="Arial" w:eastAsia="Arial" w:hAnsi="Arial" w:cs="Arial"/>
        </w:rPr>
        <w:t xml:space="preserve">Especial de </w:t>
      </w:r>
      <w:r w:rsidRPr="00BA7F49">
        <w:rPr>
          <w:rFonts w:ascii="Arial" w:eastAsia="Arial" w:hAnsi="Arial" w:cs="Arial"/>
        </w:rPr>
        <w:t>Santiago de Cali</w:t>
      </w:r>
      <w:r>
        <w:rPr>
          <w:rFonts w:ascii="Arial" w:eastAsia="Arial" w:hAnsi="Arial" w:cs="Arial"/>
        </w:rPr>
        <w:t>,</w:t>
      </w:r>
      <w:r w:rsidRPr="00BA7F49">
        <w:rPr>
          <w:rFonts w:ascii="Arial" w:eastAsia="Arial" w:hAnsi="Arial" w:cs="Arial"/>
        </w:rPr>
        <w:t xml:space="preserve"> </w:t>
      </w:r>
      <w:r>
        <w:rPr>
          <w:rFonts w:ascii="Arial" w:eastAsia="Arial" w:hAnsi="Arial" w:cs="Arial"/>
        </w:rPr>
        <w:t xml:space="preserve">con </w:t>
      </w:r>
      <w:r w:rsidRPr="00BA7F49">
        <w:rPr>
          <w:rFonts w:ascii="Arial" w:eastAsia="Arial" w:hAnsi="Arial" w:cs="Arial"/>
        </w:rPr>
        <w:t>sustent</w:t>
      </w:r>
      <w:r>
        <w:rPr>
          <w:rFonts w:ascii="Arial" w:eastAsia="Arial" w:hAnsi="Arial" w:cs="Arial"/>
        </w:rPr>
        <w:t>o</w:t>
      </w:r>
      <w:r w:rsidRPr="00BA7F49">
        <w:rPr>
          <w:rFonts w:ascii="Arial" w:eastAsia="Arial" w:hAnsi="Arial" w:cs="Arial"/>
        </w:rPr>
        <w:t xml:space="preserve"> en </w:t>
      </w:r>
      <w:r>
        <w:rPr>
          <w:rFonts w:ascii="Arial" w:eastAsia="Arial" w:hAnsi="Arial" w:cs="Arial"/>
        </w:rPr>
        <w:t xml:space="preserve">lo preceptuado </w:t>
      </w:r>
      <w:r w:rsidRPr="00BA7F49">
        <w:rPr>
          <w:rFonts w:ascii="Arial" w:eastAsia="Arial" w:hAnsi="Arial" w:cs="Arial"/>
        </w:rPr>
        <w:t>en</w:t>
      </w:r>
      <w:r>
        <w:rPr>
          <w:rFonts w:ascii="Arial" w:eastAsia="Arial" w:hAnsi="Arial" w:cs="Arial"/>
        </w:rPr>
        <w:t xml:space="preserve"> el </w:t>
      </w:r>
      <w:r w:rsidRPr="00BA7F49">
        <w:rPr>
          <w:rFonts w:ascii="Arial" w:eastAsia="Arial" w:hAnsi="Arial" w:cs="Arial"/>
        </w:rPr>
        <w:t xml:space="preserve">artículo 195 </w:t>
      </w:r>
      <w:r>
        <w:rPr>
          <w:rFonts w:ascii="Arial" w:eastAsia="Arial" w:hAnsi="Arial" w:cs="Arial"/>
        </w:rPr>
        <w:t xml:space="preserve">del Código General del Proceso </w:t>
      </w:r>
      <w:r w:rsidRPr="00CF0AC7">
        <w:rPr>
          <w:rFonts w:ascii="Arial" w:eastAsia="Arial" w:hAnsi="Arial" w:cs="Arial"/>
        </w:rPr>
        <w:t>que establece que “</w:t>
      </w:r>
      <w:r w:rsidRPr="00CF0AC7">
        <w:rPr>
          <w:rFonts w:ascii="Arial" w:eastAsia="Arial" w:hAnsi="Arial" w:cs="Arial"/>
          <w:i/>
          <w:iCs/>
        </w:rPr>
        <w:t>no valdrá la confesión de los representantes de las entidades públicas cualquiera que sea el orden al que pertenezcan o el régimen jurídico al que estén sometidas</w:t>
      </w:r>
      <w:r w:rsidRPr="00CF0AC7">
        <w:rPr>
          <w:rFonts w:ascii="Arial" w:eastAsia="Arial" w:hAnsi="Arial" w:cs="Arial"/>
        </w:rPr>
        <w:t>”</w:t>
      </w:r>
      <w:r>
        <w:rPr>
          <w:rFonts w:ascii="Arial" w:eastAsia="Arial" w:hAnsi="Arial" w:cs="Arial"/>
        </w:rPr>
        <w:t xml:space="preserve">, contenido que es aplicable al caso por remisión expresa del artículo </w:t>
      </w:r>
      <w:r w:rsidRPr="005608B4">
        <w:rPr>
          <w:rFonts w:ascii="Arial" w:eastAsia="Arial" w:hAnsi="Arial" w:cs="Arial"/>
        </w:rPr>
        <w:t>del artículo 211 de la Ley 1437 de 2011</w:t>
      </w:r>
      <w:r w:rsidRPr="00CF0AC7">
        <w:rPr>
          <w:rFonts w:ascii="Arial" w:eastAsia="Arial" w:hAnsi="Arial" w:cs="Arial"/>
        </w:rPr>
        <w:t>. Por lo anterior señor juez, solicito se rechace esta prueba por inconducente.</w:t>
      </w:r>
      <w:r>
        <w:rPr>
          <w:rFonts w:ascii="Arial" w:eastAsia="Arial" w:hAnsi="Arial" w:cs="Arial"/>
        </w:rPr>
        <w:t xml:space="preserve"> </w:t>
      </w:r>
    </w:p>
    <w:p w14:paraId="2446DFCE" w14:textId="77777777" w:rsidR="00F62DD0" w:rsidRDefault="00F62DD0" w:rsidP="00CB6601">
      <w:pPr>
        <w:spacing w:line="312" w:lineRule="auto"/>
        <w:jc w:val="both"/>
        <w:rPr>
          <w:rFonts w:ascii="Arial" w:eastAsia="Arial" w:hAnsi="Arial" w:cs="Arial"/>
        </w:rPr>
      </w:pPr>
    </w:p>
    <w:p w14:paraId="01AD8E10" w14:textId="7435D6FF" w:rsidR="002C0031" w:rsidRPr="0098603D" w:rsidRDefault="002C0031" w:rsidP="00CB6601">
      <w:pPr>
        <w:pStyle w:val="Prrafodelista"/>
        <w:numPr>
          <w:ilvl w:val="0"/>
          <w:numId w:val="8"/>
        </w:numPr>
        <w:spacing w:after="0" w:line="312" w:lineRule="auto"/>
        <w:jc w:val="both"/>
        <w:rPr>
          <w:rFonts w:ascii="Arial" w:eastAsia="Arial" w:hAnsi="Arial" w:cs="Arial"/>
          <w:b/>
          <w:bCs/>
        </w:rPr>
      </w:pPr>
      <w:r w:rsidRPr="0098603D">
        <w:rPr>
          <w:rFonts w:ascii="Arial" w:eastAsia="Arial" w:hAnsi="Arial" w:cs="Arial"/>
          <w:b/>
          <w:bCs/>
        </w:rPr>
        <w:t>FRENTE A</w:t>
      </w:r>
      <w:r w:rsidR="00EC3E67" w:rsidRPr="0098603D">
        <w:rPr>
          <w:rFonts w:ascii="Arial" w:eastAsia="Arial" w:hAnsi="Arial" w:cs="Arial"/>
          <w:b/>
          <w:bCs/>
        </w:rPr>
        <w:t>L</w:t>
      </w:r>
      <w:r w:rsidRPr="0098603D">
        <w:rPr>
          <w:rFonts w:ascii="Arial" w:eastAsia="Arial" w:hAnsi="Arial" w:cs="Arial"/>
          <w:b/>
          <w:bCs/>
        </w:rPr>
        <w:t xml:space="preserve"> </w:t>
      </w:r>
      <w:r w:rsidR="00EC3E67" w:rsidRPr="0098603D">
        <w:rPr>
          <w:rFonts w:ascii="Arial" w:eastAsia="Arial" w:hAnsi="Arial" w:cs="Arial"/>
          <w:b/>
          <w:bCs/>
        </w:rPr>
        <w:t>INTERROGATORIO</w:t>
      </w:r>
      <w:r w:rsidRPr="0098603D">
        <w:rPr>
          <w:rFonts w:ascii="Arial" w:eastAsia="Arial" w:hAnsi="Arial" w:cs="Arial"/>
          <w:b/>
          <w:bCs/>
        </w:rPr>
        <w:t xml:space="preserve"> DE PARTE DE KLEYDER ANDRÉS MORALES CERÓN, LEYDI PRICILA GÓNGORA ORTIZ Y HÉCTOR MARINO MORALES VELÁSQUEZ</w:t>
      </w:r>
    </w:p>
    <w:p w14:paraId="0FAFBABA" w14:textId="4748C9C5" w:rsidR="002C0031" w:rsidRDefault="002C0031" w:rsidP="00CB6601">
      <w:pPr>
        <w:spacing w:line="312" w:lineRule="auto"/>
        <w:jc w:val="both"/>
        <w:rPr>
          <w:rFonts w:ascii="Arial" w:eastAsia="Arial" w:hAnsi="Arial" w:cs="Arial"/>
        </w:rPr>
      </w:pPr>
      <w:r w:rsidRPr="005608B4">
        <w:rPr>
          <w:rFonts w:ascii="Arial" w:eastAsia="Arial" w:hAnsi="Arial" w:cs="Arial"/>
        </w:rPr>
        <w:lastRenderedPageBreak/>
        <w:t xml:space="preserve">Me opongo a esta solicitud probatoria en el entendido de que se solicita </w:t>
      </w:r>
      <w:r>
        <w:rPr>
          <w:rFonts w:ascii="Arial" w:eastAsia="Arial" w:hAnsi="Arial" w:cs="Arial"/>
        </w:rPr>
        <w:t>la comparecencia de</w:t>
      </w:r>
      <w:r w:rsidR="00C35529">
        <w:rPr>
          <w:rFonts w:ascii="Arial" w:eastAsia="Arial" w:hAnsi="Arial" w:cs="Arial"/>
        </w:rPr>
        <w:t xml:space="preserve"> </w:t>
      </w:r>
      <w:r>
        <w:rPr>
          <w:rFonts w:ascii="Arial" w:eastAsia="Arial" w:hAnsi="Arial" w:cs="Arial"/>
        </w:rPr>
        <w:t>l</w:t>
      </w:r>
      <w:r w:rsidR="00C35529">
        <w:rPr>
          <w:rFonts w:ascii="Arial" w:eastAsia="Arial" w:hAnsi="Arial" w:cs="Arial"/>
        </w:rPr>
        <w:t>os</w:t>
      </w:r>
      <w:r>
        <w:rPr>
          <w:rFonts w:ascii="Arial" w:eastAsia="Arial" w:hAnsi="Arial" w:cs="Arial"/>
        </w:rPr>
        <w:t xml:space="preserve"> </w:t>
      </w:r>
      <w:r w:rsidR="00C35529">
        <w:rPr>
          <w:rFonts w:ascii="Arial" w:eastAsia="Arial" w:hAnsi="Arial" w:cs="Arial"/>
        </w:rPr>
        <w:t>referidos sin hacerse una precisión sobre el motivo de su participación en el proceso, véase que en la solicitud se dice “</w:t>
      </w:r>
      <w:r w:rsidR="00C35529" w:rsidRPr="00C35529">
        <w:rPr>
          <w:rFonts w:ascii="Arial" w:eastAsia="Arial" w:hAnsi="Arial" w:cs="Arial"/>
          <w:i/>
          <w:iCs/>
        </w:rPr>
        <w:t>a efecto de que respondan las preguntas que le formularé para que aclaren, precisen o informen sobre los hechos y en general sobre todo lo que sea relevante para el proceso</w:t>
      </w:r>
      <w:r w:rsidR="00C35529">
        <w:rPr>
          <w:rFonts w:ascii="Arial" w:eastAsia="Arial" w:hAnsi="Arial" w:cs="Arial"/>
        </w:rPr>
        <w:t>”</w:t>
      </w:r>
      <w:r w:rsidRPr="005608B4">
        <w:rPr>
          <w:rFonts w:ascii="Arial" w:eastAsia="Arial" w:hAnsi="Arial" w:cs="Arial"/>
        </w:rPr>
        <w:t xml:space="preserve"> sin embargo, vemos </w:t>
      </w:r>
      <w:r>
        <w:rPr>
          <w:rFonts w:ascii="Arial" w:eastAsia="Arial" w:hAnsi="Arial" w:cs="Arial"/>
        </w:rPr>
        <w:t>que</w:t>
      </w:r>
      <w:r w:rsidRPr="005608B4">
        <w:rPr>
          <w:rFonts w:ascii="Arial" w:eastAsia="Arial" w:hAnsi="Arial" w:cs="Arial"/>
        </w:rPr>
        <w:t xml:space="preserve"> </w:t>
      </w:r>
      <w:r w:rsidR="00C35529">
        <w:rPr>
          <w:rFonts w:ascii="Arial" w:eastAsia="Arial" w:hAnsi="Arial" w:cs="Arial"/>
        </w:rPr>
        <w:t>ello implicaría que se solicitan los interrogatorios a</w:t>
      </w:r>
      <w:r>
        <w:rPr>
          <w:rFonts w:ascii="Arial" w:eastAsia="Arial" w:hAnsi="Arial" w:cs="Arial"/>
        </w:rPr>
        <w:t xml:space="preserve"> fines de demostrar las manifestaciones de la demanda</w:t>
      </w:r>
      <w:r w:rsidRPr="005608B4">
        <w:rPr>
          <w:rFonts w:ascii="Arial" w:eastAsia="Arial" w:hAnsi="Arial" w:cs="Arial"/>
        </w:rPr>
        <w:t>.</w:t>
      </w:r>
    </w:p>
    <w:p w14:paraId="639B3754" w14:textId="77777777" w:rsidR="002C0031" w:rsidRDefault="002C0031" w:rsidP="00CB6601">
      <w:pPr>
        <w:spacing w:line="312" w:lineRule="auto"/>
        <w:jc w:val="both"/>
        <w:rPr>
          <w:rFonts w:ascii="Arial" w:eastAsia="Arial" w:hAnsi="Arial" w:cs="Arial"/>
        </w:rPr>
      </w:pPr>
    </w:p>
    <w:p w14:paraId="54A66F7A" w14:textId="77777777" w:rsidR="002C0031" w:rsidRDefault="002C0031" w:rsidP="00CB6601">
      <w:pPr>
        <w:spacing w:line="312" w:lineRule="auto"/>
        <w:jc w:val="both"/>
        <w:rPr>
          <w:rFonts w:ascii="Arial" w:eastAsia="Arial" w:hAnsi="Arial" w:cs="Arial"/>
        </w:rPr>
      </w:pPr>
      <w:r>
        <w:rPr>
          <w:rFonts w:ascii="Arial" w:eastAsia="Arial" w:hAnsi="Arial" w:cs="Arial"/>
        </w:rPr>
        <w:t xml:space="preserve">En ese contexto es necesario reiterar al despacho que la declaración de la parte </w:t>
      </w:r>
      <w:r>
        <w:rPr>
          <w:rFonts w:ascii="Arial" w:eastAsia="Arial" w:hAnsi="Arial" w:cs="Arial"/>
          <w:i/>
          <w:iCs/>
        </w:rPr>
        <w:t xml:space="preserve">per se </w:t>
      </w:r>
      <w:r>
        <w:rPr>
          <w:rFonts w:ascii="Arial" w:eastAsia="Arial" w:hAnsi="Arial" w:cs="Arial"/>
        </w:rPr>
        <w:t>no prueba los hechos, y que el artículo 198 del Código General del Proceso es claro en indicar que el juez podrá solicitar la comparecencia de las partes a fin de interrogarlas sobre los hechos, sin embargo, la norma no faculta a las partes a solicitar su propia declaración.</w:t>
      </w:r>
    </w:p>
    <w:p w14:paraId="100F6C9F" w14:textId="77777777" w:rsidR="002C0031" w:rsidRDefault="002C0031" w:rsidP="00CB6601">
      <w:pPr>
        <w:spacing w:line="312" w:lineRule="auto"/>
        <w:jc w:val="both"/>
        <w:rPr>
          <w:rFonts w:ascii="Arial" w:eastAsia="Arial" w:hAnsi="Arial" w:cs="Arial"/>
        </w:rPr>
      </w:pPr>
    </w:p>
    <w:p w14:paraId="3AC6C64F" w14:textId="39D9E010" w:rsidR="002C0031" w:rsidRDefault="002C0031" w:rsidP="00CB6601">
      <w:pPr>
        <w:spacing w:line="312" w:lineRule="auto"/>
        <w:jc w:val="both"/>
        <w:rPr>
          <w:rFonts w:ascii="Arial" w:eastAsia="Arial" w:hAnsi="Arial" w:cs="Arial"/>
        </w:rPr>
      </w:pPr>
      <w:r>
        <w:rPr>
          <w:rFonts w:ascii="Arial" w:eastAsia="Arial" w:hAnsi="Arial" w:cs="Arial"/>
        </w:rPr>
        <w:t xml:space="preserve">Así lo ha </w:t>
      </w:r>
      <w:r w:rsidR="00145144">
        <w:rPr>
          <w:rFonts w:ascii="Arial" w:eastAsia="Arial" w:hAnsi="Arial" w:cs="Arial"/>
        </w:rPr>
        <w:t>corroborado</w:t>
      </w:r>
      <w:r>
        <w:rPr>
          <w:rFonts w:ascii="Arial" w:eastAsia="Arial" w:hAnsi="Arial" w:cs="Arial"/>
        </w:rPr>
        <w:t xml:space="preserve"> el Consejo de Estado en decisión del 04 de abril de 2022, respecto del caso con radicación </w:t>
      </w:r>
      <w:r w:rsidRPr="000B2611">
        <w:rPr>
          <w:rFonts w:ascii="Arial" w:eastAsia="Arial" w:hAnsi="Arial" w:cs="Arial"/>
        </w:rPr>
        <w:t>17001-23-33-000-2020-00044-02(67820)</w:t>
      </w:r>
      <w:r>
        <w:rPr>
          <w:rFonts w:ascii="Arial" w:eastAsia="Arial" w:hAnsi="Arial" w:cs="Arial"/>
        </w:rPr>
        <w:t xml:space="preserve"> en el que resolvió un recurso de reposición sobre un auto que negó una declaración de parte solicitada por los demandados. En tal providencia el órgano de cierre manifestó que:</w:t>
      </w:r>
    </w:p>
    <w:p w14:paraId="76B2A787" w14:textId="77777777" w:rsidR="002C0031" w:rsidRDefault="002C0031" w:rsidP="00CB6601">
      <w:pPr>
        <w:spacing w:line="312" w:lineRule="auto"/>
        <w:jc w:val="both"/>
        <w:rPr>
          <w:rFonts w:ascii="Arial" w:eastAsia="Arial" w:hAnsi="Arial" w:cs="Arial"/>
        </w:rPr>
      </w:pPr>
    </w:p>
    <w:p w14:paraId="3ED1D649" w14:textId="77777777" w:rsidR="002C0031" w:rsidRPr="00FE00BF" w:rsidRDefault="002C0031" w:rsidP="00CB6601">
      <w:pPr>
        <w:spacing w:line="312" w:lineRule="auto"/>
        <w:ind w:left="851" w:right="851"/>
        <w:jc w:val="both"/>
        <w:rPr>
          <w:rFonts w:ascii="Arial" w:eastAsia="Arial" w:hAnsi="Arial" w:cs="Arial"/>
          <w:i/>
          <w:iCs/>
          <w:sz w:val="20"/>
          <w:szCs w:val="20"/>
        </w:rPr>
      </w:pPr>
      <w:r w:rsidRPr="00FE00BF">
        <w:rPr>
          <w:rFonts w:ascii="Arial" w:eastAsia="Arial" w:hAnsi="Arial" w:cs="Arial"/>
          <w:i/>
          <w:iCs/>
          <w:sz w:val="20"/>
          <w:szCs w:val="20"/>
        </w:rPr>
        <w:t xml:space="preserve">A diferencia de lo previsto en el artículo 203 CPC, que prescribe que cualquiera de las partes puede pedir la citación de la contraria, a fin de interrogarla sobre hechos relacionados con el proceso, </w:t>
      </w:r>
      <w:r w:rsidRPr="00FE00BF">
        <w:rPr>
          <w:rFonts w:ascii="Arial" w:eastAsia="Arial" w:hAnsi="Arial" w:cs="Arial"/>
          <w:i/>
          <w:iCs/>
          <w:sz w:val="20"/>
          <w:szCs w:val="20"/>
          <w:u w:val="single"/>
        </w:rPr>
        <w:t>el artículo 198 CGP prevé la posibilidad de que el juez, de oficio o a solicitud de parte, pueda ordenar la citación de las partes a fin de interrogarlas sobre estos hechos</w:t>
      </w:r>
      <w:r w:rsidRPr="00FE00BF">
        <w:rPr>
          <w:rFonts w:ascii="Arial" w:eastAsia="Arial" w:hAnsi="Arial" w:cs="Arial"/>
          <w:i/>
          <w:iCs/>
          <w:sz w:val="20"/>
          <w:szCs w:val="20"/>
        </w:rPr>
        <w:t xml:space="preserve">. </w:t>
      </w:r>
      <w:r w:rsidRPr="00FE00BF">
        <w:rPr>
          <w:rFonts w:ascii="Arial" w:eastAsia="Arial" w:hAnsi="Arial" w:cs="Arial"/>
          <w:b/>
          <w:bCs/>
          <w:i/>
          <w:iCs/>
          <w:sz w:val="20"/>
          <w:szCs w:val="20"/>
          <w:u w:val="single"/>
        </w:rPr>
        <w:t>Esta norma no faculta a las partes a solicitar su propia declaración</w:t>
      </w:r>
      <w:r w:rsidRPr="00FE00BF">
        <w:rPr>
          <w:rFonts w:ascii="Arial" w:eastAsia="Arial" w:hAnsi="Arial" w:cs="Arial"/>
          <w:i/>
          <w:iCs/>
          <w:sz w:val="20"/>
          <w:szCs w:val="20"/>
        </w:rPr>
        <w:t xml:space="preserve">. El precepto hace referencia a que el juez cite a las partes, bien sea porque de oficio considera necesaria su declaración </w:t>
      </w:r>
      <w:r w:rsidRPr="00FE00BF">
        <w:rPr>
          <w:rFonts w:ascii="Arial" w:eastAsia="Arial" w:hAnsi="Arial" w:cs="Arial"/>
          <w:i/>
          <w:iCs/>
          <w:sz w:val="20"/>
          <w:szCs w:val="20"/>
          <w:u w:val="single"/>
        </w:rPr>
        <w:t>o porque la parte contraria lo solicita</w:t>
      </w:r>
      <w:r w:rsidRPr="00FE00BF">
        <w:rPr>
          <w:rFonts w:ascii="Arial" w:eastAsia="Arial" w:hAnsi="Arial" w:cs="Arial"/>
          <w:i/>
          <w:iCs/>
          <w:sz w:val="20"/>
          <w:szCs w:val="20"/>
        </w:rPr>
        <w:t>. Son dos puntos de partida distintos. Mientras el artículo 203 CPC dispone que las partes pueden solicitar la citación de la parte contraria, el artículo 198 CGP prevé que el juez puede ordenar la citación de las partes. Esta norma no se refiere a la parte contraria, pues regula el interrogatorio de las partes ordenado por el juez -de oficio o a solicitud de estas- que, como árbitro de la contienda, no tiene una contraparte en el proceso</w:t>
      </w:r>
      <w:r w:rsidRPr="004962E2">
        <w:rPr>
          <w:rFonts w:ascii="Arial" w:eastAsia="Arial" w:hAnsi="Arial" w:cs="Arial"/>
          <w:b/>
          <w:bCs/>
          <w:i/>
          <w:iCs/>
          <w:sz w:val="20"/>
          <w:szCs w:val="20"/>
        </w:rPr>
        <w:t xml:space="preserve">. </w:t>
      </w:r>
      <w:r w:rsidRPr="00FE00BF">
        <w:rPr>
          <w:rFonts w:ascii="Arial" w:eastAsia="Arial" w:hAnsi="Arial" w:cs="Arial"/>
          <w:i/>
          <w:iCs/>
          <w:sz w:val="20"/>
          <w:szCs w:val="20"/>
          <w:u w:val="single"/>
        </w:rPr>
        <w:t>Además, es preciso insistir en que quien alega un hecho debe demostrar su ocurrencia para que produzca el efecto pretendido, pues la sola afirmación de una parte no es suficiente para acreditarlo</w:t>
      </w:r>
      <w:r w:rsidRPr="00FE00BF">
        <w:rPr>
          <w:rFonts w:ascii="Arial" w:eastAsia="Arial" w:hAnsi="Arial" w:cs="Arial"/>
          <w:i/>
          <w:iCs/>
          <w:sz w:val="20"/>
          <w:szCs w:val="20"/>
        </w:rPr>
        <w:t xml:space="preserve">. </w:t>
      </w:r>
      <w:r w:rsidRPr="00FE00BF">
        <w:rPr>
          <w:rFonts w:ascii="Arial" w:eastAsia="Arial" w:hAnsi="Arial" w:cs="Arial"/>
          <w:b/>
          <w:bCs/>
          <w:i/>
          <w:iCs/>
          <w:sz w:val="20"/>
          <w:szCs w:val="20"/>
          <w:u w:val="single"/>
        </w:rPr>
        <w:t>De ahí que, permitir que la misma parte solicite su declaración, no tiene en cuenta lo previsto en el artículo 167 CGP, ni corresponde a una interpretación armónica de esta norma (artículo 30 CC)</w:t>
      </w:r>
      <w:r w:rsidRPr="00FE00BF">
        <w:rPr>
          <w:rFonts w:ascii="Arial" w:eastAsia="Arial" w:hAnsi="Arial" w:cs="Arial"/>
          <w:i/>
          <w:iCs/>
          <w:sz w:val="20"/>
          <w:szCs w:val="20"/>
        </w:rPr>
        <w:t xml:space="preserve">. </w:t>
      </w:r>
    </w:p>
    <w:p w14:paraId="13168C42" w14:textId="77777777" w:rsidR="002C0031" w:rsidRPr="00FE00BF" w:rsidRDefault="002C0031" w:rsidP="00CB6601">
      <w:pPr>
        <w:spacing w:line="312" w:lineRule="auto"/>
        <w:ind w:left="851" w:right="851"/>
        <w:jc w:val="both"/>
        <w:rPr>
          <w:rFonts w:ascii="Arial" w:eastAsia="Arial" w:hAnsi="Arial" w:cs="Arial"/>
          <w:i/>
          <w:iCs/>
          <w:sz w:val="20"/>
          <w:szCs w:val="20"/>
        </w:rPr>
      </w:pPr>
    </w:p>
    <w:p w14:paraId="630F7C5E" w14:textId="384353AE" w:rsidR="002C0031" w:rsidRPr="00FE00BF" w:rsidRDefault="002C0031" w:rsidP="00CB6601">
      <w:pPr>
        <w:spacing w:line="312" w:lineRule="auto"/>
        <w:ind w:left="851" w:right="851"/>
        <w:jc w:val="both"/>
        <w:rPr>
          <w:rFonts w:ascii="Arial" w:eastAsia="Arial" w:hAnsi="Arial" w:cs="Arial"/>
          <w:sz w:val="20"/>
          <w:szCs w:val="20"/>
        </w:rPr>
      </w:pPr>
      <w:r w:rsidRPr="00FE00BF">
        <w:rPr>
          <w:rFonts w:ascii="Arial" w:eastAsia="Arial" w:hAnsi="Arial" w:cs="Arial"/>
          <w:i/>
          <w:iCs/>
          <w:sz w:val="20"/>
          <w:szCs w:val="20"/>
        </w:rPr>
        <w:t xml:space="preserve">Más allá de las discusiones sobre el valor probatorio de la declaración de parte, la posibilidad de que esta prueba sea solicitada por la misma parte y la valoración de la misma, </w:t>
      </w:r>
      <w:r w:rsidRPr="00FE00BF">
        <w:rPr>
          <w:rFonts w:ascii="Arial" w:eastAsia="Arial" w:hAnsi="Arial" w:cs="Arial"/>
          <w:b/>
          <w:bCs/>
          <w:i/>
          <w:iCs/>
          <w:sz w:val="20"/>
          <w:szCs w:val="20"/>
          <w:u w:val="single"/>
        </w:rPr>
        <w:t>es claro que la demostración de la ocurrencia de los hechos no deriva de las afirmaciones de las partes. De ser así, la demanda y la contestación servirían para acreditar los supuestos de hecho que estas aducen y no sería necesaria la práctica de pruebas</w:t>
      </w:r>
      <w:r w:rsidRPr="00FE00BF">
        <w:rPr>
          <w:rFonts w:ascii="Arial" w:eastAsia="Arial" w:hAnsi="Arial" w:cs="Arial"/>
          <w:i/>
          <w:iCs/>
          <w:sz w:val="20"/>
          <w:szCs w:val="20"/>
        </w:rPr>
        <w:t xml:space="preserve">. Por ello, el Despacho debe determinar, además, si la prueba es útil, pertinente, conducente y no resulta superflua. </w:t>
      </w:r>
      <w:r>
        <w:rPr>
          <w:rFonts w:ascii="Arial" w:eastAsia="Arial" w:hAnsi="Arial" w:cs="Arial"/>
          <w:sz w:val="20"/>
          <w:szCs w:val="20"/>
        </w:rPr>
        <w:t>(</w:t>
      </w:r>
      <w:r w:rsidR="001B4C96">
        <w:rPr>
          <w:rFonts w:ascii="Arial" w:eastAsia="Arial" w:hAnsi="Arial" w:cs="Arial"/>
          <w:sz w:val="20"/>
          <w:szCs w:val="20"/>
        </w:rPr>
        <w:t>Subrayado y n</w:t>
      </w:r>
      <w:r>
        <w:rPr>
          <w:rFonts w:ascii="Arial" w:eastAsia="Arial" w:hAnsi="Arial" w:cs="Arial"/>
          <w:sz w:val="20"/>
          <w:szCs w:val="20"/>
        </w:rPr>
        <w:t>egrillas fuera del texto original)</w:t>
      </w:r>
    </w:p>
    <w:p w14:paraId="64230B6C" w14:textId="77777777" w:rsidR="002C0031" w:rsidRDefault="002C0031" w:rsidP="00CB6601">
      <w:pPr>
        <w:spacing w:line="312" w:lineRule="auto"/>
        <w:jc w:val="both"/>
        <w:rPr>
          <w:rFonts w:ascii="Arial" w:eastAsia="Arial" w:hAnsi="Arial" w:cs="Arial"/>
        </w:rPr>
      </w:pPr>
    </w:p>
    <w:p w14:paraId="2F7A0FF1" w14:textId="146F8F94" w:rsidR="002C0031" w:rsidRPr="005608B4" w:rsidRDefault="002C0031" w:rsidP="00CB6601">
      <w:pPr>
        <w:spacing w:line="312" w:lineRule="auto"/>
        <w:jc w:val="both"/>
        <w:rPr>
          <w:rFonts w:ascii="Arial" w:eastAsia="Arial" w:hAnsi="Arial" w:cs="Arial"/>
        </w:rPr>
      </w:pPr>
      <w:r>
        <w:rPr>
          <w:rFonts w:ascii="Arial" w:eastAsia="Arial" w:hAnsi="Arial" w:cs="Arial"/>
        </w:rPr>
        <w:t>En tal sentido es claro que no es procedente la solicitud de</w:t>
      </w:r>
      <w:r w:rsidR="00AB633E">
        <w:rPr>
          <w:rFonts w:ascii="Arial" w:eastAsia="Arial" w:hAnsi="Arial" w:cs="Arial"/>
        </w:rPr>
        <w:t>l</w:t>
      </w:r>
      <w:r>
        <w:rPr>
          <w:rFonts w:ascii="Arial" w:eastAsia="Arial" w:hAnsi="Arial" w:cs="Arial"/>
        </w:rPr>
        <w:t xml:space="preserve"> </w:t>
      </w:r>
      <w:r w:rsidR="00AB633E">
        <w:rPr>
          <w:rFonts w:ascii="Arial" w:eastAsia="Arial" w:hAnsi="Arial" w:cs="Arial"/>
        </w:rPr>
        <w:t>interrogatorio</w:t>
      </w:r>
      <w:r>
        <w:rPr>
          <w:rFonts w:ascii="Arial" w:eastAsia="Arial" w:hAnsi="Arial" w:cs="Arial"/>
        </w:rPr>
        <w:t xml:space="preserve"> de parte realizada por el actor, en tanto resultaría una prueba inútil, pues dicha declaración por sí sola no tiene la entidad de demostrar los hechos de la demanda, y si la solicitud se hace para referirse a tales hechos, ello resulta superfluo, pues se entiende que lo expresado en la demanda procede de la declaración del </w:t>
      </w:r>
      <w:r>
        <w:rPr>
          <w:rFonts w:ascii="Arial" w:eastAsia="Arial" w:hAnsi="Arial" w:cs="Arial"/>
        </w:rPr>
        <w:lastRenderedPageBreak/>
        <w:t>demandante. Motivos por los cuales, resulta improcedente la solicitud.</w:t>
      </w:r>
    </w:p>
    <w:p w14:paraId="33D52265" w14:textId="77777777" w:rsidR="0057195E" w:rsidRDefault="0057195E" w:rsidP="00CB6601">
      <w:pPr>
        <w:spacing w:line="312" w:lineRule="auto"/>
        <w:jc w:val="both"/>
        <w:rPr>
          <w:rFonts w:ascii="Arial" w:eastAsia="Arial" w:hAnsi="Arial" w:cs="Arial"/>
          <w:color w:val="000000" w:themeColor="text1"/>
        </w:rPr>
      </w:pPr>
    </w:p>
    <w:p w14:paraId="12954D18" w14:textId="77E3A315" w:rsidR="0057195E" w:rsidRPr="0001390E" w:rsidRDefault="0057195E" w:rsidP="00CB6601">
      <w:pPr>
        <w:pStyle w:val="Prrafodelista"/>
        <w:numPr>
          <w:ilvl w:val="0"/>
          <w:numId w:val="16"/>
        </w:numPr>
        <w:spacing w:line="312" w:lineRule="auto"/>
        <w:jc w:val="both"/>
        <w:rPr>
          <w:rFonts w:ascii="Arial" w:eastAsia="Arial" w:hAnsi="Arial" w:cs="Arial"/>
          <w:b/>
          <w:bCs/>
          <w:color w:val="000000" w:themeColor="text1"/>
        </w:rPr>
      </w:pPr>
      <w:r w:rsidRPr="0001390E">
        <w:rPr>
          <w:rFonts w:ascii="Arial" w:eastAsia="Arial" w:hAnsi="Arial" w:cs="Arial"/>
          <w:b/>
          <w:bCs/>
          <w:color w:val="000000" w:themeColor="text1"/>
        </w:rPr>
        <w:t>RATIFICACIÓN DE CERTIFICACIÓN LABORAL</w:t>
      </w:r>
    </w:p>
    <w:p w14:paraId="04BB4161" w14:textId="7E3D396A" w:rsidR="0057195E" w:rsidRDefault="0057195E" w:rsidP="00CB6601">
      <w:pPr>
        <w:spacing w:line="312" w:lineRule="auto"/>
        <w:jc w:val="both"/>
        <w:rPr>
          <w:rFonts w:ascii="Arial" w:eastAsia="Arial" w:hAnsi="Arial" w:cs="Arial"/>
          <w:color w:val="000000" w:themeColor="text1"/>
        </w:rPr>
      </w:pPr>
      <w:r w:rsidRPr="0001390E">
        <w:rPr>
          <w:rFonts w:ascii="Arial" w:eastAsia="Arial" w:hAnsi="Arial" w:cs="Arial"/>
          <w:color w:val="000000" w:themeColor="text1"/>
        </w:rPr>
        <w:t xml:space="preserve">Con </w:t>
      </w:r>
      <w:r w:rsidR="00965570">
        <w:rPr>
          <w:rFonts w:ascii="Arial" w:eastAsia="Arial" w:hAnsi="Arial" w:cs="Arial"/>
          <w:color w:val="000000" w:themeColor="text1"/>
        </w:rPr>
        <w:t>fundamento</w:t>
      </w:r>
      <w:r w:rsidRPr="0001390E">
        <w:rPr>
          <w:rFonts w:ascii="Arial" w:eastAsia="Arial" w:hAnsi="Arial" w:cs="Arial"/>
          <w:color w:val="000000" w:themeColor="text1"/>
        </w:rPr>
        <w:t xml:space="preserve"> en lo contenido en el artículo 262 del Código General del Proceso me permito solicitar respetuosamente, que se realice por la parte accionante la ratificación de la constancia suscrita por la señora </w:t>
      </w:r>
      <w:r w:rsidR="00965570">
        <w:rPr>
          <w:rFonts w:ascii="Arial" w:eastAsia="Arial" w:hAnsi="Arial" w:cs="Arial"/>
          <w:color w:val="000000" w:themeColor="text1"/>
        </w:rPr>
        <w:t>Nathalia Colmenares Torres</w:t>
      </w:r>
      <w:r w:rsidRPr="0001390E">
        <w:rPr>
          <w:rFonts w:ascii="Arial" w:eastAsia="Arial" w:hAnsi="Arial" w:cs="Arial"/>
          <w:color w:val="000000" w:themeColor="text1"/>
        </w:rPr>
        <w:t xml:space="preserve"> como </w:t>
      </w:r>
      <w:r w:rsidR="00965570">
        <w:rPr>
          <w:rFonts w:ascii="Arial" w:eastAsia="Arial" w:hAnsi="Arial" w:cs="Arial"/>
          <w:color w:val="000000" w:themeColor="text1"/>
        </w:rPr>
        <w:t>Coordinadora</w:t>
      </w:r>
      <w:r w:rsidR="0001390E" w:rsidRPr="0001390E">
        <w:rPr>
          <w:rFonts w:ascii="Arial" w:eastAsia="Arial" w:hAnsi="Arial" w:cs="Arial"/>
          <w:color w:val="000000" w:themeColor="text1"/>
        </w:rPr>
        <w:t xml:space="preserve"> de talento Humano (o quien haga sus veces)</w:t>
      </w:r>
      <w:r w:rsidRPr="0001390E">
        <w:rPr>
          <w:rFonts w:ascii="Arial" w:eastAsia="Arial" w:hAnsi="Arial" w:cs="Arial"/>
          <w:color w:val="000000" w:themeColor="text1"/>
        </w:rPr>
        <w:t xml:space="preserve"> de </w:t>
      </w:r>
      <w:r w:rsidR="00965570" w:rsidRPr="00965570">
        <w:rPr>
          <w:rFonts w:ascii="Arial" w:eastAsia="Arial" w:hAnsi="Arial" w:cs="Arial"/>
          <w:color w:val="000000" w:themeColor="text1"/>
        </w:rPr>
        <w:t>Grupo Proyectos Especiales S.A.S</w:t>
      </w:r>
      <w:r w:rsidRPr="0001390E">
        <w:rPr>
          <w:rFonts w:ascii="Arial" w:eastAsia="Arial" w:hAnsi="Arial" w:cs="Arial"/>
          <w:color w:val="000000" w:themeColor="text1"/>
        </w:rPr>
        <w:t xml:space="preserve">, la cual ha sido allegada como medio probatorio </w:t>
      </w:r>
      <w:r w:rsidR="00965570">
        <w:rPr>
          <w:rFonts w:ascii="Arial" w:eastAsia="Arial" w:hAnsi="Arial" w:cs="Arial"/>
          <w:color w:val="000000" w:themeColor="text1"/>
        </w:rPr>
        <w:t>en</w:t>
      </w:r>
      <w:r w:rsidRPr="0001390E">
        <w:rPr>
          <w:rFonts w:ascii="Arial" w:eastAsia="Arial" w:hAnsi="Arial" w:cs="Arial"/>
          <w:color w:val="000000" w:themeColor="text1"/>
        </w:rPr>
        <w:t xml:space="preserve"> el escrito </w:t>
      </w:r>
      <w:r w:rsidR="00965570">
        <w:rPr>
          <w:rFonts w:ascii="Arial" w:eastAsia="Arial" w:hAnsi="Arial" w:cs="Arial"/>
          <w:color w:val="000000" w:themeColor="text1"/>
        </w:rPr>
        <w:t>genitor. Esta</w:t>
      </w:r>
      <w:r w:rsidRPr="0001390E">
        <w:rPr>
          <w:rFonts w:ascii="Arial" w:eastAsia="Arial" w:hAnsi="Arial" w:cs="Arial"/>
          <w:color w:val="000000" w:themeColor="text1"/>
        </w:rPr>
        <w:t xml:space="preserve"> solicitud </w:t>
      </w:r>
      <w:r w:rsidR="00965570">
        <w:rPr>
          <w:rFonts w:ascii="Arial" w:eastAsia="Arial" w:hAnsi="Arial" w:cs="Arial"/>
          <w:color w:val="000000" w:themeColor="text1"/>
        </w:rPr>
        <w:t xml:space="preserve">entonces </w:t>
      </w:r>
      <w:r w:rsidRPr="0001390E">
        <w:rPr>
          <w:rFonts w:ascii="Arial" w:eastAsia="Arial" w:hAnsi="Arial" w:cs="Arial"/>
          <w:color w:val="000000" w:themeColor="text1"/>
        </w:rPr>
        <w:t>se realiza con miras a determinar la validez y autenticidad del documento y/o cualquier otro aspecto que pueda ser de utilidad para dirimir la controversia suscitada en este caso</w:t>
      </w:r>
      <w:r w:rsidR="00E814C5" w:rsidRPr="0001390E">
        <w:rPr>
          <w:rFonts w:ascii="Arial" w:eastAsia="Arial" w:hAnsi="Arial" w:cs="Arial"/>
          <w:color w:val="000000" w:themeColor="text1"/>
        </w:rPr>
        <w:t>.</w:t>
      </w:r>
    </w:p>
    <w:p w14:paraId="3A21B6E0" w14:textId="77777777" w:rsidR="00965570" w:rsidRDefault="00965570" w:rsidP="00CB6601">
      <w:pPr>
        <w:spacing w:line="312" w:lineRule="auto"/>
        <w:jc w:val="both"/>
        <w:rPr>
          <w:rFonts w:ascii="Arial" w:eastAsia="Arial" w:hAnsi="Arial" w:cs="Arial"/>
          <w:color w:val="000000" w:themeColor="text1"/>
        </w:rPr>
      </w:pPr>
    </w:p>
    <w:p w14:paraId="1678D501" w14:textId="77777777" w:rsidR="00965570" w:rsidRPr="00997CDD" w:rsidRDefault="00965570" w:rsidP="00CB6601">
      <w:pPr>
        <w:pStyle w:val="Prrafodelista"/>
        <w:numPr>
          <w:ilvl w:val="0"/>
          <w:numId w:val="16"/>
        </w:numPr>
        <w:spacing w:after="160" w:line="312" w:lineRule="auto"/>
        <w:jc w:val="both"/>
        <w:rPr>
          <w:rFonts w:ascii="Arial" w:eastAsia="Arial" w:hAnsi="Arial" w:cs="Arial"/>
          <w:b/>
          <w:bCs/>
        </w:rPr>
      </w:pPr>
      <w:r w:rsidRPr="00997CDD">
        <w:rPr>
          <w:rFonts w:ascii="Arial" w:eastAsia="Arial" w:hAnsi="Arial" w:cs="Arial"/>
          <w:b/>
          <w:bCs/>
          <w:lang w:val="es-ES"/>
        </w:rPr>
        <w:t>FRENTE A</w:t>
      </w:r>
      <w:r>
        <w:rPr>
          <w:rFonts w:ascii="Arial" w:eastAsia="Arial" w:hAnsi="Arial" w:cs="Arial"/>
          <w:b/>
          <w:bCs/>
          <w:lang w:val="es-ES"/>
        </w:rPr>
        <w:t xml:space="preserve"> LA</w:t>
      </w:r>
      <w:r w:rsidRPr="00997CDD">
        <w:rPr>
          <w:rFonts w:ascii="Arial" w:eastAsia="Arial" w:hAnsi="Arial" w:cs="Arial"/>
          <w:b/>
          <w:bCs/>
          <w:lang w:val="es-ES"/>
        </w:rPr>
        <w:t xml:space="preserve"> </w:t>
      </w:r>
      <w:r>
        <w:rPr>
          <w:rFonts w:ascii="Arial" w:eastAsia="Arial" w:hAnsi="Arial" w:cs="Arial"/>
          <w:b/>
          <w:bCs/>
          <w:lang w:val="es-ES"/>
        </w:rPr>
        <w:t>INVERSIÓN DE LA CARGA DINÁMICA DE LA PRUEBA</w:t>
      </w:r>
      <w:r w:rsidRPr="00997CDD">
        <w:rPr>
          <w:rFonts w:ascii="Arial" w:eastAsia="Arial" w:hAnsi="Arial" w:cs="Arial"/>
          <w:b/>
          <w:bCs/>
          <w:lang w:val="es-ES"/>
        </w:rPr>
        <w:t xml:space="preserve"> </w:t>
      </w:r>
    </w:p>
    <w:p w14:paraId="3490384B" w14:textId="77777777" w:rsidR="00965570" w:rsidRPr="001279EE" w:rsidRDefault="00965570" w:rsidP="00CB6601">
      <w:pPr>
        <w:spacing w:line="312" w:lineRule="auto"/>
        <w:jc w:val="both"/>
        <w:rPr>
          <w:rFonts w:ascii="Arial" w:eastAsia="Arial" w:hAnsi="Arial" w:cs="Arial"/>
        </w:rPr>
      </w:pPr>
      <w:r w:rsidRPr="001279EE">
        <w:rPr>
          <w:rFonts w:ascii="Arial" w:eastAsia="Arial" w:hAnsi="Arial" w:cs="Arial"/>
        </w:rPr>
        <w:t>La parte demandante solicita que se invierta la carga de la prueba considerando que las</w:t>
      </w:r>
      <w:r>
        <w:rPr>
          <w:rFonts w:ascii="Arial" w:eastAsia="Arial" w:hAnsi="Arial" w:cs="Arial"/>
        </w:rPr>
        <w:t xml:space="preserve"> </w:t>
      </w:r>
      <w:r w:rsidRPr="001279EE">
        <w:rPr>
          <w:rFonts w:ascii="Arial" w:eastAsia="Arial" w:hAnsi="Arial" w:cs="Arial"/>
        </w:rPr>
        <w:t>demandadas se encuentran en una posición más favorable para demostrar lo hechos del litigio. Al</w:t>
      </w:r>
      <w:r>
        <w:rPr>
          <w:rFonts w:ascii="Arial" w:eastAsia="Arial" w:hAnsi="Arial" w:cs="Arial"/>
        </w:rPr>
        <w:t xml:space="preserve"> </w:t>
      </w:r>
      <w:r w:rsidRPr="001279EE">
        <w:rPr>
          <w:rFonts w:ascii="Arial" w:eastAsia="Arial" w:hAnsi="Arial" w:cs="Arial"/>
        </w:rPr>
        <w:t>respecto, me opongo rotu</w:t>
      </w:r>
      <w:r>
        <w:rPr>
          <w:rFonts w:ascii="Arial" w:eastAsia="Arial" w:hAnsi="Arial" w:cs="Arial"/>
        </w:rPr>
        <w:t>ndamente en cuanto al</w:t>
      </w:r>
      <w:r w:rsidRPr="001279EE">
        <w:rPr>
          <w:rFonts w:ascii="Arial" w:eastAsia="Arial" w:hAnsi="Arial" w:cs="Arial"/>
        </w:rPr>
        <w:t xml:space="preserve"> Distrito de Santiago de Cali y la compañía</w:t>
      </w:r>
      <w:r>
        <w:rPr>
          <w:rFonts w:ascii="Arial" w:eastAsia="Arial" w:hAnsi="Arial" w:cs="Arial"/>
        </w:rPr>
        <w:t xml:space="preserve"> </w:t>
      </w:r>
      <w:r w:rsidRPr="001279EE">
        <w:rPr>
          <w:rFonts w:ascii="Arial" w:eastAsia="Arial" w:hAnsi="Arial" w:cs="Arial"/>
        </w:rPr>
        <w:t>aseguradora</w:t>
      </w:r>
      <w:r>
        <w:rPr>
          <w:rFonts w:ascii="Arial" w:eastAsia="Arial" w:hAnsi="Arial" w:cs="Arial"/>
        </w:rPr>
        <w:t>, pues</w:t>
      </w:r>
      <w:r w:rsidRPr="001279EE">
        <w:rPr>
          <w:rFonts w:ascii="Arial" w:eastAsia="Arial" w:hAnsi="Arial" w:cs="Arial"/>
        </w:rPr>
        <w:t xml:space="preserve"> no se cumplen los requisitos para invertir la carga de la prueba, toda vez que: i) los</w:t>
      </w:r>
      <w:r>
        <w:rPr>
          <w:rFonts w:ascii="Arial" w:eastAsia="Arial" w:hAnsi="Arial" w:cs="Arial"/>
        </w:rPr>
        <w:t xml:space="preserve"> </w:t>
      </w:r>
      <w:r w:rsidRPr="001279EE">
        <w:rPr>
          <w:rFonts w:ascii="Arial" w:eastAsia="Arial" w:hAnsi="Arial" w:cs="Arial"/>
        </w:rPr>
        <w:t>demandados no tienen mejor cercanía al material probatorio, ii) no tienen en su poder el objeto de</w:t>
      </w:r>
      <w:r>
        <w:rPr>
          <w:rFonts w:ascii="Arial" w:eastAsia="Arial" w:hAnsi="Arial" w:cs="Arial"/>
        </w:rPr>
        <w:t xml:space="preserve"> </w:t>
      </w:r>
      <w:r w:rsidRPr="001279EE">
        <w:rPr>
          <w:rFonts w:ascii="Arial" w:eastAsia="Arial" w:hAnsi="Arial" w:cs="Arial"/>
        </w:rPr>
        <w:t>la prueba, iii) no intervinieron directamente en los hechos, iv) la contraparte no se encuentra en un</w:t>
      </w:r>
      <w:r>
        <w:rPr>
          <w:rFonts w:ascii="Arial" w:eastAsia="Arial" w:hAnsi="Arial" w:cs="Arial"/>
        </w:rPr>
        <w:t xml:space="preserve"> </w:t>
      </w:r>
      <w:r w:rsidRPr="001279EE">
        <w:rPr>
          <w:rFonts w:ascii="Arial" w:eastAsia="Arial" w:hAnsi="Arial" w:cs="Arial"/>
        </w:rPr>
        <w:t>estado de indefensión o incapacidad y v) este caso debe ser analizado bajo un régimen subjetivo</w:t>
      </w:r>
      <w:r>
        <w:rPr>
          <w:rFonts w:ascii="Arial" w:eastAsia="Arial" w:hAnsi="Arial" w:cs="Arial"/>
        </w:rPr>
        <w:t xml:space="preserve"> </w:t>
      </w:r>
      <w:r w:rsidRPr="001279EE">
        <w:rPr>
          <w:rFonts w:ascii="Arial" w:eastAsia="Arial" w:hAnsi="Arial" w:cs="Arial"/>
        </w:rPr>
        <w:t>de responsabilidad.</w:t>
      </w:r>
    </w:p>
    <w:p w14:paraId="1BCC602D" w14:textId="77777777" w:rsidR="00965570" w:rsidRDefault="00965570" w:rsidP="00CB6601">
      <w:pPr>
        <w:spacing w:line="312" w:lineRule="auto"/>
        <w:jc w:val="both"/>
        <w:rPr>
          <w:rFonts w:ascii="Arial" w:eastAsia="Arial" w:hAnsi="Arial" w:cs="Arial"/>
        </w:rPr>
      </w:pPr>
    </w:p>
    <w:p w14:paraId="0A926A67" w14:textId="67D85968" w:rsidR="00965570" w:rsidRDefault="00965570" w:rsidP="00CB6601">
      <w:pPr>
        <w:spacing w:line="312" w:lineRule="auto"/>
        <w:jc w:val="both"/>
        <w:rPr>
          <w:rFonts w:ascii="Arial" w:eastAsia="Arial" w:hAnsi="Arial" w:cs="Arial"/>
        </w:rPr>
      </w:pPr>
      <w:r w:rsidRPr="001279EE">
        <w:rPr>
          <w:rFonts w:ascii="Arial" w:eastAsia="Arial" w:hAnsi="Arial" w:cs="Arial"/>
        </w:rPr>
        <w:t>Para el caso concreto ocurre todo lo contrario, pues la parte demandante es la única que, por su</w:t>
      </w:r>
      <w:r>
        <w:rPr>
          <w:rFonts w:ascii="Arial" w:eastAsia="Arial" w:hAnsi="Arial" w:cs="Arial"/>
        </w:rPr>
        <w:t xml:space="preserve"> </w:t>
      </w:r>
      <w:r w:rsidRPr="001279EE">
        <w:rPr>
          <w:rFonts w:ascii="Arial" w:eastAsia="Arial" w:hAnsi="Arial" w:cs="Arial"/>
        </w:rPr>
        <w:t>cercanía con los hechos,</w:t>
      </w:r>
      <w:r>
        <w:rPr>
          <w:rFonts w:ascii="Arial" w:eastAsia="Arial" w:hAnsi="Arial" w:cs="Arial"/>
        </w:rPr>
        <w:t xml:space="preserve"> puede probar los elementos </w:t>
      </w:r>
      <w:r w:rsidRPr="001279EE">
        <w:rPr>
          <w:rFonts w:ascii="Arial" w:eastAsia="Arial" w:hAnsi="Arial" w:cs="Arial"/>
        </w:rPr>
        <w:t>constitutivos de la responsabilidad</w:t>
      </w:r>
      <w:r>
        <w:rPr>
          <w:rFonts w:ascii="Arial" w:eastAsia="Arial" w:hAnsi="Arial" w:cs="Arial"/>
        </w:rPr>
        <w:t xml:space="preserve"> </w:t>
      </w:r>
      <w:r w:rsidRPr="001279EE">
        <w:rPr>
          <w:rFonts w:ascii="Arial" w:eastAsia="Arial" w:hAnsi="Arial" w:cs="Arial"/>
        </w:rPr>
        <w:t xml:space="preserve">extracontractual, ya que fue la única que los presenció y </w:t>
      </w:r>
      <w:r w:rsidR="00BC629F">
        <w:rPr>
          <w:rFonts w:ascii="Arial" w:eastAsia="Arial" w:hAnsi="Arial" w:cs="Arial"/>
        </w:rPr>
        <w:t xml:space="preserve">presuntamente </w:t>
      </w:r>
      <w:r w:rsidRPr="001279EE">
        <w:rPr>
          <w:rFonts w:ascii="Arial" w:eastAsia="Arial" w:hAnsi="Arial" w:cs="Arial"/>
        </w:rPr>
        <w:t>los sufrió.</w:t>
      </w:r>
      <w:r>
        <w:rPr>
          <w:rFonts w:ascii="Arial" w:eastAsia="Arial" w:hAnsi="Arial" w:cs="Arial"/>
        </w:rPr>
        <w:t xml:space="preserve"> </w:t>
      </w:r>
      <w:r w:rsidRPr="001279EE">
        <w:rPr>
          <w:rFonts w:ascii="Arial" w:eastAsia="Arial" w:hAnsi="Arial" w:cs="Arial"/>
        </w:rPr>
        <w:t>Así mismo, la parte actora solicita la declaratoria de la falla del servicio, la cual, pertenece por</w:t>
      </w:r>
      <w:r>
        <w:rPr>
          <w:rFonts w:ascii="Arial" w:eastAsia="Arial" w:hAnsi="Arial" w:cs="Arial"/>
        </w:rPr>
        <w:t xml:space="preserve"> </w:t>
      </w:r>
      <w:r w:rsidRPr="001279EE">
        <w:rPr>
          <w:rFonts w:ascii="Arial" w:eastAsia="Arial" w:hAnsi="Arial" w:cs="Arial"/>
        </w:rPr>
        <w:t>excelencia al régimen de tipo subjetivo de responsabilidad y, por ende, le corresponde a la parte</w:t>
      </w:r>
      <w:r>
        <w:rPr>
          <w:rFonts w:ascii="Arial" w:eastAsia="Arial" w:hAnsi="Arial" w:cs="Arial"/>
        </w:rPr>
        <w:t xml:space="preserve"> </w:t>
      </w:r>
      <w:r w:rsidRPr="001279EE">
        <w:rPr>
          <w:rFonts w:ascii="Arial" w:eastAsia="Arial" w:hAnsi="Arial" w:cs="Arial"/>
        </w:rPr>
        <w:t>interesada probar el hecho generador, el nexo causal y el daño.</w:t>
      </w:r>
    </w:p>
    <w:p w14:paraId="2E08B2E8" w14:textId="77777777" w:rsidR="00965570" w:rsidRPr="001279EE" w:rsidRDefault="00965570" w:rsidP="00CB6601">
      <w:pPr>
        <w:spacing w:line="312" w:lineRule="auto"/>
        <w:jc w:val="both"/>
        <w:rPr>
          <w:rFonts w:ascii="Arial" w:eastAsia="Arial" w:hAnsi="Arial" w:cs="Arial"/>
        </w:rPr>
      </w:pPr>
    </w:p>
    <w:p w14:paraId="53616998" w14:textId="77777777" w:rsidR="00B37BB7" w:rsidRDefault="00965570" w:rsidP="00CB6601">
      <w:pPr>
        <w:spacing w:line="312" w:lineRule="auto"/>
        <w:jc w:val="both"/>
        <w:rPr>
          <w:rFonts w:ascii="Arial" w:eastAsia="Arial" w:hAnsi="Arial" w:cs="Arial"/>
        </w:rPr>
      </w:pPr>
      <w:r w:rsidRPr="001279EE">
        <w:rPr>
          <w:rFonts w:ascii="Arial" w:eastAsia="Arial" w:hAnsi="Arial" w:cs="Arial"/>
        </w:rPr>
        <w:t>En este sentido, no le asiste al demandante razón jurídica alguna para que el despacho acceda a</w:t>
      </w:r>
      <w:r>
        <w:rPr>
          <w:rFonts w:ascii="Arial" w:eastAsia="Arial" w:hAnsi="Arial" w:cs="Arial"/>
        </w:rPr>
        <w:t xml:space="preserve"> </w:t>
      </w:r>
      <w:r w:rsidRPr="001279EE">
        <w:rPr>
          <w:rFonts w:ascii="Arial" w:eastAsia="Arial" w:hAnsi="Arial" w:cs="Arial"/>
        </w:rPr>
        <w:t>la inversión de la</w:t>
      </w:r>
      <w:r>
        <w:rPr>
          <w:rFonts w:ascii="Arial" w:eastAsia="Arial" w:hAnsi="Arial" w:cs="Arial"/>
        </w:rPr>
        <w:t xml:space="preserve"> carga de la prueba, máxime cuando en este tipo de</w:t>
      </w:r>
      <w:r w:rsidRPr="001279EE">
        <w:rPr>
          <w:rFonts w:ascii="Arial" w:eastAsia="Arial" w:hAnsi="Arial" w:cs="Arial"/>
        </w:rPr>
        <w:t xml:space="preserve"> casos de accidentes de tránsito por</w:t>
      </w:r>
      <w:r>
        <w:rPr>
          <w:rFonts w:ascii="Arial" w:eastAsia="Arial" w:hAnsi="Arial" w:cs="Arial"/>
        </w:rPr>
        <w:t xml:space="preserve"> </w:t>
      </w:r>
      <w:r w:rsidRPr="001279EE">
        <w:rPr>
          <w:rFonts w:ascii="Arial" w:eastAsia="Arial" w:hAnsi="Arial" w:cs="Arial"/>
        </w:rPr>
        <w:t>supuest</w:t>
      </w:r>
      <w:r>
        <w:rPr>
          <w:rFonts w:ascii="Arial" w:eastAsia="Arial" w:hAnsi="Arial" w:cs="Arial"/>
        </w:rPr>
        <w:t>a</w:t>
      </w:r>
      <w:r w:rsidRPr="001279EE">
        <w:rPr>
          <w:rFonts w:ascii="Arial" w:eastAsia="Arial" w:hAnsi="Arial" w:cs="Arial"/>
        </w:rPr>
        <w:t xml:space="preserve">s </w:t>
      </w:r>
      <w:r>
        <w:rPr>
          <w:rFonts w:ascii="Arial" w:eastAsia="Arial" w:hAnsi="Arial" w:cs="Arial"/>
        </w:rPr>
        <w:t>deficiencias</w:t>
      </w:r>
      <w:r w:rsidRPr="001279EE">
        <w:rPr>
          <w:rFonts w:ascii="Arial" w:eastAsia="Arial" w:hAnsi="Arial" w:cs="Arial"/>
        </w:rPr>
        <w:t xml:space="preserve"> en la vía, se ha consolidado jurisprudencialmente la postura de que le</w:t>
      </w:r>
      <w:r>
        <w:rPr>
          <w:rFonts w:ascii="Arial" w:eastAsia="Arial" w:hAnsi="Arial" w:cs="Arial"/>
        </w:rPr>
        <w:t xml:space="preserve"> </w:t>
      </w:r>
      <w:r w:rsidRPr="001279EE">
        <w:rPr>
          <w:rFonts w:ascii="Arial" w:eastAsia="Arial" w:hAnsi="Arial" w:cs="Arial"/>
        </w:rPr>
        <w:t xml:space="preserve">corresponde al interesado probar que </w:t>
      </w:r>
      <w:r>
        <w:rPr>
          <w:rFonts w:ascii="Arial" w:eastAsia="Arial" w:hAnsi="Arial" w:cs="Arial"/>
        </w:rPr>
        <w:t>dicha deficiencia, en este caso la presunta falta de señalización del reductor de velocidad</w:t>
      </w:r>
      <w:r w:rsidRPr="001279EE">
        <w:rPr>
          <w:rFonts w:ascii="Arial" w:eastAsia="Arial" w:hAnsi="Arial" w:cs="Arial"/>
        </w:rPr>
        <w:t xml:space="preserve"> en la vía</w:t>
      </w:r>
      <w:r>
        <w:rPr>
          <w:rFonts w:ascii="Arial" w:eastAsia="Arial" w:hAnsi="Arial" w:cs="Arial"/>
        </w:rPr>
        <w:t>,</w:t>
      </w:r>
      <w:r w:rsidRPr="001279EE">
        <w:rPr>
          <w:rFonts w:ascii="Arial" w:eastAsia="Arial" w:hAnsi="Arial" w:cs="Arial"/>
        </w:rPr>
        <w:t xml:space="preserve"> fue la causa eficiente del accidente para</w:t>
      </w:r>
      <w:r>
        <w:rPr>
          <w:rFonts w:ascii="Arial" w:eastAsia="Arial" w:hAnsi="Arial" w:cs="Arial"/>
        </w:rPr>
        <w:t xml:space="preserve"> </w:t>
      </w:r>
      <w:r w:rsidRPr="001279EE">
        <w:rPr>
          <w:rFonts w:ascii="Arial" w:eastAsia="Arial" w:hAnsi="Arial" w:cs="Arial"/>
        </w:rPr>
        <w:t>que así exista la posibilidad de declarar la responsabilidad.</w:t>
      </w:r>
      <w:r w:rsidR="00303072">
        <w:rPr>
          <w:rFonts w:ascii="Arial" w:eastAsia="Arial" w:hAnsi="Arial" w:cs="Arial"/>
        </w:rPr>
        <w:t xml:space="preserve"> </w:t>
      </w:r>
    </w:p>
    <w:p w14:paraId="78DBAB25" w14:textId="77777777" w:rsidR="00B37BB7" w:rsidRDefault="00B37BB7" w:rsidP="00CB6601">
      <w:pPr>
        <w:spacing w:line="312" w:lineRule="auto"/>
        <w:jc w:val="both"/>
        <w:rPr>
          <w:rFonts w:ascii="Arial" w:eastAsia="Arial" w:hAnsi="Arial" w:cs="Arial"/>
        </w:rPr>
      </w:pPr>
    </w:p>
    <w:p w14:paraId="2D7C5941" w14:textId="5B1CBF17" w:rsidR="00965570" w:rsidRDefault="00965570" w:rsidP="00CB6601">
      <w:pPr>
        <w:spacing w:line="312" w:lineRule="auto"/>
        <w:jc w:val="both"/>
        <w:rPr>
          <w:rFonts w:ascii="Arial" w:eastAsia="Arial" w:hAnsi="Arial" w:cs="Arial"/>
        </w:rPr>
      </w:pPr>
      <w:r w:rsidRPr="001279EE">
        <w:rPr>
          <w:rFonts w:ascii="Arial" w:eastAsia="Arial" w:hAnsi="Arial" w:cs="Arial"/>
        </w:rPr>
        <w:t>Por lo anterior</w:t>
      </w:r>
      <w:r w:rsidR="00303072">
        <w:rPr>
          <w:rFonts w:ascii="Arial" w:eastAsia="Arial" w:hAnsi="Arial" w:cs="Arial"/>
        </w:rPr>
        <w:t xml:space="preserve"> es claro que</w:t>
      </w:r>
      <w:r w:rsidRPr="001279EE">
        <w:rPr>
          <w:rFonts w:ascii="Arial" w:eastAsia="Arial" w:hAnsi="Arial" w:cs="Arial"/>
        </w:rPr>
        <w:t xml:space="preserve"> la solicitud de la parte actora atiende más a </w:t>
      </w:r>
      <w:r w:rsidR="00307A18">
        <w:rPr>
          <w:rFonts w:ascii="Arial" w:eastAsia="Arial" w:hAnsi="Arial" w:cs="Arial"/>
        </w:rPr>
        <w:t>su</w:t>
      </w:r>
      <w:r w:rsidRPr="001279EE">
        <w:rPr>
          <w:rFonts w:ascii="Arial" w:eastAsia="Arial" w:hAnsi="Arial" w:cs="Arial"/>
        </w:rPr>
        <w:t xml:space="preserve"> imposibilidad de acreditar</w:t>
      </w:r>
      <w:r>
        <w:rPr>
          <w:rFonts w:ascii="Arial" w:eastAsia="Arial" w:hAnsi="Arial" w:cs="Arial"/>
        </w:rPr>
        <w:t xml:space="preserve"> </w:t>
      </w:r>
      <w:r w:rsidRPr="001279EE">
        <w:rPr>
          <w:rFonts w:ascii="Arial" w:eastAsia="Arial" w:hAnsi="Arial" w:cs="Arial"/>
        </w:rPr>
        <w:t xml:space="preserve">los elementos de la responsabilidad extracontractual, que </w:t>
      </w:r>
      <w:r w:rsidR="00307A18">
        <w:rPr>
          <w:rFonts w:ascii="Arial" w:eastAsia="Arial" w:hAnsi="Arial" w:cs="Arial"/>
        </w:rPr>
        <w:t>al hecho de que</w:t>
      </w:r>
      <w:r w:rsidRPr="001279EE">
        <w:rPr>
          <w:rFonts w:ascii="Arial" w:eastAsia="Arial" w:hAnsi="Arial" w:cs="Arial"/>
        </w:rPr>
        <w:t xml:space="preserve"> se esté en alguna de las causales</w:t>
      </w:r>
      <w:r>
        <w:rPr>
          <w:rFonts w:ascii="Arial" w:eastAsia="Arial" w:hAnsi="Arial" w:cs="Arial"/>
        </w:rPr>
        <w:t xml:space="preserve"> </w:t>
      </w:r>
      <w:r w:rsidRPr="001279EE">
        <w:rPr>
          <w:rFonts w:ascii="Arial" w:eastAsia="Arial" w:hAnsi="Arial" w:cs="Arial"/>
        </w:rPr>
        <w:t>del artículo 167 del Código General del Proceso</w:t>
      </w:r>
      <w:r w:rsidR="00303072">
        <w:rPr>
          <w:rFonts w:ascii="Arial" w:eastAsia="Arial" w:hAnsi="Arial" w:cs="Arial"/>
        </w:rPr>
        <w:t xml:space="preserve"> y por ello debe ser negada</w:t>
      </w:r>
      <w:r w:rsidRPr="001279EE">
        <w:rPr>
          <w:rFonts w:ascii="Arial" w:eastAsia="Arial" w:hAnsi="Arial" w:cs="Arial"/>
        </w:rPr>
        <w:t>.</w:t>
      </w:r>
    </w:p>
    <w:p w14:paraId="78C894A6" w14:textId="77777777" w:rsidR="001E1B9C" w:rsidRDefault="001E1B9C" w:rsidP="00CB6601">
      <w:pPr>
        <w:spacing w:line="312" w:lineRule="auto"/>
        <w:jc w:val="both"/>
        <w:rPr>
          <w:rFonts w:ascii="Arial" w:eastAsia="Arial" w:hAnsi="Arial" w:cs="Arial"/>
        </w:rPr>
      </w:pPr>
    </w:p>
    <w:p w14:paraId="6AF1C2DB" w14:textId="7D0090AC" w:rsidR="001E1B9C" w:rsidRPr="001E1B9C" w:rsidRDefault="001E1B9C" w:rsidP="001E1B9C">
      <w:pPr>
        <w:pStyle w:val="Prrafodelista"/>
        <w:numPr>
          <w:ilvl w:val="0"/>
          <w:numId w:val="16"/>
        </w:numPr>
        <w:spacing w:after="0" w:line="312" w:lineRule="auto"/>
        <w:jc w:val="both"/>
        <w:rPr>
          <w:rFonts w:ascii="Arial" w:eastAsia="Arial" w:hAnsi="Arial" w:cs="Arial"/>
          <w:b/>
          <w:bCs/>
        </w:rPr>
      </w:pPr>
      <w:r w:rsidRPr="001E1B9C">
        <w:rPr>
          <w:rFonts w:ascii="Arial" w:eastAsia="Arial" w:hAnsi="Arial" w:cs="Arial"/>
          <w:b/>
          <w:bCs/>
        </w:rPr>
        <w:t xml:space="preserve">FRENTE A LA SOLICITUD DE ALLEGAR DICTÁMENES PERICIALES </w:t>
      </w:r>
    </w:p>
    <w:p w14:paraId="51F2AEAB" w14:textId="77777777" w:rsidR="001E1B9C" w:rsidRDefault="001E1B9C" w:rsidP="001E1B9C">
      <w:pPr>
        <w:spacing w:line="312" w:lineRule="auto"/>
        <w:jc w:val="both"/>
        <w:rPr>
          <w:rFonts w:ascii="Arial" w:eastAsia="Arial" w:hAnsi="Arial" w:cs="Arial"/>
        </w:rPr>
      </w:pPr>
    </w:p>
    <w:p w14:paraId="5C5F282E" w14:textId="34BB9D49" w:rsidR="001E1B9C" w:rsidRPr="001E1B9C" w:rsidRDefault="002F63D7" w:rsidP="001E1B9C">
      <w:pPr>
        <w:spacing w:line="312" w:lineRule="auto"/>
        <w:jc w:val="both"/>
        <w:rPr>
          <w:rFonts w:ascii="Arial" w:eastAsia="Arial" w:hAnsi="Arial" w:cs="Arial"/>
        </w:rPr>
      </w:pPr>
      <w:r>
        <w:rPr>
          <w:rFonts w:ascii="Arial" w:eastAsia="Arial" w:hAnsi="Arial" w:cs="Arial"/>
        </w:rPr>
        <w:t>Me opongo a que se permita allegar a la parte actora dictámenes periciales por fuera de</w:t>
      </w:r>
      <w:r w:rsidR="004E0043">
        <w:rPr>
          <w:rFonts w:ascii="Arial" w:eastAsia="Arial" w:hAnsi="Arial" w:cs="Arial"/>
        </w:rPr>
        <w:t xml:space="preserve"> la etapa procesa que dispone la ley para ello, c</w:t>
      </w:r>
      <w:r w:rsidR="001E1B9C" w:rsidRPr="001E1B9C">
        <w:rPr>
          <w:rFonts w:ascii="Arial" w:eastAsia="Arial" w:hAnsi="Arial" w:cs="Arial"/>
        </w:rPr>
        <w:t xml:space="preserve">on fundamento en </w:t>
      </w:r>
      <w:r w:rsidR="004E0043">
        <w:rPr>
          <w:rFonts w:ascii="Arial" w:eastAsia="Arial" w:hAnsi="Arial" w:cs="Arial"/>
        </w:rPr>
        <w:t xml:space="preserve">lo contenido en </w:t>
      </w:r>
      <w:r w:rsidR="001E1B9C" w:rsidRPr="001E1B9C">
        <w:rPr>
          <w:rFonts w:ascii="Arial" w:eastAsia="Arial" w:hAnsi="Arial" w:cs="Arial"/>
        </w:rPr>
        <w:t>el artículo 227 del C</w:t>
      </w:r>
      <w:r w:rsidR="008170E7">
        <w:rPr>
          <w:rFonts w:ascii="Arial" w:eastAsia="Arial" w:hAnsi="Arial" w:cs="Arial"/>
        </w:rPr>
        <w:t xml:space="preserve">ódigo General del </w:t>
      </w:r>
      <w:r w:rsidR="001E1B9C" w:rsidRPr="001E1B9C">
        <w:rPr>
          <w:rFonts w:ascii="Arial" w:eastAsia="Arial" w:hAnsi="Arial" w:cs="Arial"/>
        </w:rPr>
        <w:t>P</w:t>
      </w:r>
      <w:r w:rsidR="008170E7">
        <w:rPr>
          <w:rFonts w:ascii="Arial" w:eastAsia="Arial" w:hAnsi="Arial" w:cs="Arial"/>
        </w:rPr>
        <w:t>roceso</w:t>
      </w:r>
      <w:r w:rsidR="001E1B9C" w:rsidRPr="001E1B9C">
        <w:rPr>
          <w:rFonts w:ascii="Arial" w:eastAsia="Arial" w:hAnsi="Arial" w:cs="Arial"/>
        </w:rPr>
        <w:t xml:space="preserve">, pues si bien dicha norma contempla la posibilidad de anunciar la pericia y aportarla en el término que el juez confiera, lo cierto es que ese supuesto de hecho no se cumple </w:t>
      </w:r>
      <w:r w:rsidR="001E1B9C" w:rsidRPr="001E1B9C">
        <w:rPr>
          <w:rFonts w:ascii="Arial" w:eastAsia="Arial" w:hAnsi="Arial" w:cs="Arial"/>
        </w:rPr>
        <w:lastRenderedPageBreak/>
        <w:t xml:space="preserve">para el caso en concreto, </w:t>
      </w:r>
      <w:r w:rsidR="00095D50">
        <w:rPr>
          <w:rFonts w:ascii="Arial" w:eastAsia="Arial" w:hAnsi="Arial" w:cs="Arial"/>
        </w:rPr>
        <w:t>pues como bien se indica en el escrito genitor</w:t>
      </w:r>
      <w:r w:rsidR="001E1B9C" w:rsidRPr="001E1B9C">
        <w:rPr>
          <w:rFonts w:ascii="Arial" w:eastAsia="Arial" w:hAnsi="Arial" w:cs="Arial"/>
        </w:rPr>
        <w:t xml:space="preserve">, la parte actora no aportó los dictámenes periciales </w:t>
      </w:r>
      <w:r w:rsidR="00095D50">
        <w:rPr>
          <w:rFonts w:ascii="Arial" w:eastAsia="Arial" w:hAnsi="Arial" w:cs="Arial"/>
        </w:rPr>
        <w:t>“</w:t>
      </w:r>
      <w:r w:rsidR="001E1B9C" w:rsidRPr="001E1B9C">
        <w:rPr>
          <w:rFonts w:ascii="Arial" w:eastAsia="Arial" w:hAnsi="Arial" w:cs="Arial"/>
        </w:rPr>
        <w:t>por falta de recursos económicos</w:t>
      </w:r>
      <w:r w:rsidR="00095D50">
        <w:rPr>
          <w:rFonts w:ascii="Arial" w:eastAsia="Arial" w:hAnsi="Arial" w:cs="Arial"/>
        </w:rPr>
        <w:t>”</w:t>
      </w:r>
      <w:r w:rsidR="001E1B9C" w:rsidRPr="001E1B9C">
        <w:rPr>
          <w:rFonts w:ascii="Arial" w:eastAsia="Arial" w:hAnsi="Arial" w:cs="Arial"/>
        </w:rPr>
        <w:t xml:space="preserve"> más no por insuficiencia del término como lo exige la norma. Sobre lo que pretende</w:t>
      </w:r>
      <w:r w:rsidR="0002284D">
        <w:rPr>
          <w:rFonts w:ascii="Arial" w:eastAsia="Arial" w:hAnsi="Arial" w:cs="Arial"/>
        </w:rPr>
        <w:t>n</w:t>
      </w:r>
      <w:r w:rsidR="001E1B9C" w:rsidRPr="001E1B9C">
        <w:rPr>
          <w:rFonts w:ascii="Arial" w:eastAsia="Arial" w:hAnsi="Arial" w:cs="Arial"/>
        </w:rPr>
        <w:t xml:space="preserve"> hacer </w:t>
      </w:r>
      <w:r w:rsidR="0002284D">
        <w:rPr>
          <w:rFonts w:ascii="Arial" w:eastAsia="Arial" w:hAnsi="Arial" w:cs="Arial"/>
        </w:rPr>
        <w:t>los demandantes</w:t>
      </w:r>
      <w:r w:rsidR="001E1B9C" w:rsidRPr="001E1B9C">
        <w:rPr>
          <w:rFonts w:ascii="Arial" w:eastAsia="Arial" w:hAnsi="Arial" w:cs="Arial"/>
        </w:rPr>
        <w:t xml:space="preserve"> </w:t>
      </w:r>
      <w:r w:rsidR="0002284D">
        <w:rPr>
          <w:rFonts w:ascii="Arial" w:eastAsia="Arial" w:hAnsi="Arial" w:cs="Arial"/>
        </w:rPr>
        <w:t xml:space="preserve">de </w:t>
      </w:r>
      <w:r w:rsidR="001E1B9C" w:rsidRPr="001E1B9C">
        <w:rPr>
          <w:rFonts w:ascii="Arial" w:eastAsia="Arial" w:hAnsi="Arial" w:cs="Arial"/>
        </w:rPr>
        <w:t>anuncia</w:t>
      </w:r>
      <w:r w:rsidR="0002284D">
        <w:rPr>
          <w:rFonts w:ascii="Arial" w:eastAsia="Arial" w:hAnsi="Arial" w:cs="Arial"/>
        </w:rPr>
        <w:t>r</w:t>
      </w:r>
      <w:r w:rsidR="001E1B9C" w:rsidRPr="001E1B9C">
        <w:rPr>
          <w:rFonts w:ascii="Arial" w:eastAsia="Arial" w:hAnsi="Arial" w:cs="Arial"/>
        </w:rPr>
        <w:t xml:space="preserve"> los dictámenes periciales de reconstrucción del accidente y de </w:t>
      </w:r>
      <w:r w:rsidR="0002284D">
        <w:rPr>
          <w:rFonts w:ascii="Arial" w:eastAsia="Arial" w:hAnsi="Arial" w:cs="Arial"/>
        </w:rPr>
        <w:t>pérdida de capacidad laboral</w:t>
      </w:r>
      <w:r w:rsidR="001E1B9C" w:rsidRPr="001E1B9C">
        <w:rPr>
          <w:rFonts w:ascii="Arial" w:eastAsia="Arial" w:hAnsi="Arial" w:cs="Arial"/>
        </w:rPr>
        <w:t xml:space="preserve">, el profesor Hernán Fabio López Blanco dice lo siguiente: </w:t>
      </w:r>
    </w:p>
    <w:p w14:paraId="49955FBA" w14:textId="77777777" w:rsidR="001E1B9C" w:rsidRPr="001E1B9C" w:rsidRDefault="001E1B9C" w:rsidP="001E1B9C">
      <w:pPr>
        <w:spacing w:line="312" w:lineRule="auto"/>
        <w:jc w:val="both"/>
        <w:rPr>
          <w:rFonts w:ascii="Arial" w:eastAsia="Arial" w:hAnsi="Arial" w:cs="Arial"/>
        </w:rPr>
      </w:pPr>
    </w:p>
    <w:p w14:paraId="02863572" w14:textId="52F48D3F" w:rsidR="001E1B9C" w:rsidRPr="00571D57" w:rsidRDefault="001E1B9C" w:rsidP="00571D57">
      <w:pPr>
        <w:spacing w:line="312" w:lineRule="auto"/>
        <w:ind w:left="567" w:right="567"/>
        <w:jc w:val="both"/>
        <w:rPr>
          <w:rFonts w:ascii="Arial" w:eastAsia="Arial" w:hAnsi="Arial" w:cs="Arial"/>
          <w:i/>
          <w:iCs/>
          <w:sz w:val="20"/>
          <w:szCs w:val="20"/>
        </w:rPr>
      </w:pPr>
      <w:r w:rsidRPr="00571D57">
        <w:rPr>
          <w:rFonts w:ascii="Arial" w:eastAsia="Arial" w:hAnsi="Arial" w:cs="Arial"/>
          <w:i/>
          <w:iCs/>
          <w:sz w:val="20"/>
          <w:szCs w:val="20"/>
        </w:rPr>
        <w:t>"... norma que estimo no tiene aplicación respecto de quien lo va a aportar con la demanda, debido a que parte la disposición del supuesto de insuficiencia del término previsto, lo que no se predica para la demanda, de ahí que asevero, que, salvo un caso de excepción, siempre con la demanda inicial debe ser aportado dictamen.</w:t>
      </w:r>
      <w:r w:rsidR="00571D57">
        <w:rPr>
          <w:rStyle w:val="Refdenotaalpie"/>
          <w:rFonts w:ascii="Arial" w:eastAsia="Arial" w:hAnsi="Arial" w:cs="Arial"/>
          <w:i/>
          <w:iCs/>
          <w:sz w:val="20"/>
          <w:szCs w:val="20"/>
        </w:rPr>
        <w:footnoteReference w:id="30"/>
      </w:r>
      <w:r w:rsidRPr="00571D57">
        <w:rPr>
          <w:rFonts w:ascii="Arial" w:eastAsia="Arial" w:hAnsi="Arial" w:cs="Arial"/>
          <w:i/>
          <w:iCs/>
          <w:sz w:val="20"/>
          <w:szCs w:val="20"/>
        </w:rPr>
        <w:t xml:space="preserve">" </w:t>
      </w:r>
    </w:p>
    <w:p w14:paraId="71BD05D7" w14:textId="77777777" w:rsidR="001E1B9C" w:rsidRPr="001E1B9C" w:rsidRDefault="001E1B9C" w:rsidP="001E1B9C">
      <w:pPr>
        <w:spacing w:line="312" w:lineRule="auto"/>
        <w:jc w:val="both"/>
        <w:rPr>
          <w:rFonts w:ascii="Arial" w:eastAsia="Arial" w:hAnsi="Arial" w:cs="Arial"/>
        </w:rPr>
      </w:pPr>
    </w:p>
    <w:p w14:paraId="7B96087C" w14:textId="77777777" w:rsidR="001E1B9C" w:rsidRPr="001E1B9C" w:rsidRDefault="001E1B9C" w:rsidP="001E1B9C">
      <w:pPr>
        <w:spacing w:line="312" w:lineRule="auto"/>
        <w:jc w:val="both"/>
        <w:rPr>
          <w:rFonts w:ascii="Arial" w:eastAsia="Arial" w:hAnsi="Arial" w:cs="Arial"/>
        </w:rPr>
      </w:pPr>
      <w:r w:rsidRPr="001E1B9C">
        <w:rPr>
          <w:rFonts w:ascii="Arial" w:eastAsia="Arial" w:hAnsi="Arial" w:cs="Arial"/>
        </w:rPr>
        <w:t xml:space="preserve">Y frente a la excepción que menciona en esa cita el profesor López Blanco dice en el pie de página No. 7 de la pág. 376 lo siguiente: </w:t>
      </w:r>
    </w:p>
    <w:p w14:paraId="45D065DF" w14:textId="77777777" w:rsidR="001E1B9C" w:rsidRPr="001E1B9C" w:rsidRDefault="001E1B9C" w:rsidP="001E1B9C">
      <w:pPr>
        <w:spacing w:line="312" w:lineRule="auto"/>
        <w:jc w:val="both"/>
        <w:rPr>
          <w:rFonts w:ascii="Arial" w:eastAsia="Arial" w:hAnsi="Arial" w:cs="Arial"/>
        </w:rPr>
      </w:pPr>
    </w:p>
    <w:p w14:paraId="66E0FA58" w14:textId="77777777" w:rsidR="001E1B9C" w:rsidRPr="00C07DD3" w:rsidRDefault="001E1B9C" w:rsidP="00C07DD3">
      <w:pPr>
        <w:spacing w:line="312" w:lineRule="auto"/>
        <w:ind w:left="567" w:right="567"/>
        <w:jc w:val="both"/>
        <w:rPr>
          <w:rFonts w:ascii="Arial" w:eastAsia="Arial" w:hAnsi="Arial" w:cs="Arial"/>
          <w:i/>
          <w:iCs/>
          <w:sz w:val="20"/>
          <w:szCs w:val="20"/>
        </w:rPr>
      </w:pPr>
      <w:r w:rsidRPr="00C07DD3">
        <w:rPr>
          <w:rFonts w:ascii="Arial" w:eastAsia="Arial" w:hAnsi="Arial" w:cs="Arial"/>
          <w:i/>
          <w:iCs/>
          <w:sz w:val="20"/>
          <w:szCs w:val="20"/>
        </w:rPr>
        <w:t>"Sería la hipótesis de que esté a punto de estructurarse un plazo de prescripción y la única forma que subsista de interrumpirlo, pues ya se agotó el del requerimiento directo de que trata el art. 94 inciso final del CGP, sea el de presentar la demanda."</w:t>
      </w:r>
    </w:p>
    <w:p w14:paraId="5FF0F61B" w14:textId="77777777" w:rsidR="001E1B9C" w:rsidRPr="001E1B9C" w:rsidRDefault="001E1B9C" w:rsidP="001E1B9C">
      <w:pPr>
        <w:spacing w:line="312" w:lineRule="auto"/>
        <w:jc w:val="both"/>
        <w:rPr>
          <w:rFonts w:ascii="Arial" w:eastAsia="Arial" w:hAnsi="Arial" w:cs="Arial"/>
        </w:rPr>
      </w:pPr>
    </w:p>
    <w:p w14:paraId="2CC1A841" w14:textId="77777777" w:rsidR="009714E2" w:rsidRDefault="001E1B9C" w:rsidP="001E1B9C">
      <w:pPr>
        <w:spacing w:line="312" w:lineRule="auto"/>
        <w:jc w:val="both"/>
        <w:rPr>
          <w:rFonts w:ascii="Arial" w:eastAsia="Arial" w:hAnsi="Arial" w:cs="Arial"/>
        </w:rPr>
      </w:pPr>
      <w:r w:rsidRPr="001E1B9C">
        <w:rPr>
          <w:rFonts w:ascii="Arial" w:eastAsia="Arial" w:hAnsi="Arial" w:cs="Arial"/>
        </w:rPr>
        <w:t xml:space="preserve">Entonces, aquí es claro que el artículo 227 </w:t>
      </w:r>
      <w:r w:rsidR="00F838EB">
        <w:rPr>
          <w:rFonts w:ascii="Arial" w:eastAsia="Arial" w:hAnsi="Arial" w:cs="Arial"/>
        </w:rPr>
        <w:t xml:space="preserve">del </w:t>
      </w:r>
      <w:r w:rsidRPr="001E1B9C">
        <w:rPr>
          <w:rFonts w:ascii="Arial" w:eastAsia="Arial" w:hAnsi="Arial" w:cs="Arial"/>
        </w:rPr>
        <w:t>C</w:t>
      </w:r>
      <w:r w:rsidR="00F838EB">
        <w:rPr>
          <w:rFonts w:ascii="Arial" w:eastAsia="Arial" w:hAnsi="Arial" w:cs="Arial"/>
        </w:rPr>
        <w:t xml:space="preserve">ódigo </w:t>
      </w:r>
      <w:r w:rsidRPr="001E1B9C">
        <w:rPr>
          <w:rFonts w:ascii="Arial" w:eastAsia="Arial" w:hAnsi="Arial" w:cs="Arial"/>
        </w:rPr>
        <w:t>G</w:t>
      </w:r>
      <w:r w:rsidR="00F838EB">
        <w:rPr>
          <w:rFonts w:ascii="Arial" w:eastAsia="Arial" w:hAnsi="Arial" w:cs="Arial"/>
        </w:rPr>
        <w:t xml:space="preserve">eneral del </w:t>
      </w:r>
      <w:r w:rsidRPr="001E1B9C">
        <w:rPr>
          <w:rFonts w:ascii="Arial" w:eastAsia="Arial" w:hAnsi="Arial" w:cs="Arial"/>
        </w:rPr>
        <w:t>P</w:t>
      </w:r>
      <w:r w:rsidR="00F838EB">
        <w:rPr>
          <w:rFonts w:ascii="Arial" w:eastAsia="Arial" w:hAnsi="Arial" w:cs="Arial"/>
        </w:rPr>
        <w:t>roceso</w:t>
      </w:r>
      <w:r w:rsidRPr="001E1B9C">
        <w:rPr>
          <w:rFonts w:ascii="Arial" w:eastAsia="Arial" w:hAnsi="Arial" w:cs="Arial"/>
        </w:rPr>
        <w:t xml:space="preserve"> </w:t>
      </w:r>
      <w:r w:rsidRPr="00F838EB">
        <w:rPr>
          <w:rFonts w:ascii="Arial" w:eastAsia="Arial" w:hAnsi="Arial" w:cs="Arial"/>
          <w:b/>
          <w:bCs/>
          <w:u w:val="single"/>
        </w:rPr>
        <w:t>NO</w:t>
      </w:r>
      <w:r w:rsidRPr="001E1B9C">
        <w:rPr>
          <w:rFonts w:ascii="Arial" w:eastAsia="Arial" w:hAnsi="Arial" w:cs="Arial"/>
        </w:rPr>
        <w:t xml:space="preserve"> contempló la posibilidad de anunciar un dictamen pericial cuando la parte no tuviera dinero para su contratación y/o realización,</w:t>
      </w:r>
      <w:r w:rsidR="00F838EB">
        <w:rPr>
          <w:rFonts w:ascii="Arial" w:eastAsia="Arial" w:hAnsi="Arial" w:cs="Arial"/>
        </w:rPr>
        <w:t xml:space="preserve"> para luego aportarlo,</w:t>
      </w:r>
      <w:r w:rsidRPr="001E1B9C">
        <w:rPr>
          <w:rFonts w:ascii="Arial" w:eastAsia="Arial" w:hAnsi="Arial" w:cs="Arial"/>
        </w:rPr>
        <w:t xml:space="preserve"> lo que se contempló fue dicha posibilidad </w:t>
      </w:r>
      <w:r w:rsidR="00F838EB">
        <w:rPr>
          <w:rFonts w:ascii="Arial" w:eastAsia="Arial" w:hAnsi="Arial" w:cs="Arial"/>
        </w:rPr>
        <w:t xml:space="preserve">(de aportarlo con posterioridad) </w:t>
      </w:r>
      <w:r w:rsidRPr="001E1B9C">
        <w:rPr>
          <w:rFonts w:ascii="Arial" w:eastAsia="Arial" w:hAnsi="Arial" w:cs="Arial"/>
        </w:rPr>
        <w:t xml:space="preserve">en casos donde el término fuese insuficiente para la contratación y realización de la pericia, circunstancia que no sucede en el caso </w:t>
      </w:r>
      <w:r w:rsidR="00443007">
        <w:rPr>
          <w:rFonts w:ascii="Arial" w:eastAsia="Arial" w:hAnsi="Arial" w:cs="Arial"/>
        </w:rPr>
        <w:t>de autos,</w:t>
      </w:r>
      <w:r w:rsidRPr="001E1B9C">
        <w:rPr>
          <w:rFonts w:ascii="Arial" w:eastAsia="Arial" w:hAnsi="Arial" w:cs="Arial"/>
        </w:rPr>
        <w:t xml:space="preserve"> pues los demandantes todavía tenían un término holgado de caducidad y podían desplegar otras gestiones para la consecución del dictamen. </w:t>
      </w:r>
    </w:p>
    <w:p w14:paraId="3CECAF33" w14:textId="77777777" w:rsidR="009714E2" w:rsidRDefault="009714E2" w:rsidP="001E1B9C">
      <w:pPr>
        <w:spacing w:line="312" w:lineRule="auto"/>
        <w:jc w:val="both"/>
        <w:rPr>
          <w:rFonts w:ascii="Arial" w:eastAsia="Arial" w:hAnsi="Arial" w:cs="Arial"/>
        </w:rPr>
      </w:pPr>
    </w:p>
    <w:p w14:paraId="540920FD" w14:textId="3FC91868" w:rsidR="00BA7F49" w:rsidRDefault="001E1B9C" w:rsidP="001E1B9C">
      <w:pPr>
        <w:spacing w:line="312" w:lineRule="auto"/>
        <w:jc w:val="both"/>
        <w:rPr>
          <w:rFonts w:ascii="Arial" w:eastAsia="Arial" w:hAnsi="Arial" w:cs="Arial"/>
        </w:rPr>
      </w:pPr>
      <w:r w:rsidRPr="001E1B9C">
        <w:rPr>
          <w:rFonts w:ascii="Arial" w:eastAsia="Arial" w:hAnsi="Arial" w:cs="Arial"/>
        </w:rPr>
        <w:t xml:space="preserve">En resumen, la facultad de anunciar un peritaje sólo </w:t>
      </w:r>
      <w:r w:rsidR="00C07DD3" w:rsidRPr="001E1B9C">
        <w:rPr>
          <w:rFonts w:ascii="Arial" w:eastAsia="Arial" w:hAnsi="Arial" w:cs="Arial"/>
        </w:rPr>
        <w:t>está</w:t>
      </w:r>
      <w:r w:rsidRPr="001E1B9C">
        <w:rPr>
          <w:rFonts w:ascii="Arial" w:eastAsia="Arial" w:hAnsi="Arial" w:cs="Arial"/>
        </w:rPr>
        <w:t xml:space="preserve"> consagrada para el supuesto de hecho en que el término previsto sea insuficiente, lo que no sucede aquí</w:t>
      </w:r>
      <w:r w:rsidR="005734A0">
        <w:rPr>
          <w:rFonts w:ascii="Arial" w:eastAsia="Arial" w:hAnsi="Arial" w:cs="Arial"/>
        </w:rPr>
        <w:t xml:space="preserve"> y por ello debe denegarse la posibilidad de arrimarlo al proceso con posterioridad a la etapa definida para ello</w:t>
      </w:r>
      <w:r w:rsidRPr="001E1B9C">
        <w:rPr>
          <w:rFonts w:ascii="Arial" w:eastAsia="Arial" w:hAnsi="Arial" w:cs="Arial"/>
        </w:rPr>
        <w:t>.</w:t>
      </w:r>
    </w:p>
    <w:p w14:paraId="4CBB8460" w14:textId="77777777" w:rsidR="00C07DD3" w:rsidRPr="00183962" w:rsidRDefault="00C07DD3" w:rsidP="001E1B9C">
      <w:pPr>
        <w:spacing w:line="312" w:lineRule="auto"/>
        <w:jc w:val="both"/>
        <w:rPr>
          <w:rFonts w:ascii="Arial" w:eastAsia="Arial" w:hAnsi="Arial" w:cs="Arial"/>
        </w:rPr>
      </w:pPr>
    </w:p>
    <w:p w14:paraId="3F610DDD" w14:textId="245B28DC" w:rsidR="00187FBC" w:rsidRPr="00183962" w:rsidRDefault="00B851F2" w:rsidP="00CB6601">
      <w:pPr>
        <w:spacing w:line="312" w:lineRule="auto"/>
        <w:jc w:val="center"/>
        <w:rPr>
          <w:rFonts w:ascii="Arial" w:eastAsia="Arial" w:hAnsi="Arial" w:cs="Arial"/>
          <w:b/>
          <w:bCs/>
          <w:u w:val="single"/>
        </w:rPr>
      </w:pPr>
      <w:r w:rsidRPr="00183962">
        <w:rPr>
          <w:rFonts w:ascii="Arial" w:eastAsia="Arial" w:hAnsi="Arial" w:cs="Arial"/>
          <w:b/>
          <w:bCs/>
          <w:u w:val="single"/>
        </w:rPr>
        <w:t>CAPÍTULO VI. PRUEBAS</w:t>
      </w:r>
    </w:p>
    <w:p w14:paraId="774B86E1" w14:textId="77777777" w:rsidR="00187FBC" w:rsidRPr="00183962" w:rsidRDefault="00187FBC" w:rsidP="00CB6601">
      <w:pPr>
        <w:spacing w:line="312" w:lineRule="auto"/>
        <w:jc w:val="both"/>
        <w:rPr>
          <w:rFonts w:ascii="Arial" w:eastAsia="Arial" w:hAnsi="Arial" w:cs="Arial"/>
          <w:b/>
          <w:bCs/>
        </w:rPr>
      </w:pPr>
    </w:p>
    <w:p w14:paraId="617552DA" w14:textId="583B557D" w:rsidR="00B851F2" w:rsidRDefault="00B851F2" w:rsidP="00CB6601">
      <w:pPr>
        <w:spacing w:line="312" w:lineRule="auto"/>
        <w:jc w:val="both"/>
        <w:rPr>
          <w:rFonts w:ascii="Arial" w:eastAsia="Arial" w:hAnsi="Arial" w:cs="Arial"/>
          <w:b/>
          <w:bCs/>
        </w:rPr>
      </w:pPr>
      <w:r w:rsidRPr="00183962">
        <w:rPr>
          <w:rFonts w:ascii="Arial" w:eastAsia="Arial" w:hAnsi="Arial" w:cs="Arial"/>
          <w:b/>
          <w:bCs/>
        </w:rPr>
        <w:t>DOCUMENTALES</w:t>
      </w:r>
    </w:p>
    <w:p w14:paraId="33D4B79D" w14:textId="77777777" w:rsidR="006F0D6D" w:rsidRPr="00183962" w:rsidRDefault="006F0D6D" w:rsidP="00CB6601">
      <w:pPr>
        <w:spacing w:line="312" w:lineRule="auto"/>
        <w:jc w:val="both"/>
        <w:rPr>
          <w:rFonts w:ascii="Arial" w:eastAsia="Arial" w:hAnsi="Arial" w:cs="Arial"/>
          <w:b/>
          <w:bCs/>
        </w:rPr>
      </w:pPr>
    </w:p>
    <w:p w14:paraId="625987FA" w14:textId="77777777" w:rsidR="00BC588C" w:rsidRPr="005608B4" w:rsidRDefault="00BC588C" w:rsidP="00BC588C">
      <w:pPr>
        <w:pStyle w:val="Prrafodelista"/>
        <w:numPr>
          <w:ilvl w:val="0"/>
          <w:numId w:val="3"/>
        </w:numPr>
        <w:spacing w:after="160" w:line="312" w:lineRule="auto"/>
        <w:jc w:val="both"/>
        <w:rPr>
          <w:rFonts w:ascii="Arial" w:eastAsia="Arial" w:hAnsi="Arial" w:cs="Arial"/>
        </w:rPr>
      </w:pPr>
      <w:r w:rsidRPr="005608B4">
        <w:rPr>
          <w:rFonts w:ascii="Arial" w:eastAsia="Arial" w:hAnsi="Arial" w:cs="Arial"/>
          <w:lang w:val="es-ES"/>
        </w:rPr>
        <w:t xml:space="preserve">Póliza de Responsabilidad Civil Extracontractual No. 1507222001226. </w:t>
      </w:r>
    </w:p>
    <w:p w14:paraId="1FC25EE2" w14:textId="77777777" w:rsidR="00BC588C" w:rsidRPr="005608B4" w:rsidRDefault="00BC588C" w:rsidP="00BC588C">
      <w:pPr>
        <w:pStyle w:val="Prrafodelista"/>
        <w:numPr>
          <w:ilvl w:val="0"/>
          <w:numId w:val="3"/>
        </w:numPr>
        <w:spacing w:after="160" w:line="312" w:lineRule="auto"/>
        <w:jc w:val="both"/>
        <w:rPr>
          <w:rFonts w:ascii="Arial" w:eastAsia="Arial" w:hAnsi="Arial" w:cs="Arial"/>
        </w:rPr>
      </w:pPr>
      <w:r w:rsidRPr="005608B4">
        <w:rPr>
          <w:rFonts w:ascii="Arial" w:eastAsia="Arial" w:hAnsi="Arial" w:cs="Arial"/>
          <w:lang w:val="es-ES"/>
        </w:rPr>
        <w:t xml:space="preserve">Condicionado general </w:t>
      </w:r>
      <w:bookmarkStart w:id="5" w:name="_Hlk181789763"/>
      <w:r w:rsidRPr="005608B4">
        <w:rPr>
          <w:rFonts w:ascii="Arial" w:eastAsia="Arial" w:hAnsi="Arial" w:cs="Arial"/>
          <w:lang w:val="es-ES"/>
        </w:rPr>
        <w:t>No. 040212-1326-P-06-00000VTE390-ABR/12</w:t>
      </w:r>
      <w:bookmarkEnd w:id="5"/>
      <w:r w:rsidRPr="005608B4">
        <w:rPr>
          <w:rFonts w:ascii="Arial" w:eastAsia="Arial" w:hAnsi="Arial" w:cs="Arial"/>
          <w:lang w:val="es-ES"/>
        </w:rPr>
        <w:t>.</w:t>
      </w:r>
    </w:p>
    <w:p w14:paraId="5C932F07" w14:textId="7EBECE80" w:rsidR="006F0D6D" w:rsidRPr="00371FCA" w:rsidRDefault="00BC588C" w:rsidP="00BC588C">
      <w:pPr>
        <w:pStyle w:val="Prrafodelista"/>
        <w:numPr>
          <w:ilvl w:val="0"/>
          <w:numId w:val="3"/>
        </w:numPr>
        <w:spacing w:after="0" w:line="312" w:lineRule="auto"/>
        <w:jc w:val="both"/>
        <w:rPr>
          <w:rFonts w:ascii="Arial" w:eastAsia="Arial" w:hAnsi="Arial" w:cs="Arial"/>
        </w:rPr>
      </w:pPr>
      <w:r w:rsidRPr="005608B4">
        <w:rPr>
          <w:rFonts w:ascii="Arial" w:eastAsia="Arial" w:hAnsi="Arial" w:cs="Arial"/>
          <w:lang w:val="es-ES"/>
        </w:rPr>
        <w:t xml:space="preserve">Certificado de Póliza No. </w:t>
      </w:r>
      <w:r w:rsidRPr="006609BE">
        <w:rPr>
          <w:rFonts w:ascii="Arial" w:eastAsia="Arial" w:hAnsi="Arial" w:cs="Arial"/>
          <w:lang w:val="es-ES"/>
        </w:rPr>
        <w:t>55391</w:t>
      </w:r>
      <w:r w:rsidRPr="005608B4">
        <w:rPr>
          <w:rFonts w:ascii="Arial" w:eastAsia="Arial" w:hAnsi="Arial" w:cs="Arial"/>
          <w:lang w:val="es-ES"/>
        </w:rPr>
        <w:t xml:space="preserve"> anexo</w:t>
      </w:r>
      <w:r>
        <w:rPr>
          <w:rFonts w:ascii="Arial" w:eastAsia="Arial" w:hAnsi="Arial" w:cs="Arial"/>
          <w:lang w:val="es-ES"/>
        </w:rPr>
        <w:t>s</w:t>
      </w:r>
      <w:r w:rsidRPr="005608B4">
        <w:rPr>
          <w:rFonts w:ascii="Arial" w:eastAsia="Arial" w:hAnsi="Arial" w:cs="Arial"/>
          <w:lang w:val="es-ES"/>
        </w:rPr>
        <w:t xml:space="preserve"> </w:t>
      </w:r>
      <w:r>
        <w:rPr>
          <w:rFonts w:ascii="Arial" w:eastAsia="Arial" w:hAnsi="Arial" w:cs="Arial"/>
          <w:lang w:val="es-ES"/>
        </w:rPr>
        <w:t>0</w:t>
      </w:r>
      <w:r w:rsidRPr="005608B4">
        <w:rPr>
          <w:rFonts w:ascii="Arial" w:eastAsia="Arial" w:hAnsi="Arial" w:cs="Arial"/>
          <w:lang w:val="es-ES"/>
        </w:rPr>
        <w:t>,</w:t>
      </w:r>
      <w:r>
        <w:rPr>
          <w:rFonts w:ascii="Arial" w:eastAsia="Arial" w:hAnsi="Arial" w:cs="Arial"/>
          <w:lang w:val="es-ES"/>
        </w:rPr>
        <w:t xml:space="preserve"> 3 y 4</w:t>
      </w:r>
      <w:r w:rsidRPr="005608B4">
        <w:rPr>
          <w:rFonts w:ascii="Arial" w:eastAsia="Arial" w:hAnsi="Arial" w:cs="Arial"/>
          <w:lang w:val="es-ES"/>
        </w:rPr>
        <w:t xml:space="preserve"> expedido por </w:t>
      </w:r>
      <w:r>
        <w:rPr>
          <w:rFonts w:ascii="Arial" w:eastAsia="Arial" w:hAnsi="Arial" w:cs="Arial"/>
          <w:b/>
          <w:bCs/>
          <w:lang w:val="es-ES"/>
        </w:rPr>
        <w:t>CHUBB</w:t>
      </w:r>
      <w:r w:rsidRPr="005608B4">
        <w:rPr>
          <w:rFonts w:ascii="Arial" w:eastAsia="Arial" w:hAnsi="Arial" w:cs="Arial"/>
          <w:b/>
          <w:bCs/>
          <w:lang w:val="es-ES"/>
        </w:rPr>
        <w:t xml:space="preserve"> SEGUROS COLOMBIA S.A.</w:t>
      </w:r>
    </w:p>
    <w:p w14:paraId="7CD4B281" w14:textId="77777777" w:rsidR="006F0D6D" w:rsidRDefault="006F0D6D" w:rsidP="00CB6601">
      <w:pPr>
        <w:spacing w:line="312" w:lineRule="auto"/>
        <w:jc w:val="both"/>
        <w:rPr>
          <w:rFonts w:ascii="Arial" w:eastAsia="Arial" w:hAnsi="Arial" w:cs="Arial"/>
          <w:b/>
          <w:bCs/>
        </w:rPr>
      </w:pPr>
    </w:p>
    <w:p w14:paraId="4387312C" w14:textId="401B929F" w:rsidR="00B851F2" w:rsidRPr="00183962" w:rsidRDefault="00B851F2" w:rsidP="00CB6601">
      <w:pPr>
        <w:spacing w:after="240" w:line="312" w:lineRule="auto"/>
        <w:jc w:val="both"/>
        <w:rPr>
          <w:rFonts w:ascii="Arial" w:eastAsia="Arial" w:hAnsi="Arial" w:cs="Arial"/>
        </w:rPr>
      </w:pPr>
      <w:r w:rsidRPr="00183962">
        <w:rPr>
          <w:rFonts w:ascii="Arial" w:eastAsia="Arial" w:hAnsi="Arial" w:cs="Arial"/>
          <w:b/>
          <w:bCs/>
        </w:rPr>
        <w:t>INTERROGATORIO DE PARTE</w:t>
      </w:r>
      <w:r w:rsidRPr="00183962">
        <w:rPr>
          <w:rFonts w:ascii="Arial" w:eastAsia="Arial" w:hAnsi="Arial" w:cs="Arial"/>
        </w:rPr>
        <w:t xml:space="preserve"> </w:t>
      </w:r>
    </w:p>
    <w:p w14:paraId="3476451E" w14:textId="76F061B6" w:rsidR="00B851F2" w:rsidRDefault="00B851F2" w:rsidP="00420211">
      <w:pPr>
        <w:spacing w:line="312" w:lineRule="auto"/>
        <w:jc w:val="both"/>
        <w:rPr>
          <w:rFonts w:ascii="Arial" w:eastAsia="Arial" w:hAnsi="Arial" w:cs="Arial"/>
        </w:rPr>
      </w:pPr>
      <w:r w:rsidRPr="00183962">
        <w:rPr>
          <w:rFonts w:ascii="Arial" w:eastAsia="Arial" w:hAnsi="Arial" w:cs="Arial"/>
        </w:rPr>
        <w:t xml:space="preserve">Solicito respetuosamente se sirva citar a la audiencia de pruebas respectiva a los señores </w:t>
      </w:r>
      <w:r w:rsidR="00420211" w:rsidRPr="00420211">
        <w:rPr>
          <w:rFonts w:ascii="Arial" w:eastAsia="Arial" w:hAnsi="Arial" w:cs="Arial"/>
        </w:rPr>
        <w:t>Kleyder Andrés Morales Cerón, Leydi Pricila G</w:t>
      </w:r>
      <w:r w:rsidR="00420211">
        <w:rPr>
          <w:rFonts w:ascii="Arial" w:eastAsia="Arial" w:hAnsi="Arial" w:cs="Arial"/>
        </w:rPr>
        <w:t>ó</w:t>
      </w:r>
      <w:r w:rsidR="00420211" w:rsidRPr="00420211">
        <w:rPr>
          <w:rFonts w:ascii="Arial" w:eastAsia="Arial" w:hAnsi="Arial" w:cs="Arial"/>
        </w:rPr>
        <w:t>ngora Ortiz y H</w:t>
      </w:r>
      <w:r w:rsidR="00420211">
        <w:rPr>
          <w:rFonts w:ascii="Arial" w:eastAsia="Arial" w:hAnsi="Arial" w:cs="Arial"/>
        </w:rPr>
        <w:t>é</w:t>
      </w:r>
      <w:r w:rsidR="00420211" w:rsidRPr="00420211">
        <w:rPr>
          <w:rFonts w:ascii="Arial" w:eastAsia="Arial" w:hAnsi="Arial" w:cs="Arial"/>
        </w:rPr>
        <w:t>ctor Marino Morales Velásquez</w:t>
      </w:r>
      <w:r w:rsidRPr="00183962">
        <w:rPr>
          <w:rFonts w:ascii="Arial" w:eastAsia="Arial" w:hAnsi="Arial" w:cs="Arial"/>
        </w:rPr>
        <w:t>, con la intención de que d</w:t>
      </w:r>
      <w:r w:rsidR="007B7FE1" w:rsidRPr="00183962">
        <w:rPr>
          <w:rFonts w:ascii="Arial" w:eastAsia="Arial" w:hAnsi="Arial" w:cs="Arial"/>
        </w:rPr>
        <w:t>en</w:t>
      </w:r>
      <w:r w:rsidRPr="00183962">
        <w:rPr>
          <w:rFonts w:ascii="Arial" w:eastAsia="Arial" w:hAnsi="Arial" w:cs="Arial"/>
        </w:rPr>
        <w:t xml:space="preserve"> respuesta a un cuestionario que le formularé verbalmente en la diligencia, con relación a las situaciones de hecho que motivaron la presente demanda.</w:t>
      </w:r>
    </w:p>
    <w:p w14:paraId="7E8819A2" w14:textId="77777777" w:rsidR="002C7B37" w:rsidRDefault="002C7B37" w:rsidP="00CB6601">
      <w:pPr>
        <w:spacing w:line="312" w:lineRule="auto"/>
        <w:jc w:val="both"/>
        <w:rPr>
          <w:rFonts w:ascii="Arial" w:eastAsia="Arial" w:hAnsi="Arial" w:cs="Arial"/>
        </w:rPr>
      </w:pPr>
    </w:p>
    <w:p w14:paraId="59EE8B1C" w14:textId="1AEE9C34" w:rsidR="006D4EDC" w:rsidRDefault="006D4EDC" w:rsidP="00CB6601">
      <w:pPr>
        <w:spacing w:line="312" w:lineRule="auto"/>
        <w:jc w:val="both"/>
        <w:rPr>
          <w:rFonts w:ascii="Arial" w:eastAsia="Arial" w:hAnsi="Arial" w:cs="Arial"/>
          <w:b/>
          <w:bCs/>
        </w:rPr>
      </w:pPr>
      <w:r>
        <w:rPr>
          <w:rFonts w:ascii="Arial" w:eastAsia="Arial" w:hAnsi="Arial" w:cs="Arial"/>
          <w:b/>
          <w:bCs/>
        </w:rPr>
        <w:lastRenderedPageBreak/>
        <w:t>TESTIMONIALES</w:t>
      </w:r>
    </w:p>
    <w:p w14:paraId="168AD4B7" w14:textId="77777777" w:rsidR="00461C0E" w:rsidRDefault="00461C0E" w:rsidP="00CB6601">
      <w:pPr>
        <w:spacing w:line="312" w:lineRule="auto"/>
        <w:jc w:val="both"/>
        <w:rPr>
          <w:rFonts w:ascii="Arial" w:eastAsia="Arial" w:hAnsi="Arial" w:cs="Arial"/>
        </w:rPr>
      </w:pPr>
    </w:p>
    <w:p w14:paraId="30071B56" w14:textId="7E36C75A" w:rsidR="006D4EDC" w:rsidRPr="006D4EDC" w:rsidRDefault="006D4EDC" w:rsidP="00CB6601">
      <w:pPr>
        <w:spacing w:line="312" w:lineRule="auto"/>
        <w:jc w:val="both"/>
        <w:rPr>
          <w:rFonts w:ascii="Arial" w:eastAsia="Arial" w:hAnsi="Arial" w:cs="Arial"/>
        </w:rPr>
      </w:pPr>
      <w:r w:rsidRPr="006D4EDC">
        <w:rPr>
          <w:rFonts w:ascii="Arial" w:eastAsia="Arial" w:hAnsi="Arial" w:cs="Arial"/>
        </w:rPr>
        <w:t xml:space="preserve">Solicito respetuosamente se sirva citar a la audiencia de pruebas respectiva </w:t>
      </w:r>
      <w:r w:rsidR="00B96959" w:rsidRPr="00B96959">
        <w:rPr>
          <w:rFonts w:ascii="Arial" w:eastAsia="Arial" w:hAnsi="Arial" w:cs="Arial"/>
        </w:rPr>
        <w:t xml:space="preserve">al agente de tránsito de placa No. </w:t>
      </w:r>
      <w:r w:rsidR="00D77CA0">
        <w:rPr>
          <w:rFonts w:ascii="Arial" w:eastAsia="Arial" w:hAnsi="Arial" w:cs="Arial"/>
        </w:rPr>
        <w:t>205</w:t>
      </w:r>
      <w:r w:rsidR="00B96959">
        <w:rPr>
          <w:rFonts w:ascii="Arial" w:eastAsia="Arial" w:hAnsi="Arial" w:cs="Arial"/>
        </w:rPr>
        <w:t>,</w:t>
      </w:r>
      <w:r w:rsidR="00B96959" w:rsidRPr="00B96959">
        <w:rPr>
          <w:rFonts w:ascii="Arial" w:eastAsia="Arial" w:hAnsi="Arial" w:cs="Arial"/>
        </w:rPr>
        <w:t xml:space="preserve"> el señor</w:t>
      </w:r>
      <w:r w:rsidR="00B96959">
        <w:rPr>
          <w:rFonts w:ascii="Arial" w:eastAsia="Arial" w:hAnsi="Arial" w:cs="Arial"/>
        </w:rPr>
        <w:t xml:space="preserve"> </w:t>
      </w:r>
      <w:r w:rsidR="00D77CA0" w:rsidRPr="009C622B">
        <w:rPr>
          <w:rFonts w:ascii="Arial" w:eastAsia="Arial" w:hAnsi="Arial" w:cs="Arial"/>
          <w:b/>
          <w:bCs/>
        </w:rPr>
        <w:t>Alberto Salazar Restrepo</w:t>
      </w:r>
      <w:r w:rsidR="00B96959" w:rsidRPr="00B96959">
        <w:rPr>
          <w:rFonts w:ascii="Arial" w:eastAsia="Arial" w:hAnsi="Arial" w:cs="Arial"/>
        </w:rPr>
        <w:t>, mayor de edad identificado con cedula de</w:t>
      </w:r>
      <w:r w:rsidR="00B96959">
        <w:rPr>
          <w:rFonts w:ascii="Arial" w:eastAsia="Arial" w:hAnsi="Arial" w:cs="Arial"/>
        </w:rPr>
        <w:t xml:space="preserve"> </w:t>
      </w:r>
      <w:r w:rsidR="00B96959" w:rsidRPr="00B96959">
        <w:rPr>
          <w:rFonts w:ascii="Arial" w:eastAsia="Arial" w:hAnsi="Arial" w:cs="Arial"/>
        </w:rPr>
        <w:t xml:space="preserve">ciudadanía No. </w:t>
      </w:r>
      <w:r w:rsidR="00D77CA0" w:rsidRPr="009C622B">
        <w:rPr>
          <w:rFonts w:ascii="Arial" w:eastAsia="Arial" w:hAnsi="Arial" w:cs="Arial"/>
          <w:b/>
          <w:bCs/>
        </w:rPr>
        <w:t>16.760.938</w:t>
      </w:r>
      <w:r w:rsidR="00B96959" w:rsidRPr="00B96959">
        <w:rPr>
          <w:rFonts w:ascii="Arial" w:eastAsia="Arial" w:hAnsi="Arial" w:cs="Arial"/>
        </w:rPr>
        <w:t>, domiciliado en la ciudad de Cali, dirección de la</w:t>
      </w:r>
      <w:r w:rsidR="00B96959">
        <w:rPr>
          <w:rFonts w:ascii="Arial" w:eastAsia="Arial" w:hAnsi="Arial" w:cs="Arial"/>
        </w:rPr>
        <w:t xml:space="preserve"> </w:t>
      </w:r>
      <w:r w:rsidR="00B96959" w:rsidRPr="00B96959">
        <w:rPr>
          <w:rFonts w:ascii="Arial" w:eastAsia="Arial" w:hAnsi="Arial" w:cs="Arial"/>
        </w:rPr>
        <w:t>Secretaria de Movilidad y Tránsito de Cali, que se ubica en la carrera 3 No. 56 - 30,</w:t>
      </w:r>
      <w:r w:rsidR="00B96959">
        <w:rPr>
          <w:rFonts w:ascii="Arial" w:eastAsia="Arial" w:hAnsi="Arial" w:cs="Arial"/>
        </w:rPr>
        <w:t xml:space="preserve"> </w:t>
      </w:r>
      <w:r w:rsidR="00B96959" w:rsidRPr="00B96959">
        <w:rPr>
          <w:rFonts w:ascii="Arial" w:eastAsia="Arial" w:hAnsi="Arial" w:cs="Arial"/>
        </w:rPr>
        <w:t>Cali, Valle, quien puede ser citado</w:t>
      </w:r>
      <w:r w:rsidR="00B96959">
        <w:rPr>
          <w:rFonts w:ascii="Arial" w:eastAsia="Arial" w:hAnsi="Arial" w:cs="Arial"/>
        </w:rPr>
        <w:t xml:space="preserve"> </w:t>
      </w:r>
      <w:r w:rsidR="00B96959" w:rsidRPr="00B96959">
        <w:rPr>
          <w:rFonts w:ascii="Arial" w:eastAsia="Arial" w:hAnsi="Arial" w:cs="Arial"/>
        </w:rPr>
        <w:t xml:space="preserve">a través del </w:t>
      </w:r>
      <w:r w:rsidR="00170F09">
        <w:rPr>
          <w:rFonts w:ascii="Arial" w:eastAsia="Arial" w:hAnsi="Arial" w:cs="Arial"/>
        </w:rPr>
        <w:t>de la entidad</w:t>
      </w:r>
      <w:r w:rsidR="00B96959" w:rsidRPr="00B96959">
        <w:rPr>
          <w:rFonts w:ascii="Arial" w:eastAsia="Arial" w:hAnsi="Arial" w:cs="Arial"/>
        </w:rPr>
        <w:t>, para que declare lo que le consta acerca de lo</w:t>
      </w:r>
      <w:r w:rsidR="00170F09">
        <w:rPr>
          <w:rFonts w:ascii="Arial" w:eastAsia="Arial" w:hAnsi="Arial" w:cs="Arial"/>
        </w:rPr>
        <w:t xml:space="preserve"> contenido en el </w:t>
      </w:r>
      <w:r w:rsidR="00170F09" w:rsidRPr="00170F09">
        <w:rPr>
          <w:rFonts w:ascii="Arial" w:eastAsia="Arial" w:hAnsi="Arial" w:cs="Arial"/>
        </w:rPr>
        <w:t xml:space="preserve">Informe policial de accidente de tránsito No. </w:t>
      </w:r>
      <w:r w:rsidR="00D77CA0" w:rsidRPr="00D77CA0">
        <w:rPr>
          <w:rFonts w:ascii="Arial" w:eastAsia="Arial" w:hAnsi="Arial" w:cs="Arial"/>
        </w:rPr>
        <w:t>A001522937</w:t>
      </w:r>
      <w:r w:rsidR="00170F09" w:rsidRPr="00170F09">
        <w:rPr>
          <w:rFonts w:ascii="Arial" w:eastAsia="Arial" w:hAnsi="Arial" w:cs="Arial"/>
        </w:rPr>
        <w:t xml:space="preserve"> elaborado el 2</w:t>
      </w:r>
      <w:r w:rsidR="00D77CA0">
        <w:rPr>
          <w:rFonts w:ascii="Arial" w:eastAsia="Arial" w:hAnsi="Arial" w:cs="Arial"/>
        </w:rPr>
        <w:t>7</w:t>
      </w:r>
      <w:r w:rsidR="00170F09" w:rsidRPr="00170F09">
        <w:rPr>
          <w:rFonts w:ascii="Arial" w:eastAsia="Arial" w:hAnsi="Arial" w:cs="Arial"/>
        </w:rPr>
        <w:t xml:space="preserve"> de </w:t>
      </w:r>
      <w:r w:rsidR="00D77CA0">
        <w:rPr>
          <w:rFonts w:ascii="Arial" w:eastAsia="Arial" w:hAnsi="Arial" w:cs="Arial"/>
        </w:rPr>
        <w:t>septiembre</w:t>
      </w:r>
      <w:r w:rsidR="00170F09" w:rsidRPr="00170F09">
        <w:rPr>
          <w:rFonts w:ascii="Arial" w:eastAsia="Arial" w:hAnsi="Arial" w:cs="Arial"/>
        </w:rPr>
        <w:t xml:space="preserve"> de 202</w:t>
      </w:r>
      <w:r w:rsidR="00D77CA0">
        <w:rPr>
          <w:rFonts w:ascii="Arial" w:eastAsia="Arial" w:hAnsi="Arial" w:cs="Arial"/>
        </w:rPr>
        <w:t>2</w:t>
      </w:r>
      <w:r w:rsidR="00EE03C0">
        <w:rPr>
          <w:rFonts w:ascii="Arial" w:eastAsia="Arial" w:hAnsi="Arial" w:cs="Arial"/>
        </w:rPr>
        <w:t xml:space="preserve">, </w:t>
      </w:r>
      <w:r w:rsidR="00F0153B">
        <w:rPr>
          <w:rFonts w:ascii="Arial" w:eastAsia="Arial" w:hAnsi="Arial" w:cs="Arial"/>
        </w:rPr>
        <w:t>toda vez</w:t>
      </w:r>
      <w:r w:rsidR="00CA58ED">
        <w:rPr>
          <w:rFonts w:ascii="Arial" w:eastAsia="Arial" w:hAnsi="Arial" w:cs="Arial"/>
        </w:rPr>
        <w:t xml:space="preserve"> que </w:t>
      </w:r>
      <w:r w:rsidR="00F0153B">
        <w:rPr>
          <w:rFonts w:ascii="Arial" w:eastAsia="Arial" w:hAnsi="Arial" w:cs="Arial"/>
        </w:rPr>
        <w:t xml:space="preserve">el referido </w:t>
      </w:r>
      <w:r w:rsidR="00564990">
        <w:rPr>
          <w:rFonts w:ascii="Arial" w:eastAsia="Arial" w:hAnsi="Arial" w:cs="Arial"/>
        </w:rPr>
        <w:t>fue</w:t>
      </w:r>
      <w:r w:rsidR="00CA58ED">
        <w:rPr>
          <w:rFonts w:ascii="Arial" w:eastAsia="Arial" w:hAnsi="Arial" w:cs="Arial"/>
        </w:rPr>
        <w:t xml:space="preserve"> el agente de tránsito encargado de </w:t>
      </w:r>
      <w:r w:rsidR="00C569BA">
        <w:rPr>
          <w:rFonts w:ascii="Arial" w:eastAsia="Arial" w:hAnsi="Arial" w:cs="Arial"/>
        </w:rPr>
        <w:t>elaborar</w:t>
      </w:r>
      <w:r w:rsidR="0007457A">
        <w:rPr>
          <w:rFonts w:ascii="Arial" w:eastAsia="Arial" w:hAnsi="Arial" w:cs="Arial"/>
        </w:rPr>
        <w:t xml:space="preserve"> el informe en </w:t>
      </w:r>
      <w:r w:rsidR="00284E80">
        <w:rPr>
          <w:rFonts w:ascii="Arial" w:eastAsia="Arial" w:hAnsi="Arial" w:cs="Arial"/>
        </w:rPr>
        <w:t>cuestión</w:t>
      </w:r>
      <w:r w:rsidR="00C569BA">
        <w:rPr>
          <w:rFonts w:ascii="Arial" w:eastAsia="Arial" w:hAnsi="Arial" w:cs="Arial"/>
        </w:rPr>
        <w:t>.</w:t>
      </w:r>
    </w:p>
    <w:p w14:paraId="2B53026D" w14:textId="77777777" w:rsidR="006706CB" w:rsidRPr="00183962" w:rsidRDefault="006706CB" w:rsidP="00CB6601">
      <w:pPr>
        <w:spacing w:line="312" w:lineRule="auto"/>
        <w:jc w:val="both"/>
        <w:rPr>
          <w:rFonts w:ascii="Arial" w:eastAsia="Arial" w:hAnsi="Arial" w:cs="Arial"/>
        </w:rPr>
      </w:pPr>
    </w:p>
    <w:p w14:paraId="3F4D4C4F" w14:textId="77777777" w:rsidR="00B851F2" w:rsidRPr="00183962" w:rsidRDefault="00B851F2" w:rsidP="00CB6601">
      <w:pPr>
        <w:spacing w:line="312" w:lineRule="auto"/>
        <w:jc w:val="center"/>
        <w:rPr>
          <w:rFonts w:ascii="Arial" w:eastAsia="Arial" w:hAnsi="Arial" w:cs="Arial"/>
          <w:b/>
          <w:bCs/>
          <w:u w:val="single"/>
        </w:rPr>
      </w:pPr>
      <w:r w:rsidRPr="00183962">
        <w:rPr>
          <w:rFonts w:ascii="Arial" w:eastAsia="Arial" w:hAnsi="Arial" w:cs="Arial"/>
          <w:b/>
          <w:bCs/>
          <w:u w:val="single"/>
        </w:rPr>
        <w:t>CAPÍTULO V. ANEXOS</w:t>
      </w:r>
    </w:p>
    <w:p w14:paraId="13754593" w14:textId="77777777" w:rsidR="00B851F2" w:rsidRPr="00183962" w:rsidRDefault="00B851F2" w:rsidP="00CB6601">
      <w:pPr>
        <w:spacing w:line="312" w:lineRule="auto"/>
        <w:jc w:val="center"/>
        <w:rPr>
          <w:rFonts w:ascii="Arial" w:eastAsia="Arial" w:hAnsi="Arial" w:cs="Arial"/>
          <w:b/>
          <w:bCs/>
          <w:u w:val="single"/>
        </w:rPr>
      </w:pPr>
    </w:p>
    <w:p w14:paraId="7B052BCC" w14:textId="61D7B069" w:rsidR="007108D6" w:rsidRPr="00183962" w:rsidRDefault="00901DB9" w:rsidP="00CB6601">
      <w:pPr>
        <w:pStyle w:val="Prrafodelista"/>
        <w:numPr>
          <w:ilvl w:val="0"/>
          <w:numId w:val="2"/>
        </w:numPr>
        <w:spacing w:after="160" w:line="312" w:lineRule="auto"/>
        <w:jc w:val="both"/>
        <w:rPr>
          <w:rFonts w:ascii="Arial" w:eastAsia="Arial" w:hAnsi="Arial" w:cs="Arial"/>
        </w:rPr>
      </w:pPr>
      <w:r w:rsidRPr="00183962">
        <w:rPr>
          <w:rFonts w:ascii="Arial" w:eastAsia="Arial" w:hAnsi="Arial" w:cs="Arial"/>
        </w:rPr>
        <w:t>Escritura Pública con p</w:t>
      </w:r>
      <w:r w:rsidR="007108D6" w:rsidRPr="00183962">
        <w:rPr>
          <w:rFonts w:ascii="Arial" w:eastAsia="Arial" w:hAnsi="Arial" w:cs="Arial"/>
        </w:rPr>
        <w:t xml:space="preserve">oder </w:t>
      </w:r>
      <w:r w:rsidRPr="00183962">
        <w:rPr>
          <w:rFonts w:ascii="Arial" w:eastAsia="Arial" w:hAnsi="Arial" w:cs="Arial"/>
        </w:rPr>
        <w:t>general</w:t>
      </w:r>
      <w:r w:rsidR="004B7262" w:rsidRPr="00183962">
        <w:rPr>
          <w:rFonts w:ascii="Arial" w:eastAsia="Arial" w:hAnsi="Arial" w:cs="Arial"/>
        </w:rPr>
        <w:t xml:space="preserve"> de representación </w:t>
      </w:r>
      <w:r w:rsidR="007108D6" w:rsidRPr="00183962">
        <w:rPr>
          <w:rFonts w:ascii="Arial" w:eastAsia="Arial" w:hAnsi="Arial" w:cs="Arial"/>
        </w:rPr>
        <w:t>a mí conferido</w:t>
      </w:r>
      <w:r w:rsidR="00497533">
        <w:rPr>
          <w:rFonts w:ascii="Arial" w:eastAsia="Arial" w:hAnsi="Arial" w:cs="Arial"/>
        </w:rPr>
        <w:t>.</w:t>
      </w:r>
    </w:p>
    <w:p w14:paraId="14FAC7D6" w14:textId="6AD8DA58" w:rsidR="00B851F2" w:rsidRPr="00183962" w:rsidRDefault="00B851F2" w:rsidP="00CB6601">
      <w:pPr>
        <w:pStyle w:val="Prrafodelista"/>
        <w:numPr>
          <w:ilvl w:val="0"/>
          <w:numId w:val="2"/>
        </w:numPr>
        <w:spacing w:after="160" w:line="312" w:lineRule="auto"/>
        <w:jc w:val="both"/>
        <w:rPr>
          <w:rFonts w:ascii="Arial" w:eastAsia="Arial" w:hAnsi="Arial" w:cs="Arial"/>
        </w:rPr>
      </w:pPr>
      <w:r w:rsidRPr="00183962">
        <w:rPr>
          <w:rFonts w:ascii="Arial" w:eastAsia="Arial" w:hAnsi="Arial" w:cs="Arial"/>
          <w:lang w:val="es-ES"/>
        </w:rPr>
        <w:t>Certificado de existencia y representación legal</w:t>
      </w:r>
      <w:r w:rsidR="00773FAE" w:rsidRPr="00183962">
        <w:rPr>
          <w:rFonts w:ascii="Arial" w:eastAsia="Arial" w:hAnsi="Arial" w:cs="Arial"/>
          <w:lang w:val="es-ES"/>
        </w:rPr>
        <w:t xml:space="preserve"> de mi representada</w:t>
      </w:r>
      <w:r w:rsidRPr="00183962">
        <w:rPr>
          <w:rFonts w:ascii="Arial" w:eastAsia="Arial" w:hAnsi="Arial" w:cs="Arial"/>
          <w:lang w:val="es-ES"/>
        </w:rPr>
        <w:t xml:space="preserve"> expedido por la Cámara de Comercio de Cali.</w:t>
      </w:r>
    </w:p>
    <w:p w14:paraId="2081C0C6" w14:textId="77777777" w:rsidR="008B0133" w:rsidRPr="00183962" w:rsidRDefault="00B851F2" w:rsidP="00CB6601">
      <w:pPr>
        <w:pStyle w:val="Prrafodelista"/>
        <w:numPr>
          <w:ilvl w:val="0"/>
          <w:numId w:val="2"/>
        </w:numPr>
        <w:spacing w:after="160" w:line="312" w:lineRule="auto"/>
        <w:jc w:val="both"/>
        <w:rPr>
          <w:rFonts w:ascii="Arial" w:eastAsia="Arial" w:hAnsi="Arial" w:cs="Arial"/>
        </w:rPr>
      </w:pPr>
      <w:r w:rsidRPr="00183962">
        <w:rPr>
          <w:rFonts w:ascii="Arial" w:eastAsia="Arial" w:hAnsi="Arial" w:cs="Arial"/>
          <w:lang w:val="es-ES"/>
        </w:rPr>
        <w:t xml:space="preserve">Certificado </w:t>
      </w:r>
      <w:r w:rsidR="00773FAE" w:rsidRPr="00183962">
        <w:rPr>
          <w:rFonts w:ascii="Arial" w:eastAsia="Arial" w:hAnsi="Arial" w:cs="Arial"/>
          <w:lang w:val="es-ES"/>
        </w:rPr>
        <w:t>de existencia</w:t>
      </w:r>
      <w:r w:rsidRPr="00183962">
        <w:rPr>
          <w:rFonts w:ascii="Arial" w:eastAsia="Arial" w:hAnsi="Arial" w:cs="Arial"/>
          <w:lang w:val="es-ES"/>
        </w:rPr>
        <w:t xml:space="preserve"> expedido por la Superintendencia Financiera.</w:t>
      </w:r>
    </w:p>
    <w:p w14:paraId="73D10F64" w14:textId="1D3EBD09" w:rsidR="00B851F2" w:rsidRPr="00183962" w:rsidRDefault="008B0133" w:rsidP="00CB6601">
      <w:pPr>
        <w:pStyle w:val="Prrafodelista"/>
        <w:numPr>
          <w:ilvl w:val="0"/>
          <w:numId w:val="2"/>
        </w:numPr>
        <w:spacing w:after="0" w:line="312" w:lineRule="auto"/>
        <w:jc w:val="both"/>
        <w:rPr>
          <w:rFonts w:ascii="Arial" w:eastAsia="Arial" w:hAnsi="Arial" w:cs="Arial"/>
        </w:rPr>
      </w:pPr>
      <w:r w:rsidRPr="00183962">
        <w:rPr>
          <w:rFonts w:ascii="Arial" w:eastAsia="Arial" w:hAnsi="Arial" w:cs="Arial"/>
          <w:lang w:val="es-ES"/>
        </w:rPr>
        <w:t>Documento de identidad y tarjeta profesional del suscrito apoderado.</w:t>
      </w:r>
      <w:r w:rsidR="00B851F2" w:rsidRPr="00183962">
        <w:rPr>
          <w:rFonts w:ascii="Arial" w:eastAsia="Arial" w:hAnsi="Arial" w:cs="Arial"/>
          <w:lang w:val="es-ES"/>
        </w:rPr>
        <w:t xml:space="preserve"> </w:t>
      </w:r>
    </w:p>
    <w:p w14:paraId="270236D6" w14:textId="77777777" w:rsidR="0045112E" w:rsidRPr="00183962" w:rsidRDefault="0045112E" w:rsidP="00CB6601">
      <w:pPr>
        <w:spacing w:line="312" w:lineRule="auto"/>
        <w:jc w:val="both"/>
        <w:rPr>
          <w:rFonts w:ascii="Arial" w:eastAsia="Arial" w:hAnsi="Arial" w:cs="Arial"/>
        </w:rPr>
      </w:pPr>
    </w:p>
    <w:p w14:paraId="36486770" w14:textId="77777777" w:rsidR="00B851F2" w:rsidRPr="00183962" w:rsidRDefault="00B851F2" w:rsidP="00CB6601">
      <w:pPr>
        <w:spacing w:line="312" w:lineRule="auto"/>
        <w:jc w:val="center"/>
        <w:rPr>
          <w:rFonts w:ascii="Arial" w:eastAsia="Arial" w:hAnsi="Arial" w:cs="Arial"/>
          <w:b/>
          <w:bCs/>
          <w:u w:val="single"/>
        </w:rPr>
      </w:pPr>
      <w:r w:rsidRPr="00183962">
        <w:rPr>
          <w:rFonts w:ascii="Arial" w:eastAsia="Arial" w:hAnsi="Arial" w:cs="Arial"/>
          <w:b/>
          <w:bCs/>
          <w:u w:val="single"/>
        </w:rPr>
        <w:t>CAPÍTULO VI. NOTIFICACIONES</w:t>
      </w:r>
    </w:p>
    <w:p w14:paraId="12B51420" w14:textId="77777777" w:rsidR="00B851F2" w:rsidRPr="00183962" w:rsidRDefault="00B851F2" w:rsidP="00CB6601">
      <w:pPr>
        <w:spacing w:line="312" w:lineRule="auto"/>
        <w:jc w:val="both"/>
        <w:rPr>
          <w:rFonts w:ascii="Arial" w:hAnsi="Arial" w:cs="Arial"/>
        </w:rPr>
      </w:pPr>
    </w:p>
    <w:p w14:paraId="47D1BA55" w14:textId="1D515B01" w:rsidR="00B851F2" w:rsidRPr="00183962" w:rsidRDefault="00773FAE" w:rsidP="00CB6601">
      <w:pPr>
        <w:spacing w:line="312" w:lineRule="auto"/>
        <w:jc w:val="both"/>
        <w:rPr>
          <w:rFonts w:ascii="Arial" w:hAnsi="Arial" w:cs="Arial"/>
        </w:rPr>
      </w:pPr>
      <w:r w:rsidRPr="00183962">
        <w:rPr>
          <w:rFonts w:ascii="Arial" w:eastAsia="Calibri" w:hAnsi="Arial" w:cs="Arial"/>
        </w:rPr>
        <w:t>Mi poderdante y el suscrito recibiremos</w:t>
      </w:r>
      <w:r w:rsidR="00B851F2" w:rsidRPr="00183962">
        <w:rPr>
          <w:rFonts w:ascii="Arial" w:eastAsia="Calibri" w:hAnsi="Arial" w:cs="Arial"/>
        </w:rPr>
        <w:t xml:space="preserve"> notificaciones en la Avenida 6A Bis N</w:t>
      </w:r>
      <w:r w:rsidR="002529E3" w:rsidRPr="00183962">
        <w:rPr>
          <w:rFonts w:ascii="Arial" w:eastAsia="Calibri" w:hAnsi="Arial" w:cs="Arial"/>
        </w:rPr>
        <w:t>o.</w:t>
      </w:r>
      <w:r w:rsidR="00B851F2" w:rsidRPr="00183962">
        <w:rPr>
          <w:rFonts w:ascii="Arial" w:eastAsia="Calibri" w:hAnsi="Arial" w:cs="Arial"/>
        </w:rPr>
        <w:t xml:space="preserve"> 35N-100, Centro Empresarial Chipichape, Oficina 212, de la ciudad de Cali, o en la dirección electrónica: </w:t>
      </w:r>
      <w:hyperlink r:id="rId27" w:history="1">
        <w:r w:rsidR="00B851F2" w:rsidRPr="00183962">
          <w:rPr>
            <w:rFonts w:ascii="Arial" w:eastAsia="Calibri" w:hAnsi="Arial" w:cs="Arial"/>
            <w:color w:val="4472C4" w:themeColor="accent1"/>
            <w:u w:val="single"/>
          </w:rPr>
          <w:t>notificaciones@gha.com.co</w:t>
        </w:r>
      </w:hyperlink>
      <w:r w:rsidR="00F751A6" w:rsidRPr="00183962">
        <w:rPr>
          <w:rFonts w:ascii="Arial" w:eastAsia="Calibri" w:hAnsi="Arial" w:cs="Arial"/>
          <w:u w:val="single"/>
        </w:rPr>
        <w:t xml:space="preserve">  </w:t>
      </w:r>
    </w:p>
    <w:p w14:paraId="53E63D3F" w14:textId="02A0676E" w:rsidR="00B851F2" w:rsidRPr="00183962" w:rsidRDefault="00B851F2" w:rsidP="00CB6601">
      <w:pPr>
        <w:spacing w:line="312" w:lineRule="auto"/>
        <w:rPr>
          <w:rFonts w:ascii="Arial" w:eastAsia="Calibri" w:hAnsi="Arial" w:cs="Arial"/>
        </w:rPr>
      </w:pPr>
    </w:p>
    <w:p w14:paraId="223FB363" w14:textId="4BDEDC8B" w:rsidR="00B851F2" w:rsidRPr="00183962" w:rsidRDefault="00B0579C" w:rsidP="00CB6601">
      <w:pPr>
        <w:spacing w:line="312" w:lineRule="auto"/>
        <w:rPr>
          <w:rFonts w:ascii="Arial" w:eastAsia="Calibri" w:hAnsi="Arial" w:cs="Arial"/>
        </w:rPr>
      </w:pPr>
      <w:r w:rsidRPr="00183962">
        <w:rPr>
          <w:rFonts w:ascii="Arial" w:eastAsia="Calibri" w:hAnsi="Arial" w:cs="Arial"/>
          <w:noProof/>
          <w:lang w:val="es-CO" w:eastAsia="es-CO"/>
        </w:rPr>
        <w:drawing>
          <wp:anchor distT="0" distB="0" distL="114300" distR="114300" simplePos="0" relativeHeight="251659264" behindDoc="1" locked="0" layoutInCell="1" allowOverlap="1" wp14:anchorId="29BB7FED" wp14:editId="28E8A944">
            <wp:simplePos x="0" y="0"/>
            <wp:positionH relativeFrom="margin">
              <wp:align>left</wp:align>
            </wp:positionH>
            <wp:positionV relativeFrom="paragraph">
              <wp:posOffset>146685</wp:posOffset>
            </wp:positionV>
            <wp:extent cx="2390775" cy="1042257"/>
            <wp:effectExtent l="0" t="0" r="0" b="5715"/>
            <wp:wrapNone/>
            <wp:docPr id="41" name="Imagen 4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Texto, Cart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90775" cy="1042257"/>
                    </a:xfrm>
                    <a:prstGeom prst="rect">
                      <a:avLst/>
                    </a:prstGeom>
                  </pic:spPr>
                </pic:pic>
              </a:graphicData>
            </a:graphic>
          </wp:anchor>
        </w:drawing>
      </w:r>
      <w:r w:rsidR="00B851F2" w:rsidRPr="00183962">
        <w:rPr>
          <w:rFonts w:ascii="Arial" w:eastAsia="Calibri" w:hAnsi="Arial" w:cs="Arial"/>
        </w:rPr>
        <w:t xml:space="preserve">Cordialmente, </w:t>
      </w:r>
    </w:p>
    <w:p w14:paraId="00D19EC2" w14:textId="77777777" w:rsidR="00B851F2" w:rsidRPr="00183962" w:rsidRDefault="00B851F2" w:rsidP="00CB6601">
      <w:pPr>
        <w:spacing w:line="312" w:lineRule="auto"/>
        <w:rPr>
          <w:rFonts w:ascii="Arial" w:eastAsia="Calibri" w:hAnsi="Arial" w:cs="Arial"/>
          <w:b/>
          <w:bCs/>
        </w:rPr>
      </w:pPr>
    </w:p>
    <w:p w14:paraId="04C41806" w14:textId="77777777" w:rsidR="00B851F2" w:rsidRPr="00183962" w:rsidRDefault="00B851F2" w:rsidP="00CB6601">
      <w:pPr>
        <w:spacing w:line="312" w:lineRule="auto"/>
        <w:rPr>
          <w:rFonts w:ascii="Arial" w:eastAsia="Calibri" w:hAnsi="Arial" w:cs="Arial"/>
          <w:b/>
          <w:bCs/>
        </w:rPr>
      </w:pPr>
    </w:p>
    <w:p w14:paraId="6A5A6326" w14:textId="77777777" w:rsidR="00773FAE" w:rsidRPr="00183962" w:rsidRDefault="00773FAE" w:rsidP="00CB6601">
      <w:pPr>
        <w:spacing w:line="312" w:lineRule="auto"/>
        <w:rPr>
          <w:rFonts w:ascii="Arial" w:eastAsia="Calibri" w:hAnsi="Arial" w:cs="Arial"/>
          <w:b/>
          <w:bCs/>
        </w:rPr>
      </w:pPr>
    </w:p>
    <w:p w14:paraId="289A917B" w14:textId="77777777" w:rsidR="00773FAE" w:rsidRPr="00183962" w:rsidRDefault="00773FAE" w:rsidP="00CB6601">
      <w:pPr>
        <w:spacing w:line="312" w:lineRule="auto"/>
        <w:rPr>
          <w:rFonts w:ascii="Arial" w:eastAsia="Calibri" w:hAnsi="Arial" w:cs="Arial"/>
          <w:b/>
          <w:bCs/>
        </w:rPr>
      </w:pPr>
    </w:p>
    <w:p w14:paraId="71DA63B6" w14:textId="77777777" w:rsidR="00B851F2" w:rsidRPr="00183962" w:rsidRDefault="00B851F2" w:rsidP="00CB6601">
      <w:pPr>
        <w:spacing w:line="312" w:lineRule="auto"/>
        <w:rPr>
          <w:rFonts w:ascii="Arial" w:eastAsia="Calibri" w:hAnsi="Arial" w:cs="Arial"/>
        </w:rPr>
      </w:pPr>
      <w:r w:rsidRPr="00183962">
        <w:rPr>
          <w:rFonts w:ascii="Arial" w:eastAsia="Calibri" w:hAnsi="Arial" w:cs="Arial"/>
          <w:b/>
          <w:bCs/>
        </w:rPr>
        <w:t xml:space="preserve">GUSTAVO ALBERTO HERRERA ÁVILA </w:t>
      </w:r>
    </w:p>
    <w:p w14:paraId="62303808" w14:textId="77777777" w:rsidR="00B851F2" w:rsidRPr="00183962" w:rsidRDefault="00B851F2" w:rsidP="00CB6601">
      <w:pPr>
        <w:spacing w:line="312" w:lineRule="auto"/>
        <w:rPr>
          <w:rFonts w:ascii="Arial" w:eastAsia="Calibri" w:hAnsi="Arial" w:cs="Arial"/>
          <w:bCs/>
        </w:rPr>
      </w:pPr>
      <w:r w:rsidRPr="00183962">
        <w:rPr>
          <w:rFonts w:ascii="Arial" w:eastAsia="Calibri" w:hAnsi="Arial" w:cs="Arial"/>
          <w:bCs/>
        </w:rPr>
        <w:t>C.C. No.19.395.114 de Bogotá D.C.</w:t>
      </w:r>
    </w:p>
    <w:p w14:paraId="124623D5" w14:textId="3FBF94F1" w:rsidR="00194DAC" w:rsidRPr="00183962" w:rsidRDefault="00B851F2" w:rsidP="00CB6601">
      <w:pPr>
        <w:spacing w:line="312" w:lineRule="auto"/>
        <w:rPr>
          <w:rFonts w:ascii="Arial" w:eastAsia="Calibri" w:hAnsi="Arial" w:cs="Arial"/>
          <w:bCs/>
        </w:rPr>
      </w:pPr>
      <w:r w:rsidRPr="00183962">
        <w:rPr>
          <w:rFonts w:ascii="Arial" w:eastAsia="Calibri" w:hAnsi="Arial" w:cs="Arial"/>
          <w:bCs/>
        </w:rPr>
        <w:t>T. P. No. 39.116 del C.S. J.</w:t>
      </w:r>
    </w:p>
    <w:sectPr w:rsidR="00194DAC" w:rsidRPr="00183962" w:rsidSect="00B54DCC">
      <w:headerReference w:type="default" r:id="rId29"/>
      <w:footerReference w:type="default" r:id="rId30"/>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B5D30" w14:textId="77777777" w:rsidR="00EE20D8" w:rsidRDefault="00EE20D8" w:rsidP="0025591F">
      <w:r>
        <w:separator/>
      </w:r>
    </w:p>
  </w:endnote>
  <w:endnote w:type="continuationSeparator" w:id="0">
    <w:p w14:paraId="2897EE9A" w14:textId="77777777" w:rsidR="00EE20D8" w:rsidRDefault="00EE20D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9993" w14:textId="77777777" w:rsidR="008F37F9" w:rsidRDefault="008F37F9"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4EAA7F95">
          <wp:simplePos x="0" y="0"/>
          <wp:positionH relativeFrom="column">
            <wp:posOffset>4491990</wp:posOffset>
          </wp:positionH>
          <wp:positionV relativeFrom="margin">
            <wp:posOffset>9946375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8F37F9" w:rsidRPr="002765A0" w:rsidRDefault="008F37F9"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8F37F9" w:rsidRPr="004A356B" w:rsidRDefault="008F37F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44F6164" w14:textId="77777777" w:rsidR="00D70C72" w:rsidRPr="002765A0" w:rsidRDefault="00D70C72" w:rsidP="00416F84">
                    <w:pPr>
                      <w:spacing w:before="10"/>
                      <w:jc w:val="right"/>
                      <w:rPr>
                        <w:rFonts w:ascii="Raleway" w:hAnsi="Raleway"/>
                        <w:color w:val="11213B"/>
                        <w:w w:val="105"/>
                        <w:sz w:val="14"/>
                        <w:szCs w:val="14"/>
                        <w:lang w:val="it-IT"/>
                      </w:rPr>
                    </w:pPr>
                    <w:r w:rsidRPr="002765A0">
                      <w:rPr>
                        <w:rFonts w:ascii="Raleway" w:hAnsi="Raleway"/>
                        <w:color w:val="11213B"/>
                        <w:w w:val="105"/>
                        <w:sz w:val="14"/>
                        <w:szCs w:val="14"/>
                        <w:lang w:val="it-IT"/>
                      </w:rPr>
                      <w:t>Cali - Av 6A Bis #35N-100, Of. 212, Cali, Valle del Cauca, Centro Empresarial Chipichape</w:t>
                    </w:r>
                    <w:r w:rsidRPr="002765A0">
                      <w:rPr>
                        <w:rFonts w:ascii="Raleway" w:hAnsi="Raleway"/>
                        <w:color w:val="11213B"/>
                        <w:w w:val="105"/>
                        <w:sz w:val="14"/>
                        <w:szCs w:val="14"/>
                        <w:lang w:val="it-IT"/>
                      </w:rPr>
                      <w:br/>
                      <w:t>+57 315 577 6200 - 602-6594075</w:t>
                    </w:r>
                  </w:p>
                  <w:p w14:paraId="7457F4D1" w14:textId="77777777" w:rsidR="00D70C72" w:rsidRPr="004A356B" w:rsidRDefault="00D70C72"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8F37F9" w:rsidRDefault="008F37F9" w:rsidP="00416F84">
    <w:pPr>
      <w:ind w:left="7080" w:firstLine="708"/>
      <w:rPr>
        <w:color w:val="222A35" w:themeColor="text2" w:themeShade="80"/>
      </w:rPr>
    </w:pPr>
  </w:p>
  <w:p w14:paraId="014441D0" w14:textId="21FC3282" w:rsidR="008F37F9" w:rsidRDefault="008F37F9" w:rsidP="00416F84">
    <w:pPr>
      <w:ind w:left="7080" w:firstLine="708"/>
      <w:rPr>
        <w:color w:val="222A35" w:themeColor="text2" w:themeShade="80"/>
      </w:rPr>
    </w:pPr>
  </w:p>
  <w:p w14:paraId="329D81E2" w14:textId="58A9B0F9" w:rsidR="008F37F9" w:rsidRDefault="008F37F9" w:rsidP="004A356B">
    <w:pPr>
      <w:rPr>
        <w:color w:val="222A35" w:themeColor="text2" w:themeShade="80"/>
      </w:rPr>
    </w:pPr>
  </w:p>
  <w:p w14:paraId="5F8C9338" w14:textId="632A6E21" w:rsidR="008F37F9" w:rsidRPr="00194DAC" w:rsidRDefault="008F37F9" w:rsidP="00E23DED">
    <w:pPr>
      <w:rPr>
        <w:rFonts w:ascii="Raleway" w:hAnsi="Raleway"/>
        <w:b/>
        <w:bCs/>
        <w:color w:val="222A35" w:themeColor="text2" w:themeShade="80"/>
        <w:sz w:val="16"/>
        <w:szCs w:val="16"/>
      </w:rPr>
    </w:pPr>
    <w:r>
      <w:rPr>
        <w:noProof/>
        <w:lang w:val="es-CO" w:eastAsia="es-CO"/>
      </w:rPr>
      <mc:AlternateContent>
        <mc:Choice Requires="wps">
          <w:drawing>
            <wp:anchor distT="0" distB="0" distL="114300" distR="114300" simplePos="0" relativeHeight="251664384" behindDoc="1" locked="0" layoutInCell="1" allowOverlap="1" wp14:anchorId="3D630778" wp14:editId="6B7AC431">
              <wp:simplePos x="0" y="0"/>
              <wp:positionH relativeFrom="page">
                <wp:posOffset>199390</wp:posOffset>
              </wp:positionH>
              <wp:positionV relativeFrom="bottomMargin">
                <wp:posOffset>1945005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1562013" w:rsidR="008F37F9" w:rsidRPr="00744C37" w:rsidRDefault="008F37F9"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0778" id="Rectángulo 5" o:spid="_x0000_s1027" style="position:absolute;margin-left:15.7pt;margin-top:153.1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" filled="f" stroked="f" strokeweight="1pt">
              <v:textbox>
                <w:txbxContent>
                  <w:p w14:paraId="63D1D2FD" w14:textId="71562013" w:rsidR="00D70C72" w:rsidRPr="00744C37" w:rsidRDefault="00D70C72"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Pr>
                        <w:rFonts w:ascii="Raleway" w:hAnsi="Raleway"/>
                        <w:b/>
                        <w:bCs/>
                        <w:color w:val="FFFFFF" w:themeColor="background1"/>
                        <w:w w:val="105"/>
                        <w:sz w:val="18"/>
                        <w:szCs w:val="18"/>
                        <w:lang w:val="es-CO"/>
                      </w:rPr>
                      <w:t>JRA</w:t>
                    </w:r>
                  </w:p>
                </w:txbxContent>
              </v:textbox>
              <w10:wrap anchorx="page"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Pr>
        <w:rFonts w:ascii="Raleway" w:hAnsi="Raleway"/>
        <w:b/>
        <w:bCs/>
        <w:noProof/>
        <w:color w:val="222A35" w:themeColor="text2" w:themeShade="80"/>
        <w:sz w:val="16"/>
        <w:szCs w:val="16"/>
      </w:rPr>
      <w:t>47</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Pr>
        <w:rFonts w:ascii="Raleway" w:hAnsi="Raleway"/>
        <w:b/>
        <w:bCs/>
        <w:noProof/>
        <w:color w:val="222A35" w:themeColor="text2" w:themeShade="80"/>
        <w:sz w:val="16"/>
        <w:szCs w:val="16"/>
      </w:rPr>
      <w:t>49</w:t>
    </w:r>
    <w:r w:rsidRPr="00194DAC">
      <w:rPr>
        <w:rFonts w:ascii="Raleway" w:hAnsi="Raleway"/>
        <w:b/>
        <w:bCs/>
        <w:color w:val="222A35" w:themeColor="text2" w:themeShade="80"/>
        <w:sz w:val="16"/>
        <w:szCs w:val="16"/>
      </w:rPr>
      <w:fldChar w:fldCharType="end"/>
    </w:r>
  </w:p>
  <w:p w14:paraId="2EF8A1B3" w14:textId="5CC1557D" w:rsidR="008F37F9" w:rsidRPr="00E07159" w:rsidRDefault="008F37F9">
    <w:pPr>
      <w:pStyle w:val="Piedepgina"/>
      <w:rPr>
        <w:color w:val="FFFFFF" w:themeColor="background1"/>
      </w:rPr>
    </w:pPr>
    <w:r w:rsidRPr="00E07159">
      <w:rPr>
        <w:color w:val="FFFFFF" w:themeColor="background1"/>
      </w:rPr>
      <w:t>VJRA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D8DC4" w14:textId="77777777" w:rsidR="00EE20D8" w:rsidRDefault="00EE20D8" w:rsidP="0025591F">
      <w:r>
        <w:separator/>
      </w:r>
    </w:p>
  </w:footnote>
  <w:footnote w:type="continuationSeparator" w:id="0">
    <w:p w14:paraId="584C2C46" w14:textId="77777777" w:rsidR="00EE20D8" w:rsidRDefault="00EE20D8" w:rsidP="0025591F">
      <w:r>
        <w:continuationSeparator/>
      </w:r>
    </w:p>
  </w:footnote>
  <w:footnote w:id="1">
    <w:p w14:paraId="05FC2B41" w14:textId="77777777" w:rsidR="008F37F9" w:rsidRPr="00025427" w:rsidRDefault="008F37F9" w:rsidP="00B25346">
      <w:pPr>
        <w:pStyle w:val="Textonotapie"/>
        <w:jc w:val="both"/>
        <w:rPr>
          <w:rFonts w:ascii="Arial" w:hAnsi="Arial" w:cs="Arial"/>
          <w:sz w:val="16"/>
          <w:szCs w:val="16"/>
        </w:rPr>
      </w:pPr>
      <w:r w:rsidRPr="00025427">
        <w:rPr>
          <w:rStyle w:val="Refdenotaalpie"/>
          <w:rFonts w:ascii="Arial" w:hAnsi="Arial" w:cs="Arial"/>
          <w:sz w:val="16"/>
          <w:szCs w:val="16"/>
        </w:rPr>
        <w:footnoteRef/>
      </w:r>
      <w:r w:rsidRPr="00025427">
        <w:rPr>
          <w:rFonts w:ascii="Arial" w:hAnsi="Arial" w:cs="Arial"/>
          <w:sz w:val="16"/>
          <w:szCs w:val="16"/>
        </w:rPr>
        <w:t xml:space="preserve"> Código Administrativo y de lo Contencioso Administrativo, ARTÍCULO 205. NOTIFICACIÓN POR MEDIOS ELECTRÓNICOS. &lt;Artículo modificado por el artículo 52 de la Ley 2080 de 2021. El nuevo texto es el siguiente:&gt; La notificación electrónica de las providencias se someterá a las siguientes reglas: (…) 2. La notificación de la providencia se entenderá realizada una vez transcurridos dos (2) días hábiles siguientes al envío del mensaje y los términos empezarán a correr a partir del día siguiente al de la notificación.</w:t>
      </w:r>
    </w:p>
  </w:footnote>
  <w:footnote w:id="2">
    <w:p w14:paraId="3D1CE445" w14:textId="0A459F2C" w:rsidR="008F37F9" w:rsidRDefault="008F37F9">
      <w:pPr>
        <w:pStyle w:val="Textonotapie"/>
      </w:pPr>
      <w:r w:rsidRPr="00025427">
        <w:rPr>
          <w:rStyle w:val="Refdenotaalpie"/>
          <w:rFonts w:ascii="Arial" w:hAnsi="Arial" w:cs="Arial"/>
          <w:sz w:val="16"/>
          <w:szCs w:val="16"/>
        </w:rPr>
        <w:footnoteRef/>
      </w:r>
      <w:r w:rsidRPr="00025427">
        <w:rPr>
          <w:rFonts w:ascii="Arial" w:hAnsi="Arial" w:cs="Arial"/>
          <w:sz w:val="16"/>
          <w:szCs w:val="16"/>
        </w:rPr>
        <w:t xml:space="preserve"> Los días sábado </w:t>
      </w:r>
      <w:r>
        <w:rPr>
          <w:rFonts w:ascii="Arial" w:hAnsi="Arial" w:cs="Arial"/>
          <w:sz w:val="16"/>
          <w:szCs w:val="16"/>
        </w:rPr>
        <w:t>22</w:t>
      </w:r>
      <w:r w:rsidRPr="00025427">
        <w:rPr>
          <w:rFonts w:ascii="Arial" w:hAnsi="Arial" w:cs="Arial"/>
          <w:sz w:val="16"/>
          <w:szCs w:val="16"/>
        </w:rPr>
        <w:t xml:space="preserve"> y domingo </w:t>
      </w:r>
      <w:r>
        <w:rPr>
          <w:rFonts w:ascii="Arial" w:hAnsi="Arial" w:cs="Arial"/>
          <w:sz w:val="16"/>
          <w:szCs w:val="16"/>
        </w:rPr>
        <w:t>23</w:t>
      </w:r>
      <w:r w:rsidRPr="00025427">
        <w:rPr>
          <w:rFonts w:ascii="Arial" w:hAnsi="Arial" w:cs="Arial"/>
          <w:sz w:val="16"/>
          <w:szCs w:val="16"/>
        </w:rPr>
        <w:t xml:space="preserve"> de febrero no son días hábiles por lo que no son objeto del conteo</w:t>
      </w:r>
    </w:p>
  </w:footnote>
  <w:footnote w:id="3">
    <w:p w14:paraId="0427F125" w14:textId="0668E5B7" w:rsidR="004B68FD" w:rsidRPr="004B68FD" w:rsidRDefault="004B68FD">
      <w:pPr>
        <w:pStyle w:val="Textonotapie"/>
        <w:rPr>
          <w:sz w:val="16"/>
          <w:szCs w:val="16"/>
        </w:rPr>
      </w:pPr>
      <w:r w:rsidRPr="004B68FD">
        <w:rPr>
          <w:rStyle w:val="Refdenotaalpie"/>
          <w:sz w:val="16"/>
          <w:szCs w:val="16"/>
        </w:rPr>
        <w:footnoteRef/>
      </w:r>
      <w:r w:rsidRPr="004B68FD">
        <w:rPr>
          <w:sz w:val="16"/>
          <w:szCs w:val="16"/>
        </w:rPr>
        <w:t xml:space="preserve"> (SC 5 nov. 2013, exp. 1998-15344-01).</w:t>
      </w:r>
    </w:p>
  </w:footnote>
  <w:footnote w:id="4">
    <w:p w14:paraId="45EA8C6B" w14:textId="77777777" w:rsidR="008F37F9" w:rsidRPr="00B25346" w:rsidRDefault="008F37F9" w:rsidP="00A74BE3">
      <w:pPr>
        <w:pStyle w:val="Textonotapie"/>
        <w:jc w:val="both"/>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Sentencia Rad. 00526 de 2016, Sección Segunda, Sala de lo Contencioso Administrativo, Consejo de Estado, C.P. William Hernández Gómez</w:t>
      </w:r>
    </w:p>
  </w:footnote>
  <w:footnote w:id="5">
    <w:p w14:paraId="714E7B81" w14:textId="77777777" w:rsidR="008F37F9" w:rsidRPr="00570092" w:rsidRDefault="008F37F9" w:rsidP="000B0100">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570092">
        <w:rPr>
          <w:rFonts w:ascii="Arial" w:hAnsi="Arial" w:cs="Arial"/>
          <w:sz w:val="16"/>
          <w:szCs w:val="16"/>
          <w:vertAlign w:val="superscript"/>
        </w:rPr>
        <w:footnoteRef/>
      </w:r>
      <w:r w:rsidRPr="00570092">
        <w:rPr>
          <w:rFonts w:ascii="Arial" w:eastAsia="Arial" w:hAnsi="Arial" w:cs="Arial"/>
          <w:i/>
          <w:color w:val="000000"/>
          <w:sz w:val="16"/>
          <w:szCs w:val="16"/>
        </w:rPr>
        <w:t xml:space="preserve"> “ARTÍCULO 177.</w:t>
      </w:r>
      <w:r w:rsidRPr="00570092">
        <w:rPr>
          <w:rFonts w:ascii="Arial" w:eastAsia="Arial" w:hAnsi="Arial" w:cs="Arial"/>
          <w:b/>
          <w:i/>
          <w:color w:val="000000"/>
          <w:sz w:val="16"/>
          <w:szCs w:val="16"/>
        </w:rPr>
        <w:t> </w:t>
      </w:r>
      <w:r w:rsidRPr="00570092">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6">
    <w:p w14:paraId="6AE50929" w14:textId="77777777" w:rsidR="008F37F9" w:rsidRPr="00B25346" w:rsidRDefault="008F37F9" w:rsidP="000B0100">
      <w:pPr>
        <w:pStyle w:val="Textonotapie"/>
        <w:jc w:val="both"/>
        <w:rPr>
          <w:rFonts w:ascii="Arial" w:hAnsi="Arial" w:cs="Arial"/>
          <w:sz w:val="16"/>
          <w:szCs w:val="16"/>
        </w:rPr>
      </w:pPr>
      <w:r w:rsidRPr="00570092">
        <w:rPr>
          <w:rStyle w:val="Refdenotaalpie"/>
          <w:rFonts w:ascii="Arial" w:hAnsi="Arial" w:cs="Arial"/>
          <w:sz w:val="16"/>
          <w:szCs w:val="16"/>
        </w:rPr>
        <w:footnoteRef/>
      </w:r>
      <w:r w:rsidRPr="00570092">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7">
    <w:p w14:paraId="6F9D4920" w14:textId="77777777" w:rsidR="008F37F9" w:rsidRPr="00E048D8" w:rsidRDefault="008F37F9" w:rsidP="000B0100">
      <w:pPr>
        <w:pStyle w:val="Textonotapie"/>
        <w:jc w:val="both"/>
        <w:rPr>
          <w:rFonts w:ascii="Arial" w:hAnsi="Arial" w:cs="Arial"/>
          <w:lang w:val="es-ES"/>
        </w:rPr>
      </w:pPr>
      <w:r w:rsidRPr="00B25346">
        <w:rPr>
          <w:rStyle w:val="Refdenotaalpie"/>
          <w:rFonts w:ascii="Arial" w:hAnsi="Arial" w:cs="Arial"/>
          <w:sz w:val="16"/>
          <w:szCs w:val="16"/>
        </w:rPr>
        <w:footnoteRef/>
      </w:r>
      <w:r w:rsidRPr="00B25346">
        <w:rPr>
          <w:rFonts w:ascii="Arial" w:hAnsi="Arial" w:cs="Arial"/>
          <w:sz w:val="16"/>
          <w:szCs w:val="16"/>
        </w:rPr>
        <w:t xml:space="preserve"> Saavedra Becerra, R. (2018). De la responsabilidad patrimonial del Estado. Tomo I. Grupo Editorial Ibañez. Págs. 313-314.</w:t>
      </w:r>
    </w:p>
  </w:footnote>
  <w:footnote w:id="8">
    <w:p w14:paraId="000B4BBD" w14:textId="77777777" w:rsidR="008F37F9" w:rsidRPr="00330D9D" w:rsidRDefault="008F37F9" w:rsidP="00B25346">
      <w:pPr>
        <w:pStyle w:val="Textonotapie"/>
        <w:jc w:val="both"/>
        <w:rPr>
          <w:rFonts w:ascii="Arial" w:hAnsi="Arial" w:cs="Arial"/>
          <w:sz w:val="16"/>
          <w:szCs w:val="16"/>
        </w:rPr>
      </w:pPr>
      <w:r w:rsidRPr="00330D9D">
        <w:rPr>
          <w:rStyle w:val="Refdenotaalpie"/>
          <w:rFonts w:ascii="Arial" w:hAnsi="Arial" w:cs="Arial"/>
          <w:sz w:val="16"/>
          <w:szCs w:val="16"/>
        </w:rPr>
        <w:footnoteRef/>
      </w:r>
      <w:r w:rsidRPr="00330D9D">
        <w:rPr>
          <w:rFonts w:ascii="Arial" w:hAnsi="Arial" w:cs="Arial"/>
          <w:sz w:val="16"/>
          <w:szCs w:val="16"/>
        </w:rPr>
        <w:t xml:space="preserve"> Consejo de Estado, Sección Tercera (2018). Sentencia 05001233100020030399301 del 14 de febrero. C.P Ramiro Pazos Guerrero.</w:t>
      </w:r>
    </w:p>
  </w:footnote>
  <w:footnote w:id="9">
    <w:p w14:paraId="4C652F8E" w14:textId="77777777" w:rsidR="008F37F9" w:rsidRDefault="008F37F9"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12 de abril de 2024. Consejo de Estado, Sala de lo Contencioso Administrativo, Sección Tercera, Subsección B. M.P. Freddy Ibarra Martínez. Radicación No. 19001333170120100035801 (59.914).</w:t>
      </w:r>
    </w:p>
  </w:footnote>
  <w:footnote w:id="10">
    <w:p w14:paraId="60DE46A2" w14:textId="77777777" w:rsidR="008F37F9" w:rsidRPr="00B25346" w:rsidRDefault="008F37F9" w:rsidP="00B25346">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Sentencia del 22 de agosto de 2019. Tribunal Administrativo del Valle del Cauca. M.P. Zoranny Castillo Otalora. Radicación No. 76001333301320140019801.</w:t>
      </w:r>
    </w:p>
  </w:footnote>
  <w:footnote w:id="11">
    <w:p w14:paraId="4A48997B" w14:textId="77777777" w:rsidR="008F37F9" w:rsidRDefault="008F37F9" w:rsidP="00B25346">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Sentencia del 30 de julio de 2021. Tribunal Administrativo del Valle del Cauca. M.P. Fernando Augusto García Muñoz. Radicación No. 76001333300620160009403.</w:t>
      </w:r>
    </w:p>
  </w:footnote>
  <w:footnote w:id="12">
    <w:p w14:paraId="20BB58FE" w14:textId="77777777" w:rsidR="008F37F9" w:rsidRDefault="008F37F9" w:rsidP="00A62D0D">
      <w:pPr>
        <w:pStyle w:val="Textonotapie"/>
      </w:pPr>
      <w:r>
        <w:rPr>
          <w:rStyle w:val="Refdenotaalpie"/>
        </w:rPr>
        <w:footnoteRef/>
      </w:r>
      <w:r>
        <w:t xml:space="preserve"> Consejo de Estado, Sección Tercera, Subsección C. Sentencia de 22 de febrero de 2019, Rad. 42.776.</w:t>
      </w:r>
    </w:p>
  </w:footnote>
  <w:footnote w:id="13">
    <w:p w14:paraId="783FD44A" w14:textId="047CEBBD" w:rsidR="008F37F9" w:rsidRPr="002A67D4" w:rsidRDefault="008F37F9" w:rsidP="00E962D5">
      <w:pPr>
        <w:pStyle w:val="Textonotapie"/>
        <w:rPr>
          <w:rFonts w:ascii="Arial" w:hAnsi="Arial" w:cs="Arial"/>
          <w:sz w:val="16"/>
          <w:szCs w:val="16"/>
        </w:rPr>
      </w:pPr>
      <w:r w:rsidRPr="002A67D4">
        <w:rPr>
          <w:rStyle w:val="Refdenotaalpie"/>
          <w:rFonts w:ascii="Arial" w:hAnsi="Arial" w:cs="Arial"/>
          <w:sz w:val="16"/>
          <w:szCs w:val="16"/>
        </w:rPr>
        <w:footnoteRef/>
      </w:r>
      <w:r w:rsidRPr="002A67D4">
        <w:rPr>
          <w:rFonts w:ascii="Arial" w:hAnsi="Arial" w:cs="Arial"/>
          <w:sz w:val="16"/>
          <w:szCs w:val="16"/>
        </w:rPr>
        <w:t xml:space="preserve"> Sentencias: de 4 de octubre de 2007, exp. 15567, de 4 de diciembre de 2007, exp. 16894, y 20 de febrero de 2008, exp. 16696; sentencia de 23 de abril de 2008, exp. 16235, M.P. Mauricio Fajardo Gómez.</w:t>
      </w:r>
    </w:p>
  </w:footnote>
  <w:footnote w:id="14">
    <w:p w14:paraId="2C7349CC" w14:textId="77777777" w:rsidR="008F37F9" w:rsidRPr="00757E47" w:rsidRDefault="008F37F9" w:rsidP="009E2DAE">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w:t>
      </w:r>
      <w:r w:rsidRPr="00757E47">
        <w:rPr>
          <w:rFonts w:ascii="Arial" w:hAnsi="Arial" w:cs="Arial"/>
          <w:sz w:val="16"/>
          <w:szCs w:val="16"/>
        </w:rPr>
        <w:t>CONSEJO DE ESTADO. Sala de lo Contencioso Administrativo. Sección Tercera. Rad. 19256 del 7 de abril de 2011, C.P. Mauricio Fajardo Gómez.</w:t>
      </w:r>
    </w:p>
  </w:footnote>
  <w:footnote w:id="15">
    <w:p w14:paraId="73C1D62F" w14:textId="77777777" w:rsidR="008F37F9" w:rsidRDefault="008F37F9" w:rsidP="00757E47">
      <w:pPr>
        <w:pStyle w:val="Textonotapie"/>
      </w:pPr>
      <w:r w:rsidRPr="00757E47">
        <w:rPr>
          <w:rStyle w:val="Refdenotaalpie"/>
          <w:rFonts w:ascii="Arial" w:hAnsi="Arial" w:cs="Arial"/>
          <w:sz w:val="16"/>
          <w:szCs w:val="16"/>
        </w:rPr>
        <w:footnoteRef/>
      </w:r>
      <w:r w:rsidRPr="00757E47">
        <w:rPr>
          <w:rFonts w:ascii="Arial" w:hAnsi="Arial" w:cs="Arial"/>
          <w:sz w:val="16"/>
          <w:szCs w:val="16"/>
        </w:rPr>
        <w:t xml:space="preserve"> Sentencias: de 4 de octubre de 2007, exp. 15567, de 4 de diciembre de 2007, exp. 16894, y 20 de febrero de 2008, exp. 16696; sentencia de 23 de abril de 2008, exp. 16235, M.P. Mauricio Fajardo Gómez.</w:t>
      </w:r>
    </w:p>
  </w:footnote>
  <w:footnote w:id="16">
    <w:p w14:paraId="6C0EB41A" w14:textId="77777777" w:rsidR="008F37F9" w:rsidRPr="004551BE" w:rsidRDefault="008F37F9" w:rsidP="00B851F2">
      <w:pPr>
        <w:pStyle w:val="Textonotapie"/>
        <w:jc w:val="both"/>
        <w:rPr>
          <w:rFonts w:ascii="Arial" w:eastAsia="Arial" w:hAnsi="Arial" w:cs="Arial"/>
          <w:sz w:val="16"/>
          <w:szCs w:val="16"/>
        </w:rPr>
      </w:pPr>
      <w:r w:rsidRPr="004551BE">
        <w:rPr>
          <w:rStyle w:val="Refdenotaalpie"/>
          <w:rFonts w:ascii="Arial" w:eastAsia="Arial" w:hAnsi="Arial" w:cs="Arial"/>
          <w:sz w:val="16"/>
          <w:szCs w:val="16"/>
        </w:rPr>
        <w:footnoteRef/>
      </w:r>
      <w:r w:rsidRPr="004551BE">
        <w:rPr>
          <w:rFonts w:ascii="Arial" w:eastAsia="Arial" w:hAnsi="Arial" w:cs="Arial"/>
          <w:sz w:val="16"/>
          <w:szCs w:val="16"/>
        </w:rPr>
        <w:t xml:space="preserve"> Sentencia del 12 de junio de 2018. Corte Suprema de Justicia, Sala de Casación Civil. Expediente SC 2107-2018.</w:t>
      </w:r>
    </w:p>
  </w:footnote>
  <w:footnote w:id="17">
    <w:p w14:paraId="0B203259" w14:textId="77777777" w:rsidR="008F37F9" w:rsidRDefault="008F37F9" w:rsidP="00B851F2">
      <w:pPr>
        <w:pStyle w:val="Textonotapie"/>
        <w:jc w:val="both"/>
      </w:pPr>
      <w:r w:rsidRPr="004551BE">
        <w:rPr>
          <w:rStyle w:val="Refdenotaalpie"/>
          <w:rFonts w:ascii="Arial" w:hAnsi="Arial" w:cs="Arial"/>
          <w:sz w:val="16"/>
          <w:szCs w:val="16"/>
        </w:rPr>
        <w:footnoteRef/>
      </w:r>
      <w:r w:rsidRPr="004551BE">
        <w:rPr>
          <w:rFonts w:ascii="Arial" w:hAnsi="Arial" w:cs="Arial"/>
          <w:sz w:val="16"/>
          <w:szCs w:val="16"/>
        </w:rPr>
        <w:t xml:space="preserve"> Sentencia del 24 de junio de 2008. </w:t>
      </w:r>
      <w:r w:rsidRPr="004551BE">
        <w:rPr>
          <w:rFonts w:ascii="Arial" w:hAnsi="Arial" w:cs="Arial"/>
          <w:sz w:val="16"/>
          <w:szCs w:val="16"/>
          <w:lang w:val="es-ES"/>
        </w:rPr>
        <w:t>Corte Suprema de Justicia, Sala de Casación Civil. Expediente SC 2000-01121-01</w:t>
      </w:r>
    </w:p>
  </w:footnote>
  <w:footnote w:id="18">
    <w:p w14:paraId="6D383F32" w14:textId="77777777" w:rsidR="008F37F9" w:rsidRDefault="008F37F9" w:rsidP="00B851F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Sentencia de Unificación del 18 de julio de 2019. Consejo de Estado, Sala de lo Contencioso Administrativo, Sección Tercera, Sala Plena. M.P. Carlos Alberto Zambrano Barrera. Radicación No. 73001-23-31-000-2009-00133-01(44572). </w:t>
      </w:r>
    </w:p>
  </w:footnote>
  <w:footnote w:id="19">
    <w:p w14:paraId="76B9A869" w14:textId="77777777" w:rsidR="008F37F9" w:rsidRPr="00B25346" w:rsidRDefault="008F37F9" w:rsidP="00412B01">
      <w:pPr>
        <w:pStyle w:val="Textonotapie"/>
        <w:rPr>
          <w:rFonts w:ascii="Arial" w:hAnsi="Arial" w:cs="Arial"/>
        </w:rPr>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Civitas-Thomson Reuters, Cizur Menor, 2015, p. 378</w:t>
      </w:r>
    </w:p>
  </w:footnote>
  <w:footnote w:id="20">
    <w:p w14:paraId="5DC18C12" w14:textId="77777777" w:rsidR="008F37F9" w:rsidRPr="00B25346" w:rsidRDefault="008F37F9" w:rsidP="00356C08">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CONSEJO DE ESTADO. Sala de lo Contencioso Administrativo. Sección Tercera. Sala Plena. Rad. 28804 del 28 de agosto de 2014, C.P. Stella Conto Díaz del Castillo.</w:t>
      </w:r>
    </w:p>
  </w:footnote>
  <w:footnote w:id="21">
    <w:p w14:paraId="652780BA" w14:textId="77777777" w:rsidR="008F37F9" w:rsidRPr="00B25346" w:rsidRDefault="008F37F9" w:rsidP="00356C08">
      <w:pPr>
        <w:pStyle w:val="Textonotapie"/>
        <w:jc w:val="both"/>
        <w:rPr>
          <w:rFonts w:ascii="Arial" w:hAnsi="Arial" w:cs="Arial"/>
          <w:sz w:val="16"/>
          <w:szCs w:val="16"/>
        </w:rPr>
      </w:pPr>
      <w:r w:rsidRPr="00B25346">
        <w:rPr>
          <w:rStyle w:val="Refdenotaalpie"/>
          <w:rFonts w:ascii="Arial" w:hAnsi="Arial" w:cs="Arial"/>
          <w:sz w:val="16"/>
          <w:szCs w:val="16"/>
        </w:rPr>
        <w:footnoteRef/>
      </w:r>
      <w:r w:rsidRPr="00B25346">
        <w:rPr>
          <w:rFonts w:ascii="Arial" w:hAnsi="Arial" w:cs="Arial"/>
          <w:sz w:val="16"/>
          <w:szCs w:val="16"/>
        </w:rPr>
        <w:t xml:space="preserve"> Ibídem.</w:t>
      </w:r>
    </w:p>
  </w:footnote>
  <w:footnote w:id="22">
    <w:p w14:paraId="378258E1" w14:textId="77777777" w:rsidR="008F37F9" w:rsidRDefault="008F37F9" w:rsidP="00356C08">
      <w:pPr>
        <w:pStyle w:val="Textonotapie"/>
        <w:jc w:val="both"/>
      </w:pPr>
      <w:r w:rsidRPr="00B25346">
        <w:rPr>
          <w:rStyle w:val="Refdenotaalpie"/>
          <w:rFonts w:ascii="Arial" w:hAnsi="Arial" w:cs="Arial"/>
          <w:sz w:val="16"/>
          <w:szCs w:val="16"/>
        </w:rPr>
        <w:footnoteRef/>
      </w:r>
      <w:r w:rsidRPr="00B25346">
        <w:rPr>
          <w:rFonts w:ascii="Arial" w:hAnsi="Arial" w:cs="Arial"/>
          <w:sz w:val="16"/>
          <w:szCs w:val="16"/>
        </w:rPr>
        <w:t xml:space="preserve"> García de Enterría, Eduardo y Fernández Rodríguez, Tomas Ramón, Curso de derecho administrativo, t II, 14 edición, Civitas-Thomson Reuters, Cizur Menor, 2015, p. 378</w:t>
      </w:r>
    </w:p>
  </w:footnote>
  <w:footnote w:id="23">
    <w:p w14:paraId="14EA7428" w14:textId="3AF76033" w:rsidR="00A76FB0" w:rsidRPr="00A76FB0" w:rsidRDefault="00A76FB0">
      <w:pPr>
        <w:pStyle w:val="Textonotapie"/>
        <w:rPr>
          <w:sz w:val="16"/>
          <w:szCs w:val="16"/>
        </w:rPr>
      </w:pPr>
      <w:r w:rsidRPr="00A76FB0">
        <w:rPr>
          <w:rStyle w:val="Refdenotaalpie"/>
          <w:sz w:val="16"/>
          <w:szCs w:val="16"/>
        </w:rPr>
        <w:footnoteRef/>
      </w:r>
      <w:r w:rsidRPr="00A76FB0">
        <w:rPr>
          <w:sz w:val="16"/>
          <w:szCs w:val="16"/>
        </w:rPr>
        <w:t xml:space="preserve"> Corte Suprema de Justicia SC-52172019</w:t>
      </w:r>
    </w:p>
  </w:footnote>
  <w:footnote w:id="24">
    <w:p w14:paraId="209F899A" w14:textId="5078F3A3" w:rsidR="00D63EA6" w:rsidRPr="00D63EA6" w:rsidRDefault="00D63EA6">
      <w:pPr>
        <w:pStyle w:val="Textonotapie"/>
        <w:rPr>
          <w:sz w:val="16"/>
          <w:szCs w:val="16"/>
        </w:rPr>
      </w:pPr>
      <w:r w:rsidRPr="00D63EA6">
        <w:rPr>
          <w:rStyle w:val="Refdenotaalpie"/>
          <w:sz w:val="16"/>
          <w:szCs w:val="16"/>
        </w:rPr>
        <w:footnoteRef/>
      </w:r>
      <w:r w:rsidRPr="00D63EA6">
        <w:rPr>
          <w:sz w:val="16"/>
          <w:szCs w:val="16"/>
        </w:rPr>
        <w:t xml:space="preserve"> Corte Suprema de Justicia, Sala Casación Civil, M.P. Aroldo Wilson Quiroz Monsalvo, SC1256-2022, 27 de mayo del 2022</w:t>
      </w:r>
    </w:p>
  </w:footnote>
  <w:footnote w:id="25">
    <w:p w14:paraId="19122B82" w14:textId="77777777" w:rsidR="008F37F9" w:rsidRDefault="008F37F9" w:rsidP="00AD3AA7">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26">
    <w:p w14:paraId="691BE0E2" w14:textId="77777777" w:rsidR="008F37F9" w:rsidRDefault="008F37F9" w:rsidP="00AD3AA7">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26 de enero de 2022. Consejo de Estado, Sala de lo Contencioso Administrativo, Sección Tercera, Subsección B. M.P. Freddy Ibarra Martinez. Radicación No. 25000232600020110122201 (50.698).</w:t>
      </w:r>
    </w:p>
    <w:p w14:paraId="6D8F22F4" w14:textId="77777777" w:rsidR="008F37F9" w:rsidRDefault="008F37F9" w:rsidP="00AD3AA7">
      <w:pPr>
        <w:pStyle w:val="Textonotapie"/>
      </w:pPr>
    </w:p>
  </w:footnote>
  <w:footnote w:id="27">
    <w:p w14:paraId="273CD737" w14:textId="77777777" w:rsidR="008F37F9" w:rsidRDefault="008F37F9" w:rsidP="00AD3AA7">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rPr>
        <w:t>Concepto 2019098264 ago. 29/2019, Superintendencia Financiera de Colombia.</w:t>
      </w:r>
    </w:p>
  </w:footnote>
  <w:footnote w:id="28">
    <w:p w14:paraId="64191419" w14:textId="77777777" w:rsidR="008F37F9" w:rsidRDefault="008F37F9" w:rsidP="00AD3AA7">
      <w:pPr>
        <w:pStyle w:val="Textonotapie"/>
      </w:pPr>
      <w:r>
        <w:rPr>
          <w:rStyle w:val="Refdenotaalpie"/>
        </w:rPr>
        <w:footnoteRef/>
      </w:r>
      <w:r>
        <w:t xml:space="preserve">  </w:t>
      </w:r>
      <w:r w:rsidRPr="005D1BBD">
        <w:rPr>
          <w:rFonts w:ascii="Arial" w:hAnsi="Arial" w:cs="Arial"/>
          <w:sz w:val="16"/>
          <w:szCs w:val="16"/>
        </w:rPr>
        <w:t>Sentencia del Consejo de Estado, Sala de lo Contencioso Administrativo, Sección Segunda, Subsección B, consejera ponente Dra. Sandra Lisset Ibarra Vélez de fecha 27 de mayo de 2020</w:t>
      </w:r>
    </w:p>
  </w:footnote>
  <w:footnote w:id="29">
    <w:p w14:paraId="3124E8FC" w14:textId="77777777" w:rsidR="008F37F9" w:rsidRDefault="008F37F9" w:rsidP="00AD3AA7">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ES"/>
        </w:rPr>
        <w:t>Sentencia No. 5065. (22 de julio de 1999). Corte Suprema de Justicia, Sala de Casación Civil y Agraria. M.P. Nicolás Bechara Simancas.</w:t>
      </w:r>
    </w:p>
  </w:footnote>
  <w:footnote w:id="30">
    <w:p w14:paraId="0ADB908B" w14:textId="7F109126" w:rsidR="00571D57" w:rsidRPr="00571D57" w:rsidRDefault="00571D57">
      <w:pPr>
        <w:pStyle w:val="Textonotapie"/>
        <w:rPr>
          <w:sz w:val="16"/>
          <w:szCs w:val="16"/>
        </w:rPr>
      </w:pPr>
      <w:r w:rsidRPr="00571D57">
        <w:rPr>
          <w:rStyle w:val="Refdenotaalpie"/>
          <w:sz w:val="16"/>
          <w:szCs w:val="16"/>
        </w:rPr>
        <w:footnoteRef/>
      </w:r>
      <w:r w:rsidRPr="00571D57">
        <w:rPr>
          <w:sz w:val="16"/>
          <w:szCs w:val="16"/>
        </w:rPr>
        <w:t xml:space="preserve"> (López Blanco, H. F. (2019). Código General del Proceso. Pruebas. DUPRE Editores Ltda. Págs. 375 y 376)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F0B1A" w14:textId="77777777" w:rsidR="008F37F9" w:rsidRDefault="008F37F9">
    <w:pPr>
      <w:pStyle w:val="Encabezado"/>
      <w:rPr>
        <w:noProof/>
      </w:rPr>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60DCF7D" w14:textId="77777777" w:rsidR="008F37F9" w:rsidRDefault="008F37F9">
    <w:pPr>
      <w:pStyle w:val="Encabezado"/>
      <w:rPr>
        <w:noProof/>
      </w:rPr>
    </w:pPr>
  </w:p>
  <w:p w14:paraId="59B6ECA7" w14:textId="77777777" w:rsidR="008F37F9" w:rsidRDefault="008F37F9">
    <w:pPr>
      <w:pStyle w:val="Encabezado"/>
      <w:rPr>
        <w:noProof/>
      </w:rPr>
    </w:pPr>
  </w:p>
  <w:p w14:paraId="2A8D5B6A" w14:textId="77777777" w:rsidR="008F37F9" w:rsidRDefault="008F37F9">
    <w:pPr>
      <w:pStyle w:val="Encabezado"/>
      <w:rPr>
        <w:noProof/>
      </w:rPr>
    </w:pPr>
  </w:p>
  <w:p w14:paraId="5FB8485E" w14:textId="77777777" w:rsidR="008F37F9" w:rsidRDefault="008F37F9">
    <w:pPr>
      <w:pStyle w:val="Encabezado"/>
      <w:rPr>
        <w:noProof/>
      </w:rPr>
    </w:pPr>
  </w:p>
  <w:p w14:paraId="6458E806" w14:textId="77777777" w:rsidR="008F37F9" w:rsidRDefault="008F37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2" w15:restartNumberingAfterBreak="0">
    <w:nsid w:val="11B62383"/>
    <w:multiLevelType w:val="hybridMultilevel"/>
    <w:tmpl w:val="F904C606"/>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4" w15:restartNumberingAfterBreak="0">
    <w:nsid w:val="2008F62E"/>
    <w:multiLevelType w:val="hybridMultilevel"/>
    <w:tmpl w:val="F3DAA9B4"/>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5" w15:restartNumberingAfterBreak="0">
    <w:nsid w:val="2B855A35"/>
    <w:multiLevelType w:val="hybridMultilevel"/>
    <w:tmpl w:val="30186704"/>
    <w:lvl w:ilvl="0" w:tplc="240A000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34723367"/>
    <w:multiLevelType w:val="hybridMultilevel"/>
    <w:tmpl w:val="5C7C887E"/>
    <w:lvl w:ilvl="0" w:tplc="F2286BD8">
      <w:start w:val="1"/>
      <w:numFmt w:val="bullet"/>
      <w:lvlText w:val="-"/>
      <w:lvlJc w:val="left"/>
      <w:pPr>
        <w:ind w:left="720" w:hanging="360"/>
      </w:pPr>
      <w:rPr>
        <w:rFonts w:ascii="Aptos" w:hAnsi="Apto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558F205"/>
    <w:multiLevelType w:val="hybridMultilevel"/>
    <w:tmpl w:val="FC6A1AEA"/>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8" w15:restartNumberingAfterBreak="0">
    <w:nsid w:val="35C61B65"/>
    <w:multiLevelType w:val="hybridMultilevel"/>
    <w:tmpl w:val="532C115A"/>
    <w:lvl w:ilvl="0" w:tplc="AB00C89E">
      <w:start w:val="4"/>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10" w15:restartNumberingAfterBreak="0">
    <w:nsid w:val="42CD6740"/>
    <w:multiLevelType w:val="hybridMultilevel"/>
    <w:tmpl w:val="5F38677A"/>
    <w:lvl w:ilvl="0" w:tplc="D8C6D3D4">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12" w15:restartNumberingAfterBreak="0">
    <w:nsid w:val="52C8139E"/>
    <w:multiLevelType w:val="hybridMultilevel"/>
    <w:tmpl w:val="22162870"/>
    <w:lvl w:ilvl="0" w:tplc="10E6B1E4">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6F4B5A"/>
    <w:multiLevelType w:val="hybridMultilevel"/>
    <w:tmpl w:val="E938D1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B214D69"/>
    <w:multiLevelType w:val="hybridMultilevel"/>
    <w:tmpl w:val="E7BC9922"/>
    <w:lvl w:ilvl="0" w:tplc="B99E7384">
      <w:start w:val="20"/>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B663BDB"/>
    <w:multiLevelType w:val="hybridMultilevel"/>
    <w:tmpl w:val="6F3E372E"/>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16" w15:restartNumberingAfterBreak="0">
    <w:nsid w:val="5FA4620F"/>
    <w:multiLevelType w:val="hybridMultilevel"/>
    <w:tmpl w:val="353E1C66"/>
    <w:lvl w:ilvl="0" w:tplc="A8F0A61A">
      <w:start w:val="4"/>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3ED55F7"/>
    <w:multiLevelType w:val="hybridMultilevel"/>
    <w:tmpl w:val="B9A4501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71B423B7"/>
    <w:multiLevelType w:val="hybridMultilevel"/>
    <w:tmpl w:val="B9A4501C"/>
    <w:lvl w:ilvl="0" w:tplc="240A000F">
      <w:start w:val="1"/>
      <w:numFmt w:val="decimal"/>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19" w15:restartNumberingAfterBreak="0">
    <w:nsid w:val="7C935FFE"/>
    <w:multiLevelType w:val="hybridMultilevel"/>
    <w:tmpl w:val="5F38677A"/>
    <w:lvl w:ilvl="0" w:tplc="FFFFFFFF">
      <w:start w:val="1"/>
      <w:numFmt w:val="upperRoman"/>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672487473">
    <w:abstractNumId w:val="0"/>
  </w:num>
  <w:num w:numId="2" w16cid:durableId="554321556">
    <w:abstractNumId w:val="1"/>
  </w:num>
  <w:num w:numId="3" w16cid:durableId="1786074441">
    <w:abstractNumId w:val="3"/>
  </w:num>
  <w:num w:numId="4" w16cid:durableId="520123524">
    <w:abstractNumId w:val="11"/>
  </w:num>
  <w:num w:numId="5" w16cid:durableId="1874658142">
    <w:abstractNumId w:val="9"/>
  </w:num>
  <w:num w:numId="6" w16cid:durableId="1198660575">
    <w:abstractNumId w:val="7"/>
  </w:num>
  <w:num w:numId="7" w16cid:durableId="729810035">
    <w:abstractNumId w:val="4"/>
  </w:num>
  <w:num w:numId="8" w16cid:durableId="1538546223">
    <w:abstractNumId w:val="18"/>
  </w:num>
  <w:num w:numId="9" w16cid:durableId="1893618493">
    <w:abstractNumId w:val="15"/>
  </w:num>
  <w:num w:numId="10" w16cid:durableId="1606309476">
    <w:abstractNumId w:val="10"/>
  </w:num>
  <w:num w:numId="11" w16cid:durableId="609974586">
    <w:abstractNumId w:val="8"/>
  </w:num>
  <w:num w:numId="12" w16cid:durableId="1067142846">
    <w:abstractNumId w:val="5"/>
  </w:num>
  <w:num w:numId="13" w16cid:durableId="1973752985">
    <w:abstractNumId w:val="13"/>
  </w:num>
  <w:num w:numId="14" w16cid:durableId="118233277">
    <w:abstractNumId w:val="6"/>
  </w:num>
  <w:num w:numId="15" w16cid:durableId="304969403">
    <w:abstractNumId w:val="12"/>
  </w:num>
  <w:num w:numId="16" w16cid:durableId="1654987864">
    <w:abstractNumId w:val="16"/>
  </w:num>
  <w:num w:numId="17" w16cid:durableId="11740319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35862124">
    <w:abstractNumId w:val="14"/>
  </w:num>
  <w:num w:numId="19" w16cid:durableId="1334068571">
    <w:abstractNumId w:val="2"/>
  </w:num>
  <w:num w:numId="20" w16cid:durableId="1253978197">
    <w:abstractNumId w:val="19"/>
  </w:num>
  <w:num w:numId="21" w16cid:durableId="1526213060">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0149"/>
    <w:rsid w:val="00001486"/>
    <w:rsid w:val="0000164A"/>
    <w:rsid w:val="0000282B"/>
    <w:rsid w:val="0000315D"/>
    <w:rsid w:val="000033FE"/>
    <w:rsid w:val="0000356B"/>
    <w:rsid w:val="000046B1"/>
    <w:rsid w:val="00004C3C"/>
    <w:rsid w:val="000107F3"/>
    <w:rsid w:val="00010EA5"/>
    <w:rsid w:val="0001141D"/>
    <w:rsid w:val="00012D9B"/>
    <w:rsid w:val="000133C4"/>
    <w:rsid w:val="000133E9"/>
    <w:rsid w:val="000135A2"/>
    <w:rsid w:val="0001390E"/>
    <w:rsid w:val="00013B5F"/>
    <w:rsid w:val="000153AA"/>
    <w:rsid w:val="0001592E"/>
    <w:rsid w:val="00015D3A"/>
    <w:rsid w:val="00016970"/>
    <w:rsid w:val="000170E6"/>
    <w:rsid w:val="00017613"/>
    <w:rsid w:val="00017BA4"/>
    <w:rsid w:val="000212FD"/>
    <w:rsid w:val="00021E71"/>
    <w:rsid w:val="0002242C"/>
    <w:rsid w:val="0002284D"/>
    <w:rsid w:val="000230A0"/>
    <w:rsid w:val="00023C04"/>
    <w:rsid w:val="0002506E"/>
    <w:rsid w:val="00025427"/>
    <w:rsid w:val="00025E41"/>
    <w:rsid w:val="00026453"/>
    <w:rsid w:val="00026688"/>
    <w:rsid w:val="000301F0"/>
    <w:rsid w:val="0003079F"/>
    <w:rsid w:val="0003109C"/>
    <w:rsid w:val="0003111F"/>
    <w:rsid w:val="00031170"/>
    <w:rsid w:val="00031A15"/>
    <w:rsid w:val="00032A32"/>
    <w:rsid w:val="00032FEB"/>
    <w:rsid w:val="000336DC"/>
    <w:rsid w:val="00034154"/>
    <w:rsid w:val="00036049"/>
    <w:rsid w:val="00036AEE"/>
    <w:rsid w:val="00040E6A"/>
    <w:rsid w:val="00040F38"/>
    <w:rsid w:val="00041573"/>
    <w:rsid w:val="00041633"/>
    <w:rsid w:val="000423E4"/>
    <w:rsid w:val="000426D5"/>
    <w:rsid w:val="0004309D"/>
    <w:rsid w:val="00043247"/>
    <w:rsid w:val="000445C2"/>
    <w:rsid w:val="00044660"/>
    <w:rsid w:val="00044AA9"/>
    <w:rsid w:val="00044CB2"/>
    <w:rsid w:val="00045613"/>
    <w:rsid w:val="00045619"/>
    <w:rsid w:val="0004676F"/>
    <w:rsid w:val="00046962"/>
    <w:rsid w:val="0005076B"/>
    <w:rsid w:val="00050895"/>
    <w:rsid w:val="000516C0"/>
    <w:rsid w:val="0005190B"/>
    <w:rsid w:val="00051D88"/>
    <w:rsid w:val="000529C5"/>
    <w:rsid w:val="00053EB7"/>
    <w:rsid w:val="00054A3F"/>
    <w:rsid w:val="00054D51"/>
    <w:rsid w:val="000553EA"/>
    <w:rsid w:val="00055C9C"/>
    <w:rsid w:val="000564D0"/>
    <w:rsid w:val="00057269"/>
    <w:rsid w:val="00057486"/>
    <w:rsid w:val="0005783D"/>
    <w:rsid w:val="000602C9"/>
    <w:rsid w:val="00060422"/>
    <w:rsid w:val="00061A90"/>
    <w:rsid w:val="0006262C"/>
    <w:rsid w:val="00062B5F"/>
    <w:rsid w:val="000631EB"/>
    <w:rsid w:val="00064C2E"/>
    <w:rsid w:val="00065C6E"/>
    <w:rsid w:val="000667DF"/>
    <w:rsid w:val="00066D74"/>
    <w:rsid w:val="00067E95"/>
    <w:rsid w:val="00070320"/>
    <w:rsid w:val="0007267C"/>
    <w:rsid w:val="000729E9"/>
    <w:rsid w:val="00073D7E"/>
    <w:rsid w:val="0007457A"/>
    <w:rsid w:val="000745AC"/>
    <w:rsid w:val="00074D9A"/>
    <w:rsid w:val="000759F8"/>
    <w:rsid w:val="00075DD6"/>
    <w:rsid w:val="00075FB8"/>
    <w:rsid w:val="00075FE1"/>
    <w:rsid w:val="000761B6"/>
    <w:rsid w:val="0007639A"/>
    <w:rsid w:val="000769A3"/>
    <w:rsid w:val="000806F0"/>
    <w:rsid w:val="00081132"/>
    <w:rsid w:val="000812B5"/>
    <w:rsid w:val="00081A58"/>
    <w:rsid w:val="000831D3"/>
    <w:rsid w:val="000835EA"/>
    <w:rsid w:val="0008372C"/>
    <w:rsid w:val="000839AA"/>
    <w:rsid w:val="000854D2"/>
    <w:rsid w:val="000854FF"/>
    <w:rsid w:val="00086211"/>
    <w:rsid w:val="000866D2"/>
    <w:rsid w:val="000866E3"/>
    <w:rsid w:val="00086BC5"/>
    <w:rsid w:val="000871E8"/>
    <w:rsid w:val="00090050"/>
    <w:rsid w:val="00090265"/>
    <w:rsid w:val="00090F95"/>
    <w:rsid w:val="000913F9"/>
    <w:rsid w:val="000914CB"/>
    <w:rsid w:val="0009187C"/>
    <w:rsid w:val="00091B39"/>
    <w:rsid w:val="00091CBF"/>
    <w:rsid w:val="000926E1"/>
    <w:rsid w:val="0009285A"/>
    <w:rsid w:val="00092C48"/>
    <w:rsid w:val="00093281"/>
    <w:rsid w:val="00093602"/>
    <w:rsid w:val="00093E16"/>
    <w:rsid w:val="00093F51"/>
    <w:rsid w:val="000944C4"/>
    <w:rsid w:val="000945C2"/>
    <w:rsid w:val="00094CF7"/>
    <w:rsid w:val="00094F30"/>
    <w:rsid w:val="00095285"/>
    <w:rsid w:val="00095D50"/>
    <w:rsid w:val="000968EA"/>
    <w:rsid w:val="00096933"/>
    <w:rsid w:val="00096D9D"/>
    <w:rsid w:val="000A05DF"/>
    <w:rsid w:val="000A0C96"/>
    <w:rsid w:val="000A0E50"/>
    <w:rsid w:val="000A18FF"/>
    <w:rsid w:val="000A1FD4"/>
    <w:rsid w:val="000A25E3"/>
    <w:rsid w:val="000A3024"/>
    <w:rsid w:val="000A3126"/>
    <w:rsid w:val="000A327B"/>
    <w:rsid w:val="000A36D7"/>
    <w:rsid w:val="000A38BB"/>
    <w:rsid w:val="000A3DF3"/>
    <w:rsid w:val="000A3E24"/>
    <w:rsid w:val="000A4703"/>
    <w:rsid w:val="000A4C52"/>
    <w:rsid w:val="000A54D9"/>
    <w:rsid w:val="000A7232"/>
    <w:rsid w:val="000A7A01"/>
    <w:rsid w:val="000A7E5A"/>
    <w:rsid w:val="000A7FBB"/>
    <w:rsid w:val="000B0100"/>
    <w:rsid w:val="000B0CA8"/>
    <w:rsid w:val="000B192E"/>
    <w:rsid w:val="000B2460"/>
    <w:rsid w:val="000B2671"/>
    <w:rsid w:val="000B3750"/>
    <w:rsid w:val="000B39FC"/>
    <w:rsid w:val="000B3B79"/>
    <w:rsid w:val="000B3DF5"/>
    <w:rsid w:val="000B3E52"/>
    <w:rsid w:val="000B413A"/>
    <w:rsid w:val="000B4496"/>
    <w:rsid w:val="000B45CD"/>
    <w:rsid w:val="000B47F1"/>
    <w:rsid w:val="000B51EC"/>
    <w:rsid w:val="000B5400"/>
    <w:rsid w:val="000B631D"/>
    <w:rsid w:val="000B6365"/>
    <w:rsid w:val="000B6674"/>
    <w:rsid w:val="000C019F"/>
    <w:rsid w:val="000C0AED"/>
    <w:rsid w:val="000C0C34"/>
    <w:rsid w:val="000C0E53"/>
    <w:rsid w:val="000C1DEB"/>
    <w:rsid w:val="000C1E9B"/>
    <w:rsid w:val="000C1FAC"/>
    <w:rsid w:val="000C2598"/>
    <w:rsid w:val="000C2815"/>
    <w:rsid w:val="000C3496"/>
    <w:rsid w:val="000C3CC8"/>
    <w:rsid w:val="000C42DE"/>
    <w:rsid w:val="000C4E6E"/>
    <w:rsid w:val="000C6E70"/>
    <w:rsid w:val="000C7846"/>
    <w:rsid w:val="000C7D25"/>
    <w:rsid w:val="000D1165"/>
    <w:rsid w:val="000D15F4"/>
    <w:rsid w:val="000D1BC3"/>
    <w:rsid w:val="000D3A1C"/>
    <w:rsid w:val="000D3A8F"/>
    <w:rsid w:val="000D3CF7"/>
    <w:rsid w:val="000D4378"/>
    <w:rsid w:val="000D5C63"/>
    <w:rsid w:val="000D70C0"/>
    <w:rsid w:val="000D7354"/>
    <w:rsid w:val="000E0BC4"/>
    <w:rsid w:val="000E1127"/>
    <w:rsid w:val="000E1281"/>
    <w:rsid w:val="000E13A4"/>
    <w:rsid w:val="000E17B0"/>
    <w:rsid w:val="000E251A"/>
    <w:rsid w:val="000E2FF0"/>
    <w:rsid w:val="000E3D64"/>
    <w:rsid w:val="000E55EB"/>
    <w:rsid w:val="000E63C0"/>
    <w:rsid w:val="000E68C4"/>
    <w:rsid w:val="000E7DDF"/>
    <w:rsid w:val="000F06A5"/>
    <w:rsid w:val="000F09DC"/>
    <w:rsid w:val="000F1266"/>
    <w:rsid w:val="000F12FE"/>
    <w:rsid w:val="000F15EA"/>
    <w:rsid w:val="000F16D6"/>
    <w:rsid w:val="000F24F9"/>
    <w:rsid w:val="000F30C9"/>
    <w:rsid w:val="000F38DB"/>
    <w:rsid w:val="000F5359"/>
    <w:rsid w:val="000F5988"/>
    <w:rsid w:val="000F6D04"/>
    <w:rsid w:val="000F6F08"/>
    <w:rsid w:val="0010027A"/>
    <w:rsid w:val="0010068F"/>
    <w:rsid w:val="0010093E"/>
    <w:rsid w:val="00100DEA"/>
    <w:rsid w:val="001014AD"/>
    <w:rsid w:val="00101CF8"/>
    <w:rsid w:val="0010355E"/>
    <w:rsid w:val="00103F9C"/>
    <w:rsid w:val="0010485E"/>
    <w:rsid w:val="00104B73"/>
    <w:rsid w:val="00104E2C"/>
    <w:rsid w:val="00105385"/>
    <w:rsid w:val="00105CA9"/>
    <w:rsid w:val="00105FE0"/>
    <w:rsid w:val="0010709D"/>
    <w:rsid w:val="00107179"/>
    <w:rsid w:val="00107843"/>
    <w:rsid w:val="00110370"/>
    <w:rsid w:val="00110660"/>
    <w:rsid w:val="001114C4"/>
    <w:rsid w:val="00111635"/>
    <w:rsid w:val="00111CA2"/>
    <w:rsid w:val="001123D7"/>
    <w:rsid w:val="001123DB"/>
    <w:rsid w:val="0011254A"/>
    <w:rsid w:val="001129E6"/>
    <w:rsid w:val="0011304C"/>
    <w:rsid w:val="001137EF"/>
    <w:rsid w:val="00113D1F"/>
    <w:rsid w:val="00114E62"/>
    <w:rsid w:val="00115137"/>
    <w:rsid w:val="00115335"/>
    <w:rsid w:val="00116321"/>
    <w:rsid w:val="001174EE"/>
    <w:rsid w:val="00117FEC"/>
    <w:rsid w:val="00120513"/>
    <w:rsid w:val="0012203D"/>
    <w:rsid w:val="0012206F"/>
    <w:rsid w:val="0012249D"/>
    <w:rsid w:val="00122865"/>
    <w:rsid w:val="00122AE8"/>
    <w:rsid w:val="00122E66"/>
    <w:rsid w:val="001231D3"/>
    <w:rsid w:val="0012368E"/>
    <w:rsid w:val="001239AD"/>
    <w:rsid w:val="00123D5B"/>
    <w:rsid w:val="001241CD"/>
    <w:rsid w:val="00125D9D"/>
    <w:rsid w:val="001269CF"/>
    <w:rsid w:val="00126C05"/>
    <w:rsid w:val="00127682"/>
    <w:rsid w:val="00127980"/>
    <w:rsid w:val="001279EE"/>
    <w:rsid w:val="00127EA1"/>
    <w:rsid w:val="0013010C"/>
    <w:rsid w:val="00130FAF"/>
    <w:rsid w:val="001314F2"/>
    <w:rsid w:val="0013161C"/>
    <w:rsid w:val="0013181B"/>
    <w:rsid w:val="0013280F"/>
    <w:rsid w:val="00132F01"/>
    <w:rsid w:val="001332CB"/>
    <w:rsid w:val="0013383E"/>
    <w:rsid w:val="0013510C"/>
    <w:rsid w:val="0013595E"/>
    <w:rsid w:val="0013737B"/>
    <w:rsid w:val="001374C1"/>
    <w:rsid w:val="00137659"/>
    <w:rsid w:val="0014019D"/>
    <w:rsid w:val="001401EE"/>
    <w:rsid w:val="00140322"/>
    <w:rsid w:val="00140EF7"/>
    <w:rsid w:val="00141F00"/>
    <w:rsid w:val="00142BD7"/>
    <w:rsid w:val="001431FD"/>
    <w:rsid w:val="00143DF3"/>
    <w:rsid w:val="00143E0D"/>
    <w:rsid w:val="00145144"/>
    <w:rsid w:val="00145499"/>
    <w:rsid w:val="00146224"/>
    <w:rsid w:val="00146A45"/>
    <w:rsid w:val="00146E0B"/>
    <w:rsid w:val="0014734B"/>
    <w:rsid w:val="001473D8"/>
    <w:rsid w:val="00147D75"/>
    <w:rsid w:val="00147DB1"/>
    <w:rsid w:val="00147E0D"/>
    <w:rsid w:val="00150247"/>
    <w:rsid w:val="001507B3"/>
    <w:rsid w:val="0015102F"/>
    <w:rsid w:val="00151BCA"/>
    <w:rsid w:val="0015263B"/>
    <w:rsid w:val="00152800"/>
    <w:rsid w:val="00152931"/>
    <w:rsid w:val="001534EC"/>
    <w:rsid w:val="001545D9"/>
    <w:rsid w:val="00154C82"/>
    <w:rsid w:val="00154DAC"/>
    <w:rsid w:val="00155362"/>
    <w:rsid w:val="001556EA"/>
    <w:rsid w:val="00155AB3"/>
    <w:rsid w:val="00155AB6"/>
    <w:rsid w:val="00155C53"/>
    <w:rsid w:val="00155D4F"/>
    <w:rsid w:val="001562F5"/>
    <w:rsid w:val="00156718"/>
    <w:rsid w:val="00156F9E"/>
    <w:rsid w:val="001570B7"/>
    <w:rsid w:val="00157FA8"/>
    <w:rsid w:val="00160114"/>
    <w:rsid w:val="001602D5"/>
    <w:rsid w:val="00160728"/>
    <w:rsid w:val="00160839"/>
    <w:rsid w:val="00160991"/>
    <w:rsid w:val="001614F8"/>
    <w:rsid w:val="001615C7"/>
    <w:rsid w:val="00162333"/>
    <w:rsid w:val="0016377A"/>
    <w:rsid w:val="001637DE"/>
    <w:rsid w:val="00163941"/>
    <w:rsid w:val="001644C4"/>
    <w:rsid w:val="00164536"/>
    <w:rsid w:val="00164791"/>
    <w:rsid w:val="00165218"/>
    <w:rsid w:val="00165908"/>
    <w:rsid w:val="00165A8F"/>
    <w:rsid w:val="00165B33"/>
    <w:rsid w:val="00165B9D"/>
    <w:rsid w:val="00166462"/>
    <w:rsid w:val="0016665D"/>
    <w:rsid w:val="00166850"/>
    <w:rsid w:val="00167002"/>
    <w:rsid w:val="00167ECB"/>
    <w:rsid w:val="00167F81"/>
    <w:rsid w:val="00170F09"/>
    <w:rsid w:val="00171755"/>
    <w:rsid w:val="001718E3"/>
    <w:rsid w:val="00171B6C"/>
    <w:rsid w:val="00171D1A"/>
    <w:rsid w:val="0017290E"/>
    <w:rsid w:val="00172AF4"/>
    <w:rsid w:val="00172B69"/>
    <w:rsid w:val="00172D77"/>
    <w:rsid w:val="00172F11"/>
    <w:rsid w:val="001735EA"/>
    <w:rsid w:val="00173F3B"/>
    <w:rsid w:val="001747BB"/>
    <w:rsid w:val="00174919"/>
    <w:rsid w:val="00175332"/>
    <w:rsid w:val="001754CE"/>
    <w:rsid w:val="0017597F"/>
    <w:rsid w:val="00176D1D"/>
    <w:rsid w:val="00177871"/>
    <w:rsid w:val="0017797D"/>
    <w:rsid w:val="00177F63"/>
    <w:rsid w:val="00180225"/>
    <w:rsid w:val="00180563"/>
    <w:rsid w:val="00180854"/>
    <w:rsid w:val="00180AB0"/>
    <w:rsid w:val="00181B27"/>
    <w:rsid w:val="00182796"/>
    <w:rsid w:val="00182C9A"/>
    <w:rsid w:val="00182F21"/>
    <w:rsid w:val="00183962"/>
    <w:rsid w:val="00183FD8"/>
    <w:rsid w:val="00184701"/>
    <w:rsid w:val="0018529A"/>
    <w:rsid w:val="001853DF"/>
    <w:rsid w:val="0018748A"/>
    <w:rsid w:val="00187FBC"/>
    <w:rsid w:val="001902DB"/>
    <w:rsid w:val="001908B4"/>
    <w:rsid w:val="00190FC8"/>
    <w:rsid w:val="001917DB"/>
    <w:rsid w:val="001920C6"/>
    <w:rsid w:val="001925A0"/>
    <w:rsid w:val="001931AC"/>
    <w:rsid w:val="001931FA"/>
    <w:rsid w:val="001937BF"/>
    <w:rsid w:val="001937CA"/>
    <w:rsid w:val="00193E0E"/>
    <w:rsid w:val="00193EBD"/>
    <w:rsid w:val="00194CB1"/>
    <w:rsid w:val="00194DAC"/>
    <w:rsid w:val="001957F6"/>
    <w:rsid w:val="00196003"/>
    <w:rsid w:val="00197904"/>
    <w:rsid w:val="00197C4D"/>
    <w:rsid w:val="001A0E24"/>
    <w:rsid w:val="001A14C4"/>
    <w:rsid w:val="001A15DB"/>
    <w:rsid w:val="001A1CAD"/>
    <w:rsid w:val="001A1E24"/>
    <w:rsid w:val="001A2BB6"/>
    <w:rsid w:val="001A31BD"/>
    <w:rsid w:val="001A3CF3"/>
    <w:rsid w:val="001A4B64"/>
    <w:rsid w:val="001A507A"/>
    <w:rsid w:val="001A5591"/>
    <w:rsid w:val="001A55D5"/>
    <w:rsid w:val="001A58B6"/>
    <w:rsid w:val="001A5B8F"/>
    <w:rsid w:val="001A624D"/>
    <w:rsid w:val="001A7A3A"/>
    <w:rsid w:val="001A7E9E"/>
    <w:rsid w:val="001A7FF9"/>
    <w:rsid w:val="001B0496"/>
    <w:rsid w:val="001B04B3"/>
    <w:rsid w:val="001B0D83"/>
    <w:rsid w:val="001B0E1B"/>
    <w:rsid w:val="001B0FB8"/>
    <w:rsid w:val="001B11D1"/>
    <w:rsid w:val="001B1FC7"/>
    <w:rsid w:val="001B2775"/>
    <w:rsid w:val="001B3092"/>
    <w:rsid w:val="001B31AD"/>
    <w:rsid w:val="001B321C"/>
    <w:rsid w:val="001B3DA3"/>
    <w:rsid w:val="001B3FB3"/>
    <w:rsid w:val="001B4C96"/>
    <w:rsid w:val="001B55EA"/>
    <w:rsid w:val="001B5C1D"/>
    <w:rsid w:val="001B6B7A"/>
    <w:rsid w:val="001B7479"/>
    <w:rsid w:val="001B79D9"/>
    <w:rsid w:val="001C060B"/>
    <w:rsid w:val="001C09CE"/>
    <w:rsid w:val="001C0F4D"/>
    <w:rsid w:val="001C14D7"/>
    <w:rsid w:val="001C1CB4"/>
    <w:rsid w:val="001C1FD1"/>
    <w:rsid w:val="001C2170"/>
    <w:rsid w:val="001C28FC"/>
    <w:rsid w:val="001C2B80"/>
    <w:rsid w:val="001C3220"/>
    <w:rsid w:val="001C3DA6"/>
    <w:rsid w:val="001C4E73"/>
    <w:rsid w:val="001C528E"/>
    <w:rsid w:val="001C5896"/>
    <w:rsid w:val="001C5BBC"/>
    <w:rsid w:val="001C6649"/>
    <w:rsid w:val="001C67DD"/>
    <w:rsid w:val="001C6A96"/>
    <w:rsid w:val="001C725A"/>
    <w:rsid w:val="001C7791"/>
    <w:rsid w:val="001D062C"/>
    <w:rsid w:val="001D1484"/>
    <w:rsid w:val="001D2B6A"/>
    <w:rsid w:val="001D3130"/>
    <w:rsid w:val="001D35C9"/>
    <w:rsid w:val="001D5EA4"/>
    <w:rsid w:val="001D650E"/>
    <w:rsid w:val="001D6B1D"/>
    <w:rsid w:val="001D6D17"/>
    <w:rsid w:val="001D77BA"/>
    <w:rsid w:val="001E018D"/>
    <w:rsid w:val="001E02B5"/>
    <w:rsid w:val="001E099A"/>
    <w:rsid w:val="001E1032"/>
    <w:rsid w:val="001E137F"/>
    <w:rsid w:val="001E17FE"/>
    <w:rsid w:val="001E1B9C"/>
    <w:rsid w:val="001E266A"/>
    <w:rsid w:val="001E28A2"/>
    <w:rsid w:val="001E2CA8"/>
    <w:rsid w:val="001E2F6A"/>
    <w:rsid w:val="001E3058"/>
    <w:rsid w:val="001E3A82"/>
    <w:rsid w:val="001E3AFC"/>
    <w:rsid w:val="001E42B1"/>
    <w:rsid w:val="001E5DE7"/>
    <w:rsid w:val="001E6661"/>
    <w:rsid w:val="001E7378"/>
    <w:rsid w:val="001E7785"/>
    <w:rsid w:val="001E7DBB"/>
    <w:rsid w:val="001E7E49"/>
    <w:rsid w:val="001F0573"/>
    <w:rsid w:val="001F05C1"/>
    <w:rsid w:val="001F1E9C"/>
    <w:rsid w:val="001F21F2"/>
    <w:rsid w:val="001F2289"/>
    <w:rsid w:val="001F22DA"/>
    <w:rsid w:val="001F250F"/>
    <w:rsid w:val="001F2E9B"/>
    <w:rsid w:val="001F3C76"/>
    <w:rsid w:val="001F4062"/>
    <w:rsid w:val="001F443C"/>
    <w:rsid w:val="001F4725"/>
    <w:rsid w:val="001F47CE"/>
    <w:rsid w:val="001F57D1"/>
    <w:rsid w:val="001F59BC"/>
    <w:rsid w:val="001F5AA2"/>
    <w:rsid w:val="001F6B63"/>
    <w:rsid w:val="001F71DB"/>
    <w:rsid w:val="001F749F"/>
    <w:rsid w:val="0020035F"/>
    <w:rsid w:val="0020110F"/>
    <w:rsid w:val="0020138E"/>
    <w:rsid w:val="002020AB"/>
    <w:rsid w:val="00202220"/>
    <w:rsid w:val="0020295C"/>
    <w:rsid w:val="00205051"/>
    <w:rsid w:val="002057E8"/>
    <w:rsid w:val="0020590E"/>
    <w:rsid w:val="00205D35"/>
    <w:rsid w:val="00205E62"/>
    <w:rsid w:val="002060D8"/>
    <w:rsid w:val="002060F4"/>
    <w:rsid w:val="00206CAB"/>
    <w:rsid w:val="00207C3B"/>
    <w:rsid w:val="002100B2"/>
    <w:rsid w:val="0021041B"/>
    <w:rsid w:val="00211ECD"/>
    <w:rsid w:val="00212CF1"/>
    <w:rsid w:val="00212EEE"/>
    <w:rsid w:val="00213606"/>
    <w:rsid w:val="00213DC3"/>
    <w:rsid w:val="0021544D"/>
    <w:rsid w:val="002158B8"/>
    <w:rsid w:val="00216F11"/>
    <w:rsid w:val="0021736A"/>
    <w:rsid w:val="00217D5D"/>
    <w:rsid w:val="00217F9E"/>
    <w:rsid w:val="00220CBE"/>
    <w:rsid w:val="00220FDA"/>
    <w:rsid w:val="0022125B"/>
    <w:rsid w:val="002213DC"/>
    <w:rsid w:val="00221500"/>
    <w:rsid w:val="002225A1"/>
    <w:rsid w:val="00222BC9"/>
    <w:rsid w:val="002235FC"/>
    <w:rsid w:val="00224A18"/>
    <w:rsid w:val="0022545A"/>
    <w:rsid w:val="0022560D"/>
    <w:rsid w:val="002258F8"/>
    <w:rsid w:val="00226E2D"/>
    <w:rsid w:val="00227A6F"/>
    <w:rsid w:val="00227E93"/>
    <w:rsid w:val="00230288"/>
    <w:rsid w:val="002305FD"/>
    <w:rsid w:val="00230769"/>
    <w:rsid w:val="002312AE"/>
    <w:rsid w:val="00231483"/>
    <w:rsid w:val="00231BBD"/>
    <w:rsid w:val="0023213B"/>
    <w:rsid w:val="002327A9"/>
    <w:rsid w:val="00232917"/>
    <w:rsid w:val="0023376A"/>
    <w:rsid w:val="00233D7F"/>
    <w:rsid w:val="0023424C"/>
    <w:rsid w:val="00234C59"/>
    <w:rsid w:val="00234F3F"/>
    <w:rsid w:val="00235C77"/>
    <w:rsid w:val="00235C89"/>
    <w:rsid w:val="00240D66"/>
    <w:rsid w:val="00240E9B"/>
    <w:rsid w:val="00240F40"/>
    <w:rsid w:val="0024182D"/>
    <w:rsid w:val="002425F3"/>
    <w:rsid w:val="002427DF"/>
    <w:rsid w:val="00242CBC"/>
    <w:rsid w:val="00242F7A"/>
    <w:rsid w:val="002447B3"/>
    <w:rsid w:val="00244F76"/>
    <w:rsid w:val="00245256"/>
    <w:rsid w:val="00246818"/>
    <w:rsid w:val="0024688D"/>
    <w:rsid w:val="00246C87"/>
    <w:rsid w:val="00246F58"/>
    <w:rsid w:val="002473FB"/>
    <w:rsid w:val="002477A0"/>
    <w:rsid w:val="00247B7C"/>
    <w:rsid w:val="00250D74"/>
    <w:rsid w:val="00250F44"/>
    <w:rsid w:val="00251345"/>
    <w:rsid w:val="0025139D"/>
    <w:rsid w:val="00251689"/>
    <w:rsid w:val="0025171E"/>
    <w:rsid w:val="00251BBC"/>
    <w:rsid w:val="00251C6F"/>
    <w:rsid w:val="00252273"/>
    <w:rsid w:val="002529E3"/>
    <w:rsid w:val="002530E2"/>
    <w:rsid w:val="00253D73"/>
    <w:rsid w:val="00254C60"/>
    <w:rsid w:val="00254E27"/>
    <w:rsid w:val="002551FD"/>
    <w:rsid w:val="00255265"/>
    <w:rsid w:val="0025591F"/>
    <w:rsid w:val="0025652D"/>
    <w:rsid w:val="00256FA9"/>
    <w:rsid w:val="0025774A"/>
    <w:rsid w:val="00257925"/>
    <w:rsid w:val="00257AD5"/>
    <w:rsid w:val="00260270"/>
    <w:rsid w:val="00260997"/>
    <w:rsid w:val="00261624"/>
    <w:rsid w:val="002618CD"/>
    <w:rsid w:val="0026242F"/>
    <w:rsid w:val="00262D5D"/>
    <w:rsid w:val="0026446D"/>
    <w:rsid w:val="00264E81"/>
    <w:rsid w:val="00265165"/>
    <w:rsid w:val="002656E3"/>
    <w:rsid w:val="0026730E"/>
    <w:rsid w:val="00267DDC"/>
    <w:rsid w:val="002712E1"/>
    <w:rsid w:val="00271340"/>
    <w:rsid w:val="002713AA"/>
    <w:rsid w:val="0027215D"/>
    <w:rsid w:val="002722B8"/>
    <w:rsid w:val="002727BE"/>
    <w:rsid w:val="00273058"/>
    <w:rsid w:val="002730B6"/>
    <w:rsid w:val="00273228"/>
    <w:rsid w:val="0027355E"/>
    <w:rsid w:val="00273AC2"/>
    <w:rsid w:val="00274885"/>
    <w:rsid w:val="00275A08"/>
    <w:rsid w:val="00275B3A"/>
    <w:rsid w:val="002765A0"/>
    <w:rsid w:val="00276C47"/>
    <w:rsid w:val="0027752A"/>
    <w:rsid w:val="00277AD9"/>
    <w:rsid w:val="00277AF8"/>
    <w:rsid w:val="002804B8"/>
    <w:rsid w:val="00280D99"/>
    <w:rsid w:val="002816EE"/>
    <w:rsid w:val="00281922"/>
    <w:rsid w:val="00281D90"/>
    <w:rsid w:val="00282B4F"/>
    <w:rsid w:val="0028314F"/>
    <w:rsid w:val="0028327D"/>
    <w:rsid w:val="002838B0"/>
    <w:rsid w:val="0028417B"/>
    <w:rsid w:val="002844F4"/>
    <w:rsid w:val="00284E80"/>
    <w:rsid w:val="002851BD"/>
    <w:rsid w:val="00285F63"/>
    <w:rsid w:val="00286064"/>
    <w:rsid w:val="00286325"/>
    <w:rsid w:val="00286B83"/>
    <w:rsid w:val="00286FF9"/>
    <w:rsid w:val="00287A41"/>
    <w:rsid w:val="00287B0B"/>
    <w:rsid w:val="00287E02"/>
    <w:rsid w:val="00290A16"/>
    <w:rsid w:val="002928E4"/>
    <w:rsid w:val="00292B70"/>
    <w:rsid w:val="00292C8C"/>
    <w:rsid w:val="002931E0"/>
    <w:rsid w:val="00294209"/>
    <w:rsid w:val="0029439E"/>
    <w:rsid w:val="00294415"/>
    <w:rsid w:val="00296562"/>
    <w:rsid w:val="00296CF7"/>
    <w:rsid w:val="00296EE0"/>
    <w:rsid w:val="002A0188"/>
    <w:rsid w:val="002A02A8"/>
    <w:rsid w:val="002A15C0"/>
    <w:rsid w:val="002A2FBF"/>
    <w:rsid w:val="002A39EE"/>
    <w:rsid w:val="002A4938"/>
    <w:rsid w:val="002A4990"/>
    <w:rsid w:val="002A4AE8"/>
    <w:rsid w:val="002A53AA"/>
    <w:rsid w:val="002A5543"/>
    <w:rsid w:val="002A5A43"/>
    <w:rsid w:val="002A6583"/>
    <w:rsid w:val="002A67D4"/>
    <w:rsid w:val="002A6F35"/>
    <w:rsid w:val="002A706F"/>
    <w:rsid w:val="002A71D2"/>
    <w:rsid w:val="002B011F"/>
    <w:rsid w:val="002B0625"/>
    <w:rsid w:val="002B22A0"/>
    <w:rsid w:val="002B23E0"/>
    <w:rsid w:val="002B34FC"/>
    <w:rsid w:val="002B3929"/>
    <w:rsid w:val="002B437E"/>
    <w:rsid w:val="002B5E76"/>
    <w:rsid w:val="002B6057"/>
    <w:rsid w:val="002B60CD"/>
    <w:rsid w:val="002B658F"/>
    <w:rsid w:val="002B72A5"/>
    <w:rsid w:val="002B790D"/>
    <w:rsid w:val="002B7D7D"/>
    <w:rsid w:val="002C0031"/>
    <w:rsid w:val="002C0242"/>
    <w:rsid w:val="002C059E"/>
    <w:rsid w:val="002C1158"/>
    <w:rsid w:val="002C18DE"/>
    <w:rsid w:val="002C1EBA"/>
    <w:rsid w:val="002C2AFC"/>
    <w:rsid w:val="002C3344"/>
    <w:rsid w:val="002C33AA"/>
    <w:rsid w:val="002C34E3"/>
    <w:rsid w:val="002C393C"/>
    <w:rsid w:val="002C4372"/>
    <w:rsid w:val="002C50B4"/>
    <w:rsid w:val="002C51D7"/>
    <w:rsid w:val="002C54BD"/>
    <w:rsid w:val="002C58E1"/>
    <w:rsid w:val="002C5B32"/>
    <w:rsid w:val="002C5BC7"/>
    <w:rsid w:val="002C60CF"/>
    <w:rsid w:val="002C68EC"/>
    <w:rsid w:val="002C6D88"/>
    <w:rsid w:val="002C6FA8"/>
    <w:rsid w:val="002C7B37"/>
    <w:rsid w:val="002D0498"/>
    <w:rsid w:val="002D0BCC"/>
    <w:rsid w:val="002D0E72"/>
    <w:rsid w:val="002D1198"/>
    <w:rsid w:val="002D12D2"/>
    <w:rsid w:val="002D16EA"/>
    <w:rsid w:val="002D1B5A"/>
    <w:rsid w:val="002D1D96"/>
    <w:rsid w:val="002D1FE0"/>
    <w:rsid w:val="002D4A96"/>
    <w:rsid w:val="002D5F8E"/>
    <w:rsid w:val="002D6323"/>
    <w:rsid w:val="002D6714"/>
    <w:rsid w:val="002D6F31"/>
    <w:rsid w:val="002D727C"/>
    <w:rsid w:val="002D7815"/>
    <w:rsid w:val="002D78E3"/>
    <w:rsid w:val="002E0311"/>
    <w:rsid w:val="002E03AB"/>
    <w:rsid w:val="002E052E"/>
    <w:rsid w:val="002E1D08"/>
    <w:rsid w:val="002E1FA0"/>
    <w:rsid w:val="002E23CE"/>
    <w:rsid w:val="002E243C"/>
    <w:rsid w:val="002E310F"/>
    <w:rsid w:val="002E3813"/>
    <w:rsid w:val="002E4D4B"/>
    <w:rsid w:val="002E50C4"/>
    <w:rsid w:val="002E50F3"/>
    <w:rsid w:val="002E5C6C"/>
    <w:rsid w:val="002E5F1E"/>
    <w:rsid w:val="002E60E5"/>
    <w:rsid w:val="002E6530"/>
    <w:rsid w:val="002E6782"/>
    <w:rsid w:val="002E6ABC"/>
    <w:rsid w:val="002E7384"/>
    <w:rsid w:val="002E77E9"/>
    <w:rsid w:val="002F0E05"/>
    <w:rsid w:val="002F113F"/>
    <w:rsid w:val="002F14F0"/>
    <w:rsid w:val="002F1AF5"/>
    <w:rsid w:val="002F1CF3"/>
    <w:rsid w:val="002F21A0"/>
    <w:rsid w:val="002F2293"/>
    <w:rsid w:val="002F23D4"/>
    <w:rsid w:val="002F2986"/>
    <w:rsid w:val="002F2BCA"/>
    <w:rsid w:val="002F3226"/>
    <w:rsid w:val="002F4216"/>
    <w:rsid w:val="002F45B8"/>
    <w:rsid w:val="002F4B07"/>
    <w:rsid w:val="002F4E83"/>
    <w:rsid w:val="002F63D7"/>
    <w:rsid w:val="002F6EBA"/>
    <w:rsid w:val="002F6F1C"/>
    <w:rsid w:val="002F71C6"/>
    <w:rsid w:val="002F79FA"/>
    <w:rsid w:val="002F7A94"/>
    <w:rsid w:val="00300228"/>
    <w:rsid w:val="00300869"/>
    <w:rsid w:val="00300CB1"/>
    <w:rsid w:val="0030104C"/>
    <w:rsid w:val="0030197A"/>
    <w:rsid w:val="0030201C"/>
    <w:rsid w:val="003021B5"/>
    <w:rsid w:val="0030281A"/>
    <w:rsid w:val="00302C1B"/>
    <w:rsid w:val="00303072"/>
    <w:rsid w:val="00303463"/>
    <w:rsid w:val="00303D6F"/>
    <w:rsid w:val="003043DA"/>
    <w:rsid w:val="0030447E"/>
    <w:rsid w:val="0030540E"/>
    <w:rsid w:val="00305BB7"/>
    <w:rsid w:val="003063B5"/>
    <w:rsid w:val="00306965"/>
    <w:rsid w:val="00306AA4"/>
    <w:rsid w:val="00306BDD"/>
    <w:rsid w:val="00307053"/>
    <w:rsid w:val="00307495"/>
    <w:rsid w:val="00307A18"/>
    <w:rsid w:val="003101D4"/>
    <w:rsid w:val="003104F8"/>
    <w:rsid w:val="003107AE"/>
    <w:rsid w:val="00310CED"/>
    <w:rsid w:val="00312488"/>
    <w:rsid w:val="003125FD"/>
    <w:rsid w:val="00312FCF"/>
    <w:rsid w:val="00313110"/>
    <w:rsid w:val="003132D7"/>
    <w:rsid w:val="00313B9A"/>
    <w:rsid w:val="00313D51"/>
    <w:rsid w:val="00313EA5"/>
    <w:rsid w:val="0031487E"/>
    <w:rsid w:val="003148B8"/>
    <w:rsid w:val="00314C46"/>
    <w:rsid w:val="00314F48"/>
    <w:rsid w:val="00315A83"/>
    <w:rsid w:val="003165B8"/>
    <w:rsid w:val="00316D15"/>
    <w:rsid w:val="00316F79"/>
    <w:rsid w:val="003173C9"/>
    <w:rsid w:val="00317969"/>
    <w:rsid w:val="00320490"/>
    <w:rsid w:val="00320DFB"/>
    <w:rsid w:val="00321756"/>
    <w:rsid w:val="00321D7D"/>
    <w:rsid w:val="00322331"/>
    <w:rsid w:val="0032434E"/>
    <w:rsid w:val="00324946"/>
    <w:rsid w:val="00324BA7"/>
    <w:rsid w:val="0032641C"/>
    <w:rsid w:val="00326C1D"/>
    <w:rsid w:val="003271CA"/>
    <w:rsid w:val="003274C2"/>
    <w:rsid w:val="003305DA"/>
    <w:rsid w:val="00330B8B"/>
    <w:rsid w:val="00330D9D"/>
    <w:rsid w:val="00330E5B"/>
    <w:rsid w:val="00331134"/>
    <w:rsid w:val="0033155A"/>
    <w:rsid w:val="00331626"/>
    <w:rsid w:val="00332940"/>
    <w:rsid w:val="00332ADF"/>
    <w:rsid w:val="00333591"/>
    <w:rsid w:val="00333766"/>
    <w:rsid w:val="00334898"/>
    <w:rsid w:val="00335CA2"/>
    <w:rsid w:val="0033661A"/>
    <w:rsid w:val="003367B1"/>
    <w:rsid w:val="00336CE1"/>
    <w:rsid w:val="00336E1C"/>
    <w:rsid w:val="0034046C"/>
    <w:rsid w:val="003404BC"/>
    <w:rsid w:val="00340DA3"/>
    <w:rsid w:val="0034133F"/>
    <w:rsid w:val="00341385"/>
    <w:rsid w:val="003424D2"/>
    <w:rsid w:val="00342598"/>
    <w:rsid w:val="00342F34"/>
    <w:rsid w:val="00343576"/>
    <w:rsid w:val="00343981"/>
    <w:rsid w:val="00343B3E"/>
    <w:rsid w:val="00344022"/>
    <w:rsid w:val="0034470D"/>
    <w:rsid w:val="0034538B"/>
    <w:rsid w:val="003463E7"/>
    <w:rsid w:val="00346B07"/>
    <w:rsid w:val="003471B2"/>
    <w:rsid w:val="003472A9"/>
    <w:rsid w:val="003476C4"/>
    <w:rsid w:val="00347A60"/>
    <w:rsid w:val="003513C1"/>
    <w:rsid w:val="003515E1"/>
    <w:rsid w:val="00351B6E"/>
    <w:rsid w:val="003522C9"/>
    <w:rsid w:val="0035235E"/>
    <w:rsid w:val="00352491"/>
    <w:rsid w:val="0035273E"/>
    <w:rsid w:val="00353B50"/>
    <w:rsid w:val="00353B9B"/>
    <w:rsid w:val="003545AF"/>
    <w:rsid w:val="00355263"/>
    <w:rsid w:val="00355A27"/>
    <w:rsid w:val="00356224"/>
    <w:rsid w:val="003568DD"/>
    <w:rsid w:val="00356C08"/>
    <w:rsid w:val="00357954"/>
    <w:rsid w:val="00357CBB"/>
    <w:rsid w:val="00360204"/>
    <w:rsid w:val="00360789"/>
    <w:rsid w:val="00360D3E"/>
    <w:rsid w:val="00361718"/>
    <w:rsid w:val="00361877"/>
    <w:rsid w:val="00361916"/>
    <w:rsid w:val="00361B40"/>
    <w:rsid w:val="003630E6"/>
    <w:rsid w:val="0036371C"/>
    <w:rsid w:val="0036375B"/>
    <w:rsid w:val="00363E7F"/>
    <w:rsid w:val="00364492"/>
    <w:rsid w:val="00365558"/>
    <w:rsid w:val="00365973"/>
    <w:rsid w:val="00365A8D"/>
    <w:rsid w:val="00366020"/>
    <w:rsid w:val="00367102"/>
    <w:rsid w:val="00370560"/>
    <w:rsid w:val="00371342"/>
    <w:rsid w:val="00371FCA"/>
    <w:rsid w:val="00372306"/>
    <w:rsid w:val="0037247F"/>
    <w:rsid w:val="00372DEC"/>
    <w:rsid w:val="0037312F"/>
    <w:rsid w:val="00373211"/>
    <w:rsid w:val="00374810"/>
    <w:rsid w:val="00374BBE"/>
    <w:rsid w:val="00375014"/>
    <w:rsid w:val="0037510D"/>
    <w:rsid w:val="00375AFE"/>
    <w:rsid w:val="00375CC8"/>
    <w:rsid w:val="00375EC0"/>
    <w:rsid w:val="00376585"/>
    <w:rsid w:val="0037744D"/>
    <w:rsid w:val="00377B02"/>
    <w:rsid w:val="00380983"/>
    <w:rsid w:val="00382D5E"/>
    <w:rsid w:val="00382F30"/>
    <w:rsid w:val="003834C5"/>
    <w:rsid w:val="00383731"/>
    <w:rsid w:val="00383871"/>
    <w:rsid w:val="0038449F"/>
    <w:rsid w:val="003849EB"/>
    <w:rsid w:val="00384A3C"/>
    <w:rsid w:val="003855BA"/>
    <w:rsid w:val="003855BD"/>
    <w:rsid w:val="00386720"/>
    <w:rsid w:val="00386AEF"/>
    <w:rsid w:val="00390511"/>
    <w:rsid w:val="003918FD"/>
    <w:rsid w:val="0039203F"/>
    <w:rsid w:val="00392547"/>
    <w:rsid w:val="003926AE"/>
    <w:rsid w:val="00392AE2"/>
    <w:rsid w:val="00393AA4"/>
    <w:rsid w:val="00394329"/>
    <w:rsid w:val="00395834"/>
    <w:rsid w:val="00395BFF"/>
    <w:rsid w:val="00395E2C"/>
    <w:rsid w:val="00395E6B"/>
    <w:rsid w:val="003962CE"/>
    <w:rsid w:val="00397D10"/>
    <w:rsid w:val="003A00D5"/>
    <w:rsid w:val="003A148A"/>
    <w:rsid w:val="003A14EC"/>
    <w:rsid w:val="003A1F57"/>
    <w:rsid w:val="003A3198"/>
    <w:rsid w:val="003A3385"/>
    <w:rsid w:val="003A35EC"/>
    <w:rsid w:val="003A3710"/>
    <w:rsid w:val="003A3B7A"/>
    <w:rsid w:val="003A46D5"/>
    <w:rsid w:val="003A4B44"/>
    <w:rsid w:val="003A53B6"/>
    <w:rsid w:val="003A5583"/>
    <w:rsid w:val="003A57E7"/>
    <w:rsid w:val="003A5A14"/>
    <w:rsid w:val="003A78B7"/>
    <w:rsid w:val="003B04A0"/>
    <w:rsid w:val="003B0FC0"/>
    <w:rsid w:val="003B125B"/>
    <w:rsid w:val="003B1CDE"/>
    <w:rsid w:val="003B2015"/>
    <w:rsid w:val="003B3A73"/>
    <w:rsid w:val="003B40C0"/>
    <w:rsid w:val="003B44BD"/>
    <w:rsid w:val="003B487C"/>
    <w:rsid w:val="003B593A"/>
    <w:rsid w:val="003B606B"/>
    <w:rsid w:val="003B67A9"/>
    <w:rsid w:val="003B69B7"/>
    <w:rsid w:val="003B74D0"/>
    <w:rsid w:val="003B7ADD"/>
    <w:rsid w:val="003B7B18"/>
    <w:rsid w:val="003C0B3C"/>
    <w:rsid w:val="003C2328"/>
    <w:rsid w:val="003C25B7"/>
    <w:rsid w:val="003C336F"/>
    <w:rsid w:val="003C35CE"/>
    <w:rsid w:val="003C4C66"/>
    <w:rsid w:val="003C513C"/>
    <w:rsid w:val="003C5394"/>
    <w:rsid w:val="003C5438"/>
    <w:rsid w:val="003C5691"/>
    <w:rsid w:val="003C5953"/>
    <w:rsid w:val="003C5BCE"/>
    <w:rsid w:val="003C5CF1"/>
    <w:rsid w:val="003C62A7"/>
    <w:rsid w:val="003C64DD"/>
    <w:rsid w:val="003C65B9"/>
    <w:rsid w:val="003C6CBE"/>
    <w:rsid w:val="003C71EB"/>
    <w:rsid w:val="003C7AF4"/>
    <w:rsid w:val="003C7CA7"/>
    <w:rsid w:val="003D01BC"/>
    <w:rsid w:val="003D2B41"/>
    <w:rsid w:val="003D37BB"/>
    <w:rsid w:val="003D3DD2"/>
    <w:rsid w:val="003D4134"/>
    <w:rsid w:val="003D4507"/>
    <w:rsid w:val="003D560B"/>
    <w:rsid w:val="003D56C9"/>
    <w:rsid w:val="003D5BC3"/>
    <w:rsid w:val="003D7186"/>
    <w:rsid w:val="003D789B"/>
    <w:rsid w:val="003E0505"/>
    <w:rsid w:val="003E1D1E"/>
    <w:rsid w:val="003E20A8"/>
    <w:rsid w:val="003E238B"/>
    <w:rsid w:val="003E2D67"/>
    <w:rsid w:val="003E3052"/>
    <w:rsid w:val="003E35E0"/>
    <w:rsid w:val="003E3C9C"/>
    <w:rsid w:val="003E4132"/>
    <w:rsid w:val="003E4332"/>
    <w:rsid w:val="003E515A"/>
    <w:rsid w:val="003E56FD"/>
    <w:rsid w:val="003E5787"/>
    <w:rsid w:val="003E5AF0"/>
    <w:rsid w:val="003E6AB0"/>
    <w:rsid w:val="003E6FA1"/>
    <w:rsid w:val="003E7889"/>
    <w:rsid w:val="003F0342"/>
    <w:rsid w:val="003F0CC2"/>
    <w:rsid w:val="003F0EA2"/>
    <w:rsid w:val="003F0FD4"/>
    <w:rsid w:val="003F1508"/>
    <w:rsid w:val="003F15F7"/>
    <w:rsid w:val="003F175E"/>
    <w:rsid w:val="003F1CC1"/>
    <w:rsid w:val="003F26B0"/>
    <w:rsid w:val="003F2AAF"/>
    <w:rsid w:val="003F3420"/>
    <w:rsid w:val="003F4013"/>
    <w:rsid w:val="003F414B"/>
    <w:rsid w:val="003F4C17"/>
    <w:rsid w:val="003F558E"/>
    <w:rsid w:val="003F5D93"/>
    <w:rsid w:val="003F6AA5"/>
    <w:rsid w:val="003F7063"/>
    <w:rsid w:val="003F71A4"/>
    <w:rsid w:val="00400046"/>
    <w:rsid w:val="00400D75"/>
    <w:rsid w:val="00400F89"/>
    <w:rsid w:val="004012DD"/>
    <w:rsid w:val="0040199B"/>
    <w:rsid w:val="00401A5A"/>
    <w:rsid w:val="004021D4"/>
    <w:rsid w:val="004024DE"/>
    <w:rsid w:val="00402827"/>
    <w:rsid w:val="00402BB8"/>
    <w:rsid w:val="00402EF2"/>
    <w:rsid w:val="0040357B"/>
    <w:rsid w:val="004035EF"/>
    <w:rsid w:val="004039A4"/>
    <w:rsid w:val="0040471D"/>
    <w:rsid w:val="0040546B"/>
    <w:rsid w:val="00405856"/>
    <w:rsid w:val="0040617C"/>
    <w:rsid w:val="00406AB8"/>
    <w:rsid w:val="00406B15"/>
    <w:rsid w:val="00407026"/>
    <w:rsid w:val="004111C9"/>
    <w:rsid w:val="00411610"/>
    <w:rsid w:val="00411DDE"/>
    <w:rsid w:val="0041225B"/>
    <w:rsid w:val="004128C1"/>
    <w:rsid w:val="00412B01"/>
    <w:rsid w:val="00412B76"/>
    <w:rsid w:val="00412DC5"/>
    <w:rsid w:val="00412E0C"/>
    <w:rsid w:val="00413060"/>
    <w:rsid w:val="0041355E"/>
    <w:rsid w:val="00413A1C"/>
    <w:rsid w:val="004149D5"/>
    <w:rsid w:val="00414E86"/>
    <w:rsid w:val="00414F8B"/>
    <w:rsid w:val="0041524F"/>
    <w:rsid w:val="004163B4"/>
    <w:rsid w:val="00416F84"/>
    <w:rsid w:val="00417092"/>
    <w:rsid w:val="0041763C"/>
    <w:rsid w:val="00417889"/>
    <w:rsid w:val="00417CAE"/>
    <w:rsid w:val="00417F0C"/>
    <w:rsid w:val="00420211"/>
    <w:rsid w:val="00420707"/>
    <w:rsid w:val="00421060"/>
    <w:rsid w:val="00421383"/>
    <w:rsid w:val="0042146C"/>
    <w:rsid w:val="00421681"/>
    <w:rsid w:val="00421B33"/>
    <w:rsid w:val="00421DEA"/>
    <w:rsid w:val="00422023"/>
    <w:rsid w:val="00422318"/>
    <w:rsid w:val="00422435"/>
    <w:rsid w:val="004226FD"/>
    <w:rsid w:val="00422BE3"/>
    <w:rsid w:val="004245E3"/>
    <w:rsid w:val="0042497F"/>
    <w:rsid w:val="004256AC"/>
    <w:rsid w:val="00425A4E"/>
    <w:rsid w:val="00426E2C"/>
    <w:rsid w:val="00427D3D"/>
    <w:rsid w:val="00431109"/>
    <w:rsid w:val="00431743"/>
    <w:rsid w:val="00431DEC"/>
    <w:rsid w:val="00432219"/>
    <w:rsid w:val="004323E1"/>
    <w:rsid w:val="0043244B"/>
    <w:rsid w:val="00432D39"/>
    <w:rsid w:val="004331E1"/>
    <w:rsid w:val="004342F8"/>
    <w:rsid w:val="00434C06"/>
    <w:rsid w:val="00435D77"/>
    <w:rsid w:val="00435D86"/>
    <w:rsid w:val="004368DE"/>
    <w:rsid w:val="00436BBC"/>
    <w:rsid w:val="00437198"/>
    <w:rsid w:val="00437832"/>
    <w:rsid w:val="0044108C"/>
    <w:rsid w:val="0044153C"/>
    <w:rsid w:val="00441EE5"/>
    <w:rsid w:val="004428A2"/>
    <w:rsid w:val="004428C5"/>
    <w:rsid w:val="00442D69"/>
    <w:rsid w:val="00443007"/>
    <w:rsid w:val="0044300A"/>
    <w:rsid w:val="00443127"/>
    <w:rsid w:val="0044359C"/>
    <w:rsid w:val="00444916"/>
    <w:rsid w:val="0044580A"/>
    <w:rsid w:val="004462CC"/>
    <w:rsid w:val="00446D29"/>
    <w:rsid w:val="00446DDB"/>
    <w:rsid w:val="00447343"/>
    <w:rsid w:val="00447E87"/>
    <w:rsid w:val="0045112E"/>
    <w:rsid w:val="00451614"/>
    <w:rsid w:val="004517E4"/>
    <w:rsid w:val="004526BB"/>
    <w:rsid w:val="004531BA"/>
    <w:rsid w:val="004531F6"/>
    <w:rsid w:val="0045346A"/>
    <w:rsid w:val="00454045"/>
    <w:rsid w:val="0045450E"/>
    <w:rsid w:val="0045471E"/>
    <w:rsid w:val="00454834"/>
    <w:rsid w:val="00454891"/>
    <w:rsid w:val="00454BBA"/>
    <w:rsid w:val="00454F9A"/>
    <w:rsid w:val="004551BE"/>
    <w:rsid w:val="004551FE"/>
    <w:rsid w:val="00455468"/>
    <w:rsid w:val="00455D44"/>
    <w:rsid w:val="00455EE1"/>
    <w:rsid w:val="004561D1"/>
    <w:rsid w:val="00457390"/>
    <w:rsid w:val="004579C8"/>
    <w:rsid w:val="004601CB"/>
    <w:rsid w:val="00460793"/>
    <w:rsid w:val="00460BD0"/>
    <w:rsid w:val="004611E9"/>
    <w:rsid w:val="0046129D"/>
    <w:rsid w:val="00461AD8"/>
    <w:rsid w:val="00461C0E"/>
    <w:rsid w:val="00462245"/>
    <w:rsid w:val="00462855"/>
    <w:rsid w:val="00462B06"/>
    <w:rsid w:val="004633CA"/>
    <w:rsid w:val="00464069"/>
    <w:rsid w:val="0046597C"/>
    <w:rsid w:val="00466A8E"/>
    <w:rsid w:val="004670A7"/>
    <w:rsid w:val="00467883"/>
    <w:rsid w:val="00470072"/>
    <w:rsid w:val="004701B1"/>
    <w:rsid w:val="004703B0"/>
    <w:rsid w:val="00470469"/>
    <w:rsid w:val="00470576"/>
    <w:rsid w:val="00470810"/>
    <w:rsid w:val="004708C1"/>
    <w:rsid w:val="00471013"/>
    <w:rsid w:val="00471251"/>
    <w:rsid w:val="0047185A"/>
    <w:rsid w:val="00471A60"/>
    <w:rsid w:val="00472A89"/>
    <w:rsid w:val="004740DC"/>
    <w:rsid w:val="004742A2"/>
    <w:rsid w:val="00475320"/>
    <w:rsid w:val="00475AD4"/>
    <w:rsid w:val="00476768"/>
    <w:rsid w:val="00476B4C"/>
    <w:rsid w:val="00477A19"/>
    <w:rsid w:val="00477CEE"/>
    <w:rsid w:val="0048007F"/>
    <w:rsid w:val="00480537"/>
    <w:rsid w:val="00480EA3"/>
    <w:rsid w:val="0048105A"/>
    <w:rsid w:val="0048156B"/>
    <w:rsid w:val="004827E4"/>
    <w:rsid w:val="0048296E"/>
    <w:rsid w:val="00482CA9"/>
    <w:rsid w:val="00482D8F"/>
    <w:rsid w:val="004831D7"/>
    <w:rsid w:val="00484C44"/>
    <w:rsid w:val="00485B14"/>
    <w:rsid w:val="0048610D"/>
    <w:rsid w:val="004863BF"/>
    <w:rsid w:val="00486EA6"/>
    <w:rsid w:val="00486ED8"/>
    <w:rsid w:val="004918ED"/>
    <w:rsid w:val="00491C04"/>
    <w:rsid w:val="00491DCF"/>
    <w:rsid w:val="00491EF3"/>
    <w:rsid w:val="004935C4"/>
    <w:rsid w:val="00493EFB"/>
    <w:rsid w:val="00494681"/>
    <w:rsid w:val="004949CB"/>
    <w:rsid w:val="00495429"/>
    <w:rsid w:val="00495DF3"/>
    <w:rsid w:val="004962E2"/>
    <w:rsid w:val="0049662D"/>
    <w:rsid w:val="00496C9A"/>
    <w:rsid w:val="00496DA4"/>
    <w:rsid w:val="00496EC4"/>
    <w:rsid w:val="00497398"/>
    <w:rsid w:val="00497533"/>
    <w:rsid w:val="004A0BD0"/>
    <w:rsid w:val="004A0EA3"/>
    <w:rsid w:val="004A13D5"/>
    <w:rsid w:val="004A15A7"/>
    <w:rsid w:val="004A214C"/>
    <w:rsid w:val="004A22DC"/>
    <w:rsid w:val="004A356B"/>
    <w:rsid w:val="004A5254"/>
    <w:rsid w:val="004A5445"/>
    <w:rsid w:val="004A5609"/>
    <w:rsid w:val="004A59A1"/>
    <w:rsid w:val="004A6174"/>
    <w:rsid w:val="004A628D"/>
    <w:rsid w:val="004A62B0"/>
    <w:rsid w:val="004A6AA9"/>
    <w:rsid w:val="004A6F1C"/>
    <w:rsid w:val="004A6F4E"/>
    <w:rsid w:val="004A7970"/>
    <w:rsid w:val="004B067E"/>
    <w:rsid w:val="004B0FB9"/>
    <w:rsid w:val="004B2642"/>
    <w:rsid w:val="004B3283"/>
    <w:rsid w:val="004B3445"/>
    <w:rsid w:val="004B38FE"/>
    <w:rsid w:val="004B3C7E"/>
    <w:rsid w:val="004B3CA0"/>
    <w:rsid w:val="004B3E43"/>
    <w:rsid w:val="004B412C"/>
    <w:rsid w:val="004B41DD"/>
    <w:rsid w:val="004B4465"/>
    <w:rsid w:val="004B47E8"/>
    <w:rsid w:val="004B5E29"/>
    <w:rsid w:val="004B5E80"/>
    <w:rsid w:val="004B627C"/>
    <w:rsid w:val="004B68FD"/>
    <w:rsid w:val="004B71F3"/>
    <w:rsid w:val="004B7262"/>
    <w:rsid w:val="004C00CD"/>
    <w:rsid w:val="004C01CE"/>
    <w:rsid w:val="004C1F86"/>
    <w:rsid w:val="004C2186"/>
    <w:rsid w:val="004C26FF"/>
    <w:rsid w:val="004C2F42"/>
    <w:rsid w:val="004C36DE"/>
    <w:rsid w:val="004C4E42"/>
    <w:rsid w:val="004C5D87"/>
    <w:rsid w:val="004C609A"/>
    <w:rsid w:val="004C61A0"/>
    <w:rsid w:val="004C7636"/>
    <w:rsid w:val="004D11CF"/>
    <w:rsid w:val="004D2978"/>
    <w:rsid w:val="004D33B9"/>
    <w:rsid w:val="004D34FF"/>
    <w:rsid w:val="004D3A99"/>
    <w:rsid w:val="004D40C3"/>
    <w:rsid w:val="004D46EE"/>
    <w:rsid w:val="004D472F"/>
    <w:rsid w:val="004D52A3"/>
    <w:rsid w:val="004D63BD"/>
    <w:rsid w:val="004D6536"/>
    <w:rsid w:val="004D670D"/>
    <w:rsid w:val="004E0041"/>
    <w:rsid w:val="004E0043"/>
    <w:rsid w:val="004E0DAA"/>
    <w:rsid w:val="004E101B"/>
    <w:rsid w:val="004E18CA"/>
    <w:rsid w:val="004E1A86"/>
    <w:rsid w:val="004E27A9"/>
    <w:rsid w:val="004E30EF"/>
    <w:rsid w:val="004E43A6"/>
    <w:rsid w:val="004E4543"/>
    <w:rsid w:val="004E458E"/>
    <w:rsid w:val="004E4BE2"/>
    <w:rsid w:val="004E4E8D"/>
    <w:rsid w:val="004E51E2"/>
    <w:rsid w:val="004E5915"/>
    <w:rsid w:val="004E6575"/>
    <w:rsid w:val="004E78E2"/>
    <w:rsid w:val="004F16AC"/>
    <w:rsid w:val="004F212F"/>
    <w:rsid w:val="004F2683"/>
    <w:rsid w:val="004F2FAB"/>
    <w:rsid w:val="004F3408"/>
    <w:rsid w:val="004F4493"/>
    <w:rsid w:val="004F4B31"/>
    <w:rsid w:val="004F4F79"/>
    <w:rsid w:val="004F5B44"/>
    <w:rsid w:val="004F5B6D"/>
    <w:rsid w:val="004F5D9A"/>
    <w:rsid w:val="004F72F6"/>
    <w:rsid w:val="004F7A4B"/>
    <w:rsid w:val="00500267"/>
    <w:rsid w:val="005005A4"/>
    <w:rsid w:val="005008BB"/>
    <w:rsid w:val="00500A71"/>
    <w:rsid w:val="00500B74"/>
    <w:rsid w:val="00500EBE"/>
    <w:rsid w:val="005014C9"/>
    <w:rsid w:val="0050186C"/>
    <w:rsid w:val="0050187F"/>
    <w:rsid w:val="00501893"/>
    <w:rsid w:val="00501C60"/>
    <w:rsid w:val="0050231E"/>
    <w:rsid w:val="00502647"/>
    <w:rsid w:val="00502C5F"/>
    <w:rsid w:val="00502C6F"/>
    <w:rsid w:val="00504A3C"/>
    <w:rsid w:val="005050B4"/>
    <w:rsid w:val="00505170"/>
    <w:rsid w:val="005051BE"/>
    <w:rsid w:val="005059F2"/>
    <w:rsid w:val="00505F3C"/>
    <w:rsid w:val="0050602D"/>
    <w:rsid w:val="005062E1"/>
    <w:rsid w:val="005069FA"/>
    <w:rsid w:val="005070C2"/>
    <w:rsid w:val="00510765"/>
    <w:rsid w:val="005110B3"/>
    <w:rsid w:val="005113B5"/>
    <w:rsid w:val="00511BA0"/>
    <w:rsid w:val="00511CAD"/>
    <w:rsid w:val="00512040"/>
    <w:rsid w:val="00512A69"/>
    <w:rsid w:val="00512C9F"/>
    <w:rsid w:val="00513BE3"/>
    <w:rsid w:val="00513DAB"/>
    <w:rsid w:val="00514611"/>
    <w:rsid w:val="00515258"/>
    <w:rsid w:val="0051558B"/>
    <w:rsid w:val="00515CF2"/>
    <w:rsid w:val="00515E4A"/>
    <w:rsid w:val="00516276"/>
    <w:rsid w:val="005162B3"/>
    <w:rsid w:val="005162C2"/>
    <w:rsid w:val="005167B9"/>
    <w:rsid w:val="00516BDD"/>
    <w:rsid w:val="00516D20"/>
    <w:rsid w:val="00517632"/>
    <w:rsid w:val="005177C5"/>
    <w:rsid w:val="00517983"/>
    <w:rsid w:val="00520176"/>
    <w:rsid w:val="0052058F"/>
    <w:rsid w:val="005211F5"/>
    <w:rsid w:val="00521ECA"/>
    <w:rsid w:val="00522026"/>
    <w:rsid w:val="005223AB"/>
    <w:rsid w:val="005225A3"/>
    <w:rsid w:val="005232D7"/>
    <w:rsid w:val="0052599B"/>
    <w:rsid w:val="00525EB4"/>
    <w:rsid w:val="0052607A"/>
    <w:rsid w:val="0052614B"/>
    <w:rsid w:val="005265A4"/>
    <w:rsid w:val="00526A85"/>
    <w:rsid w:val="005276AA"/>
    <w:rsid w:val="00530D12"/>
    <w:rsid w:val="00531B83"/>
    <w:rsid w:val="0053381A"/>
    <w:rsid w:val="005343E0"/>
    <w:rsid w:val="00534ED3"/>
    <w:rsid w:val="00536006"/>
    <w:rsid w:val="00536473"/>
    <w:rsid w:val="005364C1"/>
    <w:rsid w:val="005364D5"/>
    <w:rsid w:val="00536A17"/>
    <w:rsid w:val="0053783E"/>
    <w:rsid w:val="00540186"/>
    <w:rsid w:val="00540345"/>
    <w:rsid w:val="00540475"/>
    <w:rsid w:val="00540998"/>
    <w:rsid w:val="00540E81"/>
    <w:rsid w:val="00540F84"/>
    <w:rsid w:val="00541515"/>
    <w:rsid w:val="00541F96"/>
    <w:rsid w:val="0054208F"/>
    <w:rsid w:val="00542139"/>
    <w:rsid w:val="0054214C"/>
    <w:rsid w:val="00542BDE"/>
    <w:rsid w:val="00542D56"/>
    <w:rsid w:val="005437D5"/>
    <w:rsid w:val="00543F68"/>
    <w:rsid w:val="00543F6F"/>
    <w:rsid w:val="0054416A"/>
    <w:rsid w:val="00544963"/>
    <w:rsid w:val="00545855"/>
    <w:rsid w:val="00545D7D"/>
    <w:rsid w:val="00546945"/>
    <w:rsid w:val="005474A9"/>
    <w:rsid w:val="00547626"/>
    <w:rsid w:val="005503A0"/>
    <w:rsid w:val="005503D7"/>
    <w:rsid w:val="0055040B"/>
    <w:rsid w:val="00550AD3"/>
    <w:rsid w:val="0055113A"/>
    <w:rsid w:val="00551789"/>
    <w:rsid w:val="005519F5"/>
    <w:rsid w:val="00551D1E"/>
    <w:rsid w:val="00552201"/>
    <w:rsid w:val="00552895"/>
    <w:rsid w:val="0055315D"/>
    <w:rsid w:val="00553300"/>
    <w:rsid w:val="005534D0"/>
    <w:rsid w:val="00554128"/>
    <w:rsid w:val="00554582"/>
    <w:rsid w:val="00554D25"/>
    <w:rsid w:val="00555438"/>
    <w:rsid w:val="00555624"/>
    <w:rsid w:val="00555AC2"/>
    <w:rsid w:val="00555C92"/>
    <w:rsid w:val="00555F32"/>
    <w:rsid w:val="00556122"/>
    <w:rsid w:val="005564F1"/>
    <w:rsid w:val="0055655F"/>
    <w:rsid w:val="00556841"/>
    <w:rsid w:val="00556EDD"/>
    <w:rsid w:val="00557149"/>
    <w:rsid w:val="005623E5"/>
    <w:rsid w:val="00562AD2"/>
    <w:rsid w:val="00564990"/>
    <w:rsid w:val="00564DB0"/>
    <w:rsid w:val="00564ED4"/>
    <w:rsid w:val="005650C7"/>
    <w:rsid w:val="00565191"/>
    <w:rsid w:val="005653D1"/>
    <w:rsid w:val="005655B0"/>
    <w:rsid w:val="00565BDE"/>
    <w:rsid w:val="00565D04"/>
    <w:rsid w:val="0056607D"/>
    <w:rsid w:val="00566737"/>
    <w:rsid w:val="00567895"/>
    <w:rsid w:val="00567BEA"/>
    <w:rsid w:val="00570092"/>
    <w:rsid w:val="005702F6"/>
    <w:rsid w:val="00570FCF"/>
    <w:rsid w:val="00571284"/>
    <w:rsid w:val="005712DF"/>
    <w:rsid w:val="0057131D"/>
    <w:rsid w:val="0057172B"/>
    <w:rsid w:val="0057195E"/>
    <w:rsid w:val="00571B59"/>
    <w:rsid w:val="00571D57"/>
    <w:rsid w:val="00572457"/>
    <w:rsid w:val="00572DCF"/>
    <w:rsid w:val="00572E5C"/>
    <w:rsid w:val="005734A0"/>
    <w:rsid w:val="005736A2"/>
    <w:rsid w:val="005745FD"/>
    <w:rsid w:val="005746A6"/>
    <w:rsid w:val="00574733"/>
    <w:rsid w:val="0057552E"/>
    <w:rsid w:val="0057624E"/>
    <w:rsid w:val="00576604"/>
    <w:rsid w:val="00581372"/>
    <w:rsid w:val="00581DB5"/>
    <w:rsid w:val="00581E8D"/>
    <w:rsid w:val="005828A2"/>
    <w:rsid w:val="005832C0"/>
    <w:rsid w:val="00583840"/>
    <w:rsid w:val="00583FDB"/>
    <w:rsid w:val="0058450C"/>
    <w:rsid w:val="005852C9"/>
    <w:rsid w:val="00585CEA"/>
    <w:rsid w:val="0058619F"/>
    <w:rsid w:val="00586473"/>
    <w:rsid w:val="00586639"/>
    <w:rsid w:val="00586BAD"/>
    <w:rsid w:val="00586ED9"/>
    <w:rsid w:val="00587E8A"/>
    <w:rsid w:val="005904E3"/>
    <w:rsid w:val="00590580"/>
    <w:rsid w:val="005916E5"/>
    <w:rsid w:val="00591A34"/>
    <w:rsid w:val="00591C41"/>
    <w:rsid w:val="00591D14"/>
    <w:rsid w:val="00593247"/>
    <w:rsid w:val="005935AB"/>
    <w:rsid w:val="005935D2"/>
    <w:rsid w:val="005951D2"/>
    <w:rsid w:val="00595AAB"/>
    <w:rsid w:val="0059691C"/>
    <w:rsid w:val="00596B56"/>
    <w:rsid w:val="00597E37"/>
    <w:rsid w:val="005A02EA"/>
    <w:rsid w:val="005A1A13"/>
    <w:rsid w:val="005A3A51"/>
    <w:rsid w:val="005A3E57"/>
    <w:rsid w:val="005A3F0E"/>
    <w:rsid w:val="005A3F2C"/>
    <w:rsid w:val="005A4358"/>
    <w:rsid w:val="005A4F80"/>
    <w:rsid w:val="005A586F"/>
    <w:rsid w:val="005A69FF"/>
    <w:rsid w:val="005A6A26"/>
    <w:rsid w:val="005A7739"/>
    <w:rsid w:val="005B0356"/>
    <w:rsid w:val="005B1CA5"/>
    <w:rsid w:val="005B2C64"/>
    <w:rsid w:val="005B3638"/>
    <w:rsid w:val="005B3D43"/>
    <w:rsid w:val="005B4014"/>
    <w:rsid w:val="005B4455"/>
    <w:rsid w:val="005B4713"/>
    <w:rsid w:val="005B4E54"/>
    <w:rsid w:val="005B4F99"/>
    <w:rsid w:val="005B5341"/>
    <w:rsid w:val="005B59E1"/>
    <w:rsid w:val="005B5FE1"/>
    <w:rsid w:val="005B64BC"/>
    <w:rsid w:val="005B6AA6"/>
    <w:rsid w:val="005B6C4B"/>
    <w:rsid w:val="005B71F3"/>
    <w:rsid w:val="005B7696"/>
    <w:rsid w:val="005C0343"/>
    <w:rsid w:val="005C0FAE"/>
    <w:rsid w:val="005C12B8"/>
    <w:rsid w:val="005C1DCF"/>
    <w:rsid w:val="005C3B95"/>
    <w:rsid w:val="005C3C7E"/>
    <w:rsid w:val="005C3E49"/>
    <w:rsid w:val="005C3F2A"/>
    <w:rsid w:val="005C4502"/>
    <w:rsid w:val="005C4725"/>
    <w:rsid w:val="005C4D22"/>
    <w:rsid w:val="005C5EE6"/>
    <w:rsid w:val="005C5F3F"/>
    <w:rsid w:val="005C6279"/>
    <w:rsid w:val="005C6415"/>
    <w:rsid w:val="005C6573"/>
    <w:rsid w:val="005C7CB5"/>
    <w:rsid w:val="005D11D3"/>
    <w:rsid w:val="005D19B3"/>
    <w:rsid w:val="005D1A99"/>
    <w:rsid w:val="005D1F9A"/>
    <w:rsid w:val="005D2945"/>
    <w:rsid w:val="005D2F91"/>
    <w:rsid w:val="005D3854"/>
    <w:rsid w:val="005D3D9D"/>
    <w:rsid w:val="005D4275"/>
    <w:rsid w:val="005D4910"/>
    <w:rsid w:val="005D4C26"/>
    <w:rsid w:val="005D4E65"/>
    <w:rsid w:val="005D579B"/>
    <w:rsid w:val="005D5F41"/>
    <w:rsid w:val="005D6243"/>
    <w:rsid w:val="005D7117"/>
    <w:rsid w:val="005D7AF6"/>
    <w:rsid w:val="005D7D2B"/>
    <w:rsid w:val="005E0C34"/>
    <w:rsid w:val="005E0C9A"/>
    <w:rsid w:val="005E36D3"/>
    <w:rsid w:val="005E4DE4"/>
    <w:rsid w:val="005E580B"/>
    <w:rsid w:val="005E7C3A"/>
    <w:rsid w:val="005F0307"/>
    <w:rsid w:val="005F1419"/>
    <w:rsid w:val="005F1C8F"/>
    <w:rsid w:val="005F22B2"/>
    <w:rsid w:val="005F2A7E"/>
    <w:rsid w:val="005F388F"/>
    <w:rsid w:val="005F52CE"/>
    <w:rsid w:val="005F5962"/>
    <w:rsid w:val="005F6144"/>
    <w:rsid w:val="005F6160"/>
    <w:rsid w:val="005F623B"/>
    <w:rsid w:val="005F7A8C"/>
    <w:rsid w:val="00600072"/>
    <w:rsid w:val="0060119B"/>
    <w:rsid w:val="006011A3"/>
    <w:rsid w:val="00601209"/>
    <w:rsid w:val="00601829"/>
    <w:rsid w:val="0060185D"/>
    <w:rsid w:val="006023B8"/>
    <w:rsid w:val="00603110"/>
    <w:rsid w:val="0060356F"/>
    <w:rsid w:val="0060368A"/>
    <w:rsid w:val="00603B70"/>
    <w:rsid w:val="00603DEE"/>
    <w:rsid w:val="00604633"/>
    <w:rsid w:val="006058FE"/>
    <w:rsid w:val="00605BAF"/>
    <w:rsid w:val="00605FE6"/>
    <w:rsid w:val="00606A8B"/>
    <w:rsid w:val="00606CA6"/>
    <w:rsid w:val="00607AD1"/>
    <w:rsid w:val="00607C58"/>
    <w:rsid w:val="00607EC0"/>
    <w:rsid w:val="006100DC"/>
    <w:rsid w:val="00610405"/>
    <w:rsid w:val="0061064D"/>
    <w:rsid w:val="00610BD0"/>
    <w:rsid w:val="00611E9D"/>
    <w:rsid w:val="006127B1"/>
    <w:rsid w:val="00612C49"/>
    <w:rsid w:val="00612E43"/>
    <w:rsid w:val="00612E86"/>
    <w:rsid w:val="006133E3"/>
    <w:rsid w:val="00613E70"/>
    <w:rsid w:val="00614A64"/>
    <w:rsid w:val="00614DF9"/>
    <w:rsid w:val="006153E6"/>
    <w:rsid w:val="00615BC0"/>
    <w:rsid w:val="006176F5"/>
    <w:rsid w:val="00617E14"/>
    <w:rsid w:val="00620D8F"/>
    <w:rsid w:val="006216AF"/>
    <w:rsid w:val="00621DF2"/>
    <w:rsid w:val="00622A3F"/>
    <w:rsid w:val="006237A9"/>
    <w:rsid w:val="006238DF"/>
    <w:rsid w:val="00623A5C"/>
    <w:rsid w:val="00623A7D"/>
    <w:rsid w:val="00625174"/>
    <w:rsid w:val="0062600D"/>
    <w:rsid w:val="00627223"/>
    <w:rsid w:val="0062761B"/>
    <w:rsid w:val="006278F1"/>
    <w:rsid w:val="006303CA"/>
    <w:rsid w:val="0063057E"/>
    <w:rsid w:val="00630809"/>
    <w:rsid w:val="00630AC9"/>
    <w:rsid w:val="00630E20"/>
    <w:rsid w:val="00630E99"/>
    <w:rsid w:val="00630F3D"/>
    <w:rsid w:val="00631046"/>
    <w:rsid w:val="00631092"/>
    <w:rsid w:val="0063149A"/>
    <w:rsid w:val="00632B25"/>
    <w:rsid w:val="00632FE5"/>
    <w:rsid w:val="00633606"/>
    <w:rsid w:val="00633AE7"/>
    <w:rsid w:val="00634411"/>
    <w:rsid w:val="006354D6"/>
    <w:rsid w:val="00635D7A"/>
    <w:rsid w:val="006367D8"/>
    <w:rsid w:val="00636B1E"/>
    <w:rsid w:val="00636C1A"/>
    <w:rsid w:val="00636F28"/>
    <w:rsid w:val="00637020"/>
    <w:rsid w:val="00640034"/>
    <w:rsid w:val="006408C7"/>
    <w:rsid w:val="006420CD"/>
    <w:rsid w:val="00642976"/>
    <w:rsid w:val="00642A55"/>
    <w:rsid w:val="0064316B"/>
    <w:rsid w:val="0064327E"/>
    <w:rsid w:val="006439BB"/>
    <w:rsid w:val="006445ED"/>
    <w:rsid w:val="0064495A"/>
    <w:rsid w:val="006471A1"/>
    <w:rsid w:val="00647462"/>
    <w:rsid w:val="006476D2"/>
    <w:rsid w:val="006507B0"/>
    <w:rsid w:val="0065138A"/>
    <w:rsid w:val="00651656"/>
    <w:rsid w:val="006517C5"/>
    <w:rsid w:val="00651EA3"/>
    <w:rsid w:val="00651F44"/>
    <w:rsid w:val="00652788"/>
    <w:rsid w:val="00652974"/>
    <w:rsid w:val="00652E1A"/>
    <w:rsid w:val="00652E84"/>
    <w:rsid w:val="0065371F"/>
    <w:rsid w:val="00653B19"/>
    <w:rsid w:val="00653BC1"/>
    <w:rsid w:val="00653D99"/>
    <w:rsid w:val="0065432D"/>
    <w:rsid w:val="006544E8"/>
    <w:rsid w:val="0065474D"/>
    <w:rsid w:val="0065505C"/>
    <w:rsid w:val="0065539A"/>
    <w:rsid w:val="00655632"/>
    <w:rsid w:val="00655F27"/>
    <w:rsid w:val="0065699D"/>
    <w:rsid w:val="00656DF3"/>
    <w:rsid w:val="00657387"/>
    <w:rsid w:val="0066139C"/>
    <w:rsid w:val="00662088"/>
    <w:rsid w:val="006634B4"/>
    <w:rsid w:val="0066370B"/>
    <w:rsid w:val="0066508F"/>
    <w:rsid w:val="006657E6"/>
    <w:rsid w:val="006666D4"/>
    <w:rsid w:val="00666E35"/>
    <w:rsid w:val="00667C0F"/>
    <w:rsid w:val="00667FD9"/>
    <w:rsid w:val="0067020D"/>
    <w:rsid w:val="006702BE"/>
    <w:rsid w:val="006706CB"/>
    <w:rsid w:val="00671D07"/>
    <w:rsid w:val="00672D55"/>
    <w:rsid w:val="00672DA3"/>
    <w:rsid w:val="0067341D"/>
    <w:rsid w:val="00673E8F"/>
    <w:rsid w:val="00675629"/>
    <w:rsid w:val="006765DB"/>
    <w:rsid w:val="006766F0"/>
    <w:rsid w:val="00676B0F"/>
    <w:rsid w:val="0067766F"/>
    <w:rsid w:val="0067782F"/>
    <w:rsid w:val="006779D7"/>
    <w:rsid w:val="00680751"/>
    <w:rsid w:val="00680812"/>
    <w:rsid w:val="00681790"/>
    <w:rsid w:val="006825C4"/>
    <w:rsid w:val="006827E9"/>
    <w:rsid w:val="00683558"/>
    <w:rsid w:val="006845F6"/>
    <w:rsid w:val="006847B5"/>
    <w:rsid w:val="006854F2"/>
    <w:rsid w:val="006859F2"/>
    <w:rsid w:val="0068673E"/>
    <w:rsid w:val="006873C6"/>
    <w:rsid w:val="00687A94"/>
    <w:rsid w:val="00687C95"/>
    <w:rsid w:val="006914B8"/>
    <w:rsid w:val="0069167B"/>
    <w:rsid w:val="006947AF"/>
    <w:rsid w:val="00694A32"/>
    <w:rsid w:val="00695783"/>
    <w:rsid w:val="00695D40"/>
    <w:rsid w:val="00697309"/>
    <w:rsid w:val="006A005C"/>
    <w:rsid w:val="006A030D"/>
    <w:rsid w:val="006A08AD"/>
    <w:rsid w:val="006A0B21"/>
    <w:rsid w:val="006A1CD1"/>
    <w:rsid w:val="006A1F31"/>
    <w:rsid w:val="006A2A5C"/>
    <w:rsid w:val="006A312B"/>
    <w:rsid w:val="006A33C5"/>
    <w:rsid w:val="006A3DC2"/>
    <w:rsid w:val="006A4E18"/>
    <w:rsid w:val="006A540B"/>
    <w:rsid w:val="006A5817"/>
    <w:rsid w:val="006A58DA"/>
    <w:rsid w:val="006A5CDD"/>
    <w:rsid w:val="006A6B67"/>
    <w:rsid w:val="006A7372"/>
    <w:rsid w:val="006A754C"/>
    <w:rsid w:val="006A7B5C"/>
    <w:rsid w:val="006A7B60"/>
    <w:rsid w:val="006B05D2"/>
    <w:rsid w:val="006B0930"/>
    <w:rsid w:val="006B10C7"/>
    <w:rsid w:val="006B1BC5"/>
    <w:rsid w:val="006B1E60"/>
    <w:rsid w:val="006B1F7E"/>
    <w:rsid w:val="006B28E8"/>
    <w:rsid w:val="006B34C4"/>
    <w:rsid w:val="006B3AEF"/>
    <w:rsid w:val="006B406A"/>
    <w:rsid w:val="006B4188"/>
    <w:rsid w:val="006B4297"/>
    <w:rsid w:val="006B438A"/>
    <w:rsid w:val="006B43AE"/>
    <w:rsid w:val="006B47D8"/>
    <w:rsid w:val="006B51C8"/>
    <w:rsid w:val="006B587C"/>
    <w:rsid w:val="006B5971"/>
    <w:rsid w:val="006B5F9B"/>
    <w:rsid w:val="006B65DC"/>
    <w:rsid w:val="006B7218"/>
    <w:rsid w:val="006B79A8"/>
    <w:rsid w:val="006B7A10"/>
    <w:rsid w:val="006C0257"/>
    <w:rsid w:val="006C0888"/>
    <w:rsid w:val="006C0C0E"/>
    <w:rsid w:val="006C0FF7"/>
    <w:rsid w:val="006C1FE6"/>
    <w:rsid w:val="006C1FF7"/>
    <w:rsid w:val="006C29C3"/>
    <w:rsid w:val="006C2E1E"/>
    <w:rsid w:val="006C3194"/>
    <w:rsid w:val="006C4794"/>
    <w:rsid w:val="006C47EA"/>
    <w:rsid w:val="006C50C6"/>
    <w:rsid w:val="006C54EE"/>
    <w:rsid w:val="006C5597"/>
    <w:rsid w:val="006C56BD"/>
    <w:rsid w:val="006C5996"/>
    <w:rsid w:val="006C6917"/>
    <w:rsid w:val="006C6A58"/>
    <w:rsid w:val="006C6B16"/>
    <w:rsid w:val="006C708E"/>
    <w:rsid w:val="006C790B"/>
    <w:rsid w:val="006C7AD1"/>
    <w:rsid w:val="006D0149"/>
    <w:rsid w:val="006D0EB4"/>
    <w:rsid w:val="006D1F3C"/>
    <w:rsid w:val="006D29E6"/>
    <w:rsid w:val="006D30CE"/>
    <w:rsid w:val="006D32D6"/>
    <w:rsid w:val="006D3C86"/>
    <w:rsid w:val="006D4C1C"/>
    <w:rsid w:val="006D4EDC"/>
    <w:rsid w:val="006D583E"/>
    <w:rsid w:val="006D601A"/>
    <w:rsid w:val="006D6A8E"/>
    <w:rsid w:val="006D6C36"/>
    <w:rsid w:val="006E028F"/>
    <w:rsid w:val="006E095B"/>
    <w:rsid w:val="006E0EE3"/>
    <w:rsid w:val="006E13E9"/>
    <w:rsid w:val="006E275E"/>
    <w:rsid w:val="006E5882"/>
    <w:rsid w:val="006E6BEB"/>
    <w:rsid w:val="006E7DE8"/>
    <w:rsid w:val="006F04DE"/>
    <w:rsid w:val="006F0D6D"/>
    <w:rsid w:val="006F12E2"/>
    <w:rsid w:val="006F12E3"/>
    <w:rsid w:val="006F16E6"/>
    <w:rsid w:val="006F21AC"/>
    <w:rsid w:val="006F2496"/>
    <w:rsid w:val="006F2546"/>
    <w:rsid w:val="006F3E77"/>
    <w:rsid w:val="006F3F7B"/>
    <w:rsid w:val="006F5E29"/>
    <w:rsid w:val="006F6110"/>
    <w:rsid w:val="006F64CA"/>
    <w:rsid w:val="006F64DD"/>
    <w:rsid w:val="006F6D5D"/>
    <w:rsid w:val="006F7CAC"/>
    <w:rsid w:val="006F7F3F"/>
    <w:rsid w:val="00700423"/>
    <w:rsid w:val="007006AF"/>
    <w:rsid w:val="00700D21"/>
    <w:rsid w:val="0070124E"/>
    <w:rsid w:val="007012F7"/>
    <w:rsid w:val="00701FA5"/>
    <w:rsid w:val="007025E1"/>
    <w:rsid w:val="00702B21"/>
    <w:rsid w:val="00702CD8"/>
    <w:rsid w:val="00703411"/>
    <w:rsid w:val="007036EA"/>
    <w:rsid w:val="0070405E"/>
    <w:rsid w:val="007043BB"/>
    <w:rsid w:val="00704990"/>
    <w:rsid w:val="00704DD7"/>
    <w:rsid w:val="007051BF"/>
    <w:rsid w:val="00705CCF"/>
    <w:rsid w:val="00705D0C"/>
    <w:rsid w:val="00705DF6"/>
    <w:rsid w:val="00707032"/>
    <w:rsid w:val="007076C5"/>
    <w:rsid w:val="0070788A"/>
    <w:rsid w:val="007108D6"/>
    <w:rsid w:val="00710DE3"/>
    <w:rsid w:val="0071142E"/>
    <w:rsid w:val="0071165B"/>
    <w:rsid w:val="007129BF"/>
    <w:rsid w:val="00712CBE"/>
    <w:rsid w:val="00715658"/>
    <w:rsid w:val="00715932"/>
    <w:rsid w:val="00716B50"/>
    <w:rsid w:val="00716FA8"/>
    <w:rsid w:val="0072031F"/>
    <w:rsid w:val="007208D8"/>
    <w:rsid w:val="00720B6D"/>
    <w:rsid w:val="007215C7"/>
    <w:rsid w:val="00721C12"/>
    <w:rsid w:val="00722131"/>
    <w:rsid w:val="007236C2"/>
    <w:rsid w:val="00723935"/>
    <w:rsid w:val="00723CEB"/>
    <w:rsid w:val="00723EE7"/>
    <w:rsid w:val="00724CF9"/>
    <w:rsid w:val="007257DF"/>
    <w:rsid w:val="00725F05"/>
    <w:rsid w:val="00725F80"/>
    <w:rsid w:val="0072641C"/>
    <w:rsid w:val="007270A6"/>
    <w:rsid w:val="0072724D"/>
    <w:rsid w:val="0072738C"/>
    <w:rsid w:val="00727713"/>
    <w:rsid w:val="00727B50"/>
    <w:rsid w:val="0073030A"/>
    <w:rsid w:val="0073036F"/>
    <w:rsid w:val="007304B7"/>
    <w:rsid w:val="00731465"/>
    <w:rsid w:val="007317C8"/>
    <w:rsid w:val="0073195D"/>
    <w:rsid w:val="00731C54"/>
    <w:rsid w:val="00731FB1"/>
    <w:rsid w:val="007325CE"/>
    <w:rsid w:val="007332DF"/>
    <w:rsid w:val="007336A9"/>
    <w:rsid w:val="0073399C"/>
    <w:rsid w:val="0073419D"/>
    <w:rsid w:val="00734378"/>
    <w:rsid w:val="007347A6"/>
    <w:rsid w:val="00734DD1"/>
    <w:rsid w:val="00734F6C"/>
    <w:rsid w:val="0073556A"/>
    <w:rsid w:val="0073678F"/>
    <w:rsid w:val="00737669"/>
    <w:rsid w:val="00737955"/>
    <w:rsid w:val="00737F47"/>
    <w:rsid w:val="00737F7B"/>
    <w:rsid w:val="00740014"/>
    <w:rsid w:val="00740F10"/>
    <w:rsid w:val="0074173E"/>
    <w:rsid w:val="007418A3"/>
    <w:rsid w:val="007424D8"/>
    <w:rsid w:val="00742D2C"/>
    <w:rsid w:val="00742E8D"/>
    <w:rsid w:val="00744437"/>
    <w:rsid w:val="00744698"/>
    <w:rsid w:val="00744C37"/>
    <w:rsid w:val="007452AC"/>
    <w:rsid w:val="00745382"/>
    <w:rsid w:val="00745E38"/>
    <w:rsid w:val="00746CA2"/>
    <w:rsid w:val="00747231"/>
    <w:rsid w:val="00747A8A"/>
    <w:rsid w:val="00750149"/>
    <w:rsid w:val="00750FAF"/>
    <w:rsid w:val="0075165C"/>
    <w:rsid w:val="00751A72"/>
    <w:rsid w:val="00751B06"/>
    <w:rsid w:val="00751DB6"/>
    <w:rsid w:val="007529A0"/>
    <w:rsid w:val="00752B36"/>
    <w:rsid w:val="00753E32"/>
    <w:rsid w:val="00753F07"/>
    <w:rsid w:val="00753F52"/>
    <w:rsid w:val="00753F6A"/>
    <w:rsid w:val="0075402E"/>
    <w:rsid w:val="0075432A"/>
    <w:rsid w:val="0075499B"/>
    <w:rsid w:val="007550CF"/>
    <w:rsid w:val="00755131"/>
    <w:rsid w:val="0075576F"/>
    <w:rsid w:val="00755CCC"/>
    <w:rsid w:val="00755E3A"/>
    <w:rsid w:val="007560CD"/>
    <w:rsid w:val="007576FE"/>
    <w:rsid w:val="00757A77"/>
    <w:rsid w:val="00757E47"/>
    <w:rsid w:val="00760AD8"/>
    <w:rsid w:val="00760AE6"/>
    <w:rsid w:val="00760C55"/>
    <w:rsid w:val="00760CB0"/>
    <w:rsid w:val="00760D7D"/>
    <w:rsid w:val="00762816"/>
    <w:rsid w:val="00762BD1"/>
    <w:rsid w:val="00762E1C"/>
    <w:rsid w:val="00763030"/>
    <w:rsid w:val="0076337F"/>
    <w:rsid w:val="00763463"/>
    <w:rsid w:val="00763A2B"/>
    <w:rsid w:val="00764769"/>
    <w:rsid w:val="007649B8"/>
    <w:rsid w:val="00764B55"/>
    <w:rsid w:val="007651F9"/>
    <w:rsid w:val="00765F2E"/>
    <w:rsid w:val="00766BB4"/>
    <w:rsid w:val="007677F6"/>
    <w:rsid w:val="00767A81"/>
    <w:rsid w:val="00767C59"/>
    <w:rsid w:val="00767FD5"/>
    <w:rsid w:val="00770904"/>
    <w:rsid w:val="00771050"/>
    <w:rsid w:val="00771A23"/>
    <w:rsid w:val="007726A1"/>
    <w:rsid w:val="00773FAE"/>
    <w:rsid w:val="00774F25"/>
    <w:rsid w:val="0077556C"/>
    <w:rsid w:val="007756AD"/>
    <w:rsid w:val="007762C2"/>
    <w:rsid w:val="00776888"/>
    <w:rsid w:val="00776B13"/>
    <w:rsid w:val="00776D79"/>
    <w:rsid w:val="0077736B"/>
    <w:rsid w:val="00777DA1"/>
    <w:rsid w:val="00780BF1"/>
    <w:rsid w:val="00781EB0"/>
    <w:rsid w:val="00781EF2"/>
    <w:rsid w:val="00781EFC"/>
    <w:rsid w:val="00781F22"/>
    <w:rsid w:val="007825B7"/>
    <w:rsid w:val="00782943"/>
    <w:rsid w:val="00782E50"/>
    <w:rsid w:val="00783D50"/>
    <w:rsid w:val="007840A5"/>
    <w:rsid w:val="00784787"/>
    <w:rsid w:val="00785145"/>
    <w:rsid w:val="00786C0C"/>
    <w:rsid w:val="00786F5F"/>
    <w:rsid w:val="0078737D"/>
    <w:rsid w:val="0079024D"/>
    <w:rsid w:val="00791041"/>
    <w:rsid w:val="00791543"/>
    <w:rsid w:val="00792801"/>
    <w:rsid w:val="00792DB7"/>
    <w:rsid w:val="007931BB"/>
    <w:rsid w:val="0079320E"/>
    <w:rsid w:val="0079377D"/>
    <w:rsid w:val="00793A31"/>
    <w:rsid w:val="00793C8E"/>
    <w:rsid w:val="00794043"/>
    <w:rsid w:val="00795B1C"/>
    <w:rsid w:val="00795FBB"/>
    <w:rsid w:val="00796102"/>
    <w:rsid w:val="00796865"/>
    <w:rsid w:val="00796A99"/>
    <w:rsid w:val="00796F4E"/>
    <w:rsid w:val="007970A2"/>
    <w:rsid w:val="0079715C"/>
    <w:rsid w:val="00797738"/>
    <w:rsid w:val="00797C59"/>
    <w:rsid w:val="00797E24"/>
    <w:rsid w:val="007A094C"/>
    <w:rsid w:val="007A0D21"/>
    <w:rsid w:val="007A1019"/>
    <w:rsid w:val="007A28D8"/>
    <w:rsid w:val="007A2F73"/>
    <w:rsid w:val="007A3A62"/>
    <w:rsid w:val="007A3C56"/>
    <w:rsid w:val="007A3E6C"/>
    <w:rsid w:val="007A45CC"/>
    <w:rsid w:val="007A4E5F"/>
    <w:rsid w:val="007A527B"/>
    <w:rsid w:val="007A540D"/>
    <w:rsid w:val="007A5633"/>
    <w:rsid w:val="007A5674"/>
    <w:rsid w:val="007A623A"/>
    <w:rsid w:val="007A638D"/>
    <w:rsid w:val="007A66A1"/>
    <w:rsid w:val="007A6AC3"/>
    <w:rsid w:val="007A6C1C"/>
    <w:rsid w:val="007A6E07"/>
    <w:rsid w:val="007B01E8"/>
    <w:rsid w:val="007B1177"/>
    <w:rsid w:val="007B12C6"/>
    <w:rsid w:val="007B17F4"/>
    <w:rsid w:val="007B1879"/>
    <w:rsid w:val="007B189F"/>
    <w:rsid w:val="007B1BCE"/>
    <w:rsid w:val="007B1FE7"/>
    <w:rsid w:val="007B273A"/>
    <w:rsid w:val="007B2E41"/>
    <w:rsid w:val="007B3FC5"/>
    <w:rsid w:val="007B4535"/>
    <w:rsid w:val="007B4AF2"/>
    <w:rsid w:val="007B4DC8"/>
    <w:rsid w:val="007B4F4B"/>
    <w:rsid w:val="007B52BC"/>
    <w:rsid w:val="007B542C"/>
    <w:rsid w:val="007B5E95"/>
    <w:rsid w:val="007B68A0"/>
    <w:rsid w:val="007B6AD7"/>
    <w:rsid w:val="007B6D24"/>
    <w:rsid w:val="007B70E1"/>
    <w:rsid w:val="007B73DE"/>
    <w:rsid w:val="007B7457"/>
    <w:rsid w:val="007B771E"/>
    <w:rsid w:val="007B7A9F"/>
    <w:rsid w:val="007B7FE1"/>
    <w:rsid w:val="007C09A0"/>
    <w:rsid w:val="007C1A65"/>
    <w:rsid w:val="007C2C1C"/>
    <w:rsid w:val="007C30EA"/>
    <w:rsid w:val="007C3D4D"/>
    <w:rsid w:val="007C4213"/>
    <w:rsid w:val="007C47CF"/>
    <w:rsid w:val="007C4AFF"/>
    <w:rsid w:val="007C5E96"/>
    <w:rsid w:val="007C6150"/>
    <w:rsid w:val="007C6A03"/>
    <w:rsid w:val="007C6B85"/>
    <w:rsid w:val="007C723E"/>
    <w:rsid w:val="007D0486"/>
    <w:rsid w:val="007D08EC"/>
    <w:rsid w:val="007D104C"/>
    <w:rsid w:val="007D14F3"/>
    <w:rsid w:val="007D237E"/>
    <w:rsid w:val="007D3DEC"/>
    <w:rsid w:val="007D44DD"/>
    <w:rsid w:val="007D4E40"/>
    <w:rsid w:val="007D4FFB"/>
    <w:rsid w:val="007D50CE"/>
    <w:rsid w:val="007D55CD"/>
    <w:rsid w:val="007D5942"/>
    <w:rsid w:val="007D6088"/>
    <w:rsid w:val="007D61CA"/>
    <w:rsid w:val="007D74A9"/>
    <w:rsid w:val="007D7F29"/>
    <w:rsid w:val="007E0FF5"/>
    <w:rsid w:val="007E18DF"/>
    <w:rsid w:val="007E1A52"/>
    <w:rsid w:val="007E1BBA"/>
    <w:rsid w:val="007E20FC"/>
    <w:rsid w:val="007E28C5"/>
    <w:rsid w:val="007E2C2E"/>
    <w:rsid w:val="007E3390"/>
    <w:rsid w:val="007E3C98"/>
    <w:rsid w:val="007E5490"/>
    <w:rsid w:val="007E5D28"/>
    <w:rsid w:val="007E5F00"/>
    <w:rsid w:val="007E6378"/>
    <w:rsid w:val="007E6759"/>
    <w:rsid w:val="007E6FFD"/>
    <w:rsid w:val="007E75F9"/>
    <w:rsid w:val="007E7B42"/>
    <w:rsid w:val="007F0EAA"/>
    <w:rsid w:val="007F1825"/>
    <w:rsid w:val="007F1A8C"/>
    <w:rsid w:val="007F2365"/>
    <w:rsid w:val="007F268C"/>
    <w:rsid w:val="007F3301"/>
    <w:rsid w:val="007F4201"/>
    <w:rsid w:val="007F50E5"/>
    <w:rsid w:val="007F5119"/>
    <w:rsid w:val="007F53AE"/>
    <w:rsid w:val="007F5573"/>
    <w:rsid w:val="007F5B3D"/>
    <w:rsid w:val="007F632D"/>
    <w:rsid w:val="007F6A39"/>
    <w:rsid w:val="007F7191"/>
    <w:rsid w:val="007F75F9"/>
    <w:rsid w:val="00800197"/>
    <w:rsid w:val="0080033E"/>
    <w:rsid w:val="00800B2D"/>
    <w:rsid w:val="00800BAA"/>
    <w:rsid w:val="00800EED"/>
    <w:rsid w:val="00800F0B"/>
    <w:rsid w:val="008013B9"/>
    <w:rsid w:val="00801522"/>
    <w:rsid w:val="00801CAE"/>
    <w:rsid w:val="008029E1"/>
    <w:rsid w:val="008035BC"/>
    <w:rsid w:val="008036C0"/>
    <w:rsid w:val="00803D76"/>
    <w:rsid w:val="00805156"/>
    <w:rsid w:val="008061BA"/>
    <w:rsid w:val="008061CB"/>
    <w:rsid w:val="0080627D"/>
    <w:rsid w:val="00806712"/>
    <w:rsid w:val="00806721"/>
    <w:rsid w:val="00806C9F"/>
    <w:rsid w:val="008076C0"/>
    <w:rsid w:val="00807E3B"/>
    <w:rsid w:val="00807E66"/>
    <w:rsid w:val="00811723"/>
    <w:rsid w:val="00811A07"/>
    <w:rsid w:val="00813593"/>
    <w:rsid w:val="008137DB"/>
    <w:rsid w:val="008137DC"/>
    <w:rsid w:val="0081404B"/>
    <w:rsid w:val="008141FE"/>
    <w:rsid w:val="0081434C"/>
    <w:rsid w:val="00814750"/>
    <w:rsid w:val="00814D3F"/>
    <w:rsid w:val="008151E5"/>
    <w:rsid w:val="008153FA"/>
    <w:rsid w:val="00815DBE"/>
    <w:rsid w:val="00816CA3"/>
    <w:rsid w:val="00816CA9"/>
    <w:rsid w:val="00816F6C"/>
    <w:rsid w:val="008170E7"/>
    <w:rsid w:val="00817A10"/>
    <w:rsid w:val="008204A7"/>
    <w:rsid w:val="008205D5"/>
    <w:rsid w:val="00820783"/>
    <w:rsid w:val="00820819"/>
    <w:rsid w:val="00821AEB"/>
    <w:rsid w:val="00821AF1"/>
    <w:rsid w:val="00821B61"/>
    <w:rsid w:val="0082249F"/>
    <w:rsid w:val="0082265F"/>
    <w:rsid w:val="008231C4"/>
    <w:rsid w:val="00824045"/>
    <w:rsid w:val="0082544F"/>
    <w:rsid w:val="00826517"/>
    <w:rsid w:val="008272AA"/>
    <w:rsid w:val="008276E5"/>
    <w:rsid w:val="00830CA1"/>
    <w:rsid w:val="00831CE5"/>
    <w:rsid w:val="008328EF"/>
    <w:rsid w:val="00833496"/>
    <w:rsid w:val="00833DE6"/>
    <w:rsid w:val="008349A1"/>
    <w:rsid w:val="008351B5"/>
    <w:rsid w:val="0083538C"/>
    <w:rsid w:val="008362B4"/>
    <w:rsid w:val="008364DB"/>
    <w:rsid w:val="0083651D"/>
    <w:rsid w:val="008365A0"/>
    <w:rsid w:val="008365EB"/>
    <w:rsid w:val="0083668A"/>
    <w:rsid w:val="0083714D"/>
    <w:rsid w:val="00837B93"/>
    <w:rsid w:val="0084012F"/>
    <w:rsid w:val="00842031"/>
    <w:rsid w:val="008422DD"/>
    <w:rsid w:val="0084412E"/>
    <w:rsid w:val="00844608"/>
    <w:rsid w:val="00844AE8"/>
    <w:rsid w:val="0084543D"/>
    <w:rsid w:val="00845C7F"/>
    <w:rsid w:val="0084670C"/>
    <w:rsid w:val="00846A37"/>
    <w:rsid w:val="00846C43"/>
    <w:rsid w:val="00847303"/>
    <w:rsid w:val="0084789B"/>
    <w:rsid w:val="00847A64"/>
    <w:rsid w:val="0085028F"/>
    <w:rsid w:val="00850B65"/>
    <w:rsid w:val="00850F5B"/>
    <w:rsid w:val="00852082"/>
    <w:rsid w:val="008521EC"/>
    <w:rsid w:val="008524B0"/>
    <w:rsid w:val="0085259B"/>
    <w:rsid w:val="008525CC"/>
    <w:rsid w:val="00852F29"/>
    <w:rsid w:val="00852F53"/>
    <w:rsid w:val="00853127"/>
    <w:rsid w:val="00854685"/>
    <w:rsid w:val="00854EDF"/>
    <w:rsid w:val="00855274"/>
    <w:rsid w:val="008559EC"/>
    <w:rsid w:val="00855A29"/>
    <w:rsid w:val="00855D56"/>
    <w:rsid w:val="008573FF"/>
    <w:rsid w:val="008576E4"/>
    <w:rsid w:val="0085772F"/>
    <w:rsid w:val="00857953"/>
    <w:rsid w:val="00857CAD"/>
    <w:rsid w:val="0086071A"/>
    <w:rsid w:val="00860E21"/>
    <w:rsid w:val="00860E71"/>
    <w:rsid w:val="0086168C"/>
    <w:rsid w:val="00861D0B"/>
    <w:rsid w:val="00861F29"/>
    <w:rsid w:val="00862325"/>
    <w:rsid w:val="00862350"/>
    <w:rsid w:val="0086346C"/>
    <w:rsid w:val="00863550"/>
    <w:rsid w:val="008640C7"/>
    <w:rsid w:val="0086420C"/>
    <w:rsid w:val="008653F4"/>
    <w:rsid w:val="008668CE"/>
    <w:rsid w:val="00866AAA"/>
    <w:rsid w:val="008701AA"/>
    <w:rsid w:val="0087036C"/>
    <w:rsid w:val="00870D6F"/>
    <w:rsid w:val="00870D83"/>
    <w:rsid w:val="00870E83"/>
    <w:rsid w:val="008712A3"/>
    <w:rsid w:val="008730F9"/>
    <w:rsid w:val="00874254"/>
    <w:rsid w:val="008746F8"/>
    <w:rsid w:val="00874D7B"/>
    <w:rsid w:val="008768A8"/>
    <w:rsid w:val="00876FFB"/>
    <w:rsid w:val="0087747B"/>
    <w:rsid w:val="0088014C"/>
    <w:rsid w:val="008802C6"/>
    <w:rsid w:val="00880DEA"/>
    <w:rsid w:val="008817F9"/>
    <w:rsid w:val="008825B1"/>
    <w:rsid w:val="00882E0F"/>
    <w:rsid w:val="008830A7"/>
    <w:rsid w:val="008831EF"/>
    <w:rsid w:val="0088328A"/>
    <w:rsid w:val="00883C17"/>
    <w:rsid w:val="00883F20"/>
    <w:rsid w:val="00885FF3"/>
    <w:rsid w:val="00886C5B"/>
    <w:rsid w:val="00886D01"/>
    <w:rsid w:val="00886D8F"/>
    <w:rsid w:val="00887F36"/>
    <w:rsid w:val="00890422"/>
    <w:rsid w:val="0089081B"/>
    <w:rsid w:val="00891E65"/>
    <w:rsid w:val="00892621"/>
    <w:rsid w:val="008926E7"/>
    <w:rsid w:val="0089275F"/>
    <w:rsid w:val="00892B7E"/>
    <w:rsid w:val="00893025"/>
    <w:rsid w:val="008933AE"/>
    <w:rsid w:val="008934CC"/>
    <w:rsid w:val="00893B5D"/>
    <w:rsid w:val="00895228"/>
    <w:rsid w:val="00896525"/>
    <w:rsid w:val="008965A3"/>
    <w:rsid w:val="0089663A"/>
    <w:rsid w:val="00896932"/>
    <w:rsid w:val="00896D03"/>
    <w:rsid w:val="00897726"/>
    <w:rsid w:val="008A0CBA"/>
    <w:rsid w:val="008A0FC7"/>
    <w:rsid w:val="008A109D"/>
    <w:rsid w:val="008A142B"/>
    <w:rsid w:val="008A162A"/>
    <w:rsid w:val="008A1728"/>
    <w:rsid w:val="008A17EE"/>
    <w:rsid w:val="008A2858"/>
    <w:rsid w:val="008A2BAD"/>
    <w:rsid w:val="008A3B21"/>
    <w:rsid w:val="008A3D47"/>
    <w:rsid w:val="008A3D53"/>
    <w:rsid w:val="008A3EE5"/>
    <w:rsid w:val="008A4F48"/>
    <w:rsid w:val="008A64F3"/>
    <w:rsid w:val="008A69A2"/>
    <w:rsid w:val="008A69D8"/>
    <w:rsid w:val="008A6B7D"/>
    <w:rsid w:val="008A70F3"/>
    <w:rsid w:val="008A710C"/>
    <w:rsid w:val="008A7248"/>
    <w:rsid w:val="008B0133"/>
    <w:rsid w:val="008B0405"/>
    <w:rsid w:val="008B105E"/>
    <w:rsid w:val="008B1778"/>
    <w:rsid w:val="008B1ECB"/>
    <w:rsid w:val="008B2263"/>
    <w:rsid w:val="008B27C2"/>
    <w:rsid w:val="008B2EE2"/>
    <w:rsid w:val="008B30D9"/>
    <w:rsid w:val="008B3631"/>
    <w:rsid w:val="008B462A"/>
    <w:rsid w:val="008B46CE"/>
    <w:rsid w:val="008B4720"/>
    <w:rsid w:val="008B4873"/>
    <w:rsid w:val="008B523E"/>
    <w:rsid w:val="008B6E4D"/>
    <w:rsid w:val="008B796D"/>
    <w:rsid w:val="008C0073"/>
    <w:rsid w:val="008C0DAF"/>
    <w:rsid w:val="008C0FB3"/>
    <w:rsid w:val="008C1057"/>
    <w:rsid w:val="008C128F"/>
    <w:rsid w:val="008C12BE"/>
    <w:rsid w:val="008C17D8"/>
    <w:rsid w:val="008C18AE"/>
    <w:rsid w:val="008C1DC5"/>
    <w:rsid w:val="008C201E"/>
    <w:rsid w:val="008C362C"/>
    <w:rsid w:val="008C3CD1"/>
    <w:rsid w:val="008C408D"/>
    <w:rsid w:val="008C4EE5"/>
    <w:rsid w:val="008C63DC"/>
    <w:rsid w:val="008C65F2"/>
    <w:rsid w:val="008C7129"/>
    <w:rsid w:val="008C7D0A"/>
    <w:rsid w:val="008D056C"/>
    <w:rsid w:val="008D0825"/>
    <w:rsid w:val="008D1044"/>
    <w:rsid w:val="008D17B9"/>
    <w:rsid w:val="008D17C1"/>
    <w:rsid w:val="008D2422"/>
    <w:rsid w:val="008D2A79"/>
    <w:rsid w:val="008D2AF8"/>
    <w:rsid w:val="008D368F"/>
    <w:rsid w:val="008D39C8"/>
    <w:rsid w:val="008D3A42"/>
    <w:rsid w:val="008D4350"/>
    <w:rsid w:val="008D5E18"/>
    <w:rsid w:val="008D6499"/>
    <w:rsid w:val="008D666B"/>
    <w:rsid w:val="008D69ED"/>
    <w:rsid w:val="008D6B12"/>
    <w:rsid w:val="008D7055"/>
    <w:rsid w:val="008D70B9"/>
    <w:rsid w:val="008D7DEB"/>
    <w:rsid w:val="008E010B"/>
    <w:rsid w:val="008E02BC"/>
    <w:rsid w:val="008E28FE"/>
    <w:rsid w:val="008E350E"/>
    <w:rsid w:val="008E35A7"/>
    <w:rsid w:val="008E380C"/>
    <w:rsid w:val="008E4514"/>
    <w:rsid w:val="008E4E08"/>
    <w:rsid w:val="008E558B"/>
    <w:rsid w:val="008E5EBF"/>
    <w:rsid w:val="008E6347"/>
    <w:rsid w:val="008E684C"/>
    <w:rsid w:val="008E728F"/>
    <w:rsid w:val="008E72AD"/>
    <w:rsid w:val="008E757E"/>
    <w:rsid w:val="008F1295"/>
    <w:rsid w:val="008F146A"/>
    <w:rsid w:val="008F1E2B"/>
    <w:rsid w:val="008F1E2F"/>
    <w:rsid w:val="008F255C"/>
    <w:rsid w:val="008F2CDB"/>
    <w:rsid w:val="008F31B7"/>
    <w:rsid w:val="008F37F9"/>
    <w:rsid w:val="008F388B"/>
    <w:rsid w:val="008F3C9E"/>
    <w:rsid w:val="008F412F"/>
    <w:rsid w:val="008F4691"/>
    <w:rsid w:val="008F4C7C"/>
    <w:rsid w:val="008F4F4F"/>
    <w:rsid w:val="008F57B1"/>
    <w:rsid w:val="008F5A62"/>
    <w:rsid w:val="008F5B5E"/>
    <w:rsid w:val="008F5E9F"/>
    <w:rsid w:val="008F5EF2"/>
    <w:rsid w:val="008F678F"/>
    <w:rsid w:val="008F74BA"/>
    <w:rsid w:val="009001CB"/>
    <w:rsid w:val="009015D6"/>
    <w:rsid w:val="00901961"/>
    <w:rsid w:val="00901DB9"/>
    <w:rsid w:val="00902688"/>
    <w:rsid w:val="00903284"/>
    <w:rsid w:val="00904171"/>
    <w:rsid w:val="009041EA"/>
    <w:rsid w:val="0090440B"/>
    <w:rsid w:val="009045DB"/>
    <w:rsid w:val="0090471C"/>
    <w:rsid w:val="0090499E"/>
    <w:rsid w:val="00906155"/>
    <w:rsid w:val="0090663E"/>
    <w:rsid w:val="00907473"/>
    <w:rsid w:val="0090754D"/>
    <w:rsid w:val="00910416"/>
    <w:rsid w:val="00910E80"/>
    <w:rsid w:val="00910EDD"/>
    <w:rsid w:val="0091101C"/>
    <w:rsid w:val="00911659"/>
    <w:rsid w:val="00912AAB"/>
    <w:rsid w:val="009130C5"/>
    <w:rsid w:val="009137A8"/>
    <w:rsid w:val="00914A14"/>
    <w:rsid w:val="00914D0C"/>
    <w:rsid w:val="00914F43"/>
    <w:rsid w:val="00914FBC"/>
    <w:rsid w:val="00915099"/>
    <w:rsid w:val="009157E0"/>
    <w:rsid w:val="00915BEB"/>
    <w:rsid w:val="00915EE3"/>
    <w:rsid w:val="00916544"/>
    <w:rsid w:val="009165F0"/>
    <w:rsid w:val="009202BB"/>
    <w:rsid w:val="00920568"/>
    <w:rsid w:val="009206C0"/>
    <w:rsid w:val="00920883"/>
    <w:rsid w:val="00920C85"/>
    <w:rsid w:val="0092148E"/>
    <w:rsid w:val="00921619"/>
    <w:rsid w:val="009235F4"/>
    <w:rsid w:val="00924EAF"/>
    <w:rsid w:val="00925103"/>
    <w:rsid w:val="00925837"/>
    <w:rsid w:val="00926481"/>
    <w:rsid w:val="009266A8"/>
    <w:rsid w:val="00927350"/>
    <w:rsid w:val="00927B95"/>
    <w:rsid w:val="00930562"/>
    <w:rsid w:val="00930B3D"/>
    <w:rsid w:val="00930CF2"/>
    <w:rsid w:val="00930F19"/>
    <w:rsid w:val="0093100B"/>
    <w:rsid w:val="00931569"/>
    <w:rsid w:val="009315CD"/>
    <w:rsid w:val="00931885"/>
    <w:rsid w:val="00931906"/>
    <w:rsid w:val="00931E1A"/>
    <w:rsid w:val="00932537"/>
    <w:rsid w:val="0093255B"/>
    <w:rsid w:val="00933CE8"/>
    <w:rsid w:val="0093606F"/>
    <w:rsid w:val="009361A7"/>
    <w:rsid w:val="00936DC3"/>
    <w:rsid w:val="00937F4F"/>
    <w:rsid w:val="00940911"/>
    <w:rsid w:val="00940E79"/>
    <w:rsid w:val="00941167"/>
    <w:rsid w:val="009413EA"/>
    <w:rsid w:val="00941863"/>
    <w:rsid w:val="009431A0"/>
    <w:rsid w:val="00943B7C"/>
    <w:rsid w:val="00943CAC"/>
    <w:rsid w:val="009440AC"/>
    <w:rsid w:val="00945147"/>
    <w:rsid w:val="0094598E"/>
    <w:rsid w:val="00945DFA"/>
    <w:rsid w:val="00945F53"/>
    <w:rsid w:val="00945FF5"/>
    <w:rsid w:val="00946263"/>
    <w:rsid w:val="009502D8"/>
    <w:rsid w:val="009507D4"/>
    <w:rsid w:val="00950923"/>
    <w:rsid w:val="00950AE8"/>
    <w:rsid w:val="00950E7A"/>
    <w:rsid w:val="00951827"/>
    <w:rsid w:val="00951FF9"/>
    <w:rsid w:val="00952119"/>
    <w:rsid w:val="009526F9"/>
    <w:rsid w:val="00952FD4"/>
    <w:rsid w:val="009536E0"/>
    <w:rsid w:val="00953B2F"/>
    <w:rsid w:val="00953F1F"/>
    <w:rsid w:val="0095446D"/>
    <w:rsid w:val="0095466E"/>
    <w:rsid w:val="00954A5E"/>
    <w:rsid w:val="00956759"/>
    <w:rsid w:val="00956B8B"/>
    <w:rsid w:val="00956EB1"/>
    <w:rsid w:val="0096084D"/>
    <w:rsid w:val="00961249"/>
    <w:rsid w:val="0096134B"/>
    <w:rsid w:val="00961A6A"/>
    <w:rsid w:val="0096213C"/>
    <w:rsid w:val="00962A91"/>
    <w:rsid w:val="00962AB6"/>
    <w:rsid w:val="00962BCA"/>
    <w:rsid w:val="00962F99"/>
    <w:rsid w:val="009633C6"/>
    <w:rsid w:val="0096341E"/>
    <w:rsid w:val="009634E8"/>
    <w:rsid w:val="00964D7A"/>
    <w:rsid w:val="00965570"/>
    <w:rsid w:val="0097055F"/>
    <w:rsid w:val="00970E01"/>
    <w:rsid w:val="009714E2"/>
    <w:rsid w:val="00971BCD"/>
    <w:rsid w:val="00972FC9"/>
    <w:rsid w:val="0097315D"/>
    <w:rsid w:val="009741A5"/>
    <w:rsid w:val="00974622"/>
    <w:rsid w:val="0097498E"/>
    <w:rsid w:val="00974A9C"/>
    <w:rsid w:val="00975FCB"/>
    <w:rsid w:val="0097639C"/>
    <w:rsid w:val="0097643D"/>
    <w:rsid w:val="00977675"/>
    <w:rsid w:val="00977DD8"/>
    <w:rsid w:val="00977E6B"/>
    <w:rsid w:val="0098069B"/>
    <w:rsid w:val="00980EF9"/>
    <w:rsid w:val="00981A60"/>
    <w:rsid w:val="00981D77"/>
    <w:rsid w:val="00981F5B"/>
    <w:rsid w:val="00982750"/>
    <w:rsid w:val="00982D0C"/>
    <w:rsid w:val="00983BB9"/>
    <w:rsid w:val="00983EB5"/>
    <w:rsid w:val="00984251"/>
    <w:rsid w:val="00986021"/>
    <w:rsid w:val="0098603D"/>
    <w:rsid w:val="009866A5"/>
    <w:rsid w:val="009867AF"/>
    <w:rsid w:val="00986A40"/>
    <w:rsid w:val="00987879"/>
    <w:rsid w:val="00987E73"/>
    <w:rsid w:val="00990545"/>
    <w:rsid w:val="00991307"/>
    <w:rsid w:val="00991749"/>
    <w:rsid w:val="00992A7F"/>
    <w:rsid w:val="00992D14"/>
    <w:rsid w:val="00993911"/>
    <w:rsid w:val="0099416E"/>
    <w:rsid w:val="00994178"/>
    <w:rsid w:val="009941FD"/>
    <w:rsid w:val="0099420D"/>
    <w:rsid w:val="009943C2"/>
    <w:rsid w:val="009945BA"/>
    <w:rsid w:val="00994828"/>
    <w:rsid w:val="0099482C"/>
    <w:rsid w:val="00994A40"/>
    <w:rsid w:val="00995172"/>
    <w:rsid w:val="0099540E"/>
    <w:rsid w:val="00996309"/>
    <w:rsid w:val="009969CA"/>
    <w:rsid w:val="00997020"/>
    <w:rsid w:val="00997166"/>
    <w:rsid w:val="00997212"/>
    <w:rsid w:val="009974F5"/>
    <w:rsid w:val="00997C0E"/>
    <w:rsid w:val="00997CDD"/>
    <w:rsid w:val="00997DBD"/>
    <w:rsid w:val="00997F9F"/>
    <w:rsid w:val="009A00D3"/>
    <w:rsid w:val="009A07A4"/>
    <w:rsid w:val="009A0E18"/>
    <w:rsid w:val="009A1339"/>
    <w:rsid w:val="009A1ABE"/>
    <w:rsid w:val="009A21DB"/>
    <w:rsid w:val="009A2E9C"/>
    <w:rsid w:val="009A3890"/>
    <w:rsid w:val="009A3F0D"/>
    <w:rsid w:val="009A3FB2"/>
    <w:rsid w:val="009A4BD8"/>
    <w:rsid w:val="009A5582"/>
    <w:rsid w:val="009A5CFF"/>
    <w:rsid w:val="009A5E15"/>
    <w:rsid w:val="009A5F1C"/>
    <w:rsid w:val="009A6E41"/>
    <w:rsid w:val="009A6E94"/>
    <w:rsid w:val="009A73D0"/>
    <w:rsid w:val="009B000E"/>
    <w:rsid w:val="009B0440"/>
    <w:rsid w:val="009B0757"/>
    <w:rsid w:val="009B11AA"/>
    <w:rsid w:val="009B183D"/>
    <w:rsid w:val="009B19FB"/>
    <w:rsid w:val="009B2E18"/>
    <w:rsid w:val="009B3114"/>
    <w:rsid w:val="009B38E9"/>
    <w:rsid w:val="009B4901"/>
    <w:rsid w:val="009B5A90"/>
    <w:rsid w:val="009B6333"/>
    <w:rsid w:val="009B6E78"/>
    <w:rsid w:val="009B7482"/>
    <w:rsid w:val="009B7533"/>
    <w:rsid w:val="009B78CB"/>
    <w:rsid w:val="009C0031"/>
    <w:rsid w:val="009C0396"/>
    <w:rsid w:val="009C1319"/>
    <w:rsid w:val="009C1937"/>
    <w:rsid w:val="009C32EA"/>
    <w:rsid w:val="009C36B9"/>
    <w:rsid w:val="009C3ACE"/>
    <w:rsid w:val="009C44F1"/>
    <w:rsid w:val="009C46B4"/>
    <w:rsid w:val="009C51BF"/>
    <w:rsid w:val="009C622B"/>
    <w:rsid w:val="009C6327"/>
    <w:rsid w:val="009C6652"/>
    <w:rsid w:val="009C6948"/>
    <w:rsid w:val="009C7BA7"/>
    <w:rsid w:val="009C7E84"/>
    <w:rsid w:val="009D0619"/>
    <w:rsid w:val="009D104E"/>
    <w:rsid w:val="009D1A65"/>
    <w:rsid w:val="009D1A7C"/>
    <w:rsid w:val="009D2513"/>
    <w:rsid w:val="009D3289"/>
    <w:rsid w:val="009D342B"/>
    <w:rsid w:val="009D432A"/>
    <w:rsid w:val="009D441B"/>
    <w:rsid w:val="009D4B1C"/>
    <w:rsid w:val="009D557E"/>
    <w:rsid w:val="009D57E2"/>
    <w:rsid w:val="009D5C4A"/>
    <w:rsid w:val="009D5FA1"/>
    <w:rsid w:val="009D61BC"/>
    <w:rsid w:val="009D6374"/>
    <w:rsid w:val="009D7E0A"/>
    <w:rsid w:val="009E0D4A"/>
    <w:rsid w:val="009E1952"/>
    <w:rsid w:val="009E1ACD"/>
    <w:rsid w:val="009E21DC"/>
    <w:rsid w:val="009E2671"/>
    <w:rsid w:val="009E293F"/>
    <w:rsid w:val="009E2DAE"/>
    <w:rsid w:val="009E3028"/>
    <w:rsid w:val="009E3413"/>
    <w:rsid w:val="009E38DC"/>
    <w:rsid w:val="009E3921"/>
    <w:rsid w:val="009E392D"/>
    <w:rsid w:val="009E4038"/>
    <w:rsid w:val="009E6701"/>
    <w:rsid w:val="009E7512"/>
    <w:rsid w:val="009F3369"/>
    <w:rsid w:val="009F3553"/>
    <w:rsid w:val="009F3713"/>
    <w:rsid w:val="009F390A"/>
    <w:rsid w:val="009F3B30"/>
    <w:rsid w:val="009F5ED2"/>
    <w:rsid w:val="009F63B2"/>
    <w:rsid w:val="009F657E"/>
    <w:rsid w:val="009F6D8A"/>
    <w:rsid w:val="00A001F9"/>
    <w:rsid w:val="00A0062C"/>
    <w:rsid w:val="00A008EC"/>
    <w:rsid w:val="00A00AED"/>
    <w:rsid w:val="00A014E5"/>
    <w:rsid w:val="00A02201"/>
    <w:rsid w:val="00A02FC9"/>
    <w:rsid w:val="00A032BA"/>
    <w:rsid w:val="00A03A72"/>
    <w:rsid w:val="00A03C72"/>
    <w:rsid w:val="00A03CB6"/>
    <w:rsid w:val="00A05143"/>
    <w:rsid w:val="00A05618"/>
    <w:rsid w:val="00A0599E"/>
    <w:rsid w:val="00A06D35"/>
    <w:rsid w:val="00A076DD"/>
    <w:rsid w:val="00A10285"/>
    <w:rsid w:val="00A10DAB"/>
    <w:rsid w:val="00A10EA2"/>
    <w:rsid w:val="00A12B66"/>
    <w:rsid w:val="00A14002"/>
    <w:rsid w:val="00A14464"/>
    <w:rsid w:val="00A15595"/>
    <w:rsid w:val="00A160B1"/>
    <w:rsid w:val="00A1628E"/>
    <w:rsid w:val="00A168CA"/>
    <w:rsid w:val="00A16B62"/>
    <w:rsid w:val="00A1714E"/>
    <w:rsid w:val="00A17752"/>
    <w:rsid w:val="00A20641"/>
    <w:rsid w:val="00A213BF"/>
    <w:rsid w:val="00A21799"/>
    <w:rsid w:val="00A21A2B"/>
    <w:rsid w:val="00A21E53"/>
    <w:rsid w:val="00A22453"/>
    <w:rsid w:val="00A22AF5"/>
    <w:rsid w:val="00A22C2B"/>
    <w:rsid w:val="00A22D31"/>
    <w:rsid w:val="00A24AD1"/>
    <w:rsid w:val="00A25C20"/>
    <w:rsid w:val="00A25DAD"/>
    <w:rsid w:val="00A25EDE"/>
    <w:rsid w:val="00A26846"/>
    <w:rsid w:val="00A27036"/>
    <w:rsid w:val="00A27FCB"/>
    <w:rsid w:val="00A3000E"/>
    <w:rsid w:val="00A3000F"/>
    <w:rsid w:val="00A304C2"/>
    <w:rsid w:val="00A3071B"/>
    <w:rsid w:val="00A30D95"/>
    <w:rsid w:val="00A30EF1"/>
    <w:rsid w:val="00A30F52"/>
    <w:rsid w:val="00A31541"/>
    <w:rsid w:val="00A316E4"/>
    <w:rsid w:val="00A320AC"/>
    <w:rsid w:val="00A32242"/>
    <w:rsid w:val="00A3226C"/>
    <w:rsid w:val="00A3339E"/>
    <w:rsid w:val="00A33D8D"/>
    <w:rsid w:val="00A341FB"/>
    <w:rsid w:val="00A345D1"/>
    <w:rsid w:val="00A36823"/>
    <w:rsid w:val="00A37EAC"/>
    <w:rsid w:val="00A37EEE"/>
    <w:rsid w:val="00A41893"/>
    <w:rsid w:val="00A42932"/>
    <w:rsid w:val="00A42AE7"/>
    <w:rsid w:val="00A42B77"/>
    <w:rsid w:val="00A4366F"/>
    <w:rsid w:val="00A4374D"/>
    <w:rsid w:val="00A45758"/>
    <w:rsid w:val="00A45918"/>
    <w:rsid w:val="00A4596A"/>
    <w:rsid w:val="00A462AB"/>
    <w:rsid w:val="00A46657"/>
    <w:rsid w:val="00A4669B"/>
    <w:rsid w:val="00A46B32"/>
    <w:rsid w:val="00A475B3"/>
    <w:rsid w:val="00A50839"/>
    <w:rsid w:val="00A50B6E"/>
    <w:rsid w:val="00A52429"/>
    <w:rsid w:val="00A537F9"/>
    <w:rsid w:val="00A53918"/>
    <w:rsid w:val="00A53CD2"/>
    <w:rsid w:val="00A5540D"/>
    <w:rsid w:val="00A560B6"/>
    <w:rsid w:val="00A5784E"/>
    <w:rsid w:val="00A60169"/>
    <w:rsid w:val="00A60A64"/>
    <w:rsid w:val="00A60AD5"/>
    <w:rsid w:val="00A60D4B"/>
    <w:rsid w:val="00A6214A"/>
    <w:rsid w:val="00A629B7"/>
    <w:rsid w:val="00A62D0D"/>
    <w:rsid w:val="00A634AA"/>
    <w:rsid w:val="00A63A66"/>
    <w:rsid w:val="00A63D90"/>
    <w:rsid w:val="00A63F77"/>
    <w:rsid w:val="00A640E8"/>
    <w:rsid w:val="00A64BEB"/>
    <w:rsid w:val="00A6524A"/>
    <w:rsid w:val="00A65309"/>
    <w:rsid w:val="00A65A9F"/>
    <w:rsid w:val="00A665D2"/>
    <w:rsid w:val="00A66B34"/>
    <w:rsid w:val="00A702CA"/>
    <w:rsid w:val="00A715A1"/>
    <w:rsid w:val="00A71BC7"/>
    <w:rsid w:val="00A72250"/>
    <w:rsid w:val="00A72B1E"/>
    <w:rsid w:val="00A72C54"/>
    <w:rsid w:val="00A72F3B"/>
    <w:rsid w:val="00A73619"/>
    <w:rsid w:val="00A7366A"/>
    <w:rsid w:val="00A739EF"/>
    <w:rsid w:val="00A74BE3"/>
    <w:rsid w:val="00A750F8"/>
    <w:rsid w:val="00A75F07"/>
    <w:rsid w:val="00A76642"/>
    <w:rsid w:val="00A76FB0"/>
    <w:rsid w:val="00A77619"/>
    <w:rsid w:val="00A8075A"/>
    <w:rsid w:val="00A816CA"/>
    <w:rsid w:val="00A818B9"/>
    <w:rsid w:val="00A82A79"/>
    <w:rsid w:val="00A82E8F"/>
    <w:rsid w:val="00A83C1B"/>
    <w:rsid w:val="00A84963"/>
    <w:rsid w:val="00A85217"/>
    <w:rsid w:val="00A856DF"/>
    <w:rsid w:val="00A85DA2"/>
    <w:rsid w:val="00A864B2"/>
    <w:rsid w:val="00A86583"/>
    <w:rsid w:val="00A87211"/>
    <w:rsid w:val="00A876AD"/>
    <w:rsid w:val="00A877E6"/>
    <w:rsid w:val="00A87D97"/>
    <w:rsid w:val="00A87DF5"/>
    <w:rsid w:val="00A9071D"/>
    <w:rsid w:val="00A91926"/>
    <w:rsid w:val="00A9197B"/>
    <w:rsid w:val="00A91B39"/>
    <w:rsid w:val="00A9276E"/>
    <w:rsid w:val="00A928B7"/>
    <w:rsid w:val="00A92C75"/>
    <w:rsid w:val="00A93B31"/>
    <w:rsid w:val="00A94C24"/>
    <w:rsid w:val="00A95438"/>
    <w:rsid w:val="00A9674C"/>
    <w:rsid w:val="00A96854"/>
    <w:rsid w:val="00A9771C"/>
    <w:rsid w:val="00A97A83"/>
    <w:rsid w:val="00A97DB5"/>
    <w:rsid w:val="00AA0EC1"/>
    <w:rsid w:val="00AA1930"/>
    <w:rsid w:val="00AA1CA8"/>
    <w:rsid w:val="00AA2331"/>
    <w:rsid w:val="00AA2698"/>
    <w:rsid w:val="00AA3137"/>
    <w:rsid w:val="00AA3658"/>
    <w:rsid w:val="00AA5296"/>
    <w:rsid w:val="00AA5439"/>
    <w:rsid w:val="00AA58CF"/>
    <w:rsid w:val="00AA5CD9"/>
    <w:rsid w:val="00AA6395"/>
    <w:rsid w:val="00AA6965"/>
    <w:rsid w:val="00AA7675"/>
    <w:rsid w:val="00AA78B2"/>
    <w:rsid w:val="00AA79AF"/>
    <w:rsid w:val="00AA7CDC"/>
    <w:rsid w:val="00AB1770"/>
    <w:rsid w:val="00AB18C0"/>
    <w:rsid w:val="00AB1D11"/>
    <w:rsid w:val="00AB22DA"/>
    <w:rsid w:val="00AB29BD"/>
    <w:rsid w:val="00AB2BC7"/>
    <w:rsid w:val="00AB30D8"/>
    <w:rsid w:val="00AB336F"/>
    <w:rsid w:val="00AB3640"/>
    <w:rsid w:val="00AB3A2C"/>
    <w:rsid w:val="00AB3E00"/>
    <w:rsid w:val="00AB439E"/>
    <w:rsid w:val="00AB5429"/>
    <w:rsid w:val="00AB613A"/>
    <w:rsid w:val="00AB6173"/>
    <w:rsid w:val="00AB61B3"/>
    <w:rsid w:val="00AB633E"/>
    <w:rsid w:val="00AB7147"/>
    <w:rsid w:val="00AB7398"/>
    <w:rsid w:val="00AB7E2F"/>
    <w:rsid w:val="00AC03E0"/>
    <w:rsid w:val="00AC09AF"/>
    <w:rsid w:val="00AC0CBE"/>
    <w:rsid w:val="00AC2A33"/>
    <w:rsid w:val="00AC2A8B"/>
    <w:rsid w:val="00AC2F01"/>
    <w:rsid w:val="00AC314F"/>
    <w:rsid w:val="00AC3B3D"/>
    <w:rsid w:val="00AC517E"/>
    <w:rsid w:val="00AC61FD"/>
    <w:rsid w:val="00AC6397"/>
    <w:rsid w:val="00AC65CA"/>
    <w:rsid w:val="00AC6BB6"/>
    <w:rsid w:val="00AC6F88"/>
    <w:rsid w:val="00AC7F5C"/>
    <w:rsid w:val="00AD001E"/>
    <w:rsid w:val="00AD0323"/>
    <w:rsid w:val="00AD03AA"/>
    <w:rsid w:val="00AD04C5"/>
    <w:rsid w:val="00AD0EBC"/>
    <w:rsid w:val="00AD0FCC"/>
    <w:rsid w:val="00AD10B1"/>
    <w:rsid w:val="00AD1126"/>
    <w:rsid w:val="00AD17B1"/>
    <w:rsid w:val="00AD1AA1"/>
    <w:rsid w:val="00AD3260"/>
    <w:rsid w:val="00AD36B9"/>
    <w:rsid w:val="00AD3AA7"/>
    <w:rsid w:val="00AD3C99"/>
    <w:rsid w:val="00AD3D8D"/>
    <w:rsid w:val="00AD4F1D"/>
    <w:rsid w:val="00AD517B"/>
    <w:rsid w:val="00AD566C"/>
    <w:rsid w:val="00AD73E0"/>
    <w:rsid w:val="00AD7AAE"/>
    <w:rsid w:val="00AD7C87"/>
    <w:rsid w:val="00AE0090"/>
    <w:rsid w:val="00AE09F6"/>
    <w:rsid w:val="00AE0E2E"/>
    <w:rsid w:val="00AE11F2"/>
    <w:rsid w:val="00AE2593"/>
    <w:rsid w:val="00AE25D8"/>
    <w:rsid w:val="00AE27F1"/>
    <w:rsid w:val="00AE2CE2"/>
    <w:rsid w:val="00AE35FD"/>
    <w:rsid w:val="00AE3F14"/>
    <w:rsid w:val="00AE4488"/>
    <w:rsid w:val="00AE47E5"/>
    <w:rsid w:val="00AE4EE1"/>
    <w:rsid w:val="00AE63BD"/>
    <w:rsid w:val="00AE672E"/>
    <w:rsid w:val="00AE6BEC"/>
    <w:rsid w:val="00AE6D72"/>
    <w:rsid w:val="00AE6F16"/>
    <w:rsid w:val="00AE6F57"/>
    <w:rsid w:val="00AE75F6"/>
    <w:rsid w:val="00AF02A1"/>
    <w:rsid w:val="00AF114D"/>
    <w:rsid w:val="00AF14BD"/>
    <w:rsid w:val="00AF1C5C"/>
    <w:rsid w:val="00AF1CA8"/>
    <w:rsid w:val="00AF23EC"/>
    <w:rsid w:val="00AF2406"/>
    <w:rsid w:val="00AF25B8"/>
    <w:rsid w:val="00AF304E"/>
    <w:rsid w:val="00AF34A2"/>
    <w:rsid w:val="00AF3FDB"/>
    <w:rsid w:val="00AF4E8D"/>
    <w:rsid w:val="00AF57B9"/>
    <w:rsid w:val="00AF59EF"/>
    <w:rsid w:val="00AF5A85"/>
    <w:rsid w:val="00AF5C20"/>
    <w:rsid w:val="00AF5D91"/>
    <w:rsid w:val="00AF5D9B"/>
    <w:rsid w:val="00AF65F1"/>
    <w:rsid w:val="00AF689B"/>
    <w:rsid w:val="00AF73DC"/>
    <w:rsid w:val="00AF77A6"/>
    <w:rsid w:val="00AF7B63"/>
    <w:rsid w:val="00B00211"/>
    <w:rsid w:val="00B0032A"/>
    <w:rsid w:val="00B003D6"/>
    <w:rsid w:val="00B0139D"/>
    <w:rsid w:val="00B0176B"/>
    <w:rsid w:val="00B02D92"/>
    <w:rsid w:val="00B02DBE"/>
    <w:rsid w:val="00B034E8"/>
    <w:rsid w:val="00B0429A"/>
    <w:rsid w:val="00B0490A"/>
    <w:rsid w:val="00B04F00"/>
    <w:rsid w:val="00B05737"/>
    <w:rsid w:val="00B0579C"/>
    <w:rsid w:val="00B05B32"/>
    <w:rsid w:val="00B10065"/>
    <w:rsid w:val="00B1010C"/>
    <w:rsid w:val="00B102C4"/>
    <w:rsid w:val="00B11DF7"/>
    <w:rsid w:val="00B129AD"/>
    <w:rsid w:val="00B129FD"/>
    <w:rsid w:val="00B1364D"/>
    <w:rsid w:val="00B13ADD"/>
    <w:rsid w:val="00B15191"/>
    <w:rsid w:val="00B159A8"/>
    <w:rsid w:val="00B16204"/>
    <w:rsid w:val="00B177D7"/>
    <w:rsid w:val="00B17888"/>
    <w:rsid w:val="00B20189"/>
    <w:rsid w:val="00B2078E"/>
    <w:rsid w:val="00B21BA8"/>
    <w:rsid w:val="00B21C01"/>
    <w:rsid w:val="00B21D0C"/>
    <w:rsid w:val="00B2327D"/>
    <w:rsid w:val="00B23843"/>
    <w:rsid w:val="00B23B7C"/>
    <w:rsid w:val="00B23F85"/>
    <w:rsid w:val="00B24237"/>
    <w:rsid w:val="00B25346"/>
    <w:rsid w:val="00B2594B"/>
    <w:rsid w:val="00B25BDF"/>
    <w:rsid w:val="00B26283"/>
    <w:rsid w:val="00B26707"/>
    <w:rsid w:val="00B26717"/>
    <w:rsid w:val="00B26AF0"/>
    <w:rsid w:val="00B2725B"/>
    <w:rsid w:val="00B27992"/>
    <w:rsid w:val="00B27A4B"/>
    <w:rsid w:val="00B27B27"/>
    <w:rsid w:val="00B30B9F"/>
    <w:rsid w:val="00B315EB"/>
    <w:rsid w:val="00B31B07"/>
    <w:rsid w:val="00B31B9A"/>
    <w:rsid w:val="00B3205F"/>
    <w:rsid w:val="00B323A7"/>
    <w:rsid w:val="00B32593"/>
    <w:rsid w:val="00B32AAF"/>
    <w:rsid w:val="00B32EFE"/>
    <w:rsid w:val="00B33174"/>
    <w:rsid w:val="00B33E45"/>
    <w:rsid w:val="00B34477"/>
    <w:rsid w:val="00B34615"/>
    <w:rsid w:val="00B34F6B"/>
    <w:rsid w:val="00B34FC0"/>
    <w:rsid w:val="00B35E0D"/>
    <w:rsid w:val="00B37200"/>
    <w:rsid w:val="00B37795"/>
    <w:rsid w:val="00B378DA"/>
    <w:rsid w:val="00B37BB7"/>
    <w:rsid w:val="00B37FAC"/>
    <w:rsid w:val="00B408D6"/>
    <w:rsid w:val="00B40C46"/>
    <w:rsid w:val="00B416DD"/>
    <w:rsid w:val="00B42717"/>
    <w:rsid w:val="00B42972"/>
    <w:rsid w:val="00B43246"/>
    <w:rsid w:val="00B4403D"/>
    <w:rsid w:val="00B4492A"/>
    <w:rsid w:val="00B44962"/>
    <w:rsid w:val="00B455DF"/>
    <w:rsid w:val="00B457D7"/>
    <w:rsid w:val="00B45BAF"/>
    <w:rsid w:val="00B46038"/>
    <w:rsid w:val="00B4673F"/>
    <w:rsid w:val="00B46A89"/>
    <w:rsid w:val="00B4703A"/>
    <w:rsid w:val="00B474A7"/>
    <w:rsid w:val="00B4770C"/>
    <w:rsid w:val="00B47ADA"/>
    <w:rsid w:val="00B47D25"/>
    <w:rsid w:val="00B506A6"/>
    <w:rsid w:val="00B50DCF"/>
    <w:rsid w:val="00B512ED"/>
    <w:rsid w:val="00B5166A"/>
    <w:rsid w:val="00B518C1"/>
    <w:rsid w:val="00B51B09"/>
    <w:rsid w:val="00B51E9F"/>
    <w:rsid w:val="00B5270B"/>
    <w:rsid w:val="00B536F8"/>
    <w:rsid w:val="00B53F56"/>
    <w:rsid w:val="00B546ED"/>
    <w:rsid w:val="00B54B0C"/>
    <w:rsid w:val="00B54BF7"/>
    <w:rsid w:val="00B54CFF"/>
    <w:rsid w:val="00B54DCC"/>
    <w:rsid w:val="00B54F10"/>
    <w:rsid w:val="00B55C79"/>
    <w:rsid w:val="00B56026"/>
    <w:rsid w:val="00B56D0B"/>
    <w:rsid w:val="00B57D91"/>
    <w:rsid w:val="00B57DC3"/>
    <w:rsid w:val="00B60086"/>
    <w:rsid w:val="00B602CD"/>
    <w:rsid w:val="00B609C0"/>
    <w:rsid w:val="00B60CC3"/>
    <w:rsid w:val="00B619A2"/>
    <w:rsid w:val="00B61B8D"/>
    <w:rsid w:val="00B62119"/>
    <w:rsid w:val="00B62670"/>
    <w:rsid w:val="00B628BA"/>
    <w:rsid w:val="00B62E30"/>
    <w:rsid w:val="00B63C75"/>
    <w:rsid w:val="00B63F83"/>
    <w:rsid w:val="00B6416E"/>
    <w:rsid w:val="00B64A68"/>
    <w:rsid w:val="00B64D5E"/>
    <w:rsid w:val="00B65587"/>
    <w:rsid w:val="00B663BC"/>
    <w:rsid w:val="00B6671D"/>
    <w:rsid w:val="00B66C52"/>
    <w:rsid w:val="00B66DCD"/>
    <w:rsid w:val="00B676CA"/>
    <w:rsid w:val="00B679FE"/>
    <w:rsid w:val="00B67B52"/>
    <w:rsid w:val="00B702E4"/>
    <w:rsid w:val="00B705C9"/>
    <w:rsid w:val="00B70705"/>
    <w:rsid w:val="00B7079D"/>
    <w:rsid w:val="00B7150A"/>
    <w:rsid w:val="00B71D6C"/>
    <w:rsid w:val="00B71F9A"/>
    <w:rsid w:val="00B7305D"/>
    <w:rsid w:val="00B73ABB"/>
    <w:rsid w:val="00B73F02"/>
    <w:rsid w:val="00B743B4"/>
    <w:rsid w:val="00B7489E"/>
    <w:rsid w:val="00B749E7"/>
    <w:rsid w:val="00B76626"/>
    <w:rsid w:val="00B76A84"/>
    <w:rsid w:val="00B80039"/>
    <w:rsid w:val="00B804FB"/>
    <w:rsid w:val="00B8055C"/>
    <w:rsid w:val="00B80635"/>
    <w:rsid w:val="00B80680"/>
    <w:rsid w:val="00B81892"/>
    <w:rsid w:val="00B818ED"/>
    <w:rsid w:val="00B821DF"/>
    <w:rsid w:val="00B82507"/>
    <w:rsid w:val="00B82B3E"/>
    <w:rsid w:val="00B83ECD"/>
    <w:rsid w:val="00B84000"/>
    <w:rsid w:val="00B84292"/>
    <w:rsid w:val="00B84610"/>
    <w:rsid w:val="00B84D3D"/>
    <w:rsid w:val="00B851F2"/>
    <w:rsid w:val="00B85EBE"/>
    <w:rsid w:val="00B86C46"/>
    <w:rsid w:val="00B870CE"/>
    <w:rsid w:val="00B8779B"/>
    <w:rsid w:val="00B87B10"/>
    <w:rsid w:val="00B900B9"/>
    <w:rsid w:val="00B9010E"/>
    <w:rsid w:val="00B90762"/>
    <w:rsid w:val="00B916EC"/>
    <w:rsid w:val="00B91A23"/>
    <w:rsid w:val="00B91C52"/>
    <w:rsid w:val="00B921E7"/>
    <w:rsid w:val="00B92886"/>
    <w:rsid w:val="00B93C0E"/>
    <w:rsid w:val="00B940FD"/>
    <w:rsid w:val="00B943AE"/>
    <w:rsid w:val="00B94C98"/>
    <w:rsid w:val="00B94E82"/>
    <w:rsid w:val="00B95243"/>
    <w:rsid w:val="00B953EF"/>
    <w:rsid w:val="00B962E1"/>
    <w:rsid w:val="00B96959"/>
    <w:rsid w:val="00B97AD1"/>
    <w:rsid w:val="00B97B61"/>
    <w:rsid w:val="00BA0417"/>
    <w:rsid w:val="00BA0F65"/>
    <w:rsid w:val="00BA10C1"/>
    <w:rsid w:val="00BA1105"/>
    <w:rsid w:val="00BA1445"/>
    <w:rsid w:val="00BA1512"/>
    <w:rsid w:val="00BA2674"/>
    <w:rsid w:val="00BA26DC"/>
    <w:rsid w:val="00BA33E1"/>
    <w:rsid w:val="00BA3439"/>
    <w:rsid w:val="00BA38F2"/>
    <w:rsid w:val="00BA3D63"/>
    <w:rsid w:val="00BA3DA0"/>
    <w:rsid w:val="00BA438E"/>
    <w:rsid w:val="00BA4911"/>
    <w:rsid w:val="00BA4E6A"/>
    <w:rsid w:val="00BA52E8"/>
    <w:rsid w:val="00BA5321"/>
    <w:rsid w:val="00BA5E12"/>
    <w:rsid w:val="00BA6A92"/>
    <w:rsid w:val="00BA6BB7"/>
    <w:rsid w:val="00BA703D"/>
    <w:rsid w:val="00BA711F"/>
    <w:rsid w:val="00BA76A9"/>
    <w:rsid w:val="00BA76BD"/>
    <w:rsid w:val="00BA7F49"/>
    <w:rsid w:val="00BB01D8"/>
    <w:rsid w:val="00BB021B"/>
    <w:rsid w:val="00BB0B1E"/>
    <w:rsid w:val="00BB1B62"/>
    <w:rsid w:val="00BB1FF0"/>
    <w:rsid w:val="00BB2373"/>
    <w:rsid w:val="00BB28A1"/>
    <w:rsid w:val="00BB2DA5"/>
    <w:rsid w:val="00BB2E3B"/>
    <w:rsid w:val="00BB370B"/>
    <w:rsid w:val="00BB4173"/>
    <w:rsid w:val="00BB4622"/>
    <w:rsid w:val="00BB469A"/>
    <w:rsid w:val="00BB469B"/>
    <w:rsid w:val="00BB506F"/>
    <w:rsid w:val="00BB5D39"/>
    <w:rsid w:val="00BB7105"/>
    <w:rsid w:val="00BB77A6"/>
    <w:rsid w:val="00BC0EDE"/>
    <w:rsid w:val="00BC15C6"/>
    <w:rsid w:val="00BC15F9"/>
    <w:rsid w:val="00BC1A0B"/>
    <w:rsid w:val="00BC27EF"/>
    <w:rsid w:val="00BC29CC"/>
    <w:rsid w:val="00BC3240"/>
    <w:rsid w:val="00BC3778"/>
    <w:rsid w:val="00BC3C0D"/>
    <w:rsid w:val="00BC4017"/>
    <w:rsid w:val="00BC43CC"/>
    <w:rsid w:val="00BC4E10"/>
    <w:rsid w:val="00BC588C"/>
    <w:rsid w:val="00BC629F"/>
    <w:rsid w:val="00BC6D7A"/>
    <w:rsid w:val="00BC7D15"/>
    <w:rsid w:val="00BC7D4C"/>
    <w:rsid w:val="00BC7EE0"/>
    <w:rsid w:val="00BD0338"/>
    <w:rsid w:val="00BD1123"/>
    <w:rsid w:val="00BD26AF"/>
    <w:rsid w:val="00BD2A43"/>
    <w:rsid w:val="00BD32E6"/>
    <w:rsid w:val="00BD36D4"/>
    <w:rsid w:val="00BD397D"/>
    <w:rsid w:val="00BD3C60"/>
    <w:rsid w:val="00BD3D06"/>
    <w:rsid w:val="00BD4572"/>
    <w:rsid w:val="00BD5528"/>
    <w:rsid w:val="00BD5A54"/>
    <w:rsid w:val="00BD61BE"/>
    <w:rsid w:val="00BD667E"/>
    <w:rsid w:val="00BD6CAF"/>
    <w:rsid w:val="00BD6F65"/>
    <w:rsid w:val="00BE0238"/>
    <w:rsid w:val="00BE0FC2"/>
    <w:rsid w:val="00BE10EA"/>
    <w:rsid w:val="00BE13AD"/>
    <w:rsid w:val="00BE2131"/>
    <w:rsid w:val="00BE2552"/>
    <w:rsid w:val="00BE378D"/>
    <w:rsid w:val="00BE3938"/>
    <w:rsid w:val="00BE424F"/>
    <w:rsid w:val="00BE4D8C"/>
    <w:rsid w:val="00BE5490"/>
    <w:rsid w:val="00BE6037"/>
    <w:rsid w:val="00BE6077"/>
    <w:rsid w:val="00BE6214"/>
    <w:rsid w:val="00BE6A87"/>
    <w:rsid w:val="00BE6C0D"/>
    <w:rsid w:val="00BE6F77"/>
    <w:rsid w:val="00BE7671"/>
    <w:rsid w:val="00BE7852"/>
    <w:rsid w:val="00BE78FD"/>
    <w:rsid w:val="00BF1A90"/>
    <w:rsid w:val="00BF1D65"/>
    <w:rsid w:val="00BF23DB"/>
    <w:rsid w:val="00BF2539"/>
    <w:rsid w:val="00BF28ED"/>
    <w:rsid w:val="00BF39AC"/>
    <w:rsid w:val="00BF41AF"/>
    <w:rsid w:val="00BF462C"/>
    <w:rsid w:val="00BF469E"/>
    <w:rsid w:val="00BF5305"/>
    <w:rsid w:val="00BF575C"/>
    <w:rsid w:val="00BF58CC"/>
    <w:rsid w:val="00BF5A8C"/>
    <w:rsid w:val="00BF6ED3"/>
    <w:rsid w:val="00BF6F78"/>
    <w:rsid w:val="00BF6FF4"/>
    <w:rsid w:val="00BF7022"/>
    <w:rsid w:val="00BF7463"/>
    <w:rsid w:val="00BF77DA"/>
    <w:rsid w:val="00BF7B31"/>
    <w:rsid w:val="00BF7B8A"/>
    <w:rsid w:val="00BF7FFD"/>
    <w:rsid w:val="00C001A3"/>
    <w:rsid w:val="00C006A7"/>
    <w:rsid w:val="00C02345"/>
    <w:rsid w:val="00C02D7D"/>
    <w:rsid w:val="00C02F0E"/>
    <w:rsid w:val="00C02FC3"/>
    <w:rsid w:val="00C030FB"/>
    <w:rsid w:val="00C03AB2"/>
    <w:rsid w:val="00C042E3"/>
    <w:rsid w:val="00C04485"/>
    <w:rsid w:val="00C0460D"/>
    <w:rsid w:val="00C046A2"/>
    <w:rsid w:val="00C04952"/>
    <w:rsid w:val="00C05B06"/>
    <w:rsid w:val="00C06541"/>
    <w:rsid w:val="00C06799"/>
    <w:rsid w:val="00C069E9"/>
    <w:rsid w:val="00C075B3"/>
    <w:rsid w:val="00C07DD3"/>
    <w:rsid w:val="00C1046A"/>
    <w:rsid w:val="00C1050F"/>
    <w:rsid w:val="00C1078B"/>
    <w:rsid w:val="00C10BA8"/>
    <w:rsid w:val="00C1199C"/>
    <w:rsid w:val="00C11D6D"/>
    <w:rsid w:val="00C1291D"/>
    <w:rsid w:val="00C12B2C"/>
    <w:rsid w:val="00C14799"/>
    <w:rsid w:val="00C15BB3"/>
    <w:rsid w:val="00C15E44"/>
    <w:rsid w:val="00C1639C"/>
    <w:rsid w:val="00C16DFE"/>
    <w:rsid w:val="00C173EF"/>
    <w:rsid w:val="00C17985"/>
    <w:rsid w:val="00C20149"/>
    <w:rsid w:val="00C206A3"/>
    <w:rsid w:val="00C2094A"/>
    <w:rsid w:val="00C209FB"/>
    <w:rsid w:val="00C210C7"/>
    <w:rsid w:val="00C215BF"/>
    <w:rsid w:val="00C2163B"/>
    <w:rsid w:val="00C2199C"/>
    <w:rsid w:val="00C21BC8"/>
    <w:rsid w:val="00C21CC9"/>
    <w:rsid w:val="00C21DF2"/>
    <w:rsid w:val="00C22733"/>
    <w:rsid w:val="00C22941"/>
    <w:rsid w:val="00C231B0"/>
    <w:rsid w:val="00C238ED"/>
    <w:rsid w:val="00C23E62"/>
    <w:rsid w:val="00C23F77"/>
    <w:rsid w:val="00C23FAD"/>
    <w:rsid w:val="00C246D2"/>
    <w:rsid w:val="00C24793"/>
    <w:rsid w:val="00C247F8"/>
    <w:rsid w:val="00C249DE"/>
    <w:rsid w:val="00C24E89"/>
    <w:rsid w:val="00C25492"/>
    <w:rsid w:val="00C26528"/>
    <w:rsid w:val="00C2692D"/>
    <w:rsid w:val="00C26A3A"/>
    <w:rsid w:val="00C27889"/>
    <w:rsid w:val="00C30C49"/>
    <w:rsid w:val="00C31786"/>
    <w:rsid w:val="00C318C3"/>
    <w:rsid w:val="00C31BD2"/>
    <w:rsid w:val="00C31C52"/>
    <w:rsid w:val="00C3326D"/>
    <w:rsid w:val="00C3327F"/>
    <w:rsid w:val="00C33635"/>
    <w:rsid w:val="00C33C24"/>
    <w:rsid w:val="00C34CC0"/>
    <w:rsid w:val="00C34E97"/>
    <w:rsid w:val="00C35230"/>
    <w:rsid w:val="00C35529"/>
    <w:rsid w:val="00C358C2"/>
    <w:rsid w:val="00C36108"/>
    <w:rsid w:val="00C368F2"/>
    <w:rsid w:val="00C370AB"/>
    <w:rsid w:val="00C372FC"/>
    <w:rsid w:val="00C4130C"/>
    <w:rsid w:val="00C41329"/>
    <w:rsid w:val="00C414BC"/>
    <w:rsid w:val="00C41DEC"/>
    <w:rsid w:val="00C42697"/>
    <w:rsid w:val="00C42FD9"/>
    <w:rsid w:val="00C43D09"/>
    <w:rsid w:val="00C44504"/>
    <w:rsid w:val="00C448AD"/>
    <w:rsid w:val="00C44AE3"/>
    <w:rsid w:val="00C45036"/>
    <w:rsid w:val="00C455A3"/>
    <w:rsid w:val="00C457BB"/>
    <w:rsid w:val="00C460C8"/>
    <w:rsid w:val="00C46AD9"/>
    <w:rsid w:val="00C46E0C"/>
    <w:rsid w:val="00C500F6"/>
    <w:rsid w:val="00C50149"/>
    <w:rsid w:val="00C51629"/>
    <w:rsid w:val="00C520DC"/>
    <w:rsid w:val="00C52977"/>
    <w:rsid w:val="00C52DA6"/>
    <w:rsid w:val="00C53500"/>
    <w:rsid w:val="00C53B8C"/>
    <w:rsid w:val="00C5442A"/>
    <w:rsid w:val="00C562DC"/>
    <w:rsid w:val="00C569BA"/>
    <w:rsid w:val="00C57066"/>
    <w:rsid w:val="00C57C9C"/>
    <w:rsid w:val="00C6052A"/>
    <w:rsid w:val="00C608EE"/>
    <w:rsid w:val="00C60B16"/>
    <w:rsid w:val="00C610A2"/>
    <w:rsid w:val="00C61BB1"/>
    <w:rsid w:val="00C62147"/>
    <w:rsid w:val="00C62D67"/>
    <w:rsid w:val="00C62FB2"/>
    <w:rsid w:val="00C634B2"/>
    <w:rsid w:val="00C6529A"/>
    <w:rsid w:val="00C65485"/>
    <w:rsid w:val="00C65854"/>
    <w:rsid w:val="00C66301"/>
    <w:rsid w:val="00C664C4"/>
    <w:rsid w:val="00C67D13"/>
    <w:rsid w:val="00C70FF5"/>
    <w:rsid w:val="00C71CDF"/>
    <w:rsid w:val="00C71CF3"/>
    <w:rsid w:val="00C71D53"/>
    <w:rsid w:val="00C71EF8"/>
    <w:rsid w:val="00C7365E"/>
    <w:rsid w:val="00C73A4A"/>
    <w:rsid w:val="00C74D90"/>
    <w:rsid w:val="00C75078"/>
    <w:rsid w:val="00C7536F"/>
    <w:rsid w:val="00C75A5C"/>
    <w:rsid w:val="00C75FCE"/>
    <w:rsid w:val="00C761B5"/>
    <w:rsid w:val="00C762F0"/>
    <w:rsid w:val="00C76377"/>
    <w:rsid w:val="00C76C4A"/>
    <w:rsid w:val="00C76D20"/>
    <w:rsid w:val="00C77894"/>
    <w:rsid w:val="00C77986"/>
    <w:rsid w:val="00C77A55"/>
    <w:rsid w:val="00C800EC"/>
    <w:rsid w:val="00C80374"/>
    <w:rsid w:val="00C805B5"/>
    <w:rsid w:val="00C8060A"/>
    <w:rsid w:val="00C80CF1"/>
    <w:rsid w:val="00C81566"/>
    <w:rsid w:val="00C81A7E"/>
    <w:rsid w:val="00C82849"/>
    <w:rsid w:val="00C82F2F"/>
    <w:rsid w:val="00C83430"/>
    <w:rsid w:val="00C837E3"/>
    <w:rsid w:val="00C83C43"/>
    <w:rsid w:val="00C84216"/>
    <w:rsid w:val="00C842C0"/>
    <w:rsid w:val="00C84740"/>
    <w:rsid w:val="00C84BAE"/>
    <w:rsid w:val="00C84DB0"/>
    <w:rsid w:val="00C85B22"/>
    <w:rsid w:val="00C85BCE"/>
    <w:rsid w:val="00C85C8F"/>
    <w:rsid w:val="00C86D94"/>
    <w:rsid w:val="00C87751"/>
    <w:rsid w:val="00C87B52"/>
    <w:rsid w:val="00C90E1E"/>
    <w:rsid w:val="00C90E75"/>
    <w:rsid w:val="00C91F00"/>
    <w:rsid w:val="00C921E9"/>
    <w:rsid w:val="00C92278"/>
    <w:rsid w:val="00C923A6"/>
    <w:rsid w:val="00C924E1"/>
    <w:rsid w:val="00C92510"/>
    <w:rsid w:val="00C925EB"/>
    <w:rsid w:val="00C92858"/>
    <w:rsid w:val="00C92873"/>
    <w:rsid w:val="00C936BD"/>
    <w:rsid w:val="00C93E84"/>
    <w:rsid w:val="00C9504E"/>
    <w:rsid w:val="00C950F7"/>
    <w:rsid w:val="00C95B30"/>
    <w:rsid w:val="00C95DA5"/>
    <w:rsid w:val="00C96DFF"/>
    <w:rsid w:val="00C971C7"/>
    <w:rsid w:val="00C97EF4"/>
    <w:rsid w:val="00CA07A6"/>
    <w:rsid w:val="00CA0965"/>
    <w:rsid w:val="00CA0968"/>
    <w:rsid w:val="00CA0DAC"/>
    <w:rsid w:val="00CA1AC2"/>
    <w:rsid w:val="00CA26E0"/>
    <w:rsid w:val="00CA2B18"/>
    <w:rsid w:val="00CA2B6C"/>
    <w:rsid w:val="00CA2D31"/>
    <w:rsid w:val="00CA2E75"/>
    <w:rsid w:val="00CA3443"/>
    <w:rsid w:val="00CA4FEC"/>
    <w:rsid w:val="00CA548B"/>
    <w:rsid w:val="00CA58ED"/>
    <w:rsid w:val="00CA59DA"/>
    <w:rsid w:val="00CA5D8F"/>
    <w:rsid w:val="00CA5E5F"/>
    <w:rsid w:val="00CA6EC8"/>
    <w:rsid w:val="00CA718C"/>
    <w:rsid w:val="00CA7199"/>
    <w:rsid w:val="00CA7A4D"/>
    <w:rsid w:val="00CA7BC3"/>
    <w:rsid w:val="00CB09E1"/>
    <w:rsid w:val="00CB123E"/>
    <w:rsid w:val="00CB1D8B"/>
    <w:rsid w:val="00CB1F67"/>
    <w:rsid w:val="00CB21A5"/>
    <w:rsid w:val="00CB2327"/>
    <w:rsid w:val="00CB27AF"/>
    <w:rsid w:val="00CB39D2"/>
    <w:rsid w:val="00CB3FEC"/>
    <w:rsid w:val="00CB4D7D"/>
    <w:rsid w:val="00CB4DA5"/>
    <w:rsid w:val="00CB5881"/>
    <w:rsid w:val="00CB60FE"/>
    <w:rsid w:val="00CB6601"/>
    <w:rsid w:val="00CB6707"/>
    <w:rsid w:val="00CB7135"/>
    <w:rsid w:val="00CB7979"/>
    <w:rsid w:val="00CB7CD0"/>
    <w:rsid w:val="00CC0430"/>
    <w:rsid w:val="00CC05A0"/>
    <w:rsid w:val="00CC0663"/>
    <w:rsid w:val="00CC15C8"/>
    <w:rsid w:val="00CC1A26"/>
    <w:rsid w:val="00CC1DB2"/>
    <w:rsid w:val="00CC2019"/>
    <w:rsid w:val="00CC2613"/>
    <w:rsid w:val="00CC2F00"/>
    <w:rsid w:val="00CC2FBD"/>
    <w:rsid w:val="00CC3ADA"/>
    <w:rsid w:val="00CC46E7"/>
    <w:rsid w:val="00CC4889"/>
    <w:rsid w:val="00CC49D6"/>
    <w:rsid w:val="00CC4D53"/>
    <w:rsid w:val="00CC5ABF"/>
    <w:rsid w:val="00CC6754"/>
    <w:rsid w:val="00CC712F"/>
    <w:rsid w:val="00CC7152"/>
    <w:rsid w:val="00CC7C10"/>
    <w:rsid w:val="00CD09CF"/>
    <w:rsid w:val="00CD0B26"/>
    <w:rsid w:val="00CD0B8E"/>
    <w:rsid w:val="00CD1BBE"/>
    <w:rsid w:val="00CD1BBF"/>
    <w:rsid w:val="00CD1C7F"/>
    <w:rsid w:val="00CD1DE9"/>
    <w:rsid w:val="00CD356C"/>
    <w:rsid w:val="00CD55ED"/>
    <w:rsid w:val="00CD59B4"/>
    <w:rsid w:val="00CD5A00"/>
    <w:rsid w:val="00CD5CFC"/>
    <w:rsid w:val="00CD6CED"/>
    <w:rsid w:val="00CD6FBB"/>
    <w:rsid w:val="00CD6FF2"/>
    <w:rsid w:val="00CD6FF3"/>
    <w:rsid w:val="00CD7D30"/>
    <w:rsid w:val="00CE08C5"/>
    <w:rsid w:val="00CE0C79"/>
    <w:rsid w:val="00CE0CDD"/>
    <w:rsid w:val="00CE0F99"/>
    <w:rsid w:val="00CE11AB"/>
    <w:rsid w:val="00CE17DD"/>
    <w:rsid w:val="00CE190F"/>
    <w:rsid w:val="00CE288F"/>
    <w:rsid w:val="00CE2B37"/>
    <w:rsid w:val="00CE2E01"/>
    <w:rsid w:val="00CE38FC"/>
    <w:rsid w:val="00CE3A37"/>
    <w:rsid w:val="00CE5311"/>
    <w:rsid w:val="00CE5525"/>
    <w:rsid w:val="00CE6233"/>
    <w:rsid w:val="00CE7881"/>
    <w:rsid w:val="00CF18D5"/>
    <w:rsid w:val="00CF1B89"/>
    <w:rsid w:val="00CF1CF9"/>
    <w:rsid w:val="00CF1EE9"/>
    <w:rsid w:val="00CF2117"/>
    <w:rsid w:val="00CF2757"/>
    <w:rsid w:val="00CF28D3"/>
    <w:rsid w:val="00CF320A"/>
    <w:rsid w:val="00CF498C"/>
    <w:rsid w:val="00CF4B4C"/>
    <w:rsid w:val="00CF4D17"/>
    <w:rsid w:val="00CF4D9B"/>
    <w:rsid w:val="00CF56C3"/>
    <w:rsid w:val="00CF5B7B"/>
    <w:rsid w:val="00CF5ECA"/>
    <w:rsid w:val="00CF6122"/>
    <w:rsid w:val="00CF615D"/>
    <w:rsid w:val="00CF6F47"/>
    <w:rsid w:val="00CF7406"/>
    <w:rsid w:val="00CF7D4A"/>
    <w:rsid w:val="00D00639"/>
    <w:rsid w:val="00D009C3"/>
    <w:rsid w:val="00D00A23"/>
    <w:rsid w:val="00D016BD"/>
    <w:rsid w:val="00D01BCE"/>
    <w:rsid w:val="00D027E9"/>
    <w:rsid w:val="00D02E64"/>
    <w:rsid w:val="00D037A2"/>
    <w:rsid w:val="00D0487C"/>
    <w:rsid w:val="00D057A8"/>
    <w:rsid w:val="00D0592A"/>
    <w:rsid w:val="00D0614A"/>
    <w:rsid w:val="00D065DD"/>
    <w:rsid w:val="00D06C2F"/>
    <w:rsid w:val="00D06E63"/>
    <w:rsid w:val="00D0749D"/>
    <w:rsid w:val="00D07812"/>
    <w:rsid w:val="00D10CA0"/>
    <w:rsid w:val="00D10DF7"/>
    <w:rsid w:val="00D10F30"/>
    <w:rsid w:val="00D1111A"/>
    <w:rsid w:val="00D12AB1"/>
    <w:rsid w:val="00D12DA9"/>
    <w:rsid w:val="00D134E9"/>
    <w:rsid w:val="00D13799"/>
    <w:rsid w:val="00D14102"/>
    <w:rsid w:val="00D150E4"/>
    <w:rsid w:val="00D151C0"/>
    <w:rsid w:val="00D15D04"/>
    <w:rsid w:val="00D15DB1"/>
    <w:rsid w:val="00D15E96"/>
    <w:rsid w:val="00D17C8C"/>
    <w:rsid w:val="00D2075E"/>
    <w:rsid w:val="00D20A55"/>
    <w:rsid w:val="00D20BD1"/>
    <w:rsid w:val="00D20CC3"/>
    <w:rsid w:val="00D213EE"/>
    <w:rsid w:val="00D2144E"/>
    <w:rsid w:val="00D21727"/>
    <w:rsid w:val="00D21B53"/>
    <w:rsid w:val="00D21D1F"/>
    <w:rsid w:val="00D21FEA"/>
    <w:rsid w:val="00D2211A"/>
    <w:rsid w:val="00D2227C"/>
    <w:rsid w:val="00D22AAC"/>
    <w:rsid w:val="00D23A48"/>
    <w:rsid w:val="00D23DEA"/>
    <w:rsid w:val="00D247A6"/>
    <w:rsid w:val="00D24E95"/>
    <w:rsid w:val="00D252BF"/>
    <w:rsid w:val="00D25CDF"/>
    <w:rsid w:val="00D25F7D"/>
    <w:rsid w:val="00D27077"/>
    <w:rsid w:val="00D2728C"/>
    <w:rsid w:val="00D2755B"/>
    <w:rsid w:val="00D27C03"/>
    <w:rsid w:val="00D300E1"/>
    <w:rsid w:val="00D30133"/>
    <w:rsid w:val="00D32124"/>
    <w:rsid w:val="00D32CB1"/>
    <w:rsid w:val="00D32E3F"/>
    <w:rsid w:val="00D33093"/>
    <w:rsid w:val="00D33B7E"/>
    <w:rsid w:val="00D3413A"/>
    <w:rsid w:val="00D3634C"/>
    <w:rsid w:val="00D369A7"/>
    <w:rsid w:val="00D3755A"/>
    <w:rsid w:val="00D37B93"/>
    <w:rsid w:val="00D37E00"/>
    <w:rsid w:val="00D406DE"/>
    <w:rsid w:val="00D40F29"/>
    <w:rsid w:val="00D4102D"/>
    <w:rsid w:val="00D41B4F"/>
    <w:rsid w:val="00D42382"/>
    <w:rsid w:val="00D42AE9"/>
    <w:rsid w:val="00D43D89"/>
    <w:rsid w:val="00D44D7B"/>
    <w:rsid w:val="00D45BB8"/>
    <w:rsid w:val="00D45D06"/>
    <w:rsid w:val="00D45E4B"/>
    <w:rsid w:val="00D50025"/>
    <w:rsid w:val="00D50BC4"/>
    <w:rsid w:val="00D50E81"/>
    <w:rsid w:val="00D5154E"/>
    <w:rsid w:val="00D5221D"/>
    <w:rsid w:val="00D52265"/>
    <w:rsid w:val="00D527F6"/>
    <w:rsid w:val="00D5364B"/>
    <w:rsid w:val="00D55603"/>
    <w:rsid w:val="00D55879"/>
    <w:rsid w:val="00D558B6"/>
    <w:rsid w:val="00D55BFA"/>
    <w:rsid w:val="00D55C8C"/>
    <w:rsid w:val="00D55D8A"/>
    <w:rsid w:val="00D55E7E"/>
    <w:rsid w:val="00D562D4"/>
    <w:rsid w:val="00D56827"/>
    <w:rsid w:val="00D56CF5"/>
    <w:rsid w:val="00D56E93"/>
    <w:rsid w:val="00D57A17"/>
    <w:rsid w:val="00D60F69"/>
    <w:rsid w:val="00D60FCA"/>
    <w:rsid w:val="00D6142B"/>
    <w:rsid w:val="00D61554"/>
    <w:rsid w:val="00D616D6"/>
    <w:rsid w:val="00D616FC"/>
    <w:rsid w:val="00D619B7"/>
    <w:rsid w:val="00D61F5C"/>
    <w:rsid w:val="00D6208E"/>
    <w:rsid w:val="00D63492"/>
    <w:rsid w:val="00D63BE7"/>
    <w:rsid w:val="00D63C3A"/>
    <w:rsid w:val="00D63E2F"/>
    <w:rsid w:val="00D63EA6"/>
    <w:rsid w:val="00D653B2"/>
    <w:rsid w:val="00D6556E"/>
    <w:rsid w:val="00D65C66"/>
    <w:rsid w:val="00D661B7"/>
    <w:rsid w:val="00D665EA"/>
    <w:rsid w:val="00D666C6"/>
    <w:rsid w:val="00D66D42"/>
    <w:rsid w:val="00D67A40"/>
    <w:rsid w:val="00D67C7C"/>
    <w:rsid w:val="00D70462"/>
    <w:rsid w:val="00D70817"/>
    <w:rsid w:val="00D70C72"/>
    <w:rsid w:val="00D717DB"/>
    <w:rsid w:val="00D7200C"/>
    <w:rsid w:val="00D72901"/>
    <w:rsid w:val="00D73934"/>
    <w:rsid w:val="00D73DE5"/>
    <w:rsid w:val="00D743C7"/>
    <w:rsid w:val="00D750CE"/>
    <w:rsid w:val="00D75C9F"/>
    <w:rsid w:val="00D77CA0"/>
    <w:rsid w:val="00D77E21"/>
    <w:rsid w:val="00D80487"/>
    <w:rsid w:val="00D80712"/>
    <w:rsid w:val="00D81041"/>
    <w:rsid w:val="00D8165C"/>
    <w:rsid w:val="00D816B7"/>
    <w:rsid w:val="00D81D2E"/>
    <w:rsid w:val="00D8218B"/>
    <w:rsid w:val="00D827D1"/>
    <w:rsid w:val="00D828A3"/>
    <w:rsid w:val="00D8297C"/>
    <w:rsid w:val="00D8316A"/>
    <w:rsid w:val="00D837B4"/>
    <w:rsid w:val="00D83F95"/>
    <w:rsid w:val="00D84871"/>
    <w:rsid w:val="00D8493A"/>
    <w:rsid w:val="00D8511F"/>
    <w:rsid w:val="00D8518D"/>
    <w:rsid w:val="00D854B9"/>
    <w:rsid w:val="00D85B28"/>
    <w:rsid w:val="00D85C37"/>
    <w:rsid w:val="00D85D17"/>
    <w:rsid w:val="00D85D99"/>
    <w:rsid w:val="00D85F80"/>
    <w:rsid w:val="00D867D3"/>
    <w:rsid w:val="00D86805"/>
    <w:rsid w:val="00D9070C"/>
    <w:rsid w:val="00D90D89"/>
    <w:rsid w:val="00D90FAA"/>
    <w:rsid w:val="00D91233"/>
    <w:rsid w:val="00D91825"/>
    <w:rsid w:val="00D91B62"/>
    <w:rsid w:val="00D91C40"/>
    <w:rsid w:val="00D91D9D"/>
    <w:rsid w:val="00D92A9B"/>
    <w:rsid w:val="00D92E84"/>
    <w:rsid w:val="00D93E21"/>
    <w:rsid w:val="00D94067"/>
    <w:rsid w:val="00D940D7"/>
    <w:rsid w:val="00D951E7"/>
    <w:rsid w:val="00D95D85"/>
    <w:rsid w:val="00D96331"/>
    <w:rsid w:val="00D96AAF"/>
    <w:rsid w:val="00D978F1"/>
    <w:rsid w:val="00DA1206"/>
    <w:rsid w:val="00DA1433"/>
    <w:rsid w:val="00DA1940"/>
    <w:rsid w:val="00DA20EB"/>
    <w:rsid w:val="00DA2B4D"/>
    <w:rsid w:val="00DA3356"/>
    <w:rsid w:val="00DA3EA7"/>
    <w:rsid w:val="00DA42D3"/>
    <w:rsid w:val="00DA4B73"/>
    <w:rsid w:val="00DA4C20"/>
    <w:rsid w:val="00DA5103"/>
    <w:rsid w:val="00DA5B23"/>
    <w:rsid w:val="00DA5CA8"/>
    <w:rsid w:val="00DA60EA"/>
    <w:rsid w:val="00DA6426"/>
    <w:rsid w:val="00DA6B82"/>
    <w:rsid w:val="00DA7AD2"/>
    <w:rsid w:val="00DB0F5F"/>
    <w:rsid w:val="00DB124B"/>
    <w:rsid w:val="00DB1836"/>
    <w:rsid w:val="00DB1984"/>
    <w:rsid w:val="00DB1E5E"/>
    <w:rsid w:val="00DB32AA"/>
    <w:rsid w:val="00DB4161"/>
    <w:rsid w:val="00DB41A2"/>
    <w:rsid w:val="00DB492D"/>
    <w:rsid w:val="00DB5304"/>
    <w:rsid w:val="00DB5468"/>
    <w:rsid w:val="00DB55F8"/>
    <w:rsid w:val="00DB5D20"/>
    <w:rsid w:val="00DB5D9F"/>
    <w:rsid w:val="00DB7B34"/>
    <w:rsid w:val="00DB7D57"/>
    <w:rsid w:val="00DC0257"/>
    <w:rsid w:val="00DC0A11"/>
    <w:rsid w:val="00DC1D38"/>
    <w:rsid w:val="00DC23CD"/>
    <w:rsid w:val="00DC24B9"/>
    <w:rsid w:val="00DC2680"/>
    <w:rsid w:val="00DC2992"/>
    <w:rsid w:val="00DC29ED"/>
    <w:rsid w:val="00DC3069"/>
    <w:rsid w:val="00DC3E9A"/>
    <w:rsid w:val="00DC3F41"/>
    <w:rsid w:val="00DC41C4"/>
    <w:rsid w:val="00DC49C9"/>
    <w:rsid w:val="00DC5280"/>
    <w:rsid w:val="00DC5306"/>
    <w:rsid w:val="00DC5F2C"/>
    <w:rsid w:val="00DC6027"/>
    <w:rsid w:val="00DC6460"/>
    <w:rsid w:val="00DC69B0"/>
    <w:rsid w:val="00DC70BE"/>
    <w:rsid w:val="00DC720D"/>
    <w:rsid w:val="00DC78CC"/>
    <w:rsid w:val="00DD0544"/>
    <w:rsid w:val="00DD0BB5"/>
    <w:rsid w:val="00DD0F08"/>
    <w:rsid w:val="00DD3086"/>
    <w:rsid w:val="00DD3F96"/>
    <w:rsid w:val="00DD53F0"/>
    <w:rsid w:val="00DD587B"/>
    <w:rsid w:val="00DD5BB0"/>
    <w:rsid w:val="00DD684B"/>
    <w:rsid w:val="00DD70BC"/>
    <w:rsid w:val="00DE3353"/>
    <w:rsid w:val="00DE3597"/>
    <w:rsid w:val="00DE3787"/>
    <w:rsid w:val="00DE3C44"/>
    <w:rsid w:val="00DE3F3F"/>
    <w:rsid w:val="00DE45AD"/>
    <w:rsid w:val="00DE4FD5"/>
    <w:rsid w:val="00DE5201"/>
    <w:rsid w:val="00DE5873"/>
    <w:rsid w:val="00DE59C4"/>
    <w:rsid w:val="00DE5FE1"/>
    <w:rsid w:val="00DE6425"/>
    <w:rsid w:val="00DE6DFE"/>
    <w:rsid w:val="00DE6EB0"/>
    <w:rsid w:val="00DE795E"/>
    <w:rsid w:val="00DE7F3A"/>
    <w:rsid w:val="00DF1A58"/>
    <w:rsid w:val="00DF2519"/>
    <w:rsid w:val="00DF2D95"/>
    <w:rsid w:val="00DF3084"/>
    <w:rsid w:val="00DF3F70"/>
    <w:rsid w:val="00DF45C0"/>
    <w:rsid w:val="00DF4FB0"/>
    <w:rsid w:val="00DF58CA"/>
    <w:rsid w:val="00DF5C64"/>
    <w:rsid w:val="00DF6323"/>
    <w:rsid w:val="00DF6AF2"/>
    <w:rsid w:val="00DF72C3"/>
    <w:rsid w:val="00E01669"/>
    <w:rsid w:val="00E0188E"/>
    <w:rsid w:val="00E01D6A"/>
    <w:rsid w:val="00E02B6C"/>
    <w:rsid w:val="00E02D60"/>
    <w:rsid w:val="00E02EC0"/>
    <w:rsid w:val="00E02F24"/>
    <w:rsid w:val="00E031E2"/>
    <w:rsid w:val="00E038E8"/>
    <w:rsid w:val="00E03A6C"/>
    <w:rsid w:val="00E04EDA"/>
    <w:rsid w:val="00E04FDF"/>
    <w:rsid w:val="00E06531"/>
    <w:rsid w:val="00E06BDE"/>
    <w:rsid w:val="00E07159"/>
    <w:rsid w:val="00E071F3"/>
    <w:rsid w:val="00E0733D"/>
    <w:rsid w:val="00E079AE"/>
    <w:rsid w:val="00E1051D"/>
    <w:rsid w:val="00E10E96"/>
    <w:rsid w:val="00E11231"/>
    <w:rsid w:val="00E113CD"/>
    <w:rsid w:val="00E119F0"/>
    <w:rsid w:val="00E129A5"/>
    <w:rsid w:val="00E12B28"/>
    <w:rsid w:val="00E130B7"/>
    <w:rsid w:val="00E13413"/>
    <w:rsid w:val="00E13E14"/>
    <w:rsid w:val="00E1437A"/>
    <w:rsid w:val="00E14471"/>
    <w:rsid w:val="00E14896"/>
    <w:rsid w:val="00E14F9D"/>
    <w:rsid w:val="00E154BE"/>
    <w:rsid w:val="00E15DB4"/>
    <w:rsid w:val="00E15E1C"/>
    <w:rsid w:val="00E16929"/>
    <w:rsid w:val="00E17976"/>
    <w:rsid w:val="00E20D1F"/>
    <w:rsid w:val="00E20E60"/>
    <w:rsid w:val="00E21152"/>
    <w:rsid w:val="00E214F5"/>
    <w:rsid w:val="00E21515"/>
    <w:rsid w:val="00E22593"/>
    <w:rsid w:val="00E227D5"/>
    <w:rsid w:val="00E22E08"/>
    <w:rsid w:val="00E23499"/>
    <w:rsid w:val="00E23605"/>
    <w:rsid w:val="00E23924"/>
    <w:rsid w:val="00E23A95"/>
    <w:rsid w:val="00E23DED"/>
    <w:rsid w:val="00E2549D"/>
    <w:rsid w:val="00E25DA0"/>
    <w:rsid w:val="00E25E40"/>
    <w:rsid w:val="00E26860"/>
    <w:rsid w:val="00E27743"/>
    <w:rsid w:val="00E27C4F"/>
    <w:rsid w:val="00E27C8E"/>
    <w:rsid w:val="00E27EC9"/>
    <w:rsid w:val="00E3043B"/>
    <w:rsid w:val="00E31B21"/>
    <w:rsid w:val="00E31BD7"/>
    <w:rsid w:val="00E31CA6"/>
    <w:rsid w:val="00E31CD6"/>
    <w:rsid w:val="00E33DD1"/>
    <w:rsid w:val="00E34806"/>
    <w:rsid w:val="00E34DFB"/>
    <w:rsid w:val="00E350E8"/>
    <w:rsid w:val="00E3529D"/>
    <w:rsid w:val="00E35491"/>
    <w:rsid w:val="00E35D32"/>
    <w:rsid w:val="00E3644E"/>
    <w:rsid w:val="00E36BAD"/>
    <w:rsid w:val="00E3736F"/>
    <w:rsid w:val="00E37D1F"/>
    <w:rsid w:val="00E409CC"/>
    <w:rsid w:val="00E4222D"/>
    <w:rsid w:val="00E4232A"/>
    <w:rsid w:val="00E42492"/>
    <w:rsid w:val="00E429A9"/>
    <w:rsid w:val="00E4315D"/>
    <w:rsid w:val="00E4366A"/>
    <w:rsid w:val="00E43BA7"/>
    <w:rsid w:val="00E44187"/>
    <w:rsid w:val="00E44E11"/>
    <w:rsid w:val="00E45227"/>
    <w:rsid w:val="00E4685D"/>
    <w:rsid w:val="00E4689C"/>
    <w:rsid w:val="00E50EB3"/>
    <w:rsid w:val="00E5135E"/>
    <w:rsid w:val="00E51C44"/>
    <w:rsid w:val="00E527EE"/>
    <w:rsid w:val="00E53C10"/>
    <w:rsid w:val="00E547E7"/>
    <w:rsid w:val="00E54B9F"/>
    <w:rsid w:val="00E55099"/>
    <w:rsid w:val="00E55335"/>
    <w:rsid w:val="00E554B8"/>
    <w:rsid w:val="00E5560B"/>
    <w:rsid w:val="00E5577A"/>
    <w:rsid w:val="00E559B2"/>
    <w:rsid w:val="00E5625C"/>
    <w:rsid w:val="00E5693A"/>
    <w:rsid w:val="00E56EB7"/>
    <w:rsid w:val="00E57927"/>
    <w:rsid w:val="00E57A68"/>
    <w:rsid w:val="00E607F3"/>
    <w:rsid w:val="00E6123B"/>
    <w:rsid w:val="00E612D9"/>
    <w:rsid w:val="00E61B2B"/>
    <w:rsid w:val="00E6211A"/>
    <w:rsid w:val="00E623CC"/>
    <w:rsid w:val="00E63047"/>
    <w:rsid w:val="00E6320C"/>
    <w:rsid w:val="00E63CC0"/>
    <w:rsid w:val="00E63D81"/>
    <w:rsid w:val="00E640BA"/>
    <w:rsid w:val="00E64633"/>
    <w:rsid w:val="00E64884"/>
    <w:rsid w:val="00E65D0F"/>
    <w:rsid w:val="00E668CA"/>
    <w:rsid w:val="00E6733C"/>
    <w:rsid w:val="00E70842"/>
    <w:rsid w:val="00E70B50"/>
    <w:rsid w:val="00E70D46"/>
    <w:rsid w:val="00E70E9C"/>
    <w:rsid w:val="00E71090"/>
    <w:rsid w:val="00E7209D"/>
    <w:rsid w:val="00E725C3"/>
    <w:rsid w:val="00E72EE0"/>
    <w:rsid w:val="00E7361E"/>
    <w:rsid w:val="00E737B5"/>
    <w:rsid w:val="00E739C5"/>
    <w:rsid w:val="00E73DCA"/>
    <w:rsid w:val="00E7562D"/>
    <w:rsid w:val="00E75908"/>
    <w:rsid w:val="00E75B4D"/>
    <w:rsid w:val="00E76280"/>
    <w:rsid w:val="00E762DF"/>
    <w:rsid w:val="00E76CFE"/>
    <w:rsid w:val="00E77149"/>
    <w:rsid w:val="00E77760"/>
    <w:rsid w:val="00E779CA"/>
    <w:rsid w:val="00E8072B"/>
    <w:rsid w:val="00E8077D"/>
    <w:rsid w:val="00E814C5"/>
    <w:rsid w:val="00E817B9"/>
    <w:rsid w:val="00E81F0F"/>
    <w:rsid w:val="00E822CC"/>
    <w:rsid w:val="00E82757"/>
    <w:rsid w:val="00E82C8C"/>
    <w:rsid w:val="00E82F5C"/>
    <w:rsid w:val="00E83081"/>
    <w:rsid w:val="00E83253"/>
    <w:rsid w:val="00E836AD"/>
    <w:rsid w:val="00E83FE7"/>
    <w:rsid w:val="00E8484E"/>
    <w:rsid w:val="00E84A04"/>
    <w:rsid w:val="00E84F57"/>
    <w:rsid w:val="00E90655"/>
    <w:rsid w:val="00E908EE"/>
    <w:rsid w:val="00E913C7"/>
    <w:rsid w:val="00E914A3"/>
    <w:rsid w:val="00E9198B"/>
    <w:rsid w:val="00E919B7"/>
    <w:rsid w:val="00E92014"/>
    <w:rsid w:val="00E9294D"/>
    <w:rsid w:val="00E92DB5"/>
    <w:rsid w:val="00E92E42"/>
    <w:rsid w:val="00E93D14"/>
    <w:rsid w:val="00E9408A"/>
    <w:rsid w:val="00E945EF"/>
    <w:rsid w:val="00E94FFA"/>
    <w:rsid w:val="00E9540D"/>
    <w:rsid w:val="00E9585E"/>
    <w:rsid w:val="00E962D5"/>
    <w:rsid w:val="00EA1BB2"/>
    <w:rsid w:val="00EA22B8"/>
    <w:rsid w:val="00EA2649"/>
    <w:rsid w:val="00EA2ED0"/>
    <w:rsid w:val="00EA3616"/>
    <w:rsid w:val="00EA589E"/>
    <w:rsid w:val="00EA6B52"/>
    <w:rsid w:val="00EA7188"/>
    <w:rsid w:val="00EA7407"/>
    <w:rsid w:val="00EA784E"/>
    <w:rsid w:val="00EA7DA1"/>
    <w:rsid w:val="00EA7DD5"/>
    <w:rsid w:val="00EB0057"/>
    <w:rsid w:val="00EB06B6"/>
    <w:rsid w:val="00EB0862"/>
    <w:rsid w:val="00EB22F7"/>
    <w:rsid w:val="00EB23A8"/>
    <w:rsid w:val="00EB241D"/>
    <w:rsid w:val="00EB2B44"/>
    <w:rsid w:val="00EB37E2"/>
    <w:rsid w:val="00EB3FFC"/>
    <w:rsid w:val="00EB442E"/>
    <w:rsid w:val="00EB451F"/>
    <w:rsid w:val="00EB527A"/>
    <w:rsid w:val="00EB5A23"/>
    <w:rsid w:val="00EB5E3A"/>
    <w:rsid w:val="00EB6194"/>
    <w:rsid w:val="00EB6674"/>
    <w:rsid w:val="00EB68A5"/>
    <w:rsid w:val="00EB6ABE"/>
    <w:rsid w:val="00EB7127"/>
    <w:rsid w:val="00EB7425"/>
    <w:rsid w:val="00EB7860"/>
    <w:rsid w:val="00EC0743"/>
    <w:rsid w:val="00EC07A4"/>
    <w:rsid w:val="00EC2AAA"/>
    <w:rsid w:val="00EC2B0C"/>
    <w:rsid w:val="00EC2F3F"/>
    <w:rsid w:val="00EC308F"/>
    <w:rsid w:val="00EC3861"/>
    <w:rsid w:val="00EC3E67"/>
    <w:rsid w:val="00EC4048"/>
    <w:rsid w:val="00EC434B"/>
    <w:rsid w:val="00EC53F5"/>
    <w:rsid w:val="00EC5679"/>
    <w:rsid w:val="00EC5827"/>
    <w:rsid w:val="00EC5A42"/>
    <w:rsid w:val="00EC5B20"/>
    <w:rsid w:val="00EC635E"/>
    <w:rsid w:val="00EC6828"/>
    <w:rsid w:val="00EC6A7E"/>
    <w:rsid w:val="00EC6B47"/>
    <w:rsid w:val="00EC6B60"/>
    <w:rsid w:val="00EC6BEA"/>
    <w:rsid w:val="00EC6D41"/>
    <w:rsid w:val="00EC7491"/>
    <w:rsid w:val="00ED26A3"/>
    <w:rsid w:val="00ED2EA9"/>
    <w:rsid w:val="00ED4446"/>
    <w:rsid w:val="00ED469E"/>
    <w:rsid w:val="00ED4743"/>
    <w:rsid w:val="00ED565A"/>
    <w:rsid w:val="00ED60BF"/>
    <w:rsid w:val="00ED60C7"/>
    <w:rsid w:val="00ED64BC"/>
    <w:rsid w:val="00ED6CDC"/>
    <w:rsid w:val="00ED6CFB"/>
    <w:rsid w:val="00ED74D5"/>
    <w:rsid w:val="00ED75B6"/>
    <w:rsid w:val="00ED7B70"/>
    <w:rsid w:val="00EE03C0"/>
    <w:rsid w:val="00EE073A"/>
    <w:rsid w:val="00EE0EAD"/>
    <w:rsid w:val="00EE16D8"/>
    <w:rsid w:val="00EE20D8"/>
    <w:rsid w:val="00EE233A"/>
    <w:rsid w:val="00EE2F8D"/>
    <w:rsid w:val="00EE3929"/>
    <w:rsid w:val="00EE40CC"/>
    <w:rsid w:val="00EE40E3"/>
    <w:rsid w:val="00EE5E8D"/>
    <w:rsid w:val="00EE608A"/>
    <w:rsid w:val="00EE6AEF"/>
    <w:rsid w:val="00EE6E3A"/>
    <w:rsid w:val="00EE7013"/>
    <w:rsid w:val="00EF016F"/>
    <w:rsid w:val="00EF089F"/>
    <w:rsid w:val="00EF097B"/>
    <w:rsid w:val="00EF30FF"/>
    <w:rsid w:val="00EF410B"/>
    <w:rsid w:val="00EF46B9"/>
    <w:rsid w:val="00EF48AB"/>
    <w:rsid w:val="00EF52DC"/>
    <w:rsid w:val="00EF5513"/>
    <w:rsid w:val="00EF5B6D"/>
    <w:rsid w:val="00EF6296"/>
    <w:rsid w:val="00F01370"/>
    <w:rsid w:val="00F0153B"/>
    <w:rsid w:val="00F01CC6"/>
    <w:rsid w:val="00F02406"/>
    <w:rsid w:val="00F02EAE"/>
    <w:rsid w:val="00F042A5"/>
    <w:rsid w:val="00F04637"/>
    <w:rsid w:val="00F051EB"/>
    <w:rsid w:val="00F054F0"/>
    <w:rsid w:val="00F05C50"/>
    <w:rsid w:val="00F0613F"/>
    <w:rsid w:val="00F06356"/>
    <w:rsid w:val="00F0699C"/>
    <w:rsid w:val="00F07328"/>
    <w:rsid w:val="00F07AF7"/>
    <w:rsid w:val="00F101C7"/>
    <w:rsid w:val="00F11708"/>
    <w:rsid w:val="00F119D8"/>
    <w:rsid w:val="00F11D4B"/>
    <w:rsid w:val="00F11D8C"/>
    <w:rsid w:val="00F12073"/>
    <w:rsid w:val="00F1241B"/>
    <w:rsid w:val="00F1377F"/>
    <w:rsid w:val="00F13E55"/>
    <w:rsid w:val="00F140A5"/>
    <w:rsid w:val="00F1477B"/>
    <w:rsid w:val="00F1491A"/>
    <w:rsid w:val="00F149CE"/>
    <w:rsid w:val="00F14EFE"/>
    <w:rsid w:val="00F15E83"/>
    <w:rsid w:val="00F16975"/>
    <w:rsid w:val="00F16EC8"/>
    <w:rsid w:val="00F16ED4"/>
    <w:rsid w:val="00F209D9"/>
    <w:rsid w:val="00F22071"/>
    <w:rsid w:val="00F2240D"/>
    <w:rsid w:val="00F227B5"/>
    <w:rsid w:val="00F22870"/>
    <w:rsid w:val="00F22995"/>
    <w:rsid w:val="00F2429F"/>
    <w:rsid w:val="00F253D7"/>
    <w:rsid w:val="00F25D4C"/>
    <w:rsid w:val="00F25E74"/>
    <w:rsid w:val="00F2691C"/>
    <w:rsid w:val="00F26AFF"/>
    <w:rsid w:val="00F276EA"/>
    <w:rsid w:val="00F277C1"/>
    <w:rsid w:val="00F27BC5"/>
    <w:rsid w:val="00F3008C"/>
    <w:rsid w:val="00F31029"/>
    <w:rsid w:val="00F319C4"/>
    <w:rsid w:val="00F32BED"/>
    <w:rsid w:val="00F32D67"/>
    <w:rsid w:val="00F32E16"/>
    <w:rsid w:val="00F34D0A"/>
    <w:rsid w:val="00F350D5"/>
    <w:rsid w:val="00F351F6"/>
    <w:rsid w:val="00F355F7"/>
    <w:rsid w:val="00F358D5"/>
    <w:rsid w:val="00F35B54"/>
    <w:rsid w:val="00F36723"/>
    <w:rsid w:val="00F36792"/>
    <w:rsid w:val="00F3692A"/>
    <w:rsid w:val="00F37832"/>
    <w:rsid w:val="00F4011D"/>
    <w:rsid w:val="00F415C6"/>
    <w:rsid w:val="00F42C79"/>
    <w:rsid w:val="00F431E0"/>
    <w:rsid w:val="00F4324C"/>
    <w:rsid w:val="00F43480"/>
    <w:rsid w:val="00F43607"/>
    <w:rsid w:val="00F437B4"/>
    <w:rsid w:val="00F43D4C"/>
    <w:rsid w:val="00F4434F"/>
    <w:rsid w:val="00F451BA"/>
    <w:rsid w:val="00F453A0"/>
    <w:rsid w:val="00F4586D"/>
    <w:rsid w:val="00F45A70"/>
    <w:rsid w:val="00F45BFF"/>
    <w:rsid w:val="00F46AD3"/>
    <w:rsid w:val="00F46D4A"/>
    <w:rsid w:val="00F47A47"/>
    <w:rsid w:val="00F47B50"/>
    <w:rsid w:val="00F47C97"/>
    <w:rsid w:val="00F50C15"/>
    <w:rsid w:val="00F50EDF"/>
    <w:rsid w:val="00F50EE9"/>
    <w:rsid w:val="00F51CAA"/>
    <w:rsid w:val="00F51EDD"/>
    <w:rsid w:val="00F52464"/>
    <w:rsid w:val="00F52EFF"/>
    <w:rsid w:val="00F537BB"/>
    <w:rsid w:val="00F53A49"/>
    <w:rsid w:val="00F540F0"/>
    <w:rsid w:val="00F543EA"/>
    <w:rsid w:val="00F547FA"/>
    <w:rsid w:val="00F54C19"/>
    <w:rsid w:val="00F562D7"/>
    <w:rsid w:val="00F56F21"/>
    <w:rsid w:val="00F57C24"/>
    <w:rsid w:val="00F605D5"/>
    <w:rsid w:val="00F606C3"/>
    <w:rsid w:val="00F6190C"/>
    <w:rsid w:val="00F61977"/>
    <w:rsid w:val="00F619F6"/>
    <w:rsid w:val="00F61AB3"/>
    <w:rsid w:val="00F61D64"/>
    <w:rsid w:val="00F6278B"/>
    <w:rsid w:val="00F629E6"/>
    <w:rsid w:val="00F62DD0"/>
    <w:rsid w:val="00F641F2"/>
    <w:rsid w:val="00F648B3"/>
    <w:rsid w:val="00F64AB0"/>
    <w:rsid w:val="00F65595"/>
    <w:rsid w:val="00F6592E"/>
    <w:rsid w:val="00F66662"/>
    <w:rsid w:val="00F70E52"/>
    <w:rsid w:val="00F713C2"/>
    <w:rsid w:val="00F7166E"/>
    <w:rsid w:val="00F72498"/>
    <w:rsid w:val="00F73B33"/>
    <w:rsid w:val="00F73FF7"/>
    <w:rsid w:val="00F74030"/>
    <w:rsid w:val="00F74521"/>
    <w:rsid w:val="00F74F9E"/>
    <w:rsid w:val="00F751A6"/>
    <w:rsid w:val="00F75754"/>
    <w:rsid w:val="00F7611F"/>
    <w:rsid w:val="00F767CF"/>
    <w:rsid w:val="00F76EF3"/>
    <w:rsid w:val="00F76F6C"/>
    <w:rsid w:val="00F80270"/>
    <w:rsid w:val="00F80CE8"/>
    <w:rsid w:val="00F814C1"/>
    <w:rsid w:val="00F8180A"/>
    <w:rsid w:val="00F81C25"/>
    <w:rsid w:val="00F81CE4"/>
    <w:rsid w:val="00F82C50"/>
    <w:rsid w:val="00F8374D"/>
    <w:rsid w:val="00F83885"/>
    <w:rsid w:val="00F838EB"/>
    <w:rsid w:val="00F83C40"/>
    <w:rsid w:val="00F83C5A"/>
    <w:rsid w:val="00F8470A"/>
    <w:rsid w:val="00F8496A"/>
    <w:rsid w:val="00F84A6D"/>
    <w:rsid w:val="00F84FC8"/>
    <w:rsid w:val="00F85480"/>
    <w:rsid w:val="00F85F6D"/>
    <w:rsid w:val="00F8628E"/>
    <w:rsid w:val="00F86B1E"/>
    <w:rsid w:val="00F87500"/>
    <w:rsid w:val="00F87CB2"/>
    <w:rsid w:val="00F91639"/>
    <w:rsid w:val="00F91A44"/>
    <w:rsid w:val="00F9280C"/>
    <w:rsid w:val="00F93792"/>
    <w:rsid w:val="00F93BFF"/>
    <w:rsid w:val="00F94026"/>
    <w:rsid w:val="00F942B9"/>
    <w:rsid w:val="00F94998"/>
    <w:rsid w:val="00F951D9"/>
    <w:rsid w:val="00F95354"/>
    <w:rsid w:val="00F9590C"/>
    <w:rsid w:val="00F9632C"/>
    <w:rsid w:val="00F96403"/>
    <w:rsid w:val="00F96A5E"/>
    <w:rsid w:val="00FA0119"/>
    <w:rsid w:val="00FA139E"/>
    <w:rsid w:val="00FA1512"/>
    <w:rsid w:val="00FA3706"/>
    <w:rsid w:val="00FA39D3"/>
    <w:rsid w:val="00FA41C7"/>
    <w:rsid w:val="00FA4FFB"/>
    <w:rsid w:val="00FA64EE"/>
    <w:rsid w:val="00FA7E2E"/>
    <w:rsid w:val="00FB001D"/>
    <w:rsid w:val="00FB01CE"/>
    <w:rsid w:val="00FB1161"/>
    <w:rsid w:val="00FB2148"/>
    <w:rsid w:val="00FB2E38"/>
    <w:rsid w:val="00FB3425"/>
    <w:rsid w:val="00FB37E3"/>
    <w:rsid w:val="00FB43C8"/>
    <w:rsid w:val="00FB4DF0"/>
    <w:rsid w:val="00FB5195"/>
    <w:rsid w:val="00FB5BD5"/>
    <w:rsid w:val="00FB6274"/>
    <w:rsid w:val="00FB7079"/>
    <w:rsid w:val="00FB7540"/>
    <w:rsid w:val="00FC010F"/>
    <w:rsid w:val="00FC0241"/>
    <w:rsid w:val="00FC037C"/>
    <w:rsid w:val="00FC076B"/>
    <w:rsid w:val="00FC0B06"/>
    <w:rsid w:val="00FC0DE3"/>
    <w:rsid w:val="00FC0EF0"/>
    <w:rsid w:val="00FC294F"/>
    <w:rsid w:val="00FC2C80"/>
    <w:rsid w:val="00FC30A1"/>
    <w:rsid w:val="00FC3229"/>
    <w:rsid w:val="00FC3308"/>
    <w:rsid w:val="00FC33E8"/>
    <w:rsid w:val="00FC369C"/>
    <w:rsid w:val="00FC3DE5"/>
    <w:rsid w:val="00FC43AA"/>
    <w:rsid w:val="00FC46F6"/>
    <w:rsid w:val="00FC4AA4"/>
    <w:rsid w:val="00FC4DAC"/>
    <w:rsid w:val="00FC4E42"/>
    <w:rsid w:val="00FC522F"/>
    <w:rsid w:val="00FC525A"/>
    <w:rsid w:val="00FC5B2B"/>
    <w:rsid w:val="00FC60D3"/>
    <w:rsid w:val="00FC6F47"/>
    <w:rsid w:val="00FC7115"/>
    <w:rsid w:val="00FD0572"/>
    <w:rsid w:val="00FD083B"/>
    <w:rsid w:val="00FD130F"/>
    <w:rsid w:val="00FD2031"/>
    <w:rsid w:val="00FD2B86"/>
    <w:rsid w:val="00FD2B9B"/>
    <w:rsid w:val="00FD2C16"/>
    <w:rsid w:val="00FD3023"/>
    <w:rsid w:val="00FD614D"/>
    <w:rsid w:val="00FD63B5"/>
    <w:rsid w:val="00FD64B9"/>
    <w:rsid w:val="00FD65A9"/>
    <w:rsid w:val="00FD74CB"/>
    <w:rsid w:val="00FE0279"/>
    <w:rsid w:val="00FE06FE"/>
    <w:rsid w:val="00FE10B5"/>
    <w:rsid w:val="00FE16A1"/>
    <w:rsid w:val="00FE1B68"/>
    <w:rsid w:val="00FE42D8"/>
    <w:rsid w:val="00FE490B"/>
    <w:rsid w:val="00FE4D49"/>
    <w:rsid w:val="00FE5347"/>
    <w:rsid w:val="00FE5E2E"/>
    <w:rsid w:val="00FE6621"/>
    <w:rsid w:val="00FE7B66"/>
    <w:rsid w:val="00FF0301"/>
    <w:rsid w:val="00FF04FB"/>
    <w:rsid w:val="00FF0538"/>
    <w:rsid w:val="00FF0854"/>
    <w:rsid w:val="00FF0BD5"/>
    <w:rsid w:val="00FF109F"/>
    <w:rsid w:val="00FF11DB"/>
    <w:rsid w:val="00FF188D"/>
    <w:rsid w:val="00FF1A27"/>
    <w:rsid w:val="00FF1DFE"/>
    <w:rsid w:val="00FF26CA"/>
    <w:rsid w:val="00FF2DD6"/>
    <w:rsid w:val="00FF3827"/>
    <w:rsid w:val="00FF41D6"/>
    <w:rsid w:val="00FF4AB5"/>
    <w:rsid w:val="00FF5B53"/>
    <w:rsid w:val="00FF6555"/>
    <w:rsid w:val="00FF76E5"/>
    <w:rsid w:val="00FF7AB2"/>
    <w:rsid w:val="00FF7C64"/>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C24"/>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aliases w:val="parrafo normal Car"/>
    <w:basedOn w:val="Fuentedeprrafopredeter"/>
    <w:link w:val="Textodeglobo"/>
    <w:uiPriority w:val="99"/>
    <w:rsid w:val="005D2945"/>
    <w:rPr>
      <w:rFonts w:ascii="Tahoma" w:hAnsi="Tahoma" w:cs="Tahoma"/>
      <w:sz w:val="16"/>
      <w:szCs w:val="16"/>
    </w:rPr>
  </w:style>
  <w:style w:type="paragraph" w:styleId="Textodeglobo">
    <w:name w:val="Balloon Text"/>
    <w:aliases w:val="parrafo normal"/>
    <w:basedOn w:val="Normal"/>
    <w:link w:val="TextodegloboCar"/>
    <w:uiPriority w:val="99"/>
    <w:unhideWhenUsed/>
    <w:qFormat/>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3">
    <w:name w:val="Mención sin resolver3"/>
    <w:basedOn w:val="Fuentedeprrafopredeter"/>
    <w:uiPriority w:val="99"/>
    <w:semiHidden/>
    <w:unhideWhenUsed/>
    <w:rsid w:val="00D9070C"/>
    <w:rPr>
      <w:color w:val="605E5C"/>
      <w:shd w:val="clear" w:color="auto" w:fill="E1DFDD"/>
    </w:rPr>
  </w:style>
  <w:style w:type="character" w:customStyle="1" w:styleId="Mencinsinresolver4">
    <w:name w:val="Mención sin resolver4"/>
    <w:basedOn w:val="Fuentedeprrafopredeter"/>
    <w:uiPriority w:val="99"/>
    <w:semiHidden/>
    <w:unhideWhenUsed/>
    <w:rsid w:val="006133E3"/>
    <w:rPr>
      <w:color w:val="605E5C"/>
      <w:shd w:val="clear" w:color="auto" w:fill="E1DFDD"/>
    </w:rPr>
  </w:style>
  <w:style w:type="character" w:styleId="Textodelmarcadordeposicin">
    <w:name w:val="Placeholder Text"/>
    <w:basedOn w:val="Fuentedeprrafopredeter"/>
    <w:uiPriority w:val="99"/>
    <w:semiHidden/>
    <w:rsid w:val="00D63E2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64731">
      <w:bodyDiv w:val="1"/>
      <w:marLeft w:val="0"/>
      <w:marRight w:val="0"/>
      <w:marTop w:val="0"/>
      <w:marBottom w:val="0"/>
      <w:divBdr>
        <w:top w:val="none" w:sz="0" w:space="0" w:color="auto"/>
        <w:left w:val="none" w:sz="0" w:space="0" w:color="auto"/>
        <w:bottom w:val="none" w:sz="0" w:space="0" w:color="auto"/>
        <w:right w:val="none" w:sz="0" w:space="0" w:color="auto"/>
      </w:divBdr>
    </w:div>
    <w:div w:id="64571695">
      <w:bodyDiv w:val="1"/>
      <w:marLeft w:val="0"/>
      <w:marRight w:val="0"/>
      <w:marTop w:val="0"/>
      <w:marBottom w:val="0"/>
      <w:divBdr>
        <w:top w:val="none" w:sz="0" w:space="0" w:color="auto"/>
        <w:left w:val="none" w:sz="0" w:space="0" w:color="auto"/>
        <w:bottom w:val="none" w:sz="0" w:space="0" w:color="auto"/>
        <w:right w:val="none" w:sz="0" w:space="0" w:color="auto"/>
      </w:divBdr>
      <w:divsChild>
        <w:div w:id="1466045557">
          <w:marLeft w:val="600"/>
          <w:marRight w:val="600"/>
          <w:marTop w:val="0"/>
          <w:marBottom w:val="0"/>
          <w:divBdr>
            <w:top w:val="none" w:sz="0" w:space="0" w:color="auto"/>
            <w:left w:val="none" w:sz="0" w:space="0" w:color="auto"/>
            <w:bottom w:val="none" w:sz="0" w:space="0" w:color="auto"/>
            <w:right w:val="none" w:sz="0" w:space="0" w:color="auto"/>
          </w:divBdr>
        </w:div>
        <w:div w:id="1673872386">
          <w:marLeft w:val="600"/>
          <w:marRight w:val="600"/>
          <w:marTop w:val="0"/>
          <w:marBottom w:val="0"/>
          <w:divBdr>
            <w:top w:val="none" w:sz="0" w:space="0" w:color="auto"/>
            <w:left w:val="none" w:sz="0" w:space="0" w:color="auto"/>
            <w:bottom w:val="none" w:sz="0" w:space="0" w:color="auto"/>
            <w:right w:val="none" w:sz="0" w:space="0" w:color="auto"/>
          </w:divBdr>
        </w:div>
        <w:div w:id="453252158">
          <w:marLeft w:val="600"/>
          <w:marRight w:val="600"/>
          <w:marTop w:val="0"/>
          <w:marBottom w:val="0"/>
          <w:divBdr>
            <w:top w:val="none" w:sz="0" w:space="0" w:color="auto"/>
            <w:left w:val="none" w:sz="0" w:space="0" w:color="auto"/>
            <w:bottom w:val="none" w:sz="0" w:space="0" w:color="auto"/>
            <w:right w:val="none" w:sz="0" w:space="0" w:color="auto"/>
          </w:divBdr>
        </w:div>
        <w:div w:id="732191796">
          <w:marLeft w:val="600"/>
          <w:marRight w:val="600"/>
          <w:marTop w:val="0"/>
          <w:marBottom w:val="0"/>
          <w:divBdr>
            <w:top w:val="none" w:sz="0" w:space="0" w:color="auto"/>
            <w:left w:val="none" w:sz="0" w:space="0" w:color="auto"/>
            <w:bottom w:val="none" w:sz="0" w:space="0" w:color="auto"/>
            <w:right w:val="none" w:sz="0" w:space="0" w:color="auto"/>
          </w:divBdr>
        </w:div>
        <w:div w:id="1555309697">
          <w:marLeft w:val="600"/>
          <w:marRight w:val="600"/>
          <w:marTop w:val="0"/>
          <w:marBottom w:val="0"/>
          <w:divBdr>
            <w:top w:val="none" w:sz="0" w:space="0" w:color="auto"/>
            <w:left w:val="none" w:sz="0" w:space="0" w:color="auto"/>
            <w:bottom w:val="none" w:sz="0" w:space="0" w:color="auto"/>
            <w:right w:val="none" w:sz="0" w:space="0" w:color="auto"/>
          </w:divBdr>
        </w:div>
      </w:divsChild>
    </w:div>
    <w:div w:id="83303171">
      <w:bodyDiv w:val="1"/>
      <w:marLeft w:val="0"/>
      <w:marRight w:val="0"/>
      <w:marTop w:val="0"/>
      <w:marBottom w:val="0"/>
      <w:divBdr>
        <w:top w:val="none" w:sz="0" w:space="0" w:color="auto"/>
        <w:left w:val="none" w:sz="0" w:space="0" w:color="auto"/>
        <w:bottom w:val="none" w:sz="0" w:space="0" w:color="auto"/>
        <w:right w:val="none" w:sz="0" w:space="0" w:color="auto"/>
      </w:divBdr>
    </w:div>
    <w:div w:id="96561243">
      <w:bodyDiv w:val="1"/>
      <w:marLeft w:val="0"/>
      <w:marRight w:val="0"/>
      <w:marTop w:val="0"/>
      <w:marBottom w:val="0"/>
      <w:divBdr>
        <w:top w:val="none" w:sz="0" w:space="0" w:color="auto"/>
        <w:left w:val="none" w:sz="0" w:space="0" w:color="auto"/>
        <w:bottom w:val="none" w:sz="0" w:space="0" w:color="auto"/>
        <w:right w:val="none" w:sz="0" w:space="0" w:color="auto"/>
      </w:divBdr>
    </w:div>
    <w:div w:id="123549624">
      <w:bodyDiv w:val="1"/>
      <w:marLeft w:val="0"/>
      <w:marRight w:val="0"/>
      <w:marTop w:val="0"/>
      <w:marBottom w:val="0"/>
      <w:divBdr>
        <w:top w:val="none" w:sz="0" w:space="0" w:color="auto"/>
        <w:left w:val="none" w:sz="0" w:space="0" w:color="auto"/>
        <w:bottom w:val="none" w:sz="0" w:space="0" w:color="auto"/>
        <w:right w:val="none" w:sz="0" w:space="0" w:color="auto"/>
      </w:divBdr>
      <w:divsChild>
        <w:div w:id="1751123814">
          <w:marLeft w:val="600"/>
          <w:marRight w:val="600"/>
          <w:marTop w:val="0"/>
          <w:marBottom w:val="0"/>
          <w:divBdr>
            <w:top w:val="none" w:sz="0" w:space="0" w:color="auto"/>
            <w:left w:val="none" w:sz="0" w:space="0" w:color="auto"/>
            <w:bottom w:val="none" w:sz="0" w:space="0" w:color="auto"/>
            <w:right w:val="none" w:sz="0" w:space="0" w:color="auto"/>
          </w:divBdr>
        </w:div>
        <w:div w:id="1746295554">
          <w:marLeft w:val="600"/>
          <w:marRight w:val="600"/>
          <w:marTop w:val="0"/>
          <w:marBottom w:val="0"/>
          <w:divBdr>
            <w:top w:val="none" w:sz="0" w:space="0" w:color="auto"/>
            <w:left w:val="none" w:sz="0" w:space="0" w:color="auto"/>
            <w:bottom w:val="none" w:sz="0" w:space="0" w:color="auto"/>
            <w:right w:val="none" w:sz="0" w:space="0" w:color="auto"/>
          </w:divBdr>
        </w:div>
        <w:div w:id="1991641234">
          <w:marLeft w:val="600"/>
          <w:marRight w:val="600"/>
          <w:marTop w:val="0"/>
          <w:marBottom w:val="0"/>
          <w:divBdr>
            <w:top w:val="none" w:sz="0" w:space="0" w:color="auto"/>
            <w:left w:val="none" w:sz="0" w:space="0" w:color="auto"/>
            <w:bottom w:val="none" w:sz="0" w:space="0" w:color="auto"/>
            <w:right w:val="none" w:sz="0" w:space="0" w:color="auto"/>
          </w:divBdr>
        </w:div>
        <w:div w:id="1133715637">
          <w:marLeft w:val="600"/>
          <w:marRight w:val="600"/>
          <w:marTop w:val="0"/>
          <w:marBottom w:val="0"/>
          <w:divBdr>
            <w:top w:val="none" w:sz="0" w:space="0" w:color="auto"/>
            <w:left w:val="none" w:sz="0" w:space="0" w:color="auto"/>
            <w:bottom w:val="none" w:sz="0" w:space="0" w:color="auto"/>
            <w:right w:val="none" w:sz="0" w:space="0" w:color="auto"/>
          </w:divBdr>
        </w:div>
        <w:div w:id="1543833190">
          <w:marLeft w:val="600"/>
          <w:marRight w:val="600"/>
          <w:marTop w:val="0"/>
          <w:marBottom w:val="0"/>
          <w:divBdr>
            <w:top w:val="none" w:sz="0" w:space="0" w:color="auto"/>
            <w:left w:val="none" w:sz="0" w:space="0" w:color="auto"/>
            <w:bottom w:val="none" w:sz="0" w:space="0" w:color="auto"/>
            <w:right w:val="none" w:sz="0" w:space="0" w:color="auto"/>
          </w:divBdr>
        </w:div>
      </w:divsChild>
    </w:div>
    <w:div w:id="536166318">
      <w:bodyDiv w:val="1"/>
      <w:marLeft w:val="0"/>
      <w:marRight w:val="0"/>
      <w:marTop w:val="0"/>
      <w:marBottom w:val="0"/>
      <w:divBdr>
        <w:top w:val="none" w:sz="0" w:space="0" w:color="auto"/>
        <w:left w:val="none" w:sz="0" w:space="0" w:color="auto"/>
        <w:bottom w:val="none" w:sz="0" w:space="0" w:color="auto"/>
        <w:right w:val="none" w:sz="0" w:space="0" w:color="auto"/>
      </w:divBdr>
    </w:div>
    <w:div w:id="548033301">
      <w:bodyDiv w:val="1"/>
      <w:marLeft w:val="0"/>
      <w:marRight w:val="0"/>
      <w:marTop w:val="0"/>
      <w:marBottom w:val="0"/>
      <w:divBdr>
        <w:top w:val="none" w:sz="0" w:space="0" w:color="auto"/>
        <w:left w:val="none" w:sz="0" w:space="0" w:color="auto"/>
        <w:bottom w:val="none" w:sz="0" w:space="0" w:color="auto"/>
        <w:right w:val="none" w:sz="0" w:space="0" w:color="auto"/>
      </w:divBdr>
    </w:div>
    <w:div w:id="602033844">
      <w:bodyDiv w:val="1"/>
      <w:marLeft w:val="0"/>
      <w:marRight w:val="0"/>
      <w:marTop w:val="0"/>
      <w:marBottom w:val="0"/>
      <w:divBdr>
        <w:top w:val="none" w:sz="0" w:space="0" w:color="auto"/>
        <w:left w:val="none" w:sz="0" w:space="0" w:color="auto"/>
        <w:bottom w:val="none" w:sz="0" w:space="0" w:color="auto"/>
        <w:right w:val="none" w:sz="0" w:space="0" w:color="auto"/>
      </w:divBdr>
    </w:div>
    <w:div w:id="754395271">
      <w:bodyDiv w:val="1"/>
      <w:marLeft w:val="0"/>
      <w:marRight w:val="0"/>
      <w:marTop w:val="0"/>
      <w:marBottom w:val="0"/>
      <w:divBdr>
        <w:top w:val="none" w:sz="0" w:space="0" w:color="auto"/>
        <w:left w:val="none" w:sz="0" w:space="0" w:color="auto"/>
        <w:bottom w:val="none" w:sz="0" w:space="0" w:color="auto"/>
        <w:right w:val="none" w:sz="0" w:space="0" w:color="auto"/>
      </w:divBdr>
    </w:div>
    <w:div w:id="843014450">
      <w:bodyDiv w:val="1"/>
      <w:marLeft w:val="0"/>
      <w:marRight w:val="0"/>
      <w:marTop w:val="0"/>
      <w:marBottom w:val="0"/>
      <w:divBdr>
        <w:top w:val="none" w:sz="0" w:space="0" w:color="auto"/>
        <w:left w:val="none" w:sz="0" w:space="0" w:color="auto"/>
        <w:bottom w:val="none" w:sz="0" w:space="0" w:color="auto"/>
        <w:right w:val="none" w:sz="0" w:space="0" w:color="auto"/>
      </w:divBdr>
    </w:div>
    <w:div w:id="897476392">
      <w:bodyDiv w:val="1"/>
      <w:marLeft w:val="0"/>
      <w:marRight w:val="0"/>
      <w:marTop w:val="0"/>
      <w:marBottom w:val="0"/>
      <w:divBdr>
        <w:top w:val="none" w:sz="0" w:space="0" w:color="auto"/>
        <w:left w:val="none" w:sz="0" w:space="0" w:color="auto"/>
        <w:bottom w:val="none" w:sz="0" w:space="0" w:color="auto"/>
        <w:right w:val="none" w:sz="0" w:space="0" w:color="auto"/>
      </w:divBdr>
    </w:div>
    <w:div w:id="1118836740">
      <w:bodyDiv w:val="1"/>
      <w:marLeft w:val="0"/>
      <w:marRight w:val="0"/>
      <w:marTop w:val="0"/>
      <w:marBottom w:val="0"/>
      <w:divBdr>
        <w:top w:val="none" w:sz="0" w:space="0" w:color="auto"/>
        <w:left w:val="none" w:sz="0" w:space="0" w:color="auto"/>
        <w:bottom w:val="none" w:sz="0" w:space="0" w:color="auto"/>
        <w:right w:val="none" w:sz="0" w:space="0" w:color="auto"/>
      </w:divBdr>
    </w:div>
    <w:div w:id="1124084302">
      <w:bodyDiv w:val="1"/>
      <w:marLeft w:val="0"/>
      <w:marRight w:val="0"/>
      <w:marTop w:val="0"/>
      <w:marBottom w:val="0"/>
      <w:divBdr>
        <w:top w:val="none" w:sz="0" w:space="0" w:color="auto"/>
        <w:left w:val="none" w:sz="0" w:space="0" w:color="auto"/>
        <w:bottom w:val="none" w:sz="0" w:space="0" w:color="auto"/>
        <w:right w:val="none" w:sz="0" w:space="0" w:color="auto"/>
      </w:divBdr>
    </w:div>
    <w:div w:id="1506433543">
      <w:bodyDiv w:val="1"/>
      <w:marLeft w:val="0"/>
      <w:marRight w:val="0"/>
      <w:marTop w:val="0"/>
      <w:marBottom w:val="0"/>
      <w:divBdr>
        <w:top w:val="none" w:sz="0" w:space="0" w:color="auto"/>
        <w:left w:val="none" w:sz="0" w:space="0" w:color="auto"/>
        <w:bottom w:val="none" w:sz="0" w:space="0" w:color="auto"/>
        <w:right w:val="none" w:sz="0" w:space="0" w:color="auto"/>
      </w:divBdr>
      <w:divsChild>
        <w:div w:id="921522056">
          <w:marLeft w:val="600"/>
          <w:marRight w:val="600"/>
          <w:marTop w:val="0"/>
          <w:marBottom w:val="0"/>
          <w:divBdr>
            <w:top w:val="none" w:sz="0" w:space="0" w:color="auto"/>
            <w:left w:val="none" w:sz="0" w:space="0" w:color="auto"/>
            <w:bottom w:val="none" w:sz="0" w:space="0" w:color="auto"/>
            <w:right w:val="none" w:sz="0" w:space="0" w:color="auto"/>
          </w:divBdr>
        </w:div>
        <w:div w:id="968432674">
          <w:marLeft w:val="600"/>
          <w:marRight w:val="600"/>
          <w:marTop w:val="0"/>
          <w:marBottom w:val="0"/>
          <w:divBdr>
            <w:top w:val="none" w:sz="0" w:space="0" w:color="auto"/>
            <w:left w:val="none" w:sz="0" w:space="0" w:color="auto"/>
            <w:bottom w:val="none" w:sz="0" w:space="0" w:color="auto"/>
            <w:right w:val="none" w:sz="0" w:space="0" w:color="auto"/>
          </w:divBdr>
        </w:div>
        <w:div w:id="1502700523">
          <w:marLeft w:val="600"/>
          <w:marRight w:val="600"/>
          <w:marTop w:val="0"/>
          <w:marBottom w:val="0"/>
          <w:divBdr>
            <w:top w:val="none" w:sz="0" w:space="0" w:color="auto"/>
            <w:left w:val="none" w:sz="0" w:space="0" w:color="auto"/>
            <w:bottom w:val="none" w:sz="0" w:space="0" w:color="auto"/>
            <w:right w:val="none" w:sz="0" w:space="0" w:color="auto"/>
          </w:divBdr>
        </w:div>
      </w:divsChild>
    </w:div>
    <w:div w:id="1637104526">
      <w:bodyDiv w:val="1"/>
      <w:marLeft w:val="0"/>
      <w:marRight w:val="0"/>
      <w:marTop w:val="0"/>
      <w:marBottom w:val="0"/>
      <w:divBdr>
        <w:top w:val="none" w:sz="0" w:space="0" w:color="auto"/>
        <w:left w:val="none" w:sz="0" w:space="0" w:color="auto"/>
        <w:bottom w:val="none" w:sz="0" w:space="0" w:color="auto"/>
        <w:right w:val="none" w:sz="0" w:space="0" w:color="auto"/>
      </w:divBdr>
      <w:divsChild>
        <w:div w:id="1464272098">
          <w:marLeft w:val="600"/>
          <w:marRight w:val="600"/>
          <w:marTop w:val="0"/>
          <w:marBottom w:val="0"/>
          <w:divBdr>
            <w:top w:val="none" w:sz="0" w:space="0" w:color="auto"/>
            <w:left w:val="none" w:sz="0" w:space="0" w:color="auto"/>
            <w:bottom w:val="none" w:sz="0" w:space="0" w:color="auto"/>
            <w:right w:val="none" w:sz="0" w:space="0" w:color="auto"/>
          </w:divBdr>
        </w:div>
        <w:div w:id="1489512697">
          <w:marLeft w:val="600"/>
          <w:marRight w:val="600"/>
          <w:marTop w:val="0"/>
          <w:marBottom w:val="0"/>
          <w:divBdr>
            <w:top w:val="none" w:sz="0" w:space="0" w:color="auto"/>
            <w:left w:val="none" w:sz="0" w:space="0" w:color="auto"/>
            <w:bottom w:val="none" w:sz="0" w:space="0" w:color="auto"/>
            <w:right w:val="none" w:sz="0" w:space="0" w:color="auto"/>
          </w:divBdr>
        </w:div>
        <w:div w:id="2090224057">
          <w:marLeft w:val="600"/>
          <w:marRight w:val="600"/>
          <w:marTop w:val="0"/>
          <w:marBottom w:val="0"/>
          <w:divBdr>
            <w:top w:val="none" w:sz="0" w:space="0" w:color="auto"/>
            <w:left w:val="none" w:sz="0" w:space="0" w:color="auto"/>
            <w:bottom w:val="none" w:sz="0" w:space="0" w:color="auto"/>
            <w:right w:val="none" w:sz="0" w:space="0" w:color="auto"/>
          </w:divBdr>
        </w:div>
      </w:divsChild>
    </w:div>
    <w:div w:id="1783455672">
      <w:bodyDiv w:val="1"/>
      <w:marLeft w:val="0"/>
      <w:marRight w:val="0"/>
      <w:marTop w:val="0"/>
      <w:marBottom w:val="0"/>
      <w:divBdr>
        <w:top w:val="none" w:sz="0" w:space="0" w:color="auto"/>
        <w:left w:val="none" w:sz="0" w:space="0" w:color="auto"/>
        <w:bottom w:val="none" w:sz="0" w:space="0" w:color="auto"/>
        <w:right w:val="none" w:sz="0" w:space="0" w:color="auto"/>
      </w:divBdr>
      <w:divsChild>
        <w:div w:id="44262869">
          <w:marLeft w:val="600"/>
          <w:marRight w:val="600"/>
          <w:marTop w:val="0"/>
          <w:marBottom w:val="0"/>
          <w:divBdr>
            <w:top w:val="none" w:sz="0" w:space="0" w:color="auto"/>
            <w:left w:val="none" w:sz="0" w:space="0" w:color="auto"/>
            <w:bottom w:val="none" w:sz="0" w:space="0" w:color="auto"/>
            <w:right w:val="none" w:sz="0" w:space="0" w:color="auto"/>
          </w:divBdr>
        </w:div>
        <w:div w:id="1276249662">
          <w:marLeft w:val="600"/>
          <w:marRight w:val="600"/>
          <w:marTop w:val="0"/>
          <w:marBottom w:val="0"/>
          <w:divBdr>
            <w:top w:val="none" w:sz="0" w:space="0" w:color="auto"/>
            <w:left w:val="none" w:sz="0" w:space="0" w:color="auto"/>
            <w:bottom w:val="none" w:sz="0" w:space="0" w:color="auto"/>
            <w:right w:val="none" w:sz="0" w:space="0" w:color="auto"/>
          </w:divBdr>
        </w:div>
        <w:div w:id="1915584363">
          <w:marLeft w:val="600"/>
          <w:marRight w:val="600"/>
          <w:marTop w:val="0"/>
          <w:marBottom w:val="0"/>
          <w:divBdr>
            <w:top w:val="none" w:sz="0" w:space="0" w:color="auto"/>
            <w:left w:val="none" w:sz="0" w:space="0" w:color="auto"/>
            <w:bottom w:val="none" w:sz="0" w:space="0" w:color="auto"/>
            <w:right w:val="none" w:sz="0" w:space="0" w:color="auto"/>
          </w:divBdr>
        </w:div>
      </w:divsChild>
    </w:div>
    <w:div w:id="1871184913">
      <w:bodyDiv w:val="1"/>
      <w:marLeft w:val="0"/>
      <w:marRight w:val="0"/>
      <w:marTop w:val="0"/>
      <w:marBottom w:val="0"/>
      <w:divBdr>
        <w:top w:val="none" w:sz="0" w:space="0" w:color="auto"/>
        <w:left w:val="none" w:sz="0" w:space="0" w:color="auto"/>
        <w:bottom w:val="none" w:sz="0" w:space="0" w:color="auto"/>
        <w:right w:val="none" w:sz="0" w:space="0" w:color="auto"/>
      </w:divBdr>
    </w:div>
    <w:div w:id="1886336160">
      <w:bodyDiv w:val="1"/>
      <w:marLeft w:val="0"/>
      <w:marRight w:val="0"/>
      <w:marTop w:val="0"/>
      <w:marBottom w:val="0"/>
      <w:divBdr>
        <w:top w:val="none" w:sz="0" w:space="0" w:color="auto"/>
        <w:left w:val="none" w:sz="0" w:space="0" w:color="auto"/>
        <w:bottom w:val="none" w:sz="0" w:space="0" w:color="auto"/>
        <w:right w:val="none" w:sz="0" w:space="0" w:color="auto"/>
      </w:divBdr>
    </w:div>
    <w:div w:id="203615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notificaciones@gha.com.co"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14F5D-9333-4417-9E3C-B9E79A67C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45</TotalTime>
  <Pages>55</Pages>
  <Words>26136</Words>
  <Characters>143754</Characters>
  <Application>Microsoft Office Word</Application>
  <DocSecurity>0</DocSecurity>
  <Lines>1197</Lines>
  <Paragraphs>339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Javier Rivera Agredo</cp:lastModifiedBy>
  <cp:revision>50</cp:revision>
  <cp:lastPrinted>2025-03-18T20:39:00Z</cp:lastPrinted>
  <dcterms:created xsi:type="dcterms:W3CDTF">2025-03-18T19:00:00Z</dcterms:created>
  <dcterms:modified xsi:type="dcterms:W3CDTF">2025-03-20T19:42:00Z</dcterms:modified>
</cp:coreProperties>
</file>