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57ABB" w14:textId="77777777" w:rsidR="00C3016C" w:rsidRPr="00A016D4" w:rsidRDefault="00C3016C" w:rsidP="00C3016C">
      <w:pPr>
        <w:spacing w:line="254" w:lineRule="auto"/>
        <w:jc w:val="both"/>
        <w:rPr>
          <w:rFonts w:asciiTheme="minorHAnsi" w:hAnsiTheme="minorHAnsi" w:cstheme="minorHAnsi"/>
          <w:sz w:val="20"/>
          <w:szCs w:val="20"/>
        </w:rPr>
      </w:pPr>
      <w:r w:rsidRPr="00A016D4">
        <w:rPr>
          <w:rFonts w:asciiTheme="minorHAnsi" w:hAnsiTheme="minorHAnsi" w:cstheme="minorHAnsi"/>
          <w:sz w:val="20"/>
          <w:szCs w:val="20"/>
        </w:rPr>
        <w:t> </w:t>
      </w:r>
    </w:p>
    <w:tbl>
      <w:tblPr>
        <w:tblStyle w:val="Tablaconcuadrcula"/>
        <w:tblW w:w="9983" w:type="dxa"/>
        <w:tblLook w:val="04A0" w:firstRow="1" w:lastRow="0" w:firstColumn="1" w:lastColumn="0" w:noHBand="0" w:noVBand="1"/>
      </w:tblPr>
      <w:tblGrid>
        <w:gridCol w:w="2518"/>
        <w:gridCol w:w="7465"/>
      </w:tblGrid>
      <w:tr w:rsidR="00EF2701" w:rsidRPr="00A016D4" w14:paraId="680EB41E" w14:textId="77777777" w:rsidTr="01B774E0">
        <w:tc>
          <w:tcPr>
            <w:tcW w:w="9983" w:type="dxa"/>
            <w:gridSpan w:val="2"/>
            <w:shd w:val="clear" w:color="auto" w:fill="1F3864" w:themeFill="accent1" w:themeFillShade="80"/>
          </w:tcPr>
          <w:p w14:paraId="2A6B0E42" w14:textId="09A01D5F" w:rsidR="00C3016C" w:rsidRPr="00A016D4" w:rsidRDefault="00C3016C" w:rsidP="00C3016C">
            <w:pPr>
              <w:jc w:val="center"/>
              <w:rPr>
                <w:rFonts w:asciiTheme="minorHAnsi" w:hAnsiTheme="minorHAnsi" w:cstheme="minorHAnsi"/>
                <w:b/>
                <w:sz w:val="20"/>
                <w:szCs w:val="20"/>
                <w:lang w:val="es-ES_tradnl"/>
              </w:rPr>
            </w:pPr>
            <w:r w:rsidRPr="00A016D4">
              <w:rPr>
                <w:rFonts w:asciiTheme="minorHAnsi" w:hAnsiTheme="minorHAnsi" w:cstheme="minorHAnsi"/>
                <w:b/>
                <w:sz w:val="20"/>
                <w:szCs w:val="20"/>
                <w:lang w:val="es-ES_tradnl"/>
              </w:rPr>
              <w:t>INFORME INICIAL DEL PROCESO</w:t>
            </w:r>
          </w:p>
        </w:tc>
      </w:tr>
      <w:tr w:rsidR="00EF2701" w:rsidRPr="00A016D4" w14:paraId="4BC558F4" w14:textId="77777777" w:rsidTr="01B774E0">
        <w:tc>
          <w:tcPr>
            <w:tcW w:w="2518" w:type="dxa"/>
            <w:shd w:val="clear" w:color="auto" w:fill="D9D9D9" w:themeFill="background1" w:themeFillShade="D9"/>
          </w:tcPr>
          <w:p w14:paraId="28F99CFA" w14:textId="77777777" w:rsidR="00C3016C" w:rsidRPr="00A016D4" w:rsidRDefault="00C3016C" w:rsidP="00C359FA">
            <w:pPr>
              <w:rPr>
                <w:rFonts w:asciiTheme="minorHAnsi" w:hAnsiTheme="minorHAnsi" w:cstheme="minorHAnsi"/>
                <w:b/>
                <w:sz w:val="20"/>
                <w:szCs w:val="20"/>
                <w:lang w:val="es-ES_tradnl"/>
              </w:rPr>
            </w:pPr>
            <w:r w:rsidRPr="00A016D4">
              <w:rPr>
                <w:rFonts w:asciiTheme="minorHAnsi" w:hAnsiTheme="minorHAnsi" w:cstheme="minorHAnsi"/>
                <w:b/>
                <w:sz w:val="20"/>
                <w:szCs w:val="20"/>
                <w:lang w:val="es-ES_tradnl"/>
              </w:rPr>
              <w:t>Apoderado:</w:t>
            </w:r>
          </w:p>
        </w:tc>
        <w:tc>
          <w:tcPr>
            <w:tcW w:w="7465" w:type="dxa"/>
          </w:tcPr>
          <w:p w14:paraId="0B07F818" w14:textId="458356FF" w:rsidR="00C3016C" w:rsidRPr="00A016D4" w:rsidRDefault="00801C89" w:rsidP="00C359FA">
            <w:pPr>
              <w:jc w:val="both"/>
              <w:rPr>
                <w:rFonts w:asciiTheme="minorHAnsi" w:hAnsiTheme="minorHAnsi" w:cstheme="minorHAnsi"/>
                <w:sz w:val="20"/>
                <w:szCs w:val="20"/>
                <w:lang w:val="es-ES_tradnl"/>
              </w:rPr>
            </w:pPr>
            <w:r w:rsidRPr="00A016D4">
              <w:rPr>
                <w:rFonts w:asciiTheme="minorHAnsi" w:hAnsiTheme="minorHAnsi" w:cstheme="minorHAnsi"/>
                <w:sz w:val="20"/>
                <w:szCs w:val="20"/>
                <w:lang w:val="es-ES_tradnl"/>
              </w:rPr>
              <w:t>Gustavo Alberto Herrera Ávila</w:t>
            </w:r>
          </w:p>
        </w:tc>
      </w:tr>
      <w:tr w:rsidR="00EF2701" w:rsidRPr="00A016D4" w14:paraId="05CE423E" w14:textId="77777777" w:rsidTr="01B774E0">
        <w:tc>
          <w:tcPr>
            <w:tcW w:w="2518" w:type="dxa"/>
            <w:shd w:val="clear" w:color="auto" w:fill="D9D9D9" w:themeFill="background1" w:themeFillShade="D9"/>
          </w:tcPr>
          <w:p w14:paraId="6CF2773B" w14:textId="77777777" w:rsidR="00C3016C" w:rsidRPr="00A016D4" w:rsidRDefault="00C3016C" w:rsidP="00C359FA">
            <w:pPr>
              <w:rPr>
                <w:rFonts w:asciiTheme="minorHAnsi" w:hAnsiTheme="minorHAnsi" w:cstheme="minorHAnsi"/>
                <w:b/>
                <w:sz w:val="20"/>
                <w:szCs w:val="20"/>
                <w:lang w:val="es-ES_tradnl"/>
              </w:rPr>
            </w:pPr>
            <w:r w:rsidRPr="00A016D4">
              <w:rPr>
                <w:rFonts w:asciiTheme="minorHAnsi" w:hAnsiTheme="minorHAnsi" w:cstheme="minorHAnsi"/>
                <w:b/>
                <w:sz w:val="20"/>
                <w:szCs w:val="20"/>
                <w:lang w:val="es-ES_tradnl"/>
              </w:rPr>
              <w:t>Tipo y # de Póliza:</w:t>
            </w:r>
          </w:p>
        </w:tc>
        <w:tc>
          <w:tcPr>
            <w:tcW w:w="7465" w:type="dxa"/>
          </w:tcPr>
          <w:p w14:paraId="2CD51689" w14:textId="2612E50F" w:rsidR="00C3016C" w:rsidRPr="00A016D4" w:rsidRDefault="00C13E79" w:rsidP="00C359FA">
            <w:pPr>
              <w:jc w:val="both"/>
              <w:rPr>
                <w:rFonts w:asciiTheme="minorHAnsi" w:hAnsiTheme="minorHAnsi" w:cstheme="minorHAnsi"/>
                <w:sz w:val="20"/>
                <w:szCs w:val="20"/>
                <w:lang w:val="es-ES_tradnl"/>
              </w:rPr>
            </w:pPr>
            <w:r w:rsidRPr="00A016D4">
              <w:rPr>
                <w:rFonts w:asciiTheme="minorHAnsi" w:hAnsiTheme="minorHAnsi" w:cstheme="minorHAnsi"/>
                <w:sz w:val="20"/>
                <w:szCs w:val="20"/>
                <w:lang w:val="es-ES_tradnl"/>
              </w:rPr>
              <w:t>Automóviles No. 4375609</w:t>
            </w:r>
          </w:p>
        </w:tc>
      </w:tr>
      <w:tr w:rsidR="00EF2701" w:rsidRPr="00A016D4" w14:paraId="3EA02A2A" w14:textId="77777777" w:rsidTr="00B95994">
        <w:trPr>
          <w:trHeight w:val="265"/>
        </w:trPr>
        <w:tc>
          <w:tcPr>
            <w:tcW w:w="2518" w:type="dxa"/>
            <w:shd w:val="clear" w:color="auto" w:fill="D9D9D9" w:themeFill="background1" w:themeFillShade="D9"/>
          </w:tcPr>
          <w:p w14:paraId="54CFE80A" w14:textId="77777777" w:rsidR="00C3016C" w:rsidRPr="00A016D4" w:rsidRDefault="00C3016C" w:rsidP="00C359FA">
            <w:pPr>
              <w:rPr>
                <w:rFonts w:asciiTheme="minorHAnsi" w:hAnsiTheme="minorHAnsi" w:cstheme="minorHAnsi"/>
                <w:b/>
                <w:sz w:val="20"/>
                <w:szCs w:val="20"/>
                <w:lang w:val="es-ES_tradnl"/>
              </w:rPr>
            </w:pPr>
            <w:r w:rsidRPr="00A016D4">
              <w:rPr>
                <w:rFonts w:asciiTheme="minorHAnsi" w:hAnsiTheme="minorHAnsi" w:cstheme="minorHAnsi"/>
                <w:b/>
                <w:sz w:val="20"/>
                <w:szCs w:val="20"/>
                <w:lang w:val="es-ES_tradnl"/>
              </w:rPr>
              <w:t>Amparos afectados:</w:t>
            </w:r>
          </w:p>
        </w:tc>
        <w:tc>
          <w:tcPr>
            <w:tcW w:w="7465" w:type="dxa"/>
          </w:tcPr>
          <w:p w14:paraId="4705A538" w14:textId="119AA571" w:rsidR="00C3016C" w:rsidRPr="00A016D4" w:rsidRDefault="00801C89" w:rsidP="00C359FA">
            <w:pPr>
              <w:tabs>
                <w:tab w:val="left" w:pos="5740"/>
              </w:tabs>
              <w:jc w:val="both"/>
              <w:rPr>
                <w:rFonts w:asciiTheme="minorHAnsi" w:hAnsiTheme="minorHAnsi" w:cstheme="minorHAnsi"/>
                <w:sz w:val="20"/>
                <w:szCs w:val="20"/>
                <w:lang w:val="es-ES_tradnl"/>
              </w:rPr>
            </w:pPr>
            <w:r w:rsidRPr="00A016D4">
              <w:rPr>
                <w:rFonts w:asciiTheme="minorHAnsi" w:hAnsiTheme="minorHAnsi" w:cstheme="minorHAnsi"/>
                <w:sz w:val="20"/>
                <w:szCs w:val="20"/>
                <w:lang w:val="es-ES_tradnl"/>
              </w:rPr>
              <w:t>RCE</w:t>
            </w:r>
          </w:p>
        </w:tc>
      </w:tr>
      <w:tr w:rsidR="00EF2701" w:rsidRPr="00A016D4" w14:paraId="6EEEE1EE" w14:textId="77777777" w:rsidTr="01B774E0">
        <w:tc>
          <w:tcPr>
            <w:tcW w:w="2518" w:type="dxa"/>
            <w:shd w:val="clear" w:color="auto" w:fill="D9D9D9" w:themeFill="background1" w:themeFillShade="D9"/>
          </w:tcPr>
          <w:p w14:paraId="217E586A" w14:textId="77777777" w:rsidR="00C3016C" w:rsidRPr="00A016D4" w:rsidRDefault="00C3016C" w:rsidP="00C359FA">
            <w:pPr>
              <w:rPr>
                <w:rFonts w:asciiTheme="minorHAnsi" w:hAnsiTheme="minorHAnsi" w:cstheme="minorHAnsi"/>
                <w:b/>
                <w:sz w:val="20"/>
                <w:szCs w:val="20"/>
                <w:lang w:val="es-ES_tradnl"/>
              </w:rPr>
            </w:pPr>
            <w:r w:rsidRPr="00A016D4">
              <w:rPr>
                <w:rFonts w:asciiTheme="minorHAnsi" w:hAnsiTheme="minorHAnsi" w:cstheme="minorHAnsi"/>
                <w:b/>
                <w:sz w:val="20"/>
                <w:szCs w:val="20"/>
                <w:lang w:val="es-ES_tradnl"/>
              </w:rPr>
              <w:t>Tomador:</w:t>
            </w:r>
          </w:p>
        </w:tc>
        <w:tc>
          <w:tcPr>
            <w:tcW w:w="7465" w:type="dxa"/>
          </w:tcPr>
          <w:p w14:paraId="0712951B" w14:textId="4B336EA3" w:rsidR="00C3016C" w:rsidRPr="00A016D4" w:rsidRDefault="00776892" w:rsidP="00C359FA">
            <w:pPr>
              <w:jc w:val="both"/>
              <w:rPr>
                <w:rFonts w:asciiTheme="minorHAnsi" w:hAnsiTheme="minorHAnsi" w:cstheme="minorHAnsi"/>
                <w:sz w:val="20"/>
                <w:szCs w:val="20"/>
                <w:lang w:val="es-ES_tradnl"/>
              </w:rPr>
            </w:pPr>
            <w:r w:rsidRPr="00A016D4">
              <w:rPr>
                <w:rFonts w:asciiTheme="minorHAnsi" w:eastAsia="Times New Roman" w:hAnsiTheme="minorHAnsi" w:cstheme="minorHAnsi"/>
                <w:sz w:val="20"/>
                <w:szCs w:val="20"/>
              </w:rPr>
              <w:t>GM Financial Colombia SA Compañía de Financiamiento</w:t>
            </w:r>
          </w:p>
        </w:tc>
      </w:tr>
      <w:tr w:rsidR="00EF2701" w:rsidRPr="00A016D4" w14:paraId="30CA897D" w14:textId="77777777" w:rsidTr="01B774E0">
        <w:tc>
          <w:tcPr>
            <w:tcW w:w="2518" w:type="dxa"/>
            <w:shd w:val="clear" w:color="auto" w:fill="D9D9D9" w:themeFill="background1" w:themeFillShade="D9"/>
          </w:tcPr>
          <w:p w14:paraId="5D5E5F58" w14:textId="77777777" w:rsidR="00C3016C" w:rsidRPr="00A016D4" w:rsidRDefault="00C3016C" w:rsidP="00C359FA">
            <w:pPr>
              <w:rPr>
                <w:rFonts w:asciiTheme="minorHAnsi" w:hAnsiTheme="minorHAnsi" w:cstheme="minorHAnsi"/>
                <w:b/>
                <w:sz w:val="20"/>
                <w:szCs w:val="20"/>
                <w:lang w:val="es-ES_tradnl"/>
              </w:rPr>
            </w:pPr>
            <w:r w:rsidRPr="00A016D4">
              <w:rPr>
                <w:rFonts w:asciiTheme="minorHAnsi" w:hAnsiTheme="minorHAnsi" w:cstheme="minorHAnsi"/>
                <w:b/>
                <w:sz w:val="20"/>
                <w:szCs w:val="20"/>
                <w:lang w:val="es-ES_tradnl"/>
              </w:rPr>
              <w:t>Asegurado:</w:t>
            </w:r>
          </w:p>
        </w:tc>
        <w:tc>
          <w:tcPr>
            <w:tcW w:w="7465" w:type="dxa"/>
          </w:tcPr>
          <w:p w14:paraId="087CA4CA" w14:textId="46A41CD0" w:rsidR="00C3016C" w:rsidRPr="00A016D4" w:rsidRDefault="00801C89" w:rsidP="00C359FA">
            <w:pPr>
              <w:jc w:val="both"/>
              <w:rPr>
                <w:rFonts w:asciiTheme="minorHAnsi" w:hAnsiTheme="minorHAnsi" w:cstheme="minorHAnsi"/>
                <w:sz w:val="20"/>
                <w:szCs w:val="20"/>
                <w:lang w:val="es-ES_tradnl"/>
              </w:rPr>
            </w:pPr>
            <w:r w:rsidRPr="00A016D4">
              <w:rPr>
                <w:rFonts w:asciiTheme="minorHAnsi" w:eastAsia="Times New Roman" w:hAnsiTheme="minorHAnsi" w:cstheme="minorHAnsi"/>
                <w:sz w:val="20"/>
                <w:szCs w:val="20"/>
              </w:rPr>
              <w:t>Hannahi Camila Cabrera González</w:t>
            </w:r>
          </w:p>
        </w:tc>
      </w:tr>
      <w:tr w:rsidR="00EF2701" w:rsidRPr="00A016D4" w14:paraId="5D17C2C5" w14:textId="77777777" w:rsidTr="01B774E0">
        <w:tc>
          <w:tcPr>
            <w:tcW w:w="2518" w:type="dxa"/>
            <w:shd w:val="clear" w:color="auto" w:fill="D9D9D9" w:themeFill="background1" w:themeFillShade="D9"/>
          </w:tcPr>
          <w:p w14:paraId="65094B69" w14:textId="77777777" w:rsidR="00C3016C" w:rsidRPr="00A016D4" w:rsidRDefault="00C3016C" w:rsidP="00C359FA">
            <w:pPr>
              <w:rPr>
                <w:rFonts w:asciiTheme="minorHAnsi" w:hAnsiTheme="minorHAnsi" w:cstheme="minorHAnsi"/>
                <w:b/>
                <w:sz w:val="20"/>
                <w:szCs w:val="20"/>
                <w:lang w:val="es-ES_tradnl"/>
              </w:rPr>
            </w:pPr>
            <w:r w:rsidRPr="00A016D4">
              <w:rPr>
                <w:rFonts w:asciiTheme="minorHAnsi" w:hAnsiTheme="minorHAnsi" w:cstheme="minorHAnsi"/>
                <w:b/>
                <w:sz w:val="20"/>
                <w:szCs w:val="20"/>
                <w:lang w:val="es-ES_tradnl"/>
              </w:rPr>
              <w:t>Tipo de Proceso:</w:t>
            </w:r>
          </w:p>
        </w:tc>
        <w:tc>
          <w:tcPr>
            <w:tcW w:w="7465" w:type="dxa"/>
          </w:tcPr>
          <w:p w14:paraId="309EF488" w14:textId="7605BBA8" w:rsidR="00C3016C" w:rsidRPr="00A016D4" w:rsidRDefault="00801C89" w:rsidP="00C359FA">
            <w:pPr>
              <w:jc w:val="both"/>
              <w:rPr>
                <w:rFonts w:asciiTheme="minorHAnsi" w:hAnsiTheme="minorHAnsi" w:cstheme="minorHAnsi"/>
                <w:sz w:val="20"/>
                <w:szCs w:val="20"/>
                <w:lang w:val="es-ES_tradnl"/>
              </w:rPr>
            </w:pPr>
            <w:r w:rsidRPr="00A016D4">
              <w:rPr>
                <w:rFonts w:asciiTheme="minorHAnsi" w:hAnsiTheme="minorHAnsi" w:cstheme="minorHAnsi"/>
                <w:sz w:val="20"/>
                <w:szCs w:val="20"/>
                <w:lang w:val="es-ES_tradnl"/>
              </w:rPr>
              <w:t>Declarativo</w:t>
            </w:r>
          </w:p>
        </w:tc>
      </w:tr>
      <w:tr w:rsidR="00EF2701" w:rsidRPr="00A016D4" w14:paraId="5DB3C2DA" w14:textId="77777777" w:rsidTr="01B774E0">
        <w:tc>
          <w:tcPr>
            <w:tcW w:w="2518" w:type="dxa"/>
            <w:shd w:val="clear" w:color="auto" w:fill="D9D9D9" w:themeFill="background1" w:themeFillShade="D9"/>
          </w:tcPr>
          <w:p w14:paraId="7397F6B3" w14:textId="77777777" w:rsidR="00C3016C" w:rsidRPr="00A016D4" w:rsidRDefault="00C3016C" w:rsidP="00C359FA">
            <w:pPr>
              <w:rPr>
                <w:rFonts w:asciiTheme="minorHAnsi" w:hAnsiTheme="minorHAnsi" w:cstheme="minorHAnsi"/>
                <w:b/>
                <w:sz w:val="20"/>
                <w:szCs w:val="20"/>
                <w:lang w:val="es-ES_tradnl"/>
              </w:rPr>
            </w:pPr>
            <w:r w:rsidRPr="00A016D4">
              <w:rPr>
                <w:rFonts w:asciiTheme="minorHAnsi" w:hAnsiTheme="minorHAnsi" w:cstheme="minorHAnsi"/>
                <w:b/>
                <w:sz w:val="20"/>
                <w:szCs w:val="20"/>
                <w:lang w:val="es-ES_tradnl"/>
              </w:rPr>
              <w:t>Jurisdicción:</w:t>
            </w:r>
          </w:p>
        </w:tc>
        <w:tc>
          <w:tcPr>
            <w:tcW w:w="7465" w:type="dxa"/>
          </w:tcPr>
          <w:p w14:paraId="27E029E3" w14:textId="461D660B" w:rsidR="00C3016C" w:rsidRPr="00A016D4" w:rsidRDefault="00801C89" w:rsidP="00C359FA">
            <w:pPr>
              <w:jc w:val="both"/>
              <w:rPr>
                <w:rFonts w:asciiTheme="minorHAnsi" w:hAnsiTheme="minorHAnsi" w:cstheme="minorHAnsi"/>
                <w:sz w:val="20"/>
                <w:szCs w:val="20"/>
                <w:lang w:val="es-ES_tradnl"/>
              </w:rPr>
            </w:pPr>
            <w:r w:rsidRPr="00A016D4">
              <w:rPr>
                <w:rFonts w:asciiTheme="minorHAnsi" w:hAnsiTheme="minorHAnsi" w:cstheme="minorHAnsi"/>
                <w:sz w:val="20"/>
                <w:szCs w:val="20"/>
                <w:lang w:val="es-ES_tradnl"/>
              </w:rPr>
              <w:t>Ordinaria</w:t>
            </w:r>
          </w:p>
        </w:tc>
      </w:tr>
      <w:tr w:rsidR="00EF2701" w:rsidRPr="00A016D4" w14:paraId="28C51AE9" w14:textId="77777777" w:rsidTr="01B774E0">
        <w:tc>
          <w:tcPr>
            <w:tcW w:w="2518" w:type="dxa"/>
            <w:shd w:val="clear" w:color="auto" w:fill="D9D9D9" w:themeFill="background1" w:themeFillShade="D9"/>
          </w:tcPr>
          <w:p w14:paraId="544719C8" w14:textId="77777777" w:rsidR="00C3016C" w:rsidRPr="00A016D4" w:rsidRDefault="00C3016C" w:rsidP="00C359FA">
            <w:pPr>
              <w:rPr>
                <w:rFonts w:asciiTheme="minorHAnsi" w:hAnsiTheme="minorHAnsi" w:cstheme="minorHAnsi"/>
                <w:b/>
                <w:sz w:val="20"/>
                <w:szCs w:val="20"/>
                <w:lang w:val="es-ES_tradnl"/>
              </w:rPr>
            </w:pPr>
            <w:r w:rsidRPr="00A016D4">
              <w:rPr>
                <w:rFonts w:asciiTheme="minorHAnsi" w:hAnsiTheme="minorHAnsi" w:cstheme="minorHAnsi"/>
                <w:b/>
                <w:sz w:val="20"/>
                <w:szCs w:val="20"/>
                <w:lang w:val="es-ES_tradnl"/>
              </w:rPr>
              <w:t>Despacho:</w:t>
            </w:r>
          </w:p>
        </w:tc>
        <w:tc>
          <w:tcPr>
            <w:tcW w:w="7465" w:type="dxa"/>
          </w:tcPr>
          <w:p w14:paraId="46B4FFC6" w14:textId="500875D9" w:rsidR="00C3016C" w:rsidRPr="00A016D4" w:rsidRDefault="00801C89" w:rsidP="00C359FA">
            <w:pPr>
              <w:jc w:val="both"/>
              <w:rPr>
                <w:rFonts w:asciiTheme="minorHAnsi" w:hAnsiTheme="minorHAnsi" w:cstheme="minorHAnsi"/>
                <w:sz w:val="20"/>
                <w:szCs w:val="20"/>
                <w:lang w:val="es-ES_tradnl"/>
              </w:rPr>
            </w:pPr>
            <w:r w:rsidRPr="00A016D4">
              <w:rPr>
                <w:rFonts w:asciiTheme="minorHAnsi" w:eastAsia="Times New Roman" w:hAnsiTheme="minorHAnsi" w:cstheme="minorHAnsi"/>
                <w:sz w:val="20"/>
                <w:szCs w:val="20"/>
              </w:rPr>
              <w:t xml:space="preserve">Juzgado </w:t>
            </w:r>
            <w:r w:rsidR="009F4A43">
              <w:rPr>
                <w:rFonts w:asciiTheme="minorHAnsi" w:eastAsia="Times New Roman" w:hAnsiTheme="minorHAnsi" w:cstheme="minorHAnsi"/>
                <w:sz w:val="20"/>
                <w:szCs w:val="20"/>
              </w:rPr>
              <w:t xml:space="preserve">(11°) </w:t>
            </w:r>
            <w:r w:rsidRPr="00A016D4">
              <w:rPr>
                <w:rFonts w:asciiTheme="minorHAnsi" w:eastAsia="Times New Roman" w:hAnsiTheme="minorHAnsi" w:cstheme="minorHAnsi"/>
                <w:sz w:val="20"/>
                <w:szCs w:val="20"/>
              </w:rPr>
              <w:t>Civil del Circuito de Cali</w:t>
            </w:r>
          </w:p>
        </w:tc>
      </w:tr>
      <w:tr w:rsidR="00EF2701" w:rsidRPr="00A016D4" w14:paraId="1E19F9F0" w14:textId="77777777" w:rsidTr="01B774E0">
        <w:tc>
          <w:tcPr>
            <w:tcW w:w="2518" w:type="dxa"/>
            <w:shd w:val="clear" w:color="auto" w:fill="D9D9D9" w:themeFill="background1" w:themeFillShade="D9"/>
          </w:tcPr>
          <w:p w14:paraId="2CA6172A" w14:textId="77777777" w:rsidR="00C3016C" w:rsidRPr="00A016D4" w:rsidRDefault="00C3016C" w:rsidP="00C359FA">
            <w:pPr>
              <w:rPr>
                <w:rFonts w:asciiTheme="minorHAnsi" w:hAnsiTheme="minorHAnsi" w:cstheme="minorHAnsi"/>
                <w:b/>
                <w:sz w:val="20"/>
                <w:szCs w:val="20"/>
                <w:lang w:val="es-ES_tradnl"/>
              </w:rPr>
            </w:pPr>
            <w:r w:rsidRPr="00A016D4">
              <w:rPr>
                <w:rFonts w:asciiTheme="minorHAnsi" w:hAnsiTheme="minorHAnsi" w:cstheme="minorHAnsi"/>
                <w:b/>
                <w:sz w:val="20"/>
                <w:szCs w:val="20"/>
                <w:lang w:val="es-ES_tradnl"/>
              </w:rPr>
              <w:t>Ciudad:</w:t>
            </w:r>
          </w:p>
        </w:tc>
        <w:tc>
          <w:tcPr>
            <w:tcW w:w="7465" w:type="dxa"/>
          </w:tcPr>
          <w:p w14:paraId="7AD37AC6" w14:textId="4672B943" w:rsidR="00C3016C" w:rsidRPr="00A016D4" w:rsidRDefault="00801C89" w:rsidP="00C359FA">
            <w:pPr>
              <w:jc w:val="both"/>
              <w:rPr>
                <w:rFonts w:asciiTheme="minorHAnsi" w:hAnsiTheme="minorHAnsi" w:cstheme="minorHAnsi"/>
                <w:sz w:val="20"/>
                <w:szCs w:val="20"/>
                <w:lang w:val="es-ES_tradnl"/>
              </w:rPr>
            </w:pPr>
            <w:r w:rsidRPr="00A016D4">
              <w:rPr>
                <w:rFonts w:asciiTheme="minorHAnsi" w:hAnsiTheme="minorHAnsi" w:cstheme="minorHAnsi"/>
                <w:sz w:val="20"/>
                <w:szCs w:val="20"/>
                <w:lang w:val="es-ES_tradnl"/>
              </w:rPr>
              <w:t>Cali</w:t>
            </w:r>
          </w:p>
        </w:tc>
      </w:tr>
      <w:tr w:rsidR="00EF2701" w:rsidRPr="00A016D4" w14:paraId="7ED4A0CC" w14:textId="77777777" w:rsidTr="01B774E0">
        <w:tc>
          <w:tcPr>
            <w:tcW w:w="2518" w:type="dxa"/>
            <w:shd w:val="clear" w:color="auto" w:fill="D9D9D9" w:themeFill="background1" w:themeFillShade="D9"/>
          </w:tcPr>
          <w:p w14:paraId="65963757" w14:textId="77777777" w:rsidR="00C3016C" w:rsidRPr="00A016D4" w:rsidRDefault="00C3016C" w:rsidP="00C359FA">
            <w:pPr>
              <w:rPr>
                <w:rFonts w:asciiTheme="minorHAnsi" w:hAnsiTheme="minorHAnsi" w:cstheme="minorHAnsi"/>
                <w:b/>
                <w:sz w:val="20"/>
                <w:szCs w:val="20"/>
                <w:lang w:val="es-ES_tradnl"/>
              </w:rPr>
            </w:pPr>
            <w:r w:rsidRPr="00A016D4">
              <w:rPr>
                <w:rFonts w:asciiTheme="minorHAnsi" w:hAnsiTheme="minorHAnsi" w:cstheme="minorHAnsi"/>
                <w:b/>
                <w:sz w:val="20"/>
                <w:szCs w:val="20"/>
                <w:lang w:val="es-ES_tradnl"/>
              </w:rPr>
              <w:t>Radicado (23 dígitos):</w:t>
            </w:r>
          </w:p>
        </w:tc>
        <w:tc>
          <w:tcPr>
            <w:tcW w:w="7465" w:type="dxa"/>
          </w:tcPr>
          <w:p w14:paraId="4ED5E590" w14:textId="0183EE03" w:rsidR="00C3016C" w:rsidRPr="00A016D4" w:rsidRDefault="00801C89" w:rsidP="00C359FA">
            <w:pPr>
              <w:jc w:val="both"/>
              <w:rPr>
                <w:rFonts w:asciiTheme="minorHAnsi" w:hAnsiTheme="minorHAnsi" w:cstheme="minorHAnsi"/>
                <w:sz w:val="20"/>
                <w:szCs w:val="20"/>
                <w:lang w:val="es-ES_tradnl"/>
              </w:rPr>
            </w:pPr>
            <w:r w:rsidRPr="00A016D4">
              <w:rPr>
                <w:rFonts w:asciiTheme="minorHAnsi" w:eastAsia="Times New Roman" w:hAnsiTheme="minorHAnsi" w:cstheme="minorHAnsi"/>
                <w:sz w:val="20"/>
                <w:szCs w:val="20"/>
              </w:rPr>
              <w:t>760013103011</w:t>
            </w:r>
            <w:r w:rsidR="009F4A43">
              <w:rPr>
                <w:rFonts w:asciiTheme="minorHAnsi" w:eastAsia="Times New Roman" w:hAnsiTheme="minorHAnsi" w:cstheme="minorHAnsi"/>
                <w:sz w:val="20"/>
                <w:szCs w:val="20"/>
              </w:rPr>
              <w:t>-</w:t>
            </w:r>
            <w:r w:rsidRPr="009F4A43">
              <w:rPr>
                <w:rFonts w:asciiTheme="minorHAnsi" w:eastAsia="Times New Roman" w:hAnsiTheme="minorHAnsi" w:cstheme="minorHAnsi"/>
                <w:b/>
                <w:bCs/>
                <w:sz w:val="20"/>
                <w:szCs w:val="20"/>
              </w:rPr>
              <w:t>2022</w:t>
            </w:r>
            <w:r w:rsidR="009F4A43" w:rsidRPr="009F4A43">
              <w:rPr>
                <w:rFonts w:asciiTheme="minorHAnsi" w:eastAsia="Times New Roman" w:hAnsiTheme="minorHAnsi" w:cstheme="minorHAnsi"/>
                <w:b/>
                <w:bCs/>
                <w:sz w:val="20"/>
                <w:szCs w:val="20"/>
              </w:rPr>
              <w:t>-</w:t>
            </w:r>
            <w:r w:rsidRPr="009F4A43">
              <w:rPr>
                <w:rFonts w:asciiTheme="minorHAnsi" w:eastAsia="Times New Roman" w:hAnsiTheme="minorHAnsi" w:cstheme="minorHAnsi"/>
                <w:b/>
                <w:bCs/>
                <w:sz w:val="20"/>
                <w:szCs w:val="20"/>
              </w:rPr>
              <w:t>00269</w:t>
            </w:r>
            <w:r w:rsidR="009F4A43">
              <w:rPr>
                <w:rFonts w:asciiTheme="minorHAnsi" w:eastAsia="Times New Roman" w:hAnsiTheme="minorHAnsi" w:cstheme="minorHAnsi"/>
                <w:sz w:val="20"/>
                <w:szCs w:val="20"/>
              </w:rPr>
              <w:t>-</w:t>
            </w:r>
            <w:r w:rsidRPr="00A016D4">
              <w:rPr>
                <w:rFonts w:asciiTheme="minorHAnsi" w:eastAsia="Times New Roman" w:hAnsiTheme="minorHAnsi" w:cstheme="minorHAnsi"/>
                <w:sz w:val="20"/>
                <w:szCs w:val="20"/>
              </w:rPr>
              <w:t>00</w:t>
            </w:r>
          </w:p>
        </w:tc>
      </w:tr>
      <w:tr w:rsidR="00EF2701" w:rsidRPr="00A016D4" w14:paraId="365EB3D3" w14:textId="77777777" w:rsidTr="01B774E0">
        <w:tc>
          <w:tcPr>
            <w:tcW w:w="2518" w:type="dxa"/>
            <w:shd w:val="clear" w:color="auto" w:fill="D9D9D9" w:themeFill="background1" w:themeFillShade="D9"/>
          </w:tcPr>
          <w:p w14:paraId="3E29A9FF" w14:textId="77777777" w:rsidR="00C3016C" w:rsidRPr="00A016D4" w:rsidRDefault="00C3016C" w:rsidP="00C359FA">
            <w:pPr>
              <w:rPr>
                <w:rFonts w:asciiTheme="minorHAnsi" w:hAnsiTheme="minorHAnsi" w:cstheme="minorHAnsi"/>
                <w:b/>
                <w:sz w:val="20"/>
                <w:szCs w:val="20"/>
                <w:lang w:val="es-ES_tradnl"/>
              </w:rPr>
            </w:pPr>
            <w:r w:rsidRPr="00A016D4">
              <w:rPr>
                <w:rFonts w:asciiTheme="minorHAnsi" w:hAnsiTheme="minorHAnsi" w:cstheme="minorHAnsi"/>
                <w:b/>
                <w:sz w:val="20"/>
                <w:szCs w:val="20"/>
                <w:lang w:val="es-ES_tradnl"/>
              </w:rPr>
              <w:t>Demandantes:</w:t>
            </w:r>
          </w:p>
        </w:tc>
        <w:tc>
          <w:tcPr>
            <w:tcW w:w="7465" w:type="dxa"/>
          </w:tcPr>
          <w:p w14:paraId="01AB7270" w14:textId="77777777" w:rsidR="00801C89" w:rsidRPr="00A016D4" w:rsidRDefault="00801C89" w:rsidP="00801C89">
            <w:pPr>
              <w:pStyle w:val="Prrafodelista"/>
              <w:numPr>
                <w:ilvl w:val="0"/>
                <w:numId w:val="4"/>
              </w:numPr>
              <w:jc w:val="both"/>
              <w:textAlignment w:val="baseline"/>
              <w:rPr>
                <w:rFonts w:asciiTheme="minorHAnsi" w:hAnsiTheme="minorHAnsi" w:cstheme="minorHAnsi"/>
                <w:sz w:val="20"/>
                <w:szCs w:val="20"/>
                <w:lang w:eastAsia="es-CO"/>
              </w:rPr>
            </w:pPr>
            <w:r w:rsidRPr="00A016D4">
              <w:rPr>
                <w:rFonts w:asciiTheme="minorHAnsi" w:hAnsiTheme="minorHAnsi" w:cstheme="minorHAnsi"/>
                <w:sz w:val="20"/>
                <w:szCs w:val="20"/>
                <w:lang w:eastAsia="es-CO"/>
              </w:rPr>
              <w:t>Edgar Baldrich Mina (Lesionado)</w:t>
            </w:r>
          </w:p>
          <w:p w14:paraId="2951D17C" w14:textId="77777777" w:rsidR="00801C89" w:rsidRPr="00A016D4" w:rsidRDefault="00801C89" w:rsidP="00801C89">
            <w:pPr>
              <w:pStyle w:val="Prrafodelista"/>
              <w:numPr>
                <w:ilvl w:val="0"/>
                <w:numId w:val="4"/>
              </w:numPr>
              <w:jc w:val="both"/>
              <w:textAlignment w:val="baseline"/>
              <w:rPr>
                <w:rFonts w:asciiTheme="minorHAnsi" w:hAnsiTheme="minorHAnsi" w:cstheme="minorHAnsi"/>
                <w:sz w:val="20"/>
                <w:szCs w:val="20"/>
                <w:lang w:eastAsia="es-CO"/>
              </w:rPr>
            </w:pPr>
            <w:r w:rsidRPr="00A016D4">
              <w:rPr>
                <w:rFonts w:asciiTheme="minorHAnsi" w:hAnsiTheme="minorHAnsi" w:cstheme="minorHAnsi"/>
                <w:sz w:val="20"/>
                <w:szCs w:val="20"/>
                <w:lang w:eastAsia="es-CO"/>
              </w:rPr>
              <w:t>Samuel Baldrich Ledesma (Hijo)</w:t>
            </w:r>
          </w:p>
          <w:p w14:paraId="42DE4EA0" w14:textId="77777777" w:rsidR="00801C89" w:rsidRPr="00A016D4" w:rsidRDefault="00801C89" w:rsidP="00801C89">
            <w:pPr>
              <w:pStyle w:val="Prrafodelista"/>
              <w:numPr>
                <w:ilvl w:val="0"/>
                <w:numId w:val="4"/>
              </w:numPr>
              <w:jc w:val="both"/>
              <w:textAlignment w:val="baseline"/>
              <w:rPr>
                <w:rFonts w:asciiTheme="minorHAnsi" w:hAnsiTheme="minorHAnsi" w:cstheme="minorHAnsi"/>
                <w:sz w:val="20"/>
                <w:szCs w:val="20"/>
                <w:lang w:eastAsia="es-CO"/>
              </w:rPr>
            </w:pPr>
            <w:r w:rsidRPr="00A016D4">
              <w:rPr>
                <w:rFonts w:asciiTheme="minorHAnsi" w:hAnsiTheme="minorHAnsi" w:cstheme="minorHAnsi"/>
                <w:sz w:val="20"/>
                <w:szCs w:val="20"/>
                <w:lang w:eastAsia="es-CO"/>
              </w:rPr>
              <w:t xml:space="preserve">Maritza Mina </w:t>
            </w:r>
            <w:proofErr w:type="spellStart"/>
            <w:r w:rsidRPr="00A016D4">
              <w:rPr>
                <w:rFonts w:asciiTheme="minorHAnsi" w:hAnsiTheme="minorHAnsi" w:cstheme="minorHAnsi"/>
                <w:sz w:val="20"/>
                <w:szCs w:val="20"/>
                <w:lang w:eastAsia="es-CO"/>
              </w:rPr>
              <w:t>Insuasti</w:t>
            </w:r>
            <w:proofErr w:type="spellEnd"/>
            <w:r w:rsidRPr="00A016D4">
              <w:rPr>
                <w:rFonts w:asciiTheme="minorHAnsi" w:hAnsiTheme="minorHAnsi" w:cstheme="minorHAnsi"/>
                <w:sz w:val="20"/>
                <w:szCs w:val="20"/>
                <w:lang w:eastAsia="es-CO"/>
              </w:rPr>
              <w:t xml:space="preserve"> (Mamá)</w:t>
            </w:r>
          </w:p>
          <w:p w14:paraId="657B3307" w14:textId="77777777" w:rsidR="00801C89" w:rsidRPr="00A016D4" w:rsidRDefault="00801C89" w:rsidP="00801C89">
            <w:pPr>
              <w:pStyle w:val="Prrafodelista"/>
              <w:numPr>
                <w:ilvl w:val="0"/>
                <w:numId w:val="4"/>
              </w:numPr>
              <w:jc w:val="both"/>
              <w:textAlignment w:val="baseline"/>
              <w:rPr>
                <w:rFonts w:asciiTheme="minorHAnsi" w:hAnsiTheme="minorHAnsi" w:cstheme="minorHAnsi"/>
                <w:sz w:val="20"/>
                <w:szCs w:val="20"/>
                <w:lang w:val="en-US" w:eastAsia="es-CO"/>
              </w:rPr>
            </w:pPr>
            <w:r w:rsidRPr="00A016D4">
              <w:rPr>
                <w:rFonts w:asciiTheme="minorHAnsi" w:hAnsiTheme="minorHAnsi" w:cstheme="minorHAnsi"/>
                <w:sz w:val="20"/>
                <w:szCs w:val="20"/>
                <w:lang w:val="en-US" w:eastAsia="es-CO"/>
              </w:rPr>
              <w:t xml:space="preserve">Zulma Vanessa </w:t>
            </w:r>
            <w:proofErr w:type="spellStart"/>
            <w:r w:rsidRPr="00A016D4">
              <w:rPr>
                <w:rFonts w:asciiTheme="minorHAnsi" w:hAnsiTheme="minorHAnsi" w:cstheme="minorHAnsi"/>
                <w:sz w:val="20"/>
                <w:szCs w:val="20"/>
                <w:lang w:val="en-US" w:eastAsia="es-CO"/>
              </w:rPr>
              <w:t>Baldrich</w:t>
            </w:r>
            <w:proofErr w:type="spellEnd"/>
            <w:r w:rsidRPr="00A016D4">
              <w:rPr>
                <w:rFonts w:asciiTheme="minorHAnsi" w:hAnsiTheme="minorHAnsi" w:cstheme="minorHAnsi"/>
                <w:sz w:val="20"/>
                <w:szCs w:val="20"/>
                <w:lang w:val="en-US" w:eastAsia="es-CO"/>
              </w:rPr>
              <w:t xml:space="preserve"> Mina (Hermana)</w:t>
            </w:r>
          </w:p>
          <w:p w14:paraId="640D0DDD" w14:textId="77777777" w:rsidR="00C3016C" w:rsidRDefault="00801C89" w:rsidP="00C359FA">
            <w:pPr>
              <w:pStyle w:val="Prrafodelista"/>
              <w:numPr>
                <w:ilvl w:val="0"/>
                <w:numId w:val="4"/>
              </w:numPr>
              <w:jc w:val="both"/>
              <w:textAlignment w:val="baseline"/>
              <w:rPr>
                <w:rFonts w:asciiTheme="minorHAnsi" w:hAnsiTheme="minorHAnsi" w:cstheme="minorHAnsi"/>
                <w:sz w:val="20"/>
                <w:szCs w:val="20"/>
                <w:lang w:eastAsia="es-CO"/>
              </w:rPr>
            </w:pPr>
            <w:proofErr w:type="spellStart"/>
            <w:r w:rsidRPr="00A016D4">
              <w:rPr>
                <w:rFonts w:asciiTheme="minorHAnsi" w:hAnsiTheme="minorHAnsi" w:cstheme="minorHAnsi"/>
                <w:sz w:val="20"/>
                <w:szCs w:val="20"/>
                <w:lang w:eastAsia="es-CO"/>
              </w:rPr>
              <w:t>Erminsul</w:t>
            </w:r>
            <w:proofErr w:type="spellEnd"/>
            <w:r w:rsidRPr="00A016D4">
              <w:rPr>
                <w:rFonts w:asciiTheme="minorHAnsi" w:hAnsiTheme="minorHAnsi" w:cstheme="minorHAnsi"/>
                <w:sz w:val="20"/>
                <w:szCs w:val="20"/>
                <w:lang w:eastAsia="es-CO"/>
              </w:rPr>
              <w:t xml:space="preserve"> Mina </w:t>
            </w:r>
            <w:proofErr w:type="spellStart"/>
            <w:r w:rsidRPr="00A016D4">
              <w:rPr>
                <w:rFonts w:asciiTheme="minorHAnsi" w:hAnsiTheme="minorHAnsi" w:cstheme="minorHAnsi"/>
                <w:sz w:val="20"/>
                <w:szCs w:val="20"/>
                <w:lang w:eastAsia="es-CO"/>
              </w:rPr>
              <w:t>Insuasti</w:t>
            </w:r>
            <w:proofErr w:type="spellEnd"/>
            <w:r w:rsidRPr="00A016D4">
              <w:rPr>
                <w:rFonts w:asciiTheme="minorHAnsi" w:hAnsiTheme="minorHAnsi" w:cstheme="minorHAnsi"/>
                <w:sz w:val="20"/>
                <w:szCs w:val="20"/>
                <w:lang w:eastAsia="es-CO"/>
              </w:rPr>
              <w:t xml:space="preserve"> (Tío)</w:t>
            </w:r>
          </w:p>
          <w:p w14:paraId="5F6B6717" w14:textId="4FC0AC1E" w:rsidR="009F4A43" w:rsidRPr="00A016D4" w:rsidRDefault="009F4A43" w:rsidP="00C359FA">
            <w:pPr>
              <w:pStyle w:val="Prrafodelista"/>
              <w:numPr>
                <w:ilvl w:val="0"/>
                <w:numId w:val="4"/>
              </w:numPr>
              <w:jc w:val="both"/>
              <w:textAlignment w:val="baseline"/>
              <w:rPr>
                <w:rFonts w:asciiTheme="minorHAnsi" w:hAnsiTheme="minorHAnsi" w:cstheme="minorHAnsi"/>
                <w:sz w:val="20"/>
                <w:szCs w:val="20"/>
                <w:lang w:eastAsia="es-CO"/>
              </w:rPr>
            </w:pPr>
            <w:r>
              <w:rPr>
                <w:rFonts w:asciiTheme="minorHAnsi" w:hAnsiTheme="minorHAnsi" w:cstheme="minorHAnsi"/>
                <w:sz w:val="20"/>
                <w:szCs w:val="20"/>
                <w:lang w:eastAsia="es-CO"/>
              </w:rPr>
              <w:t>Diana Cristina Álvarez</w:t>
            </w:r>
            <w:r w:rsidR="00281973">
              <w:rPr>
                <w:rFonts w:asciiTheme="minorHAnsi" w:hAnsiTheme="minorHAnsi" w:cstheme="minorHAnsi"/>
                <w:sz w:val="20"/>
                <w:szCs w:val="20"/>
                <w:lang w:eastAsia="es-CO"/>
              </w:rPr>
              <w:t xml:space="preserve"> (compañera permanente)</w:t>
            </w:r>
          </w:p>
        </w:tc>
      </w:tr>
      <w:tr w:rsidR="00EF2701" w:rsidRPr="00A016D4" w14:paraId="26F1C674" w14:textId="77777777" w:rsidTr="01B774E0">
        <w:tc>
          <w:tcPr>
            <w:tcW w:w="2518" w:type="dxa"/>
            <w:shd w:val="clear" w:color="auto" w:fill="D9D9D9" w:themeFill="background1" w:themeFillShade="D9"/>
          </w:tcPr>
          <w:p w14:paraId="6A2570A7" w14:textId="77777777" w:rsidR="00C3016C" w:rsidRPr="00A016D4" w:rsidRDefault="00C3016C" w:rsidP="00C359FA">
            <w:pPr>
              <w:rPr>
                <w:rFonts w:asciiTheme="minorHAnsi" w:hAnsiTheme="minorHAnsi" w:cstheme="minorHAnsi"/>
                <w:b/>
                <w:sz w:val="20"/>
                <w:szCs w:val="20"/>
                <w:lang w:val="es-ES_tradnl"/>
              </w:rPr>
            </w:pPr>
            <w:r w:rsidRPr="00A016D4">
              <w:rPr>
                <w:rFonts w:asciiTheme="minorHAnsi" w:hAnsiTheme="minorHAnsi" w:cstheme="minorHAnsi"/>
                <w:b/>
                <w:sz w:val="20"/>
                <w:szCs w:val="20"/>
                <w:lang w:val="es-ES_tradnl"/>
              </w:rPr>
              <w:t>Demandados:</w:t>
            </w:r>
          </w:p>
        </w:tc>
        <w:tc>
          <w:tcPr>
            <w:tcW w:w="7465" w:type="dxa"/>
          </w:tcPr>
          <w:p w14:paraId="650FB019" w14:textId="77777777" w:rsidR="00801C89" w:rsidRPr="00A016D4" w:rsidRDefault="00801C89" w:rsidP="00801C89">
            <w:pPr>
              <w:pStyle w:val="Prrafodelista"/>
              <w:numPr>
                <w:ilvl w:val="0"/>
                <w:numId w:val="5"/>
              </w:numPr>
              <w:jc w:val="both"/>
              <w:textAlignment w:val="baseline"/>
              <w:rPr>
                <w:rFonts w:asciiTheme="minorHAnsi" w:hAnsiTheme="minorHAnsi" w:cstheme="minorHAnsi"/>
                <w:sz w:val="20"/>
                <w:szCs w:val="20"/>
                <w:lang w:eastAsia="es-CO"/>
              </w:rPr>
            </w:pPr>
            <w:r w:rsidRPr="00A016D4">
              <w:rPr>
                <w:rFonts w:asciiTheme="minorHAnsi" w:hAnsiTheme="minorHAnsi" w:cstheme="minorHAnsi"/>
                <w:sz w:val="20"/>
                <w:szCs w:val="20"/>
                <w:lang w:eastAsia="es-CO"/>
              </w:rPr>
              <w:t>Miguel Gustavo Cabrera Portilla (conductor)</w:t>
            </w:r>
          </w:p>
          <w:p w14:paraId="25E38913" w14:textId="77777777" w:rsidR="00801C89" w:rsidRPr="00A016D4" w:rsidRDefault="00801C89" w:rsidP="00801C89">
            <w:pPr>
              <w:pStyle w:val="Prrafodelista"/>
              <w:numPr>
                <w:ilvl w:val="0"/>
                <w:numId w:val="5"/>
              </w:numPr>
              <w:jc w:val="both"/>
              <w:textAlignment w:val="baseline"/>
              <w:rPr>
                <w:rFonts w:asciiTheme="minorHAnsi" w:hAnsiTheme="minorHAnsi" w:cstheme="minorHAnsi"/>
                <w:sz w:val="20"/>
                <w:szCs w:val="20"/>
                <w:lang w:eastAsia="es-CO"/>
              </w:rPr>
            </w:pPr>
            <w:proofErr w:type="spellStart"/>
            <w:r w:rsidRPr="00A016D4">
              <w:rPr>
                <w:rFonts w:asciiTheme="minorHAnsi" w:hAnsiTheme="minorHAnsi" w:cstheme="minorHAnsi"/>
                <w:sz w:val="20"/>
                <w:szCs w:val="20"/>
                <w:lang w:eastAsia="es-CO"/>
              </w:rPr>
              <w:t>Hannahi</w:t>
            </w:r>
            <w:proofErr w:type="spellEnd"/>
            <w:r w:rsidRPr="00A016D4">
              <w:rPr>
                <w:rFonts w:asciiTheme="minorHAnsi" w:hAnsiTheme="minorHAnsi" w:cstheme="minorHAnsi"/>
                <w:sz w:val="20"/>
                <w:szCs w:val="20"/>
                <w:lang w:eastAsia="es-CO"/>
              </w:rPr>
              <w:t xml:space="preserve"> Camila Cabrera González (propietaria)</w:t>
            </w:r>
          </w:p>
          <w:p w14:paraId="395FB00D" w14:textId="08531FD7" w:rsidR="00C3016C" w:rsidRPr="00A016D4" w:rsidRDefault="00801C89" w:rsidP="00C359FA">
            <w:pPr>
              <w:pStyle w:val="Prrafodelista"/>
              <w:numPr>
                <w:ilvl w:val="0"/>
                <w:numId w:val="5"/>
              </w:numPr>
              <w:jc w:val="both"/>
              <w:textAlignment w:val="baseline"/>
              <w:rPr>
                <w:rFonts w:asciiTheme="minorHAnsi" w:hAnsiTheme="minorHAnsi" w:cstheme="minorHAnsi"/>
                <w:sz w:val="20"/>
                <w:szCs w:val="20"/>
                <w:lang w:eastAsia="es-CO"/>
              </w:rPr>
            </w:pPr>
            <w:r w:rsidRPr="00A016D4">
              <w:rPr>
                <w:rFonts w:asciiTheme="minorHAnsi" w:hAnsiTheme="minorHAnsi" w:cstheme="minorHAnsi"/>
                <w:sz w:val="20"/>
                <w:szCs w:val="20"/>
                <w:lang w:eastAsia="es-CO"/>
              </w:rPr>
              <w:t>HDI Seguros S.A.</w:t>
            </w:r>
          </w:p>
        </w:tc>
      </w:tr>
      <w:tr w:rsidR="00EF2701" w:rsidRPr="00A016D4" w14:paraId="737C3CF7" w14:textId="77777777" w:rsidTr="01B774E0">
        <w:tc>
          <w:tcPr>
            <w:tcW w:w="2518" w:type="dxa"/>
            <w:shd w:val="clear" w:color="auto" w:fill="D9D9D9" w:themeFill="background1" w:themeFillShade="D9"/>
          </w:tcPr>
          <w:p w14:paraId="245720EA" w14:textId="77777777" w:rsidR="00C3016C" w:rsidRPr="00A016D4" w:rsidRDefault="00C3016C" w:rsidP="00C359FA">
            <w:pPr>
              <w:rPr>
                <w:rFonts w:asciiTheme="minorHAnsi" w:hAnsiTheme="minorHAnsi" w:cstheme="minorHAnsi"/>
                <w:b/>
                <w:sz w:val="20"/>
                <w:szCs w:val="20"/>
                <w:lang w:val="es-ES_tradnl"/>
              </w:rPr>
            </w:pPr>
            <w:r w:rsidRPr="00A016D4">
              <w:rPr>
                <w:rFonts w:asciiTheme="minorHAnsi" w:hAnsiTheme="minorHAnsi" w:cstheme="minorHAnsi"/>
                <w:b/>
                <w:sz w:val="20"/>
                <w:szCs w:val="20"/>
                <w:lang w:val="es-ES_tradnl"/>
              </w:rPr>
              <w:t>Tipo de vinculación de Liberty (directa, llamamiento en garantía, litisconsorte):</w:t>
            </w:r>
          </w:p>
        </w:tc>
        <w:tc>
          <w:tcPr>
            <w:tcW w:w="7465" w:type="dxa"/>
          </w:tcPr>
          <w:p w14:paraId="3D968381" w14:textId="52860AC6" w:rsidR="00C3016C" w:rsidRPr="00A016D4" w:rsidRDefault="00801C89" w:rsidP="00C359FA">
            <w:pPr>
              <w:jc w:val="both"/>
              <w:rPr>
                <w:rFonts w:asciiTheme="minorHAnsi" w:hAnsiTheme="minorHAnsi" w:cstheme="minorHAnsi"/>
                <w:sz w:val="20"/>
                <w:szCs w:val="20"/>
                <w:lang w:val="es-ES_tradnl"/>
              </w:rPr>
            </w:pPr>
            <w:r w:rsidRPr="00A016D4">
              <w:rPr>
                <w:rFonts w:asciiTheme="minorHAnsi" w:hAnsiTheme="minorHAnsi" w:cstheme="minorHAnsi"/>
                <w:sz w:val="20"/>
                <w:szCs w:val="20"/>
                <w:lang w:val="es-ES_tradnl"/>
              </w:rPr>
              <w:t>Demanda directa</w:t>
            </w:r>
          </w:p>
          <w:p w14:paraId="523FC52D" w14:textId="77777777" w:rsidR="00C3016C" w:rsidRPr="00A016D4" w:rsidRDefault="00C3016C" w:rsidP="00C359FA">
            <w:pPr>
              <w:jc w:val="center"/>
              <w:rPr>
                <w:rFonts w:asciiTheme="minorHAnsi" w:hAnsiTheme="minorHAnsi" w:cstheme="minorHAnsi"/>
                <w:sz w:val="20"/>
                <w:szCs w:val="20"/>
                <w:lang w:val="es-ES_tradnl"/>
              </w:rPr>
            </w:pPr>
          </w:p>
        </w:tc>
      </w:tr>
      <w:tr w:rsidR="00EF2701" w:rsidRPr="00A016D4" w14:paraId="310FFED0" w14:textId="77777777" w:rsidTr="01B774E0">
        <w:tc>
          <w:tcPr>
            <w:tcW w:w="2518" w:type="dxa"/>
            <w:shd w:val="clear" w:color="auto" w:fill="D9D9D9" w:themeFill="background1" w:themeFillShade="D9"/>
          </w:tcPr>
          <w:p w14:paraId="003BC5F9" w14:textId="77777777" w:rsidR="00C3016C" w:rsidRPr="00A016D4" w:rsidRDefault="00C3016C" w:rsidP="00C359FA">
            <w:pPr>
              <w:rPr>
                <w:rFonts w:asciiTheme="minorHAnsi" w:hAnsiTheme="minorHAnsi" w:cstheme="minorHAnsi"/>
                <w:b/>
                <w:sz w:val="20"/>
                <w:szCs w:val="20"/>
                <w:lang w:val="es-ES_tradnl"/>
              </w:rPr>
            </w:pPr>
            <w:r w:rsidRPr="00A016D4">
              <w:rPr>
                <w:rFonts w:asciiTheme="minorHAnsi" w:hAnsiTheme="minorHAnsi" w:cstheme="minorHAnsi"/>
                <w:b/>
                <w:sz w:val="20"/>
                <w:szCs w:val="20"/>
                <w:lang w:val="es-ES_tradnl"/>
              </w:rPr>
              <w:t>Resumen de los hechos:</w:t>
            </w:r>
          </w:p>
        </w:tc>
        <w:tc>
          <w:tcPr>
            <w:tcW w:w="7465" w:type="dxa"/>
          </w:tcPr>
          <w:p w14:paraId="76C2DBC4" w14:textId="76E9D0ED" w:rsidR="00801C89" w:rsidRPr="00A016D4" w:rsidRDefault="00801C89" w:rsidP="009F4A43">
            <w:pPr>
              <w:pStyle w:val="Prrafodelista"/>
              <w:numPr>
                <w:ilvl w:val="0"/>
                <w:numId w:val="6"/>
              </w:numPr>
              <w:ind w:left="360"/>
              <w:jc w:val="both"/>
              <w:textAlignment w:val="baseline"/>
              <w:rPr>
                <w:rFonts w:asciiTheme="minorHAnsi" w:hAnsiTheme="minorHAnsi" w:cstheme="minorHAnsi"/>
                <w:sz w:val="20"/>
                <w:szCs w:val="20"/>
                <w:lang w:eastAsia="es-CO"/>
              </w:rPr>
            </w:pPr>
            <w:r w:rsidRPr="00A016D4">
              <w:rPr>
                <w:rFonts w:asciiTheme="minorHAnsi" w:hAnsiTheme="minorHAnsi" w:cstheme="minorHAnsi"/>
                <w:sz w:val="20"/>
                <w:szCs w:val="20"/>
                <w:lang w:eastAsia="es-CO"/>
              </w:rPr>
              <w:t>El 10 de septiembre de 2022 ocurrió un accidente que involucró a la motocicleta de placa HPO-30F conducida por Edgar Baldrich Mina y el vehículo de placa GCV-461</w:t>
            </w:r>
            <w:r w:rsidR="00B95994">
              <w:rPr>
                <w:rFonts w:asciiTheme="minorHAnsi" w:hAnsiTheme="minorHAnsi" w:cstheme="minorHAnsi"/>
                <w:sz w:val="20"/>
                <w:szCs w:val="20"/>
                <w:lang w:eastAsia="es-CO"/>
              </w:rPr>
              <w:t xml:space="preserve"> </w:t>
            </w:r>
            <w:r w:rsidRPr="00A016D4">
              <w:rPr>
                <w:rFonts w:asciiTheme="minorHAnsi" w:hAnsiTheme="minorHAnsi" w:cstheme="minorHAnsi"/>
                <w:sz w:val="20"/>
                <w:szCs w:val="20"/>
                <w:lang w:eastAsia="es-CO"/>
              </w:rPr>
              <w:t xml:space="preserve">conducido por Miguel Gustavo Cabrera Portilla. </w:t>
            </w:r>
          </w:p>
          <w:p w14:paraId="2C75D2C2" w14:textId="77777777" w:rsidR="00801C89" w:rsidRPr="00A016D4" w:rsidRDefault="00801C89" w:rsidP="009F4A43">
            <w:pPr>
              <w:jc w:val="both"/>
              <w:textAlignment w:val="baseline"/>
              <w:rPr>
                <w:rFonts w:asciiTheme="minorHAnsi" w:eastAsia="Times New Roman" w:hAnsiTheme="minorHAnsi" w:cstheme="minorHAnsi"/>
                <w:sz w:val="20"/>
                <w:szCs w:val="20"/>
              </w:rPr>
            </w:pPr>
          </w:p>
          <w:p w14:paraId="3F232D53" w14:textId="77777777" w:rsidR="00801C89" w:rsidRPr="00A016D4" w:rsidRDefault="00801C89" w:rsidP="009F4A43">
            <w:pPr>
              <w:pStyle w:val="Prrafodelista"/>
              <w:numPr>
                <w:ilvl w:val="0"/>
                <w:numId w:val="6"/>
              </w:numPr>
              <w:ind w:left="360"/>
              <w:jc w:val="both"/>
              <w:textAlignment w:val="baseline"/>
              <w:rPr>
                <w:rFonts w:asciiTheme="minorHAnsi" w:hAnsiTheme="minorHAnsi" w:cstheme="minorHAnsi"/>
                <w:sz w:val="20"/>
                <w:szCs w:val="20"/>
                <w:lang w:eastAsia="es-CO"/>
              </w:rPr>
            </w:pPr>
            <w:r w:rsidRPr="00A016D4">
              <w:rPr>
                <w:rFonts w:asciiTheme="minorHAnsi" w:hAnsiTheme="minorHAnsi" w:cstheme="minorHAnsi"/>
                <w:sz w:val="20"/>
                <w:szCs w:val="20"/>
                <w:lang w:eastAsia="es-CO"/>
              </w:rPr>
              <w:t>Según los demandantes la colisión se produjo porque Miguel Cabrera conducía a exceso de velocidad, hizo un mal uso del carril y adelantó sin precaución al motociclista.</w:t>
            </w:r>
          </w:p>
          <w:p w14:paraId="438EA29E" w14:textId="77777777" w:rsidR="00801C89" w:rsidRPr="00A016D4" w:rsidRDefault="00801C89" w:rsidP="009F4A43">
            <w:pPr>
              <w:jc w:val="both"/>
              <w:textAlignment w:val="baseline"/>
              <w:rPr>
                <w:rFonts w:asciiTheme="minorHAnsi" w:eastAsia="Times New Roman" w:hAnsiTheme="minorHAnsi" w:cstheme="minorHAnsi"/>
                <w:sz w:val="20"/>
                <w:szCs w:val="20"/>
              </w:rPr>
            </w:pPr>
          </w:p>
          <w:p w14:paraId="52015C97" w14:textId="7E8246DB" w:rsidR="00801C89" w:rsidRDefault="00801C89" w:rsidP="009F4A43">
            <w:pPr>
              <w:pStyle w:val="Prrafodelista"/>
              <w:numPr>
                <w:ilvl w:val="0"/>
                <w:numId w:val="6"/>
              </w:numPr>
              <w:ind w:left="360"/>
              <w:jc w:val="both"/>
              <w:textAlignment w:val="baseline"/>
              <w:rPr>
                <w:rFonts w:asciiTheme="minorHAnsi" w:hAnsiTheme="minorHAnsi" w:cstheme="minorHAnsi"/>
                <w:sz w:val="20"/>
                <w:szCs w:val="20"/>
                <w:lang w:eastAsia="es-CO"/>
              </w:rPr>
            </w:pPr>
            <w:r w:rsidRPr="00A016D4">
              <w:rPr>
                <w:rFonts w:asciiTheme="minorHAnsi" w:hAnsiTheme="minorHAnsi" w:cstheme="minorHAnsi"/>
                <w:sz w:val="20"/>
                <w:szCs w:val="20"/>
                <w:lang w:eastAsia="es-CO"/>
              </w:rPr>
              <w:t xml:space="preserve">El señor Edgar Baldrich sufrió heridas en cabeza, cara, extremidades inferiores y fractura expuesta de platillos y espinas tibiales. Por ello el 20 de octubre de 2022 fue sometido a cirugía reconstructiva múltiple osteotomía y fijación interna de miembro inferior derecho. </w:t>
            </w:r>
            <w:r w:rsidR="009F4A43">
              <w:rPr>
                <w:rFonts w:asciiTheme="minorHAnsi" w:hAnsiTheme="minorHAnsi" w:cstheme="minorHAnsi"/>
                <w:sz w:val="20"/>
                <w:szCs w:val="20"/>
                <w:lang w:eastAsia="es-CO"/>
              </w:rPr>
              <w:t>Producto de lo anterior, la Junta Regional de Calificación de Invalidez del Valle del Cauca dictaminó que el porcentaje de pérdida de capacidad laboral asc</w:t>
            </w:r>
            <w:r w:rsidR="00105CF7">
              <w:rPr>
                <w:rFonts w:asciiTheme="minorHAnsi" w:hAnsiTheme="minorHAnsi" w:cstheme="minorHAnsi"/>
                <w:sz w:val="20"/>
                <w:szCs w:val="20"/>
                <w:lang w:eastAsia="es-CO"/>
              </w:rPr>
              <w:t>iende</w:t>
            </w:r>
            <w:r w:rsidR="009F4A43">
              <w:rPr>
                <w:rFonts w:asciiTheme="minorHAnsi" w:hAnsiTheme="minorHAnsi" w:cstheme="minorHAnsi"/>
                <w:sz w:val="20"/>
                <w:szCs w:val="20"/>
                <w:lang w:eastAsia="es-CO"/>
              </w:rPr>
              <w:t xml:space="preserve"> a</w:t>
            </w:r>
            <w:r w:rsidR="00105CF7">
              <w:rPr>
                <w:rFonts w:asciiTheme="minorHAnsi" w:hAnsiTheme="minorHAnsi" w:cstheme="minorHAnsi"/>
                <w:sz w:val="20"/>
                <w:szCs w:val="20"/>
                <w:lang w:eastAsia="es-CO"/>
              </w:rPr>
              <w:t xml:space="preserve"> </w:t>
            </w:r>
            <w:r w:rsidR="009F4A43">
              <w:rPr>
                <w:rFonts w:asciiTheme="minorHAnsi" w:hAnsiTheme="minorHAnsi" w:cstheme="minorHAnsi"/>
                <w:sz w:val="20"/>
                <w:szCs w:val="20"/>
                <w:lang w:eastAsia="es-CO"/>
              </w:rPr>
              <w:t xml:space="preserve">23%. </w:t>
            </w:r>
          </w:p>
          <w:p w14:paraId="603C086F" w14:textId="77777777" w:rsidR="008C6743" w:rsidRPr="008C6743" w:rsidRDefault="008C6743" w:rsidP="008C6743">
            <w:pPr>
              <w:pStyle w:val="Prrafodelista"/>
              <w:rPr>
                <w:rFonts w:asciiTheme="minorHAnsi" w:hAnsiTheme="minorHAnsi" w:cstheme="minorHAnsi"/>
                <w:sz w:val="20"/>
                <w:szCs w:val="20"/>
                <w:lang w:eastAsia="es-CO"/>
              </w:rPr>
            </w:pPr>
          </w:p>
          <w:p w14:paraId="6618CB4C" w14:textId="5A874649" w:rsidR="008C6743" w:rsidRPr="00A016D4" w:rsidRDefault="008C6743" w:rsidP="009F4A43">
            <w:pPr>
              <w:pStyle w:val="Prrafodelista"/>
              <w:numPr>
                <w:ilvl w:val="0"/>
                <w:numId w:val="6"/>
              </w:numPr>
              <w:ind w:left="360"/>
              <w:jc w:val="both"/>
              <w:textAlignment w:val="baseline"/>
              <w:rPr>
                <w:rFonts w:asciiTheme="minorHAnsi" w:hAnsiTheme="minorHAnsi" w:cstheme="minorHAnsi"/>
                <w:sz w:val="20"/>
                <w:szCs w:val="20"/>
                <w:lang w:eastAsia="es-CO"/>
              </w:rPr>
            </w:pPr>
            <w:r>
              <w:rPr>
                <w:rFonts w:asciiTheme="minorHAnsi" w:hAnsiTheme="minorHAnsi" w:cstheme="minorHAnsi"/>
                <w:sz w:val="20"/>
                <w:szCs w:val="20"/>
                <w:lang w:eastAsia="es-CO"/>
              </w:rPr>
              <w:t xml:space="preserve">En relación con el perfil del señor </w:t>
            </w:r>
            <w:r w:rsidRPr="00A016D4">
              <w:rPr>
                <w:rFonts w:asciiTheme="minorHAnsi" w:hAnsiTheme="minorHAnsi" w:cstheme="minorHAnsi"/>
                <w:sz w:val="20"/>
                <w:szCs w:val="20"/>
                <w:lang w:eastAsia="es-CO"/>
              </w:rPr>
              <w:t>Edgar Baldrich</w:t>
            </w:r>
            <w:r>
              <w:rPr>
                <w:rFonts w:asciiTheme="minorHAnsi" w:hAnsiTheme="minorHAnsi" w:cstheme="minorHAnsi"/>
                <w:sz w:val="20"/>
                <w:szCs w:val="20"/>
                <w:lang w:eastAsia="es-CO"/>
              </w:rPr>
              <w:t xml:space="preserve">, se aduce que devengaba un salario de $1.480.000 más prestaciones sociales en la sociedad Servientrega S.A. </w:t>
            </w:r>
          </w:p>
          <w:p w14:paraId="102686D9" w14:textId="77777777" w:rsidR="00C3016C" w:rsidRPr="00A016D4" w:rsidRDefault="00C3016C" w:rsidP="009F4A43">
            <w:pPr>
              <w:pStyle w:val="Prrafodelista"/>
              <w:jc w:val="both"/>
              <w:rPr>
                <w:rFonts w:asciiTheme="minorHAnsi" w:hAnsiTheme="minorHAnsi" w:cstheme="minorHAnsi"/>
                <w:sz w:val="20"/>
                <w:szCs w:val="20"/>
              </w:rPr>
            </w:pPr>
          </w:p>
        </w:tc>
      </w:tr>
      <w:tr w:rsidR="00EF2701" w:rsidRPr="00A016D4" w14:paraId="0E406DF4" w14:textId="77777777" w:rsidTr="01B774E0">
        <w:tc>
          <w:tcPr>
            <w:tcW w:w="2518" w:type="dxa"/>
            <w:shd w:val="clear" w:color="auto" w:fill="D9D9D9" w:themeFill="background1" w:themeFillShade="D9"/>
          </w:tcPr>
          <w:p w14:paraId="4DAF3A73" w14:textId="77777777" w:rsidR="00C3016C" w:rsidRPr="00A016D4" w:rsidRDefault="00C3016C" w:rsidP="00C359FA">
            <w:pPr>
              <w:rPr>
                <w:rFonts w:asciiTheme="minorHAnsi" w:hAnsiTheme="minorHAnsi" w:cstheme="minorHAnsi"/>
                <w:b/>
                <w:sz w:val="20"/>
                <w:szCs w:val="20"/>
                <w:lang w:val="es-ES_tradnl"/>
              </w:rPr>
            </w:pPr>
            <w:r w:rsidRPr="00A016D4">
              <w:rPr>
                <w:rFonts w:asciiTheme="minorHAnsi" w:hAnsiTheme="minorHAnsi" w:cstheme="minorHAnsi"/>
                <w:b/>
                <w:sz w:val="20"/>
                <w:szCs w:val="20"/>
                <w:lang w:val="es-ES_tradnl"/>
              </w:rPr>
              <w:t>Descripción de las pretensiones:</w:t>
            </w:r>
          </w:p>
        </w:tc>
        <w:tc>
          <w:tcPr>
            <w:tcW w:w="7465" w:type="dxa"/>
          </w:tcPr>
          <w:p w14:paraId="5662255E" w14:textId="43325244" w:rsidR="00C3016C" w:rsidRPr="00A016D4" w:rsidRDefault="008C6743" w:rsidP="00801C89">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Se pretende que se declare al extremo pasivo responsable civilmente de los perjuicios de índole patrimonial y extrapatrimonial que se precisan en el siguiente acápite con ocasión al accidente de tránsito</w:t>
            </w:r>
            <w:r w:rsidR="00EE03BD">
              <w:rPr>
                <w:rFonts w:asciiTheme="minorHAnsi" w:hAnsiTheme="minorHAnsi" w:cstheme="minorHAnsi"/>
                <w:sz w:val="20"/>
                <w:szCs w:val="20"/>
                <w:lang w:val="es-ES_tradnl"/>
              </w:rPr>
              <w:t xml:space="preserve">. </w:t>
            </w:r>
          </w:p>
        </w:tc>
      </w:tr>
      <w:tr w:rsidR="00EF2701" w:rsidRPr="00A016D4" w14:paraId="704DFB9E" w14:textId="77777777" w:rsidTr="01B774E0">
        <w:tc>
          <w:tcPr>
            <w:tcW w:w="2518" w:type="dxa"/>
            <w:shd w:val="clear" w:color="auto" w:fill="D9D9D9" w:themeFill="background1" w:themeFillShade="D9"/>
          </w:tcPr>
          <w:p w14:paraId="58C6E535" w14:textId="77777777" w:rsidR="00C3016C" w:rsidRPr="00A016D4" w:rsidRDefault="00C3016C" w:rsidP="00C359FA">
            <w:pPr>
              <w:rPr>
                <w:rFonts w:asciiTheme="minorHAnsi" w:hAnsiTheme="minorHAnsi" w:cstheme="minorHAnsi"/>
                <w:b/>
                <w:sz w:val="20"/>
                <w:szCs w:val="20"/>
                <w:lang w:val="es-ES_tradnl"/>
              </w:rPr>
            </w:pPr>
            <w:r w:rsidRPr="00A016D4">
              <w:rPr>
                <w:rFonts w:asciiTheme="minorHAnsi" w:hAnsiTheme="minorHAnsi" w:cstheme="minorHAnsi"/>
                <w:b/>
                <w:sz w:val="20"/>
                <w:szCs w:val="20"/>
                <w:lang w:val="es-ES_tradnl"/>
              </w:rPr>
              <w:t>Pretensiones cuantificadas ($):</w:t>
            </w:r>
          </w:p>
        </w:tc>
        <w:tc>
          <w:tcPr>
            <w:tcW w:w="7465" w:type="dxa"/>
          </w:tcPr>
          <w:p w14:paraId="62C917FA" w14:textId="0A5E53F4" w:rsidR="00C3016C" w:rsidRPr="00D55656" w:rsidRDefault="00801C89" w:rsidP="00AD1681">
            <w:pPr>
              <w:pStyle w:val="Prrafodelista"/>
              <w:numPr>
                <w:ilvl w:val="0"/>
                <w:numId w:val="7"/>
              </w:numPr>
              <w:jc w:val="both"/>
              <w:rPr>
                <w:rFonts w:asciiTheme="minorHAnsi" w:hAnsiTheme="minorHAnsi" w:cstheme="minorHAnsi"/>
                <w:sz w:val="20"/>
                <w:szCs w:val="20"/>
                <w:lang w:val="es-ES_tradnl"/>
              </w:rPr>
            </w:pPr>
            <w:r w:rsidRPr="00D55656">
              <w:rPr>
                <w:rFonts w:asciiTheme="minorHAnsi" w:hAnsiTheme="minorHAnsi" w:cstheme="minorHAnsi"/>
                <w:sz w:val="20"/>
                <w:szCs w:val="20"/>
                <w:lang w:val="es-ES_tradnl"/>
              </w:rPr>
              <w:t>Daño moral: $3</w:t>
            </w:r>
            <w:r w:rsidR="005E75D9" w:rsidRPr="00D55656">
              <w:rPr>
                <w:rFonts w:asciiTheme="minorHAnsi" w:hAnsiTheme="minorHAnsi" w:cstheme="minorHAnsi"/>
                <w:sz w:val="20"/>
                <w:szCs w:val="20"/>
                <w:lang w:val="es-ES_tradnl"/>
              </w:rPr>
              <w:t>6</w:t>
            </w:r>
            <w:r w:rsidRPr="00D55656">
              <w:rPr>
                <w:rFonts w:asciiTheme="minorHAnsi" w:hAnsiTheme="minorHAnsi" w:cstheme="minorHAnsi"/>
                <w:sz w:val="20"/>
                <w:szCs w:val="20"/>
                <w:lang w:val="es-ES_tradnl"/>
              </w:rPr>
              <w:t>0.000.000 (60 millones para cada demandante)</w:t>
            </w:r>
          </w:p>
          <w:p w14:paraId="2120BE16" w14:textId="7F375D25" w:rsidR="00801C89" w:rsidRPr="00D55656" w:rsidRDefault="00801C89" w:rsidP="00AD1681">
            <w:pPr>
              <w:pStyle w:val="Prrafodelista"/>
              <w:numPr>
                <w:ilvl w:val="0"/>
                <w:numId w:val="7"/>
              </w:numPr>
              <w:jc w:val="both"/>
              <w:rPr>
                <w:rFonts w:asciiTheme="minorHAnsi" w:hAnsiTheme="minorHAnsi" w:cstheme="minorHAnsi"/>
                <w:sz w:val="20"/>
                <w:szCs w:val="20"/>
                <w:lang w:val="es-ES_tradnl"/>
              </w:rPr>
            </w:pPr>
            <w:r w:rsidRPr="00D55656">
              <w:rPr>
                <w:rFonts w:asciiTheme="minorHAnsi" w:hAnsiTheme="minorHAnsi" w:cstheme="minorHAnsi"/>
                <w:sz w:val="20"/>
                <w:szCs w:val="20"/>
                <w:lang w:val="es-ES_tradnl"/>
              </w:rPr>
              <w:t>Daño a la vida de relación: $3</w:t>
            </w:r>
            <w:r w:rsidR="005E75D9" w:rsidRPr="00D55656">
              <w:rPr>
                <w:rFonts w:asciiTheme="minorHAnsi" w:hAnsiTheme="minorHAnsi" w:cstheme="minorHAnsi"/>
                <w:sz w:val="20"/>
                <w:szCs w:val="20"/>
                <w:lang w:val="es-ES_tradnl"/>
              </w:rPr>
              <w:t>6</w:t>
            </w:r>
            <w:r w:rsidRPr="00D55656">
              <w:rPr>
                <w:rFonts w:asciiTheme="minorHAnsi" w:hAnsiTheme="minorHAnsi" w:cstheme="minorHAnsi"/>
                <w:sz w:val="20"/>
                <w:szCs w:val="20"/>
                <w:lang w:val="es-ES_tradnl"/>
              </w:rPr>
              <w:t>0.000.000 (60 millones para cada demandante)</w:t>
            </w:r>
          </w:p>
          <w:p w14:paraId="6A5AB15D" w14:textId="582EDDE5" w:rsidR="00AD1681" w:rsidRPr="00D55656" w:rsidRDefault="00AD1681" w:rsidP="00AD1681">
            <w:pPr>
              <w:pStyle w:val="Prrafodelista"/>
              <w:numPr>
                <w:ilvl w:val="0"/>
                <w:numId w:val="7"/>
              </w:numPr>
              <w:jc w:val="both"/>
              <w:rPr>
                <w:rFonts w:asciiTheme="minorHAnsi" w:hAnsiTheme="minorHAnsi" w:cstheme="minorHAnsi"/>
                <w:sz w:val="20"/>
                <w:szCs w:val="20"/>
                <w:lang w:val="es-ES_tradnl"/>
              </w:rPr>
            </w:pPr>
            <w:r w:rsidRPr="00D55656">
              <w:rPr>
                <w:rFonts w:asciiTheme="minorHAnsi" w:hAnsiTheme="minorHAnsi" w:cstheme="minorHAnsi"/>
                <w:sz w:val="20"/>
                <w:szCs w:val="20"/>
                <w:lang w:val="es-ES_tradnl"/>
              </w:rPr>
              <w:t>Pérdida de oportunidad: $3</w:t>
            </w:r>
            <w:r w:rsidR="005E75D9" w:rsidRPr="00D55656">
              <w:rPr>
                <w:rFonts w:asciiTheme="minorHAnsi" w:hAnsiTheme="minorHAnsi" w:cstheme="minorHAnsi"/>
                <w:sz w:val="20"/>
                <w:szCs w:val="20"/>
                <w:lang w:val="es-ES_tradnl"/>
              </w:rPr>
              <w:t>6</w:t>
            </w:r>
            <w:r w:rsidRPr="00D55656">
              <w:rPr>
                <w:rFonts w:asciiTheme="minorHAnsi" w:hAnsiTheme="minorHAnsi" w:cstheme="minorHAnsi"/>
                <w:sz w:val="20"/>
                <w:szCs w:val="20"/>
                <w:lang w:val="es-ES_tradnl"/>
              </w:rPr>
              <w:t>0.000.000 (60 millones para cada demandante)</w:t>
            </w:r>
          </w:p>
          <w:p w14:paraId="766FFA00" w14:textId="63BC3AF6" w:rsidR="00EE03BD" w:rsidRPr="00D55656" w:rsidRDefault="00EE03BD" w:rsidP="00AD1681">
            <w:pPr>
              <w:pStyle w:val="Prrafodelista"/>
              <w:numPr>
                <w:ilvl w:val="0"/>
                <w:numId w:val="7"/>
              </w:numPr>
              <w:jc w:val="both"/>
              <w:rPr>
                <w:rFonts w:asciiTheme="minorHAnsi" w:hAnsiTheme="minorHAnsi" w:cstheme="minorHAnsi"/>
                <w:sz w:val="20"/>
                <w:szCs w:val="20"/>
                <w:lang w:val="es-ES_tradnl"/>
              </w:rPr>
            </w:pPr>
            <w:r w:rsidRPr="00D55656">
              <w:rPr>
                <w:rFonts w:asciiTheme="minorHAnsi" w:hAnsiTheme="minorHAnsi" w:cstheme="minorHAnsi"/>
                <w:sz w:val="20"/>
                <w:szCs w:val="20"/>
                <w:lang w:val="es-ES_tradnl"/>
              </w:rPr>
              <w:t>Daño emergente: $10.413.000</w:t>
            </w:r>
          </w:p>
          <w:p w14:paraId="7BBE8B27" w14:textId="1CC70CA5" w:rsidR="00AD1681" w:rsidRPr="00D55656" w:rsidRDefault="00AD1681" w:rsidP="00AD1681">
            <w:pPr>
              <w:pStyle w:val="Prrafodelista"/>
              <w:numPr>
                <w:ilvl w:val="0"/>
                <w:numId w:val="7"/>
              </w:numPr>
              <w:jc w:val="both"/>
              <w:rPr>
                <w:rFonts w:asciiTheme="minorHAnsi" w:hAnsiTheme="minorHAnsi" w:cstheme="minorHAnsi"/>
                <w:sz w:val="20"/>
                <w:szCs w:val="20"/>
                <w:lang w:val="es-ES_tradnl"/>
              </w:rPr>
            </w:pPr>
            <w:r w:rsidRPr="00D55656">
              <w:rPr>
                <w:rFonts w:asciiTheme="minorHAnsi" w:hAnsiTheme="minorHAnsi" w:cstheme="minorHAnsi"/>
                <w:sz w:val="20"/>
                <w:szCs w:val="20"/>
                <w:lang w:val="es-ES_tradnl"/>
              </w:rPr>
              <w:t>Lucro cesante: $77.667.786</w:t>
            </w:r>
          </w:p>
          <w:p w14:paraId="1E32EEFB" w14:textId="2D2E1636" w:rsidR="00AD1681" w:rsidRPr="00D55656" w:rsidRDefault="00AD1681" w:rsidP="00AD1681">
            <w:pPr>
              <w:pStyle w:val="Prrafodelista"/>
              <w:numPr>
                <w:ilvl w:val="0"/>
                <w:numId w:val="7"/>
              </w:numPr>
              <w:jc w:val="both"/>
              <w:rPr>
                <w:rFonts w:asciiTheme="minorHAnsi" w:hAnsiTheme="minorHAnsi" w:cstheme="minorHAnsi"/>
                <w:sz w:val="20"/>
                <w:szCs w:val="20"/>
                <w:lang w:val="es-ES_tradnl"/>
              </w:rPr>
            </w:pPr>
            <w:r w:rsidRPr="00D55656">
              <w:rPr>
                <w:rFonts w:asciiTheme="minorHAnsi" w:hAnsiTheme="minorHAnsi" w:cstheme="minorHAnsi"/>
                <w:sz w:val="20"/>
                <w:szCs w:val="20"/>
                <w:lang w:val="es-ES_tradnl"/>
              </w:rPr>
              <w:t xml:space="preserve">Intereses de mora del artículo 1080 del </w:t>
            </w:r>
            <w:proofErr w:type="spellStart"/>
            <w:proofErr w:type="gramStart"/>
            <w:r w:rsidRPr="00D55656">
              <w:rPr>
                <w:rFonts w:asciiTheme="minorHAnsi" w:hAnsiTheme="minorHAnsi" w:cstheme="minorHAnsi"/>
                <w:sz w:val="20"/>
                <w:szCs w:val="20"/>
                <w:lang w:val="es-ES_tradnl"/>
              </w:rPr>
              <w:t>C.Co</w:t>
            </w:r>
            <w:proofErr w:type="spellEnd"/>
            <w:proofErr w:type="gramEnd"/>
            <w:r w:rsidRPr="00D55656">
              <w:rPr>
                <w:rFonts w:asciiTheme="minorHAnsi" w:hAnsiTheme="minorHAnsi" w:cstheme="minorHAnsi"/>
                <w:sz w:val="20"/>
                <w:szCs w:val="20"/>
                <w:lang w:val="es-ES_tradnl"/>
              </w:rPr>
              <w:t>: sin cuantificar</w:t>
            </w:r>
          </w:p>
          <w:p w14:paraId="4C78198C" w14:textId="4498DFAE" w:rsidR="00AD1681" w:rsidRPr="00D55656" w:rsidRDefault="00AD1681" w:rsidP="00AD1681">
            <w:pPr>
              <w:pStyle w:val="Prrafodelista"/>
              <w:numPr>
                <w:ilvl w:val="0"/>
                <w:numId w:val="7"/>
              </w:numPr>
              <w:jc w:val="both"/>
              <w:rPr>
                <w:rFonts w:asciiTheme="minorHAnsi" w:hAnsiTheme="minorHAnsi" w:cstheme="minorHAnsi"/>
                <w:sz w:val="20"/>
                <w:szCs w:val="20"/>
                <w:lang w:val="es-ES_tradnl"/>
              </w:rPr>
            </w:pPr>
            <w:r w:rsidRPr="00D55656">
              <w:rPr>
                <w:rFonts w:asciiTheme="minorHAnsi" w:hAnsiTheme="minorHAnsi" w:cstheme="minorHAnsi"/>
                <w:sz w:val="20"/>
                <w:szCs w:val="20"/>
                <w:lang w:val="es-ES_tradnl"/>
              </w:rPr>
              <w:lastRenderedPageBreak/>
              <w:t>Costas y agencias en derecho</w:t>
            </w:r>
          </w:p>
          <w:p w14:paraId="5B04DDA2" w14:textId="7C94B9D8" w:rsidR="00AD1681" w:rsidRPr="00D55656" w:rsidRDefault="00AD1681" w:rsidP="00801C89">
            <w:pPr>
              <w:jc w:val="both"/>
              <w:rPr>
                <w:rFonts w:asciiTheme="minorHAnsi" w:hAnsiTheme="minorHAnsi" w:cstheme="minorHAnsi"/>
                <w:sz w:val="20"/>
                <w:szCs w:val="20"/>
                <w:lang w:val="es-ES_tradnl"/>
              </w:rPr>
            </w:pPr>
            <w:r w:rsidRPr="00D55656">
              <w:rPr>
                <w:rFonts w:asciiTheme="minorHAnsi" w:hAnsiTheme="minorHAnsi" w:cstheme="minorHAnsi"/>
                <w:sz w:val="20"/>
                <w:szCs w:val="20"/>
                <w:lang w:val="es-ES_tradnl"/>
              </w:rPr>
              <w:t>Total: $</w:t>
            </w:r>
            <w:r w:rsidR="007516A2" w:rsidRPr="00D55656">
              <w:rPr>
                <w:rFonts w:asciiTheme="minorHAnsi" w:hAnsiTheme="minorHAnsi" w:cstheme="minorHAnsi"/>
                <w:sz w:val="20"/>
                <w:szCs w:val="20"/>
                <w:lang w:val="es-ES_tradnl"/>
              </w:rPr>
              <w:t>1.168.091</w:t>
            </w:r>
          </w:p>
          <w:p w14:paraId="61540B9A" w14:textId="7D7B2ADE" w:rsidR="00801C89" w:rsidRPr="00D55656" w:rsidRDefault="00801C89" w:rsidP="00801C89">
            <w:pPr>
              <w:jc w:val="both"/>
              <w:rPr>
                <w:rFonts w:asciiTheme="minorHAnsi" w:hAnsiTheme="minorHAnsi" w:cstheme="minorHAnsi"/>
                <w:sz w:val="20"/>
                <w:szCs w:val="20"/>
                <w:lang w:val="es-ES_tradnl"/>
              </w:rPr>
            </w:pPr>
          </w:p>
        </w:tc>
      </w:tr>
      <w:tr w:rsidR="00EF2701" w:rsidRPr="00A016D4" w14:paraId="0B60EBC1" w14:textId="77777777" w:rsidTr="01B774E0">
        <w:tc>
          <w:tcPr>
            <w:tcW w:w="2518" w:type="dxa"/>
            <w:shd w:val="clear" w:color="auto" w:fill="D9D9D9" w:themeFill="background1" w:themeFillShade="D9"/>
          </w:tcPr>
          <w:p w14:paraId="7ABAD315" w14:textId="77777777" w:rsidR="00C3016C" w:rsidRPr="00A016D4" w:rsidRDefault="00C3016C" w:rsidP="00C359FA">
            <w:pPr>
              <w:rPr>
                <w:rFonts w:asciiTheme="minorHAnsi" w:hAnsiTheme="minorHAnsi" w:cstheme="minorHAnsi"/>
                <w:b/>
                <w:sz w:val="20"/>
                <w:szCs w:val="20"/>
                <w:lang w:val="es-ES_tradnl"/>
              </w:rPr>
            </w:pPr>
            <w:r w:rsidRPr="00A016D4">
              <w:rPr>
                <w:rFonts w:asciiTheme="minorHAnsi" w:hAnsiTheme="minorHAnsi" w:cstheme="minorHAnsi"/>
                <w:b/>
                <w:sz w:val="20"/>
                <w:szCs w:val="20"/>
                <w:lang w:val="es-ES_tradnl"/>
              </w:rPr>
              <w:lastRenderedPageBreak/>
              <w:t>Valor asegurado amparos afectados:</w:t>
            </w:r>
          </w:p>
        </w:tc>
        <w:tc>
          <w:tcPr>
            <w:tcW w:w="7465" w:type="dxa"/>
          </w:tcPr>
          <w:p w14:paraId="6C40C20A" w14:textId="3F0D97DB" w:rsidR="00C3016C" w:rsidRPr="00D55656" w:rsidRDefault="00C3016C" w:rsidP="00C359FA">
            <w:pPr>
              <w:jc w:val="both"/>
              <w:rPr>
                <w:rFonts w:asciiTheme="minorHAnsi" w:hAnsiTheme="minorHAnsi" w:cstheme="minorHAnsi"/>
                <w:sz w:val="20"/>
                <w:szCs w:val="20"/>
                <w:lang w:val="es-ES_tradnl"/>
              </w:rPr>
            </w:pPr>
            <w:r w:rsidRPr="00D55656">
              <w:rPr>
                <w:rFonts w:asciiTheme="minorHAnsi" w:hAnsiTheme="minorHAnsi" w:cstheme="minorHAnsi"/>
                <w:sz w:val="20"/>
                <w:szCs w:val="20"/>
                <w:lang w:val="es-ES_tradnl"/>
              </w:rPr>
              <w:t xml:space="preserve"> </w:t>
            </w:r>
            <w:r w:rsidR="00717DE2" w:rsidRPr="00D55656">
              <w:rPr>
                <w:rFonts w:asciiTheme="minorHAnsi" w:hAnsiTheme="minorHAnsi" w:cstheme="minorHAnsi"/>
                <w:sz w:val="20"/>
                <w:szCs w:val="20"/>
                <w:lang w:val="es-ES_tradnl"/>
              </w:rPr>
              <w:t>RCE- $</w:t>
            </w:r>
            <w:r w:rsidR="00776892" w:rsidRPr="00D55656">
              <w:rPr>
                <w:rFonts w:asciiTheme="minorHAnsi" w:hAnsiTheme="minorHAnsi" w:cstheme="minorHAnsi"/>
                <w:sz w:val="20"/>
                <w:szCs w:val="20"/>
                <w:lang w:val="es-ES_tradnl"/>
              </w:rPr>
              <w:t>4</w:t>
            </w:r>
            <w:r w:rsidR="00717DE2" w:rsidRPr="00D55656">
              <w:rPr>
                <w:rFonts w:asciiTheme="minorHAnsi" w:hAnsiTheme="minorHAnsi" w:cstheme="minorHAnsi"/>
                <w:sz w:val="20"/>
                <w:szCs w:val="20"/>
                <w:lang w:val="es-ES_tradnl"/>
              </w:rPr>
              <w:t>.000.000.0000</w:t>
            </w:r>
          </w:p>
        </w:tc>
      </w:tr>
      <w:tr w:rsidR="00EF2701" w:rsidRPr="00A016D4" w14:paraId="47DED08D" w14:textId="77777777" w:rsidTr="01B774E0">
        <w:tc>
          <w:tcPr>
            <w:tcW w:w="2518" w:type="dxa"/>
            <w:shd w:val="clear" w:color="auto" w:fill="D9D9D9" w:themeFill="background1" w:themeFillShade="D9"/>
          </w:tcPr>
          <w:p w14:paraId="2040F0CE" w14:textId="77777777" w:rsidR="00C3016C" w:rsidRPr="00A016D4" w:rsidRDefault="00C3016C" w:rsidP="00C359FA">
            <w:pPr>
              <w:rPr>
                <w:rFonts w:asciiTheme="minorHAnsi" w:hAnsiTheme="minorHAnsi" w:cstheme="minorHAnsi"/>
                <w:b/>
                <w:sz w:val="20"/>
                <w:szCs w:val="20"/>
                <w:lang w:val="es-ES_tradnl"/>
              </w:rPr>
            </w:pPr>
            <w:r w:rsidRPr="00A016D4">
              <w:rPr>
                <w:rFonts w:asciiTheme="minorHAnsi" w:hAnsiTheme="minorHAnsi" w:cstheme="minorHAnsi"/>
                <w:b/>
                <w:sz w:val="20"/>
                <w:szCs w:val="20"/>
                <w:lang w:val="es-ES_tradnl"/>
              </w:rPr>
              <w:t>Valoración objetiva de las pretensiones:</w:t>
            </w:r>
          </w:p>
        </w:tc>
        <w:tc>
          <w:tcPr>
            <w:tcW w:w="7465" w:type="dxa"/>
          </w:tcPr>
          <w:p w14:paraId="5E24FACC" w14:textId="784CDAED" w:rsidR="00E859A1" w:rsidRPr="00D55656" w:rsidRDefault="00E859A1" w:rsidP="00E859A1">
            <w:pPr>
              <w:jc w:val="both"/>
              <w:rPr>
                <w:rFonts w:asciiTheme="minorHAnsi" w:hAnsiTheme="minorHAnsi" w:cstheme="minorHAnsi"/>
                <w:color w:val="000000" w:themeColor="text1"/>
                <w:spacing w:val="2"/>
                <w:sz w:val="20"/>
                <w:szCs w:val="20"/>
                <w:shd w:val="clear" w:color="auto" w:fill="FFFFFF"/>
              </w:rPr>
            </w:pPr>
            <w:r w:rsidRPr="00D55656">
              <w:rPr>
                <w:rFonts w:asciiTheme="minorHAnsi" w:hAnsiTheme="minorHAnsi" w:cstheme="minorHAnsi"/>
                <w:color w:val="000000" w:themeColor="text1"/>
                <w:spacing w:val="2"/>
                <w:sz w:val="20"/>
                <w:szCs w:val="20"/>
                <w:shd w:val="clear" w:color="auto" w:fill="FFFFFF"/>
              </w:rPr>
              <w:t>La liquidación objetiva de las pretensiones asciende a $</w:t>
            </w:r>
            <w:r w:rsidR="00A25FCB" w:rsidRPr="00D55656">
              <w:rPr>
                <w:rFonts w:asciiTheme="minorHAnsi" w:hAnsiTheme="minorHAnsi" w:cstheme="minorHAnsi"/>
                <w:color w:val="000000" w:themeColor="text1"/>
                <w:spacing w:val="2"/>
                <w:sz w:val="20"/>
                <w:szCs w:val="20"/>
                <w:shd w:val="clear" w:color="auto" w:fill="FFFFFF"/>
              </w:rPr>
              <w:t>208.456.969.</w:t>
            </w:r>
            <w:r w:rsidRPr="00D55656">
              <w:rPr>
                <w:rFonts w:asciiTheme="minorHAnsi" w:hAnsiTheme="minorHAnsi" w:cstheme="minorHAnsi"/>
                <w:color w:val="000000" w:themeColor="text1"/>
                <w:spacing w:val="2"/>
                <w:sz w:val="20"/>
                <w:szCs w:val="20"/>
                <w:shd w:val="clear" w:color="auto" w:fill="FFFFFF"/>
              </w:rPr>
              <w:t xml:space="preserve"> </w:t>
            </w:r>
          </w:p>
          <w:p w14:paraId="4BB64717" w14:textId="77777777" w:rsidR="00E859A1" w:rsidRPr="00D55656" w:rsidRDefault="00E859A1" w:rsidP="00E859A1">
            <w:pPr>
              <w:jc w:val="both"/>
              <w:rPr>
                <w:rFonts w:asciiTheme="minorHAnsi" w:hAnsiTheme="minorHAnsi" w:cstheme="minorHAnsi"/>
                <w:color w:val="000000" w:themeColor="text1"/>
                <w:spacing w:val="2"/>
                <w:sz w:val="20"/>
                <w:szCs w:val="20"/>
                <w:shd w:val="clear" w:color="auto" w:fill="FFFFFF"/>
              </w:rPr>
            </w:pPr>
          </w:p>
          <w:p w14:paraId="2AD2152C" w14:textId="77777777" w:rsidR="00E859A1" w:rsidRPr="00D55656" w:rsidRDefault="00E859A1" w:rsidP="00E859A1">
            <w:pPr>
              <w:jc w:val="both"/>
              <w:rPr>
                <w:rFonts w:asciiTheme="minorHAnsi" w:hAnsiTheme="minorHAnsi" w:cstheme="minorHAnsi"/>
                <w:color w:val="000000" w:themeColor="text1"/>
                <w:spacing w:val="2"/>
                <w:sz w:val="20"/>
                <w:szCs w:val="20"/>
                <w:shd w:val="clear" w:color="auto" w:fill="FFFFFF"/>
              </w:rPr>
            </w:pPr>
            <w:r w:rsidRPr="00D55656">
              <w:rPr>
                <w:rFonts w:asciiTheme="minorHAnsi" w:hAnsiTheme="minorHAnsi" w:cstheme="minorHAnsi"/>
                <w:color w:val="000000" w:themeColor="text1"/>
                <w:spacing w:val="2"/>
                <w:sz w:val="20"/>
                <w:szCs w:val="20"/>
                <w:shd w:val="clear" w:color="auto" w:fill="FFFFFF"/>
              </w:rPr>
              <w:t xml:space="preserve">A este valor se llegó de la siguiente manera: </w:t>
            </w:r>
          </w:p>
          <w:p w14:paraId="36C98216" w14:textId="77777777" w:rsidR="00E859A1" w:rsidRPr="00D55656" w:rsidRDefault="00E859A1" w:rsidP="00E859A1">
            <w:pPr>
              <w:jc w:val="both"/>
              <w:rPr>
                <w:rFonts w:asciiTheme="minorHAnsi" w:hAnsiTheme="minorHAnsi" w:cstheme="minorHAnsi"/>
                <w:color w:val="000000" w:themeColor="text1"/>
                <w:spacing w:val="2"/>
                <w:sz w:val="20"/>
                <w:szCs w:val="20"/>
                <w:shd w:val="clear" w:color="auto" w:fill="FFFFFF"/>
              </w:rPr>
            </w:pPr>
          </w:p>
          <w:p w14:paraId="331BBB80" w14:textId="77777777" w:rsidR="0003676B" w:rsidRDefault="00E859A1" w:rsidP="00E859A1">
            <w:pPr>
              <w:jc w:val="both"/>
              <w:rPr>
                <w:rFonts w:asciiTheme="minorHAnsi" w:hAnsiTheme="minorHAnsi" w:cstheme="minorHAnsi"/>
                <w:color w:val="000000" w:themeColor="text1"/>
                <w:spacing w:val="2"/>
                <w:sz w:val="20"/>
                <w:szCs w:val="20"/>
                <w:shd w:val="clear" w:color="auto" w:fill="FFFFFF"/>
              </w:rPr>
            </w:pPr>
            <w:r w:rsidRPr="00D55656">
              <w:rPr>
                <w:rFonts w:asciiTheme="minorHAnsi" w:hAnsiTheme="minorHAnsi" w:cstheme="minorHAnsi"/>
                <w:b/>
                <w:bCs/>
                <w:color w:val="000000" w:themeColor="text1"/>
                <w:spacing w:val="2"/>
                <w:sz w:val="20"/>
                <w:szCs w:val="20"/>
                <w:shd w:val="clear" w:color="auto" w:fill="FFFFFF"/>
              </w:rPr>
              <w:t>Lucro cesante:</w:t>
            </w:r>
            <w:r w:rsidRPr="00D55656">
              <w:rPr>
                <w:rFonts w:asciiTheme="minorHAnsi" w:hAnsiTheme="minorHAnsi" w:cstheme="minorHAnsi"/>
                <w:color w:val="000000" w:themeColor="text1"/>
                <w:spacing w:val="2"/>
                <w:sz w:val="20"/>
                <w:szCs w:val="20"/>
                <w:shd w:val="clear" w:color="auto" w:fill="FFFFFF"/>
              </w:rPr>
              <w:t xml:space="preserve"> $6</w:t>
            </w:r>
            <w:r w:rsidR="00A25FCB" w:rsidRPr="00D55656">
              <w:rPr>
                <w:rFonts w:asciiTheme="minorHAnsi" w:hAnsiTheme="minorHAnsi" w:cstheme="minorHAnsi"/>
                <w:color w:val="000000" w:themeColor="text1"/>
                <w:spacing w:val="2"/>
                <w:sz w:val="20"/>
                <w:szCs w:val="20"/>
                <w:shd w:val="clear" w:color="auto" w:fill="FFFFFF"/>
              </w:rPr>
              <w:t>0.956.969</w:t>
            </w:r>
          </w:p>
          <w:p w14:paraId="6353D3A5" w14:textId="77777777" w:rsidR="0003676B" w:rsidRDefault="0003676B" w:rsidP="00E859A1">
            <w:pPr>
              <w:jc w:val="both"/>
              <w:rPr>
                <w:rFonts w:asciiTheme="minorHAnsi" w:hAnsiTheme="minorHAnsi" w:cstheme="minorHAnsi"/>
                <w:color w:val="000000" w:themeColor="text1"/>
                <w:spacing w:val="2"/>
                <w:sz w:val="20"/>
                <w:szCs w:val="20"/>
                <w:shd w:val="clear" w:color="auto" w:fill="FFFFFF"/>
              </w:rPr>
            </w:pPr>
          </w:p>
          <w:p w14:paraId="5B9655A9" w14:textId="18A59FD1" w:rsidR="0003676B" w:rsidRDefault="00E859A1" w:rsidP="00E859A1">
            <w:pPr>
              <w:jc w:val="both"/>
              <w:rPr>
                <w:rFonts w:asciiTheme="minorHAnsi" w:hAnsiTheme="minorHAnsi" w:cstheme="minorHAnsi"/>
                <w:color w:val="000000" w:themeColor="text1"/>
                <w:spacing w:val="2"/>
                <w:sz w:val="20"/>
                <w:szCs w:val="20"/>
                <w:shd w:val="clear" w:color="auto" w:fill="FFFFFF"/>
              </w:rPr>
            </w:pPr>
            <w:r w:rsidRPr="00D55656">
              <w:rPr>
                <w:rFonts w:asciiTheme="minorHAnsi" w:hAnsiTheme="minorHAnsi" w:cstheme="minorHAnsi"/>
                <w:color w:val="000000" w:themeColor="text1"/>
                <w:spacing w:val="2"/>
                <w:sz w:val="20"/>
                <w:szCs w:val="20"/>
                <w:shd w:val="clear" w:color="auto" w:fill="FFFFFF"/>
              </w:rPr>
              <w:t>Consolidado: Por este concepto se reconocerá la suma de $</w:t>
            </w:r>
            <w:r w:rsidR="000376FB" w:rsidRPr="00D55656">
              <w:rPr>
                <w:rFonts w:asciiTheme="minorHAnsi" w:hAnsiTheme="minorHAnsi" w:cstheme="minorHAnsi"/>
                <w:color w:val="000000" w:themeColor="text1"/>
                <w:spacing w:val="2"/>
                <w:sz w:val="20"/>
                <w:szCs w:val="20"/>
                <w:shd w:val="clear" w:color="auto" w:fill="FFFFFF"/>
              </w:rPr>
              <w:t>8.357.222</w:t>
            </w:r>
            <w:r w:rsidRPr="00D55656">
              <w:rPr>
                <w:rFonts w:asciiTheme="minorHAnsi" w:hAnsiTheme="minorHAnsi" w:cstheme="minorHAnsi"/>
                <w:color w:val="000000" w:themeColor="text1"/>
                <w:spacing w:val="2"/>
                <w:sz w:val="20"/>
                <w:szCs w:val="20"/>
                <w:shd w:val="clear" w:color="auto" w:fill="FFFFFF"/>
              </w:rPr>
              <w:t>, este valor es obtenido teniendo en cuenta que a la fecha han transcurrido 2</w:t>
            </w:r>
            <w:r w:rsidR="00110A16" w:rsidRPr="00D55656">
              <w:rPr>
                <w:rFonts w:asciiTheme="minorHAnsi" w:hAnsiTheme="minorHAnsi" w:cstheme="minorHAnsi"/>
                <w:color w:val="000000" w:themeColor="text1"/>
                <w:spacing w:val="2"/>
                <w:sz w:val="20"/>
                <w:szCs w:val="20"/>
                <w:shd w:val="clear" w:color="auto" w:fill="FFFFFF"/>
              </w:rPr>
              <w:t>8.33</w:t>
            </w:r>
            <w:r w:rsidRPr="00D55656">
              <w:rPr>
                <w:rFonts w:asciiTheme="minorHAnsi" w:hAnsiTheme="minorHAnsi" w:cstheme="minorHAnsi"/>
                <w:color w:val="000000" w:themeColor="text1"/>
                <w:spacing w:val="2"/>
                <w:sz w:val="20"/>
                <w:szCs w:val="20"/>
                <w:shd w:val="clear" w:color="auto" w:fill="FFFFFF"/>
              </w:rPr>
              <w:t xml:space="preserve"> meses</w:t>
            </w:r>
            <w:r w:rsidR="000376FB" w:rsidRPr="00D55656">
              <w:rPr>
                <w:rFonts w:asciiTheme="minorHAnsi" w:hAnsiTheme="minorHAnsi" w:cstheme="minorHAnsi"/>
                <w:color w:val="000000" w:themeColor="text1"/>
                <w:spacing w:val="2"/>
                <w:sz w:val="20"/>
                <w:szCs w:val="20"/>
                <w:shd w:val="clear" w:color="auto" w:fill="FFFFFF"/>
              </w:rPr>
              <w:t xml:space="preserve"> y </w:t>
            </w:r>
            <w:r w:rsidR="0003676B">
              <w:rPr>
                <w:rFonts w:asciiTheme="minorHAnsi" w:hAnsiTheme="minorHAnsi" w:cstheme="minorHAnsi"/>
                <w:color w:val="000000" w:themeColor="text1"/>
                <w:spacing w:val="2"/>
                <w:sz w:val="20"/>
                <w:szCs w:val="20"/>
                <w:shd w:val="clear" w:color="auto" w:fill="FFFFFF"/>
              </w:rPr>
              <w:t xml:space="preserve">considerando que se acreditó que el señor Edgar Baldrich tenía una salario base de un (1) </w:t>
            </w:r>
            <w:r w:rsidR="000376FB" w:rsidRPr="00D55656">
              <w:rPr>
                <w:rFonts w:asciiTheme="minorHAnsi" w:hAnsiTheme="minorHAnsi" w:cstheme="minorHAnsi"/>
                <w:color w:val="000000" w:themeColor="text1"/>
                <w:spacing w:val="2"/>
                <w:sz w:val="20"/>
                <w:szCs w:val="20"/>
                <w:shd w:val="clear" w:color="auto" w:fill="FFFFFF"/>
              </w:rPr>
              <w:t xml:space="preserve">salario mínimo para la fecha del accidente </w:t>
            </w:r>
            <w:r w:rsidRPr="00D55656">
              <w:rPr>
                <w:rFonts w:asciiTheme="minorHAnsi" w:hAnsiTheme="minorHAnsi" w:cstheme="minorHAnsi"/>
                <w:color w:val="000000" w:themeColor="text1"/>
                <w:spacing w:val="2"/>
                <w:sz w:val="20"/>
                <w:szCs w:val="20"/>
                <w:shd w:val="clear" w:color="auto" w:fill="FFFFFF"/>
              </w:rPr>
              <w:t>($1.</w:t>
            </w:r>
            <w:r w:rsidR="000376FB" w:rsidRPr="00D55656">
              <w:rPr>
                <w:rFonts w:asciiTheme="minorHAnsi" w:hAnsiTheme="minorHAnsi" w:cstheme="minorHAnsi"/>
                <w:color w:val="000000" w:themeColor="text1"/>
                <w:spacing w:val="2"/>
                <w:sz w:val="20"/>
                <w:szCs w:val="20"/>
                <w:shd w:val="clear" w:color="auto" w:fill="FFFFFF"/>
              </w:rPr>
              <w:t>0</w:t>
            </w:r>
            <w:r w:rsidRPr="00D55656">
              <w:rPr>
                <w:rFonts w:asciiTheme="minorHAnsi" w:hAnsiTheme="minorHAnsi" w:cstheme="minorHAnsi"/>
                <w:color w:val="000000" w:themeColor="text1"/>
                <w:spacing w:val="2"/>
                <w:sz w:val="20"/>
                <w:szCs w:val="20"/>
                <w:shd w:val="clear" w:color="auto" w:fill="FFFFFF"/>
              </w:rPr>
              <w:t>00.000)</w:t>
            </w:r>
            <w:r w:rsidR="000376FB" w:rsidRPr="00D55656">
              <w:rPr>
                <w:rFonts w:asciiTheme="minorHAnsi" w:hAnsiTheme="minorHAnsi" w:cstheme="minorHAnsi"/>
                <w:color w:val="000000" w:themeColor="text1"/>
                <w:spacing w:val="2"/>
                <w:sz w:val="20"/>
                <w:szCs w:val="20"/>
                <w:shd w:val="clear" w:color="auto" w:fill="FFFFFF"/>
              </w:rPr>
              <w:t>, el cual fue actualizado conforme el IPC ($1.181.440)</w:t>
            </w:r>
            <w:r w:rsidR="0003676B">
              <w:rPr>
                <w:rFonts w:asciiTheme="minorHAnsi" w:hAnsiTheme="minorHAnsi" w:cstheme="minorHAnsi"/>
                <w:color w:val="000000" w:themeColor="text1"/>
                <w:spacing w:val="2"/>
                <w:sz w:val="20"/>
                <w:szCs w:val="20"/>
                <w:shd w:val="clear" w:color="auto" w:fill="FFFFFF"/>
              </w:rPr>
              <w:t>. A</w:t>
            </w:r>
            <w:r w:rsidRPr="00D55656">
              <w:rPr>
                <w:rFonts w:asciiTheme="minorHAnsi" w:hAnsiTheme="minorHAnsi" w:cstheme="minorHAnsi"/>
                <w:color w:val="000000" w:themeColor="text1"/>
                <w:spacing w:val="2"/>
                <w:sz w:val="20"/>
                <w:szCs w:val="20"/>
                <w:shd w:val="clear" w:color="auto" w:fill="FFFFFF"/>
              </w:rPr>
              <w:t>dicionalmente</w:t>
            </w:r>
            <w:r w:rsidR="0003676B">
              <w:rPr>
                <w:rFonts w:asciiTheme="minorHAnsi" w:hAnsiTheme="minorHAnsi" w:cstheme="minorHAnsi"/>
                <w:color w:val="000000" w:themeColor="text1"/>
                <w:spacing w:val="2"/>
                <w:sz w:val="20"/>
                <w:szCs w:val="20"/>
                <w:shd w:val="clear" w:color="auto" w:fill="FFFFFF"/>
              </w:rPr>
              <w:t xml:space="preserve">, se tomó en consideración el porcentaje de Pérdida de Capacidad Laboral que asciende a </w:t>
            </w:r>
            <w:r w:rsidRPr="00D55656">
              <w:rPr>
                <w:rFonts w:asciiTheme="minorHAnsi" w:hAnsiTheme="minorHAnsi" w:cstheme="minorHAnsi"/>
                <w:color w:val="000000" w:themeColor="text1"/>
                <w:spacing w:val="2"/>
                <w:sz w:val="20"/>
                <w:szCs w:val="20"/>
                <w:shd w:val="clear" w:color="auto" w:fill="FFFFFF"/>
              </w:rPr>
              <w:t xml:space="preserve">23%. </w:t>
            </w:r>
          </w:p>
          <w:p w14:paraId="72AB4E21" w14:textId="77777777" w:rsidR="0003676B" w:rsidRDefault="0003676B" w:rsidP="00E859A1">
            <w:pPr>
              <w:jc w:val="both"/>
              <w:rPr>
                <w:rFonts w:asciiTheme="minorHAnsi" w:hAnsiTheme="minorHAnsi" w:cstheme="minorHAnsi"/>
                <w:color w:val="000000" w:themeColor="text1"/>
                <w:spacing w:val="2"/>
                <w:sz w:val="20"/>
                <w:szCs w:val="20"/>
                <w:shd w:val="clear" w:color="auto" w:fill="FFFFFF"/>
              </w:rPr>
            </w:pPr>
          </w:p>
          <w:p w14:paraId="482BFE91" w14:textId="75D28719" w:rsidR="000C3AF1" w:rsidRDefault="00E859A1" w:rsidP="00E859A1">
            <w:pPr>
              <w:jc w:val="both"/>
              <w:rPr>
                <w:rFonts w:asciiTheme="minorHAnsi" w:hAnsiTheme="minorHAnsi" w:cstheme="minorHAnsi"/>
                <w:color w:val="000000" w:themeColor="text1"/>
                <w:spacing w:val="2"/>
                <w:sz w:val="20"/>
                <w:szCs w:val="20"/>
                <w:shd w:val="clear" w:color="auto" w:fill="FFFFFF"/>
              </w:rPr>
            </w:pPr>
            <w:r w:rsidRPr="00D55656">
              <w:rPr>
                <w:rFonts w:asciiTheme="minorHAnsi" w:hAnsiTheme="minorHAnsi" w:cstheme="minorHAnsi"/>
                <w:color w:val="000000" w:themeColor="text1"/>
                <w:spacing w:val="2"/>
                <w:sz w:val="20"/>
                <w:szCs w:val="20"/>
                <w:shd w:val="clear" w:color="auto" w:fill="FFFFFF"/>
              </w:rPr>
              <w:t>Futuro: Por este concepto se reconocerá la suma de $5</w:t>
            </w:r>
            <w:r w:rsidR="00110A16" w:rsidRPr="00D55656">
              <w:rPr>
                <w:rFonts w:asciiTheme="minorHAnsi" w:hAnsiTheme="minorHAnsi" w:cstheme="minorHAnsi"/>
                <w:color w:val="000000" w:themeColor="text1"/>
                <w:spacing w:val="2"/>
                <w:sz w:val="20"/>
                <w:szCs w:val="20"/>
                <w:shd w:val="clear" w:color="auto" w:fill="FFFFFF"/>
              </w:rPr>
              <w:t>2</w:t>
            </w:r>
            <w:r w:rsidRPr="00D55656">
              <w:rPr>
                <w:rFonts w:asciiTheme="minorHAnsi" w:hAnsiTheme="minorHAnsi" w:cstheme="minorHAnsi"/>
                <w:color w:val="000000" w:themeColor="text1"/>
                <w:spacing w:val="2"/>
                <w:sz w:val="20"/>
                <w:szCs w:val="20"/>
                <w:shd w:val="clear" w:color="auto" w:fill="FFFFFF"/>
              </w:rPr>
              <w:t>.</w:t>
            </w:r>
            <w:r w:rsidR="00110A16" w:rsidRPr="00D55656">
              <w:rPr>
                <w:rFonts w:asciiTheme="minorHAnsi" w:hAnsiTheme="minorHAnsi" w:cstheme="minorHAnsi"/>
                <w:color w:val="000000" w:themeColor="text1"/>
                <w:spacing w:val="2"/>
                <w:sz w:val="20"/>
                <w:szCs w:val="20"/>
                <w:shd w:val="clear" w:color="auto" w:fill="FFFFFF"/>
              </w:rPr>
              <w:t>599</w:t>
            </w:r>
            <w:r w:rsidRPr="00D55656">
              <w:rPr>
                <w:rFonts w:asciiTheme="minorHAnsi" w:hAnsiTheme="minorHAnsi" w:cstheme="minorHAnsi"/>
                <w:color w:val="000000" w:themeColor="text1"/>
                <w:spacing w:val="2"/>
                <w:sz w:val="20"/>
                <w:szCs w:val="20"/>
                <w:shd w:val="clear" w:color="auto" w:fill="FFFFFF"/>
              </w:rPr>
              <w:t>.7</w:t>
            </w:r>
            <w:r w:rsidR="00110A16" w:rsidRPr="00D55656">
              <w:rPr>
                <w:rFonts w:asciiTheme="minorHAnsi" w:hAnsiTheme="minorHAnsi" w:cstheme="minorHAnsi"/>
                <w:color w:val="000000" w:themeColor="text1"/>
                <w:spacing w:val="2"/>
                <w:sz w:val="20"/>
                <w:szCs w:val="20"/>
                <w:shd w:val="clear" w:color="auto" w:fill="FFFFFF"/>
              </w:rPr>
              <w:t>47</w:t>
            </w:r>
            <w:r w:rsidR="000C3AF1">
              <w:rPr>
                <w:rFonts w:asciiTheme="minorHAnsi" w:hAnsiTheme="minorHAnsi" w:cstheme="minorHAnsi"/>
                <w:color w:val="000000" w:themeColor="text1"/>
                <w:spacing w:val="2"/>
                <w:sz w:val="20"/>
                <w:szCs w:val="20"/>
                <w:shd w:val="clear" w:color="auto" w:fill="FFFFFF"/>
              </w:rPr>
              <w:t xml:space="preserve">, teniendo en cuenta la expectativa de vida laboral al tenor de la </w:t>
            </w:r>
            <w:r w:rsidR="000C3AF1" w:rsidRPr="00D55656">
              <w:rPr>
                <w:rFonts w:asciiTheme="minorHAnsi" w:hAnsiTheme="minorHAnsi" w:cstheme="minorHAnsi"/>
                <w:color w:val="000000" w:themeColor="text1"/>
                <w:spacing w:val="2"/>
                <w:sz w:val="20"/>
                <w:szCs w:val="20"/>
                <w:shd w:val="clear" w:color="auto" w:fill="FFFFFF"/>
              </w:rPr>
              <w:t>Resolución 1555 de 2010</w:t>
            </w:r>
            <w:r w:rsidR="000C3AF1">
              <w:rPr>
                <w:rFonts w:asciiTheme="minorHAnsi" w:hAnsiTheme="minorHAnsi" w:cstheme="minorHAnsi"/>
                <w:color w:val="000000" w:themeColor="text1"/>
                <w:spacing w:val="2"/>
                <w:sz w:val="20"/>
                <w:szCs w:val="20"/>
                <w:shd w:val="clear" w:color="auto" w:fill="FFFFFF"/>
              </w:rPr>
              <w:t xml:space="preserve">. Así las cosas, se tiene que el señor </w:t>
            </w:r>
            <w:r w:rsidR="000C3AF1" w:rsidRPr="00D55656">
              <w:rPr>
                <w:rFonts w:asciiTheme="minorHAnsi" w:hAnsiTheme="minorHAnsi" w:cstheme="minorHAnsi"/>
                <w:color w:val="000000" w:themeColor="text1"/>
                <w:spacing w:val="2"/>
                <w:sz w:val="20"/>
                <w:szCs w:val="20"/>
                <w:shd w:val="clear" w:color="auto" w:fill="FFFFFF"/>
              </w:rPr>
              <w:t>Edgar Baldrich Mina</w:t>
            </w:r>
            <w:r w:rsidR="000C3AF1">
              <w:rPr>
                <w:rFonts w:asciiTheme="minorHAnsi" w:hAnsiTheme="minorHAnsi" w:cstheme="minorHAnsi"/>
                <w:color w:val="000000" w:themeColor="text1"/>
                <w:spacing w:val="2"/>
                <w:sz w:val="20"/>
                <w:szCs w:val="20"/>
                <w:shd w:val="clear" w:color="auto" w:fill="FFFFFF"/>
              </w:rPr>
              <w:t xml:space="preserve"> tenía 29 años para la fecha del accidente, razón por la cual se liquida el lucro cesante por </w:t>
            </w:r>
            <w:r w:rsidR="000C3AF1" w:rsidRPr="00D55656">
              <w:rPr>
                <w:rFonts w:asciiTheme="minorHAnsi" w:hAnsiTheme="minorHAnsi" w:cstheme="minorHAnsi"/>
                <w:color w:val="000000" w:themeColor="text1"/>
                <w:spacing w:val="2"/>
                <w:sz w:val="20"/>
                <w:szCs w:val="20"/>
                <w:shd w:val="clear" w:color="auto" w:fill="FFFFFF"/>
              </w:rPr>
              <w:t>616,6 meses, equivalente a 51.3 años</w:t>
            </w:r>
            <w:r w:rsidR="000C3AF1">
              <w:rPr>
                <w:rFonts w:asciiTheme="minorHAnsi" w:hAnsiTheme="minorHAnsi" w:cstheme="minorHAnsi"/>
                <w:color w:val="000000" w:themeColor="text1"/>
                <w:spacing w:val="2"/>
                <w:sz w:val="20"/>
                <w:szCs w:val="20"/>
                <w:shd w:val="clear" w:color="auto" w:fill="FFFFFF"/>
              </w:rPr>
              <w:t xml:space="preserve">, sobre los cuales se ha de restar el periodo reconocido por lucro consolidado. </w:t>
            </w:r>
          </w:p>
          <w:p w14:paraId="1977A58F" w14:textId="77777777" w:rsidR="00E859A1" w:rsidRPr="00D55656" w:rsidRDefault="00E859A1" w:rsidP="00E859A1">
            <w:pPr>
              <w:jc w:val="both"/>
              <w:rPr>
                <w:rFonts w:asciiTheme="minorHAnsi" w:hAnsiTheme="minorHAnsi" w:cstheme="minorHAnsi"/>
                <w:color w:val="000000" w:themeColor="text1"/>
                <w:spacing w:val="2"/>
                <w:sz w:val="20"/>
                <w:szCs w:val="20"/>
                <w:shd w:val="clear" w:color="auto" w:fill="FFFFFF"/>
              </w:rPr>
            </w:pPr>
          </w:p>
          <w:p w14:paraId="1E1717D2" w14:textId="1C849482" w:rsidR="00E859A1" w:rsidRPr="00D55656" w:rsidRDefault="00E859A1" w:rsidP="00E859A1">
            <w:pPr>
              <w:jc w:val="both"/>
              <w:rPr>
                <w:rFonts w:asciiTheme="minorHAnsi" w:hAnsiTheme="minorHAnsi" w:cstheme="minorHAnsi"/>
                <w:color w:val="000000" w:themeColor="text1"/>
                <w:spacing w:val="2"/>
                <w:sz w:val="20"/>
                <w:szCs w:val="20"/>
                <w:shd w:val="clear" w:color="auto" w:fill="FFFFFF"/>
              </w:rPr>
            </w:pPr>
            <w:r w:rsidRPr="00D55656">
              <w:rPr>
                <w:rFonts w:asciiTheme="minorHAnsi" w:hAnsiTheme="minorHAnsi" w:cstheme="minorHAnsi"/>
                <w:b/>
                <w:bCs/>
                <w:color w:val="000000" w:themeColor="text1"/>
                <w:spacing w:val="2"/>
                <w:sz w:val="20"/>
                <w:szCs w:val="20"/>
                <w:shd w:val="clear" w:color="auto" w:fill="FFFFFF"/>
              </w:rPr>
              <w:t>Daño emergente</w:t>
            </w:r>
            <w:r w:rsidR="00D55656" w:rsidRPr="00D55656">
              <w:rPr>
                <w:rFonts w:asciiTheme="minorHAnsi" w:hAnsiTheme="minorHAnsi" w:cstheme="minorHAnsi"/>
                <w:b/>
                <w:bCs/>
                <w:color w:val="000000" w:themeColor="text1"/>
                <w:spacing w:val="2"/>
                <w:sz w:val="20"/>
                <w:szCs w:val="20"/>
                <w:shd w:val="clear" w:color="auto" w:fill="FFFFFF"/>
              </w:rPr>
              <w:t>:</w:t>
            </w:r>
            <w:r w:rsidR="00D55656">
              <w:rPr>
                <w:rFonts w:asciiTheme="minorHAnsi" w:hAnsiTheme="minorHAnsi" w:cstheme="minorHAnsi"/>
                <w:color w:val="000000" w:themeColor="text1"/>
                <w:spacing w:val="2"/>
                <w:sz w:val="20"/>
                <w:szCs w:val="20"/>
                <w:shd w:val="clear" w:color="auto" w:fill="FFFFFF"/>
              </w:rPr>
              <w:t xml:space="preserve"> </w:t>
            </w:r>
            <w:r w:rsidRPr="00D55656">
              <w:rPr>
                <w:rFonts w:asciiTheme="minorHAnsi" w:hAnsiTheme="minorHAnsi" w:cstheme="minorHAnsi"/>
                <w:color w:val="000000" w:themeColor="text1"/>
                <w:spacing w:val="2"/>
                <w:sz w:val="20"/>
                <w:szCs w:val="20"/>
                <w:shd w:val="clear" w:color="auto" w:fill="FFFFFF"/>
              </w:rPr>
              <w:t>$0</w:t>
            </w:r>
            <w:r w:rsidR="00800176">
              <w:rPr>
                <w:rFonts w:asciiTheme="minorHAnsi" w:hAnsiTheme="minorHAnsi" w:cstheme="minorHAnsi"/>
                <w:color w:val="000000" w:themeColor="text1"/>
                <w:spacing w:val="2"/>
                <w:sz w:val="20"/>
                <w:szCs w:val="20"/>
                <w:shd w:val="clear" w:color="auto" w:fill="FFFFFF"/>
              </w:rPr>
              <w:t xml:space="preserve">. </w:t>
            </w:r>
            <w:r w:rsidRPr="00D55656">
              <w:rPr>
                <w:rFonts w:asciiTheme="minorHAnsi" w:hAnsiTheme="minorHAnsi" w:cstheme="minorHAnsi"/>
                <w:color w:val="000000" w:themeColor="text1"/>
                <w:spacing w:val="2"/>
                <w:sz w:val="20"/>
                <w:szCs w:val="20"/>
                <w:shd w:val="clear" w:color="auto" w:fill="FFFFFF"/>
              </w:rPr>
              <w:t xml:space="preserve">No se reconoce suma alguna por este concepto. Lo anterior debido a que la parte demandante fundamenta dicha pretensión únicamente en una cotización emitida por </w:t>
            </w:r>
            <w:proofErr w:type="spellStart"/>
            <w:r w:rsidRPr="00D55656">
              <w:rPr>
                <w:rFonts w:asciiTheme="minorHAnsi" w:hAnsiTheme="minorHAnsi" w:cstheme="minorHAnsi"/>
                <w:color w:val="000000" w:themeColor="text1"/>
                <w:spacing w:val="2"/>
                <w:sz w:val="20"/>
                <w:szCs w:val="20"/>
                <w:shd w:val="clear" w:color="auto" w:fill="FFFFFF"/>
              </w:rPr>
              <w:t>Yamotos</w:t>
            </w:r>
            <w:proofErr w:type="spellEnd"/>
            <w:r w:rsidRPr="00D55656">
              <w:rPr>
                <w:rFonts w:asciiTheme="minorHAnsi" w:hAnsiTheme="minorHAnsi" w:cstheme="minorHAnsi"/>
                <w:color w:val="000000" w:themeColor="text1"/>
                <w:spacing w:val="2"/>
                <w:sz w:val="20"/>
                <w:szCs w:val="20"/>
                <w:shd w:val="clear" w:color="auto" w:fill="FFFFFF"/>
              </w:rPr>
              <w:t xml:space="preserve"> S.A. Yumbo. Este documento, por su naturaleza meramente estimativa, no constituye prueba suficiente para acreditar un daño emergente, pues carece de los elementos probatorios necesarios para su configuración jurídica. Adicionalmente, al consultar la guía de valores de </w:t>
            </w:r>
            <w:proofErr w:type="spellStart"/>
            <w:r w:rsidRPr="00D55656">
              <w:rPr>
                <w:rFonts w:asciiTheme="minorHAnsi" w:hAnsiTheme="minorHAnsi" w:cstheme="minorHAnsi"/>
                <w:color w:val="000000" w:themeColor="text1"/>
                <w:spacing w:val="2"/>
                <w:sz w:val="20"/>
                <w:szCs w:val="20"/>
                <w:shd w:val="clear" w:color="auto" w:fill="FFFFFF"/>
              </w:rPr>
              <w:t>Fasecolda</w:t>
            </w:r>
            <w:proofErr w:type="spellEnd"/>
            <w:r w:rsidRPr="00D55656">
              <w:rPr>
                <w:rFonts w:asciiTheme="minorHAnsi" w:hAnsiTheme="minorHAnsi" w:cstheme="minorHAnsi"/>
                <w:color w:val="000000" w:themeColor="text1"/>
                <w:spacing w:val="2"/>
                <w:sz w:val="20"/>
                <w:szCs w:val="20"/>
                <w:shd w:val="clear" w:color="auto" w:fill="FFFFFF"/>
              </w:rPr>
              <w:t xml:space="preserve">, se evidencia que el valor de un vehículo tipo motocicleta YAMAHA XTZ 150 modelo 2021 usado es de $10.400.000, mientras que el valor de las reparaciones pretendidas asciende a $10.413.000, siendo casi igual e incluso superior al valor comercial del vehículo mismo. Por otro lado, no se conoce cuál era el estado de la motocicleta previo al accidente, por lo que no existe certeza para determinar si las reparaciones alegadas únicamente constituyen el cobro por los daños causados en el accidente o si incluyen reparaciones adicionales no relacionadas con el siniestro. </w:t>
            </w:r>
          </w:p>
          <w:p w14:paraId="76F9A7F4" w14:textId="77777777" w:rsidR="00E859A1" w:rsidRPr="00D55656" w:rsidRDefault="00E859A1" w:rsidP="00E859A1">
            <w:pPr>
              <w:jc w:val="both"/>
              <w:rPr>
                <w:rFonts w:asciiTheme="minorHAnsi" w:hAnsiTheme="minorHAnsi" w:cstheme="minorHAnsi"/>
                <w:color w:val="000000" w:themeColor="text1"/>
                <w:spacing w:val="2"/>
                <w:sz w:val="20"/>
                <w:szCs w:val="20"/>
                <w:shd w:val="clear" w:color="auto" w:fill="FFFFFF"/>
              </w:rPr>
            </w:pPr>
          </w:p>
          <w:p w14:paraId="62AD4595" w14:textId="58DA33A5" w:rsidR="00E859A1" w:rsidRPr="00D55656" w:rsidRDefault="00E859A1" w:rsidP="00E859A1">
            <w:pPr>
              <w:jc w:val="both"/>
              <w:rPr>
                <w:rFonts w:asciiTheme="minorHAnsi" w:hAnsiTheme="minorHAnsi" w:cstheme="minorHAnsi"/>
                <w:color w:val="000000" w:themeColor="text1"/>
                <w:spacing w:val="2"/>
                <w:sz w:val="20"/>
                <w:szCs w:val="20"/>
                <w:shd w:val="clear" w:color="auto" w:fill="FFFFFF"/>
              </w:rPr>
            </w:pPr>
            <w:r w:rsidRPr="00D55656">
              <w:rPr>
                <w:rFonts w:asciiTheme="minorHAnsi" w:hAnsiTheme="minorHAnsi" w:cstheme="minorHAnsi"/>
                <w:b/>
                <w:bCs/>
                <w:color w:val="000000" w:themeColor="text1"/>
                <w:spacing w:val="2"/>
                <w:sz w:val="20"/>
                <w:szCs w:val="20"/>
                <w:shd w:val="clear" w:color="auto" w:fill="FFFFFF"/>
              </w:rPr>
              <w:t>Daño moral:</w:t>
            </w:r>
            <w:r w:rsidRPr="00D55656">
              <w:rPr>
                <w:rFonts w:asciiTheme="minorHAnsi" w:hAnsiTheme="minorHAnsi" w:cstheme="minorHAnsi"/>
                <w:color w:val="000000" w:themeColor="text1"/>
                <w:spacing w:val="2"/>
                <w:sz w:val="20"/>
                <w:szCs w:val="20"/>
                <w:shd w:val="clear" w:color="auto" w:fill="FFFFFF"/>
              </w:rPr>
              <w:t xml:space="preserve"> $107.500.00</w:t>
            </w:r>
            <w:r w:rsidR="00800176">
              <w:rPr>
                <w:rFonts w:asciiTheme="minorHAnsi" w:hAnsiTheme="minorHAnsi" w:cstheme="minorHAnsi"/>
                <w:color w:val="000000" w:themeColor="text1"/>
                <w:spacing w:val="2"/>
                <w:sz w:val="20"/>
                <w:szCs w:val="20"/>
                <w:shd w:val="clear" w:color="auto" w:fill="FFFFFF"/>
              </w:rPr>
              <w:t>0.</w:t>
            </w:r>
            <w:r w:rsidRPr="00D55656">
              <w:rPr>
                <w:rFonts w:asciiTheme="minorHAnsi" w:hAnsiTheme="minorHAnsi" w:cstheme="minorHAnsi"/>
                <w:color w:val="000000" w:themeColor="text1"/>
                <w:spacing w:val="2"/>
                <w:sz w:val="20"/>
                <w:szCs w:val="20"/>
                <w:shd w:val="clear" w:color="auto" w:fill="FFFFFF"/>
              </w:rPr>
              <w:t xml:space="preserve"> Se reconocerá la suma de $40.000.000 para la víctima directa señor Edgar Baldrich Mina, $15.000.000 para cada uno de los siguientes demandantes: Samuel Baldrich Ledesma (Hijo), Maritza Mina </w:t>
            </w:r>
            <w:proofErr w:type="spellStart"/>
            <w:r w:rsidRPr="00D55656">
              <w:rPr>
                <w:rFonts w:asciiTheme="minorHAnsi" w:hAnsiTheme="minorHAnsi" w:cstheme="minorHAnsi"/>
                <w:color w:val="000000" w:themeColor="text1"/>
                <w:spacing w:val="2"/>
                <w:sz w:val="20"/>
                <w:szCs w:val="20"/>
                <w:shd w:val="clear" w:color="auto" w:fill="FFFFFF"/>
              </w:rPr>
              <w:t>Insuasti</w:t>
            </w:r>
            <w:proofErr w:type="spellEnd"/>
            <w:r w:rsidRPr="00D55656">
              <w:rPr>
                <w:rFonts w:asciiTheme="minorHAnsi" w:hAnsiTheme="minorHAnsi" w:cstheme="minorHAnsi"/>
                <w:color w:val="000000" w:themeColor="text1"/>
                <w:spacing w:val="2"/>
                <w:sz w:val="20"/>
                <w:szCs w:val="20"/>
                <w:shd w:val="clear" w:color="auto" w:fill="FFFFFF"/>
              </w:rPr>
              <w:t xml:space="preserve"> (Mamá), Diana Cristina Álvarez (compañera permanente), Zulma Vanessa Baldrich Mina (Hermana) y el valor de $7.500.000 para el señor </w:t>
            </w:r>
            <w:proofErr w:type="spellStart"/>
            <w:r w:rsidRPr="00D55656">
              <w:rPr>
                <w:rFonts w:asciiTheme="minorHAnsi" w:hAnsiTheme="minorHAnsi" w:cstheme="minorHAnsi"/>
                <w:color w:val="000000" w:themeColor="text1"/>
                <w:spacing w:val="2"/>
                <w:sz w:val="20"/>
                <w:szCs w:val="20"/>
                <w:shd w:val="clear" w:color="auto" w:fill="FFFFFF"/>
              </w:rPr>
              <w:t>Erminsul</w:t>
            </w:r>
            <w:proofErr w:type="spellEnd"/>
            <w:r w:rsidRPr="00D55656">
              <w:rPr>
                <w:rFonts w:asciiTheme="minorHAnsi" w:hAnsiTheme="minorHAnsi" w:cstheme="minorHAnsi"/>
                <w:color w:val="000000" w:themeColor="text1"/>
                <w:spacing w:val="2"/>
                <w:sz w:val="20"/>
                <w:szCs w:val="20"/>
                <w:shd w:val="clear" w:color="auto" w:fill="FFFFFF"/>
              </w:rPr>
              <w:t xml:space="preserve"> Mina </w:t>
            </w:r>
            <w:proofErr w:type="spellStart"/>
            <w:r w:rsidRPr="00D55656">
              <w:rPr>
                <w:rFonts w:asciiTheme="minorHAnsi" w:hAnsiTheme="minorHAnsi" w:cstheme="minorHAnsi"/>
                <w:color w:val="000000" w:themeColor="text1"/>
                <w:spacing w:val="2"/>
                <w:sz w:val="20"/>
                <w:szCs w:val="20"/>
                <w:shd w:val="clear" w:color="auto" w:fill="FFFFFF"/>
              </w:rPr>
              <w:t>Insuasti</w:t>
            </w:r>
            <w:proofErr w:type="spellEnd"/>
            <w:r w:rsidRPr="00D55656">
              <w:rPr>
                <w:rFonts w:asciiTheme="minorHAnsi" w:hAnsiTheme="minorHAnsi" w:cstheme="minorHAnsi"/>
                <w:color w:val="000000" w:themeColor="text1"/>
                <w:spacing w:val="2"/>
                <w:sz w:val="20"/>
                <w:szCs w:val="20"/>
                <w:shd w:val="clear" w:color="auto" w:fill="FFFFFF"/>
              </w:rPr>
              <w:t xml:space="preserve"> (Tío). Este valor se equipará a las indemnizaciones en eventos de mediana gravedad como el caso de la fractura de espinas tibiales y platillos que se ocasionó al motociclista, además teniendo en cuenta los lineamientos de la sentencia SC780-2020 en donde a una víctima con lesiones de mediana gravedad por fractura craneal se le reconoció en el año 2020 la suma de 30 millones, por ende, se considera adecuado los valores propuestos</w:t>
            </w:r>
            <w:r w:rsidR="00800176">
              <w:rPr>
                <w:rFonts w:asciiTheme="minorHAnsi" w:hAnsiTheme="minorHAnsi" w:cstheme="minorHAnsi"/>
                <w:color w:val="000000" w:themeColor="text1"/>
                <w:spacing w:val="2"/>
                <w:sz w:val="20"/>
                <w:szCs w:val="20"/>
                <w:shd w:val="clear" w:color="auto" w:fill="FFFFFF"/>
              </w:rPr>
              <w:t xml:space="preserve">, </w:t>
            </w:r>
            <w:r w:rsidRPr="00D55656">
              <w:rPr>
                <w:rFonts w:asciiTheme="minorHAnsi" w:hAnsiTheme="minorHAnsi" w:cstheme="minorHAnsi"/>
                <w:color w:val="000000" w:themeColor="text1"/>
                <w:spacing w:val="2"/>
                <w:sz w:val="20"/>
                <w:szCs w:val="20"/>
                <w:shd w:val="clear" w:color="auto" w:fill="FFFFFF"/>
              </w:rPr>
              <w:t xml:space="preserve">máxime cuando el lesionado presentó dictamen de pérdida de capacidad laboral por el 23%. </w:t>
            </w:r>
          </w:p>
          <w:p w14:paraId="2C534E68" w14:textId="77777777" w:rsidR="00E859A1" w:rsidRPr="00D55656" w:rsidRDefault="00E859A1" w:rsidP="00E859A1">
            <w:pPr>
              <w:jc w:val="both"/>
              <w:rPr>
                <w:rFonts w:asciiTheme="minorHAnsi" w:hAnsiTheme="minorHAnsi" w:cstheme="minorHAnsi"/>
                <w:color w:val="000000" w:themeColor="text1"/>
                <w:spacing w:val="2"/>
                <w:sz w:val="20"/>
                <w:szCs w:val="20"/>
                <w:shd w:val="clear" w:color="auto" w:fill="FFFFFF"/>
              </w:rPr>
            </w:pPr>
          </w:p>
          <w:p w14:paraId="12F3A721" w14:textId="117B4256" w:rsidR="00E859A1" w:rsidRPr="00D55656" w:rsidRDefault="00E859A1" w:rsidP="00E859A1">
            <w:pPr>
              <w:jc w:val="both"/>
              <w:rPr>
                <w:rFonts w:asciiTheme="minorHAnsi" w:hAnsiTheme="minorHAnsi" w:cstheme="minorHAnsi"/>
                <w:color w:val="000000" w:themeColor="text1"/>
                <w:spacing w:val="2"/>
                <w:sz w:val="20"/>
                <w:szCs w:val="20"/>
                <w:shd w:val="clear" w:color="auto" w:fill="FFFFFF"/>
              </w:rPr>
            </w:pPr>
            <w:r w:rsidRPr="00D55656">
              <w:rPr>
                <w:rFonts w:asciiTheme="minorHAnsi" w:hAnsiTheme="minorHAnsi" w:cstheme="minorHAnsi"/>
                <w:b/>
                <w:bCs/>
                <w:color w:val="000000" w:themeColor="text1"/>
                <w:spacing w:val="2"/>
                <w:sz w:val="20"/>
                <w:szCs w:val="20"/>
                <w:shd w:val="clear" w:color="auto" w:fill="FFFFFF"/>
              </w:rPr>
              <w:t>Daño a la vida de relación:</w:t>
            </w:r>
            <w:r w:rsidRPr="00D55656">
              <w:rPr>
                <w:rFonts w:asciiTheme="minorHAnsi" w:hAnsiTheme="minorHAnsi" w:cstheme="minorHAnsi"/>
                <w:color w:val="000000" w:themeColor="text1"/>
                <w:spacing w:val="2"/>
                <w:sz w:val="20"/>
                <w:szCs w:val="20"/>
                <w:shd w:val="clear" w:color="auto" w:fill="FFFFFF"/>
              </w:rPr>
              <w:t xml:space="preserve"> $40.000.000</w:t>
            </w:r>
            <w:r w:rsidR="00CA20DE">
              <w:rPr>
                <w:rFonts w:asciiTheme="minorHAnsi" w:hAnsiTheme="minorHAnsi" w:cstheme="minorHAnsi"/>
                <w:color w:val="000000" w:themeColor="text1"/>
                <w:spacing w:val="2"/>
                <w:sz w:val="20"/>
                <w:szCs w:val="20"/>
                <w:shd w:val="clear" w:color="auto" w:fill="FFFFFF"/>
              </w:rPr>
              <w:t xml:space="preserve">. </w:t>
            </w:r>
            <w:r w:rsidRPr="00D55656">
              <w:rPr>
                <w:rFonts w:asciiTheme="minorHAnsi" w:hAnsiTheme="minorHAnsi" w:cstheme="minorHAnsi"/>
                <w:color w:val="000000" w:themeColor="text1"/>
                <w:spacing w:val="2"/>
                <w:sz w:val="20"/>
                <w:szCs w:val="20"/>
                <w:shd w:val="clear" w:color="auto" w:fill="FFFFFF"/>
              </w:rPr>
              <w:t xml:space="preserve">Se reconocerá este valor exclusivamente a favor del lesionado, teniendo en cuenta que conforme a la documentación aportada al proceso presenta una pérdida de capacidad laboral del 23%, lo que implica una </w:t>
            </w:r>
            <w:r w:rsidRPr="00D55656">
              <w:rPr>
                <w:rFonts w:asciiTheme="minorHAnsi" w:hAnsiTheme="minorHAnsi" w:cstheme="minorHAnsi"/>
                <w:color w:val="000000" w:themeColor="text1"/>
                <w:spacing w:val="2"/>
                <w:sz w:val="20"/>
                <w:szCs w:val="20"/>
                <w:shd w:val="clear" w:color="auto" w:fill="FFFFFF"/>
              </w:rPr>
              <w:lastRenderedPageBreak/>
              <w:t xml:space="preserve">afectación permanente que sin duda genera un cambio significativo en la realización de sus actividades rutinarias. Este reconocimiento se fundamenta en la sentencia SC780-2020 de la Corte Suprema de Justicia, que ha establecido los criterios para la configuración y reconocimiento del daño a la vida de relación. Por otro lado, no se reconocerá suma alguna a los demás demandantes teniendo en cuenta </w:t>
            </w:r>
            <w:r w:rsidR="00CA20DE">
              <w:rPr>
                <w:rFonts w:asciiTheme="minorHAnsi" w:hAnsiTheme="minorHAnsi" w:cstheme="minorHAnsi"/>
                <w:color w:val="000000" w:themeColor="text1"/>
                <w:spacing w:val="2"/>
                <w:sz w:val="20"/>
                <w:szCs w:val="20"/>
                <w:shd w:val="clear" w:color="auto" w:fill="FFFFFF"/>
              </w:rPr>
              <w:t xml:space="preserve">que los familiares de la víctima no </w:t>
            </w:r>
            <w:r w:rsidRPr="00D55656">
              <w:rPr>
                <w:rFonts w:asciiTheme="minorHAnsi" w:hAnsiTheme="minorHAnsi" w:cstheme="minorHAnsi"/>
                <w:color w:val="000000" w:themeColor="text1"/>
                <w:spacing w:val="2"/>
                <w:sz w:val="20"/>
                <w:szCs w:val="20"/>
                <w:shd w:val="clear" w:color="auto" w:fill="FFFFFF"/>
              </w:rPr>
              <w:t>han probado que</w:t>
            </w:r>
            <w:r w:rsidR="00CA20DE">
              <w:rPr>
                <w:rFonts w:asciiTheme="minorHAnsi" w:hAnsiTheme="minorHAnsi" w:cstheme="minorHAnsi"/>
                <w:color w:val="000000" w:themeColor="text1"/>
                <w:spacing w:val="2"/>
                <w:sz w:val="20"/>
                <w:szCs w:val="20"/>
                <w:shd w:val="clear" w:color="auto" w:fill="FFFFFF"/>
              </w:rPr>
              <w:t xml:space="preserve">, </w:t>
            </w:r>
            <w:r w:rsidRPr="00D55656">
              <w:rPr>
                <w:rFonts w:asciiTheme="minorHAnsi" w:hAnsiTheme="minorHAnsi" w:cstheme="minorHAnsi"/>
                <w:color w:val="000000" w:themeColor="text1"/>
                <w:spacing w:val="2"/>
                <w:sz w:val="20"/>
                <w:szCs w:val="20"/>
                <w:shd w:val="clear" w:color="auto" w:fill="FFFFFF"/>
              </w:rPr>
              <w:t>como consecuencia del accidente</w:t>
            </w:r>
            <w:r w:rsidR="00CA20DE">
              <w:rPr>
                <w:rFonts w:asciiTheme="minorHAnsi" w:hAnsiTheme="minorHAnsi" w:cstheme="minorHAnsi"/>
                <w:color w:val="000000" w:themeColor="text1"/>
                <w:spacing w:val="2"/>
                <w:sz w:val="20"/>
                <w:szCs w:val="20"/>
                <w:shd w:val="clear" w:color="auto" w:fill="FFFFFF"/>
              </w:rPr>
              <w:t xml:space="preserve">, </w:t>
            </w:r>
            <w:r w:rsidRPr="00D55656">
              <w:rPr>
                <w:rFonts w:asciiTheme="minorHAnsi" w:hAnsiTheme="minorHAnsi" w:cstheme="minorHAnsi"/>
                <w:color w:val="000000" w:themeColor="text1"/>
                <w:spacing w:val="2"/>
                <w:sz w:val="20"/>
                <w:szCs w:val="20"/>
                <w:shd w:val="clear" w:color="auto" w:fill="FFFFFF"/>
              </w:rPr>
              <w:t xml:space="preserve">se hayan alterado sus condiciones de vida o que se encuentren privados de llevar a cabo actividades </w:t>
            </w:r>
            <w:r w:rsidR="00137ED5">
              <w:rPr>
                <w:rFonts w:asciiTheme="minorHAnsi" w:hAnsiTheme="minorHAnsi" w:cstheme="minorHAnsi"/>
                <w:color w:val="000000" w:themeColor="text1"/>
                <w:spacing w:val="2"/>
                <w:sz w:val="20"/>
                <w:szCs w:val="20"/>
                <w:shd w:val="clear" w:color="auto" w:fill="FFFFFF"/>
              </w:rPr>
              <w:t xml:space="preserve">propias de su esfera externa. </w:t>
            </w:r>
            <w:r w:rsidRPr="00D55656">
              <w:rPr>
                <w:rFonts w:asciiTheme="minorHAnsi" w:hAnsiTheme="minorHAnsi" w:cstheme="minorHAnsi"/>
                <w:color w:val="000000" w:themeColor="text1"/>
                <w:spacing w:val="2"/>
                <w:sz w:val="20"/>
                <w:szCs w:val="20"/>
                <w:shd w:val="clear" w:color="auto" w:fill="FFFFFF"/>
              </w:rPr>
              <w:t xml:space="preserve"> </w:t>
            </w:r>
          </w:p>
          <w:p w14:paraId="285F4B12" w14:textId="77777777" w:rsidR="00E859A1" w:rsidRPr="00D55656" w:rsidRDefault="00E859A1" w:rsidP="00E859A1">
            <w:pPr>
              <w:jc w:val="both"/>
              <w:rPr>
                <w:rFonts w:asciiTheme="minorHAnsi" w:hAnsiTheme="minorHAnsi" w:cstheme="minorHAnsi"/>
                <w:color w:val="000000" w:themeColor="text1"/>
                <w:spacing w:val="2"/>
                <w:sz w:val="20"/>
                <w:szCs w:val="20"/>
                <w:shd w:val="clear" w:color="auto" w:fill="FFFFFF"/>
              </w:rPr>
            </w:pPr>
          </w:p>
          <w:p w14:paraId="404AEE39" w14:textId="07185B1F" w:rsidR="009576AF" w:rsidRPr="00D55656" w:rsidRDefault="00E859A1" w:rsidP="00E859A1">
            <w:pPr>
              <w:jc w:val="both"/>
              <w:rPr>
                <w:rFonts w:asciiTheme="minorHAnsi" w:hAnsiTheme="minorHAnsi" w:cstheme="minorHAnsi"/>
                <w:color w:val="000000" w:themeColor="text1"/>
                <w:spacing w:val="2"/>
                <w:sz w:val="20"/>
                <w:szCs w:val="20"/>
                <w:shd w:val="clear" w:color="auto" w:fill="FFFFFF"/>
              </w:rPr>
            </w:pPr>
            <w:r w:rsidRPr="00D55656">
              <w:rPr>
                <w:rFonts w:asciiTheme="minorHAnsi" w:hAnsiTheme="minorHAnsi" w:cstheme="minorHAnsi"/>
                <w:b/>
                <w:bCs/>
                <w:color w:val="000000" w:themeColor="text1"/>
                <w:spacing w:val="2"/>
                <w:sz w:val="20"/>
                <w:szCs w:val="20"/>
                <w:shd w:val="clear" w:color="auto" w:fill="FFFFFF"/>
              </w:rPr>
              <w:t>Daño por la pérdida de oportunidad:</w:t>
            </w:r>
            <w:r w:rsidRPr="00D55656">
              <w:rPr>
                <w:rFonts w:asciiTheme="minorHAnsi" w:hAnsiTheme="minorHAnsi" w:cstheme="minorHAnsi"/>
                <w:color w:val="000000" w:themeColor="text1"/>
                <w:spacing w:val="2"/>
                <w:sz w:val="20"/>
                <w:szCs w:val="20"/>
                <w:shd w:val="clear" w:color="auto" w:fill="FFFFFF"/>
              </w:rPr>
              <w:t xml:space="preserve"> $0</w:t>
            </w:r>
            <w:r w:rsidR="000161E0">
              <w:rPr>
                <w:rFonts w:asciiTheme="minorHAnsi" w:hAnsiTheme="minorHAnsi" w:cstheme="minorHAnsi"/>
                <w:color w:val="000000" w:themeColor="text1"/>
                <w:spacing w:val="2"/>
                <w:sz w:val="20"/>
                <w:szCs w:val="20"/>
                <w:shd w:val="clear" w:color="auto" w:fill="FFFFFF"/>
              </w:rPr>
              <w:t xml:space="preserve">. </w:t>
            </w:r>
            <w:r w:rsidRPr="00D55656">
              <w:rPr>
                <w:rFonts w:asciiTheme="minorHAnsi" w:hAnsiTheme="minorHAnsi" w:cstheme="minorHAnsi"/>
                <w:color w:val="000000" w:themeColor="text1"/>
                <w:spacing w:val="2"/>
                <w:sz w:val="20"/>
                <w:szCs w:val="20"/>
                <w:shd w:val="clear" w:color="auto" w:fill="FFFFFF"/>
              </w:rPr>
              <w:t>No se reconoce este perjuicio por cuanto no se encuentra acreditado</w:t>
            </w:r>
            <w:r w:rsidR="000161E0">
              <w:rPr>
                <w:rFonts w:asciiTheme="minorHAnsi" w:hAnsiTheme="minorHAnsi" w:cstheme="minorHAnsi"/>
                <w:color w:val="000000" w:themeColor="text1"/>
                <w:spacing w:val="2"/>
                <w:sz w:val="20"/>
                <w:szCs w:val="20"/>
                <w:shd w:val="clear" w:color="auto" w:fill="FFFFFF"/>
              </w:rPr>
              <w:t xml:space="preserve">. Sobre el particular, se precisa que en el escrito de reforma de demanda no se hace alusión </w:t>
            </w:r>
            <w:r w:rsidRPr="00D55656">
              <w:rPr>
                <w:rFonts w:asciiTheme="minorHAnsi" w:hAnsiTheme="minorHAnsi" w:cstheme="minorHAnsi"/>
                <w:color w:val="000000" w:themeColor="text1"/>
                <w:spacing w:val="2"/>
                <w:sz w:val="20"/>
                <w:szCs w:val="20"/>
                <w:shd w:val="clear" w:color="auto" w:fill="FFFFFF"/>
              </w:rPr>
              <w:t xml:space="preserve">a la oportunidad presuntamente pérdida como consecuencia del accidente. De esa manera siguiendo los lineamientos fijados por la CSJ, entre otros, en la sentencia SC204 de 2023 el daño debe ser cierto, real y no meramente hipotético, por ende ante la falta de certeza </w:t>
            </w:r>
            <w:r w:rsidR="000161E0">
              <w:rPr>
                <w:rFonts w:asciiTheme="minorHAnsi" w:hAnsiTheme="minorHAnsi" w:cstheme="minorHAnsi"/>
                <w:color w:val="000000" w:themeColor="text1"/>
                <w:spacing w:val="2"/>
                <w:sz w:val="20"/>
                <w:szCs w:val="20"/>
                <w:shd w:val="clear" w:color="auto" w:fill="FFFFFF"/>
              </w:rPr>
              <w:t>de la oportunidad</w:t>
            </w:r>
            <w:r w:rsidRPr="00D55656">
              <w:rPr>
                <w:rFonts w:asciiTheme="minorHAnsi" w:hAnsiTheme="minorHAnsi" w:cstheme="minorHAnsi"/>
                <w:color w:val="000000" w:themeColor="text1"/>
                <w:spacing w:val="2"/>
                <w:sz w:val="20"/>
                <w:szCs w:val="20"/>
                <w:shd w:val="clear" w:color="auto" w:fill="FFFFFF"/>
              </w:rPr>
              <w:t xml:space="preserve"> perdid</w:t>
            </w:r>
            <w:r w:rsidR="000161E0">
              <w:rPr>
                <w:rFonts w:asciiTheme="minorHAnsi" w:hAnsiTheme="minorHAnsi" w:cstheme="minorHAnsi"/>
                <w:color w:val="000000" w:themeColor="text1"/>
                <w:spacing w:val="2"/>
                <w:sz w:val="20"/>
                <w:szCs w:val="20"/>
                <w:shd w:val="clear" w:color="auto" w:fill="FFFFFF"/>
              </w:rPr>
              <w:t>a</w:t>
            </w:r>
            <w:r w:rsidRPr="00D55656">
              <w:rPr>
                <w:rFonts w:asciiTheme="minorHAnsi" w:hAnsiTheme="minorHAnsi" w:cstheme="minorHAnsi"/>
                <w:color w:val="000000" w:themeColor="text1"/>
                <w:spacing w:val="2"/>
                <w:sz w:val="20"/>
                <w:szCs w:val="20"/>
                <w:shd w:val="clear" w:color="auto" w:fill="FFFFFF"/>
              </w:rPr>
              <w:t xml:space="preserve"> no es procedente la indemnización. </w:t>
            </w:r>
          </w:p>
          <w:p w14:paraId="7E01F640" w14:textId="77777777" w:rsidR="009576AF" w:rsidRPr="00D55656" w:rsidRDefault="009576AF" w:rsidP="00E859A1">
            <w:pPr>
              <w:jc w:val="both"/>
              <w:rPr>
                <w:rFonts w:asciiTheme="minorHAnsi" w:hAnsiTheme="minorHAnsi" w:cstheme="minorHAnsi"/>
                <w:color w:val="000000" w:themeColor="text1"/>
                <w:spacing w:val="2"/>
                <w:sz w:val="20"/>
                <w:szCs w:val="20"/>
                <w:shd w:val="clear" w:color="auto" w:fill="FFFFFF"/>
              </w:rPr>
            </w:pPr>
          </w:p>
          <w:p w14:paraId="2CD52A1A" w14:textId="3777A96A" w:rsidR="00776892" w:rsidRPr="00D55656" w:rsidRDefault="00E859A1" w:rsidP="00C359FA">
            <w:pPr>
              <w:jc w:val="both"/>
              <w:rPr>
                <w:rFonts w:asciiTheme="minorHAnsi" w:hAnsiTheme="minorHAnsi" w:cstheme="minorHAnsi"/>
                <w:color w:val="000000" w:themeColor="text1"/>
                <w:sz w:val="20"/>
                <w:szCs w:val="20"/>
              </w:rPr>
            </w:pPr>
            <w:r w:rsidRPr="00D55656">
              <w:rPr>
                <w:rFonts w:asciiTheme="minorHAnsi" w:hAnsiTheme="minorHAnsi" w:cstheme="minorHAnsi"/>
                <w:b/>
                <w:bCs/>
                <w:color w:val="000000" w:themeColor="text1"/>
                <w:spacing w:val="2"/>
                <w:sz w:val="20"/>
                <w:szCs w:val="20"/>
                <w:shd w:val="clear" w:color="auto" w:fill="FFFFFF"/>
              </w:rPr>
              <w:t>Deducible:</w:t>
            </w:r>
            <w:r w:rsidRPr="00D55656">
              <w:rPr>
                <w:rFonts w:asciiTheme="minorHAnsi" w:hAnsiTheme="minorHAnsi" w:cstheme="minorHAnsi"/>
                <w:color w:val="000000" w:themeColor="text1"/>
                <w:spacing w:val="2"/>
                <w:sz w:val="20"/>
                <w:szCs w:val="20"/>
                <w:shd w:val="clear" w:color="auto" w:fill="FFFFFF"/>
              </w:rPr>
              <w:t xml:space="preserve"> La póliza no contempla deducible para el amparo de responsabilidad civil extracontractual.</w:t>
            </w:r>
            <w:r w:rsidRPr="00D55656">
              <w:rPr>
                <w:rStyle w:val="apple-converted-space"/>
                <w:rFonts w:asciiTheme="minorHAnsi" w:hAnsiTheme="minorHAnsi" w:cstheme="minorHAnsi"/>
                <w:color w:val="000000" w:themeColor="text1"/>
                <w:spacing w:val="2"/>
                <w:sz w:val="20"/>
                <w:szCs w:val="20"/>
                <w:shd w:val="clear" w:color="auto" w:fill="FFFFFF"/>
              </w:rPr>
              <w:t> </w:t>
            </w:r>
          </w:p>
          <w:p w14:paraId="7662D052" w14:textId="633CF3CB" w:rsidR="00E859A1" w:rsidRPr="00D55656" w:rsidRDefault="00E859A1" w:rsidP="00C359FA">
            <w:pPr>
              <w:jc w:val="both"/>
              <w:rPr>
                <w:rFonts w:asciiTheme="minorHAnsi" w:hAnsiTheme="minorHAnsi" w:cstheme="minorHAnsi"/>
                <w:sz w:val="20"/>
                <w:szCs w:val="20"/>
              </w:rPr>
            </w:pPr>
          </w:p>
        </w:tc>
      </w:tr>
      <w:tr w:rsidR="00EF2701" w:rsidRPr="00A016D4" w14:paraId="3AE6DDE7" w14:textId="77777777" w:rsidTr="01B774E0">
        <w:tc>
          <w:tcPr>
            <w:tcW w:w="2518" w:type="dxa"/>
            <w:shd w:val="clear" w:color="auto" w:fill="D9D9D9" w:themeFill="background1" w:themeFillShade="D9"/>
          </w:tcPr>
          <w:p w14:paraId="49F38751" w14:textId="77777777" w:rsidR="00C3016C" w:rsidRPr="00A016D4" w:rsidRDefault="00C3016C" w:rsidP="00C359FA">
            <w:pPr>
              <w:rPr>
                <w:rFonts w:asciiTheme="minorHAnsi" w:hAnsiTheme="minorHAnsi" w:cstheme="minorHAnsi"/>
                <w:b/>
                <w:sz w:val="20"/>
                <w:szCs w:val="20"/>
                <w:lang w:val="es-ES_tradnl"/>
              </w:rPr>
            </w:pPr>
            <w:r w:rsidRPr="00A016D4">
              <w:rPr>
                <w:rFonts w:asciiTheme="minorHAnsi" w:hAnsiTheme="minorHAnsi" w:cstheme="minorHAnsi"/>
                <w:b/>
                <w:sz w:val="20"/>
                <w:szCs w:val="20"/>
                <w:lang w:val="es-ES_tradnl"/>
              </w:rPr>
              <w:lastRenderedPageBreak/>
              <w:t>Calificación de la contingencia:</w:t>
            </w:r>
          </w:p>
        </w:tc>
        <w:tc>
          <w:tcPr>
            <w:tcW w:w="7465" w:type="dxa"/>
          </w:tcPr>
          <w:p w14:paraId="1E9AFCF4" w14:textId="65DD0D35" w:rsidR="00C3016C" w:rsidRPr="00D55656" w:rsidRDefault="00C13E79" w:rsidP="00C13E79">
            <w:pPr>
              <w:jc w:val="both"/>
              <w:rPr>
                <w:rFonts w:asciiTheme="minorHAnsi" w:hAnsiTheme="minorHAnsi" w:cstheme="minorHAnsi"/>
                <w:sz w:val="20"/>
                <w:szCs w:val="20"/>
                <w:lang w:val="es-ES_tradnl"/>
              </w:rPr>
            </w:pPr>
            <w:r w:rsidRPr="00D55656">
              <w:rPr>
                <w:rFonts w:asciiTheme="minorHAnsi" w:hAnsiTheme="minorHAnsi" w:cstheme="minorHAnsi"/>
                <w:sz w:val="20"/>
                <w:szCs w:val="20"/>
                <w:lang w:val="es-ES_tradnl"/>
              </w:rPr>
              <w:t>PROBABLE</w:t>
            </w:r>
          </w:p>
        </w:tc>
      </w:tr>
      <w:tr w:rsidR="00EF2701" w:rsidRPr="00A016D4" w14:paraId="1EDA617F" w14:textId="77777777" w:rsidTr="01B774E0">
        <w:tc>
          <w:tcPr>
            <w:tcW w:w="2518" w:type="dxa"/>
            <w:shd w:val="clear" w:color="auto" w:fill="D9D9D9" w:themeFill="background1" w:themeFillShade="D9"/>
          </w:tcPr>
          <w:p w14:paraId="45DBC8C6" w14:textId="77777777" w:rsidR="00C3016C" w:rsidRPr="00A016D4" w:rsidRDefault="00C3016C" w:rsidP="00C359FA">
            <w:pPr>
              <w:rPr>
                <w:rFonts w:asciiTheme="minorHAnsi" w:hAnsiTheme="minorHAnsi" w:cstheme="minorHAnsi"/>
                <w:b/>
                <w:sz w:val="20"/>
                <w:szCs w:val="20"/>
                <w:lang w:val="es-ES_tradnl"/>
              </w:rPr>
            </w:pPr>
            <w:r w:rsidRPr="00A016D4">
              <w:rPr>
                <w:rFonts w:asciiTheme="minorHAnsi" w:hAnsiTheme="minorHAnsi" w:cstheme="minorHAnsi"/>
                <w:b/>
                <w:sz w:val="20"/>
                <w:szCs w:val="20"/>
                <w:lang w:val="es-ES_tradnl"/>
              </w:rPr>
              <w:t>Motivos de la calificación:</w:t>
            </w:r>
          </w:p>
        </w:tc>
        <w:tc>
          <w:tcPr>
            <w:tcW w:w="7465" w:type="dxa"/>
          </w:tcPr>
          <w:p w14:paraId="47E55006" w14:textId="7F6643A3" w:rsidR="00C13E79" w:rsidRPr="00A016D4" w:rsidRDefault="00C13E79" w:rsidP="00C13E79">
            <w:pPr>
              <w:jc w:val="both"/>
              <w:rPr>
                <w:rFonts w:asciiTheme="minorHAnsi" w:hAnsiTheme="minorHAnsi" w:cstheme="minorHAnsi"/>
                <w:sz w:val="20"/>
                <w:szCs w:val="20"/>
                <w:lang w:val="es-ES_tradnl"/>
              </w:rPr>
            </w:pPr>
            <w:r w:rsidRPr="00A016D4">
              <w:rPr>
                <w:rFonts w:asciiTheme="minorHAnsi" w:hAnsiTheme="minorHAnsi" w:cstheme="minorHAnsi"/>
                <w:sz w:val="20"/>
                <w:szCs w:val="20"/>
                <w:lang w:val="es-ES_tradnl"/>
              </w:rPr>
              <w:t>La contingencia se califica como PROBABLE toda vez que la póliza presta cobertura material y temporal</w:t>
            </w:r>
            <w:r w:rsidR="00906592">
              <w:rPr>
                <w:rFonts w:asciiTheme="minorHAnsi" w:hAnsiTheme="minorHAnsi" w:cstheme="minorHAnsi"/>
                <w:sz w:val="20"/>
                <w:szCs w:val="20"/>
                <w:lang w:val="es-ES_tradnl"/>
              </w:rPr>
              <w:t xml:space="preserve">. Aunado a ello, debido a que se encuentra </w:t>
            </w:r>
            <w:r w:rsidRPr="00A016D4">
              <w:rPr>
                <w:rFonts w:asciiTheme="minorHAnsi" w:hAnsiTheme="minorHAnsi" w:cstheme="minorHAnsi"/>
                <w:sz w:val="20"/>
                <w:szCs w:val="20"/>
                <w:lang w:val="es-ES_tradnl"/>
              </w:rPr>
              <w:t>probada la responsabilidad del asegurado</w:t>
            </w:r>
            <w:r w:rsidR="00906592">
              <w:rPr>
                <w:rFonts w:asciiTheme="minorHAnsi" w:hAnsiTheme="minorHAnsi" w:cstheme="minorHAnsi"/>
                <w:sz w:val="20"/>
                <w:szCs w:val="20"/>
                <w:lang w:val="es-ES_tradnl"/>
              </w:rPr>
              <w:t xml:space="preserve">. </w:t>
            </w:r>
          </w:p>
          <w:p w14:paraId="433BD14B" w14:textId="77777777" w:rsidR="00C13E79" w:rsidRPr="00A016D4" w:rsidRDefault="00C13E79" w:rsidP="00C13E79">
            <w:pPr>
              <w:jc w:val="both"/>
              <w:rPr>
                <w:rFonts w:asciiTheme="minorHAnsi" w:hAnsiTheme="minorHAnsi" w:cstheme="minorHAnsi"/>
                <w:sz w:val="20"/>
                <w:szCs w:val="20"/>
                <w:lang w:val="es-ES_tradnl"/>
              </w:rPr>
            </w:pPr>
            <w:r w:rsidRPr="00A016D4">
              <w:rPr>
                <w:rFonts w:asciiTheme="minorHAnsi" w:hAnsiTheme="minorHAnsi" w:cstheme="minorHAnsi"/>
                <w:sz w:val="20"/>
                <w:szCs w:val="20"/>
                <w:lang w:val="es-ES_tradnl"/>
              </w:rPr>
              <w:t xml:space="preserve"> </w:t>
            </w:r>
          </w:p>
          <w:p w14:paraId="68D8FF4A" w14:textId="25E96648" w:rsidR="00C13E79" w:rsidRPr="00A016D4" w:rsidRDefault="00C13E79" w:rsidP="00C13E79">
            <w:pPr>
              <w:jc w:val="both"/>
              <w:rPr>
                <w:rFonts w:asciiTheme="minorHAnsi" w:hAnsiTheme="minorHAnsi" w:cstheme="minorHAnsi"/>
                <w:sz w:val="20"/>
                <w:szCs w:val="20"/>
                <w:lang w:val="es-ES_tradnl"/>
              </w:rPr>
            </w:pPr>
            <w:r w:rsidRPr="00A016D4">
              <w:rPr>
                <w:rFonts w:asciiTheme="minorHAnsi" w:hAnsiTheme="minorHAnsi" w:cstheme="minorHAnsi"/>
                <w:sz w:val="20"/>
                <w:szCs w:val="20"/>
                <w:lang w:val="es-ES_tradnl"/>
              </w:rPr>
              <w:t xml:space="preserve">Lo primero que debe tenerse en consideración es que la Póliza de </w:t>
            </w:r>
            <w:r w:rsidR="00906592">
              <w:rPr>
                <w:rFonts w:asciiTheme="minorHAnsi" w:hAnsiTheme="minorHAnsi" w:cstheme="minorHAnsi"/>
                <w:sz w:val="20"/>
                <w:szCs w:val="20"/>
                <w:lang w:val="es-ES_tradnl"/>
              </w:rPr>
              <w:t>A</w:t>
            </w:r>
            <w:r w:rsidRPr="00A016D4">
              <w:rPr>
                <w:rFonts w:asciiTheme="minorHAnsi" w:hAnsiTheme="minorHAnsi" w:cstheme="minorHAnsi"/>
                <w:sz w:val="20"/>
                <w:szCs w:val="20"/>
                <w:lang w:val="es-ES_tradnl"/>
              </w:rPr>
              <w:t>utos No. 4375609</w:t>
            </w:r>
            <w:r w:rsidR="00906592">
              <w:rPr>
                <w:rFonts w:asciiTheme="minorHAnsi" w:hAnsiTheme="minorHAnsi" w:cstheme="minorHAnsi"/>
                <w:sz w:val="20"/>
                <w:szCs w:val="20"/>
                <w:lang w:val="es-ES_tradnl"/>
              </w:rPr>
              <w:t xml:space="preserve">, </w:t>
            </w:r>
            <w:r w:rsidRPr="00A016D4">
              <w:rPr>
                <w:rFonts w:asciiTheme="minorHAnsi" w:hAnsiTheme="minorHAnsi" w:cstheme="minorHAnsi"/>
                <w:sz w:val="20"/>
                <w:szCs w:val="20"/>
                <w:lang w:val="es-ES_tradnl"/>
              </w:rPr>
              <w:t xml:space="preserve">cuya asegurada es </w:t>
            </w:r>
            <w:proofErr w:type="spellStart"/>
            <w:r w:rsidRPr="00A016D4">
              <w:rPr>
                <w:rFonts w:asciiTheme="minorHAnsi" w:hAnsiTheme="minorHAnsi" w:cstheme="minorHAnsi"/>
                <w:sz w:val="20"/>
                <w:szCs w:val="20"/>
                <w:lang w:val="es-ES_tradnl"/>
              </w:rPr>
              <w:t>Hannahi</w:t>
            </w:r>
            <w:proofErr w:type="spellEnd"/>
            <w:r w:rsidRPr="00A016D4">
              <w:rPr>
                <w:rFonts w:asciiTheme="minorHAnsi" w:hAnsiTheme="minorHAnsi" w:cstheme="minorHAnsi"/>
                <w:sz w:val="20"/>
                <w:szCs w:val="20"/>
                <w:lang w:val="es-ES_tradnl"/>
              </w:rPr>
              <w:t xml:space="preserve"> Camila Cabrera González, presta cobertura material y temporal, de conformidad con los hechos y pretensiones expuestas en el líbelo de la demanda. Frente a la cobertura temporal, debe señalarse que el accidente de tránsito (hecho base del litigio) ocurrió el 10 de septiembre de 2022, es decir, dentro de la vigencia de la Póliza que estaba comprendida entre el 28 de julio de 2022 hasta el 28 de julio de 2023. </w:t>
            </w:r>
            <w:r w:rsidR="00906592">
              <w:rPr>
                <w:rFonts w:asciiTheme="minorHAnsi" w:hAnsiTheme="minorHAnsi" w:cstheme="minorHAnsi"/>
                <w:sz w:val="20"/>
                <w:szCs w:val="20"/>
                <w:lang w:val="es-ES_tradnl"/>
              </w:rPr>
              <w:t>En adición</w:t>
            </w:r>
            <w:r w:rsidRPr="00A016D4">
              <w:rPr>
                <w:rFonts w:asciiTheme="minorHAnsi" w:hAnsiTheme="minorHAnsi" w:cstheme="minorHAnsi"/>
                <w:sz w:val="20"/>
                <w:szCs w:val="20"/>
                <w:lang w:val="es-ES_tradnl"/>
              </w:rPr>
              <w:t>, presta cobertura material en tanto ampara la responsabilidad civil extracontractual, pretensión que se le endilga al asegurado.</w:t>
            </w:r>
          </w:p>
          <w:p w14:paraId="67C699F0" w14:textId="77777777" w:rsidR="00C13E79" w:rsidRPr="00A016D4" w:rsidRDefault="00C13E79" w:rsidP="00C13E79">
            <w:pPr>
              <w:jc w:val="both"/>
              <w:rPr>
                <w:rFonts w:asciiTheme="minorHAnsi" w:hAnsiTheme="minorHAnsi" w:cstheme="minorHAnsi"/>
                <w:sz w:val="20"/>
                <w:szCs w:val="20"/>
                <w:lang w:val="es-ES_tradnl"/>
              </w:rPr>
            </w:pPr>
          </w:p>
          <w:p w14:paraId="490C8725" w14:textId="212D7506" w:rsidR="00C13E79" w:rsidRPr="00A016D4" w:rsidRDefault="00C13E79" w:rsidP="00C13E79">
            <w:pPr>
              <w:jc w:val="both"/>
              <w:textAlignment w:val="baseline"/>
              <w:rPr>
                <w:rFonts w:asciiTheme="minorHAnsi" w:eastAsia="Times New Roman" w:hAnsiTheme="minorHAnsi" w:cstheme="minorHAnsi"/>
                <w:sz w:val="20"/>
                <w:szCs w:val="20"/>
              </w:rPr>
            </w:pPr>
            <w:r w:rsidRPr="00A016D4">
              <w:rPr>
                <w:rFonts w:asciiTheme="minorHAnsi" w:hAnsiTheme="minorHAnsi" w:cstheme="minorHAnsi"/>
                <w:sz w:val="20"/>
                <w:szCs w:val="20"/>
                <w:lang w:val="es-ES_tradnl"/>
              </w:rPr>
              <w:t xml:space="preserve">Por otro lado, frente a la responsabilidad del asegurado, debe decirse que esta se encuentra probada. En efecto, en el Informe Policial de Accidente de Tránsito se atribuyó al vehículo asegurado de placas </w:t>
            </w:r>
            <w:r w:rsidRPr="00A016D4">
              <w:rPr>
                <w:rFonts w:asciiTheme="minorHAnsi" w:eastAsia="Times New Roman" w:hAnsiTheme="minorHAnsi" w:cstheme="minorHAnsi"/>
                <w:sz w:val="20"/>
                <w:szCs w:val="20"/>
              </w:rPr>
              <w:t>GCV-461, conducido por Miguel Gustavo Cabrera Portilla,</w:t>
            </w:r>
            <w:r w:rsidRPr="00A016D4">
              <w:rPr>
                <w:rFonts w:asciiTheme="minorHAnsi" w:hAnsiTheme="minorHAnsi" w:cstheme="minorHAnsi"/>
                <w:sz w:val="20"/>
                <w:szCs w:val="20"/>
                <w:lang w:val="es-ES_tradnl"/>
              </w:rPr>
              <w:t xml:space="preserve"> la hipótesis No. </w:t>
            </w:r>
            <w:r w:rsidRPr="00A016D4">
              <w:rPr>
                <w:rFonts w:asciiTheme="minorHAnsi" w:eastAsia="Times New Roman" w:hAnsiTheme="minorHAnsi" w:cstheme="minorHAnsi"/>
                <w:sz w:val="20"/>
                <w:szCs w:val="20"/>
              </w:rPr>
              <w:t>157 “</w:t>
            </w:r>
            <w:r w:rsidRPr="00906592">
              <w:rPr>
                <w:rFonts w:asciiTheme="minorHAnsi" w:eastAsia="Times New Roman" w:hAnsiTheme="minorHAnsi" w:cstheme="minorHAnsi"/>
                <w:i/>
                <w:iCs/>
                <w:sz w:val="20"/>
                <w:szCs w:val="20"/>
              </w:rPr>
              <w:t>hacer mal uso del carril o adelantar cerrando</w:t>
            </w:r>
            <w:r w:rsidR="00B95994">
              <w:rPr>
                <w:rFonts w:asciiTheme="minorHAnsi" w:eastAsia="Times New Roman" w:hAnsiTheme="minorHAnsi" w:cstheme="minorHAnsi"/>
                <w:sz w:val="20"/>
                <w:szCs w:val="20"/>
              </w:rPr>
              <w:t>”</w:t>
            </w:r>
            <w:r w:rsidRPr="00A016D4">
              <w:rPr>
                <w:rFonts w:asciiTheme="minorHAnsi" w:eastAsia="Times New Roman" w:hAnsiTheme="minorHAnsi" w:cstheme="minorHAnsi"/>
                <w:sz w:val="20"/>
                <w:szCs w:val="20"/>
              </w:rPr>
              <w:t xml:space="preserve">, es decir que al momento se encuentra acreditado que la causa eficiente de la colisión es atribuible al conductor demandado. Además según el IPAT se diagramó al automóvil tratando de tomar un retorno y cerrando la vía al motociclista, por ende con la información que hasta el momento obra en el plenario no se avizora causa extraña que exima de responsabilidad a la pasiva. </w:t>
            </w:r>
          </w:p>
          <w:p w14:paraId="00A9730F" w14:textId="77777777" w:rsidR="00C13E79" w:rsidRPr="00A016D4" w:rsidRDefault="00C13E79" w:rsidP="00C13E79">
            <w:pPr>
              <w:jc w:val="both"/>
              <w:rPr>
                <w:rFonts w:asciiTheme="minorHAnsi" w:hAnsiTheme="minorHAnsi" w:cstheme="minorHAnsi"/>
                <w:sz w:val="20"/>
                <w:szCs w:val="20"/>
                <w:lang w:val="es-ES_tradnl"/>
              </w:rPr>
            </w:pPr>
          </w:p>
          <w:p w14:paraId="1BB23650" w14:textId="7FAFA70A" w:rsidR="00C3016C" w:rsidRPr="00A016D4" w:rsidRDefault="00C13E79" w:rsidP="00C13E79">
            <w:pPr>
              <w:jc w:val="both"/>
              <w:rPr>
                <w:rFonts w:asciiTheme="minorHAnsi" w:hAnsiTheme="minorHAnsi" w:cstheme="minorHAnsi"/>
                <w:sz w:val="20"/>
                <w:szCs w:val="20"/>
                <w:lang w:val="es-ES_tradnl"/>
              </w:rPr>
            </w:pPr>
            <w:r w:rsidRPr="00A016D4">
              <w:rPr>
                <w:rFonts w:asciiTheme="minorHAnsi" w:hAnsiTheme="minorHAnsi" w:cstheme="minorHAnsi"/>
                <w:sz w:val="20"/>
                <w:szCs w:val="20"/>
                <w:lang w:val="es-ES_tradnl"/>
              </w:rPr>
              <w:t>Todo lo anterior, sin perjuicio del carácter contingente del proceso.</w:t>
            </w:r>
          </w:p>
        </w:tc>
      </w:tr>
      <w:tr w:rsidR="00EF2701" w:rsidRPr="00A016D4" w14:paraId="73F5D798" w14:textId="77777777" w:rsidTr="01B774E0">
        <w:tc>
          <w:tcPr>
            <w:tcW w:w="2518" w:type="dxa"/>
            <w:shd w:val="clear" w:color="auto" w:fill="D9D9D9" w:themeFill="background1" w:themeFillShade="D9"/>
          </w:tcPr>
          <w:p w14:paraId="3ADB1516" w14:textId="77777777" w:rsidR="00C3016C" w:rsidRPr="00A016D4" w:rsidRDefault="00C3016C" w:rsidP="00C359FA">
            <w:pPr>
              <w:rPr>
                <w:rFonts w:asciiTheme="minorHAnsi" w:hAnsiTheme="minorHAnsi" w:cstheme="minorHAnsi"/>
                <w:b/>
                <w:sz w:val="20"/>
                <w:szCs w:val="20"/>
                <w:lang w:val="es-ES_tradnl"/>
              </w:rPr>
            </w:pPr>
            <w:r w:rsidRPr="00A016D4">
              <w:rPr>
                <w:rFonts w:asciiTheme="minorHAnsi" w:hAnsiTheme="minorHAnsi" w:cstheme="minorHAnsi"/>
                <w:b/>
                <w:sz w:val="20"/>
                <w:szCs w:val="20"/>
                <w:lang w:val="es-ES_tradnl"/>
              </w:rPr>
              <w:t>Excepciones propuestas:</w:t>
            </w:r>
          </w:p>
        </w:tc>
        <w:tc>
          <w:tcPr>
            <w:tcW w:w="7465" w:type="dxa"/>
          </w:tcPr>
          <w:p w14:paraId="041D90CF" w14:textId="3930EEB4" w:rsidR="00C13E79" w:rsidRPr="00A016D4" w:rsidRDefault="00C13E79" w:rsidP="00A016D4">
            <w:pPr>
              <w:jc w:val="both"/>
              <w:rPr>
                <w:rFonts w:asciiTheme="minorHAnsi" w:hAnsiTheme="minorHAnsi" w:cstheme="minorHAnsi"/>
                <w:b/>
                <w:bCs/>
                <w:sz w:val="20"/>
                <w:szCs w:val="20"/>
                <w:lang w:val="es-ES_tradnl"/>
              </w:rPr>
            </w:pPr>
            <w:r w:rsidRPr="00A016D4">
              <w:rPr>
                <w:rFonts w:asciiTheme="minorHAnsi" w:hAnsiTheme="minorHAnsi" w:cstheme="minorHAnsi"/>
                <w:b/>
                <w:bCs/>
                <w:sz w:val="20"/>
                <w:szCs w:val="20"/>
                <w:lang w:val="es-ES_tradnl"/>
              </w:rPr>
              <w:t>Excepciones de fondo respecto a la responsabilidad por el accidente de tránsito y los perjuicios alegados</w:t>
            </w:r>
          </w:p>
          <w:p w14:paraId="7D48FB2F" w14:textId="77777777" w:rsidR="00C13E79" w:rsidRPr="00A016D4" w:rsidRDefault="00C13E79" w:rsidP="00A016D4">
            <w:pPr>
              <w:jc w:val="both"/>
              <w:rPr>
                <w:rFonts w:asciiTheme="minorHAnsi" w:hAnsiTheme="minorHAnsi" w:cstheme="minorHAnsi"/>
                <w:sz w:val="20"/>
                <w:szCs w:val="20"/>
                <w:lang w:val="es-ES_tradnl"/>
              </w:rPr>
            </w:pPr>
          </w:p>
          <w:p w14:paraId="39F1E7A0" w14:textId="6C0442EB" w:rsidR="00C3016C" w:rsidRPr="00A016D4" w:rsidRDefault="00C13E79" w:rsidP="00A016D4">
            <w:pPr>
              <w:pStyle w:val="Prrafodelista"/>
              <w:numPr>
                <w:ilvl w:val="0"/>
                <w:numId w:val="13"/>
              </w:numPr>
              <w:jc w:val="both"/>
              <w:rPr>
                <w:rFonts w:asciiTheme="minorHAnsi" w:hAnsiTheme="minorHAnsi" w:cstheme="minorHAnsi"/>
                <w:sz w:val="20"/>
                <w:szCs w:val="20"/>
                <w:lang w:val="es-ES_tradnl"/>
              </w:rPr>
            </w:pPr>
            <w:r w:rsidRPr="00A016D4">
              <w:rPr>
                <w:rFonts w:asciiTheme="minorHAnsi" w:hAnsiTheme="minorHAnsi" w:cstheme="minorHAnsi"/>
                <w:sz w:val="20"/>
                <w:szCs w:val="20"/>
                <w:lang w:val="es-ES_tradnl"/>
              </w:rPr>
              <w:t>Inexistencia de responsabilidad a cargo de los demandados por la falta de acreditación del nexo causal</w:t>
            </w:r>
            <w:r w:rsidR="00270C42">
              <w:rPr>
                <w:rFonts w:asciiTheme="minorHAnsi" w:hAnsiTheme="minorHAnsi" w:cstheme="minorHAnsi"/>
                <w:sz w:val="20"/>
                <w:szCs w:val="20"/>
                <w:lang w:val="es-ES_tradnl"/>
              </w:rPr>
              <w:t xml:space="preserve">. </w:t>
            </w:r>
          </w:p>
          <w:p w14:paraId="56A81A64" w14:textId="709B899D" w:rsidR="00C13E79" w:rsidRPr="00A016D4" w:rsidRDefault="00270C42" w:rsidP="00A016D4">
            <w:pPr>
              <w:pStyle w:val="Prrafodelista"/>
              <w:numPr>
                <w:ilvl w:val="0"/>
                <w:numId w:val="13"/>
              </w:numPr>
              <w:jc w:val="both"/>
              <w:rPr>
                <w:rFonts w:asciiTheme="minorHAnsi" w:hAnsiTheme="minorHAnsi" w:cstheme="minorHAnsi"/>
                <w:sz w:val="20"/>
                <w:szCs w:val="20"/>
              </w:rPr>
            </w:pPr>
            <w:r>
              <w:rPr>
                <w:rFonts w:asciiTheme="minorHAnsi" w:hAnsiTheme="minorHAnsi" w:cstheme="minorHAnsi"/>
                <w:sz w:val="20"/>
                <w:szCs w:val="20"/>
              </w:rPr>
              <w:lastRenderedPageBreak/>
              <w:t>Anulación de la presunción de culpa como consecuencia de la concurrencia de actividades peligrosas.</w:t>
            </w:r>
          </w:p>
          <w:p w14:paraId="28CD1D5E" w14:textId="0E06C191" w:rsidR="00C13E79" w:rsidRDefault="00C13E79" w:rsidP="00A016D4">
            <w:pPr>
              <w:pStyle w:val="Prrafodelista"/>
              <w:numPr>
                <w:ilvl w:val="0"/>
                <w:numId w:val="13"/>
              </w:numPr>
              <w:jc w:val="both"/>
              <w:rPr>
                <w:rFonts w:asciiTheme="minorHAnsi" w:hAnsiTheme="minorHAnsi" w:cstheme="minorHAnsi"/>
                <w:sz w:val="20"/>
                <w:szCs w:val="20"/>
              </w:rPr>
            </w:pPr>
            <w:r w:rsidRPr="00A016D4">
              <w:rPr>
                <w:rFonts w:asciiTheme="minorHAnsi" w:hAnsiTheme="minorHAnsi" w:cstheme="minorHAnsi"/>
                <w:sz w:val="20"/>
                <w:szCs w:val="20"/>
              </w:rPr>
              <w:t>Reducción de la indemnización como consecuencia de la incidencia de la conducta del señor Edgar Baldrich</w:t>
            </w:r>
          </w:p>
          <w:p w14:paraId="55C5E771" w14:textId="2C51E227" w:rsidR="00270C42" w:rsidRDefault="00270C42" w:rsidP="00A016D4">
            <w:pPr>
              <w:pStyle w:val="Prrafodelista"/>
              <w:numPr>
                <w:ilvl w:val="0"/>
                <w:numId w:val="13"/>
              </w:numPr>
              <w:jc w:val="both"/>
              <w:rPr>
                <w:rFonts w:asciiTheme="minorHAnsi" w:hAnsiTheme="minorHAnsi" w:cstheme="minorHAnsi"/>
                <w:sz w:val="20"/>
                <w:szCs w:val="20"/>
              </w:rPr>
            </w:pPr>
            <w:r>
              <w:rPr>
                <w:rFonts w:asciiTheme="minorHAnsi" w:hAnsiTheme="minorHAnsi" w:cstheme="minorHAnsi"/>
                <w:sz w:val="20"/>
                <w:szCs w:val="20"/>
              </w:rPr>
              <w:t>Subsidiaria- Reducción de la indemnización en atención a la agravación del daño causado por el señor Edgar Baldrich Mina.</w:t>
            </w:r>
          </w:p>
          <w:p w14:paraId="11A545BA" w14:textId="6A24AD52" w:rsidR="00270C42" w:rsidRDefault="00270C42" w:rsidP="00A016D4">
            <w:pPr>
              <w:pStyle w:val="Prrafodelista"/>
              <w:numPr>
                <w:ilvl w:val="0"/>
                <w:numId w:val="13"/>
              </w:numPr>
              <w:jc w:val="both"/>
              <w:rPr>
                <w:rFonts w:asciiTheme="minorHAnsi" w:hAnsiTheme="minorHAnsi" w:cstheme="minorHAnsi"/>
                <w:sz w:val="20"/>
                <w:szCs w:val="20"/>
              </w:rPr>
            </w:pPr>
            <w:r>
              <w:rPr>
                <w:rFonts w:asciiTheme="minorHAnsi" w:hAnsiTheme="minorHAnsi" w:cstheme="minorHAnsi"/>
                <w:sz w:val="20"/>
                <w:szCs w:val="20"/>
              </w:rPr>
              <w:t>Falta de legitimación en la causa por activa de Diana Cristina Álvarez Cobo</w:t>
            </w:r>
          </w:p>
          <w:p w14:paraId="2DD4FFF5" w14:textId="368BE164" w:rsidR="00270C42" w:rsidRDefault="00270C42" w:rsidP="00A016D4">
            <w:pPr>
              <w:pStyle w:val="Prrafodelista"/>
              <w:numPr>
                <w:ilvl w:val="0"/>
                <w:numId w:val="13"/>
              </w:numPr>
              <w:jc w:val="both"/>
              <w:rPr>
                <w:rFonts w:asciiTheme="minorHAnsi" w:hAnsiTheme="minorHAnsi" w:cstheme="minorHAnsi"/>
                <w:sz w:val="20"/>
                <w:szCs w:val="20"/>
              </w:rPr>
            </w:pPr>
            <w:r>
              <w:rPr>
                <w:rFonts w:asciiTheme="minorHAnsi" w:hAnsiTheme="minorHAnsi" w:cstheme="minorHAnsi"/>
                <w:sz w:val="20"/>
                <w:szCs w:val="20"/>
              </w:rPr>
              <w:t>Tasación indebida e injustificada de los supuestos perjuicios morales pretendidos por la parte demandante</w:t>
            </w:r>
          </w:p>
          <w:p w14:paraId="0F51B9DF" w14:textId="192037A7" w:rsidR="00270C42" w:rsidRDefault="00270C42" w:rsidP="00A016D4">
            <w:pPr>
              <w:pStyle w:val="Prrafodelista"/>
              <w:numPr>
                <w:ilvl w:val="0"/>
                <w:numId w:val="13"/>
              </w:numPr>
              <w:jc w:val="both"/>
              <w:rPr>
                <w:rFonts w:asciiTheme="minorHAnsi" w:hAnsiTheme="minorHAnsi" w:cstheme="minorHAnsi"/>
                <w:sz w:val="20"/>
                <w:szCs w:val="20"/>
              </w:rPr>
            </w:pPr>
            <w:r>
              <w:rPr>
                <w:rFonts w:asciiTheme="minorHAnsi" w:hAnsiTheme="minorHAnsi" w:cstheme="minorHAnsi"/>
                <w:sz w:val="20"/>
                <w:szCs w:val="20"/>
              </w:rPr>
              <w:t xml:space="preserve">Inexistencia de elementos probatorios que permitan acreditar el daño a la vida en relación </w:t>
            </w:r>
          </w:p>
          <w:p w14:paraId="2170AE44" w14:textId="4529E7FC" w:rsidR="00270C42" w:rsidRDefault="00270C42" w:rsidP="00A016D4">
            <w:pPr>
              <w:pStyle w:val="Prrafodelista"/>
              <w:numPr>
                <w:ilvl w:val="0"/>
                <w:numId w:val="13"/>
              </w:numPr>
              <w:jc w:val="both"/>
              <w:rPr>
                <w:rFonts w:asciiTheme="minorHAnsi" w:hAnsiTheme="minorHAnsi" w:cstheme="minorHAnsi"/>
                <w:sz w:val="20"/>
                <w:szCs w:val="20"/>
              </w:rPr>
            </w:pPr>
            <w:r>
              <w:rPr>
                <w:rFonts w:asciiTheme="minorHAnsi" w:hAnsiTheme="minorHAnsi" w:cstheme="minorHAnsi"/>
                <w:sz w:val="20"/>
                <w:szCs w:val="20"/>
              </w:rPr>
              <w:t xml:space="preserve">Improcedente reconocimiento del perjuicio denominado “Pérdida de oportunidad” </w:t>
            </w:r>
          </w:p>
          <w:p w14:paraId="14442667" w14:textId="379AA272" w:rsidR="00270C42" w:rsidRDefault="00270C42" w:rsidP="00A016D4">
            <w:pPr>
              <w:pStyle w:val="Prrafodelista"/>
              <w:numPr>
                <w:ilvl w:val="0"/>
                <w:numId w:val="13"/>
              </w:numPr>
              <w:jc w:val="both"/>
              <w:rPr>
                <w:rFonts w:asciiTheme="minorHAnsi" w:hAnsiTheme="minorHAnsi" w:cstheme="minorHAnsi"/>
                <w:sz w:val="20"/>
                <w:szCs w:val="20"/>
              </w:rPr>
            </w:pPr>
            <w:r>
              <w:rPr>
                <w:rFonts w:asciiTheme="minorHAnsi" w:hAnsiTheme="minorHAnsi" w:cstheme="minorHAnsi"/>
                <w:sz w:val="20"/>
                <w:szCs w:val="20"/>
              </w:rPr>
              <w:t>Improcedencia del reconocimiento del daño emergente solicitado</w:t>
            </w:r>
          </w:p>
          <w:p w14:paraId="16AA31D5" w14:textId="28CCC448" w:rsidR="00270C42" w:rsidRPr="00A016D4" w:rsidRDefault="00270C42" w:rsidP="00A016D4">
            <w:pPr>
              <w:pStyle w:val="Prrafodelista"/>
              <w:numPr>
                <w:ilvl w:val="0"/>
                <w:numId w:val="13"/>
              </w:numPr>
              <w:jc w:val="both"/>
              <w:rPr>
                <w:rFonts w:asciiTheme="minorHAnsi" w:hAnsiTheme="minorHAnsi" w:cstheme="minorHAnsi"/>
                <w:sz w:val="20"/>
                <w:szCs w:val="20"/>
              </w:rPr>
            </w:pPr>
            <w:r>
              <w:rPr>
                <w:rFonts w:asciiTheme="minorHAnsi" w:hAnsiTheme="minorHAnsi" w:cstheme="minorHAnsi"/>
                <w:sz w:val="20"/>
                <w:szCs w:val="20"/>
              </w:rPr>
              <w:t xml:space="preserve">Inexistencia de prueba del lucro cesante </w:t>
            </w:r>
          </w:p>
          <w:p w14:paraId="16977745" w14:textId="77777777" w:rsidR="00C13E79" w:rsidRPr="00A016D4" w:rsidRDefault="00C13E79" w:rsidP="00A016D4">
            <w:pPr>
              <w:jc w:val="both"/>
              <w:rPr>
                <w:rFonts w:asciiTheme="minorHAnsi" w:hAnsiTheme="minorHAnsi" w:cstheme="minorHAnsi"/>
                <w:sz w:val="20"/>
                <w:szCs w:val="20"/>
                <w:lang w:val="es-ES_tradnl"/>
              </w:rPr>
            </w:pPr>
          </w:p>
          <w:p w14:paraId="023DF2D5" w14:textId="78E312BA" w:rsidR="00C13E79" w:rsidRPr="00A016D4" w:rsidRDefault="00C13E79" w:rsidP="00A016D4">
            <w:pPr>
              <w:jc w:val="both"/>
              <w:rPr>
                <w:rFonts w:asciiTheme="minorHAnsi" w:hAnsiTheme="minorHAnsi" w:cstheme="minorHAnsi"/>
                <w:b/>
                <w:bCs/>
                <w:sz w:val="20"/>
                <w:szCs w:val="20"/>
              </w:rPr>
            </w:pPr>
            <w:r w:rsidRPr="00A016D4">
              <w:rPr>
                <w:rFonts w:asciiTheme="minorHAnsi" w:hAnsiTheme="minorHAnsi" w:cstheme="minorHAnsi"/>
                <w:b/>
                <w:bCs/>
                <w:sz w:val="20"/>
                <w:szCs w:val="20"/>
              </w:rPr>
              <w:t>Excepciones de fondo frente al contrato de seguro</w:t>
            </w:r>
          </w:p>
          <w:p w14:paraId="1D9981F7" w14:textId="77777777" w:rsidR="00C13E79" w:rsidRPr="00A016D4" w:rsidRDefault="00C13E79" w:rsidP="00A016D4">
            <w:pPr>
              <w:jc w:val="both"/>
              <w:rPr>
                <w:rFonts w:asciiTheme="minorHAnsi" w:hAnsiTheme="minorHAnsi" w:cstheme="minorHAnsi"/>
                <w:sz w:val="20"/>
                <w:szCs w:val="20"/>
                <w:lang w:eastAsia="x-none"/>
              </w:rPr>
            </w:pPr>
          </w:p>
          <w:p w14:paraId="251B9722" w14:textId="76F0EF88" w:rsidR="00C13E79" w:rsidRPr="00270C42" w:rsidRDefault="00C13E79" w:rsidP="00A016D4">
            <w:pPr>
              <w:pStyle w:val="Prrafodelista"/>
              <w:numPr>
                <w:ilvl w:val="0"/>
                <w:numId w:val="14"/>
              </w:numPr>
              <w:jc w:val="both"/>
              <w:rPr>
                <w:rFonts w:asciiTheme="minorHAnsi" w:hAnsiTheme="minorHAnsi" w:cstheme="minorHAnsi"/>
                <w:sz w:val="20"/>
                <w:szCs w:val="20"/>
                <w:lang w:val="es-CO"/>
              </w:rPr>
            </w:pPr>
            <w:r w:rsidRPr="00A016D4">
              <w:rPr>
                <w:rFonts w:asciiTheme="minorHAnsi" w:hAnsiTheme="minorHAnsi" w:cstheme="minorHAnsi"/>
                <w:sz w:val="20"/>
                <w:szCs w:val="20"/>
              </w:rPr>
              <w:t>Inexistencia de obligación de indemnizar por incumplimiento de las cargas del artículo 1077 del código de comercio</w:t>
            </w:r>
          </w:p>
          <w:p w14:paraId="649AD8A5" w14:textId="43A3ABCC" w:rsidR="00270C42" w:rsidRPr="00270C42" w:rsidRDefault="00270C42" w:rsidP="00A016D4">
            <w:pPr>
              <w:pStyle w:val="Prrafodelista"/>
              <w:numPr>
                <w:ilvl w:val="0"/>
                <w:numId w:val="14"/>
              </w:numPr>
              <w:jc w:val="both"/>
              <w:rPr>
                <w:rFonts w:asciiTheme="minorHAnsi" w:hAnsiTheme="minorHAnsi" w:cstheme="minorHAnsi"/>
                <w:sz w:val="20"/>
                <w:szCs w:val="20"/>
                <w:lang w:val="es-CO"/>
              </w:rPr>
            </w:pPr>
            <w:r>
              <w:rPr>
                <w:rFonts w:asciiTheme="minorHAnsi" w:hAnsiTheme="minorHAnsi" w:cstheme="minorHAnsi"/>
                <w:sz w:val="20"/>
                <w:szCs w:val="20"/>
              </w:rPr>
              <w:t>Ausencia de cobertura de perjuicios materiales diferentes al lucro cesante consolidado</w:t>
            </w:r>
          </w:p>
          <w:p w14:paraId="726574C4" w14:textId="704D0BFA" w:rsidR="00270C42" w:rsidRPr="00270C42" w:rsidRDefault="00270C42" w:rsidP="00A016D4">
            <w:pPr>
              <w:pStyle w:val="Prrafodelista"/>
              <w:numPr>
                <w:ilvl w:val="0"/>
                <w:numId w:val="14"/>
              </w:numPr>
              <w:jc w:val="both"/>
              <w:rPr>
                <w:rFonts w:asciiTheme="minorHAnsi" w:hAnsiTheme="minorHAnsi" w:cstheme="minorHAnsi"/>
                <w:sz w:val="20"/>
                <w:szCs w:val="20"/>
                <w:lang w:val="es-CO"/>
              </w:rPr>
            </w:pPr>
            <w:r>
              <w:rPr>
                <w:rFonts w:asciiTheme="minorHAnsi" w:hAnsiTheme="minorHAnsi" w:cstheme="minorHAnsi"/>
                <w:sz w:val="20"/>
                <w:szCs w:val="20"/>
              </w:rPr>
              <w:t xml:space="preserve">Inexistencia de solidaridad entre HDI Seguros Colombia S.A. (Absorbente de HDI Seguros S.A.) y los demás sujetos que integran la parte demandante. </w:t>
            </w:r>
          </w:p>
          <w:p w14:paraId="39E395CC" w14:textId="4ABA3695" w:rsidR="00270C42" w:rsidRPr="00270C42" w:rsidRDefault="00270C42" w:rsidP="00A016D4">
            <w:pPr>
              <w:pStyle w:val="Prrafodelista"/>
              <w:numPr>
                <w:ilvl w:val="0"/>
                <w:numId w:val="14"/>
              </w:numPr>
              <w:jc w:val="both"/>
              <w:rPr>
                <w:rFonts w:asciiTheme="minorHAnsi" w:hAnsiTheme="minorHAnsi" w:cstheme="minorHAnsi"/>
                <w:sz w:val="20"/>
                <w:szCs w:val="20"/>
                <w:lang w:val="es-CO"/>
              </w:rPr>
            </w:pPr>
            <w:r>
              <w:rPr>
                <w:rFonts w:asciiTheme="minorHAnsi" w:hAnsiTheme="minorHAnsi" w:cstheme="minorHAnsi"/>
                <w:sz w:val="20"/>
                <w:szCs w:val="20"/>
              </w:rPr>
              <w:t xml:space="preserve">Improcedente reconocimiento de intereses moratorios </w:t>
            </w:r>
          </w:p>
          <w:p w14:paraId="1A523B40" w14:textId="6E4B3FFA" w:rsidR="00270C42" w:rsidRPr="00270C42" w:rsidRDefault="00270C42" w:rsidP="00270C42">
            <w:pPr>
              <w:pStyle w:val="Prrafodelista"/>
              <w:numPr>
                <w:ilvl w:val="0"/>
                <w:numId w:val="14"/>
              </w:numPr>
              <w:jc w:val="both"/>
              <w:rPr>
                <w:rFonts w:asciiTheme="minorHAnsi" w:hAnsiTheme="minorHAnsi" w:cstheme="minorHAnsi"/>
                <w:sz w:val="20"/>
                <w:szCs w:val="20"/>
                <w:lang w:val="es-CO"/>
              </w:rPr>
            </w:pPr>
            <w:r>
              <w:rPr>
                <w:rFonts w:asciiTheme="minorHAnsi" w:hAnsiTheme="minorHAnsi" w:cstheme="minorHAnsi"/>
                <w:sz w:val="20"/>
                <w:szCs w:val="20"/>
              </w:rPr>
              <w:t xml:space="preserve">Riesgos expresamente excluidos en la Póliza de Seguro de Automóviles No. 4375609. </w:t>
            </w:r>
          </w:p>
          <w:p w14:paraId="5F0CAF74" w14:textId="2D7207C0" w:rsidR="00C13E79" w:rsidRDefault="00C13E79" w:rsidP="00A016D4">
            <w:pPr>
              <w:pStyle w:val="Prrafodelista"/>
              <w:numPr>
                <w:ilvl w:val="0"/>
                <w:numId w:val="14"/>
              </w:numPr>
              <w:jc w:val="both"/>
              <w:rPr>
                <w:rFonts w:asciiTheme="minorHAnsi" w:hAnsiTheme="minorHAnsi" w:cstheme="minorHAnsi"/>
                <w:sz w:val="20"/>
                <w:szCs w:val="20"/>
              </w:rPr>
            </w:pPr>
            <w:r w:rsidRPr="00A016D4">
              <w:rPr>
                <w:rFonts w:asciiTheme="minorHAnsi" w:hAnsiTheme="minorHAnsi" w:cstheme="minorHAnsi"/>
                <w:sz w:val="20"/>
                <w:szCs w:val="20"/>
              </w:rPr>
              <w:t>Carácter meramente indemnizatorio que revisten los contratos de seguros</w:t>
            </w:r>
          </w:p>
          <w:p w14:paraId="20A7754F" w14:textId="24D73CD9" w:rsidR="00270C42" w:rsidRDefault="00270C42" w:rsidP="00A016D4">
            <w:pPr>
              <w:pStyle w:val="Prrafodelista"/>
              <w:numPr>
                <w:ilvl w:val="0"/>
                <w:numId w:val="14"/>
              </w:numPr>
              <w:jc w:val="both"/>
              <w:rPr>
                <w:rFonts w:asciiTheme="minorHAnsi" w:hAnsiTheme="minorHAnsi" w:cstheme="minorHAnsi"/>
                <w:sz w:val="20"/>
                <w:szCs w:val="20"/>
              </w:rPr>
            </w:pPr>
            <w:r>
              <w:rPr>
                <w:rFonts w:asciiTheme="minorHAnsi" w:hAnsiTheme="minorHAnsi" w:cstheme="minorHAnsi"/>
                <w:sz w:val="20"/>
                <w:szCs w:val="20"/>
              </w:rPr>
              <w:t xml:space="preserve">En cualquier caso, de ninguna forma se podrá exceder el límite del valor asegurado en la Póliza de Seguro de Automóviles No. 4375609. </w:t>
            </w:r>
          </w:p>
          <w:p w14:paraId="4D75AA73" w14:textId="1FDB2C1F" w:rsidR="00270C42" w:rsidRDefault="00270C42" w:rsidP="00A016D4">
            <w:pPr>
              <w:pStyle w:val="Prrafodelista"/>
              <w:numPr>
                <w:ilvl w:val="0"/>
                <w:numId w:val="14"/>
              </w:numPr>
              <w:jc w:val="both"/>
              <w:rPr>
                <w:rFonts w:asciiTheme="minorHAnsi" w:hAnsiTheme="minorHAnsi" w:cstheme="minorHAnsi"/>
                <w:sz w:val="20"/>
                <w:szCs w:val="20"/>
              </w:rPr>
            </w:pPr>
            <w:r>
              <w:rPr>
                <w:rFonts w:asciiTheme="minorHAnsi" w:hAnsiTheme="minorHAnsi" w:cstheme="minorHAnsi"/>
                <w:sz w:val="20"/>
                <w:szCs w:val="20"/>
              </w:rPr>
              <w:t xml:space="preserve">Disponibilidad del valor asegurado </w:t>
            </w:r>
          </w:p>
          <w:p w14:paraId="29964E27" w14:textId="02217AE0" w:rsidR="00270C42" w:rsidRPr="00A016D4" w:rsidRDefault="00270C42" w:rsidP="00A016D4">
            <w:pPr>
              <w:pStyle w:val="Prrafodelista"/>
              <w:numPr>
                <w:ilvl w:val="0"/>
                <w:numId w:val="14"/>
              </w:numPr>
              <w:jc w:val="both"/>
              <w:rPr>
                <w:rFonts w:asciiTheme="minorHAnsi" w:hAnsiTheme="minorHAnsi" w:cstheme="minorHAnsi"/>
                <w:sz w:val="20"/>
                <w:szCs w:val="20"/>
              </w:rPr>
            </w:pPr>
            <w:r>
              <w:rPr>
                <w:rFonts w:asciiTheme="minorHAnsi" w:hAnsiTheme="minorHAnsi" w:cstheme="minorHAnsi"/>
                <w:sz w:val="20"/>
                <w:szCs w:val="20"/>
              </w:rPr>
              <w:t xml:space="preserve">Genérica o innominada y otras. </w:t>
            </w:r>
          </w:p>
          <w:p w14:paraId="01C4BF91" w14:textId="34269286" w:rsidR="00C13E79" w:rsidRPr="00270C42" w:rsidRDefault="00C13E79" w:rsidP="00270C42">
            <w:pPr>
              <w:jc w:val="both"/>
              <w:rPr>
                <w:rFonts w:asciiTheme="minorHAnsi" w:hAnsiTheme="minorHAnsi" w:cstheme="minorHAnsi"/>
                <w:sz w:val="20"/>
                <w:szCs w:val="20"/>
                <w:lang w:val="x-none"/>
              </w:rPr>
            </w:pPr>
          </w:p>
        </w:tc>
      </w:tr>
      <w:tr w:rsidR="00EF2701" w:rsidRPr="00A016D4" w14:paraId="7B9E12F7" w14:textId="77777777" w:rsidTr="01B774E0">
        <w:tc>
          <w:tcPr>
            <w:tcW w:w="2518" w:type="dxa"/>
            <w:shd w:val="clear" w:color="auto" w:fill="D9D9D9" w:themeFill="background1" w:themeFillShade="D9"/>
          </w:tcPr>
          <w:p w14:paraId="395CCBB9" w14:textId="77777777" w:rsidR="00C3016C" w:rsidRPr="00A016D4" w:rsidRDefault="00C3016C" w:rsidP="00C359FA">
            <w:pPr>
              <w:rPr>
                <w:rFonts w:asciiTheme="minorHAnsi" w:hAnsiTheme="minorHAnsi" w:cstheme="minorHAnsi"/>
                <w:b/>
                <w:sz w:val="20"/>
                <w:szCs w:val="20"/>
                <w:lang w:val="es-ES_tradnl"/>
              </w:rPr>
            </w:pPr>
            <w:r w:rsidRPr="00A016D4">
              <w:rPr>
                <w:rFonts w:asciiTheme="minorHAnsi" w:hAnsiTheme="minorHAnsi" w:cstheme="minorHAnsi"/>
                <w:b/>
                <w:sz w:val="20"/>
                <w:szCs w:val="20"/>
                <w:lang w:val="es-ES_tradnl"/>
              </w:rPr>
              <w:lastRenderedPageBreak/>
              <w:t>Concepto del abogado sobre la posibilidad de conciliar el caso y valor de una propuesta conciliatoria:</w:t>
            </w:r>
          </w:p>
        </w:tc>
        <w:tc>
          <w:tcPr>
            <w:tcW w:w="7465" w:type="dxa"/>
          </w:tcPr>
          <w:p w14:paraId="3800392C" w14:textId="652BCB75" w:rsidR="00C3016C" w:rsidRPr="00A016D4" w:rsidRDefault="00A016D4"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En atención a la calificación de la contingencia, se recomienda viable conciliar el asunto, para los efectos pertinentes se considera pertinente al menos un 70% de la liquidación objetiva, es decir un valor de $</w:t>
            </w:r>
            <w:r w:rsidR="00383054">
              <w:rPr>
                <w:rFonts w:asciiTheme="minorHAnsi" w:hAnsiTheme="minorHAnsi" w:cstheme="minorHAnsi"/>
                <w:sz w:val="20"/>
                <w:szCs w:val="20"/>
                <w:lang w:val="es-ES_tradnl"/>
              </w:rPr>
              <w:t>145.919.878</w:t>
            </w:r>
            <w:r w:rsidR="005675A5">
              <w:rPr>
                <w:rFonts w:asciiTheme="minorHAnsi" w:hAnsiTheme="minorHAnsi" w:cstheme="minorHAnsi"/>
                <w:sz w:val="20"/>
                <w:szCs w:val="20"/>
                <w:lang w:val="es-ES_tradnl"/>
              </w:rPr>
              <w:t>.</w:t>
            </w:r>
          </w:p>
        </w:tc>
      </w:tr>
      <w:tr w:rsidR="00EF2701" w:rsidRPr="00A016D4" w14:paraId="4885AFEF" w14:textId="77777777" w:rsidTr="01B774E0">
        <w:tc>
          <w:tcPr>
            <w:tcW w:w="2518" w:type="dxa"/>
            <w:shd w:val="clear" w:color="auto" w:fill="D9D9D9" w:themeFill="background1" w:themeFillShade="D9"/>
          </w:tcPr>
          <w:p w14:paraId="7A4A8098" w14:textId="77777777" w:rsidR="00C3016C" w:rsidRPr="00A016D4" w:rsidRDefault="00C3016C" w:rsidP="00C359FA">
            <w:pPr>
              <w:rPr>
                <w:rFonts w:asciiTheme="minorHAnsi" w:hAnsiTheme="minorHAnsi" w:cstheme="minorHAnsi"/>
                <w:b/>
                <w:sz w:val="20"/>
                <w:szCs w:val="20"/>
                <w:lang w:val="es-ES_tradnl"/>
              </w:rPr>
            </w:pPr>
            <w:r w:rsidRPr="00A016D4">
              <w:rPr>
                <w:rFonts w:asciiTheme="minorHAnsi" w:hAnsiTheme="minorHAnsi" w:cstheme="minorHAnsi"/>
                <w:b/>
                <w:sz w:val="20"/>
                <w:szCs w:val="20"/>
                <w:lang w:val="es-ES_tradnl"/>
              </w:rPr>
              <w:t>Fecha de asignación del caso</w:t>
            </w:r>
          </w:p>
        </w:tc>
        <w:tc>
          <w:tcPr>
            <w:tcW w:w="7465" w:type="dxa"/>
          </w:tcPr>
          <w:p w14:paraId="17343298" w14:textId="5D99EC40" w:rsidR="00C3016C" w:rsidRPr="00A016D4" w:rsidRDefault="00A016D4"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13 de junio de 2024</w:t>
            </w:r>
          </w:p>
        </w:tc>
      </w:tr>
      <w:tr w:rsidR="00EF2701" w:rsidRPr="00A016D4" w14:paraId="2EE1817E" w14:textId="77777777" w:rsidTr="01B774E0">
        <w:tc>
          <w:tcPr>
            <w:tcW w:w="2518" w:type="dxa"/>
            <w:shd w:val="clear" w:color="auto" w:fill="D9D9D9" w:themeFill="background1" w:themeFillShade="D9"/>
          </w:tcPr>
          <w:p w14:paraId="4BBB3EF0" w14:textId="48FAB88E" w:rsidR="00C3016C" w:rsidRPr="00A016D4" w:rsidRDefault="00C3016C" w:rsidP="01B774E0">
            <w:pPr>
              <w:rPr>
                <w:rFonts w:asciiTheme="minorHAnsi" w:hAnsiTheme="minorHAnsi" w:cstheme="minorHAnsi"/>
                <w:b/>
                <w:bCs/>
                <w:sz w:val="20"/>
                <w:szCs w:val="20"/>
                <w:lang w:val="es-ES"/>
              </w:rPr>
            </w:pPr>
            <w:r w:rsidRPr="00A016D4">
              <w:rPr>
                <w:rFonts w:asciiTheme="minorHAnsi" w:hAnsiTheme="minorHAnsi" w:cstheme="minorHAnsi"/>
                <w:b/>
                <w:bCs/>
                <w:sz w:val="20"/>
                <w:szCs w:val="20"/>
                <w:lang w:val="es-ES"/>
              </w:rPr>
              <w:t xml:space="preserve">Fecha de admisión de la vinculación de </w:t>
            </w:r>
            <w:r w:rsidR="1D5C43AD" w:rsidRPr="00A016D4">
              <w:rPr>
                <w:rFonts w:asciiTheme="minorHAnsi" w:hAnsiTheme="minorHAnsi" w:cstheme="minorHAnsi"/>
                <w:b/>
                <w:bCs/>
                <w:sz w:val="20"/>
                <w:szCs w:val="20"/>
                <w:lang w:val="es-ES"/>
              </w:rPr>
              <w:t>HDI</w:t>
            </w:r>
          </w:p>
        </w:tc>
        <w:tc>
          <w:tcPr>
            <w:tcW w:w="7465" w:type="dxa"/>
          </w:tcPr>
          <w:p w14:paraId="696A523B" w14:textId="7CB4C3D8" w:rsidR="00C3016C" w:rsidRPr="00A016D4" w:rsidRDefault="00A016D4" w:rsidP="00C359FA">
            <w:pPr>
              <w:jc w:val="both"/>
              <w:rPr>
                <w:rFonts w:asciiTheme="minorHAnsi" w:hAnsiTheme="minorHAnsi" w:cstheme="minorHAnsi"/>
                <w:sz w:val="20"/>
                <w:szCs w:val="20"/>
                <w:lang w:val="es-ES_tradnl"/>
              </w:rPr>
            </w:pPr>
            <w:r w:rsidRPr="00A016D4">
              <w:rPr>
                <w:rFonts w:asciiTheme="minorHAnsi" w:hAnsiTheme="minorHAnsi" w:cstheme="minorHAnsi"/>
                <w:sz w:val="20"/>
                <w:szCs w:val="20"/>
                <w:lang w:val="es-ES_tradnl"/>
              </w:rPr>
              <w:t>24 noviembre de 2022</w:t>
            </w:r>
          </w:p>
        </w:tc>
      </w:tr>
      <w:tr w:rsidR="00EF2701" w:rsidRPr="00A016D4" w14:paraId="5D5354CC" w14:textId="77777777" w:rsidTr="01B774E0">
        <w:tc>
          <w:tcPr>
            <w:tcW w:w="2518" w:type="dxa"/>
            <w:shd w:val="clear" w:color="auto" w:fill="D9D9D9" w:themeFill="background1" w:themeFillShade="D9"/>
          </w:tcPr>
          <w:p w14:paraId="1C31935F" w14:textId="699D1516" w:rsidR="00C3016C" w:rsidRPr="00A016D4" w:rsidRDefault="00C3016C" w:rsidP="01B774E0">
            <w:pPr>
              <w:rPr>
                <w:rFonts w:asciiTheme="minorHAnsi" w:hAnsiTheme="minorHAnsi" w:cstheme="minorHAnsi"/>
                <w:b/>
                <w:bCs/>
                <w:sz w:val="20"/>
                <w:szCs w:val="20"/>
                <w:lang w:val="es-ES"/>
              </w:rPr>
            </w:pPr>
            <w:r w:rsidRPr="00A016D4">
              <w:rPr>
                <w:rFonts w:asciiTheme="minorHAnsi" w:hAnsiTheme="minorHAnsi" w:cstheme="minorHAnsi"/>
                <w:b/>
                <w:bCs/>
                <w:sz w:val="20"/>
                <w:szCs w:val="20"/>
                <w:lang w:val="es-ES"/>
              </w:rPr>
              <w:t xml:space="preserve">Fecha de notificación de la vinculación a </w:t>
            </w:r>
            <w:r w:rsidR="3C4442AC" w:rsidRPr="00A016D4">
              <w:rPr>
                <w:rFonts w:asciiTheme="minorHAnsi" w:hAnsiTheme="minorHAnsi" w:cstheme="minorHAnsi"/>
                <w:b/>
                <w:bCs/>
                <w:sz w:val="20"/>
                <w:szCs w:val="20"/>
                <w:lang w:val="es-ES"/>
              </w:rPr>
              <w:t>HDI</w:t>
            </w:r>
          </w:p>
        </w:tc>
        <w:tc>
          <w:tcPr>
            <w:tcW w:w="7465" w:type="dxa"/>
          </w:tcPr>
          <w:p w14:paraId="34EF59C3" w14:textId="455EE95F" w:rsidR="00C3016C" w:rsidRPr="00A016D4" w:rsidRDefault="00A016D4"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4 de junio de 2024</w:t>
            </w:r>
            <w:r w:rsidR="005675A5">
              <w:rPr>
                <w:rFonts w:asciiTheme="minorHAnsi" w:hAnsiTheme="minorHAnsi" w:cstheme="minorHAnsi"/>
                <w:sz w:val="20"/>
                <w:szCs w:val="20"/>
                <w:lang w:val="es-ES_tradnl"/>
              </w:rPr>
              <w:t>// Notificación por Estados del Auto que admite la reforma de demanda 14/01/2025</w:t>
            </w:r>
          </w:p>
        </w:tc>
      </w:tr>
      <w:tr w:rsidR="00EF2701" w:rsidRPr="00A016D4" w14:paraId="2F193EE7" w14:textId="77777777" w:rsidTr="01B774E0">
        <w:tc>
          <w:tcPr>
            <w:tcW w:w="2518" w:type="dxa"/>
            <w:shd w:val="clear" w:color="auto" w:fill="D9D9D9" w:themeFill="background1" w:themeFillShade="D9"/>
          </w:tcPr>
          <w:p w14:paraId="60E8F079" w14:textId="77777777" w:rsidR="00C3016C" w:rsidRPr="00A016D4" w:rsidRDefault="00C3016C" w:rsidP="00C359FA">
            <w:pPr>
              <w:rPr>
                <w:rFonts w:asciiTheme="minorHAnsi" w:hAnsiTheme="minorHAnsi" w:cstheme="minorHAnsi"/>
                <w:b/>
                <w:sz w:val="20"/>
                <w:szCs w:val="20"/>
                <w:lang w:val="es-ES_tradnl"/>
              </w:rPr>
            </w:pPr>
            <w:r w:rsidRPr="00A016D4">
              <w:rPr>
                <w:rFonts w:asciiTheme="minorHAnsi" w:hAnsiTheme="minorHAnsi" w:cstheme="minorHAnsi"/>
                <w:b/>
                <w:sz w:val="20"/>
                <w:szCs w:val="20"/>
                <w:lang w:val="es-ES_tradnl"/>
              </w:rPr>
              <w:t>Fecha de contestación del caso</w:t>
            </w:r>
          </w:p>
        </w:tc>
        <w:tc>
          <w:tcPr>
            <w:tcW w:w="7465" w:type="dxa"/>
          </w:tcPr>
          <w:p w14:paraId="635E2E0B" w14:textId="27D27EEC" w:rsidR="00C3016C" w:rsidRPr="00A016D4" w:rsidRDefault="00A016D4"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3 de julio de 2024</w:t>
            </w:r>
            <w:r w:rsidR="00383054">
              <w:rPr>
                <w:rFonts w:asciiTheme="minorHAnsi" w:hAnsiTheme="minorHAnsi" w:cstheme="minorHAnsi"/>
                <w:sz w:val="20"/>
                <w:szCs w:val="20"/>
                <w:lang w:val="es-ES_tradnl"/>
              </w:rPr>
              <w:t xml:space="preserve">// Fecha de contestación de la reforma de la demanda </w:t>
            </w:r>
            <w:r w:rsidR="00C0596F">
              <w:rPr>
                <w:rFonts w:asciiTheme="minorHAnsi" w:hAnsiTheme="minorHAnsi" w:cstheme="minorHAnsi"/>
                <w:sz w:val="20"/>
                <w:szCs w:val="20"/>
                <w:lang w:val="es-ES_tradnl"/>
              </w:rPr>
              <w:t xml:space="preserve">28 de enero de 2025. </w:t>
            </w:r>
          </w:p>
        </w:tc>
      </w:tr>
    </w:tbl>
    <w:p w14:paraId="6550DCAA" w14:textId="7A482D36" w:rsidR="00C3016C" w:rsidRPr="00A016D4" w:rsidRDefault="00C3016C" w:rsidP="01B774E0">
      <w:pPr>
        <w:spacing w:after="160" w:line="259" w:lineRule="auto"/>
        <w:jc w:val="both"/>
        <w:rPr>
          <w:rFonts w:asciiTheme="minorHAnsi" w:hAnsiTheme="minorHAnsi" w:cstheme="minorHAnsi"/>
          <w:sz w:val="20"/>
          <w:szCs w:val="20"/>
        </w:rPr>
      </w:pPr>
    </w:p>
    <w:sectPr w:rsidR="00C3016C" w:rsidRPr="00A016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B1131"/>
    <w:multiLevelType w:val="hybridMultilevel"/>
    <w:tmpl w:val="0C685F1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0CBE0EFE"/>
    <w:multiLevelType w:val="hybridMultilevel"/>
    <w:tmpl w:val="2904F7F6"/>
    <w:lvl w:ilvl="0" w:tplc="432C3FE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774A2E"/>
    <w:multiLevelType w:val="hybridMultilevel"/>
    <w:tmpl w:val="D206D2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0DE948AD"/>
    <w:multiLevelType w:val="hybridMultilevel"/>
    <w:tmpl w:val="D352A1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48E47C7"/>
    <w:multiLevelType w:val="hybridMultilevel"/>
    <w:tmpl w:val="D31A41C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D2307A5"/>
    <w:multiLevelType w:val="hybridMultilevel"/>
    <w:tmpl w:val="972E36D0"/>
    <w:lvl w:ilvl="0" w:tplc="3A3ED6D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44534D"/>
    <w:multiLevelType w:val="hybridMultilevel"/>
    <w:tmpl w:val="0AFE29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344B6F99"/>
    <w:multiLevelType w:val="hybridMultilevel"/>
    <w:tmpl w:val="4BE2A5D2"/>
    <w:lvl w:ilvl="0" w:tplc="570498A2">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981412D"/>
    <w:multiLevelType w:val="hybridMultilevel"/>
    <w:tmpl w:val="5066DB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E476AB4"/>
    <w:multiLevelType w:val="hybridMultilevel"/>
    <w:tmpl w:val="7062E23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42D65E0E"/>
    <w:multiLevelType w:val="hybridMultilevel"/>
    <w:tmpl w:val="D368D8F2"/>
    <w:lvl w:ilvl="0" w:tplc="5D48FCC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656609E"/>
    <w:multiLevelType w:val="multilevel"/>
    <w:tmpl w:val="BF887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E291547"/>
    <w:multiLevelType w:val="hybridMultilevel"/>
    <w:tmpl w:val="62908A42"/>
    <w:lvl w:ilvl="0" w:tplc="8E4C893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82342C6"/>
    <w:multiLevelType w:val="hybridMultilevel"/>
    <w:tmpl w:val="C85E706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5686609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01825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6664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615323">
    <w:abstractNumId w:val="10"/>
  </w:num>
  <w:num w:numId="5" w16cid:durableId="1556116784">
    <w:abstractNumId w:val="5"/>
  </w:num>
  <w:num w:numId="6" w16cid:durableId="1695106090">
    <w:abstractNumId w:val="1"/>
  </w:num>
  <w:num w:numId="7" w16cid:durableId="258416537">
    <w:abstractNumId w:val="12"/>
  </w:num>
  <w:num w:numId="8" w16cid:durableId="95950938">
    <w:abstractNumId w:val="8"/>
  </w:num>
  <w:num w:numId="9" w16cid:durableId="1932811760">
    <w:abstractNumId w:val="7"/>
  </w:num>
  <w:num w:numId="10" w16cid:durableId="2007173606">
    <w:abstractNumId w:val="4"/>
  </w:num>
  <w:num w:numId="11" w16cid:durableId="2129353660">
    <w:abstractNumId w:val="3"/>
  </w:num>
  <w:num w:numId="12" w16cid:durableId="81606357">
    <w:abstractNumId w:val="6"/>
  </w:num>
  <w:num w:numId="13" w16cid:durableId="1196456328">
    <w:abstractNumId w:val="9"/>
  </w:num>
  <w:num w:numId="14" w16cid:durableId="19520846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16C"/>
    <w:rsid w:val="00005B12"/>
    <w:rsid w:val="000161E0"/>
    <w:rsid w:val="0003676B"/>
    <w:rsid w:val="000376FB"/>
    <w:rsid w:val="000C3AF1"/>
    <w:rsid w:val="00105CF7"/>
    <w:rsid w:val="00110A16"/>
    <w:rsid w:val="00137ED5"/>
    <w:rsid w:val="001471FA"/>
    <w:rsid w:val="001D53CB"/>
    <w:rsid w:val="00203F47"/>
    <w:rsid w:val="00270C42"/>
    <w:rsid w:val="00281973"/>
    <w:rsid w:val="00383054"/>
    <w:rsid w:val="003F5769"/>
    <w:rsid w:val="004F6C4D"/>
    <w:rsid w:val="005675A5"/>
    <w:rsid w:val="005708C9"/>
    <w:rsid w:val="005D7B82"/>
    <w:rsid w:val="005E46D7"/>
    <w:rsid w:val="005E75D9"/>
    <w:rsid w:val="005F7970"/>
    <w:rsid w:val="00626D47"/>
    <w:rsid w:val="006A5C15"/>
    <w:rsid w:val="00717DE2"/>
    <w:rsid w:val="007516A2"/>
    <w:rsid w:val="00776892"/>
    <w:rsid w:val="00800176"/>
    <w:rsid w:val="00801C89"/>
    <w:rsid w:val="00891F78"/>
    <w:rsid w:val="008C6743"/>
    <w:rsid w:val="00906592"/>
    <w:rsid w:val="00953C85"/>
    <w:rsid w:val="009576AF"/>
    <w:rsid w:val="0097176A"/>
    <w:rsid w:val="009F4A43"/>
    <w:rsid w:val="00A016D4"/>
    <w:rsid w:val="00A25FCB"/>
    <w:rsid w:val="00AC0786"/>
    <w:rsid w:val="00AD1681"/>
    <w:rsid w:val="00B95994"/>
    <w:rsid w:val="00BE21E5"/>
    <w:rsid w:val="00C0596F"/>
    <w:rsid w:val="00C13E79"/>
    <w:rsid w:val="00C3016C"/>
    <w:rsid w:val="00C35645"/>
    <w:rsid w:val="00CA20DE"/>
    <w:rsid w:val="00CE24BB"/>
    <w:rsid w:val="00D42754"/>
    <w:rsid w:val="00D55656"/>
    <w:rsid w:val="00D8526D"/>
    <w:rsid w:val="00E6255E"/>
    <w:rsid w:val="00E8173D"/>
    <w:rsid w:val="00E859A1"/>
    <w:rsid w:val="00EE03BD"/>
    <w:rsid w:val="00EF2701"/>
    <w:rsid w:val="01B774E0"/>
    <w:rsid w:val="1D5C43AD"/>
    <w:rsid w:val="3C4442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117D"/>
  <w15:chartTrackingRefBased/>
  <w15:docId w15:val="{91C82478-2B87-4CDF-BEA0-8F42987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3016C"/>
    <w:pPr>
      <w:spacing w:after="0" w:line="240" w:lineRule="auto"/>
    </w:pPr>
    <w:rPr>
      <w:rFonts w:ascii="Calibri" w:hAnsi="Calibri" w:cs="Calibri"/>
      <w:kern w:val="0"/>
      <w:lang w:eastAsia="es-CO"/>
      <w14:ligatures w14:val="none"/>
    </w:rPr>
  </w:style>
  <w:style w:type="paragraph" w:styleId="Ttulo1">
    <w:name w:val="heading 1"/>
    <w:basedOn w:val="Normal"/>
    <w:next w:val="Normal"/>
    <w:link w:val="Ttulo1Car"/>
    <w:uiPriority w:val="9"/>
    <w:qFormat/>
    <w:rsid w:val="00C13E7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13E79"/>
    <w:pPr>
      <w:keepNext/>
      <w:keepLines/>
      <w:spacing w:before="40" w:line="276" w:lineRule="auto"/>
      <w:jc w:val="both"/>
      <w:outlineLvl w:val="1"/>
    </w:pPr>
    <w:rPr>
      <w:rFonts w:ascii="Arial" w:eastAsia="Times New Roman" w:hAnsi="Arial" w:cs="Times New Roman"/>
      <w:b/>
      <w:szCs w:val="26"/>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3016C"/>
    <w:rPr>
      <w:b/>
      <w:bCs/>
    </w:rPr>
  </w:style>
  <w:style w:type="character" w:styleId="nfasis">
    <w:name w:val="Emphasis"/>
    <w:basedOn w:val="Fuentedeprrafopredeter"/>
    <w:uiPriority w:val="20"/>
    <w:qFormat/>
    <w:rsid w:val="00C3016C"/>
    <w:rPr>
      <w:i/>
      <w:iCs/>
    </w:rPr>
  </w:style>
  <w:style w:type="paragraph" w:styleId="Prrafodelista">
    <w:name w:val="List Paragraph"/>
    <w:basedOn w:val="Normal"/>
    <w:uiPriority w:val="34"/>
    <w:qFormat/>
    <w:rsid w:val="00C3016C"/>
    <w:pPr>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301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C13E79"/>
    <w:rPr>
      <w:rFonts w:ascii="Arial" w:eastAsia="Times New Roman" w:hAnsi="Arial" w:cs="Times New Roman"/>
      <w:b/>
      <w:kern w:val="0"/>
      <w:szCs w:val="26"/>
      <w:lang w:val="x-none" w:eastAsia="x-none"/>
      <w14:ligatures w14:val="none"/>
    </w:rPr>
  </w:style>
  <w:style w:type="character" w:customStyle="1" w:styleId="Ttulo1Car">
    <w:name w:val="Título 1 Car"/>
    <w:basedOn w:val="Fuentedeprrafopredeter"/>
    <w:link w:val="Ttulo1"/>
    <w:uiPriority w:val="9"/>
    <w:rsid w:val="00C13E79"/>
    <w:rPr>
      <w:rFonts w:asciiTheme="majorHAnsi" w:eastAsiaTheme="majorEastAsia" w:hAnsiTheme="majorHAnsi" w:cstheme="majorBidi"/>
      <w:color w:val="2F5496" w:themeColor="accent1" w:themeShade="BF"/>
      <w:kern w:val="0"/>
      <w:sz w:val="32"/>
      <w:szCs w:val="32"/>
      <w:lang w:eastAsia="es-CO"/>
      <w14:ligatures w14:val="none"/>
    </w:rPr>
  </w:style>
  <w:style w:type="paragraph" w:styleId="Textodeglobo">
    <w:name w:val="Balloon Text"/>
    <w:basedOn w:val="Normal"/>
    <w:link w:val="TextodegloboCar"/>
    <w:uiPriority w:val="99"/>
    <w:semiHidden/>
    <w:unhideWhenUsed/>
    <w:rsid w:val="00B95994"/>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B95994"/>
    <w:rPr>
      <w:rFonts w:ascii="Times New Roman" w:hAnsi="Times New Roman" w:cs="Times New Roman"/>
      <w:kern w:val="0"/>
      <w:sz w:val="18"/>
      <w:szCs w:val="18"/>
      <w:lang w:eastAsia="es-CO"/>
      <w14:ligatures w14:val="none"/>
    </w:rPr>
  </w:style>
  <w:style w:type="paragraph" w:styleId="Revisin">
    <w:name w:val="Revision"/>
    <w:hidden/>
    <w:uiPriority w:val="99"/>
    <w:semiHidden/>
    <w:rsid w:val="0097176A"/>
    <w:pPr>
      <w:spacing w:after="0" w:line="240" w:lineRule="auto"/>
    </w:pPr>
    <w:rPr>
      <w:rFonts w:ascii="Calibri" w:hAnsi="Calibri" w:cs="Calibri"/>
      <w:kern w:val="0"/>
      <w:lang w:eastAsia="es-CO"/>
      <w14:ligatures w14:val="none"/>
    </w:rPr>
  </w:style>
  <w:style w:type="character" w:customStyle="1" w:styleId="apple-converted-space">
    <w:name w:val="apple-converted-space"/>
    <w:basedOn w:val="Fuentedeprrafopredeter"/>
    <w:rsid w:val="00E85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5325">
      <w:bodyDiv w:val="1"/>
      <w:marLeft w:val="0"/>
      <w:marRight w:val="0"/>
      <w:marTop w:val="0"/>
      <w:marBottom w:val="0"/>
      <w:divBdr>
        <w:top w:val="none" w:sz="0" w:space="0" w:color="auto"/>
        <w:left w:val="none" w:sz="0" w:space="0" w:color="auto"/>
        <w:bottom w:val="none" w:sz="0" w:space="0" w:color="auto"/>
        <w:right w:val="none" w:sz="0" w:space="0" w:color="auto"/>
      </w:divBdr>
    </w:div>
    <w:div w:id="126426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6D0E5-F1B0-4C4B-BAFD-ED8BD82B5AF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15FE3974-9AC8-4D29-8935-4A887F1F4F15}">
  <ds:schemaRefs>
    <ds:schemaRef ds:uri="http://schemas.microsoft.com/sharepoint/v3/contenttype/forms"/>
  </ds:schemaRefs>
</ds:datastoreItem>
</file>

<file path=customXml/itemProps3.xml><?xml version="1.0" encoding="utf-8"?>
<ds:datastoreItem xmlns:ds="http://schemas.openxmlformats.org/officeDocument/2006/customXml" ds:itemID="{516DEFD4-D167-484B-8EB4-BD721508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33A984-53BE-A541-8968-DE61D664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Pages>
  <Words>1744</Words>
  <Characters>9596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Liberty Mutual</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DAVID</dc:creator>
  <cp:keywords/>
  <dc:description/>
  <cp:lastModifiedBy>Mariana Rubio</cp:lastModifiedBy>
  <cp:revision>46</cp:revision>
  <dcterms:created xsi:type="dcterms:W3CDTF">2025-01-30T21:51:00Z</dcterms:created>
  <dcterms:modified xsi:type="dcterms:W3CDTF">2025-02-03T22:17:00Z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7084c-8a81-449f-bca2-f89308e24664_Enabled">
    <vt:lpwstr>true</vt:lpwstr>
  </property>
  <property fmtid="{D5CDD505-2E9C-101B-9397-08002B2CF9AE}" pid="3" name="MSIP_Label_cc67084c-8a81-449f-bca2-f89308e24664_SetDate">
    <vt:lpwstr>2024-01-23T17:12:53Z</vt:lpwstr>
  </property>
  <property fmtid="{D5CDD505-2E9C-101B-9397-08002B2CF9AE}" pid="4" name="MSIP_Label_cc67084c-8a81-449f-bca2-f89308e24664_Method">
    <vt:lpwstr>Standard</vt:lpwstr>
  </property>
  <property fmtid="{D5CDD505-2E9C-101B-9397-08002B2CF9AE}" pid="5" name="MSIP_Label_cc67084c-8a81-449f-bca2-f89308e24664_Name">
    <vt:lpwstr>Restricted - Labeled by Automation</vt:lpwstr>
  </property>
  <property fmtid="{D5CDD505-2E9C-101B-9397-08002B2CF9AE}" pid="6" name="MSIP_Label_cc67084c-8a81-449f-bca2-f89308e24664_SiteId">
    <vt:lpwstr>08a83339-90e7-49bf-9075-957ccd561bf1</vt:lpwstr>
  </property>
  <property fmtid="{D5CDD505-2E9C-101B-9397-08002B2CF9AE}" pid="7" name="MSIP_Label_cc67084c-8a81-449f-bca2-f89308e24664_ActionId">
    <vt:lpwstr>90c0c75f-1eca-49c4-ac7b-34e35c662a49</vt:lpwstr>
  </property>
  <property fmtid="{D5CDD505-2E9C-101B-9397-08002B2CF9AE}" pid="8" name="MSIP_Label_cc67084c-8a81-449f-bca2-f89308e24664_ContentBits">
    <vt:lpwstr>0</vt:lpwstr>
  </property>
  <property fmtid="{D5CDD505-2E9C-101B-9397-08002B2CF9AE}" pid="9" name="ContentTypeId">
    <vt:lpwstr>0x0101002C92A54D8AB3014FADD0201C99992F62</vt:lpwstr>
  </property>
  <property fmtid="{D5CDD505-2E9C-101B-9397-08002B2CF9AE}" pid="10" name="MediaServiceImageTags">
    <vt:lpwstr/>
  </property>
</Properties>
</file>