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4414"/>
        <w:gridCol w:w="4414"/>
      </w:tblGrid>
      <w:tr w:rsidR="00002794" w:rsidRPr="005509D4" w14:paraId="12A9BEE4" w14:textId="77777777" w:rsidTr="00002794">
        <w:tc>
          <w:tcPr>
            <w:tcW w:w="4414" w:type="dxa"/>
          </w:tcPr>
          <w:p w14:paraId="3DBA54CA" w14:textId="762AEF70" w:rsidR="00002794" w:rsidRPr="005509D4" w:rsidRDefault="00002794" w:rsidP="00B3750C">
            <w:pPr>
              <w:spacing w:line="360" w:lineRule="auto"/>
              <w:jc w:val="center"/>
              <w:rPr>
                <w:rFonts w:ascii="Arial" w:hAnsi="Arial" w:cs="Arial"/>
                <w:b/>
                <w:bCs/>
                <w:sz w:val="22"/>
                <w:szCs w:val="22"/>
              </w:rPr>
            </w:pPr>
            <w:r w:rsidRPr="005509D4">
              <w:rPr>
                <w:rFonts w:ascii="Arial" w:hAnsi="Arial" w:cs="Arial"/>
                <w:b/>
                <w:bCs/>
                <w:sz w:val="22"/>
                <w:szCs w:val="22"/>
              </w:rPr>
              <w:t>JUZGADO</w:t>
            </w:r>
          </w:p>
        </w:tc>
        <w:tc>
          <w:tcPr>
            <w:tcW w:w="4414" w:type="dxa"/>
          </w:tcPr>
          <w:p w14:paraId="30539C8E" w14:textId="2AE1F7D2" w:rsidR="00002794" w:rsidRPr="005509D4" w:rsidRDefault="00002794" w:rsidP="00B3750C">
            <w:pPr>
              <w:spacing w:line="360" w:lineRule="auto"/>
              <w:rPr>
                <w:rFonts w:ascii="Arial" w:hAnsi="Arial" w:cs="Arial"/>
                <w:sz w:val="22"/>
                <w:szCs w:val="22"/>
              </w:rPr>
            </w:pPr>
            <w:r w:rsidRPr="005509D4">
              <w:rPr>
                <w:rFonts w:ascii="Arial" w:hAnsi="Arial" w:cs="Arial"/>
                <w:sz w:val="22"/>
                <w:szCs w:val="22"/>
              </w:rPr>
              <w:t xml:space="preserve">Juzgado </w:t>
            </w:r>
            <w:r w:rsidR="00B3750C">
              <w:rPr>
                <w:rFonts w:ascii="Arial" w:hAnsi="Arial" w:cs="Arial"/>
                <w:sz w:val="22"/>
                <w:szCs w:val="22"/>
              </w:rPr>
              <w:t xml:space="preserve">Segundo </w:t>
            </w:r>
            <w:r w:rsidRPr="005509D4">
              <w:rPr>
                <w:rFonts w:ascii="Arial" w:hAnsi="Arial" w:cs="Arial"/>
                <w:sz w:val="22"/>
                <w:szCs w:val="22"/>
              </w:rPr>
              <w:t xml:space="preserve">Civil del Circuito de </w:t>
            </w:r>
            <w:r w:rsidR="00B3750C">
              <w:rPr>
                <w:rFonts w:ascii="Arial" w:hAnsi="Arial" w:cs="Arial"/>
                <w:sz w:val="22"/>
                <w:szCs w:val="22"/>
              </w:rPr>
              <w:t>Tuluá (Valle)</w:t>
            </w:r>
          </w:p>
        </w:tc>
      </w:tr>
      <w:tr w:rsidR="00002794" w:rsidRPr="00135649" w14:paraId="48FD9F64" w14:textId="77777777" w:rsidTr="00002794">
        <w:tc>
          <w:tcPr>
            <w:tcW w:w="4414" w:type="dxa"/>
          </w:tcPr>
          <w:p w14:paraId="150CF95D" w14:textId="79570D31" w:rsidR="00002794" w:rsidRPr="005509D4" w:rsidRDefault="00002794" w:rsidP="00B3750C">
            <w:pPr>
              <w:spacing w:line="360" w:lineRule="auto"/>
              <w:jc w:val="center"/>
              <w:rPr>
                <w:rFonts w:ascii="Arial" w:hAnsi="Arial" w:cs="Arial"/>
                <w:b/>
                <w:bCs/>
                <w:sz w:val="22"/>
                <w:szCs w:val="22"/>
              </w:rPr>
            </w:pPr>
            <w:r w:rsidRPr="005509D4">
              <w:rPr>
                <w:rFonts w:ascii="Arial" w:hAnsi="Arial" w:cs="Arial"/>
                <w:b/>
                <w:bCs/>
                <w:sz w:val="22"/>
                <w:szCs w:val="22"/>
              </w:rPr>
              <w:t>DEMANDANTE</w:t>
            </w:r>
          </w:p>
        </w:tc>
        <w:tc>
          <w:tcPr>
            <w:tcW w:w="4414" w:type="dxa"/>
          </w:tcPr>
          <w:p w14:paraId="2DC711AB" w14:textId="39ED0556" w:rsidR="00002794" w:rsidRPr="00B3750C" w:rsidRDefault="00B3750C" w:rsidP="00B3750C">
            <w:pPr>
              <w:spacing w:line="360" w:lineRule="auto"/>
              <w:rPr>
                <w:rFonts w:ascii="Arial" w:hAnsi="Arial" w:cs="Arial"/>
                <w:sz w:val="22"/>
                <w:szCs w:val="22"/>
                <w:lang w:val="en-US"/>
              </w:rPr>
            </w:pPr>
            <w:r w:rsidRPr="00B3750C">
              <w:rPr>
                <w:rFonts w:ascii="Arial" w:hAnsi="Arial" w:cs="Arial"/>
                <w:sz w:val="22"/>
                <w:szCs w:val="22"/>
                <w:lang w:val="en-US"/>
              </w:rPr>
              <w:t>Sociedad Emergency Time S.A.</w:t>
            </w:r>
            <w:r>
              <w:rPr>
                <w:rFonts w:ascii="Arial" w:hAnsi="Arial" w:cs="Arial"/>
                <w:sz w:val="22"/>
                <w:szCs w:val="22"/>
                <w:lang w:val="en-US"/>
              </w:rPr>
              <w:t>S.</w:t>
            </w:r>
          </w:p>
        </w:tc>
      </w:tr>
      <w:tr w:rsidR="00002794" w:rsidRPr="005509D4" w14:paraId="453809ED" w14:textId="77777777" w:rsidTr="00002794">
        <w:tc>
          <w:tcPr>
            <w:tcW w:w="4414" w:type="dxa"/>
          </w:tcPr>
          <w:p w14:paraId="44D8AA1A" w14:textId="21F319EB" w:rsidR="00002794" w:rsidRPr="005509D4" w:rsidRDefault="00002794" w:rsidP="00B3750C">
            <w:pPr>
              <w:spacing w:line="360" w:lineRule="auto"/>
              <w:jc w:val="center"/>
              <w:rPr>
                <w:rFonts w:ascii="Arial" w:hAnsi="Arial" w:cs="Arial"/>
                <w:b/>
                <w:bCs/>
                <w:sz w:val="22"/>
                <w:szCs w:val="22"/>
              </w:rPr>
            </w:pPr>
            <w:r w:rsidRPr="005509D4">
              <w:rPr>
                <w:rFonts w:ascii="Arial" w:hAnsi="Arial" w:cs="Arial"/>
                <w:b/>
                <w:bCs/>
                <w:sz w:val="22"/>
                <w:szCs w:val="22"/>
              </w:rPr>
              <w:t>DEMANDADO</w:t>
            </w:r>
          </w:p>
        </w:tc>
        <w:tc>
          <w:tcPr>
            <w:tcW w:w="4414" w:type="dxa"/>
          </w:tcPr>
          <w:p w14:paraId="47027B11" w14:textId="36C426FB" w:rsidR="00002794" w:rsidRPr="005509D4" w:rsidRDefault="00B3750C" w:rsidP="00B3750C">
            <w:pPr>
              <w:spacing w:line="360" w:lineRule="auto"/>
              <w:rPr>
                <w:rFonts w:ascii="Arial" w:hAnsi="Arial" w:cs="Arial"/>
                <w:sz w:val="22"/>
                <w:szCs w:val="22"/>
              </w:rPr>
            </w:pPr>
            <w:r>
              <w:rPr>
                <w:rFonts w:ascii="Arial" w:hAnsi="Arial" w:cs="Arial"/>
                <w:sz w:val="22"/>
                <w:szCs w:val="22"/>
              </w:rPr>
              <w:t>Orlando Valderrama González y Mapfre Seguros Generales de Colombia S.A.</w:t>
            </w:r>
            <w:r w:rsidR="00002794" w:rsidRPr="005509D4">
              <w:rPr>
                <w:rFonts w:ascii="Arial" w:hAnsi="Arial" w:cs="Arial"/>
                <w:sz w:val="22"/>
                <w:szCs w:val="22"/>
              </w:rPr>
              <w:t xml:space="preserve"> </w:t>
            </w:r>
          </w:p>
        </w:tc>
      </w:tr>
      <w:tr w:rsidR="00002794" w:rsidRPr="005509D4" w14:paraId="1ADE66AC" w14:textId="77777777" w:rsidTr="00002794">
        <w:tc>
          <w:tcPr>
            <w:tcW w:w="4414" w:type="dxa"/>
          </w:tcPr>
          <w:p w14:paraId="11E19F45" w14:textId="0E488695" w:rsidR="00002794" w:rsidRPr="005509D4" w:rsidRDefault="00002794" w:rsidP="00B3750C">
            <w:pPr>
              <w:spacing w:line="360" w:lineRule="auto"/>
              <w:jc w:val="center"/>
              <w:rPr>
                <w:rFonts w:ascii="Arial" w:hAnsi="Arial" w:cs="Arial"/>
                <w:b/>
                <w:bCs/>
                <w:sz w:val="22"/>
                <w:szCs w:val="22"/>
              </w:rPr>
            </w:pPr>
            <w:r w:rsidRPr="005509D4">
              <w:rPr>
                <w:rFonts w:ascii="Arial" w:hAnsi="Arial" w:cs="Arial"/>
                <w:b/>
                <w:bCs/>
                <w:sz w:val="22"/>
                <w:szCs w:val="22"/>
              </w:rPr>
              <w:t>RADICADO</w:t>
            </w:r>
          </w:p>
        </w:tc>
        <w:tc>
          <w:tcPr>
            <w:tcW w:w="4414" w:type="dxa"/>
          </w:tcPr>
          <w:p w14:paraId="17A7C933" w14:textId="26C4710D" w:rsidR="00002794" w:rsidRPr="005509D4" w:rsidRDefault="00002794" w:rsidP="00B3750C">
            <w:pPr>
              <w:pStyle w:val="NormalWeb"/>
              <w:shd w:val="clear" w:color="auto" w:fill="FFFFFF"/>
              <w:spacing w:before="0" w:beforeAutospacing="0" w:after="0" w:afterAutospacing="0" w:line="360" w:lineRule="auto"/>
              <w:rPr>
                <w:rFonts w:ascii="Arial" w:hAnsi="Arial" w:cs="Arial"/>
                <w:sz w:val="22"/>
                <w:szCs w:val="22"/>
              </w:rPr>
            </w:pPr>
            <w:r w:rsidRPr="005509D4">
              <w:rPr>
                <w:rFonts w:ascii="Arial" w:hAnsi="Arial" w:cs="Arial"/>
                <w:sz w:val="22"/>
                <w:szCs w:val="22"/>
              </w:rPr>
              <w:t>76</w:t>
            </w:r>
            <w:r w:rsidR="00B3750C">
              <w:rPr>
                <w:rFonts w:ascii="Arial" w:hAnsi="Arial" w:cs="Arial"/>
                <w:sz w:val="22"/>
                <w:szCs w:val="22"/>
              </w:rPr>
              <w:t>8343103002</w:t>
            </w:r>
            <w:r w:rsidRPr="005509D4">
              <w:rPr>
                <w:rFonts w:ascii="Arial" w:hAnsi="Arial" w:cs="Arial"/>
                <w:sz w:val="22"/>
                <w:szCs w:val="22"/>
              </w:rPr>
              <w:t>-</w:t>
            </w:r>
            <w:r w:rsidRPr="005509D4">
              <w:rPr>
                <w:rFonts w:ascii="Arial" w:hAnsi="Arial" w:cs="Arial"/>
                <w:b/>
                <w:bCs/>
                <w:sz w:val="22"/>
                <w:szCs w:val="22"/>
                <w:u w:val="single"/>
              </w:rPr>
              <w:t>202</w:t>
            </w:r>
            <w:r w:rsidR="00B3750C">
              <w:rPr>
                <w:rFonts w:ascii="Arial" w:hAnsi="Arial" w:cs="Arial"/>
                <w:b/>
                <w:bCs/>
                <w:sz w:val="22"/>
                <w:szCs w:val="22"/>
                <w:u w:val="single"/>
              </w:rPr>
              <w:t>4</w:t>
            </w:r>
            <w:r w:rsidRPr="005509D4">
              <w:rPr>
                <w:rFonts w:ascii="Arial" w:hAnsi="Arial" w:cs="Arial"/>
                <w:b/>
                <w:bCs/>
                <w:sz w:val="22"/>
                <w:szCs w:val="22"/>
                <w:u w:val="single"/>
              </w:rPr>
              <w:t>-000</w:t>
            </w:r>
            <w:r w:rsidR="00B3750C">
              <w:rPr>
                <w:rFonts w:ascii="Arial" w:hAnsi="Arial" w:cs="Arial"/>
                <w:b/>
                <w:bCs/>
                <w:sz w:val="22"/>
                <w:szCs w:val="22"/>
                <w:u w:val="single"/>
              </w:rPr>
              <w:t>94</w:t>
            </w:r>
            <w:r w:rsidRPr="005509D4">
              <w:rPr>
                <w:rFonts w:ascii="Arial" w:hAnsi="Arial" w:cs="Arial"/>
                <w:sz w:val="22"/>
                <w:szCs w:val="22"/>
              </w:rPr>
              <w:t>-00</w:t>
            </w:r>
          </w:p>
        </w:tc>
      </w:tr>
    </w:tbl>
    <w:p w14:paraId="4929F18B" w14:textId="77777777" w:rsidR="00181E66" w:rsidRPr="005509D4" w:rsidRDefault="00181E66" w:rsidP="00B3750C">
      <w:pPr>
        <w:spacing w:line="360" w:lineRule="auto"/>
        <w:rPr>
          <w:rFonts w:ascii="Arial" w:hAnsi="Arial" w:cs="Arial"/>
          <w:sz w:val="22"/>
          <w:szCs w:val="22"/>
        </w:rPr>
      </w:pPr>
    </w:p>
    <w:p w14:paraId="1591F7B7" w14:textId="6F2370BA" w:rsidR="00444407" w:rsidRDefault="00444407" w:rsidP="00444407">
      <w:pPr>
        <w:spacing w:line="360" w:lineRule="auto"/>
        <w:jc w:val="both"/>
        <w:rPr>
          <w:rFonts w:ascii="Arial" w:hAnsi="Arial" w:cs="Arial"/>
          <w:b/>
          <w:bCs/>
          <w:color w:val="000000" w:themeColor="text1"/>
          <w:sz w:val="22"/>
          <w:szCs w:val="22"/>
          <w:u w:val="single"/>
        </w:rPr>
      </w:pPr>
      <w:r w:rsidRPr="00444407">
        <w:rPr>
          <w:rFonts w:ascii="Arial" w:hAnsi="Arial" w:cs="Arial"/>
          <w:b/>
          <w:bCs/>
          <w:color w:val="000000" w:themeColor="text1"/>
          <w:sz w:val="22"/>
          <w:szCs w:val="22"/>
          <w:u w:val="single"/>
        </w:rPr>
        <w:t xml:space="preserve">Antecedentes del caso </w:t>
      </w:r>
    </w:p>
    <w:p w14:paraId="4F71F39F" w14:textId="77777777" w:rsidR="00444407" w:rsidRPr="00444407" w:rsidRDefault="00444407" w:rsidP="00444407">
      <w:pPr>
        <w:spacing w:line="360" w:lineRule="auto"/>
        <w:jc w:val="both"/>
        <w:rPr>
          <w:rFonts w:ascii="Arial" w:hAnsi="Arial" w:cs="Arial"/>
          <w:b/>
          <w:bCs/>
          <w:color w:val="000000" w:themeColor="text1"/>
          <w:sz w:val="22"/>
          <w:szCs w:val="22"/>
          <w:u w:val="single"/>
        </w:rPr>
      </w:pPr>
    </w:p>
    <w:p w14:paraId="2A4B833B" w14:textId="1F6DB410" w:rsidR="00444407" w:rsidRPr="00444407" w:rsidRDefault="00444407" w:rsidP="00444407">
      <w:pPr>
        <w:spacing w:line="360" w:lineRule="auto"/>
        <w:jc w:val="both"/>
        <w:rPr>
          <w:rFonts w:ascii="Arial" w:hAnsi="Arial" w:cs="Arial"/>
          <w:color w:val="000000" w:themeColor="text1"/>
          <w:sz w:val="22"/>
          <w:szCs w:val="22"/>
        </w:rPr>
      </w:pPr>
      <w:r w:rsidRPr="00444407">
        <w:rPr>
          <w:rFonts w:ascii="Arial" w:hAnsi="Arial" w:cs="Arial"/>
          <w:color w:val="000000" w:themeColor="text1"/>
          <w:sz w:val="22"/>
          <w:szCs w:val="22"/>
        </w:rPr>
        <w:t xml:space="preserve">El día 06 de agosto del año 2023, aproximadamente a las 20:30 horas, en la calle 27 con carrera 9 CM de la ciudad de Tuluá (V), y cuando se dirigían a atender un llamado de emergencia, el vehículo </w:t>
      </w:r>
      <w:r w:rsidR="000D623C">
        <w:rPr>
          <w:rFonts w:ascii="Arial" w:hAnsi="Arial" w:cs="Arial"/>
          <w:color w:val="000000" w:themeColor="text1"/>
          <w:sz w:val="22"/>
          <w:szCs w:val="22"/>
        </w:rPr>
        <w:t xml:space="preserve">tipo ambulancia </w:t>
      </w:r>
      <w:r w:rsidRPr="00444407">
        <w:rPr>
          <w:rFonts w:ascii="Arial" w:hAnsi="Arial" w:cs="Arial"/>
          <w:color w:val="000000" w:themeColor="text1"/>
          <w:sz w:val="22"/>
          <w:szCs w:val="22"/>
        </w:rPr>
        <w:t>de propiedad del demandante identificado con placa JPRI86, fue c</w:t>
      </w:r>
      <w:r w:rsidR="00CF1DD0">
        <w:rPr>
          <w:rFonts w:ascii="Arial" w:hAnsi="Arial" w:cs="Arial"/>
          <w:color w:val="000000" w:themeColor="text1"/>
          <w:sz w:val="22"/>
          <w:szCs w:val="22"/>
        </w:rPr>
        <w:t>olisionado</w:t>
      </w:r>
      <w:r w:rsidRPr="00444407">
        <w:rPr>
          <w:rFonts w:ascii="Arial" w:hAnsi="Arial" w:cs="Arial"/>
          <w:color w:val="000000" w:themeColor="text1"/>
          <w:sz w:val="22"/>
          <w:szCs w:val="22"/>
        </w:rPr>
        <w:t xml:space="preserve"> por el vehículo de marca: Chevrolet, línea </w:t>
      </w:r>
      <w:proofErr w:type="spellStart"/>
      <w:r w:rsidRPr="00444407">
        <w:rPr>
          <w:rFonts w:ascii="Arial" w:hAnsi="Arial" w:cs="Arial"/>
          <w:color w:val="000000" w:themeColor="text1"/>
          <w:sz w:val="22"/>
          <w:szCs w:val="22"/>
        </w:rPr>
        <w:t>Dmax</w:t>
      </w:r>
      <w:proofErr w:type="spellEnd"/>
      <w:r w:rsidRPr="00444407">
        <w:rPr>
          <w:rFonts w:ascii="Arial" w:hAnsi="Arial" w:cs="Arial"/>
          <w:color w:val="000000" w:themeColor="text1"/>
          <w:sz w:val="22"/>
          <w:szCs w:val="22"/>
        </w:rPr>
        <w:t xml:space="preserve">, color: blanco, modelo: 2017 de placas DRO676, el cual era conducido por su propietario, el señor ORLANDO VALDERRAMA GONZALEZ. </w:t>
      </w:r>
      <w:r w:rsidR="00135649">
        <w:rPr>
          <w:rFonts w:ascii="Arial" w:hAnsi="Arial" w:cs="Arial"/>
          <w:color w:val="000000" w:themeColor="text1"/>
          <w:sz w:val="22"/>
          <w:szCs w:val="22"/>
        </w:rPr>
        <w:t>H</w:t>
      </w:r>
      <w:r w:rsidRPr="00444407">
        <w:rPr>
          <w:rFonts w:ascii="Arial" w:hAnsi="Arial" w:cs="Arial"/>
          <w:color w:val="000000" w:themeColor="text1"/>
          <w:sz w:val="22"/>
          <w:szCs w:val="22"/>
        </w:rPr>
        <w:t xml:space="preserve">echo acreditado con el </w:t>
      </w:r>
      <w:r w:rsidR="00135649">
        <w:rPr>
          <w:rFonts w:ascii="Arial" w:hAnsi="Arial" w:cs="Arial"/>
          <w:color w:val="000000" w:themeColor="text1"/>
          <w:sz w:val="22"/>
          <w:szCs w:val="22"/>
        </w:rPr>
        <w:t>I</w:t>
      </w:r>
      <w:r w:rsidRPr="00444407">
        <w:rPr>
          <w:rFonts w:ascii="Arial" w:hAnsi="Arial" w:cs="Arial"/>
          <w:color w:val="000000" w:themeColor="text1"/>
          <w:sz w:val="22"/>
          <w:szCs w:val="22"/>
        </w:rPr>
        <w:t xml:space="preserve">nforme de Policía de </w:t>
      </w:r>
      <w:r w:rsidR="00135649">
        <w:rPr>
          <w:rFonts w:ascii="Arial" w:hAnsi="Arial" w:cs="Arial"/>
          <w:color w:val="000000" w:themeColor="text1"/>
          <w:sz w:val="22"/>
          <w:szCs w:val="22"/>
        </w:rPr>
        <w:t xml:space="preserve">Accidente de </w:t>
      </w:r>
      <w:r w:rsidRPr="00444407">
        <w:rPr>
          <w:rFonts w:ascii="Arial" w:hAnsi="Arial" w:cs="Arial"/>
          <w:color w:val="000000" w:themeColor="text1"/>
          <w:sz w:val="22"/>
          <w:szCs w:val="22"/>
        </w:rPr>
        <w:t xml:space="preserve">Tránsito. </w:t>
      </w:r>
    </w:p>
    <w:p w14:paraId="2DF62BBA" w14:textId="77777777" w:rsidR="00444407" w:rsidRPr="00444407" w:rsidRDefault="00444407" w:rsidP="00444407">
      <w:pPr>
        <w:spacing w:line="360" w:lineRule="auto"/>
        <w:jc w:val="both"/>
        <w:rPr>
          <w:rFonts w:ascii="Arial" w:hAnsi="Arial" w:cs="Arial"/>
          <w:color w:val="000000" w:themeColor="text1"/>
          <w:sz w:val="22"/>
          <w:szCs w:val="22"/>
        </w:rPr>
      </w:pPr>
    </w:p>
    <w:p w14:paraId="158288E0" w14:textId="7D932C94" w:rsidR="00002794" w:rsidRDefault="00444407" w:rsidP="00444407">
      <w:pPr>
        <w:spacing w:line="360" w:lineRule="auto"/>
        <w:jc w:val="both"/>
        <w:rPr>
          <w:rFonts w:ascii="Arial" w:hAnsi="Arial" w:cs="Arial"/>
          <w:color w:val="000000" w:themeColor="text1"/>
          <w:sz w:val="22"/>
          <w:szCs w:val="22"/>
        </w:rPr>
      </w:pPr>
      <w:r w:rsidRPr="00444407">
        <w:rPr>
          <w:rFonts w:ascii="Arial" w:hAnsi="Arial" w:cs="Arial"/>
          <w:color w:val="000000" w:themeColor="text1"/>
          <w:sz w:val="22"/>
          <w:szCs w:val="22"/>
        </w:rPr>
        <w:t xml:space="preserve">Según el </w:t>
      </w:r>
      <w:r w:rsidR="000D623C">
        <w:rPr>
          <w:rFonts w:ascii="Arial" w:hAnsi="Arial" w:cs="Arial"/>
          <w:color w:val="000000" w:themeColor="text1"/>
          <w:sz w:val="22"/>
          <w:szCs w:val="22"/>
        </w:rPr>
        <w:t>I</w:t>
      </w:r>
      <w:r w:rsidRPr="00444407">
        <w:rPr>
          <w:rFonts w:ascii="Arial" w:hAnsi="Arial" w:cs="Arial"/>
          <w:color w:val="000000" w:themeColor="text1"/>
          <w:sz w:val="22"/>
          <w:szCs w:val="22"/>
        </w:rPr>
        <w:t xml:space="preserve">nforme Policial de </w:t>
      </w:r>
      <w:r w:rsidR="000D623C">
        <w:rPr>
          <w:rFonts w:ascii="Arial" w:hAnsi="Arial" w:cs="Arial"/>
          <w:color w:val="000000" w:themeColor="text1"/>
          <w:sz w:val="22"/>
          <w:szCs w:val="22"/>
        </w:rPr>
        <w:t>A</w:t>
      </w:r>
      <w:r w:rsidRPr="00444407">
        <w:rPr>
          <w:rFonts w:ascii="Arial" w:hAnsi="Arial" w:cs="Arial"/>
          <w:color w:val="000000" w:themeColor="text1"/>
          <w:sz w:val="22"/>
          <w:szCs w:val="22"/>
        </w:rPr>
        <w:t xml:space="preserve">ccidente de </w:t>
      </w:r>
      <w:r w:rsidR="000D623C">
        <w:rPr>
          <w:rFonts w:ascii="Arial" w:hAnsi="Arial" w:cs="Arial"/>
          <w:color w:val="000000" w:themeColor="text1"/>
          <w:sz w:val="22"/>
          <w:szCs w:val="22"/>
        </w:rPr>
        <w:t>T</w:t>
      </w:r>
      <w:r w:rsidRPr="00444407">
        <w:rPr>
          <w:rFonts w:ascii="Arial" w:hAnsi="Arial" w:cs="Arial"/>
          <w:color w:val="000000" w:themeColor="text1"/>
          <w:sz w:val="22"/>
          <w:szCs w:val="22"/>
        </w:rPr>
        <w:t>ránsito de fecha día 06 de agosto de 2023, el accidente de tránsito ocurrió por hechos imputables exclusivamente al conductor del vehículo de placa DRO676, esto es, el señor ORLANDO VALDERRAMA GONZALEZ, puesto que en el croquis elaborado por el guarda de tránsito FABIO TASCON, identificado con placa No. 020, adscrito al Departamento Administrativo de Movilidad Vial de Tuluá (V), determinó como causa probable y determinante del accidente la infracción a los códigos 122 (Girar bruscamente ) y 123 (no respetar prelación de intersecciones o giros).</w:t>
      </w:r>
    </w:p>
    <w:p w14:paraId="361D93F7" w14:textId="77777777" w:rsidR="00444407" w:rsidRDefault="00444407" w:rsidP="00444407">
      <w:pPr>
        <w:spacing w:line="360" w:lineRule="auto"/>
        <w:jc w:val="both"/>
        <w:rPr>
          <w:rFonts w:ascii="Arial" w:hAnsi="Arial" w:cs="Arial"/>
          <w:color w:val="000000" w:themeColor="text1"/>
          <w:sz w:val="22"/>
          <w:szCs w:val="22"/>
        </w:rPr>
      </w:pPr>
    </w:p>
    <w:p w14:paraId="7D15970E" w14:textId="03A429B1" w:rsidR="00444407" w:rsidRDefault="00444407" w:rsidP="00444407">
      <w:pPr>
        <w:spacing w:line="360" w:lineRule="auto"/>
        <w:jc w:val="both"/>
        <w:rPr>
          <w:rFonts w:ascii="Arial" w:hAnsi="Arial" w:cs="Arial"/>
          <w:b/>
          <w:bCs/>
          <w:color w:val="000000" w:themeColor="text1"/>
          <w:sz w:val="22"/>
          <w:szCs w:val="22"/>
          <w:u w:val="single"/>
        </w:rPr>
      </w:pPr>
      <w:r w:rsidRPr="00444407">
        <w:rPr>
          <w:rFonts w:ascii="Arial" w:hAnsi="Arial" w:cs="Arial"/>
          <w:b/>
          <w:bCs/>
          <w:color w:val="000000" w:themeColor="text1"/>
          <w:sz w:val="22"/>
          <w:szCs w:val="22"/>
          <w:u w:val="single"/>
        </w:rPr>
        <w:t xml:space="preserve">Pretensiones de la demanda </w:t>
      </w:r>
    </w:p>
    <w:p w14:paraId="4B08DE7B" w14:textId="77777777" w:rsidR="00444407" w:rsidRDefault="00444407" w:rsidP="00444407">
      <w:pPr>
        <w:spacing w:line="360" w:lineRule="auto"/>
        <w:jc w:val="both"/>
        <w:rPr>
          <w:rFonts w:ascii="Arial" w:hAnsi="Arial" w:cs="Arial"/>
          <w:b/>
          <w:bCs/>
          <w:color w:val="000000" w:themeColor="text1"/>
          <w:sz w:val="22"/>
          <w:szCs w:val="22"/>
          <w:u w:val="single"/>
        </w:rPr>
      </w:pPr>
    </w:p>
    <w:p w14:paraId="33D367CA" w14:textId="013F4AB4" w:rsidR="00444407" w:rsidRDefault="00444407" w:rsidP="00444407">
      <w:pPr>
        <w:spacing w:line="360" w:lineRule="auto"/>
        <w:jc w:val="both"/>
        <w:rPr>
          <w:rFonts w:ascii="Arial" w:hAnsi="Arial" w:cs="Arial"/>
          <w:color w:val="000000" w:themeColor="text1"/>
          <w:sz w:val="22"/>
          <w:szCs w:val="22"/>
        </w:rPr>
      </w:pPr>
      <w:r w:rsidRPr="00444407">
        <w:rPr>
          <w:rFonts w:ascii="Arial" w:hAnsi="Arial" w:cs="Arial"/>
          <w:color w:val="000000" w:themeColor="text1"/>
          <w:sz w:val="22"/>
          <w:szCs w:val="22"/>
        </w:rPr>
        <w:t xml:space="preserve">Se pretende la suma global de </w:t>
      </w:r>
      <w:r w:rsidR="004372A6" w:rsidRPr="004372A6">
        <w:rPr>
          <w:rFonts w:ascii="Arial" w:hAnsi="Arial" w:cs="Arial"/>
          <w:b/>
          <w:bCs/>
          <w:color w:val="000000" w:themeColor="text1"/>
          <w:sz w:val="22"/>
          <w:szCs w:val="22"/>
          <w:u w:val="single"/>
        </w:rPr>
        <w:t>$733</w:t>
      </w:r>
      <w:r w:rsidR="004372A6">
        <w:rPr>
          <w:rFonts w:ascii="Arial" w:hAnsi="Arial" w:cs="Arial"/>
          <w:b/>
          <w:bCs/>
          <w:color w:val="000000" w:themeColor="text1"/>
          <w:sz w:val="22"/>
          <w:szCs w:val="22"/>
          <w:u w:val="single"/>
        </w:rPr>
        <w:t>.</w:t>
      </w:r>
      <w:r w:rsidR="004372A6" w:rsidRPr="004372A6">
        <w:rPr>
          <w:rFonts w:ascii="Arial" w:hAnsi="Arial" w:cs="Arial"/>
          <w:b/>
          <w:bCs/>
          <w:color w:val="000000" w:themeColor="text1"/>
          <w:sz w:val="22"/>
          <w:szCs w:val="22"/>
          <w:u w:val="single"/>
        </w:rPr>
        <w:t>683.768</w:t>
      </w:r>
      <w:r w:rsidRPr="00444407">
        <w:rPr>
          <w:rFonts w:ascii="Arial" w:hAnsi="Arial" w:cs="Arial"/>
          <w:color w:val="000000" w:themeColor="text1"/>
          <w:sz w:val="22"/>
          <w:szCs w:val="22"/>
        </w:rPr>
        <w:t xml:space="preserve">, discriminados de la siguiente </w:t>
      </w:r>
      <w:r>
        <w:rPr>
          <w:rFonts w:ascii="Arial" w:hAnsi="Arial" w:cs="Arial"/>
          <w:color w:val="000000" w:themeColor="text1"/>
          <w:sz w:val="22"/>
          <w:szCs w:val="22"/>
        </w:rPr>
        <w:t xml:space="preserve">manera: </w:t>
      </w:r>
    </w:p>
    <w:p w14:paraId="10BFB3C3" w14:textId="77777777" w:rsidR="00444407" w:rsidRPr="00AD5A17" w:rsidRDefault="00444407" w:rsidP="00AD5A17">
      <w:pPr>
        <w:spacing w:line="360" w:lineRule="auto"/>
        <w:jc w:val="both"/>
        <w:rPr>
          <w:rFonts w:ascii="Arial" w:hAnsi="Arial" w:cs="Arial"/>
          <w:color w:val="000000" w:themeColor="text1"/>
          <w:sz w:val="22"/>
          <w:szCs w:val="22"/>
        </w:rPr>
      </w:pPr>
    </w:p>
    <w:p w14:paraId="0FDB995D" w14:textId="25E72C72" w:rsidR="00AD5A17" w:rsidRDefault="00444407" w:rsidP="00841DB5">
      <w:pPr>
        <w:pStyle w:val="Prrafodelista"/>
        <w:numPr>
          <w:ilvl w:val="0"/>
          <w:numId w:val="2"/>
        </w:numPr>
        <w:spacing w:line="360" w:lineRule="auto"/>
        <w:jc w:val="both"/>
        <w:rPr>
          <w:rFonts w:ascii="Arial" w:hAnsi="Arial" w:cs="Arial"/>
          <w:color w:val="000000" w:themeColor="text1"/>
          <w:sz w:val="22"/>
          <w:szCs w:val="22"/>
        </w:rPr>
      </w:pPr>
      <w:r w:rsidRPr="00525753">
        <w:rPr>
          <w:rFonts w:ascii="Arial" w:hAnsi="Arial" w:cs="Arial"/>
          <w:b/>
          <w:bCs/>
          <w:color w:val="000000" w:themeColor="text1"/>
          <w:sz w:val="22"/>
          <w:szCs w:val="22"/>
        </w:rPr>
        <w:t>Daño emergente consolidado:</w:t>
      </w:r>
      <w:r w:rsidRPr="00AD5A17">
        <w:rPr>
          <w:rFonts w:ascii="Arial" w:hAnsi="Arial" w:cs="Arial"/>
          <w:color w:val="000000" w:themeColor="text1"/>
          <w:sz w:val="22"/>
          <w:szCs w:val="22"/>
        </w:rPr>
        <w:t xml:space="preserve"> $589.</w:t>
      </w:r>
      <w:r w:rsidR="004372A6">
        <w:rPr>
          <w:rFonts w:ascii="Arial" w:hAnsi="Arial" w:cs="Arial"/>
          <w:color w:val="000000" w:themeColor="text1"/>
          <w:sz w:val="22"/>
          <w:szCs w:val="22"/>
        </w:rPr>
        <w:t>493</w:t>
      </w:r>
      <w:r w:rsidRPr="00AD5A17">
        <w:rPr>
          <w:rFonts w:ascii="Arial" w:hAnsi="Arial" w:cs="Arial"/>
          <w:color w:val="000000" w:themeColor="text1"/>
          <w:sz w:val="22"/>
          <w:szCs w:val="22"/>
        </w:rPr>
        <w:t xml:space="preserve"> por concepto de los gastos incurridos </w:t>
      </w:r>
      <w:r w:rsidR="00AD5A17" w:rsidRPr="00AD5A17">
        <w:rPr>
          <w:rFonts w:ascii="Arial" w:hAnsi="Arial" w:cs="Arial"/>
          <w:color w:val="000000" w:themeColor="text1"/>
          <w:sz w:val="22"/>
          <w:szCs w:val="22"/>
        </w:rPr>
        <w:t xml:space="preserve">para </w:t>
      </w:r>
      <w:r w:rsidRPr="00AD5A17">
        <w:rPr>
          <w:rFonts w:ascii="Arial" w:hAnsi="Arial" w:cs="Arial"/>
          <w:color w:val="000000" w:themeColor="text1"/>
          <w:sz w:val="22"/>
          <w:szCs w:val="22"/>
        </w:rPr>
        <w:t xml:space="preserve">la celebración de la audiencia de conciliación. </w:t>
      </w:r>
    </w:p>
    <w:p w14:paraId="5A8C0801" w14:textId="77777777" w:rsidR="00525753" w:rsidRPr="00841DB5" w:rsidRDefault="00525753" w:rsidP="00525753">
      <w:pPr>
        <w:pStyle w:val="Prrafodelista"/>
        <w:spacing w:line="360" w:lineRule="auto"/>
        <w:ind w:left="1440"/>
        <w:jc w:val="both"/>
        <w:rPr>
          <w:rFonts w:ascii="Arial" w:hAnsi="Arial" w:cs="Arial"/>
          <w:color w:val="000000" w:themeColor="text1"/>
          <w:sz w:val="22"/>
          <w:szCs w:val="22"/>
        </w:rPr>
      </w:pPr>
    </w:p>
    <w:p w14:paraId="23C05BC4" w14:textId="7D89C883" w:rsidR="00444407" w:rsidRDefault="00444407" w:rsidP="00444407">
      <w:pPr>
        <w:pStyle w:val="Prrafodelista"/>
        <w:numPr>
          <w:ilvl w:val="0"/>
          <w:numId w:val="2"/>
        </w:numPr>
        <w:spacing w:line="360" w:lineRule="auto"/>
        <w:jc w:val="both"/>
        <w:rPr>
          <w:rFonts w:ascii="Arial" w:hAnsi="Arial" w:cs="Arial"/>
          <w:color w:val="000000" w:themeColor="text1"/>
          <w:sz w:val="22"/>
          <w:szCs w:val="22"/>
        </w:rPr>
      </w:pPr>
      <w:r w:rsidRPr="00525753">
        <w:rPr>
          <w:rFonts w:ascii="Arial" w:hAnsi="Arial" w:cs="Arial"/>
          <w:b/>
          <w:bCs/>
          <w:color w:val="000000" w:themeColor="text1"/>
          <w:sz w:val="22"/>
          <w:szCs w:val="22"/>
        </w:rPr>
        <w:t>Daño emergente futuro:</w:t>
      </w:r>
      <w:r>
        <w:rPr>
          <w:rFonts w:ascii="Arial" w:hAnsi="Arial" w:cs="Arial"/>
          <w:color w:val="000000" w:themeColor="text1"/>
          <w:sz w:val="22"/>
          <w:szCs w:val="22"/>
        </w:rPr>
        <w:t xml:space="preserve"> </w:t>
      </w:r>
      <w:r w:rsidR="00AD5A17">
        <w:rPr>
          <w:rFonts w:ascii="Arial" w:hAnsi="Arial" w:cs="Arial"/>
          <w:color w:val="000000" w:themeColor="text1"/>
          <w:sz w:val="22"/>
          <w:szCs w:val="22"/>
        </w:rPr>
        <w:t>$400.950.000 por concepto de los emolumentos para sufragar los gastos generados por motivo del daño causado al vehículo.</w:t>
      </w:r>
      <w:r w:rsidR="00CF1DD0">
        <w:rPr>
          <w:rFonts w:ascii="Arial" w:hAnsi="Arial" w:cs="Arial"/>
          <w:color w:val="000000" w:themeColor="text1"/>
          <w:sz w:val="22"/>
          <w:szCs w:val="22"/>
        </w:rPr>
        <w:t xml:space="preserve"> </w:t>
      </w:r>
      <w:r w:rsidR="00CF1DD0">
        <w:rPr>
          <w:rFonts w:ascii="Arial" w:hAnsi="Arial" w:cs="Arial"/>
          <w:color w:val="000000" w:themeColor="text1"/>
          <w:sz w:val="22"/>
          <w:szCs w:val="22"/>
        </w:rPr>
        <w:lastRenderedPageBreak/>
        <w:t xml:space="preserve">En el pronunciamiento sobre las excepciones de mérito se especifica que pretenden la restitución de un vehículo con las mismas características del rodante de placas </w:t>
      </w:r>
      <w:r w:rsidR="00CF1DD0" w:rsidRPr="00444407">
        <w:rPr>
          <w:rFonts w:ascii="Arial" w:hAnsi="Arial" w:cs="Arial"/>
          <w:color w:val="000000" w:themeColor="text1"/>
          <w:sz w:val="22"/>
          <w:szCs w:val="22"/>
        </w:rPr>
        <w:t>JPRI86</w:t>
      </w:r>
      <w:r w:rsidR="00CF1DD0">
        <w:rPr>
          <w:rFonts w:ascii="Arial" w:hAnsi="Arial" w:cs="Arial"/>
          <w:color w:val="000000" w:themeColor="text1"/>
          <w:sz w:val="22"/>
          <w:szCs w:val="22"/>
        </w:rPr>
        <w:t xml:space="preserve">. </w:t>
      </w:r>
    </w:p>
    <w:p w14:paraId="0DD436ED" w14:textId="77777777" w:rsidR="00AD5A17" w:rsidRPr="00AD5A17" w:rsidRDefault="00AD5A17" w:rsidP="00AD5A17">
      <w:pPr>
        <w:pStyle w:val="Prrafodelista"/>
        <w:rPr>
          <w:rFonts w:ascii="Arial" w:hAnsi="Arial" w:cs="Arial"/>
          <w:color w:val="000000" w:themeColor="text1"/>
          <w:sz w:val="22"/>
          <w:szCs w:val="22"/>
        </w:rPr>
      </w:pPr>
    </w:p>
    <w:p w14:paraId="09EFD4F4" w14:textId="545442A2" w:rsidR="00841DB5" w:rsidRPr="00525753" w:rsidRDefault="00AD5A17" w:rsidP="00841DB5">
      <w:pPr>
        <w:pStyle w:val="Prrafodelista"/>
        <w:numPr>
          <w:ilvl w:val="0"/>
          <w:numId w:val="2"/>
        </w:numPr>
        <w:spacing w:line="360" w:lineRule="auto"/>
        <w:jc w:val="both"/>
        <w:rPr>
          <w:rFonts w:ascii="Arial" w:hAnsi="Arial" w:cs="Arial"/>
          <w:color w:val="000000" w:themeColor="text1"/>
          <w:sz w:val="22"/>
          <w:szCs w:val="22"/>
        </w:rPr>
      </w:pPr>
      <w:r w:rsidRPr="00525753">
        <w:rPr>
          <w:rFonts w:ascii="Arial" w:hAnsi="Arial" w:cs="Arial"/>
          <w:b/>
          <w:bCs/>
          <w:color w:val="000000" w:themeColor="text1"/>
          <w:sz w:val="22"/>
          <w:szCs w:val="22"/>
        </w:rPr>
        <w:t>Lucro cesante consolidad</w:t>
      </w:r>
      <w:r w:rsidR="00841DB5" w:rsidRPr="00525753">
        <w:rPr>
          <w:rFonts w:ascii="Arial" w:hAnsi="Arial" w:cs="Arial"/>
          <w:b/>
          <w:bCs/>
          <w:color w:val="000000" w:themeColor="text1"/>
          <w:sz w:val="22"/>
          <w:szCs w:val="22"/>
        </w:rPr>
        <w:t>o</w:t>
      </w:r>
      <w:r w:rsidRPr="00525753">
        <w:rPr>
          <w:rFonts w:ascii="Arial" w:hAnsi="Arial" w:cs="Arial"/>
          <w:b/>
          <w:bCs/>
          <w:color w:val="000000" w:themeColor="text1"/>
          <w:sz w:val="22"/>
          <w:szCs w:val="22"/>
        </w:rPr>
        <w:t>:</w:t>
      </w:r>
      <w:r>
        <w:rPr>
          <w:rFonts w:ascii="Arial" w:hAnsi="Arial" w:cs="Arial"/>
          <w:color w:val="000000" w:themeColor="text1"/>
          <w:sz w:val="22"/>
          <w:szCs w:val="22"/>
        </w:rPr>
        <w:t xml:space="preserve"> $332.144.275</w:t>
      </w:r>
      <w:r w:rsidR="00841DB5">
        <w:rPr>
          <w:rFonts w:ascii="Arial" w:hAnsi="Arial" w:cs="Arial"/>
          <w:color w:val="000000" w:themeColor="text1"/>
          <w:sz w:val="22"/>
          <w:szCs w:val="22"/>
        </w:rPr>
        <w:t xml:space="preserve"> por concepto de los ingresos dejados de percibir desde el 06 de agosto del 2023 (hecho dañoso) y el 30 </w:t>
      </w:r>
      <w:r w:rsidR="00841DB5" w:rsidRPr="00525753">
        <w:rPr>
          <w:rFonts w:ascii="Arial" w:hAnsi="Arial" w:cs="Arial"/>
          <w:color w:val="000000" w:themeColor="text1"/>
          <w:sz w:val="22"/>
          <w:szCs w:val="22"/>
        </w:rPr>
        <w:t>de mayo de 2024 (presentación de la demanda)</w:t>
      </w:r>
    </w:p>
    <w:p w14:paraId="6D5A7BD3" w14:textId="77777777" w:rsidR="00525753" w:rsidRPr="00525753" w:rsidRDefault="00525753" w:rsidP="00525753">
      <w:pPr>
        <w:spacing w:line="360" w:lineRule="auto"/>
        <w:jc w:val="both"/>
        <w:rPr>
          <w:rFonts w:ascii="Arial" w:hAnsi="Arial" w:cs="Arial"/>
          <w:color w:val="000000" w:themeColor="text1"/>
          <w:sz w:val="22"/>
          <w:szCs w:val="22"/>
        </w:rPr>
      </w:pPr>
    </w:p>
    <w:p w14:paraId="61681285" w14:textId="2C6258FE" w:rsidR="00841DB5" w:rsidRPr="00525753" w:rsidRDefault="00841DB5" w:rsidP="00444407">
      <w:pPr>
        <w:pStyle w:val="Prrafodelista"/>
        <w:numPr>
          <w:ilvl w:val="0"/>
          <w:numId w:val="2"/>
        </w:numPr>
        <w:spacing w:line="360" w:lineRule="auto"/>
        <w:jc w:val="both"/>
        <w:rPr>
          <w:rFonts w:ascii="Arial" w:hAnsi="Arial" w:cs="Arial"/>
          <w:color w:val="000000" w:themeColor="text1"/>
          <w:sz w:val="22"/>
          <w:szCs w:val="22"/>
        </w:rPr>
      </w:pPr>
      <w:r w:rsidRPr="00525753">
        <w:rPr>
          <w:rFonts w:ascii="Arial" w:hAnsi="Arial" w:cs="Arial"/>
          <w:b/>
          <w:bCs/>
          <w:color w:val="000000" w:themeColor="text1"/>
          <w:sz w:val="22"/>
          <w:szCs w:val="22"/>
        </w:rPr>
        <w:t>Lucro cesante futuro:</w:t>
      </w:r>
      <w:r w:rsidRPr="00525753">
        <w:rPr>
          <w:rFonts w:ascii="Arial" w:hAnsi="Arial" w:cs="Arial"/>
          <w:color w:val="000000" w:themeColor="text1"/>
          <w:sz w:val="22"/>
          <w:szCs w:val="22"/>
        </w:rPr>
        <w:t xml:space="preserve"> No se determina de forma exacta sino que se refiere al "rubro correspondiente a lo que dejara de percibir mi mandante por la pérdida total del vehículo de placas  JPR186"</w:t>
      </w:r>
    </w:p>
    <w:p w14:paraId="5BD31BD5" w14:textId="77777777" w:rsidR="005F0E51" w:rsidRPr="00525753" w:rsidRDefault="005F0E51" w:rsidP="005F0E51">
      <w:pPr>
        <w:spacing w:line="360" w:lineRule="auto"/>
        <w:jc w:val="both"/>
        <w:rPr>
          <w:rFonts w:ascii="Arial" w:hAnsi="Arial" w:cs="Arial"/>
          <w:color w:val="000000" w:themeColor="text1"/>
          <w:sz w:val="22"/>
          <w:szCs w:val="22"/>
        </w:rPr>
      </w:pPr>
    </w:p>
    <w:p w14:paraId="698AF6BF" w14:textId="4D6D18C5" w:rsidR="005F0E51" w:rsidRPr="00525753" w:rsidRDefault="005F0E51" w:rsidP="005F0E51">
      <w:pPr>
        <w:spacing w:line="360" w:lineRule="auto"/>
        <w:jc w:val="both"/>
        <w:rPr>
          <w:rFonts w:ascii="Arial" w:hAnsi="Arial" w:cs="Arial"/>
          <w:b/>
          <w:bCs/>
          <w:color w:val="000000" w:themeColor="text1"/>
          <w:sz w:val="22"/>
          <w:szCs w:val="22"/>
          <w:u w:val="single"/>
        </w:rPr>
      </w:pPr>
      <w:r w:rsidRPr="00525753">
        <w:rPr>
          <w:rFonts w:ascii="Arial" w:hAnsi="Arial" w:cs="Arial"/>
          <w:b/>
          <w:bCs/>
          <w:color w:val="000000" w:themeColor="text1"/>
          <w:sz w:val="22"/>
          <w:szCs w:val="22"/>
          <w:u w:val="single"/>
        </w:rPr>
        <w:t>Liquidación objetiva</w:t>
      </w:r>
    </w:p>
    <w:p w14:paraId="60664263" w14:textId="77777777" w:rsidR="00444407" w:rsidRPr="00525753" w:rsidRDefault="00444407" w:rsidP="00444407">
      <w:pPr>
        <w:spacing w:line="360" w:lineRule="auto"/>
        <w:jc w:val="both"/>
        <w:rPr>
          <w:rFonts w:ascii="Arial" w:hAnsi="Arial" w:cs="Arial"/>
          <w:color w:val="000000" w:themeColor="text1"/>
          <w:sz w:val="22"/>
          <w:szCs w:val="22"/>
        </w:rPr>
      </w:pPr>
    </w:p>
    <w:p w14:paraId="7839EDF0" w14:textId="64216502" w:rsidR="00525753" w:rsidRPr="00525753" w:rsidRDefault="00525753" w:rsidP="00525753">
      <w:pPr>
        <w:shd w:val="clear" w:color="auto" w:fill="FFFFFF"/>
        <w:spacing w:line="360" w:lineRule="auto"/>
        <w:jc w:val="both"/>
        <w:rPr>
          <w:rFonts w:ascii="Arial" w:eastAsia="Times New Roman" w:hAnsi="Arial" w:cs="Arial"/>
          <w:sz w:val="22"/>
          <w:szCs w:val="22"/>
          <w:bdr w:val="none" w:sz="0" w:space="0" w:color="auto" w:frame="1"/>
        </w:rPr>
      </w:pPr>
      <w:r w:rsidRPr="00525753">
        <w:rPr>
          <w:rFonts w:ascii="Arial" w:eastAsia="Times New Roman" w:hAnsi="Arial" w:cs="Arial"/>
          <w:sz w:val="22"/>
          <w:szCs w:val="22"/>
          <w:bdr w:val="none" w:sz="0" w:space="0" w:color="auto" w:frame="1"/>
        </w:rPr>
        <w:t>Se procede a actualizar la liquidación con ocasión a los documentos radicados por el extremo accionante con el descorre de traslado a las excepciones de mérito formuladas por la pasiva. Entre los documentos se encuentra</w:t>
      </w:r>
      <w:r>
        <w:rPr>
          <w:rFonts w:ascii="Arial" w:eastAsia="Times New Roman" w:hAnsi="Arial" w:cs="Arial"/>
          <w:sz w:val="22"/>
          <w:szCs w:val="22"/>
          <w:bdr w:val="none" w:sz="0" w:space="0" w:color="auto" w:frame="1"/>
        </w:rPr>
        <w:t xml:space="preserve"> la cotización No. 0830 emitida por </w:t>
      </w:r>
      <w:proofErr w:type="spellStart"/>
      <w:r>
        <w:rPr>
          <w:rFonts w:ascii="Arial" w:eastAsia="Times New Roman" w:hAnsi="Arial" w:cs="Arial"/>
          <w:sz w:val="22"/>
          <w:szCs w:val="22"/>
          <w:bdr w:val="none" w:sz="0" w:space="0" w:color="auto" w:frame="1"/>
        </w:rPr>
        <w:t>Periautos</w:t>
      </w:r>
      <w:proofErr w:type="spellEnd"/>
      <w:r>
        <w:rPr>
          <w:rFonts w:ascii="Arial" w:eastAsia="Times New Roman" w:hAnsi="Arial" w:cs="Arial"/>
          <w:sz w:val="22"/>
          <w:szCs w:val="22"/>
          <w:bdr w:val="none" w:sz="0" w:space="0" w:color="auto" w:frame="1"/>
        </w:rPr>
        <w:t xml:space="preserve"> S.A.S. el 19 de julio de 2024</w:t>
      </w:r>
      <w:r w:rsidR="00CF1DD0">
        <w:rPr>
          <w:rFonts w:ascii="Arial" w:eastAsia="Times New Roman" w:hAnsi="Arial" w:cs="Arial"/>
          <w:sz w:val="22"/>
          <w:szCs w:val="22"/>
          <w:bdr w:val="none" w:sz="0" w:space="0" w:color="auto" w:frame="1"/>
        </w:rPr>
        <w:t xml:space="preserve">, la cual versa sobre un vehículo carrozado clase camioneta con adecuación para ambulancia. </w:t>
      </w:r>
    </w:p>
    <w:p w14:paraId="616A114A" w14:textId="77777777" w:rsidR="00525753" w:rsidRPr="00525753" w:rsidRDefault="00525753" w:rsidP="00525753">
      <w:pPr>
        <w:shd w:val="clear" w:color="auto" w:fill="FFFFFF"/>
        <w:spacing w:line="360" w:lineRule="auto"/>
        <w:jc w:val="both"/>
        <w:rPr>
          <w:rFonts w:ascii="Arial" w:eastAsia="Times New Roman" w:hAnsi="Arial" w:cs="Arial"/>
          <w:sz w:val="22"/>
          <w:szCs w:val="22"/>
          <w:bdr w:val="none" w:sz="0" w:space="0" w:color="auto" w:frame="1"/>
        </w:rPr>
      </w:pPr>
    </w:p>
    <w:p w14:paraId="3D261C86" w14:textId="451D095E" w:rsidR="00525753" w:rsidRDefault="00525753" w:rsidP="00525753">
      <w:pPr>
        <w:shd w:val="clear" w:color="auto" w:fill="FFFFFF"/>
        <w:spacing w:line="360" w:lineRule="auto"/>
        <w:jc w:val="both"/>
        <w:rPr>
          <w:rFonts w:ascii="Arial" w:eastAsia="Times New Roman" w:hAnsi="Arial" w:cs="Arial"/>
          <w:sz w:val="22"/>
          <w:szCs w:val="22"/>
          <w:bdr w:val="none" w:sz="0" w:space="0" w:color="auto" w:frame="1"/>
        </w:rPr>
      </w:pPr>
      <w:r w:rsidRPr="00525753">
        <w:rPr>
          <w:rFonts w:ascii="Arial" w:eastAsia="Times New Roman" w:hAnsi="Arial" w:cs="Arial"/>
          <w:sz w:val="22"/>
          <w:szCs w:val="22"/>
          <w:bdr w:val="none" w:sz="0" w:space="0" w:color="auto" w:frame="1"/>
        </w:rPr>
        <w:t xml:space="preserve">De acuerdo con los anteriores documentos, fue necesario actualizar la liquidación objetiva de perjuicios, la cual ahora asciende a </w:t>
      </w:r>
      <w:r w:rsidR="000F1E59" w:rsidRPr="008F5177">
        <w:rPr>
          <w:rFonts w:ascii="Arial" w:eastAsia="Times New Roman" w:hAnsi="Arial" w:cs="Arial"/>
          <w:b/>
          <w:bCs/>
          <w:sz w:val="22"/>
          <w:szCs w:val="22"/>
          <w:u w:val="single"/>
        </w:rPr>
        <w:t>$561.546.287</w:t>
      </w:r>
      <w:r w:rsidRPr="00525753">
        <w:rPr>
          <w:rFonts w:ascii="Arial" w:eastAsia="Times New Roman" w:hAnsi="Arial" w:cs="Arial"/>
          <w:b/>
          <w:bCs/>
          <w:sz w:val="22"/>
          <w:szCs w:val="22"/>
          <w:u w:val="single"/>
          <w:bdr w:val="none" w:sz="0" w:space="0" w:color="auto" w:frame="1"/>
        </w:rPr>
        <w:t>.</w:t>
      </w:r>
      <w:r w:rsidRPr="00525753">
        <w:rPr>
          <w:rFonts w:ascii="Arial" w:eastAsia="Times New Roman" w:hAnsi="Arial" w:cs="Arial"/>
          <w:sz w:val="22"/>
          <w:szCs w:val="22"/>
          <w:bdr w:val="none" w:sz="0" w:space="0" w:color="auto" w:frame="1"/>
        </w:rPr>
        <w:t xml:space="preserve"> A este valor se llegó de la siguiente manera:  </w:t>
      </w:r>
    </w:p>
    <w:p w14:paraId="4D5AD24A" w14:textId="77777777" w:rsidR="007E1228" w:rsidRDefault="007E1228" w:rsidP="00525753">
      <w:pPr>
        <w:shd w:val="clear" w:color="auto" w:fill="FFFFFF"/>
        <w:spacing w:line="360" w:lineRule="auto"/>
        <w:jc w:val="both"/>
        <w:rPr>
          <w:rFonts w:ascii="Arial" w:eastAsia="Times New Roman" w:hAnsi="Arial" w:cs="Arial"/>
          <w:sz w:val="22"/>
          <w:szCs w:val="22"/>
          <w:bdr w:val="none" w:sz="0" w:space="0" w:color="auto" w:frame="1"/>
        </w:rPr>
      </w:pPr>
    </w:p>
    <w:p w14:paraId="216FFD30" w14:textId="6416C9C9" w:rsidR="00F53198" w:rsidRDefault="007E1228" w:rsidP="00F53198">
      <w:pPr>
        <w:pStyle w:val="Prrafodelista"/>
        <w:numPr>
          <w:ilvl w:val="0"/>
          <w:numId w:val="3"/>
        </w:numPr>
        <w:shd w:val="clear" w:color="auto" w:fill="FFFFFF"/>
        <w:spacing w:line="360" w:lineRule="auto"/>
        <w:jc w:val="both"/>
        <w:rPr>
          <w:rFonts w:ascii="Arial" w:eastAsia="Times New Roman" w:hAnsi="Arial" w:cs="Arial"/>
          <w:sz w:val="22"/>
          <w:szCs w:val="22"/>
        </w:rPr>
      </w:pPr>
      <w:r w:rsidRPr="00DD175B">
        <w:rPr>
          <w:rFonts w:ascii="Arial" w:eastAsia="Times New Roman" w:hAnsi="Arial" w:cs="Arial"/>
          <w:b/>
          <w:bCs/>
          <w:sz w:val="22"/>
          <w:szCs w:val="22"/>
        </w:rPr>
        <w:t>Daño emergente consolidado:</w:t>
      </w:r>
      <w:r w:rsidRPr="007E1228">
        <w:rPr>
          <w:rFonts w:ascii="Arial" w:eastAsia="Times New Roman" w:hAnsi="Arial" w:cs="Arial"/>
          <w:sz w:val="22"/>
          <w:szCs w:val="22"/>
        </w:rPr>
        <w:t xml:space="preserve"> No se reconoce ninguna suma por cuanto lo pretendido no corresponde con la tipología de daño emergente debido a que esta suma por concepto del pago de la audiencia de conciliación sería reconocida en las costas procesales. </w:t>
      </w:r>
      <w:r w:rsidR="00D67ED2">
        <w:rPr>
          <w:rFonts w:ascii="Arial" w:eastAsia="Times New Roman" w:hAnsi="Arial" w:cs="Arial"/>
          <w:sz w:val="22"/>
          <w:szCs w:val="22"/>
        </w:rPr>
        <w:t>En relación con la naturaleza de los gastos incurridos para la celebración de la audiencia de conciliación prejudicial, la Sala de Decisión Unitaria del Tribunal Superior del Distrito Judicial de Sali en sentencia de septiembre 2024 M.P. César Evaristo León Vergara</w:t>
      </w:r>
      <w:r w:rsidR="00F53198">
        <w:rPr>
          <w:rFonts w:ascii="Arial" w:eastAsia="Times New Roman" w:hAnsi="Arial" w:cs="Arial"/>
          <w:sz w:val="22"/>
          <w:szCs w:val="22"/>
        </w:rPr>
        <w:t>, Rad. 2019-00267 explicó</w:t>
      </w:r>
      <w:r w:rsidR="00D67ED2">
        <w:rPr>
          <w:rFonts w:ascii="Arial" w:eastAsia="Times New Roman" w:hAnsi="Arial" w:cs="Arial"/>
          <w:sz w:val="22"/>
          <w:szCs w:val="22"/>
        </w:rPr>
        <w:t xml:space="preserve"> “(…)</w:t>
      </w:r>
      <w:r w:rsidR="00F53198">
        <w:rPr>
          <w:rFonts w:ascii="Arial" w:eastAsia="Times New Roman" w:hAnsi="Arial" w:cs="Arial"/>
          <w:sz w:val="22"/>
          <w:szCs w:val="22"/>
        </w:rPr>
        <w:t xml:space="preserve"> </w:t>
      </w:r>
      <w:r w:rsidR="00F53198" w:rsidRPr="00F53198">
        <w:rPr>
          <w:rFonts w:ascii="Arial" w:eastAsia="Times New Roman" w:hAnsi="Arial" w:cs="Arial"/>
          <w:b/>
          <w:bCs/>
          <w:i/>
          <w:iCs/>
          <w:sz w:val="22"/>
          <w:szCs w:val="22"/>
          <w:u w:val="single"/>
        </w:rPr>
        <w:t xml:space="preserve">La suma de $1.856.400 por concepto de gastos por audiencia de </w:t>
      </w:r>
      <w:proofErr w:type="spellStart"/>
      <w:r w:rsidR="00F53198" w:rsidRPr="00F53198">
        <w:rPr>
          <w:rFonts w:ascii="Arial" w:eastAsia="Times New Roman" w:hAnsi="Arial" w:cs="Arial"/>
          <w:b/>
          <w:bCs/>
          <w:i/>
          <w:iCs/>
          <w:sz w:val="22"/>
          <w:szCs w:val="22"/>
          <w:u w:val="single"/>
        </w:rPr>
        <w:t>conciliación</w:t>
      </w:r>
      <w:proofErr w:type="spellEnd"/>
      <w:r w:rsidR="00F53198" w:rsidRPr="00F53198">
        <w:rPr>
          <w:rFonts w:ascii="Arial" w:eastAsia="Times New Roman" w:hAnsi="Arial" w:cs="Arial"/>
          <w:b/>
          <w:bCs/>
          <w:i/>
          <w:iCs/>
          <w:sz w:val="22"/>
          <w:szCs w:val="22"/>
          <w:u w:val="single"/>
        </w:rPr>
        <w:t xml:space="preserve"> prejudicial</w:t>
      </w:r>
      <w:r w:rsidR="00F53198" w:rsidRPr="00F53198">
        <w:rPr>
          <w:rFonts w:ascii="Arial" w:eastAsia="Times New Roman" w:hAnsi="Arial" w:cs="Arial"/>
          <w:i/>
          <w:iCs/>
          <w:sz w:val="22"/>
          <w:szCs w:val="22"/>
        </w:rPr>
        <w:t xml:space="preserve"> cumple con todos los requisitos previstos, estando acreditada dentro del proceso (Doc. 003, </w:t>
      </w:r>
      <w:proofErr w:type="spellStart"/>
      <w:r w:rsidR="00F53198" w:rsidRPr="00F53198">
        <w:rPr>
          <w:rFonts w:ascii="Arial" w:eastAsia="Times New Roman" w:hAnsi="Arial" w:cs="Arial"/>
          <w:i/>
          <w:iCs/>
          <w:sz w:val="22"/>
          <w:szCs w:val="22"/>
        </w:rPr>
        <w:t>Fl</w:t>
      </w:r>
      <w:proofErr w:type="spellEnd"/>
      <w:r w:rsidR="00F53198" w:rsidRPr="00F53198">
        <w:rPr>
          <w:rFonts w:ascii="Arial" w:eastAsia="Times New Roman" w:hAnsi="Arial" w:cs="Arial"/>
          <w:i/>
          <w:iCs/>
          <w:sz w:val="22"/>
          <w:szCs w:val="22"/>
        </w:rPr>
        <w:t xml:space="preserve">. 127), </w:t>
      </w:r>
      <w:r w:rsidR="00F53198" w:rsidRPr="00F53198">
        <w:rPr>
          <w:rFonts w:ascii="Arial" w:eastAsia="Times New Roman" w:hAnsi="Arial" w:cs="Arial"/>
          <w:b/>
          <w:bCs/>
          <w:i/>
          <w:iCs/>
          <w:sz w:val="22"/>
          <w:szCs w:val="22"/>
          <w:u w:val="single"/>
        </w:rPr>
        <w:t xml:space="preserve">siendo </w:t>
      </w:r>
      <w:proofErr w:type="spellStart"/>
      <w:r w:rsidR="00F53198" w:rsidRPr="00F53198">
        <w:rPr>
          <w:rFonts w:ascii="Arial" w:eastAsia="Times New Roman" w:hAnsi="Arial" w:cs="Arial"/>
          <w:b/>
          <w:bCs/>
          <w:i/>
          <w:iCs/>
          <w:sz w:val="22"/>
          <w:szCs w:val="22"/>
          <w:u w:val="single"/>
        </w:rPr>
        <w:t>útil</w:t>
      </w:r>
      <w:proofErr w:type="spellEnd"/>
      <w:r w:rsidR="00F53198" w:rsidRPr="00F53198">
        <w:rPr>
          <w:rFonts w:ascii="Arial" w:eastAsia="Times New Roman" w:hAnsi="Arial" w:cs="Arial"/>
          <w:b/>
          <w:bCs/>
          <w:i/>
          <w:iCs/>
          <w:sz w:val="22"/>
          <w:szCs w:val="22"/>
          <w:u w:val="single"/>
        </w:rPr>
        <w:t xml:space="preserve"> para el proceso en cuanto corresponde a un </w:t>
      </w:r>
      <w:r w:rsidR="00F53198" w:rsidRPr="00F53198">
        <w:rPr>
          <w:rFonts w:ascii="Arial" w:eastAsia="Times New Roman" w:hAnsi="Arial" w:cs="Arial"/>
          <w:b/>
          <w:bCs/>
          <w:i/>
          <w:iCs/>
          <w:sz w:val="22"/>
          <w:szCs w:val="22"/>
          <w:u w:val="single"/>
        </w:rPr>
        <w:lastRenderedPageBreak/>
        <w:t>requisito de procedibilidad</w:t>
      </w:r>
      <w:r w:rsidR="00F53198" w:rsidRPr="00F53198">
        <w:rPr>
          <w:rFonts w:ascii="Arial" w:eastAsia="Times New Roman" w:hAnsi="Arial" w:cs="Arial"/>
          <w:i/>
          <w:iCs/>
          <w:sz w:val="22"/>
          <w:szCs w:val="22"/>
        </w:rPr>
        <w:t xml:space="preserve"> conforme al numeral 7 del </w:t>
      </w:r>
      <w:proofErr w:type="spellStart"/>
      <w:r w:rsidR="00F53198" w:rsidRPr="00F53198">
        <w:rPr>
          <w:rFonts w:ascii="Arial" w:eastAsia="Times New Roman" w:hAnsi="Arial" w:cs="Arial"/>
          <w:i/>
          <w:iCs/>
          <w:sz w:val="22"/>
          <w:szCs w:val="22"/>
        </w:rPr>
        <w:t>artículo</w:t>
      </w:r>
      <w:proofErr w:type="spellEnd"/>
      <w:r w:rsidR="00F53198" w:rsidRPr="00F53198">
        <w:rPr>
          <w:rFonts w:ascii="Arial" w:eastAsia="Times New Roman" w:hAnsi="Arial" w:cs="Arial"/>
          <w:i/>
          <w:iCs/>
          <w:sz w:val="22"/>
          <w:szCs w:val="22"/>
        </w:rPr>
        <w:t xml:space="preserve"> 90 del C.G.P., y estando plenamente autorizado por la ley de acuerdo con la misma </w:t>
      </w:r>
      <w:proofErr w:type="spellStart"/>
      <w:r w:rsidR="00F53198" w:rsidRPr="00F53198">
        <w:rPr>
          <w:rFonts w:ascii="Arial" w:eastAsia="Times New Roman" w:hAnsi="Arial" w:cs="Arial"/>
          <w:i/>
          <w:iCs/>
          <w:sz w:val="22"/>
          <w:szCs w:val="22"/>
        </w:rPr>
        <w:t>regulación</w:t>
      </w:r>
      <w:proofErr w:type="spellEnd"/>
      <w:r w:rsidR="00F53198" w:rsidRPr="00F53198">
        <w:rPr>
          <w:rFonts w:ascii="Arial" w:eastAsia="Times New Roman" w:hAnsi="Arial" w:cs="Arial"/>
          <w:i/>
          <w:iCs/>
          <w:sz w:val="22"/>
          <w:szCs w:val="22"/>
        </w:rPr>
        <w:t xml:space="preserve">.  En este orden de ideas, se </w:t>
      </w:r>
      <w:proofErr w:type="spellStart"/>
      <w:r w:rsidR="00F53198" w:rsidRPr="00F53198">
        <w:rPr>
          <w:rFonts w:ascii="Arial" w:eastAsia="Times New Roman" w:hAnsi="Arial" w:cs="Arial"/>
          <w:i/>
          <w:iCs/>
          <w:sz w:val="22"/>
          <w:szCs w:val="22"/>
        </w:rPr>
        <w:t>debera</w:t>
      </w:r>
      <w:proofErr w:type="spellEnd"/>
      <w:r w:rsidR="00F53198" w:rsidRPr="00F53198">
        <w:rPr>
          <w:rFonts w:ascii="Arial" w:eastAsia="Times New Roman" w:hAnsi="Arial" w:cs="Arial"/>
          <w:i/>
          <w:iCs/>
          <w:sz w:val="22"/>
          <w:szCs w:val="22"/>
        </w:rPr>
        <w:t xml:space="preserve">́ reformar la </w:t>
      </w:r>
      <w:proofErr w:type="spellStart"/>
      <w:r w:rsidR="00F53198" w:rsidRPr="00F53198">
        <w:rPr>
          <w:rFonts w:ascii="Arial" w:eastAsia="Times New Roman" w:hAnsi="Arial" w:cs="Arial"/>
          <w:i/>
          <w:iCs/>
          <w:sz w:val="22"/>
          <w:szCs w:val="22"/>
        </w:rPr>
        <w:t>liquidación</w:t>
      </w:r>
      <w:proofErr w:type="spellEnd"/>
      <w:r w:rsidR="00F53198" w:rsidRPr="00F53198">
        <w:rPr>
          <w:rFonts w:ascii="Arial" w:eastAsia="Times New Roman" w:hAnsi="Arial" w:cs="Arial"/>
          <w:i/>
          <w:iCs/>
          <w:sz w:val="22"/>
          <w:szCs w:val="22"/>
        </w:rPr>
        <w:t xml:space="preserve"> de costas de instancia, </w:t>
      </w:r>
      <w:proofErr w:type="spellStart"/>
      <w:r w:rsidR="00F53198" w:rsidRPr="00F53198">
        <w:rPr>
          <w:rFonts w:ascii="Arial" w:eastAsia="Times New Roman" w:hAnsi="Arial" w:cs="Arial"/>
          <w:b/>
          <w:bCs/>
          <w:i/>
          <w:iCs/>
          <w:sz w:val="22"/>
          <w:szCs w:val="22"/>
          <w:u w:val="single"/>
        </w:rPr>
        <w:t>adicionándole</w:t>
      </w:r>
      <w:proofErr w:type="spellEnd"/>
      <w:r w:rsidR="00F53198" w:rsidRPr="00F53198">
        <w:rPr>
          <w:rFonts w:ascii="Arial" w:eastAsia="Times New Roman" w:hAnsi="Arial" w:cs="Arial"/>
          <w:b/>
          <w:bCs/>
          <w:i/>
          <w:iCs/>
          <w:sz w:val="22"/>
          <w:szCs w:val="22"/>
          <w:u w:val="single"/>
        </w:rPr>
        <w:t xml:space="preserve"> a la </w:t>
      </w:r>
      <w:proofErr w:type="spellStart"/>
      <w:r w:rsidR="00F53198" w:rsidRPr="00F53198">
        <w:rPr>
          <w:rFonts w:ascii="Arial" w:eastAsia="Times New Roman" w:hAnsi="Arial" w:cs="Arial"/>
          <w:b/>
          <w:bCs/>
          <w:i/>
          <w:iCs/>
          <w:sz w:val="22"/>
          <w:szCs w:val="22"/>
          <w:u w:val="single"/>
        </w:rPr>
        <w:t>liquidación</w:t>
      </w:r>
      <w:proofErr w:type="spellEnd"/>
      <w:r w:rsidR="00F53198" w:rsidRPr="00F53198">
        <w:rPr>
          <w:rFonts w:ascii="Arial" w:eastAsia="Times New Roman" w:hAnsi="Arial" w:cs="Arial"/>
          <w:b/>
          <w:bCs/>
          <w:i/>
          <w:iCs/>
          <w:sz w:val="22"/>
          <w:szCs w:val="22"/>
          <w:u w:val="single"/>
        </w:rPr>
        <w:t xml:space="preserve"> de costas </w:t>
      </w:r>
      <w:r w:rsidR="00F53198" w:rsidRPr="00F53198">
        <w:rPr>
          <w:rFonts w:ascii="Arial" w:eastAsia="Times New Roman" w:hAnsi="Arial" w:cs="Arial"/>
          <w:i/>
          <w:iCs/>
          <w:sz w:val="22"/>
          <w:szCs w:val="22"/>
        </w:rPr>
        <w:t xml:space="preserve">a cargo de la COMPAÑÍA DE SEGUROS AXA COLPATRIA SEGUROS DE VIDA S.A. y a favor de DIANA MARÍA LIBREROS VÉLEZ </w:t>
      </w:r>
      <w:r w:rsidR="00F53198" w:rsidRPr="00F53198">
        <w:rPr>
          <w:rFonts w:ascii="Arial" w:eastAsia="Times New Roman" w:hAnsi="Arial" w:cs="Arial"/>
          <w:b/>
          <w:bCs/>
          <w:i/>
          <w:iCs/>
          <w:sz w:val="22"/>
          <w:szCs w:val="22"/>
          <w:u w:val="single"/>
        </w:rPr>
        <w:t xml:space="preserve">la suma objeto de </w:t>
      </w:r>
      <w:proofErr w:type="spellStart"/>
      <w:r w:rsidR="00F53198" w:rsidRPr="00F53198">
        <w:rPr>
          <w:rFonts w:ascii="Arial" w:eastAsia="Times New Roman" w:hAnsi="Arial" w:cs="Arial"/>
          <w:b/>
          <w:bCs/>
          <w:i/>
          <w:iCs/>
          <w:sz w:val="22"/>
          <w:szCs w:val="22"/>
          <w:u w:val="single"/>
        </w:rPr>
        <w:t>discusión</w:t>
      </w:r>
      <w:proofErr w:type="spellEnd"/>
      <w:r w:rsidR="00F53198" w:rsidRPr="00F53198">
        <w:rPr>
          <w:rFonts w:ascii="Arial" w:eastAsia="Times New Roman" w:hAnsi="Arial" w:cs="Arial"/>
          <w:i/>
          <w:iCs/>
          <w:sz w:val="22"/>
          <w:szCs w:val="22"/>
        </w:rPr>
        <w:t xml:space="preserve"> (…)”</w:t>
      </w:r>
      <w:r w:rsidR="00F53198">
        <w:rPr>
          <w:rFonts w:ascii="Arial" w:eastAsia="Times New Roman" w:hAnsi="Arial" w:cs="Arial"/>
          <w:sz w:val="22"/>
          <w:szCs w:val="22"/>
        </w:rPr>
        <w:t xml:space="preserve"> </w:t>
      </w:r>
    </w:p>
    <w:p w14:paraId="6D20EEAA" w14:textId="77777777" w:rsidR="004372A6" w:rsidRPr="00F53198" w:rsidRDefault="004372A6" w:rsidP="004372A6">
      <w:pPr>
        <w:pStyle w:val="Prrafodelista"/>
        <w:shd w:val="clear" w:color="auto" w:fill="FFFFFF"/>
        <w:spacing w:line="360" w:lineRule="auto"/>
        <w:jc w:val="both"/>
        <w:rPr>
          <w:rFonts w:ascii="Arial" w:eastAsia="Times New Roman" w:hAnsi="Arial" w:cs="Arial"/>
          <w:sz w:val="22"/>
          <w:szCs w:val="22"/>
        </w:rPr>
      </w:pPr>
    </w:p>
    <w:p w14:paraId="6C27CB16" w14:textId="35103570" w:rsidR="00A251AB" w:rsidRPr="00A251AB" w:rsidRDefault="007E1228" w:rsidP="00A251AB">
      <w:pPr>
        <w:pStyle w:val="Prrafodelista"/>
        <w:numPr>
          <w:ilvl w:val="0"/>
          <w:numId w:val="3"/>
        </w:numPr>
        <w:shd w:val="clear" w:color="auto" w:fill="FFFFFF"/>
        <w:spacing w:line="360" w:lineRule="auto"/>
        <w:jc w:val="both"/>
        <w:rPr>
          <w:rFonts w:ascii="Arial" w:hAnsi="Arial" w:cs="Arial"/>
          <w:sz w:val="22"/>
          <w:szCs w:val="22"/>
        </w:rPr>
      </w:pPr>
      <w:r w:rsidRPr="00DD175B">
        <w:rPr>
          <w:rFonts w:ascii="Arial" w:eastAsia="Times New Roman" w:hAnsi="Arial" w:cs="Arial"/>
          <w:b/>
          <w:bCs/>
          <w:sz w:val="22"/>
          <w:szCs w:val="22"/>
        </w:rPr>
        <w:t>Daño emergente futuro:</w:t>
      </w:r>
      <w:r w:rsidRPr="007E1228">
        <w:rPr>
          <w:rFonts w:ascii="Arial" w:eastAsia="Times New Roman" w:hAnsi="Arial" w:cs="Arial"/>
          <w:sz w:val="22"/>
          <w:szCs w:val="22"/>
        </w:rPr>
        <w:t xml:space="preserve"> Se reconoce la suma por un valor de </w:t>
      </w:r>
      <w:r w:rsidRPr="008F5177">
        <w:rPr>
          <w:rFonts w:ascii="Arial" w:eastAsia="Times New Roman" w:hAnsi="Arial" w:cs="Arial"/>
          <w:b/>
          <w:bCs/>
          <w:sz w:val="22"/>
          <w:szCs w:val="22"/>
        </w:rPr>
        <w:t>$</w:t>
      </w:r>
      <w:r w:rsidR="006961F3" w:rsidRPr="008F5177">
        <w:rPr>
          <w:rFonts w:ascii="Arial" w:eastAsia="Times New Roman" w:hAnsi="Arial" w:cs="Arial"/>
          <w:b/>
          <w:bCs/>
          <w:sz w:val="22"/>
          <w:szCs w:val="22"/>
        </w:rPr>
        <w:t>397</w:t>
      </w:r>
      <w:r w:rsidR="005719A3" w:rsidRPr="008F5177">
        <w:rPr>
          <w:rFonts w:ascii="Arial" w:eastAsia="Times New Roman" w:hAnsi="Arial" w:cs="Arial"/>
          <w:b/>
          <w:bCs/>
          <w:sz w:val="22"/>
          <w:szCs w:val="22"/>
        </w:rPr>
        <w:t>.</w:t>
      </w:r>
      <w:r w:rsidRPr="008F5177">
        <w:rPr>
          <w:rFonts w:ascii="Arial" w:eastAsia="Times New Roman" w:hAnsi="Arial" w:cs="Arial"/>
          <w:b/>
          <w:bCs/>
          <w:sz w:val="22"/>
          <w:szCs w:val="22"/>
        </w:rPr>
        <w:t>000.000</w:t>
      </w:r>
      <w:r w:rsidRPr="007E1228">
        <w:rPr>
          <w:rFonts w:ascii="Arial" w:eastAsia="Times New Roman" w:hAnsi="Arial" w:cs="Arial"/>
          <w:sz w:val="22"/>
          <w:szCs w:val="22"/>
        </w:rPr>
        <w:t xml:space="preserve"> de conformidad con </w:t>
      </w:r>
      <w:r w:rsidR="006961F3">
        <w:rPr>
          <w:rFonts w:ascii="Arial" w:eastAsia="Times New Roman" w:hAnsi="Arial" w:cs="Arial"/>
          <w:sz w:val="22"/>
          <w:szCs w:val="22"/>
          <w:bdr w:val="none" w:sz="0" w:space="0" w:color="auto" w:frame="1"/>
        </w:rPr>
        <w:t xml:space="preserve">cotización No. 0830 emitida por </w:t>
      </w:r>
      <w:proofErr w:type="spellStart"/>
      <w:r w:rsidR="006961F3">
        <w:rPr>
          <w:rFonts w:ascii="Arial" w:eastAsia="Times New Roman" w:hAnsi="Arial" w:cs="Arial"/>
          <w:sz w:val="22"/>
          <w:szCs w:val="22"/>
          <w:bdr w:val="none" w:sz="0" w:space="0" w:color="auto" w:frame="1"/>
        </w:rPr>
        <w:t>Periautos</w:t>
      </w:r>
      <w:proofErr w:type="spellEnd"/>
      <w:r w:rsidR="006961F3">
        <w:rPr>
          <w:rFonts w:ascii="Arial" w:eastAsia="Times New Roman" w:hAnsi="Arial" w:cs="Arial"/>
          <w:sz w:val="22"/>
          <w:szCs w:val="22"/>
          <w:bdr w:val="none" w:sz="0" w:space="0" w:color="auto" w:frame="1"/>
        </w:rPr>
        <w:t xml:space="preserve"> S.A.S. el 19 de julio de 2024</w:t>
      </w:r>
      <w:r w:rsidR="006961F3">
        <w:rPr>
          <w:rFonts w:ascii="Arial" w:eastAsia="Times New Roman" w:hAnsi="Arial" w:cs="Arial"/>
          <w:sz w:val="22"/>
          <w:szCs w:val="22"/>
        </w:rPr>
        <w:t xml:space="preserve">. Sobre el valor probatorio de las cotizaciones para tasar el daño emergente futuro, </w:t>
      </w:r>
      <w:r w:rsidR="00A251AB">
        <w:rPr>
          <w:rFonts w:ascii="Arial" w:eastAsia="Times New Roman" w:hAnsi="Arial" w:cs="Arial"/>
          <w:sz w:val="22"/>
          <w:szCs w:val="22"/>
        </w:rPr>
        <w:t>el Juzgado Cincuenta y Seis de Pequeñas Causas y Competencia Múltiple de Bogotá D.C.</w:t>
      </w:r>
      <w:r w:rsidR="006961F3">
        <w:rPr>
          <w:rFonts w:ascii="Arial" w:eastAsia="Times New Roman" w:hAnsi="Arial" w:cs="Arial"/>
          <w:sz w:val="22"/>
          <w:szCs w:val="22"/>
        </w:rPr>
        <w:t xml:space="preserve"> </w:t>
      </w:r>
      <w:r w:rsidR="00116045">
        <w:rPr>
          <w:rFonts w:ascii="Arial" w:eastAsia="Times New Roman" w:hAnsi="Arial" w:cs="Arial"/>
          <w:sz w:val="22"/>
          <w:szCs w:val="22"/>
        </w:rPr>
        <w:t xml:space="preserve">en sentencia de 18 de abril de 2024 </w:t>
      </w:r>
      <w:r w:rsidR="006961F3">
        <w:rPr>
          <w:rFonts w:ascii="Arial" w:eastAsia="Times New Roman" w:hAnsi="Arial" w:cs="Arial"/>
          <w:sz w:val="22"/>
          <w:szCs w:val="22"/>
        </w:rPr>
        <w:t>indicó “(…)</w:t>
      </w:r>
      <w:r w:rsidR="005459D6">
        <w:rPr>
          <w:rFonts w:ascii="Arial" w:eastAsia="Times New Roman" w:hAnsi="Arial" w:cs="Arial"/>
          <w:sz w:val="22"/>
          <w:szCs w:val="22"/>
        </w:rPr>
        <w:t xml:space="preserve"> </w:t>
      </w:r>
      <w:r w:rsidR="00A251AB" w:rsidRPr="00A251AB">
        <w:rPr>
          <w:rFonts w:ascii="Arial" w:eastAsia="Times New Roman" w:hAnsi="Arial" w:cs="Arial"/>
          <w:i/>
          <w:iCs/>
          <w:sz w:val="22"/>
          <w:szCs w:val="22"/>
          <w:lang w:val="es-MX"/>
        </w:rPr>
        <w:t>Por lo tanto, la parte demandante aportó con la demanda un</w:t>
      </w:r>
      <w:r w:rsidR="00A251AB">
        <w:rPr>
          <w:rFonts w:ascii="Arial" w:eastAsia="Times New Roman" w:hAnsi="Arial" w:cs="Arial"/>
          <w:i/>
          <w:iCs/>
          <w:sz w:val="22"/>
          <w:szCs w:val="22"/>
          <w:lang w:val="es-MX"/>
        </w:rPr>
        <w:t xml:space="preserve">a </w:t>
      </w:r>
      <w:r w:rsidR="00A251AB" w:rsidRPr="00A251AB">
        <w:rPr>
          <w:rFonts w:ascii="Arial" w:eastAsia="Times New Roman" w:hAnsi="Arial" w:cs="Arial"/>
          <w:i/>
          <w:iCs/>
          <w:sz w:val="22"/>
          <w:szCs w:val="22"/>
          <w:lang w:val="es-MX"/>
        </w:rPr>
        <w:t>cotización adiada el 16 de julio de 2021, que comprende los arreglos a</w:t>
      </w:r>
      <w:r w:rsidR="00A251AB">
        <w:rPr>
          <w:rFonts w:ascii="Arial" w:eastAsia="Times New Roman" w:hAnsi="Arial" w:cs="Arial"/>
          <w:i/>
          <w:iCs/>
          <w:sz w:val="22"/>
          <w:szCs w:val="22"/>
          <w:lang w:val="es-MX"/>
        </w:rPr>
        <w:t xml:space="preserve"> </w:t>
      </w:r>
      <w:r w:rsidR="00A251AB" w:rsidRPr="00A251AB">
        <w:rPr>
          <w:rFonts w:ascii="Arial" w:eastAsia="Times New Roman" w:hAnsi="Arial" w:cs="Arial"/>
          <w:i/>
          <w:iCs/>
          <w:sz w:val="22"/>
          <w:szCs w:val="22"/>
          <w:lang w:val="es-MX"/>
        </w:rPr>
        <w:t>realizar en la parte trasera del rodante tipo sedán de la referencia, en la</w:t>
      </w:r>
      <w:r w:rsidR="00A251AB">
        <w:rPr>
          <w:rFonts w:ascii="Arial" w:eastAsia="Times New Roman" w:hAnsi="Arial" w:cs="Arial"/>
          <w:i/>
          <w:iCs/>
          <w:sz w:val="22"/>
          <w:szCs w:val="22"/>
          <w:lang w:val="es-MX"/>
        </w:rPr>
        <w:t xml:space="preserve"> </w:t>
      </w:r>
      <w:r w:rsidR="00A251AB" w:rsidRPr="00A251AB">
        <w:rPr>
          <w:rFonts w:ascii="Arial" w:eastAsia="Times New Roman" w:hAnsi="Arial" w:cs="Arial"/>
          <w:i/>
          <w:iCs/>
          <w:sz w:val="22"/>
          <w:szCs w:val="22"/>
          <w:lang w:val="es-MX"/>
        </w:rPr>
        <w:t>que se encuentra por latonería la suma de $3.300.000, pintura 1.250.000</w:t>
      </w:r>
      <w:r w:rsidR="00A251AB">
        <w:rPr>
          <w:rFonts w:ascii="Arial" w:eastAsia="Times New Roman" w:hAnsi="Arial" w:cs="Arial"/>
          <w:i/>
          <w:iCs/>
          <w:sz w:val="22"/>
          <w:szCs w:val="22"/>
          <w:lang w:val="es-MX"/>
        </w:rPr>
        <w:t xml:space="preserve"> </w:t>
      </w:r>
      <w:r w:rsidR="00A251AB" w:rsidRPr="00A251AB">
        <w:rPr>
          <w:rFonts w:ascii="Arial" w:eastAsia="Times New Roman" w:hAnsi="Arial" w:cs="Arial"/>
          <w:i/>
          <w:iCs/>
          <w:sz w:val="22"/>
          <w:szCs w:val="22"/>
          <w:lang w:val="es-MX"/>
        </w:rPr>
        <w:t>y repuestos por $7.180.000 para un total de $11.730.000; pese a que la</w:t>
      </w:r>
      <w:r w:rsidR="00A251AB">
        <w:rPr>
          <w:rFonts w:ascii="Arial" w:eastAsia="Times New Roman" w:hAnsi="Arial" w:cs="Arial"/>
          <w:i/>
          <w:iCs/>
          <w:sz w:val="22"/>
          <w:szCs w:val="22"/>
          <w:lang w:val="es-MX"/>
        </w:rPr>
        <w:t xml:space="preserve"> </w:t>
      </w:r>
      <w:r w:rsidR="00A251AB" w:rsidRPr="00A251AB">
        <w:rPr>
          <w:rFonts w:ascii="Arial" w:eastAsia="Times New Roman" w:hAnsi="Arial" w:cs="Arial"/>
          <w:i/>
          <w:iCs/>
          <w:sz w:val="22"/>
          <w:szCs w:val="22"/>
          <w:lang w:val="es-MX"/>
        </w:rPr>
        <w:t>cotización arrojó $15.610.000 (pdf. 02, c. 1</w:t>
      </w:r>
      <w:r w:rsidR="00A251AB" w:rsidRPr="002E0B85">
        <w:rPr>
          <w:rFonts w:ascii="Arial" w:eastAsia="Times New Roman" w:hAnsi="Arial" w:cs="Arial"/>
          <w:i/>
          <w:iCs/>
          <w:sz w:val="22"/>
          <w:szCs w:val="22"/>
          <w:lang w:val="es-MX"/>
        </w:rPr>
        <w:t>).</w:t>
      </w:r>
      <w:r w:rsidR="00A251AB" w:rsidRPr="002E0B85">
        <w:rPr>
          <w:rFonts w:ascii="Arial" w:eastAsia="Times New Roman" w:hAnsi="Arial" w:cs="Arial"/>
          <w:i/>
          <w:iCs/>
          <w:sz w:val="22"/>
          <w:szCs w:val="22"/>
          <w:lang w:val="es-MX"/>
        </w:rPr>
        <w:t xml:space="preserve"> </w:t>
      </w:r>
      <w:r w:rsidR="00A251AB" w:rsidRPr="002E0B85">
        <w:rPr>
          <w:rFonts w:ascii="Arial" w:hAnsi="Arial" w:cs="Arial"/>
          <w:i/>
          <w:iCs/>
          <w:kern w:val="0"/>
          <w:sz w:val="22"/>
          <w:szCs w:val="22"/>
          <w:lang w:val="es-MX"/>
        </w:rPr>
        <w:t>De manera que el valor de $11.730.000 por lo que pasa a explicarse:</w:t>
      </w:r>
      <w:r w:rsidR="00A251AB" w:rsidRPr="002E0B85">
        <w:rPr>
          <w:rFonts w:ascii="Arial" w:hAnsi="Arial" w:cs="Arial"/>
          <w:i/>
          <w:iCs/>
          <w:kern w:val="0"/>
          <w:sz w:val="22"/>
          <w:szCs w:val="22"/>
          <w:lang w:val="es-MX"/>
        </w:rPr>
        <w:t xml:space="preserve"> </w:t>
      </w:r>
      <w:r w:rsidR="00A251AB" w:rsidRPr="002E0B85">
        <w:rPr>
          <w:rFonts w:ascii="Arial" w:hAnsi="Arial" w:cs="Arial"/>
          <w:i/>
          <w:iCs/>
          <w:kern w:val="0"/>
          <w:sz w:val="22"/>
          <w:szCs w:val="22"/>
          <w:lang w:val="es-MX"/>
        </w:rPr>
        <w:t>a) las reparaciones de latonería y pintura (junto con sus repuestos) se</w:t>
      </w:r>
      <w:r w:rsidR="00A251AB" w:rsidRPr="002E0B85">
        <w:rPr>
          <w:rFonts w:ascii="Arial" w:hAnsi="Arial" w:cs="Arial"/>
          <w:i/>
          <w:iCs/>
          <w:kern w:val="0"/>
          <w:sz w:val="22"/>
          <w:szCs w:val="22"/>
          <w:lang w:val="es-MX"/>
        </w:rPr>
        <w:t xml:space="preserve"> </w:t>
      </w:r>
      <w:r w:rsidR="00A251AB" w:rsidRPr="002E0B85">
        <w:rPr>
          <w:rFonts w:ascii="Arial" w:hAnsi="Arial" w:cs="Arial"/>
          <w:i/>
          <w:iCs/>
          <w:kern w:val="0"/>
          <w:sz w:val="22"/>
          <w:szCs w:val="22"/>
          <w:lang w:val="es-MX"/>
        </w:rPr>
        <w:t>enfocan en la parte trasera del vehículo, lugar donde ocurrieron los daños</w:t>
      </w:r>
      <w:r w:rsidR="00A251AB" w:rsidRPr="002E0B85">
        <w:rPr>
          <w:rFonts w:ascii="Arial" w:hAnsi="Arial" w:cs="Arial"/>
          <w:i/>
          <w:iCs/>
          <w:kern w:val="0"/>
          <w:sz w:val="22"/>
          <w:szCs w:val="22"/>
          <w:lang w:val="es-MX"/>
        </w:rPr>
        <w:t xml:space="preserve"> </w:t>
      </w:r>
      <w:r w:rsidR="00A251AB" w:rsidRPr="002E0B85">
        <w:rPr>
          <w:rFonts w:ascii="Arial" w:hAnsi="Arial" w:cs="Arial"/>
          <w:i/>
          <w:iCs/>
          <w:kern w:val="0"/>
          <w:sz w:val="22"/>
          <w:szCs w:val="22"/>
          <w:lang w:val="es-MX"/>
        </w:rPr>
        <w:t>según lo manifestado por el Informe Policial de Accidente de Tránsito (pdf.</w:t>
      </w:r>
      <w:r w:rsidR="00A251AB" w:rsidRPr="002E0B85">
        <w:rPr>
          <w:rFonts w:ascii="Arial" w:hAnsi="Arial" w:cs="Arial"/>
          <w:i/>
          <w:iCs/>
          <w:kern w:val="0"/>
          <w:sz w:val="22"/>
          <w:szCs w:val="22"/>
          <w:lang w:val="es-MX"/>
        </w:rPr>
        <w:t xml:space="preserve"> </w:t>
      </w:r>
      <w:r w:rsidR="00A251AB" w:rsidRPr="002E0B85">
        <w:rPr>
          <w:rFonts w:ascii="Arial" w:hAnsi="Arial" w:cs="Arial"/>
          <w:i/>
          <w:iCs/>
          <w:kern w:val="0"/>
          <w:sz w:val="22"/>
          <w:szCs w:val="22"/>
          <w:lang w:val="es-MX"/>
        </w:rPr>
        <w:t>03, c. 1. Pág. 2); b) es un documento emanado de un tercero,</w:t>
      </w:r>
      <w:r w:rsidR="00A251AB" w:rsidRPr="002E0B85">
        <w:rPr>
          <w:rFonts w:ascii="Arial" w:hAnsi="Arial" w:cs="Arial"/>
          <w:i/>
          <w:iCs/>
          <w:kern w:val="0"/>
          <w:sz w:val="22"/>
          <w:szCs w:val="22"/>
          <w:lang w:val="es-MX"/>
        </w:rPr>
        <w:t xml:space="preserve"> </w:t>
      </w:r>
      <w:r w:rsidR="00A251AB" w:rsidRPr="002E0B85">
        <w:rPr>
          <w:rFonts w:ascii="Arial" w:hAnsi="Arial" w:cs="Arial"/>
          <w:i/>
          <w:iCs/>
          <w:kern w:val="0"/>
          <w:sz w:val="22"/>
          <w:szCs w:val="22"/>
          <w:lang w:val="es-MX"/>
        </w:rPr>
        <w:t>específicamente el Taller Valladolid, el cual por mandato del legislador se</w:t>
      </w:r>
      <w:r w:rsidR="00A251AB" w:rsidRPr="002E0B85">
        <w:rPr>
          <w:rFonts w:ascii="Arial" w:hAnsi="Arial" w:cs="Arial"/>
          <w:i/>
          <w:iCs/>
          <w:kern w:val="0"/>
          <w:sz w:val="22"/>
          <w:szCs w:val="22"/>
          <w:lang w:val="es-MX"/>
        </w:rPr>
        <w:t xml:space="preserve"> </w:t>
      </w:r>
      <w:r w:rsidR="00A251AB" w:rsidRPr="002E0B85">
        <w:rPr>
          <w:rFonts w:ascii="Arial" w:hAnsi="Arial" w:cs="Arial"/>
          <w:i/>
          <w:iCs/>
          <w:kern w:val="0"/>
          <w:sz w:val="22"/>
          <w:szCs w:val="22"/>
          <w:lang w:val="es-MX"/>
        </w:rPr>
        <w:t>debe apreciar sin “necesidad de ratificar su contenido”, habida cuenta que</w:t>
      </w:r>
      <w:r w:rsidR="00A251AB" w:rsidRPr="002E0B85">
        <w:rPr>
          <w:rFonts w:ascii="Arial" w:hAnsi="Arial" w:cs="Arial"/>
          <w:i/>
          <w:iCs/>
          <w:kern w:val="0"/>
          <w:sz w:val="22"/>
          <w:szCs w:val="22"/>
          <w:lang w:val="es-MX"/>
        </w:rPr>
        <w:t xml:space="preserve"> </w:t>
      </w:r>
      <w:r w:rsidR="00A251AB" w:rsidRPr="002E0B85">
        <w:rPr>
          <w:rFonts w:ascii="Arial" w:hAnsi="Arial" w:cs="Arial"/>
          <w:i/>
          <w:iCs/>
          <w:kern w:val="0"/>
          <w:sz w:val="22"/>
          <w:szCs w:val="22"/>
          <w:lang w:val="es-MX"/>
        </w:rPr>
        <w:t>la demandada ni la llamada en garantía solicitaron su ratificación</w:t>
      </w:r>
      <w:r w:rsidR="00A251AB" w:rsidRPr="002E0B85">
        <w:rPr>
          <w:rFonts w:ascii="Arial" w:hAnsi="Arial" w:cs="Arial"/>
          <w:i/>
          <w:iCs/>
          <w:kern w:val="0"/>
          <w:sz w:val="22"/>
          <w:szCs w:val="22"/>
          <w:lang w:val="es-MX"/>
        </w:rPr>
        <w:t xml:space="preserve"> </w:t>
      </w:r>
      <w:r w:rsidR="00A251AB" w:rsidRPr="002E0B85">
        <w:rPr>
          <w:rFonts w:ascii="Arial" w:hAnsi="Arial" w:cs="Arial"/>
          <w:i/>
          <w:iCs/>
          <w:kern w:val="0"/>
          <w:sz w:val="22"/>
          <w:szCs w:val="22"/>
          <w:lang w:val="es-MX"/>
        </w:rPr>
        <w:t>(artículo 262 del CGP).</w:t>
      </w:r>
      <w:r w:rsidR="00A251AB" w:rsidRPr="002E0B85">
        <w:rPr>
          <w:rFonts w:ascii="Arial" w:hAnsi="Arial" w:cs="Arial"/>
          <w:i/>
          <w:iCs/>
          <w:kern w:val="0"/>
          <w:sz w:val="22"/>
          <w:szCs w:val="22"/>
          <w:lang w:val="es-MX"/>
        </w:rPr>
        <w:t xml:space="preserve"> </w:t>
      </w:r>
      <w:r w:rsidR="00A251AB" w:rsidRPr="002E0B85">
        <w:rPr>
          <w:rFonts w:ascii="Arial" w:hAnsi="Arial" w:cs="Arial"/>
          <w:i/>
          <w:iCs/>
          <w:sz w:val="22"/>
          <w:szCs w:val="22"/>
          <w:lang w:val="es-MX"/>
        </w:rPr>
        <w:t>Adicionalmente, la suma de $11.730.000 se indexará desde la fecha</w:t>
      </w:r>
      <w:r w:rsidR="00A251AB" w:rsidRPr="002E0B85">
        <w:rPr>
          <w:rFonts w:ascii="Arial" w:hAnsi="Arial" w:cs="Arial"/>
          <w:i/>
          <w:iCs/>
          <w:sz w:val="22"/>
          <w:szCs w:val="22"/>
          <w:lang w:val="es-MX"/>
        </w:rPr>
        <w:t xml:space="preserve"> </w:t>
      </w:r>
      <w:r w:rsidR="00A251AB" w:rsidRPr="002E0B85">
        <w:rPr>
          <w:rFonts w:ascii="Arial" w:hAnsi="Arial" w:cs="Arial"/>
          <w:i/>
          <w:iCs/>
          <w:sz w:val="22"/>
          <w:szCs w:val="22"/>
          <w:lang w:val="es-MX"/>
        </w:rPr>
        <w:t>en que se hizo la cotización (julio de 2021) y el índice más cercano a la</w:t>
      </w:r>
      <w:r w:rsidR="00A251AB" w:rsidRPr="002E0B85">
        <w:rPr>
          <w:rFonts w:ascii="Arial" w:hAnsi="Arial" w:cs="Arial"/>
          <w:i/>
          <w:iCs/>
          <w:sz w:val="22"/>
          <w:szCs w:val="22"/>
          <w:lang w:val="es-MX"/>
        </w:rPr>
        <w:t xml:space="preserve"> </w:t>
      </w:r>
      <w:r w:rsidR="00A251AB" w:rsidRPr="002E0B85">
        <w:rPr>
          <w:rFonts w:ascii="Arial" w:hAnsi="Arial" w:cs="Arial"/>
          <w:i/>
          <w:iCs/>
          <w:sz w:val="22"/>
          <w:szCs w:val="22"/>
          <w:lang w:val="es-MX"/>
        </w:rPr>
        <w:t>aprobación de este fallo (marzo de 202428</w:t>
      </w:r>
      <w:r w:rsidR="00A251AB" w:rsidRPr="00A251AB">
        <w:rPr>
          <w:rFonts w:ascii="Arial" w:hAnsi="Arial" w:cs="Arial"/>
          <w:i/>
          <w:iCs/>
          <w:sz w:val="22"/>
          <w:szCs w:val="22"/>
          <w:lang w:val="es-MX"/>
        </w:rPr>
        <w:t>)</w:t>
      </w:r>
      <w:r w:rsidR="00A251AB">
        <w:rPr>
          <w:rFonts w:ascii="Arial" w:hAnsi="Arial" w:cs="Arial"/>
          <w:i/>
          <w:iCs/>
          <w:sz w:val="22"/>
          <w:szCs w:val="22"/>
          <w:lang w:val="es-MX"/>
        </w:rPr>
        <w:t xml:space="preserve"> (…)” </w:t>
      </w:r>
    </w:p>
    <w:p w14:paraId="78A98CA8" w14:textId="77777777" w:rsidR="00A251AB" w:rsidRPr="006961F3" w:rsidRDefault="00A251AB" w:rsidP="006961F3">
      <w:pPr>
        <w:rPr>
          <w:rFonts w:ascii="Arial" w:eastAsia="Times New Roman" w:hAnsi="Arial" w:cs="Arial"/>
          <w:sz w:val="22"/>
          <w:szCs w:val="22"/>
        </w:rPr>
      </w:pPr>
    </w:p>
    <w:p w14:paraId="7CD4DA3F" w14:textId="6754D5B0" w:rsidR="007E1228" w:rsidRDefault="007E1228" w:rsidP="007E1228">
      <w:pPr>
        <w:pStyle w:val="Prrafodelista"/>
        <w:numPr>
          <w:ilvl w:val="0"/>
          <w:numId w:val="3"/>
        </w:numPr>
        <w:shd w:val="clear" w:color="auto" w:fill="FFFFFF"/>
        <w:spacing w:line="360" w:lineRule="auto"/>
        <w:jc w:val="both"/>
        <w:rPr>
          <w:rFonts w:ascii="Arial" w:eastAsia="Times New Roman" w:hAnsi="Arial" w:cs="Arial"/>
          <w:sz w:val="22"/>
          <w:szCs w:val="22"/>
        </w:rPr>
      </w:pPr>
      <w:r w:rsidRPr="00DD175B">
        <w:rPr>
          <w:rFonts w:ascii="Arial" w:eastAsia="Times New Roman" w:hAnsi="Arial" w:cs="Arial"/>
          <w:b/>
          <w:bCs/>
          <w:sz w:val="22"/>
          <w:szCs w:val="22"/>
        </w:rPr>
        <w:t>Lucro Cesante Consolidado:</w:t>
      </w:r>
      <w:r w:rsidRPr="007E1228">
        <w:rPr>
          <w:rFonts w:ascii="Arial" w:eastAsia="Times New Roman" w:hAnsi="Arial" w:cs="Arial"/>
          <w:sz w:val="22"/>
          <w:szCs w:val="22"/>
        </w:rPr>
        <w:t xml:space="preserve"> Se reconoce la suma de </w:t>
      </w:r>
      <w:r w:rsidRPr="008F5177">
        <w:rPr>
          <w:rFonts w:ascii="Arial" w:eastAsia="Times New Roman" w:hAnsi="Arial" w:cs="Arial"/>
          <w:b/>
          <w:bCs/>
          <w:sz w:val="22"/>
          <w:szCs w:val="22"/>
        </w:rPr>
        <w:t>$164.546.287</w:t>
      </w:r>
      <w:r w:rsidRPr="007E1228">
        <w:rPr>
          <w:rFonts w:ascii="Arial" w:eastAsia="Times New Roman" w:hAnsi="Arial" w:cs="Arial"/>
          <w:sz w:val="22"/>
          <w:szCs w:val="22"/>
        </w:rPr>
        <w:t xml:space="preserve">. Lo anterior teniendo en cuenta el promedio de los costos operacionales que son allegados junto con el informe contable correspondiente al vehículo de placas JPR 186. Es decir, se tuvo en cuenta la totalidad de los valores ingresados en el 2do y 3er cuatrimestre de 2022, así como también los del 1er y 2do cuatrimestre del 2023 respecto del vehículo referido y posteriormente se promediaron dichos valores liquidando un año </w:t>
      </w:r>
      <w:r w:rsidRPr="007E1228">
        <w:rPr>
          <w:rFonts w:ascii="Arial" w:eastAsia="Times New Roman" w:hAnsi="Arial" w:cs="Arial"/>
          <w:sz w:val="22"/>
          <w:szCs w:val="22"/>
        </w:rPr>
        <w:lastRenderedPageBreak/>
        <w:t xml:space="preserve">para un valor total de $164.546.287. </w:t>
      </w:r>
      <w:r w:rsidR="00574B65">
        <w:rPr>
          <w:rFonts w:ascii="Arial" w:eastAsia="Times New Roman" w:hAnsi="Arial" w:cs="Arial"/>
          <w:sz w:val="22"/>
          <w:szCs w:val="22"/>
        </w:rPr>
        <w:t>Lo anterior, debido a que el propietario dejó de percibir el ingreso promediado derivado de la explotación económica del vehículo</w:t>
      </w:r>
      <w:r w:rsidR="00662943">
        <w:rPr>
          <w:rFonts w:ascii="Arial" w:eastAsia="Times New Roman" w:hAnsi="Arial" w:cs="Arial"/>
          <w:sz w:val="22"/>
          <w:szCs w:val="22"/>
        </w:rPr>
        <w:t xml:space="preserve">. </w:t>
      </w:r>
    </w:p>
    <w:p w14:paraId="170E2416" w14:textId="77777777" w:rsidR="007E1228" w:rsidRDefault="007E1228" w:rsidP="007E1228">
      <w:pPr>
        <w:pStyle w:val="Prrafodelista"/>
        <w:shd w:val="clear" w:color="auto" w:fill="FFFFFF"/>
        <w:spacing w:line="360" w:lineRule="auto"/>
        <w:jc w:val="both"/>
        <w:rPr>
          <w:rFonts w:ascii="Arial" w:eastAsia="Times New Roman" w:hAnsi="Arial" w:cs="Arial"/>
          <w:sz w:val="22"/>
          <w:szCs w:val="22"/>
        </w:rPr>
      </w:pPr>
    </w:p>
    <w:p w14:paraId="3963BBDF" w14:textId="6CE73478" w:rsidR="007E1228" w:rsidRPr="007E1228" w:rsidRDefault="007E1228" w:rsidP="007E1228">
      <w:pPr>
        <w:pStyle w:val="Prrafodelista"/>
        <w:numPr>
          <w:ilvl w:val="0"/>
          <w:numId w:val="3"/>
        </w:numPr>
        <w:shd w:val="clear" w:color="auto" w:fill="FFFFFF"/>
        <w:spacing w:line="360" w:lineRule="auto"/>
        <w:jc w:val="both"/>
        <w:rPr>
          <w:rFonts w:ascii="Arial" w:eastAsia="Times New Roman" w:hAnsi="Arial" w:cs="Arial"/>
          <w:sz w:val="22"/>
          <w:szCs w:val="22"/>
        </w:rPr>
      </w:pPr>
      <w:r w:rsidRPr="00A93BEC">
        <w:rPr>
          <w:rFonts w:ascii="Arial" w:eastAsia="Times New Roman" w:hAnsi="Arial" w:cs="Arial"/>
          <w:b/>
          <w:bCs/>
          <w:sz w:val="22"/>
          <w:szCs w:val="22"/>
        </w:rPr>
        <w:t>Lucro Cesante Futuro:</w:t>
      </w:r>
      <w:r w:rsidRPr="007E1228">
        <w:rPr>
          <w:rFonts w:ascii="Arial" w:eastAsia="Times New Roman" w:hAnsi="Arial" w:cs="Arial"/>
          <w:sz w:val="22"/>
          <w:szCs w:val="22"/>
        </w:rPr>
        <w:t xml:space="preserve"> No se reconoce ninguna suma por cuanto no se señala de forma expresa y clara lo pretendido por este concepto, luego sólo se tiene una mera especulación y expectativa sin fundamento del rubro que se pretende por este concepto. Lo anterior de acuerdo con lo dispuesto en la sentencia SU 272 del 2021 de la Corte Constitucional, SC 4803 del 2019 de la Corte Suprema de Justicia y del artículo 1614 del Código Civil, en los que se dispone que el lucro cesante debe ser cierto y haberse probado suficientemente.  </w:t>
      </w:r>
    </w:p>
    <w:p w14:paraId="422B308E" w14:textId="77777777" w:rsidR="007E1228" w:rsidRPr="007E1228" w:rsidRDefault="007E1228" w:rsidP="007E1228">
      <w:pPr>
        <w:shd w:val="clear" w:color="auto" w:fill="FFFFFF"/>
        <w:spacing w:line="360" w:lineRule="auto"/>
        <w:jc w:val="both"/>
        <w:rPr>
          <w:rFonts w:ascii="Arial" w:eastAsia="Times New Roman" w:hAnsi="Arial" w:cs="Arial"/>
          <w:sz w:val="22"/>
          <w:szCs w:val="22"/>
        </w:rPr>
      </w:pPr>
    </w:p>
    <w:p w14:paraId="0DF28990" w14:textId="36541448" w:rsidR="007E1228" w:rsidRPr="007E1228" w:rsidRDefault="007E1228" w:rsidP="007E1228">
      <w:pPr>
        <w:shd w:val="clear" w:color="auto" w:fill="FFFFFF"/>
        <w:spacing w:line="360" w:lineRule="auto"/>
        <w:jc w:val="both"/>
        <w:rPr>
          <w:rFonts w:ascii="Arial" w:eastAsia="Times New Roman" w:hAnsi="Arial" w:cs="Arial"/>
          <w:sz w:val="22"/>
          <w:szCs w:val="22"/>
        </w:rPr>
      </w:pPr>
      <w:r w:rsidRPr="007E1228">
        <w:rPr>
          <w:rFonts w:ascii="Arial" w:eastAsia="Times New Roman" w:hAnsi="Arial" w:cs="Arial"/>
          <w:sz w:val="22"/>
          <w:szCs w:val="22"/>
        </w:rPr>
        <w:t>Total valor pretensiones objetivadas</w:t>
      </w:r>
      <w:r w:rsidRPr="000F1E59">
        <w:rPr>
          <w:rFonts w:ascii="Arial" w:eastAsia="Times New Roman" w:hAnsi="Arial" w:cs="Arial"/>
          <w:b/>
          <w:bCs/>
          <w:sz w:val="22"/>
          <w:szCs w:val="22"/>
        </w:rPr>
        <w:t>: $</w:t>
      </w:r>
      <w:r w:rsidR="000F1E59" w:rsidRPr="000F1E59">
        <w:rPr>
          <w:rFonts w:ascii="Arial" w:eastAsia="Times New Roman" w:hAnsi="Arial" w:cs="Arial"/>
          <w:b/>
          <w:bCs/>
          <w:sz w:val="22"/>
          <w:szCs w:val="22"/>
        </w:rPr>
        <w:t>561.546.287</w:t>
      </w:r>
    </w:p>
    <w:p w14:paraId="2C9401DA" w14:textId="77777777" w:rsidR="007E1228" w:rsidRPr="007E1228" w:rsidRDefault="007E1228" w:rsidP="007E1228">
      <w:pPr>
        <w:shd w:val="clear" w:color="auto" w:fill="FFFFFF"/>
        <w:spacing w:line="360" w:lineRule="auto"/>
        <w:jc w:val="both"/>
        <w:rPr>
          <w:rFonts w:ascii="Arial" w:eastAsia="Times New Roman" w:hAnsi="Arial" w:cs="Arial"/>
          <w:sz w:val="22"/>
          <w:szCs w:val="22"/>
        </w:rPr>
      </w:pPr>
    </w:p>
    <w:p w14:paraId="7B31F614" w14:textId="0C7574C0" w:rsidR="007E1228" w:rsidRPr="00525753" w:rsidRDefault="007E1228" w:rsidP="007E1228">
      <w:pPr>
        <w:shd w:val="clear" w:color="auto" w:fill="FFFFFF"/>
        <w:spacing w:line="360" w:lineRule="auto"/>
        <w:jc w:val="both"/>
        <w:rPr>
          <w:rFonts w:ascii="Arial" w:eastAsia="Times New Roman" w:hAnsi="Arial" w:cs="Arial"/>
          <w:sz w:val="22"/>
          <w:szCs w:val="22"/>
        </w:rPr>
      </w:pPr>
      <w:r w:rsidRPr="007E1228">
        <w:rPr>
          <w:rFonts w:ascii="Arial" w:eastAsia="Times New Roman" w:hAnsi="Arial" w:cs="Arial"/>
          <w:b/>
          <w:bCs/>
          <w:sz w:val="22"/>
          <w:szCs w:val="22"/>
          <w:u w:val="single"/>
        </w:rPr>
        <w:t>Análisis frente a la póliza vinculada:</w:t>
      </w:r>
      <w:r w:rsidRPr="007E1228">
        <w:rPr>
          <w:rFonts w:ascii="Arial" w:eastAsia="Times New Roman" w:hAnsi="Arial" w:cs="Arial"/>
          <w:sz w:val="22"/>
          <w:szCs w:val="22"/>
        </w:rPr>
        <w:t xml:space="preserve"> </w:t>
      </w:r>
      <w:r>
        <w:rPr>
          <w:rFonts w:ascii="Arial" w:eastAsia="Times New Roman" w:hAnsi="Arial" w:cs="Arial"/>
          <w:sz w:val="22"/>
          <w:szCs w:val="22"/>
        </w:rPr>
        <w:t>En</w:t>
      </w:r>
      <w:r w:rsidRPr="007E1228">
        <w:rPr>
          <w:rFonts w:ascii="Arial" w:eastAsia="Times New Roman" w:hAnsi="Arial" w:cs="Arial"/>
          <w:sz w:val="22"/>
          <w:szCs w:val="22"/>
        </w:rPr>
        <w:t xml:space="preserve"> la Póliza de Seguro de Autos No. 1503121002282 se pactó la cobertura de responsabilidad civil extracontractual por un valor $3’000.000.000 y no se pactó ningún tipo de deducible, coaseguro o sublímite. Es decir que con el valor asegurado en la Póliza sí se podría cubrir la liquidación objetiva de las pretensiones.</w:t>
      </w:r>
    </w:p>
    <w:p w14:paraId="4E2B8FD6" w14:textId="77777777" w:rsidR="00525753" w:rsidRPr="005509D4" w:rsidRDefault="00525753" w:rsidP="00444407">
      <w:pPr>
        <w:spacing w:line="360" w:lineRule="auto"/>
        <w:jc w:val="both"/>
        <w:rPr>
          <w:rFonts w:ascii="Arial" w:hAnsi="Arial" w:cs="Arial"/>
          <w:color w:val="000000" w:themeColor="text1"/>
          <w:sz w:val="22"/>
          <w:szCs w:val="22"/>
        </w:rPr>
      </w:pPr>
    </w:p>
    <w:p w14:paraId="2ECBAA67" w14:textId="118AC614" w:rsidR="00C03F76" w:rsidRPr="005509D4" w:rsidRDefault="00C03F76">
      <w:pPr>
        <w:spacing w:line="360" w:lineRule="auto"/>
        <w:jc w:val="both"/>
        <w:rPr>
          <w:rFonts w:ascii="Arial" w:hAnsi="Arial" w:cs="Arial"/>
          <w:color w:val="000000" w:themeColor="text1"/>
          <w:sz w:val="22"/>
          <w:szCs w:val="22"/>
        </w:rPr>
      </w:pPr>
    </w:p>
    <w:p w14:paraId="3F2AA6DB" w14:textId="77777777" w:rsidR="00C03F76" w:rsidRPr="005509D4" w:rsidRDefault="00C03F76">
      <w:pPr>
        <w:spacing w:line="360" w:lineRule="auto"/>
        <w:jc w:val="both"/>
        <w:rPr>
          <w:rFonts w:ascii="Arial" w:hAnsi="Arial" w:cs="Arial"/>
          <w:color w:val="000000" w:themeColor="text1"/>
          <w:sz w:val="22"/>
          <w:szCs w:val="22"/>
        </w:rPr>
      </w:pPr>
    </w:p>
    <w:p w14:paraId="11266E01" w14:textId="77777777" w:rsidR="00A315AB" w:rsidRPr="005509D4" w:rsidRDefault="00A315AB">
      <w:pPr>
        <w:spacing w:line="360" w:lineRule="auto"/>
        <w:jc w:val="both"/>
        <w:rPr>
          <w:rFonts w:ascii="Arial" w:hAnsi="Arial" w:cs="Arial"/>
          <w:sz w:val="22"/>
          <w:szCs w:val="22"/>
        </w:rPr>
      </w:pPr>
    </w:p>
    <w:p w14:paraId="432D71B6" w14:textId="77777777" w:rsidR="00A315AB" w:rsidRPr="005509D4" w:rsidRDefault="00A315AB">
      <w:pPr>
        <w:spacing w:line="360" w:lineRule="auto"/>
        <w:jc w:val="both"/>
        <w:rPr>
          <w:rFonts w:ascii="Arial" w:hAnsi="Arial" w:cs="Arial"/>
          <w:sz w:val="22"/>
          <w:szCs w:val="22"/>
        </w:rPr>
      </w:pPr>
    </w:p>
    <w:sectPr w:rsidR="00A315AB" w:rsidRPr="005509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0087A"/>
    <w:multiLevelType w:val="hybridMultilevel"/>
    <w:tmpl w:val="D4CC117C"/>
    <w:lvl w:ilvl="0" w:tplc="30687156">
      <w:start w:val="1"/>
      <w:numFmt w:val="decimal"/>
      <w:lvlText w:val="%1."/>
      <w:lvlJc w:val="left"/>
      <w:pPr>
        <w:ind w:left="1440" w:hanging="720"/>
      </w:pPr>
      <w:rPr>
        <w:rFonts w:ascii="Arial" w:eastAsiaTheme="minorHAnsi" w:hAnsi="Arial" w:cs="Arial"/>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535F3184"/>
    <w:multiLevelType w:val="hybridMultilevel"/>
    <w:tmpl w:val="4CAAA7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D140680"/>
    <w:multiLevelType w:val="hybridMultilevel"/>
    <w:tmpl w:val="CCC42A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7225532">
    <w:abstractNumId w:val="1"/>
  </w:num>
  <w:num w:numId="2" w16cid:durableId="1320575215">
    <w:abstractNumId w:val="0"/>
  </w:num>
  <w:num w:numId="3" w16cid:durableId="1086264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794"/>
    <w:rsid w:val="00002794"/>
    <w:rsid w:val="000554B3"/>
    <w:rsid w:val="000D623C"/>
    <w:rsid w:val="000E42E1"/>
    <w:rsid w:val="000F1E59"/>
    <w:rsid w:val="00116045"/>
    <w:rsid w:val="0013517B"/>
    <w:rsid w:val="00135649"/>
    <w:rsid w:val="001414F5"/>
    <w:rsid w:val="001716A4"/>
    <w:rsid w:val="001750D9"/>
    <w:rsid w:val="00181E66"/>
    <w:rsid w:val="001D1196"/>
    <w:rsid w:val="001F0B7B"/>
    <w:rsid w:val="00296EB3"/>
    <w:rsid w:val="002B5DC4"/>
    <w:rsid w:val="002E0B85"/>
    <w:rsid w:val="00317AF0"/>
    <w:rsid w:val="00351A9C"/>
    <w:rsid w:val="00420CF3"/>
    <w:rsid w:val="004372A6"/>
    <w:rsid w:val="00444407"/>
    <w:rsid w:val="00525753"/>
    <w:rsid w:val="005459D6"/>
    <w:rsid w:val="005509D4"/>
    <w:rsid w:val="00551B89"/>
    <w:rsid w:val="005719A3"/>
    <w:rsid w:val="00574B65"/>
    <w:rsid w:val="005F0E51"/>
    <w:rsid w:val="00662943"/>
    <w:rsid w:val="006634BA"/>
    <w:rsid w:val="0068027E"/>
    <w:rsid w:val="006961F3"/>
    <w:rsid w:val="006E2546"/>
    <w:rsid w:val="00771AD1"/>
    <w:rsid w:val="007E1228"/>
    <w:rsid w:val="008079FE"/>
    <w:rsid w:val="00816E87"/>
    <w:rsid w:val="00841DB5"/>
    <w:rsid w:val="008B1BB0"/>
    <w:rsid w:val="008F5177"/>
    <w:rsid w:val="009D78A8"/>
    <w:rsid w:val="00A016D6"/>
    <w:rsid w:val="00A251AB"/>
    <w:rsid w:val="00A315AB"/>
    <w:rsid w:val="00A93BEC"/>
    <w:rsid w:val="00AD5A17"/>
    <w:rsid w:val="00B3750C"/>
    <w:rsid w:val="00B40C14"/>
    <w:rsid w:val="00B42627"/>
    <w:rsid w:val="00B7509A"/>
    <w:rsid w:val="00C03F76"/>
    <w:rsid w:val="00C82A11"/>
    <w:rsid w:val="00CB0137"/>
    <w:rsid w:val="00CF1DD0"/>
    <w:rsid w:val="00D20DD8"/>
    <w:rsid w:val="00D67ED2"/>
    <w:rsid w:val="00D702CA"/>
    <w:rsid w:val="00DD175B"/>
    <w:rsid w:val="00EA1F64"/>
    <w:rsid w:val="00F53198"/>
    <w:rsid w:val="00F86B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BD56"/>
  <w15:chartTrackingRefBased/>
  <w15:docId w15:val="{C3BE7E05-C5F5-4048-B612-EB57C368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98"/>
  </w:style>
  <w:style w:type="paragraph" w:styleId="Ttulo1">
    <w:name w:val="heading 1"/>
    <w:basedOn w:val="Normal"/>
    <w:next w:val="Normal"/>
    <w:link w:val="Ttulo1Car"/>
    <w:uiPriority w:val="9"/>
    <w:qFormat/>
    <w:rsid w:val="000027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027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027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027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027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0279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0279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0279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0279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27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027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027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027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027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027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027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027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02794"/>
    <w:rPr>
      <w:rFonts w:eastAsiaTheme="majorEastAsia" w:cstheme="majorBidi"/>
      <w:color w:val="272727" w:themeColor="text1" w:themeTint="D8"/>
    </w:rPr>
  </w:style>
  <w:style w:type="paragraph" w:styleId="Ttulo">
    <w:name w:val="Title"/>
    <w:basedOn w:val="Normal"/>
    <w:next w:val="Normal"/>
    <w:link w:val="TtuloCar"/>
    <w:uiPriority w:val="10"/>
    <w:qFormat/>
    <w:rsid w:val="0000279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027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02794"/>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027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02794"/>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02794"/>
    <w:rPr>
      <w:i/>
      <w:iCs/>
      <w:color w:val="404040" w:themeColor="text1" w:themeTint="BF"/>
    </w:rPr>
  </w:style>
  <w:style w:type="paragraph" w:styleId="Prrafodelista">
    <w:name w:val="List Paragraph"/>
    <w:basedOn w:val="Normal"/>
    <w:uiPriority w:val="34"/>
    <w:qFormat/>
    <w:rsid w:val="00002794"/>
    <w:pPr>
      <w:ind w:left="720"/>
      <w:contextualSpacing/>
    </w:pPr>
  </w:style>
  <w:style w:type="character" w:styleId="nfasisintenso">
    <w:name w:val="Intense Emphasis"/>
    <w:basedOn w:val="Fuentedeprrafopredeter"/>
    <w:uiPriority w:val="21"/>
    <w:qFormat/>
    <w:rsid w:val="00002794"/>
    <w:rPr>
      <w:i/>
      <w:iCs/>
      <w:color w:val="0F4761" w:themeColor="accent1" w:themeShade="BF"/>
    </w:rPr>
  </w:style>
  <w:style w:type="paragraph" w:styleId="Citadestacada">
    <w:name w:val="Intense Quote"/>
    <w:basedOn w:val="Normal"/>
    <w:next w:val="Normal"/>
    <w:link w:val="CitadestacadaCar"/>
    <w:uiPriority w:val="30"/>
    <w:qFormat/>
    <w:rsid w:val="00002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02794"/>
    <w:rPr>
      <w:i/>
      <w:iCs/>
      <w:color w:val="0F4761" w:themeColor="accent1" w:themeShade="BF"/>
    </w:rPr>
  </w:style>
  <w:style w:type="character" w:styleId="Referenciaintensa">
    <w:name w:val="Intense Reference"/>
    <w:basedOn w:val="Fuentedeprrafopredeter"/>
    <w:uiPriority w:val="32"/>
    <w:qFormat/>
    <w:rsid w:val="00002794"/>
    <w:rPr>
      <w:b/>
      <w:bCs/>
      <w:smallCaps/>
      <w:color w:val="0F4761" w:themeColor="accent1" w:themeShade="BF"/>
      <w:spacing w:val="5"/>
    </w:rPr>
  </w:style>
  <w:style w:type="table" w:styleId="Tablaconcuadrcula">
    <w:name w:val="Table Grid"/>
    <w:basedOn w:val="Tablanormal"/>
    <w:uiPriority w:val="39"/>
    <w:rsid w:val="00002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2794"/>
    <w:pPr>
      <w:spacing w:before="100" w:beforeAutospacing="1" w:after="100" w:afterAutospacing="1"/>
    </w:pPr>
    <w:rPr>
      <w:rFonts w:ascii="Times New Roman" w:eastAsia="Times New Roman" w:hAnsi="Times New Roman" w:cs="Times New Roman"/>
      <w:kern w:val="0"/>
      <w:lang w:eastAsia="es-MX"/>
      <w14:ligatures w14:val="none"/>
    </w:rPr>
  </w:style>
  <w:style w:type="paragraph" w:styleId="Revisin">
    <w:name w:val="Revision"/>
    <w:hidden/>
    <w:uiPriority w:val="99"/>
    <w:semiHidden/>
    <w:rsid w:val="00351A9C"/>
  </w:style>
  <w:style w:type="character" w:styleId="Refdecomentario">
    <w:name w:val="annotation reference"/>
    <w:basedOn w:val="Fuentedeprrafopredeter"/>
    <w:uiPriority w:val="99"/>
    <w:semiHidden/>
    <w:unhideWhenUsed/>
    <w:rsid w:val="000F1E59"/>
    <w:rPr>
      <w:sz w:val="16"/>
      <w:szCs w:val="16"/>
    </w:rPr>
  </w:style>
  <w:style w:type="paragraph" w:styleId="Textocomentario">
    <w:name w:val="annotation text"/>
    <w:basedOn w:val="Normal"/>
    <w:link w:val="TextocomentarioCar"/>
    <w:uiPriority w:val="99"/>
    <w:semiHidden/>
    <w:unhideWhenUsed/>
    <w:rsid w:val="000F1E59"/>
    <w:rPr>
      <w:sz w:val="20"/>
      <w:szCs w:val="20"/>
    </w:rPr>
  </w:style>
  <w:style w:type="character" w:customStyle="1" w:styleId="TextocomentarioCar">
    <w:name w:val="Texto comentario Car"/>
    <w:basedOn w:val="Fuentedeprrafopredeter"/>
    <w:link w:val="Textocomentario"/>
    <w:uiPriority w:val="99"/>
    <w:semiHidden/>
    <w:rsid w:val="000F1E59"/>
    <w:rPr>
      <w:sz w:val="20"/>
      <w:szCs w:val="20"/>
    </w:rPr>
  </w:style>
  <w:style w:type="paragraph" w:styleId="Asuntodelcomentario">
    <w:name w:val="annotation subject"/>
    <w:basedOn w:val="Textocomentario"/>
    <w:next w:val="Textocomentario"/>
    <w:link w:val="AsuntodelcomentarioCar"/>
    <w:uiPriority w:val="99"/>
    <w:semiHidden/>
    <w:unhideWhenUsed/>
    <w:rsid w:val="000F1E59"/>
    <w:rPr>
      <w:b/>
      <w:bCs/>
    </w:rPr>
  </w:style>
  <w:style w:type="character" w:customStyle="1" w:styleId="AsuntodelcomentarioCar">
    <w:name w:val="Asunto del comentario Car"/>
    <w:basedOn w:val="TextocomentarioCar"/>
    <w:link w:val="Asuntodelcomentario"/>
    <w:uiPriority w:val="99"/>
    <w:semiHidden/>
    <w:rsid w:val="000F1E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020858">
      <w:bodyDiv w:val="1"/>
      <w:marLeft w:val="0"/>
      <w:marRight w:val="0"/>
      <w:marTop w:val="0"/>
      <w:marBottom w:val="0"/>
      <w:divBdr>
        <w:top w:val="none" w:sz="0" w:space="0" w:color="auto"/>
        <w:left w:val="none" w:sz="0" w:space="0" w:color="auto"/>
        <w:bottom w:val="none" w:sz="0" w:space="0" w:color="auto"/>
        <w:right w:val="none" w:sz="0" w:space="0" w:color="auto"/>
      </w:divBdr>
      <w:divsChild>
        <w:div w:id="2014523683">
          <w:marLeft w:val="0"/>
          <w:marRight w:val="0"/>
          <w:marTop w:val="0"/>
          <w:marBottom w:val="0"/>
          <w:divBdr>
            <w:top w:val="none" w:sz="0" w:space="0" w:color="auto"/>
            <w:left w:val="none" w:sz="0" w:space="0" w:color="auto"/>
            <w:bottom w:val="none" w:sz="0" w:space="0" w:color="auto"/>
            <w:right w:val="none" w:sz="0" w:space="0" w:color="auto"/>
          </w:divBdr>
          <w:divsChild>
            <w:div w:id="1697269091">
              <w:marLeft w:val="0"/>
              <w:marRight w:val="0"/>
              <w:marTop w:val="0"/>
              <w:marBottom w:val="0"/>
              <w:divBdr>
                <w:top w:val="none" w:sz="0" w:space="0" w:color="auto"/>
                <w:left w:val="none" w:sz="0" w:space="0" w:color="auto"/>
                <w:bottom w:val="none" w:sz="0" w:space="0" w:color="auto"/>
                <w:right w:val="none" w:sz="0" w:space="0" w:color="auto"/>
              </w:divBdr>
              <w:divsChild>
                <w:div w:id="570580848">
                  <w:marLeft w:val="0"/>
                  <w:marRight w:val="0"/>
                  <w:marTop w:val="0"/>
                  <w:marBottom w:val="0"/>
                  <w:divBdr>
                    <w:top w:val="none" w:sz="0" w:space="0" w:color="auto"/>
                    <w:left w:val="none" w:sz="0" w:space="0" w:color="auto"/>
                    <w:bottom w:val="none" w:sz="0" w:space="0" w:color="auto"/>
                    <w:right w:val="none" w:sz="0" w:space="0" w:color="auto"/>
                  </w:divBdr>
                  <w:divsChild>
                    <w:div w:id="7256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52321">
      <w:bodyDiv w:val="1"/>
      <w:marLeft w:val="0"/>
      <w:marRight w:val="0"/>
      <w:marTop w:val="0"/>
      <w:marBottom w:val="0"/>
      <w:divBdr>
        <w:top w:val="none" w:sz="0" w:space="0" w:color="auto"/>
        <w:left w:val="none" w:sz="0" w:space="0" w:color="auto"/>
        <w:bottom w:val="none" w:sz="0" w:space="0" w:color="auto"/>
        <w:right w:val="none" w:sz="0" w:space="0" w:color="auto"/>
      </w:divBdr>
      <w:divsChild>
        <w:div w:id="1033387323">
          <w:marLeft w:val="0"/>
          <w:marRight w:val="0"/>
          <w:marTop w:val="0"/>
          <w:marBottom w:val="0"/>
          <w:divBdr>
            <w:top w:val="none" w:sz="0" w:space="0" w:color="auto"/>
            <w:left w:val="none" w:sz="0" w:space="0" w:color="auto"/>
            <w:bottom w:val="none" w:sz="0" w:space="0" w:color="auto"/>
            <w:right w:val="none" w:sz="0" w:space="0" w:color="auto"/>
          </w:divBdr>
        </w:div>
        <w:div w:id="144247995">
          <w:marLeft w:val="0"/>
          <w:marRight w:val="0"/>
          <w:marTop w:val="0"/>
          <w:marBottom w:val="0"/>
          <w:divBdr>
            <w:top w:val="none" w:sz="0" w:space="0" w:color="auto"/>
            <w:left w:val="none" w:sz="0" w:space="0" w:color="auto"/>
            <w:bottom w:val="none" w:sz="0" w:space="0" w:color="auto"/>
            <w:right w:val="none" w:sz="0" w:space="0" w:color="auto"/>
          </w:divBdr>
        </w:div>
        <w:div w:id="2039619183">
          <w:marLeft w:val="0"/>
          <w:marRight w:val="0"/>
          <w:marTop w:val="0"/>
          <w:marBottom w:val="0"/>
          <w:divBdr>
            <w:top w:val="none" w:sz="0" w:space="0" w:color="auto"/>
            <w:left w:val="none" w:sz="0" w:space="0" w:color="auto"/>
            <w:bottom w:val="none" w:sz="0" w:space="0" w:color="auto"/>
            <w:right w:val="none" w:sz="0" w:space="0" w:color="auto"/>
          </w:divBdr>
        </w:div>
      </w:divsChild>
    </w:div>
    <w:div w:id="911934055">
      <w:bodyDiv w:val="1"/>
      <w:marLeft w:val="0"/>
      <w:marRight w:val="0"/>
      <w:marTop w:val="0"/>
      <w:marBottom w:val="0"/>
      <w:divBdr>
        <w:top w:val="none" w:sz="0" w:space="0" w:color="auto"/>
        <w:left w:val="none" w:sz="0" w:space="0" w:color="auto"/>
        <w:bottom w:val="none" w:sz="0" w:space="0" w:color="auto"/>
        <w:right w:val="none" w:sz="0" w:space="0" w:color="auto"/>
      </w:divBdr>
      <w:divsChild>
        <w:div w:id="1363482704">
          <w:marLeft w:val="0"/>
          <w:marRight w:val="0"/>
          <w:marTop w:val="0"/>
          <w:marBottom w:val="0"/>
          <w:divBdr>
            <w:top w:val="none" w:sz="0" w:space="0" w:color="auto"/>
            <w:left w:val="none" w:sz="0" w:space="0" w:color="auto"/>
            <w:bottom w:val="none" w:sz="0" w:space="0" w:color="auto"/>
            <w:right w:val="none" w:sz="0" w:space="0" w:color="auto"/>
          </w:divBdr>
          <w:divsChild>
            <w:div w:id="1401293700">
              <w:marLeft w:val="0"/>
              <w:marRight w:val="0"/>
              <w:marTop w:val="0"/>
              <w:marBottom w:val="0"/>
              <w:divBdr>
                <w:top w:val="none" w:sz="0" w:space="0" w:color="auto"/>
                <w:left w:val="none" w:sz="0" w:space="0" w:color="auto"/>
                <w:bottom w:val="none" w:sz="0" w:space="0" w:color="auto"/>
                <w:right w:val="none" w:sz="0" w:space="0" w:color="auto"/>
              </w:divBdr>
              <w:divsChild>
                <w:div w:id="406269967">
                  <w:marLeft w:val="0"/>
                  <w:marRight w:val="0"/>
                  <w:marTop w:val="0"/>
                  <w:marBottom w:val="0"/>
                  <w:divBdr>
                    <w:top w:val="none" w:sz="0" w:space="0" w:color="auto"/>
                    <w:left w:val="none" w:sz="0" w:space="0" w:color="auto"/>
                    <w:bottom w:val="none" w:sz="0" w:space="0" w:color="auto"/>
                    <w:right w:val="none" w:sz="0" w:space="0" w:color="auto"/>
                  </w:divBdr>
                  <w:divsChild>
                    <w:div w:id="18180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32860">
      <w:bodyDiv w:val="1"/>
      <w:marLeft w:val="0"/>
      <w:marRight w:val="0"/>
      <w:marTop w:val="0"/>
      <w:marBottom w:val="0"/>
      <w:divBdr>
        <w:top w:val="none" w:sz="0" w:space="0" w:color="auto"/>
        <w:left w:val="none" w:sz="0" w:space="0" w:color="auto"/>
        <w:bottom w:val="none" w:sz="0" w:space="0" w:color="auto"/>
        <w:right w:val="none" w:sz="0" w:space="0" w:color="auto"/>
      </w:divBdr>
      <w:divsChild>
        <w:div w:id="393049110">
          <w:marLeft w:val="0"/>
          <w:marRight w:val="0"/>
          <w:marTop w:val="0"/>
          <w:marBottom w:val="0"/>
          <w:divBdr>
            <w:top w:val="none" w:sz="0" w:space="0" w:color="auto"/>
            <w:left w:val="none" w:sz="0" w:space="0" w:color="auto"/>
            <w:bottom w:val="none" w:sz="0" w:space="0" w:color="auto"/>
            <w:right w:val="none" w:sz="0" w:space="0" w:color="auto"/>
          </w:divBdr>
        </w:div>
        <w:div w:id="159395170">
          <w:marLeft w:val="0"/>
          <w:marRight w:val="0"/>
          <w:marTop w:val="0"/>
          <w:marBottom w:val="0"/>
          <w:divBdr>
            <w:top w:val="none" w:sz="0" w:space="0" w:color="auto"/>
            <w:left w:val="none" w:sz="0" w:space="0" w:color="auto"/>
            <w:bottom w:val="none" w:sz="0" w:space="0" w:color="auto"/>
            <w:right w:val="none" w:sz="0" w:space="0" w:color="auto"/>
          </w:divBdr>
        </w:div>
        <w:div w:id="433481997">
          <w:marLeft w:val="0"/>
          <w:marRight w:val="0"/>
          <w:marTop w:val="0"/>
          <w:marBottom w:val="0"/>
          <w:divBdr>
            <w:top w:val="none" w:sz="0" w:space="0" w:color="auto"/>
            <w:left w:val="none" w:sz="0" w:space="0" w:color="auto"/>
            <w:bottom w:val="none" w:sz="0" w:space="0" w:color="auto"/>
            <w:right w:val="none" w:sz="0" w:space="0" w:color="auto"/>
          </w:divBdr>
        </w:div>
      </w:divsChild>
    </w:div>
    <w:div w:id="1014307956">
      <w:bodyDiv w:val="1"/>
      <w:marLeft w:val="0"/>
      <w:marRight w:val="0"/>
      <w:marTop w:val="0"/>
      <w:marBottom w:val="0"/>
      <w:divBdr>
        <w:top w:val="none" w:sz="0" w:space="0" w:color="auto"/>
        <w:left w:val="none" w:sz="0" w:space="0" w:color="auto"/>
        <w:bottom w:val="none" w:sz="0" w:space="0" w:color="auto"/>
        <w:right w:val="none" w:sz="0" w:space="0" w:color="auto"/>
      </w:divBdr>
      <w:divsChild>
        <w:div w:id="471682382">
          <w:marLeft w:val="0"/>
          <w:marRight w:val="0"/>
          <w:marTop w:val="0"/>
          <w:marBottom w:val="0"/>
          <w:divBdr>
            <w:top w:val="none" w:sz="0" w:space="0" w:color="auto"/>
            <w:left w:val="none" w:sz="0" w:space="0" w:color="auto"/>
            <w:bottom w:val="none" w:sz="0" w:space="0" w:color="auto"/>
            <w:right w:val="none" w:sz="0" w:space="0" w:color="auto"/>
          </w:divBdr>
          <w:divsChild>
            <w:div w:id="165168464">
              <w:marLeft w:val="0"/>
              <w:marRight w:val="0"/>
              <w:marTop w:val="0"/>
              <w:marBottom w:val="0"/>
              <w:divBdr>
                <w:top w:val="none" w:sz="0" w:space="0" w:color="auto"/>
                <w:left w:val="none" w:sz="0" w:space="0" w:color="auto"/>
                <w:bottom w:val="none" w:sz="0" w:space="0" w:color="auto"/>
                <w:right w:val="none" w:sz="0" w:space="0" w:color="auto"/>
              </w:divBdr>
              <w:divsChild>
                <w:div w:id="16650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sChild>
        <w:div w:id="2001107862">
          <w:marLeft w:val="0"/>
          <w:marRight w:val="0"/>
          <w:marTop w:val="0"/>
          <w:marBottom w:val="0"/>
          <w:divBdr>
            <w:top w:val="none" w:sz="0" w:space="0" w:color="auto"/>
            <w:left w:val="none" w:sz="0" w:space="0" w:color="auto"/>
            <w:bottom w:val="none" w:sz="0" w:space="0" w:color="auto"/>
            <w:right w:val="none" w:sz="0" w:space="0" w:color="auto"/>
          </w:divBdr>
          <w:divsChild>
            <w:div w:id="151140813">
              <w:marLeft w:val="0"/>
              <w:marRight w:val="0"/>
              <w:marTop w:val="0"/>
              <w:marBottom w:val="0"/>
              <w:divBdr>
                <w:top w:val="none" w:sz="0" w:space="0" w:color="auto"/>
                <w:left w:val="none" w:sz="0" w:space="0" w:color="auto"/>
                <w:bottom w:val="none" w:sz="0" w:space="0" w:color="auto"/>
                <w:right w:val="none" w:sz="0" w:space="0" w:color="auto"/>
              </w:divBdr>
              <w:divsChild>
                <w:div w:id="8881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80391">
      <w:bodyDiv w:val="1"/>
      <w:marLeft w:val="0"/>
      <w:marRight w:val="0"/>
      <w:marTop w:val="0"/>
      <w:marBottom w:val="0"/>
      <w:divBdr>
        <w:top w:val="none" w:sz="0" w:space="0" w:color="auto"/>
        <w:left w:val="none" w:sz="0" w:space="0" w:color="auto"/>
        <w:bottom w:val="none" w:sz="0" w:space="0" w:color="auto"/>
        <w:right w:val="none" w:sz="0" w:space="0" w:color="auto"/>
      </w:divBdr>
      <w:divsChild>
        <w:div w:id="1492018782">
          <w:marLeft w:val="0"/>
          <w:marRight w:val="0"/>
          <w:marTop w:val="0"/>
          <w:marBottom w:val="0"/>
          <w:divBdr>
            <w:top w:val="none" w:sz="0" w:space="0" w:color="auto"/>
            <w:left w:val="none" w:sz="0" w:space="0" w:color="auto"/>
            <w:bottom w:val="none" w:sz="0" w:space="0" w:color="auto"/>
            <w:right w:val="none" w:sz="0" w:space="0" w:color="auto"/>
          </w:divBdr>
          <w:divsChild>
            <w:div w:id="1597857514">
              <w:marLeft w:val="0"/>
              <w:marRight w:val="0"/>
              <w:marTop w:val="0"/>
              <w:marBottom w:val="0"/>
              <w:divBdr>
                <w:top w:val="none" w:sz="0" w:space="0" w:color="auto"/>
                <w:left w:val="none" w:sz="0" w:space="0" w:color="auto"/>
                <w:bottom w:val="none" w:sz="0" w:space="0" w:color="auto"/>
                <w:right w:val="none" w:sz="0" w:space="0" w:color="auto"/>
              </w:divBdr>
              <w:divsChild>
                <w:div w:id="272369300">
                  <w:marLeft w:val="0"/>
                  <w:marRight w:val="0"/>
                  <w:marTop w:val="0"/>
                  <w:marBottom w:val="0"/>
                  <w:divBdr>
                    <w:top w:val="none" w:sz="0" w:space="0" w:color="auto"/>
                    <w:left w:val="none" w:sz="0" w:space="0" w:color="auto"/>
                    <w:bottom w:val="none" w:sz="0" w:space="0" w:color="auto"/>
                    <w:right w:val="none" w:sz="0" w:space="0" w:color="auto"/>
                  </w:divBdr>
                  <w:divsChild>
                    <w:div w:id="19802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59365">
      <w:bodyDiv w:val="1"/>
      <w:marLeft w:val="0"/>
      <w:marRight w:val="0"/>
      <w:marTop w:val="0"/>
      <w:marBottom w:val="0"/>
      <w:divBdr>
        <w:top w:val="none" w:sz="0" w:space="0" w:color="auto"/>
        <w:left w:val="none" w:sz="0" w:space="0" w:color="auto"/>
        <w:bottom w:val="none" w:sz="0" w:space="0" w:color="auto"/>
        <w:right w:val="none" w:sz="0" w:space="0" w:color="auto"/>
      </w:divBdr>
      <w:divsChild>
        <w:div w:id="668673696">
          <w:marLeft w:val="0"/>
          <w:marRight w:val="0"/>
          <w:marTop w:val="0"/>
          <w:marBottom w:val="0"/>
          <w:divBdr>
            <w:top w:val="none" w:sz="0" w:space="0" w:color="auto"/>
            <w:left w:val="none" w:sz="0" w:space="0" w:color="auto"/>
            <w:bottom w:val="none" w:sz="0" w:space="0" w:color="auto"/>
            <w:right w:val="none" w:sz="0" w:space="0" w:color="auto"/>
          </w:divBdr>
          <w:divsChild>
            <w:div w:id="2080244534">
              <w:marLeft w:val="0"/>
              <w:marRight w:val="0"/>
              <w:marTop w:val="0"/>
              <w:marBottom w:val="0"/>
              <w:divBdr>
                <w:top w:val="none" w:sz="0" w:space="0" w:color="auto"/>
                <w:left w:val="none" w:sz="0" w:space="0" w:color="auto"/>
                <w:bottom w:val="none" w:sz="0" w:space="0" w:color="auto"/>
                <w:right w:val="none" w:sz="0" w:space="0" w:color="auto"/>
              </w:divBdr>
              <w:divsChild>
                <w:div w:id="10928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03483">
      <w:bodyDiv w:val="1"/>
      <w:marLeft w:val="0"/>
      <w:marRight w:val="0"/>
      <w:marTop w:val="0"/>
      <w:marBottom w:val="0"/>
      <w:divBdr>
        <w:top w:val="none" w:sz="0" w:space="0" w:color="auto"/>
        <w:left w:val="none" w:sz="0" w:space="0" w:color="auto"/>
        <w:bottom w:val="none" w:sz="0" w:space="0" w:color="auto"/>
        <w:right w:val="none" w:sz="0" w:space="0" w:color="auto"/>
      </w:divBdr>
      <w:divsChild>
        <w:div w:id="358969648">
          <w:marLeft w:val="0"/>
          <w:marRight w:val="0"/>
          <w:marTop w:val="0"/>
          <w:marBottom w:val="0"/>
          <w:divBdr>
            <w:top w:val="none" w:sz="0" w:space="0" w:color="auto"/>
            <w:left w:val="none" w:sz="0" w:space="0" w:color="auto"/>
            <w:bottom w:val="none" w:sz="0" w:space="0" w:color="auto"/>
            <w:right w:val="none" w:sz="0" w:space="0" w:color="auto"/>
          </w:divBdr>
          <w:divsChild>
            <w:div w:id="1625502370">
              <w:marLeft w:val="0"/>
              <w:marRight w:val="0"/>
              <w:marTop w:val="0"/>
              <w:marBottom w:val="0"/>
              <w:divBdr>
                <w:top w:val="none" w:sz="0" w:space="0" w:color="auto"/>
                <w:left w:val="none" w:sz="0" w:space="0" w:color="auto"/>
                <w:bottom w:val="none" w:sz="0" w:space="0" w:color="auto"/>
                <w:right w:val="none" w:sz="0" w:space="0" w:color="auto"/>
              </w:divBdr>
              <w:divsChild>
                <w:div w:id="9528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25597">
      <w:bodyDiv w:val="1"/>
      <w:marLeft w:val="0"/>
      <w:marRight w:val="0"/>
      <w:marTop w:val="0"/>
      <w:marBottom w:val="0"/>
      <w:divBdr>
        <w:top w:val="none" w:sz="0" w:space="0" w:color="auto"/>
        <w:left w:val="none" w:sz="0" w:space="0" w:color="auto"/>
        <w:bottom w:val="none" w:sz="0" w:space="0" w:color="auto"/>
        <w:right w:val="none" w:sz="0" w:space="0" w:color="auto"/>
      </w:divBdr>
      <w:divsChild>
        <w:div w:id="607741182">
          <w:marLeft w:val="0"/>
          <w:marRight w:val="0"/>
          <w:marTop w:val="0"/>
          <w:marBottom w:val="0"/>
          <w:divBdr>
            <w:top w:val="none" w:sz="0" w:space="0" w:color="auto"/>
            <w:left w:val="none" w:sz="0" w:space="0" w:color="auto"/>
            <w:bottom w:val="none" w:sz="0" w:space="0" w:color="auto"/>
            <w:right w:val="none" w:sz="0" w:space="0" w:color="auto"/>
          </w:divBdr>
        </w:div>
        <w:div w:id="116143268">
          <w:marLeft w:val="0"/>
          <w:marRight w:val="0"/>
          <w:marTop w:val="0"/>
          <w:marBottom w:val="0"/>
          <w:divBdr>
            <w:top w:val="none" w:sz="0" w:space="0" w:color="auto"/>
            <w:left w:val="none" w:sz="0" w:space="0" w:color="auto"/>
            <w:bottom w:val="none" w:sz="0" w:space="0" w:color="auto"/>
            <w:right w:val="none" w:sz="0" w:space="0" w:color="auto"/>
          </w:divBdr>
        </w:div>
        <w:div w:id="347025955">
          <w:marLeft w:val="0"/>
          <w:marRight w:val="0"/>
          <w:marTop w:val="0"/>
          <w:marBottom w:val="0"/>
          <w:divBdr>
            <w:top w:val="none" w:sz="0" w:space="0" w:color="auto"/>
            <w:left w:val="none" w:sz="0" w:space="0" w:color="auto"/>
            <w:bottom w:val="none" w:sz="0" w:space="0" w:color="auto"/>
            <w:right w:val="none" w:sz="0" w:space="0" w:color="auto"/>
          </w:divBdr>
        </w:div>
      </w:divsChild>
    </w:div>
    <w:div w:id="1977878564">
      <w:bodyDiv w:val="1"/>
      <w:marLeft w:val="0"/>
      <w:marRight w:val="0"/>
      <w:marTop w:val="0"/>
      <w:marBottom w:val="0"/>
      <w:divBdr>
        <w:top w:val="none" w:sz="0" w:space="0" w:color="auto"/>
        <w:left w:val="none" w:sz="0" w:space="0" w:color="auto"/>
        <w:bottom w:val="none" w:sz="0" w:space="0" w:color="auto"/>
        <w:right w:val="none" w:sz="0" w:space="0" w:color="auto"/>
      </w:divBdr>
      <w:divsChild>
        <w:div w:id="699667150">
          <w:marLeft w:val="0"/>
          <w:marRight w:val="0"/>
          <w:marTop w:val="0"/>
          <w:marBottom w:val="0"/>
          <w:divBdr>
            <w:top w:val="none" w:sz="0" w:space="0" w:color="auto"/>
            <w:left w:val="none" w:sz="0" w:space="0" w:color="auto"/>
            <w:bottom w:val="none" w:sz="0" w:space="0" w:color="auto"/>
            <w:right w:val="none" w:sz="0" w:space="0" w:color="auto"/>
          </w:divBdr>
        </w:div>
        <w:div w:id="59865783">
          <w:marLeft w:val="0"/>
          <w:marRight w:val="0"/>
          <w:marTop w:val="0"/>
          <w:marBottom w:val="0"/>
          <w:divBdr>
            <w:top w:val="none" w:sz="0" w:space="0" w:color="auto"/>
            <w:left w:val="none" w:sz="0" w:space="0" w:color="auto"/>
            <w:bottom w:val="none" w:sz="0" w:space="0" w:color="auto"/>
            <w:right w:val="none" w:sz="0" w:space="0" w:color="auto"/>
          </w:divBdr>
        </w:div>
        <w:div w:id="1672610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37535-B80B-48EF-A8AC-89F76E98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1126</Words>
  <Characters>6197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Rubio</dc:creator>
  <cp:keywords/>
  <dc:description/>
  <cp:lastModifiedBy>Mariana Rubio</cp:lastModifiedBy>
  <cp:revision>27</cp:revision>
  <dcterms:created xsi:type="dcterms:W3CDTF">2024-10-17T15:07:00Z</dcterms:created>
  <dcterms:modified xsi:type="dcterms:W3CDTF">2024-10-17T15:43:00Z</dcterms:modified>
</cp:coreProperties>
</file>