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pPr>
      <w:r w:rsidDel="00000000" w:rsidR="00000000" w:rsidRPr="00000000">
        <w:rPr>
          <w:rtl w:val="0"/>
        </w:rPr>
        <w:t xml:space="preserve">Señores</w:t>
      </w:r>
    </w:p>
    <w:p w:rsidR="00000000" w:rsidDel="00000000" w:rsidP="00000000" w:rsidRDefault="00000000" w:rsidRPr="00000000" w14:paraId="00000002">
      <w:pPr>
        <w:spacing w:line="240" w:lineRule="auto"/>
        <w:jc w:val="both"/>
        <w:rPr>
          <w:b w:val="1"/>
        </w:rPr>
      </w:pPr>
      <w:r w:rsidDel="00000000" w:rsidR="00000000" w:rsidRPr="00000000">
        <w:rPr>
          <w:b w:val="1"/>
          <w:rtl w:val="0"/>
        </w:rPr>
        <w:t xml:space="preserve">DELEGATURA PARA FUNCIONES JURISDICCIONALES</w:t>
      </w:r>
    </w:p>
    <w:p w:rsidR="00000000" w:rsidDel="00000000" w:rsidP="00000000" w:rsidRDefault="00000000" w:rsidRPr="00000000" w14:paraId="00000003">
      <w:pPr>
        <w:spacing w:line="240" w:lineRule="auto"/>
        <w:jc w:val="both"/>
        <w:rPr>
          <w:b w:val="1"/>
        </w:rPr>
      </w:pPr>
      <w:r w:rsidDel="00000000" w:rsidR="00000000" w:rsidRPr="00000000">
        <w:rPr>
          <w:b w:val="1"/>
          <w:rtl w:val="0"/>
        </w:rPr>
        <w:t xml:space="preserve">SUPERINTENDENCIA FINANCIERA DE COLOMBIA</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Bogotá, DC</w:t>
      </w:r>
    </w:p>
    <w:p w:rsidR="00000000" w:rsidDel="00000000" w:rsidP="00000000" w:rsidRDefault="00000000" w:rsidRPr="00000000" w14:paraId="00000005">
      <w:pPr>
        <w:spacing w:line="240" w:lineRule="auto"/>
        <w:jc w:val="both"/>
        <w:rPr>
          <w:b w:val="1"/>
        </w:rPr>
      </w:pPr>
      <w:r w:rsidDel="00000000" w:rsidR="00000000" w:rsidRPr="00000000">
        <w:rPr>
          <w:rtl w:val="0"/>
        </w:rPr>
      </w:r>
    </w:p>
    <w:p w:rsidR="00000000" w:rsidDel="00000000" w:rsidP="00000000" w:rsidRDefault="00000000" w:rsidRPr="00000000" w14:paraId="00000006">
      <w:pPr>
        <w:spacing w:line="240" w:lineRule="auto"/>
        <w:jc w:val="both"/>
        <w:rPr>
          <w:b w:val="1"/>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REFERENCIA:   Acción de protección del consumidor financiero. Ley 1480 de 2011 y artículo 24 de la Ley 1564 de 2012</w:t>
      </w:r>
    </w:p>
    <w:p w:rsidR="00000000" w:rsidDel="00000000" w:rsidP="00000000" w:rsidRDefault="00000000" w:rsidRPr="00000000" w14:paraId="00000008">
      <w:pPr>
        <w:spacing w:line="240" w:lineRule="auto"/>
        <w:jc w:val="both"/>
        <w:rPr>
          <w:b w:val="1"/>
        </w:rPr>
      </w:pPr>
      <w:r w:rsidDel="00000000" w:rsidR="00000000" w:rsidRPr="00000000">
        <w:rPr>
          <w:rtl w:val="0"/>
        </w:rPr>
      </w:r>
    </w:p>
    <w:p w:rsidR="00000000" w:rsidDel="00000000" w:rsidP="00000000" w:rsidRDefault="00000000" w:rsidRPr="00000000" w14:paraId="00000009">
      <w:pPr>
        <w:spacing w:line="240" w:lineRule="auto"/>
        <w:jc w:val="both"/>
        <w:rPr>
          <w:b w:val="1"/>
        </w:rPr>
      </w:pPr>
      <w:r w:rsidDel="00000000" w:rsidR="00000000" w:rsidRPr="00000000">
        <w:rPr>
          <w:rtl w:val="0"/>
        </w:rPr>
      </w:r>
    </w:p>
    <w:p w:rsidR="00000000" w:rsidDel="00000000" w:rsidP="00000000" w:rsidRDefault="00000000" w:rsidRPr="00000000" w14:paraId="0000000A">
      <w:pPr>
        <w:spacing w:line="240" w:lineRule="auto"/>
        <w:rPr>
          <w:color w:val="4472c4"/>
          <w:sz w:val="24"/>
          <w:szCs w:val="24"/>
        </w:rPr>
      </w:pPr>
      <w:r w:rsidDel="00000000" w:rsidR="00000000" w:rsidRPr="00000000">
        <w:rPr>
          <w:b w:val="1"/>
          <w:rtl w:val="0"/>
        </w:rPr>
        <w:t xml:space="preserve">DATOS DEL DEMANDANTE</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0B">
      <w:pPr>
        <w:spacing w:line="240" w:lineRule="auto"/>
        <w:rPr>
          <w:color w:val="4472c4"/>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Adriana</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Rodriguez Rojas</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Número de identificación: 52936928</w:t>
      </w:r>
      <w:r w:rsidDel="00000000" w:rsidR="00000000" w:rsidRPr="00000000">
        <w:rPr>
          <w:rtl w:val="0"/>
        </w:rPr>
      </w:r>
    </w:p>
    <w:p w:rsidR="00000000" w:rsidDel="00000000" w:rsidP="00000000" w:rsidRDefault="00000000" w:rsidRPr="00000000" w14:paraId="00000010">
      <w:pPr>
        <w:spacing w:line="240" w:lineRule="auto"/>
        <w:rPr>
          <w:color w:val="4472c4"/>
          <w:sz w:val="24"/>
          <w:szCs w:val="24"/>
        </w:rPr>
      </w:pPr>
      <w:r w:rsidDel="00000000" w:rsidR="00000000" w:rsidRPr="00000000">
        <w:rPr>
          <w:rtl w:val="0"/>
        </w:rPr>
      </w:r>
    </w:p>
    <w:p w:rsidR="00000000" w:rsidDel="00000000" w:rsidP="00000000" w:rsidRDefault="00000000" w:rsidRPr="00000000" w14:paraId="00000011">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2">
      <w:pPr>
        <w:spacing w:line="240" w:lineRule="auto"/>
        <w:rPr>
          <w:b w:val="1"/>
          <w:sz w:val="24"/>
          <w:szCs w:val="24"/>
        </w:rPr>
      </w:pPr>
      <w:r w:rsidDel="00000000" w:rsidR="00000000" w:rsidRPr="00000000">
        <w:rPr>
          <w:b w:val="1"/>
          <w:sz w:val="24"/>
          <w:szCs w:val="24"/>
          <w:rtl w:val="0"/>
        </w:rPr>
        <w:t xml:space="preserve">APODERADO: Actúo bajo apoderado</w:t>
      </w:r>
    </w:p>
    <w:p w:rsidR="00000000" w:rsidDel="00000000" w:rsidP="00000000" w:rsidRDefault="00000000" w:rsidRPr="00000000" w14:paraId="00000013">
      <w:pPr>
        <w:spacing w:line="240" w:lineRule="auto"/>
        <w:rPr>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1"/>
          <w:color w:val="4472c4"/>
          <w:sz w:val="24"/>
          <w:szCs w:val="24"/>
        </w:rPr>
      </w:pPr>
      <w:r w:rsidDel="00000000" w:rsidR="00000000" w:rsidRPr="00000000">
        <w:rPr>
          <w:sz w:val="24"/>
          <w:szCs w:val="24"/>
          <w:rtl w:val="0"/>
        </w:rPr>
      </w:r>
      <w:r w:rsidDel="00000000" w:rsidR="00000000" w:rsidRPr="00000000">
        <w:rPr>
          <w:rtl w:val="0"/>
        </w:rPr>
      </w:r>
    </w:p>
    <w:p w:rsidR="00000000" w:rsidDel="00000000" w:rsidP="00000000" w:rsidRDefault="00000000" w:rsidRPr="00000000" w14:paraId="00000017">
      <w:pPr>
        <w:spacing w:line="240" w:lineRule="auto"/>
        <w:jc w:val="both"/>
        <w:rPr>
          <w:b w:val="1"/>
          <w:sz w:val="24"/>
          <w:szCs w:val="24"/>
        </w:rPr>
      </w:pPr>
      <w:r w:rsidDel="00000000" w:rsidR="00000000" w:rsidRPr="00000000">
        <w:rPr>
          <w:rtl w:val="0"/>
        </w:rPr>
      </w:r>
    </w:p>
    <w:p w:rsidR="00000000" w:rsidDel="00000000" w:rsidP="00000000" w:rsidRDefault="00000000" w:rsidRPr="00000000" w14:paraId="00000018">
      <w:pPr>
        <w:spacing w:line="240" w:lineRule="auto"/>
        <w:jc w:val="both"/>
        <w:rPr>
          <w:color w:val="4472c4"/>
          <w:sz w:val="24"/>
          <w:szCs w:val="24"/>
        </w:rPr>
      </w:pPr>
      <w:r w:rsidDel="00000000" w:rsidR="00000000" w:rsidRPr="00000000">
        <w:rPr>
          <w:b w:val="1"/>
          <w:sz w:val="24"/>
          <w:szCs w:val="24"/>
          <w:rtl w:val="0"/>
        </w:rPr>
        <w:t xml:space="preserve">DATOS DEL DEMANDADO: </w:t>
      </w: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i w:val="1"/>
          <w:color w:val="ff0000"/>
          <w:sz w:val="20"/>
          <w:szCs w:val="20"/>
          <w:shd w:fill="f1f1f1" w:val="clear"/>
        </w:rPr>
      </w:pPr>
      <w:r w:rsidDel="00000000" w:rsidR="00000000" w:rsidRPr="00000000">
        <w:rPr>
          <w:sz w:val="24"/>
          <w:szCs w:val="24"/>
          <w:rtl w:val="0"/>
        </w:rPr>
        <w:t xml:space="preserve">Entidad:</w:t>
      </w:r>
      <w:r w:rsidDel="00000000" w:rsidR="00000000" w:rsidRPr="00000000">
        <w:rPr>
          <w:color w:val="4472c4"/>
          <w:sz w:val="24"/>
          <w:szCs w:val="24"/>
          <w:rtl w:val="0"/>
        </w:rPr>
        <w:t xml:space="preserve"> </w:t>
      </w:r>
      <w:r w:rsidDel="00000000" w:rsidR="00000000" w:rsidRPr="00000000">
        <w:rPr>
          <w:sz w:val="24"/>
          <w:szCs w:val="24"/>
          <w:rtl w:val="0"/>
        </w:rPr>
        <w:t xml:space="preserve"> BBVA SEGUROS</w:t>
      </w:r>
      <w:r w:rsidDel="00000000" w:rsidR="00000000" w:rsidRPr="00000000">
        <w:rPr>
          <w:rtl w:val="0"/>
        </w:rPr>
      </w:r>
    </w:p>
    <w:p w:rsidR="00000000" w:rsidDel="00000000" w:rsidP="00000000" w:rsidRDefault="00000000" w:rsidRPr="00000000" w14:paraId="0000001A">
      <w:pPr>
        <w:spacing w:line="240" w:lineRule="auto"/>
        <w:jc w:val="both"/>
        <w:rPr>
          <w:b w:val="1"/>
        </w:rPr>
      </w:pPr>
      <w:r w:rsidDel="00000000" w:rsidR="00000000" w:rsidRPr="00000000">
        <w:rPr>
          <w:rtl w:val="0"/>
        </w:rPr>
      </w:r>
    </w:p>
    <w:p w:rsidR="00000000" w:rsidDel="00000000" w:rsidP="00000000" w:rsidRDefault="00000000" w:rsidRPr="00000000" w14:paraId="0000001B">
      <w:pPr>
        <w:spacing w:line="240" w:lineRule="auto"/>
        <w:jc w:val="both"/>
        <w:rPr/>
      </w:pPr>
      <w:r w:rsidDel="00000000" w:rsidR="00000000" w:rsidRPr="00000000">
        <w:rPr>
          <w:rtl w:val="0"/>
        </w:rPr>
        <w:t xml:space="preserve">Presento ante este Despacho ACCIÓN DE PROTECCIÓN AL CONSUMIDOR FINANCIERO contra la entidad vigilada por esa Superintendencia, ya enunciada en la referencia, con base en los siguientes:</w:t>
      </w:r>
    </w:p>
    <w:p w:rsidR="00000000" w:rsidDel="00000000" w:rsidP="00000000" w:rsidRDefault="00000000" w:rsidRPr="00000000" w14:paraId="0000001C">
      <w:pPr>
        <w:spacing w:line="240" w:lineRule="auto"/>
        <w:jc w:val="both"/>
        <w:rPr/>
      </w:pPr>
      <w:r w:rsidDel="00000000" w:rsidR="00000000" w:rsidRPr="00000000">
        <w:rPr>
          <w:rtl w:val="0"/>
        </w:rPr>
        <w:t xml:space="preserve"> </w:t>
      </w:r>
    </w:p>
    <w:p w:rsidR="00000000" w:rsidDel="00000000" w:rsidP="00000000" w:rsidRDefault="00000000" w:rsidRPr="00000000" w14:paraId="0000001D">
      <w:pPr>
        <w:numPr>
          <w:ilvl w:val="0"/>
          <w:numId w:val="1"/>
        </w:numPr>
        <w:spacing w:line="240" w:lineRule="auto"/>
        <w:ind w:left="1080" w:hanging="720"/>
        <w:jc w:val="center"/>
        <w:rPr/>
      </w:pPr>
      <w:r w:rsidDel="00000000" w:rsidR="00000000" w:rsidRPr="00000000">
        <w:rPr>
          <w:b w:val="1"/>
          <w:rtl w:val="0"/>
        </w:rPr>
        <w:t xml:space="preserve">HECHOS.</w:t>
      </w:r>
      <w:r w:rsidDel="00000000" w:rsidR="00000000" w:rsidRPr="00000000">
        <w:rPr>
          <w:rtl w:val="0"/>
        </w:rPr>
      </w:r>
    </w:p>
    <w:p w:rsidR="00000000" w:rsidDel="00000000" w:rsidP="00000000" w:rsidRDefault="00000000" w:rsidRPr="00000000" w14:paraId="0000001E">
      <w:pPr>
        <w:spacing w:line="240" w:lineRule="auto"/>
        <w:ind w:left="1080" w:firstLine="0"/>
        <w:jc w:val="both"/>
        <w:rPr>
          <w:b w:val="1"/>
          <w:sz w:val="24"/>
          <w:szCs w:val="24"/>
        </w:rPr>
      </w:pPr>
      <w:r w:rsidDel="00000000" w:rsidR="00000000" w:rsidRPr="00000000">
        <w:rPr>
          <w:rtl w:val="0"/>
        </w:rPr>
      </w:r>
    </w:p>
    <w:tbl>
      <w:tblPr>
        <w:tblStyle w:val="Table1"/>
        <w:tblW w:w="9030.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30"/>
        <w:tblGridChange w:id="0">
          <w:tblGrid>
            <w:gridCol w:w="9030"/>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4472c4"/>
                <w:sz w:val="24"/>
                <w:szCs w:val="24"/>
              </w:rPr>
            </w:pPr>
            <w:r w:rsidDel="00000000" w:rsidR="00000000" w:rsidRPr="00000000">
              <w:rPr>
                <w:sz w:val="24"/>
                <w:szCs w:val="24"/>
                <w:rtl w:val="0"/>
              </w:rPr>
              <w:t>La presente queja a BBVA Seguros, es porque el día sábado 16 de marzo realizan una llamada telefónica a mi celular 3124308077 diciendo que están haciendo unas actualizaciones al sistema, yo los escuche y cuelgo la llamado, pero el día martes 19 de marzo me llega un correo informando que yo había contratado una póliza de Seguros llamada AP EVENTOS TLMK 00130296055462238016, la cual yo no pedí, ni autorice y realizan un descuento de mi cuenta de ahorros de BBVA 0344372198 por valor de $ 34.740 pesos este valor lo van a seguir debitando de mi cuenta de nómina, mensualmente hasta cumplir doce meses y luego se renovara automáticamente año a año; sin embargo, yo nunca he contratado dicha Póliza, no tienen ni firma y tampoco una llamada telefónica donde yo la autorice este servicio.</w:t>
              <w:br/>
              <w:t>Ahora bien, el 19 de marzo, realizó llamada telefónica hacer el reclamo y radico la solicitud de cancelación de este seguro bajo el radicado de petición PQR 62992, de la cual a la fecha no he recibido respuesta, allí solicito la cancelación del seguro y devolución del dinero, pero al no recibir respuesta vuelvo a comunicarme el 15 de abril y en un lado me dicen que la petición no la encuentran y en el otro que está en análisis y no me  dan respuesta, tampoco me cancelan el seguro, mientras analizan lo que paso y la devolución del dinero.</w:t>
              <w:br/>
              <w:t>Les pregunto, a donde puedo dirigirme a presentar la queja física y no tienen punto fijo de atención solo telefónico, porque por el correo me contestaron: “Te informamos que para dar trámite a la solicitud es necesario contactarse a nuestra línea de servicio en Bogotá al 601 307 80 80 o al 01 8000 934 020 a nivel nacional marcando opción 3 seguido de la opción 2”</w:t>
              <w:br/>
              <w:br/>
              <w:t>Petición</w:t>
              <w:br/>
              <w:t>-</w:t>
              <w:tab/>
              <w:t>Solicitar a BBA Seguros la cancelación de la póliza de Seguros llamada AP EVENTOS TLMK 00130296055462238016 de manera inmediata dado que yo nunca la contrate y no la necesito.</w:t>
              <w:br/>
              <w:br/>
              <w:t>- Solicitar no descontar más dinero por esta póliza de mi cuenta de nómina, pues es dinero de mi trabajo que uso para comer y mantener a mi hijo, y hacer devolución del dinero descontado de mi cuenta de ahorros BBVA 0344372198, a este mismo número de cuenta.</w:t>
              <w:br/>
            </w:r>
            <w:r w:rsidDel="00000000" w:rsidR="00000000" w:rsidRPr="00000000">
              <w:rPr>
                <w:rtl w:val="0"/>
              </w:rPr>
            </w:r>
          </w:p>
        </w:tc>
      </w:tr>
    </w:tbl>
    <w:p w:rsidR="00000000" w:rsidDel="00000000" w:rsidP="00000000" w:rsidRDefault="00000000" w:rsidRPr="00000000" w14:paraId="00000020">
      <w:pPr>
        <w:spacing w:line="240" w:lineRule="auto"/>
        <w:jc w:val="left"/>
        <w:rPr>
          <w:b w:val="1"/>
          <w:sz w:val="24"/>
          <w:szCs w:val="24"/>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CUANTÍA</w:t>
      </w:r>
      <w:r w:rsidDel="00000000" w:rsidR="00000000" w:rsidRPr="00000000">
        <w:rPr>
          <w:rtl w:val="0"/>
        </w:rPr>
      </w:r>
    </w:p>
    <w:p w:rsidR="00000000" w:rsidDel="00000000" w:rsidP="00000000" w:rsidRDefault="00000000" w:rsidRPr="00000000" w14:paraId="00000023">
      <w:pPr>
        <w:spacing w:line="480" w:lineRule="auto"/>
        <w:rPr/>
      </w:pPr>
      <w:r w:rsidDel="00000000" w:rsidR="00000000" w:rsidRPr="00000000">
        <w:rPr>
          <w:rtl w:val="0"/>
        </w:rPr>
      </w:r>
    </w:p>
    <w:tbl>
      <w:tblPr>
        <w:tblStyle w:val="Table2"/>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tcBorders>
              <w:top w:color="4472c4" w:space="0" w:sz="8" w:val="single"/>
              <w:left w:color="4472c4" w:space="0" w:sz="8" w:val="single"/>
              <w:bottom w:color="4472c4" w:space="0" w:sz="8" w:val="single"/>
              <w:right w:color="4472c4"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jc w:val="both"/>
              <w:rPr/>
            </w:pPr>
            <w:r w:rsidDel="00000000" w:rsidR="00000000" w:rsidRPr="00000000">
              <w:rPr>
                <w:sz w:val="24"/>
                <w:szCs w:val="24"/>
                <w:rtl w:val="0"/>
              </w:rPr>
            </w:r>
            <w:r w:rsidDel="00000000" w:rsidR="00000000" w:rsidRPr="00000000">
              <w:rPr>
                <w:rtl w:val="0"/>
              </w:rPr>
            </w:r>
          </w:p>
        </w:tc>
      </w:tr>
    </w:tbl>
    <w:p w:rsidR="00000000" w:rsidDel="00000000" w:rsidP="00000000" w:rsidRDefault="00000000" w:rsidRPr="00000000" w14:paraId="00000025">
      <w:pPr>
        <w:spacing w:line="480" w:lineRule="auto"/>
        <w:rPr/>
      </w:pPr>
      <w:r w:rsidDel="00000000" w:rsidR="00000000" w:rsidRPr="00000000">
        <w:rPr>
          <w:rtl w:val="0"/>
        </w:rPr>
      </w:r>
    </w:p>
    <w:p w:rsidR="00000000" w:rsidDel="00000000" w:rsidP="00000000" w:rsidRDefault="00000000" w:rsidRPr="00000000" w14:paraId="00000026">
      <w:pPr>
        <w:spacing w:line="240" w:lineRule="auto"/>
        <w:rPr>
          <w:b w:val="1"/>
          <w:sz w:val="24"/>
          <w:szCs w:val="24"/>
        </w:rPr>
      </w:pPr>
      <w:r w:rsidDel="00000000" w:rsidR="00000000" w:rsidRPr="00000000">
        <w:rPr>
          <w:rtl w:val="0"/>
        </w:rPr>
      </w:r>
    </w:p>
    <w:p w:rsidR="00000000" w:rsidDel="00000000" w:rsidP="00000000" w:rsidRDefault="00000000" w:rsidRPr="00000000" w14:paraId="00000027">
      <w:pPr>
        <w:spacing w:line="240" w:lineRule="auto"/>
        <w:rPr>
          <w:b w:val="1"/>
          <w:sz w:val="24"/>
          <w:szCs w:val="24"/>
        </w:rPr>
      </w:pPr>
      <w:r w:rsidDel="00000000" w:rsidR="00000000" w:rsidRPr="00000000">
        <w:rPr>
          <w:rtl w:val="0"/>
        </w:rPr>
      </w:r>
    </w:p>
    <w:p w:rsidR="00000000" w:rsidDel="00000000" w:rsidP="00000000" w:rsidRDefault="00000000" w:rsidRPr="00000000" w14:paraId="00000028">
      <w:pPr>
        <w:spacing w:line="240" w:lineRule="auto"/>
        <w:rPr>
          <w:b w:val="1"/>
          <w:sz w:val="24"/>
          <w:szCs w:val="24"/>
        </w:rPr>
      </w:pPr>
      <w:r w:rsidDel="00000000" w:rsidR="00000000" w:rsidRPr="00000000">
        <w:rPr>
          <w:rtl w:val="0"/>
        </w:rPr>
      </w:r>
    </w:p>
    <w:p w:rsidR="00000000" w:rsidDel="00000000" w:rsidP="00000000" w:rsidRDefault="00000000" w:rsidRPr="00000000" w14:paraId="00000029">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INDEMNIZACIÓN</w:t>
      </w:r>
      <w:r w:rsidDel="00000000" w:rsidR="00000000" w:rsidRPr="00000000">
        <w:rPr>
          <w:rtl w:val="0"/>
        </w:rPr>
      </w:r>
    </w:p>
    <w:p w:rsidR="00000000" w:rsidDel="00000000" w:rsidP="00000000" w:rsidRDefault="00000000" w:rsidRPr="00000000" w14:paraId="0000002A">
      <w:pPr>
        <w:spacing w:line="240" w:lineRule="auto"/>
        <w:rPr>
          <w:b w:val="1"/>
          <w:sz w:val="24"/>
          <w:szCs w:val="24"/>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sz w:val="24"/>
          <w:szCs w:val="24"/>
          <w:rtl w:val="0"/>
        </w:rPr>
        <w:t xml:space="preserve">Pretende indemnización: No</w:t>
      </w:r>
      <w:r w:rsidDel="00000000" w:rsidR="00000000" w:rsidRPr="00000000">
        <w:rPr>
          <w:rtl w:val="0"/>
        </w:rPr>
      </w:r>
    </w:p>
    <w:p w:rsidR="00000000" w:rsidDel="00000000" w:rsidP="00000000" w:rsidRDefault="00000000" w:rsidRPr="00000000" w14:paraId="0000002C">
      <w:pPr>
        <w:spacing w:line="240" w:lineRule="auto"/>
        <w:jc w:val="both"/>
        <w:rPr/>
      </w:pPr>
      <w:r w:rsidDel="00000000" w:rsidR="00000000" w:rsidRPr="00000000">
        <w:rPr>
          <w:rtl w:val="0"/>
        </w:rPr>
      </w:r>
    </w:p>
    <w:p w:rsidR="00000000" w:rsidDel="00000000" w:rsidP="00000000" w:rsidRDefault="00000000" w:rsidRPr="00000000" w14:paraId="0000002D">
      <w:pPr>
        <w:spacing w:line="240" w:lineRule="auto"/>
        <w:jc w:val="both"/>
        <w:rPr/>
      </w:pPr>
      <w:r w:rsidDel="00000000" w:rsidR="00000000" w:rsidRPr="00000000">
        <w:rPr>
          <w:rtl w:val="0"/>
        </w:rPr>
      </w:r>
    </w:p>
    <w:p w:rsidR="00000000" w:rsidDel="00000000" w:rsidP="00000000" w:rsidRDefault="00000000" w:rsidRPr="00000000" w14:paraId="0000002E">
      <w:pPr>
        <w:numPr>
          <w:ilvl w:val="0"/>
          <w:numId w:val="1"/>
        </w:numPr>
        <w:spacing w:line="240" w:lineRule="auto"/>
        <w:ind w:left="1080" w:hanging="720"/>
        <w:jc w:val="center"/>
        <w:rPr>
          <w:sz w:val="24"/>
          <w:szCs w:val="24"/>
        </w:rPr>
      </w:pPr>
      <w:r w:rsidDel="00000000" w:rsidR="00000000" w:rsidRPr="00000000">
        <w:rPr>
          <w:b w:val="1"/>
          <w:sz w:val="24"/>
          <w:szCs w:val="24"/>
          <w:rtl w:val="0"/>
        </w:rPr>
        <w:t xml:space="preserve">PRUEBAS</w:t>
      </w:r>
      <w:r w:rsidDel="00000000" w:rsidR="00000000" w:rsidRPr="00000000">
        <w:rPr>
          <w:rtl w:val="0"/>
        </w:rPr>
      </w:r>
    </w:p>
    <w:p w:rsidR="00000000" w:rsidDel="00000000" w:rsidP="00000000" w:rsidRDefault="00000000" w:rsidRPr="00000000" w14:paraId="0000002F">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30">
      <w:pPr>
        <w:tabs>
          <w:tab w:val="center" w:leader="none" w:pos="4252"/>
          <w:tab w:val="right" w:leader="none" w:pos="8504"/>
        </w:tabs>
        <w:spacing w:line="240" w:lineRule="auto"/>
        <w:jc w:val="both"/>
        <w:rPr/>
      </w:pPr>
      <w:r w:rsidDel="00000000" w:rsidR="00000000" w:rsidRPr="00000000">
        <w:rPr>
          <w:rtl w:val="0"/>
        </w:rPr>
        <w:t xml:space="preserve">Las pruebas aportadas obran como anexos en el expediente digital las cuales acompañan el escrito de la demanda.</w:t>
      </w:r>
    </w:p>
    <w:p w:rsidR="00000000" w:rsidDel="00000000" w:rsidP="00000000" w:rsidRDefault="00000000" w:rsidRPr="00000000" w14:paraId="00000031">
      <w:pPr>
        <w:spacing w:line="240" w:lineRule="auto"/>
        <w:rPr>
          <w:rFonts w:ascii="Times New Roman" w:cs="Times New Roman" w:eastAsia="Times New Roman" w:hAnsi="Times New Roman"/>
          <w:i w:val="1"/>
          <w:color w:val="4472c4"/>
          <w:sz w:val="24"/>
          <w:szCs w:val="24"/>
        </w:rPr>
      </w:pPr>
      <w:r w:rsidDel="00000000" w:rsidR="00000000" w:rsidRPr="00000000">
        <w:rPr>
          <w:rtl w:val="0"/>
        </w:rPr>
        <w:t>- POLIZA_APIB-238016_19032024_CARTABIE.pdf</w:t>
        <w:br/>
        <w:t>- POLIZA_APIB-238016_19032024_SOLAPGAW.pdf</w:t>
        <w:br/>
        <w:t>- extractos resalto debito realizado.pdf</w:t>
        <w:br/>
        <w:t>- cedula 150.pdf</w:t>
        <w:br/>
        <w:t>- Pantallazo debito realizado BBVA.docx</w:t>
        <w:br/>
      </w:r>
      <w:r w:rsidDel="00000000" w:rsidR="00000000" w:rsidRPr="00000000">
        <w:rPr>
          <w:rtl w:val="0"/>
        </w:rPr>
      </w:r>
    </w:p>
    <w:p w:rsidR="00000000" w:rsidDel="00000000" w:rsidP="00000000" w:rsidRDefault="00000000" w:rsidRPr="00000000" w14:paraId="00000032">
      <w:pPr>
        <w:tabs>
          <w:tab w:val="center" w:leader="none" w:pos="4252"/>
          <w:tab w:val="right" w:leader="none" w:pos="8504"/>
        </w:tabs>
        <w:spacing w:line="240" w:lineRule="auto"/>
        <w:rPr/>
      </w:pPr>
      <w:r w:rsidDel="00000000" w:rsidR="00000000" w:rsidRPr="00000000">
        <w:rPr>
          <w:rtl w:val="0"/>
        </w:rPr>
      </w:r>
    </w:p>
    <w:p w:rsidR="00000000" w:rsidDel="00000000" w:rsidP="00000000" w:rsidRDefault="00000000" w:rsidRPr="00000000" w14:paraId="00000033">
      <w:pPr>
        <w:spacing w:line="240" w:lineRule="auto"/>
        <w:ind w:left="720" w:firstLine="0"/>
        <w:jc w:val="both"/>
        <w:rPr>
          <w:i w:val="1"/>
          <w:color w:val="ff0000"/>
        </w:rPr>
      </w:pPr>
      <w:r w:rsidDel="00000000" w:rsidR="00000000" w:rsidRPr="00000000">
        <w:rPr>
          <w:rtl w:val="0"/>
        </w:rPr>
      </w:r>
    </w:p>
    <w:p w:rsidR="00000000" w:rsidDel="00000000" w:rsidP="00000000" w:rsidRDefault="00000000" w:rsidRPr="00000000" w14:paraId="00000034">
      <w:pPr>
        <w:numPr>
          <w:ilvl w:val="0"/>
          <w:numId w:val="1"/>
        </w:numPr>
        <w:tabs>
          <w:tab w:val="center" w:leader="none" w:pos="4252"/>
          <w:tab w:val="right" w:leader="none" w:pos="8504"/>
        </w:tabs>
        <w:spacing w:line="240" w:lineRule="auto"/>
        <w:ind w:left="1080" w:hanging="720"/>
        <w:jc w:val="center"/>
        <w:rPr/>
      </w:pPr>
      <w:r w:rsidDel="00000000" w:rsidR="00000000" w:rsidRPr="00000000">
        <w:rPr>
          <w:b w:val="1"/>
          <w:rtl w:val="0"/>
        </w:rPr>
        <w:t xml:space="preserve">NOTIFICACIONES.</w:t>
      </w:r>
      <w:r w:rsidDel="00000000" w:rsidR="00000000" w:rsidRPr="00000000">
        <w:rPr>
          <w:rtl w:val="0"/>
        </w:rPr>
      </w:r>
    </w:p>
    <w:p w:rsidR="00000000" w:rsidDel="00000000" w:rsidP="00000000" w:rsidRDefault="00000000" w:rsidRPr="00000000" w14:paraId="00000035">
      <w:pPr>
        <w:tabs>
          <w:tab w:val="center" w:leader="none" w:pos="4252"/>
          <w:tab w:val="right" w:leader="none" w:pos="8504"/>
        </w:tabs>
        <w:spacing w:line="240" w:lineRule="auto"/>
        <w:rPr>
          <w:b w:val="1"/>
        </w:rPr>
      </w:pPr>
      <w:r w:rsidDel="00000000" w:rsidR="00000000" w:rsidRPr="00000000">
        <w:rPr>
          <w:rtl w:val="0"/>
        </w:rPr>
      </w:r>
    </w:p>
    <w:p w:rsidR="00000000" w:rsidDel="00000000" w:rsidP="00000000" w:rsidRDefault="00000000" w:rsidRPr="00000000" w14:paraId="00000036">
      <w:pPr>
        <w:spacing w:line="240" w:lineRule="auto"/>
        <w:rPr>
          <w:color w:val="4472c4"/>
          <w:sz w:val="24"/>
          <w:szCs w:val="24"/>
        </w:rPr>
      </w:pPr>
      <w:r w:rsidDel="00000000" w:rsidR="00000000" w:rsidRPr="00000000">
        <w:rPr>
          <w:b w:val="1"/>
          <w:rtl w:val="0"/>
        </w:rPr>
        <w:t xml:space="preserve">DEMANDANTE: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7">
      <w:pPr>
        <w:spacing w:line="240" w:lineRule="auto"/>
        <w:rPr>
          <w:color w:val="4472c4"/>
          <w:sz w:val="24"/>
          <w:szCs w:val="24"/>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Adriana</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Rodriguez Rojas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52936928</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País: Colombia</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Departamento: BOGOTÁ, D.C.</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Municipio: BOGOTÁ, D.C.</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Dirección: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Correo electrónico: adrirod1053@gmail.com</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sz w:val="24"/>
          <w:szCs w:val="24"/>
          <w:rtl w:val="0"/>
        </w:rPr>
        <w:t>Celular: 3124308077</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b w:val="1"/>
          <w:sz w:val="24"/>
          <w:szCs w:val="24"/>
        </w:rPr>
      </w:pPr>
      <w:bookmarkStart w:colFirst="0" w:colLast="0" w:name="_heading=h.gjdgxs" w:id="0"/>
      <w:bookmarkEnd w:id="0"/>
      <w:r w:rsidDel="00000000" w:rsidR="00000000" w:rsidRPr="00000000">
        <w:rPr>
          <w:b w:val="1"/>
          <w:sz w:val="24"/>
          <w:szCs w:val="24"/>
          <w:rtl w:val="0"/>
        </w:rPr>
        <w:t xml:space="preserve">APODERADO: Actúo bajo apoderado</w:t>
      </w:r>
    </w:p>
    <w:p w:rsidR="00000000" w:rsidDel="00000000" w:rsidP="00000000" w:rsidRDefault="00000000" w:rsidRPr="00000000" w14:paraId="00000045">
      <w:pPr>
        <w:spacing w:line="240" w:lineRule="auto"/>
        <w:rPr>
          <w:sz w:val="24"/>
          <w:szCs w:val="24"/>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Nombre completo del apoderado: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Correo electrónico: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r>
    </w:p>
    <w:p w:rsidR="00000000" w:rsidDel="00000000" w:rsidP="00000000" w:rsidRDefault="00000000" w:rsidRPr="00000000" w14:paraId="00000049">
      <w:pPr>
        <w:spacing w:line="240" w:lineRule="auto"/>
        <w:jc w:val="both"/>
        <w:rPr>
          <w:color w:val="ff0000"/>
        </w:rPr>
      </w:pPr>
      <w:r w:rsidDel="00000000" w:rsidR="00000000" w:rsidRPr="00000000">
        <w:rPr>
          <w:rtl w:val="0"/>
        </w:rPr>
      </w:r>
    </w:p>
    <w:p w:rsidR="00000000" w:rsidDel="00000000" w:rsidP="00000000" w:rsidRDefault="00000000" w:rsidRPr="00000000" w14:paraId="0000004A">
      <w:pPr>
        <w:tabs>
          <w:tab w:val="center" w:leader="none" w:pos="4252"/>
          <w:tab w:val="right" w:leader="none" w:pos="8504"/>
          <w:tab w:val="left" w:leader="none" w:pos="708"/>
        </w:tabs>
        <w:spacing w:line="240" w:lineRule="auto"/>
        <w:jc w:val="both"/>
        <w:rPr/>
      </w:pPr>
      <w:r w:rsidDel="00000000" w:rsidR="00000000" w:rsidRPr="00000000">
        <w:rPr>
          <w:rtl w:val="0"/>
        </w:rPr>
        <w:t xml:space="preserve">La entidad vigilada, contra quien se dirige esta demanda, recibirá las notificaciones a través de los medios electrónicos dispuestos por la Superintendencia.</w:t>
      </w:r>
    </w:p>
    <w:p w:rsidR="00000000" w:rsidDel="00000000" w:rsidP="00000000" w:rsidRDefault="00000000" w:rsidRPr="00000000" w14:paraId="0000004B">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C">
      <w:pPr>
        <w:tabs>
          <w:tab w:val="center" w:leader="none" w:pos="4252"/>
          <w:tab w:val="right" w:leader="none" w:pos="8504"/>
        </w:tabs>
        <w:spacing w:line="240" w:lineRule="auto"/>
        <w:jc w:val="both"/>
        <w:rPr/>
      </w:pPr>
      <w:r w:rsidDel="00000000" w:rsidR="00000000" w:rsidRPr="00000000">
        <w:rPr>
          <w:rtl w:val="0"/>
        </w:rPr>
      </w:r>
    </w:p>
    <w:p w:rsidR="00000000" w:rsidDel="00000000" w:rsidP="00000000" w:rsidRDefault="00000000" w:rsidRPr="00000000" w14:paraId="0000004D">
      <w:pPr>
        <w:spacing w:line="240" w:lineRule="auto"/>
        <w:jc w:val="both"/>
        <w:rPr/>
      </w:pPr>
      <w:r w:rsidDel="00000000" w:rsidR="00000000" w:rsidRPr="00000000">
        <w:rPr>
          <w:rtl w:val="0"/>
        </w:rPr>
        <w:t xml:space="preserve">Cordialmente,</w:t>
      </w:r>
    </w:p>
    <w:p w:rsidR="00000000" w:rsidDel="00000000" w:rsidP="00000000" w:rsidRDefault="00000000" w:rsidRPr="00000000" w14:paraId="0000004E">
      <w:pPr>
        <w:spacing w:line="240" w:lineRule="auto"/>
        <w:jc w:val="both"/>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Nombres: Adriana</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Apellidos: Rodriguez Rojas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Tipo de identificación: Cédula de ciudadanía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Número de identificación: 52936928</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1080" w:hanging="720"/>
      </w:pPr>
      <w:rPr>
        <w:b w:val="1"/>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ycZ4apBrzY5pO4w9MhnRXzcbmg==">CgMxLjAyCGguZ2pkZ3hzOAByITF6ZmRmY0tpZWUyazhPM2pia056S3owb3RVd0tPdm5kdw==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