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0261D" w14:textId="1EDC1D7C" w:rsidR="00362F1C" w:rsidRDefault="00362F1C" w:rsidP="00362F1C">
      <w:pPr>
        <w:shd w:val="clear" w:color="auto" w:fill="FFFFFF"/>
        <w:spacing w:after="0" w:line="240" w:lineRule="auto"/>
        <w:jc w:val="center"/>
        <w:rPr>
          <w:rFonts w:ascii="Arial" w:eastAsia="Times New Roman" w:hAnsi="Arial" w:cs="Arial"/>
          <w:b/>
          <w:bCs/>
          <w:color w:val="000000"/>
          <w:kern w:val="0"/>
          <w:sz w:val="21"/>
          <w:szCs w:val="21"/>
          <w:bdr w:val="none" w:sz="0" w:space="0" w:color="auto" w:frame="1"/>
          <w:shd w:val="clear" w:color="auto" w:fill="FFFFFF"/>
          <w:lang w:eastAsia="es-CO"/>
          <w14:ligatures w14:val="none"/>
        </w:rPr>
      </w:pPr>
      <w:r>
        <w:rPr>
          <w:rFonts w:ascii="Arial" w:eastAsia="Times New Roman" w:hAnsi="Arial" w:cs="Arial"/>
          <w:b/>
          <w:bCs/>
          <w:color w:val="000000"/>
          <w:kern w:val="0"/>
          <w:sz w:val="21"/>
          <w:szCs w:val="21"/>
          <w:bdr w:val="none" w:sz="0" w:space="0" w:color="auto" w:frame="1"/>
          <w:shd w:val="clear" w:color="auto" w:fill="FFFFFF"/>
          <w:lang w:eastAsia="es-CO"/>
          <w14:ligatures w14:val="none"/>
        </w:rPr>
        <w:t xml:space="preserve">LIQUIDACIÓN OBJETIVA Y CALIFICACIÓN DE LA CONTINGENCIA: CASO JHOAN SEBASTIÁN REYES CHINDOY Y OTROS. RAD. 2022-00313 </w:t>
      </w:r>
    </w:p>
    <w:p w14:paraId="0E1C8FC4" w14:textId="77777777" w:rsidR="00362F1C" w:rsidRDefault="00362F1C" w:rsidP="00362F1C">
      <w:pPr>
        <w:shd w:val="clear" w:color="auto" w:fill="FFFFFF"/>
        <w:spacing w:after="0" w:line="240" w:lineRule="auto"/>
        <w:rPr>
          <w:rFonts w:ascii="Arial" w:eastAsia="Times New Roman" w:hAnsi="Arial" w:cs="Arial"/>
          <w:b/>
          <w:bCs/>
          <w:color w:val="000000"/>
          <w:kern w:val="0"/>
          <w:sz w:val="21"/>
          <w:szCs w:val="21"/>
          <w:bdr w:val="none" w:sz="0" w:space="0" w:color="auto" w:frame="1"/>
          <w:shd w:val="clear" w:color="auto" w:fill="FFFFFF"/>
          <w:lang w:eastAsia="es-CO"/>
          <w14:ligatures w14:val="none"/>
        </w:rPr>
      </w:pPr>
    </w:p>
    <w:p w14:paraId="7B697C54" w14:textId="77777777" w:rsidR="00362F1C" w:rsidRDefault="00362F1C" w:rsidP="00362F1C">
      <w:pPr>
        <w:shd w:val="clear" w:color="auto" w:fill="FFFFFF"/>
        <w:spacing w:after="0" w:line="240" w:lineRule="auto"/>
        <w:rPr>
          <w:rFonts w:ascii="Arial" w:eastAsia="Times New Roman" w:hAnsi="Arial" w:cs="Arial"/>
          <w:b/>
          <w:bCs/>
          <w:color w:val="000000"/>
          <w:kern w:val="0"/>
          <w:sz w:val="21"/>
          <w:szCs w:val="21"/>
          <w:bdr w:val="none" w:sz="0" w:space="0" w:color="auto" w:frame="1"/>
          <w:shd w:val="clear" w:color="auto" w:fill="FFFFFF"/>
          <w:lang w:eastAsia="es-CO"/>
          <w14:ligatures w14:val="none"/>
        </w:rPr>
      </w:pPr>
    </w:p>
    <w:p w14:paraId="01771721" w14:textId="7D63DEDB" w:rsidR="00362F1C" w:rsidRPr="001E7504" w:rsidRDefault="00362F1C" w:rsidP="00362F1C">
      <w:pPr>
        <w:shd w:val="clear" w:color="auto" w:fill="FFFFFF"/>
        <w:spacing w:after="0" w:line="240" w:lineRule="auto"/>
        <w:rPr>
          <w:rFonts w:ascii="Arial" w:eastAsia="Times New Roman" w:hAnsi="Arial" w:cs="Arial"/>
          <w:color w:val="242424"/>
          <w:kern w:val="0"/>
          <w:sz w:val="21"/>
          <w:szCs w:val="21"/>
          <w:lang w:eastAsia="es-CO"/>
          <w14:ligatures w14:val="none"/>
        </w:rPr>
      </w:pPr>
      <w:r w:rsidRPr="001E7504">
        <w:rPr>
          <w:rFonts w:ascii="Arial" w:eastAsia="Times New Roman" w:hAnsi="Arial" w:cs="Arial"/>
          <w:b/>
          <w:bCs/>
          <w:color w:val="000000"/>
          <w:kern w:val="0"/>
          <w:sz w:val="21"/>
          <w:szCs w:val="21"/>
          <w:bdr w:val="none" w:sz="0" w:space="0" w:color="auto" w:frame="1"/>
          <w:shd w:val="clear" w:color="auto" w:fill="FFFFFF"/>
          <w:lang w:eastAsia="es-CO"/>
          <w14:ligatures w14:val="none"/>
        </w:rPr>
        <w:t xml:space="preserve">Despacho:      </w:t>
      </w:r>
      <w:r w:rsidRPr="001E7504">
        <w:rPr>
          <w:rFonts w:ascii="Arial" w:eastAsia="Times New Roman" w:hAnsi="Arial" w:cs="Arial"/>
          <w:color w:val="000000"/>
          <w:kern w:val="0"/>
          <w:sz w:val="21"/>
          <w:szCs w:val="21"/>
          <w:bdr w:val="none" w:sz="0" w:space="0" w:color="auto" w:frame="1"/>
          <w:shd w:val="clear" w:color="auto" w:fill="FFFFFF"/>
          <w:lang w:eastAsia="es-CO"/>
          <w14:ligatures w14:val="none"/>
        </w:rPr>
        <w:t>Juzgado Primero Civil del Circuito de Cali</w:t>
      </w:r>
    </w:p>
    <w:p w14:paraId="50BEF214" w14:textId="77777777" w:rsidR="00362F1C" w:rsidRPr="001E7504" w:rsidRDefault="00362F1C" w:rsidP="00362F1C">
      <w:pPr>
        <w:shd w:val="clear" w:color="auto" w:fill="FFFFFF"/>
        <w:spacing w:after="0" w:line="240" w:lineRule="auto"/>
        <w:rPr>
          <w:rFonts w:ascii="Arial" w:eastAsia="Times New Roman" w:hAnsi="Arial" w:cs="Arial"/>
          <w:color w:val="242424"/>
          <w:kern w:val="0"/>
          <w:sz w:val="21"/>
          <w:szCs w:val="21"/>
          <w:lang w:eastAsia="es-CO"/>
          <w14:ligatures w14:val="none"/>
        </w:rPr>
      </w:pPr>
      <w:r w:rsidRPr="001E7504">
        <w:rPr>
          <w:rFonts w:ascii="Arial" w:eastAsia="Times New Roman" w:hAnsi="Arial" w:cs="Arial"/>
          <w:b/>
          <w:bCs/>
          <w:color w:val="000000"/>
          <w:kern w:val="0"/>
          <w:sz w:val="21"/>
          <w:szCs w:val="21"/>
          <w:bdr w:val="none" w:sz="0" w:space="0" w:color="auto" w:frame="1"/>
          <w:shd w:val="clear" w:color="auto" w:fill="FFFFFF"/>
          <w:lang w:eastAsia="es-CO"/>
          <w14:ligatures w14:val="none"/>
        </w:rPr>
        <w:t xml:space="preserve">Radicado:       </w:t>
      </w:r>
      <w:r w:rsidRPr="001E7504">
        <w:rPr>
          <w:rFonts w:ascii="Arial" w:hAnsi="Arial" w:cs="Arial"/>
          <w:sz w:val="21"/>
          <w:szCs w:val="21"/>
        </w:rPr>
        <w:t>7600131030012022-00313-00</w:t>
      </w:r>
    </w:p>
    <w:p w14:paraId="4859BFBC" w14:textId="77777777" w:rsidR="00362F1C" w:rsidRPr="001E7504" w:rsidRDefault="00362F1C" w:rsidP="00362F1C">
      <w:pPr>
        <w:shd w:val="clear" w:color="auto" w:fill="FFFFFF"/>
        <w:spacing w:after="0" w:line="240" w:lineRule="auto"/>
        <w:rPr>
          <w:rFonts w:ascii="Arial" w:eastAsia="Times New Roman" w:hAnsi="Arial" w:cs="Arial"/>
          <w:color w:val="242424"/>
          <w:kern w:val="0"/>
          <w:sz w:val="21"/>
          <w:szCs w:val="21"/>
          <w:lang w:eastAsia="es-CO"/>
          <w14:ligatures w14:val="none"/>
        </w:rPr>
      </w:pPr>
      <w:r w:rsidRPr="001E7504">
        <w:rPr>
          <w:rFonts w:ascii="Arial" w:eastAsia="Times New Roman" w:hAnsi="Arial" w:cs="Arial"/>
          <w:b/>
          <w:bCs/>
          <w:color w:val="000000"/>
          <w:kern w:val="0"/>
          <w:sz w:val="21"/>
          <w:szCs w:val="21"/>
          <w:bdr w:val="none" w:sz="0" w:space="0" w:color="auto" w:frame="1"/>
          <w:shd w:val="clear" w:color="auto" w:fill="FFFFFF"/>
          <w:lang w:eastAsia="es-CO"/>
          <w14:ligatures w14:val="none"/>
        </w:rPr>
        <w:t xml:space="preserve">Demandante:  </w:t>
      </w:r>
      <w:proofErr w:type="spellStart"/>
      <w:r w:rsidRPr="001E7504">
        <w:rPr>
          <w:rFonts w:ascii="Arial" w:hAnsi="Arial" w:cs="Arial"/>
          <w:sz w:val="21"/>
          <w:szCs w:val="21"/>
        </w:rPr>
        <w:t>Jhoan</w:t>
      </w:r>
      <w:proofErr w:type="spellEnd"/>
      <w:r w:rsidRPr="001E7504">
        <w:rPr>
          <w:rFonts w:ascii="Arial" w:hAnsi="Arial" w:cs="Arial"/>
          <w:sz w:val="21"/>
          <w:szCs w:val="21"/>
        </w:rPr>
        <w:t xml:space="preserve"> Sebastián Reyes </w:t>
      </w:r>
      <w:proofErr w:type="spellStart"/>
      <w:r w:rsidRPr="001E7504">
        <w:rPr>
          <w:rFonts w:ascii="Arial" w:hAnsi="Arial" w:cs="Arial"/>
          <w:sz w:val="21"/>
          <w:szCs w:val="21"/>
        </w:rPr>
        <w:t>Chindoy</w:t>
      </w:r>
      <w:proofErr w:type="spellEnd"/>
      <w:r w:rsidRPr="001E7504">
        <w:rPr>
          <w:rFonts w:ascii="Arial" w:eastAsia="Times New Roman" w:hAnsi="Arial" w:cs="Arial"/>
          <w:color w:val="000000"/>
          <w:kern w:val="0"/>
          <w:sz w:val="21"/>
          <w:szCs w:val="21"/>
          <w:bdr w:val="none" w:sz="0" w:space="0" w:color="auto" w:frame="1"/>
          <w:shd w:val="clear" w:color="auto" w:fill="FFFFFF"/>
          <w:lang w:eastAsia="es-CO"/>
          <w14:ligatures w14:val="none"/>
        </w:rPr>
        <w:t xml:space="preserve"> (víctima directa)</w:t>
      </w:r>
    </w:p>
    <w:p w14:paraId="361D65C4" w14:textId="77777777" w:rsidR="00362F1C" w:rsidRPr="001E7504" w:rsidRDefault="00362F1C" w:rsidP="00362F1C">
      <w:pPr>
        <w:shd w:val="clear" w:color="auto" w:fill="FFFFFF"/>
        <w:spacing w:after="0" w:line="240" w:lineRule="auto"/>
        <w:rPr>
          <w:rFonts w:ascii="Arial" w:eastAsia="Times New Roman" w:hAnsi="Arial" w:cs="Arial"/>
          <w:color w:val="000000"/>
          <w:kern w:val="0"/>
          <w:sz w:val="21"/>
          <w:szCs w:val="21"/>
          <w:bdr w:val="none" w:sz="0" w:space="0" w:color="auto" w:frame="1"/>
          <w:shd w:val="clear" w:color="auto" w:fill="FFFFFF"/>
          <w:lang w:eastAsia="es-CO"/>
          <w14:ligatures w14:val="none"/>
        </w:rPr>
      </w:pPr>
      <w:r w:rsidRPr="001E7504">
        <w:rPr>
          <w:rFonts w:ascii="Arial" w:eastAsia="Times New Roman" w:hAnsi="Arial" w:cs="Arial"/>
          <w:color w:val="000000"/>
          <w:kern w:val="0"/>
          <w:sz w:val="21"/>
          <w:szCs w:val="21"/>
          <w:bdr w:val="none" w:sz="0" w:space="0" w:color="auto" w:frame="1"/>
          <w:shd w:val="clear" w:color="auto" w:fill="FFFFFF"/>
          <w:lang w:eastAsia="es-CO"/>
          <w14:ligatures w14:val="none"/>
        </w:rPr>
        <w:t xml:space="preserve">                         </w:t>
      </w:r>
      <w:r w:rsidRPr="001E7504">
        <w:rPr>
          <w:rFonts w:ascii="Arial" w:hAnsi="Arial" w:cs="Arial"/>
          <w:sz w:val="21"/>
          <w:szCs w:val="21"/>
        </w:rPr>
        <w:t>Lina Yineth Males Navarro</w:t>
      </w:r>
      <w:r w:rsidRPr="001E7504">
        <w:rPr>
          <w:rFonts w:ascii="Arial" w:eastAsia="Times New Roman" w:hAnsi="Arial" w:cs="Arial"/>
          <w:color w:val="000000"/>
          <w:kern w:val="0"/>
          <w:sz w:val="21"/>
          <w:szCs w:val="21"/>
          <w:bdr w:val="none" w:sz="0" w:space="0" w:color="auto" w:frame="1"/>
          <w:shd w:val="clear" w:color="auto" w:fill="FFFFFF"/>
          <w:lang w:eastAsia="es-CO"/>
          <w14:ligatures w14:val="none"/>
        </w:rPr>
        <w:t xml:space="preserve"> (Compañera permanente de la víctima)</w:t>
      </w:r>
    </w:p>
    <w:p w14:paraId="20D5DB35" w14:textId="77777777" w:rsidR="00362F1C" w:rsidRPr="001E7504" w:rsidRDefault="00362F1C" w:rsidP="00362F1C">
      <w:pPr>
        <w:shd w:val="clear" w:color="auto" w:fill="FFFFFF"/>
        <w:spacing w:after="0" w:line="240" w:lineRule="auto"/>
        <w:rPr>
          <w:rFonts w:ascii="Arial" w:eastAsia="Times New Roman" w:hAnsi="Arial" w:cs="Arial"/>
          <w:color w:val="242424"/>
          <w:kern w:val="0"/>
          <w:sz w:val="21"/>
          <w:szCs w:val="21"/>
          <w:lang w:eastAsia="es-CO"/>
          <w14:ligatures w14:val="none"/>
        </w:rPr>
      </w:pPr>
      <w:r w:rsidRPr="001E7504">
        <w:rPr>
          <w:rFonts w:ascii="Arial" w:eastAsia="Times New Roman" w:hAnsi="Arial" w:cs="Arial"/>
          <w:color w:val="000000"/>
          <w:kern w:val="0"/>
          <w:sz w:val="21"/>
          <w:szCs w:val="21"/>
          <w:bdr w:val="none" w:sz="0" w:space="0" w:color="auto" w:frame="1"/>
          <w:shd w:val="clear" w:color="auto" w:fill="FFFFFF"/>
          <w:lang w:eastAsia="es-CO"/>
          <w14:ligatures w14:val="none"/>
        </w:rPr>
        <w:t xml:space="preserve">                         </w:t>
      </w:r>
    </w:p>
    <w:p w14:paraId="47475346" w14:textId="77777777" w:rsidR="00362F1C" w:rsidRPr="00B86C79" w:rsidRDefault="00362F1C" w:rsidP="00362F1C">
      <w:pPr>
        <w:shd w:val="clear" w:color="auto" w:fill="FFFFFF"/>
        <w:spacing w:after="0" w:line="240" w:lineRule="auto"/>
        <w:rPr>
          <w:rFonts w:ascii="Segoe UI" w:eastAsia="Times New Roman" w:hAnsi="Segoe UI" w:cs="Segoe UI"/>
          <w:color w:val="242424"/>
          <w:kern w:val="0"/>
          <w:sz w:val="23"/>
          <w:szCs w:val="23"/>
          <w:lang w:eastAsia="es-CO"/>
          <w14:ligatures w14:val="none"/>
        </w:rPr>
      </w:pPr>
      <w:r w:rsidRPr="00B86C79">
        <w:rPr>
          <w:rFonts w:ascii="Constantia" w:eastAsia="Times New Roman" w:hAnsi="Constantia" w:cs="Segoe UI"/>
          <w:color w:val="242424"/>
          <w:kern w:val="0"/>
          <w:sz w:val="21"/>
          <w:szCs w:val="21"/>
          <w:bdr w:val="none" w:sz="0" w:space="0" w:color="auto" w:frame="1"/>
          <w:shd w:val="clear" w:color="auto" w:fill="FFFFFF"/>
          <w:lang w:eastAsia="es-CO"/>
          <w14:ligatures w14:val="none"/>
        </w:rPr>
        <w:t> </w:t>
      </w:r>
    </w:p>
    <w:p w14:paraId="1652882A" w14:textId="77777777" w:rsidR="00362F1C" w:rsidRPr="001E7504" w:rsidRDefault="00362F1C" w:rsidP="00362F1C">
      <w:pPr>
        <w:shd w:val="clear" w:color="auto" w:fill="FFFFFF"/>
        <w:spacing w:after="0" w:line="240" w:lineRule="auto"/>
        <w:rPr>
          <w:rFonts w:ascii="Arial" w:eastAsia="Times New Roman" w:hAnsi="Arial" w:cs="Arial"/>
          <w:color w:val="242424"/>
          <w:kern w:val="0"/>
          <w:sz w:val="21"/>
          <w:szCs w:val="21"/>
          <w:lang w:eastAsia="es-CO"/>
          <w14:ligatures w14:val="none"/>
        </w:rPr>
      </w:pPr>
      <w:r w:rsidRPr="001E7504">
        <w:rPr>
          <w:rFonts w:ascii="Arial" w:eastAsia="Times New Roman" w:hAnsi="Arial" w:cs="Arial"/>
          <w:b/>
          <w:bCs/>
          <w:color w:val="000000"/>
          <w:kern w:val="0"/>
          <w:sz w:val="21"/>
          <w:szCs w:val="21"/>
          <w:bdr w:val="none" w:sz="0" w:space="0" w:color="auto" w:frame="1"/>
          <w:shd w:val="clear" w:color="auto" w:fill="FFFFFF"/>
          <w:lang w:eastAsia="es-CO"/>
          <w14:ligatures w14:val="none"/>
        </w:rPr>
        <w:t>Demandados:</w:t>
      </w:r>
      <w:r w:rsidRPr="001E7504">
        <w:rPr>
          <w:rFonts w:ascii="Arial" w:eastAsia="Times New Roman" w:hAnsi="Arial" w:cs="Arial"/>
          <w:color w:val="000000"/>
          <w:kern w:val="0"/>
          <w:sz w:val="21"/>
          <w:szCs w:val="21"/>
          <w:bdr w:val="none" w:sz="0" w:space="0" w:color="auto" w:frame="1"/>
          <w:shd w:val="clear" w:color="auto" w:fill="FFFFFF"/>
          <w:lang w:eastAsia="es-CO"/>
          <w14:ligatures w14:val="none"/>
        </w:rPr>
        <w:t> </w:t>
      </w:r>
      <w:r w:rsidRPr="001E7504">
        <w:rPr>
          <w:rFonts w:ascii="Arial" w:hAnsi="Arial" w:cs="Arial"/>
          <w:sz w:val="21"/>
          <w:szCs w:val="21"/>
        </w:rPr>
        <w:t>AC MAS Ingeniería S.A.S. (Conductor)</w:t>
      </w:r>
    </w:p>
    <w:p w14:paraId="773E5DAA" w14:textId="77777777" w:rsidR="00362F1C" w:rsidRPr="001E7504" w:rsidRDefault="00362F1C" w:rsidP="00362F1C">
      <w:pPr>
        <w:shd w:val="clear" w:color="auto" w:fill="FFFFFF"/>
        <w:spacing w:after="0" w:line="240" w:lineRule="auto"/>
        <w:rPr>
          <w:rFonts w:ascii="Arial" w:eastAsia="Times New Roman" w:hAnsi="Arial" w:cs="Arial"/>
          <w:color w:val="242424"/>
          <w:kern w:val="0"/>
          <w:sz w:val="21"/>
          <w:szCs w:val="21"/>
          <w:lang w:eastAsia="es-CO"/>
          <w14:ligatures w14:val="none"/>
        </w:rPr>
      </w:pPr>
      <w:r w:rsidRPr="001E7504">
        <w:rPr>
          <w:rFonts w:ascii="Arial" w:eastAsia="Times New Roman" w:hAnsi="Arial" w:cs="Arial"/>
          <w:color w:val="000000"/>
          <w:kern w:val="0"/>
          <w:sz w:val="21"/>
          <w:szCs w:val="21"/>
          <w:bdr w:val="none" w:sz="0" w:space="0" w:color="auto" w:frame="1"/>
          <w:shd w:val="clear" w:color="auto" w:fill="FFFFFF"/>
          <w:lang w:eastAsia="es-CO"/>
          <w14:ligatures w14:val="none"/>
        </w:rPr>
        <w:t>                         </w:t>
      </w:r>
      <w:r w:rsidRPr="001E7504">
        <w:rPr>
          <w:rFonts w:ascii="Arial" w:hAnsi="Arial" w:cs="Arial"/>
          <w:sz w:val="21"/>
          <w:szCs w:val="21"/>
        </w:rPr>
        <w:t>Unión Eléctrica S.A. (Propietario)</w:t>
      </w:r>
    </w:p>
    <w:p w14:paraId="2E9C3B9E" w14:textId="77777777" w:rsidR="00362F1C" w:rsidRPr="001E7504" w:rsidRDefault="00362F1C" w:rsidP="00362F1C">
      <w:pPr>
        <w:shd w:val="clear" w:color="auto" w:fill="FFFFFF"/>
        <w:spacing w:after="0" w:line="240" w:lineRule="auto"/>
        <w:rPr>
          <w:rFonts w:ascii="Arial" w:eastAsia="Times New Roman" w:hAnsi="Arial" w:cs="Arial"/>
          <w:color w:val="000000"/>
          <w:kern w:val="0"/>
          <w:sz w:val="21"/>
          <w:szCs w:val="21"/>
          <w:bdr w:val="none" w:sz="0" w:space="0" w:color="auto" w:frame="1"/>
          <w:shd w:val="clear" w:color="auto" w:fill="FFFFFF"/>
          <w:lang w:eastAsia="es-CO"/>
          <w14:ligatures w14:val="none"/>
        </w:rPr>
      </w:pPr>
      <w:r w:rsidRPr="001E7504">
        <w:rPr>
          <w:rFonts w:ascii="Arial" w:eastAsia="Times New Roman" w:hAnsi="Arial" w:cs="Arial"/>
          <w:color w:val="000000"/>
          <w:kern w:val="0"/>
          <w:sz w:val="21"/>
          <w:szCs w:val="21"/>
          <w:bdr w:val="none" w:sz="0" w:space="0" w:color="auto" w:frame="1"/>
          <w:shd w:val="clear" w:color="auto" w:fill="FFFFFF"/>
          <w:lang w:eastAsia="es-CO"/>
          <w14:ligatures w14:val="none"/>
        </w:rPr>
        <w:t>                         </w:t>
      </w:r>
      <w:r w:rsidRPr="001E7504">
        <w:rPr>
          <w:rFonts w:ascii="Arial" w:hAnsi="Arial" w:cs="Arial"/>
          <w:sz w:val="21"/>
          <w:szCs w:val="21"/>
        </w:rPr>
        <w:t>Compañía Aseguradora de Fianzas S.A. (Empresa Transportadora)</w:t>
      </w:r>
    </w:p>
    <w:p w14:paraId="3AA7F5CA" w14:textId="77777777" w:rsidR="00362F1C" w:rsidRPr="001E7504" w:rsidRDefault="00362F1C" w:rsidP="00362F1C">
      <w:pPr>
        <w:shd w:val="clear" w:color="auto" w:fill="FFFFFF"/>
        <w:spacing w:after="0" w:line="240" w:lineRule="auto"/>
        <w:rPr>
          <w:rFonts w:ascii="Arial" w:eastAsia="Times New Roman" w:hAnsi="Arial" w:cs="Arial"/>
          <w:color w:val="000000"/>
          <w:kern w:val="0"/>
          <w:sz w:val="21"/>
          <w:szCs w:val="21"/>
          <w:bdr w:val="none" w:sz="0" w:space="0" w:color="auto" w:frame="1"/>
          <w:shd w:val="clear" w:color="auto" w:fill="FFFFFF"/>
          <w:lang w:eastAsia="es-CO"/>
          <w14:ligatures w14:val="none"/>
        </w:rPr>
      </w:pPr>
      <w:r w:rsidRPr="001E7504">
        <w:rPr>
          <w:rFonts w:ascii="Arial" w:eastAsia="Times New Roman" w:hAnsi="Arial" w:cs="Arial"/>
          <w:color w:val="000000"/>
          <w:kern w:val="0"/>
          <w:sz w:val="21"/>
          <w:szCs w:val="21"/>
          <w:bdr w:val="none" w:sz="0" w:space="0" w:color="auto" w:frame="1"/>
          <w:shd w:val="clear" w:color="auto" w:fill="FFFFFF"/>
          <w:lang w:eastAsia="es-CO"/>
          <w14:ligatures w14:val="none"/>
        </w:rPr>
        <w:t xml:space="preserve">                         Compañía Mundial de Seguros (Aseguradora)</w:t>
      </w:r>
    </w:p>
    <w:p w14:paraId="588D149B" w14:textId="77777777" w:rsidR="00362F1C" w:rsidRDefault="00362F1C" w:rsidP="00362F1C">
      <w:pPr>
        <w:shd w:val="clear" w:color="auto" w:fill="FFFFFF"/>
        <w:spacing w:after="0" w:line="240" w:lineRule="auto"/>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w:t>
      </w:r>
    </w:p>
    <w:p w14:paraId="615626DE" w14:textId="77777777" w:rsidR="00421600" w:rsidRDefault="00421600"/>
    <w:p w14:paraId="48C9FCD0" w14:textId="77777777" w:rsidR="00362F1C" w:rsidRDefault="00362F1C"/>
    <w:p w14:paraId="4E5DD85D" w14:textId="77777777" w:rsidR="00362F1C" w:rsidRDefault="00362F1C"/>
    <w:p w14:paraId="676CCAC7" w14:textId="15568E27" w:rsidR="00362F1C" w:rsidRDefault="00362F1C" w:rsidP="00362F1C">
      <w:pPr>
        <w:shd w:val="clear" w:color="auto" w:fill="FFFFFF"/>
        <w:spacing w:after="0" w:line="240" w:lineRule="auto"/>
        <w:jc w:val="both"/>
        <w:rPr>
          <w:rFonts w:ascii="Arial" w:eastAsia="Times New Roman" w:hAnsi="Arial" w:cs="Arial"/>
          <w:b/>
          <w:bCs/>
          <w:color w:val="000000"/>
          <w:kern w:val="0"/>
          <w:sz w:val="21"/>
          <w:szCs w:val="21"/>
          <w:bdr w:val="none" w:sz="0" w:space="0" w:color="auto" w:frame="1"/>
          <w:shd w:val="clear" w:color="auto" w:fill="FFFFFF"/>
          <w:lang w:eastAsia="es-CO"/>
          <w14:ligatures w14:val="none"/>
        </w:rPr>
      </w:pPr>
      <w:r>
        <w:rPr>
          <w:rFonts w:ascii="Arial" w:eastAsia="Times New Roman" w:hAnsi="Arial" w:cs="Arial"/>
          <w:b/>
          <w:bCs/>
          <w:color w:val="000000"/>
          <w:kern w:val="0"/>
          <w:sz w:val="21"/>
          <w:szCs w:val="21"/>
          <w:bdr w:val="none" w:sz="0" w:space="0" w:color="auto" w:frame="1"/>
          <w:shd w:val="clear" w:color="auto" w:fill="FFFFFF"/>
          <w:lang w:eastAsia="es-CO"/>
          <w14:ligatures w14:val="none"/>
        </w:rPr>
        <w:t>CALIFICACIÓN DE LA CONTINGENCIA</w:t>
      </w:r>
    </w:p>
    <w:p w14:paraId="53AC291B" w14:textId="77777777" w:rsidR="00362F1C" w:rsidRDefault="00362F1C" w:rsidP="00362F1C">
      <w:pPr>
        <w:shd w:val="clear" w:color="auto" w:fill="FFFFFF"/>
        <w:spacing w:after="0" w:line="240" w:lineRule="auto"/>
        <w:jc w:val="both"/>
        <w:rPr>
          <w:rFonts w:ascii="Arial" w:eastAsia="Times New Roman" w:hAnsi="Arial" w:cs="Arial"/>
          <w:b/>
          <w:bCs/>
          <w:color w:val="000000"/>
          <w:kern w:val="0"/>
          <w:sz w:val="21"/>
          <w:szCs w:val="21"/>
          <w:bdr w:val="none" w:sz="0" w:space="0" w:color="auto" w:frame="1"/>
          <w:shd w:val="clear" w:color="auto" w:fill="FFFFFF"/>
          <w:lang w:eastAsia="es-CO"/>
          <w14:ligatures w14:val="none"/>
        </w:rPr>
      </w:pPr>
    </w:p>
    <w:p w14:paraId="0EB1D178" w14:textId="28E3EE35" w:rsidR="00362F1C" w:rsidRDefault="00362F1C" w:rsidP="00362F1C">
      <w:pPr>
        <w:shd w:val="clear" w:color="auto" w:fill="FFFFFF"/>
        <w:spacing w:after="0" w:line="240" w:lineRule="auto"/>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La contingencia se califica como </w:t>
      </w:r>
      <w:r w:rsidRPr="00C7119C">
        <w:rPr>
          <w:rFonts w:ascii="Arial" w:eastAsia="Times New Roman" w:hAnsi="Arial" w:cs="Arial"/>
          <w:b/>
          <w:bCs/>
          <w:color w:val="000000"/>
          <w:kern w:val="0"/>
          <w:sz w:val="21"/>
          <w:szCs w:val="21"/>
          <w:bdr w:val="none" w:sz="0" w:space="0" w:color="auto" w:frame="1"/>
          <w:shd w:val="clear" w:color="auto" w:fill="FFFFFF"/>
          <w:lang w:eastAsia="es-CO"/>
          <w14:ligatures w14:val="none"/>
        </w:rPr>
        <w:t>REMOTA</w:t>
      </w: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toda vez que, si bien la póliza</w:t>
      </w:r>
      <w:r w:rsidR="00AD26B1">
        <w:rPr>
          <w:rFonts w:ascii="Arial" w:eastAsia="Times New Roman" w:hAnsi="Arial" w:cs="Arial"/>
          <w:color w:val="000000"/>
          <w:kern w:val="0"/>
          <w:sz w:val="21"/>
          <w:szCs w:val="21"/>
          <w:bdr w:val="none" w:sz="0" w:space="0" w:color="auto" w:frame="1"/>
          <w:shd w:val="clear" w:color="auto" w:fill="FFFFFF"/>
          <w:lang w:eastAsia="es-CO"/>
          <w14:ligatures w14:val="none"/>
        </w:rPr>
        <w:t xml:space="preserve"> de Responsabilidad Civil Extracontractual No. </w:t>
      </w:r>
      <w:r w:rsidR="00AD26B1" w:rsidRPr="00AD26B1">
        <w:rPr>
          <w:rFonts w:ascii="Arial" w:eastAsia="Times New Roman" w:hAnsi="Arial" w:cs="Arial"/>
          <w:color w:val="000000"/>
          <w:kern w:val="0"/>
          <w:sz w:val="21"/>
          <w:szCs w:val="21"/>
          <w:bdr w:val="none" w:sz="0" w:space="0" w:color="auto" w:frame="1"/>
          <w:shd w:val="clear" w:color="auto" w:fill="FFFFFF"/>
          <w:lang w:eastAsia="es-CO"/>
          <w14:ligatures w14:val="none"/>
        </w:rPr>
        <w:t>43231475</w:t>
      </w:r>
      <w:r w:rsidR="00AD26B1">
        <w:rPr>
          <w:rFonts w:ascii="Arial" w:eastAsia="Times New Roman" w:hAnsi="Arial" w:cs="Arial"/>
          <w:color w:val="000000"/>
          <w:kern w:val="0"/>
          <w:sz w:val="21"/>
          <w:szCs w:val="21"/>
          <w:bdr w:val="none" w:sz="0" w:space="0" w:color="auto" w:frame="1"/>
          <w:shd w:val="clear" w:color="auto" w:fill="FFFFFF"/>
          <w:lang w:eastAsia="es-CO"/>
          <w14:ligatures w14:val="none"/>
        </w:rPr>
        <w:t>/certificado 4</w:t>
      </w: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presta cobertura temporal y material, la responsabilidad civil del asegurado no se encuentra demostrada.</w:t>
      </w:r>
    </w:p>
    <w:p w14:paraId="56BDA835" w14:textId="77777777" w:rsidR="00362F1C" w:rsidRDefault="00362F1C" w:rsidP="00362F1C">
      <w:pPr>
        <w:shd w:val="clear" w:color="auto" w:fill="FFFFFF"/>
        <w:spacing w:after="0" w:line="240" w:lineRule="auto"/>
        <w:jc w:val="both"/>
        <w:rPr>
          <w:rFonts w:ascii="Arial" w:eastAsia="Times New Roman" w:hAnsi="Arial" w:cs="Arial"/>
          <w:color w:val="000000"/>
          <w:kern w:val="0"/>
          <w:sz w:val="21"/>
          <w:szCs w:val="21"/>
          <w:bdr w:val="none" w:sz="0" w:space="0" w:color="auto" w:frame="1"/>
          <w:shd w:val="clear" w:color="auto" w:fill="FFFFFF"/>
          <w:lang w:eastAsia="es-CO"/>
          <w14:ligatures w14:val="none"/>
        </w:rPr>
      </w:pPr>
    </w:p>
    <w:p w14:paraId="44EADB43" w14:textId="46B09FB2" w:rsidR="00362F1C" w:rsidRDefault="00362F1C" w:rsidP="00362F1C">
      <w:pPr>
        <w:shd w:val="clear" w:color="auto" w:fill="FFFFFF"/>
        <w:spacing w:after="0" w:line="240" w:lineRule="auto"/>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La póliza </w:t>
      </w:r>
      <w:r w:rsidRPr="00C7119C">
        <w:rPr>
          <w:rFonts w:ascii="Arial" w:eastAsia="Times New Roman" w:hAnsi="Arial" w:cs="Arial"/>
          <w:color w:val="000000"/>
          <w:kern w:val="0"/>
          <w:sz w:val="21"/>
          <w:szCs w:val="21"/>
          <w:u w:val="single"/>
          <w:bdr w:val="none" w:sz="0" w:space="0" w:color="auto" w:frame="1"/>
          <w:shd w:val="clear" w:color="auto" w:fill="FFFFFF"/>
          <w:lang w:eastAsia="es-CO"/>
          <w14:ligatures w14:val="none"/>
        </w:rPr>
        <w:t>presta cobertura temporal</w:t>
      </w: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toda vez que</w:t>
      </w:r>
      <w:r w:rsidR="00AD26B1">
        <w:rPr>
          <w:rFonts w:ascii="Arial" w:eastAsia="Times New Roman" w:hAnsi="Arial" w:cs="Arial"/>
          <w:color w:val="000000"/>
          <w:kern w:val="0"/>
          <w:sz w:val="21"/>
          <w:szCs w:val="21"/>
          <w:bdr w:val="none" w:sz="0" w:space="0" w:color="auto" w:frame="1"/>
          <w:shd w:val="clear" w:color="auto" w:fill="FFFFFF"/>
          <w:lang w:eastAsia="es-CO"/>
          <w14:ligatures w14:val="none"/>
        </w:rPr>
        <w:t xml:space="preserve"> fue renovada conforme lo muestra su certificado 4</w:t>
      </w:r>
      <w:r w:rsidR="00B150B7">
        <w:rPr>
          <w:rFonts w:ascii="Arial" w:eastAsia="Times New Roman" w:hAnsi="Arial" w:cs="Arial"/>
          <w:color w:val="000000"/>
          <w:kern w:val="0"/>
          <w:sz w:val="21"/>
          <w:szCs w:val="21"/>
          <w:bdr w:val="none" w:sz="0" w:space="0" w:color="auto" w:frame="1"/>
          <w:shd w:val="clear" w:color="auto" w:fill="FFFFFF"/>
          <w:lang w:eastAsia="es-CO"/>
          <w14:ligatures w14:val="none"/>
        </w:rPr>
        <w:t>,</w:t>
      </w:r>
      <w:r w:rsidR="00AD26B1">
        <w:rPr>
          <w:rFonts w:ascii="Arial" w:eastAsia="Times New Roman" w:hAnsi="Arial" w:cs="Arial"/>
          <w:color w:val="000000"/>
          <w:kern w:val="0"/>
          <w:sz w:val="21"/>
          <w:szCs w:val="21"/>
          <w:bdr w:val="none" w:sz="0" w:space="0" w:color="auto" w:frame="1"/>
          <w:shd w:val="clear" w:color="auto" w:fill="FFFFFF"/>
          <w:lang w:eastAsia="es-CO"/>
          <w14:ligatures w14:val="none"/>
        </w:rPr>
        <w:t xml:space="preserve"> el cual</w:t>
      </w: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cuenta con una vigencia comprendida entre el 19 de febrero de 2016 hasta el 19 de febrero de 2017, y la ocurrencia del accidente tuvo lugar el 25 de enero de 2017, es decir dentro de la vigencia de la póliza; la póliza </w:t>
      </w:r>
      <w:r w:rsidRPr="00C7119C">
        <w:rPr>
          <w:rFonts w:ascii="Arial" w:eastAsia="Times New Roman" w:hAnsi="Arial" w:cs="Arial"/>
          <w:color w:val="000000"/>
          <w:kern w:val="0"/>
          <w:sz w:val="21"/>
          <w:szCs w:val="21"/>
          <w:u w:val="single"/>
          <w:bdr w:val="none" w:sz="0" w:space="0" w:color="auto" w:frame="1"/>
          <w:shd w:val="clear" w:color="auto" w:fill="FFFFFF"/>
          <w:lang w:eastAsia="es-CO"/>
          <w14:ligatures w14:val="none"/>
        </w:rPr>
        <w:t>presta cobertura material</w:t>
      </w: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toda vez que comprende la responsabilidad civil extracontractual del asegurado comprendida en el amparo de PLO. No </w:t>
      </w:r>
      <w:proofErr w:type="gramStart"/>
      <w:r>
        <w:rPr>
          <w:rFonts w:ascii="Arial" w:eastAsia="Times New Roman" w:hAnsi="Arial" w:cs="Arial"/>
          <w:color w:val="000000"/>
          <w:kern w:val="0"/>
          <w:sz w:val="21"/>
          <w:szCs w:val="21"/>
          <w:bdr w:val="none" w:sz="0" w:space="0" w:color="auto" w:frame="1"/>
          <w:shd w:val="clear" w:color="auto" w:fill="FFFFFF"/>
          <w:lang w:eastAsia="es-CO"/>
          <w14:ligatures w14:val="none"/>
        </w:rPr>
        <w:t>obstante</w:t>
      </w:r>
      <w:proofErr w:type="gramEnd"/>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lo anterior, no se encuentra demostrada la responsabilidad civil del asegurado.</w:t>
      </w:r>
    </w:p>
    <w:p w14:paraId="00EA634C" w14:textId="77777777" w:rsidR="00362F1C" w:rsidRDefault="00362F1C" w:rsidP="00362F1C">
      <w:pPr>
        <w:shd w:val="clear" w:color="auto" w:fill="FFFFFF"/>
        <w:spacing w:after="0" w:line="240" w:lineRule="auto"/>
        <w:jc w:val="both"/>
        <w:rPr>
          <w:rFonts w:ascii="Arial" w:eastAsia="Times New Roman" w:hAnsi="Arial" w:cs="Arial"/>
          <w:color w:val="000000"/>
          <w:kern w:val="0"/>
          <w:sz w:val="21"/>
          <w:szCs w:val="21"/>
          <w:bdr w:val="none" w:sz="0" w:space="0" w:color="auto" w:frame="1"/>
          <w:shd w:val="clear" w:color="auto" w:fill="FFFFFF"/>
          <w:lang w:eastAsia="es-CO"/>
          <w14:ligatures w14:val="none"/>
        </w:rPr>
      </w:pPr>
    </w:p>
    <w:p w14:paraId="65862CAD" w14:textId="16C07D4C" w:rsidR="00362F1C" w:rsidRDefault="00362F1C"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La responsabilidad civil del asegurado no se encuentra demostrada: i) ya que no obra prueba en el expediente que dé cuenta que el vehículo se movilizaba hacia la ciudad de Popayán con el fin de cumplir </w:t>
      </w:r>
      <w:r w:rsidRPr="001E7504">
        <w:rPr>
          <w:rFonts w:ascii="Arial" w:hAnsi="Arial" w:cs="Arial"/>
          <w:sz w:val="21"/>
          <w:szCs w:val="21"/>
        </w:rPr>
        <w:t>el proyecto No. 66AA-2073</w:t>
      </w:r>
      <w:r w:rsidRPr="001E7504">
        <w:rPr>
          <w:rFonts w:ascii="Arial" w:eastAsia="Times New Roman" w:hAnsi="Arial" w:cs="Arial"/>
          <w:color w:val="000000"/>
          <w:kern w:val="0"/>
          <w:sz w:val="21"/>
          <w:szCs w:val="21"/>
          <w:bdr w:val="none" w:sz="0" w:space="0" w:color="auto" w:frame="1"/>
          <w:shd w:val="clear" w:color="auto" w:fill="FFFFFF"/>
          <w:lang w:eastAsia="es-CO"/>
          <w14:ligatures w14:val="none"/>
        </w:rPr>
        <w:t xml:space="preserve"> contratado por Unión Eléctrica S.A.</w:t>
      </w: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w:t>
      </w:r>
      <w:proofErr w:type="spellStart"/>
      <w:r>
        <w:rPr>
          <w:rFonts w:ascii="Arial" w:eastAsia="Times New Roman" w:hAnsi="Arial" w:cs="Arial"/>
          <w:color w:val="000000"/>
          <w:kern w:val="0"/>
          <w:sz w:val="21"/>
          <w:szCs w:val="21"/>
          <w:bdr w:val="none" w:sz="0" w:space="0" w:color="auto" w:frame="1"/>
          <w:shd w:val="clear" w:color="auto" w:fill="FFFFFF"/>
          <w:lang w:eastAsia="es-CO"/>
          <w14:ligatures w14:val="none"/>
        </w:rPr>
        <w:t>ii</w:t>
      </w:r>
      <w:proofErr w:type="spellEnd"/>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el certificado de tradición del vehículo de placas </w:t>
      </w:r>
      <w:r w:rsidRPr="001E7504">
        <w:rPr>
          <w:rFonts w:ascii="Arial" w:eastAsia="Times New Roman" w:hAnsi="Arial" w:cs="Arial"/>
          <w:color w:val="000000"/>
          <w:kern w:val="0"/>
          <w:sz w:val="21"/>
          <w:szCs w:val="21"/>
          <w:bdr w:val="none" w:sz="0" w:space="0" w:color="auto" w:frame="1"/>
          <w:shd w:val="clear" w:color="auto" w:fill="FFFFFF"/>
          <w:lang w:eastAsia="es-CO"/>
          <w14:ligatures w14:val="none"/>
        </w:rPr>
        <w:t>MLN-591</w:t>
      </w:r>
      <w:r>
        <w:rPr>
          <w:rFonts w:ascii="Arial" w:eastAsia="Times New Roman" w:hAnsi="Arial" w:cs="Arial"/>
          <w:color w:val="000000"/>
          <w:kern w:val="0"/>
          <w:sz w:val="21"/>
          <w:szCs w:val="21"/>
          <w:bdr w:val="none" w:sz="0" w:space="0" w:color="auto" w:frame="1"/>
          <w:shd w:val="clear" w:color="auto" w:fill="FFFFFF"/>
          <w:lang w:eastAsia="es-CO"/>
          <w14:ligatures w14:val="none"/>
        </w:rPr>
        <w:t>muestra que para la época de los hechos era propiedad del señor Miguel Ángel Jiménez quien por dicha calidad es considerado guardián de la cosa y tiene la custodia de dicho vehículo,</w:t>
      </w:r>
      <w:r w:rsidR="00B150B7">
        <w:rPr>
          <w:rFonts w:ascii="Arial" w:eastAsia="Times New Roman" w:hAnsi="Arial" w:cs="Arial"/>
          <w:color w:val="000000"/>
          <w:kern w:val="0"/>
          <w:sz w:val="21"/>
          <w:szCs w:val="21"/>
          <w:bdr w:val="none" w:sz="0" w:space="0" w:color="auto" w:frame="1"/>
          <w:shd w:val="clear" w:color="auto" w:fill="FFFFFF"/>
          <w:lang w:eastAsia="es-CO"/>
          <w14:ligatures w14:val="none"/>
        </w:rPr>
        <w:t xml:space="preserve"> y; </w:t>
      </w:r>
      <w:proofErr w:type="spellStart"/>
      <w:r w:rsidR="00B150B7">
        <w:rPr>
          <w:rFonts w:ascii="Arial" w:eastAsia="Times New Roman" w:hAnsi="Arial" w:cs="Arial"/>
          <w:color w:val="000000"/>
          <w:kern w:val="0"/>
          <w:sz w:val="21"/>
          <w:szCs w:val="21"/>
          <w:bdr w:val="none" w:sz="0" w:space="0" w:color="auto" w:frame="1"/>
          <w:shd w:val="clear" w:color="auto" w:fill="FFFFFF"/>
          <w:lang w:eastAsia="es-CO"/>
          <w14:ligatures w14:val="none"/>
        </w:rPr>
        <w:t>iii</w:t>
      </w:r>
      <w:proofErr w:type="spellEnd"/>
      <w:r w:rsidR="00B150B7">
        <w:rPr>
          <w:rFonts w:ascii="Arial" w:eastAsia="Times New Roman" w:hAnsi="Arial" w:cs="Arial"/>
          <w:color w:val="000000"/>
          <w:kern w:val="0"/>
          <w:sz w:val="21"/>
          <w:szCs w:val="21"/>
          <w:bdr w:val="none" w:sz="0" w:space="0" w:color="auto" w:frame="1"/>
          <w:shd w:val="clear" w:color="auto" w:fill="FFFFFF"/>
          <w:lang w:eastAsia="es-CO"/>
          <w14:ligatures w14:val="none"/>
        </w:rPr>
        <w:t>)</w:t>
      </w: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w:t>
      </w:r>
      <w:r w:rsidR="00B150B7">
        <w:rPr>
          <w:rFonts w:ascii="Arial" w:eastAsia="Times New Roman" w:hAnsi="Arial" w:cs="Arial"/>
          <w:color w:val="000000"/>
          <w:kern w:val="0"/>
          <w:sz w:val="21"/>
          <w:szCs w:val="21"/>
          <w:bdr w:val="none" w:sz="0" w:space="0" w:color="auto" w:frame="1"/>
          <w:shd w:val="clear" w:color="auto" w:fill="FFFFFF"/>
          <w:lang w:eastAsia="es-CO"/>
          <w14:ligatures w14:val="none"/>
        </w:rPr>
        <w:t xml:space="preserve">Teniendo en cuenta que el vehículo de placas MLN-591 involucrado en el accidente de tránsito no era propiedad de la sociedad asegurada, y para el momento de los hechos no existe prueba de que se hubiera dirigido a cumplir una labor contratada por Unión Eléctrica S.A., </w:t>
      </w:r>
      <w:r w:rsidR="008F7DCB">
        <w:rPr>
          <w:rFonts w:ascii="Arial" w:eastAsia="Times New Roman" w:hAnsi="Arial" w:cs="Arial"/>
          <w:color w:val="000000"/>
          <w:kern w:val="0"/>
          <w:sz w:val="21"/>
          <w:szCs w:val="21"/>
          <w:bdr w:val="none" w:sz="0" w:space="0" w:color="auto" w:frame="1"/>
          <w:shd w:val="clear" w:color="auto" w:fill="FFFFFF"/>
          <w:lang w:eastAsia="es-CO"/>
          <w14:ligatures w14:val="none"/>
        </w:rPr>
        <w:t xml:space="preserve">no se verifica que confluyen los elementos de poder efectivo e independiente de dirección, y gobierno o control, </w:t>
      </w:r>
      <w:r w:rsidR="00B150B7">
        <w:rPr>
          <w:rFonts w:ascii="Arial" w:eastAsia="Times New Roman" w:hAnsi="Arial" w:cs="Arial"/>
          <w:color w:val="000000"/>
          <w:kern w:val="0"/>
          <w:sz w:val="21"/>
          <w:szCs w:val="21"/>
          <w:bdr w:val="none" w:sz="0" w:space="0" w:color="auto" w:frame="1"/>
          <w:shd w:val="clear" w:color="auto" w:fill="FFFFFF"/>
          <w:lang w:eastAsia="es-CO"/>
          <w14:ligatures w14:val="none"/>
        </w:rPr>
        <w:t>señalados en la sentencia</w:t>
      </w:r>
      <w:r w:rsidR="008F7DCB">
        <w:rPr>
          <w:rFonts w:ascii="Arial" w:eastAsia="Times New Roman" w:hAnsi="Arial" w:cs="Arial"/>
          <w:color w:val="000000"/>
          <w:kern w:val="0"/>
          <w:sz w:val="21"/>
          <w:szCs w:val="21"/>
          <w:bdr w:val="none" w:sz="0" w:space="0" w:color="auto" w:frame="1"/>
          <w:shd w:val="clear" w:color="auto" w:fill="FFFFFF"/>
          <w:lang w:eastAsia="es-CO"/>
          <w14:ligatures w14:val="none"/>
        </w:rPr>
        <w:t xml:space="preserve"> SC 4966 de 2019</w:t>
      </w:r>
      <w:r w:rsidR="00B150B7">
        <w:rPr>
          <w:rFonts w:ascii="Arial" w:eastAsia="Times New Roman" w:hAnsi="Arial" w:cs="Arial"/>
          <w:color w:val="000000"/>
          <w:kern w:val="0"/>
          <w:sz w:val="21"/>
          <w:szCs w:val="21"/>
          <w:bdr w:val="none" w:sz="0" w:space="0" w:color="auto" w:frame="1"/>
          <w:shd w:val="clear" w:color="auto" w:fill="FFFFFF"/>
          <w:lang w:eastAsia="es-CO"/>
          <w14:ligatures w14:val="none"/>
        </w:rPr>
        <w:t xml:space="preserve"> para considerar al asegurado como guardián del vehículo, por lo cual no es viable imputarle responsabilidad alguna por los hechos sucedidos. </w:t>
      </w:r>
    </w:p>
    <w:p w14:paraId="427A7F9B" w14:textId="77777777" w:rsidR="008F7DCB" w:rsidRDefault="008F7DCB"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p>
    <w:p w14:paraId="32CC18DC" w14:textId="6CCD5A81" w:rsidR="008F7DCB" w:rsidRDefault="008F7DCB" w:rsidP="00B150B7">
      <w:pPr>
        <w:jc w:val="both"/>
        <w:rPr>
          <w:rFonts w:ascii="Arial" w:eastAsia="Times New Roman" w:hAnsi="Arial" w:cs="Arial"/>
          <w:b/>
          <w:bCs/>
          <w:color w:val="000000"/>
          <w:kern w:val="0"/>
          <w:sz w:val="21"/>
          <w:szCs w:val="21"/>
          <w:bdr w:val="none" w:sz="0" w:space="0" w:color="auto" w:frame="1"/>
          <w:shd w:val="clear" w:color="auto" w:fill="FFFFFF"/>
          <w:lang w:eastAsia="es-CO"/>
          <w14:ligatures w14:val="none"/>
        </w:rPr>
      </w:pPr>
      <w:r>
        <w:rPr>
          <w:rFonts w:ascii="Arial" w:eastAsia="Times New Roman" w:hAnsi="Arial" w:cs="Arial"/>
          <w:b/>
          <w:bCs/>
          <w:color w:val="000000"/>
          <w:kern w:val="0"/>
          <w:sz w:val="21"/>
          <w:szCs w:val="21"/>
          <w:bdr w:val="none" w:sz="0" w:space="0" w:color="auto" w:frame="1"/>
          <w:shd w:val="clear" w:color="auto" w:fill="FFFFFF"/>
          <w:lang w:eastAsia="es-CO"/>
          <w14:ligatures w14:val="none"/>
        </w:rPr>
        <w:t>LIQUIDACIÓN OBJETIVA DE LAS PRETENSIONES:</w:t>
      </w:r>
    </w:p>
    <w:p w14:paraId="6ED822FD" w14:textId="07CC0BB6" w:rsidR="008F7DCB" w:rsidRDefault="008F7DCB"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El valor objetivo de las pretensiones se calculas en $</w:t>
      </w:r>
      <w:r w:rsidR="00A42E99">
        <w:rPr>
          <w:rFonts w:ascii="Arial" w:eastAsia="Times New Roman" w:hAnsi="Arial" w:cs="Arial"/>
          <w:color w:val="000000"/>
          <w:kern w:val="0"/>
          <w:sz w:val="21"/>
          <w:szCs w:val="21"/>
          <w:bdr w:val="none" w:sz="0" w:space="0" w:color="auto" w:frame="1"/>
          <w:shd w:val="clear" w:color="auto" w:fill="FFFFFF"/>
          <w:lang w:eastAsia="es-CO"/>
          <w14:ligatures w14:val="none"/>
        </w:rPr>
        <w:t>118.</w:t>
      </w:r>
      <w:r w:rsidR="002D1888">
        <w:rPr>
          <w:rFonts w:ascii="Arial" w:eastAsia="Times New Roman" w:hAnsi="Arial" w:cs="Arial"/>
          <w:color w:val="000000"/>
          <w:kern w:val="0"/>
          <w:sz w:val="21"/>
          <w:szCs w:val="21"/>
          <w:bdr w:val="none" w:sz="0" w:space="0" w:color="auto" w:frame="1"/>
          <w:shd w:val="clear" w:color="auto" w:fill="FFFFFF"/>
          <w:lang w:eastAsia="es-CO"/>
          <w14:ligatures w14:val="none"/>
        </w:rPr>
        <w:t>560</w:t>
      </w:r>
      <w:r w:rsidR="00A42E99">
        <w:rPr>
          <w:rFonts w:ascii="Arial" w:eastAsia="Times New Roman" w:hAnsi="Arial" w:cs="Arial"/>
          <w:color w:val="000000"/>
          <w:kern w:val="0"/>
          <w:sz w:val="21"/>
          <w:szCs w:val="21"/>
          <w:bdr w:val="none" w:sz="0" w:space="0" w:color="auto" w:frame="1"/>
          <w:shd w:val="clear" w:color="auto" w:fill="FFFFFF"/>
          <w:lang w:eastAsia="es-CO"/>
          <w14:ligatures w14:val="none"/>
        </w:rPr>
        <w:t>.000</w:t>
      </w: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al cual se llegó de la siguiente forma:</w:t>
      </w:r>
    </w:p>
    <w:p w14:paraId="36FDA408" w14:textId="77777777" w:rsidR="008F7DCB" w:rsidRDefault="008F7DCB"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p>
    <w:p w14:paraId="4DD00D61" w14:textId="3FA5D1A6" w:rsidR="008F7DCB" w:rsidRDefault="008F7DCB"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1.Por concepto de lucro cesante consolidado:</w:t>
      </w:r>
      <w:r w:rsidR="00DF7F5F">
        <w:rPr>
          <w:rFonts w:ascii="Arial" w:eastAsia="Times New Roman" w:hAnsi="Arial" w:cs="Arial"/>
          <w:color w:val="000000"/>
          <w:kern w:val="0"/>
          <w:sz w:val="21"/>
          <w:szCs w:val="21"/>
          <w:bdr w:val="none" w:sz="0" w:space="0" w:color="auto" w:frame="1"/>
          <w:shd w:val="clear" w:color="auto" w:fill="FFFFFF"/>
          <w:lang w:eastAsia="es-CO"/>
          <w14:ligatures w14:val="none"/>
        </w:rPr>
        <w:t xml:space="preserve"> $1.</w:t>
      </w:r>
      <w:r w:rsidR="002D1888">
        <w:rPr>
          <w:rFonts w:ascii="Arial" w:eastAsia="Times New Roman" w:hAnsi="Arial" w:cs="Arial"/>
          <w:color w:val="000000"/>
          <w:kern w:val="0"/>
          <w:sz w:val="21"/>
          <w:szCs w:val="21"/>
          <w:bdr w:val="none" w:sz="0" w:space="0" w:color="auto" w:frame="1"/>
          <w:shd w:val="clear" w:color="auto" w:fill="FFFFFF"/>
          <w:lang w:eastAsia="es-CO"/>
          <w14:ligatures w14:val="none"/>
        </w:rPr>
        <w:t>733</w:t>
      </w:r>
      <w:r w:rsidR="00DF7F5F">
        <w:rPr>
          <w:rFonts w:ascii="Arial" w:eastAsia="Times New Roman" w:hAnsi="Arial" w:cs="Arial"/>
          <w:color w:val="000000"/>
          <w:kern w:val="0"/>
          <w:sz w:val="21"/>
          <w:szCs w:val="21"/>
          <w:bdr w:val="none" w:sz="0" w:space="0" w:color="auto" w:frame="1"/>
          <w:shd w:val="clear" w:color="auto" w:fill="FFFFFF"/>
          <w:lang w:eastAsia="es-CO"/>
          <w14:ligatures w14:val="none"/>
        </w:rPr>
        <w:t>.</w:t>
      </w:r>
      <w:r w:rsidR="002D1888">
        <w:rPr>
          <w:rFonts w:ascii="Arial" w:eastAsia="Times New Roman" w:hAnsi="Arial" w:cs="Arial"/>
          <w:color w:val="000000"/>
          <w:kern w:val="0"/>
          <w:sz w:val="21"/>
          <w:szCs w:val="21"/>
          <w:bdr w:val="none" w:sz="0" w:space="0" w:color="auto" w:frame="1"/>
          <w:shd w:val="clear" w:color="auto" w:fill="FFFFFF"/>
          <w:lang w:eastAsia="es-CO"/>
          <w14:ligatures w14:val="none"/>
        </w:rPr>
        <w:t>333</w:t>
      </w:r>
    </w:p>
    <w:p w14:paraId="79F43E90" w14:textId="36A2D2F4" w:rsidR="008F7DCB" w:rsidRDefault="00930B5B"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Se reconoce a favor del señor </w:t>
      </w:r>
      <w:proofErr w:type="spellStart"/>
      <w:r>
        <w:rPr>
          <w:rFonts w:ascii="Arial" w:eastAsia="Times New Roman" w:hAnsi="Arial" w:cs="Arial"/>
          <w:color w:val="000000"/>
          <w:kern w:val="0"/>
          <w:sz w:val="21"/>
          <w:szCs w:val="21"/>
          <w:bdr w:val="none" w:sz="0" w:space="0" w:color="auto" w:frame="1"/>
          <w:shd w:val="clear" w:color="auto" w:fill="FFFFFF"/>
          <w:lang w:eastAsia="es-CO"/>
          <w14:ligatures w14:val="none"/>
        </w:rPr>
        <w:t>Jhoan</w:t>
      </w:r>
      <w:proofErr w:type="spellEnd"/>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Sebastián Reyes </w:t>
      </w:r>
      <w:r w:rsidR="00EC20E0">
        <w:rPr>
          <w:rFonts w:ascii="Arial" w:eastAsia="Times New Roman" w:hAnsi="Arial" w:cs="Arial"/>
          <w:color w:val="000000"/>
          <w:kern w:val="0"/>
          <w:sz w:val="21"/>
          <w:szCs w:val="21"/>
          <w:bdr w:val="none" w:sz="0" w:space="0" w:color="auto" w:frame="1"/>
          <w:shd w:val="clear" w:color="auto" w:fill="FFFFFF"/>
          <w:lang w:eastAsia="es-CO"/>
          <w14:ligatures w14:val="none"/>
        </w:rPr>
        <w:t>el valor de $</w:t>
      </w:r>
      <w:r w:rsidR="00DF7F5F">
        <w:rPr>
          <w:rFonts w:ascii="Arial" w:eastAsia="Times New Roman" w:hAnsi="Arial" w:cs="Arial"/>
          <w:color w:val="000000"/>
          <w:kern w:val="0"/>
          <w:sz w:val="21"/>
          <w:szCs w:val="21"/>
          <w:bdr w:val="none" w:sz="0" w:space="0" w:color="auto" w:frame="1"/>
          <w:shd w:val="clear" w:color="auto" w:fill="FFFFFF"/>
          <w:lang w:eastAsia="es-CO"/>
          <w14:ligatures w14:val="none"/>
        </w:rPr>
        <w:t>1.</w:t>
      </w:r>
      <w:r w:rsidR="002D1888">
        <w:rPr>
          <w:rFonts w:ascii="Arial" w:eastAsia="Times New Roman" w:hAnsi="Arial" w:cs="Arial"/>
          <w:color w:val="000000"/>
          <w:kern w:val="0"/>
          <w:sz w:val="21"/>
          <w:szCs w:val="21"/>
          <w:bdr w:val="none" w:sz="0" w:space="0" w:color="auto" w:frame="1"/>
          <w:shd w:val="clear" w:color="auto" w:fill="FFFFFF"/>
          <w:lang w:eastAsia="es-CO"/>
          <w14:ligatures w14:val="none"/>
        </w:rPr>
        <w:t>733.333</w:t>
      </w:r>
      <w:r w:rsidR="00EC20E0">
        <w:rPr>
          <w:rFonts w:ascii="Arial" w:eastAsia="Times New Roman" w:hAnsi="Arial" w:cs="Arial"/>
          <w:color w:val="000000"/>
          <w:kern w:val="0"/>
          <w:sz w:val="21"/>
          <w:szCs w:val="21"/>
          <w:bdr w:val="none" w:sz="0" w:space="0" w:color="auto" w:frame="1"/>
          <w:shd w:val="clear" w:color="auto" w:fill="FFFFFF"/>
          <w:lang w:eastAsia="es-CO"/>
          <w14:ligatures w14:val="none"/>
        </w:rPr>
        <w:t xml:space="preserve"> realizando las siguientes consideraciones: si bien se aportó con la demanda certificación emitida por Inversiones Guerrero Hermanos S.A.S. según la cual el demandante laboró en dicha sociedad devengando un valor mensual de $1.200.000, dicha constancia señala que el tiempo de vinculación en la empresa culminó el día 31 de diciembre de 2016, es decir 26 días antes del accidente, por lo que no existe prueba del ingreso percibido por el señor </w:t>
      </w:r>
      <w:proofErr w:type="spellStart"/>
      <w:r w:rsidR="00EC20E0">
        <w:rPr>
          <w:rFonts w:ascii="Arial" w:eastAsia="Times New Roman" w:hAnsi="Arial" w:cs="Arial"/>
          <w:color w:val="000000"/>
          <w:kern w:val="0"/>
          <w:sz w:val="21"/>
          <w:szCs w:val="21"/>
          <w:bdr w:val="none" w:sz="0" w:space="0" w:color="auto" w:frame="1"/>
          <w:shd w:val="clear" w:color="auto" w:fill="FFFFFF"/>
          <w:lang w:eastAsia="es-CO"/>
          <w14:ligatures w14:val="none"/>
        </w:rPr>
        <w:t>Jhoan</w:t>
      </w:r>
      <w:proofErr w:type="spellEnd"/>
      <w:r w:rsidR="00EC20E0">
        <w:rPr>
          <w:rFonts w:ascii="Arial" w:eastAsia="Times New Roman" w:hAnsi="Arial" w:cs="Arial"/>
          <w:color w:val="000000"/>
          <w:kern w:val="0"/>
          <w:sz w:val="21"/>
          <w:szCs w:val="21"/>
          <w:bdr w:val="none" w:sz="0" w:space="0" w:color="auto" w:frame="1"/>
          <w:shd w:val="clear" w:color="auto" w:fill="FFFFFF"/>
          <w:lang w:eastAsia="es-CO"/>
          <w14:ligatures w14:val="none"/>
        </w:rPr>
        <w:t xml:space="preserve"> Reyes al momento de los hechos, siendo necesario tomar como base para la liquidación el salario mínimo</w:t>
      </w:r>
      <w:r w:rsidR="00DF7F5F">
        <w:rPr>
          <w:rFonts w:ascii="Arial" w:eastAsia="Times New Roman" w:hAnsi="Arial" w:cs="Arial"/>
          <w:color w:val="000000"/>
          <w:kern w:val="0"/>
          <w:sz w:val="21"/>
          <w:szCs w:val="21"/>
          <w:bdr w:val="none" w:sz="0" w:space="0" w:color="auto" w:frame="1"/>
          <w:shd w:val="clear" w:color="auto" w:fill="FFFFFF"/>
          <w:lang w:eastAsia="es-CO"/>
          <w14:ligatures w14:val="none"/>
        </w:rPr>
        <w:t xml:space="preserve"> con corte al año 2024</w:t>
      </w:r>
      <w:r w:rsidR="00EC20E0">
        <w:rPr>
          <w:rFonts w:ascii="Arial" w:eastAsia="Times New Roman" w:hAnsi="Arial" w:cs="Arial"/>
          <w:color w:val="000000"/>
          <w:kern w:val="0"/>
          <w:sz w:val="21"/>
          <w:szCs w:val="21"/>
          <w:bdr w:val="none" w:sz="0" w:space="0" w:color="auto" w:frame="1"/>
          <w:shd w:val="clear" w:color="auto" w:fill="FFFFFF"/>
          <w:lang w:eastAsia="es-CO"/>
          <w14:ligatures w14:val="none"/>
        </w:rPr>
        <w:t xml:space="preserve"> conforme a la presunción establecida por la Corte Suprema de Justicia</w:t>
      </w:r>
      <w:r w:rsidR="00DF7F5F">
        <w:rPr>
          <w:rFonts w:ascii="Arial" w:eastAsia="Times New Roman" w:hAnsi="Arial" w:cs="Arial"/>
          <w:color w:val="000000"/>
          <w:kern w:val="0"/>
          <w:sz w:val="21"/>
          <w:szCs w:val="21"/>
          <w:bdr w:val="none" w:sz="0" w:space="0" w:color="auto" w:frame="1"/>
          <w:shd w:val="clear" w:color="auto" w:fill="FFFFFF"/>
          <w:lang w:eastAsia="es-CO"/>
          <w14:ligatures w14:val="none"/>
        </w:rPr>
        <w:t xml:space="preserve"> según la cual toda persona en edad productiva devenga al menos un salario mínimo. Ahora bien, al no existir dictamen de invalidez que determine la PCL, ni incapacidad laboral otorgada por el médico tratante, </w:t>
      </w:r>
      <w:r w:rsidR="002D1888">
        <w:rPr>
          <w:rFonts w:ascii="Arial" w:eastAsia="Times New Roman" w:hAnsi="Arial" w:cs="Arial"/>
          <w:color w:val="000000"/>
          <w:kern w:val="0"/>
          <w:sz w:val="21"/>
          <w:szCs w:val="21"/>
          <w:bdr w:val="none" w:sz="0" w:space="0" w:color="auto" w:frame="1"/>
          <w:shd w:val="clear" w:color="auto" w:fill="FFFFFF"/>
          <w:lang w:eastAsia="es-CO"/>
          <w14:ligatures w14:val="none"/>
        </w:rPr>
        <w:t>se tomará como base</w:t>
      </w:r>
      <w:r w:rsidR="00DF7F5F">
        <w:rPr>
          <w:rFonts w:ascii="Arial" w:eastAsia="Times New Roman" w:hAnsi="Arial" w:cs="Arial"/>
          <w:color w:val="000000"/>
          <w:kern w:val="0"/>
          <w:sz w:val="21"/>
          <w:szCs w:val="21"/>
          <w:bdr w:val="none" w:sz="0" w:space="0" w:color="auto" w:frame="1"/>
          <w:shd w:val="clear" w:color="auto" w:fill="FFFFFF"/>
          <w:lang w:eastAsia="es-CO"/>
          <w14:ligatures w14:val="none"/>
        </w:rPr>
        <w:t xml:space="preserve"> la incapacidad médico legal definitiva de 40 días </w:t>
      </w:r>
      <w:r w:rsidR="002D1888">
        <w:rPr>
          <w:rFonts w:ascii="Arial" w:eastAsia="Times New Roman" w:hAnsi="Arial" w:cs="Arial"/>
          <w:color w:val="000000"/>
          <w:kern w:val="0"/>
          <w:sz w:val="21"/>
          <w:szCs w:val="21"/>
          <w:bdr w:val="none" w:sz="0" w:space="0" w:color="auto" w:frame="1"/>
          <w:shd w:val="clear" w:color="auto" w:fill="FFFFFF"/>
          <w:lang w:eastAsia="es-CO"/>
          <w14:ligatures w14:val="none"/>
        </w:rPr>
        <w:t>otorgada en valoración de medicina legal.</w:t>
      </w:r>
    </w:p>
    <w:p w14:paraId="6B6CE022" w14:textId="2993DC47" w:rsidR="008F7DCB" w:rsidRDefault="008F7DCB"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2.Por concepto de lucro cesante futuro:</w:t>
      </w:r>
      <w:r w:rsidR="00930B5B">
        <w:rPr>
          <w:rFonts w:ascii="Arial" w:eastAsia="Times New Roman" w:hAnsi="Arial" w:cs="Arial"/>
          <w:color w:val="000000"/>
          <w:kern w:val="0"/>
          <w:sz w:val="21"/>
          <w:szCs w:val="21"/>
          <w:bdr w:val="none" w:sz="0" w:space="0" w:color="auto" w:frame="1"/>
          <w:shd w:val="clear" w:color="auto" w:fill="FFFFFF"/>
          <w:lang w:eastAsia="es-CO"/>
          <w14:ligatures w14:val="none"/>
        </w:rPr>
        <w:t xml:space="preserve"> $0</w:t>
      </w:r>
    </w:p>
    <w:p w14:paraId="7B150C2D" w14:textId="21287EC4" w:rsidR="00930B5B" w:rsidRDefault="00930B5B"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No se reconoce ninguna suma por este concepto teniendo en cuenta que no se aportó con la demanda el dictamen de invalidez que determinara la PCL del señor </w:t>
      </w:r>
      <w:proofErr w:type="spellStart"/>
      <w:r>
        <w:rPr>
          <w:rFonts w:ascii="Arial" w:eastAsia="Times New Roman" w:hAnsi="Arial" w:cs="Arial"/>
          <w:color w:val="000000"/>
          <w:kern w:val="0"/>
          <w:sz w:val="21"/>
          <w:szCs w:val="21"/>
          <w:bdr w:val="none" w:sz="0" w:space="0" w:color="auto" w:frame="1"/>
          <w:shd w:val="clear" w:color="auto" w:fill="FFFFFF"/>
          <w:lang w:eastAsia="es-CO"/>
          <w14:ligatures w14:val="none"/>
        </w:rPr>
        <w:t>Jhoan</w:t>
      </w:r>
      <w:proofErr w:type="spellEnd"/>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Sebastián Reyes con ocasión del accidente de tránsito ocurrido el día 25 de enero de 2017. Ahora bien, aunque se anexó la valoración o dictamen de medicina legal respecto de las perturbaciones funcionales y deformidades físicas que afectan al cuerpo de carácter permanente, debe recordarse que el mencionado dictamen no tiene por fin evaluar la pérdida de capacidad laboral de una persona, por lo cual no se toma como referencia para liquidar este concepto.</w:t>
      </w:r>
    </w:p>
    <w:p w14:paraId="43BC02A3" w14:textId="77777777" w:rsidR="008F7DCB" w:rsidRDefault="008F7DCB"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p>
    <w:p w14:paraId="7C7A2DE4" w14:textId="028F0AB3" w:rsidR="008F7DCB" w:rsidRDefault="008F7DCB"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3.Por concepto de daño emergente:</w:t>
      </w:r>
      <w:r w:rsidR="00DF7F5F">
        <w:rPr>
          <w:rFonts w:ascii="Arial" w:eastAsia="Times New Roman" w:hAnsi="Arial" w:cs="Arial"/>
          <w:color w:val="000000"/>
          <w:kern w:val="0"/>
          <w:sz w:val="21"/>
          <w:szCs w:val="21"/>
          <w:bdr w:val="none" w:sz="0" w:space="0" w:color="auto" w:frame="1"/>
          <w:shd w:val="clear" w:color="auto" w:fill="FFFFFF"/>
          <w:lang w:eastAsia="es-CO"/>
          <w14:ligatures w14:val="none"/>
        </w:rPr>
        <w:t xml:space="preserve"> $0</w:t>
      </w:r>
    </w:p>
    <w:p w14:paraId="68BD5249" w14:textId="4E3A22CB" w:rsidR="00DF7F5F" w:rsidRDefault="00DF7F5F"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No se reconoce ningún valor por este concepto teniendo en cuenta que la parte demandante sustenta dicha pretensión </w:t>
      </w:r>
      <w:r w:rsidR="001B4DB2">
        <w:rPr>
          <w:rFonts w:ascii="Arial" w:eastAsia="Times New Roman" w:hAnsi="Arial" w:cs="Arial"/>
          <w:color w:val="000000"/>
          <w:kern w:val="0"/>
          <w:sz w:val="21"/>
          <w:szCs w:val="21"/>
          <w:bdr w:val="none" w:sz="0" w:space="0" w:color="auto" w:frame="1"/>
          <w:shd w:val="clear" w:color="auto" w:fill="FFFFFF"/>
          <w:lang w:eastAsia="es-CO"/>
          <w14:ligatures w14:val="none"/>
        </w:rPr>
        <w:t xml:space="preserve">sobre el supuesto de haber incurrido en gasto hospitalarios producto del accidente y en los gastos de reparación de la motocicleta involucrada en el accidente, sin embargo, se observa que: i) los gastos hospitalarios referidos en las facturas emitidas por el Hospital Universitario San José de Popayán se realizaron con cargo a los siguientes planes: Seguros Axa Colpatria-accidentes de tránsito, Asociación Indígena del Cauca-AIC Subsidiado, y Secretaría Departamental del Cauca-no POS subsidiado, y; </w:t>
      </w:r>
      <w:proofErr w:type="spellStart"/>
      <w:r w:rsidR="001B4DB2">
        <w:rPr>
          <w:rFonts w:ascii="Arial" w:eastAsia="Times New Roman" w:hAnsi="Arial" w:cs="Arial"/>
          <w:color w:val="000000"/>
          <w:kern w:val="0"/>
          <w:sz w:val="21"/>
          <w:szCs w:val="21"/>
          <w:bdr w:val="none" w:sz="0" w:space="0" w:color="auto" w:frame="1"/>
          <w:shd w:val="clear" w:color="auto" w:fill="FFFFFF"/>
          <w:lang w:eastAsia="es-CO"/>
          <w14:ligatures w14:val="none"/>
        </w:rPr>
        <w:t>ii</w:t>
      </w:r>
      <w:proofErr w:type="spellEnd"/>
      <w:r w:rsidR="001B4DB2">
        <w:rPr>
          <w:rFonts w:ascii="Arial" w:eastAsia="Times New Roman" w:hAnsi="Arial" w:cs="Arial"/>
          <w:color w:val="000000"/>
          <w:kern w:val="0"/>
          <w:sz w:val="21"/>
          <w:szCs w:val="21"/>
          <w:bdr w:val="none" w:sz="0" w:space="0" w:color="auto" w:frame="1"/>
          <w:shd w:val="clear" w:color="auto" w:fill="FFFFFF"/>
          <w:lang w:eastAsia="es-CO"/>
          <w14:ligatures w14:val="none"/>
        </w:rPr>
        <w:t xml:space="preserve">) las facturas de venta No. 205 y 206 expedidas por Almacén Y Taller </w:t>
      </w:r>
      <w:proofErr w:type="spellStart"/>
      <w:r w:rsidR="001B4DB2">
        <w:rPr>
          <w:rFonts w:ascii="Arial" w:eastAsia="Times New Roman" w:hAnsi="Arial" w:cs="Arial"/>
          <w:color w:val="000000"/>
          <w:kern w:val="0"/>
          <w:sz w:val="21"/>
          <w:szCs w:val="21"/>
          <w:bdr w:val="none" w:sz="0" w:space="0" w:color="auto" w:frame="1"/>
          <w:shd w:val="clear" w:color="auto" w:fill="FFFFFF"/>
          <w:lang w:eastAsia="es-CO"/>
          <w14:ligatures w14:val="none"/>
        </w:rPr>
        <w:t>Flexomotos</w:t>
      </w:r>
      <w:proofErr w:type="spellEnd"/>
      <w:r w:rsidR="001B4DB2">
        <w:rPr>
          <w:rFonts w:ascii="Arial" w:eastAsia="Times New Roman" w:hAnsi="Arial" w:cs="Arial"/>
          <w:color w:val="000000"/>
          <w:kern w:val="0"/>
          <w:sz w:val="21"/>
          <w:szCs w:val="21"/>
          <w:bdr w:val="none" w:sz="0" w:space="0" w:color="auto" w:frame="1"/>
          <w:shd w:val="clear" w:color="auto" w:fill="FFFFFF"/>
          <w:lang w:eastAsia="es-CO"/>
          <w14:ligatures w14:val="none"/>
        </w:rPr>
        <w:t xml:space="preserve"> con las cuales se sustenta la reclamación de los gastos de reparación, son emitidas a nombre del señor Servio Tulio Reyes y no del demandante.</w:t>
      </w:r>
    </w:p>
    <w:p w14:paraId="1D16F54D" w14:textId="77777777" w:rsidR="001B4DB2" w:rsidRDefault="001B4DB2"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p>
    <w:p w14:paraId="23C73216" w14:textId="0BA22250" w:rsidR="001B4DB2" w:rsidRDefault="001B4DB2"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No </w:t>
      </w:r>
      <w:proofErr w:type="gramStart"/>
      <w:r>
        <w:rPr>
          <w:rFonts w:ascii="Arial" w:eastAsia="Times New Roman" w:hAnsi="Arial" w:cs="Arial"/>
          <w:color w:val="000000"/>
          <w:kern w:val="0"/>
          <w:sz w:val="21"/>
          <w:szCs w:val="21"/>
          <w:bdr w:val="none" w:sz="0" w:space="0" w:color="auto" w:frame="1"/>
          <w:shd w:val="clear" w:color="auto" w:fill="FFFFFF"/>
          <w:lang w:eastAsia="es-CO"/>
          <w14:ligatures w14:val="none"/>
        </w:rPr>
        <w:t>obstante</w:t>
      </w:r>
      <w:proofErr w:type="gramEnd"/>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lo anterior, se considera pertinente tener en cuenta lo declarado por la parte al momento de surtirse el respectivo interrogatorio con de fin de verificar la relación existente entre los señores </w:t>
      </w:r>
      <w:proofErr w:type="spellStart"/>
      <w:r>
        <w:rPr>
          <w:rFonts w:ascii="Arial" w:eastAsia="Times New Roman" w:hAnsi="Arial" w:cs="Arial"/>
          <w:color w:val="000000"/>
          <w:kern w:val="0"/>
          <w:sz w:val="21"/>
          <w:szCs w:val="21"/>
          <w:bdr w:val="none" w:sz="0" w:space="0" w:color="auto" w:frame="1"/>
          <w:shd w:val="clear" w:color="auto" w:fill="FFFFFF"/>
          <w:lang w:eastAsia="es-CO"/>
          <w14:ligatures w14:val="none"/>
        </w:rPr>
        <w:t>Jhoan</w:t>
      </w:r>
      <w:proofErr w:type="spellEnd"/>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y Servio Reyes y corroborar si de la misma se deduce que los gastos de reparación fueron asumidos por el demandante. </w:t>
      </w:r>
    </w:p>
    <w:p w14:paraId="011C9FEC" w14:textId="77777777" w:rsidR="008F7DCB" w:rsidRDefault="008F7DCB"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p>
    <w:p w14:paraId="3F269637" w14:textId="0FEE1CD6" w:rsidR="008F7DCB" w:rsidRDefault="008F7DCB"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4.Por concepto de daño moral:</w:t>
      </w:r>
      <w:r w:rsidR="008A1113">
        <w:rPr>
          <w:rFonts w:ascii="Arial" w:eastAsia="Times New Roman" w:hAnsi="Arial" w:cs="Arial"/>
          <w:color w:val="000000"/>
          <w:kern w:val="0"/>
          <w:sz w:val="21"/>
          <w:szCs w:val="21"/>
          <w:bdr w:val="none" w:sz="0" w:space="0" w:color="auto" w:frame="1"/>
          <w:shd w:val="clear" w:color="auto" w:fill="FFFFFF"/>
          <w:lang w:eastAsia="es-CO"/>
          <w14:ligatures w14:val="none"/>
        </w:rPr>
        <w:t xml:space="preserve"> $60.000.000</w:t>
      </w:r>
    </w:p>
    <w:p w14:paraId="738F93DC" w14:textId="7BAC5485" w:rsidR="00B64234" w:rsidRDefault="00B64234"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lastRenderedPageBreak/>
        <w:t xml:space="preserve">A favor del señor </w:t>
      </w:r>
      <w:proofErr w:type="spellStart"/>
      <w:r>
        <w:rPr>
          <w:rFonts w:ascii="Arial" w:eastAsia="Times New Roman" w:hAnsi="Arial" w:cs="Arial"/>
          <w:color w:val="000000"/>
          <w:kern w:val="0"/>
          <w:sz w:val="21"/>
          <w:szCs w:val="21"/>
          <w:bdr w:val="none" w:sz="0" w:space="0" w:color="auto" w:frame="1"/>
          <w:shd w:val="clear" w:color="auto" w:fill="FFFFFF"/>
          <w:lang w:eastAsia="es-CO"/>
          <w14:ligatures w14:val="none"/>
        </w:rPr>
        <w:t>Jhoan</w:t>
      </w:r>
      <w:proofErr w:type="spellEnd"/>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Sebastián Reyes</w:t>
      </w:r>
      <w:r w:rsidR="008A1113">
        <w:rPr>
          <w:rFonts w:ascii="Arial" w:eastAsia="Times New Roman" w:hAnsi="Arial" w:cs="Arial"/>
          <w:color w:val="000000"/>
          <w:kern w:val="0"/>
          <w:sz w:val="21"/>
          <w:szCs w:val="21"/>
          <w:bdr w:val="none" w:sz="0" w:space="0" w:color="auto" w:frame="1"/>
          <w:shd w:val="clear" w:color="auto" w:fill="FFFFFF"/>
          <w:lang w:eastAsia="es-CO"/>
          <w14:ligatures w14:val="none"/>
        </w:rPr>
        <w:t>,</w:t>
      </w: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se reconoce el valor de </w:t>
      </w:r>
      <w:r w:rsidR="008A1113">
        <w:rPr>
          <w:rFonts w:ascii="Arial" w:eastAsia="Times New Roman" w:hAnsi="Arial" w:cs="Arial"/>
          <w:color w:val="000000"/>
          <w:kern w:val="0"/>
          <w:sz w:val="21"/>
          <w:szCs w:val="21"/>
          <w:bdr w:val="none" w:sz="0" w:space="0" w:color="auto" w:frame="1"/>
          <w:shd w:val="clear" w:color="auto" w:fill="FFFFFF"/>
          <w:lang w:eastAsia="es-CO"/>
          <w14:ligatures w14:val="none"/>
        </w:rPr>
        <w:t xml:space="preserve">$30.000.000, pues si bien la cuantificación de este perjuicio se encuentra sometida al </w:t>
      </w:r>
      <w:r w:rsidR="008A1113" w:rsidRPr="008A1113">
        <w:rPr>
          <w:rFonts w:ascii="Arial" w:eastAsia="Times New Roman" w:hAnsi="Arial" w:cs="Arial"/>
          <w:i/>
          <w:iCs/>
          <w:color w:val="000000"/>
          <w:kern w:val="0"/>
          <w:sz w:val="21"/>
          <w:szCs w:val="21"/>
          <w:bdr w:val="none" w:sz="0" w:space="0" w:color="auto" w:frame="1"/>
          <w:shd w:val="clear" w:color="auto" w:fill="FFFFFF"/>
          <w:lang w:eastAsia="es-CO"/>
          <w14:ligatures w14:val="none"/>
        </w:rPr>
        <w:t xml:space="preserve">arbitrio </w:t>
      </w:r>
      <w:proofErr w:type="spellStart"/>
      <w:r w:rsidR="008A1113" w:rsidRPr="008A1113">
        <w:rPr>
          <w:rFonts w:ascii="Arial" w:eastAsia="Times New Roman" w:hAnsi="Arial" w:cs="Arial"/>
          <w:i/>
          <w:iCs/>
          <w:color w:val="000000"/>
          <w:kern w:val="0"/>
          <w:sz w:val="21"/>
          <w:szCs w:val="21"/>
          <w:bdr w:val="none" w:sz="0" w:space="0" w:color="auto" w:frame="1"/>
          <w:shd w:val="clear" w:color="auto" w:fill="FFFFFF"/>
          <w:lang w:eastAsia="es-CO"/>
          <w14:ligatures w14:val="none"/>
        </w:rPr>
        <w:t>judicis</w:t>
      </w:r>
      <w:proofErr w:type="spellEnd"/>
      <w:r w:rsidR="008A1113">
        <w:rPr>
          <w:rFonts w:ascii="Arial" w:eastAsia="Times New Roman" w:hAnsi="Arial" w:cs="Arial"/>
          <w:color w:val="000000"/>
          <w:kern w:val="0"/>
          <w:sz w:val="21"/>
          <w:szCs w:val="21"/>
          <w:bdr w:val="none" w:sz="0" w:space="0" w:color="auto" w:frame="1"/>
          <w:shd w:val="clear" w:color="auto" w:fill="FFFFFF"/>
          <w:lang w:eastAsia="es-CO"/>
          <w14:ligatures w14:val="none"/>
        </w:rPr>
        <w:t xml:space="preserve"> en </w:t>
      </w:r>
      <w:r w:rsidR="008A1113">
        <w:rPr>
          <w:rFonts w:ascii="Arial" w:hAnsi="Arial" w:cs="Arial"/>
        </w:rPr>
        <w:t xml:space="preserve">la sentencia </w:t>
      </w:r>
      <w:r w:rsidR="008A1113" w:rsidRPr="00A12F97">
        <w:rPr>
          <w:rFonts w:ascii="Arial" w:hAnsi="Arial" w:cs="Arial"/>
          <w:shd w:val="clear" w:color="auto" w:fill="FFFFFF"/>
        </w:rPr>
        <w:t xml:space="preserve">SC5885 del 2016, </w:t>
      </w:r>
      <w:r w:rsidR="008A1113">
        <w:rPr>
          <w:rFonts w:ascii="Arial" w:hAnsi="Arial" w:cs="Arial"/>
          <w:shd w:val="clear" w:color="auto" w:fill="FFFFFF"/>
        </w:rPr>
        <w:t xml:space="preserve">la CSJ </w:t>
      </w:r>
      <w:r w:rsidR="008A1113" w:rsidRPr="00A12F97">
        <w:rPr>
          <w:rFonts w:ascii="Arial" w:hAnsi="Arial" w:cs="Arial"/>
          <w:shd w:val="clear" w:color="auto" w:fill="FFFFFF"/>
        </w:rPr>
        <w:t>concedió el pago de $15.000.000 por concepto de daño moral, a una joven que sufrió accidente de tránsito, cuando fue impactada la motocicleta que conducía, por un vehículo de servicio público</w:t>
      </w:r>
      <w:r w:rsidR="008A1113">
        <w:rPr>
          <w:rFonts w:ascii="Arial" w:hAnsi="Arial" w:cs="Arial"/>
          <w:shd w:val="clear" w:color="auto" w:fill="FFFFFF"/>
        </w:rPr>
        <w:t>. Teniendo en cuenta que la sentencia que sirve de fundamento para la liquidación fue emitida hace 8 años, se considera necesario actualizar el valor reconocido.</w:t>
      </w:r>
    </w:p>
    <w:p w14:paraId="0EC257D2" w14:textId="77777777" w:rsidR="008F7DCB" w:rsidRDefault="008F7DCB"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p>
    <w:p w14:paraId="683F4F44" w14:textId="48B24FCD" w:rsidR="008A1113" w:rsidRDefault="008A1113" w:rsidP="008A1113">
      <w:pPr>
        <w:jc w:val="both"/>
        <w:rPr>
          <w:rFonts w:ascii="Arial" w:hAnsi="Arial" w:cs="Arial"/>
          <w:shd w:val="clear" w:color="auto" w:fill="FFFFFF"/>
        </w:rPr>
      </w:pP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A favor de la señora Lina Yineth Males, se reconoce el valor de $30.000.000, pues si bien la cuantificación de este perjuicio se encuentra sometida al </w:t>
      </w:r>
      <w:r w:rsidRPr="008A1113">
        <w:rPr>
          <w:rFonts w:ascii="Arial" w:eastAsia="Times New Roman" w:hAnsi="Arial" w:cs="Arial"/>
          <w:i/>
          <w:iCs/>
          <w:color w:val="000000"/>
          <w:kern w:val="0"/>
          <w:sz w:val="21"/>
          <w:szCs w:val="21"/>
          <w:bdr w:val="none" w:sz="0" w:space="0" w:color="auto" w:frame="1"/>
          <w:shd w:val="clear" w:color="auto" w:fill="FFFFFF"/>
          <w:lang w:eastAsia="es-CO"/>
          <w14:ligatures w14:val="none"/>
        </w:rPr>
        <w:t xml:space="preserve">arbitrio </w:t>
      </w:r>
      <w:proofErr w:type="spellStart"/>
      <w:r w:rsidRPr="008A1113">
        <w:rPr>
          <w:rFonts w:ascii="Arial" w:eastAsia="Times New Roman" w:hAnsi="Arial" w:cs="Arial"/>
          <w:i/>
          <w:iCs/>
          <w:color w:val="000000"/>
          <w:kern w:val="0"/>
          <w:sz w:val="21"/>
          <w:szCs w:val="21"/>
          <w:bdr w:val="none" w:sz="0" w:space="0" w:color="auto" w:frame="1"/>
          <w:shd w:val="clear" w:color="auto" w:fill="FFFFFF"/>
          <w:lang w:eastAsia="es-CO"/>
          <w14:ligatures w14:val="none"/>
        </w:rPr>
        <w:t>judicis</w:t>
      </w:r>
      <w:proofErr w:type="spellEnd"/>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en </w:t>
      </w:r>
      <w:r>
        <w:rPr>
          <w:rFonts w:ascii="Arial" w:hAnsi="Arial" w:cs="Arial"/>
        </w:rPr>
        <w:t xml:space="preserve">la sentencia </w:t>
      </w:r>
      <w:r w:rsidRPr="00A12F97">
        <w:rPr>
          <w:rFonts w:ascii="Arial" w:hAnsi="Arial" w:cs="Arial"/>
          <w:shd w:val="clear" w:color="auto" w:fill="FFFFFF"/>
        </w:rPr>
        <w:t xml:space="preserve">SC5885 del 2016, </w:t>
      </w:r>
      <w:r>
        <w:rPr>
          <w:rFonts w:ascii="Arial" w:hAnsi="Arial" w:cs="Arial"/>
          <w:shd w:val="clear" w:color="auto" w:fill="FFFFFF"/>
        </w:rPr>
        <w:t xml:space="preserve">la CSJ </w:t>
      </w:r>
      <w:r w:rsidRPr="00A12F97">
        <w:rPr>
          <w:rFonts w:ascii="Arial" w:hAnsi="Arial" w:cs="Arial"/>
          <w:shd w:val="clear" w:color="auto" w:fill="FFFFFF"/>
        </w:rPr>
        <w:t>concedió el pago de $15.000.000 por concepto de daño moral, a una joven que sufrió accidente de tránsito, cuando fue impactada la motocicleta que conducía, por un vehículo de servicio público</w:t>
      </w:r>
      <w:r>
        <w:rPr>
          <w:rFonts w:ascii="Arial" w:hAnsi="Arial" w:cs="Arial"/>
          <w:shd w:val="clear" w:color="auto" w:fill="FFFFFF"/>
        </w:rPr>
        <w:t>. Teniendo en cuenta que la sentencia que sirve de fundamento para la liquidación fue emitida hace 8 años, se considera necesario actualizar el valor reconocido.</w:t>
      </w:r>
    </w:p>
    <w:p w14:paraId="57C90091" w14:textId="1DB9E499" w:rsidR="008A1113" w:rsidRDefault="008A1113" w:rsidP="008A1113">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hAnsi="Arial" w:cs="Arial"/>
          <w:shd w:val="clear" w:color="auto" w:fill="FFFFFF"/>
        </w:rPr>
        <w:t>Frente a la mencionada demandante se debe precisar que, si bien aporta declaración juramentada en la cual se verifica su convivencia con la víctima desde el año 2020, es decir de forma posterior al accidente, en la demanda se afirma que ya sostenían una relación desde el año 2016, siendo posible que tales circunstancias sean corroboradas en la declaración de parte y tenidas en cuenta por el despacho en el caso de una hipotética sentencia condenatoria.</w:t>
      </w:r>
      <w:r w:rsidR="00F16C76">
        <w:rPr>
          <w:rFonts w:ascii="Arial" w:hAnsi="Arial" w:cs="Arial"/>
          <w:shd w:val="clear" w:color="auto" w:fill="FFFFFF"/>
        </w:rPr>
        <w:t xml:space="preserve"> Por lo </w:t>
      </w:r>
      <w:proofErr w:type="gramStart"/>
      <w:r w:rsidR="00F16C76">
        <w:rPr>
          <w:rFonts w:ascii="Arial" w:hAnsi="Arial" w:cs="Arial"/>
          <w:shd w:val="clear" w:color="auto" w:fill="FFFFFF"/>
        </w:rPr>
        <w:t>tanto</w:t>
      </w:r>
      <w:proofErr w:type="gramEnd"/>
      <w:r w:rsidR="00F16C76">
        <w:rPr>
          <w:rFonts w:ascii="Arial" w:hAnsi="Arial" w:cs="Arial"/>
          <w:shd w:val="clear" w:color="auto" w:fill="FFFFFF"/>
        </w:rPr>
        <w:t xml:space="preserve"> resulta pertinente verificar si de forma posterior a que se surta su interrogatorio es necesario modificar el valor a ella reconocido.</w:t>
      </w:r>
    </w:p>
    <w:p w14:paraId="50B5C47A" w14:textId="77777777" w:rsidR="008A1113" w:rsidRDefault="008A1113"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p>
    <w:p w14:paraId="01F3442E" w14:textId="48AD537E" w:rsidR="008F7DCB" w:rsidRDefault="008F7DCB"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eastAsia="Times New Roman" w:hAnsi="Arial" w:cs="Arial"/>
          <w:color w:val="000000"/>
          <w:kern w:val="0"/>
          <w:sz w:val="21"/>
          <w:szCs w:val="21"/>
          <w:bdr w:val="none" w:sz="0" w:space="0" w:color="auto" w:frame="1"/>
          <w:shd w:val="clear" w:color="auto" w:fill="FFFFFF"/>
          <w:lang w:eastAsia="es-CO"/>
          <w14:ligatures w14:val="none"/>
        </w:rPr>
        <w:t>5.Por concepto de daño a la vida de relación:</w:t>
      </w:r>
      <w:r w:rsidR="008A1113">
        <w:rPr>
          <w:rFonts w:ascii="Arial" w:eastAsia="Times New Roman" w:hAnsi="Arial" w:cs="Arial"/>
          <w:color w:val="000000"/>
          <w:kern w:val="0"/>
          <w:sz w:val="21"/>
          <w:szCs w:val="21"/>
          <w:bdr w:val="none" w:sz="0" w:space="0" w:color="auto" w:frame="1"/>
          <w:shd w:val="clear" w:color="auto" w:fill="FFFFFF"/>
          <w:lang w:eastAsia="es-CO"/>
          <w14:ligatures w14:val="none"/>
        </w:rPr>
        <w:t xml:space="preserve"> $</w:t>
      </w:r>
      <w:r w:rsidR="00F16C76">
        <w:rPr>
          <w:rFonts w:ascii="Arial" w:eastAsia="Times New Roman" w:hAnsi="Arial" w:cs="Arial"/>
          <w:color w:val="000000"/>
          <w:kern w:val="0"/>
          <w:sz w:val="21"/>
          <w:szCs w:val="21"/>
          <w:bdr w:val="none" w:sz="0" w:space="0" w:color="auto" w:frame="1"/>
          <w:shd w:val="clear" w:color="auto" w:fill="FFFFFF"/>
          <w:lang w:eastAsia="es-CO"/>
          <w14:ligatures w14:val="none"/>
        </w:rPr>
        <w:t>70.000.000</w:t>
      </w:r>
    </w:p>
    <w:p w14:paraId="15E7F5C1" w14:textId="77777777" w:rsidR="008A1113" w:rsidRDefault="008A1113" w:rsidP="00B150B7">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p>
    <w:p w14:paraId="7F178133" w14:textId="718F4414" w:rsidR="008A1113" w:rsidRDefault="008A1113" w:rsidP="008A1113">
      <w:pPr>
        <w:jc w:val="both"/>
        <w:rPr>
          <w:rFonts w:ascii="Arial" w:hAnsi="Arial" w:cs="Arial"/>
          <w:shd w:val="clear" w:color="auto" w:fill="FFFFFF"/>
        </w:rPr>
      </w:pP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A favor del señor </w:t>
      </w:r>
      <w:proofErr w:type="spellStart"/>
      <w:r>
        <w:rPr>
          <w:rFonts w:ascii="Arial" w:eastAsia="Times New Roman" w:hAnsi="Arial" w:cs="Arial"/>
          <w:color w:val="000000"/>
          <w:kern w:val="0"/>
          <w:sz w:val="21"/>
          <w:szCs w:val="21"/>
          <w:bdr w:val="none" w:sz="0" w:space="0" w:color="auto" w:frame="1"/>
          <w:shd w:val="clear" w:color="auto" w:fill="FFFFFF"/>
          <w:lang w:eastAsia="es-CO"/>
          <w14:ligatures w14:val="none"/>
        </w:rPr>
        <w:t>Jhoan</w:t>
      </w:r>
      <w:proofErr w:type="spellEnd"/>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Sebastián Reyes, se reconoce el valor de $35.000.000, pues si bien la cuantificación de este perjuicio se encuentra sometida al </w:t>
      </w:r>
      <w:r w:rsidRPr="008A1113">
        <w:rPr>
          <w:rFonts w:ascii="Arial" w:eastAsia="Times New Roman" w:hAnsi="Arial" w:cs="Arial"/>
          <w:i/>
          <w:iCs/>
          <w:color w:val="000000"/>
          <w:kern w:val="0"/>
          <w:sz w:val="21"/>
          <w:szCs w:val="21"/>
          <w:bdr w:val="none" w:sz="0" w:space="0" w:color="auto" w:frame="1"/>
          <w:shd w:val="clear" w:color="auto" w:fill="FFFFFF"/>
          <w:lang w:eastAsia="es-CO"/>
          <w14:ligatures w14:val="none"/>
        </w:rPr>
        <w:t xml:space="preserve">arbitrio </w:t>
      </w:r>
      <w:proofErr w:type="spellStart"/>
      <w:r w:rsidRPr="008A1113">
        <w:rPr>
          <w:rFonts w:ascii="Arial" w:eastAsia="Times New Roman" w:hAnsi="Arial" w:cs="Arial"/>
          <w:i/>
          <w:iCs/>
          <w:color w:val="000000"/>
          <w:kern w:val="0"/>
          <w:sz w:val="21"/>
          <w:szCs w:val="21"/>
          <w:bdr w:val="none" w:sz="0" w:space="0" w:color="auto" w:frame="1"/>
          <w:shd w:val="clear" w:color="auto" w:fill="FFFFFF"/>
          <w:lang w:eastAsia="es-CO"/>
          <w14:ligatures w14:val="none"/>
        </w:rPr>
        <w:t>judicis</w:t>
      </w:r>
      <w:proofErr w:type="spellEnd"/>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en </w:t>
      </w:r>
      <w:r>
        <w:rPr>
          <w:rFonts w:ascii="Arial" w:hAnsi="Arial" w:cs="Arial"/>
        </w:rPr>
        <w:t xml:space="preserve">la sentencia </w:t>
      </w:r>
      <w:r w:rsidRPr="00A12F97">
        <w:rPr>
          <w:rFonts w:ascii="Arial" w:hAnsi="Arial" w:cs="Arial"/>
          <w:shd w:val="clear" w:color="auto" w:fill="FFFFFF"/>
        </w:rPr>
        <w:t xml:space="preserve">SC5885 del 2016, </w:t>
      </w:r>
      <w:r>
        <w:rPr>
          <w:rFonts w:ascii="Arial" w:hAnsi="Arial" w:cs="Arial"/>
          <w:shd w:val="clear" w:color="auto" w:fill="FFFFFF"/>
        </w:rPr>
        <w:t xml:space="preserve">la CSJ </w:t>
      </w:r>
      <w:r w:rsidRPr="00A12F97">
        <w:rPr>
          <w:rFonts w:ascii="Arial" w:hAnsi="Arial" w:cs="Arial"/>
          <w:shd w:val="clear" w:color="auto" w:fill="FFFFFF"/>
        </w:rPr>
        <w:t>concedió el pago de $</w:t>
      </w:r>
      <w:r>
        <w:rPr>
          <w:rFonts w:ascii="Arial" w:hAnsi="Arial" w:cs="Arial"/>
          <w:shd w:val="clear" w:color="auto" w:fill="FFFFFF"/>
        </w:rPr>
        <w:t>20</w:t>
      </w:r>
      <w:r w:rsidRPr="00A12F97">
        <w:rPr>
          <w:rFonts w:ascii="Arial" w:hAnsi="Arial" w:cs="Arial"/>
          <w:shd w:val="clear" w:color="auto" w:fill="FFFFFF"/>
        </w:rPr>
        <w:t xml:space="preserve">.000.000 por concepto </w:t>
      </w:r>
      <w:r>
        <w:rPr>
          <w:rFonts w:ascii="Arial" w:hAnsi="Arial" w:cs="Arial"/>
          <w:shd w:val="clear" w:color="auto" w:fill="FFFFFF"/>
        </w:rPr>
        <w:t>de daño a la vida de relación</w:t>
      </w:r>
      <w:r w:rsidRPr="00A12F97">
        <w:rPr>
          <w:rFonts w:ascii="Arial" w:hAnsi="Arial" w:cs="Arial"/>
          <w:shd w:val="clear" w:color="auto" w:fill="FFFFFF"/>
        </w:rPr>
        <w:t>, a una joven que sufrió accidente de tránsito, cuando fue impactada la motocicleta que conducía, por un vehículo de servicio público</w:t>
      </w:r>
      <w:r>
        <w:rPr>
          <w:rFonts w:ascii="Arial" w:hAnsi="Arial" w:cs="Arial"/>
          <w:shd w:val="clear" w:color="auto" w:fill="FFFFFF"/>
        </w:rPr>
        <w:t>. Teniendo en cuenta que la sentencia que sirve de fundamento para la liquidación fue emitida hace 8 años, se considera necesario actualizar el valor reconocido.</w:t>
      </w:r>
    </w:p>
    <w:p w14:paraId="2B7F44EC" w14:textId="77777777" w:rsidR="008A1113" w:rsidRDefault="008A1113" w:rsidP="008A1113">
      <w:pPr>
        <w:jc w:val="both"/>
        <w:rPr>
          <w:rFonts w:ascii="Arial" w:hAnsi="Arial" w:cs="Arial"/>
          <w:shd w:val="clear" w:color="auto" w:fill="FFFFFF"/>
        </w:rPr>
      </w:pPr>
    </w:p>
    <w:p w14:paraId="3969D854" w14:textId="499DA5C8" w:rsidR="008A1113" w:rsidRDefault="008A1113" w:rsidP="008A1113">
      <w:pPr>
        <w:jc w:val="both"/>
        <w:rPr>
          <w:rFonts w:ascii="Arial" w:hAnsi="Arial" w:cs="Arial"/>
          <w:shd w:val="clear" w:color="auto" w:fill="FFFFFF"/>
        </w:rPr>
      </w:pPr>
      <w:r>
        <w:rPr>
          <w:rFonts w:ascii="Arial" w:eastAsia="Times New Roman" w:hAnsi="Arial" w:cs="Arial"/>
          <w:color w:val="000000"/>
          <w:kern w:val="0"/>
          <w:sz w:val="21"/>
          <w:szCs w:val="21"/>
          <w:bdr w:val="none" w:sz="0" w:space="0" w:color="auto" w:frame="1"/>
          <w:shd w:val="clear" w:color="auto" w:fill="FFFFFF"/>
          <w:lang w:eastAsia="es-CO"/>
          <w14:ligatures w14:val="none"/>
        </w:rPr>
        <w:t>A favor de la señora Lina Yineth Males, se reconoce el valor de $3</w:t>
      </w:r>
      <w:r w:rsidR="00F16C76">
        <w:rPr>
          <w:rFonts w:ascii="Arial" w:eastAsia="Times New Roman" w:hAnsi="Arial" w:cs="Arial"/>
          <w:color w:val="000000"/>
          <w:kern w:val="0"/>
          <w:sz w:val="21"/>
          <w:szCs w:val="21"/>
          <w:bdr w:val="none" w:sz="0" w:space="0" w:color="auto" w:frame="1"/>
          <w:shd w:val="clear" w:color="auto" w:fill="FFFFFF"/>
          <w:lang w:eastAsia="es-CO"/>
          <w14:ligatures w14:val="none"/>
        </w:rPr>
        <w:t>5</w:t>
      </w:r>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.000.000, pues si bien la cuantificación de este perjuicio se encuentra sometida al </w:t>
      </w:r>
      <w:r w:rsidRPr="008A1113">
        <w:rPr>
          <w:rFonts w:ascii="Arial" w:eastAsia="Times New Roman" w:hAnsi="Arial" w:cs="Arial"/>
          <w:i/>
          <w:iCs/>
          <w:color w:val="000000"/>
          <w:kern w:val="0"/>
          <w:sz w:val="21"/>
          <w:szCs w:val="21"/>
          <w:bdr w:val="none" w:sz="0" w:space="0" w:color="auto" w:frame="1"/>
          <w:shd w:val="clear" w:color="auto" w:fill="FFFFFF"/>
          <w:lang w:eastAsia="es-CO"/>
          <w14:ligatures w14:val="none"/>
        </w:rPr>
        <w:t xml:space="preserve">arbitrio </w:t>
      </w:r>
      <w:proofErr w:type="spellStart"/>
      <w:r w:rsidRPr="008A1113">
        <w:rPr>
          <w:rFonts w:ascii="Arial" w:eastAsia="Times New Roman" w:hAnsi="Arial" w:cs="Arial"/>
          <w:i/>
          <w:iCs/>
          <w:color w:val="000000"/>
          <w:kern w:val="0"/>
          <w:sz w:val="21"/>
          <w:szCs w:val="21"/>
          <w:bdr w:val="none" w:sz="0" w:space="0" w:color="auto" w:frame="1"/>
          <w:shd w:val="clear" w:color="auto" w:fill="FFFFFF"/>
          <w:lang w:eastAsia="es-CO"/>
          <w14:ligatures w14:val="none"/>
        </w:rPr>
        <w:t>judicis</w:t>
      </w:r>
      <w:proofErr w:type="spellEnd"/>
      <w:r>
        <w:rPr>
          <w:rFonts w:ascii="Arial" w:eastAsia="Times New Roman" w:hAnsi="Arial" w:cs="Arial"/>
          <w:color w:val="000000"/>
          <w:kern w:val="0"/>
          <w:sz w:val="21"/>
          <w:szCs w:val="21"/>
          <w:bdr w:val="none" w:sz="0" w:space="0" w:color="auto" w:frame="1"/>
          <w:shd w:val="clear" w:color="auto" w:fill="FFFFFF"/>
          <w:lang w:eastAsia="es-CO"/>
          <w14:ligatures w14:val="none"/>
        </w:rPr>
        <w:t xml:space="preserve"> en </w:t>
      </w:r>
      <w:r>
        <w:rPr>
          <w:rFonts w:ascii="Arial" w:hAnsi="Arial" w:cs="Arial"/>
        </w:rPr>
        <w:t xml:space="preserve">la sentencia </w:t>
      </w:r>
      <w:r w:rsidRPr="00A12F97">
        <w:rPr>
          <w:rFonts w:ascii="Arial" w:hAnsi="Arial" w:cs="Arial"/>
          <w:shd w:val="clear" w:color="auto" w:fill="FFFFFF"/>
        </w:rPr>
        <w:t xml:space="preserve">SC5885 del 2016, </w:t>
      </w:r>
      <w:r>
        <w:rPr>
          <w:rFonts w:ascii="Arial" w:hAnsi="Arial" w:cs="Arial"/>
          <w:shd w:val="clear" w:color="auto" w:fill="FFFFFF"/>
        </w:rPr>
        <w:t xml:space="preserve">la CSJ </w:t>
      </w:r>
      <w:r w:rsidRPr="00A12F97">
        <w:rPr>
          <w:rFonts w:ascii="Arial" w:hAnsi="Arial" w:cs="Arial"/>
          <w:shd w:val="clear" w:color="auto" w:fill="FFFFFF"/>
        </w:rPr>
        <w:t xml:space="preserve">concedió el pago de $15.000.000 por concepto de </w:t>
      </w:r>
      <w:r w:rsidR="00F16C76">
        <w:rPr>
          <w:rFonts w:ascii="Arial" w:hAnsi="Arial" w:cs="Arial"/>
          <w:shd w:val="clear" w:color="auto" w:fill="FFFFFF"/>
        </w:rPr>
        <w:t>daño a la vida de relación</w:t>
      </w:r>
      <w:r w:rsidRPr="00A12F97">
        <w:rPr>
          <w:rFonts w:ascii="Arial" w:hAnsi="Arial" w:cs="Arial"/>
          <w:shd w:val="clear" w:color="auto" w:fill="FFFFFF"/>
        </w:rPr>
        <w:t>, a una joven que sufrió accidente de tránsito, cuando fue impactada la motocicleta que conducía, por un vehículo de servicio público</w:t>
      </w:r>
      <w:r>
        <w:rPr>
          <w:rFonts w:ascii="Arial" w:hAnsi="Arial" w:cs="Arial"/>
          <w:shd w:val="clear" w:color="auto" w:fill="FFFFFF"/>
        </w:rPr>
        <w:t>. Teniendo en cuenta que la sentencia que sirve de fundamento para la liquidación fue emitida hace 8 años, se considera necesario actualizar el valor reconocido.</w:t>
      </w:r>
    </w:p>
    <w:p w14:paraId="78A6FDF7" w14:textId="3FEDB808" w:rsidR="008A1113" w:rsidRDefault="008A1113" w:rsidP="008A1113">
      <w:pPr>
        <w:jc w:val="both"/>
        <w:rPr>
          <w:rFonts w:ascii="Arial" w:hAnsi="Arial" w:cs="Arial"/>
          <w:shd w:val="clear" w:color="auto" w:fill="FFFFFF"/>
        </w:rPr>
      </w:pPr>
      <w:r>
        <w:rPr>
          <w:rFonts w:ascii="Arial" w:hAnsi="Arial" w:cs="Arial"/>
          <w:shd w:val="clear" w:color="auto" w:fill="FFFFFF"/>
        </w:rPr>
        <w:t xml:space="preserve">Frente a la mencionada demandante se debe precisar que, si bien aporta declaración juramentada en la cual se verifica su convivencia con la víctima desde el año 2020, es decir </w:t>
      </w:r>
      <w:r>
        <w:rPr>
          <w:rFonts w:ascii="Arial" w:hAnsi="Arial" w:cs="Arial"/>
          <w:shd w:val="clear" w:color="auto" w:fill="FFFFFF"/>
        </w:rPr>
        <w:lastRenderedPageBreak/>
        <w:t xml:space="preserve">de forma posterior al accidente, en la demanda se afirma que ya sostenían una relación desde el año 2016, siendo posible que tales circunstancias sean corroboradas en la declaración de parte y tenidas en cuenta por el despacho en el caso de una hipotética sentencia condenatoria. Por lo </w:t>
      </w:r>
      <w:proofErr w:type="gramStart"/>
      <w:r>
        <w:rPr>
          <w:rFonts w:ascii="Arial" w:hAnsi="Arial" w:cs="Arial"/>
          <w:shd w:val="clear" w:color="auto" w:fill="FFFFFF"/>
        </w:rPr>
        <w:t>tanto</w:t>
      </w:r>
      <w:proofErr w:type="gramEnd"/>
      <w:r>
        <w:rPr>
          <w:rFonts w:ascii="Arial" w:hAnsi="Arial" w:cs="Arial"/>
          <w:shd w:val="clear" w:color="auto" w:fill="FFFFFF"/>
        </w:rPr>
        <w:t xml:space="preserve"> resulta pertinente verificar si de forma posterior a que se surta su interrogatorio es necesario modificar el valor a ella reconocido.</w:t>
      </w:r>
    </w:p>
    <w:p w14:paraId="1CF307EB" w14:textId="77777777" w:rsidR="00F16C76" w:rsidRDefault="00F16C76" w:rsidP="008A1113">
      <w:pPr>
        <w:jc w:val="both"/>
        <w:rPr>
          <w:rFonts w:ascii="Arial" w:hAnsi="Arial" w:cs="Arial"/>
          <w:shd w:val="clear" w:color="auto" w:fill="FFFFFF"/>
        </w:rPr>
      </w:pPr>
    </w:p>
    <w:p w14:paraId="7BC7EF69" w14:textId="750D1B52" w:rsidR="00F16C76" w:rsidRDefault="00F16C76" w:rsidP="008A1113">
      <w:pPr>
        <w:jc w:val="both"/>
        <w:rPr>
          <w:rFonts w:ascii="Arial" w:eastAsia="Times New Roman" w:hAnsi="Arial" w:cs="Arial"/>
          <w:color w:val="000000"/>
          <w:kern w:val="0"/>
          <w:sz w:val="21"/>
          <w:szCs w:val="21"/>
          <w:bdr w:val="none" w:sz="0" w:space="0" w:color="auto" w:frame="1"/>
          <w:shd w:val="clear" w:color="auto" w:fill="FFFFFF"/>
          <w:lang w:eastAsia="es-CO"/>
          <w14:ligatures w14:val="none"/>
        </w:rPr>
      </w:pPr>
      <w:r>
        <w:rPr>
          <w:rFonts w:ascii="Arial" w:hAnsi="Arial" w:cs="Arial"/>
          <w:shd w:val="clear" w:color="auto" w:fill="FFFFFF"/>
        </w:rPr>
        <w:t>6.Deducible de la póliza: Si bien inicialmente la liquidación realizada hasta el momento arroja un valor total de $131.</w:t>
      </w:r>
      <w:r w:rsidR="002D1888">
        <w:rPr>
          <w:rFonts w:ascii="Arial" w:hAnsi="Arial" w:cs="Arial"/>
          <w:shd w:val="clear" w:color="auto" w:fill="FFFFFF"/>
        </w:rPr>
        <w:t>733</w:t>
      </w:r>
      <w:r>
        <w:rPr>
          <w:rFonts w:ascii="Arial" w:hAnsi="Arial" w:cs="Arial"/>
          <w:shd w:val="clear" w:color="auto" w:fill="FFFFFF"/>
        </w:rPr>
        <w:t>.</w:t>
      </w:r>
      <w:r w:rsidR="002D1888">
        <w:rPr>
          <w:rFonts w:ascii="Arial" w:hAnsi="Arial" w:cs="Arial"/>
          <w:shd w:val="clear" w:color="auto" w:fill="FFFFFF"/>
        </w:rPr>
        <w:t>333</w:t>
      </w:r>
      <w:r>
        <w:rPr>
          <w:rFonts w:ascii="Arial" w:hAnsi="Arial" w:cs="Arial"/>
          <w:shd w:val="clear" w:color="auto" w:fill="FFFFFF"/>
        </w:rPr>
        <w:t>, debe tenerse en cuenta que en la póliza No. 43231475 se pactó un deducible para el amparo de PLO del 10% de la pérdida o mínimo 1 SMLMV. Por lo tanto, en el presente caso el deducible equivale a $13.1</w:t>
      </w:r>
      <w:r w:rsidR="002D1888">
        <w:rPr>
          <w:rFonts w:ascii="Arial" w:hAnsi="Arial" w:cs="Arial"/>
          <w:shd w:val="clear" w:color="auto" w:fill="FFFFFF"/>
        </w:rPr>
        <w:t>73</w:t>
      </w:r>
      <w:r>
        <w:rPr>
          <w:rFonts w:ascii="Arial" w:hAnsi="Arial" w:cs="Arial"/>
          <w:shd w:val="clear" w:color="auto" w:fill="FFFFFF"/>
        </w:rPr>
        <w:t>.</w:t>
      </w:r>
      <w:r w:rsidR="002D1888">
        <w:rPr>
          <w:rFonts w:ascii="Arial" w:hAnsi="Arial" w:cs="Arial"/>
          <w:shd w:val="clear" w:color="auto" w:fill="FFFFFF"/>
        </w:rPr>
        <w:t>333</w:t>
      </w:r>
      <w:r>
        <w:rPr>
          <w:rFonts w:ascii="Arial" w:hAnsi="Arial" w:cs="Arial"/>
          <w:shd w:val="clear" w:color="auto" w:fill="FFFFFF"/>
        </w:rPr>
        <w:t xml:space="preserve"> que deberán ser asumidos por el asegurado en caso de una eventual condena.</w:t>
      </w:r>
    </w:p>
    <w:p w14:paraId="63B19FFA" w14:textId="77777777" w:rsidR="008A1113" w:rsidRPr="008F7DCB" w:rsidRDefault="008A1113" w:rsidP="00B150B7">
      <w:pPr>
        <w:jc w:val="both"/>
      </w:pPr>
    </w:p>
    <w:sectPr w:rsidR="008A1113" w:rsidRPr="008F7D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1C"/>
    <w:rsid w:val="00022D3D"/>
    <w:rsid w:val="001B4DB2"/>
    <w:rsid w:val="002D1888"/>
    <w:rsid w:val="002E146A"/>
    <w:rsid w:val="00362F1C"/>
    <w:rsid w:val="00421600"/>
    <w:rsid w:val="005A1D88"/>
    <w:rsid w:val="008A1113"/>
    <w:rsid w:val="008F7DCB"/>
    <w:rsid w:val="00930B5B"/>
    <w:rsid w:val="00A42E99"/>
    <w:rsid w:val="00AD26B1"/>
    <w:rsid w:val="00B150B7"/>
    <w:rsid w:val="00B64234"/>
    <w:rsid w:val="00DF7F5F"/>
    <w:rsid w:val="00EC20E0"/>
    <w:rsid w:val="00F16C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8D55"/>
  <w15:chartTrackingRefBased/>
  <w15:docId w15:val="{5F305B0F-2A99-4CC1-B86B-3177E606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1C"/>
  </w:style>
  <w:style w:type="paragraph" w:styleId="Ttulo1">
    <w:name w:val="heading 1"/>
    <w:basedOn w:val="Normal"/>
    <w:next w:val="Normal"/>
    <w:link w:val="Ttulo1Car"/>
    <w:uiPriority w:val="9"/>
    <w:qFormat/>
    <w:rsid w:val="00362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2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2F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2F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2F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2F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2F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2F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2F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2F1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62F1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2F1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2F1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62F1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62F1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62F1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62F1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62F1C"/>
    <w:rPr>
      <w:rFonts w:eastAsiaTheme="majorEastAsia" w:cstheme="majorBidi"/>
      <w:color w:val="272727" w:themeColor="text1" w:themeTint="D8"/>
    </w:rPr>
  </w:style>
  <w:style w:type="paragraph" w:styleId="Ttulo">
    <w:name w:val="Title"/>
    <w:basedOn w:val="Normal"/>
    <w:next w:val="Normal"/>
    <w:link w:val="TtuloCar"/>
    <w:uiPriority w:val="10"/>
    <w:qFormat/>
    <w:rsid w:val="00362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2F1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2F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2F1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62F1C"/>
    <w:pPr>
      <w:spacing w:before="160"/>
      <w:jc w:val="center"/>
    </w:pPr>
    <w:rPr>
      <w:i/>
      <w:iCs/>
      <w:color w:val="404040" w:themeColor="text1" w:themeTint="BF"/>
    </w:rPr>
  </w:style>
  <w:style w:type="character" w:customStyle="1" w:styleId="CitaCar">
    <w:name w:val="Cita Car"/>
    <w:basedOn w:val="Fuentedeprrafopredeter"/>
    <w:link w:val="Cita"/>
    <w:uiPriority w:val="29"/>
    <w:rsid w:val="00362F1C"/>
    <w:rPr>
      <w:i/>
      <w:iCs/>
      <w:color w:val="404040" w:themeColor="text1" w:themeTint="BF"/>
    </w:rPr>
  </w:style>
  <w:style w:type="paragraph" w:styleId="Prrafodelista">
    <w:name w:val="List Paragraph"/>
    <w:basedOn w:val="Normal"/>
    <w:uiPriority w:val="34"/>
    <w:qFormat/>
    <w:rsid w:val="00362F1C"/>
    <w:pPr>
      <w:ind w:left="720"/>
      <w:contextualSpacing/>
    </w:pPr>
  </w:style>
  <w:style w:type="character" w:styleId="nfasisintenso">
    <w:name w:val="Intense Emphasis"/>
    <w:basedOn w:val="Fuentedeprrafopredeter"/>
    <w:uiPriority w:val="21"/>
    <w:qFormat/>
    <w:rsid w:val="00362F1C"/>
    <w:rPr>
      <w:i/>
      <w:iCs/>
      <w:color w:val="0F4761" w:themeColor="accent1" w:themeShade="BF"/>
    </w:rPr>
  </w:style>
  <w:style w:type="paragraph" w:styleId="Citadestacada">
    <w:name w:val="Intense Quote"/>
    <w:basedOn w:val="Normal"/>
    <w:next w:val="Normal"/>
    <w:link w:val="CitadestacadaCar"/>
    <w:uiPriority w:val="30"/>
    <w:qFormat/>
    <w:rsid w:val="00362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2F1C"/>
    <w:rPr>
      <w:i/>
      <w:iCs/>
      <w:color w:val="0F4761" w:themeColor="accent1" w:themeShade="BF"/>
    </w:rPr>
  </w:style>
  <w:style w:type="character" w:styleId="Referenciaintensa">
    <w:name w:val="Intense Reference"/>
    <w:basedOn w:val="Fuentedeprrafopredeter"/>
    <w:uiPriority w:val="32"/>
    <w:qFormat/>
    <w:rsid w:val="00362F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fccd1c-8a2d-4d50-8791-9713a1b57d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0C6F362DB2E945A0FF41863D0300A3" ma:contentTypeVersion="13" ma:contentTypeDescription="Create a new document." ma:contentTypeScope="" ma:versionID="29a330ba1230315e3dd42351dd0a6940">
  <xsd:schema xmlns:xsd="http://www.w3.org/2001/XMLSchema" xmlns:xs="http://www.w3.org/2001/XMLSchema" xmlns:p="http://schemas.microsoft.com/office/2006/metadata/properties" xmlns:ns3="92fccd1c-8a2d-4d50-8791-9713a1b57da2" xmlns:ns4="881fdf20-6146-435e-bf73-9fb45c6bae84" targetNamespace="http://schemas.microsoft.com/office/2006/metadata/properties" ma:root="true" ma:fieldsID="2f205229e7c8a0fc822ca5bc167d489f" ns3:_="" ns4:_="">
    <xsd:import namespace="92fccd1c-8a2d-4d50-8791-9713a1b57da2"/>
    <xsd:import namespace="881fdf20-6146-435e-bf73-9fb45c6bae8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ccd1c-8a2d-4d50-8791-9713a1b57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1fdf20-6146-435e-bf73-9fb45c6bae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5A511-CDF0-4BD4-92F0-5E8340AF033C}">
  <ds:schemaRefs>
    <ds:schemaRef ds:uri="http://schemas.microsoft.com/office/2006/metadata/properties"/>
    <ds:schemaRef ds:uri="http://schemas.microsoft.com/office/infopath/2007/PartnerControls"/>
    <ds:schemaRef ds:uri="92fccd1c-8a2d-4d50-8791-9713a1b57da2"/>
  </ds:schemaRefs>
</ds:datastoreItem>
</file>

<file path=customXml/itemProps2.xml><?xml version="1.0" encoding="utf-8"?>
<ds:datastoreItem xmlns:ds="http://schemas.openxmlformats.org/officeDocument/2006/customXml" ds:itemID="{BA7F21D5-6A77-467B-8895-DC50AADD05B1}">
  <ds:schemaRefs>
    <ds:schemaRef ds:uri="http://schemas.microsoft.com/sharepoint/v3/contenttype/forms"/>
  </ds:schemaRefs>
</ds:datastoreItem>
</file>

<file path=customXml/itemProps3.xml><?xml version="1.0" encoding="utf-8"?>
<ds:datastoreItem xmlns:ds="http://schemas.openxmlformats.org/officeDocument/2006/customXml" ds:itemID="{E422F318-4DEE-4CCF-AA0D-42F1AE43F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ccd1c-8a2d-4d50-8791-9713a1b57da2"/>
    <ds:schemaRef ds:uri="881fdf20-6146-435e-bf73-9fb45c6ba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1497</Words>
  <Characters>8235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Daniel Lozano Villota</cp:lastModifiedBy>
  <cp:revision>5</cp:revision>
  <dcterms:created xsi:type="dcterms:W3CDTF">2024-08-27T21:10:00Z</dcterms:created>
  <dcterms:modified xsi:type="dcterms:W3CDTF">2024-09-05T22:54:00Z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0x010100C30C6F362DB2E945A0FF41863D0300A3</vt:lpwstr>
  </property>
</Properties>
</file>