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89E8" w14:textId="77777777" w:rsidR="0062766D" w:rsidRPr="005D6DDB" w:rsidRDefault="0062766D" w:rsidP="00BD0665">
      <w:pPr>
        <w:spacing w:after="0" w:line="240" w:lineRule="auto"/>
        <w:ind w:right="425"/>
        <w:jc w:val="both"/>
        <w:rPr>
          <w:rFonts w:ascii="Arial Narrow" w:hAnsi="Arial Narrow"/>
          <w:sz w:val="24"/>
          <w:szCs w:val="24"/>
        </w:rPr>
      </w:pPr>
    </w:p>
    <w:p w14:paraId="3FB35F13" w14:textId="22A802C8" w:rsidR="0062766D" w:rsidRPr="0082033D" w:rsidRDefault="0062766D" w:rsidP="00BD0665">
      <w:pPr>
        <w:spacing w:after="0" w:line="240" w:lineRule="auto"/>
        <w:ind w:right="425"/>
        <w:jc w:val="both"/>
        <w:rPr>
          <w:rFonts w:ascii="Arial Narrow" w:hAnsi="Arial Narrow"/>
          <w:sz w:val="24"/>
          <w:szCs w:val="24"/>
        </w:rPr>
      </w:pPr>
      <w:r w:rsidRPr="0082033D">
        <w:rPr>
          <w:rFonts w:ascii="Arial Narrow" w:hAnsi="Arial Narrow"/>
          <w:sz w:val="24"/>
          <w:szCs w:val="24"/>
        </w:rPr>
        <w:t>Santiago de Cali, 16 de enero de 2025</w:t>
      </w:r>
    </w:p>
    <w:p w14:paraId="5F5334EA" w14:textId="77777777" w:rsidR="0062766D" w:rsidRPr="0082033D" w:rsidRDefault="0062766D" w:rsidP="00BD0665">
      <w:pPr>
        <w:spacing w:after="0" w:line="240" w:lineRule="auto"/>
        <w:jc w:val="both"/>
        <w:rPr>
          <w:rFonts w:ascii="Arial Narrow" w:hAnsi="Arial Narrow"/>
          <w:sz w:val="24"/>
          <w:szCs w:val="24"/>
        </w:rPr>
      </w:pPr>
    </w:p>
    <w:p w14:paraId="1621ED1F" w14:textId="77777777" w:rsidR="0062766D" w:rsidRPr="0082033D" w:rsidRDefault="0062766D" w:rsidP="00BD0665">
      <w:pPr>
        <w:spacing w:after="0" w:line="240" w:lineRule="auto"/>
        <w:jc w:val="both"/>
        <w:rPr>
          <w:rFonts w:ascii="Arial Narrow" w:hAnsi="Arial Narrow"/>
          <w:sz w:val="24"/>
          <w:szCs w:val="24"/>
        </w:rPr>
      </w:pPr>
    </w:p>
    <w:p w14:paraId="2E927842" w14:textId="18CFF63C" w:rsidR="0062766D" w:rsidRPr="0082033D" w:rsidRDefault="0062766D" w:rsidP="00BD0665">
      <w:pPr>
        <w:spacing w:after="0" w:line="240" w:lineRule="auto"/>
        <w:jc w:val="both"/>
        <w:rPr>
          <w:rFonts w:ascii="Arial Narrow" w:eastAsia="Times New Roman" w:hAnsi="Arial Narrow"/>
          <w:b/>
          <w:sz w:val="24"/>
          <w:szCs w:val="24"/>
        </w:rPr>
      </w:pPr>
      <w:r w:rsidRPr="0082033D">
        <w:rPr>
          <w:rFonts w:ascii="Arial Narrow" w:hAnsi="Arial Narrow"/>
          <w:sz w:val="24"/>
          <w:szCs w:val="24"/>
        </w:rPr>
        <w:t>Señores</w:t>
      </w:r>
      <w:r w:rsidRPr="0082033D">
        <w:rPr>
          <w:rFonts w:ascii="Arial Narrow" w:hAnsi="Arial Narrow"/>
          <w:sz w:val="24"/>
          <w:szCs w:val="24"/>
        </w:rPr>
        <w:br/>
      </w:r>
      <w:r w:rsidRPr="0082033D">
        <w:rPr>
          <w:rFonts w:ascii="Arial Narrow" w:eastAsia="Times New Roman" w:hAnsi="Arial Narrow"/>
          <w:b/>
          <w:sz w:val="24"/>
          <w:szCs w:val="24"/>
        </w:rPr>
        <w:t xml:space="preserve">Procuraduría </w:t>
      </w:r>
      <w:proofErr w:type="gramStart"/>
      <w:r w:rsidRPr="0082033D">
        <w:rPr>
          <w:rFonts w:ascii="Arial Narrow" w:eastAsia="Times New Roman" w:hAnsi="Arial Narrow"/>
          <w:b/>
          <w:sz w:val="24"/>
          <w:szCs w:val="24"/>
        </w:rPr>
        <w:t>Delegada</w:t>
      </w:r>
      <w:proofErr w:type="gramEnd"/>
      <w:r w:rsidRPr="0082033D">
        <w:rPr>
          <w:rFonts w:ascii="Arial Narrow" w:eastAsia="Times New Roman" w:hAnsi="Arial Narrow"/>
          <w:b/>
          <w:sz w:val="24"/>
          <w:szCs w:val="24"/>
        </w:rPr>
        <w:t xml:space="preserve"> para la Economía y la Hacienda Pública</w:t>
      </w:r>
    </w:p>
    <w:p w14:paraId="3C777050" w14:textId="55434AC3" w:rsidR="004D7E10" w:rsidRPr="0082033D" w:rsidRDefault="0062766D" w:rsidP="00BD0665">
      <w:pPr>
        <w:spacing w:after="0" w:line="240" w:lineRule="auto"/>
        <w:jc w:val="both"/>
        <w:rPr>
          <w:rFonts w:ascii="Arial Narrow" w:eastAsia="Times New Roman" w:hAnsi="Arial Narrow"/>
          <w:b/>
          <w:bCs/>
          <w:sz w:val="24"/>
          <w:szCs w:val="24"/>
        </w:rPr>
      </w:pPr>
      <w:r w:rsidRPr="0082033D">
        <w:rPr>
          <w:rFonts w:ascii="Arial Narrow" w:eastAsia="Times New Roman" w:hAnsi="Arial Narrow"/>
          <w:b/>
          <w:sz w:val="24"/>
          <w:szCs w:val="24"/>
        </w:rPr>
        <w:t>Atención</w:t>
      </w:r>
      <w:r w:rsidRPr="0082033D">
        <w:rPr>
          <w:rFonts w:ascii="Arial Narrow" w:eastAsia="Times New Roman" w:hAnsi="Arial Narrow"/>
          <w:bCs/>
          <w:sz w:val="24"/>
          <w:szCs w:val="24"/>
        </w:rPr>
        <w:t>:</w:t>
      </w:r>
      <w:r w:rsidRPr="0082033D">
        <w:rPr>
          <w:rFonts w:ascii="Arial Narrow" w:eastAsia="Times New Roman" w:hAnsi="Arial Narrow"/>
          <w:b/>
          <w:sz w:val="24"/>
          <w:szCs w:val="24"/>
        </w:rPr>
        <w:t xml:space="preserve"> </w:t>
      </w:r>
      <w:r w:rsidR="004A1B6F" w:rsidRPr="0082033D">
        <w:rPr>
          <w:rFonts w:ascii="Arial Narrow" w:eastAsia="Times New Roman" w:hAnsi="Arial Narrow"/>
          <w:b/>
          <w:bCs/>
          <w:sz w:val="24"/>
          <w:szCs w:val="24"/>
        </w:rPr>
        <w:t>M</w:t>
      </w:r>
      <w:r w:rsidR="004D7E10" w:rsidRPr="0082033D">
        <w:rPr>
          <w:rFonts w:ascii="Arial Narrow" w:eastAsia="Times New Roman" w:hAnsi="Arial Narrow"/>
          <w:b/>
          <w:bCs/>
          <w:sz w:val="24"/>
          <w:szCs w:val="24"/>
        </w:rPr>
        <w:t>auricio Michel Molano Currea</w:t>
      </w:r>
    </w:p>
    <w:p w14:paraId="441C4615" w14:textId="652F5B30" w:rsidR="0062766D" w:rsidRPr="0082033D" w:rsidRDefault="004A1B6F" w:rsidP="00BD0665">
      <w:pPr>
        <w:spacing w:after="0" w:line="240" w:lineRule="auto"/>
        <w:jc w:val="both"/>
        <w:rPr>
          <w:rFonts w:ascii="Arial Narrow" w:eastAsia="Times New Roman" w:hAnsi="Arial Narrow"/>
          <w:b/>
          <w:sz w:val="24"/>
          <w:szCs w:val="24"/>
        </w:rPr>
      </w:pPr>
      <w:r w:rsidRPr="0082033D">
        <w:rPr>
          <w:rFonts w:ascii="Arial Narrow" w:eastAsia="Times New Roman" w:hAnsi="Arial Narrow"/>
          <w:b/>
          <w:sz w:val="24"/>
          <w:szCs w:val="24"/>
        </w:rPr>
        <w:t xml:space="preserve">Procurador </w:t>
      </w:r>
      <w:proofErr w:type="gramStart"/>
      <w:r w:rsidRPr="0082033D">
        <w:rPr>
          <w:rFonts w:ascii="Arial Narrow" w:eastAsia="Times New Roman" w:hAnsi="Arial Narrow"/>
          <w:b/>
          <w:sz w:val="24"/>
          <w:szCs w:val="24"/>
        </w:rPr>
        <w:t>Delegado</w:t>
      </w:r>
      <w:proofErr w:type="gramEnd"/>
      <w:r w:rsidRPr="0082033D">
        <w:rPr>
          <w:rFonts w:ascii="Arial Narrow" w:eastAsia="Times New Roman" w:hAnsi="Arial Narrow"/>
          <w:b/>
          <w:sz w:val="24"/>
          <w:szCs w:val="24"/>
        </w:rPr>
        <w:t xml:space="preserve"> para la Economía y la Hacienda Pública</w:t>
      </w:r>
    </w:p>
    <w:p w14:paraId="0F863037" w14:textId="6CACD643" w:rsidR="00AA3CF6" w:rsidRPr="0082033D" w:rsidRDefault="00F54A14" w:rsidP="00BD0665">
      <w:pPr>
        <w:spacing w:after="0" w:line="240" w:lineRule="auto"/>
        <w:jc w:val="both"/>
        <w:rPr>
          <w:rFonts w:ascii="Arial Narrow" w:eastAsia="Times New Roman" w:hAnsi="Arial Narrow"/>
          <w:b/>
          <w:sz w:val="24"/>
          <w:szCs w:val="24"/>
        </w:rPr>
      </w:pPr>
      <w:r w:rsidRPr="0082033D">
        <w:rPr>
          <w:rFonts w:ascii="Arial Narrow" w:eastAsia="Times New Roman" w:hAnsi="Arial Narrow"/>
          <w:bCs/>
          <w:sz w:val="24"/>
          <w:szCs w:val="24"/>
        </w:rPr>
        <w:t>Bogotá D.C.</w:t>
      </w:r>
    </w:p>
    <w:p w14:paraId="0BB95FC2" w14:textId="77777777" w:rsidR="0062766D" w:rsidRPr="0082033D" w:rsidRDefault="0062766D" w:rsidP="00BD0665">
      <w:pPr>
        <w:spacing w:after="0" w:line="240" w:lineRule="auto"/>
        <w:jc w:val="both"/>
        <w:rPr>
          <w:rFonts w:ascii="Arial Narrow" w:eastAsia="Times New Roman" w:hAnsi="Arial Narrow"/>
          <w:bCs/>
          <w:sz w:val="24"/>
          <w:szCs w:val="24"/>
        </w:rPr>
      </w:pPr>
    </w:p>
    <w:p w14:paraId="619B5DEE" w14:textId="77777777" w:rsidR="0062766D" w:rsidRPr="0082033D" w:rsidRDefault="0062766D" w:rsidP="00BD0665">
      <w:pPr>
        <w:spacing w:after="0" w:line="240" w:lineRule="auto"/>
        <w:jc w:val="both"/>
        <w:rPr>
          <w:rFonts w:ascii="Arial Narrow" w:eastAsia="Times New Roman" w:hAnsi="Arial Narrow"/>
          <w:bCs/>
          <w:sz w:val="24"/>
          <w:szCs w:val="24"/>
        </w:rPr>
      </w:pPr>
    </w:p>
    <w:p w14:paraId="206F661A" w14:textId="51780902" w:rsidR="0062766D" w:rsidRPr="0082033D" w:rsidRDefault="0062766D" w:rsidP="00BD0665">
      <w:pPr>
        <w:spacing w:after="0" w:line="240" w:lineRule="auto"/>
        <w:jc w:val="both"/>
        <w:rPr>
          <w:rFonts w:ascii="Arial Narrow" w:hAnsi="Arial Narrow"/>
          <w:sz w:val="24"/>
          <w:szCs w:val="24"/>
        </w:rPr>
      </w:pPr>
      <w:r w:rsidRPr="0082033D">
        <w:rPr>
          <w:rFonts w:ascii="Arial Narrow" w:hAnsi="Arial Narrow"/>
          <w:b/>
          <w:bCs/>
          <w:sz w:val="24"/>
          <w:szCs w:val="24"/>
        </w:rPr>
        <w:t>Asunto:</w:t>
      </w:r>
      <w:r w:rsidRPr="0082033D">
        <w:rPr>
          <w:rFonts w:ascii="Arial Narrow" w:hAnsi="Arial Narrow"/>
          <w:sz w:val="24"/>
          <w:szCs w:val="24"/>
        </w:rPr>
        <w:t xml:space="preserve"> </w:t>
      </w:r>
      <w:r w:rsidRPr="0082033D">
        <w:rPr>
          <w:rFonts w:ascii="Arial Narrow" w:hAnsi="Arial Narrow"/>
          <w:sz w:val="24"/>
          <w:szCs w:val="24"/>
        </w:rPr>
        <w:tab/>
        <w:t>Solicitud de información Expediente IUS E-2021-571202- IUC D-2022-2309653</w:t>
      </w:r>
    </w:p>
    <w:p w14:paraId="3BC80124" w14:textId="5E6F9F37" w:rsidR="0062766D" w:rsidRPr="0082033D" w:rsidRDefault="0062766D" w:rsidP="00BD0665">
      <w:pPr>
        <w:spacing w:after="0" w:line="240" w:lineRule="auto"/>
        <w:jc w:val="both"/>
        <w:rPr>
          <w:rFonts w:ascii="Arial Narrow" w:hAnsi="Arial Narrow"/>
          <w:sz w:val="24"/>
          <w:szCs w:val="24"/>
        </w:rPr>
      </w:pPr>
      <w:r w:rsidRPr="0082033D">
        <w:rPr>
          <w:rFonts w:ascii="Arial Narrow" w:hAnsi="Arial Narrow"/>
          <w:sz w:val="24"/>
          <w:szCs w:val="24"/>
        </w:rPr>
        <w:tab/>
      </w:r>
      <w:r w:rsidRPr="0082033D">
        <w:rPr>
          <w:rFonts w:ascii="Arial Narrow" w:hAnsi="Arial Narrow"/>
          <w:sz w:val="24"/>
          <w:szCs w:val="24"/>
        </w:rPr>
        <w:tab/>
        <w:t>Oficio</w:t>
      </w:r>
      <w:r w:rsidR="001B3FF0" w:rsidRPr="0082033D">
        <w:rPr>
          <w:rFonts w:ascii="Arial Narrow" w:hAnsi="Arial Narrow"/>
          <w:b/>
          <w:bCs/>
          <w:sz w:val="24"/>
          <w:szCs w:val="24"/>
        </w:rPr>
        <w:t xml:space="preserve"> DEHP 2024-1310</w:t>
      </w:r>
    </w:p>
    <w:p w14:paraId="02E09939" w14:textId="77777777" w:rsidR="0062766D" w:rsidRPr="0082033D" w:rsidRDefault="0062766D" w:rsidP="00BD0665">
      <w:pPr>
        <w:spacing w:after="0" w:line="240" w:lineRule="auto"/>
        <w:jc w:val="both"/>
        <w:rPr>
          <w:rFonts w:ascii="Arial Narrow" w:hAnsi="Arial Narrow"/>
          <w:sz w:val="24"/>
          <w:szCs w:val="24"/>
        </w:rPr>
      </w:pPr>
    </w:p>
    <w:p w14:paraId="7D62DCB2" w14:textId="77777777" w:rsidR="0062766D" w:rsidRPr="0082033D" w:rsidRDefault="0062766D" w:rsidP="00BD0665">
      <w:pPr>
        <w:spacing w:after="0" w:line="240" w:lineRule="auto"/>
        <w:jc w:val="both"/>
        <w:rPr>
          <w:rFonts w:ascii="Arial Narrow" w:hAnsi="Arial Narrow"/>
          <w:sz w:val="24"/>
          <w:szCs w:val="24"/>
        </w:rPr>
      </w:pPr>
    </w:p>
    <w:p w14:paraId="54B99353" w14:textId="77777777" w:rsidR="0062766D" w:rsidRPr="0082033D" w:rsidRDefault="0062766D" w:rsidP="00BD0665">
      <w:pPr>
        <w:spacing w:after="0" w:line="240" w:lineRule="auto"/>
        <w:jc w:val="both"/>
        <w:rPr>
          <w:rFonts w:ascii="Arial Narrow" w:hAnsi="Arial Narrow"/>
          <w:sz w:val="24"/>
          <w:szCs w:val="24"/>
        </w:rPr>
      </w:pPr>
      <w:r w:rsidRPr="0082033D">
        <w:rPr>
          <w:rFonts w:ascii="Arial Narrow" w:hAnsi="Arial Narrow"/>
          <w:sz w:val="24"/>
          <w:szCs w:val="24"/>
        </w:rPr>
        <w:t xml:space="preserve">Respetados señores: </w:t>
      </w:r>
    </w:p>
    <w:p w14:paraId="6E55AEE4" w14:textId="77777777" w:rsidR="0062766D" w:rsidRPr="0082033D" w:rsidRDefault="0062766D" w:rsidP="00BD0665">
      <w:pPr>
        <w:spacing w:after="0" w:line="240" w:lineRule="auto"/>
        <w:jc w:val="both"/>
        <w:rPr>
          <w:rFonts w:ascii="Arial Narrow" w:hAnsi="Arial Narrow"/>
          <w:sz w:val="24"/>
          <w:szCs w:val="24"/>
        </w:rPr>
      </w:pPr>
    </w:p>
    <w:p w14:paraId="68235590" w14:textId="230FEEBC" w:rsidR="0062766D" w:rsidRPr="0082033D" w:rsidRDefault="00C2743C" w:rsidP="00BD0665">
      <w:pPr>
        <w:spacing w:after="0" w:line="240" w:lineRule="auto"/>
        <w:jc w:val="both"/>
        <w:rPr>
          <w:rFonts w:ascii="Arial Narrow" w:hAnsi="Arial Narrow"/>
          <w:sz w:val="24"/>
          <w:szCs w:val="24"/>
        </w:rPr>
      </w:pPr>
      <w:r w:rsidRPr="0082033D">
        <w:rPr>
          <w:rFonts w:ascii="Arial Narrow" w:hAnsi="Arial Narrow"/>
          <w:sz w:val="24"/>
          <w:szCs w:val="24"/>
        </w:rPr>
        <w:t>En atención a su Oficio</w:t>
      </w:r>
      <w:r w:rsidRPr="0082033D">
        <w:rPr>
          <w:rFonts w:ascii="Arial Narrow" w:hAnsi="Arial Narrow"/>
          <w:b/>
          <w:bCs/>
          <w:sz w:val="24"/>
          <w:szCs w:val="24"/>
        </w:rPr>
        <w:t xml:space="preserve"> DEHP 2024-1310</w:t>
      </w:r>
      <w:r w:rsidR="0062766D" w:rsidRPr="0082033D">
        <w:rPr>
          <w:rFonts w:ascii="Arial Narrow" w:hAnsi="Arial Narrow"/>
          <w:sz w:val="24"/>
          <w:szCs w:val="24"/>
        </w:rPr>
        <w:t xml:space="preserve">, </w:t>
      </w:r>
      <w:r w:rsidRPr="0082033D">
        <w:rPr>
          <w:rFonts w:ascii="Arial Narrow" w:hAnsi="Arial Narrow"/>
          <w:sz w:val="24"/>
          <w:szCs w:val="24"/>
        </w:rPr>
        <w:t>recibido mediante correo electrónico</w:t>
      </w:r>
      <w:r w:rsidR="00187B8E" w:rsidRPr="0082033D">
        <w:rPr>
          <w:rFonts w:ascii="Arial Narrow" w:hAnsi="Arial Narrow"/>
          <w:sz w:val="24"/>
          <w:szCs w:val="24"/>
        </w:rPr>
        <w:t xml:space="preserve"> el </w:t>
      </w:r>
      <w:r w:rsidR="0076600F" w:rsidRPr="0082033D">
        <w:rPr>
          <w:rFonts w:ascii="Arial Narrow" w:hAnsi="Arial Narrow"/>
          <w:sz w:val="24"/>
          <w:szCs w:val="24"/>
        </w:rPr>
        <w:t>31 de diciembre de 2024</w:t>
      </w:r>
      <w:r w:rsidR="00187B8E" w:rsidRPr="0082033D">
        <w:rPr>
          <w:rFonts w:ascii="Arial Narrow" w:hAnsi="Arial Narrow"/>
          <w:sz w:val="24"/>
          <w:szCs w:val="24"/>
        </w:rPr>
        <w:t>,</w:t>
      </w:r>
      <w:r w:rsidR="0076600F" w:rsidRPr="0082033D">
        <w:rPr>
          <w:rFonts w:ascii="Arial Narrow" w:hAnsi="Arial Narrow"/>
          <w:sz w:val="24"/>
          <w:szCs w:val="24"/>
        </w:rPr>
        <w:t xml:space="preserve"> </w:t>
      </w:r>
      <w:r w:rsidR="00D12717" w:rsidRPr="0082033D">
        <w:rPr>
          <w:rFonts w:ascii="Arial Narrow" w:hAnsi="Arial Narrow"/>
          <w:sz w:val="24"/>
          <w:szCs w:val="24"/>
        </w:rPr>
        <w:t>nos permitimos dar respuesta en el mismo orden planteado, así:</w:t>
      </w:r>
    </w:p>
    <w:p w14:paraId="40354584" w14:textId="77777777" w:rsidR="0062766D" w:rsidRPr="0082033D" w:rsidRDefault="0062766D" w:rsidP="00BD0665">
      <w:pPr>
        <w:spacing w:after="0" w:line="240" w:lineRule="auto"/>
        <w:jc w:val="both"/>
        <w:rPr>
          <w:rFonts w:ascii="Arial Narrow" w:hAnsi="Arial Narrow"/>
          <w:sz w:val="24"/>
          <w:szCs w:val="24"/>
        </w:rPr>
      </w:pPr>
    </w:p>
    <w:p w14:paraId="2DD80F89" w14:textId="56028451" w:rsidR="006E2185" w:rsidRPr="0082033D" w:rsidRDefault="006E2185"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Copia de los estatutos de constitución de la Cámara de Comercio de Cali. (vigente para el año 2020). </w:t>
      </w:r>
    </w:p>
    <w:p w14:paraId="19C3CFB4" w14:textId="77777777" w:rsidR="006E2185" w:rsidRPr="0082033D" w:rsidRDefault="006E2185" w:rsidP="00BD0665">
      <w:pPr>
        <w:pStyle w:val="Prrafodelista"/>
        <w:spacing w:after="0" w:line="240" w:lineRule="auto"/>
        <w:ind w:left="360"/>
        <w:jc w:val="both"/>
        <w:rPr>
          <w:rFonts w:ascii="Arial Narrow" w:hAnsi="Arial Narrow"/>
          <w:b/>
          <w:bCs/>
          <w:i/>
          <w:iCs/>
          <w:sz w:val="24"/>
          <w:szCs w:val="24"/>
        </w:rPr>
      </w:pPr>
    </w:p>
    <w:p w14:paraId="1AB55689" w14:textId="307C4D62" w:rsidR="006E2185" w:rsidRPr="0082033D" w:rsidRDefault="006E2185" w:rsidP="00BD0665">
      <w:pPr>
        <w:pStyle w:val="Prrafodelista"/>
        <w:spacing w:after="0" w:line="240" w:lineRule="auto"/>
        <w:ind w:left="360"/>
        <w:jc w:val="both"/>
        <w:rPr>
          <w:rFonts w:ascii="Arial Narrow" w:hAnsi="Arial Narrow"/>
          <w:b/>
          <w:bCs/>
          <w:sz w:val="24"/>
          <w:szCs w:val="24"/>
        </w:rPr>
      </w:pPr>
      <w:r w:rsidRPr="0082033D">
        <w:rPr>
          <w:rFonts w:ascii="Arial Narrow" w:hAnsi="Arial Narrow"/>
          <w:b/>
          <w:bCs/>
          <w:sz w:val="24"/>
          <w:szCs w:val="24"/>
        </w:rPr>
        <w:t xml:space="preserve">Respuesta: </w:t>
      </w:r>
      <w:r w:rsidRPr="0082033D">
        <w:rPr>
          <w:rFonts w:ascii="Arial Narrow" w:hAnsi="Arial Narrow"/>
          <w:sz w:val="24"/>
          <w:szCs w:val="24"/>
        </w:rPr>
        <w:t>Se adjunta copia de los estatutos de la Cámara de Comercio de Cali, vigentes para el año 2020.</w:t>
      </w:r>
    </w:p>
    <w:p w14:paraId="549552D5" w14:textId="77777777" w:rsidR="006E2185" w:rsidRPr="0082033D" w:rsidRDefault="006E2185" w:rsidP="00BD0665">
      <w:pPr>
        <w:pStyle w:val="Prrafodelista"/>
        <w:spacing w:after="0" w:line="240" w:lineRule="auto"/>
        <w:ind w:left="360"/>
        <w:jc w:val="both"/>
        <w:rPr>
          <w:rFonts w:ascii="Arial Narrow" w:hAnsi="Arial Narrow"/>
          <w:b/>
          <w:bCs/>
          <w:sz w:val="24"/>
          <w:szCs w:val="24"/>
        </w:rPr>
      </w:pPr>
    </w:p>
    <w:p w14:paraId="04F25B78" w14:textId="5E9D795F" w:rsidR="0062766D" w:rsidRPr="0082033D" w:rsidRDefault="006E2185"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Copia de los Decretos 669 del tres (3) de a agosto de 1910 y 1807 del 29 de octubre de 1915 y demás documentos de creación de la Cámara. </w:t>
      </w:r>
    </w:p>
    <w:p w14:paraId="4DBDDB64" w14:textId="77777777" w:rsidR="006E2185" w:rsidRPr="0082033D" w:rsidRDefault="006E2185" w:rsidP="00BD0665">
      <w:pPr>
        <w:pStyle w:val="Prrafodelista"/>
        <w:spacing w:after="0" w:line="240" w:lineRule="auto"/>
        <w:ind w:left="360"/>
        <w:jc w:val="both"/>
        <w:rPr>
          <w:rFonts w:ascii="Arial Narrow" w:hAnsi="Arial Narrow"/>
          <w:b/>
          <w:bCs/>
          <w:i/>
          <w:iCs/>
          <w:sz w:val="24"/>
          <w:szCs w:val="24"/>
        </w:rPr>
      </w:pPr>
    </w:p>
    <w:p w14:paraId="60ABB035" w14:textId="24C4B416" w:rsidR="0062766D" w:rsidRPr="0082033D" w:rsidRDefault="0062766D" w:rsidP="00BD0665">
      <w:pPr>
        <w:pStyle w:val="Prrafodelista"/>
        <w:spacing w:after="0" w:line="240" w:lineRule="auto"/>
        <w:ind w:left="360"/>
        <w:jc w:val="both"/>
        <w:rPr>
          <w:rFonts w:ascii="Arial Narrow" w:hAnsi="Arial Narrow"/>
          <w:b/>
          <w:bCs/>
          <w:sz w:val="24"/>
          <w:szCs w:val="24"/>
        </w:rPr>
      </w:pPr>
      <w:r w:rsidRPr="0082033D">
        <w:rPr>
          <w:rFonts w:ascii="Arial Narrow" w:hAnsi="Arial Narrow"/>
          <w:b/>
          <w:bCs/>
          <w:sz w:val="24"/>
          <w:szCs w:val="24"/>
        </w:rPr>
        <w:t>Respuesta</w:t>
      </w:r>
      <w:r w:rsidRPr="0082033D">
        <w:rPr>
          <w:rFonts w:ascii="Arial Narrow" w:hAnsi="Arial Narrow"/>
          <w:sz w:val="24"/>
          <w:szCs w:val="24"/>
        </w:rPr>
        <w:t>: Se adjunta</w:t>
      </w:r>
      <w:r w:rsidR="00B25A65" w:rsidRPr="0082033D">
        <w:rPr>
          <w:rFonts w:ascii="Arial Narrow" w:hAnsi="Arial Narrow"/>
          <w:sz w:val="24"/>
          <w:szCs w:val="24"/>
        </w:rPr>
        <w:t>n los decretos 669 del 3 de agosto de 1910 y 1807 del 29 de octubre de 1915.</w:t>
      </w:r>
      <w:r w:rsidRPr="0082033D">
        <w:rPr>
          <w:rFonts w:ascii="Arial Narrow" w:hAnsi="Arial Narrow"/>
          <w:sz w:val="24"/>
          <w:szCs w:val="24"/>
        </w:rPr>
        <w:t xml:space="preserve"> </w:t>
      </w:r>
    </w:p>
    <w:p w14:paraId="3593C223" w14:textId="77777777" w:rsidR="0062766D" w:rsidRPr="0082033D" w:rsidRDefault="0062766D" w:rsidP="00BD0665">
      <w:pPr>
        <w:pStyle w:val="Prrafodelista"/>
        <w:spacing w:after="0" w:line="240" w:lineRule="auto"/>
        <w:jc w:val="both"/>
        <w:rPr>
          <w:rFonts w:ascii="Arial Narrow" w:hAnsi="Arial Narrow"/>
          <w:b/>
          <w:bCs/>
          <w:sz w:val="24"/>
          <w:szCs w:val="24"/>
        </w:rPr>
      </w:pPr>
    </w:p>
    <w:p w14:paraId="107B8A01" w14:textId="77777777" w:rsidR="00E81E85" w:rsidRPr="0082033D" w:rsidRDefault="0012543A"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Certificación emitida por el revisor fiscal, que indique: </w:t>
      </w:r>
    </w:p>
    <w:p w14:paraId="650BC1E6" w14:textId="77777777" w:rsidR="00E81E85" w:rsidRPr="0082033D" w:rsidRDefault="00E81E85" w:rsidP="00BD0665">
      <w:pPr>
        <w:pStyle w:val="Prrafodelista"/>
        <w:spacing w:after="0" w:line="240" w:lineRule="auto"/>
        <w:ind w:left="360"/>
        <w:jc w:val="both"/>
        <w:rPr>
          <w:rFonts w:ascii="Arial Narrow" w:hAnsi="Arial Narrow"/>
          <w:b/>
          <w:bCs/>
          <w:i/>
          <w:iCs/>
          <w:sz w:val="24"/>
          <w:szCs w:val="24"/>
        </w:rPr>
      </w:pPr>
    </w:p>
    <w:p w14:paraId="74CBAD19" w14:textId="5548685A" w:rsidR="00E81E85" w:rsidRPr="0082033D" w:rsidRDefault="0012543A"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El valor total del pago del Bono corporativo autorizado mediante Acta No. 1860, de la Junta Directiva de la Cámara de Comercio de Cali del 18 de noviembre de 2020. Adjuntar soportes. </w:t>
      </w:r>
    </w:p>
    <w:p w14:paraId="44BC94D6" w14:textId="77777777" w:rsidR="00E81E85" w:rsidRPr="0082033D" w:rsidRDefault="00E81E85"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La fuente de los recursos (público o privada) con los cuales se pagó el bono mencionado, indicando porcentaje. Adjuntar soportes. </w:t>
      </w:r>
    </w:p>
    <w:p w14:paraId="11A6C038" w14:textId="77777777" w:rsidR="00E81E85" w:rsidRPr="0082033D" w:rsidRDefault="00E81E85"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La cuenta bancaria de la cual se realizaron los pagos del Bono corporativo. Adjuntar soportes. </w:t>
      </w:r>
    </w:p>
    <w:p w14:paraId="04EFE005" w14:textId="1A19ADBD" w:rsidR="00E81E85" w:rsidRPr="0082033D" w:rsidRDefault="00E81E85"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La fecha o fechas en que se pagó el bono a cada trabajador de la Cámara de Comercio de Cali. </w:t>
      </w:r>
    </w:p>
    <w:p w14:paraId="04E52263" w14:textId="77777777" w:rsidR="0012543A" w:rsidRPr="0082033D" w:rsidRDefault="0012543A" w:rsidP="00BD0665">
      <w:pPr>
        <w:pStyle w:val="Prrafodelista"/>
        <w:spacing w:after="0" w:line="240" w:lineRule="auto"/>
        <w:ind w:left="360"/>
        <w:jc w:val="both"/>
        <w:rPr>
          <w:rFonts w:ascii="Arial Narrow" w:hAnsi="Arial Narrow"/>
          <w:b/>
          <w:bCs/>
          <w:i/>
          <w:iCs/>
          <w:sz w:val="24"/>
          <w:szCs w:val="24"/>
        </w:rPr>
      </w:pPr>
    </w:p>
    <w:p w14:paraId="712193C4" w14:textId="44959631" w:rsidR="0012543A" w:rsidRPr="0082033D" w:rsidRDefault="0012543A" w:rsidP="00BD0665">
      <w:pPr>
        <w:pStyle w:val="Prrafodelista"/>
        <w:spacing w:after="0" w:line="240" w:lineRule="auto"/>
        <w:ind w:left="360"/>
        <w:jc w:val="both"/>
        <w:rPr>
          <w:rFonts w:ascii="Arial Narrow" w:hAnsi="Arial Narrow"/>
          <w:b/>
          <w:bCs/>
          <w:sz w:val="24"/>
          <w:szCs w:val="24"/>
        </w:rPr>
      </w:pPr>
      <w:r w:rsidRPr="0082033D">
        <w:rPr>
          <w:rFonts w:ascii="Arial Narrow" w:hAnsi="Arial Narrow"/>
          <w:b/>
          <w:bCs/>
          <w:sz w:val="24"/>
          <w:szCs w:val="24"/>
        </w:rPr>
        <w:t>Respuesta</w:t>
      </w:r>
      <w:r w:rsidRPr="0082033D">
        <w:rPr>
          <w:rFonts w:ascii="Arial Narrow" w:hAnsi="Arial Narrow"/>
          <w:sz w:val="24"/>
          <w:szCs w:val="24"/>
        </w:rPr>
        <w:t xml:space="preserve">: Se adjunta </w:t>
      </w:r>
      <w:r w:rsidR="00686948" w:rsidRPr="0082033D">
        <w:rPr>
          <w:rFonts w:ascii="Arial Narrow" w:hAnsi="Arial Narrow"/>
          <w:sz w:val="24"/>
          <w:szCs w:val="24"/>
        </w:rPr>
        <w:t xml:space="preserve">la certificación emitida por </w:t>
      </w:r>
      <w:r w:rsidR="004A7155" w:rsidRPr="0082033D">
        <w:rPr>
          <w:rFonts w:ascii="Arial Narrow" w:hAnsi="Arial Narrow"/>
          <w:sz w:val="24"/>
          <w:szCs w:val="24"/>
        </w:rPr>
        <w:t>el</w:t>
      </w:r>
      <w:r w:rsidR="00686948" w:rsidRPr="0082033D">
        <w:rPr>
          <w:rFonts w:ascii="Arial Narrow" w:hAnsi="Arial Narrow"/>
          <w:sz w:val="24"/>
          <w:szCs w:val="24"/>
        </w:rPr>
        <w:t xml:space="preserve"> revisor fiscal en los términos indicados, así como los </w:t>
      </w:r>
      <w:r w:rsidR="00817A85" w:rsidRPr="0082033D">
        <w:rPr>
          <w:rFonts w:ascii="Arial Narrow" w:hAnsi="Arial Narrow"/>
          <w:sz w:val="24"/>
          <w:szCs w:val="24"/>
        </w:rPr>
        <w:t xml:space="preserve">soportes </w:t>
      </w:r>
      <w:r w:rsidR="00686948" w:rsidRPr="0082033D">
        <w:rPr>
          <w:rFonts w:ascii="Arial Narrow" w:hAnsi="Arial Narrow"/>
          <w:sz w:val="24"/>
          <w:szCs w:val="24"/>
        </w:rPr>
        <w:t>correspondientes.</w:t>
      </w:r>
      <w:r w:rsidRPr="0082033D">
        <w:rPr>
          <w:rFonts w:ascii="Arial Narrow" w:hAnsi="Arial Narrow"/>
          <w:sz w:val="24"/>
          <w:szCs w:val="24"/>
        </w:rPr>
        <w:t xml:space="preserve"> </w:t>
      </w:r>
    </w:p>
    <w:p w14:paraId="64FA3A49" w14:textId="77777777" w:rsidR="001B268F" w:rsidRPr="0082033D" w:rsidRDefault="001B268F" w:rsidP="00BD0665">
      <w:pPr>
        <w:pStyle w:val="Default"/>
        <w:jc w:val="both"/>
      </w:pPr>
    </w:p>
    <w:p w14:paraId="6E9AE6D9" w14:textId="77777777" w:rsidR="001B268F" w:rsidRPr="0082033D" w:rsidRDefault="001B268F"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 xml:space="preserve">En el caso que se hayan utilizado recursos públicos para el pago del bono mencionado, remitir documento por el cual se autoriza y la certificación laboral de personas que autorizaron el pago del bono con recursos públicos. La Certificación indicada deberá contener: identificación, última dirección de notificación conocida (especificando ciudad), último número de teléfono, de celular y último correo electrónico conocido, tiempo en que laboró en la entidad, modalidad de vinculación, cargo que ejerció en la vigencia 2020, salario de la época, y manual de funciones. Adjuntar soportes incluyendo acta posesión del cargo. </w:t>
      </w:r>
    </w:p>
    <w:p w14:paraId="0FCEEED7" w14:textId="77777777" w:rsidR="00A04521" w:rsidRPr="0082033D" w:rsidRDefault="00A04521" w:rsidP="00BD0665">
      <w:pPr>
        <w:pStyle w:val="Prrafodelista"/>
        <w:spacing w:after="0" w:line="240" w:lineRule="auto"/>
        <w:ind w:left="360"/>
        <w:jc w:val="both"/>
        <w:rPr>
          <w:rFonts w:ascii="Arial Narrow" w:hAnsi="Arial Narrow"/>
          <w:b/>
          <w:bCs/>
          <w:i/>
          <w:iCs/>
          <w:sz w:val="24"/>
          <w:szCs w:val="24"/>
        </w:rPr>
      </w:pPr>
    </w:p>
    <w:p w14:paraId="7CAB9D60" w14:textId="2550D563" w:rsidR="00164E4C" w:rsidRPr="0082033D" w:rsidRDefault="00CB1DA1" w:rsidP="00BD0665">
      <w:pPr>
        <w:pStyle w:val="Prrafodelista"/>
        <w:spacing w:after="0" w:line="240" w:lineRule="auto"/>
        <w:ind w:left="360"/>
        <w:jc w:val="both"/>
        <w:rPr>
          <w:rFonts w:ascii="Arial Narrow" w:hAnsi="Arial Narrow" w:cs="Arial"/>
          <w:sz w:val="24"/>
          <w:szCs w:val="24"/>
        </w:rPr>
      </w:pPr>
      <w:r w:rsidRPr="0082033D">
        <w:rPr>
          <w:rFonts w:ascii="Arial Narrow" w:hAnsi="Arial Narrow"/>
          <w:b/>
          <w:bCs/>
          <w:sz w:val="24"/>
          <w:szCs w:val="24"/>
        </w:rPr>
        <w:t>Respuesta</w:t>
      </w:r>
      <w:r w:rsidRPr="0082033D">
        <w:rPr>
          <w:rFonts w:ascii="Arial Narrow" w:hAnsi="Arial Narrow"/>
          <w:sz w:val="24"/>
          <w:szCs w:val="24"/>
        </w:rPr>
        <w:t xml:space="preserve">: </w:t>
      </w:r>
      <w:r w:rsidR="009D187C" w:rsidRPr="0082033D">
        <w:rPr>
          <w:rFonts w:ascii="Arial Narrow" w:hAnsi="Arial Narrow"/>
          <w:sz w:val="24"/>
          <w:szCs w:val="24"/>
        </w:rPr>
        <w:t xml:space="preserve">Como se ha indicado, </w:t>
      </w:r>
      <w:r w:rsidR="00164E4C" w:rsidRPr="0082033D">
        <w:rPr>
          <w:rFonts w:ascii="Arial Narrow" w:hAnsi="Arial Narrow" w:cs="Arial"/>
          <w:sz w:val="24"/>
          <w:szCs w:val="24"/>
        </w:rPr>
        <w:t>el bono</w:t>
      </w:r>
      <w:r w:rsidR="007B5A84" w:rsidRPr="0082033D">
        <w:rPr>
          <w:rFonts w:ascii="Arial Narrow" w:hAnsi="Arial Narrow" w:cs="Arial"/>
          <w:sz w:val="24"/>
          <w:szCs w:val="24"/>
        </w:rPr>
        <w:t xml:space="preserve"> fue</w:t>
      </w:r>
      <w:r w:rsidR="00164E4C" w:rsidRPr="0082033D">
        <w:rPr>
          <w:rFonts w:ascii="Arial Narrow" w:hAnsi="Arial Narrow" w:cs="Arial"/>
          <w:sz w:val="24"/>
          <w:szCs w:val="24"/>
        </w:rPr>
        <w:t xml:space="preserve"> pagado con fundamento en el Acta No. 1860 de la junta directiva, correspondiente a la sesión del 18 de noviembre de 2020, </w:t>
      </w:r>
      <w:r w:rsidR="007B5A84" w:rsidRPr="0082033D">
        <w:rPr>
          <w:rFonts w:ascii="Arial Narrow" w:hAnsi="Arial Narrow" w:cs="Arial"/>
          <w:sz w:val="24"/>
          <w:szCs w:val="24"/>
        </w:rPr>
        <w:t>siendo este el órgano de administración que lo autorizó</w:t>
      </w:r>
      <w:r w:rsidR="00164E4C" w:rsidRPr="0082033D">
        <w:rPr>
          <w:rFonts w:ascii="Arial Narrow" w:hAnsi="Arial Narrow" w:cs="Arial"/>
          <w:sz w:val="24"/>
          <w:szCs w:val="24"/>
        </w:rPr>
        <w:t xml:space="preserve">. </w:t>
      </w:r>
    </w:p>
    <w:p w14:paraId="4D1B54D5" w14:textId="77777777" w:rsidR="00A7141D" w:rsidRPr="0082033D" w:rsidRDefault="00A7141D" w:rsidP="00BD0665">
      <w:pPr>
        <w:pStyle w:val="Prrafodelista"/>
        <w:spacing w:after="0" w:line="240" w:lineRule="auto"/>
        <w:ind w:left="360"/>
        <w:jc w:val="both"/>
        <w:rPr>
          <w:rFonts w:ascii="Arial Narrow" w:hAnsi="Arial Narrow" w:cs="Arial"/>
          <w:sz w:val="24"/>
          <w:szCs w:val="24"/>
        </w:rPr>
      </w:pPr>
    </w:p>
    <w:p w14:paraId="5F187F7A" w14:textId="50ABF5D3" w:rsidR="00AF4DDA" w:rsidRPr="0082033D" w:rsidRDefault="00A7141D" w:rsidP="00BD0665">
      <w:pPr>
        <w:pStyle w:val="Prrafodelista"/>
        <w:spacing w:after="0" w:line="240" w:lineRule="auto"/>
        <w:ind w:left="360"/>
        <w:jc w:val="both"/>
        <w:rPr>
          <w:rFonts w:ascii="Arial Narrow" w:hAnsi="Arial Narrow" w:cs="Arial"/>
          <w:sz w:val="24"/>
          <w:szCs w:val="24"/>
        </w:rPr>
      </w:pPr>
      <w:r w:rsidRPr="0082033D">
        <w:rPr>
          <w:rFonts w:ascii="Arial Narrow" w:hAnsi="Arial Narrow" w:cs="Arial"/>
          <w:sz w:val="24"/>
          <w:szCs w:val="24"/>
        </w:rPr>
        <w:lastRenderedPageBreak/>
        <w:t xml:space="preserve">Adicionalmente, como lo expresa la certificación de la revisoría fiscal que se adjunta, </w:t>
      </w:r>
      <w:r w:rsidR="00DB51A5" w:rsidRPr="0082033D">
        <w:rPr>
          <w:rFonts w:ascii="Arial Narrow" w:hAnsi="Arial Narrow" w:cs="Arial"/>
          <w:sz w:val="24"/>
          <w:szCs w:val="24"/>
        </w:rPr>
        <w:t>si bien</w:t>
      </w:r>
      <w:r w:rsidR="0035608D" w:rsidRPr="0082033D">
        <w:rPr>
          <w:rFonts w:ascii="Arial Narrow" w:hAnsi="Arial Narrow" w:cs="Arial"/>
          <w:sz w:val="24"/>
          <w:szCs w:val="24"/>
        </w:rPr>
        <w:t xml:space="preserve"> la fuente de los recursos </w:t>
      </w:r>
      <w:r w:rsidR="00164E4C" w:rsidRPr="0082033D">
        <w:rPr>
          <w:rFonts w:ascii="Arial Narrow" w:hAnsi="Arial Narrow" w:cs="Arial"/>
          <w:sz w:val="24"/>
          <w:szCs w:val="24"/>
        </w:rPr>
        <w:t xml:space="preserve">con los cuales se pagó </w:t>
      </w:r>
      <w:r w:rsidR="00E8531F" w:rsidRPr="0082033D">
        <w:rPr>
          <w:rFonts w:ascii="Arial Narrow" w:hAnsi="Arial Narrow" w:cs="Arial"/>
          <w:sz w:val="24"/>
          <w:szCs w:val="24"/>
        </w:rPr>
        <w:t xml:space="preserve">inicialmente el </w:t>
      </w:r>
      <w:r w:rsidR="00164E4C" w:rsidRPr="0082033D">
        <w:rPr>
          <w:rFonts w:ascii="Arial Narrow" w:hAnsi="Arial Narrow" w:cs="Arial"/>
          <w:sz w:val="24"/>
          <w:szCs w:val="24"/>
        </w:rPr>
        <w:t xml:space="preserve">bono de desempeño </w:t>
      </w:r>
      <w:r w:rsidR="000520C8" w:rsidRPr="0082033D">
        <w:rPr>
          <w:rFonts w:ascii="Arial Narrow" w:hAnsi="Arial Narrow" w:cs="Arial"/>
          <w:sz w:val="24"/>
          <w:szCs w:val="24"/>
        </w:rPr>
        <w:t>tuvo</w:t>
      </w:r>
      <w:r w:rsidR="00E8531F" w:rsidRPr="0082033D">
        <w:rPr>
          <w:rFonts w:ascii="Arial Narrow" w:hAnsi="Arial Narrow" w:cs="Arial"/>
          <w:sz w:val="24"/>
          <w:szCs w:val="24"/>
        </w:rPr>
        <w:t xml:space="preserve"> un porcentaje </w:t>
      </w:r>
      <w:r w:rsidR="000520C8" w:rsidRPr="0082033D">
        <w:rPr>
          <w:rFonts w:ascii="Arial Narrow" w:hAnsi="Arial Narrow" w:cs="Arial"/>
          <w:sz w:val="24"/>
          <w:szCs w:val="24"/>
        </w:rPr>
        <w:t>de</w:t>
      </w:r>
      <w:r w:rsidR="00E8531F" w:rsidRPr="0082033D">
        <w:rPr>
          <w:rFonts w:ascii="Arial Narrow" w:hAnsi="Arial Narrow" w:cs="Arial"/>
          <w:sz w:val="24"/>
          <w:szCs w:val="24"/>
        </w:rPr>
        <w:t xml:space="preserve"> recursos públicos, éstos fueron posteriormente </w:t>
      </w:r>
      <w:r w:rsidR="00164E4C" w:rsidRPr="0082033D">
        <w:rPr>
          <w:rFonts w:ascii="Arial Narrow" w:hAnsi="Arial Narrow" w:cs="Arial"/>
          <w:sz w:val="24"/>
          <w:szCs w:val="24"/>
        </w:rPr>
        <w:t>reembolsa</w:t>
      </w:r>
      <w:r w:rsidR="00E8531F" w:rsidRPr="0082033D">
        <w:rPr>
          <w:rFonts w:ascii="Arial Narrow" w:hAnsi="Arial Narrow" w:cs="Arial"/>
          <w:sz w:val="24"/>
          <w:szCs w:val="24"/>
        </w:rPr>
        <w:t>dos</w:t>
      </w:r>
      <w:r w:rsidR="00164E4C" w:rsidRPr="0082033D">
        <w:rPr>
          <w:rFonts w:ascii="Arial Narrow" w:hAnsi="Arial Narrow" w:cs="Arial"/>
          <w:sz w:val="24"/>
          <w:szCs w:val="24"/>
        </w:rPr>
        <w:t xml:space="preserve"> mediante transferencias desde cuentas de recursos privados.</w:t>
      </w:r>
    </w:p>
    <w:p w14:paraId="00F0BFE4" w14:textId="77777777" w:rsidR="00AF4DDA" w:rsidRPr="0082033D" w:rsidRDefault="00AF4DDA" w:rsidP="00BD0665">
      <w:pPr>
        <w:pStyle w:val="Prrafodelista"/>
        <w:spacing w:after="0" w:line="240" w:lineRule="auto"/>
        <w:ind w:left="360"/>
        <w:jc w:val="both"/>
        <w:rPr>
          <w:rFonts w:ascii="Arial Narrow" w:hAnsi="Arial Narrow" w:cs="Arial"/>
          <w:sz w:val="24"/>
          <w:szCs w:val="24"/>
        </w:rPr>
      </w:pPr>
    </w:p>
    <w:p w14:paraId="169D6BBE" w14:textId="37BE11D8" w:rsidR="00164E4C" w:rsidRPr="0082033D" w:rsidRDefault="00AF4DDA" w:rsidP="00BD0665">
      <w:pPr>
        <w:pStyle w:val="Prrafodelista"/>
        <w:spacing w:after="0" w:line="240" w:lineRule="auto"/>
        <w:ind w:left="360"/>
        <w:jc w:val="both"/>
        <w:rPr>
          <w:rFonts w:ascii="Arial Narrow" w:hAnsi="Arial Narrow" w:cs="Arial"/>
          <w:sz w:val="24"/>
          <w:szCs w:val="24"/>
        </w:rPr>
      </w:pPr>
      <w:r w:rsidRPr="0082033D">
        <w:rPr>
          <w:rFonts w:ascii="Arial Narrow" w:hAnsi="Arial Narrow" w:cs="Arial"/>
          <w:sz w:val="24"/>
          <w:szCs w:val="24"/>
        </w:rPr>
        <w:t xml:space="preserve">Así las cosas, la fuente final de </w:t>
      </w:r>
      <w:r w:rsidR="00164E4C" w:rsidRPr="0082033D">
        <w:rPr>
          <w:rFonts w:ascii="Arial Narrow" w:hAnsi="Arial Narrow" w:cs="Arial"/>
          <w:sz w:val="24"/>
          <w:szCs w:val="24"/>
        </w:rPr>
        <w:t xml:space="preserve">los recursos con los cuales se pagó el bono de desempeño corporativo con fundamento en el Acta No. 1860 de la junta directiva, </w:t>
      </w:r>
      <w:r w:rsidRPr="0082033D">
        <w:rPr>
          <w:rFonts w:ascii="Arial Narrow" w:hAnsi="Arial Narrow" w:cs="Arial"/>
          <w:sz w:val="24"/>
          <w:szCs w:val="24"/>
        </w:rPr>
        <w:t xml:space="preserve">tuvo un origen </w:t>
      </w:r>
      <w:r w:rsidR="005C5743" w:rsidRPr="0082033D">
        <w:rPr>
          <w:rFonts w:ascii="Arial Narrow" w:hAnsi="Arial Narrow" w:cs="Arial"/>
          <w:sz w:val="24"/>
          <w:szCs w:val="24"/>
        </w:rPr>
        <w:t xml:space="preserve">completamente </w:t>
      </w:r>
      <w:r w:rsidR="00164E4C" w:rsidRPr="0082033D">
        <w:rPr>
          <w:rFonts w:ascii="Arial Narrow" w:hAnsi="Arial Narrow" w:cs="Arial"/>
          <w:sz w:val="24"/>
          <w:szCs w:val="24"/>
        </w:rPr>
        <w:t xml:space="preserve">privado. </w:t>
      </w:r>
    </w:p>
    <w:p w14:paraId="11257A9B" w14:textId="77777777" w:rsidR="00C52105" w:rsidRPr="0082033D" w:rsidRDefault="00C52105" w:rsidP="00BD0665">
      <w:pPr>
        <w:pStyle w:val="Prrafodelista"/>
        <w:spacing w:after="0" w:line="240" w:lineRule="auto"/>
        <w:ind w:left="360"/>
        <w:jc w:val="both"/>
        <w:rPr>
          <w:rFonts w:ascii="Arial Narrow" w:hAnsi="Arial Narrow"/>
          <w:b/>
          <w:bCs/>
          <w:i/>
          <w:iCs/>
          <w:sz w:val="24"/>
          <w:szCs w:val="24"/>
        </w:rPr>
      </w:pPr>
    </w:p>
    <w:p w14:paraId="2A9F91B0" w14:textId="63D53AC3" w:rsidR="00254932" w:rsidRPr="0082033D" w:rsidRDefault="00254932"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Certificación por parte del revisor fiscal que indique el número de cuenta en la que se consignaron los dineros provenientes del impuesto de registro para las vigencias 2019-2020 indicando:</w:t>
      </w:r>
    </w:p>
    <w:p w14:paraId="680D60F4" w14:textId="77777777" w:rsidR="00254932" w:rsidRPr="0082033D" w:rsidRDefault="00254932"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El valor de los recursos públicos que recibió la Cámara dentro de las vigencias 2019 y 2020. Adjuntar soportes.</w:t>
      </w:r>
    </w:p>
    <w:p w14:paraId="360C0283" w14:textId="2A1AFA9F" w:rsidR="00B25A65" w:rsidRPr="0082033D" w:rsidRDefault="00254932" w:rsidP="00BD0665">
      <w:pPr>
        <w:pStyle w:val="Prrafodelista"/>
        <w:numPr>
          <w:ilvl w:val="1"/>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Los pagos o movimientos que se realizaron con dichos recursos.</w:t>
      </w:r>
    </w:p>
    <w:p w14:paraId="374BC836" w14:textId="77777777" w:rsidR="00CB1DA1" w:rsidRPr="0082033D" w:rsidRDefault="00CB1DA1" w:rsidP="00BD0665">
      <w:pPr>
        <w:spacing w:after="0" w:line="240" w:lineRule="auto"/>
        <w:ind w:left="360"/>
        <w:jc w:val="both"/>
        <w:rPr>
          <w:rFonts w:ascii="Arial Narrow" w:hAnsi="Arial Narrow"/>
          <w:b/>
          <w:bCs/>
          <w:i/>
          <w:iCs/>
          <w:sz w:val="24"/>
          <w:szCs w:val="24"/>
        </w:rPr>
      </w:pPr>
    </w:p>
    <w:p w14:paraId="6B50302B" w14:textId="7A94671C" w:rsidR="00CB1DA1" w:rsidRPr="0082033D" w:rsidRDefault="00CB1DA1" w:rsidP="00BD0665">
      <w:pPr>
        <w:pStyle w:val="Prrafodelista"/>
        <w:spacing w:after="0" w:line="240" w:lineRule="auto"/>
        <w:ind w:left="360"/>
        <w:jc w:val="both"/>
        <w:rPr>
          <w:rFonts w:ascii="Arial Narrow" w:hAnsi="Arial Narrow"/>
          <w:b/>
          <w:bCs/>
          <w:sz w:val="24"/>
          <w:szCs w:val="24"/>
        </w:rPr>
      </w:pPr>
      <w:r w:rsidRPr="0082033D">
        <w:rPr>
          <w:rFonts w:ascii="Arial Narrow" w:hAnsi="Arial Narrow"/>
          <w:b/>
          <w:bCs/>
          <w:sz w:val="24"/>
          <w:szCs w:val="24"/>
        </w:rPr>
        <w:t>Respuesta</w:t>
      </w:r>
      <w:r w:rsidRPr="0082033D">
        <w:rPr>
          <w:rFonts w:ascii="Arial Narrow" w:hAnsi="Arial Narrow"/>
          <w:sz w:val="24"/>
          <w:szCs w:val="24"/>
        </w:rPr>
        <w:t xml:space="preserve">: </w:t>
      </w:r>
      <w:r w:rsidR="00DF3A6A" w:rsidRPr="0082033D">
        <w:rPr>
          <w:rFonts w:ascii="Arial Narrow" w:hAnsi="Arial Narrow"/>
          <w:sz w:val="24"/>
          <w:szCs w:val="24"/>
        </w:rPr>
        <w:t>Se adjunta la certificación emitida por lo revisor fiscal en los términos indicados, así como los correspondientes soportes.</w:t>
      </w:r>
    </w:p>
    <w:p w14:paraId="07094183" w14:textId="77777777" w:rsidR="00254932" w:rsidRPr="0082033D" w:rsidRDefault="00254932" w:rsidP="00BD0665">
      <w:pPr>
        <w:spacing w:after="0" w:line="240" w:lineRule="auto"/>
        <w:jc w:val="both"/>
        <w:rPr>
          <w:rFonts w:ascii="Arial Narrow" w:hAnsi="Arial Narrow"/>
          <w:b/>
          <w:bCs/>
          <w:i/>
          <w:iCs/>
          <w:sz w:val="24"/>
          <w:szCs w:val="24"/>
        </w:rPr>
      </w:pPr>
    </w:p>
    <w:p w14:paraId="768EB2AC" w14:textId="77777777" w:rsidR="00B91F3A" w:rsidRPr="0082033D" w:rsidRDefault="00CB1DA1" w:rsidP="00BD0665">
      <w:pPr>
        <w:pStyle w:val="Prrafodelista"/>
        <w:numPr>
          <w:ilvl w:val="0"/>
          <w:numId w:val="1"/>
        </w:numPr>
        <w:spacing w:after="0" w:line="240" w:lineRule="auto"/>
        <w:jc w:val="both"/>
        <w:rPr>
          <w:rFonts w:ascii="Arial Narrow" w:hAnsi="Arial Narrow"/>
          <w:b/>
          <w:bCs/>
          <w:i/>
          <w:iCs/>
          <w:sz w:val="24"/>
          <w:szCs w:val="24"/>
        </w:rPr>
      </w:pPr>
      <w:r w:rsidRPr="0082033D">
        <w:rPr>
          <w:rFonts w:ascii="Arial Narrow" w:hAnsi="Arial Narrow"/>
          <w:b/>
          <w:bCs/>
          <w:i/>
          <w:iCs/>
          <w:sz w:val="24"/>
          <w:szCs w:val="24"/>
        </w:rPr>
        <w:t>Informe detallado en el que se indique el procedimiento establecido por la Cámara para el manejo de los recursos públicos identificando plenamente a los funcionarios los responsables en cada área para la vigencia de 2020 (identificación, última dirección de notificación conocida -especificando ciudad, último número de teléfono, de celular y último correo electrónico conocido, tiempo en que laboró en la entidad, modalidad de vinculación, cargo que ejerció en la vigencia 2020, salario de la época, y manual de funciones. Adjuntar soportes.</w:t>
      </w:r>
    </w:p>
    <w:p w14:paraId="760C6D94" w14:textId="77777777" w:rsidR="00B91F3A" w:rsidRPr="0082033D" w:rsidRDefault="00B91F3A" w:rsidP="00BD0665">
      <w:pPr>
        <w:pStyle w:val="Prrafodelista"/>
        <w:spacing w:after="0" w:line="240" w:lineRule="auto"/>
        <w:ind w:left="360"/>
        <w:jc w:val="both"/>
        <w:rPr>
          <w:rFonts w:ascii="Arial Narrow" w:hAnsi="Arial Narrow"/>
          <w:b/>
          <w:bCs/>
          <w:i/>
          <w:iCs/>
          <w:sz w:val="24"/>
          <w:szCs w:val="24"/>
        </w:rPr>
      </w:pPr>
    </w:p>
    <w:p w14:paraId="237237E5" w14:textId="301292DE" w:rsidR="00674985" w:rsidRPr="0082033D" w:rsidRDefault="0062766D" w:rsidP="00BD0665">
      <w:pPr>
        <w:pStyle w:val="Prrafodelista"/>
        <w:spacing w:after="0" w:line="240" w:lineRule="auto"/>
        <w:ind w:left="360"/>
        <w:jc w:val="both"/>
        <w:rPr>
          <w:rFonts w:ascii="Arial Narrow" w:hAnsi="Arial Narrow"/>
          <w:sz w:val="24"/>
          <w:szCs w:val="24"/>
        </w:rPr>
      </w:pPr>
      <w:r w:rsidRPr="0082033D">
        <w:rPr>
          <w:rFonts w:ascii="Arial Narrow" w:hAnsi="Arial Narrow"/>
          <w:b/>
          <w:bCs/>
          <w:sz w:val="24"/>
          <w:szCs w:val="24"/>
        </w:rPr>
        <w:t>Respuesta</w:t>
      </w:r>
      <w:r w:rsidRPr="0082033D">
        <w:rPr>
          <w:rFonts w:ascii="Arial Narrow" w:hAnsi="Arial Narrow"/>
          <w:sz w:val="24"/>
          <w:szCs w:val="24"/>
        </w:rPr>
        <w:t xml:space="preserve">: </w:t>
      </w:r>
      <w:r w:rsidR="002C3589" w:rsidRPr="0082033D">
        <w:rPr>
          <w:rFonts w:ascii="Arial Narrow" w:hAnsi="Arial Narrow"/>
          <w:sz w:val="24"/>
          <w:szCs w:val="24"/>
        </w:rPr>
        <w:t xml:space="preserve">Para el manejo </w:t>
      </w:r>
      <w:r w:rsidR="001C7E6F" w:rsidRPr="0082033D">
        <w:rPr>
          <w:rFonts w:ascii="Arial Narrow" w:hAnsi="Arial Narrow"/>
          <w:sz w:val="24"/>
          <w:szCs w:val="24"/>
        </w:rPr>
        <w:t xml:space="preserve">de los recursos en general, la </w:t>
      </w:r>
      <w:r w:rsidR="00B91F3A" w:rsidRPr="0082033D">
        <w:rPr>
          <w:rFonts w:ascii="Arial Narrow" w:hAnsi="Arial Narrow"/>
          <w:sz w:val="24"/>
          <w:szCs w:val="24"/>
        </w:rPr>
        <w:t xml:space="preserve">Cámara de Comercio de Cali </w:t>
      </w:r>
      <w:r w:rsidR="001C7E6F" w:rsidRPr="0082033D">
        <w:rPr>
          <w:rFonts w:ascii="Arial Narrow" w:hAnsi="Arial Narrow"/>
          <w:sz w:val="24"/>
          <w:szCs w:val="24"/>
        </w:rPr>
        <w:t>se rige por</w:t>
      </w:r>
      <w:r w:rsidR="00B91F3A" w:rsidRPr="0082033D">
        <w:rPr>
          <w:rFonts w:ascii="Arial Narrow" w:hAnsi="Arial Narrow"/>
          <w:sz w:val="24"/>
          <w:szCs w:val="24"/>
        </w:rPr>
        <w:t xml:space="preserve"> </w:t>
      </w:r>
      <w:r w:rsidR="001C7E6F" w:rsidRPr="0082033D">
        <w:rPr>
          <w:rFonts w:ascii="Arial Narrow" w:hAnsi="Arial Narrow"/>
          <w:sz w:val="24"/>
          <w:szCs w:val="24"/>
        </w:rPr>
        <w:t xml:space="preserve">el </w:t>
      </w:r>
      <w:r w:rsidR="00B91F3A" w:rsidRPr="0082033D">
        <w:rPr>
          <w:rFonts w:ascii="Arial Narrow" w:hAnsi="Arial Narrow"/>
          <w:sz w:val="24"/>
          <w:szCs w:val="24"/>
        </w:rPr>
        <w:t xml:space="preserve">Decreto 4698 de diciembre de 2005, que en su artículo 2º establece: </w:t>
      </w:r>
    </w:p>
    <w:p w14:paraId="18D909C3" w14:textId="77777777" w:rsidR="00674985" w:rsidRPr="0082033D" w:rsidRDefault="00674985" w:rsidP="00BD0665">
      <w:pPr>
        <w:pStyle w:val="Prrafodelista"/>
        <w:spacing w:after="0" w:line="240" w:lineRule="auto"/>
        <w:ind w:left="360"/>
        <w:jc w:val="both"/>
        <w:rPr>
          <w:rFonts w:ascii="Arial Narrow" w:hAnsi="Arial Narrow"/>
          <w:sz w:val="24"/>
          <w:szCs w:val="24"/>
        </w:rPr>
      </w:pPr>
    </w:p>
    <w:p w14:paraId="3FF54788" w14:textId="6E038A2E" w:rsidR="00B91F3A" w:rsidRPr="0082033D" w:rsidRDefault="00B91F3A" w:rsidP="00BD0665">
      <w:pPr>
        <w:pStyle w:val="Prrafodelista"/>
        <w:spacing w:after="0" w:line="240" w:lineRule="auto"/>
        <w:ind w:left="360"/>
        <w:jc w:val="both"/>
        <w:rPr>
          <w:rFonts w:ascii="Arial Narrow" w:hAnsi="Arial Narrow"/>
          <w:sz w:val="24"/>
          <w:szCs w:val="24"/>
        </w:rPr>
      </w:pPr>
      <w:r w:rsidRPr="0082033D">
        <w:rPr>
          <w:rFonts w:ascii="Arial Narrow" w:hAnsi="Arial Narrow"/>
          <w:sz w:val="24"/>
          <w:szCs w:val="24"/>
        </w:rPr>
        <w:t>“</w:t>
      </w:r>
      <w:r w:rsidRPr="0082033D">
        <w:rPr>
          <w:rFonts w:ascii="Arial Narrow" w:hAnsi="Arial Narrow"/>
          <w:i/>
          <w:iCs/>
          <w:sz w:val="24"/>
          <w:szCs w:val="24"/>
        </w:rPr>
        <w:t>En el sistema de información contable de las cámaras de comercio se deberán registrar en forma separada los ingresos, gastos, activos, pasivos y patrimonio de carácter público, de cualesquiera otros que provengan de fuentes privadas. Para estos fines, se atenderán las instrucciones que impartan las autoridades competentes.” </w:t>
      </w:r>
      <w:r w:rsidRPr="0082033D">
        <w:rPr>
          <w:rFonts w:ascii="Arial Narrow" w:hAnsi="Arial Narrow"/>
          <w:sz w:val="24"/>
          <w:szCs w:val="24"/>
        </w:rPr>
        <w:t>  </w:t>
      </w:r>
    </w:p>
    <w:p w14:paraId="5F2F866C" w14:textId="77777777" w:rsidR="00B91F3A" w:rsidRPr="0082033D" w:rsidRDefault="00B91F3A" w:rsidP="00BD0665">
      <w:pPr>
        <w:pStyle w:val="Prrafodelista"/>
        <w:spacing w:after="0" w:line="240" w:lineRule="auto"/>
        <w:ind w:left="360"/>
        <w:jc w:val="both"/>
        <w:rPr>
          <w:rFonts w:ascii="Arial Narrow" w:hAnsi="Arial Narrow"/>
          <w:b/>
          <w:bCs/>
          <w:i/>
          <w:iCs/>
          <w:sz w:val="24"/>
          <w:szCs w:val="24"/>
        </w:rPr>
      </w:pPr>
    </w:p>
    <w:p w14:paraId="3FC60340" w14:textId="1EF2BB29" w:rsidR="00B91F3A" w:rsidRPr="0082033D" w:rsidRDefault="00387E75" w:rsidP="00BD0665">
      <w:pPr>
        <w:pStyle w:val="Prrafodelista"/>
        <w:spacing w:after="0" w:line="240" w:lineRule="auto"/>
        <w:ind w:left="360"/>
        <w:jc w:val="both"/>
        <w:rPr>
          <w:rFonts w:ascii="Arial Narrow" w:hAnsi="Arial Narrow"/>
          <w:sz w:val="24"/>
          <w:szCs w:val="24"/>
        </w:rPr>
      </w:pPr>
      <w:r w:rsidRPr="0082033D">
        <w:rPr>
          <w:rFonts w:ascii="Arial Narrow" w:hAnsi="Arial Narrow"/>
          <w:sz w:val="24"/>
          <w:szCs w:val="24"/>
        </w:rPr>
        <w:t xml:space="preserve">En consideración a </w:t>
      </w:r>
      <w:r w:rsidR="00363305" w:rsidRPr="0082033D">
        <w:rPr>
          <w:rFonts w:ascii="Arial Narrow" w:hAnsi="Arial Narrow"/>
          <w:sz w:val="24"/>
          <w:szCs w:val="24"/>
        </w:rPr>
        <w:t xml:space="preserve">lo establecido </w:t>
      </w:r>
      <w:r w:rsidR="00B91F3A" w:rsidRPr="0082033D">
        <w:rPr>
          <w:rFonts w:ascii="Arial Narrow" w:hAnsi="Arial Narrow"/>
          <w:sz w:val="24"/>
          <w:szCs w:val="24"/>
        </w:rPr>
        <w:t xml:space="preserve">en el </w:t>
      </w:r>
      <w:r w:rsidR="00363305" w:rsidRPr="0082033D">
        <w:rPr>
          <w:rFonts w:ascii="Arial Narrow" w:hAnsi="Arial Narrow"/>
          <w:sz w:val="24"/>
          <w:szCs w:val="24"/>
        </w:rPr>
        <w:t>mencionado decreto</w:t>
      </w:r>
      <w:r w:rsidRPr="0082033D">
        <w:rPr>
          <w:rFonts w:ascii="Arial Narrow" w:hAnsi="Arial Narrow"/>
          <w:sz w:val="24"/>
          <w:szCs w:val="24"/>
        </w:rPr>
        <w:t xml:space="preserve">, y atendiendo </w:t>
      </w:r>
      <w:r w:rsidR="00E257BA" w:rsidRPr="0082033D">
        <w:rPr>
          <w:rFonts w:ascii="Arial Narrow" w:hAnsi="Arial Narrow"/>
          <w:sz w:val="24"/>
          <w:szCs w:val="24"/>
        </w:rPr>
        <w:t xml:space="preserve">a </w:t>
      </w:r>
      <w:r w:rsidR="00B91F3A" w:rsidRPr="0082033D">
        <w:rPr>
          <w:rFonts w:ascii="Arial Narrow" w:hAnsi="Arial Narrow"/>
          <w:sz w:val="24"/>
          <w:szCs w:val="24"/>
        </w:rPr>
        <w:t>las instrucciones</w:t>
      </w:r>
      <w:r w:rsidRPr="0082033D">
        <w:rPr>
          <w:rFonts w:ascii="Arial Narrow" w:hAnsi="Arial Narrow"/>
          <w:sz w:val="24"/>
          <w:szCs w:val="24"/>
        </w:rPr>
        <w:t xml:space="preserve"> otorgadas por </w:t>
      </w:r>
      <w:r w:rsidR="00F925B2" w:rsidRPr="0082033D">
        <w:rPr>
          <w:rFonts w:ascii="Arial Narrow" w:hAnsi="Arial Narrow"/>
          <w:sz w:val="24"/>
          <w:szCs w:val="24"/>
        </w:rPr>
        <w:t>la autoridad de</w:t>
      </w:r>
      <w:r w:rsidR="00363305" w:rsidRPr="0082033D">
        <w:rPr>
          <w:rFonts w:ascii="Arial Narrow" w:hAnsi="Arial Narrow"/>
          <w:sz w:val="24"/>
          <w:szCs w:val="24"/>
        </w:rPr>
        <w:t xml:space="preserve"> ins</w:t>
      </w:r>
      <w:r w:rsidR="00594AAA" w:rsidRPr="0082033D">
        <w:rPr>
          <w:rFonts w:ascii="Arial Narrow" w:hAnsi="Arial Narrow"/>
          <w:sz w:val="24"/>
          <w:szCs w:val="24"/>
        </w:rPr>
        <w:t xml:space="preserve">pección, vigilancia y control de las </w:t>
      </w:r>
      <w:r w:rsidR="00F925B2" w:rsidRPr="0082033D">
        <w:rPr>
          <w:rFonts w:ascii="Arial Narrow" w:hAnsi="Arial Narrow"/>
          <w:sz w:val="24"/>
          <w:szCs w:val="24"/>
        </w:rPr>
        <w:t>c</w:t>
      </w:r>
      <w:r w:rsidR="00594AAA" w:rsidRPr="0082033D">
        <w:rPr>
          <w:rFonts w:ascii="Arial Narrow" w:hAnsi="Arial Narrow"/>
          <w:sz w:val="24"/>
          <w:szCs w:val="24"/>
        </w:rPr>
        <w:t xml:space="preserve">ámaras de </w:t>
      </w:r>
      <w:r w:rsidR="00F925B2" w:rsidRPr="0082033D">
        <w:rPr>
          <w:rFonts w:ascii="Arial Narrow" w:hAnsi="Arial Narrow"/>
          <w:sz w:val="24"/>
          <w:szCs w:val="24"/>
        </w:rPr>
        <w:t>c</w:t>
      </w:r>
      <w:r w:rsidR="00594AAA" w:rsidRPr="0082033D">
        <w:rPr>
          <w:rFonts w:ascii="Arial Narrow" w:hAnsi="Arial Narrow"/>
          <w:sz w:val="24"/>
          <w:szCs w:val="24"/>
        </w:rPr>
        <w:t>omercio</w:t>
      </w:r>
      <w:r w:rsidR="00B91F3A" w:rsidRPr="0082033D">
        <w:rPr>
          <w:rFonts w:ascii="Arial Narrow" w:hAnsi="Arial Narrow"/>
          <w:sz w:val="24"/>
          <w:szCs w:val="24"/>
        </w:rPr>
        <w:t>, la Cámara</w:t>
      </w:r>
      <w:r w:rsidR="00594AAA" w:rsidRPr="0082033D">
        <w:rPr>
          <w:rFonts w:ascii="Arial Narrow" w:hAnsi="Arial Narrow"/>
          <w:sz w:val="24"/>
          <w:szCs w:val="24"/>
        </w:rPr>
        <w:t xml:space="preserve"> de Comercio de Cali</w:t>
      </w:r>
      <w:r w:rsidR="00B91F3A" w:rsidRPr="0082033D">
        <w:rPr>
          <w:rFonts w:ascii="Arial Narrow" w:hAnsi="Arial Narrow"/>
          <w:sz w:val="24"/>
          <w:szCs w:val="24"/>
        </w:rPr>
        <w:t xml:space="preserve"> implementó la separación </w:t>
      </w:r>
      <w:r w:rsidR="00594AAA" w:rsidRPr="0082033D">
        <w:rPr>
          <w:rFonts w:ascii="Arial Narrow" w:hAnsi="Arial Narrow"/>
          <w:sz w:val="24"/>
          <w:szCs w:val="24"/>
        </w:rPr>
        <w:t>de</w:t>
      </w:r>
      <w:r w:rsidR="00B91F3A" w:rsidRPr="0082033D">
        <w:rPr>
          <w:rFonts w:ascii="Arial Narrow" w:hAnsi="Arial Narrow"/>
          <w:sz w:val="24"/>
          <w:szCs w:val="24"/>
        </w:rPr>
        <w:t xml:space="preserve"> recursos públicos y privados en su sistema contable desde el año 2005</w:t>
      </w:r>
      <w:r w:rsidR="00594AAA" w:rsidRPr="0082033D">
        <w:rPr>
          <w:rFonts w:ascii="Arial Narrow" w:hAnsi="Arial Narrow"/>
          <w:sz w:val="24"/>
          <w:szCs w:val="24"/>
        </w:rPr>
        <w:t>.</w:t>
      </w:r>
      <w:r w:rsidR="00B91F3A" w:rsidRPr="0082033D">
        <w:rPr>
          <w:rFonts w:ascii="Arial Narrow" w:hAnsi="Arial Narrow"/>
          <w:sz w:val="24"/>
          <w:szCs w:val="24"/>
        </w:rPr>
        <w:t xml:space="preserve"> </w:t>
      </w:r>
      <w:r w:rsidR="00594AAA" w:rsidRPr="0082033D">
        <w:rPr>
          <w:rFonts w:ascii="Arial Narrow" w:hAnsi="Arial Narrow"/>
          <w:sz w:val="24"/>
          <w:szCs w:val="24"/>
        </w:rPr>
        <w:t>P</w:t>
      </w:r>
      <w:r w:rsidR="00B91F3A" w:rsidRPr="0082033D">
        <w:rPr>
          <w:rFonts w:ascii="Arial Narrow" w:hAnsi="Arial Narrow"/>
          <w:sz w:val="24"/>
          <w:szCs w:val="24"/>
        </w:rPr>
        <w:t>ara efectuar dicha clasificación se establecieron los siguientes criterios</w:t>
      </w:r>
      <w:r w:rsidR="003F7468" w:rsidRPr="0082033D">
        <w:rPr>
          <w:rFonts w:ascii="Arial Narrow" w:hAnsi="Arial Narrow"/>
          <w:sz w:val="24"/>
          <w:szCs w:val="24"/>
        </w:rPr>
        <w:t xml:space="preserve"> generales</w:t>
      </w:r>
      <w:r w:rsidR="00B91F3A" w:rsidRPr="0082033D">
        <w:rPr>
          <w:rFonts w:ascii="Arial Narrow" w:hAnsi="Arial Narrow"/>
          <w:sz w:val="24"/>
          <w:szCs w:val="24"/>
        </w:rPr>
        <w:t>: </w:t>
      </w:r>
    </w:p>
    <w:p w14:paraId="3797923E" w14:textId="77777777" w:rsidR="0046194D" w:rsidRPr="0082033D" w:rsidRDefault="0046194D" w:rsidP="00BD0665">
      <w:pPr>
        <w:pStyle w:val="Prrafodelista"/>
        <w:spacing w:after="0" w:line="240" w:lineRule="auto"/>
        <w:ind w:left="360"/>
        <w:jc w:val="both"/>
        <w:rPr>
          <w:rFonts w:ascii="Arial Narrow" w:hAnsi="Arial Narrow"/>
          <w:sz w:val="24"/>
          <w:szCs w:val="24"/>
        </w:rPr>
      </w:pPr>
    </w:p>
    <w:p w14:paraId="4A9E8358" w14:textId="589BBBDF" w:rsidR="0046194D" w:rsidRPr="00BD0665" w:rsidRDefault="0046194D" w:rsidP="00BD0665">
      <w:pPr>
        <w:pStyle w:val="Prrafodelista"/>
        <w:numPr>
          <w:ilvl w:val="0"/>
          <w:numId w:val="15"/>
        </w:numPr>
        <w:spacing w:after="0" w:line="240" w:lineRule="auto"/>
        <w:jc w:val="both"/>
        <w:rPr>
          <w:rFonts w:ascii="Arial Narrow" w:hAnsi="Arial Narrow"/>
          <w:i/>
          <w:iCs/>
          <w:sz w:val="24"/>
          <w:szCs w:val="24"/>
        </w:rPr>
      </w:pPr>
      <w:r w:rsidRPr="00BD0665">
        <w:rPr>
          <w:rFonts w:ascii="Arial Narrow" w:hAnsi="Arial Narrow"/>
          <w:i/>
          <w:iCs/>
          <w:sz w:val="24"/>
          <w:szCs w:val="24"/>
        </w:rPr>
        <w:t>Recursos públicos:</w:t>
      </w:r>
    </w:p>
    <w:p w14:paraId="729BC643" w14:textId="77777777" w:rsidR="00555B4A" w:rsidRPr="0082033D" w:rsidRDefault="00555B4A" w:rsidP="00BD0665">
      <w:pPr>
        <w:pStyle w:val="Prrafodelista"/>
        <w:spacing w:after="0" w:line="240" w:lineRule="auto"/>
        <w:ind w:left="360"/>
        <w:jc w:val="both"/>
        <w:rPr>
          <w:rFonts w:ascii="Arial Narrow" w:hAnsi="Arial Narrow"/>
          <w:sz w:val="24"/>
          <w:szCs w:val="24"/>
        </w:rPr>
      </w:pPr>
    </w:p>
    <w:p w14:paraId="0C43BF5C" w14:textId="6E176C0E" w:rsidR="00A861E4" w:rsidRPr="0082033D" w:rsidRDefault="0046194D" w:rsidP="00BD0665">
      <w:pPr>
        <w:pStyle w:val="Prrafodelista"/>
        <w:numPr>
          <w:ilvl w:val="0"/>
          <w:numId w:val="7"/>
        </w:numPr>
        <w:spacing w:after="0" w:line="240" w:lineRule="auto"/>
        <w:jc w:val="both"/>
        <w:rPr>
          <w:rFonts w:ascii="Arial Narrow" w:hAnsi="Arial Narrow"/>
          <w:sz w:val="24"/>
          <w:szCs w:val="24"/>
        </w:rPr>
      </w:pPr>
      <w:r w:rsidRPr="0082033D">
        <w:rPr>
          <w:rFonts w:ascii="Arial Narrow" w:hAnsi="Arial Narrow"/>
          <w:sz w:val="24"/>
          <w:szCs w:val="24"/>
        </w:rPr>
        <w:t>Se clasifican</w:t>
      </w:r>
      <w:r w:rsidR="00B91F3A" w:rsidRPr="0082033D">
        <w:rPr>
          <w:rFonts w:ascii="Arial Narrow" w:hAnsi="Arial Narrow"/>
          <w:sz w:val="24"/>
          <w:szCs w:val="24"/>
        </w:rPr>
        <w:t xml:space="preserve"> como públicos los ingresos derivados de los registros públicos, así como los gastos </w:t>
      </w:r>
      <w:r w:rsidR="00556D6A" w:rsidRPr="0082033D">
        <w:rPr>
          <w:rFonts w:ascii="Arial Narrow" w:hAnsi="Arial Narrow"/>
          <w:sz w:val="24"/>
          <w:szCs w:val="24"/>
        </w:rPr>
        <w:t>necesarios</w:t>
      </w:r>
      <w:r w:rsidR="00B91F3A" w:rsidRPr="0082033D">
        <w:rPr>
          <w:rFonts w:ascii="Arial Narrow" w:hAnsi="Arial Narrow"/>
          <w:sz w:val="24"/>
          <w:szCs w:val="24"/>
        </w:rPr>
        <w:t xml:space="preserve"> para prestar el servicio registral y las inversiones asociadas a dicho servicio. </w:t>
      </w:r>
      <w:r w:rsidR="00F2719E" w:rsidRPr="0082033D">
        <w:rPr>
          <w:rFonts w:ascii="Arial Narrow" w:hAnsi="Arial Narrow"/>
          <w:sz w:val="24"/>
          <w:szCs w:val="24"/>
        </w:rPr>
        <w:t xml:space="preserve">De igual manera, </w:t>
      </w:r>
      <w:r w:rsidR="005A3B41" w:rsidRPr="0082033D">
        <w:rPr>
          <w:rFonts w:ascii="Arial Narrow" w:hAnsi="Arial Narrow"/>
          <w:sz w:val="24"/>
          <w:szCs w:val="24"/>
        </w:rPr>
        <w:t xml:space="preserve">para efectos </w:t>
      </w:r>
      <w:r w:rsidR="003D4145" w:rsidRPr="0082033D">
        <w:rPr>
          <w:rFonts w:ascii="Arial Narrow" w:hAnsi="Arial Narrow"/>
          <w:sz w:val="24"/>
          <w:szCs w:val="24"/>
        </w:rPr>
        <w:t xml:space="preserve">contables, </w:t>
      </w:r>
      <w:r w:rsidR="00F2719E" w:rsidRPr="0082033D">
        <w:rPr>
          <w:rFonts w:ascii="Arial Narrow" w:hAnsi="Arial Narrow"/>
          <w:sz w:val="24"/>
          <w:szCs w:val="24"/>
        </w:rPr>
        <w:t>s</w:t>
      </w:r>
      <w:r w:rsidR="00A861E4" w:rsidRPr="0082033D">
        <w:rPr>
          <w:rFonts w:ascii="Arial Narrow" w:hAnsi="Arial Narrow"/>
          <w:sz w:val="24"/>
          <w:szCs w:val="24"/>
        </w:rPr>
        <w:t xml:space="preserve">e clasifican como públicas las demás actividades realizadas por la cámara que se asocien a las funciones asignadas y delegadas a las </w:t>
      </w:r>
      <w:r w:rsidR="00F2719E" w:rsidRPr="0082033D">
        <w:rPr>
          <w:rFonts w:ascii="Arial Narrow" w:hAnsi="Arial Narrow"/>
          <w:sz w:val="24"/>
          <w:szCs w:val="24"/>
        </w:rPr>
        <w:t>c</w:t>
      </w:r>
      <w:r w:rsidR="00A861E4" w:rsidRPr="0082033D">
        <w:rPr>
          <w:rFonts w:ascii="Arial Narrow" w:hAnsi="Arial Narrow"/>
          <w:sz w:val="24"/>
          <w:szCs w:val="24"/>
        </w:rPr>
        <w:t xml:space="preserve">ámaras de </w:t>
      </w:r>
      <w:r w:rsidR="00F2719E" w:rsidRPr="0082033D">
        <w:rPr>
          <w:rFonts w:ascii="Arial Narrow" w:hAnsi="Arial Narrow"/>
          <w:sz w:val="24"/>
          <w:szCs w:val="24"/>
        </w:rPr>
        <w:t>c</w:t>
      </w:r>
      <w:r w:rsidR="00A861E4" w:rsidRPr="0082033D">
        <w:rPr>
          <w:rFonts w:ascii="Arial Narrow" w:hAnsi="Arial Narrow"/>
          <w:sz w:val="24"/>
          <w:szCs w:val="24"/>
        </w:rPr>
        <w:t>omercio en el marco del Decreto 1074 de 2015, y que deban ser cubiertas total o parcialmente con los ingresos originados en la función registral. </w:t>
      </w:r>
    </w:p>
    <w:p w14:paraId="2591E059" w14:textId="77777777" w:rsidR="00885BA4" w:rsidRPr="0082033D" w:rsidRDefault="00885BA4" w:rsidP="00BD0665">
      <w:pPr>
        <w:pStyle w:val="Prrafodelista"/>
        <w:spacing w:after="0" w:line="240" w:lineRule="auto"/>
        <w:jc w:val="both"/>
        <w:rPr>
          <w:rFonts w:ascii="Arial Narrow" w:hAnsi="Arial Narrow"/>
          <w:sz w:val="24"/>
          <w:szCs w:val="24"/>
        </w:rPr>
      </w:pPr>
    </w:p>
    <w:p w14:paraId="27AE8BF8" w14:textId="11911395" w:rsidR="00885BA4" w:rsidRPr="00BD0665" w:rsidRDefault="00885BA4" w:rsidP="00BD0665">
      <w:pPr>
        <w:pStyle w:val="Prrafodelista"/>
        <w:numPr>
          <w:ilvl w:val="0"/>
          <w:numId w:val="15"/>
        </w:numPr>
        <w:spacing w:after="0" w:line="240" w:lineRule="auto"/>
        <w:jc w:val="both"/>
        <w:rPr>
          <w:rFonts w:ascii="Arial Narrow" w:hAnsi="Arial Narrow"/>
          <w:i/>
          <w:iCs/>
          <w:sz w:val="24"/>
          <w:szCs w:val="24"/>
        </w:rPr>
      </w:pPr>
      <w:r w:rsidRPr="00BD0665">
        <w:rPr>
          <w:rFonts w:ascii="Arial Narrow" w:hAnsi="Arial Narrow"/>
          <w:i/>
          <w:iCs/>
          <w:sz w:val="24"/>
          <w:szCs w:val="24"/>
        </w:rPr>
        <w:t>Recursos privados:</w:t>
      </w:r>
    </w:p>
    <w:p w14:paraId="0CEAE8C9" w14:textId="77777777" w:rsidR="00885BA4" w:rsidRPr="0082033D" w:rsidRDefault="00885BA4" w:rsidP="00BD0665">
      <w:pPr>
        <w:pStyle w:val="Prrafodelista"/>
        <w:spacing w:after="0" w:line="240" w:lineRule="auto"/>
        <w:jc w:val="both"/>
        <w:rPr>
          <w:rFonts w:ascii="Arial Narrow" w:hAnsi="Arial Narrow"/>
          <w:sz w:val="24"/>
          <w:szCs w:val="24"/>
        </w:rPr>
      </w:pPr>
    </w:p>
    <w:p w14:paraId="60B4E78A" w14:textId="140A9378" w:rsidR="00555B4A" w:rsidRPr="0082033D" w:rsidRDefault="00096BEB" w:rsidP="00BD0665">
      <w:pPr>
        <w:pStyle w:val="Prrafodelista"/>
        <w:numPr>
          <w:ilvl w:val="0"/>
          <w:numId w:val="9"/>
        </w:numPr>
        <w:spacing w:after="0" w:line="240" w:lineRule="auto"/>
        <w:jc w:val="both"/>
        <w:rPr>
          <w:rFonts w:ascii="Arial Narrow" w:hAnsi="Arial Narrow"/>
          <w:sz w:val="24"/>
          <w:szCs w:val="24"/>
        </w:rPr>
      </w:pPr>
      <w:r w:rsidRPr="0082033D">
        <w:rPr>
          <w:rFonts w:ascii="Arial Narrow" w:hAnsi="Arial Narrow"/>
          <w:sz w:val="24"/>
          <w:szCs w:val="24"/>
        </w:rPr>
        <w:t>La Cámara de Comercio de Cali clasifica</w:t>
      </w:r>
      <w:r w:rsidR="00B91F3A" w:rsidRPr="0082033D">
        <w:rPr>
          <w:rFonts w:ascii="Arial Narrow" w:hAnsi="Arial Narrow"/>
          <w:sz w:val="24"/>
          <w:szCs w:val="24"/>
        </w:rPr>
        <w:t xml:space="preserve"> como </w:t>
      </w:r>
      <w:r w:rsidR="008B642A" w:rsidRPr="0082033D">
        <w:rPr>
          <w:rFonts w:ascii="Arial Narrow" w:hAnsi="Arial Narrow"/>
          <w:sz w:val="24"/>
          <w:szCs w:val="24"/>
        </w:rPr>
        <w:t xml:space="preserve">privados aquellos ingresos derivados de </w:t>
      </w:r>
      <w:r w:rsidR="00B91F3A" w:rsidRPr="0082033D">
        <w:rPr>
          <w:rFonts w:ascii="Arial Narrow" w:hAnsi="Arial Narrow"/>
          <w:sz w:val="24"/>
          <w:szCs w:val="24"/>
        </w:rPr>
        <w:t>actividades diferentes a la función registral, realizadas en el marco del Decreto</w:t>
      </w:r>
      <w:r w:rsidR="00124A44" w:rsidRPr="0082033D">
        <w:rPr>
          <w:rFonts w:ascii="Arial Narrow" w:hAnsi="Arial Narrow"/>
          <w:sz w:val="24"/>
          <w:szCs w:val="24"/>
        </w:rPr>
        <w:t xml:space="preserve"> Único Reglamentario</w:t>
      </w:r>
      <w:r w:rsidR="00B91F3A" w:rsidRPr="0082033D">
        <w:rPr>
          <w:rFonts w:ascii="Arial Narrow" w:hAnsi="Arial Narrow"/>
          <w:sz w:val="24"/>
          <w:szCs w:val="24"/>
        </w:rPr>
        <w:t xml:space="preserve"> 1074 de 2015</w:t>
      </w:r>
      <w:r w:rsidR="004F2998" w:rsidRPr="0082033D">
        <w:rPr>
          <w:rFonts w:ascii="Arial Narrow" w:hAnsi="Arial Narrow"/>
          <w:sz w:val="24"/>
          <w:szCs w:val="24"/>
        </w:rPr>
        <w:t>, siempre</w:t>
      </w:r>
      <w:r w:rsidR="00B91F3A" w:rsidRPr="0082033D">
        <w:rPr>
          <w:rFonts w:ascii="Arial Narrow" w:hAnsi="Arial Narrow"/>
          <w:sz w:val="24"/>
          <w:szCs w:val="24"/>
        </w:rPr>
        <w:t xml:space="preserve"> que generen ingresos</w:t>
      </w:r>
      <w:r w:rsidR="004F2998" w:rsidRPr="0082033D">
        <w:rPr>
          <w:rFonts w:ascii="Arial Narrow" w:hAnsi="Arial Narrow"/>
          <w:sz w:val="24"/>
          <w:szCs w:val="24"/>
        </w:rPr>
        <w:t xml:space="preserve"> suficientes</w:t>
      </w:r>
      <w:r w:rsidR="00B91F3A" w:rsidRPr="0082033D">
        <w:rPr>
          <w:rFonts w:ascii="Arial Narrow" w:hAnsi="Arial Narrow"/>
          <w:sz w:val="24"/>
          <w:szCs w:val="24"/>
        </w:rPr>
        <w:t xml:space="preserve"> para cubrir la totalidad de los gastos directos requeridos para su ejecución. </w:t>
      </w:r>
    </w:p>
    <w:p w14:paraId="490DB37A" w14:textId="77777777" w:rsidR="00EE1B6A" w:rsidRPr="0082033D" w:rsidRDefault="00EE1B6A" w:rsidP="00BD0665">
      <w:pPr>
        <w:pStyle w:val="Prrafodelista"/>
        <w:spacing w:after="0" w:line="240" w:lineRule="auto"/>
        <w:ind w:left="1080"/>
        <w:jc w:val="both"/>
        <w:rPr>
          <w:rFonts w:ascii="Arial Narrow" w:hAnsi="Arial Narrow"/>
          <w:sz w:val="24"/>
          <w:szCs w:val="24"/>
        </w:rPr>
      </w:pPr>
    </w:p>
    <w:p w14:paraId="7FDC500D" w14:textId="277B8799" w:rsidR="00A44B62" w:rsidRPr="00BD0665" w:rsidRDefault="00A44B62" w:rsidP="00BD0665">
      <w:pPr>
        <w:pStyle w:val="Prrafodelista"/>
        <w:numPr>
          <w:ilvl w:val="0"/>
          <w:numId w:val="15"/>
        </w:numPr>
        <w:spacing w:after="0" w:line="240" w:lineRule="auto"/>
        <w:jc w:val="both"/>
        <w:rPr>
          <w:rFonts w:ascii="Arial Narrow" w:hAnsi="Arial Narrow"/>
          <w:i/>
          <w:iCs/>
          <w:sz w:val="24"/>
          <w:szCs w:val="24"/>
        </w:rPr>
      </w:pPr>
      <w:r w:rsidRPr="00BD0665">
        <w:rPr>
          <w:rFonts w:ascii="Arial Narrow" w:hAnsi="Arial Narrow"/>
          <w:i/>
          <w:iCs/>
          <w:sz w:val="24"/>
          <w:szCs w:val="24"/>
        </w:rPr>
        <w:t>Aspectos contables</w:t>
      </w:r>
      <w:r w:rsidR="00EE1B6A" w:rsidRPr="00BD0665">
        <w:rPr>
          <w:rFonts w:ascii="Arial Narrow" w:hAnsi="Arial Narrow"/>
          <w:i/>
          <w:iCs/>
          <w:sz w:val="24"/>
          <w:szCs w:val="24"/>
        </w:rPr>
        <w:t>:</w:t>
      </w:r>
    </w:p>
    <w:p w14:paraId="29CCC411" w14:textId="77777777" w:rsidR="00EE1B6A" w:rsidRPr="0082033D" w:rsidRDefault="00EE1B6A" w:rsidP="00BD0665">
      <w:pPr>
        <w:pStyle w:val="Prrafodelista"/>
        <w:spacing w:after="0" w:line="240" w:lineRule="auto"/>
        <w:ind w:left="1080"/>
        <w:jc w:val="both"/>
        <w:rPr>
          <w:rFonts w:ascii="Arial Narrow" w:hAnsi="Arial Narrow"/>
          <w:b/>
          <w:bCs/>
          <w:i/>
          <w:iCs/>
          <w:sz w:val="24"/>
          <w:szCs w:val="24"/>
        </w:rPr>
      </w:pPr>
    </w:p>
    <w:p w14:paraId="23C11A60" w14:textId="7AA7C0C4" w:rsidR="00B91F3A" w:rsidRPr="0082033D" w:rsidRDefault="0088312F" w:rsidP="00BD0665">
      <w:pPr>
        <w:pStyle w:val="Prrafodelista"/>
        <w:numPr>
          <w:ilvl w:val="0"/>
          <w:numId w:val="16"/>
        </w:numPr>
        <w:spacing w:after="0" w:line="240" w:lineRule="auto"/>
        <w:jc w:val="both"/>
        <w:rPr>
          <w:rFonts w:ascii="Arial Narrow" w:hAnsi="Arial Narrow"/>
          <w:sz w:val="24"/>
          <w:szCs w:val="24"/>
        </w:rPr>
      </w:pPr>
      <w:r w:rsidRPr="0082033D">
        <w:rPr>
          <w:rFonts w:ascii="Arial Narrow" w:hAnsi="Arial Narrow"/>
          <w:sz w:val="24"/>
          <w:szCs w:val="24"/>
        </w:rPr>
        <w:t>Cada</w:t>
      </w:r>
      <w:r w:rsidR="00B91F3A" w:rsidRPr="0082033D">
        <w:rPr>
          <w:rFonts w:ascii="Arial Narrow" w:hAnsi="Arial Narrow"/>
          <w:sz w:val="24"/>
          <w:szCs w:val="24"/>
        </w:rPr>
        <w:t xml:space="preserve"> programa, proyecto, evento, servicio</w:t>
      </w:r>
      <w:r w:rsidR="00C33C7A" w:rsidRPr="0082033D">
        <w:rPr>
          <w:rFonts w:ascii="Arial Narrow" w:hAnsi="Arial Narrow"/>
          <w:sz w:val="24"/>
          <w:szCs w:val="24"/>
        </w:rPr>
        <w:t xml:space="preserve"> o</w:t>
      </w:r>
      <w:r w:rsidR="00B91F3A" w:rsidRPr="0082033D">
        <w:rPr>
          <w:rFonts w:ascii="Arial Narrow" w:hAnsi="Arial Narrow"/>
          <w:sz w:val="24"/>
          <w:szCs w:val="24"/>
        </w:rPr>
        <w:t xml:space="preserve"> actividad desarrollad</w:t>
      </w:r>
      <w:r w:rsidR="002D27C7" w:rsidRPr="0082033D">
        <w:rPr>
          <w:rFonts w:ascii="Arial Narrow" w:hAnsi="Arial Narrow"/>
          <w:sz w:val="24"/>
          <w:szCs w:val="24"/>
        </w:rPr>
        <w:t xml:space="preserve">a </w:t>
      </w:r>
      <w:r w:rsidR="00B91F3A" w:rsidRPr="0082033D">
        <w:rPr>
          <w:rFonts w:ascii="Arial Narrow" w:hAnsi="Arial Narrow"/>
          <w:sz w:val="24"/>
          <w:szCs w:val="24"/>
        </w:rPr>
        <w:t>por la</w:t>
      </w:r>
      <w:r w:rsidR="002D27C7" w:rsidRPr="0082033D">
        <w:rPr>
          <w:rFonts w:ascii="Arial Narrow" w:hAnsi="Arial Narrow"/>
          <w:sz w:val="24"/>
          <w:szCs w:val="24"/>
        </w:rPr>
        <w:t xml:space="preserve"> C</w:t>
      </w:r>
      <w:r w:rsidR="00B91F3A" w:rsidRPr="0082033D">
        <w:rPr>
          <w:rFonts w:ascii="Arial Narrow" w:hAnsi="Arial Narrow"/>
          <w:sz w:val="24"/>
          <w:szCs w:val="24"/>
        </w:rPr>
        <w:t>ámara</w:t>
      </w:r>
      <w:r w:rsidR="002D27C7" w:rsidRPr="0082033D">
        <w:rPr>
          <w:rFonts w:ascii="Arial Narrow" w:hAnsi="Arial Narrow"/>
          <w:sz w:val="24"/>
          <w:szCs w:val="24"/>
        </w:rPr>
        <w:t xml:space="preserve"> de Comercio</w:t>
      </w:r>
      <w:r w:rsidR="008002FF" w:rsidRPr="0082033D">
        <w:rPr>
          <w:rFonts w:ascii="Arial Narrow" w:hAnsi="Arial Narrow"/>
          <w:sz w:val="24"/>
          <w:szCs w:val="24"/>
        </w:rPr>
        <w:t xml:space="preserve"> de Cali</w:t>
      </w:r>
      <w:r w:rsidR="00B91F3A" w:rsidRPr="0082033D">
        <w:rPr>
          <w:rFonts w:ascii="Arial Narrow" w:hAnsi="Arial Narrow"/>
          <w:sz w:val="24"/>
          <w:szCs w:val="24"/>
        </w:rPr>
        <w:t xml:space="preserve"> </w:t>
      </w:r>
      <w:r w:rsidR="008002FF" w:rsidRPr="0082033D">
        <w:rPr>
          <w:rFonts w:ascii="Arial Narrow" w:hAnsi="Arial Narrow"/>
          <w:sz w:val="24"/>
          <w:szCs w:val="24"/>
        </w:rPr>
        <w:t xml:space="preserve">se clasifica previamente como público o privado conforme a </w:t>
      </w:r>
      <w:r w:rsidR="004C313D" w:rsidRPr="0082033D">
        <w:rPr>
          <w:rFonts w:ascii="Arial Narrow" w:hAnsi="Arial Narrow"/>
          <w:sz w:val="24"/>
          <w:szCs w:val="24"/>
        </w:rPr>
        <w:t xml:space="preserve">los criterios </w:t>
      </w:r>
      <w:r w:rsidR="004C313D" w:rsidRPr="0082033D">
        <w:rPr>
          <w:rFonts w:ascii="Arial Narrow" w:hAnsi="Arial Narrow"/>
          <w:sz w:val="24"/>
          <w:szCs w:val="24"/>
        </w:rPr>
        <w:lastRenderedPageBreak/>
        <w:t>normativos anteriormente señalados</w:t>
      </w:r>
      <w:r w:rsidR="008002FF" w:rsidRPr="0082033D">
        <w:rPr>
          <w:rFonts w:ascii="Arial Narrow" w:hAnsi="Arial Narrow"/>
          <w:sz w:val="24"/>
          <w:szCs w:val="24"/>
        </w:rPr>
        <w:t>.</w:t>
      </w:r>
      <w:r w:rsidR="0087005D" w:rsidRPr="0082033D">
        <w:rPr>
          <w:rFonts w:ascii="Arial Narrow" w:hAnsi="Arial Narrow"/>
          <w:sz w:val="24"/>
          <w:szCs w:val="24"/>
        </w:rPr>
        <w:t xml:space="preserve"> </w:t>
      </w:r>
      <w:r w:rsidR="00CB3ECF" w:rsidRPr="0082033D">
        <w:rPr>
          <w:rFonts w:ascii="Arial Narrow" w:hAnsi="Arial Narrow"/>
          <w:sz w:val="24"/>
          <w:szCs w:val="24"/>
        </w:rPr>
        <w:t xml:space="preserve">Las transacciones relacionadas se registran contablemente mediante centros de costos y cuentas específicas definidas al inicio de cada vigencia, en el marco del presupuesto anual. Para esta clasificación se utiliza el campo denominado </w:t>
      </w:r>
      <w:r w:rsidR="00CB3ECF" w:rsidRPr="0082033D">
        <w:rPr>
          <w:rFonts w:ascii="Arial Narrow" w:hAnsi="Arial Narrow"/>
          <w:i/>
          <w:iCs/>
          <w:sz w:val="24"/>
          <w:szCs w:val="24"/>
        </w:rPr>
        <w:t>CO (centro de operación)</w:t>
      </w:r>
      <w:r w:rsidR="00CB3ECF" w:rsidRPr="0082033D">
        <w:rPr>
          <w:rFonts w:ascii="Arial Narrow" w:hAnsi="Arial Narrow"/>
          <w:sz w:val="24"/>
          <w:szCs w:val="24"/>
        </w:rPr>
        <w:t xml:space="preserve"> en el sistema contable.</w:t>
      </w:r>
    </w:p>
    <w:p w14:paraId="60F96280" w14:textId="77777777" w:rsidR="00BD0665" w:rsidRDefault="00BD0665" w:rsidP="00BD0665">
      <w:pPr>
        <w:spacing w:after="0" w:line="240" w:lineRule="auto"/>
        <w:jc w:val="both"/>
        <w:rPr>
          <w:rFonts w:ascii="Arial Narrow" w:hAnsi="Arial Narrow"/>
          <w:sz w:val="24"/>
          <w:szCs w:val="24"/>
        </w:rPr>
      </w:pPr>
    </w:p>
    <w:p w14:paraId="0D999995" w14:textId="19C2CB2E" w:rsidR="0062766D" w:rsidRPr="0082033D" w:rsidRDefault="0087005D" w:rsidP="00BD0665">
      <w:pPr>
        <w:spacing w:after="0" w:line="240" w:lineRule="auto"/>
        <w:jc w:val="both"/>
      </w:pPr>
      <w:r w:rsidRPr="0082033D">
        <w:rPr>
          <w:rFonts w:ascii="Arial Narrow" w:hAnsi="Arial Narrow"/>
          <w:sz w:val="24"/>
          <w:szCs w:val="24"/>
        </w:rPr>
        <w:t xml:space="preserve">Así las cosas, el manejo de los recursos en general, y en </w:t>
      </w:r>
      <w:r w:rsidR="00C97C68" w:rsidRPr="0082033D">
        <w:rPr>
          <w:rFonts w:ascii="Arial Narrow" w:hAnsi="Arial Narrow"/>
          <w:sz w:val="24"/>
          <w:szCs w:val="24"/>
        </w:rPr>
        <w:t xml:space="preserve">especial </w:t>
      </w:r>
      <w:r w:rsidRPr="0082033D">
        <w:rPr>
          <w:rFonts w:ascii="Arial Narrow" w:hAnsi="Arial Narrow"/>
          <w:sz w:val="24"/>
          <w:szCs w:val="24"/>
        </w:rPr>
        <w:t>los de carácter público,</w:t>
      </w:r>
      <w:r w:rsidR="004A2D39" w:rsidRPr="0082033D">
        <w:rPr>
          <w:rFonts w:ascii="Arial Narrow" w:hAnsi="Arial Narrow"/>
          <w:sz w:val="24"/>
          <w:szCs w:val="24"/>
        </w:rPr>
        <w:t xml:space="preserve"> es enteramente objetivo, y</w:t>
      </w:r>
      <w:r w:rsidRPr="0082033D">
        <w:rPr>
          <w:rFonts w:ascii="Arial Narrow" w:hAnsi="Arial Narrow"/>
          <w:sz w:val="24"/>
          <w:szCs w:val="24"/>
        </w:rPr>
        <w:t xml:space="preserve"> </w:t>
      </w:r>
      <w:r w:rsidR="00B92273" w:rsidRPr="0082033D">
        <w:rPr>
          <w:rFonts w:ascii="Arial Narrow" w:hAnsi="Arial Narrow"/>
          <w:sz w:val="24"/>
          <w:szCs w:val="24"/>
        </w:rPr>
        <w:t>se realiza en cumplimiento de las normas</w:t>
      </w:r>
      <w:r w:rsidR="004A2D39" w:rsidRPr="0082033D">
        <w:rPr>
          <w:rFonts w:ascii="Arial Narrow" w:hAnsi="Arial Narrow"/>
          <w:sz w:val="24"/>
          <w:szCs w:val="24"/>
        </w:rPr>
        <w:t xml:space="preserve"> vigentes e instrucciones de la autoridad de inspección, vigilancia y control, </w:t>
      </w:r>
      <w:r w:rsidR="008373E5" w:rsidRPr="0082033D">
        <w:rPr>
          <w:rFonts w:ascii="Arial Narrow" w:hAnsi="Arial Narrow"/>
          <w:sz w:val="24"/>
          <w:szCs w:val="24"/>
        </w:rPr>
        <w:t xml:space="preserve">por lo cual, </w:t>
      </w:r>
      <w:r w:rsidR="006C25C8" w:rsidRPr="0082033D">
        <w:rPr>
          <w:rFonts w:ascii="Arial Narrow" w:hAnsi="Arial Narrow"/>
          <w:sz w:val="24"/>
          <w:szCs w:val="24"/>
        </w:rPr>
        <w:t xml:space="preserve">son ajenos a la discrecionalidad </w:t>
      </w:r>
      <w:r w:rsidR="008373E5" w:rsidRPr="0082033D">
        <w:rPr>
          <w:rFonts w:ascii="Arial Narrow" w:hAnsi="Arial Narrow"/>
          <w:sz w:val="24"/>
          <w:szCs w:val="24"/>
        </w:rPr>
        <w:t xml:space="preserve">de los funcionarios </w:t>
      </w:r>
      <w:r w:rsidRPr="0082033D">
        <w:rPr>
          <w:rFonts w:ascii="Arial Narrow" w:hAnsi="Arial Narrow"/>
          <w:sz w:val="24"/>
          <w:szCs w:val="24"/>
        </w:rPr>
        <w:t xml:space="preserve">de </w:t>
      </w:r>
      <w:r w:rsidR="00C97C68" w:rsidRPr="0082033D">
        <w:rPr>
          <w:rFonts w:ascii="Arial Narrow" w:hAnsi="Arial Narrow"/>
          <w:sz w:val="24"/>
          <w:szCs w:val="24"/>
        </w:rPr>
        <w:t>l</w:t>
      </w:r>
      <w:r w:rsidR="00EF2702" w:rsidRPr="0082033D">
        <w:rPr>
          <w:rFonts w:ascii="Arial Narrow" w:hAnsi="Arial Narrow"/>
          <w:sz w:val="24"/>
          <w:szCs w:val="24"/>
        </w:rPr>
        <w:t>a Cámara de Comercio de Cali</w:t>
      </w:r>
      <w:r w:rsidR="0056719F" w:rsidRPr="0082033D">
        <w:rPr>
          <w:rFonts w:ascii="Arial Narrow" w:hAnsi="Arial Narrow"/>
          <w:sz w:val="24"/>
          <w:szCs w:val="24"/>
        </w:rPr>
        <w:t xml:space="preserve">. </w:t>
      </w:r>
    </w:p>
    <w:p w14:paraId="1750E70E" w14:textId="77777777" w:rsidR="00BD0665" w:rsidRDefault="00BD0665" w:rsidP="00BD0665">
      <w:pPr>
        <w:spacing w:after="0" w:line="240" w:lineRule="auto"/>
        <w:jc w:val="both"/>
        <w:rPr>
          <w:rFonts w:ascii="Arial Narrow" w:hAnsi="Arial Narrow"/>
          <w:sz w:val="24"/>
          <w:szCs w:val="24"/>
        </w:rPr>
      </w:pPr>
    </w:p>
    <w:p w14:paraId="58A5A05A" w14:textId="5A44AA94" w:rsidR="0062766D" w:rsidRPr="0082033D" w:rsidRDefault="007719FC" w:rsidP="00BD0665">
      <w:pPr>
        <w:spacing w:after="0" w:line="240" w:lineRule="auto"/>
        <w:jc w:val="both"/>
        <w:rPr>
          <w:rFonts w:ascii="Arial Narrow" w:hAnsi="Arial Narrow"/>
          <w:sz w:val="24"/>
          <w:szCs w:val="24"/>
        </w:rPr>
      </w:pPr>
      <w:r w:rsidRPr="0082033D">
        <w:rPr>
          <w:rFonts w:ascii="Arial Narrow" w:hAnsi="Arial Narrow"/>
          <w:sz w:val="24"/>
          <w:szCs w:val="24"/>
        </w:rPr>
        <w:t xml:space="preserve">En los anteriores términos, esperamos haber dado respuesta completa a su requerimiento, y quedamos </w:t>
      </w:r>
      <w:r w:rsidR="0062766D" w:rsidRPr="0082033D">
        <w:rPr>
          <w:rFonts w:ascii="Arial Narrow" w:hAnsi="Arial Narrow"/>
          <w:sz w:val="24"/>
          <w:szCs w:val="24"/>
        </w:rPr>
        <w:t>atentos a cualquier inquietud o requerimiento adicional.</w:t>
      </w:r>
    </w:p>
    <w:p w14:paraId="65057183" w14:textId="77777777" w:rsidR="0062766D" w:rsidRPr="0082033D" w:rsidRDefault="0062766D" w:rsidP="00BD0665">
      <w:pPr>
        <w:spacing w:after="0" w:line="240" w:lineRule="auto"/>
        <w:jc w:val="both"/>
        <w:rPr>
          <w:rFonts w:ascii="Arial Narrow" w:hAnsi="Arial Narrow"/>
          <w:sz w:val="24"/>
          <w:szCs w:val="24"/>
        </w:rPr>
      </w:pPr>
    </w:p>
    <w:p w14:paraId="1CE0A01C" w14:textId="77777777" w:rsidR="0062766D" w:rsidRPr="0082033D" w:rsidRDefault="0062766D" w:rsidP="00BD0665">
      <w:pPr>
        <w:spacing w:after="0" w:line="240" w:lineRule="auto"/>
        <w:jc w:val="both"/>
        <w:rPr>
          <w:rFonts w:ascii="Arial Narrow" w:hAnsi="Arial Narrow"/>
          <w:sz w:val="24"/>
          <w:szCs w:val="24"/>
        </w:rPr>
      </w:pPr>
      <w:r w:rsidRPr="0082033D">
        <w:rPr>
          <w:rFonts w:ascii="Arial Narrow" w:hAnsi="Arial Narrow"/>
          <w:sz w:val="24"/>
          <w:szCs w:val="24"/>
        </w:rPr>
        <w:t>Cordialmente,</w:t>
      </w:r>
    </w:p>
    <w:p w14:paraId="706B0CC3" w14:textId="77777777" w:rsidR="0062766D" w:rsidRPr="0082033D" w:rsidRDefault="0062766D" w:rsidP="00BD0665">
      <w:pPr>
        <w:spacing w:after="0" w:line="240" w:lineRule="auto"/>
        <w:jc w:val="both"/>
        <w:rPr>
          <w:rFonts w:ascii="Arial Narrow" w:hAnsi="Arial Narrow"/>
          <w:sz w:val="24"/>
          <w:szCs w:val="24"/>
        </w:rPr>
      </w:pPr>
    </w:p>
    <w:p w14:paraId="55D596B1" w14:textId="77777777" w:rsidR="0062766D" w:rsidRPr="0082033D" w:rsidRDefault="0062766D" w:rsidP="00BD0665">
      <w:pPr>
        <w:spacing w:after="0" w:line="240" w:lineRule="auto"/>
        <w:jc w:val="both"/>
        <w:rPr>
          <w:rFonts w:ascii="Arial Narrow" w:hAnsi="Arial Narrow"/>
          <w:sz w:val="24"/>
          <w:szCs w:val="24"/>
        </w:rPr>
      </w:pPr>
    </w:p>
    <w:p w14:paraId="7E02D5E5" w14:textId="77777777" w:rsidR="0062766D" w:rsidRPr="0082033D" w:rsidRDefault="0062766D" w:rsidP="00BD0665">
      <w:pPr>
        <w:spacing w:after="0" w:line="240" w:lineRule="auto"/>
        <w:jc w:val="both"/>
        <w:rPr>
          <w:rFonts w:ascii="Arial Narrow" w:hAnsi="Arial Narrow"/>
          <w:b/>
          <w:bCs/>
          <w:sz w:val="24"/>
          <w:szCs w:val="24"/>
        </w:rPr>
      </w:pPr>
      <w:r w:rsidRPr="0082033D">
        <w:rPr>
          <w:rFonts w:ascii="Arial Narrow" w:hAnsi="Arial Narrow"/>
          <w:b/>
          <w:bCs/>
          <w:sz w:val="24"/>
          <w:szCs w:val="24"/>
        </w:rPr>
        <w:t>CLARA INÉS CABAL DUQUE</w:t>
      </w:r>
    </w:p>
    <w:p w14:paraId="4DD4AAFA" w14:textId="77777777" w:rsidR="0062766D" w:rsidRDefault="0062766D" w:rsidP="00BD0665">
      <w:pPr>
        <w:spacing w:after="0" w:line="240" w:lineRule="auto"/>
        <w:jc w:val="both"/>
        <w:rPr>
          <w:rFonts w:ascii="Arial Narrow" w:hAnsi="Arial Narrow"/>
          <w:sz w:val="24"/>
          <w:szCs w:val="24"/>
        </w:rPr>
      </w:pPr>
      <w:r w:rsidRPr="0082033D">
        <w:rPr>
          <w:rFonts w:ascii="Arial Narrow" w:hAnsi="Arial Narrow"/>
          <w:sz w:val="24"/>
          <w:szCs w:val="24"/>
        </w:rPr>
        <w:t>Representante legal</w:t>
      </w:r>
    </w:p>
    <w:p w14:paraId="72B00B2A" w14:textId="77777777" w:rsidR="0062766D" w:rsidRPr="00EE26BF" w:rsidRDefault="0062766D" w:rsidP="00BD0665">
      <w:pPr>
        <w:spacing w:after="0" w:line="240" w:lineRule="auto"/>
        <w:jc w:val="both"/>
        <w:rPr>
          <w:rFonts w:ascii="Arial Narrow" w:hAnsi="Arial Narrow"/>
          <w:sz w:val="24"/>
          <w:szCs w:val="24"/>
        </w:rPr>
      </w:pPr>
      <w:r w:rsidRPr="00EE26BF">
        <w:rPr>
          <w:rFonts w:ascii="Arial Narrow" w:hAnsi="Arial Narrow"/>
          <w:sz w:val="24"/>
          <w:szCs w:val="24"/>
        </w:rPr>
        <w:br/>
      </w:r>
    </w:p>
    <w:p w14:paraId="66A93BFF" w14:textId="77777777" w:rsidR="0062766D" w:rsidRPr="005D6DDB" w:rsidRDefault="0062766D" w:rsidP="00BD0665">
      <w:pPr>
        <w:spacing w:after="0" w:line="240" w:lineRule="auto"/>
        <w:jc w:val="both"/>
        <w:rPr>
          <w:rFonts w:ascii="Arial Narrow" w:hAnsi="Arial Narrow"/>
          <w:sz w:val="24"/>
          <w:szCs w:val="24"/>
        </w:rPr>
      </w:pPr>
    </w:p>
    <w:p w14:paraId="056F9BA7" w14:textId="77777777" w:rsidR="0062766D" w:rsidRPr="005D6DDB" w:rsidRDefault="0062766D" w:rsidP="00BD0665">
      <w:pPr>
        <w:spacing w:after="0" w:line="240" w:lineRule="auto"/>
        <w:jc w:val="both"/>
        <w:rPr>
          <w:rFonts w:ascii="Arial Narrow" w:hAnsi="Arial Narrow"/>
          <w:sz w:val="24"/>
          <w:szCs w:val="24"/>
        </w:rPr>
      </w:pPr>
    </w:p>
    <w:p w14:paraId="25B30C5E" w14:textId="77777777" w:rsidR="0062766D" w:rsidRPr="005D6DDB" w:rsidRDefault="0062766D" w:rsidP="00BD0665">
      <w:pPr>
        <w:spacing w:after="0" w:line="240" w:lineRule="auto"/>
        <w:jc w:val="both"/>
        <w:rPr>
          <w:rFonts w:ascii="Arial Narrow" w:hAnsi="Arial Narrow"/>
          <w:sz w:val="24"/>
          <w:szCs w:val="24"/>
        </w:rPr>
      </w:pPr>
    </w:p>
    <w:p w14:paraId="60EE3C8D" w14:textId="77777777" w:rsidR="0062766D" w:rsidRPr="005D6DDB" w:rsidRDefault="0062766D" w:rsidP="00BD0665">
      <w:pPr>
        <w:spacing w:after="0" w:line="240" w:lineRule="auto"/>
        <w:jc w:val="both"/>
        <w:rPr>
          <w:rFonts w:ascii="Arial Narrow" w:hAnsi="Arial Narrow"/>
          <w:sz w:val="24"/>
          <w:szCs w:val="24"/>
        </w:rPr>
      </w:pPr>
    </w:p>
    <w:p w14:paraId="2E95D539" w14:textId="77777777" w:rsidR="0062766D" w:rsidRPr="00A0497D" w:rsidRDefault="0062766D" w:rsidP="00BD0665">
      <w:pPr>
        <w:spacing w:after="0" w:line="240" w:lineRule="auto"/>
        <w:jc w:val="both"/>
      </w:pPr>
    </w:p>
    <w:p w14:paraId="3E24759E" w14:textId="77777777" w:rsidR="00AB3C2D" w:rsidRDefault="00AB3C2D" w:rsidP="00B91F3A">
      <w:pPr>
        <w:jc w:val="both"/>
      </w:pPr>
    </w:p>
    <w:sectPr w:rsidR="00AB3C2D" w:rsidSect="0062766D">
      <w:headerReference w:type="default" r:id="rId10"/>
      <w:footerReference w:type="default" r:id="rId11"/>
      <w:pgSz w:w="12240" w:h="20160" w:code="1"/>
      <w:pgMar w:top="1985" w:right="160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E9AD" w14:textId="77777777" w:rsidR="00EC57EE" w:rsidRDefault="00EC57EE">
      <w:pPr>
        <w:spacing w:after="0" w:line="240" w:lineRule="auto"/>
      </w:pPr>
      <w:r>
        <w:separator/>
      </w:r>
    </w:p>
  </w:endnote>
  <w:endnote w:type="continuationSeparator" w:id="0">
    <w:p w14:paraId="6F85D162" w14:textId="77777777" w:rsidR="00EC57EE" w:rsidRDefault="00EC57EE">
      <w:pPr>
        <w:spacing w:after="0" w:line="240" w:lineRule="auto"/>
      </w:pPr>
      <w:r>
        <w:continuationSeparator/>
      </w:r>
    </w:p>
  </w:endnote>
  <w:endnote w:type="continuationNotice" w:id="1">
    <w:p w14:paraId="5875F4E5" w14:textId="77777777" w:rsidR="00EC57EE" w:rsidRDefault="00EC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4380" w14:textId="77777777" w:rsidR="00462B7E" w:rsidRDefault="00512B17">
    <w:pPr>
      <w:pStyle w:val="Piedepgina"/>
    </w:pPr>
    <w:r>
      <w:rPr>
        <w:noProof/>
        <w:lang w:val="es-ES" w:eastAsia="es-ES"/>
      </w:rPr>
      <w:drawing>
        <wp:anchor distT="0" distB="0" distL="114300" distR="114300" simplePos="0" relativeHeight="251658241" behindDoc="0" locked="0" layoutInCell="1" allowOverlap="1" wp14:anchorId="3B581D5A" wp14:editId="3E6ADD36">
          <wp:simplePos x="0" y="0"/>
          <wp:positionH relativeFrom="column">
            <wp:posOffset>-487680</wp:posOffset>
          </wp:positionH>
          <wp:positionV relativeFrom="paragraph">
            <wp:posOffset>-50165</wp:posOffset>
          </wp:positionV>
          <wp:extent cx="6775450" cy="481965"/>
          <wp:effectExtent l="0" t="0" r="635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77545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866A" w14:textId="77777777" w:rsidR="00EC57EE" w:rsidRDefault="00EC57EE">
      <w:pPr>
        <w:spacing w:after="0" w:line="240" w:lineRule="auto"/>
      </w:pPr>
      <w:r>
        <w:separator/>
      </w:r>
    </w:p>
  </w:footnote>
  <w:footnote w:type="continuationSeparator" w:id="0">
    <w:p w14:paraId="59256CBC" w14:textId="77777777" w:rsidR="00EC57EE" w:rsidRDefault="00EC57EE">
      <w:pPr>
        <w:spacing w:after="0" w:line="240" w:lineRule="auto"/>
      </w:pPr>
      <w:r>
        <w:continuationSeparator/>
      </w:r>
    </w:p>
  </w:footnote>
  <w:footnote w:type="continuationNotice" w:id="1">
    <w:p w14:paraId="45622EB6" w14:textId="77777777" w:rsidR="00EC57EE" w:rsidRDefault="00EC5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CA0B" w14:textId="77777777" w:rsidR="00462B7E" w:rsidRDefault="00512B17">
    <w:pPr>
      <w:pStyle w:val="Encabezado"/>
    </w:pPr>
    <w:r>
      <w:rPr>
        <w:noProof/>
        <w:lang w:eastAsia="es-ES"/>
      </w:rPr>
      <w:drawing>
        <wp:anchor distT="0" distB="0" distL="114300" distR="114300" simplePos="0" relativeHeight="251658240" behindDoc="0" locked="0" layoutInCell="1" allowOverlap="1" wp14:anchorId="73D255FF" wp14:editId="673A1C2F">
          <wp:simplePos x="0" y="0"/>
          <wp:positionH relativeFrom="column">
            <wp:posOffset>-279400</wp:posOffset>
          </wp:positionH>
          <wp:positionV relativeFrom="paragraph">
            <wp:posOffset>-69215</wp:posOffset>
          </wp:positionV>
          <wp:extent cx="1841500" cy="800100"/>
          <wp:effectExtent l="0" t="0" r="12700" b="12700"/>
          <wp:wrapSquare wrapText="bothSides"/>
          <wp:docPr id="2" name="Imagen 2" descr="Macintosh HD:Users:comunicaciones3:Documents:Gestion de Marca:LOGO:Log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ciones3:Documents:Gestion de Marca:LOGO:LogoC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0D5C6" w14:textId="77777777" w:rsidR="00462B7E" w:rsidRDefault="00462B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0990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6836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30FB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31C98"/>
    <w:multiLevelType w:val="hybridMultilevel"/>
    <w:tmpl w:val="9D66D1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E428C7"/>
    <w:multiLevelType w:val="hybridMultilevel"/>
    <w:tmpl w:val="A19A0F1C"/>
    <w:lvl w:ilvl="0" w:tplc="E8940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B95B81"/>
    <w:multiLevelType w:val="multilevel"/>
    <w:tmpl w:val="469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87875"/>
    <w:multiLevelType w:val="hybridMultilevel"/>
    <w:tmpl w:val="F828A77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7" w15:restartNumberingAfterBreak="0">
    <w:nsid w:val="2DED2AD2"/>
    <w:multiLevelType w:val="multilevel"/>
    <w:tmpl w:val="0B340B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8FB45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6772ED"/>
    <w:multiLevelType w:val="multilevel"/>
    <w:tmpl w:val="5B74E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E4FE1"/>
    <w:multiLevelType w:val="hybridMultilevel"/>
    <w:tmpl w:val="7752E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9E153B"/>
    <w:multiLevelType w:val="multilevel"/>
    <w:tmpl w:val="3E687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4200A2"/>
    <w:multiLevelType w:val="multilevel"/>
    <w:tmpl w:val="E87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012F5"/>
    <w:multiLevelType w:val="multilevel"/>
    <w:tmpl w:val="CD28FF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26AE0"/>
    <w:multiLevelType w:val="multilevel"/>
    <w:tmpl w:val="BB8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559CF"/>
    <w:multiLevelType w:val="hybridMultilevel"/>
    <w:tmpl w:val="E97616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37684265">
    <w:abstractNumId w:val="7"/>
  </w:num>
  <w:num w:numId="2" w16cid:durableId="945844457">
    <w:abstractNumId w:val="1"/>
  </w:num>
  <w:num w:numId="3" w16cid:durableId="2052262956">
    <w:abstractNumId w:val="0"/>
  </w:num>
  <w:num w:numId="4" w16cid:durableId="1745032286">
    <w:abstractNumId w:val="8"/>
  </w:num>
  <w:num w:numId="5" w16cid:durableId="24185096">
    <w:abstractNumId w:val="2"/>
  </w:num>
  <w:num w:numId="6" w16cid:durableId="1806578853">
    <w:abstractNumId w:val="9"/>
  </w:num>
  <w:num w:numId="7" w16cid:durableId="694117889">
    <w:abstractNumId w:val="12"/>
  </w:num>
  <w:num w:numId="8" w16cid:durableId="987124091">
    <w:abstractNumId w:val="14"/>
  </w:num>
  <w:num w:numId="9" w16cid:durableId="893156258">
    <w:abstractNumId w:val="5"/>
  </w:num>
  <w:num w:numId="10" w16cid:durableId="2058384053">
    <w:abstractNumId w:val="11"/>
  </w:num>
  <w:num w:numId="11" w16cid:durableId="1916619659">
    <w:abstractNumId w:val="13"/>
  </w:num>
  <w:num w:numId="12" w16cid:durableId="542519098">
    <w:abstractNumId w:val="15"/>
  </w:num>
  <w:num w:numId="13" w16cid:durableId="1557546383">
    <w:abstractNumId w:val="3"/>
  </w:num>
  <w:num w:numId="14" w16cid:durableId="600067048">
    <w:abstractNumId w:val="6"/>
  </w:num>
  <w:num w:numId="15" w16cid:durableId="976379486">
    <w:abstractNumId w:val="4"/>
  </w:num>
  <w:num w:numId="16" w16cid:durableId="252789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93"/>
    <w:rsid w:val="000520C8"/>
    <w:rsid w:val="00070541"/>
    <w:rsid w:val="00096BEB"/>
    <w:rsid w:val="000F2259"/>
    <w:rsid w:val="00124A44"/>
    <w:rsid w:val="0012543A"/>
    <w:rsid w:val="00164E4C"/>
    <w:rsid w:val="00187B8E"/>
    <w:rsid w:val="00192314"/>
    <w:rsid w:val="001B268F"/>
    <w:rsid w:val="001B3FF0"/>
    <w:rsid w:val="001C7E6F"/>
    <w:rsid w:val="00243C7C"/>
    <w:rsid w:val="00254932"/>
    <w:rsid w:val="002C3589"/>
    <w:rsid w:val="002D27C7"/>
    <w:rsid w:val="0035608D"/>
    <w:rsid w:val="00363305"/>
    <w:rsid w:val="0038423B"/>
    <w:rsid w:val="00387E75"/>
    <w:rsid w:val="003B3604"/>
    <w:rsid w:val="003D4145"/>
    <w:rsid w:val="003F7468"/>
    <w:rsid w:val="004068AB"/>
    <w:rsid w:val="00410E9C"/>
    <w:rsid w:val="0046194D"/>
    <w:rsid w:val="00462B7E"/>
    <w:rsid w:val="004A1B6F"/>
    <w:rsid w:val="004A2D39"/>
    <w:rsid w:val="004A7155"/>
    <w:rsid w:val="004C313D"/>
    <w:rsid w:val="004C424E"/>
    <w:rsid w:val="004C72AD"/>
    <w:rsid w:val="004D7E10"/>
    <w:rsid w:val="004F2998"/>
    <w:rsid w:val="00512B17"/>
    <w:rsid w:val="0053219E"/>
    <w:rsid w:val="00555B4A"/>
    <w:rsid w:val="00556D6A"/>
    <w:rsid w:val="0056719F"/>
    <w:rsid w:val="00594AAA"/>
    <w:rsid w:val="005A3B41"/>
    <w:rsid w:val="005B0B20"/>
    <w:rsid w:val="005C5743"/>
    <w:rsid w:val="005C70CF"/>
    <w:rsid w:val="0062766D"/>
    <w:rsid w:val="00674985"/>
    <w:rsid w:val="00686948"/>
    <w:rsid w:val="006A2E90"/>
    <w:rsid w:val="006A5EFB"/>
    <w:rsid w:val="006C25C8"/>
    <w:rsid w:val="006E2185"/>
    <w:rsid w:val="006F5E88"/>
    <w:rsid w:val="00741821"/>
    <w:rsid w:val="0076600F"/>
    <w:rsid w:val="007719FC"/>
    <w:rsid w:val="007B5A84"/>
    <w:rsid w:val="008002FF"/>
    <w:rsid w:val="008037C1"/>
    <w:rsid w:val="00817A85"/>
    <w:rsid w:val="0082033D"/>
    <w:rsid w:val="008373E5"/>
    <w:rsid w:val="0087005D"/>
    <w:rsid w:val="0087446C"/>
    <w:rsid w:val="0088312F"/>
    <w:rsid w:val="00885BA4"/>
    <w:rsid w:val="008B642A"/>
    <w:rsid w:val="008C513B"/>
    <w:rsid w:val="00957DC6"/>
    <w:rsid w:val="009A311B"/>
    <w:rsid w:val="009B1FEB"/>
    <w:rsid w:val="009C117D"/>
    <w:rsid w:val="009C4990"/>
    <w:rsid w:val="009D0AA5"/>
    <w:rsid w:val="009D187C"/>
    <w:rsid w:val="00A04521"/>
    <w:rsid w:val="00A44B62"/>
    <w:rsid w:val="00A7141D"/>
    <w:rsid w:val="00A7173B"/>
    <w:rsid w:val="00A861E4"/>
    <w:rsid w:val="00AA3CF6"/>
    <w:rsid w:val="00AB3C2D"/>
    <w:rsid w:val="00AF4DDA"/>
    <w:rsid w:val="00B25A65"/>
    <w:rsid w:val="00B33EAF"/>
    <w:rsid w:val="00B91F3A"/>
    <w:rsid w:val="00B92273"/>
    <w:rsid w:val="00BA4E06"/>
    <w:rsid w:val="00BC1ECC"/>
    <w:rsid w:val="00BD0665"/>
    <w:rsid w:val="00C06393"/>
    <w:rsid w:val="00C2743C"/>
    <w:rsid w:val="00C33C7A"/>
    <w:rsid w:val="00C52105"/>
    <w:rsid w:val="00C8394B"/>
    <w:rsid w:val="00C849C2"/>
    <w:rsid w:val="00C87023"/>
    <w:rsid w:val="00C95385"/>
    <w:rsid w:val="00C97C68"/>
    <w:rsid w:val="00CB1DA1"/>
    <w:rsid w:val="00CB3ECF"/>
    <w:rsid w:val="00CF3AD9"/>
    <w:rsid w:val="00D12717"/>
    <w:rsid w:val="00D81EE6"/>
    <w:rsid w:val="00D85910"/>
    <w:rsid w:val="00D94EBF"/>
    <w:rsid w:val="00DB51A5"/>
    <w:rsid w:val="00DF3A6A"/>
    <w:rsid w:val="00E257BA"/>
    <w:rsid w:val="00E53C8D"/>
    <w:rsid w:val="00E81E85"/>
    <w:rsid w:val="00E8531F"/>
    <w:rsid w:val="00EA24B2"/>
    <w:rsid w:val="00EC57EE"/>
    <w:rsid w:val="00EE1B6A"/>
    <w:rsid w:val="00EF2051"/>
    <w:rsid w:val="00EF2702"/>
    <w:rsid w:val="00EF4C18"/>
    <w:rsid w:val="00F04CE6"/>
    <w:rsid w:val="00F2719E"/>
    <w:rsid w:val="00F54A14"/>
    <w:rsid w:val="00F925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0966"/>
  <w15:chartTrackingRefBased/>
  <w15:docId w15:val="{10C42542-7FCC-444D-ABD3-FDB858D5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6D"/>
    <w:pPr>
      <w:spacing w:after="200" w:line="276" w:lineRule="auto"/>
    </w:pPr>
    <w:rPr>
      <w:rFonts w:eastAsiaTheme="minorEastAsia"/>
      <w:kern w:val="0"/>
      <w:lang w:eastAsia="es-CO"/>
    </w:rPr>
  </w:style>
  <w:style w:type="paragraph" w:styleId="Ttulo1">
    <w:name w:val="heading 1"/>
    <w:basedOn w:val="Normal"/>
    <w:next w:val="Normal"/>
    <w:link w:val="Ttulo1Car"/>
    <w:uiPriority w:val="9"/>
    <w:qFormat/>
    <w:rsid w:val="00C06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6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63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63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63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63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63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63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63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63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63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63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63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63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63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63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63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6393"/>
    <w:rPr>
      <w:rFonts w:eastAsiaTheme="majorEastAsia" w:cstheme="majorBidi"/>
      <w:color w:val="272727" w:themeColor="text1" w:themeTint="D8"/>
    </w:rPr>
  </w:style>
  <w:style w:type="paragraph" w:styleId="Ttulo">
    <w:name w:val="Title"/>
    <w:basedOn w:val="Normal"/>
    <w:next w:val="Normal"/>
    <w:link w:val="TtuloCar"/>
    <w:uiPriority w:val="10"/>
    <w:qFormat/>
    <w:rsid w:val="00C06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63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63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63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6393"/>
    <w:pPr>
      <w:spacing w:before="160"/>
      <w:jc w:val="center"/>
    </w:pPr>
    <w:rPr>
      <w:i/>
      <w:iCs/>
      <w:color w:val="404040" w:themeColor="text1" w:themeTint="BF"/>
    </w:rPr>
  </w:style>
  <w:style w:type="character" w:customStyle="1" w:styleId="CitaCar">
    <w:name w:val="Cita Car"/>
    <w:basedOn w:val="Fuentedeprrafopredeter"/>
    <w:link w:val="Cita"/>
    <w:uiPriority w:val="29"/>
    <w:rsid w:val="00C06393"/>
    <w:rPr>
      <w:i/>
      <w:iCs/>
      <w:color w:val="404040" w:themeColor="text1" w:themeTint="BF"/>
    </w:rPr>
  </w:style>
  <w:style w:type="paragraph" w:styleId="Prrafodelista">
    <w:name w:val="List Paragraph"/>
    <w:basedOn w:val="Normal"/>
    <w:uiPriority w:val="34"/>
    <w:qFormat/>
    <w:rsid w:val="00C06393"/>
    <w:pPr>
      <w:ind w:left="720"/>
      <w:contextualSpacing/>
    </w:pPr>
  </w:style>
  <w:style w:type="character" w:styleId="nfasisintenso">
    <w:name w:val="Intense Emphasis"/>
    <w:basedOn w:val="Fuentedeprrafopredeter"/>
    <w:uiPriority w:val="21"/>
    <w:qFormat/>
    <w:rsid w:val="00C06393"/>
    <w:rPr>
      <w:i/>
      <w:iCs/>
      <w:color w:val="0F4761" w:themeColor="accent1" w:themeShade="BF"/>
    </w:rPr>
  </w:style>
  <w:style w:type="paragraph" w:styleId="Citadestacada">
    <w:name w:val="Intense Quote"/>
    <w:basedOn w:val="Normal"/>
    <w:next w:val="Normal"/>
    <w:link w:val="CitadestacadaCar"/>
    <w:uiPriority w:val="30"/>
    <w:qFormat/>
    <w:rsid w:val="00C06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6393"/>
    <w:rPr>
      <w:i/>
      <w:iCs/>
      <w:color w:val="0F4761" w:themeColor="accent1" w:themeShade="BF"/>
    </w:rPr>
  </w:style>
  <w:style w:type="character" w:styleId="Referenciaintensa">
    <w:name w:val="Intense Reference"/>
    <w:basedOn w:val="Fuentedeprrafopredeter"/>
    <w:uiPriority w:val="32"/>
    <w:qFormat/>
    <w:rsid w:val="00C06393"/>
    <w:rPr>
      <w:b/>
      <w:bCs/>
      <w:smallCaps/>
      <w:color w:val="0F4761" w:themeColor="accent1" w:themeShade="BF"/>
      <w:spacing w:val="5"/>
    </w:rPr>
  </w:style>
  <w:style w:type="paragraph" w:styleId="Encabezado">
    <w:name w:val="header"/>
    <w:basedOn w:val="Normal"/>
    <w:link w:val="EncabezadoCar"/>
    <w:uiPriority w:val="99"/>
    <w:unhideWhenUsed/>
    <w:rsid w:val="0062766D"/>
    <w:pPr>
      <w:tabs>
        <w:tab w:val="center" w:pos="4252"/>
        <w:tab w:val="right" w:pos="8504"/>
      </w:tabs>
      <w:spacing w:after="0" w:line="240" w:lineRule="auto"/>
    </w:pPr>
    <w:rPr>
      <w:rFonts w:eastAsiaTheme="minorHAnsi"/>
      <w:lang w:val="es-ES" w:eastAsia="en-US"/>
    </w:rPr>
  </w:style>
  <w:style w:type="character" w:customStyle="1" w:styleId="EncabezadoCar">
    <w:name w:val="Encabezado Car"/>
    <w:basedOn w:val="Fuentedeprrafopredeter"/>
    <w:link w:val="Encabezado"/>
    <w:uiPriority w:val="99"/>
    <w:rsid w:val="0062766D"/>
    <w:rPr>
      <w:kern w:val="0"/>
      <w:lang w:val="es-ES"/>
    </w:rPr>
  </w:style>
  <w:style w:type="paragraph" w:styleId="Piedepgina">
    <w:name w:val="footer"/>
    <w:basedOn w:val="Normal"/>
    <w:link w:val="PiedepginaCar"/>
    <w:uiPriority w:val="99"/>
    <w:unhideWhenUsed/>
    <w:rsid w:val="006276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766D"/>
    <w:rPr>
      <w:rFonts w:eastAsiaTheme="minorEastAsia"/>
      <w:kern w:val="0"/>
      <w:lang w:eastAsia="es-CO"/>
    </w:rPr>
  </w:style>
  <w:style w:type="paragraph" w:customStyle="1" w:styleId="Default">
    <w:name w:val="Default"/>
    <w:rsid w:val="001B268F"/>
    <w:pPr>
      <w:autoSpaceDE w:val="0"/>
      <w:autoSpaceDN w:val="0"/>
      <w:adjustRightInd w:val="0"/>
      <w:spacing w:after="0" w:line="240" w:lineRule="auto"/>
    </w:pPr>
    <w:rPr>
      <w:rFonts w:ascii="Arial" w:hAnsi="Arial" w:cs="Arial"/>
      <w:color w:val="000000"/>
      <w:kern w:val="0"/>
      <w:sz w:val="24"/>
      <w:szCs w:val="24"/>
    </w:rPr>
  </w:style>
  <w:style w:type="paragraph" w:styleId="Revisin">
    <w:name w:val="Revision"/>
    <w:hidden/>
    <w:uiPriority w:val="99"/>
    <w:semiHidden/>
    <w:rsid w:val="00363305"/>
    <w:pPr>
      <w:spacing w:after="0" w:line="240" w:lineRule="auto"/>
    </w:pPr>
    <w:rPr>
      <w:rFonts w:eastAsiaTheme="minorEastAsia"/>
      <w:kern w:val="0"/>
      <w:lang w:eastAsia="es-CO"/>
    </w:rPr>
  </w:style>
  <w:style w:type="character" w:styleId="Refdecomentario">
    <w:name w:val="annotation reference"/>
    <w:basedOn w:val="Fuentedeprrafopredeter"/>
    <w:uiPriority w:val="99"/>
    <w:semiHidden/>
    <w:unhideWhenUsed/>
    <w:rsid w:val="00594AAA"/>
    <w:rPr>
      <w:sz w:val="16"/>
      <w:szCs w:val="16"/>
    </w:rPr>
  </w:style>
  <w:style w:type="paragraph" w:styleId="Textocomentario">
    <w:name w:val="annotation text"/>
    <w:basedOn w:val="Normal"/>
    <w:link w:val="TextocomentarioCar"/>
    <w:uiPriority w:val="99"/>
    <w:unhideWhenUsed/>
    <w:rsid w:val="00594AAA"/>
    <w:pPr>
      <w:spacing w:line="240" w:lineRule="auto"/>
    </w:pPr>
    <w:rPr>
      <w:sz w:val="20"/>
      <w:szCs w:val="20"/>
    </w:rPr>
  </w:style>
  <w:style w:type="character" w:customStyle="1" w:styleId="TextocomentarioCar">
    <w:name w:val="Texto comentario Car"/>
    <w:basedOn w:val="Fuentedeprrafopredeter"/>
    <w:link w:val="Textocomentario"/>
    <w:uiPriority w:val="99"/>
    <w:rsid w:val="00594AAA"/>
    <w:rPr>
      <w:rFonts w:eastAsiaTheme="minorEastAsia"/>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4AAA"/>
    <w:rPr>
      <w:b/>
      <w:bCs/>
    </w:rPr>
  </w:style>
  <w:style w:type="character" w:customStyle="1" w:styleId="AsuntodelcomentarioCar">
    <w:name w:val="Asunto del comentario Car"/>
    <w:basedOn w:val="TextocomentarioCar"/>
    <w:link w:val="Asuntodelcomentario"/>
    <w:uiPriority w:val="99"/>
    <w:semiHidden/>
    <w:rsid w:val="00594AAA"/>
    <w:rPr>
      <w:rFonts w:eastAsiaTheme="minorEastAsia"/>
      <w:b/>
      <w:bCs/>
      <w:kern w:val="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108B56AD782647B598F42BC3EAE1BF" ma:contentTypeVersion="15" ma:contentTypeDescription="Crear nuevo documento." ma:contentTypeScope="" ma:versionID="ab78b8b7e11376c5d0a76cb5d635b14c">
  <xsd:schema xmlns:xsd="http://www.w3.org/2001/XMLSchema" xmlns:xs="http://www.w3.org/2001/XMLSchema" xmlns:p="http://schemas.microsoft.com/office/2006/metadata/properties" xmlns:ns2="59dd9229-e27d-4036-abd0-e3efb7321ae7" xmlns:ns3="e4b7d741-5b65-4797-b093-22be524de8e6" targetNamespace="http://schemas.microsoft.com/office/2006/metadata/properties" ma:root="true" ma:fieldsID="3438a67eac823afecfe753fa31445f98" ns2:_="" ns3:_="">
    <xsd:import namespace="59dd9229-e27d-4036-abd0-e3efb7321ae7"/>
    <xsd:import namespace="e4b7d741-5b65-4797-b093-22be524de8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9229-e27d-4036-abd0-e3efb7321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5211c4f-4a74-4f64-93e4-a8849e7d76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d741-5b65-4797-b093-22be524de8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305668-33de-476b-92dd-6a6b47b4278f}" ma:internalName="TaxCatchAll" ma:showField="CatchAllData" ma:web="e4b7d741-5b65-4797-b093-22be524de8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b7d741-5b65-4797-b093-22be524de8e6" xsi:nil="true"/>
    <lcf76f155ced4ddcb4097134ff3c332f xmlns="59dd9229-e27d-4036-abd0-e3efb7321a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1ADE6-F11D-47AA-AF62-12EC34385737}">
  <ds:schemaRefs>
    <ds:schemaRef ds:uri="http://schemas.microsoft.com/sharepoint/v3/contenttype/forms"/>
  </ds:schemaRefs>
</ds:datastoreItem>
</file>

<file path=customXml/itemProps2.xml><?xml version="1.0" encoding="utf-8"?>
<ds:datastoreItem xmlns:ds="http://schemas.openxmlformats.org/officeDocument/2006/customXml" ds:itemID="{BC4B528D-99E5-4AB0-8D18-72745582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9229-e27d-4036-abd0-e3efb7321ae7"/>
    <ds:schemaRef ds:uri="e4b7d741-5b65-4797-b093-22be524de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F9500-84C4-485C-90AB-85ABD2E20832}">
  <ds:schemaRefs>
    <ds:schemaRef ds:uri="http://schemas.microsoft.com/office/2006/metadata/properties"/>
    <ds:schemaRef ds:uri="http://schemas.microsoft.com/office/infopath/2007/PartnerControls"/>
    <ds:schemaRef ds:uri="e4b7d741-5b65-4797-b093-22be524de8e6"/>
    <ds:schemaRef ds:uri="59dd9229-e27d-4036-abd0-e3efb7321a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5894</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Rodriguez Artazcoz</dc:creator>
  <cp:keywords/>
  <dc:description/>
  <cp:lastModifiedBy>Juan José Becerra Chica</cp:lastModifiedBy>
  <cp:revision>2</cp:revision>
  <dcterms:created xsi:type="dcterms:W3CDTF">2025-01-16T17:14:00Z</dcterms:created>
  <dcterms:modified xsi:type="dcterms:W3CDTF">2025-01-16T17:14:00Z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0x01010014108B56AD782647B598F42BC3EAE1BF</vt:lpwstr>
  </property>
  <property fmtid="{D5CDD505-2E9C-101B-9397-08002B2CF9AE}" pid="3" name="MediaServiceImageTags">
    <vt:lpwstr/>
  </property>
</Properties>
</file>