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322BB" w14:textId="77777777" w:rsidR="0057097F" w:rsidRPr="009066CE" w:rsidRDefault="000B7A27">
      <w:pPr>
        <w:jc w:val="center"/>
        <w:rPr>
          <w:rFonts w:asciiTheme="minorHAnsi" w:hAnsiTheme="minorHAnsi" w:cstheme="minorHAnsi"/>
          <w:b/>
        </w:rPr>
      </w:pPr>
      <w:r w:rsidRPr="009066CE">
        <w:rPr>
          <w:rFonts w:asciiTheme="minorHAnsi" w:hAnsiTheme="minorHAnsi" w:cstheme="minorHAnsi"/>
          <w:b/>
        </w:rPr>
        <w:t>INFORME INICIAL DEL PROCESO</w:t>
      </w:r>
    </w:p>
    <w:tbl>
      <w:tblPr>
        <w:tblStyle w:val="a"/>
        <w:tblW w:w="10410" w:type="dxa"/>
        <w:tblInd w:w="-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0"/>
        <w:gridCol w:w="4410"/>
      </w:tblGrid>
      <w:tr w:rsidR="0057097F" w:rsidRPr="00EE57D2" w14:paraId="500322BE" w14:textId="77777777" w:rsidTr="357EB3F4">
        <w:tc>
          <w:tcPr>
            <w:tcW w:w="6000" w:type="dxa"/>
            <w:shd w:val="clear" w:color="auto" w:fill="D9D9D9" w:themeFill="background1" w:themeFillShade="D9"/>
          </w:tcPr>
          <w:p w14:paraId="500322BC" w14:textId="77777777" w:rsidR="0057097F" w:rsidRPr="009066CE" w:rsidRDefault="000B7A27">
            <w:pPr>
              <w:rPr>
                <w:rFonts w:asciiTheme="minorHAnsi" w:hAnsiTheme="minorHAnsi" w:cstheme="minorHAnsi"/>
                <w:b/>
              </w:rPr>
            </w:pPr>
            <w:r w:rsidRPr="009066CE">
              <w:rPr>
                <w:rFonts w:asciiTheme="minorHAnsi" w:hAnsiTheme="minorHAnsi" w:cstheme="minorHAnsi"/>
                <w:b/>
              </w:rPr>
              <w:t>Apoderado:</w:t>
            </w:r>
          </w:p>
        </w:tc>
        <w:tc>
          <w:tcPr>
            <w:tcW w:w="4410" w:type="dxa"/>
          </w:tcPr>
          <w:p w14:paraId="500322BD" w14:textId="77777777" w:rsidR="0057097F" w:rsidRPr="009066CE" w:rsidRDefault="000B7A27">
            <w:pPr>
              <w:jc w:val="both"/>
              <w:rPr>
                <w:rFonts w:asciiTheme="minorHAnsi" w:hAnsiTheme="minorHAnsi" w:cstheme="minorHAnsi"/>
              </w:rPr>
            </w:pPr>
            <w:r w:rsidRPr="009066CE">
              <w:rPr>
                <w:rFonts w:asciiTheme="minorHAnsi" w:hAnsiTheme="minorHAnsi" w:cstheme="minorHAnsi"/>
              </w:rPr>
              <w:t>GUSTAVO ALBERTO HERRERA ÁVILA</w:t>
            </w:r>
          </w:p>
        </w:tc>
      </w:tr>
      <w:tr w:rsidR="0057097F" w:rsidRPr="00EE57D2" w14:paraId="500322C1" w14:textId="77777777" w:rsidTr="357EB3F4">
        <w:tc>
          <w:tcPr>
            <w:tcW w:w="6000" w:type="dxa"/>
            <w:shd w:val="clear" w:color="auto" w:fill="D9D9D9" w:themeFill="background1" w:themeFillShade="D9"/>
          </w:tcPr>
          <w:p w14:paraId="500322BF" w14:textId="77777777" w:rsidR="0057097F" w:rsidRPr="009066CE" w:rsidRDefault="000B7A27">
            <w:pPr>
              <w:rPr>
                <w:rFonts w:asciiTheme="minorHAnsi" w:hAnsiTheme="minorHAnsi" w:cstheme="minorHAnsi"/>
                <w:b/>
              </w:rPr>
            </w:pPr>
            <w:r w:rsidRPr="009066CE">
              <w:rPr>
                <w:rFonts w:asciiTheme="minorHAnsi" w:hAnsiTheme="minorHAnsi" w:cstheme="minorHAnsi"/>
                <w:b/>
              </w:rPr>
              <w:t>Tipo y # de Póliza:</w:t>
            </w:r>
          </w:p>
        </w:tc>
        <w:tc>
          <w:tcPr>
            <w:tcW w:w="4410" w:type="dxa"/>
          </w:tcPr>
          <w:p w14:paraId="7FF69985" w14:textId="61D86852" w:rsidR="00677966" w:rsidRPr="009066CE" w:rsidRDefault="00011256" w:rsidP="00677966">
            <w:pPr>
              <w:rPr>
                <w:rFonts w:asciiTheme="minorHAnsi" w:eastAsia="Times New Roman" w:hAnsiTheme="minorHAnsi" w:cstheme="minorHAnsi"/>
                <w:color w:val="000000"/>
                <w:lang w:eastAsia="es-CO"/>
              </w:rPr>
            </w:pPr>
            <w:r w:rsidRPr="009066CE">
              <w:rPr>
                <w:rFonts w:asciiTheme="minorHAnsi" w:eastAsia="Times New Roman" w:hAnsiTheme="minorHAnsi" w:cstheme="minorHAnsi"/>
                <w:color w:val="000000"/>
                <w:lang w:eastAsia="es-CO"/>
              </w:rPr>
              <w:t>1.</w:t>
            </w:r>
            <w:r w:rsidR="00677966" w:rsidRPr="009066CE">
              <w:rPr>
                <w:rFonts w:asciiTheme="minorHAnsi" w:eastAsia="Times New Roman" w:hAnsiTheme="minorHAnsi" w:cstheme="minorHAnsi"/>
                <w:color w:val="000000"/>
                <w:lang w:eastAsia="es-CO"/>
              </w:rPr>
              <w:t>Póliza No. 571605 ramo LB</w:t>
            </w:r>
          </w:p>
          <w:p w14:paraId="7A1A627C" w14:textId="27FEC480" w:rsidR="00677966" w:rsidRPr="009066CE" w:rsidRDefault="00011256" w:rsidP="00677966">
            <w:pPr>
              <w:rPr>
                <w:rFonts w:asciiTheme="minorHAnsi" w:eastAsia="Times New Roman" w:hAnsiTheme="minorHAnsi" w:cstheme="minorHAnsi"/>
                <w:color w:val="000000"/>
                <w:lang w:eastAsia="es-CO"/>
              </w:rPr>
            </w:pPr>
            <w:r w:rsidRPr="009066CE">
              <w:rPr>
                <w:rFonts w:asciiTheme="minorHAnsi" w:eastAsia="Times New Roman" w:hAnsiTheme="minorHAnsi" w:cstheme="minorHAnsi"/>
                <w:color w:val="000000"/>
                <w:lang w:eastAsia="es-CO"/>
              </w:rPr>
              <w:t>2.</w:t>
            </w:r>
            <w:r w:rsidR="00677966" w:rsidRPr="009066CE">
              <w:rPr>
                <w:rFonts w:asciiTheme="minorHAnsi" w:eastAsia="Times New Roman" w:hAnsiTheme="minorHAnsi" w:cstheme="minorHAnsi"/>
                <w:color w:val="000000"/>
                <w:lang w:eastAsia="es-CO"/>
              </w:rPr>
              <w:t>Póliza No. 429826 ramo LB</w:t>
            </w:r>
          </w:p>
          <w:p w14:paraId="342F0D62" w14:textId="79478DFA" w:rsidR="00677966" w:rsidRPr="009066CE" w:rsidRDefault="00011256" w:rsidP="00677966">
            <w:pPr>
              <w:rPr>
                <w:rFonts w:asciiTheme="minorHAnsi" w:eastAsia="Times New Roman" w:hAnsiTheme="minorHAnsi" w:cstheme="minorHAnsi"/>
                <w:color w:val="000000"/>
                <w:lang w:eastAsia="es-CO"/>
              </w:rPr>
            </w:pPr>
            <w:r w:rsidRPr="009066CE">
              <w:rPr>
                <w:rFonts w:asciiTheme="minorHAnsi" w:eastAsia="Times New Roman" w:hAnsiTheme="minorHAnsi" w:cstheme="minorHAnsi"/>
                <w:color w:val="000000"/>
                <w:lang w:eastAsia="es-CO"/>
              </w:rPr>
              <w:t>3.</w:t>
            </w:r>
            <w:r w:rsidR="00677966" w:rsidRPr="009066CE">
              <w:rPr>
                <w:rFonts w:asciiTheme="minorHAnsi" w:eastAsia="Times New Roman" w:hAnsiTheme="minorHAnsi" w:cstheme="minorHAnsi"/>
                <w:color w:val="000000"/>
                <w:lang w:eastAsia="es-CO"/>
              </w:rPr>
              <w:t>Póliza No. 348</w:t>
            </w:r>
            <w:r w:rsidR="00BA11F9">
              <w:rPr>
                <w:rFonts w:asciiTheme="minorHAnsi" w:eastAsia="Times New Roman" w:hAnsiTheme="minorHAnsi" w:cstheme="minorHAnsi"/>
                <w:color w:val="000000"/>
                <w:lang w:eastAsia="es-CO"/>
              </w:rPr>
              <w:t>36</w:t>
            </w:r>
            <w:r w:rsidR="00677966" w:rsidRPr="009066CE">
              <w:rPr>
                <w:rFonts w:asciiTheme="minorHAnsi" w:eastAsia="Times New Roman" w:hAnsiTheme="minorHAnsi" w:cstheme="minorHAnsi"/>
                <w:color w:val="000000"/>
                <w:lang w:eastAsia="es-CO"/>
              </w:rPr>
              <w:t>1 ramo 2006</w:t>
            </w:r>
          </w:p>
          <w:p w14:paraId="500322C0" w14:textId="40A88FF2" w:rsidR="0057097F" w:rsidRPr="009066CE" w:rsidRDefault="0057097F">
            <w:pPr>
              <w:jc w:val="both"/>
              <w:rPr>
                <w:rFonts w:asciiTheme="minorHAnsi" w:hAnsiTheme="minorHAnsi" w:cstheme="minorHAnsi"/>
              </w:rPr>
            </w:pPr>
          </w:p>
        </w:tc>
      </w:tr>
      <w:tr w:rsidR="0057097F" w:rsidRPr="00EE57D2" w14:paraId="500322C4" w14:textId="77777777" w:rsidTr="357EB3F4">
        <w:tc>
          <w:tcPr>
            <w:tcW w:w="6000" w:type="dxa"/>
            <w:shd w:val="clear" w:color="auto" w:fill="D9D9D9" w:themeFill="background1" w:themeFillShade="D9"/>
          </w:tcPr>
          <w:p w14:paraId="500322C2" w14:textId="77777777" w:rsidR="0057097F" w:rsidRPr="009066CE" w:rsidRDefault="000B7A27">
            <w:pPr>
              <w:rPr>
                <w:rFonts w:asciiTheme="minorHAnsi" w:hAnsiTheme="minorHAnsi" w:cstheme="minorHAnsi"/>
                <w:b/>
              </w:rPr>
            </w:pPr>
            <w:r w:rsidRPr="009066CE">
              <w:rPr>
                <w:rFonts w:asciiTheme="minorHAnsi" w:hAnsiTheme="minorHAnsi" w:cstheme="minorHAnsi"/>
                <w:b/>
              </w:rPr>
              <w:t>Amparos afectados:</w:t>
            </w:r>
          </w:p>
        </w:tc>
        <w:tc>
          <w:tcPr>
            <w:tcW w:w="4410" w:type="dxa"/>
          </w:tcPr>
          <w:p w14:paraId="500322C3" w14:textId="18F42B98" w:rsidR="0057097F" w:rsidRPr="009066CE" w:rsidRDefault="00677966">
            <w:pPr>
              <w:jc w:val="both"/>
              <w:rPr>
                <w:rFonts w:asciiTheme="minorHAnsi" w:hAnsiTheme="minorHAnsi" w:cstheme="minorHAnsi"/>
              </w:rPr>
            </w:pPr>
            <w:r w:rsidRPr="009066CE">
              <w:rPr>
                <w:rFonts w:asciiTheme="minorHAnsi" w:hAnsiTheme="minorHAnsi" w:cstheme="minorHAnsi"/>
              </w:rPr>
              <w:t xml:space="preserve">Responsabilidad civil </w:t>
            </w:r>
            <w:r w:rsidR="00011256" w:rsidRPr="009066CE">
              <w:rPr>
                <w:rFonts w:asciiTheme="minorHAnsi" w:hAnsiTheme="minorHAnsi" w:cstheme="minorHAnsi"/>
              </w:rPr>
              <w:t>profesional médica</w:t>
            </w:r>
          </w:p>
        </w:tc>
      </w:tr>
      <w:tr w:rsidR="0057097F" w:rsidRPr="00EE57D2" w14:paraId="500322C7" w14:textId="77777777" w:rsidTr="357EB3F4">
        <w:tc>
          <w:tcPr>
            <w:tcW w:w="6000" w:type="dxa"/>
            <w:shd w:val="clear" w:color="auto" w:fill="D9D9D9" w:themeFill="background1" w:themeFillShade="D9"/>
          </w:tcPr>
          <w:p w14:paraId="500322C5" w14:textId="77777777" w:rsidR="0057097F" w:rsidRPr="009066CE" w:rsidRDefault="000B7A27">
            <w:pPr>
              <w:rPr>
                <w:rFonts w:asciiTheme="minorHAnsi" w:hAnsiTheme="minorHAnsi" w:cstheme="minorHAnsi"/>
                <w:b/>
              </w:rPr>
            </w:pPr>
            <w:r w:rsidRPr="009066CE">
              <w:rPr>
                <w:rFonts w:asciiTheme="minorHAnsi" w:hAnsiTheme="minorHAnsi" w:cstheme="minorHAnsi"/>
                <w:b/>
              </w:rPr>
              <w:t>Tomador:</w:t>
            </w:r>
          </w:p>
        </w:tc>
        <w:tc>
          <w:tcPr>
            <w:tcW w:w="4410" w:type="dxa"/>
          </w:tcPr>
          <w:p w14:paraId="1CDCCBFD" w14:textId="01968136" w:rsidR="0057097F" w:rsidRPr="009066CE" w:rsidRDefault="00011256">
            <w:pPr>
              <w:jc w:val="both"/>
              <w:rPr>
                <w:rFonts w:asciiTheme="minorHAnsi" w:hAnsiTheme="minorHAnsi" w:cstheme="minorHAnsi"/>
              </w:rPr>
            </w:pPr>
            <w:r w:rsidRPr="009066CE">
              <w:rPr>
                <w:rFonts w:asciiTheme="minorHAnsi" w:hAnsiTheme="minorHAnsi" w:cstheme="minorHAnsi"/>
              </w:rPr>
              <w:t>1.Clínica Desa S.A.S.</w:t>
            </w:r>
          </w:p>
          <w:p w14:paraId="55ECC05E" w14:textId="3E5C35E6" w:rsidR="00011256" w:rsidRPr="009066CE" w:rsidRDefault="00011256">
            <w:pPr>
              <w:jc w:val="both"/>
              <w:rPr>
                <w:rFonts w:asciiTheme="minorHAnsi" w:hAnsiTheme="minorHAnsi" w:cstheme="minorHAnsi"/>
              </w:rPr>
            </w:pPr>
            <w:r w:rsidRPr="009066CE">
              <w:rPr>
                <w:rFonts w:asciiTheme="minorHAnsi" w:hAnsiTheme="minorHAnsi" w:cstheme="minorHAnsi"/>
              </w:rPr>
              <w:t xml:space="preserve">2.Instituto de diagnóstico médico S.A. </w:t>
            </w:r>
          </w:p>
          <w:p w14:paraId="500322C6" w14:textId="5610D476" w:rsidR="00011256" w:rsidRPr="009066CE" w:rsidRDefault="00011256">
            <w:pPr>
              <w:jc w:val="both"/>
              <w:rPr>
                <w:rFonts w:asciiTheme="minorHAnsi" w:hAnsiTheme="minorHAnsi" w:cstheme="minorHAnsi"/>
              </w:rPr>
            </w:pPr>
            <w:r w:rsidRPr="009066CE">
              <w:rPr>
                <w:rFonts w:asciiTheme="minorHAnsi" w:hAnsiTheme="minorHAnsi" w:cstheme="minorHAnsi"/>
              </w:rPr>
              <w:t xml:space="preserve">3.Clínica Nueva Rafael Uribe </w:t>
            </w:r>
            <w:proofErr w:type="spellStart"/>
            <w:r w:rsidRPr="009066CE">
              <w:rPr>
                <w:rFonts w:asciiTheme="minorHAnsi" w:hAnsiTheme="minorHAnsi" w:cstheme="minorHAnsi"/>
              </w:rPr>
              <w:t>Uribe</w:t>
            </w:r>
            <w:proofErr w:type="spellEnd"/>
            <w:r w:rsidRPr="009066CE">
              <w:rPr>
                <w:rFonts w:asciiTheme="minorHAnsi" w:hAnsiTheme="minorHAnsi" w:cstheme="minorHAnsi"/>
              </w:rPr>
              <w:t>.</w:t>
            </w:r>
          </w:p>
        </w:tc>
      </w:tr>
      <w:tr w:rsidR="0057097F" w:rsidRPr="00EE57D2" w14:paraId="500322CA" w14:textId="77777777" w:rsidTr="357EB3F4">
        <w:tc>
          <w:tcPr>
            <w:tcW w:w="6000" w:type="dxa"/>
            <w:shd w:val="clear" w:color="auto" w:fill="D9D9D9" w:themeFill="background1" w:themeFillShade="D9"/>
          </w:tcPr>
          <w:p w14:paraId="500322C8" w14:textId="77777777" w:rsidR="0057097F" w:rsidRPr="009066CE" w:rsidRDefault="000B7A27">
            <w:pPr>
              <w:rPr>
                <w:rFonts w:asciiTheme="minorHAnsi" w:hAnsiTheme="minorHAnsi" w:cstheme="minorHAnsi"/>
                <w:b/>
              </w:rPr>
            </w:pPr>
            <w:r w:rsidRPr="009066CE">
              <w:rPr>
                <w:rFonts w:asciiTheme="minorHAnsi" w:hAnsiTheme="minorHAnsi" w:cstheme="minorHAnsi"/>
                <w:b/>
              </w:rPr>
              <w:t>Asegurado:</w:t>
            </w:r>
          </w:p>
        </w:tc>
        <w:tc>
          <w:tcPr>
            <w:tcW w:w="4410" w:type="dxa"/>
          </w:tcPr>
          <w:p w14:paraId="37500C0B" w14:textId="641250AA" w:rsidR="0057097F" w:rsidRPr="009066CE" w:rsidRDefault="00F00FE5" w:rsidP="00F00FE5">
            <w:pPr>
              <w:jc w:val="both"/>
              <w:rPr>
                <w:rFonts w:asciiTheme="minorHAnsi" w:hAnsiTheme="minorHAnsi" w:cstheme="minorHAnsi"/>
              </w:rPr>
            </w:pPr>
            <w:r w:rsidRPr="009066CE">
              <w:rPr>
                <w:rFonts w:asciiTheme="minorHAnsi" w:hAnsiTheme="minorHAnsi" w:cstheme="minorHAnsi"/>
              </w:rPr>
              <w:t>1.Clínica Desa S.A.S.</w:t>
            </w:r>
          </w:p>
          <w:p w14:paraId="6FBEE4E1" w14:textId="77777777" w:rsidR="00F00FE5" w:rsidRPr="009066CE" w:rsidRDefault="00F00FE5" w:rsidP="00F00FE5">
            <w:pPr>
              <w:jc w:val="both"/>
              <w:rPr>
                <w:rFonts w:asciiTheme="minorHAnsi" w:hAnsiTheme="minorHAnsi" w:cstheme="minorHAnsi"/>
              </w:rPr>
            </w:pPr>
            <w:r w:rsidRPr="009066CE">
              <w:rPr>
                <w:rFonts w:asciiTheme="minorHAnsi" w:hAnsiTheme="minorHAnsi" w:cstheme="minorHAnsi"/>
              </w:rPr>
              <w:t>2. Instituto de diagnóstico médico S.A.</w:t>
            </w:r>
          </w:p>
          <w:p w14:paraId="500322C9" w14:textId="610810B7" w:rsidR="00F00FE5" w:rsidRPr="009066CE" w:rsidRDefault="00F00FE5" w:rsidP="00F00FE5">
            <w:pPr>
              <w:jc w:val="both"/>
              <w:rPr>
                <w:rFonts w:asciiTheme="minorHAnsi" w:hAnsiTheme="minorHAnsi" w:cstheme="minorHAnsi"/>
              </w:rPr>
            </w:pPr>
            <w:r w:rsidRPr="009066CE">
              <w:rPr>
                <w:rFonts w:asciiTheme="minorHAnsi" w:hAnsiTheme="minorHAnsi" w:cstheme="minorHAnsi"/>
              </w:rPr>
              <w:t xml:space="preserve">3. Clínica Nueva Rafael Uribe </w:t>
            </w:r>
            <w:proofErr w:type="spellStart"/>
            <w:r w:rsidRPr="009066CE">
              <w:rPr>
                <w:rFonts w:asciiTheme="minorHAnsi" w:hAnsiTheme="minorHAnsi" w:cstheme="minorHAnsi"/>
              </w:rPr>
              <w:t>Uribe</w:t>
            </w:r>
            <w:proofErr w:type="spellEnd"/>
            <w:r w:rsidRPr="009066CE">
              <w:rPr>
                <w:rFonts w:asciiTheme="minorHAnsi" w:hAnsiTheme="minorHAnsi" w:cstheme="minorHAnsi"/>
              </w:rPr>
              <w:t>.</w:t>
            </w:r>
          </w:p>
        </w:tc>
      </w:tr>
      <w:tr w:rsidR="0057097F" w:rsidRPr="00EE57D2" w14:paraId="500322CD" w14:textId="77777777" w:rsidTr="357EB3F4">
        <w:tc>
          <w:tcPr>
            <w:tcW w:w="6000" w:type="dxa"/>
            <w:shd w:val="clear" w:color="auto" w:fill="D9D9D9" w:themeFill="background1" w:themeFillShade="D9"/>
          </w:tcPr>
          <w:p w14:paraId="500322CB" w14:textId="77777777" w:rsidR="0057097F" w:rsidRPr="009066CE" w:rsidRDefault="000B7A27">
            <w:pPr>
              <w:rPr>
                <w:rFonts w:asciiTheme="minorHAnsi" w:hAnsiTheme="minorHAnsi" w:cstheme="minorHAnsi"/>
                <w:b/>
              </w:rPr>
            </w:pPr>
            <w:r w:rsidRPr="009066CE">
              <w:rPr>
                <w:rFonts w:asciiTheme="minorHAnsi" w:hAnsiTheme="minorHAnsi" w:cstheme="minorHAnsi"/>
                <w:b/>
              </w:rPr>
              <w:t>Tipo de Proceso:</w:t>
            </w:r>
          </w:p>
        </w:tc>
        <w:tc>
          <w:tcPr>
            <w:tcW w:w="4410" w:type="dxa"/>
          </w:tcPr>
          <w:p w14:paraId="500322CC" w14:textId="5E7C42A8" w:rsidR="0057097F" w:rsidRPr="009066CE" w:rsidRDefault="00F00FE5">
            <w:pPr>
              <w:jc w:val="both"/>
              <w:rPr>
                <w:rFonts w:asciiTheme="minorHAnsi" w:hAnsiTheme="minorHAnsi" w:cstheme="minorHAnsi"/>
              </w:rPr>
            </w:pPr>
            <w:r w:rsidRPr="009066CE">
              <w:rPr>
                <w:rFonts w:asciiTheme="minorHAnsi" w:hAnsiTheme="minorHAnsi" w:cstheme="minorHAnsi"/>
              </w:rPr>
              <w:t>Responsabilidad Civil Médica</w:t>
            </w:r>
          </w:p>
        </w:tc>
      </w:tr>
      <w:tr w:rsidR="0057097F" w:rsidRPr="00EE57D2" w14:paraId="500322D0" w14:textId="77777777" w:rsidTr="357EB3F4">
        <w:tc>
          <w:tcPr>
            <w:tcW w:w="6000" w:type="dxa"/>
            <w:shd w:val="clear" w:color="auto" w:fill="D9D9D9" w:themeFill="background1" w:themeFillShade="D9"/>
          </w:tcPr>
          <w:p w14:paraId="500322CE" w14:textId="77777777" w:rsidR="0057097F" w:rsidRPr="009066CE" w:rsidRDefault="000B7A27">
            <w:pPr>
              <w:rPr>
                <w:rFonts w:asciiTheme="minorHAnsi" w:hAnsiTheme="minorHAnsi" w:cstheme="minorHAnsi"/>
                <w:b/>
              </w:rPr>
            </w:pPr>
            <w:r w:rsidRPr="009066CE">
              <w:rPr>
                <w:rFonts w:asciiTheme="minorHAnsi" w:hAnsiTheme="minorHAnsi" w:cstheme="minorHAnsi"/>
                <w:b/>
              </w:rPr>
              <w:t>Jurisdicción:</w:t>
            </w:r>
          </w:p>
        </w:tc>
        <w:tc>
          <w:tcPr>
            <w:tcW w:w="4410" w:type="dxa"/>
          </w:tcPr>
          <w:p w14:paraId="500322CF" w14:textId="569640B0" w:rsidR="0057097F" w:rsidRPr="009066CE" w:rsidRDefault="00F00FE5">
            <w:pPr>
              <w:jc w:val="both"/>
              <w:rPr>
                <w:rFonts w:asciiTheme="minorHAnsi" w:hAnsiTheme="minorHAnsi" w:cstheme="minorHAnsi"/>
              </w:rPr>
            </w:pPr>
            <w:r w:rsidRPr="009066CE">
              <w:rPr>
                <w:rFonts w:asciiTheme="minorHAnsi" w:hAnsiTheme="minorHAnsi" w:cstheme="minorHAnsi"/>
              </w:rPr>
              <w:t>Civil</w:t>
            </w:r>
          </w:p>
        </w:tc>
      </w:tr>
      <w:tr w:rsidR="0057097F" w:rsidRPr="00EE57D2" w14:paraId="500322D3" w14:textId="77777777" w:rsidTr="357EB3F4">
        <w:tc>
          <w:tcPr>
            <w:tcW w:w="6000" w:type="dxa"/>
            <w:shd w:val="clear" w:color="auto" w:fill="D9D9D9" w:themeFill="background1" w:themeFillShade="D9"/>
          </w:tcPr>
          <w:p w14:paraId="500322D1" w14:textId="77777777" w:rsidR="0057097F" w:rsidRPr="009066CE" w:rsidRDefault="000B7A27">
            <w:pPr>
              <w:rPr>
                <w:rFonts w:asciiTheme="minorHAnsi" w:hAnsiTheme="minorHAnsi" w:cstheme="minorHAnsi"/>
                <w:b/>
              </w:rPr>
            </w:pPr>
            <w:r w:rsidRPr="009066CE">
              <w:rPr>
                <w:rFonts w:asciiTheme="minorHAnsi" w:hAnsiTheme="minorHAnsi" w:cstheme="minorHAnsi"/>
                <w:b/>
              </w:rPr>
              <w:t>Despacho:</w:t>
            </w:r>
          </w:p>
        </w:tc>
        <w:tc>
          <w:tcPr>
            <w:tcW w:w="4410" w:type="dxa"/>
          </w:tcPr>
          <w:p w14:paraId="500322D2" w14:textId="1424276B" w:rsidR="0057097F" w:rsidRPr="009066CE" w:rsidRDefault="00F00FE5">
            <w:pPr>
              <w:jc w:val="both"/>
              <w:rPr>
                <w:rFonts w:asciiTheme="minorHAnsi" w:hAnsiTheme="minorHAnsi" w:cstheme="minorHAnsi"/>
              </w:rPr>
            </w:pPr>
            <w:r w:rsidRPr="009066CE">
              <w:rPr>
                <w:rFonts w:asciiTheme="minorHAnsi" w:hAnsiTheme="minorHAnsi" w:cstheme="minorHAnsi"/>
              </w:rPr>
              <w:t>Juzgado 4 Civil del Circuito de Cali</w:t>
            </w:r>
          </w:p>
        </w:tc>
      </w:tr>
      <w:tr w:rsidR="0057097F" w:rsidRPr="00EE57D2" w14:paraId="500322D6" w14:textId="77777777" w:rsidTr="357EB3F4">
        <w:tc>
          <w:tcPr>
            <w:tcW w:w="6000" w:type="dxa"/>
            <w:shd w:val="clear" w:color="auto" w:fill="D9D9D9" w:themeFill="background1" w:themeFillShade="D9"/>
          </w:tcPr>
          <w:p w14:paraId="500322D4" w14:textId="77777777" w:rsidR="0057097F" w:rsidRPr="009066CE" w:rsidRDefault="000B7A27">
            <w:pPr>
              <w:rPr>
                <w:rFonts w:asciiTheme="minorHAnsi" w:hAnsiTheme="minorHAnsi" w:cstheme="minorHAnsi"/>
                <w:b/>
              </w:rPr>
            </w:pPr>
            <w:r w:rsidRPr="009066CE">
              <w:rPr>
                <w:rFonts w:asciiTheme="minorHAnsi" w:hAnsiTheme="minorHAnsi" w:cstheme="minorHAnsi"/>
                <w:b/>
              </w:rPr>
              <w:t>Ciudad:</w:t>
            </w:r>
          </w:p>
        </w:tc>
        <w:tc>
          <w:tcPr>
            <w:tcW w:w="4410" w:type="dxa"/>
          </w:tcPr>
          <w:p w14:paraId="500322D5" w14:textId="097596F6" w:rsidR="0057097F" w:rsidRPr="009066CE" w:rsidRDefault="00F00FE5">
            <w:pPr>
              <w:jc w:val="both"/>
              <w:rPr>
                <w:rFonts w:asciiTheme="minorHAnsi" w:hAnsiTheme="minorHAnsi" w:cstheme="minorHAnsi"/>
              </w:rPr>
            </w:pPr>
            <w:r w:rsidRPr="009066CE">
              <w:rPr>
                <w:rFonts w:asciiTheme="minorHAnsi" w:hAnsiTheme="minorHAnsi" w:cstheme="minorHAnsi"/>
              </w:rPr>
              <w:t>Cali</w:t>
            </w:r>
          </w:p>
        </w:tc>
      </w:tr>
      <w:tr w:rsidR="0057097F" w:rsidRPr="00EE57D2" w14:paraId="500322D9" w14:textId="77777777" w:rsidTr="357EB3F4">
        <w:tc>
          <w:tcPr>
            <w:tcW w:w="6000" w:type="dxa"/>
            <w:shd w:val="clear" w:color="auto" w:fill="D9D9D9" w:themeFill="background1" w:themeFillShade="D9"/>
          </w:tcPr>
          <w:p w14:paraId="500322D7" w14:textId="77777777" w:rsidR="0057097F" w:rsidRPr="009066CE" w:rsidRDefault="000B7A27">
            <w:pPr>
              <w:rPr>
                <w:rFonts w:asciiTheme="minorHAnsi" w:hAnsiTheme="minorHAnsi" w:cstheme="minorHAnsi"/>
                <w:b/>
              </w:rPr>
            </w:pPr>
            <w:r w:rsidRPr="009066CE">
              <w:rPr>
                <w:rFonts w:asciiTheme="minorHAnsi" w:hAnsiTheme="minorHAnsi" w:cstheme="minorHAnsi"/>
                <w:b/>
              </w:rPr>
              <w:t>Radicado (23 dígitos):</w:t>
            </w:r>
          </w:p>
        </w:tc>
        <w:tc>
          <w:tcPr>
            <w:tcW w:w="4410" w:type="dxa"/>
          </w:tcPr>
          <w:p w14:paraId="500322D8" w14:textId="476AB14D" w:rsidR="0057097F" w:rsidRPr="009066CE" w:rsidRDefault="00F00FE5">
            <w:pPr>
              <w:rPr>
                <w:rFonts w:asciiTheme="minorHAnsi" w:hAnsiTheme="minorHAnsi" w:cstheme="minorHAnsi"/>
              </w:rPr>
            </w:pPr>
            <w:r w:rsidRPr="009066CE">
              <w:rPr>
                <w:rFonts w:asciiTheme="minorHAnsi" w:eastAsia="Times New Roman" w:hAnsiTheme="minorHAnsi" w:cstheme="minorHAnsi"/>
                <w:lang w:eastAsia="es-CO"/>
              </w:rPr>
              <w:t>760013103004-2022-00104-00</w:t>
            </w:r>
          </w:p>
        </w:tc>
      </w:tr>
      <w:tr w:rsidR="0057097F" w:rsidRPr="00EE57D2" w14:paraId="500322DC" w14:textId="77777777" w:rsidTr="357EB3F4">
        <w:tc>
          <w:tcPr>
            <w:tcW w:w="6000" w:type="dxa"/>
            <w:shd w:val="clear" w:color="auto" w:fill="D9D9D9" w:themeFill="background1" w:themeFillShade="D9"/>
          </w:tcPr>
          <w:p w14:paraId="500322DA" w14:textId="77777777" w:rsidR="0057097F" w:rsidRPr="009066CE" w:rsidRDefault="000B7A27">
            <w:pPr>
              <w:rPr>
                <w:rFonts w:asciiTheme="minorHAnsi" w:hAnsiTheme="minorHAnsi" w:cstheme="minorHAnsi"/>
                <w:b/>
              </w:rPr>
            </w:pPr>
            <w:r w:rsidRPr="009066CE">
              <w:rPr>
                <w:rFonts w:asciiTheme="minorHAnsi" w:hAnsiTheme="minorHAnsi" w:cstheme="minorHAnsi"/>
                <w:b/>
              </w:rPr>
              <w:t>Demandantes:</w:t>
            </w:r>
          </w:p>
        </w:tc>
        <w:tc>
          <w:tcPr>
            <w:tcW w:w="4410" w:type="dxa"/>
          </w:tcPr>
          <w:p w14:paraId="76FD7784" w14:textId="491EB2B8" w:rsidR="00F00FE5" w:rsidRPr="009066CE" w:rsidRDefault="00F00FE5" w:rsidP="009066CE">
            <w:pPr>
              <w:pStyle w:val="Prrafodelista"/>
              <w:numPr>
                <w:ilvl w:val="0"/>
                <w:numId w:val="9"/>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Roberto Guerrero Ordoñez (cónyuge)</w:t>
            </w:r>
          </w:p>
          <w:p w14:paraId="74DF0926" w14:textId="39BB2345" w:rsidR="00F00FE5" w:rsidRPr="009066CE" w:rsidRDefault="00F00FE5" w:rsidP="009066CE">
            <w:pPr>
              <w:pStyle w:val="Prrafodelista"/>
              <w:numPr>
                <w:ilvl w:val="0"/>
                <w:numId w:val="9"/>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Norma Mireya Guerrero Lizcano (Hija)</w:t>
            </w:r>
          </w:p>
          <w:p w14:paraId="2B6EDCEF" w14:textId="5B44F385" w:rsidR="00F00FE5" w:rsidRPr="009066CE" w:rsidRDefault="00F00FE5" w:rsidP="009066CE">
            <w:pPr>
              <w:pStyle w:val="Prrafodelista"/>
              <w:numPr>
                <w:ilvl w:val="0"/>
                <w:numId w:val="9"/>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Paola Vanessa Muñoz Guerrero (Nieta)</w:t>
            </w:r>
          </w:p>
          <w:p w14:paraId="571E867A" w14:textId="7F3F0CE7" w:rsidR="00F00FE5" w:rsidRPr="009066CE" w:rsidRDefault="00F00FE5" w:rsidP="009066CE">
            <w:pPr>
              <w:pStyle w:val="Prrafodelista"/>
              <w:numPr>
                <w:ilvl w:val="0"/>
                <w:numId w:val="9"/>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Brenda Marcela Muñoz Guerrero (Nieta)</w:t>
            </w:r>
          </w:p>
          <w:p w14:paraId="4919E55D" w14:textId="30DF0716" w:rsidR="00F00FE5" w:rsidRPr="009066CE" w:rsidRDefault="00F00FE5" w:rsidP="009066CE">
            <w:pPr>
              <w:pStyle w:val="Prrafodelista"/>
              <w:numPr>
                <w:ilvl w:val="0"/>
                <w:numId w:val="9"/>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Roberto Arturo Guerrero Lizcano (Hijo)</w:t>
            </w:r>
          </w:p>
          <w:p w14:paraId="018101F9" w14:textId="771F928F" w:rsidR="00F00FE5" w:rsidRPr="009066CE" w:rsidRDefault="00F00FE5" w:rsidP="009066CE">
            <w:pPr>
              <w:pStyle w:val="Prrafodelista"/>
              <w:numPr>
                <w:ilvl w:val="0"/>
                <w:numId w:val="9"/>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Doris Adriana Torres Escobar (Nuera)</w:t>
            </w:r>
          </w:p>
          <w:p w14:paraId="4D35511F" w14:textId="1146614D" w:rsidR="00F00FE5" w:rsidRPr="009066CE" w:rsidRDefault="00F00FE5" w:rsidP="009066CE">
            <w:pPr>
              <w:pStyle w:val="Prrafodelista"/>
              <w:numPr>
                <w:ilvl w:val="0"/>
                <w:numId w:val="9"/>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Antonella Guerrero Torres (Nieta)</w:t>
            </w:r>
          </w:p>
          <w:p w14:paraId="1175FDCA" w14:textId="540F896F" w:rsidR="00F00FE5" w:rsidRPr="009066CE" w:rsidRDefault="00F00FE5" w:rsidP="009066CE">
            <w:pPr>
              <w:pStyle w:val="Prrafodelista"/>
              <w:numPr>
                <w:ilvl w:val="0"/>
                <w:numId w:val="9"/>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 xml:space="preserve">Kelly </w:t>
            </w:r>
            <w:proofErr w:type="spellStart"/>
            <w:r w:rsidRPr="009066CE">
              <w:rPr>
                <w:rFonts w:asciiTheme="minorHAnsi" w:eastAsia="Times New Roman" w:hAnsiTheme="minorHAnsi" w:cstheme="minorHAnsi"/>
                <w:lang w:eastAsia="es-CO"/>
              </w:rPr>
              <w:t>Yoshira</w:t>
            </w:r>
            <w:proofErr w:type="spellEnd"/>
            <w:r w:rsidRPr="009066CE">
              <w:rPr>
                <w:rFonts w:asciiTheme="minorHAnsi" w:eastAsia="Times New Roman" w:hAnsiTheme="minorHAnsi" w:cstheme="minorHAnsi"/>
                <w:lang w:eastAsia="es-CO"/>
              </w:rPr>
              <w:t xml:space="preserve"> Guerrero Torres (Nieta)</w:t>
            </w:r>
          </w:p>
          <w:p w14:paraId="7695E00F" w14:textId="73184595" w:rsidR="00F00FE5" w:rsidRPr="009066CE" w:rsidRDefault="00F00FE5" w:rsidP="009066CE">
            <w:pPr>
              <w:pStyle w:val="Prrafodelista"/>
              <w:numPr>
                <w:ilvl w:val="0"/>
                <w:numId w:val="9"/>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Nicole Tatiana Agudelo (Bisnieta)</w:t>
            </w:r>
          </w:p>
          <w:p w14:paraId="6EC189B2" w14:textId="0532524E" w:rsidR="00F00FE5" w:rsidRPr="009066CE" w:rsidRDefault="00F00FE5" w:rsidP="009066CE">
            <w:pPr>
              <w:pStyle w:val="Prrafodelista"/>
              <w:numPr>
                <w:ilvl w:val="0"/>
                <w:numId w:val="9"/>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Valeria Agudelo Guerrero (Bisnieta)</w:t>
            </w:r>
          </w:p>
          <w:p w14:paraId="11CC6163" w14:textId="768C2079" w:rsidR="00F00FE5" w:rsidRPr="009066CE" w:rsidRDefault="00F00FE5" w:rsidP="009066CE">
            <w:pPr>
              <w:pStyle w:val="Prrafodelista"/>
              <w:numPr>
                <w:ilvl w:val="0"/>
                <w:numId w:val="9"/>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Alexandra Guerrero Liscano (Hija)</w:t>
            </w:r>
          </w:p>
          <w:p w14:paraId="68C0BFD8" w14:textId="78C6AD40" w:rsidR="00F00FE5" w:rsidRPr="009066CE" w:rsidRDefault="00F00FE5" w:rsidP="009066CE">
            <w:pPr>
              <w:pStyle w:val="Prrafodelista"/>
              <w:numPr>
                <w:ilvl w:val="0"/>
                <w:numId w:val="9"/>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María Fernanda Sandoval Guerrero (Nieta)</w:t>
            </w:r>
          </w:p>
          <w:p w14:paraId="458CBA1A" w14:textId="78F174A5" w:rsidR="00F00FE5" w:rsidRPr="009066CE" w:rsidRDefault="00F00FE5" w:rsidP="009066CE">
            <w:pPr>
              <w:pStyle w:val="Prrafodelista"/>
              <w:numPr>
                <w:ilvl w:val="0"/>
                <w:numId w:val="9"/>
              </w:numPr>
              <w:rPr>
                <w:rFonts w:asciiTheme="minorHAnsi" w:eastAsia="Times New Roman" w:hAnsiTheme="minorHAnsi" w:cstheme="minorHAnsi"/>
                <w:lang w:eastAsia="es-CO"/>
              </w:rPr>
            </w:pPr>
            <w:proofErr w:type="spellStart"/>
            <w:r w:rsidRPr="009066CE">
              <w:rPr>
                <w:rFonts w:asciiTheme="minorHAnsi" w:eastAsia="Times New Roman" w:hAnsiTheme="minorHAnsi" w:cstheme="minorHAnsi"/>
                <w:lang w:eastAsia="es-CO"/>
              </w:rPr>
              <w:t>Solangy</w:t>
            </w:r>
            <w:proofErr w:type="spellEnd"/>
            <w:r w:rsidRPr="009066CE">
              <w:rPr>
                <w:rFonts w:asciiTheme="minorHAnsi" w:eastAsia="Times New Roman" w:hAnsiTheme="minorHAnsi" w:cstheme="minorHAnsi"/>
                <w:lang w:eastAsia="es-CO"/>
              </w:rPr>
              <w:t xml:space="preserve"> Andrea Sandoval Guerrero (Nieta)</w:t>
            </w:r>
          </w:p>
          <w:p w14:paraId="42CC6238" w14:textId="6214DCA5" w:rsidR="00F00FE5" w:rsidRPr="009066CE" w:rsidRDefault="00F00FE5" w:rsidP="009066CE">
            <w:pPr>
              <w:pStyle w:val="Prrafodelista"/>
              <w:numPr>
                <w:ilvl w:val="0"/>
                <w:numId w:val="9"/>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Claudia Cecilia Guerrero Liscano (Hija)</w:t>
            </w:r>
          </w:p>
          <w:p w14:paraId="35E0D1F7" w14:textId="556185C6" w:rsidR="00F00FE5" w:rsidRPr="009066CE" w:rsidRDefault="00F00FE5" w:rsidP="009066CE">
            <w:pPr>
              <w:pStyle w:val="Prrafodelista"/>
              <w:numPr>
                <w:ilvl w:val="0"/>
                <w:numId w:val="9"/>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 xml:space="preserve">Luis Felipe Abdul </w:t>
            </w:r>
            <w:proofErr w:type="spellStart"/>
            <w:r w:rsidRPr="009066CE">
              <w:rPr>
                <w:rFonts w:asciiTheme="minorHAnsi" w:eastAsia="Times New Roman" w:hAnsiTheme="minorHAnsi" w:cstheme="minorHAnsi"/>
                <w:lang w:eastAsia="es-CO"/>
              </w:rPr>
              <w:t>Hadi</w:t>
            </w:r>
            <w:proofErr w:type="spellEnd"/>
            <w:r w:rsidRPr="009066CE">
              <w:rPr>
                <w:rFonts w:asciiTheme="minorHAnsi" w:eastAsia="Times New Roman" w:hAnsiTheme="minorHAnsi" w:cstheme="minorHAnsi"/>
                <w:lang w:eastAsia="es-CO"/>
              </w:rPr>
              <w:t xml:space="preserve"> Guerrero (Nieto)</w:t>
            </w:r>
          </w:p>
          <w:p w14:paraId="0CE3BF7C" w14:textId="1955E2FC" w:rsidR="00F00FE5" w:rsidRPr="009066CE" w:rsidRDefault="00F00FE5" w:rsidP="009066CE">
            <w:pPr>
              <w:pStyle w:val="Prrafodelista"/>
              <w:numPr>
                <w:ilvl w:val="0"/>
                <w:numId w:val="9"/>
              </w:numPr>
              <w:rPr>
                <w:rFonts w:asciiTheme="minorHAnsi" w:eastAsia="Times New Roman" w:hAnsiTheme="minorHAnsi" w:cstheme="minorHAnsi"/>
                <w:lang w:eastAsia="es-CO"/>
              </w:rPr>
            </w:pPr>
            <w:proofErr w:type="spellStart"/>
            <w:r w:rsidRPr="009066CE">
              <w:rPr>
                <w:rFonts w:asciiTheme="minorHAnsi" w:eastAsia="Times New Roman" w:hAnsiTheme="minorHAnsi" w:cstheme="minorHAnsi"/>
                <w:lang w:eastAsia="es-CO"/>
              </w:rPr>
              <w:t>Sthefany</w:t>
            </w:r>
            <w:proofErr w:type="spellEnd"/>
            <w:r w:rsidRPr="009066CE">
              <w:rPr>
                <w:rFonts w:asciiTheme="minorHAnsi" w:eastAsia="Times New Roman" w:hAnsiTheme="minorHAnsi" w:cstheme="minorHAnsi"/>
                <w:lang w:eastAsia="es-CO"/>
              </w:rPr>
              <w:t xml:space="preserve"> Abdul </w:t>
            </w:r>
            <w:proofErr w:type="spellStart"/>
            <w:r w:rsidRPr="009066CE">
              <w:rPr>
                <w:rFonts w:asciiTheme="minorHAnsi" w:eastAsia="Times New Roman" w:hAnsiTheme="minorHAnsi" w:cstheme="minorHAnsi"/>
                <w:lang w:eastAsia="es-CO"/>
              </w:rPr>
              <w:t>Hadi</w:t>
            </w:r>
            <w:proofErr w:type="spellEnd"/>
            <w:r w:rsidRPr="009066CE">
              <w:rPr>
                <w:rFonts w:asciiTheme="minorHAnsi" w:eastAsia="Times New Roman" w:hAnsiTheme="minorHAnsi" w:cstheme="minorHAnsi"/>
                <w:lang w:eastAsia="es-CO"/>
              </w:rPr>
              <w:t xml:space="preserve"> Guerrero (Nieta)</w:t>
            </w:r>
          </w:p>
          <w:p w14:paraId="1835A7DB" w14:textId="0EF1A029" w:rsidR="00F00FE5" w:rsidRPr="009066CE" w:rsidRDefault="00F00FE5" w:rsidP="009066CE">
            <w:pPr>
              <w:pStyle w:val="Prrafodelista"/>
              <w:numPr>
                <w:ilvl w:val="0"/>
                <w:numId w:val="9"/>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 xml:space="preserve">Isabella Porras Abdul </w:t>
            </w:r>
            <w:proofErr w:type="spellStart"/>
            <w:r w:rsidRPr="009066CE">
              <w:rPr>
                <w:rFonts w:asciiTheme="minorHAnsi" w:eastAsia="Times New Roman" w:hAnsiTheme="minorHAnsi" w:cstheme="minorHAnsi"/>
                <w:lang w:eastAsia="es-CO"/>
              </w:rPr>
              <w:t>Hadi</w:t>
            </w:r>
            <w:proofErr w:type="spellEnd"/>
            <w:r w:rsidRPr="009066CE">
              <w:rPr>
                <w:rFonts w:asciiTheme="minorHAnsi" w:eastAsia="Times New Roman" w:hAnsiTheme="minorHAnsi" w:cstheme="minorHAnsi"/>
                <w:lang w:eastAsia="es-CO"/>
              </w:rPr>
              <w:t xml:space="preserve"> (Bisnieta)</w:t>
            </w:r>
          </w:p>
          <w:p w14:paraId="500322DB" w14:textId="669A0ABA" w:rsidR="0057097F" w:rsidRPr="009066CE" w:rsidRDefault="00F00FE5" w:rsidP="009066CE">
            <w:pPr>
              <w:pStyle w:val="Prrafodelista"/>
              <w:numPr>
                <w:ilvl w:val="0"/>
                <w:numId w:val="9"/>
              </w:numPr>
              <w:jc w:val="both"/>
              <w:rPr>
                <w:rFonts w:asciiTheme="minorHAnsi" w:hAnsiTheme="minorHAnsi" w:cstheme="minorHAnsi"/>
                <w:lang w:val="es-419"/>
              </w:rPr>
            </w:pPr>
            <w:r w:rsidRPr="009066CE">
              <w:rPr>
                <w:rFonts w:asciiTheme="minorHAnsi" w:eastAsia="Times New Roman" w:hAnsiTheme="minorHAnsi" w:cstheme="minorHAnsi"/>
                <w:lang w:eastAsia="es-CO"/>
              </w:rPr>
              <w:t>Patricia Benítez Lizcano (Sobrina e hija de crianza)</w:t>
            </w:r>
          </w:p>
        </w:tc>
      </w:tr>
      <w:tr w:rsidR="0057097F" w:rsidRPr="00EE57D2" w14:paraId="500322DF" w14:textId="77777777" w:rsidTr="357EB3F4">
        <w:tc>
          <w:tcPr>
            <w:tcW w:w="6000" w:type="dxa"/>
            <w:shd w:val="clear" w:color="auto" w:fill="D9D9D9" w:themeFill="background1" w:themeFillShade="D9"/>
          </w:tcPr>
          <w:p w14:paraId="500322DD" w14:textId="77777777" w:rsidR="0057097F" w:rsidRPr="009066CE" w:rsidRDefault="000B7A27">
            <w:pPr>
              <w:rPr>
                <w:rFonts w:asciiTheme="minorHAnsi" w:hAnsiTheme="minorHAnsi" w:cstheme="minorHAnsi"/>
                <w:b/>
              </w:rPr>
            </w:pPr>
            <w:r w:rsidRPr="009066CE">
              <w:rPr>
                <w:rFonts w:asciiTheme="minorHAnsi" w:hAnsiTheme="minorHAnsi" w:cstheme="minorHAnsi"/>
                <w:b/>
              </w:rPr>
              <w:t>Demandados:</w:t>
            </w:r>
          </w:p>
        </w:tc>
        <w:tc>
          <w:tcPr>
            <w:tcW w:w="4410" w:type="dxa"/>
          </w:tcPr>
          <w:p w14:paraId="26C37D7D" w14:textId="3E9A6680" w:rsidR="00F00FE5" w:rsidRPr="009066CE" w:rsidRDefault="00F00FE5" w:rsidP="009066CE">
            <w:pPr>
              <w:pStyle w:val="Prrafodelista"/>
              <w:numPr>
                <w:ilvl w:val="0"/>
                <w:numId w:val="10"/>
              </w:numPr>
              <w:rPr>
                <w:rFonts w:asciiTheme="minorHAnsi" w:eastAsia="Times New Roman" w:hAnsiTheme="minorHAnsi" w:cstheme="minorHAnsi"/>
                <w:color w:val="000000"/>
                <w:lang w:eastAsia="es-CO"/>
              </w:rPr>
            </w:pPr>
            <w:r w:rsidRPr="009066CE">
              <w:rPr>
                <w:rFonts w:asciiTheme="minorHAnsi" w:eastAsia="Times New Roman" w:hAnsiTheme="minorHAnsi" w:cstheme="minorHAnsi"/>
                <w:color w:val="000000"/>
                <w:lang w:eastAsia="es-CO"/>
              </w:rPr>
              <w:t>La Nueva EPS</w:t>
            </w:r>
          </w:p>
          <w:p w14:paraId="34B1FE7A" w14:textId="445B09AD" w:rsidR="00F00FE5" w:rsidRPr="009066CE" w:rsidRDefault="00F00FE5" w:rsidP="009066CE">
            <w:pPr>
              <w:pStyle w:val="Prrafodelista"/>
              <w:numPr>
                <w:ilvl w:val="0"/>
                <w:numId w:val="10"/>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 xml:space="preserve">Clínica Rafael Uribe </w:t>
            </w:r>
            <w:proofErr w:type="spellStart"/>
            <w:r w:rsidRPr="009066CE">
              <w:rPr>
                <w:rFonts w:asciiTheme="minorHAnsi" w:eastAsia="Times New Roman" w:hAnsiTheme="minorHAnsi" w:cstheme="minorHAnsi"/>
                <w:lang w:eastAsia="es-CO"/>
              </w:rPr>
              <w:t>Uribe</w:t>
            </w:r>
            <w:proofErr w:type="spellEnd"/>
            <w:r w:rsidRPr="009066CE">
              <w:rPr>
                <w:rFonts w:asciiTheme="minorHAnsi" w:eastAsia="Times New Roman" w:hAnsiTheme="minorHAnsi" w:cstheme="minorHAnsi"/>
                <w:lang w:eastAsia="es-CO"/>
              </w:rPr>
              <w:t xml:space="preserve"> (asegurado)</w:t>
            </w:r>
          </w:p>
          <w:p w14:paraId="2B7C4E89" w14:textId="738F0F21" w:rsidR="00F00FE5" w:rsidRPr="009066CE" w:rsidRDefault="00F00FE5" w:rsidP="009066CE">
            <w:pPr>
              <w:pStyle w:val="Prrafodelista"/>
              <w:numPr>
                <w:ilvl w:val="0"/>
                <w:numId w:val="10"/>
              </w:numPr>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Clínica Desa S.A.S. (Asegurado)</w:t>
            </w:r>
          </w:p>
          <w:p w14:paraId="500322DE" w14:textId="52446AA9" w:rsidR="0057097F" w:rsidRPr="009066CE" w:rsidRDefault="00F00FE5" w:rsidP="009066CE">
            <w:pPr>
              <w:pStyle w:val="Prrafodelista"/>
              <w:numPr>
                <w:ilvl w:val="0"/>
                <w:numId w:val="10"/>
              </w:numPr>
              <w:jc w:val="both"/>
              <w:rPr>
                <w:rFonts w:asciiTheme="minorHAnsi" w:hAnsiTheme="minorHAnsi" w:cstheme="minorHAnsi"/>
              </w:rPr>
            </w:pPr>
            <w:r w:rsidRPr="009066CE">
              <w:rPr>
                <w:rFonts w:asciiTheme="minorHAnsi" w:eastAsia="Times New Roman" w:hAnsiTheme="minorHAnsi" w:cstheme="minorHAnsi"/>
                <w:lang w:eastAsia="es-CO"/>
              </w:rPr>
              <w:t>IDIME S.A. (Asegurado)</w:t>
            </w:r>
          </w:p>
        </w:tc>
      </w:tr>
      <w:tr w:rsidR="0057097F" w:rsidRPr="00EE57D2" w14:paraId="500322E2" w14:textId="77777777" w:rsidTr="357EB3F4">
        <w:tc>
          <w:tcPr>
            <w:tcW w:w="6000" w:type="dxa"/>
            <w:shd w:val="clear" w:color="auto" w:fill="D9D9D9" w:themeFill="background1" w:themeFillShade="D9"/>
          </w:tcPr>
          <w:p w14:paraId="500322E0" w14:textId="77777777" w:rsidR="0057097F" w:rsidRPr="009066CE" w:rsidRDefault="000B7A27">
            <w:pPr>
              <w:rPr>
                <w:rFonts w:asciiTheme="minorHAnsi" w:hAnsiTheme="minorHAnsi" w:cstheme="minorHAnsi"/>
                <w:b/>
              </w:rPr>
            </w:pPr>
            <w:r w:rsidRPr="009066CE">
              <w:rPr>
                <w:rFonts w:asciiTheme="minorHAnsi" w:hAnsiTheme="minorHAnsi" w:cstheme="minorHAnsi"/>
                <w:b/>
              </w:rPr>
              <w:t>Tipo de vinculación de Liberty (directa, llamamiento en garantía, litisconsorte):</w:t>
            </w:r>
          </w:p>
        </w:tc>
        <w:tc>
          <w:tcPr>
            <w:tcW w:w="4410" w:type="dxa"/>
          </w:tcPr>
          <w:p w14:paraId="500322E1" w14:textId="3742B1C6" w:rsidR="0057097F" w:rsidRPr="009066CE" w:rsidRDefault="00F00FE5">
            <w:pPr>
              <w:jc w:val="both"/>
              <w:rPr>
                <w:rFonts w:asciiTheme="minorHAnsi" w:hAnsiTheme="minorHAnsi" w:cstheme="minorHAnsi"/>
              </w:rPr>
            </w:pPr>
            <w:r w:rsidRPr="009066CE">
              <w:rPr>
                <w:rFonts w:asciiTheme="minorHAnsi" w:hAnsiTheme="minorHAnsi" w:cstheme="minorHAnsi"/>
              </w:rPr>
              <w:t>Llamamiento en garantía</w:t>
            </w:r>
          </w:p>
        </w:tc>
      </w:tr>
      <w:tr w:rsidR="0057097F" w:rsidRPr="00EE57D2" w14:paraId="500322E5" w14:textId="77777777" w:rsidTr="357EB3F4">
        <w:tc>
          <w:tcPr>
            <w:tcW w:w="6000" w:type="dxa"/>
            <w:shd w:val="clear" w:color="auto" w:fill="D9D9D9" w:themeFill="background1" w:themeFillShade="D9"/>
          </w:tcPr>
          <w:p w14:paraId="500322E3" w14:textId="77777777" w:rsidR="0057097F" w:rsidRPr="009066CE" w:rsidRDefault="000B7A27">
            <w:pPr>
              <w:rPr>
                <w:rFonts w:asciiTheme="minorHAnsi" w:hAnsiTheme="minorHAnsi" w:cstheme="minorHAnsi"/>
                <w:b/>
              </w:rPr>
            </w:pPr>
            <w:r w:rsidRPr="009066CE">
              <w:rPr>
                <w:rFonts w:asciiTheme="minorHAnsi" w:hAnsiTheme="minorHAnsi" w:cstheme="minorHAnsi"/>
                <w:b/>
              </w:rPr>
              <w:t>Resumen de los hechos:</w:t>
            </w:r>
          </w:p>
        </w:tc>
        <w:tc>
          <w:tcPr>
            <w:tcW w:w="4410" w:type="dxa"/>
          </w:tcPr>
          <w:p w14:paraId="678D9D98" w14:textId="2E40C6C7" w:rsidR="00F00FE5" w:rsidRDefault="00F00FE5" w:rsidP="00F00FE5">
            <w:pPr>
              <w:jc w:val="both"/>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 xml:space="preserve">De conformidad con los hechos de la demanda, La señora CARMEN DELFINA LIZCANO a la edad de 72 años, tenía como antecedentes médicos: Valvuloplastia, reemplazo de válvula mitral, </w:t>
            </w:r>
            <w:r w:rsidRPr="009066CE">
              <w:rPr>
                <w:rFonts w:asciiTheme="minorHAnsi" w:eastAsia="Times New Roman" w:hAnsiTheme="minorHAnsi" w:cstheme="minorHAnsi"/>
                <w:lang w:eastAsia="es-CO"/>
              </w:rPr>
              <w:lastRenderedPageBreak/>
              <w:t>histerectomía y Diabetes Mellitus Tipo 2, e igualmente, se encontraba afiliada a la Nueva EPS, entidad que designó a Fundación Valle de Lilí; Clínica Desa (administrada por el consorcio Nueva Clínica Rafael Uribe Uribe); y a la clínica de Occidente como las instituciones que trataban a la señor Delfina para sus Enfermedades.</w:t>
            </w:r>
          </w:p>
          <w:p w14:paraId="06168621" w14:textId="77777777" w:rsidR="006F0F4A" w:rsidRPr="009066CE" w:rsidRDefault="006F0F4A" w:rsidP="00F00FE5">
            <w:pPr>
              <w:jc w:val="both"/>
              <w:rPr>
                <w:rFonts w:asciiTheme="minorHAnsi" w:eastAsia="Times New Roman" w:hAnsiTheme="minorHAnsi" w:cstheme="minorHAnsi"/>
                <w:lang w:eastAsia="es-CO"/>
              </w:rPr>
            </w:pPr>
          </w:p>
          <w:p w14:paraId="3EE3AD48" w14:textId="29245E8E" w:rsidR="00F00FE5" w:rsidRDefault="00F00FE5" w:rsidP="00F00FE5">
            <w:pPr>
              <w:jc w:val="both"/>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Ahora bien, el día 3 de marzo de 2018, la señora Carmen Delfina Lizcano presentó hinchazón y un leve hematoma en el miembro inferior derecho por lo cual estuvo internada en la Clínica Desa durante 4 días, y posteriormente se le da de alta tras considerar que dicho hematoma se encontraba bajo control.</w:t>
            </w:r>
          </w:p>
          <w:p w14:paraId="734C3AC2" w14:textId="77777777" w:rsidR="006F0F4A" w:rsidRPr="009066CE" w:rsidRDefault="006F0F4A" w:rsidP="00F00FE5">
            <w:pPr>
              <w:jc w:val="both"/>
              <w:rPr>
                <w:rFonts w:asciiTheme="minorHAnsi" w:eastAsia="Times New Roman" w:hAnsiTheme="minorHAnsi" w:cstheme="minorHAnsi"/>
                <w:lang w:eastAsia="es-CO"/>
              </w:rPr>
            </w:pPr>
          </w:p>
          <w:p w14:paraId="3F7B6D8F" w14:textId="25BCB109" w:rsidR="00F00FE5" w:rsidRDefault="00F00FE5" w:rsidP="00F00FE5">
            <w:pPr>
              <w:jc w:val="both"/>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 xml:space="preserve">No obstante, la mencionada paciente regresa a </w:t>
            </w:r>
            <w:r w:rsidR="006F0F4A">
              <w:rPr>
                <w:rFonts w:asciiTheme="minorHAnsi" w:eastAsia="Times New Roman" w:hAnsiTheme="minorHAnsi" w:cstheme="minorHAnsi"/>
                <w:lang w:eastAsia="es-CO"/>
              </w:rPr>
              <w:t>C</w:t>
            </w:r>
            <w:r w:rsidRPr="009066CE">
              <w:rPr>
                <w:rFonts w:asciiTheme="minorHAnsi" w:eastAsia="Times New Roman" w:hAnsiTheme="minorHAnsi" w:cstheme="minorHAnsi"/>
                <w:lang w:eastAsia="es-CO"/>
              </w:rPr>
              <w:t>línica Desa el 14 de marzo de 2018 debido a la persistencia del hematoma, hinchazón y dolor a la palpación en su pierna derecha.</w:t>
            </w:r>
          </w:p>
          <w:p w14:paraId="4C4B3302" w14:textId="77777777" w:rsidR="006F0F4A" w:rsidRPr="009066CE" w:rsidRDefault="006F0F4A" w:rsidP="00F00FE5">
            <w:pPr>
              <w:jc w:val="both"/>
              <w:rPr>
                <w:rFonts w:asciiTheme="minorHAnsi" w:eastAsia="Times New Roman" w:hAnsiTheme="minorHAnsi" w:cstheme="minorHAnsi"/>
                <w:lang w:eastAsia="es-CO"/>
              </w:rPr>
            </w:pPr>
          </w:p>
          <w:p w14:paraId="7D26EEF2" w14:textId="04B75C5D" w:rsidR="00F00FE5" w:rsidRDefault="00F00FE5" w:rsidP="00F00FE5">
            <w:pPr>
              <w:jc w:val="both"/>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 xml:space="preserve">En diferentes ocasiones desde su ingreso, la señora Carmen Lizcano fue examinada con el fin de verificar la existencia de TVP, sin embargo, los exámenes realizados no mostraban resultados en tal sentido. No </w:t>
            </w:r>
            <w:r w:rsidR="006F0F4A" w:rsidRPr="00EE57D2">
              <w:rPr>
                <w:rFonts w:asciiTheme="minorHAnsi" w:eastAsia="Times New Roman" w:hAnsiTheme="minorHAnsi" w:cstheme="minorHAnsi"/>
                <w:lang w:eastAsia="es-CO"/>
              </w:rPr>
              <w:t>obstante,</w:t>
            </w:r>
            <w:r w:rsidRPr="009066CE">
              <w:rPr>
                <w:rFonts w:asciiTheme="minorHAnsi" w:eastAsia="Times New Roman" w:hAnsiTheme="minorHAnsi" w:cstheme="minorHAnsi"/>
                <w:lang w:eastAsia="es-CO"/>
              </w:rPr>
              <w:t xml:space="preserve"> se afirma que un médico de la institución manifestó a la hija de la paciente, Alexandra Guerrero Lizcano, que su madre tenía tromboflebitis.</w:t>
            </w:r>
          </w:p>
          <w:p w14:paraId="25E06F07" w14:textId="77777777" w:rsidR="006F0F4A" w:rsidRPr="009066CE" w:rsidRDefault="006F0F4A" w:rsidP="00F00FE5">
            <w:pPr>
              <w:jc w:val="both"/>
              <w:rPr>
                <w:rFonts w:asciiTheme="minorHAnsi" w:eastAsia="Times New Roman" w:hAnsiTheme="minorHAnsi" w:cstheme="minorHAnsi"/>
                <w:lang w:eastAsia="es-CO"/>
              </w:rPr>
            </w:pPr>
          </w:p>
          <w:p w14:paraId="59A9BE9C" w14:textId="5F07B1D3" w:rsidR="00F00FE5" w:rsidRDefault="00F00FE5" w:rsidP="00F00FE5">
            <w:pPr>
              <w:jc w:val="both"/>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 xml:space="preserve">Ahora bien, se indica en historia clínica del 19 de marzo de 2018 que el hematoma de la paciente había disminuido y que el TP y el INR se encontraban por fuera de metas </w:t>
            </w:r>
            <w:r w:rsidR="007E6746" w:rsidRPr="009066CE">
              <w:rPr>
                <w:rFonts w:asciiTheme="minorHAnsi" w:eastAsia="Times New Roman" w:hAnsiTheme="minorHAnsi" w:cstheme="minorHAnsi"/>
                <w:lang w:eastAsia="es-CO"/>
              </w:rPr>
              <w:t>d</w:t>
            </w:r>
            <w:r w:rsidRPr="009066CE">
              <w:rPr>
                <w:rFonts w:asciiTheme="minorHAnsi" w:eastAsia="Times New Roman" w:hAnsiTheme="minorHAnsi" w:cstheme="minorHAnsi"/>
                <w:lang w:eastAsia="es-CO"/>
              </w:rPr>
              <w:t>e coagulación, no obstante, no se le dio el tratamiento requerido a la patología por lo cual debe ser hospitalizada el día 22 de marzo por hematoma en MID por sobre coagulación con Warfarina.</w:t>
            </w:r>
          </w:p>
          <w:p w14:paraId="453DD2E7" w14:textId="77777777" w:rsidR="006F0F4A" w:rsidRPr="009066CE" w:rsidRDefault="006F0F4A" w:rsidP="00F00FE5">
            <w:pPr>
              <w:jc w:val="both"/>
              <w:rPr>
                <w:rFonts w:asciiTheme="minorHAnsi" w:eastAsia="Times New Roman" w:hAnsiTheme="minorHAnsi" w:cstheme="minorHAnsi"/>
                <w:lang w:eastAsia="es-CO"/>
              </w:rPr>
            </w:pPr>
          </w:p>
          <w:p w14:paraId="60025AE2" w14:textId="6FD0CD4B" w:rsidR="00F00FE5" w:rsidRDefault="00F00FE5" w:rsidP="00F00FE5">
            <w:pPr>
              <w:jc w:val="both"/>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 xml:space="preserve">De forma contradictoria a los diagnósticos anteriores, en valoración por cirujano vascular realizada el día 23 de marzo, se establece la existencia de trombosis sin que se haya ordenado el procedimiento de trombectomía o trombólisis para tratar la patología, y se refiere </w:t>
            </w:r>
            <w:r w:rsidRPr="009066CE">
              <w:rPr>
                <w:rFonts w:asciiTheme="minorHAnsi" w:eastAsia="Times New Roman" w:hAnsiTheme="minorHAnsi" w:cstheme="minorHAnsi"/>
                <w:lang w:eastAsia="es-CO"/>
              </w:rPr>
              <w:lastRenderedPageBreak/>
              <w:t>que en caso de incrementar su tamaño, el hematoma puede ser drenado mediante cirugía siempre y cuando la paciente tenga tiempos de coagulación normales y se encuentre anticoagulada con HBMP la cual se debe suspender 24 horas antes del procedimiento.</w:t>
            </w:r>
          </w:p>
          <w:p w14:paraId="3860AD3C" w14:textId="77777777" w:rsidR="006F0F4A" w:rsidRPr="009066CE" w:rsidRDefault="006F0F4A" w:rsidP="00F00FE5">
            <w:pPr>
              <w:jc w:val="both"/>
              <w:rPr>
                <w:rFonts w:asciiTheme="minorHAnsi" w:eastAsia="Times New Roman" w:hAnsiTheme="minorHAnsi" w:cstheme="minorHAnsi"/>
                <w:lang w:eastAsia="es-CO"/>
              </w:rPr>
            </w:pPr>
          </w:p>
          <w:p w14:paraId="556585BD" w14:textId="6FE29B5B" w:rsidR="00F00FE5" w:rsidRDefault="00F00FE5" w:rsidP="00F00FE5">
            <w:pPr>
              <w:jc w:val="both"/>
              <w:rPr>
                <w:rFonts w:asciiTheme="minorHAnsi" w:eastAsia="Times New Roman" w:hAnsiTheme="minorHAnsi" w:cstheme="minorHAnsi"/>
                <w:lang w:eastAsia="es-CO"/>
              </w:rPr>
            </w:pPr>
            <w:r w:rsidRPr="009066CE">
              <w:rPr>
                <w:rFonts w:asciiTheme="minorHAnsi" w:eastAsia="Times New Roman" w:hAnsiTheme="minorHAnsi" w:cstheme="minorHAnsi"/>
                <w:lang w:eastAsia="es-CO"/>
              </w:rPr>
              <w:t xml:space="preserve">Pese a lo anterior, la paciente no fue operada y, posteriormente, presenta distensión abdominal requiriendo oxígeno mediante cánula nasal, presenta taquiarritmia y es ingresada a UCI donde unos días después confirman germen aislado </w:t>
            </w:r>
            <w:proofErr w:type="spellStart"/>
            <w:r w:rsidRPr="009066CE">
              <w:rPr>
                <w:rFonts w:asciiTheme="minorHAnsi" w:eastAsia="Times New Roman" w:hAnsiTheme="minorHAnsi" w:cstheme="minorHAnsi"/>
                <w:lang w:eastAsia="es-CO"/>
              </w:rPr>
              <w:t>Klebsiella</w:t>
            </w:r>
            <w:proofErr w:type="spellEnd"/>
            <w:r w:rsidRPr="009066CE">
              <w:rPr>
                <w:rFonts w:asciiTheme="minorHAnsi" w:eastAsia="Times New Roman" w:hAnsiTheme="minorHAnsi" w:cstheme="minorHAnsi"/>
                <w:lang w:eastAsia="es-CO"/>
              </w:rPr>
              <w:t xml:space="preserve"> </w:t>
            </w:r>
            <w:proofErr w:type="spellStart"/>
            <w:r w:rsidRPr="009066CE">
              <w:rPr>
                <w:rFonts w:asciiTheme="minorHAnsi" w:eastAsia="Times New Roman" w:hAnsiTheme="minorHAnsi" w:cstheme="minorHAnsi"/>
                <w:lang w:eastAsia="es-CO"/>
              </w:rPr>
              <w:t>Pneumonie</w:t>
            </w:r>
            <w:proofErr w:type="spellEnd"/>
            <w:r w:rsidRPr="009066CE">
              <w:rPr>
                <w:rFonts w:asciiTheme="minorHAnsi" w:eastAsia="Times New Roman" w:hAnsiTheme="minorHAnsi" w:cstheme="minorHAnsi"/>
                <w:lang w:eastAsia="es-CO"/>
              </w:rPr>
              <w:t xml:space="preserve"> Sensible, Estafilococo </w:t>
            </w:r>
            <w:proofErr w:type="spellStart"/>
            <w:r w:rsidRPr="009066CE">
              <w:rPr>
                <w:rFonts w:asciiTheme="minorHAnsi" w:eastAsia="Times New Roman" w:hAnsiTheme="minorHAnsi" w:cstheme="minorHAnsi"/>
                <w:lang w:eastAsia="es-CO"/>
              </w:rPr>
              <w:t>Aerus</w:t>
            </w:r>
            <w:proofErr w:type="spellEnd"/>
            <w:r w:rsidRPr="009066CE">
              <w:rPr>
                <w:rFonts w:asciiTheme="minorHAnsi" w:eastAsia="Times New Roman" w:hAnsiTheme="minorHAnsi" w:cstheme="minorHAnsi"/>
                <w:lang w:eastAsia="es-CO"/>
              </w:rPr>
              <w:t xml:space="preserve"> asociada a catéter de </w:t>
            </w:r>
            <w:proofErr w:type="spellStart"/>
            <w:r w:rsidRPr="009066CE">
              <w:rPr>
                <w:rFonts w:asciiTheme="minorHAnsi" w:eastAsia="Times New Roman" w:hAnsiTheme="minorHAnsi" w:cstheme="minorHAnsi"/>
                <w:lang w:eastAsia="es-CO"/>
              </w:rPr>
              <w:t>hemodiálsis</w:t>
            </w:r>
            <w:proofErr w:type="spellEnd"/>
            <w:r w:rsidRPr="009066CE">
              <w:rPr>
                <w:rFonts w:asciiTheme="minorHAnsi" w:eastAsia="Times New Roman" w:hAnsiTheme="minorHAnsi" w:cstheme="minorHAnsi"/>
                <w:lang w:eastAsia="es-CO"/>
              </w:rPr>
              <w:t>, hipertrofia concéntrica del ventrículo izquierdo, dilatación severa de la aurícula izquierda, dilatación severa de cavidades derechas, insuficiencia tricúspidea severa, insuficiencia aortica leve, entre otras, lesión renal aguda.</w:t>
            </w:r>
          </w:p>
          <w:p w14:paraId="636ED39D" w14:textId="77777777" w:rsidR="006F0F4A" w:rsidRPr="009066CE" w:rsidRDefault="006F0F4A" w:rsidP="00F00FE5">
            <w:pPr>
              <w:jc w:val="both"/>
              <w:rPr>
                <w:rFonts w:asciiTheme="minorHAnsi" w:eastAsia="Times New Roman" w:hAnsiTheme="minorHAnsi" w:cstheme="minorHAnsi"/>
                <w:lang w:eastAsia="es-CO"/>
              </w:rPr>
            </w:pPr>
          </w:p>
          <w:p w14:paraId="500322E4" w14:textId="32C8843E" w:rsidR="0057097F" w:rsidRPr="009066CE" w:rsidRDefault="00F00FE5" w:rsidP="00F00FE5">
            <w:pPr>
              <w:jc w:val="both"/>
              <w:rPr>
                <w:rFonts w:asciiTheme="minorHAnsi" w:hAnsiTheme="minorHAnsi" w:cstheme="minorHAnsi"/>
              </w:rPr>
            </w:pPr>
            <w:r w:rsidRPr="009066CE">
              <w:rPr>
                <w:rFonts w:asciiTheme="minorHAnsi" w:eastAsia="Times New Roman" w:hAnsiTheme="minorHAnsi" w:cstheme="minorHAnsi"/>
                <w:lang w:eastAsia="es-CO"/>
              </w:rPr>
              <w:t xml:space="preserve">Posteriormente, el día 11 de mayo de 2018 es trasladada a la Clínica de Occidente-UCI Quirúrgica en donde tampoco se realiza cirugía alguna al tener el 100% de probabilidades de fallecer. Finalmente, el día 17 de mayo de 2018 presenta paro </w:t>
            </w:r>
            <w:proofErr w:type="spellStart"/>
            <w:r w:rsidRPr="009066CE">
              <w:rPr>
                <w:rFonts w:asciiTheme="minorHAnsi" w:eastAsia="Times New Roman" w:hAnsiTheme="minorHAnsi" w:cstheme="minorHAnsi"/>
                <w:lang w:eastAsia="es-CO"/>
              </w:rPr>
              <w:t>cardiorespiratorio</w:t>
            </w:r>
            <w:proofErr w:type="spellEnd"/>
            <w:r w:rsidRPr="009066CE">
              <w:rPr>
                <w:rFonts w:asciiTheme="minorHAnsi" w:eastAsia="Times New Roman" w:hAnsiTheme="minorHAnsi" w:cstheme="minorHAnsi"/>
                <w:lang w:eastAsia="es-CO"/>
              </w:rPr>
              <w:t xml:space="preserve"> y fallece.</w:t>
            </w:r>
          </w:p>
        </w:tc>
      </w:tr>
      <w:tr w:rsidR="0057097F" w:rsidRPr="00EE57D2" w14:paraId="500322E8" w14:textId="77777777" w:rsidTr="357EB3F4">
        <w:tc>
          <w:tcPr>
            <w:tcW w:w="6000" w:type="dxa"/>
            <w:shd w:val="clear" w:color="auto" w:fill="D9D9D9" w:themeFill="background1" w:themeFillShade="D9"/>
          </w:tcPr>
          <w:p w14:paraId="500322E6" w14:textId="77777777" w:rsidR="0057097F" w:rsidRPr="009066CE" w:rsidRDefault="000B7A27">
            <w:pPr>
              <w:rPr>
                <w:rFonts w:asciiTheme="minorHAnsi" w:hAnsiTheme="minorHAnsi" w:cstheme="minorHAnsi"/>
                <w:b/>
              </w:rPr>
            </w:pPr>
            <w:r w:rsidRPr="009066CE">
              <w:rPr>
                <w:rFonts w:asciiTheme="minorHAnsi" w:hAnsiTheme="minorHAnsi" w:cstheme="minorHAnsi"/>
                <w:b/>
              </w:rPr>
              <w:lastRenderedPageBreak/>
              <w:t>Descripción de las pretensiones:</w:t>
            </w:r>
          </w:p>
        </w:tc>
        <w:tc>
          <w:tcPr>
            <w:tcW w:w="4410" w:type="dxa"/>
          </w:tcPr>
          <w:p w14:paraId="500322E7" w14:textId="0BE62551" w:rsidR="0057097F" w:rsidRPr="009066CE" w:rsidRDefault="00AC44D8">
            <w:pPr>
              <w:jc w:val="both"/>
              <w:rPr>
                <w:rFonts w:asciiTheme="minorHAnsi" w:hAnsiTheme="minorHAnsi" w:cstheme="minorHAnsi"/>
              </w:rPr>
            </w:pPr>
            <w:r w:rsidRPr="009066CE">
              <w:rPr>
                <w:rFonts w:asciiTheme="minorHAnsi" w:hAnsiTheme="minorHAnsi" w:cstheme="minorHAnsi"/>
              </w:rPr>
              <w:t>Las pretensiones se dirigen al reconocimiento del lucro cesante consolidado y futuro, así como de los perjuicios morales y de daño a la vida de relación causados por el fallecimiento de la señora Carmen Delfina Liscano.</w:t>
            </w:r>
          </w:p>
        </w:tc>
      </w:tr>
      <w:tr w:rsidR="0057097F" w:rsidRPr="00EE57D2" w14:paraId="500322EB" w14:textId="77777777" w:rsidTr="357EB3F4">
        <w:tc>
          <w:tcPr>
            <w:tcW w:w="6000" w:type="dxa"/>
            <w:shd w:val="clear" w:color="auto" w:fill="D9D9D9" w:themeFill="background1" w:themeFillShade="D9"/>
          </w:tcPr>
          <w:p w14:paraId="500322E9" w14:textId="77777777" w:rsidR="0057097F" w:rsidRPr="009066CE" w:rsidRDefault="000B7A27">
            <w:pPr>
              <w:rPr>
                <w:rFonts w:asciiTheme="minorHAnsi" w:hAnsiTheme="minorHAnsi" w:cstheme="minorHAnsi"/>
                <w:b/>
              </w:rPr>
            </w:pPr>
            <w:r w:rsidRPr="009066CE">
              <w:rPr>
                <w:rFonts w:asciiTheme="minorHAnsi" w:hAnsiTheme="minorHAnsi" w:cstheme="minorHAnsi"/>
                <w:b/>
              </w:rPr>
              <w:t>Pretensiones cuantificadas ($):</w:t>
            </w:r>
          </w:p>
        </w:tc>
        <w:tc>
          <w:tcPr>
            <w:tcW w:w="4410" w:type="dxa"/>
          </w:tcPr>
          <w:p w14:paraId="74212FE3" w14:textId="095F0CA4" w:rsidR="00F470BE" w:rsidRPr="009066CE" w:rsidRDefault="00F470BE">
            <w:pPr>
              <w:jc w:val="both"/>
              <w:rPr>
                <w:rFonts w:asciiTheme="minorHAnsi" w:hAnsiTheme="minorHAnsi" w:cstheme="minorHAnsi"/>
              </w:rPr>
            </w:pPr>
            <w:r w:rsidRPr="009066CE">
              <w:rPr>
                <w:rFonts w:asciiTheme="minorHAnsi" w:hAnsiTheme="minorHAnsi" w:cstheme="minorHAnsi"/>
              </w:rPr>
              <w:t>1.Lucro cesante consolidado y futuro: $90.384.480</w:t>
            </w:r>
            <w:r w:rsidR="006F0F4A">
              <w:rPr>
                <w:rFonts w:asciiTheme="minorHAnsi" w:hAnsiTheme="minorHAnsi" w:cstheme="minorHAnsi"/>
              </w:rPr>
              <w:t>,20.</w:t>
            </w:r>
          </w:p>
          <w:p w14:paraId="3DEFF12E" w14:textId="77777777" w:rsidR="00F470BE" w:rsidRPr="009066CE" w:rsidRDefault="00F470BE">
            <w:pPr>
              <w:jc w:val="both"/>
              <w:rPr>
                <w:rFonts w:asciiTheme="minorHAnsi" w:hAnsiTheme="minorHAnsi" w:cstheme="minorHAnsi"/>
              </w:rPr>
            </w:pPr>
            <w:r w:rsidRPr="009066CE">
              <w:rPr>
                <w:rFonts w:asciiTheme="minorHAnsi" w:hAnsiTheme="minorHAnsi" w:cstheme="minorHAnsi"/>
              </w:rPr>
              <w:t>2.Daño a la vida de relación: $50.000.000</w:t>
            </w:r>
          </w:p>
          <w:p w14:paraId="0B04BF3D" w14:textId="77777777" w:rsidR="00F470BE" w:rsidRPr="009066CE" w:rsidRDefault="00F470BE">
            <w:pPr>
              <w:jc w:val="both"/>
              <w:rPr>
                <w:rFonts w:asciiTheme="minorHAnsi" w:hAnsiTheme="minorHAnsi" w:cstheme="minorHAnsi"/>
              </w:rPr>
            </w:pPr>
            <w:r w:rsidRPr="009066CE">
              <w:rPr>
                <w:rFonts w:asciiTheme="minorHAnsi" w:hAnsiTheme="minorHAnsi" w:cstheme="minorHAnsi"/>
              </w:rPr>
              <w:t>3.Daño moral: $</w:t>
            </w:r>
            <w:r w:rsidR="001221D9" w:rsidRPr="009066CE">
              <w:rPr>
                <w:rFonts w:asciiTheme="minorHAnsi" w:hAnsiTheme="minorHAnsi" w:cstheme="minorHAnsi"/>
              </w:rPr>
              <w:t>738.000.000</w:t>
            </w:r>
          </w:p>
          <w:p w14:paraId="57627766" w14:textId="77777777" w:rsidR="001221D9" w:rsidRPr="009066CE" w:rsidRDefault="001221D9">
            <w:pPr>
              <w:jc w:val="both"/>
              <w:rPr>
                <w:rFonts w:asciiTheme="minorHAnsi" w:hAnsiTheme="minorHAnsi" w:cstheme="minorHAnsi"/>
              </w:rPr>
            </w:pPr>
          </w:p>
          <w:p w14:paraId="500322EA" w14:textId="133E9ED7" w:rsidR="001221D9" w:rsidRPr="009066CE" w:rsidRDefault="001221D9">
            <w:pPr>
              <w:jc w:val="both"/>
              <w:rPr>
                <w:rFonts w:asciiTheme="minorHAnsi" w:hAnsiTheme="minorHAnsi" w:cstheme="minorHAnsi"/>
              </w:rPr>
            </w:pPr>
            <w:r w:rsidRPr="009066CE">
              <w:rPr>
                <w:rFonts w:asciiTheme="minorHAnsi" w:hAnsiTheme="minorHAnsi" w:cstheme="minorHAnsi"/>
              </w:rPr>
              <w:t>Total: $878.384.480</w:t>
            </w:r>
            <w:r w:rsidR="006F0F4A">
              <w:rPr>
                <w:rFonts w:asciiTheme="minorHAnsi" w:hAnsiTheme="minorHAnsi" w:cstheme="minorHAnsi"/>
              </w:rPr>
              <w:t>,20</w:t>
            </w:r>
          </w:p>
        </w:tc>
      </w:tr>
      <w:tr w:rsidR="0057097F" w:rsidRPr="00EE57D2" w14:paraId="500322EE" w14:textId="77777777" w:rsidTr="357EB3F4">
        <w:tc>
          <w:tcPr>
            <w:tcW w:w="6000" w:type="dxa"/>
            <w:shd w:val="clear" w:color="auto" w:fill="D9D9D9" w:themeFill="background1" w:themeFillShade="D9"/>
          </w:tcPr>
          <w:p w14:paraId="500322EC" w14:textId="77777777" w:rsidR="0057097F" w:rsidRPr="009066CE" w:rsidRDefault="000B7A27">
            <w:pPr>
              <w:rPr>
                <w:rFonts w:asciiTheme="minorHAnsi" w:hAnsiTheme="minorHAnsi" w:cstheme="minorHAnsi"/>
                <w:b/>
              </w:rPr>
            </w:pPr>
            <w:r w:rsidRPr="009066CE">
              <w:rPr>
                <w:rFonts w:asciiTheme="minorHAnsi" w:hAnsiTheme="minorHAnsi" w:cstheme="minorHAnsi"/>
                <w:b/>
              </w:rPr>
              <w:t>Valor asegurado amparos afectados:</w:t>
            </w:r>
          </w:p>
        </w:tc>
        <w:tc>
          <w:tcPr>
            <w:tcW w:w="4410" w:type="dxa"/>
          </w:tcPr>
          <w:p w14:paraId="3B61C206" w14:textId="77777777" w:rsidR="0057097F" w:rsidRPr="009066CE" w:rsidRDefault="001221D9" w:rsidP="001221D9">
            <w:pPr>
              <w:rPr>
                <w:rFonts w:asciiTheme="minorHAnsi" w:eastAsia="Times New Roman" w:hAnsiTheme="minorHAnsi" w:cstheme="minorHAnsi"/>
                <w:color w:val="000000"/>
                <w:lang w:eastAsia="es-CO"/>
              </w:rPr>
            </w:pPr>
            <w:r w:rsidRPr="009066CE">
              <w:rPr>
                <w:rFonts w:asciiTheme="minorHAnsi" w:hAnsiTheme="minorHAnsi" w:cstheme="minorHAnsi"/>
              </w:rPr>
              <w:t xml:space="preserve">1.Póliza </w:t>
            </w:r>
            <w:r w:rsidRPr="009066CE">
              <w:rPr>
                <w:rFonts w:asciiTheme="minorHAnsi" w:eastAsia="Times New Roman" w:hAnsiTheme="minorHAnsi" w:cstheme="minorHAnsi"/>
                <w:color w:val="000000"/>
                <w:lang w:eastAsia="es-CO"/>
              </w:rPr>
              <w:t>No. 571605, valor asegurado $2.000.000.000.</w:t>
            </w:r>
          </w:p>
          <w:p w14:paraId="3DD90F0F" w14:textId="77777777" w:rsidR="001221D9" w:rsidRPr="009066CE" w:rsidRDefault="001221D9" w:rsidP="001221D9">
            <w:pPr>
              <w:rPr>
                <w:rFonts w:asciiTheme="minorHAnsi" w:eastAsia="Times New Roman" w:hAnsiTheme="minorHAnsi" w:cstheme="minorHAnsi"/>
                <w:color w:val="000000"/>
                <w:lang w:eastAsia="es-CO"/>
              </w:rPr>
            </w:pPr>
            <w:r w:rsidRPr="009066CE">
              <w:rPr>
                <w:rFonts w:asciiTheme="minorHAnsi" w:eastAsia="Times New Roman" w:hAnsiTheme="minorHAnsi" w:cstheme="minorHAnsi"/>
                <w:color w:val="000000"/>
                <w:lang w:eastAsia="es-CO"/>
              </w:rPr>
              <w:t>2.Póliza No. 429826, valor asegurado $2.100.000.000.</w:t>
            </w:r>
          </w:p>
          <w:p w14:paraId="500322ED" w14:textId="05C59936" w:rsidR="001221D9" w:rsidRPr="009066CE" w:rsidRDefault="001221D9" w:rsidP="001221D9">
            <w:pPr>
              <w:rPr>
                <w:rFonts w:asciiTheme="minorHAnsi" w:hAnsiTheme="minorHAnsi" w:cstheme="minorHAnsi"/>
              </w:rPr>
            </w:pPr>
            <w:r w:rsidRPr="009066CE">
              <w:rPr>
                <w:rFonts w:asciiTheme="minorHAnsi" w:eastAsia="Times New Roman" w:hAnsiTheme="minorHAnsi" w:cstheme="minorHAnsi"/>
                <w:color w:val="000000"/>
                <w:lang w:eastAsia="es-CO"/>
              </w:rPr>
              <w:t>3.Póliza No. 348</w:t>
            </w:r>
            <w:r w:rsidR="009066CE">
              <w:rPr>
                <w:rFonts w:asciiTheme="minorHAnsi" w:eastAsia="Times New Roman" w:hAnsiTheme="minorHAnsi" w:cstheme="minorHAnsi"/>
                <w:color w:val="000000"/>
                <w:lang w:eastAsia="es-CO"/>
              </w:rPr>
              <w:t>36</w:t>
            </w:r>
            <w:r w:rsidRPr="009066CE">
              <w:rPr>
                <w:rFonts w:asciiTheme="minorHAnsi" w:eastAsia="Times New Roman" w:hAnsiTheme="minorHAnsi" w:cstheme="minorHAnsi"/>
                <w:color w:val="000000"/>
                <w:lang w:eastAsia="es-CO"/>
              </w:rPr>
              <w:t>1, valor asegurado $</w:t>
            </w:r>
            <w:r w:rsidR="009066CE">
              <w:rPr>
                <w:rFonts w:asciiTheme="minorHAnsi" w:eastAsia="Times New Roman" w:hAnsiTheme="minorHAnsi" w:cstheme="minorHAnsi"/>
                <w:color w:val="000000"/>
                <w:lang w:eastAsia="es-CO"/>
              </w:rPr>
              <w:t>1</w:t>
            </w:r>
            <w:r w:rsidRPr="009066CE">
              <w:rPr>
                <w:rFonts w:asciiTheme="minorHAnsi" w:eastAsia="Times New Roman" w:hAnsiTheme="minorHAnsi" w:cstheme="minorHAnsi"/>
                <w:color w:val="000000"/>
                <w:lang w:eastAsia="es-CO"/>
              </w:rPr>
              <w:t>.000.000.000.</w:t>
            </w:r>
          </w:p>
        </w:tc>
      </w:tr>
      <w:tr w:rsidR="0057097F" w:rsidRPr="00EE57D2" w14:paraId="500322F1" w14:textId="77777777" w:rsidTr="357EB3F4">
        <w:tc>
          <w:tcPr>
            <w:tcW w:w="6000" w:type="dxa"/>
            <w:shd w:val="clear" w:color="auto" w:fill="D9D9D9" w:themeFill="background1" w:themeFillShade="D9"/>
          </w:tcPr>
          <w:p w14:paraId="500322EF" w14:textId="77777777" w:rsidR="0057097F" w:rsidRPr="009066CE" w:rsidRDefault="000B7A27">
            <w:pPr>
              <w:rPr>
                <w:rFonts w:asciiTheme="minorHAnsi" w:hAnsiTheme="minorHAnsi" w:cstheme="minorHAnsi"/>
                <w:b/>
              </w:rPr>
            </w:pPr>
            <w:r w:rsidRPr="009066CE">
              <w:rPr>
                <w:rFonts w:asciiTheme="minorHAnsi" w:hAnsiTheme="minorHAnsi" w:cstheme="minorHAnsi"/>
                <w:b/>
              </w:rPr>
              <w:t>Valoración objetiva de las pretensiones:</w:t>
            </w:r>
          </w:p>
        </w:tc>
        <w:tc>
          <w:tcPr>
            <w:tcW w:w="4410" w:type="dxa"/>
          </w:tcPr>
          <w:p w14:paraId="133D8EEF" w14:textId="25028FFB" w:rsidR="0057097F" w:rsidRPr="009066CE" w:rsidRDefault="009110FF" w:rsidP="00952113">
            <w:pPr>
              <w:jc w:val="both"/>
              <w:rPr>
                <w:rFonts w:asciiTheme="minorHAnsi" w:hAnsiTheme="minorHAnsi" w:cstheme="minorHAnsi"/>
              </w:rPr>
            </w:pPr>
            <w:r w:rsidRPr="009066CE">
              <w:rPr>
                <w:rFonts w:asciiTheme="minorHAnsi" w:hAnsiTheme="minorHAnsi" w:cstheme="minorHAnsi"/>
              </w:rPr>
              <w:t>El valor objetivado de las pretensiones asciende a $</w:t>
            </w:r>
            <w:r w:rsidR="00586FA7" w:rsidRPr="00EE57D2">
              <w:rPr>
                <w:rFonts w:asciiTheme="minorHAnsi" w:hAnsiTheme="minorHAnsi" w:cstheme="minorHAnsi"/>
              </w:rPr>
              <w:t>315.907.945</w:t>
            </w:r>
            <w:r w:rsidRPr="009066CE">
              <w:rPr>
                <w:rFonts w:asciiTheme="minorHAnsi" w:hAnsiTheme="minorHAnsi" w:cstheme="minorHAnsi"/>
              </w:rPr>
              <w:t>, valor al que se llegó de la siguiente manera:</w:t>
            </w:r>
          </w:p>
          <w:p w14:paraId="2F3B64FB" w14:textId="77777777" w:rsidR="009110FF" w:rsidRPr="009066CE" w:rsidRDefault="009110FF" w:rsidP="357EB3F4">
            <w:pPr>
              <w:rPr>
                <w:rFonts w:asciiTheme="minorHAnsi" w:hAnsiTheme="minorHAnsi" w:cstheme="minorHAnsi"/>
              </w:rPr>
            </w:pPr>
          </w:p>
          <w:p w14:paraId="774F796E" w14:textId="054961F4" w:rsidR="009110FF" w:rsidRPr="009066CE" w:rsidRDefault="009110FF" w:rsidP="357EB3F4">
            <w:pPr>
              <w:rPr>
                <w:rFonts w:asciiTheme="minorHAnsi" w:hAnsiTheme="minorHAnsi" w:cstheme="minorHAnsi"/>
              </w:rPr>
            </w:pPr>
            <w:r w:rsidRPr="009066CE">
              <w:rPr>
                <w:rFonts w:asciiTheme="minorHAnsi" w:hAnsiTheme="minorHAnsi" w:cstheme="minorHAnsi"/>
                <w:b/>
                <w:bCs/>
              </w:rPr>
              <w:t>1.Lucro cesante consolidado:</w:t>
            </w:r>
            <w:r w:rsidRPr="009066CE">
              <w:rPr>
                <w:rFonts w:asciiTheme="minorHAnsi" w:hAnsiTheme="minorHAnsi" w:cstheme="minorHAnsi"/>
              </w:rPr>
              <w:t xml:space="preserve"> $</w:t>
            </w:r>
            <w:r w:rsidR="00CD77AF" w:rsidRPr="009066CE">
              <w:rPr>
                <w:rFonts w:asciiTheme="minorHAnsi" w:hAnsiTheme="minorHAnsi" w:cstheme="minorHAnsi"/>
              </w:rPr>
              <w:t>22.981.174</w:t>
            </w:r>
          </w:p>
          <w:p w14:paraId="72A1EFF8" w14:textId="77777777" w:rsidR="009110FF" w:rsidRPr="009066CE" w:rsidRDefault="009110FF" w:rsidP="357EB3F4">
            <w:pPr>
              <w:rPr>
                <w:rFonts w:asciiTheme="minorHAnsi" w:hAnsiTheme="minorHAnsi" w:cstheme="minorHAnsi"/>
              </w:rPr>
            </w:pPr>
          </w:p>
          <w:p w14:paraId="637019BC" w14:textId="77777777" w:rsidR="009110FF" w:rsidRPr="009066CE" w:rsidRDefault="00E571B0" w:rsidP="00CD77AF">
            <w:pPr>
              <w:jc w:val="both"/>
              <w:rPr>
                <w:rFonts w:asciiTheme="minorHAnsi" w:hAnsiTheme="minorHAnsi" w:cstheme="minorHAnsi"/>
              </w:rPr>
            </w:pPr>
            <w:r w:rsidRPr="009066CE">
              <w:rPr>
                <w:rFonts w:asciiTheme="minorHAnsi" w:hAnsiTheme="minorHAnsi" w:cstheme="minorHAnsi"/>
              </w:rPr>
              <w:t xml:space="preserve">Se reconoce la suma referida por este concepto al demandante Roberto Guerrero Ordoñez, único accionante que solicitó la indemnización de carácter patrimonial. Para la liquidación de este concepto se tuvo </w:t>
            </w:r>
            <w:r w:rsidR="00063772" w:rsidRPr="009066CE">
              <w:rPr>
                <w:rFonts w:asciiTheme="minorHAnsi" w:hAnsiTheme="minorHAnsi" w:cstheme="minorHAnsi"/>
              </w:rPr>
              <w:t xml:space="preserve">en cuenta que, si bien la víctima tenía 72 años de edad al momento de su fallecimiento encontrándose por fuera de la edad productiva, consta en la prueba documental la declaración </w:t>
            </w:r>
            <w:proofErr w:type="spellStart"/>
            <w:r w:rsidR="00063772" w:rsidRPr="009066CE">
              <w:rPr>
                <w:rFonts w:asciiTheme="minorHAnsi" w:hAnsiTheme="minorHAnsi" w:cstheme="minorHAnsi"/>
              </w:rPr>
              <w:t>extraproceso</w:t>
            </w:r>
            <w:proofErr w:type="spellEnd"/>
            <w:r w:rsidR="00063772" w:rsidRPr="009066CE">
              <w:rPr>
                <w:rFonts w:asciiTheme="minorHAnsi" w:hAnsiTheme="minorHAnsi" w:cstheme="minorHAnsi"/>
              </w:rPr>
              <w:t xml:space="preserve"> del señor Mesías Mosquera Figueroa en la que manifiesta que la paciente lo asistía en su alimentación, frente a lo cual le retribuía con una contraprestación de $220.000 mensuales. La suma mencionada fue indexada y posteriormente se le descontó el 25% que se presume para gastos personales de la víctima, realizando la operación sobre el valor de $239.250.</w:t>
            </w:r>
          </w:p>
          <w:p w14:paraId="0F6F3BB2" w14:textId="77777777" w:rsidR="00063772" w:rsidRPr="009066CE" w:rsidRDefault="00063772" w:rsidP="00CD77AF">
            <w:pPr>
              <w:jc w:val="both"/>
              <w:rPr>
                <w:rFonts w:asciiTheme="minorHAnsi" w:hAnsiTheme="minorHAnsi" w:cstheme="minorHAnsi"/>
              </w:rPr>
            </w:pPr>
          </w:p>
          <w:p w14:paraId="620E8622" w14:textId="77777777" w:rsidR="00063772" w:rsidRPr="009066CE" w:rsidRDefault="00063772" w:rsidP="00CD77AF">
            <w:pPr>
              <w:jc w:val="both"/>
              <w:rPr>
                <w:rFonts w:asciiTheme="minorHAnsi" w:hAnsiTheme="minorHAnsi" w:cstheme="minorHAnsi"/>
              </w:rPr>
            </w:pPr>
            <w:r w:rsidRPr="009066CE">
              <w:rPr>
                <w:rFonts w:asciiTheme="minorHAnsi" w:hAnsiTheme="minorHAnsi" w:cstheme="minorHAnsi"/>
                <w:b/>
                <w:bCs/>
              </w:rPr>
              <w:t xml:space="preserve">2.Lucro cesante futuro: </w:t>
            </w:r>
            <w:r w:rsidRPr="009066CE">
              <w:rPr>
                <w:rFonts w:asciiTheme="minorHAnsi" w:hAnsiTheme="minorHAnsi" w:cstheme="minorHAnsi"/>
              </w:rPr>
              <w:t>$18.315.889</w:t>
            </w:r>
          </w:p>
          <w:p w14:paraId="4CEE118C" w14:textId="77777777" w:rsidR="00063772" w:rsidRPr="009066CE" w:rsidRDefault="00063772" w:rsidP="00CD77AF">
            <w:pPr>
              <w:jc w:val="both"/>
              <w:rPr>
                <w:rFonts w:asciiTheme="minorHAnsi" w:hAnsiTheme="minorHAnsi" w:cstheme="minorHAnsi"/>
              </w:rPr>
            </w:pPr>
          </w:p>
          <w:p w14:paraId="53AEABE5" w14:textId="50C32099" w:rsidR="00D24FD1" w:rsidRPr="009066CE" w:rsidRDefault="00D24FD1" w:rsidP="00D24FD1">
            <w:pPr>
              <w:jc w:val="both"/>
              <w:rPr>
                <w:rFonts w:asciiTheme="minorHAnsi" w:hAnsiTheme="minorHAnsi" w:cstheme="minorHAnsi"/>
              </w:rPr>
            </w:pPr>
            <w:r w:rsidRPr="009066CE">
              <w:rPr>
                <w:rFonts w:asciiTheme="minorHAnsi" w:hAnsiTheme="minorHAnsi" w:cstheme="minorHAnsi"/>
              </w:rPr>
              <w:t>Se reconoce la suma referida por este concepto al demandante Roberto Guerrero Ordoñez, único accionante que solicitó la indemnización de carácter patrimonial. Para la liquidación de este concepto se tuvo en cuenta que la expectativa de vida del demandante es menor al que tendría la víctima si hubiera sobrevivido hasta el momento de realizar esta liquidación (diciembre de 2024), por lo tanto, se adopta la expectativa de vida más baja para efectuar el cálculo.</w:t>
            </w:r>
          </w:p>
          <w:p w14:paraId="6F0544EF" w14:textId="77777777" w:rsidR="00D24FD1" w:rsidRPr="009066CE" w:rsidRDefault="00D24FD1" w:rsidP="00D24FD1">
            <w:pPr>
              <w:jc w:val="both"/>
              <w:rPr>
                <w:rFonts w:asciiTheme="minorHAnsi" w:hAnsiTheme="minorHAnsi" w:cstheme="minorHAnsi"/>
              </w:rPr>
            </w:pPr>
          </w:p>
          <w:p w14:paraId="38326F60" w14:textId="43994CF2" w:rsidR="00D24FD1" w:rsidRPr="009066CE" w:rsidRDefault="00D24FD1" w:rsidP="00D24FD1">
            <w:pPr>
              <w:jc w:val="both"/>
              <w:rPr>
                <w:rFonts w:asciiTheme="minorHAnsi" w:hAnsiTheme="minorHAnsi" w:cstheme="minorHAnsi"/>
              </w:rPr>
            </w:pPr>
            <w:r w:rsidRPr="009066CE">
              <w:rPr>
                <w:rFonts w:asciiTheme="minorHAnsi" w:hAnsiTheme="minorHAnsi" w:cstheme="minorHAnsi"/>
                <w:b/>
                <w:bCs/>
              </w:rPr>
              <w:t>3.</w:t>
            </w:r>
            <w:r w:rsidR="0059756E" w:rsidRPr="009066CE">
              <w:rPr>
                <w:rFonts w:asciiTheme="minorHAnsi" w:hAnsiTheme="minorHAnsi" w:cstheme="minorHAnsi"/>
                <w:b/>
                <w:bCs/>
              </w:rPr>
              <w:t xml:space="preserve"> Daño a la vida de relación: </w:t>
            </w:r>
            <w:r w:rsidR="0059756E" w:rsidRPr="009066CE">
              <w:rPr>
                <w:rFonts w:asciiTheme="minorHAnsi" w:hAnsiTheme="minorHAnsi" w:cstheme="minorHAnsi"/>
              </w:rPr>
              <w:t>$50.000.000</w:t>
            </w:r>
          </w:p>
          <w:p w14:paraId="3E16B92B" w14:textId="77777777" w:rsidR="0059756E" w:rsidRPr="009066CE" w:rsidRDefault="0059756E" w:rsidP="00D24FD1">
            <w:pPr>
              <w:jc w:val="both"/>
              <w:rPr>
                <w:rFonts w:asciiTheme="minorHAnsi" w:hAnsiTheme="minorHAnsi" w:cstheme="minorHAnsi"/>
                <w:b/>
                <w:bCs/>
              </w:rPr>
            </w:pPr>
          </w:p>
          <w:p w14:paraId="3642728F" w14:textId="6F766C0D" w:rsidR="0059756E" w:rsidRPr="00EE57D2" w:rsidRDefault="0059756E" w:rsidP="0059756E">
            <w:pPr>
              <w:pStyle w:val="Sangra2detindependiente"/>
              <w:spacing w:after="0" w:line="240" w:lineRule="auto"/>
              <w:ind w:left="0"/>
              <w:jc w:val="both"/>
              <w:rPr>
                <w:rFonts w:asciiTheme="minorHAnsi" w:hAnsiTheme="minorHAnsi" w:cstheme="minorHAnsi"/>
                <w:noProof/>
                <w:sz w:val="22"/>
                <w:szCs w:val="22"/>
                <w:lang w:val="es-CO"/>
              </w:rPr>
            </w:pPr>
            <w:r w:rsidRPr="00EE57D2">
              <w:rPr>
                <w:rFonts w:asciiTheme="minorHAnsi" w:hAnsiTheme="minorHAnsi" w:cstheme="minorHAnsi"/>
                <w:noProof/>
                <w:sz w:val="22"/>
                <w:szCs w:val="22"/>
                <w:lang w:val="es-CO"/>
              </w:rPr>
              <w:t>Se reconoce el valor de $</w:t>
            </w:r>
            <w:r w:rsidR="00DD7CF1" w:rsidRPr="00EE57D2">
              <w:rPr>
                <w:rFonts w:asciiTheme="minorHAnsi" w:hAnsiTheme="minorHAnsi" w:cstheme="minorHAnsi"/>
                <w:noProof/>
                <w:sz w:val="22"/>
                <w:szCs w:val="22"/>
                <w:lang w:val="es-CO"/>
              </w:rPr>
              <w:t>5</w:t>
            </w:r>
            <w:r w:rsidRPr="00EE57D2">
              <w:rPr>
                <w:rFonts w:asciiTheme="minorHAnsi" w:hAnsiTheme="minorHAnsi" w:cstheme="minorHAnsi"/>
                <w:noProof/>
                <w:sz w:val="22"/>
                <w:szCs w:val="22"/>
                <w:lang w:val="es-CO"/>
              </w:rPr>
              <w:t>0.000.000 para</w:t>
            </w:r>
            <w:r w:rsidR="00DD7CF1" w:rsidRPr="00EE57D2">
              <w:rPr>
                <w:rFonts w:asciiTheme="minorHAnsi" w:hAnsiTheme="minorHAnsi" w:cstheme="minorHAnsi"/>
                <w:noProof/>
                <w:sz w:val="22"/>
                <w:szCs w:val="22"/>
                <w:lang w:val="es-CO"/>
              </w:rPr>
              <w:t xml:space="preserve"> el demandante Roberto Guerrero Ordoñez, teniendo en cuenta que se encuentra acreditada su calidad de cónyuge de la víctima.</w:t>
            </w:r>
            <w:r w:rsidR="00697746">
              <w:rPr>
                <w:rFonts w:asciiTheme="minorHAnsi" w:hAnsiTheme="minorHAnsi" w:cstheme="minorHAnsi"/>
                <w:noProof/>
                <w:sz w:val="22"/>
                <w:szCs w:val="22"/>
                <w:lang w:val="es-CO"/>
              </w:rPr>
              <w:t xml:space="preserve"> Y por ser el único que solicitó el reconocimiento. </w:t>
            </w:r>
          </w:p>
          <w:p w14:paraId="2E319E88" w14:textId="77777777" w:rsidR="0059756E" w:rsidRPr="00EE57D2" w:rsidRDefault="0059756E" w:rsidP="0059756E">
            <w:pPr>
              <w:pStyle w:val="Sangra2detindependiente"/>
              <w:spacing w:after="0" w:line="240" w:lineRule="auto"/>
              <w:ind w:left="0"/>
              <w:jc w:val="both"/>
              <w:rPr>
                <w:rFonts w:asciiTheme="minorHAnsi" w:hAnsiTheme="minorHAnsi" w:cstheme="minorHAnsi"/>
                <w:noProof/>
                <w:sz w:val="22"/>
                <w:szCs w:val="22"/>
                <w:lang w:val="es-CO"/>
              </w:rPr>
            </w:pPr>
          </w:p>
          <w:p w14:paraId="409BA54B" w14:textId="1D1A63FF" w:rsidR="0059756E" w:rsidRDefault="0059756E" w:rsidP="0059756E">
            <w:pPr>
              <w:pStyle w:val="Sangra2detindependiente"/>
              <w:spacing w:after="0" w:line="240" w:lineRule="auto"/>
              <w:ind w:left="0"/>
              <w:jc w:val="both"/>
              <w:rPr>
                <w:rFonts w:asciiTheme="minorHAnsi" w:hAnsiTheme="minorHAnsi" w:cstheme="minorHAnsi"/>
                <w:sz w:val="22"/>
                <w:szCs w:val="22"/>
              </w:rPr>
            </w:pPr>
            <w:r w:rsidRPr="00EE57D2">
              <w:rPr>
                <w:rFonts w:asciiTheme="minorHAnsi" w:hAnsiTheme="minorHAnsi" w:cstheme="minorHAnsi"/>
                <w:sz w:val="22"/>
                <w:szCs w:val="22"/>
              </w:rPr>
              <w:t>Si bien esta tipología de perjuicio se encuentra deferida al “</w:t>
            </w:r>
            <w:proofErr w:type="spellStart"/>
            <w:r w:rsidRPr="00EE57D2">
              <w:rPr>
                <w:rFonts w:asciiTheme="minorHAnsi" w:hAnsiTheme="minorHAnsi" w:cstheme="minorHAnsi"/>
                <w:i/>
                <w:iCs/>
                <w:sz w:val="22"/>
                <w:szCs w:val="22"/>
              </w:rPr>
              <w:t>arbitrium</w:t>
            </w:r>
            <w:proofErr w:type="spellEnd"/>
            <w:r w:rsidRPr="00EE57D2">
              <w:rPr>
                <w:rFonts w:asciiTheme="minorHAnsi" w:hAnsiTheme="minorHAnsi" w:cstheme="minorHAnsi"/>
                <w:i/>
                <w:iCs/>
                <w:sz w:val="22"/>
                <w:szCs w:val="22"/>
              </w:rPr>
              <w:t xml:space="preserve"> </w:t>
            </w:r>
            <w:proofErr w:type="spellStart"/>
            <w:r w:rsidRPr="00EE57D2">
              <w:rPr>
                <w:rFonts w:asciiTheme="minorHAnsi" w:hAnsiTheme="minorHAnsi" w:cstheme="minorHAnsi"/>
                <w:i/>
                <w:iCs/>
                <w:sz w:val="22"/>
                <w:szCs w:val="22"/>
              </w:rPr>
              <w:t>judicis</w:t>
            </w:r>
            <w:proofErr w:type="spellEnd"/>
            <w:r w:rsidRPr="00EE57D2">
              <w:rPr>
                <w:rFonts w:asciiTheme="minorHAnsi" w:hAnsiTheme="minorHAnsi" w:cstheme="minorHAnsi"/>
                <w:i/>
                <w:iCs/>
                <w:sz w:val="22"/>
                <w:szCs w:val="22"/>
              </w:rPr>
              <w:t xml:space="preserve">”, </w:t>
            </w:r>
            <w:r w:rsidRPr="00EE57D2">
              <w:rPr>
                <w:rFonts w:asciiTheme="minorHAnsi" w:hAnsiTheme="minorHAnsi" w:cstheme="minorHAnsi"/>
                <w:sz w:val="22"/>
                <w:szCs w:val="22"/>
              </w:rPr>
              <w:t xml:space="preserve">la sentencia del 23/05/2018, MP: Aroldo Wilson Quiroz ha </w:t>
            </w:r>
            <w:r w:rsidRPr="00EE57D2">
              <w:rPr>
                <w:rFonts w:asciiTheme="minorHAnsi" w:hAnsiTheme="minorHAnsi" w:cstheme="minorHAnsi"/>
                <w:sz w:val="22"/>
                <w:szCs w:val="22"/>
              </w:rPr>
              <w:lastRenderedPageBreak/>
              <w:t>reconocido como monto máximo por este perjuicio el valor de $60.000.000</w:t>
            </w:r>
            <w:r w:rsidR="00DD7CF1" w:rsidRPr="00EE57D2">
              <w:rPr>
                <w:rFonts w:asciiTheme="minorHAnsi" w:hAnsiTheme="minorHAnsi" w:cstheme="minorHAnsi"/>
                <w:sz w:val="22"/>
                <w:szCs w:val="22"/>
              </w:rPr>
              <w:t>, por lo tanto, la liquidación parte de lo pretendido por el demandante teniendo en cuenta que es un valor inferior al reconocido por la jurisprudencia.</w:t>
            </w:r>
          </w:p>
          <w:p w14:paraId="4E58B107" w14:textId="77777777" w:rsidR="00105652" w:rsidRDefault="00105652" w:rsidP="0059756E">
            <w:pPr>
              <w:pStyle w:val="Sangra2detindependiente"/>
              <w:spacing w:after="0" w:line="240" w:lineRule="auto"/>
              <w:ind w:left="0"/>
              <w:jc w:val="both"/>
              <w:rPr>
                <w:rFonts w:asciiTheme="minorHAnsi" w:hAnsiTheme="minorHAnsi" w:cstheme="minorHAnsi"/>
                <w:sz w:val="22"/>
                <w:szCs w:val="22"/>
              </w:rPr>
            </w:pPr>
          </w:p>
          <w:p w14:paraId="0FBE0432" w14:textId="5BB6183D" w:rsidR="00105652" w:rsidRPr="00105652" w:rsidRDefault="00105652" w:rsidP="0059756E">
            <w:pPr>
              <w:pStyle w:val="Sangra2detindependiente"/>
              <w:spacing w:after="0" w:line="240" w:lineRule="auto"/>
              <w:ind w:left="0"/>
              <w:jc w:val="both"/>
              <w:rPr>
                <w:rFonts w:asciiTheme="minorHAnsi" w:hAnsiTheme="minorHAnsi" w:cstheme="minorHAnsi"/>
                <w:sz w:val="22"/>
                <w:szCs w:val="22"/>
              </w:rPr>
            </w:pPr>
            <w:r w:rsidRPr="00105652">
              <w:rPr>
                <w:rFonts w:asciiTheme="minorHAnsi" w:hAnsiTheme="minorHAnsi" w:cstheme="minorHAnsi"/>
                <w:sz w:val="22"/>
                <w:szCs w:val="22"/>
              </w:rPr>
              <w:t>Ahora bien</w:t>
            </w:r>
            <w:r>
              <w:rPr>
                <w:rFonts w:asciiTheme="minorHAnsi" w:hAnsiTheme="minorHAnsi" w:cstheme="minorHAnsi"/>
                <w:sz w:val="22"/>
                <w:szCs w:val="22"/>
              </w:rPr>
              <w:t>,</w:t>
            </w:r>
            <w:r w:rsidRPr="00105652">
              <w:rPr>
                <w:rFonts w:asciiTheme="minorHAnsi" w:hAnsiTheme="minorHAnsi" w:cstheme="minorHAnsi"/>
                <w:sz w:val="22"/>
                <w:szCs w:val="22"/>
              </w:rPr>
              <w:t xml:space="preserve"> mediante la sentencia SC5686-2018, la Corte Suprema de Justicia ha reconocido este perjuicio a los familiares cercanos de la víctima fallecida como cónyuge, hijos y padres. </w:t>
            </w:r>
          </w:p>
          <w:p w14:paraId="4056C1F6" w14:textId="77777777" w:rsidR="00DD7CF1" w:rsidRPr="00EE57D2" w:rsidRDefault="00DD7CF1" w:rsidP="0059756E">
            <w:pPr>
              <w:pStyle w:val="Sangra2detindependiente"/>
              <w:spacing w:after="0" w:line="240" w:lineRule="auto"/>
              <w:ind w:left="0"/>
              <w:jc w:val="both"/>
              <w:rPr>
                <w:rFonts w:asciiTheme="minorHAnsi" w:hAnsiTheme="minorHAnsi" w:cstheme="minorHAnsi"/>
                <w:sz w:val="22"/>
                <w:szCs w:val="22"/>
              </w:rPr>
            </w:pPr>
          </w:p>
          <w:p w14:paraId="6D338390" w14:textId="4AC81267" w:rsidR="00DD7CF1" w:rsidRPr="00EE57D2" w:rsidRDefault="00DD7CF1" w:rsidP="0059756E">
            <w:pPr>
              <w:pStyle w:val="Sangra2detindependiente"/>
              <w:spacing w:after="0" w:line="240" w:lineRule="auto"/>
              <w:ind w:left="0"/>
              <w:jc w:val="both"/>
              <w:rPr>
                <w:rFonts w:asciiTheme="minorHAnsi" w:hAnsiTheme="minorHAnsi" w:cstheme="minorHAnsi"/>
                <w:sz w:val="22"/>
                <w:szCs w:val="22"/>
              </w:rPr>
            </w:pPr>
            <w:r w:rsidRPr="00EE57D2">
              <w:rPr>
                <w:rFonts w:asciiTheme="minorHAnsi" w:hAnsiTheme="minorHAnsi" w:cstheme="minorHAnsi"/>
                <w:b/>
                <w:bCs/>
                <w:sz w:val="22"/>
                <w:szCs w:val="22"/>
              </w:rPr>
              <w:t xml:space="preserve">4.daño moral: </w:t>
            </w:r>
            <w:r w:rsidRPr="00EE57D2">
              <w:rPr>
                <w:rFonts w:asciiTheme="minorHAnsi" w:hAnsiTheme="minorHAnsi" w:cstheme="minorHAnsi"/>
                <w:sz w:val="22"/>
                <w:szCs w:val="22"/>
              </w:rPr>
              <w:t>$</w:t>
            </w:r>
            <w:r w:rsidR="0036389D" w:rsidRPr="00EE57D2">
              <w:rPr>
                <w:rFonts w:asciiTheme="minorHAnsi" w:hAnsiTheme="minorHAnsi" w:cstheme="minorHAnsi"/>
                <w:sz w:val="22"/>
                <w:szCs w:val="22"/>
              </w:rPr>
              <w:t>360.000.000</w:t>
            </w:r>
          </w:p>
          <w:p w14:paraId="5092D593" w14:textId="77777777" w:rsidR="00DD7CF1" w:rsidRPr="00EE57D2" w:rsidRDefault="00DD7CF1" w:rsidP="0059756E">
            <w:pPr>
              <w:pStyle w:val="Sangra2detindependiente"/>
              <w:spacing w:after="0" w:line="240" w:lineRule="auto"/>
              <w:ind w:left="0"/>
              <w:jc w:val="both"/>
              <w:rPr>
                <w:rFonts w:asciiTheme="minorHAnsi" w:hAnsiTheme="minorHAnsi" w:cstheme="minorHAnsi"/>
                <w:sz w:val="22"/>
                <w:szCs w:val="22"/>
              </w:rPr>
            </w:pPr>
          </w:p>
          <w:p w14:paraId="1FA75AAF" w14:textId="35BE2BB9" w:rsidR="003D35F6" w:rsidRPr="00EE57D2" w:rsidRDefault="00F32D00" w:rsidP="003D35F6">
            <w:pPr>
              <w:pStyle w:val="Sangra2detindependiente"/>
              <w:spacing w:after="0" w:line="240" w:lineRule="auto"/>
              <w:ind w:left="0"/>
              <w:jc w:val="both"/>
              <w:rPr>
                <w:rFonts w:asciiTheme="minorHAnsi" w:hAnsiTheme="minorHAnsi" w:cstheme="minorHAnsi"/>
                <w:sz w:val="22"/>
                <w:szCs w:val="22"/>
              </w:rPr>
            </w:pPr>
            <w:r>
              <w:rPr>
                <w:rFonts w:asciiTheme="minorHAnsi" w:hAnsiTheme="minorHAnsi" w:cstheme="minorHAnsi"/>
                <w:sz w:val="22"/>
                <w:szCs w:val="22"/>
              </w:rPr>
              <w:t xml:space="preserve">Se tendrá en cuenta que se probó el deceso de la víctima directa mediante el Registro civil de defunción. </w:t>
            </w:r>
            <w:r w:rsidR="001F09AA" w:rsidRPr="00EE57D2">
              <w:rPr>
                <w:rFonts w:asciiTheme="minorHAnsi" w:hAnsiTheme="minorHAnsi" w:cstheme="minorHAnsi"/>
                <w:sz w:val="22"/>
                <w:szCs w:val="22"/>
              </w:rPr>
              <w:t xml:space="preserve">A favor del demandante Roberto Guerrero Ordoñez se reconoce la suma de $60.000.000. Igualmente se reconoce este valor a cada uno de los hijos de la víctima: Norma Mireya Guerrero </w:t>
            </w:r>
            <w:proofErr w:type="spellStart"/>
            <w:r w:rsidR="001F09AA" w:rsidRPr="00EE57D2">
              <w:rPr>
                <w:rFonts w:asciiTheme="minorHAnsi" w:hAnsiTheme="minorHAnsi" w:cstheme="minorHAnsi"/>
                <w:sz w:val="22"/>
                <w:szCs w:val="22"/>
              </w:rPr>
              <w:t>Liznaco</w:t>
            </w:r>
            <w:proofErr w:type="spellEnd"/>
            <w:r w:rsidR="001F09AA" w:rsidRPr="00EE57D2">
              <w:rPr>
                <w:rFonts w:asciiTheme="minorHAnsi" w:hAnsiTheme="minorHAnsi" w:cstheme="minorHAnsi"/>
                <w:sz w:val="22"/>
                <w:szCs w:val="22"/>
              </w:rPr>
              <w:t xml:space="preserve">, Roberto Arturo Guerrero Lizcano, </w:t>
            </w:r>
            <w:r w:rsidR="003D35F6" w:rsidRPr="00EE57D2">
              <w:rPr>
                <w:rFonts w:asciiTheme="minorHAnsi" w:hAnsiTheme="minorHAnsi" w:cstheme="minorHAnsi"/>
                <w:sz w:val="22"/>
                <w:szCs w:val="22"/>
              </w:rPr>
              <w:t>Alexandra Guerrero Lizcano, Claudia Cecilia Guerrero Lizcano, ya que se encuentra acreditada la condición de cónyuge del primero, y los demás demandantes acreditaron ser hijos de la víctima. Si bien esta tipología de perjuicio se encuentra deferida al “</w:t>
            </w:r>
            <w:proofErr w:type="spellStart"/>
            <w:r w:rsidR="003D35F6" w:rsidRPr="00EE57D2">
              <w:rPr>
                <w:rFonts w:asciiTheme="minorHAnsi" w:hAnsiTheme="minorHAnsi" w:cstheme="minorHAnsi"/>
                <w:i/>
                <w:iCs/>
                <w:sz w:val="22"/>
                <w:szCs w:val="22"/>
              </w:rPr>
              <w:t>arbitrium</w:t>
            </w:r>
            <w:proofErr w:type="spellEnd"/>
            <w:r w:rsidR="003D35F6" w:rsidRPr="00EE57D2">
              <w:rPr>
                <w:rFonts w:asciiTheme="minorHAnsi" w:hAnsiTheme="minorHAnsi" w:cstheme="minorHAnsi"/>
                <w:i/>
                <w:iCs/>
                <w:sz w:val="22"/>
                <w:szCs w:val="22"/>
              </w:rPr>
              <w:t xml:space="preserve"> </w:t>
            </w:r>
            <w:proofErr w:type="spellStart"/>
            <w:r w:rsidR="003D35F6" w:rsidRPr="00EE57D2">
              <w:rPr>
                <w:rFonts w:asciiTheme="minorHAnsi" w:hAnsiTheme="minorHAnsi" w:cstheme="minorHAnsi"/>
                <w:i/>
                <w:iCs/>
                <w:sz w:val="22"/>
                <w:szCs w:val="22"/>
              </w:rPr>
              <w:t>judicis</w:t>
            </w:r>
            <w:proofErr w:type="spellEnd"/>
            <w:r w:rsidR="003D35F6" w:rsidRPr="00EE57D2">
              <w:rPr>
                <w:rFonts w:asciiTheme="minorHAnsi" w:hAnsiTheme="minorHAnsi" w:cstheme="minorHAnsi"/>
                <w:i/>
                <w:iCs/>
                <w:sz w:val="22"/>
                <w:szCs w:val="22"/>
              </w:rPr>
              <w:t xml:space="preserve">”, </w:t>
            </w:r>
            <w:r w:rsidR="003D35F6" w:rsidRPr="00EE57D2">
              <w:rPr>
                <w:rFonts w:asciiTheme="minorHAnsi" w:hAnsiTheme="minorHAnsi" w:cstheme="minorHAnsi"/>
                <w:sz w:val="22"/>
                <w:szCs w:val="22"/>
              </w:rPr>
              <w:t>la sentencia del 23/05/2018, MP: Aroldo Wilson Quiroz ha reconocido como monto máximo por este perjuicio el valor de $60.000.000 a favor de los hijos, padres y el cónyuge en caso de que la víctima fallezca.</w:t>
            </w:r>
          </w:p>
          <w:p w14:paraId="03F17BF6" w14:textId="77777777" w:rsidR="003D35F6" w:rsidRPr="00EE57D2" w:rsidRDefault="003D35F6" w:rsidP="003D35F6">
            <w:pPr>
              <w:pStyle w:val="Sangra2detindependiente"/>
              <w:spacing w:after="0" w:line="240" w:lineRule="auto"/>
              <w:ind w:left="0"/>
              <w:jc w:val="both"/>
              <w:rPr>
                <w:rFonts w:asciiTheme="minorHAnsi" w:hAnsiTheme="minorHAnsi" w:cstheme="minorHAnsi"/>
                <w:sz w:val="22"/>
                <w:szCs w:val="22"/>
              </w:rPr>
            </w:pPr>
          </w:p>
          <w:p w14:paraId="2D15D52A" w14:textId="4C72C739" w:rsidR="0036389D" w:rsidRPr="00EE57D2" w:rsidRDefault="0036389D" w:rsidP="003D35F6">
            <w:pPr>
              <w:pStyle w:val="Sangra2detindependiente"/>
              <w:spacing w:after="0" w:line="240" w:lineRule="auto"/>
              <w:ind w:left="0"/>
              <w:jc w:val="both"/>
              <w:rPr>
                <w:rFonts w:asciiTheme="minorHAnsi" w:hAnsiTheme="minorHAnsi" w:cstheme="minorHAnsi"/>
                <w:sz w:val="22"/>
                <w:szCs w:val="22"/>
              </w:rPr>
            </w:pPr>
            <w:r w:rsidRPr="00EE57D2">
              <w:rPr>
                <w:rFonts w:asciiTheme="minorHAnsi" w:hAnsiTheme="minorHAnsi" w:cstheme="minorHAnsi"/>
                <w:sz w:val="22"/>
                <w:szCs w:val="22"/>
              </w:rPr>
              <w:t xml:space="preserve">Se reconoce a favor de la señora Patricia Benites Lizcano el valor de $60.000.000, ya que obra declaración </w:t>
            </w:r>
            <w:proofErr w:type="spellStart"/>
            <w:r w:rsidRPr="00EE57D2">
              <w:rPr>
                <w:rFonts w:asciiTheme="minorHAnsi" w:hAnsiTheme="minorHAnsi" w:cstheme="minorHAnsi"/>
                <w:sz w:val="22"/>
                <w:szCs w:val="22"/>
              </w:rPr>
              <w:t>extrajuicio</w:t>
            </w:r>
            <w:proofErr w:type="spellEnd"/>
            <w:r w:rsidRPr="00EE57D2">
              <w:rPr>
                <w:rFonts w:asciiTheme="minorHAnsi" w:hAnsiTheme="minorHAnsi" w:cstheme="minorHAnsi"/>
                <w:sz w:val="22"/>
                <w:szCs w:val="22"/>
              </w:rPr>
              <w:t xml:space="preserve"> según la cual la víctima y su cónyuge se hicieron cargo de la demandante desde los 5 meses de edad, por lo que encuentra respaldo probatorio su condición de hija de crianza.</w:t>
            </w:r>
          </w:p>
          <w:p w14:paraId="37B1A136" w14:textId="77777777" w:rsidR="0036389D" w:rsidRPr="00EE57D2" w:rsidRDefault="0036389D" w:rsidP="003D35F6">
            <w:pPr>
              <w:pStyle w:val="Sangra2detindependiente"/>
              <w:spacing w:after="0" w:line="240" w:lineRule="auto"/>
              <w:ind w:left="0"/>
              <w:jc w:val="both"/>
              <w:rPr>
                <w:rFonts w:asciiTheme="minorHAnsi" w:hAnsiTheme="minorHAnsi" w:cstheme="minorHAnsi"/>
                <w:sz w:val="22"/>
                <w:szCs w:val="22"/>
              </w:rPr>
            </w:pPr>
          </w:p>
          <w:p w14:paraId="2F39B3AC" w14:textId="22688962" w:rsidR="00D24FD1" w:rsidRPr="00EE57D2" w:rsidRDefault="0036389D" w:rsidP="0036389D">
            <w:pPr>
              <w:pStyle w:val="Sangra2detindependiente"/>
              <w:spacing w:after="0" w:line="240" w:lineRule="auto"/>
              <w:ind w:left="0"/>
              <w:jc w:val="both"/>
              <w:rPr>
                <w:rFonts w:asciiTheme="minorHAnsi" w:hAnsiTheme="minorHAnsi" w:cstheme="minorHAnsi"/>
                <w:sz w:val="22"/>
                <w:szCs w:val="22"/>
              </w:rPr>
            </w:pPr>
            <w:r w:rsidRPr="00EE57D2">
              <w:rPr>
                <w:rFonts w:asciiTheme="minorHAnsi" w:hAnsiTheme="minorHAnsi" w:cstheme="minorHAnsi"/>
                <w:sz w:val="22"/>
                <w:szCs w:val="22"/>
              </w:rPr>
              <w:t>No s</w:t>
            </w:r>
            <w:r w:rsidR="003D35F6" w:rsidRPr="00EE57D2">
              <w:rPr>
                <w:rFonts w:asciiTheme="minorHAnsi" w:hAnsiTheme="minorHAnsi" w:cstheme="minorHAnsi"/>
                <w:sz w:val="22"/>
                <w:szCs w:val="22"/>
              </w:rPr>
              <w:t xml:space="preserve">e reconoce </w:t>
            </w:r>
            <w:r w:rsidRPr="00EE57D2">
              <w:rPr>
                <w:rFonts w:asciiTheme="minorHAnsi" w:hAnsiTheme="minorHAnsi" w:cstheme="minorHAnsi"/>
                <w:sz w:val="22"/>
                <w:szCs w:val="22"/>
              </w:rPr>
              <w:t>ningún valor</w:t>
            </w:r>
            <w:r w:rsidR="003D35F6" w:rsidRPr="00EE57D2">
              <w:rPr>
                <w:rFonts w:asciiTheme="minorHAnsi" w:hAnsiTheme="minorHAnsi" w:cstheme="minorHAnsi"/>
                <w:sz w:val="22"/>
                <w:szCs w:val="22"/>
              </w:rPr>
              <w:t xml:space="preserve"> a favor de </w:t>
            </w:r>
            <w:r w:rsidRPr="00EE57D2">
              <w:rPr>
                <w:rFonts w:asciiTheme="minorHAnsi" w:hAnsiTheme="minorHAnsi" w:cstheme="minorHAnsi"/>
                <w:sz w:val="22"/>
                <w:szCs w:val="22"/>
              </w:rPr>
              <w:t xml:space="preserve">los nietos, bisnietos y nuera de la víctima, ya que la jurisprudencia no presume la </w:t>
            </w:r>
            <w:proofErr w:type="spellStart"/>
            <w:r w:rsidRPr="00EE57D2">
              <w:rPr>
                <w:rFonts w:asciiTheme="minorHAnsi" w:hAnsiTheme="minorHAnsi" w:cstheme="minorHAnsi"/>
                <w:sz w:val="22"/>
                <w:szCs w:val="22"/>
              </w:rPr>
              <w:t>causación</w:t>
            </w:r>
            <w:proofErr w:type="spellEnd"/>
            <w:r w:rsidRPr="00EE57D2">
              <w:rPr>
                <w:rFonts w:asciiTheme="minorHAnsi" w:hAnsiTheme="minorHAnsi" w:cstheme="minorHAnsi"/>
                <w:sz w:val="22"/>
                <w:szCs w:val="22"/>
              </w:rPr>
              <w:t xml:space="preserve"> del perjuicio a su favor, además, hasta el momento no existe prueba dentro del proceso que </w:t>
            </w:r>
            <w:r w:rsidRPr="00EE57D2">
              <w:rPr>
                <w:rFonts w:asciiTheme="minorHAnsi" w:hAnsiTheme="minorHAnsi" w:cstheme="minorHAnsi"/>
                <w:sz w:val="22"/>
                <w:szCs w:val="22"/>
              </w:rPr>
              <w:lastRenderedPageBreak/>
              <w:t>permita inferir razonablemente su cercanía con la víctima.</w:t>
            </w:r>
          </w:p>
          <w:p w14:paraId="0514DEC8" w14:textId="77777777" w:rsidR="00952113" w:rsidRPr="00EE57D2" w:rsidRDefault="00952113" w:rsidP="0036389D">
            <w:pPr>
              <w:pStyle w:val="Sangra2detindependiente"/>
              <w:spacing w:after="0" w:line="240" w:lineRule="auto"/>
              <w:ind w:left="0"/>
              <w:jc w:val="both"/>
              <w:rPr>
                <w:rFonts w:asciiTheme="minorHAnsi" w:hAnsiTheme="minorHAnsi" w:cstheme="minorHAnsi"/>
                <w:sz w:val="22"/>
                <w:szCs w:val="22"/>
              </w:rPr>
            </w:pPr>
          </w:p>
          <w:p w14:paraId="58933ACE" w14:textId="09DCBF81" w:rsidR="00952113" w:rsidRDefault="00952113" w:rsidP="0036389D">
            <w:pPr>
              <w:pStyle w:val="Sangra2detindependiente"/>
              <w:spacing w:after="0" w:line="240" w:lineRule="auto"/>
              <w:ind w:left="0"/>
              <w:jc w:val="both"/>
              <w:rPr>
                <w:rFonts w:asciiTheme="minorHAnsi" w:hAnsiTheme="minorHAnsi" w:cstheme="minorHAnsi"/>
                <w:sz w:val="22"/>
                <w:szCs w:val="22"/>
              </w:rPr>
            </w:pPr>
            <w:r w:rsidRPr="00EE57D2">
              <w:rPr>
                <w:rFonts w:asciiTheme="minorHAnsi" w:hAnsiTheme="minorHAnsi" w:cstheme="minorHAnsi"/>
                <w:b/>
                <w:bCs/>
                <w:sz w:val="22"/>
                <w:szCs w:val="22"/>
              </w:rPr>
              <w:t xml:space="preserve">5.Deducible: </w:t>
            </w:r>
            <w:r w:rsidRPr="00EE57D2">
              <w:rPr>
                <w:rFonts w:asciiTheme="minorHAnsi" w:hAnsiTheme="minorHAnsi" w:cstheme="minorHAnsi"/>
                <w:sz w:val="22"/>
                <w:szCs w:val="22"/>
              </w:rPr>
              <w:t>Se debe tener en cuenta que cada una de las pólizas vinculadas al presente proceso cuenta con un deducible del 10%, mínimo $8.000.000. Ahora bien, como la responsabilidad</w:t>
            </w:r>
            <w:r w:rsidR="001B5C54" w:rsidRPr="00EE57D2">
              <w:rPr>
                <w:rFonts w:asciiTheme="minorHAnsi" w:hAnsiTheme="minorHAnsi" w:cstheme="minorHAnsi"/>
                <w:sz w:val="22"/>
                <w:szCs w:val="22"/>
              </w:rPr>
              <w:t xml:space="preserve"> que se busca declarar es de carácter solidario, las 3 instituciones aseguradas </w:t>
            </w:r>
            <w:r w:rsidR="004629D5" w:rsidRPr="00EE57D2">
              <w:rPr>
                <w:rFonts w:asciiTheme="minorHAnsi" w:hAnsiTheme="minorHAnsi" w:cstheme="minorHAnsi"/>
                <w:sz w:val="22"/>
                <w:szCs w:val="22"/>
              </w:rPr>
              <w:t>deberán responder por el total de la liquidación de perjuicios que hasta el momento asciende a $451.297.063</w:t>
            </w:r>
            <w:r w:rsidR="00C32DAD" w:rsidRPr="00EE57D2">
              <w:rPr>
                <w:rFonts w:asciiTheme="minorHAnsi" w:hAnsiTheme="minorHAnsi" w:cstheme="minorHAnsi"/>
                <w:sz w:val="22"/>
                <w:szCs w:val="22"/>
              </w:rPr>
              <w:t xml:space="preserve">, por lo que el deducible establecido en cada póliza deberá aplicarse a esta suma. </w:t>
            </w:r>
            <w:r w:rsidR="005E2CA9">
              <w:rPr>
                <w:rFonts w:asciiTheme="minorHAnsi" w:hAnsiTheme="minorHAnsi" w:cstheme="minorHAnsi"/>
                <w:sz w:val="22"/>
                <w:szCs w:val="22"/>
              </w:rPr>
              <w:t xml:space="preserve">En este orden de </w:t>
            </w:r>
            <w:proofErr w:type="gramStart"/>
            <w:r w:rsidR="005E2CA9">
              <w:rPr>
                <w:rFonts w:asciiTheme="minorHAnsi" w:hAnsiTheme="minorHAnsi" w:cstheme="minorHAnsi"/>
                <w:sz w:val="22"/>
                <w:szCs w:val="22"/>
              </w:rPr>
              <w:t xml:space="preserve">ideas,  </w:t>
            </w:r>
            <w:r w:rsidR="00C32DAD" w:rsidRPr="00EE57D2">
              <w:rPr>
                <w:rFonts w:asciiTheme="minorHAnsi" w:hAnsiTheme="minorHAnsi" w:cstheme="minorHAnsi"/>
                <w:sz w:val="22"/>
                <w:szCs w:val="22"/>
              </w:rPr>
              <w:t>el</w:t>
            </w:r>
            <w:proofErr w:type="gramEnd"/>
            <w:r w:rsidR="00C32DAD" w:rsidRPr="00EE57D2">
              <w:rPr>
                <w:rFonts w:asciiTheme="minorHAnsi" w:hAnsiTheme="minorHAnsi" w:cstheme="minorHAnsi"/>
                <w:sz w:val="22"/>
                <w:szCs w:val="22"/>
              </w:rPr>
              <w:t xml:space="preserve"> </w:t>
            </w:r>
            <w:r w:rsidR="00BB15FE">
              <w:rPr>
                <w:rFonts w:asciiTheme="minorHAnsi" w:hAnsiTheme="minorHAnsi" w:cstheme="minorHAnsi"/>
                <w:sz w:val="22"/>
                <w:szCs w:val="22"/>
              </w:rPr>
              <w:t>valor del deducible del 10% para cada una de las entidades aseguradas equivale a $45.129.706, el cual</w:t>
            </w:r>
            <w:r w:rsidR="00C32DAD" w:rsidRPr="00EE57D2">
              <w:rPr>
                <w:rFonts w:asciiTheme="minorHAnsi" w:hAnsiTheme="minorHAnsi" w:cstheme="minorHAnsi"/>
                <w:sz w:val="22"/>
                <w:szCs w:val="22"/>
              </w:rPr>
              <w:t xml:space="preserve"> </w:t>
            </w:r>
            <w:r w:rsidR="00BB15FE">
              <w:rPr>
                <w:rFonts w:asciiTheme="minorHAnsi" w:hAnsiTheme="minorHAnsi" w:cstheme="minorHAnsi"/>
                <w:sz w:val="22"/>
                <w:szCs w:val="22"/>
              </w:rPr>
              <w:t>al</w:t>
            </w:r>
            <w:r w:rsidR="00C32DAD" w:rsidRPr="00EE57D2">
              <w:rPr>
                <w:rFonts w:asciiTheme="minorHAnsi" w:hAnsiTheme="minorHAnsi" w:cstheme="minorHAnsi"/>
                <w:sz w:val="22"/>
                <w:szCs w:val="22"/>
              </w:rPr>
              <w:t xml:space="preserve"> restarlo al valor total antes referido da como resultado la suma de $315.907.945.</w:t>
            </w:r>
          </w:p>
          <w:p w14:paraId="6C6E1A35" w14:textId="77777777" w:rsidR="005E2CA9" w:rsidRPr="00EE57D2" w:rsidRDefault="005E2CA9" w:rsidP="0036389D">
            <w:pPr>
              <w:pStyle w:val="Sangra2detindependiente"/>
              <w:spacing w:after="0" w:line="240" w:lineRule="auto"/>
              <w:ind w:left="0"/>
              <w:jc w:val="both"/>
              <w:rPr>
                <w:rFonts w:asciiTheme="minorHAnsi" w:hAnsiTheme="minorHAnsi" w:cstheme="minorHAnsi"/>
                <w:sz w:val="22"/>
                <w:szCs w:val="22"/>
              </w:rPr>
            </w:pPr>
          </w:p>
          <w:p w14:paraId="7D06A1BF" w14:textId="4B121FB2" w:rsidR="00B05162" w:rsidRPr="00EE57D2" w:rsidRDefault="00B05162" w:rsidP="0036389D">
            <w:pPr>
              <w:pStyle w:val="Sangra2detindependiente"/>
              <w:spacing w:after="0" w:line="240" w:lineRule="auto"/>
              <w:ind w:left="0"/>
              <w:jc w:val="both"/>
              <w:rPr>
                <w:rFonts w:asciiTheme="minorHAnsi" w:hAnsiTheme="minorHAnsi" w:cstheme="minorHAnsi"/>
                <w:sz w:val="22"/>
                <w:szCs w:val="22"/>
              </w:rPr>
            </w:pPr>
            <w:r w:rsidRPr="00EE57D2">
              <w:rPr>
                <w:rFonts w:asciiTheme="minorHAnsi" w:hAnsiTheme="minorHAnsi" w:cstheme="minorHAnsi"/>
                <w:b/>
                <w:bCs/>
                <w:sz w:val="22"/>
                <w:szCs w:val="22"/>
              </w:rPr>
              <w:t xml:space="preserve">6.Total: </w:t>
            </w:r>
            <w:r w:rsidRPr="00EE57D2">
              <w:rPr>
                <w:rFonts w:asciiTheme="minorHAnsi" w:hAnsiTheme="minorHAnsi" w:cstheme="minorHAnsi"/>
                <w:sz w:val="22"/>
                <w:szCs w:val="22"/>
              </w:rPr>
              <w:t>$315.907.945.</w:t>
            </w:r>
          </w:p>
          <w:p w14:paraId="500322F0" w14:textId="3C1B893A" w:rsidR="00063772" w:rsidRPr="009066CE" w:rsidRDefault="00063772" w:rsidP="00CD77AF">
            <w:pPr>
              <w:jc w:val="both"/>
              <w:rPr>
                <w:rFonts w:asciiTheme="minorHAnsi" w:hAnsiTheme="minorHAnsi" w:cstheme="minorHAnsi"/>
              </w:rPr>
            </w:pPr>
          </w:p>
        </w:tc>
      </w:tr>
      <w:tr w:rsidR="0057097F" w:rsidRPr="00EE57D2" w14:paraId="500322F4" w14:textId="77777777" w:rsidTr="357EB3F4">
        <w:tc>
          <w:tcPr>
            <w:tcW w:w="6000" w:type="dxa"/>
            <w:shd w:val="clear" w:color="auto" w:fill="D9D9D9" w:themeFill="background1" w:themeFillShade="D9"/>
          </w:tcPr>
          <w:p w14:paraId="500322F2" w14:textId="77777777" w:rsidR="0057097F" w:rsidRPr="009066CE" w:rsidRDefault="000B7A27">
            <w:pPr>
              <w:rPr>
                <w:rFonts w:asciiTheme="minorHAnsi" w:hAnsiTheme="minorHAnsi" w:cstheme="minorHAnsi"/>
                <w:b/>
              </w:rPr>
            </w:pPr>
            <w:r w:rsidRPr="009066CE">
              <w:rPr>
                <w:rFonts w:asciiTheme="minorHAnsi" w:hAnsiTheme="minorHAnsi" w:cstheme="minorHAnsi"/>
                <w:b/>
              </w:rPr>
              <w:lastRenderedPageBreak/>
              <w:t>Calificación de la contingencia:</w:t>
            </w:r>
          </w:p>
        </w:tc>
        <w:tc>
          <w:tcPr>
            <w:tcW w:w="4410" w:type="dxa"/>
          </w:tcPr>
          <w:p w14:paraId="500322F3" w14:textId="2A45AEA2" w:rsidR="0057097F" w:rsidRPr="009066CE" w:rsidRDefault="007E6746">
            <w:pPr>
              <w:jc w:val="both"/>
              <w:rPr>
                <w:rFonts w:asciiTheme="minorHAnsi" w:hAnsiTheme="minorHAnsi" w:cstheme="minorHAnsi"/>
              </w:rPr>
            </w:pPr>
            <w:r w:rsidRPr="009066CE">
              <w:rPr>
                <w:rFonts w:asciiTheme="minorHAnsi" w:hAnsiTheme="minorHAnsi" w:cstheme="minorHAnsi"/>
              </w:rPr>
              <w:t>REMOTA</w:t>
            </w:r>
          </w:p>
        </w:tc>
      </w:tr>
      <w:tr w:rsidR="0057097F" w:rsidRPr="00EE57D2" w14:paraId="500322F7" w14:textId="77777777" w:rsidTr="357EB3F4">
        <w:tc>
          <w:tcPr>
            <w:tcW w:w="6000" w:type="dxa"/>
            <w:shd w:val="clear" w:color="auto" w:fill="D9D9D9" w:themeFill="background1" w:themeFillShade="D9"/>
          </w:tcPr>
          <w:p w14:paraId="500322F5" w14:textId="77777777" w:rsidR="0057097F" w:rsidRPr="00EE57D2" w:rsidRDefault="000B7A27">
            <w:pPr>
              <w:rPr>
                <w:rFonts w:asciiTheme="minorHAnsi" w:hAnsiTheme="minorHAnsi" w:cstheme="minorHAnsi"/>
                <w:b/>
              </w:rPr>
            </w:pPr>
            <w:r w:rsidRPr="00EE57D2">
              <w:rPr>
                <w:rFonts w:asciiTheme="minorHAnsi" w:hAnsiTheme="minorHAnsi" w:cstheme="minorHAnsi"/>
                <w:b/>
              </w:rPr>
              <w:t>Motivos de la calificación:</w:t>
            </w:r>
          </w:p>
        </w:tc>
        <w:tc>
          <w:tcPr>
            <w:tcW w:w="4410" w:type="dxa"/>
          </w:tcPr>
          <w:p w14:paraId="272EB7FF" w14:textId="71899FC0" w:rsidR="00BB3483" w:rsidRPr="009066CE" w:rsidRDefault="00BB3483" w:rsidP="00BB3483">
            <w:pPr>
              <w:jc w:val="both"/>
              <w:rPr>
                <w:rFonts w:asciiTheme="minorHAnsi" w:eastAsia="Times New Roman" w:hAnsiTheme="minorHAnsi" w:cstheme="minorHAnsi"/>
                <w:color w:val="000000"/>
                <w:lang w:eastAsia="es-CO"/>
              </w:rPr>
            </w:pPr>
            <w:r w:rsidRPr="00BA11F9">
              <w:rPr>
                <w:rFonts w:asciiTheme="minorHAnsi" w:eastAsia="Arial" w:hAnsiTheme="minorHAnsi" w:cstheme="minorHAnsi"/>
              </w:rPr>
              <w:t xml:space="preserve">La contingencia se califica como REMOTA, ya que las pólizas No. </w:t>
            </w:r>
            <w:r w:rsidRPr="009066CE">
              <w:rPr>
                <w:rFonts w:asciiTheme="minorHAnsi" w:eastAsia="Times New Roman" w:hAnsiTheme="minorHAnsi" w:cstheme="minorHAnsi"/>
                <w:color w:val="000000"/>
                <w:lang w:eastAsia="es-CO"/>
              </w:rPr>
              <w:t>571605, No. 429826, No. 348</w:t>
            </w:r>
            <w:r w:rsidR="00222395">
              <w:rPr>
                <w:rFonts w:asciiTheme="minorHAnsi" w:eastAsia="Times New Roman" w:hAnsiTheme="minorHAnsi" w:cstheme="minorHAnsi"/>
                <w:color w:val="000000"/>
                <w:lang w:eastAsia="es-CO"/>
              </w:rPr>
              <w:t>36</w:t>
            </w:r>
            <w:r w:rsidRPr="009066CE">
              <w:rPr>
                <w:rFonts w:asciiTheme="minorHAnsi" w:eastAsia="Times New Roman" w:hAnsiTheme="minorHAnsi" w:cstheme="minorHAnsi"/>
                <w:color w:val="000000"/>
                <w:lang w:eastAsia="es-CO"/>
              </w:rPr>
              <w:t>1 no tienen cobertura temporal</w:t>
            </w:r>
            <w:r w:rsidR="00E53CDF" w:rsidRPr="009066CE">
              <w:rPr>
                <w:rFonts w:asciiTheme="minorHAnsi" w:eastAsia="Times New Roman" w:hAnsiTheme="minorHAnsi" w:cstheme="minorHAnsi"/>
                <w:color w:val="000000"/>
                <w:lang w:eastAsia="es-CO"/>
              </w:rPr>
              <w:t xml:space="preserve"> y, en todo caso, las acciones derivadas del contrato de seguro se encuentran prescritas</w:t>
            </w:r>
            <w:r w:rsidRPr="009066CE">
              <w:rPr>
                <w:rFonts w:asciiTheme="minorHAnsi" w:eastAsia="Times New Roman" w:hAnsiTheme="minorHAnsi" w:cstheme="minorHAnsi"/>
                <w:color w:val="000000"/>
                <w:lang w:eastAsia="es-CO"/>
              </w:rPr>
              <w:t>. Adicionalmente, la responsabilidad del asegurado no se encuentra acreditada</w:t>
            </w:r>
            <w:r w:rsidR="00E53CDF" w:rsidRPr="009066CE">
              <w:rPr>
                <w:rFonts w:asciiTheme="minorHAnsi" w:eastAsia="Times New Roman" w:hAnsiTheme="minorHAnsi" w:cstheme="minorHAnsi"/>
                <w:color w:val="000000"/>
                <w:lang w:eastAsia="es-CO"/>
              </w:rPr>
              <w:t xml:space="preserve"> hasta el momento</w:t>
            </w:r>
            <w:r w:rsidRPr="009066CE">
              <w:rPr>
                <w:rFonts w:asciiTheme="minorHAnsi" w:eastAsia="Times New Roman" w:hAnsiTheme="minorHAnsi" w:cstheme="minorHAnsi"/>
                <w:color w:val="000000"/>
                <w:lang w:eastAsia="es-CO"/>
              </w:rPr>
              <w:t>.</w:t>
            </w:r>
          </w:p>
          <w:p w14:paraId="6340DF71" w14:textId="77777777" w:rsidR="00BB3483" w:rsidRPr="009066CE" w:rsidRDefault="00BB3483" w:rsidP="00BB3483">
            <w:pPr>
              <w:rPr>
                <w:rFonts w:asciiTheme="minorHAnsi" w:eastAsia="Times New Roman" w:hAnsiTheme="minorHAnsi" w:cstheme="minorHAnsi"/>
                <w:color w:val="000000"/>
                <w:lang w:eastAsia="es-CO"/>
              </w:rPr>
            </w:pPr>
          </w:p>
          <w:p w14:paraId="14E3B443" w14:textId="5781CF99" w:rsidR="00BB3483" w:rsidRPr="009066CE" w:rsidRDefault="00BB3483" w:rsidP="006E3633">
            <w:pPr>
              <w:jc w:val="both"/>
              <w:rPr>
                <w:rFonts w:asciiTheme="minorHAnsi" w:eastAsia="Times New Roman" w:hAnsiTheme="minorHAnsi" w:cstheme="minorHAnsi"/>
                <w:color w:val="000000"/>
                <w:lang w:eastAsia="es-CO"/>
              </w:rPr>
            </w:pPr>
            <w:r w:rsidRPr="009066CE">
              <w:rPr>
                <w:rFonts w:asciiTheme="minorHAnsi" w:eastAsia="Times New Roman" w:hAnsiTheme="minorHAnsi" w:cstheme="minorHAnsi"/>
                <w:color w:val="000000"/>
                <w:lang w:eastAsia="es-CO"/>
              </w:rPr>
              <w:t>1.La póliza de seguro No. 571605 aportada al proceso no tiene cobertura temporal, ya que</w:t>
            </w:r>
            <w:r w:rsidR="006E3633" w:rsidRPr="009066CE">
              <w:rPr>
                <w:rFonts w:asciiTheme="minorHAnsi" w:eastAsia="Times New Roman" w:hAnsiTheme="minorHAnsi" w:cstheme="minorHAnsi"/>
                <w:color w:val="000000"/>
                <w:lang w:eastAsia="es-CO"/>
              </w:rPr>
              <w:t xml:space="preserve"> esta tiene una vigencia comprendida entre el 21 de enero de 2018 y el 21 de enero de 2019, por su parte, la reclamación elevada a la aseguradora por las víctimas se efectuó mediante la audiencia de conciliación llevada a cabo el día 20 de febrero de 2020, es decir, se realizó de forma posterior a la vigencia de la póliza, incumpliendo el requisito exigido por la modalidad </w:t>
            </w:r>
            <w:proofErr w:type="spellStart"/>
            <w:r w:rsidR="006E3633" w:rsidRPr="009066CE">
              <w:rPr>
                <w:rFonts w:asciiTheme="minorHAnsi" w:eastAsia="Times New Roman" w:hAnsiTheme="minorHAnsi" w:cstheme="minorHAnsi"/>
                <w:color w:val="000000"/>
                <w:lang w:eastAsia="es-CO"/>
              </w:rPr>
              <w:t>claims</w:t>
            </w:r>
            <w:proofErr w:type="spellEnd"/>
            <w:r w:rsidR="006E3633" w:rsidRPr="009066CE">
              <w:rPr>
                <w:rFonts w:asciiTheme="minorHAnsi" w:eastAsia="Times New Roman" w:hAnsiTheme="minorHAnsi" w:cstheme="minorHAnsi"/>
                <w:color w:val="000000"/>
                <w:lang w:eastAsia="es-CO"/>
              </w:rPr>
              <w:t xml:space="preserve"> </w:t>
            </w:r>
            <w:proofErr w:type="spellStart"/>
            <w:r w:rsidR="006E3633" w:rsidRPr="009066CE">
              <w:rPr>
                <w:rFonts w:asciiTheme="minorHAnsi" w:eastAsia="Times New Roman" w:hAnsiTheme="minorHAnsi" w:cstheme="minorHAnsi"/>
                <w:color w:val="000000"/>
                <w:lang w:eastAsia="es-CO"/>
              </w:rPr>
              <w:t>made</w:t>
            </w:r>
            <w:proofErr w:type="spellEnd"/>
            <w:r w:rsidR="006E3633" w:rsidRPr="009066CE">
              <w:rPr>
                <w:rFonts w:asciiTheme="minorHAnsi" w:eastAsia="Times New Roman" w:hAnsiTheme="minorHAnsi" w:cstheme="minorHAnsi"/>
                <w:color w:val="000000"/>
                <w:lang w:eastAsia="es-CO"/>
              </w:rPr>
              <w:t xml:space="preserve"> consistente en que la reclamación debe realizarse durante la vigencia mencionada. Ahora bien, la </w:t>
            </w:r>
            <w:r w:rsidR="0063231F" w:rsidRPr="009066CE">
              <w:rPr>
                <w:rFonts w:asciiTheme="minorHAnsi" w:eastAsia="Times New Roman" w:hAnsiTheme="minorHAnsi" w:cstheme="minorHAnsi"/>
                <w:color w:val="000000"/>
                <w:lang w:eastAsia="es-CO"/>
              </w:rPr>
              <w:t>póliza</w:t>
            </w:r>
            <w:r w:rsidR="006E3633" w:rsidRPr="009066CE">
              <w:rPr>
                <w:rFonts w:asciiTheme="minorHAnsi" w:eastAsia="Times New Roman" w:hAnsiTheme="minorHAnsi" w:cstheme="minorHAnsi"/>
                <w:color w:val="000000"/>
                <w:lang w:eastAsia="es-CO"/>
              </w:rPr>
              <w:t xml:space="preserve"> sí tiene cobertura material ya que ampara la responsabilidad civil profesional médica, la cual se endilga al asegurado.</w:t>
            </w:r>
          </w:p>
          <w:p w14:paraId="3737316C" w14:textId="77777777" w:rsidR="006E3633" w:rsidRPr="009066CE" w:rsidRDefault="006E3633" w:rsidP="006E3633">
            <w:pPr>
              <w:jc w:val="both"/>
              <w:rPr>
                <w:rFonts w:asciiTheme="minorHAnsi" w:eastAsia="Times New Roman" w:hAnsiTheme="minorHAnsi" w:cstheme="minorHAnsi"/>
                <w:color w:val="000000"/>
                <w:lang w:eastAsia="es-CO"/>
              </w:rPr>
            </w:pPr>
          </w:p>
          <w:p w14:paraId="73D39B4B" w14:textId="4333C998" w:rsidR="006E3633" w:rsidRPr="009066CE" w:rsidRDefault="006E3633" w:rsidP="006E3633">
            <w:pPr>
              <w:jc w:val="both"/>
              <w:rPr>
                <w:rFonts w:asciiTheme="minorHAnsi" w:eastAsia="Times New Roman" w:hAnsiTheme="minorHAnsi" w:cstheme="minorHAnsi"/>
                <w:color w:val="000000"/>
                <w:lang w:eastAsia="es-CO"/>
              </w:rPr>
            </w:pPr>
            <w:r w:rsidRPr="009066CE">
              <w:rPr>
                <w:rFonts w:asciiTheme="minorHAnsi" w:eastAsia="Times New Roman" w:hAnsiTheme="minorHAnsi" w:cstheme="minorHAnsi"/>
                <w:color w:val="000000"/>
                <w:lang w:eastAsia="es-CO"/>
              </w:rPr>
              <w:t xml:space="preserve">2. 1.La póliza de seguro No. </w:t>
            </w:r>
            <w:r w:rsidR="0063231F" w:rsidRPr="009066CE">
              <w:rPr>
                <w:rFonts w:asciiTheme="minorHAnsi" w:eastAsia="Times New Roman" w:hAnsiTheme="minorHAnsi" w:cstheme="minorHAnsi"/>
                <w:color w:val="000000"/>
                <w:lang w:eastAsia="es-CO"/>
              </w:rPr>
              <w:t>429826</w:t>
            </w:r>
            <w:r w:rsidRPr="009066CE">
              <w:rPr>
                <w:rFonts w:asciiTheme="minorHAnsi" w:eastAsia="Times New Roman" w:hAnsiTheme="minorHAnsi" w:cstheme="minorHAnsi"/>
                <w:color w:val="000000"/>
                <w:lang w:eastAsia="es-CO"/>
              </w:rPr>
              <w:t xml:space="preserve"> aportada al proceso no tiene cobertura temporal, ya que esta </w:t>
            </w:r>
            <w:r w:rsidR="0063231F" w:rsidRPr="009066CE">
              <w:rPr>
                <w:rFonts w:asciiTheme="minorHAnsi" w:eastAsia="Times New Roman" w:hAnsiTheme="minorHAnsi" w:cstheme="minorHAnsi"/>
                <w:color w:val="000000"/>
                <w:lang w:eastAsia="es-CO"/>
              </w:rPr>
              <w:t>comprende una vigencia</w:t>
            </w:r>
            <w:r w:rsidRPr="009066CE">
              <w:rPr>
                <w:rFonts w:asciiTheme="minorHAnsi" w:eastAsia="Times New Roman" w:hAnsiTheme="minorHAnsi" w:cstheme="minorHAnsi"/>
                <w:color w:val="000000"/>
                <w:lang w:eastAsia="es-CO"/>
              </w:rPr>
              <w:t xml:space="preserve"> entre el </w:t>
            </w:r>
            <w:r w:rsidR="0063231F" w:rsidRPr="009066CE">
              <w:rPr>
                <w:rFonts w:asciiTheme="minorHAnsi" w:eastAsia="Times New Roman" w:hAnsiTheme="minorHAnsi" w:cstheme="minorHAnsi"/>
                <w:color w:val="000000"/>
                <w:lang w:eastAsia="es-CO"/>
              </w:rPr>
              <w:t>25 de octubre de 2017 y el 25 de octubre de 2018 y</w:t>
            </w:r>
            <w:r w:rsidRPr="009066CE">
              <w:rPr>
                <w:rFonts w:asciiTheme="minorHAnsi" w:eastAsia="Times New Roman" w:hAnsiTheme="minorHAnsi" w:cstheme="minorHAnsi"/>
                <w:color w:val="000000"/>
                <w:lang w:eastAsia="es-CO"/>
              </w:rPr>
              <w:t xml:space="preserve"> la reclamación elevada a la aseguradora por</w:t>
            </w:r>
            <w:r w:rsidR="0063231F" w:rsidRPr="009066CE">
              <w:rPr>
                <w:rFonts w:asciiTheme="minorHAnsi" w:eastAsia="Times New Roman" w:hAnsiTheme="minorHAnsi" w:cstheme="minorHAnsi"/>
                <w:color w:val="000000"/>
                <w:lang w:eastAsia="es-CO"/>
              </w:rPr>
              <w:t xml:space="preserve"> parte de</w:t>
            </w:r>
            <w:r w:rsidRPr="009066CE">
              <w:rPr>
                <w:rFonts w:asciiTheme="minorHAnsi" w:eastAsia="Times New Roman" w:hAnsiTheme="minorHAnsi" w:cstheme="minorHAnsi"/>
                <w:color w:val="000000"/>
                <w:lang w:eastAsia="es-CO"/>
              </w:rPr>
              <w:t xml:space="preserve"> las víctimas se efectuó mediante la audiencia de conciliación llevada a cabo el día 20 de febrero de 2020, es decir, se realizó de forma posterior a la vigencia de la póliza, incumpliendo el requisito exigido por la modalidad </w:t>
            </w:r>
            <w:proofErr w:type="spellStart"/>
            <w:r w:rsidRPr="009066CE">
              <w:rPr>
                <w:rFonts w:asciiTheme="minorHAnsi" w:eastAsia="Times New Roman" w:hAnsiTheme="minorHAnsi" w:cstheme="minorHAnsi"/>
                <w:color w:val="000000"/>
                <w:lang w:eastAsia="es-CO"/>
              </w:rPr>
              <w:t>claims</w:t>
            </w:r>
            <w:proofErr w:type="spellEnd"/>
            <w:r w:rsidRPr="009066CE">
              <w:rPr>
                <w:rFonts w:asciiTheme="minorHAnsi" w:eastAsia="Times New Roman" w:hAnsiTheme="minorHAnsi" w:cstheme="minorHAnsi"/>
                <w:color w:val="000000"/>
                <w:lang w:eastAsia="es-CO"/>
              </w:rPr>
              <w:t xml:space="preserve"> </w:t>
            </w:r>
            <w:proofErr w:type="spellStart"/>
            <w:r w:rsidRPr="009066CE">
              <w:rPr>
                <w:rFonts w:asciiTheme="minorHAnsi" w:eastAsia="Times New Roman" w:hAnsiTheme="minorHAnsi" w:cstheme="minorHAnsi"/>
                <w:color w:val="000000"/>
                <w:lang w:eastAsia="es-CO"/>
              </w:rPr>
              <w:t>made</w:t>
            </w:r>
            <w:proofErr w:type="spellEnd"/>
            <w:r w:rsidRPr="009066CE">
              <w:rPr>
                <w:rFonts w:asciiTheme="minorHAnsi" w:eastAsia="Times New Roman" w:hAnsiTheme="minorHAnsi" w:cstheme="minorHAnsi"/>
                <w:color w:val="000000"/>
                <w:lang w:eastAsia="es-CO"/>
              </w:rPr>
              <w:t xml:space="preserve"> consistente en que la reclamación debe realizarse durante la vigencia mencionada. Ahora bien, la </w:t>
            </w:r>
            <w:r w:rsidR="0063231F" w:rsidRPr="009066CE">
              <w:rPr>
                <w:rFonts w:asciiTheme="minorHAnsi" w:eastAsia="Times New Roman" w:hAnsiTheme="minorHAnsi" w:cstheme="minorHAnsi"/>
                <w:color w:val="000000"/>
                <w:lang w:eastAsia="es-CO"/>
              </w:rPr>
              <w:t>póliza</w:t>
            </w:r>
            <w:r w:rsidRPr="009066CE">
              <w:rPr>
                <w:rFonts w:asciiTheme="minorHAnsi" w:eastAsia="Times New Roman" w:hAnsiTheme="minorHAnsi" w:cstheme="minorHAnsi"/>
                <w:color w:val="000000"/>
                <w:lang w:eastAsia="es-CO"/>
              </w:rPr>
              <w:t xml:space="preserve"> sí tiene cobertura material ya que ampara la responsabilidad civil profesional médica, la cual se endilga al asegurado.</w:t>
            </w:r>
          </w:p>
          <w:p w14:paraId="386A0E4F" w14:textId="77777777" w:rsidR="0063231F" w:rsidRPr="009066CE" w:rsidRDefault="0063231F" w:rsidP="006E3633">
            <w:pPr>
              <w:jc w:val="both"/>
              <w:rPr>
                <w:rFonts w:asciiTheme="minorHAnsi" w:eastAsia="Times New Roman" w:hAnsiTheme="minorHAnsi" w:cstheme="minorHAnsi"/>
                <w:color w:val="000000"/>
                <w:lang w:eastAsia="es-CO"/>
              </w:rPr>
            </w:pPr>
          </w:p>
          <w:p w14:paraId="26F6EC41" w14:textId="7798FE8F" w:rsidR="0063231F" w:rsidRDefault="0063231F" w:rsidP="006E3633">
            <w:pPr>
              <w:jc w:val="both"/>
              <w:rPr>
                <w:rFonts w:asciiTheme="minorHAnsi" w:eastAsia="Times New Roman" w:hAnsiTheme="minorHAnsi" w:cstheme="minorHAnsi"/>
                <w:color w:val="000000"/>
                <w:lang w:eastAsia="es-CO"/>
              </w:rPr>
            </w:pPr>
            <w:r w:rsidRPr="009066CE">
              <w:rPr>
                <w:rFonts w:asciiTheme="minorHAnsi" w:eastAsia="Times New Roman" w:hAnsiTheme="minorHAnsi" w:cstheme="minorHAnsi"/>
                <w:color w:val="000000"/>
                <w:lang w:eastAsia="es-CO"/>
              </w:rPr>
              <w:t>3.</w:t>
            </w:r>
            <w:r w:rsidR="007C7690" w:rsidRPr="009066CE">
              <w:rPr>
                <w:rFonts w:asciiTheme="minorHAnsi" w:eastAsia="Times New Roman" w:hAnsiTheme="minorHAnsi" w:cstheme="minorHAnsi"/>
                <w:color w:val="000000"/>
                <w:lang w:eastAsia="es-CO"/>
              </w:rPr>
              <w:t xml:space="preserve"> La póliza de seguro No. 348361 aportada al proceso no tiene cobertura temporal, ya que esta comprende una vigencia entre el 27 de octubre de 2020 y 27 de octubre de 2021, y la reclamación elevada a la aseguradora por parte de las víctimas se efectuó mediante la audiencia de conciliación llevada a cabo el día 20 de febrero de 2020, es decir, se realizó de forma anterior a la vigencia de la póliza, incumpliendo el requisito exigido por la modalidad </w:t>
            </w:r>
            <w:proofErr w:type="spellStart"/>
            <w:r w:rsidR="007C7690" w:rsidRPr="009066CE">
              <w:rPr>
                <w:rFonts w:asciiTheme="minorHAnsi" w:eastAsia="Times New Roman" w:hAnsiTheme="minorHAnsi" w:cstheme="minorHAnsi"/>
                <w:color w:val="000000"/>
                <w:lang w:eastAsia="es-CO"/>
              </w:rPr>
              <w:t>claims</w:t>
            </w:r>
            <w:proofErr w:type="spellEnd"/>
            <w:r w:rsidR="007C7690" w:rsidRPr="009066CE">
              <w:rPr>
                <w:rFonts w:asciiTheme="minorHAnsi" w:eastAsia="Times New Roman" w:hAnsiTheme="minorHAnsi" w:cstheme="minorHAnsi"/>
                <w:color w:val="000000"/>
                <w:lang w:eastAsia="es-CO"/>
              </w:rPr>
              <w:t xml:space="preserve"> </w:t>
            </w:r>
            <w:proofErr w:type="spellStart"/>
            <w:r w:rsidR="007C7690" w:rsidRPr="009066CE">
              <w:rPr>
                <w:rFonts w:asciiTheme="minorHAnsi" w:eastAsia="Times New Roman" w:hAnsiTheme="minorHAnsi" w:cstheme="minorHAnsi"/>
                <w:color w:val="000000"/>
                <w:lang w:eastAsia="es-CO"/>
              </w:rPr>
              <w:t>made</w:t>
            </w:r>
            <w:proofErr w:type="spellEnd"/>
            <w:r w:rsidR="007C7690" w:rsidRPr="009066CE">
              <w:rPr>
                <w:rFonts w:asciiTheme="minorHAnsi" w:eastAsia="Times New Roman" w:hAnsiTheme="minorHAnsi" w:cstheme="minorHAnsi"/>
                <w:color w:val="000000"/>
                <w:lang w:eastAsia="es-CO"/>
              </w:rPr>
              <w:t xml:space="preserve"> consistente en que la reclamación debe realizarse durante la vigencia mencionada. Ahora bien, la póliza sí tiene cobertura material ya que ampara la responsabilidad civil profesional médica, la cual se endilga al asegurado.</w:t>
            </w:r>
          </w:p>
          <w:p w14:paraId="436ABA98" w14:textId="708542CA" w:rsidR="003F185E" w:rsidRDefault="003F185E" w:rsidP="006E3633">
            <w:pPr>
              <w:jc w:val="both"/>
              <w:rPr>
                <w:rFonts w:asciiTheme="minorHAnsi" w:eastAsia="Times New Roman" w:hAnsiTheme="minorHAnsi" w:cstheme="minorHAnsi"/>
                <w:color w:val="000000"/>
                <w:lang w:eastAsia="es-CO"/>
              </w:rPr>
            </w:pPr>
          </w:p>
          <w:p w14:paraId="43603CF6" w14:textId="180C67B5" w:rsidR="003F185E" w:rsidRPr="009066CE" w:rsidRDefault="003F185E" w:rsidP="006E3633">
            <w:pPr>
              <w:jc w:val="both"/>
              <w:rPr>
                <w:rFonts w:asciiTheme="minorHAnsi" w:eastAsia="Times New Roman" w:hAnsiTheme="minorHAnsi" w:cstheme="minorHAnsi"/>
                <w:color w:val="000000"/>
                <w:lang w:eastAsia="es-CO"/>
              </w:rPr>
            </w:pPr>
            <w:r>
              <w:rPr>
                <w:rFonts w:asciiTheme="minorHAnsi" w:eastAsia="Times New Roman" w:hAnsiTheme="minorHAnsi" w:cstheme="minorHAnsi"/>
                <w:color w:val="000000"/>
                <w:lang w:eastAsia="es-CO"/>
              </w:rPr>
              <w:t>Adicionalmente, las acciones derivadas de estos contratos de seguro se encuentran prescritas por cuanto</w:t>
            </w:r>
            <w:r w:rsidR="00BB15FE">
              <w:rPr>
                <w:rFonts w:asciiTheme="minorHAnsi" w:eastAsia="Times New Roman" w:hAnsiTheme="minorHAnsi" w:cstheme="minorHAnsi"/>
                <w:color w:val="000000"/>
                <w:lang w:eastAsia="es-CO"/>
              </w:rPr>
              <w:t xml:space="preserve"> Clínica Desa, </w:t>
            </w:r>
            <w:proofErr w:type="spellStart"/>
            <w:r w:rsidR="00BB15FE">
              <w:rPr>
                <w:rFonts w:asciiTheme="minorHAnsi" w:eastAsia="Times New Roman" w:hAnsiTheme="minorHAnsi" w:cstheme="minorHAnsi"/>
                <w:color w:val="000000"/>
                <w:lang w:eastAsia="es-CO"/>
              </w:rPr>
              <w:t>Idime</w:t>
            </w:r>
            <w:proofErr w:type="spellEnd"/>
            <w:r w:rsidR="00BB15FE">
              <w:rPr>
                <w:rFonts w:asciiTheme="minorHAnsi" w:eastAsia="Times New Roman" w:hAnsiTheme="minorHAnsi" w:cstheme="minorHAnsi"/>
                <w:color w:val="000000"/>
                <w:lang w:eastAsia="es-CO"/>
              </w:rPr>
              <w:t xml:space="preserve"> S.A. y la Clínica Nueva Rafael Uribe </w:t>
            </w:r>
            <w:proofErr w:type="spellStart"/>
            <w:r w:rsidR="00BB15FE">
              <w:rPr>
                <w:rFonts w:asciiTheme="minorHAnsi" w:eastAsia="Times New Roman" w:hAnsiTheme="minorHAnsi" w:cstheme="minorHAnsi"/>
                <w:color w:val="000000"/>
                <w:lang w:eastAsia="es-CO"/>
              </w:rPr>
              <w:t>Uribe</w:t>
            </w:r>
            <w:proofErr w:type="spellEnd"/>
            <w:r w:rsidR="00BB15FE">
              <w:rPr>
                <w:rFonts w:asciiTheme="minorHAnsi" w:eastAsia="Times New Roman" w:hAnsiTheme="minorHAnsi" w:cstheme="minorHAnsi"/>
                <w:color w:val="000000"/>
                <w:lang w:eastAsia="es-CO"/>
              </w:rPr>
              <w:t xml:space="preserve"> efectuaron el llamamiento en garantía a la aseguradora en el mes de mayo de 2024, es decir, casi 2 años después de la prescripción ordinaria </w:t>
            </w:r>
            <w:r w:rsidR="006E1B31">
              <w:rPr>
                <w:rFonts w:asciiTheme="minorHAnsi" w:eastAsia="Times New Roman" w:hAnsiTheme="minorHAnsi" w:cstheme="minorHAnsi"/>
                <w:color w:val="000000"/>
                <w:lang w:eastAsia="es-CO"/>
              </w:rPr>
              <w:t>es</w:t>
            </w:r>
            <w:r w:rsidR="00BB15FE">
              <w:rPr>
                <w:rFonts w:asciiTheme="minorHAnsi" w:eastAsia="Times New Roman" w:hAnsiTheme="minorHAnsi" w:cstheme="minorHAnsi"/>
                <w:color w:val="000000"/>
                <w:lang w:eastAsia="es-CO"/>
              </w:rPr>
              <w:t>tablecida en el artículo 1081 del Código de Comercio y el artículo 1131 del mismo código.</w:t>
            </w:r>
            <w:r w:rsidR="00BB3EEC">
              <w:rPr>
                <w:rFonts w:asciiTheme="minorHAnsi" w:eastAsia="Times New Roman" w:hAnsiTheme="minorHAnsi" w:cstheme="minorHAnsi"/>
                <w:color w:val="000000"/>
                <w:lang w:eastAsia="es-CO"/>
              </w:rPr>
              <w:t xml:space="preserve"> Debe tenerse en cuenta que el término prescriptivo de 2 años empezó a contabilizarse el día 20 de febrero de 2020, fecha en la cual se efectuó la reclamación extrajudicial a los </w:t>
            </w:r>
            <w:r w:rsidR="00BB3EEC">
              <w:rPr>
                <w:rFonts w:asciiTheme="minorHAnsi" w:eastAsia="Times New Roman" w:hAnsiTheme="minorHAnsi" w:cstheme="minorHAnsi"/>
                <w:color w:val="000000"/>
                <w:lang w:eastAsia="es-CO"/>
              </w:rPr>
              <w:lastRenderedPageBreak/>
              <w:t xml:space="preserve">asegurados mediante la celebración de la audiencia de conciliación llevada a cabo en el Centro de Conciliación y Arbitraje de la Universidad Santiago de Cali. Desde la fecha mencionada los asegurados contaban con el término </w:t>
            </w:r>
            <w:r w:rsidR="00A97FD3">
              <w:rPr>
                <w:rFonts w:asciiTheme="minorHAnsi" w:eastAsia="Times New Roman" w:hAnsiTheme="minorHAnsi" w:cstheme="minorHAnsi"/>
                <w:color w:val="000000"/>
                <w:lang w:eastAsia="es-CO"/>
              </w:rPr>
              <w:t>establecido</w:t>
            </w:r>
            <w:r w:rsidR="00BB3EEC">
              <w:rPr>
                <w:rFonts w:asciiTheme="minorHAnsi" w:eastAsia="Times New Roman" w:hAnsiTheme="minorHAnsi" w:cstheme="minorHAnsi"/>
                <w:color w:val="000000"/>
                <w:lang w:eastAsia="es-CO"/>
              </w:rPr>
              <w:t xml:space="preserve"> para la prescripción ordinaria en el artículo 1081 del Código de Comercio al cual debía sumarse la suspensión de términos decretada en el año 2020 como consecuencia de la pandemia ocasionada por el COVID 19, lo cual prolongó el término prescriptivo por 3 meses y 14 días, </w:t>
            </w:r>
            <w:r w:rsidR="00A97FD3">
              <w:rPr>
                <w:rFonts w:asciiTheme="minorHAnsi" w:eastAsia="Times New Roman" w:hAnsiTheme="minorHAnsi" w:cstheme="minorHAnsi"/>
                <w:color w:val="000000"/>
                <w:lang w:eastAsia="es-CO"/>
              </w:rPr>
              <w:t>configurándose</w:t>
            </w:r>
            <w:r w:rsidR="00BB3EEC">
              <w:rPr>
                <w:rFonts w:asciiTheme="minorHAnsi" w:eastAsia="Times New Roman" w:hAnsiTheme="minorHAnsi" w:cstheme="minorHAnsi"/>
                <w:color w:val="000000"/>
                <w:lang w:eastAsia="es-CO"/>
              </w:rPr>
              <w:t xml:space="preserve"> el día 4 de junio de 2022</w:t>
            </w:r>
            <w:r w:rsidR="00A97FD3">
              <w:rPr>
                <w:rFonts w:asciiTheme="minorHAnsi" w:eastAsia="Times New Roman" w:hAnsiTheme="minorHAnsi" w:cstheme="minorHAnsi"/>
                <w:color w:val="000000"/>
                <w:lang w:eastAsia="es-CO"/>
              </w:rPr>
              <w:t>, fecha anterior a la presentación del llamamiento en garantía</w:t>
            </w:r>
            <w:r>
              <w:rPr>
                <w:rFonts w:asciiTheme="minorHAnsi" w:eastAsia="Times New Roman" w:hAnsiTheme="minorHAnsi" w:cstheme="minorHAnsi"/>
                <w:color w:val="000000"/>
                <w:lang w:eastAsia="es-CO"/>
              </w:rPr>
              <w:t>.</w:t>
            </w:r>
          </w:p>
          <w:p w14:paraId="565DF00E" w14:textId="77777777" w:rsidR="007C7690" w:rsidRPr="009066CE" w:rsidRDefault="007C7690" w:rsidP="006E3633">
            <w:pPr>
              <w:jc w:val="both"/>
              <w:rPr>
                <w:rFonts w:asciiTheme="minorHAnsi" w:eastAsia="Times New Roman" w:hAnsiTheme="minorHAnsi" w:cstheme="minorHAnsi"/>
                <w:color w:val="000000"/>
                <w:lang w:eastAsia="es-CO"/>
              </w:rPr>
            </w:pPr>
          </w:p>
          <w:p w14:paraId="6AED7A29" w14:textId="03F4BB43" w:rsidR="006E3633" w:rsidRPr="009066CE" w:rsidRDefault="007C7690" w:rsidP="006E3633">
            <w:pPr>
              <w:jc w:val="both"/>
              <w:rPr>
                <w:rFonts w:asciiTheme="minorHAnsi" w:eastAsia="Times New Roman" w:hAnsiTheme="minorHAnsi" w:cstheme="minorHAnsi"/>
                <w:color w:val="000000"/>
                <w:lang w:eastAsia="es-CO"/>
              </w:rPr>
            </w:pPr>
            <w:r w:rsidRPr="009066CE">
              <w:rPr>
                <w:rFonts w:asciiTheme="minorHAnsi" w:eastAsia="Times New Roman" w:hAnsiTheme="minorHAnsi" w:cstheme="minorHAnsi"/>
                <w:color w:val="000000"/>
                <w:lang w:eastAsia="es-CO"/>
              </w:rPr>
              <w:t>Las anteriores consideraciones deben analizarse de forma conjunta con la responsabilidad civil de</w:t>
            </w:r>
            <w:r w:rsidR="00A83535" w:rsidRPr="009066CE">
              <w:rPr>
                <w:rFonts w:asciiTheme="minorHAnsi" w:eastAsia="Times New Roman" w:hAnsiTheme="minorHAnsi" w:cstheme="minorHAnsi"/>
                <w:color w:val="000000"/>
                <w:lang w:eastAsia="es-CO"/>
              </w:rPr>
              <w:t xml:space="preserve"> las entidades</w:t>
            </w:r>
            <w:r w:rsidRPr="009066CE">
              <w:rPr>
                <w:rFonts w:asciiTheme="minorHAnsi" w:eastAsia="Times New Roman" w:hAnsiTheme="minorHAnsi" w:cstheme="minorHAnsi"/>
                <w:color w:val="000000"/>
                <w:lang w:eastAsia="es-CO"/>
              </w:rPr>
              <w:t xml:space="preserve"> asegurad</w:t>
            </w:r>
            <w:r w:rsidR="00A83535" w:rsidRPr="009066CE">
              <w:rPr>
                <w:rFonts w:asciiTheme="minorHAnsi" w:eastAsia="Times New Roman" w:hAnsiTheme="minorHAnsi" w:cstheme="minorHAnsi"/>
                <w:color w:val="000000"/>
                <w:lang w:eastAsia="es-CO"/>
              </w:rPr>
              <w:t xml:space="preserve">as, cuya demostración dependerá del debate probatorio. </w:t>
            </w:r>
            <w:r w:rsidR="00AB75CF">
              <w:rPr>
                <w:rFonts w:asciiTheme="minorHAnsi" w:eastAsia="Times New Roman" w:hAnsiTheme="minorHAnsi" w:cstheme="minorHAnsi"/>
                <w:color w:val="000000"/>
                <w:lang w:eastAsia="es-CO"/>
              </w:rPr>
              <w:t>De</w:t>
            </w:r>
            <w:r w:rsidR="00A83535" w:rsidRPr="009066CE">
              <w:rPr>
                <w:rFonts w:asciiTheme="minorHAnsi" w:eastAsia="Times New Roman" w:hAnsiTheme="minorHAnsi" w:cstheme="minorHAnsi"/>
                <w:color w:val="000000"/>
                <w:lang w:eastAsia="es-CO"/>
              </w:rPr>
              <w:t>berá tenerse en cuenta las siguientes consideraciones:</w:t>
            </w:r>
            <w:r w:rsidR="002A7374" w:rsidRPr="009066CE">
              <w:rPr>
                <w:rFonts w:asciiTheme="minorHAnsi" w:eastAsia="Times New Roman" w:hAnsiTheme="minorHAnsi" w:cstheme="minorHAnsi"/>
                <w:color w:val="000000"/>
                <w:lang w:eastAsia="es-CO"/>
              </w:rPr>
              <w:t xml:space="preserve"> i) </w:t>
            </w:r>
            <w:r w:rsidR="00952113" w:rsidRPr="009066CE">
              <w:rPr>
                <w:rFonts w:asciiTheme="minorHAnsi" w:eastAsia="Times New Roman" w:hAnsiTheme="minorHAnsi" w:cstheme="minorHAnsi"/>
                <w:color w:val="000000"/>
                <w:lang w:eastAsia="es-CO"/>
              </w:rPr>
              <w:t>La HC clínica aportada con la demanda</w:t>
            </w:r>
            <w:r w:rsidR="00A10DE0" w:rsidRPr="009066CE">
              <w:rPr>
                <w:rFonts w:asciiTheme="minorHAnsi" w:eastAsia="Times New Roman" w:hAnsiTheme="minorHAnsi" w:cstheme="minorHAnsi"/>
                <w:color w:val="000000"/>
                <w:lang w:eastAsia="es-CO"/>
              </w:rPr>
              <w:t xml:space="preserve"> </w:t>
            </w:r>
            <w:r w:rsidR="00A83535" w:rsidRPr="009066CE">
              <w:rPr>
                <w:rFonts w:asciiTheme="minorHAnsi" w:eastAsia="Times New Roman" w:hAnsiTheme="minorHAnsi" w:cstheme="minorHAnsi"/>
                <w:color w:val="000000"/>
                <w:lang w:eastAsia="es-CO"/>
              </w:rPr>
              <w:t xml:space="preserve">refiere que el día 15 de marzo de 2018 la paciente ingresó a Clínica Desa con IDX de dolor en MID y colección poplítea; ii) </w:t>
            </w:r>
            <w:r w:rsidR="00050710" w:rsidRPr="009066CE">
              <w:rPr>
                <w:rFonts w:asciiTheme="minorHAnsi" w:eastAsia="Times New Roman" w:hAnsiTheme="minorHAnsi" w:cstheme="minorHAnsi"/>
                <w:color w:val="000000"/>
                <w:lang w:eastAsia="es-CO"/>
              </w:rPr>
              <w:t xml:space="preserve">Posteriormente, el día 16 de marzo de 2018, el especialista en ortopedia descartó la existencia de TVP y diagnosticó que la paciente sufría de gonartrosis y hematoma en región de gastrocnemios; </w:t>
            </w:r>
            <w:proofErr w:type="spellStart"/>
            <w:r w:rsidR="00050710" w:rsidRPr="009066CE">
              <w:rPr>
                <w:rFonts w:asciiTheme="minorHAnsi" w:eastAsia="Times New Roman" w:hAnsiTheme="minorHAnsi" w:cstheme="minorHAnsi"/>
                <w:color w:val="000000"/>
                <w:lang w:eastAsia="es-CO"/>
              </w:rPr>
              <w:t>iii</w:t>
            </w:r>
            <w:proofErr w:type="spellEnd"/>
            <w:r w:rsidR="00050710" w:rsidRPr="009066CE">
              <w:rPr>
                <w:rFonts w:asciiTheme="minorHAnsi" w:eastAsia="Times New Roman" w:hAnsiTheme="minorHAnsi" w:cstheme="minorHAnsi"/>
                <w:color w:val="000000"/>
                <w:lang w:eastAsia="es-CO"/>
              </w:rPr>
              <w:t xml:space="preserve">) </w:t>
            </w:r>
            <w:r w:rsidR="004A7204" w:rsidRPr="009066CE">
              <w:rPr>
                <w:rFonts w:asciiTheme="minorHAnsi" w:eastAsia="Times New Roman" w:hAnsiTheme="minorHAnsi" w:cstheme="minorHAnsi"/>
                <w:color w:val="000000"/>
                <w:lang w:eastAsia="es-CO"/>
              </w:rPr>
              <w:t>no obstante</w:t>
            </w:r>
            <w:r w:rsidR="00E52B32">
              <w:rPr>
                <w:rFonts w:asciiTheme="minorHAnsi" w:eastAsia="Times New Roman" w:hAnsiTheme="minorHAnsi" w:cstheme="minorHAnsi"/>
                <w:color w:val="000000"/>
                <w:lang w:eastAsia="es-CO"/>
              </w:rPr>
              <w:t>,</w:t>
            </w:r>
            <w:r w:rsidR="004A7204" w:rsidRPr="009066CE">
              <w:rPr>
                <w:rFonts w:asciiTheme="minorHAnsi" w:eastAsia="Times New Roman" w:hAnsiTheme="minorHAnsi" w:cstheme="minorHAnsi"/>
                <w:color w:val="000000"/>
                <w:lang w:eastAsia="es-CO"/>
              </w:rPr>
              <w:t xml:space="preserve"> en nota del 23 de marzo del 2018 se valora por cirugía vascular debido a la existencia de trombosis y hematoma descartando trombectomía y condicionando la práctica de una cirugía a tiempo de coagulación normales, anticoagulación del paciente con HBPM y suspensión de esta 24 horas antes de la cirugía ; iv) </w:t>
            </w:r>
            <w:r w:rsidR="007E03BB" w:rsidRPr="009066CE">
              <w:rPr>
                <w:rFonts w:asciiTheme="minorHAnsi" w:eastAsia="Times New Roman" w:hAnsiTheme="minorHAnsi" w:cstheme="minorHAnsi"/>
                <w:color w:val="000000"/>
                <w:lang w:eastAsia="es-CO"/>
              </w:rPr>
              <w:t xml:space="preserve">tras efectuar exámenes en la paciente se percibe aún la existencia del hematoma y arritmia de base tipo fibrilación; v) </w:t>
            </w:r>
            <w:r w:rsidR="00220714" w:rsidRPr="009066CE">
              <w:rPr>
                <w:rFonts w:asciiTheme="minorHAnsi" w:eastAsia="Times New Roman" w:hAnsiTheme="minorHAnsi" w:cstheme="minorHAnsi"/>
                <w:color w:val="000000"/>
                <w:lang w:eastAsia="es-CO"/>
              </w:rPr>
              <w:t xml:space="preserve">El estado de salud de la paciente continuó en constante observación verificando en anotación del </w:t>
            </w:r>
            <w:r w:rsidR="00E432FE" w:rsidRPr="009066CE">
              <w:rPr>
                <w:rFonts w:asciiTheme="minorHAnsi" w:eastAsia="Times New Roman" w:hAnsiTheme="minorHAnsi" w:cstheme="minorHAnsi"/>
                <w:color w:val="000000"/>
                <w:lang w:eastAsia="es-CO"/>
              </w:rPr>
              <w:t>1</w:t>
            </w:r>
            <w:r w:rsidR="00220714" w:rsidRPr="009066CE">
              <w:rPr>
                <w:rFonts w:asciiTheme="minorHAnsi" w:eastAsia="Times New Roman" w:hAnsiTheme="minorHAnsi" w:cstheme="minorHAnsi"/>
                <w:color w:val="000000"/>
                <w:lang w:eastAsia="es-CO"/>
              </w:rPr>
              <w:t xml:space="preserve">7 de abril de 2018 </w:t>
            </w:r>
            <w:r w:rsidR="00E432FE" w:rsidRPr="009066CE">
              <w:rPr>
                <w:rFonts w:asciiTheme="minorHAnsi" w:eastAsia="Times New Roman" w:hAnsiTheme="minorHAnsi" w:cstheme="minorHAnsi"/>
                <w:color w:val="000000"/>
                <w:lang w:eastAsia="es-CO"/>
              </w:rPr>
              <w:t>un ingreso a UCI con base en el diagnóstico de falla cardiaca descompensada, cardiopatía hipertensiva, hipertensión pulmonar moderada, y falla renal aguda (en resolución), diagnóstico presentado luego de un mes de estadía en la Clínica Desa</w:t>
            </w:r>
            <w:r w:rsidR="00220714" w:rsidRPr="009066CE">
              <w:rPr>
                <w:rFonts w:asciiTheme="minorHAnsi" w:eastAsia="Times New Roman" w:hAnsiTheme="minorHAnsi" w:cstheme="minorHAnsi"/>
                <w:color w:val="000000"/>
                <w:lang w:eastAsia="es-CO"/>
              </w:rPr>
              <w:t>; v)</w:t>
            </w:r>
            <w:r w:rsidR="00E432FE" w:rsidRPr="009066CE">
              <w:rPr>
                <w:rFonts w:asciiTheme="minorHAnsi" w:eastAsia="Times New Roman" w:hAnsiTheme="minorHAnsi" w:cstheme="minorHAnsi"/>
                <w:color w:val="000000"/>
                <w:lang w:eastAsia="es-CO"/>
              </w:rPr>
              <w:t xml:space="preserve"> además, </w:t>
            </w:r>
            <w:r w:rsidR="00E432FE" w:rsidRPr="009066CE">
              <w:rPr>
                <w:rFonts w:asciiTheme="minorHAnsi" w:eastAsia="Times New Roman" w:hAnsiTheme="minorHAnsi" w:cstheme="minorHAnsi"/>
                <w:color w:val="000000"/>
                <w:lang w:eastAsia="es-CO"/>
              </w:rPr>
              <w:lastRenderedPageBreak/>
              <w:t xml:space="preserve">en nota evolutiva del 4 de mayo de 2018 se refiere que la paciente cursa </w:t>
            </w:r>
            <w:proofErr w:type="spellStart"/>
            <w:r w:rsidR="00E432FE" w:rsidRPr="009066CE">
              <w:rPr>
                <w:rFonts w:asciiTheme="minorHAnsi" w:eastAsia="Times New Roman" w:hAnsiTheme="minorHAnsi" w:cstheme="minorHAnsi"/>
                <w:color w:val="000000"/>
                <w:lang w:eastAsia="es-CO"/>
              </w:rPr>
              <w:t>bacteremia</w:t>
            </w:r>
            <w:proofErr w:type="spellEnd"/>
            <w:r w:rsidR="00E432FE" w:rsidRPr="009066CE">
              <w:rPr>
                <w:rFonts w:asciiTheme="minorHAnsi" w:eastAsia="Times New Roman" w:hAnsiTheme="minorHAnsi" w:cstheme="minorHAnsi"/>
                <w:color w:val="000000"/>
                <w:lang w:eastAsia="es-CO"/>
              </w:rPr>
              <w:t xml:space="preserve"> por </w:t>
            </w:r>
            <w:proofErr w:type="spellStart"/>
            <w:r w:rsidR="00E432FE" w:rsidRPr="009066CE">
              <w:rPr>
                <w:rFonts w:asciiTheme="minorHAnsi" w:eastAsia="Times New Roman" w:hAnsiTheme="minorHAnsi" w:cstheme="minorHAnsi"/>
                <w:color w:val="000000"/>
                <w:lang w:eastAsia="es-CO"/>
              </w:rPr>
              <w:t>gram</w:t>
            </w:r>
            <w:proofErr w:type="spellEnd"/>
            <w:r w:rsidR="00E432FE" w:rsidRPr="009066CE">
              <w:rPr>
                <w:rFonts w:asciiTheme="minorHAnsi" w:eastAsia="Times New Roman" w:hAnsiTheme="minorHAnsi" w:cstheme="minorHAnsi"/>
                <w:color w:val="000000"/>
                <w:lang w:eastAsia="es-CO"/>
              </w:rPr>
              <w:t xml:space="preserve"> positivos, situación que puede estar asociada con los padecimientos cardiacos anteriormente mencionados</w:t>
            </w:r>
            <w:r w:rsidR="00BD75B0" w:rsidRPr="009066CE">
              <w:rPr>
                <w:rFonts w:asciiTheme="minorHAnsi" w:eastAsia="Times New Roman" w:hAnsiTheme="minorHAnsi" w:cstheme="minorHAnsi"/>
                <w:color w:val="000000"/>
                <w:lang w:eastAsia="es-CO"/>
              </w:rPr>
              <w:t xml:space="preserve">; vi) </w:t>
            </w:r>
            <w:r w:rsidR="00BE35EA" w:rsidRPr="009066CE">
              <w:rPr>
                <w:rFonts w:asciiTheme="minorHAnsi" w:eastAsia="Times New Roman" w:hAnsiTheme="minorHAnsi" w:cstheme="minorHAnsi"/>
                <w:color w:val="000000"/>
                <w:lang w:eastAsia="es-CO"/>
              </w:rPr>
              <w:t xml:space="preserve">Es necesario corroborar en la práctica de pruebas </w:t>
            </w:r>
            <w:r w:rsidR="00E52B32">
              <w:rPr>
                <w:rFonts w:asciiTheme="minorHAnsi" w:eastAsia="Times New Roman" w:hAnsiTheme="minorHAnsi" w:cstheme="minorHAnsi"/>
                <w:color w:val="000000"/>
                <w:lang w:eastAsia="es-CO"/>
              </w:rPr>
              <w:t xml:space="preserve">como los testimonios técnicos y dictámenes periciales, </w:t>
            </w:r>
            <w:r w:rsidR="00BE35EA" w:rsidRPr="009066CE">
              <w:rPr>
                <w:rFonts w:asciiTheme="minorHAnsi" w:eastAsia="Times New Roman" w:hAnsiTheme="minorHAnsi" w:cstheme="minorHAnsi"/>
                <w:color w:val="000000"/>
                <w:lang w:eastAsia="es-CO"/>
              </w:rPr>
              <w:t xml:space="preserve">si el tratamiento dado a la paciente con ocasión del hematoma fue el indicado y si su detrimento posterior en salud es atribuible al actuar del personal médico de Clínica Desa o si, por el contrario, el tratamiento médico se ajustó a la lex </w:t>
            </w:r>
            <w:proofErr w:type="spellStart"/>
            <w:r w:rsidR="00BE35EA" w:rsidRPr="009066CE">
              <w:rPr>
                <w:rFonts w:asciiTheme="minorHAnsi" w:eastAsia="Times New Roman" w:hAnsiTheme="minorHAnsi" w:cstheme="minorHAnsi"/>
                <w:color w:val="000000"/>
                <w:lang w:eastAsia="es-CO"/>
              </w:rPr>
              <w:t>artis</w:t>
            </w:r>
            <w:proofErr w:type="spellEnd"/>
            <w:r w:rsidR="00BE35EA" w:rsidRPr="009066CE">
              <w:rPr>
                <w:rFonts w:asciiTheme="minorHAnsi" w:eastAsia="Times New Roman" w:hAnsiTheme="minorHAnsi" w:cstheme="minorHAnsi"/>
                <w:color w:val="000000"/>
                <w:lang w:eastAsia="es-CO"/>
              </w:rPr>
              <w:t xml:space="preserve">, fue brindado con pericia y diligencia, situación que resulta determinante para corroborar la existencia simultánea de los elementos de la responsabilidad médica, esto es: hecho, daño, nexo causal y culpa; vii) Por su parte, la responsabilidad civil de Clínica </w:t>
            </w:r>
            <w:proofErr w:type="spellStart"/>
            <w:r w:rsidR="00BE35EA" w:rsidRPr="009066CE">
              <w:rPr>
                <w:rFonts w:asciiTheme="minorHAnsi" w:eastAsia="Times New Roman" w:hAnsiTheme="minorHAnsi" w:cstheme="minorHAnsi"/>
                <w:color w:val="000000"/>
                <w:lang w:eastAsia="es-CO"/>
              </w:rPr>
              <w:t>Idime</w:t>
            </w:r>
            <w:proofErr w:type="spellEnd"/>
            <w:r w:rsidR="00BE35EA" w:rsidRPr="009066CE">
              <w:rPr>
                <w:rFonts w:asciiTheme="minorHAnsi" w:eastAsia="Times New Roman" w:hAnsiTheme="minorHAnsi" w:cstheme="minorHAnsi"/>
                <w:color w:val="000000"/>
                <w:lang w:eastAsia="es-CO"/>
              </w:rPr>
              <w:t xml:space="preserve"> y Clínica Nueva Rafael Uribe, dependerá de la responsabilidad que se llegare a atribuir a Clínica Desa toda vez que las dos primeras instituciones fueron demandadas en atención a la administración que ejercen respecto de esta última.</w:t>
            </w:r>
          </w:p>
          <w:p w14:paraId="4EE34FCC" w14:textId="77777777" w:rsidR="00BE35EA" w:rsidRPr="009066CE" w:rsidRDefault="00BE35EA" w:rsidP="006E3633">
            <w:pPr>
              <w:jc w:val="both"/>
              <w:rPr>
                <w:rFonts w:asciiTheme="minorHAnsi" w:eastAsia="Times New Roman" w:hAnsiTheme="minorHAnsi" w:cstheme="minorHAnsi"/>
                <w:color w:val="000000"/>
                <w:lang w:eastAsia="es-CO"/>
              </w:rPr>
            </w:pPr>
          </w:p>
          <w:p w14:paraId="219BFFCF" w14:textId="2DAEED62" w:rsidR="00BE35EA" w:rsidRPr="009066CE" w:rsidRDefault="00BE35EA" w:rsidP="006E3633">
            <w:pPr>
              <w:jc w:val="both"/>
              <w:rPr>
                <w:rFonts w:asciiTheme="minorHAnsi" w:eastAsia="Times New Roman" w:hAnsiTheme="minorHAnsi" w:cstheme="minorHAnsi"/>
                <w:color w:val="000000"/>
                <w:lang w:eastAsia="es-CO"/>
              </w:rPr>
            </w:pPr>
            <w:r w:rsidRPr="009066CE">
              <w:rPr>
                <w:rFonts w:asciiTheme="minorHAnsi" w:eastAsia="Times New Roman" w:hAnsiTheme="minorHAnsi" w:cstheme="minorHAnsi"/>
                <w:color w:val="000000"/>
                <w:lang w:eastAsia="es-CO"/>
              </w:rPr>
              <w:t>Lo anterior sin perjuicio del carácter contingente del proceso.</w:t>
            </w:r>
          </w:p>
          <w:p w14:paraId="500322F6" w14:textId="46557B84" w:rsidR="0057097F" w:rsidRPr="00BA11F9" w:rsidRDefault="0057097F" w:rsidP="357EB3F4">
            <w:pPr>
              <w:spacing w:line="276" w:lineRule="auto"/>
              <w:jc w:val="both"/>
              <w:rPr>
                <w:rFonts w:asciiTheme="minorHAnsi" w:eastAsia="Arial" w:hAnsiTheme="minorHAnsi" w:cstheme="minorHAnsi"/>
              </w:rPr>
            </w:pPr>
          </w:p>
        </w:tc>
      </w:tr>
      <w:tr w:rsidR="0057097F" w:rsidRPr="00EE57D2" w14:paraId="50032300" w14:textId="77777777" w:rsidTr="357EB3F4">
        <w:tc>
          <w:tcPr>
            <w:tcW w:w="6000" w:type="dxa"/>
            <w:shd w:val="clear" w:color="auto" w:fill="D9D9D9" w:themeFill="background1" w:themeFillShade="D9"/>
          </w:tcPr>
          <w:p w14:paraId="500322F8" w14:textId="77777777" w:rsidR="0057097F" w:rsidRPr="00EE57D2" w:rsidRDefault="000B7A27">
            <w:pPr>
              <w:rPr>
                <w:rFonts w:asciiTheme="minorHAnsi" w:hAnsiTheme="minorHAnsi" w:cstheme="minorHAnsi"/>
                <w:b/>
              </w:rPr>
            </w:pPr>
            <w:r w:rsidRPr="00EE57D2">
              <w:rPr>
                <w:rFonts w:asciiTheme="minorHAnsi" w:hAnsiTheme="minorHAnsi" w:cstheme="minorHAnsi"/>
                <w:b/>
              </w:rPr>
              <w:lastRenderedPageBreak/>
              <w:t>Excepciones propuestas:</w:t>
            </w:r>
          </w:p>
        </w:tc>
        <w:tc>
          <w:tcPr>
            <w:tcW w:w="4410" w:type="dxa"/>
          </w:tcPr>
          <w:p w14:paraId="32D5DAB4" w14:textId="6F78732E" w:rsidR="000B7A27" w:rsidRPr="009066CE" w:rsidRDefault="000B7A27" w:rsidP="357EB3F4">
            <w:pPr>
              <w:jc w:val="both"/>
              <w:rPr>
                <w:rFonts w:asciiTheme="minorHAnsi" w:hAnsiTheme="minorHAnsi" w:cstheme="minorHAnsi"/>
                <w:b/>
              </w:rPr>
            </w:pPr>
            <w:r w:rsidRPr="009066CE">
              <w:rPr>
                <w:rFonts w:asciiTheme="minorHAnsi" w:hAnsiTheme="minorHAnsi" w:cstheme="minorHAnsi"/>
                <w:b/>
              </w:rPr>
              <w:t>EXCEPCIONES DE FONDO FRENTE A LA DEMANDA</w:t>
            </w:r>
            <w:r w:rsidR="0BAEC5E2" w:rsidRPr="009066CE">
              <w:rPr>
                <w:rFonts w:asciiTheme="minorHAnsi" w:hAnsiTheme="minorHAnsi" w:cstheme="minorHAnsi"/>
                <w:b/>
              </w:rPr>
              <w:t>:</w:t>
            </w:r>
          </w:p>
          <w:p w14:paraId="500322FA" w14:textId="77777777" w:rsidR="0057097F" w:rsidRPr="00EE57D2" w:rsidRDefault="0057097F">
            <w:pPr>
              <w:jc w:val="both"/>
              <w:rPr>
                <w:rFonts w:asciiTheme="minorHAnsi" w:hAnsiTheme="minorHAnsi" w:cstheme="minorHAnsi"/>
                <w:b/>
              </w:rPr>
            </w:pPr>
          </w:p>
          <w:p w14:paraId="534C7E87" w14:textId="0CAD62CF" w:rsidR="009B3A5C" w:rsidRPr="00EE57D2" w:rsidRDefault="009B3A5C">
            <w:pPr>
              <w:jc w:val="both"/>
              <w:rPr>
                <w:rFonts w:asciiTheme="minorHAnsi" w:hAnsiTheme="minorHAnsi" w:cstheme="minorHAnsi"/>
                <w:bCs/>
              </w:rPr>
            </w:pPr>
            <w:r w:rsidRPr="00EE57D2">
              <w:rPr>
                <w:rFonts w:asciiTheme="minorHAnsi" w:hAnsiTheme="minorHAnsi" w:cstheme="minorHAnsi"/>
                <w:bCs/>
              </w:rPr>
              <w:t xml:space="preserve">1.LAS EXCEPCIONES PLANTEADAS POR CLINICA DESA S.A.S., IDIME S.A. Y CLÍNICA NUEVA RAFAEL URIBE </w:t>
            </w:r>
            <w:proofErr w:type="spellStart"/>
            <w:r w:rsidRPr="00EE57D2">
              <w:rPr>
                <w:rFonts w:asciiTheme="minorHAnsi" w:hAnsiTheme="minorHAnsi" w:cstheme="minorHAnsi"/>
                <w:bCs/>
              </w:rPr>
              <w:t>URIBE</w:t>
            </w:r>
            <w:proofErr w:type="spellEnd"/>
            <w:r w:rsidRPr="00EE57D2">
              <w:rPr>
                <w:rFonts w:asciiTheme="minorHAnsi" w:hAnsiTheme="minorHAnsi" w:cstheme="minorHAnsi"/>
                <w:bCs/>
              </w:rPr>
              <w:t xml:space="preserve"> QUIENES EFECTÚAN LLAMAMIENTO EN GARANTÍA A MI PROCURADA</w:t>
            </w:r>
          </w:p>
          <w:p w14:paraId="0B7B4106" w14:textId="77777777" w:rsidR="009B3A5C" w:rsidRPr="00EE57D2" w:rsidRDefault="009B3A5C">
            <w:pPr>
              <w:jc w:val="both"/>
              <w:rPr>
                <w:rFonts w:asciiTheme="minorHAnsi" w:hAnsiTheme="minorHAnsi" w:cstheme="minorHAnsi"/>
                <w:bCs/>
              </w:rPr>
            </w:pPr>
          </w:p>
          <w:p w14:paraId="742B2CBD" w14:textId="2A94F736" w:rsidR="009B3A5C" w:rsidRPr="00EE57D2" w:rsidRDefault="009B3A5C">
            <w:pPr>
              <w:jc w:val="both"/>
              <w:rPr>
                <w:rFonts w:asciiTheme="minorHAnsi" w:hAnsiTheme="minorHAnsi" w:cstheme="minorHAnsi"/>
                <w:bCs/>
              </w:rPr>
            </w:pPr>
            <w:r w:rsidRPr="00EE57D2">
              <w:rPr>
                <w:rFonts w:asciiTheme="minorHAnsi" w:hAnsiTheme="minorHAnsi" w:cstheme="minorHAnsi"/>
                <w:bCs/>
              </w:rPr>
              <w:t>2.</w:t>
            </w:r>
            <w:r w:rsidRPr="009066CE">
              <w:rPr>
                <w:rFonts w:asciiTheme="minorHAnsi" w:hAnsiTheme="minorHAnsi" w:cstheme="minorHAnsi"/>
              </w:rPr>
              <w:t xml:space="preserve"> </w:t>
            </w:r>
            <w:r w:rsidRPr="00EE57D2">
              <w:rPr>
                <w:rFonts w:asciiTheme="minorHAnsi" w:hAnsiTheme="minorHAnsi" w:cstheme="minorHAnsi"/>
                <w:bCs/>
              </w:rPr>
              <w:t>ATENCIÓN ADECUADA Y OPORTUNA CONFORME A LA LEX ARTIX PRESATDA A LA DEMANDANTE POR EL PERSONAL MÉDICO DE CLÍNICA DESA S.A.S.</w:t>
            </w:r>
          </w:p>
          <w:p w14:paraId="7A4434AF" w14:textId="77777777" w:rsidR="009B3A5C" w:rsidRPr="00EE57D2" w:rsidRDefault="009B3A5C">
            <w:pPr>
              <w:jc w:val="both"/>
              <w:rPr>
                <w:rFonts w:asciiTheme="minorHAnsi" w:hAnsiTheme="minorHAnsi" w:cstheme="minorHAnsi"/>
                <w:bCs/>
              </w:rPr>
            </w:pPr>
          </w:p>
          <w:p w14:paraId="6FF3EE00" w14:textId="6AF7A046" w:rsidR="009B3A5C" w:rsidRPr="00EE57D2" w:rsidRDefault="009B3A5C">
            <w:pPr>
              <w:jc w:val="both"/>
              <w:rPr>
                <w:rFonts w:asciiTheme="minorHAnsi" w:hAnsiTheme="minorHAnsi" w:cstheme="minorHAnsi"/>
                <w:bCs/>
              </w:rPr>
            </w:pPr>
            <w:r w:rsidRPr="00EE57D2">
              <w:rPr>
                <w:rFonts w:asciiTheme="minorHAnsi" w:hAnsiTheme="minorHAnsi" w:cstheme="minorHAnsi"/>
                <w:bCs/>
              </w:rPr>
              <w:t>3.</w:t>
            </w:r>
            <w:r w:rsidRPr="009066CE">
              <w:rPr>
                <w:rFonts w:asciiTheme="minorHAnsi" w:hAnsiTheme="minorHAnsi" w:cstheme="minorHAnsi"/>
              </w:rPr>
              <w:t xml:space="preserve"> </w:t>
            </w:r>
            <w:r w:rsidRPr="00EE57D2">
              <w:rPr>
                <w:rFonts w:asciiTheme="minorHAnsi" w:hAnsiTheme="minorHAnsi" w:cstheme="minorHAnsi"/>
                <w:bCs/>
              </w:rPr>
              <w:t xml:space="preserve">IMPOSIBILIDAD DE IMPUTACIÓN DEL DAÑO EN CABEZA DE CLÍNICA DESA S.A.S, IDIME S.A. Y CLÍNICA NUEVA RAFAEL URIBE </w:t>
            </w:r>
            <w:proofErr w:type="spellStart"/>
            <w:r w:rsidRPr="00EE57D2">
              <w:rPr>
                <w:rFonts w:asciiTheme="minorHAnsi" w:hAnsiTheme="minorHAnsi" w:cstheme="minorHAnsi"/>
                <w:bCs/>
              </w:rPr>
              <w:t>URIBE</w:t>
            </w:r>
            <w:proofErr w:type="spellEnd"/>
          </w:p>
          <w:p w14:paraId="0FD9F7D0" w14:textId="77777777" w:rsidR="009B3A5C" w:rsidRPr="00EE57D2" w:rsidRDefault="009B3A5C">
            <w:pPr>
              <w:jc w:val="both"/>
              <w:rPr>
                <w:rFonts w:asciiTheme="minorHAnsi" w:hAnsiTheme="minorHAnsi" w:cstheme="minorHAnsi"/>
                <w:bCs/>
              </w:rPr>
            </w:pPr>
          </w:p>
          <w:p w14:paraId="24AFF6A2" w14:textId="630D6359" w:rsidR="009B3A5C" w:rsidRPr="00EE57D2" w:rsidRDefault="009B3A5C">
            <w:pPr>
              <w:jc w:val="both"/>
              <w:rPr>
                <w:rFonts w:asciiTheme="minorHAnsi" w:hAnsiTheme="minorHAnsi" w:cstheme="minorHAnsi"/>
                <w:bCs/>
              </w:rPr>
            </w:pPr>
            <w:r w:rsidRPr="00EE57D2">
              <w:rPr>
                <w:rFonts w:asciiTheme="minorHAnsi" w:hAnsiTheme="minorHAnsi" w:cstheme="minorHAnsi"/>
                <w:bCs/>
              </w:rPr>
              <w:t>4.</w:t>
            </w:r>
            <w:r w:rsidRPr="009066CE">
              <w:rPr>
                <w:rFonts w:asciiTheme="minorHAnsi" w:hAnsiTheme="minorHAnsi" w:cstheme="minorHAnsi"/>
              </w:rPr>
              <w:t xml:space="preserve"> </w:t>
            </w:r>
            <w:r w:rsidRPr="00EE57D2">
              <w:rPr>
                <w:rFonts w:asciiTheme="minorHAnsi" w:hAnsiTheme="minorHAnsi" w:cstheme="minorHAnsi"/>
                <w:bCs/>
              </w:rPr>
              <w:t>INEXISTENCIA DE LOS REQUISITOS DE LA RESPONSABILIDAD CIVIL MÉDICA.</w:t>
            </w:r>
          </w:p>
          <w:p w14:paraId="5CA3C565" w14:textId="77777777" w:rsidR="009B3A5C" w:rsidRPr="00EE57D2" w:rsidRDefault="009B3A5C">
            <w:pPr>
              <w:jc w:val="both"/>
              <w:rPr>
                <w:rFonts w:asciiTheme="minorHAnsi" w:hAnsiTheme="minorHAnsi" w:cstheme="minorHAnsi"/>
                <w:bCs/>
              </w:rPr>
            </w:pPr>
          </w:p>
          <w:p w14:paraId="3D865763" w14:textId="1BAE3D05" w:rsidR="009B3A5C" w:rsidRPr="00EE57D2" w:rsidRDefault="009B3A5C">
            <w:pPr>
              <w:jc w:val="both"/>
              <w:rPr>
                <w:rFonts w:asciiTheme="minorHAnsi" w:hAnsiTheme="minorHAnsi" w:cstheme="minorHAnsi"/>
                <w:bCs/>
              </w:rPr>
            </w:pPr>
            <w:r w:rsidRPr="00EE57D2">
              <w:rPr>
                <w:rFonts w:asciiTheme="minorHAnsi" w:hAnsiTheme="minorHAnsi" w:cstheme="minorHAnsi"/>
                <w:bCs/>
              </w:rPr>
              <w:t>5.</w:t>
            </w:r>
            <w:r w:rsidRPr="009066CE">
              <w:rPr>
                <w:rFonts w:asciiTheme="minorHAnsi" w:hAnsiTheme="minorHAnsi" w:cstheme="minorHAnsi"/>
              </w:rPr>
              <w:t xml:space="preserve"> </w:t>
            </w:r>
            <w:r w:rsidRPr="00EE57D2">
              <w:rPr>
                <w:rFonts w:asciiTheme="minorHAnsi" w:hAnsiTheme="minorHAnsi" w:cstheme="minorHAnsi"/>
                <w:bCs/>
              </w:rPr>
              <w:t>AUSENCIA DE RESPONSABILIDAD DE CLÍNICA DESA S.A.S.</w:t>
            </w:r>
          </w:p>
          <w:p w14:paraId="193A30F9" w14:textId="77777777" w:rsidR="009B3A5C" w:rsidRPr="00EE57D2" w:rsidRDefault="009B3A5C">
            <w:pPr>
              <w:jc w:val="both"/>
              <w:rPr>
                <w:rFonts w:asciiTheme="minorHAnsi" w:hAnsiTheme="minorHAnsi" w:cstheme="minorHAnsi"/>
                <w:bCs/>
              </w:rPr>
            </w:pPr>
          </w:p>
          <w:p w14:paraId="7D0A2833" w14:textId="2BD0395B" w:rsidR="009B3A5C" w:rsidRPr="00EE57D2" w:rsidRDefault="009B3A5C">
            <w:pPr>
              <w:jc w:val="both"/>
              <w:rPr>
                <w:rFonts w:asciiTheme="minorHAnsi" w:hAnsiTheme="minorHAnsi" w:cstheme="minorHAnsi"/>
                <w:bCs/>
              </w:rPr>
            </w:pPr>
            <w:r w:rsidRPr="00EE57D2">
              <w:rPr>
                <w:rFonts w:asciiTheme="minorHAnsi" w:hAnsiTheme="minorHAnsi" w:cstheme="minorHAnsi"/>
                <w:bCs/>
              </w:rPr>
              <w:t>6.</w:t>
            </w:r>
            <w:r w:rsidRPr="009066CE">
              <w:rPr>
                <w:rFonts w:asciiTheme="minorHAnsi" w:hAnsiTheme="minorHAnsi" w:cstheme="minorHAnsi"/>
              </w:rPr>
              <w:t xml:space="preserve"> </w:t>
            </w:r>
            <w:r w:rsidRPr="00EE57D2">
              <w:rPr>
                <w:rFonts w:asciiTheme="minorHAnsi" w:hAnsiTheme="minorHAnsi" w:cstheme="minorHAnsi"/>
                <w:bCs/>
              </w:rPr>
              <w:t>AUSENCIA DE LOS ELEMENTOS CONSTITUTIVOS DEL DAÑO.</w:t>
            </w:r>
          </w:p>
          <w:p w14:paraId="04E5AE7D" w14:textId="77777777" w:rsidR="009B3A5C" w:rsidRPr="00EE57D2" w:rsidRDefault="009B3A5C">
            <w:pPr>
              <w:jc w:val="both"/>
              <w:rPr>
                <w:rFonts w:asciiTheme="minorHAnsi" w:hAnsiTheme="minorHAnsi" w:cstheme="minorHAnsi"/>
                <w:bCs/>
              </w:rPr>
            </w:pPr>
          </w:p>
          <w:p w14:paraId="5A1B7CC2" w14:textId="2E97EB21" w:rsidR="009B3A5C" w:rsidRPr="00EE57D2" w:rsidRDefault="009B3A5C">
            <w:pPr>
              <w:jc w:val="both"/>
              <w:rPr>
                <w:rFonts w:asciiTheme="minorHAnsi" w:hAnsiTheme="minorHAnsi" w:cstheme="minorHAnsi"/>
                <w:bCs/>
              </w:rPr>
            </w:pPr>
            <w:r w:rsidRPr="00EE57D2">
              <w:rPr>
                <w:rFonts w:asciiTheme="minorHAnsi" w:hAnsiTheme="minorHAnsi" w:cstheme="minorHAnsi"/>
                <w:bCs/>
              </w:rPr>
              <w:t>7.</w:t>
            </w:r>
            <w:r w:rsidRPr="009066CE">
              <w:rPr>
                <w:rFonts w:asciiTheme="minorHAnsi" w:hAnsiTheme="minorHAnsi" w:cstheme="minorHAnsi"/>
              </w:rPr>
              <w:t xml:space="preserve"> </w:t>
            </w:r>
            <w:r w:rsidRPr="00EE57D2">
              <w:rPr>
                <w:rFonts w:asciiTheme="minorHAnsi" w:hAnsiTheme="minorHAnsi" w:cstheme="minorHAnsi"/>
                <w:bCs/>
              </w:rPr>
              <w:t>AUSENCIA DE LOS ELEMENTOS AXIOLOGICOS DE LA RESPONSABILIDAD MÉDICA - AUSENCIA DE CULPA Y NEXO DE CAUSALIDAD.</w:t>
            </w:r>
          </w:p>
          <w:p w14:paraId="24168086" w14:textId="77777777" w:rsidR="009B3A5C" w:rsidRPr="00EE57D2" w:rsidRDefault="009B3A5C">
            <w:pPr>
              <w:jc w:val="both"/>
              <w:rPr>
                <w:rFonts w:asciiTheme="minorHAnsi" w:hAnsiTheme="minorHAnsi" w:cstheme="minorHAnsi"/>
                <w:bCs/>
              </w:rPr>
            </w:pPr>
          </w:p>
          <w:p w14:paraId="4643334A" w14:textId="79492326" w:rsidR="009B3A5C" w:rsidRPr="00EE57D2" w:rsidRDefault="009B3A5C">
            <w:pPr>
              <w:jc w:val="both"/>
              <w:rPr>
                <w:rFonts w:asciiTheme="minorHAnsi" w:hAnsiTheme="minorHAnsi" w:cstheme="minorHAnsi"/>
                <w:bCs/>
              </w:rPr>
            </w:pPr>
            <w:r w:rsidRPr="00EE57D2">
              <w:rPr>
                <w:rFonts w:asciiTheme="minorHAnsi" w:hAnsiTheme="minorHAnsi" w:cstheme="minorHAnsi"/>
                <w:bCs/>
              </w:rPr>
              <w:t>8.</w:t>
            </w:r>
            <w:r w:rsidRPr="009066CE">
              <w:rPr>
                <w:rFonts w:asciiTheme="minorHAnsi" w:hAnsiTheme="minorHAnsi" w:cstheme="minorHAnsi"/>
              </w:rPr>
              <w:t xml:space="preserve"> </w:t>
            </w:r>
            <w:r w:rsidRPr="00EE57D2">
              <w:rPr>
                <w:rFonts w:asciiTheme="minorHAnsi" w:hAnsiTheme="minorHAnsi" w:cstheme="minorHAnsi"/>
                <w:bCs/>
              </w:rPr>
              <w:t>FALTA DE CAUSA PARA DECLARAR SOLIDARIDAD FRENTE A IDIME S.A.</w:t>
            </w:r>
          </w:p>
          <w:p w14:paraId="28C6C05C" w14:textId="77777777" w:rsidR="009B3A5C" w:rsidRPr="00EE57D2" w:rsidRDefault="009B3A5C">
            <w:pPr>
              <w:jc w:val="both"/>
              <w:rPr>
                <w:rFonts w:asciiTheme="minorHAnsi" w:hAnsiTheme="minorHAnsi" w:cstheme="minorHAnsi"/>
                <w:bCs/>
              </w:rPr>
            </w:pPr>
          </w:p>
          <w:p w14:paraId="6724BA1F" w14:textId="567882BC" w:rsidR="009B3A5C" w:rsidRPr="00EE57D2" w:rsidRDefault="009B3A5C">
            <w:pPr>
              <w:jc w:val="both"/>
              <w:rPr>
                <w:rFonts w:asciiTheme="minorHAnsi" w:hAnsiTheme="minorHAnsi" w:cstheme="minorHAnsi"/>
                <w:bCs/>
              </w:rPr>
            </w:pPr>
            <w:r w:rsidRPr="00EE57D2">
              <w:rPr>
                <w:rFonts w:asciiTheme="minorHAnsi" w:hAnsiTheme="minorHAnsi" w:cstheme="minorHAnsi"/>
                <w:bCs/>
              </w:rPr>
              <w:t>9. INEXISTENCIA DE ATENCIÓN RELACIONADA CON LOS SERVICIOS DE SALUD POR PARTE DE IDIME S.A.</w:t>
            </w:r>
          </w:p>
          <w:p w14:paraId="03A285AD" w14:textId="77777777" w:rsidR="009B3A5C" w:rsidRPr="00EE57D2" w:rsidRDefault="009B3A5C">
            <w:pPr>
              <w:jc w:val="both"/>
              <w:rPr>
                <w:rFonts w:asciiTheme="minorHAnsi" w:hAnsiTheme="minorHAnsi" w:cstheme="minorHAnsi"/>
                <w:bCs/>
              </w:rPr>
            </w:pPr>
          </w:p>
          <w:p w14:paraId="43FAC25A" w14:textId="34C1C61D" w:rsidR="009B3A5C" w:rsidRPr="00EE57D2" w:rsidRDefault="009B3A5C">
            <w:pPr>
              <w:jc w:val="both"/>
              <w:rPr>
                <w:rFonts w:asciiTheme="minorHAnsi" w:hAnsiTheme="minorHAnsi" w:cstheme="minorHAnsi"/>
                <w:bCs/>
              </w:rPr>
            </w:pPr>
            <w:r w:rsidRPr="00EE57D2">
              <w:rPr>
                <w:rFonts w:asciiTheme="minorHAnsi" w:hAnsiTheme="minorHAnsi" w:cstheme="minorHAnsi"/>
                <w:bCs/>
              </w:rPr>
              <w:t>10.</w:t>
            </w:r>
            <w:r w:rsidRPr="009066CE">
              <w:rPr>
                <w:rFonts w:asciiTheme="minorHAnsi" w:hAnsiTheme="minorHAnsi" w:cstheme="minorHAnsi"/>
              </w:rPr>
              <w:t xml:space="preserve"> </w:t>
            </w:r>
            <w:r w:rsidRPr="00EE57D2">
              <w:rPr>
                <w:rFonts w:asciiTheme="minorHAnsi" w:hAnsiTheme="minorHAnsi" w:cstheme="minorHAnsi"/>
                <w:bCs/>
              </w:rPr>
              <w:t>FALTA DE CAUSALIDAD ENTRE LA ATENCIÓN INEXISTENTE DE IDIME S.A. Y EL DAÑO CONVOCADO.</w:t>
            </w:r>
          </w:p>
          <w:p w14:paraId="334112BD" w14:textId="77777777" w:rsidR="009B3A5C" w:rsidRPr="00EE57D2" w:rsidRDefault="009B3A5C">
            <w:pPr>
              <w:jc w:val="both"/>
              <w:rPr>
                <w:rFonts w:asciiTheme="minorHAnsi" w:hAnsiTheme="minorHAnsi" w:cstheme="minorHAnsi"/>
                <w:bCs/>
              </w:rPr>
            </w:pPr>
          </w:p>
          <w:p w14:paraId="49074050" w14:textId="54D7D0BE" w:rsidR="009B3A5C" w:rsidRPr="00EE57D2" w:rsidRDefault="009B3A5C">
            <w:pPr>
              <w:jc w:val="both"/>
              <w:rPr>
                <w:rFonts w:asciiTheme="minorHAnsi" w:hAnsiTheme="minorHAnsi" w:cstheme="minorHAnsi"/>
                <w:bCs/>
              </w:rPr>
            </w:pPr>
            <w:r w:rsidRPr="00EE57D2">
              <w:rPr>
                <w:rFonts w:asciiTheme="minorHAnsi" w:hAnsiTheme="minorHAnsi" w:cstheme="minorHAnsi"/>
                <w:bCs/>
              </w:rPr>
              <w:t>11.</w:t>
            </w:r>
            <w:r w:rsidRPr="009066CE">
              <w:rPr>
                <w:rFonts w:asciiTheme="minorHAnsi" w:hAnsiTheme="minorHAnsi" w:cstheme="minorHAnsi"/>
              </w:rPr>
              <w:t xml:space="preserve"> </w:t>
            </w:r>
            <w:r w:rsidRPr="00EE57D2">
              <w:rPr>
                <w:rFonts w:asciiTheme="minorHAnsi" w:hAnsiTheme="minorHAnsi" w:cstheme="minorHAnsi"/>
                <w:bCs/>
              </w:rPr>
              <w:t>AUSENCIA DE RESPONSABILIDAD DEL INSTITUTO DE DIAGNOSTICO MÉDICO S. A. -IDIME S. A.</w:t>
            </w:r>
          </w:p>
          <w:p w14:paraId="661608E4" w14:textId="77777777" w:rsidR="009B3A5C" w:rsidRPr="00EE57D2" w:rsidRDefault="009B3A5C">
            <w:pPr>
              <w:jc w:val="both"/>
              <w:rPr>
                <w:rFonts w:asciiTheme="minorHAnsi" w:hAnsiTheme="minorHAnsi" w:cstheme="minorHAnsi"/>
                <w:bCs/>
              </w:rPr>
            </w:pPr>
          </w:p>
          <w:p w14:paraId="5D375D8E" w14:textId="60BCBF5F" w:rsidR="009B3A5C" w:rsidRPr="00EE57D2" w:rsidRDefault="009B3A5C">
            <w:pPr>
              <w:jc w:val="both"/>
              <w:rPr>
                <w:rFonts w:asciiTheme="minorHAnsi" w:hAnsiTheme="minorHAnsi" w:cstheme="minorHAnsi"/>
                <w:bCs/>
              </w:rPr>
            </w:pPr>
            <w:r w:rsidRPr="00EE57D2">
              <w:rPr>
                <w:rFonts w:asciiTheme="minorHAnsi" w:hAnsiTheme="minorHAnsi" w:cstheme="minorHAnsi"/>
                <w:bCs/>
              </w:rPr>
              <w:t>12.</w:t>
            </w:r>
            <w:r w:rsidRPr="009066CE">
              <w:rPr>
                <w:rFonts w:asciiTheme="minorHAnsi" w:hAnsiTheme="minorHAnsi" w:cstheme="minorHAnsi"/>
              </w:rPr>
              <w:t xml:space="preserve"> </w:t>
            </w:r>
            <w:r w:rsidRPr="00EE57D2">
              <w:rPr>
                <w:rFonts w:asciiTheme="minorHAnsi" w:hAnsiTheme="minorHAnsi" w:cstheme="minorHAnsi"/>
                <w:bCs/>
              </w:rPr>
              <w:t>INEXISTENCIA DE ATENCIÓN RELACIONADA CON LOS SERVICIOS DE SALUD POR PARTE DE CLÍNICA NUEVA RAFAEL URIBE.</w:t>
            </w:r>
          </w:p>
          <w:p w14:paraId="4BA032DF" w14:textId="77777777" w:rsidR="009B3A5C" w:rsidRPr="00EE57D2" w:rsidRDefault="009B3A5C">
            <w:pPr>
              <w:jc w:val="both"/>
              <w:rPr>
                <w:rFonts w:asciiTheme="minorHAnsi" w:hAnsiTheme="minorHAnsi" w:cstheme="minorHAnsi"/>
                <w:bCs/>
              </w:rPr>
            </w:pPr>
          </w:p>
          <w:p w14:paraId="4B136665" w14:textId="6A5AA0C8" w:rsidR="009B3A5C" w:rsidRPr="00EE57D2" w:rsidRDefault="009B3A5C">
            <w:pPr>
              <w:jc w:val="both"/>
              <w:rPr>
                <w:rFonts w:asciiTheme="minorHAnsi" w:hAnsiTheme="minorHAnsi" w:cstheme="minorHAnsi"/>
                <w:bCs/>
              </w:rPr>
            </w:pPr>
            <w:r w:rsidRPr="00EE57D2">
              <w:rPr>
                <w:rFonts w:asciiTheme="minorHAnsi" w:hAnsiTheme="minorHAnsi" w:cstheme="minorHAnsi"/>
                <w:bCs/>
              </w:rPr>
              <w:t>13.</w:t>
            </w:r>
            <w:r w:rsidRPr="009066CE">
              <w:rPr>
                <w:rFonts w:asciiTheme="minorHAnsi" w:hAnsiTheme="minorHAnsi" w:cstheme="minorHAnsi"/>
              </w:rPr>
              <w:t xml:space="preserve"> </w:t>
            </w:r>
            <w:r w:rsidRPr="00EE57D2">
              <w:rPr>
                <w:rFonts w:asciiTheme="minorHAnsi" w:hAnsiTheme="minorHAnsi" w:cstheme="minorHAnsi"/>
                <w:bCs/>
              </w:rPr>
              <w:t>FALTA DE CAUSALIDAD ENTRE LA ATENCIÓN INEXISTENTE DE CLÍNICA NUEVA RAFAEL URIBE Y EL DAÑO CONVOCADO.</w:t>
            </w:r>
          </w:p>
          <w:p w14:paraId="216BFDEB" w14:textId="77777777" w:rsidR="009B3A5C" w:rsidRPr="00EE57D2" w:rsidRDefault="009B3A5C">
            <w:pPr>
              <w:jc w:val="both"/>
              <w:rPr>
                <w:rFonts w:asciiTheme="minorHAnsi" w:hAnsiTheme="minorHAnsi" w:cstheme="minorHAnsi"/>
                <w:bCs/>
              </w:rPr>
            </w:pPr>
          </w:p>
          <w:p w14:paraId="55D7FB7D" w14:textId="77678574" w:rsidR="009B3A5C" w:rsidRPr="00EE57D2" w:rsidRDefault="009B3A5C">
            <w:pPr>
              <w:jc w:val="both"/>
              <w:rPr>
                <w:rFonts w:asciiTheme="minorHAnsi" w:hAnsiTheme="minorHAnsi" w:cstheme="minorHAnsi"/>
                <w:bCs/>
              </w:rPr>
            </w:pPr>
            <w:r w:rsidRPr="00EE57D2">
              <w:rPr>
                <w:rFonts w:asciiTheme="minorHAnsi" w:hAnsiTheme="minorHAnsi" w:cstheme="minorHAnsi"/>
                <w:bCs/>
              </w:rPr>
              <w:t>14.</w:t>
            </w:r>
            <w:r w:rsidR="000A2A02" w:rsidRPr="009066CE">
              <w:rPr>
                <w:rFonts w:asciiTheme="minorHAnsi" w:hAnsiTheme="minorHAnsi" w:cstheme="minorHAnsi"/>
              </w:rPr>
              <w:t xml:space="preserve"> </w:t>
            </w:r>
            <w:r w:rsidR="000A2A02" w:rsidRPr="00EE57D2">
              <w:rPr>
                <w:rFonts w:asciiTheme="minorHAnsi" w:hAnsiTheme="minorHAnsi" w:cstheme="minorHAnsi"/>
                <w:bCs/>
              </w:rPr>
              <w:t>TASACIÓN EXCESIVA DEL DAÑO MORAL RECLAMADO.</w:t>
            </w:r>
          </w:p>
          <w:p w14:paraId="60B20282" w14:textId="77777777" w:rsidR="000A2A02" w:rsidRPr="00EE57D2" w:rsidRDefault="000A2A02">
            <w:pPr>
              <w:jc w:val="both"/>
              <w:rPr>
                <w:rFonts w:asciiTheme="minorHAnsi" w:hAnsiTheme="minorHAnsi" w:cstheme="minorHAnsi"/>
                <w:bCs/>
              </w:rPr>
            </w:pPr>
          </w:p>
          <w:p w14:paraId="17BDEFF2" w14:textId="402E5313" w:rsidR="000A2A02" w:rsidRPr="00EE57D2" w:rsidRDefault="000A2A02">
            <w:pPr>
              <w:jc w:val="both"/>
              <w:rPr>
                <w:rFonts w:asciiTheme="minorHAnsi" w:hAnsiTheme="minorHAnsi" w:cstheme="minorHAnsi"/>
                <w:bCs/>
              </w:rPr>
            </w:pPr>
            <w:r w:rsidRPr="00EE57D2">
              <w:rPr>
                <w:rFonts w:asciiTheme="minorHAnsi" w:hAnsiTheme="minorHAnsi" w:cstheme="minorHAnsi"/>
                <w:bCs/>
              </w:rPr>
              <w:t>15.</w:t>
            </w:r>
            <w:r w:rsidRPr="009066CE">
              <w:rPr>
                <w:rFonts w:asciiTheme="minorHAnsi" w:hAnsiTheme="minorHAnsi" w:cstheme="minorHAnsi"/>
              </w:rPr>
              <w:t xml:space="preserve"> </w:t>
            </w:r>
            <w:r w:rsidRPr="00EE57D2">
              <w:rPr>
                <w:rFonts w:asciiTheme="minorHAnsi" w:hAnsiTheme="minorHAnsi" w:cstheme="minorHAnsi"/>
                <w:bCs/>
              </w:rPr>
              <w:t>IMPROCEDENCIA DEL RECONOCIMIENTO DEL PERJUICIO DENOMINADO DAÑO A LA VIDA DE RELACIÓN SOLICITADO EN LA DEMANDA.</w:t>
            </w:r>
          </w:p>
          <w:p w14:paraId="459C45FA" w14:textId="77777777" w:rsidR="000A2A02" w:rsidRPr="00EE57D2" w:rsidRDefault="000A2A02">
            <w:pPr>
              <w:jc w:val="both"/>
              <w:rPr>
                <w:rFonts w:asciiTheme="minorHAnsi" w:hAnsiTheme="minorHAnsi" w:cstheme="minorHAnsi"/>
                <w:bCs/>
              </w:rPr>
            </w:pPr>
          </w:p>
          <w:p w14:paraId="74B4304A" w14:textId="6E51CB2E" w:rsidR="000A2A02" w:rsidRPr="00EE57D2" w:rsidRDefault="000A2A02">
            <w:pPr>
              <w:jc w:val="both"/>
              <w:rPr>
                <w:rFonts w:asciiTheme="minorHAnsi" w:hAnsiTheme="minorHAnsi" w:cstheme="minorHAnsi"/>
                <w:bCs/>
              </w:rPr>
            </w:pPr>
            <w:r w:rsidRPr="00EE57D2">
              <w:rPr>
                <w:rFonts w:asciiTheme="minorHAnsi" w:hAnsiTheme="minorHAnsi" w:cstheme="minorHAnsi"/>
                <w:bCs/>
              </w:rPr>
              <w:t>16.</w:t>
            </w:r>
            <w:r w:rsidRPr="009066CE">
              <w:rPr>
                <w:rFonts w:asciiTheme="minorHAnsi" w:hAnsiTheme="minorHAnsi" w:cstheme="minorHAnsi"/>
              </w:rPr>
              <w:t xml:space="preserve"> </w:t>
            </w:r>
            <w:r w:rsidRPr="00EE57D2">
              <w:rPr>
                <w:rFonts w:asciiTheme="minorHAnsi" w:hAnsiTheme="minorHAnsi" w:cstheme="minorHAnsi"/>
                <w:bCs/>
              </w:rPr>
              <w:t>IMPROCEDENCIA DEL RECONOCIMIENTO DEL PERJUICIO DENOMINADO LUCRO CESANTE.</w:t>
            </w:r>
          </w:p>
          <w:p w14:paraId="500322FB" w14:textId="77777777" w:rsidR="0057097F" w:rsidRPr="00EE57D2" w:rsidRDefault="0057097F">
            <w:pPr>
              <w:jc w:val="both"/>
              <w:rPr>
                <w:rFonts w:asciiTheme="minorHAnsi" w:hAnsiTheme="minorHAnsi" w:cstheme="minorHAnsi"/>
                <w:b/>
              </w:rPr>
            </w:pPr>
          </w:p>
          <w:p w14:paraId="500322FC" w14:textId="77777777" w:rsidR="0057097F" w:rsidRPr="00EE57D2" w:rsidRDefault="0057097F">
            <w:pPr>
              <w:jc w:val="both"/>
              <w:rPr>
                <w:rFonts w:asciiTheme="minorHAnsi" w:hAnsiTheme="minorHAnsi" w:cstheme="minorHAnsi"/>
                <w:b/>
              </w:rPr>
            </w:pPr>
          </w:p>
          <w:p w14:paraId="48CB88D8" w14:textId="77777777" w:rsidR="0057097F" w:rsidRPr="009066CE" w:rsidRDefault="000B7A27" w:rsidP="000A2A02">
            <w:pPr>
              <w:jc w:val="both"/>
              <w:rPr>
                <w:rFonts w:asciiTheme="minorHAnsi" w:hAnsiTheme="minorHAnsi" w:cstheme="minorHAnsi"/>
                <w:b/>
              </w:rPr>
            </w:pPr>
            <w:r w:rsidRPr="009066CE">
              <w:rPr>
                <w:rFonts w:asciiTheme="minorHAnsi" w:hAnsiTheme="minorHAnsi" w:cstheme="minorHAnsi"/>
                <w:b/>
              </w:rPr>
              <w:t>EXCEPCIONES FRENTE AL LLAMAMIENTO EN GARANTÍA</w:t>
            </w:r>
            <w:r w:rsidR="000A2A02" w:rsidRPr="009066CE">
              <w:rPr>
                <w:rFonts w:asciiTheme="minorHAnsi" w:hAnsiTheme="minorHAnsi" w:cstheme="minorHAnsi"/>
                <w:b/>
              </w:rPr>
              <w:t xml:space="preserve"> FORMULADO POR CLÍNICA DESA</w:t>
            </w:r>
            <w:r w:rsidRPr="009066CE">
              <w:rPr>
                <w:rFonts w:asciiTheme="minorHAnsi" w:hAnsiTheme="minorHAnsi" w:cstheme="minorHAnsi"/>
                <w:b/>
              </w:rPr>
              <w:t>:</w:t>
            </w:r>
          </w:p>
          <w:p w14:paraId="160E513A" w14:textId="77777777" w:rsidR="000A2A02" w:rsidRPr="00BA11F9" w:rsidRDefault="000A2A02" w:rsidP="000A2A02">
            <w:pPr>
              <w:jc w:val="both"/>
              <w:rPr>
                <w:rFonts w:asciiTheme="minorHAnsi" w:hAnsiTheme="minorHAnsi" w:cstheme="minorHAnsi"/>
              </w:rPr>
            </w:pPr>
          </w:p>
          <w:p w14:paraId="0AE164F9" w14:textId="77777777" w:rsidR="000A2A02" w:rsidRPr="00BA11F9" w:rsidRDefault="000A2A02" w:rsidP="000A2A02">
            <w:pPr>
              <w:jc w:val="both"/>
              <w:rPr>
                <w:rFonts w:asciiTheme="minorHAnsi" w:hAnsiTheme="minorHAnsi" w:cstheme="minorHAnsi"/>
              </w:rPr>
            </w:pPr>
            <w:r w:rsidRPr="00BA11F9">
              <w:rPr>
                <w:rFonts w:asciiTheme="minorHAnsi" w:hAnsiTheme="minorHAnsi" w:cstheme="minorHAnsi"/>
              </w:rPr>
              <w:t>1.PRESCRIPCIÓN ORDINARIA DE LAS ACCIONES DERIVADAS DEL CONTRATO DE SEGURO INSTRUMENTADO MEDIANTE LA PÓLIZA DE RESPONSABILIDAD CIVIL PROFESIONAL CLÍNICAS, HOSPITALES, SECTOR SALUD NO. 571605.</w:t>
            </w:r>
          </w:p>
          <w:p w14:paraId="75826A0A" w14:textId="77777777" w:rsidR="000A2A02" w:rsidRPr="00BA11F9" w:rsidRDefault="000A2A02" w:rsidP="000A2A02">
            <w:pPr>
              <w:jc w:val="both"/>
              <w:rPr>
                <w:rFonts w:asciiTheme="minorHAnsi" w:hAnsiTheme="minorHAnsi" w:cstheme="minorHAnsi"/>
              </w:rPr>
            </w:pPr>
          </w:p>
          <w:p w14:paraId="1A723466" w14:textId="77777777" w:rsidR="000A2A02" w:rsidRPr="00BA11F9" w:rsidRDefault="000A2A02" w:rsidP="000A2A02">
            <w:pPr>
              <w:jc w:val="both"/>
              <w:rPr>
                <w:rFonts w:asciiTheme="minorHAnsi" w:hAnsiTheme="minorHAnsi" w:cstheme="minorHAnsi"/>
              </w:rPr>
            </w:pPr>
            <w:r w:rsidRPr="00BA11F9">
              <w:rPr>
                <w:rFonts w:asciiTheme="minorHAnsi" w:hAnsiTheme="minorHAnsi" w:cstheme="minorHAnsi"/>
              </w:rPr>
              <w:t>2.</w:t>
            </w:r>
            <w:r w:rsidRPr="009066CE">
              <w:rPr>
                <w:rFonts w:asciiTheme="minorHAnsi" w:hAnsiTheme="minorHAnsi" w:cstheme="minorHAnsi"/>
              </w:rPr>
              <w:t xml:space="preserve"> </w:t>
            </w:r>
            <w:r w:rsidRPr="00BA11F9">
              <w:rPr>
                <w:rFonts w:asciiTheme="minorHAnsi" w:hAnsiTheme="minorHAnsi" w:cstheme="minorHAnsi"/>
              </w:rPr>
              <w:t>AUSENCIA DE LA OBLIGACIÓN DE INDEMNIZACIÓN POR PARTE DE HDI SEGUROS COLOMBIA S.A. POR FALTA DE COBERTURA TEMPORAL DE LA PÓLIZA CONTRATADA.</w:t>
            </w:r>
          </w:p>
          <w:p w14:paraId="7BFC107D" w14:textId="77777777" w:rsidR="000A2A02" w:rsidRPr="00BA11F9" w:rsidRDefault="000A2A02" w:rsidP="000A2A02">
            <w:pPr>
              <w:jc w:val="both"/>
              <w:rPr>
                <w:rFonts w:asciiTheme="minorHAnsi" w:hAnsiTheme="minorHAnsi" w:cstheme="minorHAnsi"/>
              </w:rPr>
            </w:pPr>
          </w:p>
          <w:p w14:paraId="1B7DA9FD" w14:textId="77777777" w:rsidR="000A2A02" w:rsidRPr="00BA11F9" w:rsidRDefault="000A2A02" w:rsidP="000A2A02">
            <w:pPr>
              <w:jc w:val="both"/>
              <w:rPr>
                <w:rFonts w:asciiTheme="minorHAnsi" w:hAnsiTheme="minorHAnsi" w:cstheme="minorHAnsi"/>
              </w:rPr>
            </w:pPr>
            <w:r w:rsidRPr="00BA11F9">
              <w:rPr>
                <w:rFonts w:asciiTheme="minorHAnsi" w:hAnsiTheme="minorHAnsi" w:cstheme="minorHAnsi"/>
              </w:rPr>
              <w:t>3.</w:t>
            </w:r>
            <w:r w:rsidRPr="009066CE">
              <w:rPr>
                <w:rFonts w:asciiTheme="minorHAnsi" w:hAnsiTheme="minorHAnsi" w:cstheme="minorHAnsi"/>
              </w:rPr>
              <w:t xml:space="preserve"> </w:t>
            </w:r>
            <w:r w:rsidRPr="00BA11F9">
              <w:rPr>
                <w:rFonts w:asciiTheme="minorHAnsi" w:hAnsiTheme="minorHAnsi" w:cstheme="minorHAnsi"/>
              </w:rPr>
              <w:t>INEXISTENCIA DE OBLIGACIÓN INDEMNIZATORIA A CARGO DE HDI SEGUROS COLOMBIA S.A., POR CUANTO NO SE HA CONFIGURADO EL RIESGO ASEGURADO EN LA PÓLIZA DE RESPONSABILIDAD CIVIL PROFESIONAL CLÍNICAS, HOSPITALES, SECTOR SALUD No. 571605</w:t>
            </w:r>
          </w:p>
          <w:p w14:paraId="732CD6C5" w14:textId="77777777" w:rsidR="000A2A02" w:rsidRPr="00BA11F9" w:rsidRDefault="000A2A02" w:rsidP="000A2A02">
            <w:pPr>
              <w:jc w:val="both"/>
              <w:rPr>
                <w:rFonts w:asciiTheme="minorHAnsi" w:hAnsiTheme="minorHAnsi" w:cstheme="minorHAnsi"/>
              </w:rPr>
            </w:pPr>
          </w:p>
          <w:p w14:paraId="26971363" w14:textId="77777777" w:rsidR="000A2A02" w:rsidRPr="00BA11F9" w:rsidRDefault="000A2A02" w:rsidP="000A2A02">
            <w:pPr>
              <w:jc w:val="both"/>
              <w:rPr>
                <w:rFonts w:asciiTheme="minorHAnsi" w:hAnsiTheme="minorHAnsi" w:cstheme="minorHAnsi"/>
              </w:rPr>
            </w:pPr>
            <w:r w:rsidRPr="00BA11F9">
              <w:rPr>
                <w:rFonts w:asciiTheme="minorHAnsi" w:hAnsiTheme="minorHAnsi" w:cstheme="minorHAnsi"/>
              </w:rPr>
              <w:t>4.</w:t>
            </w:r>
            <w:r w:rsidRPr="009066CE">
              <w:rPr>
                <w:rFonts w:asciiTheme="minorHAnsi" w:hAnsiTheme="minorHAnsi" w:cstheme="minorHAnsi"/>
              </w:rPr>
              <w:t xml:space="preserve"> </w:t>
            </w:r>
            <w:r w:rsidRPr="00BA11F9">
              <w:rPr>
                <w:rFonts w:asciiTheme="minorHAnsi" w:hAnsiTheme="minorHAnsi" w:cstheme="minorHAnsi"/>
              </w:rPr>
              <w:t>EL SEGURO CONTENIDO EN LA PÓLIZA No. 571605 ES DE CARÁCTER MERAMENTE INDEMNIZATORIO.</w:t>
            </w:r>
          </w:p>
          <w:p w14:paraId="129FB119" w14:textId="77777777" w:rsidR="000A2A02" w:rsidRPr="00BA11F9" w:rsidRDefault="000A2A02" w:rsidP="000A2A02">
            <w:pPr>
              <w:jc w:val="both"/>
              <w:rPr>
                <w:rFonts w:asciiTheme="minorHAnsi" w:hAnsiTheme="minorHAnsi" w:cstheme="minorHAnsi"/>
              </w:rPr>
            </w:pPr>
          </w:p>
          <w:p w14:paraId="373EE6FE" w14:textId="77777777" w:rsidR="000A2A02" w:rsidRPr="00BA11F9" w:rsidRDefault="000A2A02" w:rsidP="000A2A02">
            <w:pPr>
              <w:jc w:val="both"/>
              <w:rPr>
                <w:rFonts w:asciiTheme="minorHAnsi" w:hAnsiTheme="minorHAnsi" w:cstheme="minorHAnsi"/>
              </w:rPr>
            </w:pPr>
            <w:r w:rsidRPr="00BA11F9">
              <w:rPr>
                <w:rFonts w:asciiTheme="minorHAnsi" w:hAnsiTheme="minorHAnsi" w:cstheme="minorHAnsi"/>
              </w:rPr>
              <w:t>5.</w:t>
            </w:r>
            <w:r w:rsidRPr="009066CE">
              <w:rPr>
                <w:rFonts w:asciiTheme="minorHAnsi" w:hAnsiTheme="minorHAnsi" w:cstheme="minorHAnsi"/>
              </w:rPr>
              <w:t xml:space="preserve"> </w:t>
            </w:r>
            <w:r w:rsidRPr="00BA11F9">
              <w:rPr>
                <w:rFonts w:asciiTheme="minorHAnsi" w:hAnsiTheme="minorHAnsi" w:cstheme="minorHAnsi"/>
              </w:rPr>
              <w:t>EN CUALQUIER CASO, DE NINGUNA FORMA SE PODRÁ EXCEDER EL LÍMITE DEL VALOR ASEGURADO EN LA PÓLIZA 571605.</w:t>
            </w:r>
          </w:p>
          <w:p w14:paraId="72DF0056" w14:textId="77777777" w:rsidR="000A2A02" w:rsidRPr="00BA11F9" w:rsidRDefault="000A2A02" w:rsidP="000A2A02">
            <w:pPr>
              <w:jc w:val="both"/>
              <w:rPr>
                <w:rFonts w:asciiTheme="minorHAnsi" w:hAnsiTheme="minorHAnsi" w:cstheme="minorHAnsi"/>
              </w:rPr>
            </w:pPr>
          </w:p>
          <w:p w14:paraId="5B9F0DFD" w14:textId="77777777" w:rsidR="000A2A02" w:rsidRPr="00BA11F9" w:rsidRDefault="000A2A02" w:rsidP="000A2A02">
            <w:pPr>
              <w:jc w:val="both"/>
              <w:rPr>
                <w:rFonts w:asciiTheme="minorHAnsi" w:hAnsiTheme="minorHAnsi" w:cstheme="minorHAnsi"/>
              </w:rPr>
            </w:pPr>
            <w:r w:rsidRPr="00BA11F9">
              <w:rPr>
                <w:rFonts w:asciiTheme="minorHAnsi" w:hAnsiTheme="minorHAnsi" w:cstheme="minorHAnsi"/>
              </w:rPr>
              <w:t>6.</w:t>
            </w:r>
            <w:r w:rsidRPr="009066CE">
              <w:rPr>
                <w:rFonts w:asciiTheme="minorHAnsi" w:hAnsiTheme="minorHAnsi" w:cstheme="minorHAnsi"/>
              </w:rPr>
              <w:t xml:space="preserve"> </w:t>
            </w:r>
            <w:r w:rsidRPr="00BA11F9">
              <w:rPr>
                <w:rFonts w:asciiTheme="minorHAnsi" w:hAnsiTheme="minorHAnsi" w:cstheme="minorHAnsi"/>
              </w:rPr>
              <w:t>EN LAS CONDICIONES DE LA PÓLIZA DE RESPONSABILIDAD CIVIL NÚMERO 571605 SE PACTÓ UN DEDUCIBLE A CARGO DEL ASEGURADO (10% DEL VALOR DE LA PÉRDIDA, MÍNIMO $8.000.000).</w:t>
            </w:r>
          </w:p>
          <w:p w14:paraId="1759A8A7" w14:textId="77777777" w:rsidR="000A2A02" w:rsidRPr="00BA11F9" w:rsidRDefault="000A2A02" w:rsidP="000A2A02">
            <w:pPr>
              <w:jc w:val="both"/>
              <w:rPr>
                <w:rFonts w:asciiTheme="minorHAnsi" w:hAnsiTheme="minorHAnsi" w:cstheme="minorHAnsi"/>
              </w:rPr>
            </w:pPr>
          </w:p>
          <w:p w14:paraId="6DAE8B7D" w14:textId="77777777" w:rsidR="000A2A02" w:rsidRPr="00BA11F9" w:rsidRDefault="000A2A02" w:rsidP="000A2A02">
            <w:pPr>
              <w:jc w:val="both"/>
              <w:rPr>
                <w:rFonts w:asciiTheme="minorHAnsi" w:hAnsiTheme="minorHAnsi" w:cstheme="minorHAnsi"/>
              </w:rPr>
            </w:pPr>
            <w:r w:rsidRPr="00BA11F9">
              <w:rPr>
                <w:rFonts w:asciiTheme="minorHAnsi" w:hAnsiTheme="minorHAnsi" w:cstheme="minorHAnsi"/>
              </w:rPr>
              <w:t>7.</w:t>
            </w:r>
            <w:r w:rsidRPr="009066CE">
              <w:rPr>
                <w:rFonts w:asciiTheme="minorHAnsi" w:hAnsiTheme="minorHAnsi" w:cstheme="minorHAnsi"/>
              </w:rPr>
              <w:t xml:space="preserve"> </w:t>
            </w:r>
            <w:r w:rsidRPr="00BA11F9">
              <w:rPr>
                <w:rFonts w:asciiTheme="minorHAnsi" w:hAnsiTheme="minorHAnsi" w:cstheme="minorHAnsi"/>
              </w:rPr>
              <w:t>DISPONIBILIDAD DE LA SUMA ASEGURADA.</w:t>
            </w:r>
          </w:p>
          <w:p w14:paraId="596DFDEC" w14:textId="77777777" w:rsidR="000A2A02" w:rsidRPr="00BA11F9" w:rsidRDefault="000A2A02" w:rsidP="000A2A02">
            <w:pPr>
              <w:jc w:val="both"/>
              <w:rPr>
                <w:rFonts w:asciiTheme="minorHAnsi" w:hAnsiTheme="minorHAnsi" w:cstheme="minorHAnsi"/>
              </w:rPr>
            </w:pPr>
          </w:p>
          <w:p w14:paraId="61D408F0" w14:textId="77777777" w:rsidR="000A2A02" w:rsidRPr="00BA11F9" w:rsidRDefault="000A2A02" w:rsidP="000A2A02">
            <w:pPr>
              <w:jc w:val="both"/>
              <w:rPr>
                <w:rFonts w:asciiTheme="minorHAnsi" w:hAnsiTheme="minorHAnsi" w:cstheme="minorHAnsi"/>
              </w:rPr>
            </w:pPr>
            <w:r w:rsidRPr="00BA11F9">
              <w:rPr>
                <w:rFonts w:asciiTheme="minorHAnsi" w:hAnsiTheme="minorHAnsi" w:cstheme="minorHAnsi"/>
              </w:rPr>
              <w:t>8.</w:t>
            </w:r>
            <w:r w:rsidRPr="009066CE">
              <w:rPr>
                <w:rFonts w:asciiTheme="minorHAnsi" w:hAnsiTheme="minorHAnsi" w:cstheme="minorHAnsi"/>
              </w:rPr>
              <w:t xml:space="preserve"> </w:t>
            </w:r>
            <w:r w:rsidRPr="00BA11F9">
              <w:rPr>
                <w:rFonts w:asciiTheme="minorHAnsi" w:hAnsiTheme="minorHAnsi" w:cstheme="minorHAnsi"/>
              </w:rPr>
              <w:t>EXCLUSIONES DE LA PÓLIZA DE SEGURO No. 571605.</w:t>
            </w:r>
          </w:p>
          <w:p w14:paraId="0CEFCAAF" w14:textId="77777777" w:rsidR="000A2A02" w:rsidRPr="00BA11F9" w:rsidRDefault="000A2A02" w:rsidP="000A2A02">
            <w:pPr>
              <w:jc w:val="both"/>
              <w:rPr>
                <w:rFonts w:asciiTheme="minorHAnsi" w:hAnsiTheme="minorHAnsi" w:cstheme="minorHAnsi"/>
              </w:rPr>
            </w:pPr>
          </w:p>
          <w:p w14:paraId="3568947A" w14:textId="77777777" w:rsidR="000A2A02" w:rsidRPr="00BA11F9" w:rsidRDefault="000A2A02" w:rsidP="000A2A02">
            <w:pPr>
              <w:jc w:val="both"/>
              <w:rPr>
                <w:rFonts w:asciiTheme="minorHAnsi" w:hAnsiTheme="minorHAnsi" w:cstheme="minorHAnsi"/>
              </w:rPr>
            </w:pPr>
            <w:r w:rsidRPr="00BA11F9">
              <w:rPr>
                <w:rFonts w:asciiTheme="minorHAnsi" w:hAnsiTheme="minorHAnsi" w:cstheme="minorHAnsi"/>
              </w:rPr>
              <w:t>9.</w:t>
            </w:r>
            <w:r w:rsidRPr="009066CE">
              <w:rPr>
                <w:rFonts w:asciiTheme="minorHAnsi" w:hAnsiTheme="minorHAnsi" w:cstheme="minorHAnsi"/>
              </w:rPr>
              <w:t xml:space="preserve"> </w:t>
            </w:r>
            <w:r w:rsidRPr="00BA11F9">
              <w:rPr>
                <w:rFonts w:asciiTheme="minorHAnsi" w:hAnsiTheme="minorHAnsi" w:cstheme="minorHAnsi"/>
              </w:rPr>
              <w:t>EL CONTRATO ES LEY PARA LAS PARTES.</w:t>
            </w:r>
          </w:p>
          <w:p w14:paraId="20D4F25A" w14:textId="77777777" w:rsidR="000A2A02" w:rsidRPr="00BA11F9" w:rsidRDefault="000A2A02" w:rsidP="000A2A02">
            <w:pPr>
              <w:jc w:val="both"/>
              <w:rPr>
                <w:rFonts w:asciiTheme="minorHAnsi" w:hAnsiTheme="minorHAnsi" w:cstheme="minorHAnsi"/>
              </w:rPr>
            </w:pPr>
          </w:p>
          <w:p w14:paraId="3ECC36DE" w14:textId="77777777" w:rsidR="000A2A02" w:rsidRPr="00BA11F9" w:rsidRDefault="000A2A02" w:rsidP="000A2A02">
            <w:pPr>
              <w:jc w:val="both"/>
              <w:rPr>
                <w:rFonts w:asciiTheme="minorHAnsi" w:hAnsiTheme="minorHAnsi" w:cstheme="minorHAnsi"/>
              </w:rPr>
            </w:pPr>
            <w:r w:rsidRPr="00BA11F9">
              <w:rPr>
                <w:rFonts w:asciiTheme="minorHAnsi" w:hAnsiTheme="minorHAnsi" w:cstheme="minorHAnsi"/>
              </w:rPr>
              <w:t>10.</w:t>
            </w:r>
            <w:r w:rsidRPr="009066CE">
              <w:rPr>
                <w:rFonts w:asciiTheme="minorHAnsi" w:hAnsiTheme="minorHAnsi" w:cstheme="minorHAnsi"/>
              </w:rPr>
              <w:t xml:space="preserve"> </w:t>
            </w:r>
            <w:r w:rsidRPr="00BA11F9">
              <w:rPr>
                <w:rFonts w:asciiTheme="minorHAnsi" w:hAnsiTheme="minorHAnsi" w:cstheme="minorHAnsi"/>
              </w:rPr>
              <w:t>GENÉRICA, INNOMINADA Y OTRAS.</w:t>
            </w:r>
          </w:p>
          <w:p w14:paraId="3040D0CE" w14:textId="6F9F8654" w:rsidR="000A2A02" w:rsidRDefault="000A2A02" w:rsidP="000A2A02">
            <w:pPr>
              <w:jc w:val="both"/>
              <w:rPr>
                <w:rFonts w:asciiTheme="minorHAnsi" w:hAnsiTheme="minorHAnsi" w:cstheme="minorHAnsi"/>
              </w:rPr>
            </w:pPr>
          </w:p>
          <w:p w14:paraId="55F12C97" w14:textId="77777777" w:rsidR="00922ED8" w:rsidRPr="00BA11F9" w:rsidRDefault="00922ED8" w:rsidP="000A2A02">
            <w:pPr>
              <w:jc w:val="both"/>
              <w:rPr>
                <w:rFonts w:asciiTheme="minorHAnsi" w:hAnsiTheme="minorHAnsi" w:cstheme="minorHAnsi"/>
              </w:rPr>
            </w:pPr>
          </w:p>
          <w:p w14:paraId="2FA50A57" w14:textId="2B8F3642" w:rsidR="000A2A02" w:rsidRPr="009066CE" w:rsidRDefault="000A2A02" w:rsidP="000A2A02">
            <w:pPr>
              <w:jc w:val="both"/>
              <w:rPr>
                <w:rFonts w:asciiTheme="minorHAnsi" w:hAnsiTheme="minorHAnsi" w:cstheme="minorHAnsi"/>
                <w:b/>
              </w:rPr>
            </w:pPr>
            <w:r w:rsidRPr="009066CE">
              <w:rPr>
                <w:rFonts w:asciiTheme="minorHAnsi" w:hAnsiTheme="minorHAnsi" w:cstheme="minorHAnsi"/>
                <w:b/>
              </w:rPr>
              <w:t>EXCEPCIONES FRENTE AL LLAMAMIENTO EN GARANTÍA FORMULADO POR IDIME S.A.:</w:t>
            </w:r>
          </w:p>
          <w:p w14:paraId="10C9FABE" w14:textId="77777777" w:rsidR="000A2A02" w:rsidRPr="00BA11F9" w:rsidRDefault="000A2A02" w:rsidP="000A2A02">
            <w:pPr>
              <w:jc w:val="both"/>
              <w:rPr>
                <w:rFonts w:asciiTheme="minorHAnsi" w:hAnsiTheme="minorHAnsi" w:cstheme="minorHAnsi"/>
              </w:rPr>
            </w:pPr>
          </w:p>
          <w:p w14:paraId="09861B4F" w14:textId="4584C4D0" w:rsidR="000A2A02" w:rsidRPr="00BA11F9" w:rsidRDefault="000A2A02" w:rsidP="000A2A02">
            <w:pPr>
              <w:jc w:val="both"/>
              <w:rPr>
                <w:rFonts w:asciiTheme="minorHAnsi" w:hAnsiTheme="minorHAnsi" w:cstheme="minorHAnsi"/>
              </w:rPr>
            </w:pPr>
            <w:r w:rsidRPr="00BA11F9">
              <w:rPr>
                <w:rFonts w:asciiTheme="minorHAnsi" w:hAnsiTheme="minorHAnsi" w:cstheme="minorHAnsi"/>
              </w:rPr>
              <w:lastRenderedPageBreak/>
              <w:t>1.PRESCRIPCIÓN ORDINARIA DE LAS ACCIONES DERIVADAS DEL CONTRATRO DE SEGURO INSTRUMENTADO MEDIANTE LA PÓLIZA DE RESPONSABILIDAD CIVIL PROFESIONAL CLÍNICAS, HOSPITALES, SECTOR SALUD NO. 429826.</w:t>
            </w:r>
          </w:p>
          <w:p w14:paraId="56ECCB8F" w14:textId="77777777" w:rsidR="000A2A02" w:rsidRPr="00BA11F9" w:rsidRDefault="000A2A02" w:rsidP="000A2A02">
            <w:pPr>
              <w:jc w:val="both"/>
              <w:rPr>
                <w:rFonts w:asciiTheme="minorHAnsi" w:hAnsiTheme="minorHAnsi" w:cstheme="minorHAnsi"/>
              </w:rPr>
            </w:pPr>
          </w:p>
          <w:p w14:paraId="12EAD0F5" w14:textId="028E779F" w:rsidR="000A2A02" w:rsidRPr="00BA11F9" w:rsidRDefault="000A2A02" w:rsidP="000A2A02">
            <w:pPr>
              <w:jc w:val="both"/>
              <w:rPr>
                <w:rFonts w:asciiTheme="minorHAnsi" w:hAnsiTheme="minorHAnsi" w:cstheme="minorHAnsi"/>
              </w:rPr>
            </w:pPr>
            <w:r w:rsidRPr="00BA11F9">
              <w:rPr>
                <w:rFonts w:asciiTheme="minorHAnsi" w:hAnsiTheme="minorHAnsi" w:cstheme="minorHAnsi"/>
              </w:rPr>
              <w:t>2.</w:t>
            </w:r>
            <w:r w:rsidRPr="009066CE">
              <w:rPr>
                <w:rFonts w:asciiTheme="minorHAnsi" w:hAnsiTheme="minorHAnsi" w:cstheme="minorHAnsi"/>
              </w:rPr>
              <w:t xml:space="preserve"> </w:t>
            </w:r>
            <w:r w:rsidRPr="00BA11F9">
              <w:rPr>
                <w:rFonts w:asciiTheme="minorHAnsi" w:hAnsiTheme="minorHAnsi" w:cstheme="minorHAnsi"/>
              </w:rPr>
              <w:t>AUSENCIA DE LA OBLIGACIÓN DE INDEMNIZACIÓN POR PARTE DE HDI SEGUROS COLOMBIA S.A. POR FALTA DE COBERTURA TEMPORAL DE LA PÓLIZA No. 429826 CONTRATADA.</w:t>
            </w:r>
          </w:p>
          <w:p w14:paraId="5E34F7A6" w14:textId="77777777" w:rsidR="000A2A02" w:rsidRPr="00BA11F9" w:rsidRDefault="000A2A02" w:rsidP="000A2A02">
            <w:pPr>
              <w:jc w:val="both"/>
              <w:rPr>
                <w:rFonts w:asciiTheme="minorHAnsi" w:hAnsiTheme="minorHAnsi" w:cstheme="minorHAnsi"/>
              </w:rPr>
            </w:pPr>
          </w:p>
          <w:p w14:paraId="6F33BD01" w14:textId="3F52AE08" w:rsidR="000A2A02" w:rsidRPr="00BA11F9" w:rsidRDefault="000A2A02" w:rsidP="000A2A02">
            <w:pPr>
              <w:jc w:val="both"/>
              <w:rPr>
                <w:rFonts w:asciiTheme="minorHAnsi" w:hAnsiTheme="minorHAnsi" w:cstheme="minorHAnsi"/>
              </w:rPr>
            </w:pPr>
            <w:r w:rsidRPr="00BA11F9">
              <w:rPr>
                <w:rFonts w:asciiTheme="minorHAnsi" w:hAnsiTheme="minorHAnsi" w:cstheme="minorHAnsi"/>
              </w:rPr>
              <w:t>3.</w:t>
            </w:r>
            <w:r w:rsidRPr="009066CE">
              <w:rPr>
                <w:rFonts w:asciiTheme="minorHAnsi" w:hAnsiTheme="minorHAnsi" w:cstheme="minorHAnsi"/>
              </w:rPr>
              <w:t xml:space="preserve"> </w:t>
            </w:r>
            <w:r w:rsidRPr="00BA11F9">
              <w:rPr>
                <w:rFonts w:asciiTheme="minorHAnsi" w:hAnsiTheme="minorHAnsi" w:cstheme="minorHAnsi"/>
              </w:rPr>
              <w:t>INEXISTENCIA DE OBLIGACIÓN INDEMNIZATORIA A CARGO DE HDI SEGUROS COLOMBIA S.A., POR CUANTO NO SE HA CONFIGURADO EL RIESGO ASEGURADO EN LA PÓLIZA DE RESPONSABILIDAD CIVIL PROFESIONAL CLÍNICAS, HOSPITALES, SECTOR SALUD No. 429826.</w:t>
            </w:r>
          </w:p>
          <w:p w14:paraId="1A01E456" w14:textId="77777777" w:rsidR="000A2A02" w:rsidRPr="00BA11F9" w:rsidRDefault="000A2A02" w:rsidP="000A2A02">
            <w:pPr>
              <w:jc w:val="both"/>
              <w:rPr>
                <w:rFonts w:asciiTheme="minorHAnsi" w:hAnsiTheme="minorHAnsi" w:cstheme="minorHAnsi"/>
              </w:rPr>
            </w:pPr>
          </w:p>
          <w:p w14:paraId="2ED80BE0" w14:textId="4B6B0A5C" w:rsidR="000A2A02" w:rsidRPr="00BA11F9" w:rsidRDefault="000A2A02" w:rsidP="000A2A02">
            <w:pPr>
              <w:jc w:val="both"/>
              <w:rPr>
                <w:rFonts w:asciiTheme="minorHAnsi" w:hAnsiTheme="minorHAnsi" w:cstheme="minorHAnsi"/>
              </w:rPr>
            </w:pPr>
            <w:r w:rsidRPr="00BA11F9">
              <w:rPr>
                <w:rFonts w:asciiTheme="minorHAnsi" w:hAnsiTheme="minorHAnsi" w:cstheme="minorHAnsi"/>
              </w:rPr>
              <w:t>4.</w:t>
            </w:r>
            <w:r w:rsidRPr="009066CE">
              <w:rPr>
                <w:rFonts w:asciiTheme="minorHAnsi" w:hAnsiTheme="minorHAnsi" w:cstheme="minorHAnsi"/>
              </w:rPr>
              <w:t xml:space="preserve"> </w:t>
            </w:r>
            <w:r w:rsidRPr="00BA11F9">
              <w:rPr>
                <w:rFonts w:asciiTheme="minorHAnsi" w:hAnsiTheme="minorHAnsi" w:cstheme="minorHAnsi"/>
              </w:rPr>
              <w:t>EL SEGURO CONTENIDO EN LA PÓLIZA No. 429826 ES DE CARÁCTER MERAMENTE INDEMNIZATORIO.</w:t>
            </w:r>
          </w:p>
          <w:p w14:paraId="1CCA53DA" w14:textId="77777777" w:rsidR="000A2A02" w:rsidRPr="00BA11F9" w:rsidRDefault="000A2A02" w:rsidP="000A2A02">
            <w:pPr>
              <w:jc w:val="both"/>
              <w:rPr>
                <w:rFonts w:asciiTheme="minorHAnsi" w:hAnsiTheme="minorHAnsi" w:cstheme="minorHAnsi"/>
              </w:rPr>
            </w:pPr>
          </w:p>
          <w:p w14:paraId="1F9513B1" w14:textId="067E812D" w:rsidR="000A2A02" w:rsidRPr="00BA11F9" w:rsidRDefault="000A2A02" w:rsidP="000A2A02">
            <w:pPr>
              <w:jc w:val="both"/>
              <w:rPr>
                <w:rFonts w:asciiTheme="minorHAnsi" w:hAnsiTheme="minorHAnsi" w:cstheme="minorHAnsi"/>
              </w:rPr>
            </w:pPr>
            <w:r w:rsidRPr="00BA11F9">
              <w:rPr>
                <w:rFonts w:asciiTheme="minorHAnsi" w:hAnsiTheme="minorHAnsi" w:cstheme="minorHAnsi"/>
              </w:rPr>
              <w:t>5.</w:t>
            </w:r>
            <w:r w:rsidRPr="009066CE">
              <w:rPr>
                <w:rFonts w:asciiTheme="minorHAnsi" w:hAnsiTheme="minorHAnsi" w:cstheme="minorHAnsi"/>
              </w:rPr>
              <w:t xml:space="preserve"> </w:t>
            </w:r>
            <w:r w:rsidRPr="00BA11F9">
              <w:rPr>
                <w:rFonts w:asciiTheme="minorHAnsi" w:hAnsiTheme="minorHAnsi" w:cstheme="minorHAnsi"/>
              </w:rPr>
              <w:t>EN CUALQUIER CASO, DE NINGUNA FORMA SE PODRÁ EXCEDER EL LÍMITE DEL VALOR ASEGURADO EN LA PÓLIZA No. 429826.</w:t>
            </w:r>
          </w:p>
          <w:p w14:paraId="11144C05" w14:textId="77777777" w:rsidR="000A2A02" w:rsidRPr="00BA11F9" w:rsidRDefault="000A2A02" w:rsidP="000A2A02">
            <w:pPr>
              <w:jc w:val="both"/>
              <w:rPr>
                <w:rFonts w:asciiTheme="minorHAnsi" w:hAnsiTheme="minorHAnsi" w:cstheme="minorHAnsi"/>
              </w:rPr>
            </w:pPr>
          </w:p>
          <w:p w14:paraId="0574D4CE" w14:textId="219549D9" w:rsidR="000A2A02" w:rsidRPr="00BA11F9" w:rsidRDefault="000A2A02" w:rsidP="000A2A02">
            <w:pPr>
              <w:jc w:val="both"/>
              <w:rPr>
                <w:rFonts w:asciiTheme="minorHAnsi" w:hAnsiTheme="minorHAnsi" w:cstheme="minorHAnsi"/>
              </w:rPr>
            </w:pPr>
            <w:r w:rsidRPr="00BA11F9">
              <w:rPr>
                <w:rFonts w:asciiTheme="minorHAnsi" w:hAnsiTheme="minorHAnsi" w:cstheme="minorHAnsi"/>
              </w:rPr>
              <w:t>6.</w:t>
            </w:r>
            <w:r w:rsidR="00C20CD2" w:rsidRPr="009066CE">
              <w:rPr>
                <w:rFonts w:asciiTheme="minorHAnsi" w:hAnsiTheme="minorHAnsi" w:cstheme="minorHAnsi"/>
              </w:rPr>
              <w:t xml:space="preserve"> EN LAS CONDICIONES DE LA PÓLIZA DE RESPONSABILIDAD CIVIL NÚMERO 429826 SE PACTÓ UN DEDUCIBLE A CARGO DEL </w:t>
            </w:r>
            <w:r w:rsidR="00C20CD2" w:rsidRPr="00BA11F9">
              <w:rPr>
                <w:rFonts w:asciiTheme="minorHAnsi" w:hAnsiTheme="minorHAnsi" w:cstheme="minorHAnsi"/>
              </w:rPr>
              <w:t>ASEGURADO (10% DEL VALOR DE LA PÉRDIDA, MÍNIMO $8.000.000).</w:t>
            </w:r>
          </w:p>
          <w:p w14:paraId="4240F433" w14:textId="77777777" w:rsidR="00C20CD2" w:rsidRPr="00BA11F9" w:rsidRDefault="00C20CD2" w:rsidP="000A2A02">
            <w:pPr>
              <w:jc w:val="both"/>
              <w:rPr>
                <w:rFonts w:asciiTheme="minorHAnsi" w:hAnsiTheme="minorHAnsi" w:cstheme="minorHAnsi"/>
              </w:rPr>
            </w:pPr>
          </w:p>
          <w:p w14:paraId="026CB5ED" w14:textId="3548711E" w:rsidR="00C20CD2" w:rsidRPr="00BA11F9" w:rsidRDefault="00C20CD2" w:rsidP="000A2A02">
            <w:pPr>
              <w:jc w:val="both"/>
              <w:rPr>
                <w:rFonts w:asciiTheme="minorHAnsi" w:hAnsiTheme="minorHAnsi" w:cstheme="minorHAnsi"/>
              </w:rPr>
            </w:pPr>
            <w:r w:rsidRPr="00BA11F9">
              <w:rPr>
                <w:rFonts w:asciiTheme="minorHAnsi" w:hAnsiTheme="minorHAnsi" w:cstheme="minorHAnsi"/>
              </w:rPr>
              <w:t>7.</w:t>
            </w:r>
            <w:r w:rsidRPr="009066CE">
              <w:rPr>
                <w:rFonts w:asciiTheme="minorHAnsi" w:hAnsiTheme="minorHAnsi" w:cstheme="minorHAnsi"/>
              </w:rPr>
              <w:t xml:space="preserve"> </w:t>
            </w:r>
            <w:r w:rsidRPr="00BA11F9">
              <w:rPr>
                <w:rFonts w:asciiTheme="minorHAnsi" w:hAnsiTheme="minorHAnsi" w:cstheme="minorHAnsi"/>
              </w:rPr>
              <w:t>DISPONIBILIDAD DE LA SUMA ASEGURADA.</w:t>
            </w:r>
          </w:p>
          <w:p w14:paraId="211F1480" w14:textId="77777777" w:rsidR="00C20CD2" w:rsidRPr="00BA11F9" w:rsidRDefault="00C20CD2" w:rsidP="000A2A02">
            <w:pPr>
              <w:jc w:val="both"/>
              <w:rPr>
                <w:rFonts w:asciiTheme="minorHAnsi" w:hAnsiTheme="minorHAnsi" w:cstheme="minorHAnsi"/>
              </w:rPr>
            </w:pPr>
          </w:p>
          <w:p w14:paraId="15625F6E" w14:textId="332FDC11" w:rsidR="00C20CD2" w:rsidRPr="00BA11F9" w:rsidRDefault="00C20CD2" w:rsidP="000A2A02">
            <w:pPr>
              <w:jc w:val="both"/>
              <w:rPr>
                <w:rFonts w:asciiTheme="minorHAnsi" w:hAnsiTheme="minorHAnsi" w:cstheme="minorHAnsi"/>
              </w:rPr>
            </w:pPr>
            <w:r w:rsidRPr="00BA11F9">
              <w:rPr>
                <w:rFonts w:asciiTheme="minorHAnsi" w:hAnsiTheme="minorHAnsi" w:cstheme="minorHAnsi"/>
              </w:rPr>
              <w:t>8.</w:t>
            </w:r>
            <w:r w:rsidRPr="009066CE">
              <w:rPr>
                <w:rFonts w:asciiTheme="minorHAnsi" w:hAnsiTheme="minorHAnsi" w:cstheme="minorHAnsi"/>
              </w:rPr>
              <w:t xml:space="preserve"> </w:t>
            </w:r>
            <w:r w:rsidRPr="00BA11F9">
              <w:rPr>
                <w:rFonts w:asciiTheme="minorHAnsi" w:hAnsiTheme="minorHAnsi" w:cstheme="minorHAnsi"/>
              </w:rPr>
              <w:t>EXCLUSIONES DE LA PÓLIZA DE SEGURO No. 429826.</w:t>
            </w:r>
          </w:p>
          <w:p w14:paraId="62EE9371" w14:textId="77777777" w:rsidR="00C20CD2" w:rsidRPr="00BA11F9" w:rsidRDefault="00C20CD2" w:rsidP="000A2A02">
            <w:pPr>
              <w:jc w:val="both"/>
              <w:rPr>
                <w:rFonts w:asciiTheme="minorHAnsi" w:hAnsiTheme="minorHAnsi" w:cstheme="minorHAnsi"/>
              </w:rPr>
            </w:pPr>
          </w:p>
          <w:p w14:paraId="60F00850" w14:textId="2A93CA78" w:rsidR="00C20CD2" w:rsidRPr="00BA11F9" w:rsidRDefault="00C20CD2" w:rsidP="000A2A02">
            <w:pPr>
              <w:jc w:val="both"/>
              <w:rPr>
                <w:rFonts w:asciiTheme="minorHAnsi" w:hAnsiTheme="minorHAnsi" w:cstheme="minorHAnsi"/>
              </w:rPr>
            </w:pPr>
            <w:r w:rsidRPr="00BA11F9">
              <w:rPr>
                <w:rFonts w:asciiTheme="minorHAnsi" w:hAnsiTheme="minorHAnsi" w:cstheme="minorHAnsi"/>
              </w:rPr>
              <w:t>9.</w:t>
            </w:r>
            <w:r w:rsidRPr="009066CE">
              <w:rPr>
                <w:rFonts w:asciiTheme="minorHAnsi" w:hAnsiTheme="minorHAnsi" w:cstheme="minorHAnsi"/>
              </w:rPr>
              <w:t xml:space="preserve"> </w:t>
            </w:r>
            <w:r w:rsidRPr="00BA11F9">
              <w:rPr>
                <w:rFonts w:asciiTheme="minorHAnsi" w:hAnsiTheme="minorHAnsi" w:cstheme="minorHAnsi"/>
              </w:rPr>
              <w:t>EL CONTRATO ES LEY PARA LAS PARTES.</w:t>
            </w:r>
          </w:p>
          <w:p w14:paraId="47CFDDDE" w14:textId="77777777" w:rsidR="00C20CD2" w:rsidRPr="00BA11F9" w:rsidRDefault="00C20CD2" w:rsidP="000A2A02">
            <w:pPr>
              <w:jc w:val="both"/>
              <w:rPr>
                <w:rFonts w:asciiTheme="minorHAnsi" w:hAnsiTheme="minorHAnsi" w:cstheme="minorHAnsi"/>
              </w:rPr>
            </w:pPr>
          </w:p>
          <w:p w14:paraId="10A91875" w14:textId="6E386959" w:rsidR="00C20CD2" w:rsidRPr="00BA11F9" w:rsidRDefault="00C20CD2" w:rsidP="000A2A02">
            <w:pPr>
              <w:jc w:val="both"/>
              <w:rPr>
                <w:rFonts w:asciiTheme="minorHAnsi" w:hAnsiTheme="minorHAnsi" w:cstheme="minorHAnsi"/>
              </w:rPr>
            </w:pPr>
            <w:r w:rsidRPr="00BA11F9">
              <w:rPr>
                <w:rFonts w:asciiTheme="minorHAnsi" w:hAnsiTheme="minorHAnsi" w:cstheme="minorHAnsi"/>
              </w:rPr>
              <w:t>10.</w:t>
            </w:r>
            <w:r w:rsidRPr="009066CE">
              <w:rPr>
                <w:rFonts w:asciiTheme="minorHAnsi" w:hAnsiTheme="minorHAnsi" w:cstheme="minorHAnsi"/>
              </w:rPr>
              <w:t xml:space="preserve"> </w:t>
            </w:r>
            <w:r w:rsidRPr="00BA11F9">
              <w:rPr>
                <w:rFonts w:asciiTheme="minorHAnsi" w:hAnsiTheme="minorHAnsi" w:cstheme="minorHAnsi"/>
              </w:rPr>
              <w:t>GENÉRICA, INNOMINADA Y OTRAS.</w:t>
            </w:r>
          </w:p>
          <w:p w14:paraId="63CD2283" w14:textId="2048823C" w:rsidR="00C20CD2" w:rsidRDefault="00C20CD2" w:rsidP="000A2A02">
            <w:pPr>
              <w:jc w:val="both"/>
              <w:rPr>
                <w:rFonts w:asciiTheme="minorHAnsi" w:hAnsiTheme="minorHAnsi" w:cstheme="minorHAnsi"/>
              </w:rPr>
            </w:pPr>
          </w:p>
          <w:p w14:paraId="18B9086C" w14:textId="77777777" w:rsidR="00922ED8" w:rsidRPr="00BA11F9" w:rsidRDefault="00922ED8" w:rsidP="000A2A02">
            <w:pPr>
              <w:jc w:val="both"/>
              <w:rPr>
                <w:rFonts w:asciiTheme="minorHAnsi" w:hAnsiTheme="minorHAnsi" w:cstheme="minorHAnsi"/>
              </w:rPr>
            </w:pPr>
          </w:p>
          <w:p w14:paraId="758535B2" w14:textId="7C3F6E16" w:rsidR="00C20CD2" w:rsidRPr="009066CE" w:rsidRDefault="00C20CD2" w:rsidP="00C20CD2">
            <w:pPr>
              <w:jc w:val="both"/>
              <w:rPr>
                <w:rFonts w:asciiTheme="minorHAnsi" w:hAnsiTheme="minorHAnsi" w:cstheme="minorHAnsi"/>
                <w:b/>
              </w:rPr>
            </w:pPr>
            <w:r w:rsidRPr="009066CE">
              <w:rPr>
                <w:rFonts w:asciiTheme="minorHAnsi" w:hAnsiTheme="minorHAnsi" w:cstheme="minorHAnsi"/>
                <w:b/>
              </w:rPr>
              <w:t xml:space="preserve">EXCEPCIONES FRENTE AL LLAMAMIENTO EN GARANTÍA FORMULADO CLÍNICA NUEVA RAFAEL URIBE </w:t>
            </w:r>
            <w:proofErr w:type="spellStart"/>
            <w:r w:rsidRPr="009066CE">
              <w:rPr>
                <w:rFonts w:asciiTheme="minorHAnsi" w:hAnsiTheme="minorHAnsi" w:cstheme="minorHAnsi"/>
                <w:b/>
              </w:rPr>
              <w:t>URIBE</w:t>
            </w:r>
            <w:proofErr w:type="spellEnd"/>
            <w:r w:rsidRPr="009066CE">
              <w:rPr>
                <w:rFonts w:asciiTheme="minorHAnsi" w:hAnsiTheme="minorHAnsi" w:cstheme="minorHAnsi"/>
                <w:b/>
              </w:rPr>
              <w:t xml:space="preserve"> S.A.S.:</w:t>
            </w:r>
          </w:p>
          <w:p w14:paraId="4F56C965" w14:textId="77777777" w:rsidR="00C20CD2" w:rsidRPr="00BA11F9" w:rsidRDefault="00C20CD2" w:rsidP="00C20CD2">
            <w:pPr>
              <w:jc w:val="both"/>
              <w:rPr>
                <w:rFonts w:asciiTheme="minorHAnsi" w:hAnsiTheme="minorHAnsi" w:cstheme="minorHAnsi"/>
              </w:rPr>
            </w:pPr>
          </w:p>
          <w:p w14:paraId="6EBE4147" w14:textId="007EFAE5" w:rsidR="00C20CD2" w:rsidRPr="00BA11F9" w:rsidRDefault="003C2052" w:rsidP="003C2052">
            <w:pPr>
              <w:jc w:val="both"/>
              <w:rPr>
                <w:rFonts w:asciiTheme="minorHAnsi" w:hAnsiTheme="minorHAnsi" w:cstheme="minorHAnsi"/>
              </w:rPr>
            </w:pPr>
            <w:r w:rsidRPr="00BA11F9">
              <w:rPr>
                <w:rFonts w:asciiTheme="minorHAnsi" w:hAnsiTheme="minorHAnsi" w:cstheme="minorHAnsi"/>
              </w:rPr>
              <w:t>1.PRESCRIPCIÓN ORDINARIA DE LAS ACCIONES DERIVADAS DEL CONTRATRO DE SEGURO INSTRUMENTADO MEDIANTE LA PÓLIZA DE RESPONSABILIDAD CIVIL PROFESIONAL CLÍNICAS, HOSPITALES, E INSTITUCIONES PRIVADAS DEL SECTOR SANIDAD NO. 348361.</w:t>
            </w:r>
          </w:p>
          <w:p w14:paraId="7C480F68" w14:textId="77777777" w:rsidR="003C2052" w:rsidRPr="00BA11F9" w:rsidRDefault="003C2052" w:rsidP="003C2052">
            <w:pPr>
              <w:jc w:val="both"/>
              <w:rPr>
                <w:rFonts w:asciiTheme="minorHAnsi" w:hAnsiTheme="minorHAnsi" w:cstheme="minorHAnsi"/>
              </w:rPr>
            </w:pPr>
          </w:p>
          <w:p w14:paraId="1B11F296" w14:textId="77C6D478" w:rsidR="003C2052" w:rsidRPr="00BA11F9" w:rsidRDefault="003C2052" w:rsidP="003C2052">
            <w:pPr>
              <w:jc w:val="both"/>
              <w:rPr>
                <w:rFonts w:asciiTheme="minorHAnsi" w:hAnsiTheme="minorHAnsi" w:cstheme="minorHAnsi"/>
              </w:rPr>
            </w:pPr>
            <w:r w:rsidRPr="00BA11F9">
              <w:rPr>
                <w:rFonts w:asciiTheme="minorHAnsi" w:hAnsiTheme="minorHAnsi" w:cstheme="minorHAnsi"/>
              </w:rPr>
              <w:t>2.</w:t>
            </w:r>
            <w:r w:rsidRPr="009066CE">
              <w:rPr>
                <w:rFonts w:asciiTheme="minorHAnsi" w:hAnsiTheme="minorHAnsi" w:cstheme="minorHAnsi"/>
              </w:rPr>
              <w:t xml:space="preserve"> </w:t>
            </w:r>
            <w:r w:rsidRPr="00BA11F9">
              <w:rPr>
                <w:rFonts w:asciiTheme="minorHAnsi" w:hAnsiTheme="minorHAnsi" w:cstheme="minorHAnsi"/>
              </w:rPr>
              <w:t>AUSENCIA DE LA OBLIGACIÓN DE INDEMNIZACIÓN POR PARTE DE HDI SEGUROS COLOMBIA S.A. POR FALTA DE COBERTURA TEMPORAL DE LA PÓLIZA NO. 348361 CONTRATADA.</w:t>
            </w:r>
          </w:p>
          <w:p w14:paraId="0FCDACC1" w14:textId="77777777" w:rsidR="003C2052" w:rsidRPr="00BA11F9" w:rsidRDefault="003C2052" w:rsidP="003C2052">
            <w:pPr>
              <w:jc w:val="both"/>
              <w:rPr>
                <w:rFonts w:asciiTheme="minorHAnsi" w:hAnsiTheme="minorHAnsi" w:cstheme="minorHAnsi"/>
              </w:rPr>
            </w:pPr>
          </w:p>
          <w:p w14:paraId="3C65553E" w14:textId="04CA9AE8" w:rsidR="003C2052" w:rsidRPr="00BA11F9" w:rsidRDefault="003C2052" w:rsidP="003C2052">
            <w:pPr>
              <w:jc w:val="both"/>
              <w:rPr>
                <w:rFonts w:asciiTheme="minorHAnsi" w:hAnsiTheme="minorHAnsi" w:cstheme="minorHAnsi"/>
              </w:rPr>
            </w:pPr>
            <w:r w:rsidRPr="00BA11F9">
              <w:rPr>
                <w:rFonts w:asciiTheme="minorHAnsi" w:hAnsiTheme="minorHAnsi" w:cstheme="minorHAnsi"/>
              </w:rPr>
              <w:t>3.</w:t>
            </w:r>
            <w:r w:rsidRPr="009066CE">
              <w:rPr>
                <w:rFonts w:asciiTheme="minorHAnsi" w:hAnsiTheme="minorHAnsi" w:cstheme="minorHAnsi"/>
              </w:rPr>
              <w:t xml:space="preserve"> </w:t>
            </w:r>
            <w:r w:rsidRPr="00BA11F9">
              <w:rPr>
                <w:rFonts w:asciiTheme="minorHAnsi" w:hAnsiTheme="minorHAnsi" w:cstheme="minorHAnsi"/>
              </w:rPr>
              <w:t>INEXISTENCIA DE OBLIGACIÓN INDEMNIZATORIA A CARGO DE HDI SEGUROS COLOMBIA S.A., POR CUANTO NO SE HA CONFIGURADO EL RIESGO ASEGURADO EN LA PÓLIZA DE RESPONSABILIDAD CIVIL PROFESIONAL CLÍNICAS, HOSPITALES, E INSTITUCIONES PRIVADAS DEL SECTOR SANIDAD No. 348361.</w:t>
            </w:r>
          </w:p>
          <w:p w14:paraId="45219A47" w14:textId="77777777" w:rsidR="003C2052" w:rsidRPr="00BA11F9" w:rsidRDefault="003C2052" w:rsidP="003C2052">
            <w:pPr>
              <w:jc w:val="both"/>
              <w:rPr>
                <w:rFonts w:asciiTheme="minorHAnsi" w:hAnsiTheme="minorHAnsi" w:cstheme="minorHAnsi"/>
              </w:rPr>
            </w:pPr>
          </w:p>
          <w:p w14:paraId="6938C393" w14:textId="071624A6" w:rsidR="003C2052" w:rsidRPr="00BA11F9" w:rsidRDefault="003C2052" w:rsidP="003C2052">
            <w:pPr>
              <w:jc w:val="both"/>
              <w:rPr>
                <w:rFonts w:asciiTheme="minorHAnsi" w:hAnsiTheme="minorHAnsi" w:cstheme="minorHAnsi"/>
              </w:rPr>
            </w:pPr>
            <w:r w:rsidRPr="00BA11F9">
              <w:rPr>
                <w:rFonts w:asciiTheme="minorHAnsi" w:hAnsiTheme="minorHAnsi" w:cstheme="minorHAnsi"/>
              </w:rPr>
              <w:t>4.</w:t>
            </w:r>
            <w:r w:rsidRPr="009066CE">
              <w:rPr>
                <w:rFonts w:asciiTheme="minorHAnsi" w:hAnsiTheme="minorHAnsi" w:cstheme="minorHAnsi"/>
              </w:rPr>
              <w:t xml:space="preserve"> </w:t>
            </w:r>
            <w:r w:rsidRPr="00BA11F9">
              <w:rPr>
                <w:rFonts w:asciiTheme="minorHAnsi" w:hAnsiTheme="minorHAnsi" w:cstheme="minorHAnsi"/>
              </w:rPr>
              <w:t>EL SEGURO CONTENIDO EN LA PÓLIZA No. 348361 ES DE CARÁCTER MERAMENTE INDEMNIZATORIO.</w:t>
            </w:r>
          </w:p>
          <w:p w14:paraId="4F7CE221" w14:textId="77777777" w:rsidR="003C2052" w:rsidRPr="00BA11F9" w:rsidRDefault="003C2052" w:rsidP="003C2052">
            <w:pPr>
              <w:jc w:val="both"/>
              <w:rPr>
                <w:rFonts w:asciiTheme="minorHAnsi" w:hAnsiTheme="minorHAnsi" w:cstheme="minorHAnsi"/>
              </w:rPr>
            </w:pPr>
          </w:p>
          <w:p w14:paraId="52449E4D" w14:textId="183A3C67" w:rsidR="003C2052" w:rsidRPr="00BA11F9" w:rsidRDefault="003C2052" w:rsidP="003C2052">
            <w:pPr>
              <w:jc w:val="both"/>
              <w:rPr>
                <w:rFonts w:asciiTheme="minorHAnsi" w:hAnsiTheme="minorHAnsi" w:cstheme="minorHAnsi"/>
              </w:rPr>
            </w:pPr>
            <w:r w:rsidRPr="00BA11F9">
              <w:rPr>
                <w:rFonts w:asciiTheme="minorHAnsi" w:hAnsiTheme="minorHAnsi" w:cstheme="minorHAnsi"/>
              </w:rPr>
              <w:t>5.</w:t>
            </w:r>
            <w:r w:rsidRPr="009066CE">
              <w:rPr>
                <w:rFonts w:asciiTheme="minorHAnsi" w:hAnsiTheme="minorHAnsi" w:cstheme="minorHAnsi"/>
              </w:rPr>
              <w:t xml:space="preserve"> </w:t>
            </w:r>
            <w:r w:rsidRPr="00BA11F9">
              <w:rPr>
                <w:rFonts w:asciiTheme="minorHAnsi" w:hAnsiTheme="minorHAnsi" w:cstheme="minorHAnsi"/>
              </w:rPr>
              <w:t>EN CUALQUIER CASO, DE NINGUNA FORMA SE PODRÁ EXCEDER EL LÍMITE DEL VALOR ASEGURADO EN LA PÓLIZA No. 348361.</w:t>
            </w:r>
          </w:p>
          <w:p w14:paraId="69DD3456" w14:textId="77777777" w:rsidR="003C2052" w:rsidRPr="00BA11F9" w:rsidRDefault="003C2052" w:rsidP="003C2052">
            <w:pPr>
              <w:jc w:val="both"/>
              <w:rPr>
                <w:rFonts w:asciiTheme="minorHAnsi" w:hAnsiTheme="minorHAnsi" w:cstheme="minorHAnsi"/>
              </w:rPr>
            </w:pPr>
          </w:p>
          <w:p w14:paraId="00D9C52C" w14:textId="0EE8ED52" w:rsidR="003C2052" w:rsidRPr="00BA11F9" w:rsidRDefault="003C2052" w:rsidP="003C2052">
            <w:pPr>
              <w:jc w:val="both"/>
              <w:rPr>
                <w:rFonts w:asciiTheme="minorHAnsi" w:hAnsiTheme="minorHAnsi" w:cstheme="minorHAnsi"/>
              </w:rPr>
            </w:pPr>
            <w:r w:rsidRPr="00BA11F9">
              <w:rPr>
                <w:rFonts w:asciiTheme="minorHAnsi" w:hAnsiTheme="minorHAnsi" w:cstheme="minorHAnsi"/>
              </w:rPr>
              <w:t>6.</w:t>
            </w:r>
            <w:r w:rsidR="00D95D83" w:rsidRPr="009066CE">
              <w:rPr>
                <w:rFonts w:asciiTheme="minorHAnsi" w:hAnsiTheme="minorHAnsi" w:cstheme="minorHAnsi"/>
              </w:rPr>
              <w:t xml:space="preserve"> </w:t>
            </w:r>
            <w:r w:rsidR="00D95D83" w:rsidRPr="00BA11F9">
              <w:rPr>
                <w:rFonts w:asciiTheme="minorHAnsi" w:hAnsiTheme="minorHAnsi" w:cstheme="minorHAnsi"/>
              </w:rPr>
              <w:t>EN LAS CONDICIONES DE LA PÓLIZA DE RESPONSABILIDAD CIVIL NÚMERO 348361 SE PACTÓ UN DEDUCIBLE A CARGO DEL ASEGURADO (10% DEL VALOR DE LA PÉRDIDA, MÍNIMO $8.000.000).</w:t>
            </w:r>
          </w:p>
          <w:p w14:paraId="2A937DD9" w14:textId="77777777" w:rsidR="00D95D83" w:rsidRPr="00BA11F9" w:rsidRDefault="00D95D83" w:rsidP="003C2052">
            <w:pPr>
              <w:jc w:val="both"/>
              <w:rPr>
                <w:rFonts w:asciiTheme="minorHAnsi" w:hAnsiTheme="minorHAnsi" w:cstheme="minorHAnsi"/>
              </w:rPr>
            </w:pPr>
          </w:p>
          <w:p w14:paraId="46AF7111" w14:textId="5DF0A451" w:rsidR="00D95D83" w:rsidRPr="00BA11F9" w:rsidRDefault="00D95D83" w:rsidP="003C2052">
            <w:pPr>
              <w:jc w:val="both"/>
              <w:rPr>
                <w:rFonts w:asciiTheme="minorHAnsi" w:hAnsiTheme="minorHAnsi" w:cstheme="minorHAnsi"/>
              </w:rPr>
            </w:pPr>
            <w:r w:rsidRPr="00BA11F9">
              <w:rPr>
                <w:rFonts w:asciiTheme="minorHAnsi" w:hAnsiTheme="minorHAnsi" w:cstheme="minorHAnsi"/>
              </w:rPr>
              <w:t>7.</w:t>
            </w:r>
            <w:r w:rsidRPr="009066CE">
              <w:rPr>
                <w:rFonts w:asciiTheme="minorHAnsi" w:hAnsiTheme="minorHAnsi" w:cstheme="minorHAnsi"/>
              </w:rPr>
              <w:t xml:space="preserve"> </w:t>
            </w:r>
            <w:r w:rsidRPr="00BA11F9">
              <w:rPr>
                <w:rFonts w:asciiTheme="minorHAnsi" w:hAnsiTheme="minorHAnsi" w:cstheme="minorHAnsi"/>
              </w:rPr>
              <w:t>DISPONIBILIDAD DE LA SUMA ASEGURADA.</w:t>
            </w:r>
          </w:p>
          <w:p w14:paraId="74B43636" w14:textId="77777777" w:rsidR="00D95D83" w:rsidRPr="00BA11F9" w:rsidRDefault="00D95D83" w:rsidP="003C2052">
            <w:pPr>
              <w:jc w:val="both"/>
              <w:rPr>
                <w:rFonts w:asciiTheme="minorHAnsi" w:hAnsiTheme="minorHAnsi" w:cstheme="minorHAnsi"/>
              </w:rPr>
            </w:pPr>
          </w:p>
          <w:p w14:paraId="07C7ABA1" w14:textId="55724F23" w:rsidR="00D95D83" w:rsidRPr="00BA11F9" w:rsidRDefault="00D95D83" w:rsidP="003C2052">
            <w:pPr>
              <w:jc w:val="both"/>
              <w:rPr>
                <w:rFonts w:asciiTheme="minorHAnsi" w:hAnsiTheme="minorHAnsi" w:cstheme="minorHAnsi"/>
              </w:rPr>
            </w:pPr>
            <w:r w:rsidRPr="00BA11F9">
              <w:rPr>
                <w:rFonts w:asciiTheme="minorHAnsi" w:hAnsiTheme="minorHAnsi" w:cstheme="minorHAnsi"/>
              </w:rPr>
              <w:t>8.</w:t>
            </w:r>
            <w:r w:rsidRPr="009066CE">
              <w:rPr>
                <w:rFonts w:asciiTheme="minorHAnsi" w:hAnsiTheme="minorHAnsi" w:cstheme="minorHAnsi"/>
              </w:rPr>
              <w:t xml:space="preserve"> </w:t>
            </w:r>
            <w:r w:rsidRPr="00BA11F9">
              <w:rPr>
                <w:rFonts w:asciiTheme="minorHAnsi" w:hAnsiTheme="minorHAnsi" w:cstheme="minorHAnsi"/>
              </w:rPr>
              <w:t>EXCLUSIONES DE LA PÓLIZA DE SEGURO No. 348361.</w:t>
            </w:r>
          </w:p>
          <w:p w14:paraId="0E23C392" w14:textId="77777777" w:rsidR="00D95D83" w:rsidRPr="00BA11F9" w:rsidRDefault="00D95D83" w:rsidP="003C2052">
            <w:pPr>
              <w:jc w:val="both"/>
              <w:rPr>
                <w:rFonts w:asciiTheme="minorHAnsi" w:hAnsiTheme="minorHAnsi" w:cstheme="minorHAnsi"/>
              </w:rPr>
            </w:pPr>
          </w:p>
          <w:p w14:paraId="158E45D2" w14:textId="7385CBF5" w:rsidR="00D95D83" w:rsidRPr="00BA11F9" w:rsidRDefault="00D95D83" w:rsidP="003C2052">
            <w:pPr>
              <w:jc w:val="both"/>
              <w:rPr>
                <w:rFonts w:asciiTheme="minorHAnsi" w:hAnsiTheme="minorHAnsi" w:cstheme="minorHAnsi"/>
              </w:rPr>
            </w:pPr>
            <w:r w:rsidRPr="00BA11F9">
              <w:rPr>
                <w:rFonts w:asciiTheme="minorHAnsi" w:hAnsiTheme="minorHAnsi" w:cstheme="minorHAnsi"/>
              </w:rPr>
              <w:t>9.</w:t>
            </w:r>
            <w:r w:rsidRPr="009066CE">
              <w:rPr>
                <w:rFonts w:asciiTheme="minorHAnsi" w:hAnsiTheme="minorHAnsi" w:cstheme="minorHAnsi"/>
              </w:rPr>
              <w:t xml:space="preserve"> </w:t>
            </w:r>
            <w:r w:rsidRPr="00BA11F9">
              <w:rPr>
                <w:rFonts w:asciiTheme="minorHAnsi" w:hAnsiTheme="minorHAnsi" w:cstheme="minorHAnsi"/>
              </w:rPr>
              <w:t>EL CONTRATO ES LEY PARA LAS PARTES.</w:t>
            </w:r>
          </w:p>
          <w:p w14:paraId="4B063A59" w14:textId="77777777" w:rsidR="00D95D83" w:rsidRPr="00BA11F9" w:rsidRDefault="00D95D83" w:rsidP="003C2052">
            <w:pPr>
              <w:jc w:val="both"/>
              <w:rPr>
                <w:rFonts w:asciiTheme="minorHAnsi" w:hAnsiTheme="minorHAnsi" w:cstheme="minorHAnsi"/>
              </w:rPr>
            </w:pPr>
          </w:p>
          <w:p w14:paraId="1EB9D4A8" w14:textId="2184E093" w:rsidR="00D95D83" w:rsidRPr="00BA11F9" w:rsidRDefault="00D95D83" w:rsidP="003C2052">
            <w:pPr>
              <w:jc w:val="both"/>
              <w:rPr>
                <w:rFonts w:asciiTheme="minorHAnsi" w:hAnsiTheme="minorHAnsi" w:cstheme="minorHAnsi"/>
              </w:rPr>
            </w:pPr>
            <w:r w:rsidRPr="00BA11F9">
              <w:rPr>
                <w:rFonts w:asciiTheme="minorHAnsi" w:hAnsiTheme="minorHAnsi" w:cstheme="minorHAnsi"/>
              </w:rPr>
              <w:t>10.</w:t>
            </w:r>
            <w:r w:rsidRPr="009066CE">
              <w:rPr>
                <w:rFonts w:asciiTheme="minorHAnsi" w:hAnsiTheme="minorHAnsi" w:cstheme="minorHAnsi"/>
              </w:rPr>
              <w:t xml:space="preserve"> </w:t>
            </w:r>
            <w:r w:rsidRPr="00BA11F9">
              <w:rPr>
                <w:rFonts w:asciiTheme="minorHAnsi" w:hAnsiTheme="minorHAnsi" w:cstheme="minorHAnsi"/>
              </w:rPr>
              <w:t>GENÉRICA, INNOMINADA Y OTRAS.</w:t>
            </w:r>
          </w:p>
          <w:p w14:paraId="76133A96" w14:textId="77777777" w:rsidR="00C20CD2" w:rsidRPr="00BA11F9" w:rsidRDefault="00C20CD2" w:rsidP="000A2A02">
            <w:pPr>
              <w:jc w:val="both"/>
              <w:rPr>
                <w:rFonts w:asciiTheme="minorHAnsi" w:hAnsiTheme="minorHAnsi" w:cstheme="minorHAnsi"/>
              </w:rPr>
            </w:pPr>
          </w:p>
          <w:p w14:paraId="500322FF" w14:textId="4FF46A47" w:rsidR="000A2A02" w:rsidRPr="00BA11F9" w:rsidRDefault="000A2A02" w:rsidP="000A2A02">
            <w:pPr>
              <w:jc w:val="both"/>
              <w:rPr>
                <w:rFonts w:asciiTheme="minorHAnsi" w:hAnsiTheme="minorHAnsi" w:cstheme="minorHAnsi"/>
              </w:rPr>
            </w:pPr>
          </w:p>
        </w:tc>
      </w:tr>
      <w:tr w:rsidR="0057097F" w:rsidRPr="00EE57D2" w14:paraId="50032303" w14:textId="77777777" w:rsidTr="357EB3F4">
        <w:tc>
          <w:tcPr>
            <w:tcW w:w="6000" w:type="dxa"/>
            <w:shd w:val="clear" w:color="auto" w:fill="D9D9D9" w:themeFill="background1" w:themeFillShade="D9"/>
          </w:tcPr>
          <w:p w14:paraId="50032301" w14:textId="77777777" w:rsidR="0057097F" w:rsidRPr="00EE57D2" w:rsidRDefault="000B7A27">
            <w:pPr>
              <w:rPr>
                <w:rFonts w:asciiTheme="minorHAnsi" w:hAnsiTheme="minorHAnsi" w:cstheme="minorHAnsi"/>
                <w:b/>
              </w:rPr>
            </w:pPr>
            <w:r w:rsidRPr="00EE57D2">
              <w:rPr>
                <w:rFonts w:asciiTheme="minorHAnsi" w:hAnsiTheme="minorHAnsi" w:cstheme="minorHAnsi"/>
                <w:b/>
              </w:rPr>
              <w:lastRenderedPageBreak/>
              <w:t>Concepto del abogado sobre la posibilidad de conciliar el caso y valor de una propuesta conciliatoria:</w:t>
            </w:r>
          </w:p>
        </w:tc>
        <w:tc>
          <w:tcPr>
            <w:tcW w:w="4410" w:type="dxa"/>
          </w:tcPr>
          <w:p w14:paraId="50032302" w14:textId="1F121CB7" w:rsidR="0057097F" w:rsidRPr="00EE57D2" w:rsidRDefault="00816C2B">
            <w:pPr>
              <w:jc w:val="both"/>
              <w:rPr>
                <w:rFonts w:asciiTheme="minorHAnsi" w:hAnsiTheme="minorHAnsi" w:cstheme="minorHAnsi"/>
                <w:bCs/>
              </w:rPr>
            </w:pPr>
            <w:r w:rsidRPr="00EE57D2">
              <w:rPr>
                <w:rFonts w:asciiTheme="minorHAnsi" w:hAnsiTheme="minorHAnsi" w:cstheme="minorHAnsi"/>
                <w:bCs/>
              </w:rPr>
              <w:t>No se considera pertinente tener una postura conciliatoria en el presente caso, ya que de la prueba allegada al expediente, se verifica que se encuentra configurada la prescripción de las acciones derivadas del contrato de seguro y, en todo caso, no existe cobertura temporal de las pólizas vinculadas al proceso.</w:t>
            </w:r>
          </w:p>
        </w:tc>
      </w:tr>
    </w:tbl>
    <w:p w14:paraId="50032304" w14:textId="77777777" w:rsidR="0057097F" w:rsidRPr="00EE57D2" w:rsidRDefault="0057097F">
      <w:pPr>
        <w:rPr>
          <w:rFonts w:asciiTheme="minorHAnsi" w:hAnsiTheme="minorHAnsi" w:cstheme="minorHAnsi"/>
          <w:b/>
        </w:rPr>
      </w:pPr>
    </w:p>
    <w:p w14:paraId="50032305" w14:textId="77777777" w:rsidR="0057097F" w:rsidRPr="00EE57D2" w:rsidRDefault="0057097F">
      <w:pPr>
        <w:rPr>
          <w:rFonts w:asciiTheme="minorHAnsi" w:hAnsiTheme="minorHAnsi" w:cstheme="minorHAnsi"/>
          <w:b/>
        </w:rPr>
      </w:pPr>
    </w:p>
    <w:p w14:paraId="50032306" w14:textId="77777777" w:rsidR="0057097F" w:rsidRPr="00EE57D2" w:rsidRDefault="000B7A27">
      <w:pPr>
        <w:rPr>
          <w:rFonts w:asciiTheme="minorHAnsi" w:hAnsiTheme="minorHAnsi" w:cstheme="minorHAnsi"/>
          <w:b/>
        </w:rPr>
      </w:pPr>
      <w:r w:rsidRPr="00EE57D2">
        <w:rPr>
          <w:rFonts w:asciiTheme="minorHAnsi" w:hAnsiTheme="minorHAnsi" w:cstheme="minorHAnsi"/>
          <w:b/>
        </w:rPr>
        <w:t>INFORMACIÓN PARA LA AUDIENCIA DE CONCILIACIÓN:</w:t>
      </w:r>
    </w:p>
    <w:tbl>
      <w:tblPr>
        <w:tblStyle w:val="a0"/>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57097F" w:rsidRPr="00EE57D2" w14:paraId="50032309" w14:textId="77777777">
        <w:trPr>
          <w:trHeight w:val="238"/>
        </w:trPr>
        <w:tc>
          <w:tcPr>
            <w:tcW w:w="4414" w:type="dxa"/>
            <w:shd w:val="clear" w:color="auto" w:fill="D9D9D9"/>
          </w:tcPr>
          <w:p w14:paraId="50032307" w14:textId="77777777" w:rsidR="0057097F" w:rsidRPr="00EE57D2" w:rsidRDefault="000B7A27">
            <w:pPr>
              <w:rPr>
                <w:rFonts w:asciiTheme="minorHAnsi" w:hAnsiTheme="minorHAnsi" w:cstheme="minorHAnsi"/>
                <w:b/>
              </w:rPr>
            </w:pPr>
            <w:r w:rsidRPr="00EE57D2">
              <w:rPr>
                <w:rFonts w:asciiTheme="minorHAnsi" w:hAnsiTheme="minorHAnsi" w:cstheme="minorHAnsi"/>
                <w:b/>
              </w:rPr>
              <w:t>Fecha y hora de la diligencia:</w:t>
            </w:r>
          </w:p>
        </w:tc>
        <w:tc>
          <w:tcPr>
            <w:tcW w:w="4414" w:type="dxa"/>
          </w:tcPr>
          <w:p w14:paraId="50032308" w14:textId="77777777" w:rsidR="0057097F" w:rsidRPr="00EE57D2" w:rsidRDefault="0057097F">
            <w:pPr>
              <w:rPr>
                <w:rFonts w:asciiTheme="minorHAnsi" w:hAnsiTheme="minorHAnsi" w:cstheme="minorHAnsi"/>
                <w:b/>
              </w:rPr>
            </w:pPr>
          </w:p>
        </w:tc>
      </w:tr>
      <w:tr w:rsidR="0057097F" w:rsidRPr="00EE57D2" w14:paraId="5003230C" w14:textId="77777777">
        <w:tc>
          <w:tcPr>
            <w:tcW w:w="4414" w:type="dxa"/>
            <w:shd w:val="clear" w:color="auto" w:fill="D9D9D9"/>
          </w:tcPr>
          <w:p w14:paraId="5003230A" w14:textId="77777777" w:rsidR="0057097F" w:rsidRPr="00EE57D2" w:rsidRDefault="000B7A27">
            <w:pPr>
              <w:rPr>
                <w:rFonts w:asciiTheme="minorHAnsi" w:hAnsiTheme="minorHAnsi" w:cstheme="minorHAnsi"/>
                <w:b/>
              </w:rPr>
            </w:pPr>
            <w:r w:rsidRPr="00EE57D2">
              <w:rPr>
                <w:rFonts w:asciiTheme="minorHAnsi" w:hAnsiTheme="minorHAnsi" w:cstheme="minorHAnsi"/>
                <w:b/>
              </w:rPr>
              <w:t>Síntesis de los argumentos de la Compañía:</w:t>
            </w:r>
          </w:p>
        </w:tc>
        <w:tc>
          <w:tcPr>
            <w:tcW w:w="4414" w:type="dxa"/>
          </w:tcPr>
          <w:p w14:paraId="5003230B" w14:textId="77777777" w:rsidR="0057097F" w:rsidRPr="00EE57D2" w:rsidRDefault="0057097F">
            <w:pPr>
              <w:pBdr>
                <w:top w:val="nil"/>
                <w:left w:val="nil"/>
                <w:bottom w:val="nil"/>
                <w:right w:val="nil"/>
                <w:between w:val="nil"/>
              </w:pBdr>
              <w:spacing w:after="160" w:line="259" w:lineRule="auto"/>
              <w:ind w:left="720"/>
              <w:jc w:val="both"/>
              <w:rPr>
                <w:rFonts w:asciiTheme="minorHAnsi" w:hAnsiTheme="minorHAnsi" w:cstheme="minorHAnsi"/>
                <w:color w:val="000000"/>
              </w:rPr>
            </w:pPr>
          </w:p>
        </w:tc>
      </w:tr>
      <w:tr w:rsidR="0057097F" w:rsidRPr="00EE57D2" w14:paraId="5003230F" w14:textId="77777777">
        <w:tc>
          <w:tcPr>
            <w:tcW w:w="4414" w:type="dxa"/>
            <w:shd w:val="clear" w:color="auto" w:fill="D9D9D9"/>
          </w:tcPr>
          <w:p w14:paraId="5003230D" w14:textId="77777777" w:rsidR="0057097F" w:rsidRPr="00EE57D2" w:rsidRDefault="000B7A27">
            <w:pPr>
              <w:rPr>
                <w:rFonts w:asciiTheme="minorHAnsi" w:hAnsiTheme="minorHAnsi" w:cstheme="minorHAnsi"/>
                <w:b/>
              </w:rPr>
            </w:pPr>
            <w:r w:rsidRPr="00EE57D2">
              <w:rPr>
                <w:rFonts w:asciiTheme="minorHAnsi" w:hAnsiTheme="minorHAnsi" w:cstheme="minorHAnsi"/>
                <w:b/>
              </w:rPr>
              <w:t>Recomendaciones para la diligencia:</w:t>
            </w:r>
          </w:p>
        </w:tc>
        <w:tc>
          <w:tcPr>
            <w:tcW w:w="4414" w:type="dxa"/>
          </w:tcPr>
          <w:p w14:paraId="5003230E" w14:textId="77777777" w:rsidR="0057097F" w:rsidRPr="00EE57D2" w:rsidRDefault="0057097F">
            <w:pPr>
              <w:jc w:val="both"/>
              <w:rPr>
                <w:rFonts w:asciiTheme="minorHAnsi" w:hAnsiTheme="minorHAnsi" w:cstheme="minorHAnsi"/>
              </w:rPr>
            </w:pPr>
          </w:p>
        </w:tc>
      </w:tr>
    </w:tbl>
    <w:p w14:paraId="50032310" w14:textId="77777777" w:rsidR="0057097F" w:rsidRPr="00EE57D2" w:rsidRDefault="0057097F">
      <w:pPr>
        <w:rPr>
          <w:rFonts w:asciiTheme="minorHAnsi" w:hAnsiTheme="minorHAnsi" w:cstheme="minorHAnsi"/>
          <w:b/>
        </w:rPr>
      </w:pPr>
    </w:p>
    <w:sectPr w:rsidR="0057097F" w:rsidRPr="00EE57D2">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BF6C8" w14:textId="77777777" w:rsidR="00037232" w:rsidRDefault="00037232">
      <w:pPr>
        <w:spacing w:after="0" w:line="240" w:lineRule="auto"/>
      </w:pPr>
      <w:r>
        <w:separator/>
      </w:r>
    </w:p>
  </w:endnote>
  <w:endnote w:type="continuationSeparator" w:id="0">
    <w:p w14:paraId="666DE44D" w14:textId="77777777" w:rsidR="00037232" w:rsidRDefault="00037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2313"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2314"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2316"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564D8" w14:textId="77777777" w:rsidR="00037232" w:rsidRDefault="00037232">
      <w:pPr>
        <w:spacing w:after="0" w:line="240" w:lineRule="auto"/>
      </w:pPr>
      <w:r>
        <w:separator/>
      </w:r>
    </w:p>
  </w:footnote>
  <w:footnote w:type="continuationSeparator" w:id="0">
    <w:p w14:paraId="2DBFD52F" w14:textId="77777777" w:rsidR="00037232" w:rsidRDefault="00037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2311"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2312"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2315" w14:textId="77777777" w:rsidR="0057097F" w:rsidRDefault="0057097F">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D5F47"/>
    <w:multiLevelType w:val="hybridMultilevel"/>
    <w:tmpl w:val="C55626C6"/>
    <w:lvl w:ilvl="0" w:tplc="240A000F">
      <w:start w:val="1"/>
      <w:numFmt w:val="decimal"/>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 w15:restartNumberingAfterBreak="0">
    <w:nsid w:val="12602E43"/>
    <w:multiLevelType w:val="hybridMultilevel"/>
    <w:tmpl w:val="5D782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81F28"/>
    <w:multiLevelType w:val="hybridMultilevel"/>
    <w:tmpl w:val="1378347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7C55E72"/>
    <w:multiLevelType w:val="hybridMultilevel"/>
    <w:tmpl w:val="A45CD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5F116F"/>
    <w:multiLevelType w:val="hybridMultilevel"/>
    <w:tmpl w:val="E11A5B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4D5E0D"/>
    <w:multiLevelType w:val="hybridMultilevel"/>
    <w:tmpl w:val="85B843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1C06CDD"/>
    <w:multiLevelType w:val="hybridMultilevel"/>
    <w:tmpl w:val="B734F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3D00897"/>
    <w:multiLevelType w:val="hybridMultilevel"/>
    <w:tmpl w:val="223CDF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8212BF"/>
    <w:multiLevelType w:val="hybridMultilevel"/>
    <w:tmpl w:val="E95298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D906D78"/>
    <w:multiLevelType w:val="hybridMultilevel"/>
    <w:tmpl w:val="E14830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13549994">
    <w:abstractNumId w:val="3"/>
  </w:num>
  <w:num w:numId="2" w16cid:durableId="86392426">
    <w:abstractNumId w:val="1"/>
  </w:num>
  <w:num w:numId="3" w16cid:durableId="1296793580">
    <w:abstractNumId w:val="7"/>
  </w:num>
  <w:num w:numId="4" w16cid:durableId="275332641">
    <w:abstractNumId w:val="6"/>
  </w:num>
  <w:num w:numId="5" w16cid:durableId="1928616997">
    <w:abstractNumId w:val="9"/>
  </w:num>
  <w:num w:numId="6" w16cid:durableId="60566098">
    <w:abstractNumId w:val="5"/>
  </w:num>
  <w:num w:numId="7" w16cid:durableId="963848334">
    <w:abstractNumId w:val="8"/>
  </w:num>
  <w:num w:numId="8" w16cid:durableId="2092775156">
    <w:abstractNumId w:val="4"/>
  </w:num>
  <w:num w:numId="9" w16cid:durableId="263419528">
    <w:abstractNumId w:val="2"/>
  </w:num>
  <w:num w:numId="10" w16cid:durableId="1971473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97F"/>
    <w:rsid w:val="00005FD5"/>
    <w:rsid w:val="00011256"/>
    <w:rsid w:val="00037232"/>
    <w:rsid w:val="00050710"/>
    <w:rsid w:val="00054944"/>
    <w:rsid w:val="00063772"/>
    <w:rsid w:val="0008722A"/>
    <w:rsid w:val="00090E05"/>
    <w:rsid w:val="000A2A02"/>
    <w:rsid w:val="000B7A27"/>
    <w:rsid w:val="000F085C"/>
    <w:rsid w:val="00105652"/>
    <w:rsid w:val="001221D9"/>
    <w:rsid w:val="001B5C54"/>
    <w:rsid w:val="001F09AA"/>
    <w:rsid w:val="00220714"/>
    <w:rsid w:val="00222395"/>
    <w:rsid w:val="002A7374"/>
    <w:rsid w:val="003515A3"/>
    <w:rsid w:val="0036389D"/>
    <w:rsid w:val="003B60FC"/>
    <w:rsid w:val="003C2052"/>
    <w:rsid w:val="003D35F6"/>
    <w:rsid w:val="003F185E"/>
    <w:rsid w:val="004629D5"/>
    <w:rsid w:val="004854ED"/>
    <w:rsid w:val="0049490F"/>
    <w:rsid w:val="004A7204"/>
    <w:rsid w:val="004D0946"/>
    <w:rsid w:val="0057097F"/>
    <w:rsid w:val="00586FA7"/>
    <w:rsid w:val="0059756E"/>
    <w:rsid w:val="005A4426"/>
    <w:rsid w:val="005E2CA9"/>
    <w:rsid w:val="0063231F"/>
    <w:rsid w:val="00677966"/>
    <w:rsid w:val="00697746"/>
    <w:rsid w:val="006E1B31"/>
    <w:rsid w:val="006E3633"/>
    <w:rsid w:val="006F0F4A"/>
    <w:rsid w:val="007C7690"/>
    <w:rsid w:val="007C76B2"/>
    <w:rsid w:val="007E03BB"/>
    <w:rsid w:val="007E6746"/>
    <w:rsid w:val="00816C2B"/>
    <w:rsid w:val="008F4309"/>
    <w:rsid w:val="009066CE"/>
    <w:rsid w:val="009110FF"/>
    <w:rsid w:val="00922ED8"/>
    <w:rsid w:val="00952113"/>
    <w:rsid w:val="00977E85"/>
    <w:rsid w:val="009B3A5C"/>
    <w:rsid w:val="009D735F"/>
    <w:rsid w:val="00A10DE0"/>
    <w:rsid w:val="00A23E05"/>
    <w:rsid w:val="00A83535"/>
    <w:rsid w:val="00A97FD3"/>
    <w:rsid w:val="00AB75CF"/>
    <w:rsid w:val="00AC44D8"/>
    <w:rsid w:val="00B00B0B"/>
    <w:rsid w:val="00B027FC"/>
    <w:rsid w:val="00B05162"/>
    <w:rsid w:val="00B8314A"/>
    <w:rsid w:val="00BA11F9"/>
    <w:rsid w:val="00BB15FE"/>
    <w:rsid w:val="00BB3483"/>
    <w:rsid w:val="00BB3EEC"/>
    <w:rsid w:val="00BC1CA2"/>
    <w:rsid w:val="00BD75B0"/>
    <w:rsid w:val="00BE35EA"/>
    <w:rsid w:val="00C20CD2"/>
    <w:rsid w:val="00C32DAD"/>
    <w:rsid w:val="00CB5EE5"/>
    <w:rsid w:val="00CD77AF"/>
    <w:rsid w:val="00D24FD1"/>
    <w:rsid w:val="00D73163"/>
    <w:rsid w:val="00D95D83"/>
    <w:rsid w:val="00DA49C7"/>
    <w:rsid w:val="00DD49DB"/>
    <w:rsid w:val="00DD7CF1"/>
    <w:rsid w:val="00E00A48"/>
    <w:rsid w:val="00E01C2A"/>
    <w:rsid w:val="00E12460"/>
    <w:rsid w:val="00E432FE"/>
    <w:rsid w:val="00E52B32"/>
    <w:rsid w:val="00E53CDF"/>
    <w:rsid w:val="00E571B0"/>
    <w:rsid w:val="00E62DB1"/>
    <w:rsid w:val="00EB09DD"/>
    <w:rsid w:val="00EE57D2"/>
    <w:rsid w:val="00EF18FD"/>
    <w:rsid w:val="00F00FE5"/>
    <w:rsid w:val="00F01FCD"/>
    <w:rsid w:val="00F27D97"/>
    <w:rsid w:val="00F32D00"/>
    <w:rsid w:val="00F470BE"/>
    <w:rsid w:val="00FC713E"/>
    <w:rsid w:val="0BAEC5E2"/>
    <w:rsid w:val="357EB3F4"/>
    <w:rsid w:val="581B405C"/>
    <w:rsid w:val="61A8F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22BB"/>
  <w15:docId w15:val="{8209F675-AF01-42B7-AC89-68E16290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C44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07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14"/>
  </w:style>
  <w:style w:type="paragraph" w:styleId="Piedepgina">
    <w:name w:val="footer"/>
    <w:basedOn w:val="Normal"/>
    <w:link w:val="PiedepginaCar"/>
    <w:uiPriority w:val="99"/>
    <w:unhideWhenUsed/>
    <w:rsid w:val="001107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14"/>
  </w:style>
  <w:style w:type="paragraph" w:styleId="Prrafodelista">
    <w:name w:val="List Paragraph"/>
    <w:basedOn w:val="Normal"/>
    <w:uiPriority w:val="34"/>
    <w:qFormat/>
    <w:rsid w:val="00D807C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 w:type="paragraph" w:styleId="Sangra2detindependiente">
    <w:name w:val="Body Text Indent 2"/>
    <w:basedOn w:val="Normal"/>
    <w:link w:val="Sangra2detindependienteCar"/>
    <w:uiPriority w:val="99"/>
    <w:unhideWhenUsed/>
    <w:rsid w:val="0059756E"/>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59756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EE57D2"/>
    <w:rPr>
      <w:sz w:val="16"/>
      <w:szCs w:val="16"/>
    </w:rPr>
  </w:style>
  <w:style w:type="paragraph" w:styleId="Textocomentario">
    <w:name w:val="annotation text"/>
    <w:basedOn w:val="Normal"/>
    <w:link w:val="TextocomentarioCar"/>
    <w:uiPriority w:val="99"/>
    <w:semiHidden/>
    <w:unhideWhenUsed/>
    <w:rsid w:val="00EE57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E57D2"/>
    <w:rPr>
      <w:sz w:val="20"/>
      <w:szCs w:val="20"/>
    </w:rPr>
  </w:style>
  <w:style w:type="paragraph" w:styleId="Asuntodelcomentario">
    <w:name w:val="annotation subject"/>
    <w:basedOn w:val="Textocomentario"/>
    <w:next w:val="Textocomentario"/>
    <w:link w:val="AsuntodelcomentarioCar"/>
    <w:uiPriority w:val="99"/>
    <w:semiHidden/>
    <w:unhideWhenUsed/>
    <w:rsid w:val="00EE57D2"/>
    <w:rPr>
      <w:b/>
      <w:bCs/>
    </w:rPr>
  </w:style>
  <w:style w:type="character" w:customStyle="1" w:styleId="AsuntodelcomentarioCar">
    <w:name w:val="Asunto del comentario Car"/>
    <w:basedOn w:val="TextocomentarioCar"/>
    <w:link w:val="Asuntodelcomentario"/>
    <w:uiPriority w:val="99"/>
    <w:semiHidden/>
    <w:rsid w:val="00EE57D2"/>
    <w:rPr>
      <w:b/>
      <w:bCs/>
      <w:sz w:val="20"/>
      <w:szCs w:val="20"/>
    </w:rPr>
  </w:style>
  <w:style w:type="paragraph" w:styleId="Textodeglobo">
    <w:name w:val="Balloon Text"/>
    <w:basedOn w:val="Normal"/>
    <w:link w:val="TextodegloboCar"/>
    <w:uiPriority w:val="99"/>
    <w:semiHidden/>
    <w:unhideWhenUsed/>
    <w:rsid w:val="00EE57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57D2"/>
    <w:rPr>
      <w:rFonts w:ascii="Segoe UI" w:hAnsi="Segoe UI" w:cs="Segoe UI"/>
      <w:sz w:val="18"/>
      <w:szCs w:val="18"/>
    </w:rPr>
  </w:style>
  <w:style w:type="paragraph" w:styleId="Revisin">
    <w:name w:val="Revision"/>
    <w:hidden/>
    <w:uiPriority w:val="99"/>
    <w:semiHidden/>
    <w:rsid w:val="00BA11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PEUXHpEkv6iNTPmMNv4mUtGELTw==">AMUW2mXw6yEd+9jWibgHWl34ppno8nsJ/6Dwq+AtQPE9U9XoSaUr6pNgv0IAKB/5tTZmXD6xK5H6AEJ5QRToCpORh+NvibipJpHI24CTVTCo2fCevPH7Y0Q=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6CB8E5-BB9B-4117-BCB0-976133B79694}">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8E350D5-F0FE-43F8-9FE2-E36570023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3193A6-A634-4AEC-AC5B-53D853CD92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3328</Words>
  <Characters>18306</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Mejia Guzman, Katy (Colombia)</dc:creator>
  <cp:lastModifiedBy>Juan Pablo Medina Campiño</cp:lastModifiedBy>
  <cp:revision>2</cp:revision>
  <cp:lastPrinted>2023-02-19T22:55:00Z</cp:lastPrinted>
  <dcterms:created xsi:type="dcterms:W3CDTF">2024-12-26T14:57:00Z</dcterms:created>
  <dcterms:modified xsi:type="dcterms:W3CDTF">2024-12-26T14:57:00Z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50dc07d3-189a-455e-8b7f-dc2fa8e5d363</vt:lpwstr>
  </property>
  <property fmtid="{D5CDD505-2E9C-101B-9397-08002B2CF9AE}" pid="3" name="Clasificaciones">
    <vt:lpwstr>INTERNA</vt:lpwstr>
  </property>
  <property fmtid="{D5CDD505-2E9C-101B-9397-08002B2CF9AE}" pid="4" name="ContentTypeId">
    <vt:lpwstr>0x0101002C92A54D8AB3014FADD0201C99992F62</vt:lpwstr>
  </property>
</Properties>
</file>