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06D0A" w14:textId="769A6FE1" w:rsidR="003915D6" w:rsidRPr="00BC5F49" w:rsidRDefault="00067ABD" w:rsidP="00BC5F49">
      <w:pPr>
        <w:pStyle w:val="Sinespaciado"/>
        <w:jc w:val="center"/>
        <w:rPr>
          <w:rFonts w:ascii="Arial" w:hAnsi="Arial" w:cs="Arial"/>
          <w:b/>
          <w:bCs/>
          <w:u w:val="single"/>
        </w:rPr>
      </w:pPr>
      <w:bookmarkStart w:id="0" w:name="_Hlk133578016"/>
      <w:r w:rsidRPr="00BC5F49">
        <w:rPr>
          <w:rFonts w:ascii="Arial" w:hAnsi="Arial" w:cs="Arial"/>
          <w:b/>
          <w:bCs/>
          <w:u w:val="single"/>
        </w:rPr>
        <w:t>INFORME INICIAL</w:t>
      </w:r>
    </w:p>
    <w:p w14:paraId="3C868CDC" w14:textId="77777777" w:rsidR="00BC5F49" w:rsidRDefault="00BC5F49" w:rsidP="00BC5F49">
      <w:pPr>
        <w:pStyle w:val="Sinespaciado"/>
        <w:jc w:val="both"/>
        <w:rPr>
          <w:rFonts w:ascii="Arial" w:hAnsi="Arial" w:cs="Arial"/>
        </w:rPr>
      </w:pPr>
    </w:p>
    <w:p w14:paraId="2F850700" w14:textId="5A64F1E5" w:rsidR="00067ABD" w:rsidRPr="00BC5F49" w:rsidRDefault="004270A6" w:rsidP="00BC5F4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 w:rsidRPr="00BC5F49">
        <w:rPr>
          <w:rFonts w:ascii="Arial" w:hAnsi="Arial" w:cs="Arial"/>
          <w:b/>
          <w:bCs/>
        </w:rPr>
        <w:t>DATOS DEL PROCESO</w:t>
      </w:r>
    </w:p>
    <w:p w14:paraId="17FCF632" w14:textId="77777777" w:rsidR="00BC5F49" w:rsidRPr="00BC5F49" w:rsidRDefault="00BC5F49" w:rsidP="00BC5F49">
      <w:pPr>
        <w:pStyle w:val="Sinespaciado"/>
        <w:jc w:val="both"/>
        <w:rPr>
          <w:rFonts w:ascii="Arial" w:hAnsi="Arial" w:cs="Arial"/>
        </w:rPr>
      </w:pPr>
    </w:p>
    <w:p w14:paraId="0980FFAF" w14:textId="18A50F70" w:rsidR="004E0C3C" w:rsidRPr="004E0C3C" w:rsidRDefault="004E0C3C" w:rsidP="004E0C3C">
      <w:pPr>
        <w:pStyle w:val="Sinespaciado"/>
        <w:jc w:val="both"/>
        <w:rPr>
          <w:rFonts w:ascii="Arial" w:hAnsi="Arial" w:cs="Arial"/>
        </w:rPr>
      </w:pPr>
      <w:r w:rsidRPr="004E0C3C">
        <w:rPr>
          <w:rFonts w:ascii="Arial" w:hAnsi="Arial" w:cs="Arial"/>
          <w:b/>
          <w:bCs/>
        </w:rPr>
        <w:t xml:space="preserve">REFERENCIA: </w:t>
      </w:r>
      <w:r w:rsidRPr="004E0C3C">
        <w:rPr>
          <w:rFonts w:ascii="Arial" w:hAnsi="Arial" w:cs="Arial"/>
        </w:rPr>
        <w:t>ACCIÓN DE PROTECCIÓN AL CONSUMIDOR FINANCIERO</w:t>
      </w:r>
    </w:p>
    <w:p w14:paraId="34DD8C9B" w14:textId="3C21ECD4" w:rsidR="004E0C3C" w:rsidRPr="004E0C3C" w:rsidRDefault="004E0C3C" w:rsidP="004E0C3C">
      <w:pPr>
        <w:pStyle w:val="Sinespaciado"/>
        <w:jc w:val="both"/>
        <w:rPr>
          <w:rFonts w:ascii="Arial" w:hAnsi="Arial" w:cs="Arial"/>
        </w:rPr>
      </w:pPr>
      <w:r w:rsidRPr="004E0C3C">
        <w:rPr>
          <w:rFonts w:ascii="Arial" w:hAnsi="Arial" w:cs="Arial"/>
          <w:b/>
          <w:bCs/>
        </w:rPr>
        <w:t>EXPEDIENTE:</w:t>
      </w:r>
      <w:r w:rsidR="001F3937">
        <w:rPr>
          <w:rFonts w:ascii="Arial" w:hAnsi="Arial" w:cs="Arial"/>
        </w:rPr>
        <w:t xml:space="preserve"> </w:t>
      </w:r>
      <w:r w:rsidRPr="004E0C3C">
        <w:rPr>
          <w:rFonts w:ascii="Arial" w:hAnsi="Arial" w:cs="Arial"/>
        </w:rPr>
        <w:t>2023-5079</w:t>
      </w:r>
    </w:p>
    <w:p w14:paraId="3267DA58" w14:textId="6C513C49" w:rsidR="004E0C3C" w:rsidRPr="004E0C3C" w:rsidRDefault="004E0C3C" w:rsidP="004E0C3C">
      <w:pPr>
        <w:pStyle w:val="Sinespaciado"/>
        <w:jc w:val="both"/>
        <w:rPr>
          <w:rFonts w:ascii="Arial" w:hAnsi="Arial" w:cs="Arial"/>
        </w:rPr>
      </w:pPr>
      <w:r w:rsidRPr="004E0C3C">
        <w:rPr>
          <w:rFonts w:ascii="Arial" w:hAnsi="Arial" w:cs="Arial"/>
          <w:b/>
          <w:bCs/>
        </w:rPr>
        <w:t>RADICADO:</w:t>
      </w:r>
      <w:r w:rsidR="001F3937">
        <w:rPr>
          <w:rFonts w:ascii="Arial" w:hAnsi="Arial" w:cs="Arial"/>
        </w:rPr>
        <w:t xml:space="preserve"> </w:t>
      </w:r>
      <w:r w:rsidRPr="004E0C3C">
        <w:rPr>
          <w:rFonts w:ascii="Arial" w:hAnsi="Arial" w:cs="Arial"/>
        </w:rPr>
        <w:t>2024037800</w:t>
      </w:r>
    </w:p>
    <w:p w14:paraId="5530391C" w14:textId="6EF08D31" w:rsidR="004E0C3C" w:rsidRPr="004E0C3C" w:rsidRDefault="004E0C3C" w:rsidP="004E0C3C">
      <w:pPr>
        <w:pStyle w:val="Sinespaciado"/>
        <w:jc w:val="both"/>
        <w:rPr>
          <w:rFonts w:ascii="Arial" w:hAnsi="Arial" w:cs="Arial"/>
        </w:rPr>
      </w:pPr>
      <w:r w:rsidRPr="004E0C3C">
        <w:rPr>
          <w:rFonts w:ascii="Arial" w:hAnsi="Arial" w:cs="Arial"/>
          <w:b/>
          <w:bCs/>
        </w:rPr>
        <w:t>DEMANDANTE:</w:t>
      </w:r>
      <w:r w:rsidRPr="004E0C3C">
        <w:rPr>
          <w:rFonts w:ascii="Arial" w:hAnsi="Arial" w:cs="Arial"/>
        </w:rPr>
        <w:t xml:space="preserve"> </w:t>
      </w:r>
      <w:r w:rsidR="001F3937">
        <w:rPr>
          <w:rFonts w:ascii="Arial" w:hAnsi="Arial" w:cs="Arial"/>
        </w:rPr>
        <w:t>CARLOS JOSE MAHECHA LOZANO</w:t>
      </w:r>
    </w:p>
    <w:p w14:paraId="360BCA87" w14:textId="46477CB8" w:rsidR="004E0C3C" w:rsidRPr="004E0C3C" w:rsidRDefault="004E0C3C" w:rsidP="004E0C3C">
      <w:pPr>
        <w:pStyle w:val="Sinespaciado"/>
        <w:jc w:val="both"/>
        <w:rPr>
          <w:rFonts w:ascii="Arial" w:hAnsi="Arial" w:cs="Arial"/>
        </w:rPr>
      </w:pPr>
      <w:r w:rsidRPr="004E0C3C">
        <w:rPr>
          <w:rFonts w:ascii="Arial" w:hAnsi="Arial" w:cs="Arial"/>
          <w:b/>
          <w:bCs/>
        </w:rPr>
        <w:t xml:space="preserve">DEMANDADOS: </w:t>
      </w:r>
      <w:r w:rsidRPr="004E0C3C">
        <w:rPr>
          <w:rFonts w:ascii="Arial" w:hAnsi="Arial" w:cs="Arial"/>
        </w:rPr>
        <w:t>BBVA SEGUROS DE VIDA COLOMBIA S.A. Y OTROS</w:t>
      </w:r>
    </w:p>
    <w:p w14:paraId="7D657155" w14:textId="03F7F3FE" w:rsidR="004E0C3C" w:rsidRPr="004E0C3C" w:rsidRDefault="004E0C3C" w:rsidP="004E0C3C">
      <w:pPr>
        <w:pStyle w:val="Sinespaciado"/>
        <w:jc w:val="both"/>
        <w:rPr>
          <w:rFonts w:ascii="Arial" w:hAnsi="Arial" w:cs="Arial"/>
        </w:rPr>
      </w:pPr>
      <w:r w:rsidRPr="004E0C3C">
        <w:rPr>
          <w:rFonts w:ascii="Arial" w:hAnsi="Arial" w:cs="Arial"/>
          <w:b/>
          <w:bCs/>
        </w:rPr>
        <w:t>CASE</w:t>
      </w:r>
      <w:r w:rsidR="00C906CE">
        <w:rPr>
          <w:rFonts w:ascii="Arial" w:hAnsi="Arial" w:cs="Arial"/>
          <w:b/>
          <w:bCs/>
        </w:rPr>
        <w:t>TRACKING</w:t>
      </w:r>
      <w:r w:rsidRPr="004E0C3C">
        <w:rPr>
          <w:rFonts w:ascii="Arial" w:hAnsi="Arial" w:cs="Arial"/>
          <w:b/>
          <w:bCs/>
        </w:rPr>
        <w:t>:</w:t>
      </w:r>
      <w:r w:rsidR="00D2125C">
        <w:rPr>
          <w:rFonts w:ascii="Arial" w:hAnsi="Arial" w:cs="Arial"/>
          <w:b/>
          <w:bCs/>
        </w:rPr>
        <w:t xml:space="preserve"> </w:t>
      </w:r>
      <w:r w:rsidR="00D2125C">
        <w:rPr>
          <w:rFonts w:ascii="Arial" w:hAnsi="Arial" w:cs="Arial"/>
        </w:rPr>
        <w:t>22395</w:t>
      </w:r>
    </w:p>
    <w:p w14:paraId="7E25D721" w14:textId="77777777" w:rsidR="004E0C3C" w:rsidRDefault="004E0C3C" w:rsidP="00BC5F49">
      <w:pPr>
        <w:pStyle w:val="Sinespaciado"/>
        <w:jc w:val="both"/>
        <w:rPr>
          <w:rFonts w:ascii="Arial" w:hAnsi="Arial" w:cs="Arial"/>
        </w:rPr>
      </w:pPr>
    </w:p>
    <w:p w14:paraId="7342001E" w14:textId="77777777" w:rsidR="001F3937" w:rsidRDefault="001F3937" w:rsidP="00BC5F49">
      <w:pPr>
        <w:pStyle w:val="Sinespaciado"/>
        <w:jc w:val="both"/>
        <w:rPr>
          <w:rFonts w:ascii="Arial" w:hAnsi="Arial" w:cs="Arial"/>
        </w:rPr>
      </w:pPr>
    </w:p>
    <w:p w14:paraId="3A8E3924" w14:textId="7A582B7B" w:rsidR="003915D6" w:rsidRPr="00BC5F49" w:rsidRDefault="003915D6" w:rsidP="00BC5F4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 w:rsidRPr="00BC5F49">
        <w:rPr>
          <w:rFonts w:ascii="Arial" w:hAnsi="Arial" w:cs="Arial"/>
          <w:b/>
          <w:bCs/>
        </w:rPr>
        <w:t>HECHOS</w:t>
      </w:r>
      <w:r w:rsidR="00B07D39" w:rsidRPr="00BC5F49">
        <w:rPr>
          <w:rFonts w:ascii="Arial" w:hAnsi="Arial" w:cs="Arial"/>
          <w:b/>
          <w:bCs/>
        </w:rPr>
        <w:t xml:space="preserve"> </w:t>
      </w:r>
    </w:p>
    <w:p w14:paraId="20603791" w14:textId="77777777" w:rsidR="00164CF4" w:rsidRPr="00BC5F49" w:rsidRDefault="00164CF4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</w:p>
    <w:p w14:paraId="0CDC7D5C" w14:textId="5A2397B9" w:rsidR="003F1215" w:rsidRDefault="002C03A4" w:rsidP="00BC5F49">
      <w:pPr>
        <w:pStyle w:val="Sinespaciad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De conformidad con los hechos de la demanda, </w:t>
      </w:r>
      <w:r w:rsidR="004260A3">
        <w:rPr>
          <w:rFonts w:ascii="Arial" w:hAnsi="Arial" w:cs="Arial"/>
          <w:color w:val="000000"/>
          <w:shd w:val="clear" w:color="auto" w:fill="FFFFFF"/>
        </w:rPr>
        <w:t>e</w:t>
      </w:r>
      <w:r w:rsidR="004260A3" w:rsidRPr="004260A3">
        <w:rPr>
          <w:rFonts w:ascii="Arial" w:hAnsi="Arial" w:cs="Arial"/>
          <w:color w:val="000000"/>
          <w:shd w:val="clear" w:color="auto" w:fill="FFFFFF"/>
        </w:rPr>
        <w:t xml:space="preserve">l 05 de </w:t>
      </w:r>
      <w:r w:rsidR="004260A3">
        <w:rPr>
          <w:rFonts w:ascii="Arial" w:hAnsi="Arial" w:cs="Arial"/>
          <w:color w:val="000000"/>
          <w:shd w:val="clear" w:color="auto" w:fill="FFFFFF"/>
        </w:rPr>
        <w:t>s</w:t>
      </w:r>
      <w:r w:rsidR="004260A3" w:rsidRPr="004260A3">
        <w:rPr>
          <w:rFonts w:ascii="Arial" w:hAnsi="Arial" w:cs="Arial"/>
          <w:color w:val="000000"/>
          <w:shd w:val="clear" w:color="auto" w:fill="FFFFFF"/>
        </w:rPr>
        <w:t xml:space="preserve">eptiembre de 2023 </w:t>
      </w:r>
      <w:r w:rsidR="003F1215">
        <w:rPr>
          <w:rFonts w:ascii="Arial" w:hAnsi="Arial" w:cs="Arial"/>
          <w:color w:val="000000"/>
          <w:shd w:val="clear" w:color="auto" w:fill="FFFFFF"/>
        </w:rPr>
        <w:t>el señor Carlos José Mahecha Lozano suscribió la Pó</w:t>
      </w:r>
      <w:r w:rsidR="004260A3" w:rsidRPr="004260A3">
        <w:rPr>
          <w:rFonts w:ascii="Arial" w:hAnsi="Arial" w:cs="Arial"/>
          <w:color w:val="000000"/>
          <w:shd w:val="clear" w:color="auto" w:fill="FFFFFF"/>
        </w:rPr>
        <w:t>liza de desempleo (TIPO: CUOTA SEGURA) # CERTIFICADO: 00130021034001433742 - # Póliza:  02-332000</w:t>
      </w:r>
      <w:r w:rsidR="003F1215">
        <w:rPr>
          <w:rFonts w:ascii="Arial" w:hAnsi="Arial" w:cs="Arial"/>
          <w:color w:val="000000"/>
          <w:shd w:val="clear" w:color="auto" w:fill="FFFFFF"/>
        </w:rPr>
        <w:t>.</w:t>
      </w:r>
      <w:r w:rsidR="004260A3" w:rsidRPr="004260A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F1215">
        <w:rPr>
          <w:rFonts w:ascii="Arial" w:hAnsi="Arial" w:cs="Arial"/>
          <w:color w:val="000000"/>
          <w:shd w:val="clear" w:color="auto" w:fill="FFFFFF"/>
        </w:rPr>
        <w:t xml:space="preserve">De manera posterior, el </w:t>
      </w:r>
      <w:r w:rsidR="004260A3" w:rsidRPr="004260A3">
        <w:rPr>
          <w:rFonts w:ascii="Arial" w:hAnsi="Arial" w:cs="Arial"/>
          <w:color w:val="000000"/>
          <w:shd w:val="clear" w:color="auto" w:fill="FFFFFF"/>
        </w:rPr>
        <w:t xml:space="preserve">05 de </w:t>
      </w:r>
      <w:r w:rsidR="003F1215">
        <w:rPr>
          <w:rFonts w:ascii="Arial" w:hAnsi="Arial" w:cs="Arial"/>
          <w:color w:val="000000"/>
          <w:shd w:val="clear" w:color="auto" w:fill="FFFFFF"/>
        </w:rPr>
        <w:t>e</w:t>
      </w:r>
      <w:r w:rsidR="004260A3" w:rsidRPr="004260A3">
        <w:rPr>
          <w:rFonts w:ascii="Arial" w:hAnsi="Arial" w:cs="Arial"/>
          <w:color w:val="000000"/>
          <w:shd w:val="clear" w:color="auto" w:fill="FFFFFF"/>
        </w:rPr>
        <w:t>nero de 2024</w:t>
      </w:r>
      <w:r w:rsidR="003F1215">
        <w:rPr>
          <w:rFonts w:ascii="Arial" w:hAnsi="Arial" w:cs="Arial"/>
          <w:color w:val="000000"/>
          <w:shd w:val="clear" w:color="auto" w:fill="FFFFFF"/>
        </w:rPr>
        <w:t>, al señor Mahecha la empresa para la que trabajaba</w:t>
      </w:r>
      <w:r w:rsidR="004E4CB2">
        <w:rPr>
          <w:rFonts w:ascii="Arial" w:hAnsi="Arial" w:cs="Arial"/>
          <w:color w:val="000000"/>
          <w:shd w:val="clear" w:color="auto" w:fill="FFFFFF"/>
        </w:rPr>
        <w:t xml:space="preserve"> hace más de 36 meses</w:t>
      </w:r>
      <w:r w:rsidR="003F1215">
        <w:rPr>
          <w:rFonts w:ascii="Arial" w:hAnsi="Arial" w:cs="Arial"/>
          <w:color w:val="000000"/>
          <w:shd w:val="clear" w:color="auto" w:fill="FFFFFF"/>
        </w:rPr>
        <w:t xml:space="preserve"> como dependiente terminó su contrato a término indefinido sin justa causa</w:t>
      </w:r>
      <w:r w:rsidR="004E4CB2">
        <w:rPr>
          <w:rFonts w:ascii="Arial" w:hAnsi="Arial" w:cs="Arial"/>
          <w:color w:val="000000"/>
          <w:shd w:val="clear" w:color="auto" w:fill="FFFFFF"/>
        </w:rPr>
        <w:t>.</w:t>
      </w:r>
    </w:p>
    <w:p w14:paraId="37D90831" w14:textId="525A3F5F" w:rsidR="004E4CB2" w:rsidRDefault="004E4CB2" w:rsidP="00BC5F49">
      <w:pPr>
        <w:pStyle w:val="Sinespaciad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89F50A6" w14:textId="31175486" w:rsidR="002C03A4" w:rsidRDefault="004E4CB2" w:rsidP="00BC5F49">
      <w:pPr>
        <w:pStyle w:val="Sinespaciad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Como consecuencia de lo anterior, el señor Carlos José Mahecha a título personal presenta reclamación ante la compañía aseguradora en aras de afectar su contrato de seguro. No obstante BBVA SEGURO</w:t>
      </w:r>
      <w:r w:rsidR="003E73C7">
        <w:rPr>
          <w:rFonts w:ascii="Arial" w:hAnsi="Arial" w:cs="Arial"/>
          <w:color w:val="000000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</w:rPr>
        <w:t xml:space="preserve"> DE VIDA COLOMBIA S.A.</w:t>
      </w:r>
      <w:r w:rsidR="003E73C7">
        <w:rPr>
          <w:rFonts w:ascii="Arial" w:hAnsi="Arial" w:cs="Arial"/>
          <w:color w:val="000000"/>
          <w:shd w:val="clear" w:color="auto" w:fill="FFFFFF"/>
        </w:rPr>
        <w:t xml:space="preserve">, objetó su reclamación aduciendo que </w:t>
      </w:r>
      <w:r w:rsidR="004260A3" w:rsidRPr="004260A3">
        <w:rPr>
          <w:rFonts w:ascii="Arial" w:hAnsi="Arial" w:cs="Arial"/>
          <w:color w:val="000000"/>
          <w:shd w:val="clear" w:color="auto" w:fill="FFFFFF"/>
        </w:rPr>
        <w:t>para la fecha del siniestro no estaba contratada la póliza</w:t>
      </w:r>
      <w:r w:rsidR="003E73C7">
        <w:rPr>
          <w:rFonts w:ascii="Arial" w:hAnsi="Arial" w:cs="Arial"/>
          <w:color w:val="000000"/>
          <w:shd w:val="clear" w:color="auto" w:fill="FFFFFF"/>
        </w:rPr>
        <w:t>.</w:t>
      </w:r>
    </w:p>
    <w:p w14:paraId="0EC368B0" w14:textId="77777777" w:rsidR="007A5744" w:rsidRDefault="007A5744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</w:p>
    <w:p w14:paraId="643C63CA" w14:textId="06C0D549" w:rsidR="002069A2" w:rsidRPr="007A5744" w:rsidRDefault="002069A2" w:rsidP="007A5744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7A5744">
        <w:rPr>
          <w:rStyle w:val="contentpasted1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PRETENSIONES</w:t>
      </w:r>
    </w:p>
    <w:p w14:paraId="7BCD39BC" w14:textId="77777777" w:rsidR="002069A2" w:rsidRDefault="002069A2" w:rsidP="00BC5F49">
      <w:pPr>
        <w:pStyle w:val="Sinespaciado"/>
        <w:jc w:val="both"/>
        <w:rPr>
          <w:rStyle w:val="contentpasted1"/>
          <w:rFonts w:ascii="Arial" w:hAnsi="Arial" w:cs="Arial"/>
        </w:rPr>
      </w:pPr>
      <w:r w:rsidRPr="00BC5F49">
        <w:rPr>
          <w:rStyle w:val="contentpasted1"/>
          <w:rFonts w:ascii="Arial" w:hAnsi="Arial" w:cs="Arial"/>
        </w:rPr>
        <w:t> </w:t>
      </w:r>
    </w:p>
    <w:p w14:paraId="3D7514C2" w14:textId="20CB3259" w:rsidR="00826E4A" w:rsidRPr="00591DD0" w:rsidRDefault="003E73C7" w:rsidP="005A35B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pone de presente que en el líbelo de la demanda no se observa una pretensión de manera expresa, tan solo se relaciona el monto de </w:t>
      </w:r>
      <w:r w:rsidR="005A35BE">
        <w:rPr>
          <w:rFonts w:ascii="Arial" w:hAnsi="Arial" w:cs="Arial"/>
        </w:rPr>
        <w:t xml:space="preserve">42000000. No obstante, no puede perderse de vista la facultad ultra </w:t>
      </w:r>
      <w:proofErr w:type="spellStart"/>
      <w:r w:rsidR="005A35BE">
        <w:rPr>
          <w:rFonts w:ascii="Arial" w:hAnsi="Arial" w:cs="Arial"/>
        </w:rPr>
        <w:t>petita</w:t>
      </w:r>
      <w:proofErr w:type="spellEnd"/>
      <w:r w:rsidR="005A35BE">
        <w:rPr>
          <w:rFonts w:ascii="Arial" w:hAnsi="Arial" w:cs="Arial"/>
        </w:rPr>
        <w:t xml:space="preserve"> de la que goza la delegatura.</w:t>
      </w:r>
    </w:p>
    <w:p w14:paraId="4FDB93FE" w14:textId="345FCD5A" w:rsidR="003915D6" w:rsidRPr="00BC5F49" w:rsidRDefault="003915D6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  <w:r w:rsidRPr="00BC5F49">
        <w:rPr>
          <w:rFonts w:ascii="Arial" w:hAnsi="Arial" w:cs="Arial"/>
        </w:rPr>
        <w:t> </w:t>
      </w:r>
    </w:p>
    <w:p w14:paraId="35C94C78" w14:textId="6B8788D7" w:rsidR="003915D6" w:rsidRPr="001B59F9" w:rsidRDefault="003915D6" w:rsidP="001B59F9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1B59F9">
        <w:rPr>
          <w:rStyle w:val="xcontentpasted0"/>
          <w:rFonts w:ascii="Arial" w:hAnsi="Arial" w:cs="Arial"/>
          <w:b/>
          <w:bCs/>
          <w:bdr w:val="none" w:sz="0" w:space="0" w:color="auto" w:frame="1"/>
        </w:rPr>
        <w:t>CALIFICACIÓN DE LA CONTINGENCIA</w:t>
      </w:r>
    </w:p>
    <w:p w14:paraId="06875F3B" w14:textId="77777777" w:rsidR="003915D6" w:rsidRPr="00BC5F49" w:rsidRDefault="003915D6" w:rsidP="00BC5F49">
      <w:pPr>
        <w:pStyle w:val="Sinespaciado"/>
        <w:jc w:val="both"/>
        <w:rPr>
          <w:rFonts w:ascii="Arial" w:hAnsi="Arial" w:cs="Arial"/>
        </w:rPr>
      </w:pPr>
      <w:r w:rsidRPr="00BC5F49">
        <w:rPr>
          <w:rFonts w:ascii="Arial" w:hAnsi="Arial" w:cs="Arial"/>
        </w:rPr>
        <w:t> </w:t>
      </w:r>
    </w:p>
    <w:p w14:paraId="16A81B64" w14:textId="1F439868" w:rsidR="00F56A2B" w:rsidRDefault="003915D6" w:rsidP="00BC5F49">
      <w:pPr>
        <w:pStyle w:val="Sinespaciado"/>
        <w:jc w:val="both"/>
        <w:rPr>
          <w:rFonts w:ascii="Arial" w:hAnsi="Arial" w:cs="Arial"/>
        </w:rPr>
      </w:pPr>
      <w:r w:rsidRPr="00BC5F49">
        <w:rPr>
          <w:rFonts w:ascii="Arial" w:hAnsi="Arial" w:cs="Arial"/>
        </w:rPr>
        <w:t xml:space="preserve">La contingencia se califica como </w:t>
      </w:r>
      <w:r w:rsidR="001B59F9">
        <w:rPr>
          <w:rFonts w:ascii="Arial" w:hAnsi="Arial" w:cs="Arial"/>
        </w:rPr>
        <w:t>PROBABLE</w:t>
      </w:r>
      <w:r w:rsidR="004B3D5E">
        <w:rPr>
          <w:rFonts w:ascii="Arial" w:hAnsi="Arial" w:cs="Arial"/>
        </w:rPr>
        <w:t>, toda vez que existen pruebas en el plenario que</w:t>
      </w:r>
      <w:r w:rsidR="00CE4C5C">
        <w:rPr>
          <w:rFonts w:ascii="Arial" w:hAnsi="Arial" w:cs="Arial"/>
        </w:rPr>
        <w:t xml:space="preserve"> </w:t>
      </w:r>
      <w:r w:rsidR="0027229E">
        <w:rPr>
          <w:rFonts w:ascii="Arial" w:hAnsi="Arial" w:cs="Arial"/>
        </w:rPr>
        <w:t>acreditan que la póliza se encontraba vigente para la fecha del siniestro</w:t>
      </w:r>
      <w:r w:rsidR="004B3D5E">
        <w:rPr>
          <w:rFonts w:ascii="Arial" w:hAnsi="Arial" w:cs="Arial"/>
        </w:rPr>
        <w:t>.</w:t>
      </w:r>
    </w:p>
    <w:p w14:paraId="2131E6D5" w14:textId="77777777" w:rsidR="00FA5BA7" w:rsidRDefault="00FA5BA7" w:rsidP="00BC5F49">
      <w:pPr>
        <w:pStyle w:val="Sinespaciado"/>
        <w:jc w:val="both"/>
        <w:rPr>
          <w:rFonts w:ascii="Arial" w:hAnsi="Arial" w:cs="Arial"/>
        </w:rPr>
      </w:pPr>
    </w:p>
    <w:p w14:paraId="1384E7D4" w14:textId="731B0E93" w:rsidR="00162CD3" w:rsidRPr="00162CD3" w:rsidRDefault="00162CD3" w:rsidP="00162CD3">
      <w:pPr>
        <w:pStyle w:val="Sinespaciado"/>
        <w:jc w:val="both"/>
        <w:rPr>
          <w:rFonts w:ascii="Arial" w:hAnsi="Arial" w:cs="Arial"/>
        </w:rPr>
      </w:pPr>
      <w:r w:rsidRPr="00162CD3">
        <w:rPr>
          <w:rFonts w:ascii="Arial" w:hAnsi="Arial" w:cs="Arial"/>
        </w:rPr>
        <w:t xml:space="preserve">En este caso debemos tener en consideración que la compañía fue vinculada por la </w:t>
      </w:r>
      <w:r w:rsidR="00296080" w:rsidRPr="00296080">
        <w:rPr>
          <w:rFonts w:ascii="Arial" w:eastAsia="Times New Roman" w:hAnsi="Arial" w:cs="Arial"/>
          <w:color w:val="000000"/>
        </w:rPr>
        <w:t>Póliza de Seguro Cuota Segura Dependientes Crédito Consumo No. 02 332 0000027780</w:t>
      </w:r>
      <w:r w:rsidR="00296080">
        <w:rPr>
          <w:rFonts w:ascii="Arial" w:eastAsia="Times New Roman" w:hAnsi="Arial" w:cs="Arial"/>
          <w:color w:val="000000"/>
        </w:rPr>
        <w:t xml:space="preserve">, a través de la cual se </w:t>
      </w:r>
      <w:r w:rsidRPr="00162CD3">
        <w:rPr>
          <w:rFonts w:ascii="Arial" w:hAnsi="Arial" w:cs="Arial"/>
        </w:rPr>
        <w:t xml:space="preserve">garantizaba la obligación financiera No. </w:t>
      </w:r>
      <w:r w:rsidR="00C37964" w:rsidRPr="00155442">
        <w:rPr>
          <w:rFonts w:ascii="Arial" w:hAnsi="Arial" w:cs="Arial"/>
          <w:bCs/>
        </w:rPr>
        <w:t>0013-0021-08-9600292719</w:t>
      </w:r>
      <w:r w:rsidRPr="00162CD3">
        <w:rPr>
          <w:rFonts w:ascii="Arial" w:hAnsi="Arial" w:cs="Arial"/>
        </w:rPr>
        <w:t>, la cual presta cobertura material y temporal</w:t>
      </w:r>
      <w:r w:rsidR="00C37964">
        <w:rPr>
          <w:rFonts w:ascii="Arial" w:hAnsi="Arial" w:cs="Arial"/>
        </w:rPr>
        <w:t xml:space="preserve"> </w:t>
      </w:r>
      <w:r w:rsidRPr="00162CD3">
        <w:rPr>
          <w:rFonts w:ascii="Arial" w:hAnsi="Arial" w:cs="Arial"/>
        </w:rPr>
        <w:t xml:space="preserve">de conformidad con los hechos y pretensiones expuestas en el líbelo de la demanda. Frente a la cobertura temporal, debe señalarse que </w:t>
      </w:r>
      <w:r w:rsidR="00C37964">
        <w:rPr>
          <w:rFonts w:ascii="Arial" w:hAnsi="Arial" w:cs="Arial"/>
        </w:rPr>
        <w:t xml:space="preserve">la terminación del contrato </w:t>
      </w:r>
      <w:r w:rsidR="001106F8">
        <w:rPr>
          <w:rFonts w:ascii="Arial" w:hAnsi="Arial" w:cs="Arial"/>
        </w:rPr>
        <w:t>laboral ocurrió el día 05 de enero de 2024</w:t>
      </w:r>
      <w:r w:rsidRPr="00162CD3">
        <w:rPr>
          <w:rFonts w:ascii="Arial" w:hAnsi="Arial" w:cs="Arial"/>
        </w:rPr>
        <w:t xml:space="preserve">, esto es, dentro de la vigencia de la póliza, pues la misma fue suscrita el </w:t>
      </w:r>
      <w:r w:rsidR="007F231C">
        <w:rPr>
          <w:rFonts w:ascii="Arial" w:hAnsi="Arial" w:cs="Arial"/>
        </w:rPr>
        <w:t xml:space="preserve">05 de septiembre de 2023, </w:t>
      </w:r>
      <w:r w:rsidR="00F17C5E">
        <w:rPr>
          <w:rFonts w:ascii="Arial" w:hAnsi="Arial" w:cs="Arial"/>
        </w:rPr>
        <w:t>y para la fecha en que se emitió la certificación</w:t>
      </w:r>
      <w:r w:rsidR="00C934E4">
        <w:rPr>
          <w:rFonts w:ascii="Arial" w:hAnsi="Arial" w:cs="Arial"/>
        </w:rPr>
        <w:t xml:space="preserve"> </w:t>
      </w:r>
      <w:r w:rsidR="00F17C5E">
        <w:rPr>
          <w:rFonts w:ascii="Arial" w:hAnsi="Arial" w:cs="Arial"/>
        </w:rPr>
        <w:t>(</w:t>
      </w:r>
      <w:r w:rsidR="00C934E4">
        <w:rPr>
          <w:rFonts w:ascii="Arial" w:hAnsi="Arial" w:cs="Arial"/>
        </w:rPr>
        <w:t>21 de mayo de 2024</w:t>
      </w:r>
      <w:r w:rsidR="00A3443C">
        <w:rPr>
          <w:rFonts w:ascii="Arial" w:hAnsi="Arial" w:cs="Arial"/>
        </w:rPr>
        <w:t>), la misma aún se enc</w:t>
      </w:r>
      <w:r w:rsidR="00826B27">
        <w:rPr>
          <w:rFonts w:ascii="Arial" w:hAnsi="Arial" w:cs="Arial"/>
        </w:rPr>
        <w:t>uentra</w:t>
      </w:r>
      <w:r w:rsidR="00A3443C">
        <w:rPr>
          <w:rFonts w:ascii="Arial" w:hAnsi="Arial" w:cs="Arial"/>
        </w:rPr>
        <w:t xml:space="preserve"> vigente</w:t>
      </w:r>
      <w:r w:rsidRPr="00162CD3">
        <w:rPr>
          <w:rFonts w:ascii="Arial" w:hAnsi="Arial" w:cs="Arial"/>
        </w:rPr>
        <w:t xml:space="preserve">. Aunado a ello, presta cobertura material en tanto ampara </w:t>
      </w:r>
      <w:r w:rsidR="006F78FF">
        <w:rPr>
          <w:rFonts w:ascii="Arial" w:hAnsi="Arial" w:cs="Arial"/>
        </w:rPr>
        <w:t>el desempleo involuntario</w:t>
      </w:r>
      <w:r w:rsidRPr="00162CD3">
        <w:rPr>
          <w:rFonts w:ascii="Arial" w:hAnsi="Arial" w:cs="Arial"/>
        </w:rPr>
        <w:t>, pretensión que se le endilga a la Compañía de Seguros.</w:t>
      </w:r>
    </w:p>
    <w:p w14:paraId="4FE5231B" w14:textId="77777777" w:rsidR="003C4ECC" w:rsidRDefault="003C4ECC" w:rsidP="00162CD3">
      <w:pPr>
        <w:pStyle w:val="Sinespaciado"/>
        <w:jc w:val="both"/>
        <w:rPr>
          <w:rFonts w:ascii="Arial" w:hAnsi="Arial" w:cs="Arial"/>
        </w:rPr>
      </w:pPr>
    </w:p>
    <w:p w14:paraId="6D42093A" w14:textId="7001E67C" w:rsidR="006F78FF" w:rsidRDefault="00ED3BD7" w:rsidP="00ED3BD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Ahora</w:t>
      </w:r>
      <w:r w:rsidRPr="00162C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si bien </w:t>
      </w:r>
      <w:r w:rsidRPr="00162CD3">
        <w:rPr>
          <w:rFonts w:ascii="Arial" w:hAnsi="Arial" w:cs="Arial"/>
        </w:rPr>
        <w:t>frente a la</w:t>
      </w:r>
      <w:r w:rsidR="006F78FF">
        <w:rPr>
          <w:rFonts w:ascii="Arial" w:hAnsi="Arial" w:cs="Arial"/>
        </w:rPr>
        <w:t xml:space="preserve"> reclamación presentada por el señor Carlos José Mahecha, la compañía aseguradora objetó la solicitud impetrada</w:t>
      </w:r>
      <w:r w:rsidR="00CE0FA8">
        <w:rPr>
          <w:rFonts w:ascii="Arial" w:hAnsi="Arial" w:cs="Arial"/>
        </w:rPr>
        <w:t xml:space="preserve"> con base en una falta de cobertura temporal por una aparente terminación por mora en el pago de la prima. Lo cierto es que</w:t>
      </w:r>
      <w:r w:rsidR="006F78FF">
        <w:rPr>
          <w:rFonts w:ascii="Arial" w:hAnsi="Arial" w:cs="Arial"/>
        </w:rPr>
        <w:t>,</w:t>
      </w:r>
      <w:r w:rsidR="00CE0FA8">
        <w:rPr>
          <w:rFonts w:ascii="Arial" w:hAnsi="Arial" w:cs="Arial"/>
        </w:rPr>
        <w:t xml:space="preserve"> el detalle de movimiento de primas refleja que la prima se recaudó efectivamente incluso </w:t>
      </w:r>
      <w:r w:rsidR="00CE0FA8">
        <w:rPr>
          <w:rFonts w:ascii="Arial" w:hAnsi="Arial" w:cs="Arial"/>
        </w:rPr>
        <w:lastRenderedPageBreak/>
        <w:t xml:space="preserve">hasta el mes de abril de 2024, es decir que la póliza se encontraba vigente para la fecha del siniestro. De manera que, </w:t>
      </w:r>
      <w:r w:rsidR="00C514B9">
        <w:rPr>
          <w:rFonts w:ascii="Arial" w:hAnsi="Arial" w:cs="Arial"/>
        </w:rPr>
        <w:t xml:space="preserve">para el caso </w:t>
      </w:r>
      <w:r w:rsidR="006F78FF">
        <w:rPr>
          <w:rFonts w:ascii="Arial" w:hAnsi="Arial" w:cs="Arial"/>
        </w:rPr>
        <w:t xml:space="preserve">que nos ocupa </w:t>
      </w:r>
      <w:r w:rsidR="008F0768">
        <w:rPr>
          <w:rFonts w:ascii="Arial" w:hAnsi="Arial" w:cs="Arial"/>
        </w:rPr>
        <w:t xml:space="preserve">se han configurado </w:t>
      </w:r>
      <w:r w:rsidR="00F17680">
        <w:rPr>
          <w:rFonts w:ascii="Arial" w:hAnsi="Arial" w:cs="Arial"/>
        </w:rPr>
        <w:t>la totalidad de los presupuestos para que proceda la cobertura de Desempleo involuntario equivalente a 6 cuotas de la obligación garantizada por un monto máximo de $5.000.000.</w:t>
      </w:r>
    </w:p>
    <w:p w14:paraId="7CE4AE50" w14:textId="3381B35D" w:rsidR="00ED3BD7" w:rsidRPr="00162CD3" w:rsidRDefault="00ED3BD7" w:rsidP="00ED3BD7">
      <w:pPr>
        <w:pStyle w:val="Sinespaciado"/>
        <w:jc w:val="both"/>
        <w:rPr>
          <w:rFonts w:ascii="Arial" w:hAnsi="Arial" w:cs="Arial"/>
        </w:rPr>
      </w:pPr>
    </w:p>
    <w:p w14:paraId="6C002999" w14:textId="77777777" w:rsidR="00ED3BD7" w:rsidRPr="00BC5F49" w:rsidRDefault="00ED3BD7" w:rsidP="00ED3BD7">
      <w:pPr>
        <w:pStyle w:val="Sinespaciado"/>
        <w:jc w:val="both"/>
        <w:rPr>
          <w:rFonts w:ascii="Arial" w:hAnsi="Arial" w:cs="Arial"/>
        </w:rPr>
      </w:pPr>
      <w:r w:rsidRPr="00162CD3">
        <w:rPr>
          <w:rFonts w:ascii="Arial" w:hAnsi="Arial" w:cs="Arial"/>
        </w:rPr>
        <w:t xml:space="preserve">Todo lo anterior, sin perjuicio del carácter contingente del proceso.  </w:t>
      </w:r>
    </w:p>
    <w:p w14:paraId="141EF657" w14:textId="77777777" w:rsidR="00CA6A9E" w:rsidRPr="00BC5F49" w:rsidRDefault="00CA6A9E" w:rsidP="00BC5F49">
      <w:pPr>
        <w:pStyle w:val="Sinespaciado"/>
        <w:jc w:val="both"/>
        <w:rPr>
          <w:rFonts w:ascii="Arial" w:hAnsi="Arial" w:cs="Arial"/>
        </w:rPr>
      </w:pPr>
    </w:p>
    <w:p w14:paraId="142438E1" w14:textId="101F5D5C" w:rsidR="003915D6" w:rsidRPr="00FE161F" w:rsidRDefault="003915D6" w:rsidP="00FE161F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FE161F">
        <w:rPr>
          <w:rStyle w:val="xcontentpasted0"/>
          <w:rFonts w:ascii="Arial" w:hAnsi="Arial" w:cs="Arial"/>
          <w:b/>
          <w:bCs/>
          <w:bdr w:val="none" w:sz="0" w:space="0" w:color="auto" w:frame="1"/>
        </w:rPr>
        <w:t>LIQUIDACIÓN OBJETIVA DE LAS PRETENSIONES</w:t>
      </w:r>
    </w:p>
    <w:p w14:paraId="5EC6167E" w14:textId="77777777" w:rsidR="0077211C" w:rsidRPr="00BC5F49" w:rsidRDefault="003915D6" w:rsidP="00BC5F49">
      <w:pPr>
        <w:pStyle w:val="Sinespaciado"/>
        <w:jc w:val="both"/>
        <w:rPr>
          <w:rFonts w:ascii="Arial" w:hAnsi="Arial" w:cs="Arial"/>
          <w:bdr w:val="none" w:sz="0" w:space="0" w:color="auto" w:frame="1"/>
        </w:rPr>
      </w:pPr>
      <w:r w:rsidRPr="00BC5F49">
        <w:rPr>
          <w:rFonts w:ascii="Arial" w:hAnsi="Arial" w:cs="Arial"/>
          <w:bdr w:val="none" w:sz="0" w:space="0" w:color="auto" w:frame="1"/>
        </w:rPr>
        <w:t> </w:t>
      </w:r>
    </w:p>
    <w:p w14:paraId="2160469E" w14:textId="77777777" w:rsidR="0012291C" w:rsidRDefault="0077211C" w:rsidP="00BC5F49">
      <w:pPr>
        <w:pStyle w:val="Sinespaciado"/>
        <w:jc w:val="both"/>
        <w:rPr>
          <w:rStyle w:val="xcontentpasted0"/>
          <w:rFonts w:ascii="Arial" w:hAnsi="Arial" w:cs="Arial"/>
        </w:rPr>
      </w:pPr>
      <w:r w:rsidRPr="00BC5F49">
        <w:rPr>
          <w:rStyle w:val="xcontentpasted0"/>
          <w:rFonts w:ascii="Arial" w:hAnsi="Arial" w:cs="Arial"/>
        </w:rPr>
        <w:t>En el presente caso se</w:t>
      </w:r>
      <w:r w:rsidR="003A214A">
        <w:rPr>
          <w:rStyle w:val="xcontentpasted0"/>
          <w:rFonts w:ascii="Arial" w:hAnsi="Arial" w:cs="Arial"/>
        </w:rPr>
        <w:t xml:space="preserve"> efectuará una liquidación preliminar con fundamento en las pretensiones invocadas en la demanda equivalentes al monto de $4.200.000</w:t>
      </w:r>
      <w:r w:rsidR="001331EF">
        <w:rPr>
          <w:rStyle w:val="xcontentpasted0"/>
          <w:rFonts w:ascii="Arial" w:hAnsi="Arial" w:cs="Arial"/>
        </w:rPr>
        <w:t xml:space="preserve">, con un monto de </w:t>
      </w:r>
      <w:r w:rsidR="005B55DA">
        <w:rPr>
          <w:rStyle w:val="xcontentpasted0"/>
          <w:rFonts w:ascii="Arial" w:hAnsi="Arial" w:cs="Arial"/>
        </w:rPr>
        <w:t>la obligación presumible en la suma de $700.000</w:t>
      </w:r>
      <w:r w:rsidR="00B966DB">
        <w:rPr>
          <w:rStyle w:val="xcontentpasted0"/>
          <w:rFonts w:ascii="Arial" w:hAnsi="Arial" w:cs="Arial"/>
        </w:rPr>
        <w:t>. Todo esto, teniendo en cuenta que</w:t>
      </w:r>
      <w:r w:rsidR="00B7515F">
        <w:rPr>
          <w:rStyle w:val="xcontentpasted0"/>
          <w:rFonts w:ascii="Arial" w:hAnsi="Arial" w:cs="Arial"/>
        </w:rPr>
        <w:t xml:space="preserve"> a la fecha no tenemos </w:t>
      </w:r>
      <w:r w:rsidR="007E3DAC">
        <w:rPr>
          <w:rStyle w:val="xcontentpasted0"/>
          <w:rFonts w:ascii="Arial" w:hAnsi="Arial" w:cs="Arial"/>
        </w:rPr>
        <w:t>ningún</w:t>
      </w:r>
      <w:r w:rsidR="00B7515F">
        <w:rPr>
          <w:rStyle w:val="xcontentpasted0"/>
          <w:rFonts w:ascii="Arial" w:hAnsi="Arial" w:cs="Arial"/>
        </w:rPr>
        <w:t xml:space="preserve"> documento del que se desprenda el valor que se encontraba pagando de manera mensual por la cuota del crédito amparado</w:t>
      </w:r>
      <w:r w:rsidR="0012291C">
        <w:rPr>
          <w:rStyle w:val="xcontentpasted0"/>
          <w:rFonts w:ascii="Arial" w:hAnsi="Arial" w:cs="Arial"/>
        </w:rPr>
        <w:t>.</w:t>
      </w:r>
    </w:p>
    <w:p w14:paraId="22413100" w14:textId="77777777" w:rsidR="0012291C" w:rsidRDefault="0012291C" w:rsidP="00BC5F49">
      <w:pPr>
        <w:pStyle w:val="Sinespaciado"/>
        <w:jc w:val="both"/>
        <w:rPr>
          <w:rStyle w:val="xcontentpasted0"/>
          <w:rFonts w:ascii="Arial" w:hAnsi="Arial" w:cs="Arial"/>
        </w:rPr>
      </w:pPr>
    </w:p>
    <w:p w14:paraId="5C13BD61" w14:textId="347D1B5B" w:rsidR="0012291C" w:rsidRDefault="0012291C" w:rsidP="0012291C">
      <w:pPr>
        <w:pStyle w:val="Sinespaciado"/>
        <w:jc w:val="both"/>
        <w:rPr>
          <w:rFonts w:ascii="Arial" w:hAnsi="Arial" w:cs="Arial"/>
        </w:rPr>
      </w:pPr>
      <w:r w:rsidRPr="00DA414D">
        <w:rPr>
          <w:rFonts w:ascii="Arial" w:hAnsi="Arial" w:cs="Arial"/>
          <w:b/>
          <w:bCs/>
        </w:rPr>
        <w:t>Valor Asegurado:</w:t>
      </w:r>
      <w:r>
        <w:rPr>
          <w:rFonts w:ascii="Arial" w:hAnsi="Arial" w:cs="Arial"/>
        </w:rPr>
        <w:t xml:space="preserve"> Este concepto se reconocerá de la siguiente manera:</w:t>
      </w:r>
    </w:p>
    <w:p w14:paraId="7C551477" w14:textId="77777777" w:rsidR="0012291C" w:rsidRDefault="0012291C" w:rsidP="0012291C">
      <w:pPr>
        <w:pStyle w:val="Sinespaciado"/>
        <w:jc w:val="both"/>
        <w:rPr>
          <w:rFonts w:ascii="Arial" w:hAnsi="Arial" w:cs="Arial"/>
        </w:rPr>
      </w:pPr>
    </w:p>
    <w:p w14:paraId="66FF1E73" w14:textId="28DDA0A3" w:rsidR="0012291C" w:rsidRDefault="0012291C" w:rsidP="0012291C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reconoce el monto equivalente a 6 cuotas de la obligación,</w:t>
      </w:r>
      <w:r w:rsidR="00CC2ABF">
        <w:rPr>
          <w:rFonts w:ascii="Arial" w:hAnsi="Arial" w:cs="Arial"/>
        </w:rPr>
        <w:t xml:space="preserve"> presumibles en el monto de $700.000,</w:t>
      </w:r>
      <w:r>
        <w:rPr>
          <w:rFonts w:ascii="Arial" w:hAnsi="Arial" w:cs="Arial"/>
        </w:rPr>
        <w:t xml:space="preserve"> el cual de acuerdo con la contestación allegada por parte del Banco BBVA COLOMBIA S.A. asciende a la suma $</w:t>
      </w:r>
      <w:r w:rsidR="00CC2AB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CC2ABF">
        <w:rPr>
          <w:rFonts w:ascii="Arial" w:hAnsi="Arial" w:cs="Arial"/>
        </w:rPr>
        <w:t>2</w:t>
      </w:r>
      <w:r>
        <w:rPr>
          <w:rFonts w:ascii="Arial" w:hAnsi="Arial" w:cs="Arial"/>
        </w:rPr>
        <w:t>00.000.</w:t>
      </w:r>
    </w:p>
    <w:p w14:paraId="778A659B" w14:textId="185591CC" w:rsidR="00CC2ABF" w:rsidRDefault="00CC2ABF" w:rsidP="00CC2ABF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 w:rsidRPr="00DA414D">
        <w:rPr>
          <w:rFonts w:ascii="Arial" w:hAnsi="Arial" w:cs="Arial"/>
          <w:b/>
          <w:bCs/>
        </w:rPr>
        <w:t>Intereses moratorios:</w:t>
      </w:r>
      <w:r w:rsidRPr="00BC5F49">
        <w:rPr>
          <w:rFonts w:ascii="Arial" w:hAnsi="Arial" w:cs="Arial"/>
        </w:rPr>
        <w:t xml:space="preserve"> Se reconocerá la suma de $</w:t>
      </w:r>
      <w:r w:rsidR="002D0475">
        <w:rPr>
          <w:rFonts w:ascii="Arial" w:hAnsi="Arial" w:cs="Arial"/>
        </w:rPr>
        <w:t xml:space="preserve">58.123 </w:t>
      </w:r>
      <w:r w:rsidRPr="00BC5F49">
        <w:rPr>
          <w:rFonts w:ascii="Arial" w:hAnsi="Arial" w:cs="Arial"/>
        </w:rPr>
        <w:t xml:space="preserve">por concepto de intereses moratorios. Lo anterior teniendo como fecha inicial el día </w:t>
      </w:r>
      <w:r>
        <w:rPr>
          <w:rFonts w:ascii="Arial" w:hAnsi="Arial" w:cs="Arial"/>
        </w:rPr>
        <w:t>17 de febrero de 2024</w:t>
      </w:r>
      <w:r w:rsidRPr="00BC5F49">
        <w:rPr>
          <w:rFonts w:ascii="Arial" w:hAnsi="Arial" w:cs="Arial"/>
        </w:rPr>
        <w:t xml:space="preserve">, es decir, un mes después de la presentación de la reclamación, hasta la fecha de presentación del presente informe. La suma sobre la cual se liquidan estos intereses moratorios es sobre el </w:t>
      </w:r>
      <w:r>
        <w:rPr>
          <w:rFonts w:ascii="Arial" w:hAnsi="Arial" w:cs="Arial"/>
        </w:rPr>
        <w:t>total del valor asegurado</w:t>
      </w:r>
      <w:r w:rsidRPr="00BC5F49">
        <w:rPr>
          <w:rFonts w:ascii="Arial" w:hAnsi="Arial" w:cs="Arial"/>
        </w:rPr>
        <w:t>.</w:t>
      </w:r>
    </w:p>
    <w:p w14:paraId="128EB50F" w14:textId="77777777" w:rsidR="00CC2ABF" w:rsidRDefault="00CC2ABF" w:rsidP="00CC2ABF">
      <w:pPr>
        <w:pStyle w:val="Sinespaciado"/>
        <w:ind w:left="720"/>
        <w:jc w:val="both"/>
        <w:rPr>
          <w:rFonts w:ascii="Arial" w:hAnsi="Arial" w:cs="Arial"/>
        </w:rPr>
      </w:pPr>
    </w:p>
    <w:p w14:paraId="29B6801F" w14:textId="7E77F207" w:rsidR="00B7515F" w:rsidRDefault="00B7515F" w:rsidP="00BC5F49">
      <w:pPr>
        <w:pStyle w:val="Sinespaciado"/>
        <w:jc w:val="both"/>
        <w:rPr>
          <w:rStyle w:val="xcontentpasted0"/>
          <w:rFonts w:ascii="Arial" w:hAnsi="Arial" w:cs="Arial"/>
        </w:rPr>
      </w:pPr>
      <w:r w:rsidRPr="002D0475">
        <w:rPr>
          <w:rStyle w:val="xcontentpasted0"/>
          <w:rFonts w:ascii="Arial" w:hAnsi="Arial" w:cs="Arial"/>
          <w:b/>
          <w:bCs/>
        </w:rPr>
        <w:t>Nota:</w:t>
      </w:r>
      <w:r>
        <w:rPr>
          <w:rStyle w:val="xcontentpasted0"/>
          <w:rFonts w:ascii="Arial" w:hAnsi="Arial" w:cs="Arial"/>
        </w:rPr>
        <w:t xml:space="preserve"> </w:t>
      </w:r>
      <w:r w:rsidR="00501DC5">
        <w:rPr>
          <w:rStyle w:val="xcontentpasted0"/>
          <w:rFonts w:ascii="Arial" w:hAnsi="Arial" w:cs="Arial"/>
        </w:rPr>
        <w:t>La liquidación deberá revisarse cuando se tenga acceso a los extractos bancarios o amortización del crédito.</w:t>
      </w:r>
    </w:p>
    <w:p w14:paraId="36AD7B60" w14:textId="77777777" w:rsidR="00BD6A66" w:rsidRPr="00BC5F49" w:rsidRDefault="00BD6A66" w:rsidP="00BC5F49">
      <w:pPr>
        <w:pStyle w:val="Sinespaciado"/>
        <w:jc w:val="both"/>
        <w:rPr>
          <w:rFonts w:ascii="Arial" w:hAnsi="Arial" w:cs="Arial"/>
        </w:rPr>
      </w:pPr>
    </w:p>
    <w:p w14:paraId="1275725F" w14:textId="77777777" w:rsidR="00BD6A66" w:rsidRPr="00BC5F49" w:rsidRDefault="00BD6A66" w:rsidP="00BC5F49">
      <w:pPr>
        <w:pStyle w:val="Sinespaciado"/>
        <w:jc w:val="both"/>
        <w:rPr>
          <w:rFonts w:ascii="Arial" w:hAnsi="Arial" w:cs="Arial"/>
        </w:rPr>
      </w:pPr>
    </w:p>
    <w:p w14:paraId="02E39349" w14:textId="77777777" w:rsidR="001000E6" w:rsidRDefault="001000E6" w:rsidP="00BC5F49">
      <w:pPr>
        <w:pStyle w:val="Sinespaciado"/>
        <w:jc w:val="both"/>
        <w:rPr>
          <w:rFonts w:ascii="Arial" w:hAnsi="Arial" w:cs="Arial"/>
        </w:rPr>
      </w:pPr>
    </w:p>
    <w:bookmarkEnd w:id="0"/>
    <w:p w14:paraId="1F491D82" w14:textId="77777777" w:rsidR="00F0117F" w:rsidRPr="005E4711" w:rsidRDefault="00F0117F" w:rsidP="00723B94">
      <w:pPr>
        <w:pStyle w:val="Sinespaciado"/>
        <w:ind w:right="900"/>
        <w:jc w:val="both"/>
        <w:rPr>
          <w:rFonts w:ascii="Arial" w:hAnsi="Arial" w:cs="Arial"/>
        </w:rPr>
      </w:pPr>
    </w:p>
    <w:sectPr w:rsidR="00F0117F" w:rsidRPr="005E47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F94"/>
    <w:multiLevelType w:val="hybridMultilevel"/>
    <w:tmpl w:val="822EACA8"/>
    <w:lvl w:ilvl="0" w:tplc="128283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F24E4"/>
    <w:multiLevelType w:val="hybridMultilevel"/>
    <w:tmpl w:val="7CDA5712"/>
    <w:lvl w:ilvl="0" w:tplc="C116FD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91D"/>
    <w:multiLevelType w:val="multilevel"/>
    <w:tmpl w:val="CBE8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30387"/>
    <w:multiLevelType w:val="hybridMultilevel"/>
    <w:tmpl w:val="3F74C9AA"/>
    <w:lvl w:ilvl="0" w:tplc="19BED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B36ED"/>
    <w:multiLevelType w:val="multilevel"/>
    <w:tmpl w:val="0EBE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E54BA"/>
    <w:multiLevelType w:val="hybridMultilevel"/>
    <w:tmpl w:val="9926EA6A"/>
    <w:lvl w:ilvl="0" w:tplc="87D223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00877"/>
    <w:multiLevelType w:val="hybridMultilevel"/>
    <w:tmpl w:val="5B2E4C4C"/>
    <w:lvl w:ilvl="0" w:tplc="67D26B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5D99"/>
    <w:multiLevelType w:val="hybridMultilevel"/>
    <w:tmpl w:val="4D02C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C3B59"/>
    <w:multiLevelType w:val="hybridMultilevel"/>
    <w:tmpl w:val="34DAFF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20D6E"/>
    <w:multiLevelType w:val="multilevel"/>
    <w:tmpl w:val="C11C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F51F15"/>
    <w:multiLevelType w:val="hybridMultilevel"/>
    <w:tmpl w:val="8CF89E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8346F"/>
    <w:multiLevelType w:val="hybridMultilevel"/>
    <w:tmpl w:val="D8B059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C1EA8"/>
    <w:multiLevelType w:val="hybridMultilevel"/>
    <w:tmpl w:val="8D1279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46A3"/>
    <w:multiLevelType w:val="hybridMultilevel"/>
    <w:tmpl w:val="60D4F93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57278"/>
    <w:multiLevelType w:val="multilevel"/>
    <w:tmpl w:val="E62E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B65CA0"/>
    <w:multiLevelType w:val="hybridMultilevel"/>
    <w:tmpl w:val="44221B6C"/>
    <w:lvl w:ilvl="0" w:tplc="59A6C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7284A"/>
    <w:multiLevelType w:val="hybridMultilevel"/>
    <w:tmpl w:val="82522A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D18C7"/>
    <w:multiLevelType w:val="hybridMultilevel"/>
    <w:tmpl w:val="40E4E630"/>
    <w:lvl w:ilvl="0" w:tplc="24A41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26724"/>
    <w:multiLevelType w:val="hybridMultilevel"/>
    <w:tmpl w:val="6DC6D84C"/>
    <w:lvl w:ilvl="0" w:tplc="159679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C288D"/>
    <w:multiLevelType w:val="hybridMultilevel"/>
    <w:tmpl w:val="AD007302"/>
    <w:lvl w:ilvl="0" w:tplc="9C060A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07222"/>
    <w:multiLevelType w:val="hybridMultilevel"/>
    <w:tmpl w:val="761C7FFC"/>
    <w:lvl w:ilvl="0" w:tplc="6DDE4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877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860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6875814">
    <w:abstractNumId w:val="6"/>
  </w:num>
  <w:num w:numId="4" w16cid:durableId="233901578">
    <w:abstractNumId w:val="1"/>
  </w:num>
  <w:num w:numId="5" w16cid:durableId="1386444263">
    <w:abstractNumId w:val="7"/>
  </w:num>
  <w:num w:numId="6" w16cid:durableId="873889529">
    <w:abstractNumId w:val="20"/>
  </w:num>
  <w:num w:numId="7" w16cid:durableId="178853989">
    <w:abstractNumId w:val="18"/>
  </w:num>
  <w:num w:numId="8" w16cid:durableId="182593793">
    <w:abstractNumId w:val="11"/>
  </w:num>
  <w:num w:numId="9" w16cid:durableId="1800949558">
    <w:abstractNumId w:val="16"/>
  </w:num>
  <w:num w:numId="10" w16cid:durableId="965738590">
    <w:abstractNumId w:val="4"/>
  </w:num>
  <w:num w:numId="11" w16cid:durableId="1649363995">
    <w:abstractNumId w:val="9"/>
  </w:num>
  <w:num w:numId="12" w16cid:durableId="1679309556">
    <w:abstractNumId w:val="12"/>
  </w:num>
  <w:num w:numId="13" w16cid:durableId="1012604871">
    <w:abstractNumId w:val="15"/>
  </w:num>
  <w:num w:numId="14" w16cid:durableId="747197012">
    <w:abstractNumId w:val="3"/>
  </w:num>
  <w:num w:numId="15" w16cid:durableId="750006766">
    <w:abstractNumId w:val="19"/>
  </w:num>
  <w:num w:numId="16" w16cid:durableId="460658799">
    <w:abstractNumId w:val="17"/>
  </w:num>
  <w:num w:numId="17" w16cid:durableId="1758359132">
    <w:abstractNumId w:val="5"/>
  </w:num>
  <w:num w:numId="18" w16cid:durableId="896626368">
    <w:abstractNumId w:val="8"/>
  </w:num>
  <w:num w:numId="19" w16cid:durableId="1731340140">
    <w:abstractNumId w:val="0"/>
  </w:num>
  <w:num w:numId="20" w16cid:durableId="938639163">
    <w:abstractNumId w:val="10"/>
  </w:num>
  <w:num w:numId="21" w16cid:durableId="1151012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EF"/>
    <w:rsid w:val="0001232B"/>
    <w:rsid w:val="000311ED"/>
    <w:rsid w:val="0003213D"/>
    <w:rsid w:val="00033E58"/>
    <w:rsid w:val="000350C0"/>
    <w:rsid w:val="00036E98"/>
    <w:rsid w:val="00050318"/>
    <w:rsid w:val="000600BF"/>
    <w:rsid w:val="00067ABD"/>
    <w:rsid w:val="00075ED5"/>
    <w:rsid w:val="000872A1"/>
    <w:rsid w:val="000A3A75"/>
    <w:rsid w:val="000A519F"/>
    <w:rsid w:val="000C0975"/>
    <w:rsid w:val="000C5CCC"/>
    <w:rsid w:val="000E4B58"/>
    <w:rsid w:val="000E6166"/>
    <w:rsid w:val="001000E6"/>
    <w:rsid w:val="00104E37"/>
    <w:rsid w:val="00105512"/>
    <w:rsid w:val="001106F8"/>
    <w:rsid w:val="0012291C"/>
    <w:rsid w:val="00132CD5"/>
    <w:rsid w:val="001331EF"/>
    <w:rsid w:val="0015566F"/>
    <w:rsid w:val="00162CD3"/>
    <w:rsid w:val="00164CF4"/>
    <w:rsid w:val="001729C4"/>
    <w:rsid w:val="00190166"/>
    <w:rsid w:val="00191BD2"/>
    <w:rsid w:val="00194DDF"/>
    <w:rsid w:val="001B59F9"/>
    <w:rsid w:val="001F3937"/>
    <w:rsid w:val="00201474"/>
    <w:rsid w:val="002055EF"/>
    <w:rsid w:val="002069A2"/>
    <w:rsid w:val="0021425C"/>
    <w:rsid w:val="0022217D"/>
    <w:rsid w:val="002274E9"/>
    <w:rsid w:val="00232BE1"/>
    <w:rsid w:val="00253548"/>
    <w:rsid w:val="00257BEF"/>
    <w:rsid w:val="00270083"/>
    <w:rsid w:val="002706F2"/>
    <w:rsid w:val="0027229E"/>
    <w:rsid w:val="00275BDF"/>
    <w:rsid w:val="002802C9"/>
    <w:rsid w:val="002900BF"/>
    <w:rsid w:val="002913C1"/>
    <w:rsid w:val="00293F18"/>
    <w:rsid w:val="00296080"/>
    <w:rsid w:val="002A058F"/>
    <w:rsid w:val="002A0FFF"/>
    <w:rsid w:val="002C03A4"/>
    <w:rsid w:val="002C2910"/>
    <w:rsid w:val="002C52A8"/>
    <w:rsid w:val="002D0475"/>
    <w:rsid w:val="002D2053"/>
    <w:rsid w:val="002F43C6"/>
    <w:rsid w:val="002F7E1B"/>
    <w:rsid w:val="003435FF"/>
    <w:rsid w:val="003630CC"/>
    <w:rsid w:val="003810DD"/>
    <w:rsid w:val="003843EF"/>
    <w:rsid w:val="003915D6"/>
    <w:rsid w:val="0039711E"/>
    <w:rsid w:val="003971F3"/>
    <w:rsid w:val="003A214A"/>
    <w:rsid w:val="003A443A"/>
    <w:rsid w:val="003C4ECC"/>
    <w:rsid w:val="003C5A33"/>
    <w:rsid w:val="003D1E39"/>
    <w:rsid w:val="003E5A21"/>
    <w:rsid w:val="003E73C7"/>
    <w:rsid w:val="003F002C"/>
    <w:rsid w:val="003F1215"/>
    <w:rsid w:val="003F4331"/>
    <w:rsid w:val="003F5A7C"/>
    <w:rsid w:val="00410ACA"/>
    <w:rsid w:val="004260A3"/>
    <w:rsid w:val="004270A6"/>
    <w:rsid w:val="004436DE"/>
    <w:rsid w:val="00451F57"/>
    <w:rsid w:val="00496A5C"/>
    <w:rsid w:val="004B3D5E"/>
    <w:rsid w:val="004D0545"/>
    <w:rsid w:val="004E0C3C"/>
    <w:rsid w:val="004E4CB2"/>
    <w:rsid w:val="004E7CDD"/>
    <w:rsid w:val="004F0241"/>
    <w:rsid w:val="004F19EF"/>
    <w:rsid w:val="00501DC5"/>
    <w:rsid w:val="00507E62"/>
    <w:rsid w:val="00514981"/>
    <w:rsid w:val="00515A1D"/>
    <w:rsid w:val="005272C0"/>
    <w:rsid w:val="00534FA1"/>
    <w:rsid w:val="0053502A"/>
    <w:rsid w:val="0057074A"/>
    <w:rsid w:val="00590A46"/>
    <w:rsid w:val="00591DD0"/>
    <w:rsid w:val="005A1405"/>
    <w:rsid w:val="005A35BE"/>
    <w:rsid w:val="005A4D91"/>
    <w:rsid w:val="005B55DA"/>
    <w:rsid w:val="005E42B3"/>
    <w:rsid w:val="005E4711"/>
    <w:rsid w:val="006338C9"/>
    <w:rsid w:val="00642A96"/>
    <w:rsid w:val="00656A3B"/>
    <w:rsid w:val="0068511C"/>
    <w:rsid w:val="006A05E1"/>
    <w:rsid w:val="006A22F7"/>
    <w:rsid w:val="006B7B93"/>
    <w:rsid w:val="006B7BCB"/>
    <w:rsid w:val="006F1377"/>
    <w:rsid w:val="006F78FF"/>
    <w:rsid w:val="00700A0D"/>
    <w:rsid w:val="007229FD"/>
    <w:rsid w:val="00723B94"/>
    <w:rsid w:val="007246CB"/>
    <w:rsid w:val="007367DA"/>
    <w:rsid w:val="0075349F"/>
    <w:rsid w:val="00761DD2"/>
    <w:rsid w:val="0077211C"/>
    <w:rsid w:val="0078194D"/>
    <w:rsid w:val="00791AEA"/>
    <w:rsid w:val="007A2EA1"/>
    <w:rsid w:val="007A5744"/>
    <w:rsid w:val="007E3DAC"/>
    <w:rsid w:val="007E6F36"/>
    <w:rsid w:val="007F231C"/>
    <w:rsid w:val="00812D25"/>
    <w:rsid w:val="008139CA"/>
    <w:rsid w:val="008145DA"/>
    <w:rsid w:val="00826B27"/>
    <w:rsid w:val="00826E4A"/>
    <w:rsid w:val="008838BA"/>
    <w:rsid w:val="008976E6"/>
    <w:rsid w:val="008A138F"/>
    <w:rsid w:val="008B35F4"/>
    <w:rsid w:val="008D2B3B"/>
    <w:rsid w:val="008F0768"/>
    <w:rsid w:val="00904B43"/>
    <w:rsid w:val="0091159F"/>
    <w:rsid w:val="00942E9B"/>
    <w:rsid w:val="00943946"/>
    <w:rsid w:val="00944A79"/>
    <w:rsid w:val="00964C10"/>
    <w:rsid w:val="00990C19"/>
    <w:rsid w:val="009952EB"/>
    <w:rsid w:val="009A08B7"/>
    <w:rsid w:val="009B0969"/>
    <w:rsid w:val="009E37BC"/>
    <w:rsid w:val="00A06F0E"/>
    <w:rsid w:val="00A119EC"/>
    <w:rsid w:val="00A173D4"/>
    <w:rsid w:val="00A17AAE"/>
    <w:rsid w:val="00A32A00"/>
    <w:rsid w:val="00A3443C"/>
    <w:rsid w:val="00A52CB6"/>
    <w:rsid w:val="00A750FD"/>
    <w:rsid w:val="00AC0786"/>
    <w:rsid w:val="00AC5F78"/>
    <w:rsid w:val="00AF47F6"/>
    <w:rsid w:val="00B076D6"/>
    <w:rsid w:val="00B07D39"/>
    <w:rsid w:val="00B33B45"/>
    <w:rsid w:val="00B476DF"/>
    <w:rsid w:val="00B7515F"/>
    <w:rsid w:val="00B753CC"/>
    <w:rsid w:val="00B966DB"/>
    <w:rsid w:val="00BB36FA"/>
    <w:rsid w:val="00BC5972"/>
    <w:rsid w:val="00BC5CBA"/>
    <w:rsid w:val="00BC5F49"/>
    <w:rsid w:val="00BD6A66"/>
    <w:rsid w:val="00BE2775"/>
    <w:rsid w:val="00C06AE6"/>
    <w:rsid w:val="00C1196A"/>
    <w:rsid w:val="00C136EB"/>
    <w:rsid w:val="00C205C4"/>
    <w:rsid w:val="00C37964"/>
    <w:rsid w:val="00C514B9"/>
    <w:rsid w:val="00C67C3D"/>
    <w:rsid w:val="00C71C97"/>
    <w:rsid w:val="00C775EB"/>
    <w:rsid w:val="00C8323B"/>
    <w:rsid w:val="00C906CE"/>
    <w:rsid w:val="00C934E4"/>
    <w:rsid w:val="00CA6A9E"/>
    <w:rsid w:val="00CB3B1C"/>
    <w:rsid w:val="00CC0314"/>
    <w:rsid w:val="00CC2ABF"/>
    <w:rsid w:val="00CD4DB5"/>
    <w:rsid w:val="00CE0FA8"/>
    <w:rsid w:val="00CE4C5C"/>
    <w:rsid w:val="00CE599A"/>
    <w:rsid w:val="00D141D5"/>
    <w:rsid w:val="00D2125C"/>
    <w:rsid w:val="00D40B69"/>
    <w:rsid w:val="00D41D9D"/>
    <w:rsid w:val="00DA414D"/>
    <w:rsid w:val="00DA6226"/>
    <w:rsid w:val="00DB4B89"/>
    <w:rsid w:val="00DC39BA"/>
    <w:rsid w:val="00DC5C92"/>
    <w:rsid w:val="00DC6B43"/>
    <w:rsid w:val="00DC700D"/>
    <w:rsid w:val="00DD191B"/>
    <w:rsid w:val="00DF2E66"/>
    <w:rsid w:val="00DF7BA3"/>
    <w:rsid w:val="00E05136"/>
    <w:rsid w:val="00E3494B"/>
    <w:rsid w:val="00E7458E"/>
    <w:rsid w:val="00E8253A"/>
    <w:rsid w:val="00E86E24"/>
    <w:rsid w:val="00E91ED1"/>
    <w:rsid w:val="00EB299D"/>
    <w:rsid w:val="00EB2B46"/>
    <w:rsid w:val="00ED3BD7"/>
    <w:rsid w:val="00F0117F"/>
    <w:rsid w:val="00F134E1"/>
    <w:rsid w:val="00F17680"/>
    <w:rsid w:val="00F17C5E"/>
    <w:rsid w:val="00F3140D"/>
    <w:rsid w:val="00F53DB1"/>
    <w:rsid w:val="00F55497"/>
    <w:rsid w:val="00F56A2B"/>
    <w:rsid w:val="00F62766"/>
    <w:rsid w:val="00F7316E"/>
    <w:rsid w:val="00FA5BA7"/>
    <w:rsid w:val="00FB313B"/>
    <w:rsid w:val="00FD5560"/>
    <w:rsid w:val="00FE161F"/>
    <w:rsid w:val="00FE7648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38D4"/>
  <w15:docId w15:val="{104A525F-FC90-41EE-A7C7-E678F5CB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D6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15D6"/>
  </w:style>
  <w:style w:type="character" w:customStyle="1" w:styleId="contentpasted1">
    <w:name w:val="contentpasted1"/>
    <w:basedOn w:val="Fuentedeprrafopredeter"/>
    <w:rsid w:val="003915D6"/>
  </w:style>
  <w:style w:type="character" w:customStyle="1" w:styleId="contentpasted3">
    <w:name w:val="contentpasted3"/>
    <w:basedOn w:val="Fuentedeprrafopredeter"/>
    <w:rsid w:val="003915D6"/>
  </w:style>
  <w:style w:type="character" w:customStyle="1" w:styleId="contentpasted4">
    <w:name w:val="contentpasted4"/>
    <w:basedOn w:val="Fuentedeprrafopredeter"/>
    <w:rsid w:val="003915D6"/>
  </w:style>
  <w:style w:type="paragraph" w:customStyle="1" w:styleId="xmsonormal">
    <w:name w:val="x_msonormal"/>
    <w:basedOn w:val="Normal"/>
    <w:rsid w:val="003915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Fuentedeprrafopredeter"/>
    <w:rsid w:val="003915D6"/>
  </w:style>
  <w:style w:type="table" w:styleId="Tablaconcuadrcula">
    <w:name w:val="Table Grid"/>
    <w:basedOn w:val="Tablanormal"/>
    <w:uiPriority w:val="39"/>
    <w:rsid w:val="0039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15D6"/>
    <w:pPr>
      <w:ind w:left="720"/>
      <w:contextualSpacing/>
    </w:pPr>
  </w:style>
  <w:style w:type="paragraph" w:styleId="Sinespaciado">
    <w:name w:val="No Spacing"/>
    <w:uiPriority w:val="1"/>
    <w:qFormat/>
    <w:rsid w:val="003915D6"/>
    <w:pPr>
      <w:spacing w:after="0" w:line="240" w:lineRule="auto"/>
    </w:pPr>
    <w:rPr>
      <w:rFonts w:ascii="Calibri" w:hAnsi="Calibri" w:cs="Calibri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F19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19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19EF"/>
    <w:rPr>
      <w:rFonts w:ascii="Calibri" w:hAnsi="Calibri" w:cs="Calibri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1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19EF"/>
    <w:rPr>
      <w:rFonts w:ascii="Calibri" w:hAnsi="Calibri" w:cs="Calibri"/>
      <w:b/>
      <w:bCs/>
      <w:sz w:val="20"/>
      <w:szCs w:val="20"/>
      <w:lang w:eastAsia="es-CO"/>
    </w:rPr>
  </w:style>
  <w:style w:type="character" w:customStyle="1" w:styleId="contentpasted13">
    <w:name w:val="contentpasted13"/>
    <w:basedOn w:val="Fuentedeprrafopredeter"/>
    <w:rsid w:val="00451F57"/>
  </w:style>
  <w:style w:type="character" w:customStyle="1" w:styleId="contentpasted14">
    <w:name w:val="contentpasted14"/>
    <w:basedOn w:val="Fuentedeprrafopredeter"/>
    <w:rsid w:val="00451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2254-4601-448A-8B6E-4197B363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Zambrano</dc:creator>
  <cp:keywords/>
  <dc:description/>
  <cp:lastModifiedBy>Tiffany Castaño Torres</cp:lastModifiedBy>
  <cp:revision>42</cp:revision>
  <dcterms:created xsi:type="dcterms:W3CDTF">2024-06-03T03:56:00Z</dcterms:created>
  <dcterms:modified xsi:type="dcterms:W3CDTF">2024-06-04T22:37:00Z</dcterms:modified>
</cp:coreProperties>
</file>