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5EB4D8FC" w:rsidR="00A06D0B" w:rsidRDefault="00763C7A">
      <w:pPr>
        <w:spacing w:before="53" w:after="0" w:line="240" w:lineRule="auto"/>
        <w:ind w:left="2096" w:right="-20"/>
        <w:rPr>
          <w:rFonts w:ascii="Calibri" w:eastAsia="Calibri" w:hAnsi="Calibri" w:cs="Calibri"/>
          <w:b/>
          <w:bCs/>
          <w:u w:val="single" w:color="000000"/>
          <w:lang w:val="es-CO"/>
        </w:rPr>
      </w:pPr>
      <w:r>
        <w:rPr>
          <w:rFonts w:ascii="Calibri" w:eastAsia="Calibri" w:hAnsi="Calibri" w:cs="Calibri"/>
          <w:b/>
          <w:bCs/>
          <w:spacing w:val="1"/>
          <w:u w:val="single" w:color="000000"/>
          <w:lang w:val="es-CO"/>
        </w:rPr>
        <w:t xml:space="preserve"> </w:t>
      </w:r>
    </w:p>
    <w:p w14:paraId="4DCF0395" w14:textId="167A1234" w:rsidR="00675B7A" w:rsidRPr="005054B9" w:rsidRDefault="00C36C17" w:rsidP="00464E10">
      <w:pPr>
        <w:spacing w:before="53" w:after="0" w:line="240" w:lineRule="auto"/>
        <w:ind w:left="2096" w:right="-20"/>
        <w:rPr>
          <w:rFonts w:eastAsia="Calibri" w:cstheme="minorHAnsi"/>
          <w:b/>
          <w:lang w:val="es-CO"/>
        </w:rPr>
      </w:pPr>
      <w:r w:rsidRPr="00C36C17">
        <w:rPr>
          <w:rFonts w:ascii="Calibri" w:eastAsia="Calibri" w:hAnsi="Calibri" w:cs="Calibri"/>
          <w:b/>
          <w:lang w:val="es-CO"/>
        </w:rPr>
        <w:t xml:space="preserve">G </w:t>
      </w:r>
      <w:r w:rsidRPr="005054B9">
        <w:rPr>
          <w:rFonts w:eastAsia="Calibri" w:cstheme="minorHAnsi"/>
          <w:b/>
          <w:lang w:val="es-CO"/>
        </w:rPr>
        <w:t>HERRERA ABOGADOS &amp; ASOCIADOS S.A.S</w:t>
      </w:r>
    </w:p>
    <w:p w14:paraId="19C954DB" w14:textId="77777777" w:rsidR="00A06D0B" w:rsidRPr="005054B9" w:rsidRDefault="00A06D0B">
      <w:pPr>
        <w:spacing w:before="12" w:after="0" w:line="260" w:lineRule="exact"/>
        <w:rPr>
          <w:rFonts w:cstheme="minorHAnsi"/>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5054B9" w14:paraId="4897BF6E" w14:textId="77777777" w:rsidTr="006558B7">
        <w:trPr>
          <w:trHeight w:hRule="exact" w:val="808"/>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S</w:t>
            </w:r>
            <w:r w:rsidRPr="005054B9">
              <w:rPr>
                <w:rFonts w:eastAsia="Calibri" w:cstheme="minorHAnsi"/>
                <w:b/>
                <w:bCs/>
                <w:spacing w:val="1"/>
                <w:position w:val="1"/>
              </w:rPr>
              <w:t>IN</w:t>
            </w:r>
            <w:r w:rsidRPr="005054B9">
              <w:rPr>
                <w:rFonts w:eastAsia="Calibri" w:cstheme="minorHAnsi"/>
                <w:b/>
                <w:bCs/>
                <w:spacing w:val="-1"/>
                <w:position w:val="1"/>
              </w:rPr>
              <w:t>I</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1"/>
                <w:position w:val="1"/>
              </w:rPr>
              <w:t>T</w:t>
            </w:r>
            <w:r w:rsidRPr="005054B9">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38ABC2FD" w:rsidR="00A06D0B" w:rsidRPr="005054B9" w:rsidRDefault="005D03C6" w:rsidP="00D5455D">
            <w:pPr>
              <w:spacing w:after="0" w:line="267" w:lineRule="exact"/>
              <w:ind w:right="-20"/>
              <w:rPr>
                <w:rFonts w:eastAsia="Calibri" w:cstheme="minorHAnsi"/>
              </w:rPr>
            </w:pPr>
            <w:r w:rsidRPr="005D03C6">
              <w:rPr>
                <w:rFonts w:eastAsia="Calibri" w:cstheme="minorHAnsi"/>
              </w:rPr>
              <w:t>192892</w:t>
            </w:r>
          </w:p>
        </w:tc>
      </w:tr>
      <w:tr w:rsidR="00A06D0B" w:rsidRPr="005054B9"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R</w:t>
            </w:r>
            <w:r w:rsidRPr="005054B9">
              <w:rPr>
                <w:rFonts w:eastAsia="Calibri" w:cstheme="minorHAnsi"/>
                <w:b/>
                <w:bCs/>
                <w:spacing w:val="1"/>
                <w:position w:val="1"/>
              </w:rPr>
              <w:t>A</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 xml:space="preserve">ADO </w:t>
            </w:r>
            <w:r w:rsidRPr="005054B9">
              <w:rPr>
                <w:rFonts w:eastAsia="Calibri" w:cstheme="minorHAnsi"/>
                <w:b/>
                <w:bCs/>
                <w:spacing w:val="-1"/>
                <w:position w:val="1"/>
              </w:rPr>
              <w:t>J</w:t>
            </w:r>
            <w:r w:rsidRPr="005054B9">
              <w:rPr>
                <w:rFonts w:eastAsia="Calibri" w:cstheme="minorHAnsi"/>
                <w:b/>
                <w:bCs/>
                <w:position w:val="1"/>
              </w:rPr>
              <w:t>U</w:t>
            </w:r>
            <w:r w:rsidRPr="005054B9">
              <w:rPr>
                <w:rFonts w:eastAsia="Calibri" w:cstheme="minorHAnsi"/>
                <w:b/>
                <w:bCs/>
                <w:spacing w:val="-2"/>
                <w:position w:val="1"/>
              </w:rPr>
              <w:t>D</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spacing w:val="1"/>
                <w:position w:val="1"/>
              </w:rPr>
              <w:t>I</w:t>
            </w:r>
            <w:r w:rsidRPr="005054B9">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78AB2B67" w:rsidR="00A06D0B" w:rsidRPr="00D268BC" w:rsidRDefault="00361C92" w:rsidP="009D1FD7">
            <w:pPr>
              <w:tabs>
                <w:tab w:val="left" w:pos="3540"/>
              </w:tabs>
              <w:spacing w:after="0" w:line="264" w:lineRule="exact"/>
              <w:ind w:right="-20"/>
              <w:rPr>
                <w:rFonts w:eastAsia="Calibri" w:cstheme="minorHAnsi"/>
              </w:rPr>
            </w:pPr>
            <w:r w:rsidRPr="00361C92">
              <w:rPr>
                <w:rFonts w:eastAsia="Calibri" w:cstheme="minorHAnsi"/>
              </w:rPr>
              <w:t>11001310502220150039000</w:t>
            </w:r>
          </w:p>
        </w:tc>
      </w:tr>
      <w:tr w:rsidR="00A06D0B" w:rsidRPr="005054B9"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5054B9" w:rsidRDefault="00F56E1E">
            <w:pPr>
              <w:spacing w:after="0" w:line="264" w:lineRule="exact"/>
              <w:ind w:left="59" w:right="-20"/>
              <w:rPr>
                <w:rFonts w:eastAsia="Calibri" w:cstheme="minorHAnsi"/>
              </w:rPr>
            </w:pPr>
            <w:r w:rsidRPr="005054B9">
              <w:rPr>
                <w:rFonts w:eastAsia="Calibri" w:cstheme="minorHAnsi"/>
                <w:b/>
                <w:bCs/>
                <w:position w:val="1"/>
              </w:rPr>
              <w:t>DE</w:t>
            </w:r>
            <w:r w:rsidRPr="005054B9">
              <w:rPr>
                <w:rFonts w:eastAsia="Calibri" w:cstheme="minorHAnsi"/>
                <w:b/>
                <w:bCs/>
                <w:spacing w:val="-1"/>
                <w:position w:val="1"/>
              </w:rPr>
              <w:t>S</w:t>
            </w:r>
            <w:r w:rsidRPr="005054B9">
              <w:rPr>
                <w:rFonts w:eastAsia="Calibri" w:cstheme="minorHAnsi"/>
                <w:b/>
                <w:bCs/>
                <w:position w:val="1"/>
              </w:rPr>
              <w:t>PA</w:t>
            </w:r>
            <w:r w:rsidRPr="005054B9">
              <w:rPr>
                <w:rFonts w:eastAsia="Calibri" w:cstheme="minorHAnsi"/>
                <w:b/>
                <w:bCs/>
                <w:spacing w:val="1"/>
                <w:position w:val="1"/>
              </w:rPr>
              <w:t>C</w:t>
            </w:r>
            <w:r w:rsidRPr="005054B9">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67459C0" w:rsidR="00A06D0B" w:rsidRPr="005054B9" w:rsidRDefault="00361C92">
            <w:pPr>
              <w:spacing w:after="0" w:line="264" w:lineRule="exact"/>
              <w:ind w:left="59" w:right="-20"/>
              <w:rPr>
                <w:rFonts w:eastAsia="Calibri" w:cstheme="minorHAnsi"/>
                <w:lang w:val="es-CO"/>
              </w:rPr>
            </w:pPr>
            <w:r w:rsidRPr="00361C92">
              <w:rPr>
                <w:rFonts w:eastAsia="Calibri" w:cstheme="minorHAnsi"/>
                <w:lang w:val="es-CO"/>
              </w:rPr>
              <w:t>JUZGADO 22 LABORAL DEL CIRCUITO DE BOGOTÁ</w:t>
            </w:r>
          </w:p>
        </w:tc>
      </w:tr>
      <w:tr w:rsidR="00A06D0B" w:rsidRPr="005054B9"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5054B9" w:rsidRDefault="00F56E1E">
            <w:pPr>
              <w:spacing w:after="0" w:line="267" w:lineRule="exact"/>
              <w:ind w:left="59" w:right="-20"/>
              <w:rPr>
                <w:rFonts w:eastAsia="Calibri" w:cstheme="minorHAnsi"/>
              </w:rPr>
            </w:pPr>
            <w:r w:rsidRPr="005054B9">
              <w:rPr>
                <w:rFonts w:eastAsia="Calibri" w:cstheme="minorHAnsi"/>
                <w:b/>
                <w:bCs/>
                <w:spacing w:val="1"/>
                <w:position w:val="1"/>
              </w:rPr>
              <w:t>C</w:t>
            </w:r>
            <w:r w:rsidRPr="005054B9">
              <w:rPr>
                <w:rFonts w:eastAsia="Calibri" w:cstheme="minorHAnsi"/>
                <w:b/>
                <w:bCs/>
                <w:position w:val="1"/>
              </w:rPr>
              <w:t>L</w:t>
            </w:r>
            <w:r w:rsidRPr="005054B9">
              <w:rPr>
                <w:rFonts w:eastAsia="Calibri" w:cstheme="minorHAnsi"/>
                <w:b/>
                <w:bCs/>
                <w:spacing w:val="1"/>
                <w:position w:val="1"/>
              </w:rPr>
              <w:t>A</w:t>
            </w:r>
            <w:r w:rsidRPr="005054B9">
              <w:rPr>
                <w:rFonts w:eastAsia="Calibri" w:cstheme="minorHAnsi"/>
                <w:b/>
                <w:bCs/>
                <w:spacing w:val="-1"/>
                <w:position w:val="1"/>
              </w:rPr>
              <w:t>S</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P</w:t>
            </w:r>
            <w:r w:rsidRPr="005054B9">
              <w:rPr>
                <w:rFonts w:eastAsia="Calibri" w:cstheme="minorHAnsi"/>
                <w:b/>
                <w:bCs/>
                <w:position w:val="1"/>
              </w:rPr>
              <w:t>RO</w:t>
            </w:r>
            <w:r w:rsidRPr="005054B9">
              <w:rPr>
                <w:rFonts w:eastAsia="Calibri" w:cstheme="minorHAnsi"/>
                <w:b/>
                <w:bCs/>
                <w:spacing w:val="-2"/>
                <w:position w:val="1"/>
              </w:rPr>
              <w:t>C</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3B532A64" w:rsidR="00A06D0B" w:rsidRPr="005054B9" w:rsidRDefault="00972E1C">
            <w:pPr>
              <w:spacing w:after="0" w:line="267" w:lineRule="exact"/>
              <w:ind w:left="59" w:right="-20"/>
              <w:rPr>
                <w:rFonts w:eastAsia="Calibri" w:cstheme="minorHAnsi"/>
              </w:rPr>
            </w:pPr>
            <w:r>
              <w:rPr>
                <w:rFonts w:eastAsia="Calibri" w:cstheme="minorHAnsi"/>
              </w:rPr>
              <w:t xml:space="preserve">ORDINARIO LABORAL </w:t>
            </w:r>
            <w:r w:rsidR="008213BF">
              <w:rPr>
                <w:rFonts w:eastAsia="Calibri" w:cstheme="minorHAnsi"/>
              </w:rPr>
              <w:t xml:space="preserve"> </w:t>
            </w:r>
          </w:p>
        </w:tc>
      </w:tr>
      <w:tr w:rsidR="007E3E69" w:rsidRPr="005054B9"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6D39AD07" w:rsidR="007E3E69" w:rsidRPr="005054B9" w:rsidRDefault="00FD58E1" w:rsidP="007E3E69">
            <w:pPr>
              <w:spacing w:after="0" w:line="264" w:lineRule="exact"/>
              <w:ind w:left="59" w:right="-20"/>
              <w:jc w:val="both"/>
              <w:rPr>
                <w:rFonts w:eastAsia="Calibri" w:cstheme="minorHAnsi"/>
                <w:lang w:val="es-CO"/>
              </w:rPr>
            </w:pPr>
            <w:r>
              <w:rPr>
                <w:rFonts w:eastAsia="Calibri" w:cstheme="minorHAnsi"/>
                <w:lang w:val="es-CO"/>
              </w:rPr>
              <w:t xml:space="preserve">EPS </w:t>
            </w:r>
            <w:r w:rsidR="001B7A70">
              <w:rPr>
                <w:rFonts w:eastAsia="Calibri" w:cstheme="minorHAnsi"/>
                <w:lang w:val="es-CO"/>
              </w:rPr>
              <w:t>SANITAS</w:t>
            </w:r>
          </w:p>
        </w:tc>
      </w:tr>
      <w:tr w:rsidR="007E3E69" w:rsidRPr="005054B9"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DEMA</w:t>
            </w:r>
            <w:r w:rsidRPr="005054B9">
              <w:rPr>
                <w:rFonts w:eastAsia="Calibri" w:cstheme="minorHAnsi"/>
                <w:b/>
                <w:bCs/>
                <w:spacing w:val="-2"/>
                <w:position w:val="1"/>
              </w:rPr>
              <w:t>N</w:t>
            </w:r>
            <w:r w:rsidRPr="005054B9">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083904B3" w:rsidR="007E3E69" w:rsidRPr="005054B9" w:rsidRDefault="00894468" w:rsidP="009D1FD7">
            <w:pPr>
              <w:pStyle w:val="NormalWeb"/>
              <w:ind w:left="59" w:right="-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LA NACION – MINISTERIO DE SALUD Y PROTECCION SOCIAL </w:t>
            </w:r>
            <w:r w:rsidR="00F7625B">
              <w:rPr>
                <w:rFonts w:asciiTheme="minorHAnsi" w:eastAsia="Calibri" w:hAnsiTheme="minorHAnsi" w:cstheme="minorHAnsi"/>
                <w:sz w:val="22"/>
                <w:szCs w:val="22"/>
              </w:rPr>
              <w:t xml:space="preserve"> </w:t>
            </w:r>
          </w:p>
        </w:tc>
      </w:tr>
      <w:tr w:rsidR="007E3E69" w:rsidRPr="005054B9"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spacing w:val="1"/>
                <w:position w:val="1"/>
              </w:rPr>
              <w:t>TI</w:t>
            </w:r>
            <w:r w:rsidRPr="005054B9">
              <w:rPr>
                <w:rFonts w:eastAsia="Calibri" w:cstheme="minorHAnsi"/>
                <w:b/>
                <w:bCs/>
                <w:position w:val="1"/>
              </w:rPr>
              <w:t>PO</w:t>
            </w:r>
            <w:r w:rsidRPr="005054B9">
              <w:rPr>
                <w:rFonts w:eastAsia="Calibri" w:cstheme="minorHAnsi"/>
                <w:b/>
                <w:bCs/>
                <w:spacing w:val="-3"/>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3"/>
                <w:position w:val="1"/>
              </w:rPr>
              <w:t>V</w:t>
            </w:r>
            <w:r w:rsidRPr="005054B9">
              <w:rPr>
                <w:rFonts w:eastAsia="Calibri" w:cstheme="minorHAnsi"/>
                <w:b/>
                <w:bCs/>
                <w:spacing w:val="1"/>
                <w:position w:val="1"/>
              </w:rPr>
              <w:t>I</w:t>
            </w:r>
            <w:r w:rsidRPr="005054B9">
              <w:rPr>
                <w:rFonts w:eastAsia="Calibri" w:cstheme="minorHAnsi"/>
                <w:b/>
                <w:bCs/>
                <w:spacing w:val="-1"/>
                <w:position w:val="1"/>
              </w:rPr>
              <w:t>N</w:t>
            </w:r>
            <w:r w:rsidRPr="005054B9">
              <w:rPr>
                <w:rFonts w:eastAsia="Calibri" w:cstheme="minorHAnsi"/>
                <w:b/>
                <w:bCs/>
                <w:spacing w:val="1"/>
                <w:position w:val="1"/>
              </w:rPr>
              <w:t>C</w:t>
            </w:r>
            <w:r w:rsidRPr="005054B9">
              <w:rPr>
                <w:rFonts w:eastAsia="Calibri" w:cstheme="minorHAnsi"/>
                <w:b/>
                <w:bCs/>
                <w:position w:val="1"/>
              </w:rPr>
              <w:t>U</w:t>
            </w:r>
            <w:r w:rsidRPr="005054B9">
              <w:rPr>
                <w:rFonts w:eastAsia="Calibri" w:cstheme="minorHAnsi"/>
                <w:b/>
                <w:bCs/>
                <w:spacing w:val="-2"/>
                <w:position w:val="1"/>
              </w:rPr>
              <w:t>L</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ON</w:t>
            </w:r>
          </w:p>
          <w:p w14:paraId="2DA60995"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ASEG</w:t>
            </w:r>
            <w:r w:rsidRPr="005054B9">
              <w:rPr>
                <w:rFonts w:eastAsia="Calibri" w:cstheme="minorHAnsi"/>
                <w:b/>
                <w:bCs/>
                <w:spacing w:val="-2"/>
              </w:rPr>
              <w:t>U</w:t>
            </w:r>
            <w:r w:rsidRPr="005054B9">
              <w:rPr>
                <w:rFonts w:eastAsia="Calibri" w:cstheme="minorHAnsi"/>
                <w:b/>
                <w:bCs/>
              </w:rPr>
              <w:t>R</w:t>
            </w:r>
            <w:r w:rsidRPr="005054B9">
              <w:rPr>
                <w:rFonts w:eastAsia="Calibri" w:cstheme="minorHAnsi"/>
                <w:b/>
                <w:bCs/>
                <w:spacing w:val="1"/>
              </w:rPr>
              <w:t>A</w:t>
            </w:r>
            <w:r w:rsidRPr="005054B9">
              <w:rPr>
                <w:rFonts w:eastAsia="Calibri" w:cstheme="minorHAnsi"/>
                <w:b/>
                <w:bCs/>
              </w:rPr>
              <w:t>D</w:t>
            </w:r>
            <w:r w:rsidRPr="005054B9">
              <w:rPr>
                <w:rFonts w:eastAsia="Calibri" w:cstheme="minorHAnsi"/>
                <w:b/>
                <w:bCs/>
                <w:spacing w:val="-3"/>
              </w:rPr>
              <w:t>O</w:t>
            </w:r>
            <w:r w:rsidRPr="005054B9">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0DE0C41D" w:rsidR="007E3E69" w:rsidRPr="005054B9" w:rsidRDefault="00D50AEA" w:rsidP="007E3E69">
            <w:pPr>
              <w:spacing w:after="0" w:line="267" w:lineRule="exact"/>
              <w:ind w:right="-20"/>
              <w:rPr>
                <w:rFonts w:eastAsia="Calibri" w:cstheme="minorHAnsi"/>
                <w:lang w:val="es-CO"/>
              </w:rPr>
            </w:pPr>
            <w:r>
              <w:rPr>
                <w:rFonts w:eastAsia="Calibri" w:cstheme="minorHAnsi"/>
                <w:lang w:val="es-CO"/>
              </w:rPr>
              <w:t xml:space="preserve">LLAMADA EN GARANTIA </w:t>
            </w:r>
          </w:p>
        </w:tc>
      </w:tr>
      <w:tr w:rsidR="007E3E69" w:rsidRPr="005054B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5054B9" w:rsidRDefault="007E3E69" w:rsidP="007E3E69">
            <w:pPr>
              <w:spacing w:after="0" w:line="264" w:lineRule="exact"/>
              <w:ind w:left="59" w:right="-20"/>
              <w:rPr>
                <w:rFonts w:eastAsia="Calibri" w:cstheme="minorHAnsi"/>
                <w:b/>
                <w:bCs/>
                <w:position w:val="1"/>
              </w:rPr>
            </w:pPr>
            <w:r w:rsidRPr="005054B9">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5054B9" w:rsidRDefault="007E3E69" w:rsidP="007E3E69">
            <w:pPr>
              <w:spacing w:after="0" w:line="264" w:lineRule="exact"/>
              <w:ind w:left="59" w:right="-20"/>
              <w:rPr>
                <w:rFonts w:eastAsia="Calibri" w:cstheme="minorHAnsi"/>
                <w:spacing w:val="1"/>
                <w:position w:val="1"/>
              </w:rPr>
            </w:pPr>
            <w:r w:rsidRPr="005054B9">
              <w:rPr>
                <w:rFonts w:eastAsia="Calibri" w:cstheme="minorHAnsi"/>
                <w:spacing w:val="1"/>
                <w:position w:val="1"/>
              </w:rPr>
              <w:t>PRIMERA</w:t>
            </w:r>
          </w:p>
        </w:tc>
      </w:tr>
      <w:tr w:rsidR="007E3E69" w:rsidRPr="005054B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position w:val="1"/>
              </w:rPr>
              <w:t>P</w:t>
            </w:r>
            <w:r w:rsidRPr="005054B9">
              <w:rPr>
                <w:rFonts w:eastAsia="Calibri" w:cstheme="minorHAnsi"/>
                <w:b/>
                <w:bCs/>
                <w:spacing w:val="1"/>
                <w:position w:val="1"/>
              </w:rPr>
              <w:t>R</w:t>
            </w:r>
            <w:r w:rsidRPr="005054B9">
              <w:rPr>
                <w:rFonts w:eastAsia="Calibri" w:cstheme="minorHAnsi"/>
                <w:b/>
                <w:bCs/>
                <w:position w:val="1"/>
              </w:rPr>
              <w:t>E</w:t>
            </w:r>
            <w:r w:rsidRPr="005054B9">
              <w:rPr>
                <w:rFonts w:eastAsia="Calibri" w:cstheme="minorHAnsi"/>
                <w:b/>
                <w:bCs/>
                <w:spacing w:val="-1"/>
                <w:position w:val="1"/>
              </w:rPr>
              <w:t>S</w:t>
            </w:r>
            <w:r w:rsidRPr="005054B9">
              <w:rPr>
                <w:rFonts w:eastAsia="Calibri" w:cstheme="minorHAnsi"/>
                <w:b/>
                <w:bCs/>
                <w:spacing w:val="-2"/>
                <w:position w:val="1"/>
              </w:rPr>
              <w:t>E</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DE</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N</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2C1C5488" w:rsidR="007E3E69" w:rsidRPr="005054B9" w:rsidRDefault="003A333C" w:rsidP="00D40D37">
            <w:pPr>
              <w:spacing w:after="0" w:line="264" w:lineRule="exact"/>
              <w:ind w:right="-20"/>
              <w:rPr>
                <w:rFonts w:eastAsia="Calibri" w:cstheme="minorHAnsi"/>
              </w:rPr>
            </w:pPr>
            <w:r>
              <w:rPr>
                <w:rFonts w:eastAsia="Calibri" w:cstheme="minorHAnsi"/>
              </w:rPr>
              <w:t>26/08/2015</w:t>
            </w:r>
          </w:p>
        </w:tc>
      </w:tr>
      <w:tr w:rsidR="007E3E69" w:rsidRPr="005054B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FECHA</w:t>
            </w:r>
            <w:r w:rsidRPr="005054B9">
              <w:rPr>
                <w:rFonts w:eastAsia="Calibri" w:cstheme="minorHAnsi"/>
                <w:b/>
                <w:bCs/>
                <w:spacing w:val="-1"/>
                <w:position w:val="1"/>
                <w:lang w:val="es-CO"/>
              </w:rPr>
              <w:t xml:space="preserve"> S</w:t>
            </w:r>
            <w:r w:rsidRPr="005054B9">
              <w:rPr>
                <w:rFonts w:eastAsia="Calibri" w:cstheme="minorHAnsi"/>
                <w:b/>
                <w:bCs/>
                <w:position w:val="1"/>
                <w:lang w:val="es-CO"/>
              </w:rPr>
              <w:t>OL</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spacing w:val="1"/>
                <w:position w:val="1"/>
                <w:lang w:val="es-CO"/>
              </w:rPr>
              <w:t>T</w:t>
            </w:r>
            <w:r w:rsidRPr="005054B9">
              <w:rPr>
                <w:rFonts w:eastAsia="Calibri" w:cstheme="minorHAnsi"/>
                <w:b/>
                <w:bCs/>
                <w:position w:val="1"/>
                <w:lang w:val="es-CO"/>
              </w:rPr>
              <w:t>UD</w:t>
            </w:r>
            <w:r w:rsidRPr="005054B9">
              <w:rPr>
                <w:rFonts w:eastAsia="Calibri" w:cstheme="minorHAnsi"/>
                <w:b/>
                <w:bCs/>
                <w:spacing w:val="-2"/>
                <w:position w:val="1"/>
                <w:lang w:val="es-CO"/>
              </w:rPr>
              <w:t xml:space="preserve"> </w:t>
            </w:r>
            <w:r w:rsidRPr="005054B9">
              <w:rPr>
                <w:rFonts w:eastAsia="Calibri" w:cstheme="minorHAnsi"/>
                <w:b/>
                <w:bCs/>
                <w:position w:val="1"/>
                <w:lang w:val="es-CO"/>
              </w:rPr>
              <w:t>LL</w:t>
            </w:r>
            <w:r w:rsidRPr="005054B9">
              <w:rPr>
                <w:rFonts w:eastAsia="Calibri" w:cstheme="minorHAnsi"/>
                <w:b/>
                <w:bCs/>
                <w:spacing w:val="1"/>
                <w:position w:val="1"/>
                <w:lang w:val="es-CO"/>
              </w:rPr>
              <w:t>A</w:t>
            </w:r>
            <w:r w:rsidRPr="005054B9">
              <w:rPr>
                <w:rFonts w:eastAsia="Calibri" w:cstheme="minorHAnsi"/>
                <w:b/>
                <w:bCs/>
                <w:spacing w:val="-3"/>
                <w:position w:val="1"/>
                <w:lang w:val="es-CO"/>
              </w:rPr>
              <w:t>M</w:t>
            </w:r>
            <w:r w:rsidRPr="005054B9">
              <w:rPr>
                <w:rFonts w:eastAsia="Calibri" w:cstheme="minorHAnsi"/>
                <w:b/>
                <w:bCs/>
                <w:spacing w:val="-2"/>
                <w:position w:val="1"/>
                <w:lang w:val="es-CO"/>
              </w:rPr>
              <w:t>A</w:t>
            </w:r>
            <w:r w:rsidRPr="005054B9">
              <w:rPr>
                <w:rFonts w:eastAsia="Calibri" w:cstheme="minorHAnsi"/>
                <w:b/>
                <w:bCs/>
                <w:spacing w:val="-1"/>
                <w:position w:val="1"/>
                <w:lang w:val="es-CO"/>
              </w:rPr>
              <w:t>M</w:t>
            </w:r>
            <w:r w:rsidRPr="005054B9">
              <w:rPr>
                <w:rFonts w:eastAsia="Calibri" w:cstheme="minorHAnsi"/>
                <w:b/>
                <w:bCs/>
                <w:spacing w:val="1"/>
                <w:position w:val="1"/>
                <w:lang w:val="es-CO"/>
              </w:rPr>
              <w:t>I</w:t>
            </w:r>
            <w:r w:rsidRPr="005054B9">
              <w:rPr>
                <w:rFonts w:eastAsia="Calibri" w:cstheme="minorHAnsi"/>
                <w:b/>
                <w:bCs/>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position w:val="1"/>
                <w:lang w:val="es-CO"/>
              </w:rPr>
              <w:t>O</w:t>
            </w:r>
            <w:r w:rsidRPr="005054B9">
              <w:rPr>
                <w:rFonts w:eastAsia="Calibri" w:cstheme="minorHAnsi"/>
                <w:b/>
                <w:bCs/>
                <w:spacing w:val="-2"/>
                <w:position w:val="1"/>
                <w:lang w:val="es-CO"/>
              </w:rPr>
              <w:t xml:space="preserve"> </w:t>
            </w:r>
            <w:r w:rsidRPr="005054B9">
              <w:rPr>
                <w:rFonts w:eastAsia="Calibri" w:cstheme="minorHAnsi"/>
                <w:b/>
                <w:bCs/>
                <w:position w:val="1"/>
                <w:lang w:val="es-CO"/>
              </w:rPr>
              <w:t>EN</w:t>
            </w:r>
          </w:p>
          <w:p w14:paraId="6DD18168" w14:textId="77777777" w:rsidR="007E3E69" w:rsidRPr="005054B9" w:rsidRDefault="007E3E69" w:rsidP="007E3E69">
            <w:pPr>
              <w:spacing w:before="1" w:after="0" w:line="240" w:lineRule="auto"/>
              <w:ind w:left="59" w:right="-20"/>
              <w:rPr>
                <w:rFonts w:eastAsia="Calibri" w:cstheme="minorHAnsi"/>
                <w:lang w:val="es-CO"/>
              </w:rPr>
            </w:pPr>
            <w:r w:rsidRPr="005054B9">
              <w:rPr>
                <w:rFonts w:eastAsia="Calibri" w:cstheme="minorHAnsi"/>
                <w:b/>
                <w:bCs/>
                <w:spacing w:val="1"/>
                <w:lang w:val="es-CO"/>
              </w:rPr>
              <w:t>G</w:t>
            </w:r>
            <w:r w:rsidRPr="005054B9">
              <w:rPr>
                <w:rFonts w:eastAsia="Calibri" w:cstheme="minorHAnsi"/>
                <w:b/>
                <w:bCs/>
                <w:lang w:val="es-CO"/>
              </w:rPr>
              <w:t>A</w:t>
            </w:r>
            <w:r w:rsidRPr="005054B9">
              <w:rPr>
                <w:rFonts w:eastAsia="Calibri" w:cstheme="minorHAnsi"/>
                <w:b/>
                <w:bCs/>
                <w:spacing w:val="-1"/>
                <w:lang w:val="es-CO"/>
              </w:rPr>
              <w:t>R</w:t>
            </w:r>
            <w:r w:rsidRPr="005054B9">
              <w:rPr>
                <w:rFonts w:eastAsia="Calibri" w:cstheme="minorHAnsi"/>
                <w:b/>
                <w:bCs/>
                <w:lang w:val="es-CO"/>
              </w:rPr>
              <w:t>A</w:t>
            </w:r>
            <w:r w:rsidRPr="005054B9">
              <w:rPr>
                <w:rFonts w:eastAsia="Calibri" w:cstheme="minorHAnsi"/>
                <w:b/>
                <w:bCs/>
                <w:spacing w:val="-1"/>
                <w:lang w:val="es-CO"/>
              </w:rPr>
              <w:t>NT</w:t>
            </w:r>
            <w:r w:rsidRPr="005054B9">
              <w:rPr>
                <w:rFonts w:eastAsia="Calibri" w:cstheme="minorHAnsi"/>
                <w:b/>
                <w:bCs/>
                <w:spacing w:val="1"/>
                <w:lang w:val="es-CO"/>
              </w:rPr>
              <w:t>Í</w:t>
            </w:r>
            <w:r w:rsidRPr="005054B9">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1A61B6FB" w:rsidR="00796B62" w:rsidRPr="005054B9" w:rsidRDefault="004D7F53" w:rsidP="00F2006A">
            <w:pPr>
              <w:spacing w:after="0" w:line="264" w:lineRule="exact"/>
              <w:ind w:right="-20"/>
              <w:rPr>
                <w:rFonts w:eastAsia="Calibri" w:cstheme="minorHAnsi"/>
                <w:lang w:val="es-CO"/>
              </w:rPr>
            </w:pPr>
            <w:r>
              <w:rPr>
                <w:rFonts w:eastAsia="Calibri" w:cstheme="minorHAnsi"/>
                <w:lang w:val="es-CO"/>
              </w:rPr>
              <w:t>11/09/2020</w:t>
            </w:r>
          </w:p>
        </w:tc>
      </w:tr>
      <w:tr w:rsidR="007E3E69" w:rsidRPr="005054B9"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FECHA</w:t>
            </w:r>
            <w:r w:rsidRPr="005054B9">
              <w:rPr>
                <w:rFonts w:eastAsia="Calibri" w:cstheme="minorHAnsi"/>
                <w:b/>
                <w:bCs/>
                <w:spacing w:val="-1"/>
                <w:position w:val="1"/>
              </w:rPr>
              <w:t xml:space="preserve"> </w:t>
            </w:r>
            <w:r w:rsidRPr="005054B9">
              <w:rPr>
                <w:rFonts w:eastAsia="Calibri" w:cstheme="minorHAnsi"/>
                <w:b/>
                <w:bCs/>
                <w:spacing w:val="1"/>
                <w:position w:val="1"/>
              </w:rPr>
              <w:t>N</w:t>
            </w:r>
            <w:r w:rsidRPr="005054B9">
              <w:rPr>
                <w:rFonts w:eastAsia="Calibri" w:cstheme="minorHAnsi"/>
                <w:b/>
                <w:bCs/>
                <w:spacing w:val="-3"/>
                <w:position w:val="1"/>
              </w:rPr>
              <w:t>O</w:t>
            </w:r>
            <w:r w:rsidRPr="005054B9">
              <w:rPr>
                <w:rFonts w:eastAsia="Calibri" w:cstheme="minorHAnsi"/>
                <w:b/>
                <w:bCs/>
                <w:spacing w:val="1"/>
                <w:position w:val="1"/>
              </w:rPr>
              <w:t>TI</w:t>
            </w:r>
            <w:r w:rsidRPr="005054B9">
              <w:rPr>
                <w:rFonts w:eastAsia="Calibri" w:cstheme="minorHAnsi"/>
                <w:b/>
                <w:bCs/>
                <w:spacing w:val="-3"/>
                <w:position w:val="1"/>
              </w:rPr>
              <w:t>F</w:t>
            </w:r>
            <w:r w:rsidRPr="005054B9">
              <w:rPr>
                <w:rFonts w:eastAsia="Calibri" w:cstheme="minorHAnsi"/>
                <w:b/>
                <w:bCs/>
                <w:spacing w:val="1"/>
                <w:position w:val="1"/>
              </w:rPr>
              <w:t>I</w:t>
            </w:r>
            <w:r w:rsidRPr="005054B9">
              <w:rPr>
                <w:rFonts w:eastAsia="Calibri" w:cstheme="minorHAnsi"/>
                <w:b/>
                <w:bCs/>
                <w:spacing w:val="-2"/>
                <w:position w:val="1"/>
              </w:rPr>
              <w:t>C</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I</w:t>
            </w:r>
            <w:r w:rsidRPr="005054B9">
              <w:rPr>
                <w:rFonts w:eastAsia="Calibri" w:cstheme="minorHAnsi"/>
                <w:b/>
                <w:bCs/>
                <w:position w:val="1"/>
              </w:rPr>
              <w:t>ÓN</w:t>
            </w:r>
            <w:r w:rsidRPr="005054B9">
              <w:rPr>
                <w:rFonts w:eastAsia="Calibri" w:cstheme="minorHAnsi"/>
                <w:b/>
                <w:bCs/>
                <w:spacing w:val="-2"/>
                <w:position w:val="1"/>
              </w:rPr>
              <w:t xml:space="preserve"> </w:t>
            </w:r>
            <w:r w:rsidRPr="005054B9">
              <w:rPr>
                <w:rFonts w:eastAsia="Calibri" w:cstheme="minorHAnsi"/>
                <w:b/>
                <w:bCs/>
                <w:position w:val="1"/>
              </w:rPr>
              <w:t>DE</w:t>
            </w:r>
            <w:r w:rsidRPr="005054B9">
              <w:rPr>
                <w:rFonts w:eastAsia="Calibri" w:cstheme="minorHAnsi"/>
                <w:b/>
                <w:bCs/>
                <w:spacing w:val="-1"/>
                <w:position w:val="1"/>
              </w:rPr>
              <w:t xml:space="preserve"> </w:t>
            </w:r>
            <w:r w:rsidRPr="005054B9">
              <w:rPr>
                <w:rFonts w:eastAsia="Calibri" w:cstheme="minorHAnsi"/>
                <w:b/>
                <w:bCs/>
                <w:spacing w:val="-2"/>
                <w:position w:val="1"/>
              </w:rPr>
              <w:t>C</w:t>
            </w:r>
            <w:r w:rsidRPr="005054B9">
              <w:rPr>
                <w:rFonts w:eastAsia="Calibri" w:cstheme="minorHAnsi"/>
                <w:b/>
                <w:bCs/>
                <w:position w:val="1"/>
              </w:rPr>
              <w:t>HU</w:t>
            </w:r>
            <w:r w:rsidRPr="005054B9">
              <w:rPr>
                <w:rFonts w:eastAsia="Calibri" w:cstheme="minorHAnsi"/>
                <w:b/>
                <w:bCs/>
                <w:spacing w:val="-2"/>
                <w:position w:val="1"/>
              </w:rPr>
              <w:t>B</w:t>
            </w:r>
            <w:r w:rsidRPr="005054B9">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11BA5879" w:rsidR="007E3E69" w:rsidRPr="005054B9" w:rsidRDefault="00476389" w:rsidP="00B91A88">
            <w:pPr>
              <w:spacing w:after="0" w:line="264" w:lineRule="exact"/>
              <w:ind w:right="-20"/>
              <w:rPr>
                <w:rFonts w:eastAsia="Calibri" w:cstheme="minorHAnsi"/>
                <w:lang w:val="es-CO"/>
              </w:rPr>
            </w:pPr>
            <w:r>
              <w:rPr>
                <w:rFonts w:eastAsia="Calibri" w:cstheme="minorHAnsi"/>
                <w:lang w:val="es-CO"/>
              </w:rPr>
              <w:t>06/05/2024</w:t>
            </w:r>
          </w:p>
        </w:tc>
      </w:tr>
      <w:tr w:rsidR="007E3E69" w:rsidRPr="005054B9"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FECHA DEL SINIESTRO</w:t>
            </w:r>
          </w:p>
          <w:p w14:paraId="245DAA45" w14:textId="6BA5CAEF" w:rsidR="007E3E69" w:rsidRPr="005054B9" w:rsidRDefault="007E3E69" w:rsidP="007E3E69">
            <w:pPr>
              <w:spacing w:after="0" w:line="267" w:lineRule="exact"/>
              <w:ind w:left="59" w:right="-20"/>
              <w:rPr>
                <w:rFonts w:eastAsia="Calibri" w:cstheme="minorHAnsi"/>
                <w:b/>
                <w:bCs/>
                <w:position w:val="1"/>
                <w:lang w:val="es-CO"/>
              </w:rPr>
            </w:pPr>
            <w:proofErr w:type="spellStart"/>
            <w:r w:rsidRPr="005054B9">
              <w:rPr>
                <w:rFonts w:eastAsia="Calibri" w:cstheme="minorHAnsi"/>
                <w:b/>
                <w:bCs/>
                <w:position w:val="1"/>
                <w:lang w:val="es-CO"/>
              </w:rPr>
              <w:t>Claims</w:t>
            </w:r>
            <w:proofErr w:type="spellEnd"/>
            <w:r w:rsidRPr="005054B9">
              <w:rPr>
                <w:rFonts w:eastAsia="Calibri" w:cstheme="minorHAnsi"/>
                <w:b/>
                <w:bCs/>
                <w:position w:val="1"/>
                <w:lang w:val="es-CO"/>
              </w:rPr>
              <w:t xml:space="preserve"> </w:t>
            </w:r>
            <w:proofErr w:type="spellStart"/>
            <w:r w:rsidRPr="005054B9">
              <w:rPr>
                <w:rFonts w:eastAsia="Calibri" w:cstheme="minorHAnsi"/>
                <w:b/>
                <w:bCs/>
                <w:position w:val="1"/>
                <w:lang w:val="es-CO"/>
              </w:rPr>
              <w:t>Made</w:t>
            </w:r>
            <w:proofErr w:type="spellEnd"/>
            <w:r w:rsidRPr="005054B9">
              <w:rPr>
                <w:rFonts w:eastAsia="Calibri" w:cstheme="minorHAnsi"/>
                <w:b/>
                <w:bCs/>
                <w:position w:val="1"/>
                <w:lang w:val="es-CO"/>
              </w:rPr>
              <w:t>: __</w:t>
            </w:r>
            <w:r w:rsidR="00C9093E">
              <w:rPr>
                <w:rFonts w:eastAsia="Calibri" w:cstheme="minorHAnsi"/>
                <w:b/>
                <w:bCs/>
                <w:position w:val="1"/>
                <w:lang w:val="es-CO"/>
              </w:rPr>
              <w:t>X</w:t>
            </w:r>
            <w:r w:rsidRPr="005054B9">
              <w:rPr>
                <w:rFonts w:eastAsia="Calibri" w:cstheme="minorHAnsi"/>
                <w:b/>
                <w:bCs/>
                <w:position w:val="1"/>
                <w:lang w:val="es-CO"/>
              </w:rPr>
              <w:t>__</w:t>
            </w:r>
          </w:p>
          <w:p w14:paraId="3859E3EC" w14:textId="52672FBB" w:rsidR="007E3E69" w:rsidRPr="005054B9" w:rsidRDefault="007E3E69" w:rsidP="007E3E69">
            <w:pPr>
              <w:spacing w:after="0" w:line="267" w:lineRule="exact"/>
              <w:ind w:left="59" w:right="-20"/>
              <w:rPr>
                <w:rFonts w:eastAsia="Calibri" w:cstheme="minorHAnsi"/>
                <w:b/>
                <w:bCs/>
                <w:position w:val="1"/>
                <w:lang w:val="es-CO"/>
              </w:rPr>
            </w:pPr>
            <w:proofErr w:type="gramStart"/>
            <w:r w:rsidRPr="005054B9">
              <w:rPr>
                <w:rFonts w:eastAsia="Calibri" w:cstheme="minorHAnsi"/>
                <w:b/>
                <w:bCs/>
                <w:position w:val="1"/>
                <w:lang w:val="es-CO"/>
              </w:rPr>
              <w:t>Ocurrencia :</w:t>
            </w:r>
            <w:proofErr w:type="gramEnd"/>
            <w:r w:rsidRPr="005054B9">
              <w:rPr>
                <w:rFonts w:eastAsia="Calibri" w:cstheme="minorHAnsi"/>
                <w:b/>
                <w:bCs/>
                <w:position w:val="1"/>
                <w:lang w:val="es-CO"/>
              </w:rPr>
              <w:t xml:space="preserve"> ___</w:t>
            </w:r>
            <w:r w:rsidR="008857BA" w:rsidRPr="005054B9">
              <w:rPr>
                <w:rFonts w:eastAsia="Calibri" w:cstheme="minorHAnsi"/>
                <w:b/>
                <w:bCs/>
                <w:position w:val="1"/>
                <w:lang w:val="es-CO"/>
              </w:rPr>
              <w:t xml:space="preserve"> </w:t>
            </w:r>
            <w:r w:rsidRPr="005054B9">
              <w:rPr>
                <w:rFonts w:eastAsia="Calibri" w:cstheme="minorHAnsi"/>
                <w:b/>
                <w:bCs/>
                <w:position w:val="1"/>
                <w:lang w:val="es-CO"/>
              </w:rPr>
              <w:t>__</w:t>
            </w:r>
          </w:p>
          <w:p w14:paraId="6B8999D1" w14:textId="77777777" w:rsidR="007E3E69" w:rsidRPr="005054B9" w:rsidRDefault="007E3E69" w:rsidP="007E3E69">
            <w:pPr>
              <w:spacing w:after="0" w:line="267" w:lineRule="exact"/>
              <w:ind w:left="59" w:right="-20"/>
              <w:rPr>
                <w:rFonts w:eastAsia="Calibri" w:cstheme="minorHAnsi"/>
                <w:b/>
                <w:bCs/>
                <w:position w:val="1"/>
                <w:lang w:val="es-CO"/>
              </w:rPr>
            </w:pPr>
            <w:r w:rsidRPr="005054B9">
              <w:rPr>
                <w:rFonts w:eastAsia="Calibri" w:cstheme="minorHAns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07C66C9B" w:rsidR="00422E1F" w:rsidRPr="005054B9" w:rsidRDefault="00C9093E" w:rsidP="00005A44">
            <w:pPr>
              <w:spacing w:after="0" w:line="264" w:lineRule="exact"/>
              <w:ind w:right="-20"/>
              <w:rPr>
                <w:rFonts w:eastAsia="Calibri" w:cstheme="minorHAnsi"/>
                <w:lang w:val="es-CO"/>
              </w:rPr>
            </w:pPr>
            <w:r>
              <w:rPr>
                <w:rFonts w:eastAsia="Calibri" w:cstheme="minorHAnsi"/>
                <w:lang w:val="es-CO"/>
              </w:rPr>
              <w:t>27/08/2020</w:t>
            </w:r>
          </w:p>
        </w:tc>
      </w:tr>
      <w:tr w:rsidR="007E3E69" w:rsidRPr="005054B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5054B9" w:rsidRDefault="007E3E69" w:rsidP="007E3E69">
            <w:pPr>
              <w:spacing w:after="0" w:line="267" w:lineRule="exact"/>
              <w:ind w:left="59" w:right="-20"/>
              <w:rPr>
                <w:rFonts w:eastAsia="Calibri" w:cstheme="minorHAnsi"/>
                <w:b/>
                <w:bCs/>
                <w:position w:val="1"/>
              </w:rPr>
            </w:pPr>
            <w:r w:rsidRPr="005054B9">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1A207E9B" w:rsidR="007E3E69" w:rsidRPr="005054B9" w:rsidRDefault="00C9093E" w:rsidP="007E3E69">
            <w:pPr>
              <w:spacing w:after="0" w:line="267" w:lineRule="exact"/>
              <w:ind w:right="-20"/>
              <w:rPr>
                <w:rFonts w:eastAsia="Calibri" w:cstheme="minorHAnsi"/>
              </w:rPr>
            </w:pPr>
            <w:r>
              <w:rPr>
                <w:rFonts w:eastAsia="Calibri" w:cstheme="minorHAnsi"/>
              </w:rPr>
              <w:t>27/08/2020</w:t>
            </w:r>
          </w:p>
        </w:tc>
      </w:tr>
      <w:tr w:rsidR="007E3E69" w:rsidRPr="005054B9"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HE</w:t>
            </w:r>
            <w:r w:rsidRPr="005054B9">
              <w:rPr>
                <w:rFonts w:eastAsia="Calibri" w:cstheme="minorHAnsi"/>
                <w:b/>
                <w:bCs/>
                <w:spacing w:val="1"/>
                <w:position w:val="1"/>
              </w:rPr>
              <w:t>C</w:t>
            </w:r>
            <w:r w:rsidRPr="005054B9">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342584D0" w14:textId="0CC1F800" w:rsidR="007E3E69" w:rsidRPr="005054B9" w:rsidRDefault="00427DAD" w:rsidP="00CB25C1">
            <w:pPr>
              <w:widowControl/>
              <w:shd w:val="clear" w:color="auto" w:fill="FFFFFF"/>
              <w:spacing w:after="0" w:line="240" w:lineRule="auto"/>
              <w:jc w:val="both"/>
              <w:rPr>
                <w:rFonts w:eastAsia="Times New Roman" w:cstheme="minorHAnsi"/>
                <w:lang w:val="es-CO" w:eastAsia="es-MX"/>
              </w:rPr>
            </w:pPr>
            <w:r w:rsidRPr="00427DAD">
              <w:rPr>
                <w:rFonts w:eastAsia="Times New Roman" w:cstheme="minorHAnsi"/>
                <w:lang w:val="es-CO" w:eastAsia="es-MX"/>
              </w:rPr>
              <w:t>EPS SANITAS presentó demanda contra la ADRES, ante el Juzgado 22 Laboral del Circuito de Bogotá y el Despacho consideró que las sociedades integrantes de la Unión Temporal Nuevo FOSYGA y/o de la Unión Temporal FOSYGA 2014 debían ser vinculadas al proceso como litisconsortes en la parte pasiva. En la demanda, se pretende obtener la condena de la suma de SEISCIENTOS VEINTIOCHO MILLONES NOVECIENTOS VEINTISEIS MIL CINCO PESOS MCTE ($628.</w:t>
            </w:r>
            <w:proofErr w:type="gramStart"/>
            <w:r w:rsidRPr="00427DAD">
              <w:rPr>
                <w:rFonts w:eastAsia="Times New Roman" w:cstheme="minorHAnsi"/>
                <w:lang w:val="es-CO" w:eastAsia="es-MX"/>
              </w:rPr>
              <w:t>926.005.oo</w:t>
            </w:r>
            <w:proofErr w:type="gramEnd"/>
            <w:r w:rsidRPr="00427DAD">
              <w:rPr>
                <w:rFonts w:eastAsia="Times New Roman" w:cstheme="minorHAnsi"/>
                <w:lang w:val="es-CO" w:eastAsia="es-MX"/>
              </w:rPr>
              <w:t>).</w:t>
            </w:r>
            <w:r>
              <w:rPr>
                <w:rFonts w:eastAsia="Times New Roman" w:cstheme="minorHAnsi"/>
                <w:lang w:val="es-CO" w:eastAsia="es-MX"/>
              </w:rPr>
              <w:t xml:space="preserve"> por </w:t>
            </w:r>
            <w:r w:rsidR="004E28BD">
              <w:rPr>
                <w:rFonts w:eastAsia="Times New Roman" w:cstheme="minorHAnsi"/>
                <w:lang w:val="es-CO" w:eastAsia="es-MX"/>
              </w:rPr>
              <w:t xml:space="preserve">el cobro de suministros o la provisión de servicios, tratamientos, equipos y medicamentos no contemplados </w:t>
            </w:r>
            <w:r w:rsidR="00071A36">
              <w:rPr>
                <w:rFonts w:eastAsia="Times New Roman" w:cstheme="minorHAnsi"/>
                <w:lang w:val="es-CO" w:eastAsia="es-MX"/>
              </w:rPr>
              <w:t xml:space="preserve">en el POS al momento de la prestación de </w:t>
            </w:r>
            <w:proofErr w:type="gramStart"/>
            <w:r w:rsidR="00071A36">
              <w:rPr>
                <w:rFonts w:eastAsia="Times New Roman" w:cstheme="minorHAnsi"/>
                <w:lang w:val="es-CO" w:eastAsia="es-MX"/>
              </w:rPr>
              <w:t>servicios,  o</w:t>
            </w:r>
            <w:proofErr w:type="gramEnd"/>
            <w:r w:rsidR="00071A36">
              <w:rPr>
                <w:rFonts w:eastAsia="Times New Roman" w:cstheme="minorHAnsi"/>
                <w:lang w:val="es-CO" w:eastAsia="es-MX"/>
              </w:rPr>
              <w:t xml:space="preserve"> no costeados por la UPC</w:t>
            </w:r>
            <w:r w:rsidR="00E24A51">
              <w:rPr>
                <w:rFonts w:eastAsia="Times New Roman" w:cstheme="minorHAnsi"/>
                <w:lang w:val="es-CO" w:eastAsia="es-MX"/>
              </w:rPr>
              <w:t xml:space="preserve"> asumidas por la EPS SANITAS. </w:t>
            </w:r>
          </w:p>
        </w:tc>
      </w:tr>
      <w:tr w:rsidR="007E3E69" w:rsidRPr="005054B9"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PR</w:t>
            </w:r>
            <w:r w:rsidRPr="005054B9">
              <w:rPr>
                <w:rFonts w:eastAsia="Calibri" w:cstheme="minorHAnsi"/>
                <w:b/>
                <w:bCs/>
                <w:spacing w:val="1"/>
                <w:position w:val="1"/>
              </w:rPr>
              <w:t>E</w:t>
            </w:r>
            <w:r w:rsidRPr="005054B9">
              <w:rPr>
                <w:rFonts w:eastAsia="Calibri" w:cstheme="minorHAnsi"/>
                <w:b/>
                <w:bCs/>
                <w:spacing w:val="-1"/>
                <w:position w:val="1"/>
              </w:rPr>
              <w:t>T</w:t>
            </w:r>
            <w:r w:rsidRPr="005054B9">
              <w:rPr>
                <w:rFonts w:eastAsia="Calibri" w:cstheme="minorHAnsi"/>
                <w:b/>
                <w:bCs/>
                <w:position w:val="1"/>
              </w:rPr>
              <w:t>E</w:t>
            </w:r>
            <w:r w:rsidRPr="005054B9">
              <w:rPr>
                <w:rFonts w:eastAsia="Calibri" w:cstheme="minorHAnsi"/>
                <w:b/>
                <w:bCs/>
                <w:spacing w:val="1"/>
                <w:position w:val="1"/>
              </w:rPr>
              <w:t>N</w:t>
            </w:r>
            <w:r w:rsidRPr="005054B9">
              <w:rPr>
                <w:rFonts w:eastAsia="Calibri" w:cstheme="minorHAnsi"/>
                <w:b/>
                <w:bCs/>
                <w:spacing w:val="-3"/>
                <w:position w:val="1"/>
              </w:rPr>
              <w:t>S</w:t>
            </w:r>
            <w:r w:rsidRPr="005054B9">
              <w:rPr>
                <w:rFonts w:eastAsia="Calibri" w:cstheme="minorHAnsi"/>
                <w:b/>
                <w:bCs/>
                <w:spacing w:val="1"/>
                <w:position w:val="1"/>
              </w:rPr>
              <w:t>I</w:t>
            </w:r>
            <w:r w:rsidRPr="005054B9">
              <w:rPr>
                <w:rFonts w:eastAsia="Calibri" w:cstheme="minorHAnsi"/>
                <w:b/>
                <w:bCs/>
                <w:position w:val="1"/>
              </w:rPr>
              <w:t>O</w:t>
            </w:r>
            <w:r w:rsidRPr="005054B9">
              <w:rPr>
                <w:rFonts w:eastAsia="Calibri" w:cstheme="minorHAnsi"/>
                <w:b/>
                <w:bCs/>
                <w:spacing w:val="-2"/>
                <w:position w:val="1"/>
              </w:rPr>
              <w:t>N</w:t>
            </w:r>
            <w:r w:rsidRPr="005054B9">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4C9DAC67" w:rsidR="007E3E69" w:rsidRPr="005054B9" w:rsidRDefault="00C0341D" w:rsidP="00B4333D">
            <w:pPr>
              <w:jc w:val="both"/>
              <w:rPr>
                <w:rFonts w:eastAsia="Calibri" w:cstheme="minorHAnsi"/>
                <w:lang w:val="es-CO"/>
              </w:rPr>
            </w:pPr>
            <w:r w:rsidRPr="00C0341D">
              <w:rPr>
                <w:rFonts w:eastAsia="Calibri" w:cstheme="minorHAnsi"/>
                <w:lang w:val="es-CO"/>
              </w:rPr>
              <w:t>La parte actora solicita el pago de $</w:t>
            </w:r>
            <w:r w:rsidR="00EC5DFF">
              <w:rPr>
                <w:rFonts w:eastAsia="Calibri" w:cstheme="minorHAnsi"/>
                <w:lang w:val="es-CO"/>
              </w:rPr>
              <w:t>628.926.005</w:t>
            </w:r>
          </w:p>
        </w:tc>
      </w:tr>
      <w:tr w:rsidR="007E3E69" w:rsidRPr="005054B9"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spacing w:val="1"/>
                <w:position w:val="1"/>
              </w:rPr>
              <w:lastRenderedPageBreak/>
              <w:t>C</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N</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position w:val="1"/>
              </w:rPr>
              <w:t>F</w:t>
            </w:r>
            <w:r w:rsidRPr="005054B9">
              <w:rPr>
                <w:rFonts w:eastAsia="Calibri" w:cstheme="minorHAnsi"/>
                <w:b/>
                <w:bCs/>
                <w:spacing w:val="-2"/>
                <w:position w:val="1"/>
              </w:rPr>
              <w:t>I</w:t>
            </w:r>
            <w:r w:rsidRPr="005054B9">
              <w:rPr>
                <w:rFonts w:eastAsia="Calibri" w:cstheme="minorHAnsi"/>
                <w:b/>
                <w:bCs/>
                <w:spacing w:val="1"/>
                <w:position w:val="1"/>
              </w:rPr>
              <w:t>C</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r w:rsidRPr="005054B9">
              <w:rPr>
                <w:rFonts w:eastAsia="Calibri" w:cstheme="minorHAnsi"/>
                <w:b/>
                <w:bCs/>
                <w:spacing w:val="1"/>
                <w:position w:val="1"/>
              </w:rPr>
              <w:t xml:space="preserve"> </w:t>
            </w:r>
            <w:r w:rsidRPr="005054B9">
              <w:rPr>
                <w:rFonts w:eastAsia="Calibri" w:cstheme="minorHAnsi"/>
                <w:b/>
                <w:bCs/>
                <w:spacing w:val="-2"/>
                <w:position w:val="1"/>
              </w:rPr>
              <w:t>D</w:t>
            </w:r>
            <w:r w:rsidRPr="005054B9">
              <w:rPr>
                <w:rFonts w:eastAsia="Calibri" w:cstheme="minorHAnsi"/>
                <w:b/>
                <w:bCs/>
                <w:position w:val="1"/>
              </w:rPr>
              <w:t>E</w:t>
            </w:r>
            <w:r w:rsidRPr="005054B9">
              <w:rPr>
                <w:rFonts w:eastAsia="Calibri" w:cstheme="minorHAnsi"/>
                <w:b/>
                <w:bCs/>
                <w:spacing w:val="1"/>
                <w:position w:val="1"/>
              </w:rPr>
              <w:t xml:space="preserve"> </w:t>
            </w:r>
            <w:r w:rsidRPr="005054B9">
              <w:rPr>
                <w:rFonts w:eastAsia="Calibri" w:cstheme="minorHAnsi"/>
                <w:b/>
                <w:bCs/>
                <w:spacing w:val="-2"/>
                <w:position w:val="1"/>
              </w:rPr>
              <w:t>L</w:t>
            </w:r>
            <w:r w:rsidRPr="005054B9">
              <w:rPr>
                <w:rFonts w:eastAsia="Calibri" w:cstheme="minorHAnsi"/>
                <w:b/>
                <w:bCs/>
                <w:position w:val="1"/>
              </w:rPr>
              <w:t>AS</w:t>
            </w:r>
          </w:p>
          <w:p w14:paraId="7EBA1DF8" w14:textId="77777777" w:rsidR="007E3E69" w:rsidRPr="005054B9" w:rsidRDefault="007E3E69" w:rsidP="007E3E69">
            <w:pPr>
              <w:spacing w:after="0" w:line="240" w:lineRule="auto"/>
              <w:ind w:left="59" w:right="-20"/>
              <w:rPr>
                <w:rFonts w:eastAsia="Calibri" w:cstheme="minorHAnsi"/>
              </w:rPr>
            </w:pPr>
            <w:r w:rsidRPr="005054B9">
              <w:rPr>
                <w:rFonts w:eastAsia="Calibri" w:cstheme="minorHAnsi"/>
                <w:b/>
                <w:bCs/>
              </w:rPr>
              <w:t>PR</w:t>
            </w:r>
            <w:r w:rsidRPr="005054B9">
              <w:rPr>
                <w:rFonts w:eastAsia="Calibri" w:cstheme="minorHAnsi"/>
                <w:b/>
                <w:bCs/>
                <w:spacing w:val="1"/>
              </w:rPr>
              <w:t>E</w:t>
            </w:r>
            <w:r w:rsidRPr="005054B9">
              <w:rPr>
                <w:rFonts w:eastAsia="Calibri" w:cstheme="minorHAnsi"/>
                <w:b/>
                <w:bCs/>
                <w:spacing w:val="-1"/>
              </w:rPr>
              <w:t>T</w:t>
            </w:r>
            <w:r w:rsidRPr="005054B9">
              <w:rPr>
                <w:rFonts w:eastAsia="Calibri" w:cstheme="minorHAnsi"/>
                <w:b/>
                <w:bCs/>
              </w:rPr>
              <w:t>E</w:t>
            </w:r>
            <w:r w:rsidRPr="005054B9">
              <w:rPr>
                <w:rFonts w:eastAsia="Calibri" w:cstheme="minorHAnsi"/>
                <w:b/>
                <w:bCs/>
                <w:spacing w:val="1"/>
              </w:rPr>
              <w:t>N</w:t>
            </w:r>
            <w:r w:rsidRPr="005054B9">
              <w:rPr>
                <w:rFonts w:eastAsia="Calibri" w:cstheme="minorHAnsi"/>
                <w:b/>
                <w:bCs/>
                <w:spacing w:val="-3"/>
              </w:rPr>
              <w:t>S</w:t>
            </w:r>
            <w:r w:rsidRPr="005054B9">
              <w:rPr>
                <w:rFonts w:eastAsia="Calibri" w:cstheme="minorHAnsi"/>
                <w:b/>
                <w:bCs/>
                <w:spacing w:val="1"/>
              </w:rPr>
              <w:t>I</w:t>
            </w:r>
            <w:r w:rsidRPr="005054B9">
              <w:rPr>
                <w:rFonts w:eastAsia="Calibri" w:cstheme="minorHAnsi"/>
                <w:b/>
                <w:bCs/>
              </w:rPr>
              <w:t>O</w:t>
            </w:r>
            <w:r w:rsidRPr="005054B9">
              <w:rPr>
                <w:rFonts w:eastAsia="Calibri" w:cstheme="minorHAnsi"/>
                <w:b/>
                <w:bCs/>
                <w:spacing w:val="-2"/>
              </w:rPr>
              <w:t>N</w:t>
            </w:r>
            <w:r w:rsidRPr="005054B9">
              <w:rPr>
                <w:rFonts w:eastAsia="Calibri" w:cstheme="minorHAns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707BB3DA" w:rsidR="007E3E69" w:rsidRPr="005054B9" w:rsidRDefault="00F51244" w:rsidP="00C92F54">
            <w:pPr>
              <w:spacing w:after="0" w:line="240" w:lineRule="auto"/>
              <w:ind w:left="59" w:right="39"/>
              <w:rPr>
                <w:rFonts w:eastAsia="Calibri" w:cstheme="minorHAnsi"/>
                <w:lang w:val="es-CO"/>
              </w:rPr>
            </w:pPr>
            <w:r w:rsidRPr="005054B9">
              <w:rPr>
                <w:rFonts w:eastAsia="Times New Roman" w:cstheme="minorHAnsi"/>
                <w:lang w:val="es-CO" w:eastAsia="es-MX"/>
              </w:rPr>
              <w:t>$</w:t>
            </w:r>
            <w:r w:rsidR="00D90B40">
              <w:rPr>
                <w:rFonts w:eastAsia="Times New Roman" w:cstheme="minorHAnsi"/>
                <w:lang w:val="es-CO" w:eastAsia="es-MX"/>
              </w:rPr>
              <w:t>628.926.005</w:t>
            </w:r>
          </w:p>
        </w:tc>
      </w:tr>
      <w:tr w:rsidR="007E3E69" w:rsidRPr="005054B9" w14:paraId="24805657" w14:textId="77777777" w:rsidTr="00663686">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5054B9" w:rsidRDefault="007E3E69" w:rsidP="007E3E69">
            <w:pPr>
              <w:spacing w:after="0" w:line="264" w:lineRule="exact"/>
              <w:ind w:left="59" w:right="-20"/>
              <w:rPr>
                <w:rFonts w:eastAsia="Calibri" w:cstheme="minorHAnsi"/>
                <w:b/>
                <w:bCs/>
                <w:position w:val="1"/>
                <w:lang w:val="es-CO"/>
              </w:rPr>
            </w:pPr>
            <w:r w:rsidRPr="005054B9">
              <w:rPr>
                <w:rFonts w:eastAsia="Calibri" w:cstheme="minorHAnsi"/>
                <w:b/>
                <w:bCs/>
                <w:spacing w:val="-1"/>
                <w:position w:val="1"/>
                <w:lang w:val="es-CO"/>
              </w:rPr>
              <w:t>V</w:t>
            </w:r>
            <w:r w:rsidRPr="005054B9">
              <w:rPr>
                <w:rFonts w:eastAsia="Calibri" w:cstheme="minorHAnsi"/>
                <w:b/>
                <w:bCs/>
                <w:position w:val="1"/>
                <w:lang w:val="es-CO"/>
              </w:rPr>
              <w:t>A</w:t>
            </w:r>
            <w:r w:rsidRPr="005054B9">
              <w:rPr>
                <w:rFonts w:eastAsia="Calibri" w:cstheme="minorHAnsi"/>
                <w:b/>
                <w:bCs/>
                <w:spacing w:val="1"/>
                <w:position w:val="1"/>
                <w:lang w:val="es-CO"/>
              </w:rPr>
              <w:t>L</w:t>
            </w:r>
            <w:r w:rsidRPr="005054B9">
              <w:rPr>
                <w:rFonts w:eastAsia="Calibri" w:cstheme="minorHAnsi"/>
                <w:b/>
                <w:bCs/>
                <w:position w:val="1"/>
                <w:lang w:val="es-CO"/>
              </w:rPr>
              <w:t>OR</w:t>
            </w:r>
            <w:r w:rsidRPr="005054B9">
              <w:rPr>
                <w:rFonts w:eastAsia="Calibri" w:cstheme="minorHAnsi"/>
                <w:b/>
                <w:bCs/>
                <w:spacing w:val="-2"/>
                <w:position w:val="1"/>
                <w:lang w:val="es-CO"/>
              </w:rPr>
              <w:t>A</w:t>
            </w:r>
            <w:r w:rsidRPr="005054B9">
              <w:rPr>
                <w:rFonts w:eastAsia="Calibri" w:cstheme="minorHAnsi"/>
                <w:b/>
                <w:bCs/>
                <w:spacing w:val="1"/>
                <w:position w:val="1"/>
                <w:lang w:val="es-CO"/>
              </w:rPr>
              <w:t>CI</w:t>
            </w:r>
            <w:r w:rsidRPr="005054B9">
              <w:rPr>
                <w:rFonts w:eastAsia="Calibri" w:cstheme="minorHAnsi"/>
                <w:b/>
                <w:bCs/>
                <w:spacing w:val="-3"/>
                <w:position w:val="1"/>
                <w:lang w:val="es-CO"/>
              </w:rPr>
              <w:t>Ó</w:t>
            </w:r>
            <w:r w:rsidRPr="005054B9">
              <w:rPr>
                <w:rFonts w:eastAsia="Calibri" w:cstheme="minorHAnsi"/>
                <w:b/>
                <w:bCs/>
                <w:position w:val="1"/>
                <w:lang w:val="es-CO"/>
              </w:rPr>
              <w:t>N</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D</w:t>
            </w:r>
            <w:r w:rsidRPr="005054B9">
              <w:rPr>
                <w:rFonts w:eastAsia="Calibri" w:cstheme="minorHAnsi"/>
                <w:b/>
                <w:bCs/>
                <w:position w:val="1"/>
                <w:lang w:val="es-CO"/>
              </w:rPr>
              <w:t>E</w:t>
            </w:r>
            <w:r w:rsidRPr="005054B9">
              <w:rPr>
                <w:rFonts w:eastAsia="Calibri" w:cstheme="minorHAnsi"/>
                <w:b/>
                <w:bCs/>
                <w:spacing w:val="1"/>
                <w:position w:val="1"/>
                <w:lang w:val="es-CO"/>
              </w:rPr>
              <w:t xml:space="preserve"> </w:t>
            </w:r>
            <w:r w:rsidRPr="005054B9">
              <w:rPr>
                <w:rFonts w:eastAsia="Calibri" w:cstheme="minorHAnsi"/>
                <w:b/>
                <w:bCs/>
                <w:spacing w:val="-2"/>
                <w:position w:val="1"/>
                <w:lang w:val="es-CO"/>
              </w:rPr>
              <w:t>L</w:t>
            </w:r>
            <w:r w:rsidRPr="005054B9">
              <w:rPr>
                <w:rFonts w:eastAsia="Calibri" w:cstheme="minorHAnsi"/>
                <w:b/>
                <w:bCs/>
                <w:position w:val="1"/>
                <w:lang w:val="es-CO"/>
              </w:rPr>
              <w:t>A</w:t>
            </w:r>
            <w:r w:rsidRPr="005054B9">
              <w:rPr>
                <w:rFonts w:eastAsia="Calibri" w:cstheme="minorHAnsi"/>
                <w:b/>
                <w:bCs/>
                <w:spacing w:val="1"/>
                <w:position w:val="1"/>
                <w:lang w:val="es-CO"/>
              </w:rPr>
              <w:t xml:space="preserve"> C</w:t>
            </w:r>
            <w:r w:rsidRPr="005054B9">
              <w:rPr>
                <w:rFonts w:eastAsia="Calibri" w:cstheme="minorHAnsi"/>
                <w:b/>
                <w:bCs/>
                <w:spacing w:val="-3"/>
                <w:position w:val="1"/>
                <w:lang w:val="es-CO"/>
              </w:rPr>
              <w:t>O</w:t>
            </w:r>
            <w:r w:rsidRPr="005054B9">
              <w:rPr>
                <w:rFonts w:eastAsia="Calibri" w:cstheme="minorHAnsi"/>
                <w:b/>
                <w:bCs/>
                <w:spacing w:val="-1"/>
                <w:position w:val="1"/>
                <w:lang w:val="es-CO"/>
              </w:rPr>
              <w:t>N</w:t>
            </w:r>
            <w:r w:rsidRPr="005054B9">
              <w:rPr>
                <w:rFonts w:eastAsia="Calibri" w:cstheme="minorHAnsi"/>
                <w:b/>
                <w:bCs/>
                <w:spacing w:val="1"/>
                <w:position w:val="1"/>
                <w:lang w:val="es-CO"/>
              </w:rPr>
              <w:t>T</w:t>
            </w:r>
            <w:r w:rsidRPr="005054B9">
              <w:rPr>
                <w:rFonts w:eastAsia="Calibri" w:cstheme="minorHAnsi"/>
                <w:b/>
                <w:bCs/>
                <w:spacing w:val="-1"/>
                <w:position w:val="1"/>
                <w:lang w:val="es-CO"/>
              </w:rPr>
              <w:t>I</w:t>
            </w:r>
            <w:r w:rsidRPr="005054B9">
              <w:rPr>
                <w:rFonts w:eastAsia="Calibri" w:cstheme="minorHAnsi"/>
                <w:b/>
                <w:bCs/>
                <w:spacing w:val="1"/>
                <w:position w:val="1"/>
                <w:lang w:val="es-CO"/>
              </w:rPr>
              <w:t>NG</w:t>
            </w:r>
            <w:r w:rsidRPr="005054B9">
              <w:rPr>
                <w:rFonts w:eastAsia="Calibri" w:cstheme="minorHAnsi"/>
                <w:b/>
                <w:bCs/>
                <w:spacing w:val="-2"/>
                <w:position w:val="1"/>
                <w:lang w:val="es-CO"/>
              </w:rPr>
              <w:t>E</w:t>
            </w:r>
            <w:r w:rsidRPr="005054B9">
              <w:rPr>
                <w:rFonts w:eastAsia="Calibri" w:cstheme="minorHAnsi"/>
                <w:b/>
                <w:bCs/>
                <w:spacing w:val="-1"/>
                <w:position w:val="1"/>
                <w:lang w:val="es-CO"/>
              </w:rPr>
              <w:t>N</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A</w:t>
            </w:r>
          </w:p>
          <w:p w14:paraId="2E659615" w14:textId="59049B72"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0A7F1D94" w:rsidR="00B2545B"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Valor 100% $</w:t>
            </w:r>
            <w:r w:rsidR="00D90B40">
              <w:rPr>
                <w:rFonts w:eastAsia="Calibri" w:cstheme="minorHAnsi"/>
                <w:lang w:val="es-CO"/>
              </w:rPr>
              <w:t>628.926.005</w:t>
            </w:r>
          </w:p>
          <w:p w14:paraId="18221485" w14:textId="2F38AC65" w:rsidR="00981902" w:rsidRPr="005054B9" w:rsidRDefault="007E3E69" w:rsidP="007E3E69">
            <w:pPr>
              <w:spacing w:after="0" w:line="264" w:lineRule="exact"/>
              <w:ind w:left="59" w:right="-20"/>
              <w:rPr>
                <w:rFonts w:eastAsia="Calibri" w:cstheme="minorHAnsi"/>
                <w:lang w:val="es-CO"/>
              </w:rPr>
            </w:pPr>
            <w:r w:rsidRPr="005054B9">
              <w:rPr>
                <w:rFonts w:eastAsia="Calibri" w:cstheme="minorHAnsi"/>
                <w:lang w:val="es-CO"/>
              </w:rPr>
              <w:t>Deducible:</w:t>
            </w:r>
            <w:r w:rsidR="00BD6650">
              <w:rPr>
                <w:rFonts w:eastAsia="Calibri" w:cstheme="minorHAnsi"/>
                <w:lang w:val="es-CO"/>
              </w:rPr>
              <w:t xml:space="preserve"> </w:t>
            </w:r>
            <w:r w:rsidR="00645710">
              <w:rPr>
                <w:rFonts w:eastAsia="Calibri" w:cstheme="minorHAnsi"/>
                <w:lang w:val="es-CO"/>
              </w:rPr>
              <w:t>$</w:t>
            </w:r>
            <w:r w:rsidR="00EA2835">
              <w:rPr>
                <w:rFonts w:eastAsia="Calibri" w:cstheme="minorHAnsi"/>
                <w:lang w:val="es-CO"/>
              </w:rPr>
              <w:t xml:space="preserve"> </w:t>
            </w:r>
            <w:r w:rsidR="000A21C8">
              <w:rPr>
                <w:rFonts w:eastAsia="Calibri" w:cstheme="minorHAnsi"/>
                <w:lang w:val="es-CO"/>
              </w:rPr>
              <w:t xml:space="preserve">96.166.000 </w:t>
            </w:r>
            <w:r w:rsidR="00EA2835">
              <w:rPr>
                <w:rFonts w:eastAsia="Calibri" w:cstheme="minorHAnsi"/>
                <w:lang w:val="es-CO"/>
              </w:rPr>
              <w:t>(TRM 27/08/2020: $3.846.64)</w:t>
            </w:r>
          </w:p>
          <w:p w14:paraId="58B2120A" w14:textId="1AA3F9E1" w:rsidR="00B7581C" w:rsidRDefault="007E3E69" w:rsidP="007E3E69">
            <w:pPr>
              <w:spacing w:after="0" w:line="264" w:lineRule="exact"/>
              <w:ind w:left="59" w:right="-20"/>
              <w:rPr>
                <w:rFonts w:eastAsia="Calibri" w:cstheme="minorHAnsi"/>
                <w:lang w:val="es-CO"/>
              </w:rPr>
            </w:pPr>
            <w:r w:rsidRPr="005054B9">
              <w:rPr>
                <w:rFonts w:eastAsia="Calibri" w:cstheme="minorHAnsi"/>
                <w:lang w:val="es-CO"/>
              </w:rPr>
              <w:t xml:space="preserve">Coaseguro: </w:t>
            </w:r>
            <w:r w:rsidR="00D90B40">
              <w:rPr>
                <w:rFonts w:eastAsia="Calibri" w:cstheme="minorHAnsi"/>
                <w:lang w:val="es-CO"/>
              </w:rPr>
              <w:t>100</w:t>
            </w:r>
            <w:r w:rsidR="00505465">
              <w:rPr>
                <w:rFonts w:eastAsia="Calibri" w:cstheme="minorHAnsi"/>
                <w:lang w:val="es-CO"/>
              </w:rPr>
              <w:t>%</w:t>
            </w:r>
          </w:p>
          <w:p w14:paraId="0A3B6AE4" w14:textId="555B7096" w:rsidR="007E3E69" w:rsidRPr="005054B9" w:rsidRDefault="007E3E69" w:rsidP="00E045CC">
            <w:pPr>
              <w:spacing w:after="0" w:line="264" w:lineRule="exact"/>
              <w:ind w:left="59" w:right="-20"/>
              <w:rPr>
                <w:rFonts w:eastAsia="Calibri" w:cstheme="minorHAnsi"/>
                <w:lang w:val="es-CO"/>
              </w:rPr>
            </w:pPr>
            <w:proofErr w:type="gramStart"/>
            <w:r w:rsidRPr="005054B9">
              <w:rPr>
                <w:rFonts w:eastAsia="Calibri" w:cstheme="minorHAnsi"/>
                <w:lang w:val="es-CO"/>
              </w:rPr>
              <w:t>Total</w:t>
            </w:r>
            <w:proofErr w:type="gramEnd"/>
            <w:r w:rsidRPr="005054B9">
              <w:rPr>
                <w:rFonts w:eastAsia="Calibri" w:cstheme="minorHAnsi"/>
                <w:lang w:val="es-CO"/>
              </w:rPr>
              <w:t xml:space="preserve"> Exposición de Chubb: </w:t>
            </w:r>
            <w:r w:rsidR="00D153F0" w:rsidRPr="005054B9">
              <w:rPr>
                <w:rFonts w:eastAsia="Calibri" w:cstheme="minorHAnsi"/>
                <w:lang w:val="es-CO"/>
              </w:rPr>
              <w:t>$</w:t>
            </w:r>
            <w:r w:rsidR="005035F8">
              <w:rPr>
                <w:rFonts w:eastAsia="Calibri" w:cstheme="minorHAnsi"/>
                <w:lang w:val="es-CO"/>
              </w:rPr>
              <w:t>532.760.005</w:t>
            </w:r>
          </w:p>
        </w:tc>
      </w:tr>
      <w:tr w:rsidR="007E3E69" w:rsidRPr="005054B9"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5054B9" w:rsidRDefault="007E3E69" w:rsidP="007E3E69">
            <w:pPr>
              <w:spacing w:after="0" w:line="267" w:lineRule="exact"/>
              <w:ind w:left="59" w:right="-20"/>
              <w:rPr>
                <w:rFonts w:eastAsia="Calibri" w:cstheme="minorHAnsi"/>
              </w:rPr>
            </w:pPr>
            <w:r w:rsidRPr="005054B9">
              <w:rPr>
                <w:rFonts w:eastAsia="Calibri" w:cstheme="minorHAnsi"/>
                <w:b/>
                <w:bCs/>
                <w:position w:val="1"/>
              </w:rPr>
              <w:t>POL</w:t>
            </w:r>
            <w:r w:rsidRPr="005054B9">
              <w:rPr>
                <w:rFonts w:eastAsia="Calibri" w:cstheme="minorHAnsi"/>
                <w:b/>
                <w:bCs/>
                <w:spacing w:val="1"/>
                <w:position w:val="1"/>
              </w:rPr>
              <w:t>I</w:t>
            </w:r>
            <w:r w:rsidRPr="005054B9">
              <w:rPr>
                <w:rFonts w:eastAsia="Calibri" w:cstheme="minorHAnsi"/>
                <w:b/>
                <w:bCs/>
                <w:spacing w:val="-2"/>
                <w:position w:val="1"/>
              </w:rPr>
              <w:t>Z</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spacing w:val="-1"/>
                <w:position w:val="1"/>
              </w:rPr>
              <w:t>VI</w:t>
            </w:r>
            <w:r w:rsidRPr="005054B9">
              <w:rPr>
                <w:rFonts w:eastAsia="Calibri" w:cstheme="minorHAnsi"/>
                <w:b/>
                <w:bCs/>
                <w:spacing w:val="1"/>
                <w:position w:val="1"/>
              </w:rPr>
              <w:t>N</w:t>
            </w:r>
            <w:r w:rsidRPr="005054B9">
              <w:rPr>
                <w:rFonts w:eastAsia="Calibri" w:cstheme="minorHAnsi"/>
                <w:b/>
                <w:bCs/>
                <w:spacing w:val="-2"/>
                <w:position w:val="1"/>
              </w:rPr>
              <w:t>C</w:t>
            </w:r>
            <w:r w:rsidRPr="005054B9">
              <w:rPr>
                <w:rFonts w:eastAsia="Calibri" w:cstheme="minorHAnsi"/>
                <w:b/>
                <w:bCs/>
                <w:position w:val="1"/>
              </w:rPr>
              <w:t>ULA</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7CF8D0BC" w:rsidR="007E3E69" w:rsidRPr="005054B9" w:rsidRDefault="007E3E69" w:rsidP="007E3E69">
            <w:pPr>
              <w:spacing w:after="0" w:line="267" w:lineRule="exact"/>
              <w:ind w:left="59" w:right="-20"/>
              <w:rPr>
                <w:rFonts w:eastAsia="Calibri" w:cstheme="minorHAnsi"/>
                <w:lang w:val="pt-BR"/>
              </w:rPr>
            </w:pPr>
            <w:r w:rsidRPr="005054B9">
              <w:rPr>
                <w:rFonts w:eastAsia="Calibri" w:cstheme="minorHAnsi"/>
                <w:spacing w:val="-1"/>
                <w:position w:val="1"/>
                <w:lang w:val="pt-BR"/>
              </w:rPr>
              <w:t>N</w:t>
            </w:r>
            <w:r w:rsidRPr="005054B9">
              <w:rPr>
                <w:rFonts w:eastAsia="Calibri" w:cstheme="minorHAnsi"/>
                <w:spacing w:val="1"/>
                <w:position w:val="1"/>
                <w:lang w:val="pt-BR"/>
              </w:rPr>
              <w:t>úmero</w:t>
            </w:r>
            <w:r w:rsidR="00FC4C1A" w:rsidRPr="005054B9">
              <w:rPr>
                <w:rFonts w:eastAsia="Calibri" w:cstheme="minorHAnsi"/>
                <w:position w:val="1"/>
                <w:lang w:val="pt-BR"/>
              </w:rPr>
              <w:t>:</w:t>
            </w:r>
            <w:r w:rsidR="00BD6650">
              <w:rPr>
                <w:rFonts w:eastAsia="Calibri" w:cstheme="minorHAnsi"/>
                <w:position w:val="1"/>
                <w:lang w:val="pt-BR"/>
              </w:rPr>
              <w:t xml:space="preserve"> </w:t>
            </w:r>
            <w:r w:rsidR="001C2A6F">
              <w:rPr>
                <w:rFonts w:eastAsia="Calibri" w:cstheme="minorHAnsi"/>
                <w:position w:val="1"/>
                <w:lang w:val="pt-BR"/>
              </w:rPr>
              <w:t>46405</w:t>
            </w:r>
          </w:p>
          <w:p w14:paraId="29906228" w14:textId="757E881B" w:rsidR="007E3E69" w:rsidRPr="005054B9" w:rsidRDefault="007E3E69" w:rsidP="007E3E69">
            <w:pPr>
              <w:spacing w:after="0" w:line="266" w:lineRule="exact"/>
              <w:ind w:left="59" w:right="-20"/>
              <w:rPr>
                <w:rFonts w:eastAsia="Calibri" w:cstheme="minorHAnsi"/>
                <w:lang w:val="pt-BR"/>
              </w:rPr>
            </w:pPr>
            <w:r w:rsidRPr="005054B9">
              <w:rPr>
                <w:rFonts w:eastAsia="Calibri" w:cstheme="minorHAnsi"/>
                <w:position w:val="1"/>
                <w:lang w:val="pt-BR"/>
              </w:rPr>
              <w:t>Ra</w:t>
            </w:r>
            <w:r w:rsidRPr="005054B9">
              <w:rPr>
                <w:rFonts w:eastAsia="Calibri" w:cstheme="minorHAnsi"/>
                <w:spacing w:val="-1"/>
                <w:position w:val="1"/>
                <w:lang w:val="pt-BR"/>
              </w:rPr>
              <w:t>m</w:t>
            </w:r>
            <w:r w:rsidRPr="005054B9">
              <w:rPr>
                <w:rFonts w:eastAsia="Calibri" w:cstheme="minorHAnsi"/>
                <w:spacing w:val="1"/>
                <w:position w:val="1"/>
                <w:lang w:val="pt-BR"/>
              </w:rPr>
              <w:t>o</w:t>
            </w:r>
            <w:r w:rsidRPr="005054B9">
              <w:rPr>
                <w:rFonts w:eastAsia="Calibri" w:cstheme="minorHAnsi"/>
                <w:position w:val="1"/>
                <w:lang w:val="pt-BR"/>
              </w:rPr>
              <w:t xml:space="preserve">: </w:t>
            </w:r>
            <w:r w:rsidR="00C01BD2" w:rsidRPr="005054B9">
              <w:rPr>
                <w:rFonts w:eastAsia="Calibri" w:cstheme="minorHAnsi"/>
                <w:position w:val="1"/>
                <w:lang w:val="pt-BR"/>
              </w:rPr>
              <w:t>12</w:t>
            </w:r>
          </w:p>
          <w:p w14:paraId="23126C4E" w14:textId="619E3367" w:rsidR="007E3E69" w:rsidRPr="005054B9" w:rsidRDefault="007E3E69" w:rsidP="007E3E69">
            <w:pPr>
              <w:spacing w:after="0" w:line="240" w:lineRule="auto"/>
              <w:ind w:left="59" w:right="55"/>
              <w:rPr>
                <w:rFonts w:eastAsia="Calibri" w:cstheme="minorHAnsi"/>
                <w:lang w:val="pt-BR"/>
              </w:rPr>
            </w:pPr>
            <w:r w:rsidRPr="005054B9">
              <w:rPr>
                <w:rFonts w:eastAsia="Calibri" w:cstheme="minorHAnsi"/>
                <w:lang w:val="pt-BR"/>
              </w:rPr>
              <w:t>Amparo</w:t>
            </w:r>
            <w:r w:rsidRPr="005054B9">
              <w:rPr>
                <w:rFonts w:eastAsia="Calibri" w:cstheme="minorHAnsi"/>
                <w:spacing w:val="-2"/>
                <w:lang w:val="pt-BR"/>
              </w:rPr>
              <w:t xml:space="preserve"> </w:t>
            </w:r>
            <w:proofErr w:type="spellStart"/>
            <w:r w:rsidRPr="005054B9">
              <w:rPr>
                <w:rFonts w:eastAsia="Calibri" w:cstheme="minorHAnsi"/>
                <w:lang w:val="pt-BR"/>
              </w:rPr>
              <w:t>afectado</w:t>
            </w:r>
            <w:proofErr w:type="spellEnd"/>
            <w:r w:rsidRPr="005054B9">
              <w:rPr>
                <w:rFonts w:eastAsia="Calibri" w:cstheme="minorHAnsi"/>
                <w:lang w:val="pt-BR"/>
              </w:rPr>
              <w:t xml:space="preserve">: </w:t>
            </w:r>
            <w:r w:rsidR="00C60011" w:rsidRPr="00C60011">
              <w:rPr>
                <w:rFonts w:eastAsia="Calibri" w:cstheme="minorHAnsi"/>
                <w:lang w:val="pt-BR"/>
              </w:rPr>
              <w:t xml:space="preserve">RC PARA SERVICIOS </w:t>
            </w:r>
            <w:r w:rsidR="00C60011">
              <w:rPr>
                <w:rFonts w:eastAsia="Calibri" w:cstheme="minorHAnsi"/>
                <w:lang w:val="pt-BR"/>
              </w:rPr>
              <w:t xml:space="preserve">  M</w:t>
            </w:r>
            <w:r w:rsidR="00C60011" w:rsidRPr="00C60011">
              <w:rPr>
                <w:rFonts w:eastAsia="Calibri" w:cstheme="minorHAnsi"/>
                <w:lang w:val="pt-BR"/>
              </w:rPr>
              <w:t>ISCELÁNEOS</w:t>
            </w:r>
          </w:p>
          <w:p w14:paraId="696BABE6" w14:textId="77777777" w:rsidR="0071764E" w:rsidRDefault="007E3E69" w:rsidP="00420E59">
            <w:pPr>
              <w:spacing w:after="0" w:line="240" w:lineRule="auto"/>
              <w:ind w:left="59" w:right="-20"/>
              <w:rPr>
                <w:rFonts w:cstheme="minorHAnsi"/>
              </w:rPr>
            </w:pPr>
            <w:r w:rsidRPr="005054B9">
              <w:rPr>
                <w:rFonts w:eastAsia="Calibri" w:cstheme="minorHAnsi"/>
                <w:spacing w:val="1"/>
                <w:lang w:val="es-CO"/>
              </w:rPr>
              <w:t>D</w:t>
            </w:r>
            <w:r w:rsidRPr="005054B9">
              <w:rPr>
                <w:rFonts w:eastAsia="Calibri" w:cstheme="minorHAnsi"/>
                <w:lang w:val="es-CO"/>
              </w:rPr>
              <w:t>ed</w:t>
            </w:r>
            <w:r w:rsidRPr="005054B9">
              <w:rPr>
                <w:rFonts w:eastAsia="Calibri" w:cstheme="minorHAnsi"/>
                <w:spacing w:val="-1"/>
                <w:lang w:val="es-CO"/>
              </w:rPr>
              <w:t>u</w:t>
            </w:r>
            <w:r w:rsidRPr="005054B9">
              <w:rPr>
                <w:rFonts w:eastAsia="Calibri" w:cstheme="minorHAnsi"/>
                <w:lang w:val="es-CO"/>
              </w:rPr>
              <w:t>ci</w:t>
            </w:r>
            <w:r w:rsidRPr="005054B9">
              <w:rPr>
                <w:rFonts w:eastAsia="Calibri" w:cstheme="minorHAnsi"/>
                <w:spacing w:val="-1"/>
                <w:lang w:val="es-CO"/>
              </w:rPr>
              <w:t>b</w:t>
            </w:r>
            <w:r w:rsidRPr="005054B9">
              <w:rPr>
                <w:rFonts w:eastAsia="Calibri" w:cstheme="minorHAnsi"/>
                <w:lang w:val="es-CO"/>
              </w:rPr>
              <w:t>l</w:t>
            </w:r>
            <w:r w:rsidRPr="005054B9">
              <w:rPr>
                <w:rFonts w:eastAsia="Calibri" w:cstheme="minorHAnsi"/>
                <w:spacing w:val="-2"/>
                <w:lang w:val="es-CO"/>
              </w:rPr>
              <w:t>e (Si Aplica)</w:t>
            </w:r>
            <w:r w:rsidRPr="005054B9">
              <w:rPr>
                <w:rFonts w:eastAsia="Calibri" w:cstheme="minorHAnsi"/>
                <w:lang w:val="es-CO"/>
              </w:rPr>
              <w:t>:</w:t>
            </w:r>
            <w:r w:rsidR="00E02461" w:rsidRPr="005054B9">
              <w:rPr>
                <w:rFonts w:cstheme="minorHAnsi"/>
              </w:rPr>
              <w:t xml:space="preserve"> </w:t>
            </w:r>
            <w:r w:rsidR="0071764E" w:rsidRPr="0071764E">
              <w:rPr>
                <w:rFonts w:cstheme="minorHAnsi"/>
              </w:rPr>
              <w:t xml:space="preserve">10% </w:t>
            </w:r>
            <w:proofErr w:type="spellStart"/>
            <w:r w:rsidR="0071764E" w:rsidRPr="0071764E">
              <w:rPr>
                <w:rFonts w:cstheme="minorHAnsi"/>
              </w:rPr>
              <w:t>mínimo</w:t>
            </w:r>
            <w:proofErr w:type="spellEnd"/>
            <w:r w:rsidR="0071764E" w:rsidRPr="0071764E">
              <w:rPr>
                <w:rFonts w:cstheme="minorHAnsi"/>
              </w:rPr>
              <w:t xml:space="preserve"> USD$25,000</w:t>
            </w:r>
          </w:p>
          <w:p w14:paraId="06B5028F" w14:textId="0A869E18" w:rsidR="00420E59" w:rsidRPr="00420E59" w:rsidRDefault="00BD6650" w:rsidP="00420E59">
            <w:pPr>
              <w:spacing w:after="0" w:line="240" w:lineRule="auto"/>
              <w:ind w:left="59" w:right="-20"/>
              <w:rPr>
                <w:rFonts w:eastAsia="Calibri" w:cstheme="minorHAnsi"/>
                <w:lang w:val="es-CO"/>
              </w:rPr>
            </w:pPr>
            <w:r>
              <w:rPr>
                <w:rFonts w:cstheme="minorHAnsi"/>
              </w:rPr>
              <w:t>V</w:t>
            </w:r>
            <w:proofErr w:type="spellStart"/>
            <w:r w:rsidR="00BF4AF7" w:rsidRPr="005054B9">
              <w:rPr>
                <w:rFonts w:eastAsia="Calibri" w:cstheme="minorHAnsi"/>
                <w:lang w:val="es-CO"/>
              </w:rPr>
              <w:t>a</w:t>
            </w:r>
            <w:r w:rsidR="007E3E69" w:rsidRPr="005054B9">
              <w:rPr>
                <w:rFonts w:eastAsia="Calibri" w:cstheme="minorHAnsi"/>
                <w:spacing w:val="-1"/>
                <w:lang w:val="es-CO"/>
              </w:rPr>
              <w:t>l</w:t>
            </w:r>
            <w:r w:rsidR="007E3E69" w:rsidRPr="005054B9">
              <w:rPr>
                <w:rFonts w:eastAsia="Calibri" w:cstheme="minorHAnsi"/>
                <w:spacing w:val="1"/>
                <w:lang w:val="es-CO"/>
              </w:rPr>
              <w:t>o</w:t>
            </w:r>
            <w:r w:rsidR="007E3E69" w:rsidRPr="005054B9">
              <w:rPr>
                <w:rFonts w:eastAsia="Calibri" w:cstheme="minorHAnsi"/>
                <w:lang w:val="es-CO"/>
              </w:rPr>
              <w:t>r</w:t>
            </w:r>
            <w:proofErr w:type="spellEnd"/>
            <w:r w:rsidR="007E3E69" w:rsidRPr="005054B9">
              <w:rPr>
                <w:rFonts w:eastAsia="Calibri" w:cstheme="minorHAnsi"/>
                <w:lang w:val="es-CO"/>
              </w:rPr>
              <w:t xml:space="preserve"> a</w:t>
            </w:r>
            <w:r w:rsidR="007E3E69" w:rsidRPr="005054B9">
              <w:rPr>
                <w:rFonts w:eastAsia="Calibri" w:cstheme="minorHAnsi"/>
                <w:spacing w:val="-2"/>
                <w:lang w:val="es-CO"/>
              </w:rPr>
              <w:t>s</w:t>
            </w:r>
            <w:r w:rsidR="007E3E69" w:rsidRPr="005054B9">
              <w:rPr>
                <w:rFonts w:eastAsia="Calibri" w:cstheme="minorHAnsi"/>
                <w:lang w:val="es-CO"/>
              </w:rPr>
              <w:t>eg</w:t>
            </w:r>
            <w:r w:rsidR="007E3E69" w:rsidRPr="005054B9">
              <w:rPr>
                <w:rFonts w:eastAsia="Calibri" w:cstheme="minorHAnsi"/>
                <w:spacing w:val="-1"/>
                <w:lang w:val="es-CO"/>
              </w:rPr>
              <w:t>u</w:t>
            </w:r>
            <w:r w:rsidR="007E3E69" w:rsidRPr="005054B9">
              <w:rPr>
                <w:rFonts w:eastAsia="Calibri" w:cstheme="minorHAnsi"/>
                <w:lang w:val="es-CO"/>
              </w:rPr>
              <w:t>ra</w:t>
            </w:r>
            <w:r w:rsidR="007E3E69" w:rsidRPr="005054B9">
              <w:rPr>
                <w:rFonts w:eastAsia="Calibri" w:cstheme="minorHAnsi"/>
                <w:spacing w:val="-1"/>
                <w:lang w:val="es-CO"/>
              </w:rPr>
              <w:t>d</w:t>
            </w:r>
            <w:r w:rsidR="007E3E69" w:rsidRPr="005054B9">
              <w:rPr>
                <w:rFonts w:eastAsia="Calibri" w:cstheme="minorHAnsi"/>
                <w:spacing w:val="1"/>
                <w:lang w:val="es-CO"/>
              </w:rPr>
              <w:t>o</w:t>
            </w:r>
            <w:r w:rsidR="007E3E69" w:rsidRPr="005054B9">
              <w:rPr>
                <w:rFonts w:eastAsia="Calibri" w:cstheme="minorHAnsi"/>
                <w:lang w:val="es-CO"/>
              </w:rPr>
              <w:t>:</w:t>
            </w:r>
            <w:r w:rsidR="001630F6" w:rsidRPr="005054B9">
              <w:rPr>
                <w:rFonts w:eastAsia="Calibri" w:cstheme="minorHAnsi"/>
                <w:lang w:val="es-CO"/>
              </w:rPr>
              <w:t xml:space="preserve"> </w:t>
            </w:r>
            <w:r w:rsidR="00420E59" w:rsidRPr="00420E59">
              <w:rPr>
                <w:rFonts w:eastAsia="Calibri" w:cstheme="minorHAnsi"/>
                <w:lang w:val="es-CO"/>
              </w:rPr>
              <w:t>USD $ 10,000,000 toda y</w:t>
            </w:r>
          </w:p>
          <w:p w14:paraId="2DFEEDB0" w14:textId="5E1015F8" w:rsidR="00551D82" w:rsidRPr="005054B9" w:rsidRDefault="00420E59" w:rsidP="00420E59">
            <w:pPr>
              <w:spacing w:after="0" w:line="240" w:lineRule="auto"/>
              <w:ind w:left="59" w:right="-20"/>
              <w:rPr>
                <w:rFonts w:eastAsia="Calibri" w:cstheme="minorHAnsi"/>
                <w:lang w:val="es-CO"/>
              </w:rPr>
            </w:pPr>
            <w:r w:rsidRPr="00420E59">
              <w:rPr>
                <w:rFonts w:eastAsia="Calibri" w:cstheme="minorHAnsi"/>
                <w:lang w:val="es-CO"/>
              </w:rPr>
              <w:t>cada reclamación y en el</w:t>
            </w:r>
            <w:r>
              <w:rPr>
                <w:rFonts w:eastAsia="Calibri" w:cstheme="minorHAnsi"/>
                <w:lang w:val="es-CO"/>
              </w:rPr>
              <w:t xml:space="preserve"> </w:t>
            </w:r>
            <w:r w:rsidRPr="00420E59">
              <w:rPr>
                <w:rFonts w:eastAsia="Calibri" w:cstheme="minorHAnsi"/>
                <w:lang w:val="es-CO"/>
              </w:rPr>
              <w:t>Agregado.</w:t>
            </w:r>
          </w:p>
          <w:p w14:paraId="0E2B9035" w14:textId="3AB75FCD"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 xml:space="preserve">Placa (Si Aplica): </w:t>
            </w:r>
            <w:proofErr w:type="gramStart"/>
            <w:r w:rsidR="00883B55" w:rsidRPr="005054B9">
              <w:rPr>
                <w:rFonts w:eastAsia="Calibri" w:cstheme="minorHAnsi"/>
                <w:lang w:val="es-CO"/>
              </w:rPr>
              <w:t xml:space="preserve">NO </w:t>
            </w:r>
            <w:r w:rsidRPr="005054B9">
              <w:rPr>
                <w:rFonts w:eastAsia="Calibri" w:cstheme="minorHAnsi"/>
                <w:lang w:val="es-CO"/>
              </w:rPr>
              <w:t xml:space="preserve"> APLICA</w:t>
            </w:r>
            <w:proofErr w:type="gramEnd"/>
          </w:p>
          <w:p w14:paraId="1C0B4F09" w14:textId="28C16C7C" w:rsidR="007E3E69" w:rsidRPr="005054B9" w:rsidRDefault="007E3E69" w:rsidP="007E3E69">
            <w:pPr>
              <w:spacing w:after="0" w:line="240" w:lineRule="auto"/>
              <w:ind w:left="59" w:right="697"/>
              <w:rPr>
                <w:rFonts w:eastAsia="Calibri" w:cstheme="minorHAnsi"/>
                <w:lang w:val="es-CO"/>
              </w:rPr>
            </w:pPr>
            <w:r w:rsidRPr="005054B9">
              <w:rPr>
                <w:rFonts w:eastAsia="Calibri" w:cstheme="minorHAnsi"/>
                <w:lang w:val="es-CO"/>
              </w:rPr>
              <w:t>Coaseguro (Si Aplica):</w:t>
            </w:r>
            <w:r w:rsidR="0071764E">
              <w:rPr>
                <w:rFonts w:eastAsia="Calibri" w:cstheme="minorHAnsi"/>
                <w:lang w:val="es-CO"/>
              </w:rPr>
              <w:t xml:space="preserve"> NO APLICA </w:t>
            </w:r>
          </w:p>
        </w:tc>
      </w:tr>
      <w:tr w:rsidR="007E3E69" w:rsidRPr="005054B9"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5054B9" w:rsidRDefault="007E3E69" w:rsidP="007E3E69">
            <w:pPr>
              <w:spacing w:after="0" w:line="267" w:lineRule="exact"/>
              <w:ind w:right="-20"/>
              <w:rPr>
                <w:rFonts w:eastAsia="Calibri" w:cstheme="minorHAnsi"/>
                <w:lang w:val="es-CO"/>
              </w:rPr>
            </w:pPr>
            <w:r w:rsidRPr="005054B9">
              <w:rPr>
                <w:rFonts w:eastAsia="Calibri" w:cstheme="minorHAnsi"/>
                <w:b/>
                <w:bCs/>
                <w:position w:val="1"/>
                <w:lang w:val="es-CO"/>
              </w:rPr>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r w:rsidRPr="005054B9">
              <w:rPr>
                <w:rFonts w:eastAsia="Calibri" w:cstheme="minorHAnsi"/>
                <w:b/>
                <w:bCs/>
                <w:spacing w:val="1"/>
                <w:position w:val="1"/>
                <w:lang w:val="es-CO"/>
              </w:rPr>
              <w:t xml:space="preserve"> </w:t>
            </w:r>
            <w:r w:rsidRPr="005054B9">
              <w:rPr>
                <w:rFonts w:eastAsia="Calibri" w:cstheme="minorHAnsi"/>
                <w:b/>
                <w:bCs/>
                <w:position w:val="1"/>
                <w:lang w:val="es-CO"/>
              </w:rPr>
              <w:t>EL</w:t>
            </w:r>
          </w:p>
          <w:p w14:paraId="43579716" w14:textId="77777777" w:rsidR="007E3E69" w:rsidRPr="005054B9" w:rsidRDefault="007E3E69" w:rsidP="007E3E69">
            <w:pPr>
              <w:rPr>
                <w:rFonts w:eastAsia="Calibri" w:cstheme="minorHAnsi"/>
                <w:b/>
                <w:bCs/>
                <w:lang w:val="es-CO"/>
              </w:rPr>
            </w:pPr>
            <w:r w:rsidRPr="005054B9">
              <w:rPr>
                <w:rFonts w:eastAsia="Calibri" w:cstheme="minorHAnsi"/>
                <w:b/>
                <w:bCs/>
                <w:lang w:val="es-CO"/>
              </w:rPr>
              <w:t>ASEG</w:t>
            </w:r>
            <w:r w:rsidRPr="005054B9">
              <w:rPr>
                <w:rFonts w:eastAsia="Calibri" w:cstheme="minorHAnsi"/>
                <w:b/>
                <w:bCs/>
                <w:spacing w:val="-2"/>
                <w:lang w:val="es-CO"/>
              </w:rPr>
              <w:t>U</w:t>
            </w:r>
            <w:r w:rsidRPr="005054B9">
              <w:rPr>
                <w:rFonts w:eastAsia="Calibri" w:cstheme="minorHAnsi"/>
                <w:b/>
                <w:bCs/>
                <w:lang w:val="es-CO"/>
              </w:rPr>
              <w:t>R</w:t>
            </w:r>
            <w:r w:rsidRPr="005054B9">
              <w:rPr>
                <w:rFonts w:eastAsia="Calibri" w:cstheme="minorHAnsi"/>
                <w:b/>
                <w:bCs/>
                <w:spacing w:val="1"/>
                <w:lang w:val="es-CO"/>
              </w:rPr>
              <w:t>A</w:t>
            </w:r>
            <w:r w:rsidRPr="005054B9">
              <w:rPr>
                <w:rFonts w:eastAsia="Calibri" w:cstheme="minorHAnsi"/>
                <w:b/>
                <w:bCs/>
                <w:lang w:val="es-CO"/>
              </w:rPr>
              <w:t>DO</w:t>
            </w:r>
          </w:p>
          <w:p w14:paraId="124C094D" w14:textId="77777777" w:rsidR="007E3E69" w:rsidRPr="005054B9" w:rsidRDefault="007E3E69" w:rsidP="007E3E69">
            <w:pPr>
              <w:rPr>
                <w:rFonts w:eastAsia="Calibri" w:cstheme="minorHAnsi"/>
                <w:b/>
                <w:bCs/>
                <w:lang w:val="es-CO"/>
              </w:rPr>
            </w:pPr>
          </w:p>
          <w:p w14:paraId="0A0D8E71" w14:textId="77777777" w:rsidR="007E3E69" w:rsidRPr="005054B9" w:rsidRDefault="007E3E69" w:rsidP="007E3E69">
            <w:pPr>
              <w:rPr>
                <w:rFonts w:cstheme="minorHAnsi"/>
                <w:lang w:val="es-CO"/>
              </w:rPr>
            </w:pPr>
          </w:p>
        </w:tc>
        <w:tc>
          <w:tcPr>
            <w:tcW w:w="4761" w:type="dxa"/>
            <w:tcBorders>
              <w:top w:val="single" w:sz="8" w:space="0" w:color="000000"/>
              <w:left w:val="single" w:sz="8" w:space="0" w:color="000000"/>
              <w:bottom w:val="single" w:sz="8" w:space="0" w:color="000000"/>
              <w:right w:val="single" w:sz="8" w:space="0" w:color="000000"/>
            </w:tcBorders>
          </w:tcPr>
          <w:p w14:paraId="582B7453"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Inexistencia de la obligación de pago con recursos propios por parte de la UNIÓN TEMPORAL NUEVO FOSYGA y de la UNIÓN TEMPORAL FOSYGA 2014- falta de legitimación en la causa por pasiva</w:t>
            </w:r>
          </w:p>
          <w:p w14:paraId="161A7B7B"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Inexistencia de litisconsorcio necesario o facultativo</w:t>
            </w:r>
          </w:p>
          <w:p w14:paraId="10FFE3AB"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Limitación frente a pronunciamiento de la responsabilidad contractual de las sociedades que conforman la UNIÓN TEMPORAL NUEVO FOSYGA</w:t>
            </w:r>
          </w:p>
          <w:p w14:paraId="43CDE39F"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Inexistencia de responsabilidad solidaria</w:t>
            </w:r>
          </w:p>
          <w:p w14:paraId="4CA2360F"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Pago por el FOSYGA (hoy adres) de los valores reclamados a través de la unidad de pago por capitación e imposibilidad de recobrar exclusiones del POS que corresponden a prestaciones que no pueden ser financiadas con recursos del SGSSS</w:t>
            </w:r>
          </w:p>
          <w:p w14:paraId="0600BB7D"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Improcedencia de condenas simultáneas por concepto de intereses moratorios e indexación</w:t>
            </w:r>
          </w:p>
          <w:p w14:paraId="65255C4F"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Cumplimiento estricto de obligaciones de orden legal y contractual</w:t>
            </w:r>
          </w:p>
          <w:p w14:paraId="655341DA"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lastRenderedPageBreak/>
              <w:t>Inexistencia de culpa en cabeza de la UNIÓN TEMPORAL NUEVO FOSYGA y/o la UNIÓN TEMPORAL FOSYGA 2014</w:t>
            </w:r>
          </w:p>
          <w:p w14:paraId="46122B66"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Culpa exclusiva de la víctima –E.P.S. demandante</w:t>
            </w:r>
          </w:p>
          <w:p w14:paraId="4217D4C7"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No configuración de daño antijurídico</w:t>
            </w:r>
          </w:p>
          <w:p w14:paraId="274A9F46"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Inexistencia de enriquecimiento sin justa causa</w:t>
            </w:r>
          </w:p>
          <w:p w14:paraId="74CD171E"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Enriquecimiento sin causa en cabeza del ministerio de salud y protección social y ahora de la administradora de recursos del sistema general de seguridad social en salud - adres.</w:t>
            </w:r>
          </w:p>
          <w:p w14:paraId="7AFCE02B"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Prescripción del derecho</w:t>
            </w:r>
          </w:p>
          <w:p w14:paraId="5230BEA4"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El reconocimiento del pago de los recobros en vía judicial no se traduce en error de auditoría y mucho menos la condena conlleva al cambio de la fuente de financiación de las prestaciones no incluidas en los planes de beneficios</w:t>
            </w:r>
          </w:p>
          <w:p w14:paraId="330E7E82"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Improcedencia de reconocimiento de interés de mora u otras sanciones pecuniarias</w:t>
            </w:r>
          </w:p>
          <w:p w14:paraId="4E180E67"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Improcedencia de reconocimiento de gastos administrativos</w:t>
            </w:r>
          </w:p>
          <w:p w14:paraId="0BED62B5" w14:textId="77777777" w:rsidR="00091472" w:rsidRPr="00091472" w:rsidRDefault="00091472" w:rsidP="00091472">
            <w:pPr>
              <w:pStyle w:val="Prrafodelista"/>
              <w:numPr>
                <w:ilvl w:val="0"/>
                <w:numId w:val="16"/>
              </w:numPr>
              <w:spacing w:after="0" w:line="266" w:lineRule="exact"/>
              <w:ind w:right="-20"/>
              <w:jc w:val="both"/>
              <w:rPr>
                <w:rFonts w:eastAsia="Calibri" w:cstheme="minorHAnsi"/>
                <w:lang w:val="es-419"/>
              </w:rPr>
            </w:pPr>
            <w:r w:rsidRPr="00091472">
              <w:rPr>
                <w:rFonts w:eastAsia="Calibri" w:cstheme="minorHAnsi"/>
                <w:lang w:val="es-419"/>
              </w:rPr>
              <w:t>Excepción genérica de pago a través de mecanismos ordinarios o excepcionales</w:t>
            </w:r>
          </w:p>
          <w:p w14:paraId="0ED5C04B" w14:textId="5B364E6C" w:rsidR="00EA523D" w:rsidRPr="000E37B8" w:rsidRDefault="00EA523D" w:rsidP="000E37B8">
            <w:pPr>
              <w:spacing w:after="0" w:line="266" w:lineRule="exact"/>
              <w:ind w:right="-20"/>
              <w:jc w:val="both"/>
              <w:rPr>
                <w:rFonts w:eastAsia="Calibri" w:cstheme="minorHAnsi"/>
                <w:lang w:val="es-419"/>
              </w:rPr>
            </w:pPr>
          </w:p>
        </w:tc>
      </w:tr>
      <w:tr w:rsidR="007E3E69" w:rsidRPr="005054B9"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lastRenderedPageBreak/>
              <w:t>E</w:t>
            </w:r>
            <w:r w:rsidRPr="005054B9">
              <w:rPr>
                <w:rFonts w:eastAsia="Calibri" w:cstheme="minorHAnsi"/>
                <w:b/>
                <w:bCs/>
                <w:spacing w:val="1"/>
                <w:position w:val="1"/>
                <w:lang w:val="es-CO"/>
              </w:rPr>
              <w:t>X</w:t>
            </w:r>
            <w:r w:rsidRPr="005054B9">
              <w:rPr>
                <w:rFonts w:eastAsia="Calibri" w:cstheme="minorHAnsi"/>
                <w:b/>
                <w:bCs/>
                <w:spacing w:val="-2"/>
                <w:position w:val="1"/>
                <w:lang w:val="es-CO"/>
              </w:rPr>
              <w:t>C</w:t>
            </w:r>
            <w:r w:rsidRPr="005054B9">
              <w:rPr>
                <w:rFonts w:eastAsia="Calibri" w:cstheme="minorHAnsi"/>
                <w:b/>
                <w:bCs/>
                <w:position w:val="1"/>
                <w:lang w:val="es-CO"/>
              </w:rPr>
              <w:t>EP</w:t>
            </w:r>
            <w:r w:rsidRPr="005054B9">
              <w:rPr>
                <w:rFonts w:eastAsia="Calibri" w:cstheme="minorHAnsi"/>
                <w:b/>
                <w:bCs/>
                <w:spacing w:val="-1"/>
                <w:position w:val="1"/>
                <w:lang w:val="es-CO"/>
              </w:rPr>
              <w:t>C</w:t>
            </w:r>
            <w:r w:rsidRPr="005054B9">
              <w:rPr>
                <w:rFonts w:eastAsia="Calibri" w:cstheme="minorHAnsi"/>
                <w:b/>
                <w:bCs/>
                <w:spacing w:val="1"/>
                <w:position w:val="1"/>
                <w:lang w:val="es-CO"/>
              </w:rPr>
              <w:t>I</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position w:val="1"/>
                <w:lang w:val="es-CO"/>
              </w:rPr>
              <w:t>ES</w:t>
            </w:r>
            <w:r w:rsidRPr="005054B9">
              <w:rPr>
                <w:rFonts w:eastAsia="Calibri" w:cstheme="minorHAnsi"/>
                <w:b/>
                <w:bCs/>
                <w:spacing w:val="-1"/>
                <w:position w:val="1"/>
                <w:lang w:val="es-CO"/>
              </w:rPr>
              <w:t xml:space="preserve"> </w:t>
            </w:r>
            <w:r w:rsidRPr="005054B9">
              <w:rPr>
                <w:rFonts w:eastAsia="Calibri" w:cstheme="minorHAnsi"/>
                <w:b/>
                <w:bCs/>
                <w:position w:val="1"/>
                <w:lang w:val="es-CO"/>
              </w:rPr>
              <w:t>P</w:t>
            </w:r>
            <w:r w:rsidRPr="005054B9">
              <w:rPr>
                <w:rFonts w:eastAsia="Calibri" w:cstheme="minorHAnsi"/>
                <w:b/>
                <w:bCs/>
                <w:spacing w:val="1"/>
                <w:position w:val="1"/>
                <w:lang w:val="es-CO"/>
              </w:rPr>
              <w:t>R</w:t>
            </w:r>
            <w:r w:rsidRPr="005054B9">
              <w:rPr>
                <w:rFonts w:eastAsia="Calibri" w:cstheme="minorHAnsi"/>
                <w:b/>
                <w:bCs/>
                <w:position w:val="1"/>
                <w:lang w:val="es-CO"/>
              </w:rPr>
              <w:t>O</w:t>
            </w:r>
            <w:r w:rsidRPr="005054B9">
              <w:rPr>
                <w:rFonts w:eastAsia="Calibri" w:cstheme="minorHAnsi"/>
                <w:b/>
                <w:bCs/>
                <w:spacing w:val="-3"/>
                <w:position w:val="1"/>
                <w:lang w:val="es-CO"/>
              </w:rPr>
              <w:t>P</w:t>
            </w:r>
            <w:r w:rsidRPr="005054B9">
              <w:rPr>
                <w:rFonts w:eastAsia="Calibri" w:cstheme="minorHAnsi"/>
                <w:b/>
                <w:bCs/>
                <w:position w:val="1"/>
                <w:lang w:val="es-CO"/>
              </w:rPr>
              <w:t>UE</w:t>
            </w:r>
            <w:r w:rsidRPr="005054B9">
              <w:rPr>
                <w:rFonts w:eastAsia="Calibri" w:cstheme="minorHAnsi"/>
                <w:b/>
                <w:bCs/>
                <w:spacing w:val="-1"/>
                <w:position w:val="1"/>
                <w:lang w:val="es-CO"/>
              </w:rPr>
              <w:t>ST</w:t>
            </w:r>
            <w:r w:rsidRPr="005054B9">
              <w:rPr>
                <w:rFonts w:eastAsia="Calibri" w:cstheme="minorHAnsi"/>
                <w:b/>
                <w:bCs/>
                <w:spacing w:val="-2"/>
                <w:position w:val="1"/>
                <w:lang w:val="es-CO"/>
              </w:rPr>
              <w:t>A</w:t>
            </w:r>
            <w:r w:rsidRPr="005054B9">
              <w:rPr>
                <w:rFonts w:eastAsia="Calibri" w:cstheme="minorHAnsi"/>
                <w:b/>
                <w:bCs/>
                <w:position w:val="1"/>
                <w:lang w:val="es-CO"/>
              </w:rPr>
              <w:t>S</w:t>
            </w:r>
            <w:r w:rsidRPr="005054B9">
              <w:rPr>
                <w:rFonts w:eastAsia="Calibri" w:cstheme="minorHAnsi"/>
                <w:b/>
                <w:bCs/>
                <w:spacing w:val="-1"/>
                <w:position w:val="1"/>
                <w:lang w:val="es-CO"/>
              </w:rPr>
              <w:t xml:space="preserve"> </w:t>
            </w:r>
            <w:r w:rsidRPr="005054B9">
              <w:rPr>
                <w:rFonts w:eastAsia="Calibri" w:cstheme="minorHAnsi"/>
                <w:b/>
                <w:bCs/>
                <w:position w:val="1"/>
                <w:lang w:val="es-CO"/>
              </w:rPr>
              <w:t>POR</w:t>
            </w:r>
          </w:p>
          <w:p w14:paraId="77D94E30" w14:textId="77777777"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b/>
                <w:bCs/>
                <w:spacing w:val="1"/>
                <w:lang w:val="es-CO"/>
              </w:rPr>
              <w:t>C</w:t>
            </w:r>
            <w:r w:rsidRPr="005054B9">
              <w:rPr>
                <w:rFonts w:eastAsia="Calibri" w:cstheme="minorHAnsi"/>
                <w:b/>
                <w:bCs/>
                <w:lang w:val="es-CO"/>
              </w:rPr>
              <w:t>HU</w:t>
            </w:r>
            <w:r w:rsidRPr="005054B9">
              <w:rPr>
                <w:rFonts w:eastAsia="Calibri" w:cstheme="minorHAnsi"/>
                <w:b/>
                <w:bCs/>
                <w:spacing w:val="-2"/>
                <w:lang w:val="es-CO"/>
              </w:rPr>
              <w:t>B</w:t>
            </w:r>
            <w:r w:rsidRPr="005054B9">
              <w:rPr>
                <w:rFonts w:eastAsia="Calibri" w:cstheme="minorHAnsi"/>
                <w:b/>
                <w:bCs/>
                <w:lang w:val="es-CO"/>
              </w:rPr>
              <w:t>B</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spacing w:val="-2"/>
                <w:lang w:val="es-CO"/>
              </w:rPr>
              <w:t>E</w:t>
            </w:r>
            <w:r w:rsidRPr="005054B9">
              <w:rPr>
                <w:rFonts w:eastAsia="Calibri" w:cstheme="minorHAnsi"/>
                <w:b/>
                <w:bCs/>
                <w:spacing w:val="1"/>
                <w:lang w:val="es-CO"/>
              </w:rPr>
              <w:t>G</w:t>
            </w:r>
            <w:r w:rsidRPr="005054B9">
              <w:rPr>
                <w:rFonts w:eastAsia="Calibri" w:cstheme="minorHAnsi"/>
                <w:b/>
                <w:bCs/>
                <w:lang w:val="es-CO"/>
              </w:rPr>
              <w:t>UROS</w:t>
            </w:r>
            <w:r w:rsidRPr="005054B9">
              <w:rPr>
                <w:rFonts w:eastAsia="Calibri" w:cstheme="minorHAnsi"/>
                <w:b/>
                <w:bCs/>
                <w:spacing w:val="-3"/>
                <w:lang w:val="es-CO"/>
              </w:rPr>
              <w:t xml:space="preserve"> </w:t>
            </w:r>
            <w:r w:rsidRPr="005054B9">
              <w:rPr>
                <w:rFonts w:eastAsia="Calibri" w:cstheme="minorHAnsi"/>
                <w:b/>
                <w:bCs/>
                <w:spacing w:val="1"/>
                <w:lang w:val="es-CO"/>
              </w:rPr>
              <w:t>C</w:t>
            </w:r>
            <w:r w:rsidRPr="005054B9">
              <w:rPr>
                <w:rFonts w:eastAsia="Calibri" w:cstheme="minorHAnsi"/>
                <w:b/>
                <w:bCs/>
                <w:lang w:val="es-CO"/>
              </w:rPr>
              <w:t>OL</w:t>
            </w:r>
            <w:r w:rsidRPr="005054B9">
              <w:rPr>
                <w:rFonts w:eastAsia="Calibri" w:cstheme="minorHAnsi"/>
                <w:b/>
                <w:bCs/>
                <w:spacing w:val="-1"/>
                <w:lang w:val="es-CO"/>
              </w:rPr>
              <w:t>O</w:t>
            </w:r>
            <w:r w:rsidRPr="005054B9">
              <w:rPr>
                <w:rFonts w:eastAsia="Calibri" w:cstheme="minorHAnsi"/>
                <w:b/>
                <w:bCs/>
                <w:spacing w:val="-3"/>
                <w:lang w:val="es-CO"/>
              </w:rPr>
              <w:t>M</w:t>
            </w:r>
            <w:r w:rsidRPr="005054B9">
              <w:rPr>
                <w:rFonts w:eastAsia="Calibri" w:cstheme="minorHAnsi"/>
                <w:b/>
                <w:bCs/>
                <w:spacing w:val="-1"/>
                <w:lang w:val="es-CO"/>
              </w:rPr>
              <w:t>B</w:t>
            </w:r>
            <w:r w:rsidRPr="005054B9">
              <w:rPr>
                <w:rFonts w:eastAsia="Calibri" w:cstheme="minorHAnsi"/>
                <w:b/>
                <w:bCs/>
                <w:spacing w:val="1"/>
                <w:lang w:val="es-CO"/>
              </w:rPr>
              <w:t>I</w:t>
            </w:r>
            <w:r w:rsidRPr="005054B9">
              <w:rPr>
                <w:rFonts w:eastAsia="Calibri" w:cstheme="minorHAnsi"/>
                <w:b/>
                <w:bCs/>
                <w:lang w:val="es-CO"/>
              </w:rPr>
              <w:t>A</w:t>
            </w:r>
            <w:r w:rsidRPr="005054B9">
              <w:rPr>
                <w:rFonts w:eastAsia="Calibri" w:cstheme="minorHAnsi"/>
                <w:b/>
                <w:bCs/>
                <w:spacing w:val="1"/>
                <w:lang w:val="es-CO"/>
              </w:rPr>
              <w:t xml:space="preserve"> </w:t>
            </w:r>
            <w:r w:rsidRPr="005054B9">
              <w:rPr>
                <w:rFonts w:eastAsia="Calibri" w:cstheme="minorHAnsi"/>
                <w:b/>
                <w:bCs/>
                <w:spacing w:val="-1"/>
                <w:lang w:val="es-CO"/>
              </w:rPr>
              <w:t>S.</w:t>
            </w:r>
            <w:r w:rsidRPr="005054B9">
              <w:rPr>
                <w:rFonts w:eastAsia="Calibri" w:cstheme="minorHAns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621B8ABD" w14:textId="77777777" w:rsidR="00145EE6" w:rsidRPr="00145EE6" w:rsidRDefault="00145EE6" w:rsidP="00145EE6">
            <w:pPr>
              <w:spacing w:after="0" w:line="240" w:lineRule="auto"/>
              <w:ind w:right="-20"/>
              <w:jc w:val="both"/>
              <w:rPr>
                <w:rFonts w:eastAsia="Calibri" w:cstheme="minorHAnsi"/>
                <w:lang w:val="es-CO"/>
              </w:rPr>
            </w:pPr>
            <w:proofErr w:type="gramStart"/>
            <w:r w:rsidRPr="00145EE6">
              <w:rPr>
                <w:rFonts w:eastAsia="Calibri" w:cstheme="minorHAnsi"/>
                <w:lang w:val="es-CO"/>
              </w:rPr>
              <w:t>.-</w:t>
            </w:r>
            <w:proofErr w:type="gramEnd"/>
            <w:r w:rsidRPr="00145EE6">
              <w:rPr>
                <w:rFonts w:eastAsia="Calibri" w:cstheme="minorHAnsi"/>
                <w:lang w:val="es-CO"/>
              </w:rPr>
              <w:t xml:space="preserve"> FRENTE A LA DEMANDA:</w:t>
            </w:r>
          </w:p>
          <w:p w14:paraId="46203D99" w14:textId="77777777" w:rsidR="00F7297A" w:rsidRPr="00F7297A" w:rsidRDefault="00F7297A" w:rsidP="00F7297A">
            <w:pPr>
              <w:pStyle w:val="Prrafodelista"/>
              <w:numPr>
                <w:ilvl w:val="0"/>
                <w:numId w:val="17"/>
              </w:numPr>
              <w:spacing w:after="0" w:line="240" w:lineRule="auto"/>
              <w:ind w:right="-20"/>
              <w:jc w:val="both"/>
              <w:rPr>
                <w:rFonts w:eastAsia="Calibri" w:cstheme="minorHAnsi"/>
                <w:lang w:val="es-CO"/>
              </w:rPr>
            </w:pPr>
            <w:r w:rsidRPr="00F7297A">
              <w:rPr>
                <w:rFonts w:eastAsia="Calibri" w:cstheme="minorHAnsi"/>
                <w:lang w:val="es-CO"/>
              </w:rPr>
              <w:t xml:space="preserve">Excepciones formuladas por CARVAJAL TECNOLOGÍA Y SERVICIOS S.A.S., el grupo asesoría en sistematización de datos, sociedad por acciones simplificada – GRUPO ASD S.A.S Y SERVIS OUTSOURCING informático sociedad por acciones simplificada. – SERVIS S.A.S.,) quienes efectuó el llamamiento en garantía a mi representada </w:t>
            </w:r>
          </w:p>
          <w:p w14:paraId="276F205B" w14:textId="77777777" w:rsidR="00F7297A" w:rsidRPr="00F7297A" w:rsidRDefault="00F7297A" w:rsidP="00F7297A">
            <w:pPr>
              <w:pStyle w:val="Prrafodelista"/>
              <w:numPr>
                <w:ilvl w:val="0"/>
                <w:numId w:val="17"/>
              </w:numPr>
              <w:spacing w:after="0" w:line="240" w:lineRule="auto"/>
              <w:ind w:right="-20"/>
              <w:jc w:val="both"/>
              <w:rPr>
                <w:rFonts w:eastAsia="Calibri" w:cstheme="minorHAnsi"/>
                <w:lang w:val="es-CO"/>
              </w:rPr>
            </w:pPr>
            <w:r w:rsidRPr="00F7297A">
              <w:rPr>
                <w:rFonts w:eastAsia="Calibri" w:cstheme="minorHAnsi"/>
                <w:lang w:val="es-CO"/>
              </w:rPr>
              <w:t xml:space="preserve">El contrato es ley para las partes – simple labor de auditoría – inexistencia de la obligación de pago a cargo de la UNIÓN TEMPORAL FOSYGA 2014. </w:t>
            </w:r>
          </w:p>
          <w:p w14:paraId="3EB567AA" w14:textId="77777777" w:rsidR="00F7297A" w:rsidRPr="00F7297A" w:rsidRDefault="00F7297A" w:rsidP="00F7297A">
            <w:pPr>
              <w:pStyle w:val="Prrafodelista"/>
              <w:numPr>
                <w:ilvl w:val="0"/>
                <w:numId w:val="17"/>
              </w:numPr>
              <w:spacing w:after="0" w:line="240" w:lineRule="auto"/>
              <w:ind w:right="-20"/>
              <w:jc w:val="both"/>
              <w:rPr>
                <w:rFonts w:eastAsia="Calibri" w:cstheme="minorHAnsi"/>
                <w:lang w:val="es-CO"/>
              </w:rPr>
            </w:pPr>
            <w:r w:rsidRPr="00F7297A">
              <w:rPr>
                <w:rFonts w:eastAsia="Calibri" w:cstheme="minorHAnsi"/>
                <w:lang w:val="es-CO"/>
              </w:rPr>
              <w:t xml:space="preserve">La EPS demandante no puede alegar su propia culpa para recibir el pago de las solicitudes de recobro. </w:t>
            </w:r>
          </w:p>
          <w:p w14:paraId="2A2E4D04" w14:textId="77777777" w:rsidR="00F7297A" w:rsidRPr="00F7297A" w:rsidRDefault="00F7297A" w:rsidP="00F7297A">
            <w:pPr>
              <w:pStyle w:val="Prrafodelista"/>
              <w:numPr>
                <w:ilvl w:val="0"/>
                <w:numId w:val="17"/>
              </w:numPr>
              <w:spacing w:after="0" w:line="240" w:lineRule="auto"/>
              <w:ind w:right="-20"/>
              <w:jc w:val="both"/>
              <w:rPr>
                <w:rFonts w:eastAsia="Calibri" w:cstheme="minorHAnsi"/>
                <w:lang w:val="es-CO"/>
              </w:rPr>
            </w:pPr>
            <w:r w:rsidRPr="00F7297A">
              <w:rPr>
                <w:rFonts w:eastAsia="Calibri" w:cstheme="minorHAnsi"/>
                <w:lang w:val="es-CO"/>
              </w:rPr>
              <w:t xml:space="preserve">Aplicación del principio de legalidad y de cumplimiento de los deberes contractuales. </w:t>
            </w:r>
          </w:p>
          <w:p w14:paraId="2AFEB06D" w14:textId="77777777" w:rsidR="00F7297A" w:rsidRPr="00F7297A" w:rsidRDefault="00F7297A" w:rsidP="00F7297A">
            <w:pPr>
              <w:pStyle w:val="Prrafodelista"/>
              <w:numPr>
                <w:ilvl w:val="0"/>
                <w:numId w:val="17"/>
              </w:numPr>
              <w:spacing w:after="0" w:line="240" w:lineRule="auto"/>
              <w:ind w:right="-20"/>
              <w:jc w:val="both"/>
              <w:rPr>
                <w:rFonts w:eastAsia="Calibri" w:cstheme="minorHAnsi"/>
                <w:lang w:val="es-CO"/>
              </w:rPr>
            </w:pPr>
            <w:r w:rsidRPr="00F7297A">
              <w:rPr>
                <w:rFonts w:eastAsia="Calibri" w:cstheme="minorHAnsi"/>
                <w:lang w:val="es-CO"/>
              </w:rPr>
              <w:t xml:space="preserve">Las glosas impuestas como resultado de la auditoría efectuada por las ut se encuentran ajustadas al marco legal. </w:t>
            </w:r>
          </w:p>
          <w:p w14:paraId="5EA91643" w14:textId="77777777" w:rsidR="00F7297A" w:rsidRPr="00F7297A" w:rsidRDefault="00F7297A" w:rsidP="00F7297A">
            <w:pPr>
              <w:pStyle w:val="Prrafodelista"/>
              <w:numPr>
                <w:ilvl w:val="0"/>
                <w:numId w:val="17"/>
              </w:numPr>
              <w:spacing w:after="0" w:line="240" w:lineRule="auto"/>
              <w:ind w:right="-20"/>
              <w:jc w:val="both"/>
              <w:rPr>
                <w:rFonts w:eastAsia="Calibri" w:cstheme="minorHAnsi"/>
                <w:lang w:val="es-CO"/>
              </w:rPr>
            </w:pPr>
            <w:r w:rsidRPr="00F7297A">
              <w:rPr>
                <w:rFonts w:eastAsia="Calibri" w:cstheme="minorHAnsi"/>
                <w:lang w:val="es-CO"/>
              </w:rPr>
              <w:t xml:space="preserve">Enriquecimiento sin causa en caso de un fallo favorable a EPS SANITAS S.A. </w:t>
            </w:r>
          </w:p>
          <w:p w14:paraId="6BB27F91" w14:textId="77777777" w:rsidR="00F7297A" w:rsidRPr="00F7297A" w:rsidRDefault="00F7297A" w:rsidP="00F7297A">
            <w:pPr>
              <w:pStyle w:val="Prrafodelista"/>
              <w:numPr>
                <w:ilvl w:val="0"/>
                <w:numId w:val="17"/>
              </w:numPr>
              <w:spacing w:after="0" w:line="240" w:lineRule="auto"/>
              <w:ind w:right="-20"/>
              <w:jc w:val="both"/>
              <w:rPr>
                <w:rFonts w:eastAsia="Calibri" w:cstheme="minorHAnsi"/>
                <w:lang w:val="es-CO"/>
              </w:rPr>
            </w:pPr>
            <w:r w:rsidRPr="00F7297A">
              <w:rPr>
                <w:rFonts w:eastAsia="Calibri" w:cstheme="minorHAnsi"/>
                <w:lang w:val="es-CO"/>
              </w:rPr>
              <w:t xml:space="preserve">Imposibilidad de condena por concepto de frutos, intereses, mejoras o perjuicios </w:t>
            </w:r>
          </w:p>
          <w:p w14:paraId="367350EF" w14:textId="77777777" w:rsidR="00F7297A" w:rsidRPr="00F7297A" w:rsidRDefault="00F7297A" w:rsidP="00F7297A">
            <w:pPr>
              <w:pStyle w:val="Prrafodelista"/>
              <w:numPr>
                <w:ilvl w:val="0"/>
                <w:numId w:val="17"/>
              </w:numPr>
              <w:spacing w:after="0" w:line="240" w:lineRule="auto"/>
              <w:ind w:right="-20"/>
              <w:jc w:val="both"/>
              <w:rPr>
                <w:rFonts w:eastAsia="Calibri" w:cstheme="minorHAnsi"/>
                <w:lang w:val="es-CO"/>
              </w:rPr>
            </w:pPr>
            <w:r w:rsidRPr="00F7297A">
              <w:rPr>
                <w:rFonts w:eastAsia="Calibri" w:cstheme="minorHAnsi"/>
                <w:lang w:val="es-CO"/>
              </w:rPr>
              <w:lastRenderedPageBreak/>
              <w:t xml:space="preserve">Prescripción </w:t>
            </w:r>
          </w:p>
          <w:p w14:paraId="55A6540B" w14:textId="46FA8552" w:rsidR="00145EE6" w:rsidRPr="00F7297A" w:rsidRDefault="00F7297A" w:rsidP="00F7297A">
            <w:pPr>
              <w:pStyle w:val="Prrafodelista"/>
              <w:numPr>
                <w:ilvl w:val="0"/>
                <w:numId w:val="17"/>
              </w:numPr>
              <w:spacing w:after="0" w:line="240" w:lineRule="auto"/>
              <w:ind w:right="-20"/>
              <w:jc w:val="both"/>
              <w:rPr>
                <w:rFonts w:eastAsia="Calibri" w:cstheme="minorHAnsi"/>
                <w:lang w:val="es-CO"/>
              </w:rPr>
            </w:pPr>
            <w:r w:rsidRPr="00F7297A">
              <w:rPr>
                <w:rFonts w:eastAsia="Calibri" w:cstheme="minorHAnsi"/>
                <w:lang w:val="es-CO"/>
              </w:rPr>
              <w:t>Genérica o innominada</w:t>
            </w:r>
          </w:p>
          <w:p w14:paraId="63B54D66" w14:textId="77777777" w:rsidR="00145EE6" w:rsidRPr="00145EE6" w:rsidRDefault="00145EE6" w:rsidP="00145EE6">
            <w:pPr>
              <w:spacing w:after="0" w:line="240" w:lineRule="auto"/>
              <w:ind w:right="-20"/>
              <w:jc w:val="both"/>
              <w:rPr>
                <w:rFonts w:eastAsia="Calibri" w:cstheme="minorHAnsi"/>
                <w:lang w:val="es-CO"/>
              </w:rPr>
            </w:pPr>
          </w:p>
          <w:p w14:paraId="3D6732BF" w14:textId="58A3DD45" w:rsidR="00145EE6" w:rsidRPr="00145EE6" w:rsidRDefault="00145EE6" w:rsidP="00145EE6">
            <w:pPr>
              <w:spacing w:after="0" w:line="240" w:lineRule="auto"/>
              <w:ind w:right="-20"/>
              <w:jc w:val="both"/>
              <w:rPr>
                <w:rFonts w:eastAsia="Calibri" w:cstheme="minorHAnsi"/>
                <w:lang w:val="es-CO"/>
              </w:rPr>
            </w:pPr>
            <w:r w:rsidRPr="00145EE6">
              <w:rPr>
                <w:rFonts w:eastAsia="Calibri" w:cstheme="minorHAnsi"/>
                <w:lang w:val="es-CO"/>
              </w:rPr>
              <w:t>FRENTE AL LLAMAMIENTO EN GARANTÍA:</w:t>
            </w:r>
          </w:p>
          <w:p w14:paraId="3B12AA6B" w14:textId="77777777" w:rsidR="00145EE6" w:rsidRPr="00145EE6" w:rsidRDefault="00145EE6" w:rsidP="00145EE6">
            <w:pPr>
              <w:spacing w:after="0" w:line="240" w:lineRule="auto"/>
              <w:ind w:right="-20"/>
              <w:jc w:val="both"/>
              <w:rPr>
                <w:rFonts w:eastAsia="Calibri" w:cstheme="minorHAnsi"/>
                <w:lang w:val="es-CO"/>
              </w:rPr>
            </w:pPr>
          </w:p>
          <w:p w14:paraId="1137654C" w14:textId="30871A00"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Inexistencia de responsabilidad a cargo de CHUBB SEGUROS COLOMBIA S.A. por los hechos demandados por EPS SANITAS S.A., ya que la </w:t>
            </w:r>
            <w:r w:rsidRPr="00E06F98">
              <w:rPr>
                <w:rFonts w:eastAsia="Calibri" w:cstheme="minorHAnsi"/>
                <w:lang w:val="es-CO"/>
              </w:rPr>
              <w:t>póliza</w:t>
            </w:r>
            <w:r w:rsidRPr="00E06F98">
              <w:rPr>
                <w:rFonts w:eastAsia="Calibri" w:cstheme="minorHAnsi"/>
                <w:lang w:val="es-CO"/>
              </w:rPr>
              <w:t xml:space="preserve"> no. 12/46405 no presta cobertura y no se materializó el riesgo asegurado. </w:t>
            </w:r>
          </w:p>
          <w:p w14:paraId="4C7D57D3"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Falta de legitimación en la causa por pasiva de las UT y de CHUBB SEGUROS DE COLOMBIA S.A. </w:t>
            </w:r>
          </w:p>
          <w:p w14:paraId="1792D9BB"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Inexistencia de cobertura de la póliza aún en el evento de que se profiera sentencia a favor de EPS SANITAS S.A. </w:t>
            </w:r>
          </w:p>
          <w:p w14:paraId="56CB303B"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Falta de cobertura temporal de la póliza de seguro no. 12/46405 expedida por CHUBB SEGUROS COLOMBIA S.A. </w:t>
            </w:r>
          </w:p>
          <w:p w14:paraId="23F7B7EE"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Marco de los amparos y alcance de la obligación del asegurador </w:t>
            </w:r>
          </w:p>
          <w:p w14:paraId="537D7199"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El contrato de seguro tiene un carácter meramente indemnizatorio </w:t>
            </w:r>
          </w:p>
          <w:p w14:paraId="415CF037"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Límite máximo de cobertura temporal la póliza no. 12/46405 </w:t>
            </w:r>
          </w:p>
          <w:p w14:paraId="1142E228"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En las condiciones de la póliza no. 12/46405 se pactó un deducible a cargo del asegurado. </w:t>
            </w:r>
          </w:p>
          <w:p w14:paraId="4350BE05"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Prescripción de las acciones derivadas del contrato de seguro </w:t>
            </w:r>
          </w:p>
          <w:p w14:paraId="2C7201F7"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Subrogación </w:t>
            </w:r>
          </w:p>
          <w:p w14:paraId="2DB8F97A" w14:textId="77777777" w:rsidR="00E06F98"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 xml:space="preserve">Coexistencia de seguros </w:t>
            </w:r>
          </w:p>
          <w:p w14:paraId="66997189" w14:textId="50709DB9" w:rsidR="00FA161F" w:rsidRPr="00E06F98" w:rsidRDefault="00E06F98" w:rsidP="00E06F98">
            <w:pPr>
              <w:pStyle w:val="Prrafodelista"/>
              <w:numPr>
                <w:ilvl w:val="0"/>
                <w:numId w:val="18"/>
              </w:numPr>
              <w:spacing w:after="0" w:line="240" w:lineRule="auto"/>
              <w:ind w:right="-20"/>
              <w:jc w:val="both"/>
              <w:rPr>
                <w:rFonts w:eastAsia="Calibri" w:cstheme="minorHAnsi"/>
                <w:lang w:val="es-CO"/>
              </w:rPr>
            </w:pPr>
            <w:r w:rsidRPr="00E06F98">
              <w:rPr>
                <w:rFonts w:eastAsia="Calibri" w:cstheme="minorHAnsi"/>
                <w:lang w:val="es-CO"/>
              </w:rPr>
              <w:t>Genérica y otras</w:t>
            </w:r>
          </w:p>
        </w:tc>
      </w:tr>
      <w:tr w:rsidR="007E3E69" w:rsidRPr="005054B9"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spacing w:val="1"/>
                <w:position w:val="1"/>
                <w:lang w:val="es-419"/>
              </w:rPr>
              <w:lastRenderedPageBreak/>
              <w:t>C</w:t>
            </w:r>
            <w:r w:rsidRPr="005054B9">
              <w:rPr>
                <w:rFonts w:eastAsia="Calibri" w:cstheme="minorHAnsi"/>
                <w:b/>
                <w:bCs/>
                <w:position w:val="1"/>
                <w:lang w:val="es-419"/>
              </w:rPr>
              <w:t>A</w:t>
            </w:r>
            <w:r w:rsidRPr="005054B9">
              <w:rPr>
                <w:rFonts w:eastAsia="Calibri" w:cstheme="minorHAnsi"/>
                <w:b/>
                <w:bCs/>
                <w:spacing w:val="-2"/>
                <w:position w:val="1"/>
                <w:lang w:val="es-419"/>
              </w:rPr>
              <w:t>L</w:t>
            </w:r>
            <w:r w:rsidRPr="005054B9">
              <w:rPr>
                <w:rFonts w:eastAsia="Calibri" w:cstheme="minorHAnsi"/>
                <w:b/>
                <w:bCs/>
                <w:spacing w:val="1"/>
                <w:position w:val="1"/>
                <w:lang w:val="es-419"/>
              </w:rPr>
              <w:t>I</w:t>
            </w:r>
            <w:r w:rsidRPr="005054B9">
              <w:rPr>
                <w:rFonts w:eastAsia="Calibri" w:cstheme="minorHAnsi"/>
                <w:b/>
                <w:bCs/>
                <w:position w:val="1"/>
                <w:lang w:val="es-419"/>
              </w:rPr>
              <w:t>F</w:t>
            </w:r>
            <w:r w:rsidRPr="005054B9">
              <w:rPr>
                <w:rFonts w:eastAsia="Calibri" w:cstheme="minorHAnsi"/>
                <w:b/>
                <w:bCs/>
                <w:spacing w:val="-2"/>
                <w:position w:val="1"/>
                <w:lang w:val="es-419"/>
              </w:rPr>
              <w:t>I</w:t>
            </w:r>
            <w:r w:rsidRPr="005054B9">
              <w:rPr>
                <w:rFonts w:eastAsia="Calibri" w:cstheme="minorHAnsi"/>
                <w:b/>
                <w:bCs/>
                <w:spacing w:val="1"/>
                <w:position w:val="1"/>
                <w:lang w:val="es-419"/>
              </w:rPr>
              <w:t>C</w:t>
            </w:r>
            <w:r w:rsidRPr="005054B9">
              <w:rPr>
                <w:rFonts w:eastAsia="Calibri" w:cstheme="minorHAnsi"/>
                <w:b/>
                <w:bCs/>
                <w:spacing w:val="-2"/>
                <w:position w:val="1"/>
                <w:lang w:val="es-419"/>
              </w:rPr>
              <w:t>A</w:t>
            </w:r>
            <w:r w:rsidRPr="005054B9">
              <w:rPr>
                <w:rFonts w:eastAsia="Calibri" w:cstheme="minorHAnsi"/>
                <w:b/>
                <w:bCs/>
                <w:spacing w:val="1"/>
                <w:position w:val="1"/>
                <w:lang w:val="es-419"/>
              </w:rPr>
              <w:t>CI</w:t>
            </w:r>
            <w:r w:rsidRPr="005054B9">
              <w:rPr>
                <w:rFonts w:eastAsia="Calibri" w:cstheme="minorHAnsi"/>
                <w:b/>
                <w:bCs/>
                <w:spacing w:val="-3"/>
                <w:position w:val="1"/>
                <w:lang w:val="es-419"/>
              </w:rPr>
              <w:t>O</w:t>
            </w:r>
            <w:r w:rsidRPr="005054B9">
              <w:rPr>
                <w:rFonts w:eastAsia="Calibri" w:cstheme="minorHAnsi"/>
                <w:b/>
                <w:bCs/>
                <w:position w:val="1"/>
                <w:lang w:val="es-419"/>
              </w:rPr>
              <w:t>N</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D</w:t>
            </w:r>
            <w:r w:rsidRPr="005054B9">
              <w:rPr>
                <w:rFonts w:eastAsia="Calibri" w:cstheme="minorHAnsi"/>
                <w:b/>
                <w:bCs/>
                <w:position w:val="1"/>
                <w:lang w:val="es-419"/>
              </w:rPr>
              <w:t>E</w:t>
            </w:r>
            <w:r w:rsidRPr="005054B9">
              <w:rPr>
                <w:rFonts w:eastAsia="Calibri" w:cstheme="minorHAnsi"/>
                <w:b/>
                <w:bCs/>
                <w:spacing w:val="1"/>
                <w:position w:val="1"/>
                <w:lang w:val="es-419"/>
              </w:rPr>
              <w:t xml:space="preserve"> </w:t>
            </w:r>
            <w:r w:rsidRPr="005054B9">
              <w:rPr>
                <w:rFonts w:eastAsia="Calibri" w:cstheme="minorHAnsi"/>
                <w:b/>
                <w:bCs/>
                <w:spacing w:val="-2"/>
                <w:position w:val="1"/>
                <w:lang w:val="es-419"/>
              </w:rPr>
              <w:t>L</w:t>
            </w:r>
            <w:r w:rsidRPr="005054B9">
              <w:rPr>
                <w:rFonts w:eastAsia="Calibri" w:cstheme="minorHAnsi"/>
                <w:b/>
                <w:bCs/>
                <w:position w:val="1"/>
                <w:lang w:val="es-419"/>
              </w:rPr>
              <w:t>A</w:t>
            </w:r>
            <w:r w:rsidRPr="005054B9">
              <w:rPr>
                <w:rFonts w:eastAsia="Calibri" w:cstheme="minorHAnsi"/>
                <w:b/>
                <w:bCs/>
                <w:spacing w:val="1"/>
                <w:position w:val="1"/>
                <w:lang w:val="es-419"/>
              </w:rPr>
              <w:t xml:space="preserve"> C</w:t>
            </w:r>
            <w:r w:rsidRPr="005054B9">
              <w:rPr>
                <w:rFonts w:eastAsia="Calibri" w:cstheme="minorHAnsi"/>
                <w:b/>
                <w:bCs/>
                <w:spacing w:val="-3"/>
                <w:position w:val="1"/>
                <w:lang w:val="es-419"/>
              </w:rPr>
              <w:t>O</w:t>
            </w:r>
            <w:r w:rsidRPr="005054B9">
              <w:rPr>
                <w:rFonts w:eastAsia="Calibri" w:cstheme="minorHAnsi"/>
                <w:b/>
                <w:bCs/>
                <w:spacing w:val="1"/>
                <w:position w:val="1"/>
                <w:lang w:val="es-419"/>
              </w:rPr>
              <w:t>N</w:t>
            </w:r>
            <w:r w:rsidRPr="005054B9">
              <w:rPr>
                <w:rFonts w:eastAsia="Calibri" w:cstheme="minorHAnsi"/>
                <w:b/>
                <w:bCs/>
                <w:spacing w:val="-1"/>
                <w:position w:val="1"/>
                <w:lang w:val="es-419"/>
              </w:rPr>
              <w:t>T</w:t>
            </w:r>
            <w:r w:rsidRPr="005054B9">
              <w:rPr>
                <w:rFonts w:eastAsia="Calibri" w:cstheme="minorHAnsi"/>
                <w:b/>
                <w:bCs/>
                <w:spacing w:val="1"/>
                <w:position w:val="1"/>
                <w:lang w:val="es-419"/>
              </w:rPr>
              <w:t>I</w:t>
            </w:r>
            <w:r w:rsidRPr="005054B9">
              <w:rPr>
                <w:rFonts w:eastAsia="Calibri" w:cstheme="minorHAnsi"/>
                <w:b/>
                <w:bCs/>
                <w:spacing w:val="-1"/>
                <w:position w:val="1"/>
                <w:lang w:val="es-419"/>
              </w:rPr>
              <w:t>N</w:t>
            </w:r>
            <w:r w:rsidRPr="005054B9">
              <w:rPr>
                <w:rFonts w:eastAsia="Calibri" w:cstheme="minorHAnsi"/>
                <w:b/>
                <w:bCs/>
                <w:spacing w:val="1"/>
                <w:position w:val="1"/>
                <w:lang w:val="es-419"/>
              </w:rPr>
              <w:t>G</w:t>
            </w:r>
            <w:r w:rsidRPr="005054B9">
              <w:rPr>
                <w:rFonts w:eastAsia="Calibri" w:cstheme="minorHAnsi"/>
                <w:b/>
                <w:bCs/>
                <w:spacing w:val="-2"/>
                <w:position w:val="1"/>
                <w:lang w:val="es-419"/>
              </w:rPr>
              <w:t>E</w:t>
            </w:r>
            <w:r w:rsidRPr="005054B9">
              <w:rPr>
                <w:rFonts w:eastAsia="Calibri" w:cstheme="minorHAnsi"/>
                <w:b/>
                <w:bCs/>
                <w:spacing w:val="1"/>
                <w:position w:val="1"/>
                <w:lang w:val="es-419"/>
              </w:rPr>
              <w:t>N</w:t>
            </w:r>
            <w:r w:rsidRPr="005054B9">
              <w:rPr>
                <w:rFonts w:eastAsia="Calibri" w:cstheme="minorHAnsi"/>
                <w:b/>
                <w:bCs/>
                <w:spacing w:val="-2"/>
                <w:position w:val="1"/>
                <w:lang w:val="es-419"/>
              </w:rPr>
              <w:t>C</w:t>
            </w:r>
            <w:r w:rsidRPr="005054B9">
              <w:rPr>
                <w:rFonts w:eastAsia="Calibri" w:cstheme="minorHAnsi"/>
                <w:b/>
                <w:bCs/>
                <w:spacing w:val="1"/>
                <w:position w:val="1"/>
                <w:lang w:val="es-419"/>
              </w:rPr>
              <w:t>I</w:t>
            </w:r>
            <w:r w:rsidRPr="005054B9">
              <w:rPr>
                <w:rFonts w:eastAsia="Calibri" w:cstheme="minorHAnsi"/>
                <w:b/>
                <w:bCs/>
                <w:position w:val="1"/>
                <w:lang w:val="es-419"/>
              </w:rPr>
              <w:t>A</w:t>
            </w:r>
          </w:p>
          <w:p w14:paraId="3A3435E9" w14:textId="4C322DD6" w:rsidR="007E3E69" w:rsidRPr="005054B9" w:rsidRDefault="007E3E69" w:rsidP="007E3E69">
            <w:pPr>
              <w:spacing w:after="0" w:line="240" w:lineRule="auto"/>
              <w:ind w:left="59" w:right="-20"/>
              <w:rPr>
                <w:rFonts w:eastAsia="Calibri" w:cstheme="minorHAnsi"/>
                <w:b/>
                <w:bCs/>
                <w:position w:val="1"/>
                <w:lang w:val="es-419"/>
              </w:rPr>
            </w:pPr>
            <w:r w:rsidRPr="005054B9">
              <w:rPr>
                <w:rFonts w:eastAsia="Calibri" w:cstheme="minorHAnsi"/>
                <w:b/>
                <w:bCs/>
                <w:position w:val="1"/>
                <w:lang w:val="es-419"/>
              </w:rPr>
              <w:t xml:space="preserve">(Por favor marque con una X la calificación y el nivel acorde a la siguiente tabla) </w:t>
            </w:r>
          </w:p>
          <w:p w14:paraId="29D529B1" w14:textId="731433F4" w:rsidR="007E3E69" w:rsidRPr="005054B9" w:rsidRDefault="007E3E69" w:rsidP="007E3E69">
            <w:pPr>
              <w:spacing w:after="0" w:line="240" w:lineRule="auto"/>
              <w:ind w:left="59" w:right="-20"/>
              <w:rPr>
                <w:rFonts w:eastAsia="Calibri" w:cstheme="minorHAns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5054B9" w14:paraId="5897ACB7" w14:textId="77777777" w:rsidTr="00906DDF">
              <w:tc>
                <w:tcPr>
                  <w:tcW w:w="1034" w:type="dxa"/>
                </w:tcPr>
                <w:p w14:paraId="3E4C419B" w14:textId="5D48D1E0" w:rsidR="007E3E69" w:rsidRPr="005054B9" w:rsidRDefault="007E3E69" w:rsidP="007E3E69">
                  <w:pPr>
                    <w:ind w:right="-20"/>
                    <w:rPr>
                      <w:rFonts w:eastAsia="Calibri" w:cstheme="minorHAnsi"/>
                      <w:b/>
                      <w:bCs/>
                      <w:lang w:val="es-CO"/>
                    </w:rPr>
                  </w:pPr>
                  <w:proofErr w:type="spellStart"/>
                  <w:r w:rsidRPr="005054B9">
                    <w:rPr>
                      <w:rFonts w:eastAsia="Calibri" w:cstheme="minorHAnsi"/>
                      <w:b/>
                      <w:bCs/>
                      <w:lang w:val="es-CO"/>
                    </w:rPr>
                    <w:t>Conting</w:t>
                  </w:r>
                  <w:proofErr w:type="spellEnd"/>
                  <w:r w:rsidRPr="005054B9">
                    <w:rPr>
                      <w:rFonts w:eastAsia="Calibri" w:cstheme="minorHAnsi"/>
                      <w:b/>
                      <w:bCs/>
                      <w:lang w:val="es-CO"/>
                    </w:rPr>
                    <w:t>.</w:t>
                  </w:r>
                </w:p>
              </w:tc>
              <w:tc>
                <w:tcPr>
                  <w:tcW w:w="1034" w:type="dxa"/>
                </w:tcPr>
                <w:p w14:paraId="0E7DBB44" w14:textId="50D7C918" w:rsidR="007E3E69" w:rsidRPr="005054B9" w:rsidRDefault="007E3E69" w:rsidP="007E3E69">
                  <w:pPr>
                    <w:ind w:right="-20"/>
                    <w:rPr>
                      <w:rFonts w:eastAsia="Calibri" w:cstheme="minorHAnsi"/>
                      <w:b/>
                      <w:bCs/>
                      <w:lang w:val="es-CO"/>
                    </w:rPr>
                  </w:pPr>
                  <w:r w:rsidRPr="005054B9">
                    <w:rPr>
                      <w:rFonts w:eastAsia="Calibri" w:cstheme="minorHAnsi"/>
                      <w:b/>
                      <w:bCs/>
                      <w:lang w:val="es-CO"/>
                    </w:rPr>
                    <w:t>Remota</w:t>
                  </w:r>
                </w:p>
              </w:tc>
              <w:tc>
                <w:tcPr>
                  <w:tcW w:w="1030" w:type="dxa"/>
                </w:tcPr>
                <w:p w14:paraId="0885DF05" w14:textId="7F4BDE54" w:rsidR="007E3E69" w:rsidRPr="005054B9" w:rsidRDefault="007E3E69" w:rsidP="007E3E69">
                  <w:pPr>
                    <w:ind w:right="-20"/>
                    <w:rPr>
                      <w:rFonts w:eastAsia="Calibri" w:cstheme="minorHAnsi"/>
                      <w:b/>
                      <w:bCs/>
                      <w:lang w:val="es-CO"/>
                    </w:rPr>
                  </w:pPr>
                  <w:r w:rsidRPr="005054B9">
                    <w:rPr>
                      <w:rFonts w:eastAsia="Calibri" w:cstheme="minorHAnsi"/>
                      <w:b/>
                      <w:bCs/>
                      <w:lang w:val="es-CO"/>
                    </w:rPr>
                    <w:t>Eventual</w:t>
                  </w:r>
                </w:p>
              </w:tc>
              <w:tc>
                <w:tcPr>
                  <w:tcW w:w="1143" w:type="dxa"/>
                </w:tcPr>
                <w:p w14:paraId="12C988F4" w14:textId="1543E5AA" w:rsidR="007E3E69" w:rsidRPr="005054B9" w:rsidRDefault="007E3E69" w:rsidP="007E3E69">
                  <w:pPr>
                    <w:ind w:right="-20"/>
                    <w:rPr>
                      <w:rFonts w:eastAsia="Calibri" w:cstheme="minorHAnsi"/>
                      <w:b/>
                      <w:bCs/>
                      <w:lang w:val="es-CO"/>
                    </w:rPr>
                  </w:pPr>
                  <w:r w:rsidRPr="005054B9">
                    <w:rPr>
                      <w:rFonts w:eastAsia="Calibri" w:cstheme="minorHAnsi"/>
                      <w:b/>
                      <w:bCs/>
                      <w:lang w:val="es-CO"/>
                    </w:rPr>
                    <w:t>Probable</w:t>
                  </w:r>
                </w:p>
              </w:tc>
            </w:tr>
            <w:tr w:rsidR="007E3E69" w:rsidRPr="005054B9" w14:paraId="065720B2" w14:textId="0CD83C19" w:rsidTr="00906DDF">
              <w:tc>
                <w:tcPr>
                  <w:tcW w:w="1034" w:type="dxa"/>
                </w:tcPr>
                <w:p w14:paraId="49420F70" w14:textId="15224671" w:rsidR="007E3E69" w:rsidRPr="005054B9" w:rsidRDefault="007E3E69" w:rsidP="007E3E69">
                  <w:pPr>
                    <w:ind w:right="-20"/>
                    <w:rPr>
                      <w:rFonts w:eastAsia="Calibri" w:cstheme="minorHAnsi"/>
                      <w:b/>
                      <w:bCs/>
                      <w:lang w:val="es-CO"/>
                    </w:rPr>
                  </w:pPr>
                  <w:r w:rsidRPr="005054B9">
                    <w:rPr>
                      <w:rFonts w:eastAsia="Calibri" w:cstheme="minorHAnsi"/>
                      <w:b/>
                      <w:bCs/>
                      <w:lang w:val="es-CO"/>
                    </w:rPr>
                    <w:t>Bajo</w:t>
                  </w:r>
                </w:p>
              </w:tc>
              <w:tc>
                <w:tcPr>
                  <w:tcW w:w="1034" w:type="dxa"/>
                </w:tcPr>
                <w:p w14:paraId="3AC5FCBB" w14:textId="00D1165F" w:rsidR="007E3E69" w:rsidRPr="005054B9" w:rsidRDefault="007E3E69" w:rsidP="007E3E69">
                  <w:pPr>
                    <w:ind w:right="-20"/>
                    <w:rPr>
                      <w:rFonts w:eastAsia="Calibri" w:cstheme="minorHAnsi"/>
                      <w:lang w:val="es-CO"/>
                    </w:rPr>
                  </w:pPr>
                  <w:r w:rsidRPr="005054B9">
                    <w:rPr>
                      <w:rFonts w:eastAsia="Calibri" w:cstheme="minorHAnsi"/>
                      <w:lang w:val="es-CO"/>
                    </w:rPr>
                    <w:t>5%</w:t>
                  </w:r>
                </w:p>
              </w:tc>
              <w:tc>
                <w:tcPr>
                  <w:tcW w:w="1035" w:type="dxa"/>
                </w:tcPr>
                <w:p w14:paraId="2B55DA89" w14:textId="299BB1CC" w:rsidR="007E3E69" w:rsidRPr="005054B9" w:rsidRDefault="007E3E69" w:rsidP="007E3E69">
                  <w:pPr>
                    <w:ind w:right="-20"/>
                    <w:rPr>
                      <w:rFonts w:eastAsia="Calibri" w:cstheme="minorHAnsi"/>
                      <w:lang w:val="es-CO"/>
                    </w:rPr>
                  </w:pPr>
                  <w:r w:rsidRPr="005054B9">
                    <w:rPr>
                      <w:rFonts w:eastAsia="Calibri" w:cstheme="minorHAnsi"/>
                      <w:lang w:val="es-CO"/>
                    </w:rPr>
                    <w:t>35%</w:t>
                  </w:r>
                </w:p>
              </w:tc>
              <w:tc>
                <w:tcPr>
                  <w:tcW w:w="1138" w:type="dxa"/>
                </w:tcPr>
                <w:p w14:paraId="5E86514A" w14:textId="57325FE3" w:rsidR="007E3E69" w:rsidRPr="005054B9" w:rsidRDefault="007E3E69" w:rsidP="007E3E69">
                  <w:pPr>
                    <w:ind w:right="-20"/>
                    <w:rPr>
                      <w:rFonts w:eastAsia="Calibri" w:cstheme="minorHAnsi"/>
                      <w:lang w:val="es-CO"/>
                    </w:rPr>
                  </w:pPr>
                  <w:r w:rsidRPr="005054B9">
                    <w:rPr>
                      <w:rFonts w:eastAsia="Calibri" w:cstheme="minorHAnsi"/>
                      <w:lang w:val="es-CO"/>
                    </w:rPr>
                    <w:t>75%</w:t>
                  </w:r>
                </w:p>
              </w:tc>
            </w:tr>
            <w:tr w:rsidR="007E3E69" w:rsidRPr="005054B9" w14:paraId="7CCDC093" w14:textId="7DA43A00" w:rsidTr="00906DDF">
              <w:tc>
                <w:tcPr>
                  <w:tcW w:w="1034" w:type="dxa"/>
                </w:tcPr>
                <w:p w14:paraId="578DFA72" w14:textId="220633FA" w:rsidR="007E3E69" w:rsidRPr="005054B9" w:rsidRDefault="007E3E69" w:rsidP="007E3E69">
                  <w:pPr>
                    <w:ind w:right="-20"/>
                    <w:rPr>
                      <w:rFonts w:eastAsia="Calibri" w:cstheme="minorHAnsi"/>
                      <w:b/>
                      <w:bCs/>
                      <w:lang w:val="es-CO"/>
                    </w:rPr>
                  </w:pPr>
                  <w:r w:rsidRPr="005054B9">
                    <w:rPr>
                      <w:rFonts w:eastAsia="Calibri" w:cstheme="minorHAnsi"/>
                      <w:b/>
                      <w:bCs/>
                      <w:lang w:val="es-CO"/>
                    </w:rPr>
                    <w:t>Medio</w:t>
                  </w:r>
                </w:p>
              </w:tc>
              <w:tc>
                <w:tcPr>
                  <w:tcW w:w="1034" w:type="dxa"/>
                </w:tcPr>
                <w:p w14:paraId="5805AECB" w14:textId="1E7949E8" w:rsidR="007E3E69" w:rsidRPr="005054B9" w:rsidRDefault="007E3E69" w:rsidP="007E3E69">
                  <w:pPr>
                    <w:ind w:right="-20"/>
                    <w:rPr>
                      <w:rFonts w:eastAsia="Calibri" w:cstheme="minorHAnsi"/>
                      <w:lang w:val="es-CO"/>
                    </w:rPr>
                  </w:pPr>
                  <w:r w:rsidRPr="005054B9">
                    <w:rPr>
                      <w:rFonts w:eastAsia="Calibri" w:cstheme="minorHAnsi"/>
                      <w:lang w:val="es-CO"/>
                    </w:rPr>
                    <w:t>15%</w:t>
                  </w:r>
                </w:p>
              </w:tc>
              <w:tc>
                <w:tcPr>
                  <w:tcW w:w="1035" w:type="dxa"/>
                </w:tcPr>
                <w:p w14:paraId="08454FE9" w14:textId="2AEB32CF" w:rsidR="007E3E69" w:rsidRPr="005054B9" w:rsidRDefault="007E3E69" w:rsidP="007E3E69">
                  <w:pPr>
                    <w:ind w:right="-20"/>
                    <w:rPr>
                      <w:rFonts w:eastAsia="Calibri" w:cstheme="minorHAnsi"/>
                      <w:lang w:val="es-CO"/>
                    </w:rPr>
                  </w:pPr>
                  <w:r w:rsidRPr="005054B9">
                    <w:rPr>
                      <w:rFonts w:eastAsia="Calibri" w:cstheme="minorHAnsi"/>
                      <w:lang w:val="es-CO"/>
                    </w:rPr>
                    <w:t>50%</w:t>
                  </w:r>
                </w:p>
              </w:tc>
              <w:tc>
                <w:tcPr>
                  <w:tcW w:w="1138" w:type="dxa"/>
                </w:tcPr>
                <w:p w14:paraId="2051FAD4" w14:textId="51FFC7F5" w:rsidR="007E3E69" w:rsidRPr="005054B9" w:rsidRDefault="007E3E69" w:rsidP="007E3E69">
                  <w:pPr>
                    <w:ind w:right="-20"/>
                    <w:rPr>
                      <w:rFonts w:eastAsia="Calibri" w:cstheme="minorHAnsi"/>
                      <w:lang w:val="es-CO"/>
                    </w:rPr>
                  </w:pPr>
                  <w:r w:rsidRPr="005054B9">
                    <w:rPr>
                      <w:rFonts w:eastAsia="Calibri" w:cstheme="minorHAnsi"/>
                      <w:lang w:val="es-CO"/>
                    </w:rPr>
                    <w:t>85%</w:t>
                  </w:r>
                </w:p>
              </w:tc>
            </w:tr>
            <w:tr w:rsidR="007E3E69" w:rsidRPr="005054B9" w14:paraId="4F138CF8" w14:textId="6C0C573E" w:rsidTr="00906DDF">
              <w:tc>
                <w:tcPr>
                  <w:tcW w:w="1034" w:type="dxa"/>
                </w:tcPr>
                <w:p w14:paraId="7C61CD72" w14:textId="2BC601F0" w:rsidR="007E3E69" w:rsidRPr="005054B9" w:rsidRDefault="007E3E69" w:rsidP="007E3E69">
                  <w:pPr>
                    <w:ind w:right="-20"/>
                    <w:rPr>
                      <w:rFonts w:eastAsia="Calibri" w:cstheme="minorHAnsi"/>
                      <w:b/>
                      <w:bCs/>
                      <w:lang w:val="es-CO"/>
                    </w:rPr>
                  </w:pPr>
                  <w:r w:rsidRPr="005054B9">
                    <w:rPr>
                      <w:rFonts w:eastAsia="Calibri" w:cstheme="minorHAnsi"/>
                      <w:b/>
                      <w:bCs/>
                      <w:lang w:val="es-CO"/>
                    </w:rPr>
                    <w:t>Alto</w:t>
                  </w:r>
                </w:p>
              </w:tc>
              <w:tc>
                <w:tcPr>
                  <w:tcW w:w="1034" w:type="dxa"/>
                </w:tcPr>
                <w:p w14:paraId="4D82028B" w14:textId="34554356" w:rsidR="007E3E69" w:rsidRPr="005054B9" w:rsidRDefault="007E3E69" w:rsidP="007E3E69">
                  <w:pPr>
                    <w:ind w:right="-20"/>
                    <w:rPr>
                      <w:rFonts w:eastAsia="Calibri" w:cstheme="minorHAnsi"/>
                      <w:lang w:val="es-CO"/>
                    </w:rPr>
                  </w:pPr>
                  <w:r w:rsidRPr="005054B9">
                    <w:rPr>
                      <w:rFonts w:eastAsia="Calibri" w:cstheme="minorHAnsi"/>
                      <w:lang w:val="es-CO"/>
                    </w:rPr>
                    <w:t>25%</w:t>
                  </w:r>
                </w:p>
              </w:tc>
              <w:tc>
                <w:tcPr>
                  <w:tcW w:w="1035" w:type="dxa"/>
                </w:tcPr>
                <w:p w14:paraId="22FFDB7C" w14:textId="4DCE1361" w:rsidR="007E3E69" w:rsidRPr="005054B9" w:rsidRDefault="007E3E69" w:rsidP="007E3E69">
                  <w:pPr>
                    <w:ind w:right="-20"/>
                    <w:rPr>
                      <w:rFonts w:eastAsia="Calibri" w:cstheme="minorHAnsi"/>
                      <w:lang w:val="es-CO"/>
                    </w:rPr>
                  </w:pPr>
                  <w:r w:rsidRPr="005054B9">
                    <w:rPr>
                      <w:rFonts w:eastAsia="Calibri" w:cstheme="minorHAnsi"/>
                      <w:lang w:val="es-CO"/>
                    </w:rPr>
                    <w:t>65%</w:t>
                  </w:r>
                </w:p>
              </w:tc>
              <w:tc>
                <w:tcPr>
                  <w:tcW w:w="1138" w:type="dxa"/>
                </w:tcPr>
                <w:p w14:paraId="307BCE20" w14:textId="442FB50D" w:rsidR="007E3E69" w:rsidRPr="005054B9" w:rsidRDefault="007E3E69" w:rsidP="007E3E69">
                  <w:pPr>
                    <w:ind w:right="-20"/>
                    <w:rPr>
                      <w:rFonts w:eastAsia="Calibri" w:cstheme="minorHAnsi"/>
                      <w:lang w:val="es-CO"/>
                    </w:rPr>
                  </w:pPr>
                  <w:r w:rsidRPr="005054B9">
                    <w:rPr>
                      <w:rFonts w:eastAsia="Calibri" w:cstheme="minorHAnsi"/>
                      <w:lang w:val="es-CO"/>
                    </w:rPr>
                    <w:t>100%</w:t>
                  </w:r>
                </w:p>
              </w:tc>
            </w:tr>
          </w:tbl>
          <w:p w14:paraId="7AC339D8" w14:textId="77777777" w:rsidR="007E3E69" w:rsidRPr="005054B9" w:rsidRDefault="007E3E69" w:rsidP="007E3E69">
            <w:pPr>
              <w:spacing w:after="0" w:line="240" w:lineRule="auto"/>
              <w:ind w:left="59" w:right="-20"/>
              <w:rPr>
                <w:rFonts w:eastAsia="Calibri" w:cstheme="minorHAnsi"/>
                <w:lang w:val="es-CO"/>
              </w:rPr>
            </w:pPr>
          </w:p>
          <w:p w14:paraId="11BC1AE6" w14:textId="60B3C3AD" w:rsidR="007E3E69" w:rsidRPr="005054B9" w:rsidRDefault="007E3E69" w:rsidP="007E3E69">
            <w:pPr>
              <w:spacing w:after="0" w:line="240" w:lineRule="auto"/>
              <w:ind w:left="59" w:right="-20"/>
              <w:rPr>
                <w:rFonts w:eastAsia="Calibri" w:cstheme="minorHAnsi"/>
                <w:lang w:val="es-CO"/>
              </w:rPr>
            </w:pPr>
            <w:r w:rsidRPr="005054B9">
              <w:rPr>
                <w:rFonts w:eastAsia="Calibri" w:cstheme="minorHAnsi"/>
                <w:lang w:val="es-CO"/>
              </w:rPr>
              <w:t xml:space="preserve"> *</w:t>
            </w:r>
            <w:r w:rsidRPr="005054B9">
              <w:rPr>
                <w:rFonts w:cstheme="minorHAnsi"/>
                <w:color w:val="000000"/>
                <w:lang w:val="es-419"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7A2F0312"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Contingencia</w:t>
            </w:r>
            <w:r w:rsidRPr="005054B9">
              <w:rPr>
                <w:rFonts w:eastAsia="Calibri" w:cstheme="minorHAnsi"/>
                <w:position w:val="1"/>
                <w:lang w:val="es-419"/>
              </w:rPr>
              <w:t xml:space="preserve">: </w:t>
            </w:r>
          </w:p>
          <w:p w14:paraId="7895CE62" w14:textId="77777777" w:rsidR="00FC59BA" w:rsidRPr="005054B9" w:rsidRDefault="00FC59BA" w:rsidP="00FC59BA">
            <w:pPr>
              <w:spacing w:after="0" w:line="240" w:lineRule="auto"/>
              <w:ind w:left="59" w:right="-2"/>
              <w:jc w:val="both"/>
              <w:rPr>
                <w:rFonts w:eastAsia="Calibri" w:cstheme="minorHAnsi"/>
                <w:position w:val="1"/>
                <w:lang w:val="es-419"/>
              </w:rPr>
            </w:pPr>
          </w:p>
          <w:p w14:paraId="261B87C1" w14:textId="55BAE9CF" w:rsidR="00FC59BA" w:rsidRPr="005054B9" w:rsidRDefault="00FC59BA" w:rsidP="00FC59BA">
            <w:pPr>
              <w:spacing w:after="0" w:line="240" w:lineRule="auto"/>
              <w:ind w:left="59" w:right="-2"/>
              <w:jc w:val="both"/>
              <w:rPr>
                <w:rFonts w:eastAsia="Calibri" w:cstheme="minorHAnsi"/>
                <w:position w:val="1"/>
                <w:u w:val="single" w:color="000000"/>
                <w:lang w:val="es-419"/>
              </w:rPr>
            </w:pPr>
            <w:r w:rsidRPr="005054B9">
              <w:rPr>
                <w:rFonts w:eastAsia="Calibri" w:cstheme="minorHAnsi"/>
                <w:position w:val="1"/>
                <w:lang w:val="es-419"/>
              </w:rPr>
              <w:t>Re</w:t>
            </w:r>
            <w:r w:rsidRPr="005054B9">
              <w:rPr>
                <w:rFonts w:eastAsia="Calibri" w:cstheme="minorHAnsi"/>
                <w:spacing w:val="-1"/>
                <w:position w:val="1"/>
                <w:lang w:val="es-419"/>
              </w:rPr>
              <w:t>m</w:t>
            </w:r>
            <w:r w:rsidRPr="005054B9">
              <w:rPr>
                <w:rFonts w:eastAsia="Calibri" w:cstheme="minorHAnsi"/>
                <w:spacing w:val="1"/>
                <w:position w:val="1"/>
                <w:lang w:val="es-419"/>
              </w:rPr>
              <w:t>o</w:t>
            </w:r>
            <w:r w:rsidRPr="005054B9">
              <w:rPr>
                <w:rFonts w:eastAsia="Calibri" w:cstheme="minorHAnsi"/>
                <w:position w:val="1"/>
                <w:lang w:val="es-419"/>
              </w:rPr>
              <w:t>ta</w:t>
            </w:r>
            <w:r w:rsidRPr="005054B9">
              <w:rPr>
                <w:rFonts w:eastAsia="Calibri" w:cstheme="minorHAnsi"/>
                <w:spacing w:val="-1"/>
                <w:position w:val="1"/>
                <w:lang w:val="es-419"/>
              </w:rPr>
              <w:t xml:space="preserve"> </w:t>
            </w:r>
            <w:r w:rsidRPr="005054B9">
              <w:rPr>
                <w:rFonts w:eastAsia="Calibri" w:cstheme="minorHAnsi"/>
                <w:position w:val="1"/>
                <w:u w:val="single" w:color="000000"/>
                <w:lang w:val="es-419"/>
              </w:rPr>
              <w:t xml:space="preserve">  </w:t>
            </w:r>
            <w:r w:rsidRPr="005054B9">
              <w:rPr>
                <w:rFonts w:eastAsia="Calibri" w:cstheme="minorHAnsi"/>
                <w:spacing w:val="22"/>
                <w:position w:val="1"/>
                <w:u w:val="single" w:color="000000"/>
                <w:lang w:val="es-419"/>
              </w:rPr>
              <w:t xml:space="preserve"> </w:t>
            </w:r>
            <w:r w:rsidR="00673EAB">
              <w:rPr>
                <w:rFonts w:eastAsia="Calibri" w:cstheme="minorHAnsi"/>
                <w:spacing w:val="22"/>
                <w:position w:val="1"/>
                <w:u w:val="single" w:color="000000"/>
                <w:lang w:val="es-419"/>
              </w:rPr>
              <w:t>x</w:t>
            </w:r>
            <w:r w:rsidRPr="005054B9">
              <w:rPr>
                <w:rFonts w:eastAsia="Calibri" w:cstheme="minorHAnsi"/>
                <w:spacing w:val="22"/>
                <w:position w:val="1"/>
                <w:u w:val="single" w:color="000000"/>
                <w:lang w:val="es-419"/>
              </w:rPr>
              <w:t>_</w:t>
            </w:r>
            <w:r w:rsidRPr="005054B9">
              <w:rPr>
                <w:rFonts w:eastAsia="Calibri" w:cstheme="minorHAnsi"/>
                <w:spacing w:val="-2"/>
                <w:position w:val="1"/>
                <w:lang w:val="es-419"/>
              </w:rPr>
              <w:t xml:space="preserve"> </w:t>
            </w:r>
            <w:r w:rsidRPr="005054B9">
              <w:rPr>
                <w:rFonts w:eastAsia="Calibri" w:cstheme="minorHAnsi"/>
                <w:position w:val="1"/>
                <w:lang w:val="es-419"/>
              </w:rPr>
              <w:t>E</w:t>
            </w:r>
            <w:r w:rsidRPr="005054B9">
              <w:rPr>
                <w:rFonts w:eastAsia="Calibri" w:cstheme="minorHAnsi"/>
                <w:spacing w:val="-1"/>
                <w:position w:val="1"/>
                <w:lang w:val="es-419"/>
              </w:rPr>
              <w:t>v</w:t>
            </w:r>
            <w:r w:rsidRPr="005054B9">
              <w:rPr>
                <w:rFonts w:eastAsia="Calibri" w:cstheme="minorHAnsi"/>
                <w:position w:val="1"/>
                <w:lang w:val="es-419"/>
              </w:rPr>
              <w:t>entu</w:t>
            </w:r>
            <w:r w:rsidRPr="005054B9">
              <w:rPr>
                <w:rFonts w:eastAsia="Calibri" w:cstheme="minorHAnsi"/>
                <w:spacing w:val="-1"/>
                <w:position w:val="1"/>
                <w:lang w:val="es-419"/>
              </w:rPr>
              <w:t>a</w:t>
            </w:r>
            <w:r w:rsidRPr="005054B9">
              <w:rPr>
                <w:rFonts w:eastAsia="Calibri" w:cstheme="minorHAnsi"/>
                <w:position w:val="1"/>
                <w:lang w:val="es-419"/>
              </w:rPr>
              <w:t>l</w:t>
            </w:r>
            <w:r w:rsidRPr="005054B9">
              <w:rPr>
                <w:rFonts w:eastAsia="Calibri" w:cstheme="minorHAnsi"/>
                <w:spacing w:val="1"/>
                <w:position w:val="1"/>
                <w:lang w:val="es-419"/>
              </w:rPr>
              <w:t xml:space="preserve"> ___ Probable</w:t>
            </w:r>
            <w:r w:rsidRPr="005054B9">
              <w:rPr>
                <w:rFonts w:eastAsia="Calibri" w:cstheme="minorHAnsi"/>
                <w:spacing w:val="-1"/>
                <w:position w:val="1"/>
                <w:lang w:val="es-419"/>
              </w:rPr>
              <w:t xml:space="preserve"> ____</w:t>
            </w:r>
          </w:p>
          <w:p w14:paraId="0933BE39" w14:textId="77777777" w:rsidR="00FC59BA" w:rsidRPr="005054B9" w:rsidRDefault="00FC59BA" w:rsidP="00FC59BA">
            <w:pPr>
              <w:spacing w:after="0" w:line="240" w:lineRule="auto"/>
              <w:ind w:left="59" w:right="-2"/>
              <w:jc w:val="both"/>
              <w:rPr>
                <w:rFonts w:eastAsia="Calibri" w:cstheme="minorHAnsi"/>
                <w:b/>
                <w:bCs/>
                <w:position w:val="1"/>
                <w:lang w:val="es-419"/>
              </w:rPr>
            </w:pPr>
          </w:p>
          <w:p w14:paraId="211552A5" w14:textId="77777777" w:rsidR="00FC59BA" w:rsidRPr="005054B9" w:rsidRDefault="00FC59BA" w:rsidP="00FC59BA">
            <w:pPr>
              <w:spacing w:after="0" w:line="240" w:lineRule="auto"/>
              <w:ind w:right="-2"/>
              <w:jc w:val="both"/>
              <w:rPr>
                <w:rFonts w:eastAsia="Calibri" w:cstheme="minorHAnsi"/>
                <w:position w:val="1"/>
                <w:lang w:val="es-419"/>
              </w:rPr>
            </w:pPr>
            <w:r w:rsidRPr="005054B9">
              <w:rPr>
                <w:rFonts w:eastAsia="Calibri" w:cstheme="minorHAnsi"/>
                <w:b/>
                <w:bCs/>
                <w:position w:val="1"/>
                <w:lang w:val="es-419"/>
              </w:rPr>
              <w:t xml:space="preserve"> Nivel:</w:t>
            </w:r>
            <w:r w:rsidRPr="005054B9">
              <w:rPr>
                <w:rFonts w:eastAsia="Calibri" w:cstheme="minorHAnsi"/>
                <w:position w:val="1"/>
                <w:lang w:val="es-419"/>
              </w:rPr>
              <w:t xml:space="preserve"> </w:t>
            </w:r>
          </w:p>
          <w:p w14:paraId="4A1057C9" w14:textId="77777777" w:rsidR="00FC59BA" w:rsidRPr="005054B9" w:rsidRDefault="00FC59BA" w:rsidP="00FC59BA">
            <w:pPr>
              <w:spacing w:after="0" w:line="240" w:lineRule="auto"/>
              <w:ind w:left="59" w:right="-2"/>
              <w:jc w:val="both"/>
              <w:rPr>
                <w:rFonts w:eastAsia="Calibri" w:cstheme="minorHAnsi"/>
                <w:position w:val="1"/>
                <w:lang w:val="es-419"/>
              </w:rPr>
            </w:pPr>
          </w:p>
          <w:p w14:paraId="687EDFE5" w14:textId="7EA87CD7" w:rsidR="007E3E69" w:rsidRPr="005054B9" w:rsidRDefault="00FC59BA" w:rsidP="00FC59BA">
            <w:pPr>
              <w:spacing w:after="0" w:line="240" w:lineRule="auto"/>
              <w:ind w:left="59" w:right="-2"/>
              <w:jc w:val="both"/>
              <w:rPr>
                <w:rFonts w:eastAsia="Calibri" w:cstheme="minorHAnsi"/>
                <w:position w:val="1"/>
                <w:lang w:val="es-419"/>
              </w:rPr>
            </w:pPr>
            <w:r w:rsidRPr="005054B9">
              <w:rPr>
                <w:rFonts w:eastAsia="Calibri" w:cstheme="minorHAnsi"/>
                <w:position w:val="1"/>
                <w:lang w:val="es-419"/>
              </w:rPr>
              <w:t>Bajo __</w:t>
            </w:r>
            <w:r w:rsidR="00673EAB">
              <w:rPr>
                <w:rFonts w:eastAsia="Calibri" w:cstheme="minorHAnsi"/>
                <w:position w:val="1"/>
                <w:lang w:val="es-419"/>
              </w:rPr>
              <w:t>x</w:t>
            </w:r>
            <w:r w:rsidRPr="005054B9">
              <w:rPr>
                <w:rFonts w:eastAsia="Calibri" w:cstheme="minorHAnsi"/>
                <w:position w:val="1"/>
                <w:lang w:val="es-419"/>
              </w:rPr>
              <w:t>__     Medio ___    Alto ___</w:t>
            </w:r>
          </w:p>
          <w:p w14:paraId="1487A6EC" w14:textId="77777777" w:rsidR="00BE3191" w:rsidRPr="005054B9" w:rsidRDefault="00BE3191" w:rsidP="00BE3191">
            <w:pPr>
              <w:rPr>
                <w:rFonts w:eastAsia="Calibri" w:cstheme="minorHAnsi"/>
                <w:position w:val="1"/>
                <w:lang w:val="es-419"/>
              </w:rPr>
            </w:pPr>
          </w:p>
          <w:p w14:paraId="786095FC" w14:textId="3FEC0094" w:rsidR="00BE3191" w:rsidRPr="005054B9" w:rsidRDefault="00BE3191" w:rsidP="00BE3191">
            <w:pPr>
              <w:tabs>
                <w:tab w:val="left" w:pos="1635"/>
              </w:tabs>
              <w:rPr>
                <w:rFonts w:eastAsia="Calibri" w:cstheme="minorHAnsi"/>
                <w:lang w:val="es-419"/>
              </w:rPr>
            </w:pPr>
          </w:p>
        </w:tc>
      </w:tr>
      <w:tr w:rsidR="007E3E69" w:rsidRPr="005054B9"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spacing w:val="1"/>
                <w:position w:val="1"/>
                <w:lang w:val="es-CO"/>
              </w:rPr>
              <w:lastRenderedPageBreak/>
              <w:t>C</w:t>
            </w:r>
            <w:r w:rsidRPr="005054B9">
              <w:rPr>
                <w:rFonts w:eastAsia="Calibri" w:cstheme="minorHAnsi"/>
                <w:b/>
                <w:bCs/>
                <w:position w:val="1"/>
                <w:lang w:val="es-CO"/>
              </w:rPr>
              <w:t>O</w:t>
            </w:r>
            <w:r w:rsidRPr="005054B9">
              <w:rPr>
                <w:rFonts w:eastAsia="Calibri" w:cstheme="minorHAnsi"/>
                <w:b/>
                <w:bCs/>
                <w:spacing w:val="-2"/>
                <w:position w:val="1"/>
                <w:lang w:val="es-CO"/>
              </w:rPr>
              <w:t>N</w:t>
            </w:r>
            <w:r w:rsidRPr="005054B9">
              <w:rPr>
                <w:rFonts w:eastAsia="Calibri" w:cstheme="minorHAnsi"/>
                <w:b/>
                <w:bCs/>
                <w:spacing w:val="1"/>
                <w:position w:val="1"/>
                <w:lang w:val="es-CO"/>
              </w:rPr>
              <w:t>C</w:t>
            </w:r>
            <w:r w:rsidRPr="005054B9">
              <w:rPr>
                <w:rFonts w:eastAsia="Calibri" w:cstheme="minorHAnsi"/>
                <w:b/>
                <w:bCs/>
                <w:position w:val="1"/>
                <w:lang w:val="es-CO"/>
              </w:rPr>
              <w:t>E</w:t>
            </w:r>
            <w:r w:rsidRPr="005054B9">
              <w:rPr>
                <w:rFonts w:eastAsia="Calibri" w:cstheme="minorHAnsi"/>
                <w:b/>
                <w:bCs/>
                <w:spacing w:val="-2"/>
                <w:position w:val="1"/>
                <w:lang w:val="es-CO"/>
              </w:rPr>
              <w:t>P</w:t>
            </w:r>
            <w:r w:rsidRPr="005054B9">
              <w:rPr>
                <w:rFonts w:eastAsia="Calibri" w:cstheme="minorHAnsi"/>
                <w:b/>
                <w:bCs/>
                <w:spacing w:val="1"/>
                <w:position w:val="1"/>
                <w:lang w:val="es-CO"/>
              </w:rPr>
              <w:t>T</w:t>
            </w:r>
            <w:r w:rsidRPr="005054B9">
              <w:rPr>
                <w:rFonts w:eastAsia="Calibri" w:cstheme="minorHAnsi"/>
                <w:b/>
                <w:bCs/>
                <w:position w:val="1"/>
                <w:lang w:val="es-CO"/>
              </w:rPr>
              <w:t xml:space="preserve">O </w:t>
            </w:r>
            <w:r w:rsidRPr="005054B9">
              <w:rPr>
                <w:rFonts w:eastAsia="Calibri" w:cstheme="minorHAnsi"/>
                <w:b/>
                <w:bCs/>
                <w:spacing w:val="-1"/>
                <w:position w:val="1"/>
                <w:lang w:val="es-CO"/>
              </w:rPr>
              <w:t>J</w:t>
            </w:r>
            <w:r w:rsidRPr="005054B9">
              <w:rPr>
                <w:rFonts w:eastAsia="Calibri" w:cstheme="minorHAnsi"/>
                <w:b/>
                <w:bCs/>
                <w:position w:val="1"/>
                <w:lang w:val="es-CO"/>
              </w:rPr>
              <w:t>U</w:t>
            </w:r>
            <w:r w:rsidRPr="005054B9">
              <w:rPr>
                <w:rFonts w:eastAsia="Calibri" w:cstheme="minorHAnsi"/>
                <w:b/>
                <w:bCs/>
                <w:spacing w:val="-2"/>
                <w:position w:val="1"/>
                <w:lang w:val="es-CO"/>
              </w:rPr>
              <w:t>R</w:t>
            </w:r>
            <w:r w:rsidRPr="005054B9">
              <w:rPr>
                <w:rFonts w:eastAsia="Calibri" w:cstheme="minorHAnsi"/>
                <w:b/>
                <w:bCs/>
                <w:spacing w:val="1"/>
                <w:position w:val="1"/>
                <w:lang w:val="es-CO"/>
              </w:rPr>
              <w:t>I</w:t>
            </w:r>
            <w:r w:rsidRPr="005054B9">
              <w:rPr>
                <w:rFonts w:eastAsia="Calibri" w:cstheme="minorHAnsi"/>
                <w:b/>
                <w:bCs/>
                <w:position w:val="1"/>
                <w:lang w:val="es-CO"/>
              </w:rPr>
              <w:t>D</w:t>
            </w:r>
            <w:r w:rsidRPr="005054B9">
              <w:rPr>
                <w:rFonts w:eastAsia="Calibri" w:cstheme="minorHAnsi"/>
                <w:b/>
                <w:bCs/>
                <w:spacing w:val="-1"/>
                <w:position w:val="1"/>
                <w:lang w:val="es-CO"/>
              </w:rPr>
              <w:t>I</w:t>
            </w:r>
            <w:r w:rsidRPr="005054B9">
              <w:rPr>
                <w:rFonts w:eastAsia="Calibri" w:cstheme="minorHAnsi"/>
                <w:b/>
                <w:bCs/>
                <w:spacing w:val="1"/>
                <w:position w:val="1"/>
                <w:lang w:val="es-CO"/>
              </w:rPr>
              <w:t>C</w:t>
            </w:r>
            <w:r w:rsidRPr="005054B9">
              <w:rPr>
                <w:rFonts w:eastAsia="Calibri" w:cstheme="minorHAnsi"/>
                <w:b/>
                <w:bCs/>
                <w:position w:val="1"/>
                <w:lang w:val="es-CO"/>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403788B3" w14:textId="77777777" w:rsidR="00EE626D" w:rsidRPr="00EE626D" w:rsidRDefault="00EE626D" w:rsidP="00EE626D">
            <w:pPr>
              <w:tabs>
                <w:tab w:val="left" w:pos="3520"/>
              </w:tabs>
              <w:spacing w:after="0" w:line="264" w:lineRule="exact"/>
              <w:ind w:left="59" w:right="-20"/>
              <w:jc w:val="both"/>
              <w:rPr>
                <w:rFonts w:eastAsia="Calibri" w:cstheme="minorHAnsi"/>
                <w:lang w:val="es-CO"/>
              </w:rPr>
            </w:pPr>
            <w:r w:rsidRPr="00EE626D">
              <w:rPr>
                <w:rFonts w:eastAsia="Calibri" w:cstheme="minorHAnsi"/>
                <w:lang w:val="es-CO"/>
              </w:rPr>
              <w:t xml:space="preserve">La contingencia se califica como REMOTA toda vez que el contrato de seguro no presta cobertura material y temporal, de conformidad con los hechos y pretensiones de la demanda, además, en el presente caso no se ha acreditado con suficiencia la responsabilidad del asegurado.  </w:t>
            </w:r>
          </w:p>
          <w:p w14:paraId="2D842221" w14:textId="77777777" w:rsidR="00EE626D" w:rsidRPr="00EE626D" w:rsidRDefault="00EE626D" w:rsidP="00EE626D">
            <w:pPr>
              <w:tabs>
                <w:tab w:val="left" w:pos="3520"/>
              </w:tabs>
              <w:spacing w:after="0" w:line="264" w:lineRule="exact"/>
              <w:ind w:left="59" w:right="-20"/>
              <w:jc w:val="both"/>
              <w:rPr>
                <w:rFonts w:eastAsia="Calibri" w:cstheme="minorHAnsi"/>
                <w:lang w:val="es-CO"/>
              </w:rPr>
            </w:pPr>
            <w:r w:rsidRPr="00EE626D">
              <w:rPr>
                <w:rFonts w:eastAsia="Calibri" w:cstheme="minorHAnsi"/>
                <w:lang w:val="es-CO"/>
              </w:rPr>
              <w:t xml:space="preserve">Lo primero que debe tomarse en consideración es que la póliza No. 12/ 46405, cuyo tomador es CARVAJAL TECNOLOGÍA Y SERVICIOS S.A.S., y cuyo asegurado es la UNION TEMPORAL NUEVO FOSYGA Y TEMPORAL FOSYGA 2014, si bien presta cobertura temporal, debe decirse que no presta cobertura material de conformidad con los hechos y pretensiones de la demanda. Frente a la cobertura material, debe decirse que no prestaría cobertura frente a las pretensiones de recobro de la EPS SANITAS S.A., por cuanto en la póliza No. 12/ 46405 amparó el desarrollo de los contratos No. 055 y 043 cuyo objeto se circunscribe únicamente en realizar la auditoria en salud, jurídica y financiera de las reclamaciones, no obstante, sí la prestaría frente a los actos erróneos cometidos por la asegurada, que en el presente caso no se encuentran acreditados. Frente a la cobertura temporal, se precisa que la modalidad es </w:t>
            </w:r>
            <w:proofErr w:type="spellStart"/>
            <w:r w:rsidRPr="00EE626D">
              <w:rPr>
                <w:rFonts w:eastAsia="Calibri" w:cstheme="minorHAnsi"/>
                <w:lang w:val="es-CO"/>
              </w:rPr>
              <w:t>claims</w:t>
            </w:r>
            <w:proofErr w:type="spellEnd"/>
            <w:r w:rsidRPr="00EE626D">
              <w:rPr>
                <w:rFonts w:eastAsia="Calibri" w:cstheme="minorHAnsi"/>
                <w:lang w:val="es-CO"/>
              </w:rPr>
              <w:t xml:space="preserve"> </w:t>
            </w:r>
            <w:proofErr w:type="spellStart"/>
            <w:r w:rsidRPr="00EE626D">
              <w:rPr>
                <w:rFonts w:eastAsia="Calibri" w:cstheme="minorHAnsi"/>
                <w:lang w:val="es-CO"/>
              </w:rPr>
              <w:t>made</w:t>
            </w:r>
            <w:proofErr w:type="spellEnd"/>
            <w:r w:rsidRPr="00EE626D">
              <w:rPr>
                <w:rFonts w:eastAsia="Calibri" w:cstheme="minorHAnsi"/>
                <w:lang w:val="es-CO"/>
              </w:rPr>
              <w:t xml:space="preserve"> con vigencia del 30/07/2020 al 29/07/2021 y con un periodo de retroactividad desde el 23/12/2011, es decir que, dicha cobertura está condicionada a que la reclamación se realice durante la vigencia del contrato y que el siniestro ocurra en vigencia de este o en el periodo de retroactividad, para el caso en concreto se debe indicar que (i) los siniestros referidos, ocurrieron dentro del periodo de retroactividad pues los mismos datan desde marzo de 2012 hasta marzo de 2014 y (</w:t>
            </w:r>
            <w:proofErr w:type="spellStart"/>
            <w:r w:rsidRPr="00EE626D">
              <w:rPr>
                <w:rFonts w:eastAsia="Calibri" w:cstheme="minorHAnsi"/>
                <w:lang w:val="es-CO"/>
              </w:rPr>
              <w:t>ii</w:t>
            </w:r>
            <w:proofErr w:type="spellEnd"/>
            <w:r w:rsidRPr="00EE626D">
              <w:rPr>
                <w:rFonts w:eastAsia="Calibri" w:cstheme="minorHAnsi"/>
                <w:lang w:val="es-CO"/>
              </w:rPr>
              <w:t>) Las reclamaciones, (entiéndase estas, como aquellas que se consideran efectivas una vez se notifique el auto admisorio de una demanda en contra del asegurado) fueron notificadas el 27 de agosto de 2020, es decir, dentro de la vigencia de la Póliza de Seguro.</w:t>
            </w:r>
          </w:p>
          <w:p w14:paraId="411E236E" w14:textId="77777777" w:rsidR="00EE626D" w:rsidRPr="00EE626D" w:rsidRDefault="00EE626D" w:rsidP="00EE626D">
            <w:pPr>
              <w:tabs>
                <w:tab w:val="left" w:pos="3520"/>
              </w:tabs>
              <w:spacing w:after="0" w:line="264" w:lineRule="exact"/>
              <w:ind w:left="59" w:right="-20"/>
              <w:jc w:val="both"/>
              <w:rPr>
                <w:rFonts w:eastAsia="Calibri" w:cstheme="minorHAnsi"/>
                <w:lang w:val="es-CO"/>
              </w:rPr>
            </w:pPr>
            <w:r w:rsidRPr="00EE626D">
              <w:rPr>
                <w:rFonts w:eastAsia="Calibri" w:cstheme="minorHAnsi"/>
                <w:lang w:val="es-CO"/>
              </w:rPr>
              <w:t xml:space="preserve">No obstante, frente a la responsabilidad del asegurado se debe de indicar que, como entidades auditoras, no tienen la obligación legal ni contractual de pagar los recobros de las EPS en tanto no tienen el manejo de los recursos del Subsistema de Salud y tampoco se encuentra acreditado acto erróneo alguno en la labor de auditoría.            </w:t>
            </w:r>
          </w:p>
          <w:p w14:paraId="3C420BD4" w14:textId="77777777" w:rsidR="00EE626D" w:rsidRPr="00EE626D" w:rsidRDefault="00EE626D" w:rsidP="00EE626D">
            <w:pPr>
              <w:tabs>
                <w:tab w:val="left" w:pos="3520"/>
              </w:tabs>
              <w:spacing w:after="0" w:line="264" w:lineRule="exact"/>
              <w:ind w:left="59" w:right="-20"/>
              <w:jc w:val="both"/>
              <w:rPr>
                <w:rFonts w:eastAsia="Calibri" w:cstheme="minorHAnsi"/>
                <w:lang w:val="es-CO"/>
              </w:rPr>
            </w:pPr>
            <w:r w:rsidRPr="00EE626D">
              <w:rPr>
                <w:rFonts w:eastAsia="Calibri" w:cstheme="minorHAnsi"/>
                <w:lang w:val="es-CO"/>
              </w:rPr>
              <w:t>Lo esgrimido sin perjuicio del carácter contingente del proceso.</w:t>
            </w:r>
          </w:p>
          <w:p w14:paraId="425119B2" w14:textId="03D2E886" w:rsidR="007E3E69" w:rsidRPr="005054B9" w:rsidRDefault="007E3E69" w:rsidP="00D10B7B">
            <w:pPr>
              <w:tabs>
                <w:tab w:val="left" w:pos="3520"/>
              </w:tabs>
              <w:spacing w:after="0" w:line="264" w:lineRule="exact"/>
              <w:ind w:left="59" w:right="-20"/>
              <w:jc w:val="both"/>
              <w:rPr>
                <w:rFonts w:eastAsia="Calibri" w:cstheme="minorHAnsi"/>
                <w:lang w:val="es-CO"/>
              </w:rPr>
            </w:pPr>
          </w:p>
        </w:tc>
      </w:tr>
      <w:tr w:rsidR="007E3E69" w:rsidRPr="005054B9"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rPr>
              <w:lastRenderedPageBreak/>
              <w:t>RE</w:t>
            </w:r>
            <w:r w:rsidRPr="005054B9">
              <w:rPr>
                <w:rFonts w:eastAsia="Calibri" w:cstheme="minorHAnsi"/>
                <w:b/>
                <w:bCs/>
                <w:spacing w:val="-1"/>
                <w:position w:val="1"/>
              </w:rPr>
              <w:t>S</w:t>
            </w:r>
            <w:r w:rsidRPr="005054B9">
              <w:rPr>
                <w:rFonts w:eastAsia="Calibri" w:cstheme="minorHAnsi"/>
                <w:b/>
                <w:bCs/>
                <w:position w:val="1"/>
              </w:rPr>
              <w:t>ER</w:t>
            </w:r>
            <w:r w:rsidRPr="005054B9">
              <w:rPr>
                <w:rFonts w:eastAsia="Calibri" w:cstheme="minorHAnsi"/>
                <w:b/>
                <w:bCs/>
                <w:spacing w:val="-1"/>
                <w:position w:val="1"/>
              </w:rPr>
              <w:t>V</w:t>
            </w:r>
            <w:r w:rsidRPr="005054B9">
              <w:rPr>
                <w:rFonts w:eastAsia="Calibri" w:cstheme="minorHAnsi"/>
                <w:b/>
                <w:bCs/>
                <w:position w:val="1"/>
              </w:rPr>
              <w:t>A</w:t>
            </w:r>
            <w:r w:rsidRPr="005054B9">
              <w:rPr>
                <w:rFonts w:eastAsia="Calibri" w:cstheme="minorHAnsi"/>
                <w:b/>
                <w:bCs/>
                <w:spacing w:val="-2"/>
                <w:position w:val="1"/>
              </w:rPr>
              <w:t xml:space="preserve"> </w:t>
            </w:r>
            <w:r w:rsidRPr="005054B9">
              <w:rPr>
                <w:rFonts w:eastAsia="Calibri" w:cstheme="minorHAnsi"/>
                <w:b/>
                <w:bCs/>
                <w:spacing w:val="-1"/>
                <w:position w:val="1"/>
              </w:rPr>
              <w:t>S</w:t>
            </w:r>
            <w:r w:rsidRPr="005054B9">
              <w:rPr>
                <w:rFonts w:eastAsia="Calibri" w:cstheme="minorHAnsi"/>
                <w:b/>
                <w:bCs/>
                <w:position w:val="1"/>
              </w:rPr>
              <w:t>UG</w:t>
            </w:r>
            <w:r w:rsidRPr="005054B9">
              <w:rPr>
                <w:rFonts w:eastAsia="Calibri" w:cstheme="minorHAnsi"/>
                <w:b/>
                <w:bCs/>
                <w:spacing w:val="-2"/>
                <w:position w:val="1"/>
              </w:rPr>
              <w:t>E</w:t>
            </w:r>
            <w:r w:rsidRPr="005054B9">
              <w:rPr>
                <w:rFonts w:eastAsia="Calibri" w:cstheme="minorHAnsi"/>
                <w:b/>
                <w:bCs/>
                <w:position w:val="1"/>
              </w:rPr>
              <w:t>R</w:t>
            </w:r>
            <w:r w:rsidRPr="005054B9">
              <w:rPr>
                <w:rFonts w:eastAsia="Calibri" w:cstheme="minorHAnsi"/>
                <w:b/>
                <w:bCs/>
                <w:spacing w:val="1"/>
                <w:position w:val="1"/>
              </w:rPr>
              <w:t>I</w:t>
            </w:r>
            <w:r w:rsidRPr="005054B9">
              <w:rPr>
                <w:rFonts w:eastAsia="Calibri" w:cstheme="minorHAnsi"/>
                <w:b/>
                <w:bCs/>
                <w:spacing w:val="-2"/>
                <w:position w:val="1"/>
              </w:rPr>
              <w:t>D</w:t>
            </w:r>
            <w:r w:rsidRPr="005054B9">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72D7C891" w:rsidR="007E3E69" w:rsidRPr="005054B9" w:rsidRDefault="000E0567" w:rsidP="007E3E69">
            <w:pPr>
              <w:spacing w:after="0" w:line="239" w:lineRule="auto"/>
              <w:ind w:left="59" w:right="-2"/>
              <w:jc w:val="both"/>
              <w:rPr>
                <w:rFonts w:eastAsia="Calibri" w:cstheme="minorHAnsi"/>
                <w:lang w:val="es-CO"/>
              </w:rPr>
            </w:pPr>
            <w:r>
              <w:rPr>
                <w:rFonts w:eastAsia="Calibri" w:cstheme="minorHAnsi"/>
                <w:lang w:val="es-CO"/>
              </w:rPr>
              <w:t>$</w:t>
            </w:r>
            <w:r w:rsidR="005035F8">
              <w:rPr>
                <w:rFonts w:eastAsia="Calibri" w:cstheme="minorHAnsi"/>
                <w:lang w:val="es-CO"/>
              </w:rPr>
              <w:t>26.638.000</w:t>
            </w:r>
            <w:r>
              <w:rPr>
                <w:rFonts w:eastAsia="Calibri" w:cstheme="minorHAnsi"/>
                <w:lang w:val="es-CO"/>
              </w:rPr>
              <w:t xml:space="preserve"> </w:t>
            </w:r>
            <w:r w:rsidR="0027203B">
              <w:rPr>
                <w:rFonts w:eastAsia="Calibri" w:cstheme="minorHAnsi"/>
                <w:lang w:val="es-CO"/>
              </w:rPr>
              <w:t>correspondiente al 5% valor de la</w:t>
            </w:r>
            <w:r w:rsidR="00930BF6">
              <w:rPr>
                <w:rFonts w:eastAsia="Calibri" w:cstheme="minorHAnsi"/>
                <w:lang w:val="es-CO"/>
              </w:rPr>
              <w:t xml:space="preserve"> </w:t>
            </w:r>
            <w:r w:rsidR="0027203B">
              <w:rPr>
                <w:rFonts w:eastAsia="Calibri" w:cstheme="minorHAnsi"/>
                <w:lang w:val="es-CO"/>
              </w:rPr>
              <w:t>contingencia</w:t>
            </w:r>
          </w:p>
        </w:tc>
      </w:tr>
      <w:tr w:rsidR="007E3E69" w:rsidRPr="005054B9"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5054B9" w:rsidRDefault="007E3E69" w:rsidP="007E3E69">
            <w:pPr>
              <w:spacing w:after="0" w:line="264" w:lineRule="exact"/>
              <w:ind w:left="59" w:right="-20"/>
              <w:rPr>
                <w:rFonts w:eastAsia="Calibri" w:cstheme="minorHAnsi"/>
              </w:rPr>
            </w:pPr>
            <w:r w:rsidRPr="005054B9">
              <w:rPr>
                <w:rFonts w:eastAsia="Calibri" w:cstheme="minorHAnsi"/>
                <w:b/>
                <w:bCs/>
                <w:position w:val="1"/>
              </w:rPr>
              <w:t>UL</w:t>
            </w:r>
            <w:r w:rsidRPr="005054B9">
              <w:rPr>
                <w:rFonts w:eastAsia="Calibri" w:cstheme="minorHAnsi"/>
                <w:b/>
                <w:bCs/>
                <w:spacing w:val="-1"/>
                <w:position w:val="1"/>
              </w:rPr>
              <w:t>T</w:t>
            </w:r>
            <w:r w:rsidRPr="005054B9">
              <w:rPr>
                <w:rFonts w:eastAsia="Calibri" w:cstheme="minorHAnsi"/>
                <w:b/>
                <w:bCs/>
                <w:spacing w:val="1"/>
                <w:position w:val="1"/>
              </w:rPr>
              <w:t>I</w:t>
            </w:r>
            <w:r w:rsidRPr="005054B9">
              <w:rPr>
                <w:rFonts w:eastAsia="Calibri" w:cstheme="minorHAnsi"/>
                <w:b/>
                <w:bCs/>
                <w:spacing w:val="-1"/>
                <w:position w:val="1"/>
              </w:rPr>
              <w:t>M</w:t>
            </w:r>
            <w:r w:rsidRPr="005054B9">
              <w:rPr>
                <w:rFonts w:eastAsia="Calibri" w:cstheme="minorHAnsi"/>
                <w:b/>
                <w:bCs/>
                <w:position w:val="1"/>
              </w:rPr>
              <w:t>A</w:t>
            </w:r>
            <w:r w:rsidRPr="005054B9">
              <w:rPr>
                <w:rFonts w:eastAsia="Calibri" w:cstheme="minorHAnsi"/>
                <w:b/>
                <w:bCs/>
                <w:spacing w:val="-1"/>
                <w:position w:val="1"/>
              </w:rPr>
              <w:t xml:space="preserve"> </w:t>
            </w:r>
            <w:r w:rsidRPr="005054B9">
              <w:rPr>
                <w:rFonts w:eastAsia="Calibri" w:cstheme="minorHAnsi"/>
                <w:b/>
                <w:bCs/>
                <w:position w:val="1"/>
              </w:rPr>
              <w:t>A</w:t>
            </w:r>
            <w:r w:rsidRPr="005054B9">
              <w:rPr>
                <w:rFonts w:eastAsia="Calibri" w:cstheme="minorHAnsi"/>
                <w:b/>
                <w:bCs/>
                <w:spacing w:val="-1"/>
                <w:position w:val="1"/>
              </w:rPr>
              <w:t>C</w:t>
            </w:r>
            <w:r w:rsidRPr="005054B9">
              <w:rPr>
                <w:rFonts w:eastAsia="Calibri" w:cstheme="minorHAnsi"/>
                <w:b/>
                <w:bCs/>
                <w:spacing w:val="1"/>
                <w:position w:val="1"/>
              </w:rPr>
              <w:t>T</w:t>
            </w:r>
            <w:r w:rsidRPr="005054B9">
              <w:rPr>
                <w:rFonts w:eastAsia="Calibri" w:cstheme="minorHAnsi"/>
                <w:b/>
                <w:bCs/>
                <w:position w:val="1"/>
              </w:rPr>
              <w:t>U</w:t>
            </w:r>
            <w:r w:rsidRPr="005054B9">
              <w:rPr>
                <w:rFonts w:eastAsia="Calibri" w:cstheme="minorHAnsi"/>
                <w:b/>
                <w:bCs/>
                <w:spacing w:val="-2"/>
                <w:position w:val="1"/>
              </w:rPr>
              <w:t>A</w:t>
            </w:r>
            <w:r w:rsidRPr="005054B9">
              <w:rPr>
                <w:rFonts w:eastAsia="Calibri" w:cstheme="minorHAnsi"/>
                <w:b/>
                <w:bCs/>
                <w:spacing w:val="1"/>
                <w:position w:val="1"/>
              </w:rPr>
              <w:t>CI</w:t>
            </w:r>
            <w:r w:rsidRPr="005054B9">
              <w:rPr>
                <w:rFonts w:eastAsia="Calibri" w:cstheme="minorHAnsi"/>
                <w:b/>
                <w:bCs/>
                <w:spacing w:val="-3"/>
                <w:position w:val="1"/>
              </w:rPr>
              <w:t>Ó</w:t>
            </w:r>
            <w:r w:rsidRPr="005054B9">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33F7C7F6" w:rsidR="007E3E69" w:rsidRPr="005054B9" w:rsidRDefault="00A609DE" w:rsidP="00BD6650">
            <w:pPr>
              <w:rPr>
                <w:rFonts w:eastAsia="Calibri" w:cstheme="minorHAnsi"/>
                <w:lang w:val="es-CO"/>
              </w:rPr>
            </w:pPr>
            <w:r>
              <w:rPr>
                <w:rFonts w:eastAsia="Calibri" w:cstheme="minorHAnsi"/>
                <w:lang w:val="es-CO"/>
              </w:rPr>
              <w:t>E</w:t>
            </w:r>
            <w:r w:rsidRPr="00A609DE">
              <w:rPr>
                <w:rFonts w:eastAsia="Calibri" w:cstheme="minorHAnsi"/>
                <w:lang w:val="es-CO"/>
              </w:rPr>
              <w:t xml:space="preserve">l  </w:t>
            </w:r>
            <w:r w:rsidR="001C0A1D">
              <w:rPr>
                <w:rFonts w:eastAsia="Calibri" w:cstheme="minorHAnsi"/>
                <w:lang w:val="es-CO"/>
              </w:rPr>
              <w:t>21</w:t>
            </w:r>
            <w:r w:rsidRPr="00A609DE">
              <w:rPr>
                <w:rFonts w:eastAsia="Calibri" w:cstheme="minorHAnsi"/>
                <w:lang w:val="es-CO"/>
              </w:rPr>
              <w:t xml:space="preserve"> de mayo de 2024, se radicó en representación de CHUBB Seguros la contestación a la demanda y al llamamiento en garantía.</w:t>
            </w:r>
          </w:p>
        </w:tc>
      </w:tr>
      <w:tr w:rsidR="007E3E69" w:rsidRPr="005054B9"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5054B9" w:rsidRDefault="007E3E69" w:rsidP="007E3E69">
            <w:pPr>
              <w:spacing w:after="0" w:line="264" w:lineRule="exact"/>
              <w:ind w:left="59" w:right="-20"/>
              <w:rPr>
                <w:rFonts w:eastAsia="Calibri" w:cstheme="minorHAnsi"/>
                <w:lang w:val="es-CO"/>
              </w:rPr>
            </w:pPr>
            <w:r w:rsidRPr="005054B9">
              <w:rPr>
                <w:rFonts w:eastAsia="Calibri" w:cstheme="minorHAnsi"/>
                <w:b/>
                <w:bCs/>
                <w:position w:val="1"/>
                <w:lang w:val="es-CO"/>
              </w:rPr>
              <w:t>RECOMENDACIÓN (Estrategia a seguir en el caso)</w:t>
            </w:r>
            <w:r w:rsidRPr="005054B9">
              <w:rPr>
                <w:rFonts w:eastAsia="Calibri" w:cstheme="minorHAnsi"/>
                <w:b/>
                <w:bCs/>
                <w:position w:val="1"/>
                <w:lang w:val="es-CO"/>
              </w:rPr>
              <w:br/>
            </w:r>
            <w:r w:rsidRPr="005054B9">
              <w:rPr>
                <w:rFonts w:eastAsia="Calibri" w:cstheme="minorHAnsi"/>
                <w:b/>
                <w:bCs/>
                <w:position w:val="1"/>
                <w:lang w:val="es-CO"/>
              </w:rPr>
              <w:br/>
            </w:r>
            <w:r w:rsidRPr="005054B9">
              <w:rPr>
                <w:rFonts w:eastAsia="Calibri" w:cstheme="minorHAns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3EA12FD" w:rsidR="007E3E69" w:rsidRPr="005054B9" w:rsidRDefault="005B37F7" w:rsidP="007E3E69">
            <w:pPr>
              <w:spacing w:after="0" w:line="240" w:lineRule="auto"/>
              <w:ind w:left="59" w:right="-20"/>
              <w:jc w:val="both"/>
              <w:rPr>
                <w:rFonts w:eastAsia="Calibri" w:cstheme="minorHAnsi"/>
                <w:lang w:val="es-CO"/>
              </w:rPr>
            </w:pPr>
            <w:r w:rsidRPr="005054B9">
              <w:rPr>
                <w:rFonts w:eastAsia="Calibri" w:cstheme="minorHAnsi"/>
                <w:lang w:val="es-CO"/>
              </w:rPr>
              <w:t xml:space="preserve">En esta etapa procesal se recomienda </w:t>
            </w:r>
            <w:r w:rsidR="00E97CAB">
              <w:rPr>
                <w:rFonts w:eastAsia="Calibri" w:cstheme="minorHAnsi"/>
                <w:lang w:val="es-CO"/>
              </w:rPr>
              <w:t>no tener animo conciliatorio</w:t>
            </w:r>
            <w:r w:rsidR="00A609DE">
              <w:rPr>
                <w:rFonts w:eastAsia="Calibri" w:cstheme="minorHAnsi"/>
                <w:lang w:val="es-CO"/>
              </w:rPr>
              <w:t xml:space="preserve"> y defender los intereses de la compañía conforme a las excepciones planteadas y las pruebas aportadas</w:t>
            </w:r>
            <w:r w:rsidR="00124C87">
              <w:rPr>
                <w:rFonts w:eastAsia="Calibri" w:cstheme="minorHAnsi"/>
                <w:lang w:val="es-CO"/>
              </w:rPr>
              <w:t xml:space="preserve"> </w:t>
            </w:r>
            <w:r w:rsidR="009A0490">
              <w:rPr>
                <w:rFonts w:eastAsia="Calibri" w:cstheme="minorHAnsi"/>
                <w:lang w:val="es-CO"/>
              </w:rPr>
              <w:t xml:space="preserve"> </w:t>
            </w:r>
            <w:r w:rsidRPr="005054B9">
              <w:rPr>
                <w:rFonts w:eastAsia="Calibri" w:cstheme="minorHAnsi"/>
                <w:lang w:val="es-CO"/>
              </w:rPr>
              <w:t xml:space="preserve"> </w:t>
            </w:r>
          </w:p>
        </w:tc>
      </w:tr>
    </w:tbl>
    <w:p w14:paraId="14D3C126" w14:textId="77777777" w:rsidR="00C36C17" w:rsidRPr="005054B9" w:rsidRDefault="00C36C17" w:rsidP="00C36C17">
      <w:pPr>
        <w:spacing w:before="53" w:after="0" w:line="240" w:lineRule="auto"/>
        <w:ind w:right="-20"/>
        <w:rPr>
          <w:rFonts w:eastAsia="Calibri" w:cstheme="minorHAnsi"/>
          <w:b/>
          <w:lang w:val="es-CO"/>
        </w:rPr>
      </w:pPr>
    </w:p>
    <w:p w14:paraId="23FB02A5" w14:textId="6FA129F6" w:rsidR="00C36C17" w:rsidRPr="005054B9" w:rsidRDefault="00C36C17" w:rsidP="00C36C17">
      <w:pPr>
        <w:spacing w:before="53" w:after="0" w:line="240" w:lineRule="auto"/>
        <w:ind w:right="-20"/>
        <w:rPr>
          <w:rFonts w:eastAsia="Calibri" w:cstheme="minorHAnsi"/>
          <w:b/>
          <w:lang w:val="es-CO"/>
        </w:rPr>
      </w:pPr>
      <w:r w:rsidRPr="005054B9">
        <w:rPr>
          <w:rFonts w:eastAsia="Calibri" w:cstheme="minorHAnsi"/>
          <w:b/>
          <w:lang w:val="es-CO"/>
        </w:rPr>
        <w:t>G HERRERA ABOGADOS &amp; ASOCIADOS S.A.S</w:t>
      </w:r>
    </w:p>
    <w:p w14:paraId="5A339C05" w14:textId="7996A9BF" w:rsidR="00972C94" w:rsidRPr="005054B9" w:rsidRDefault="00972C94" w:rsidP="00C36C17">
      <w:pPr>
        <w:rPr>
          <w:rFonts w:cstheme="minorHAnsi"/>
          <w:b/>
          <w:color w:val="FF0000"/>
          <w:lang w:val="es-CO"/>
        </w:rPr>
      </w:pPr>
    </w:p>
    <w:sectPr w:rsidR="00972C94" w:rsidRPr="005054B9">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45E0" w14:textId="77777777" w:rsidR="00161601" w:rsidRDefault="00161601" w:rsidP="00464E10">
      <w:pPr>
        <w:spacing w:after="0" w:line="240" w:lineRule="auto"/>
      </w:pPr>
      <w:r>
        <w:separator/>
      </w:r>
    </w:p>
  </w:endnote>
  <w:endnote w:type="continuationSeparator" w:id="0">
    <w:p w14:paraId="488CF525" w14:textId="77777777" w:rsidR="00161601" w:rsidRDefault="00161601"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4420E" w14:textId="77777777" w:rsidR="00161601" w:rsidRDefault="00161601" w:rsidP="00464E10">
      <w:pPr>
        <w:spacing w:after="0" w:line="240" w:lineRule="auto"/>
      </w:pPr>
      <w:r>
        <w:separator/>
      </w:r>
    </w:p>
  </w:footnote>
  <w:footnote w:type="continuationSeparator" w:id="0">
    <w:p w14:paraId="30A62685" w14:textId="77777777" w:rsidR="00161601" w:rsidRDefault="00161601"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2ED"/>
    <w:multiLevelType w:val="hybridMultilevel"/>
    <w:tmpl w:val="D26AE0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63045E"/>
    <w:multiLevelType w:val="hybridMultilevel"/>
    <w:tmpl w:val="5B7AD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2C795A"/>
    <w:multiLevelType w:val="hybridMultilevel"/>
    <w:tmpl w:val="A7B2CF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9C2A62"/>
    <w:multiLevelType w:val="hybridMultilevel"/>
    <w:tmpl w:val="550AD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12654B"/>
    <w:multiLevelType w:val="hybridMultilevel"/>
    <w:tmpl w:val="97787B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DA6B7A"/>
    <w:multiLevelType w:val="hybridMultilevel"/>
    <w:tmpl w:val="E6BA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0D0AB5"/>
    <w:multiLevelType w:val="hybridMultilevel"/>
    <w:tmpl w:val="E71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43744A"/>
    <w:multiLevelType w:val="hybridMultilevel"/>
    <w:tmpl w:val="260E5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177C5F"/>
    <w:multiLevelType w:val="hybridMultilevel"/>
    <w:tmpl w:val="34EA7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380D5E"/>
    <w:multiLevelType w:val="hybridMultilevel"/>
    <w:tmpl w:val="EBC6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485481"/>
    <w:multiLevelType w:val="hybridMultilevel"/>
    <w:tmpl w:val="1DB06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AF6ADC"/>
    <w:multiLevelType w:val="hybridMultilevel"/>
    <w:tmpl w:val="B5C28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AE19B9"/>
    <w:multiLevelType w:val="hybridMultilevel"/>
    <w:tmpl w:val="1C9287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7509EE"/>
    <w:multiLevelType w:val="hybridMultilevel"/>
    <w:tmpl w:val="292E2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5A308D"/>
    <w:multiLevelType w:val="hybridMultilevel"/>
    <w:tmpl w:val="834A39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8338B3"/>
    <w:multiLevelType w:val="hybridMultilevel"/>
    <w:tmpl w:val="BDF602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594AC3"/>
    <w:multiLevelType w:val="hybridMultilevel"/>
    <w:tmpl w:val="E484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6FD499D"/>
    <w:multiLevelType w:val="hybridMultilevel"/>
    <w:tmpl w:val="AD680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769826">
    <w:abstractNumId w:val="6"/>
  </w:num>
  <w:num w:numId="2" w16cid:durableId="13194670">
    <w:abstractNumId w:val="9"/>
  </w:num>
  <w:num w:numId="3" w16cid:durableId="1532067063">
    <w:abstractNumId w:val="16"/>
  </w:num>
  <w:num w:numId="4" w16cid:durableId="785348413">
    <w:abstractNumId w:val="5"/>
  </w:num>
  <w:num w:numId="5" w16cid:durableId="122163785">
    <w:abstractNumId w:val="10"/>
  </w:num>
  <w:num w:numId="6" w16cid:durableId="892933537">
    <w:abstractNumId w:val="17"/>
  </w:num>
  <w:num w:numId="7" w16cid:durableId="1141995275">
    <w:abstractNumId w:val="8"/>
  </w:num>
  <w:num w:numId="8" w16cid:durableId="1941062751">
    <w:abstractNumId w:val="11"/>
  </w:num>
  <w:num w:numId="9" w16cid:durableId="1221870265">
    <w:abstractNumId w:val="0"/>
  </w:num>
  <w:num w:numId="10" w16cid:durableId="655763426">
    <w:abstractNumId w:val="13"/>
  </w:num>
  <w:num w:numId="11" w16cid:durableId="571432546">
    <w:abstractNumId w:val="2"/>
  </w:num>
  <w:num w:numId="12" w16cid:durableId="120655320">
    <w:abstractNumId w:val="12"/>
  </w:num>
  <w:num w:numId="13" w16cid:durableId="465390120">
    <w:abstractNumId w:val="4"/>
  </w:num>
  <w:num w:numId="14" w16cid:durableId="1233855160">
    <w:abstractNumId w:val="3"/>
  </w:num>
  <w:num w:numId="15" w16cid:durableId="324363684">
    <w:abstractNumId w:val="1"/>
  </w:num>
  <w:num w:numId="16" w16cid:durableId="2028678549">
    <w:abstractNumId w:val="14"/>
  </w:num>
  <w:num w:numId="17" w16cid:durableId="345863737">
    <w:abstractNumId w:val="7"/>
  </w:num>
  <w:num w:numId="18" w16cid:durableId="2258025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5A44"/>
    <w:rsid w:val="000164DF"/>
    <w:rsid w:val="000175E4"/>
    <w:rsid w:val="00017C74"/>
    <w:rsid w:val="00027ED9"/>
    <w:rsid w:val="00031AA9"/>
    <w:rsid w:val="00034406"/>
    <w:rsid w:val="00035A6A"/>
    <w:rsid w:val="00041E72"/>
    <w:rsid w:val="000423C5"/>
    <w:rsid w:val="00054EE9"/>
    <w:rsid w:val="00060F6C"/>
    <w:rsid w:val="0006345B"/>
    <w:rsid w:val="00065098"/>
    <w:rsid w:val="00071A36"/>
    <w:rsid w:val="000731AE"/>
    <w:rsid w:val="000745E9"/>
    <w:rsid w:val="00090E9E"/>
    <w:rsid w:val="00091472"/>
    <w:rsid w:val="00091A1E"/>
    <w:rsid w:val="00091FE6"/>
    <w:rsid w:val="00093D96"/>
    <w:rsid w:val="00095A07"/>
    <w:rsid w:val="00095BC9"/>
    <w:rsid w:val="00095FE2"/>
    <w:rsid w:val="00097223"/>
    <w:rsid w:val="000A1D22"/>
    <w:rsid w:val="000A21C8"/>
    <w:rsid w:val="000A6209"/>
    <w:rsid w:val="000A6A0B"/>
    <w:rsid w:val="000B049C"/>
    <w:rsid w:val="000B18AF"/>
    <w:rsid w:val="000B221B"/>
    <w:rsid w:val="000B40E6"/>
    <w:rsid w:val="000B78E0"/>
    <w:rsid w:val="000C1863"/>
    <w:rsid w:val="000C3E8B"/>
    <w:rsid w:val="000C4A49"/>
    <w:rsid w:val="000C5295"/>
    <w:rsid w:val="000D60F7"/>
    <w:rsid w:val="000E0567"/>
    <w:rsid w:val="000E1AE0"/>
    <w:rsid w:val="000E37B8"/>
    <w:rsid w:val="000E4BC1"/>
    <w:rsid w:val="000E6208"/>
    <w:rsid w:val="000E6257"/>
    <w:rsid w:val="000E732A"/>
    <w:rsid w:val="000E74B2"/>
    <w:rsid w:val="000E7A4B"/>
    <w:rsid w:val="000E7C4C"/>
    <w:rsid w:val="000F0705"/>
    <w:rsid w:val="000F1997"/>
    <w:rsid w:val="000F4A41"/>
    <w:rsid w:val="000F5FDC"/>
    <w:rsid w:val="000F6216"/>
    <w:rsid w:val="000F62F0"/>
    <w:rsid w:val="000F74D0"/>
    <w:rsid w:val="00102029"/>
    <w:rsid w:val="0010229B"/>
    <w:rsid w:val="0010289E"/>
    <w:rsid w:val="00106361"/>
    <w:rsid w:val="00111B3F"/>
    <w:rsid w:val="0011352A"/>
    <w:rsid w:val="00117292"/>
    <w:rsid w:val="00124C87"/>
    <w:rsid w:val="00130210"/>
    <w:rsid w:val="00134A1C"/>
    <w:rsid w:val="001353B6"/>
    <w:rsid w:val="00135896"/>
    <w:rsid w:val="00135C13"/>
    <w:rsid w:val="00136FFE"/>
    <w:rsid w:val="00145EE6"/>
    <w:rsid w:val="00147A63"/>
    <w:rsid w:val="00155474"/>
    <w:rsid w:val="00155526"/>
    <w:rsid w:val="00157CD6"/>
    <w:rsid w:val="00161601"/>
    <w:rsid w:val="001630F6"/>
    <w:rsid w:val="001672E4"/>
    <w:rsid w:val="00167A63"/>
    <w:rsid w:val="00172711"/>
    <w:rsid w:val="00177834"/>
    <w:rsid w:val="0017785F"/>
    <w:rsid w:val="00181B68"/>
    <w:rsid w:val="001832CA"/>
    <w:rsid w:val="00183E50"/>
    <w:rsid w:val="00185491"/>
    <w:rsid w:val="00186A9E"/>
    <w:rsid w:val="001916DE"/>
    <w:rsid w:val="001917F8"/>
    <w:rsid w:val="001920ED"/>
    <w:rsid w:val="00193DFF"/>
    <w:rsid w:val="0019525C"/>
    <w:rsid w:val="00195BF9"/>
    <w:rsid w:val="00196957"/>
    <w:rsid w:val="00196FDA"/>
    <w:rsid w:val="00197DBC"/>
    <w:rsid w:val="00197EB5"/>
    <w:rsid w:val="001A2587"/>
    <w:rsid w:val="001A2C6B"/>
    <w:rsid w:val="001A2CA8"/>
    <w:rsid w:val="001A3360"/>
    <w:rsid w:val="001A3ACF"/>
    <w:rsid w:val="001A45CB"/>
    <w:rsid w:val="001A592A"/>
    <w:rsid w:val="001A5A6E"/>
    <w:rsid w:val="001A5B04"/>
    <w:rsid w:val="001A7793"/>
    <w:rsid w:val="001B0432"/>
    <w:rsid w:val="001B10A3"/>
    <w:rsid w:val="001B1B6E"/>
    <w:rsid w:val="001B1CB5"/>
    <w:rsid w:val="001B1F3C"/>
    <w:rsid w:val="001B4F74"/>
    <w:rsid w:val="001B6873"/>
    <w:rsid w:val="001B7A70"/>
    <w:rsid w:val="001C0A1D"/>
    <w:rsid w:val="001C2A6F"/>
    <w:rsid w:val="001C3413"/>
    <w:rsid w:val="001C38A7"/>
    <w:rsid w:val="001C3DB0"/>
    <w:rsid w:val="001C4D71"/>
    <w:rsid w:val="001C7D52"/>
    <w:rsid w:val="001D180D"/>
    <w:rsid w:val="001D49B0"/>
    <w:rsid w:val="001D4A75"/>
    <w:rsid w:val="001D6460"/>
    <w:rsid w:val="001D7838"/>
    <w:rsid w:val="001D7917"/>
    <w:rsid w:val="001E5E44"/>
    <w:rsid w:val="001E70BC"/>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40CF6"/>
    <w:rsid w:val="002419AE"/>
    <w:rsid w:val="00242558"/>
    <w:rsid w:val="0024313C"/>
    <w:rsid w:val="0024474D"/>
    <w:rsid w:val="00244FE1"/>
    <w:rsid w:val="00245D5C"/>
    <w:rsid w:val="002502F3"/>
    <w:rsid w:val="00250AC1"/>
    <w:rsid w:val="00252381"/>
    <w:rsid w:val="00252EEB"/>
    <w:rsid w:val="00254D6F"/>
    <w:rsid w:val="002550D8"/>
    <w:rsid w:val="002560D4"/>
    <w:rsid w:val="00257EF5"/>
    <w:rsid w:val="00265856"/>
    <w:rsid w:val="00266D15"/>
    <w:rsid w:val="0027203B"/>
    <w:rsid w:val="00272E74"/>
    <w:rsid w:val="00273650"/>
    <w:rsid w:val="00274F52"/>
    <w:rsid w:val="002778F7"/>
    <w:rsid w:val="00281B99"/>
    <w:rsid w:val="00282955"/>
    <w:rsid w:val="00282B60"/>
    <w:rsid w:val="0028340F"/>
    <w:rsid w:val="00284468"/>
    <w:rsid w:val="002937D9"/>
    <w:rsid w:val="00293A1B"/>
    <w:rsid w:val="00296097"/>
    <w:rsid w:val="002A0F00"/>
    <w:rsid w:val="002A3BC3"/>
    <w:rsid w:val="002A4A94"/>
    <w:rsid w:val="002A6146"/>
    <w:rsid w:val="002A74FF"/>
    <w:rsid w:val="002B5200"/>
    <w:rsid w:val="002B6507"/>
    <w:rsid w:val="002C701E"/>
    <w:rsid w:val="002C730F"/>
    <w:rsid w:val="002D1D88"/>
    <w:rsid w:val="002D484F"/>
    <w:rsid w:val="002D6239"/>
    <w:rsid w:val="002E3BF6"/>
    <w:rsid w:val="002E498A"/>
    <w:rsid w:val="002E4BF1"/>
    <w:rsid w:val="002E57CE"/>
    <w:rsid w:val="002E6FAD"/>
    <w:rsid w:val="002E7371"/>
    <w:rsid w:val="002F020C"/>
    <w:rsid w:val="002F2F57"/>
    <w:rsid w:val="002F346E"/>
    <w:rsid w:val="002F6689"/>
    <w:rsid w:val="00302860"/>
    <w:rsid w:val="00304995"/>
    <w:rsid w:val="003056B4"/>
    <w:rsid w:val="00311BE1"/>
    <w:rsid w:val="003154C4"/>
    <w:rsid w:val="00320295"/>
    <w:rsid w:val="00321781"/>
    <w:rsid w:val="00322150"/>
    <w:rsid w:val="00324569"/>
    <w:rsid w:val="00324DC7"/>
    <w:rsid w:val="00326857"/>
    <w:rsid w:val="00326BC1"/>
    <w:rsid w:val="003303EE"/>
    <w:rsid w:val="00333617"/>
    <w:rsid w:val="00336EAF"/>
    <w:rsid w:val="00346115"/>
    <w:rsid w:val="00351E67"/>
    <w:rsid w:val="00354F43"/>
    <w:rsid w:val="00355003"/>
    <w:rsid w:val="00355C73"/>
    <w:rsid w:val="00356CF3"/>
    <w:rsid w:val="00361C92"/>
    <w:rsid w:val="00362DD9"/>
    <w:rsid w:val="003637A1"/>
    <w:rsid w:val="00365C96"/>
    <w:rsid w:val="00366964"/>
    <w:rsid w:val="003707FC"/>
    <w:rsid w:val="00371BE2"/>
    <w:rsid w:val="00374006"/>
    <w:rsid w:val="0038091B"/>
    <w:rsid w:val="00384A80"/>
    <w:rsid w:val="00385A5D"/>
    <w:rsid w:val="003873D2"/>
    <w:rsid w:val="00391B69"/>
    <w:rsid w:val="00392DA8"/>
    <w:rsid w:val="00394BB6"/>
    <w:rsid w:val="00397372"/>
    <w:rsid w:val="003A1EBB"/>
    <w:rsid w:val="003A333C"/>
    <w:rsid w:val="003A35CE"/>
    <w:rsid w:val="003A3632"/>
    <w:rsid w:val="003A7009"/>
    <w:rsid w:val="003B127A"/>
    <w:rsid w:val="003B416A"/>
    <w:rsid w:val="003B50CD"/>
    <w:rsid w:val="003B528F"/>
    <w:rsid w:val="003B7D9B"/>
    <w:rsid w:val="003C1E29"/>
    <w:rsid w:val="003C57D4"/>
    <w:rsid w:val="003C631D"/>
    <w:rsid w:val="003C7506"/>
    <w:rsid w:val="003C7666"/>
    <w:rsid w:val="003D45C5"/>
    <w:rsid w:val="003D5186"/>
    <w:rsid w:val="003D7754"/>
    <w:rsid w:val="003D7CF8"/>
    <w:rsid w:val="003E06AD"/>
    <w:rsid w:val="003E3067"/>
    <w:rsid w:val="003E3307"/>
    <w:rsid w:val="003E3C43"/>
    <w:rsid w:val="003E66B1"/>
    <w:rsid w:val="003E789A"/>
    <w:rsid w:val="003E7D94"/>
    <w:rsid w:val="003F4E74"/>
    <w:rsid w:val="003F71BB"/>
    <w:rsid w:val="003F7208"/>
    <w:rsid w:val="00401B45"/>
    <w:rsid w:val="0040216D"/>
    <w:rsid w:val="00404952"/>
    <w:rsid w:val="00405BFA"/>
    <w:rsid w:val="004103CC"/>
    <w:rsid w:val="00412BB9"/>
    <w:rsid w:val="004144CB"/>
    <w:rsid w:val="00414E2F"/>
    <w:rsid w:val="00414F8C"/>
    <w:rsid w:val="004204E2"/>
    <w:rsid w:val="00420E59"/>
    <w:rsid w:val="00422E1F"/>
    <w:rsid w:val="00423A98"/>
    <w:rsid w:val="004271DE"/>
    <w:rsid w:val="00427DAD"/>
    <w:rsid w:val="00432E83"/>
    <w:rsid w:val="00435BA5"/>
    <w:rsid w:val="00437C7B"/>
    <w:rsid w:val="004415E7"/>
    <w:rsid w:val="00441FF0"/>
    <w:rsid w:val="0044390F"/>
    <w:rsid w:val="00450F53"/>
    <w:rsid w:val="004539D7"/>
    <w:rsid w:val="004553C1"/>
    <w:rsid w:val="00461ECD"/>
    <w:rsid w:val="0046304C"/>
    <w:rsid w:val="00463970"/>
    <w:rsid w:val="00463BAC"/>
    <w:rsid w:val="00464E10"/>
    <w:rsid w:val="00464FDD"/>
    <w:rsid w:val="0047206A"/>
    <w:rsid w:val="00476389"/>
    <w:rsid w:val="00477515"/>
    <w:rsid w:val="00477558"/>
    <w:rsid w:val="00480819"/>
    <w:rsid w:val="00480CD7"/>
    <w:rsid w:val="0048218A"/>
    <w:rsid w:val="00484F6A"/>
    <w:rsid w:val="00486D6E"/>
    <w:rsid w:val="00486EBA"/>
    <w:rsid w:val="00487D9E"/>
    <w:rsid w:val="00490EC3"/>
    <w:rsid w:val="00492707"/>
    <w:rsid w:val="00497448"/>
    <w:rsid w:val="004A0391"/>
    <w:rsid w:val="004A08D5"/>
    <w:rsid w:val="004A2454"/>
    <w:rsid w:val="004A326A"/>
    <w:rsid w:val="004A3B07"/>
    <w:rsid w:val="004B185D"/>
    <w:rsid w:val="004B1877"/>
    <w:rsid w:val="004B229B"/>
    <w:rsid w:val="004B2E93"/>
    <w:rsid w:val="004B3021"/>
    <w:rsid w:val="004B6B03"/>
    <w:rsid w:val="004C51A9"/>
    <w:rsid w:val="004C5FD7"/>
    <w:rsid w:val="004C65D0"/>
    <w:rsid w:val="004C7948"/>
    <w:rsid w:val="004D0AF4"/>
    <w:rsid w:val="004D42DD"/>
    <w:rsid w:val="004D6763"/>
    <w:rsid w:val="004D7F53"/>
    <w:rsid w:val="004E282C"/>
    <w:rsid w:val="004E28BD"/>
    <w:rsid w:val="004E391B"/>
    <w:rsid w:val="004E3C5D"/>
    <w:rsid w:val="004E3E59"/>
    <w:rsid w:val="004E43A4"/>
    <w:rsid w:val="004F4046"/>
    <w:rsid w:val="004F4869"/>
    <w:rsid w:val="004F57FC"/>
    <w:rsid w:val="004F5B65"/>
    <w:rsid w:val="004F7D1D"/>
    <w:rsid w:val="00502220"/>
    <w:rsid w:val="00502A3E"/>
    <w:rsid w:val="005035F8"/>
    <w:rsid w:val="005053D5"/>
    <w:rsid w:val="00505465"/>
    <w:rsid w:val="005054B9"/>
    <w:rsid w:val="005102E5"/>
    <w:rsid w:val="005147D8"/>
    <w:rsid w:val="00515B4C"/>
    <w:rsid w:val="00517981"/>
    <w:rsid w:val="00520F79"/>
    <w:rsid w:val="005212FF"/>
    <w:rsid w:val="00524264"/>
    <w:rsid w:val="005254AD"/>
    <w:rsid w:val="005262E1"/>
    <w:rsid w:val="00530E73"/>
    <w:rsid w:val="00530F12"/>
    <w:rsid w:val="00532B86"/>
    <w:rsid w:val="005336F3"/>
    <w:rsid w:val="00533740"/>
    <w:rsid w:val="005368C9"/>
    <w:rsid w:val="00536FF5"/>
    <w:rsid w:val="0054060E"/>
    <w:rsid w:val="0054185B"/>
    <w:rsid w:val="00544C96"/>
    <w:rsid w:val="00551D82"/>
    <w:rsid w:val="005522E8"/>
    <w:rsid w:val="005531BF"/>
    <w:rsid w:val="00553236"/>
    <w:rsid w:val="005564EB"/>
    <w:rsid w:val="005622C5"/>
    <w:rsid w:val="005635FC"/>
    <w:rsid w:val="0057249B"/>
    <w:rsid w:val="005751C6"/>
    <w:rsid w:val="00575C97"/>
    <w:rsid w:val="00575DDE"/>
    <w:rsid w:val="0057604B"/>
    <w:rsid w:val="00576061"/>
    <w:rsid w:val="00576282"/>
    <w:rsid w:val="005815B6"/>
    <w:rsid w:val="00586C23"/>
    <w:rsid w:val="00586CAA"/>
    <w:rsid w:val="0059176D"/>
    <w:rsid w:val="00592148"/>
    <w:rsid w:val="005931F1"/>
    <w:rsid w:val="0059320E"/>
    <w:rsid w:val="00593775"/>
    <w:rsid w:val="00595AD3"/>
    <w:rsid w:val="00596E02"/>
    <w:rsid w:val="005A0EFD"/>
    <w:rsid w:val="005A15C8"/>
    <w:rsid w:val="005A41DC"/>
    <w:rsid w:val="005A5F37"/>
    <w:rsid w:val="005A6431"/>
    <w:rsid w:val="005B28B4"/>
    <w:rsid w:val="005B37F7"/>
    <w:rsid w:val="005B41A5"/>
    <w:rsid w:val="005B597C"/>
    <w:rsid w:val="005B5F80"/>
    <w:rsid w:val="005C5F07"/>
    <w:rsid w:val="005C6946"/>
    <w:rsid w:val="005D03C6"/>
    <w:rsid w:val="005D0C34"/>
    <w:rsid w:val="005D29D0"/>
    <w:rsid w:val="005D74CC"/>
    <w:rsid w:val="005E23D6"/>
    <w:rsid w:val="005E486D"/>
    <w:rsid w:val="005F17BB"/>
    <w:rsid w:val="005F1A16"/>
    <w:rsid w:val="005F4EB7"/>
    <w:rsid w:val="005F6D79"/>
    <w:rsid w:val="00601B7A"/>
    <w:rsid w:val="00603380"/>
    <w:rsid w:val="006048F5"/>
    <w:rsid w:val="00611AB5"/>
    <w:rsid w:val="00614827"/>
    <w:rsid w:val="00616BA5"/>
    <w:rsid w:val="00617AB9"/>
    <w:rsid w:val="00621622"/>
    <w:rsid w:val="00622AD4"/>
    <w:rsid w:val="00625A67"/>
    <w:rsid w:val="00627082"/>
    <w:rsid w:val="00632679"/>
    <w:rsid w:val="00632BFF"/>
    <w:rsid w:val="00633BED"/>
    <w:rsid w:val="00633DBB"/>
    <w:rsid w:val="00636AB0"/>
    <w:rsid w:val="00640FC9"/>
    <w:rsid w:val="0064186A"/>
    <w:rsid w:val="0064413B"/>
    <w:rsid w:val="00645710"/>
    <w:rsid w:val="00646758"/>
    <w:rsid w:val="0064777D"/>
    <w:rsid w:val="0064778F"/>
    <w:rsid w:val="0065027B"/>
    <w:rsid w:val="006518FE"/>
    <w:rsid w:val="00652FCA"/>
    <w:rsid w:val="006558B7"/>
    <w:rsid w:val="0065760C"/>
    <w:rsid w:val="006616C7"/>
    <w:rsid w:val="00663686"/>
    <w:rsid w:val="00666474"/>
    <w:rsid w:val="00670B3B"/>
    <w:rsid w:val="006718E6"/>
    <w:rsid w:val="00673EAB"/>
    <w:rsid w:val="00675B7A"/>
    <w:rsid w:val="006808A0"/>
    <w:rsid w:val="00681DAD"/>
    <w:rsid w:val="00683EDE"/>
    <w:rsid w:val="006847B6"/>
    <w:rsid w:val="00686632"/>
    <w:rsid w:val="00687DD4"/>
    <w:rsid w:val="00696A44"/>
    <w:rsid w:val="006A1C92"/>
    <w:rsid w:val="006A2477"/>
    <w:rsid w:val="006A4DCE"/>
    <w:rsid w:val="006A6AEF"/>
    <w:rsid w:val="006B0D5A"/>
    <w:rsid w:val="006B0F36"/>
    <w:rsid w:val="006B148C"/>
    <w:rsid w:val="006B1D31"/>
    <w:rsid w:val="006B3CA9"/>
    <w:rsid w:val="006B3E30"/>
    <w:rsid w:val="006B6239"/>
    <w:rsid w:val="006C0A79"/>
    <w:rsid w:val="006C307D"/>
    <w:rsid w:val="006C423C"/>
    <w:rsid w:val="006C46E8"/>
    <w:rsid w:val="006C485B"/>
    <w:rsid w:val="006C5DDC"/>
    <w:rsid w:val="006C6B3B"/>
    <w:rsid w:val="006D33C6"/>
    <w:rsid w:val="006D3D0C"/>
    <w:rsid w:val="006D4010"/>
    <w:rsid w:val="006D4E2B"/>
    <w:rsid w:val="006D7CEA"/>
    <w:rsid w:val="006E01AB"/>
    <w:rsid w:val="006E2DD6"/>
    <w:rsid w:val="006E2EE8"/>
    <w:rsid w:val="006E37C9"/>
    <w:rsid w:val="006E60A9"/>
    <w:rsid w:val="006F1B22"/>
    <w:rsid w:val="006F26C4"/>
    <w:rsid w:val="006F36C2"/>
    <w:rsid w:val="006F4CA2"/>
    <w:rsid w:val="006F586F"/>
    <w:rsid w:val="00700CAC"/>
    <w:rsid w:val="00702247"/>
    <w:rsid w:val="00707A19"/>
    <w:rsid w:val="007103C0"/>
    <w:rsid w:val="007104F1"/>
    <w:rsid w:val="00711734"/>
    <w:rsid w:val="007122B9"/>
    <w:rsid w:val="007138BE"/>
    <w:rsid w:val="00715CD8"/>
    <w:rsid w:val="0071764E"/>
    <w:rsid w:val="007176E9"/>
    <w:rsid w:val="007211DE"/>
    <w:rsid w:val="007213D4"/>
    <w:rsid w:val="00721B5E"/>
    <w:rsid w:val="00721B95"/>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231B"/>
    <w:rsid w:val="0075459A"/>
    <w:rsid w:val="00763C7A"/>
    <w:rsid w:val="00764DE7"/>
    <w:rsid w:val="007710FD"/>
    <w:rsid w:val="0077256F"/>
    <w:rsid w:val="00775986"/>
    <w:rsid w:val="00775C99"/>
    <w:rsid w:val="00781170"/>
    <w:rsid w:val="00782B55"/>
    <w:rsid w:val="0078335C"/>
    <w:rsid w:val="0078362D"/>
    <w:rsid w:val="0078664A"/>
    <w:rsid w:val="00790029"/>
    <w:rsid w:val="0079171D"/>
    <w:rsid w:val="00791C42"/>
    <w:rsid w:val="00792136"/>
    <w:rsid w:val="00795EBC"/>
    <w:rsid w:val="00796B62"/>
    <w:rsid w:val="007B0588"/>
    <w:rsid w:val="007B144B"/>
    <w:rsid w:val="007C1069"/>
    <w:rsid w:val="007C20F1"/>
    <w:rsid w:val="007C49F7"/>
    <w:rsid w:val="007C6A5C"/>
    <w:rsid w:val="007D14D5"/>
    <w:rsid w:val="007D19E3"/>
    <w:rsid w:val="007D2F78"/>
    <w:rsid w:val="007D55E9"/>
    <w:rsid w:val="007E2CB7"/>
    <w:rsid w:val="007E2E45"/>
    <w:rsid w:val="007E3E69"/>
    <w:rsid w:val="007E71FA"/>
    <w:rsid w:val="007F1D16"/>
    <w:rsid w:val="007F4F77"/>
    <w:rsid w:val="007F5C9F"/>
    <w:rsid w:val="007F5DCD"/>
    <w:rsid w:val="008026C0"/>
    <w:rsid w:val="00802868"/>
    <w:rsid w:val="00803439"/>
    <w:rsid w:val="00803CE4"/>
    <w:rsid w:val="00804F5C"/>
    <w:rsid w:val="008076F1"/>
    <w:rsid w:val="008109AD"/>
    <w:rsid w:val="00811EC5"/>
    <w:rsid w:val="008124D1"/>
    <w:rsid w:val="008213BF"/>
    <w:rsid w:val="00821C80"/>
    <w:rsid w:val="0082639E"/>
    <w:rsid w:val="00827266"/>
    <w:rsid w:val="00832D1C"/>
    <w:rsid w:val="008344C7"/>
    <w:rsid w:val="00834D68"/>
    <w:rsid w:val="0083734C"/>
    <w:rsid w:val="008403B3"/>
    <w:rsid w:val="008426FB"/>
    <w:rsid w:val="008447B3"/>
    <w:rsid w:val="00850347"/>
    <w:rsid w:val="00851A8F"/>
    <w:rsid w:val="00852EA4"/>
    <w:rsid w:val="0085442D"/>
    <w:rsid w:val="00854EC2"/>
    <w:rsid w:val="0085526A"/>
    <w:rsid w:val="00856A08"/>
    <w:rsid w:val="00865C31"/>
    <w:rsid w:val="00866392"/>
    <w:rsid w:val="00866546"/>
    <w:rsid w:val="00866E11"/>
    <w:rsid w:val="0087349D"/>
    <w:rsid w:val="0088101E"/>
    <w:rsid w:val="00883A86"/>
    <w:rsid w:val="00883B55"/>
    <w:rsid w:val="00883EB4"/>
    <w:rsid w:val="00884A1F"/>
    <w:rsid w:val="008857BA"/>
    <w:rsid w:val="00892EE8"/>
    <w:rsid w:val="00894468"/>
    <w:rsid w:val="00894866"/>
    <w:rsid w:val="00895646"/>
    <w:rsid w:val="00896A8D"/>
    <w:rsid w:val="008A009D"/>
    <w:rsid w:val="008A3445"/>
    <w:rsid w:val="008B0835"/>
    <w:rsid w:val="008B1B8A"/>
    <w:rsid w:val="008B21E3"/>
    <w:rsid w:val="008B2D76"/>
    <w:rsid w:val="008B6960"/>
    <w:rsid w:val="008B6DC3"/>
    <w:rsid w:val="008C093B"/>
    <w:rsid w:val="008C5740"/>
    <w:rsid w:val="008C58F4"/>
    <w:rsid w:val="008D3933"/>
    <w:rsid w:val="008E1A5C"/>
    <w:rsid w:val="008E3EA0"/>
    <w:rsid w:val="008F4797"/>
    <w:rsid w:val="008F60E2"/>
    <w:rsid w:val="00904126"/>
    <w:rsid w:val="00904478"/>
    <w:rsid w:val="0090642B"/>
    <w:rsid w:val="00906C60"/>
    <w:rsid w:val="00906DDF"/>
    <w:rsid w:val="00910A22"/>
    <w:rsid w:val="00911223"/>
    <w:rsid w:val="0091250C"/>
    <w:rsid w:val="0091386B"/>
    <w:rsid w:val="0091527E"/>
    <w:rsid w:val="00920287"/>
    <w:rsid w:val="009206DC"/>
    <w:rsid w:val="0092164F"/>
    <w:rsid w:val="00921D27"/>
    <w:rsid w:val="00930BF6"/>
    <w:rsid w:val="0093760C"/>
    <w:rsid w:val="00941ABF"/>
    <w:rsid w:val="00941F6D"/>
    <w:rsid w:val="00943CB8"/>
    <w:rsid w:val="00944B89"/>
    <w:rsid w:val="009461FB"/>
    <w:rsid w:val="009471E5"/>
    <w:rsid w:val="00947B7F"/>
    <w:rsid w:val="00947FEB"/>
    <w:rsid w:val="00950123"/>
    <w:rsid w:val="009505BC"/>
    <w:rsid w:val="0095085B"/>
    <w:rsid w:val="00950DA1"/>
    <w:rsid w:val="009510CB"/>
    <w:rsid w:val="0095173E"/>
    <w:rsid w:val="0095193B"/>
    <w:rsid w:val="00952357"/>
    <w:rsid w:val="0095542E"/>
    <w:rsid w:val="009608C8"/>
    <w:rsid w:val="00960AD6"/>
    <w:rsid w:val="00961A7E"/>
    <w:rsid w:val="00961EF3"/>
    <w:rsid w:val="0096256A"/>
    <w:rsid w:val="00971167"/>
    <w:rsid w:val="00971290"/>
    <w:rsid w:val="00972C94"/>
    <w:rsid w:val="00972E1C"/>
    <w:rsid w:val="0097396F"/>
    <w:rsid w:val="00976316"/>
    <w:rsid w:val="00976E25"/>
    <w:rsid w:val="00981863"/>
    <w:rsid w:val="00981902"/>
    <w:rsid w:val="0098295A"/>
    <w:rsid w:val="00984A87"/>
    <w:rsid w:val="00984F86"/>
    <w:rsid w:val="00990765"/>
    <w:rsid w:val="009934C4"/>
    <w:rsid w:val="00993539"/>
    <w:rsid w:val="00994FA1"/>
    <w:rsid w:val="0099591E"/>
    <w:rsid w:val="00995FC2"/>
    <w:rsid w:val="00996F26"/>
    <w:rsid w:val="0099732F"/>
    <w:rsid w:val="009A01DE"/>
    <w:rsid w:val="009A03D5"/>
    <w:rsid w:val="009A0490"/>
    <w:rsid w:val="009A3D5A"/>
    <w:rsid w:val="009A6ED3"/>
    <w:rsid w:val="009A76F3"/>
    <w:rsid w:val="009A793D"/>
    <w:rsid w:val="009C29F3"/>
    <w:rsid w:val="009C4CAA"/>
    <w:rsid w:val="009D1FD7"/>
    <w:rsid w:val="009D392A"/>
    <w:rsid w:val="009D505E"/>
    <w:rsid w:val="009D6790"/>
    <w:rsid w:val="009D7152"/>
    <w:rsid w:val="009D7A16"/>
    <w:rsid w:val="009E0EC2"/>
    <w:rsid w:val="009E123C"/>
    <w:rsid w:val="009E332D"/>
    <w:rsid w:val="009E41AC"/>
    <w:rsid w:val="009E51A7"/>
    <w:rsid w:val="009E69D0"/>
    <w:rsid w:val="009F049B"/>
    <w:rsid w:val="009F1C24"/>
    <w:rsid w:val="009F4C3A"/>
    <w:rsid w:val="009F4F84"/>
    <w:rsid w:val="009F5BCE"/>
    <w:rsid w:val="00A0000B"/>
    <w:rsid w:val="00A01F7B"/>
    <w:rsid w:val="00A0611F"/>
    <w:rsid w:val="00A06916"/>
    <w:rsid w:val="00A06D0B"/>
    <w:rsid w:val="00A1096F"/>
    <w:rsid w:val="00A11903"/>
    <w:rsid w:val="00A1229F"/>
    <w:rsid w:val="00A12E26"/>
    <w:rsid w:val="00A136F4"/>
    <w:rsid w:val="00A138AA"/>
    <w:rsid w:val="00A140D6"/>
    <w:rsid w:val="00A14760"/>
    <w:rsid w:val="00A15408"/>
    <w:rsid w:val="00A15682"/>
    <w:rsid w:val="00A15D53"/>
    <w:rsid w:val="00A2181E"/>
    <w:rsid w:val="00A22F3B"/>
    <w:rsid w:val="00A342B0"/>
    <w:rsid w:val="00A367C9"/>
    <w:rsid w:val="00A375D4"/>
    <w:rsid w:val="00A37B9C"/>
    <w:rsid w:val="00A40040"/>
    <w:rsid w:val="00A41C1B"/>
    <w:rsid w:val="00A41E0B"/>
    <w:rsid w:val="00A423A5"/>
    <w:rsid w:val="00A4446F"/>
    <w:rsid w:val="00A5073F"/>
    <w:rsid w:val="00A52EFC"/>
    <w:rsid w:val="00A53F9B"/>
    <w:rsid w:val="00A559F0"/>
    <w:rsid w:val="00A609DE"/>
    <w:rsid w:val="00A60E21"/>
    <w:rsid w:val="00A63468"/>
    <w:rsid w:val="00A66142"/>
    <w:rsid w:val="00A66DEB"/>
    <w:rsid w:val="00A71B99"/>
    <w:rsid w:val="00A71E3E"/>
    <w:rsid w:val="00A72158"/>
    <w:rsid w:val="00A72BA7"/>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D46C6"/>
    <w:rsid w:val="00AE0131"/>
    <w:rsid w:val="00AE3149"/>
    <w:rsid w:val="00AE488E"/>
    <w:rsid w:val="00AE627F"/>
    <w:rsid w:val="00AF1CBD"/>
    <w:rsid w:val="00AF2F7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22064"/>
    <w:rsid w:val="00B233BD"/>
    <w:rsid w:val="00B23987"/>
    <w:rsid w:val="00B2545B"/>
    <w:rsid w:val="00B3016E"/>
    <w:rsid w:val="00B33528"/>
    <w:rsid w:val="00B33C34"/>
    <w:rsid w:val="00B35D8B"/>
    <w:rsid w:val="00B3622A"/>
    <w:rsid w:val="00B419B2"/>
    <w:rsid w:val="00B4296A"/>
    <w:rsid w:val="00B4333D"/>
    <w:rsid w:val="00B43616"/>
    <w:rsid w:val="00B44CAD"/>
    <w:rsid w:val="00B529FB"/>
    <w:rsid w:val="00B5348B"/>
    <w:rsid w:val="00B54BCF"/>
    <w:rsid w:val="00B57407"/>
    <w:rsid w:val="00B61B68"/>
    <w:rsid w:val="00B62916"/>
    <w:rsid w:val="00B64E58"/>
    <w:rsid w:val="00B64F35"/>
    <w:rsid w:val="00B71827"/>
    <w:rsid w:val="00B744EC"/>
    <w:rsid w:val="00B7581C"/>
    <w:rsid w:val="00B77D7D"/>
    <w:rsid w:val="00B82995"/>
    <w:rsid w:val="00B83D1F"/>
    <w:rsid w:val="00B876CE"/>
    <w:rsid w:val="00B91A88"/>
    <w:rsid w:val="00B9207B"/>
    <w:rsid w:val="00B93965"/>
    <w:rsid w:val="00B9492F"/>
    <w:rsid w:val="00B94ABF"/>
    <w:rsid w:val="00B95852"/>
    <w:rsid w:val="00B96380"/>
    <w:rsid w:val="00BA1A0A"/>
    <w:rsid w:val="00BA6779"/>
    <w:rsid w:val="00BB30BA"/>
    <w:rsid w:val="00BB3608"/>
    <w:rsid w:val="00BB4608"/>
    <w:rsid w:val="00BB57A2"/>
    <w:rsid w:val="00BB5BDC"/>
    <w:rsid w:val="00BB780D"/>
    <w:rsid w:val="00BC4ECC"/>
    <w:rsid w:val="00BC5AE0"/>
    <w:rsid w:val="00BC5F8F"/>
    <w:rsid w:val="00BC6D63"/>
    <w:rsid w:val="00BC7A1B"/>
    <w:rsid w:val="00BD290D"/>
    <w:rsid w:val="00BD32E0"/>
    <w:rsid w:val="00BD40E1"/>
    <w:rsid w:val="00BD6650"/>
    <w:rsid w:val="00BD66B3"/>
    <w:rsid w:val="00BE2545"/>
    <w:rsid w:val="00BE3191"/>
    <w:rsid w:val="00BE6389"/>
    <w:rsid w:val="00BE660E"/>
    <w:rsid w:val="00BF2E26"/>
    <w:rsid w:val="00BF3035"/>
    <w:rsid w:val="00BF3336"/>
    <w:rsid w:val="00BF3A80"/>
    <w:rsid w:val="00BF3FDB"/>
    <w:rsid w:val="00BF4AF7"/>
    <w:rsid w:val="00BF50C1"/>
    <w:rsid w:val="00BF6D0C"/>
    <w:rsid w:val="00BF7970"/>
    <w:rsid w:val="00C0163E"/>
    <w:rsid w:val="00C01BD2"/>
    <w:rsid w:val="00C0341D"/>
    <w:rsid w:val="00C1471C"/>
    <w:rsid w:val="00C14B5E"/>
    <w:rsid w:val="00C15712"/>
    <w:rsid w:val="00C21879"/>
    <w:rsid w:val="00C23F3E"/>
    <w:rsid w:val="00C25552"/>
    <w:rsid w:val="00C27952"/>
    <w:rsid w:val="00C31D87"/>
    <w:rsid w:val="00C36C17"/>
    <w:rsid w:val="00C3742D"/>
    <w:rsid w:val="00C4148B"/>
    <w:rsid w:val="00C41FA9"/>
    <w:rsid w:val="00C45B5D"/>
    <w:rsid w:val="00C47841"/>
    <w:rsid w:val="00C5298E"/>
    <w:rsid w:val="00C52F25"/>
    <w:rsid w:val="00C53CC6"/>
    <w:rsid w:val="00C5609C"/>
    <w:rsid w:val="00C56B6F"/>
    <w:rsid w:val="00C60011"/>
    <w:rsid w:val="00C6240F"/>
    <w:rsid w:val="00C64079"/>
    <w:rsid w:val="00C643F3"/>
    <w:rsid w:val="00C67B59"/>
    <w:rsid w:val="00C715FA"/>
    <w:rsid w:val="00C82228"/>
    <w:rsid w:val="00C82465"/>
    <w:rsid w:val="00C83221"/>
    <w:rsid w:val="00C8401D"/>
    <w:rsid w:val="00C85A07"/>
    <w:rsid w:val="00C863D7"/>
    <w:rsid w:val="00C9093E"/>
    <w:rsid w:val="00C90B4A"/>
    <w:rsid w:val="00C92F54"/>
    <w:rsid w:val="00C953E6"/>
    <w:rsid w:val="00CA1884"/>
    <w:rsid w:val="00CA2B24"/>
    <w:rsid w:val="00CA4121"/>
    <w:rsid w:val="00CA5295"/>
    <w:rsid w:val="00CA5BD3"/>
    <w:rsid w:val="00CA7FDF"/>
    <w:rsid w:val="00CB0BC4"/>
    <w:rsid w:val="00CB19F3"/>
    <w:rsid w:val="00CB25C1"/>
    <w:rsid w:val="00CB5A53"/>
    <w:rsid w:val="00CB7174"/>
    <w:rsid w:val="00CC0B11"/>
    <w:rsid w:val="00CC56DC"/>
    <w:rsid w:val="00CC5B67"/>
    <w:rsid w:val="00CC6757"/>
    <w:rsid w:val="00CD0114"/>
    <w:rsid w:val="00CD3C5C"/>
    <w:rsid w:val="00CD4FC7"/>
    <w:rsid w:val="00CD7079"/>
    <w:rsid w:val="00CD724F"/>
    <w:rsid w:val="00CD7B05"/>
    <w:rsid w:val="00CE1DF1"/>
    <w:rsid w:val="00CE1FEA"/>
    <w:rsid w:val="00CE23D2"/>
    <w:rsid w:val="00CE4B83"/>
    <w:rsid w:val="00CE56CC"/>
    <w:rsid w:val="00CE5E06"/>
    <w:rsid w:val="00CF28E3"/>
    <w:rsid w:val="00CF4150"/>
    <w:rsid w:val="00CF566B"/>
    <w:rsid w:val="00D0035A"/>
    <w:rsid w:val="00D024FE"/>
    <w:rsid w:val="00D0271C"/>
    <w:rsid w:val="00D06B93"/>
    <w:rsid w:val="00D0745D"/>
    <w:rsid w:val="00D10B7B"/>
    <w:rsid w:val="00D12F97"/>
    <w:rsid w:val="00D14B03"/>
    <w:rsid w:val="00D14B62"/>
    <w:rsid w:val="00D153F0"/>
    <w:rsid w:val="00D17A00"/>
    <w:rsid w:val="00D22A6F"/>
    <w:rsid w:val="00D268BC"/>
    <w:rsid w:val="00D27BEA"/>
    <w:rsid w:val="00D317B4"/>
    <w:rsid w:val="00D33EB2"/>
    <w:rsid w:val="00D40D37"/>
    <w:rsid w:val="00D42C38"/>
    <w:rsid w:val="00D50AEA"/>
    <w:rsid w:val="00D52832"/>
    <w:rsid w:val="00D5455D"/>
    <w:rsid w:val="00D57893"/>
    <w:rsid w:val="00D60C53"/>
    <w:rsid w:val="00D60EB0"/>
    <w:rsid w:val="00D62866"/>
    <w:rsid w:val="00D6635A"/>
    <w:rsid w:val="00D66A7B"/>
    <w:rsid w:val="00D7270A"/>
    <w:rsid w:val="00D81F37"/>
    <w:rsid w:val="00D83FCE"/>
    <w:rsid w:val="00D90B40"/>
    <w:rsid w:val="00DA1A0D"/>
    <w:rsid w:val="00DA5B1F"/>
    <w:rsid w:val="00DB198A"/>
    <w:rsid w:val="00DB3BDB"/>
    <w:rsid w:val="00DC2195"/>
    <w:rsid w:val="00DC3D49"/>
    <w:rsid w:val="00DC4D0A"/>
    <w:rsid w:val="00DC6663"/>
    <w:rsid w:val="00DD2D67"/>
    <w:rsid w:val="00DD5A01"/>
    <w:rsid w:val="00DE57FC"/>
    <w:rsid w:val="00DF342B"/>
    <w:rsid w:val="00E02461"/>
    <w:rsid w:val="00E045CC"/>
    <w:rsid w:val="00E05524"/>
    <w:rsid w:val="00E05A50"/>
    <w:rsid w:val="00E06D48"/>
    <w:rsid w:val="00E06F98"/>
    <w:rsid w:val="00E11423"/>
    <w:rsid w:val="00E124F5"/>
    <w:rsid w:val="00E16B3C"/>
    <w:rsid w:val="00E17959"/>
    <w:rsid w:val="00E23CE2"/>
    <w:rsid w:val="00E24A51"/>
    <w:rsid w:val="00E253F5"/>
    <w:rsid w:val="00E27653"/>
    <w:rsid w:val="00E278F7"/>
    <w:rsid w:val="00E3105D"/>
    <w:rsid w:val="00E31EFB"/>
    <w:rsid w:val="00E32693"/>
    <w:rsid w:val="00E33B85"/>
    <w:rsid w:val="00E379DC"/>
    <w:rsid w:val="00E40874"/>
    <w:rsid w:val="00E46566"/>
    <w:rsid w:val="00E55192"/>
    <w:rsid w:val="00E552A7"/>
    <w:rsid w:val="00E56027"/>
    <w:rsid w:val="00E60A7A"/>
    <w:rsid w:val="00E62368"/>
    <w:rsid w:val="00E639DA"/>
    <w:rsid w:val="00E677CC"/>
    <w:rsid w:val="00E70F8A"/>
    <w:rsid w:val="00E72391"/>
    <w:rsid w:val="00E75AFE"/>
    <w:rsid w:val="00E836FC"/>
    <w:rsid w:val="00E859B1"/>
    <w:rsid w:val="00E865CC"/>
    <w:rsid w:val="00E86622"/>
    <w:rsid w:val="00E933C6"/>
    <w:rsid w:val="00E93AC4"/>
    <w:rsid w:val="00E97CAB"/>
    <w:rsid w:val="00EA055A"/>
    <w:rsid w:val="00EA2835"/>
    <w:rsid w:val="00EA523D"/>
    <w:rsid w:val="00EB02D6"/>
    <w:rsid w:val="00EB3AE1"/>
    <w:rsid w:val="00EB4672"/>
    <w:rsid w:val="00EB65A1"/>
    <w:rsid w:val="00EB6772"/>
    <w:rsid w:val="00EC5DFF"/>
    <w:rsid w:val="00ED46B9"/>
    <w:rsid w:val="00EE0B76"/>
    <w:rsid w:val="00EE21F8"/>
    <w:rsid w:val="00EE47EB"/>
    <w:rsid w:val="00EE626D"/>
    <w:rsid w:val="00EE6DAE"/>
    <w:rsid w:val="00EF0CE6"/>
    <w:rsid w:val="00EF0F08"/>
    <w:rsid w:val="00EF2371"/>
    <w:rsid w:val="00EF2F4D"/>
    <w:rsid w:val="00EF43FC"/>
    <w:rsid w:val="00EF5286"/>
    <w:rsid w:val="00EF57F0"/>
    <w:rsid w:val="00EF5F0B"/>
    <w:rsid w:val="00EF6F27"/>
    <w:rsid w:val="00F019D1"/>
    <w:rsid w:val="00F02E73"/>
    <w:rsid w:val="00F06CA1"/>
    <w:rsid w:val="00F07676"/>
    <w:rsid w:val="00F133B4"/>
    <w:rsid w:val="00F14CBA"/>
    <w:rsid w:val="00F154FD"/>
    <w:rsid w:val="00F16529"/>
    <w:rsid w:val="00F17F8E"/>
    <w:rsid w:val="00F2006A"/>
    <w:rsid w:val="00F208AF"/>
    <w:rsid w:val="00F22FDF"/>
    <w:rsid w:val="00F23925"/>
    <w:rsid w:val="00F2447D"/>
    <w:rsid w:val="00F25819"/>
    <w:rsid w:val="00F266DF"/>
    <w:rsid w:val="00F272A2"/>
    <w:rsid w:val="00F311F8"/>
    <w:rsid w:val="00F33CCB"/>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2397"/>
    <w:rsid w:val="00F636F4"/>
    <w:rsid w:val="00F65E83"/>
    <w:rsid w:val="00F7064E"/>
    <w:rsid w:val="00F7270C"/>
    <w:rsid w:val="00F7297A"/>
    <w:rsid w:val="00F7625B"/>
    <w:rsid w:val="00F7655B"/>
    <w:rsid w:val="00F77105"/>
    <w:rsid w:val="00F81AFB"/>
    <w:rsid w:val="00F82B45"/>
    <w:rsid w:val="00F8312B"/>
    <w:rsid w:val="00F8432A"/>
    <w:rsid w:val="00F95B71"/>
    <w:rsid w:val="00FA161F"/>
    <w:rsid w:val="00FA2802"/>
    <w:rsid w:val="00FA425C"/>
    <w:rsid w:val="00FA4C79"/>
    <w:rsid w:val="00FB123E"/>
    <w:rsid w:val="00FB23AB"/>
    <w:rsid w:val="00FB26E1"/>
    <w:rsid w:val="00FB618B"/>
    <w:rsid w:val="00FC2030"/>
    <w:rsid w:val="00FC4095"/>
    <w:rsid w:val="00FC4C1A"/>
    <w:rsid w:val="00FC59BA"/>
    <w:rsid w:val="00FC6E94"/>
    <w:rsid w:val="00FD0915"/>
    <w:rsid w:val="00FD2B3D"/>
    <w:rsid w:val="00FD58E1"/>
    <w:rsid w:val="00FD6E34"/>
    <w:rsid w:val="00FE1E33"/>
    <w:rsid w:val="00FE22CF"/>
    <w:rsid w:val="00FE36E4"/>
    <w:rsid w:val="00FE4948"/>
    <w:rsid w:val="00FE623C"/>
    <w:rsid w:val="00FE7165"/>
    <w:rsid w:val="00FF12D2"/>
    <w:rsid w:val="00FF134C"/>
    <w:rsid w:val="00FF2B7A"/>
    <w:rsid w:val="00FF39A0"/>
    <w:rsid w:val="00FF5B27"/>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ark1757gau23">
    <w:name w:val="mark1757gau23"/>
    <w:basedOn w:val="Fuentedeprrafopredeter"/>
    <w:rsid w:val="006C6B3B"/>
  </w:style>
  <w:style w:type="character" w:customStyle="1" w:styleId="mark8v2kvd4y8">
    <w:name w:val="mark8v2kvd4y8"/>
    <w:basedOn w:val="Fuentedeprrafopredeter"/>
    <w:rsid w:val="006C6B3B"/>
  </w:style>
  <w:style w:type="character" w:customStyle="1" w:styleId="marktlt4avexb">
    <w:name w:val="marktlt4avexb"/>
    <w:basedOn w:val="Fuentedeprrafopredeter"/>
    <w:rsid w:val="006C6B3B"/>
  </w:style>
  <w:style w:type="character" w:customStyle="1" w:styleId="mark38gplkjsm">
    <w:name w:val="mark38gplkjsm"/>
    <w:basedOn w:val="Fuentedeprrafopredeter"/>
    <w:rsid w:val="006C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608272435">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1368</Words>
  <Characters>7529</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27</cp:revision>
  <dcterms:created xsi:type="dcterms:W3CDTF">2024-06-04T22:49:00Z</dcterms:created>
  <dcterms:modified xsi:type="dcterms:W3CDTF">2024-06-04T23:34:00Z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