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A00AEB" w:rsidRDefault="00906282" w:rsidP="00D95263">
      <w:pPr>
        <w:jc w:val="center"/>
        <w:outlineLvl w:val="0"/>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00AEB">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A00AEB" w:rsidRDefault="00375DE6" w:rsidP="00375DE6">
      <w:pPr>
        <w:spacing w:after="0"/>
        <w:rPr>
          <w:rFonts w:ascii="Century Gothic" w:hAnsi="Century Gothic"/>
          <w:b/>
        </w:rPr>
      </w:pPr>
    </w:p>
    <w:p w14:paraId="0B47FE9D" w14:textId="35B2308D" w:rsidR="00906282" w:rsidRPr="00A00AEB" w:rsidRDefault="00906282" w:rsidP="00D95263">
      <w:pPr>
        <w:spacing w:line="360" w:lineRule="auto"/>
        <w:outlineLvl w:val="0"/>
        <w:rPr>
          <w:rFonts w:ascii="Century Gothic" w:hAnsi="Century Gothic"/>
        </w:rPr>
      </w:pPr>
      <w:r w:rsidRPr="00A00AEB">
        <w:rPr>
          <w:rFonts w:ascii="Century Gothic" w:hAnsi="Century Gothic"/>
          <w:b/>
        </w:rPr>
        <w:t>Fecha Presentación del Informe</w:t>
      </w:r>
      <w:r w:rsidRPr="00A00AEB">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8-08T00:00:00Z">
            <w:dateFormat w:val="dd/MM/yyyy"/>
            <w:lid w:val="es-CO"/>
            <w:storeMappedDataAs w:val="dateTime"/>
            <w:calendar w:val="gregorian"/>
          </w:date>
        </w:sdtPr>
        <w:sdtEndPr>
          <w:rPr>
            <w:rStyle w:val="Fuentedeprrafopredeter"/>
            <w:b/>
            <w:caps w:val="0"/>
          </w:rPr>
        </w:sdtEndPr>
        <w:sdtContent>
          <w:r w:rsidR="00790A1E" w:rsidRPr="00A00AEB">
            <w:rPr>
              <w:rStyle w:val="Estilo3"/>
              <w:b w:val="0"/>
              <w:bCs/>
            </w:rPr>
            <w:t>08/08/2024</w:t>
          </w:r>
        </w:sdtContent>
      </w:sdt>
      <w:r w:rsidRPr="00A00AEB">
        <w:rPr>
          <w:rFonts w:ascii="Century Gothic" w:hAnsi="Century Gothic"/>
        </w:rPr>
        <w:t xml:space="preserve">                                       </w:t>
      </w:r>
    </w:p>
    <w:p w14:paraId="63FF7917" w14:textId="0FAD7F5D" w:rsidR="00906282" w:rsidRPr="00A00AEB" w:rsidRDefault="00906282" w:rsidP="00906282">
      <w:pPr>
        <w:spacing w:line="360" w:lineRule="auto"/>
        <w:rPr>
          <w:rFonts w:ascii="Century Gothic" w:hAnsi="Century Gothic"/>
        </w:rPr>
      </w:pPr>
      <w:r w:rsidRPr="00A00AEB">
        <w:rPr>
          <w:rFonts w:ascii="Century Gothic" w:hAnsi="Century Gothic"/>
          <w:b/>
        </w:rPr>
        <w:t>SGC</w:t>
      </w:r>
      <w:r w:rsidRPr="00A00AEB">
        <w:rPr>
          <w:rFonts w:ascii="Century Gothic" w:hAnsi="Century Gothic"/>
        </w:rPr>
        <w:t xml:space="preserve">: </w:t>
      </w:r>
      <w:r w:rsidR="008122C9" w:rsidRPr="00A00AEB">
        <w:rPr>
          <w:rFonts w:ascii="Century Gothic" w:hAnsi="Century Gothic"/>
          <w:color w:val="000000"/>
          <w:shd w:val="clear" w:color="auto" w:fill="FFFFFF"/>
        </w:rPr>
        <w:t> </w:t>
      </w:r>
      <w:r w:rsidR="00790A1E" w:rsidRPr="00A00AEB">
        <w:rPr>
          <w:rFonts w:ascii="Century Gothic" w:hAnsi="Century Gothic"/>
          <w:color w:val="000000"/>
          <w:shd w:val="clear" w:color="auto" w:fill="FFFFFF"/>
        </w:rPr>
        <w:t>10249</w:t>
      </w:r>
    </w:p>
    <w:p w14:paraId="5AD56010" w14:textId="064901ED" w:rsidR="00906282" w:rsidRPr="00A00AEB" w:rsidRDefault="00906282" w:rsidP="00906282">
      <w:pPr>
        <w:spacing w:line="360" w:lineRule="auto"/>
        <w:rPr>
          <w:rFonts w:ascii="Century Gothic" w:hAnsi="Century Gothic"/>
        </w:rPr>
      </w:pPr>
      <w:r w:rsidRPr="00A00AEB">
        <w:rPr>
          <w:rFonts w:ascii="Century Gothic" w:hAnsi="Century Gothic"/>
          <w:b/>
        </w:rPr>
        <w:t>Despacho Judicial</w:t>
      </w:r>
      <w:r w:rsidRPr="00A00AEB">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b/>
            <w:caps w:val="0"/>
          </w:rPr>
        </w:sdtEndPr>
        <w:sdtContent>
          <w:r w:rsidR="00790A1E" w:rsidRPr="00A00AEB">
            <w:rPr>
              <w:rStyle w:val="Estilo3"/>
              <w:b w:val="0"/>
            </w:rPr>
            <w:t>10</w:t>
          </w:r>
        </w:sdtContent>
      </w:sdt>
      <w:r w:rsidRPr="00A00AEB">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b/>
            <w:caps w:val="0"/>
          </w:rPr>
        </w:sdtEndPr>
        <w:sdtContent>
          <w:r w:rsidR="00790A1E" w:rsidRPr="00A00AEB">
            <w:rPr>
              <w:rStyle w:val="Estilo3"/>
              <w:b w:val="0"/>
            </w:rPr>
            <w:t>CIVIL MUNICIPAL</w:t>
          </w:r>
        </w:sdtContent>
      </w:sdt>
      <w:r w:rsidRPr="00A00AEB">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b/>
            <w:caps w:val="0"/>
          </w:rPr>
        </w:sdtEndPr>
        <w:sdtContent>
          <w:r w:rsidR="00726FDE" w:rsidRPr="00A00AEB">
            <w:rPr>
              <w:rStyle w:val="Estilo3"/>
              <w:b w:val="0"/>
            </w:rPr>
            <w:t>bogotá</w:t>
          </w:r>
        </w:sdtContent>
      </w:sdt>
    </w:p>
    <w:p w14:paraId="46D3378E" w14:textId="04145FDA" w:rsidR="00906282" w:rsidRPr="00A00AEB" w:rsidRDefault="00906282" w:rsidP="00D95263">
      <w:pPr>
        <w:spacing w:line="360" w:lineRule="auto"/>
        <w:outlineLvl w:val="0"/>
        <w:rPr>
          <w:rFonts w:ascii="Century Gothic" w:hAnsi="Century Gothic"/>
        </w:rPr>
      </w:pPr>
      <w:r w:rsidRPr="00A00AEB">
        <w:rPr>
          <w:rFonts w:ascii="Century Gothic" w:hAnsi="Century Gothic"/>
          <w:b/>
        </w:rPr>
        <w:t>Radicado</w:t>
      </w:r>
      <w:r w:rsidRPr="00A00AEB">
        <w:rPr>
          <w:rFonts w:ascii="Century Gothic" w:hAnsi="Century Gothic"/>
        </w:rPr>
        <w:t>:</w:t>
      </w:r>
      <w:sdt>
        <w:sdtPr>
          <w:rPr>
            <w:rFonts w:ascii="Century Gothic" w:hAnsi="Century Gothic" w:cs="Arial"/>
            <w:b/>
            <w:bCs/>
          </w:rPr>
          <w:alias w:val="RADICADO"/>
          <w:tag w:val="RADICADO"/>
          <w:id w:val="-31735373"/>
          <w:placeholder>
            <w:docPart w:val="2A04DD0832104E9B9C6DF4825D091F15"/>
          </w:placeholder>
          <w:text/>
        </w:sdtPr>
        <w:sdtContent>
          <w:r w:rsidR="00790A1E" w:rsidRPr="00A00AEB">
            <w:rPr>
              <w:rFonts w:ascii="Century Gothic" w:hAnsi="Century Gothic" w:cs="Arial"/>
              <w:b/>
              <w:bCs/>
            </w:rPr>
            <w:t>11001400301020230103800</w:t>
          </w:r>
        </w:sdtContent>
      </w:sdt>
    </w:p>
    <w:p w14:paraId="59898224" w14:textId="3BAE882D" w:rsidR="00726FDE" w:rsidRPr="00A00AEB" w:rsidRDefault="00906282" w:rsidP="00790A1E">
      <w:pPr>
        <w:spacing w:line="360" w:lineRule="auto"/>
        <w:jc w:val="both"/>
        <w:rPr>
          <w:rStyle w:val="Estilo3"/>
          <w:b w:val="0"/>
          <w:bCs/>
        </w:rPr>
      </w:pPr>
      <w:r w:rsidRPr="00A00AEB">
        <w:rPr>
          <w:rFonts w:ascii="Century Gothic" w:hAnsi="Century Gothic"/>
          <w:b/>
        </w:rPr>
        <w:t>Demandante</w:t>
      </w:r>
      <w:r w:rsidRPr="00A00AEB">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790A1E" w:rsidRPr="00A00AEB">
            <w:rPr>
              <w:rStyle w:val="Estilo3"/>
              <w:b w:val="0"/>
              <w:bCs/>
            </w:rPr>
            <w:t>Yamile Baquero Pedroza, Yasmin Baquero Pedrozo, Yobhana Baquero Pedrozo, Yeny Isabel Baquero Pedrozo y Rosmira Pedrozo Amais</w:t>
          </w:r>
        </w:sdtContent>
      </w:sdt>
    </w:p>
    <w:p w14:paraId="1A4DA51E" w14:textId="2686859B" w:rsidR="00906282" w:rsidRPr="00A00AEB" w:rsidRDefault="00906282" w:rsidP="00AF2A13">
      <w:pPr>
        <w:spacing w:line="360" w:lineRule="auto"/>
        <w:jc w:val="both"/>
        <w:rPr>
          <w:rFonts w:ascii="Century Gothic" w:hAnsi="Century Gothic"/>
        </w:rPr>
      </w:pPr>
      <w:r w:rsidRPr="00A00AEB">
        <w:rPr>
          <w:rFonts w:ascii="Century Gothic" w:hAnsi="Century Gothic"/>
          <w:b/>
        </w:rPr>
        <w:t>Demandado</w:t>
      </w:r>
      <w:r w:rsidRPr="00A00AEB">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790A1E" w:rsidRPr="00A00AEB">
            <w:rPr>
              <w:rStyle w:val="Estilo3"/>
              <w:b w:val="0"/>
              <w:bCs/>
            </w:rPr>
            <w:t>clínica infantil santa maría del lago – clínica COLSANITAS S.A.</w:t>
          </w:r>
        </w:sdtContent>
      </w:sdt>
    </w:p>
    <w:p w14:paraId="2FC4428C" w14:textId="7AD18BF7" w:rsidR="00906282" w:rsidRPr="00A00AEB" w:rsidRDefault="00906282" w:rsidP="00906282">
      <w:pPr>
        <w:spacing w:line="360" w:lineRule="auto"/>
        <w:rPr>
          <w:rFonts w:ascii="Century Gothic" w:hAnsi="Century Gothic"/>
        </w:rPr>
      </w:pPr>
      <w:r w:rsidRPr="00A00AEB">
        <w:rPr>
          <w:rFonts w:ascii="Century Gothic" w:hAnsi="Century Gothic"/>
          <w:b/>
        </w:rPr>
        <w:t>Llamados en Garantía</w:t>
      </w:r>
      <w:r w:rsidRPr="00A00AEB">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b/>
            <w:caps w:val="0"/>
          </w:rPr>
        </w:sdtEndPr>
        <w:sdtContent>
          <w:r w:rsidR="00B555F7" w:rsidRPr="00A00AEB">
            <w:rPr>
              <w:rStyle w:val="Estilo3"/>
              <w:b w:val="0"/>
            </w:rPr>
            <w:t>LA EQUIDAD SEGUROS GENERALES</w:t>
          </w:r>
        </w:sdtContent>
      </w:sdt>
    </w:p>
    <w:p w14:paraId="1739B5C0" w14:textId="0308BCAD" w:rsidR="00906282" w:rsidRPr="00A00AEB" w:rsidRDefault="00906282" w:rsidP="00D95263">
      <w:pPr>
        <w:spacing w:line="360" w:lineRule="auto"/>
        <w:outlineLvl w:val="0"/>
        <w:rPr>
          <w:rFonts w:ascii="Century Gothic" w:hAnsi="Century Gothic"/>
        </w:rPr>
      </w:pPr>
      <w:r w:rsidRPr="00A00AEB">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b/>
            <w:caps w:val="0"/>
          </w:rPr>
        </w:sdtEndPr>
        <w:sdtContent>
          <w:r w:rsidR="005167D8" w:rsidRPr="00A00AEB">
            <w:rPr>
              <w:rStyle w:val="Estilo3"/>
              <w:b w:val="0"/>
            </w:rPr>
            <w:t>LLAMADOS EN GARANTÍA</w:t>
          </w:r>
        </w:sdtContent>
      </w:sdt>
    </w:p>
    <w:p w14:paraId="1BFE45C4" w14:textId="3EEAFF0C" w:rsidR="00906282" w:rsidRPr="00A00AEB" w:rsidRDefault="00906282" w:rsidP="00D95263">
      <w:pPr>
        <w:spacing w:line="360" w:lineRule="auto"/>
        <w:outlineLvl w:val="0"/>
        <w:rPr>
          <w:rFonts w:ascii="Century Gothic" w:hAnsi="Century Gothic"/>
        </w:rPr>
      </w:pPr>
      <w:r w:rsidRPr="00A00AEB">
        <w:rPr>
          <w:rFonts w:ascii="Century Gothic" w:hAnsi="Century Gothic"/>
          <w:b/>
        </w:rPr>
        <w:t>Fecha Notificación</w:t>
      </w:r>
      <w:r w:rsidRPr="00A00AEB">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5-31T00:00:00Z">
            <w:dateFormat w:val="dd/MM/yyyy"/>
            <w:lid w:val="es-CO"/>
            <w:storeMappedDataAs w:val="dateTime"/>
            <w:calendar w:val="gregorian"/>
          </w:date>
        </w:sdtPr>
        <w:sdtEndPr>
          <w:rPr>
            <w:rStyle w:val="Fuentedeprrafopredeter"/>
            <w:b/>
            <w:caps w:val="0"/>
          </w:rPr>
        </w:sdtEndPr>
        <w:sdtContent>
          <w:r w:rsidR="00B555F7" w:rsidRPr="00A00AEB">
            <w:rPr>
              <w:rStyle w:val="Estilo3"/>
              <w:b w:val="0"/>
            </w:rPr>
            <w:t>31</w:t>
          </w:r>
          <w:r w:rsidR="008122C9" w:rsidRPr="00A00AEB">
            <w:rPr>
              <w:rStyle w:val="Estilo3"/>
              <w:b w:val="0"/>
            </w:rPr>
            <w:t>/0</w:t>
          </w:r>
          <w:r w:rsidR="00587596" w:rsidRPr="00A00AEB">
            <w:rPr>
              <w:rStyle w:val="Estilo3"/>
              <w:b w:val="0"/>
            </w:rPr>
            <w:t>5</w:t>
          </w:r>
          <w:r w:rsidR="008122C9" w:rsidRPr="00A00AEB">
            <w:rPr>
              <w:rStyle w:val="Estilo3"/>
              <w:b w:val="0"/>
            </w:rPr>
            <w:t>/202</w:t>
          </w:r>
          <w:r w:rsidR="00587596" w:rsidRPr="00A00AEB">
            <w:rPr>
              <w:rStyle w:val="Estilo3"/>
              <w:b w:val="0"/>
            </w:rPr>
            <w:t>4</w:t>
          </w:r>
        </w:sdtContent>
      </w:sdt>
    </w:p>
    <w:p w14:paraId="04C740D4" w14:textId="583DB61F" w:rsidR="00906282" w:rsidRPr="00A00AEB" w:rsidRDefault="00906282" w:rsidP="00906282">
      <w:pPr>
        <w:spacing w:line="360" w:lineRule="auto"/>
        <w:rPr>
          <w:rFonts w:ascii="Century Gothic" w:hAnsi="Century Gothic"/>
        </w:rPr>
      </w:pPr>
      <w:r w:rsidRPr="00A00AEB">
        <w:rPr>
          <w:rFonts w:ascii="Century Gothic" w:hAnsi="Century Gothic"/>
          <w:b/>
        </w:rPr>
        <w:t>Fecha fin Término</w:t>
      </w:r>
      <w:r w:rsidRPr="00A00AEB">
        <w:rPr>
          <w:rFonts w:ascii="Century Gothic" w:hAnsi="Century Gothic"/>
        </w:rPr>
        <w:t xml:space="preserve">: </w:t>
      </w:r>
      <w:sdt>
        <w:sdtPr>
          <w:rPr>
            <w:rFonts w:ascii="Century Gothic" w:hAnsi="Century Gothic"/>
          </w:rPr>
          <w:id w:val="-62026635"/>
          <w:placeholder>
            <w:docPart w:val="058B5A2D546346938DE7ED9DE620076B"/>
          </w:placeholder>
          <w:date w:fullDate="2024-07-05T00:00:00Z">
            <w:dateFormat w:val="dd/MM/yyyy"/>
            <w:lid w:val="es-CO"/>
            <w:storeMappedDataAs w:val="dateTime"/>
            <w:calendar w:val="gregorian"/>
          </w:date>
        </w:sdtPr>
        <w:sdtContent>
          <w:r w:rsidR="00B555F7" w:rsidRPr="00A00AEB">
            <w:rPr>
              <w:rFonts w:ascii="Century Gothic" w:hAnsi="Century Gothic"/>
            </w:rPr>
            <w:t>05/07/2024</w:t>
          </w:r>
        </w:sdtContent>
      </w:sdt>
    </w:p>
    <w:p w14:paraId="6B0EC993" w14:textId="370B4B70" w:rsidR="00906282" w:rsidRPr="00A00AEB" w:rsidRDefault="00906282" w:rsidP="00906282">
      <w:pPr>
        <w:spacing w:line="360" w:lineRule="auto"/>
        <w:rPr>
          <w:rFonts w:ascii="Century Gothic" w:hAnsi="Century Gothic"/>
        </w:rPr>
      </w:pPr>
      <w:r w:rsidRPr="00A00AEB">
        <w:rPr>
          <w:rFonts w:ascii="Century Gothic" w:hAnsi="Century Gothic"/>
          <w:b/>
        </w:rPr>
        <w:t>Fecha Siniestro</w:t>
      </w:r>
      <w:r w:rsidRPr="00A00AEB">
        <w:rPr>
          <w:rFonts w:ascii="Century Gothic" w:hAnsi="Century Gothic"/>
        </w:rPr>
        <w:t xml:space="preserve">:  </w:t>
      </w:r>
      <w:sdt>
        <w:sdtPr>
          <w:rPr>
            <w:rStyle w:val="Estilo3"/>
            <w:b w:val="0"/>
          </w:rPr>
          <w:alias w:val="FECHA"/>
          <w:tag w:val="FEHCA"/>
          <w:id w:val="1298109440"/>
          <w:placeholder>
            <w:docPart w:val="7B79A3F3CDAC4E69BBE8C2888BCC0E7C"/>
          </w:placeholder>
          <w:date w:fullDate="2023-09-18T00:00:00Z">
            <w:dateFormat w:val="dd/MM/yyyy"/>
            <w:lid w:val="es-CO"/>
            <w:storeMappedDataAs w:val="dateTime"/>
            <w:calendar w:val="gregorian"/>
          </w:date>
        </w:sdtPr>
        <w:sdtEndPr>
          <w:rPr>
            <w:rStyle w:val="Fuentedeprrafopredeter"/>
            <w:b/>
            <w:caps w:val="0"/>
          </w:rPr>
        </w:sdtEndPr>
        <w:sdtContent>
          <w:r w:rsidR="00B555F7" w:rsidRPr="00A00AEB">
            <w:rPr>
              <w:rStyle w:val="Estilo3"/>
              <w:b w:val="0"/>
            </w:rPr>
            <w:t>18</w:t>
          </w:r>
          <w:r w:rsidR="003076D3" w:rsidRPr="00A00AEB">
            <w:rPr>
              <w:rStyle w:val="Estilo3"/>
              <w:b w:val="0"/>
            </w:rPr>
            <w:t>/</w:t>
          </w:r>
          <w:r w:rsidR="00EF49D9" w:rsidRPr="00A00AEB">
            <w:rPr>
              <w:rStyle w:val="Estilo3"/>
              <w:b w:val="0"/>
            </w:rPr>
            <w:t>09</w:t>
          </w:r>
          <w:r w:rsidR="003076D3" w:rsidRPr="00A00AEB">
            <w:rPr>
              <w:rStyle w:val="Estilo3"/>
              <w:b w:val="0"/>
            </w:rPr>
            <w:t>/20</w:t>
          </w:r>
          <w:r w:rsidR="00DB0797" w:rsidRPr="00A00AEB">
            <w:rPr>
              <w:rStyle w:val="Estilo3"/>
              <w:b w:val="0"/>
            </w:rPr>
            <w:t>2</w:t>
          </w:r>
          <w:r w:rsidR="00B555F7" w:rsidRPr="00A00AEB">
            <w:rPr>
              <w:rStyle w:val="Estilo3"/>
              <w:b w:val="0"/>
            </w:rPr>
            <w:t>3</w:t>
          </w:r>
        </w:sdtContent>
      </w:sdt>
    </w:p>
    <w:p w14:paraId="3157EDF6" w14:textId="2EF8F4E8" w:rsidR="00906282" w:rsidRPr="00A00AEB" w:rsidRDefault="00906282" w:rsidP="0070538E">
      <w:pPr>
        <w:spacing w:line="360" w:lineRule="auto"/>
        <w:jc w:val="both"/>
        <w:rPr>
          <w:rFonts w:ascii="Century Gothic" w:hAnsi="Century Gothic"/>
          <w:color w:val="FF0000"/>
        </w:rPr>
      </w:pPr>
      <w:r w:rsidRPr="00A00AEB">
        <w:rPr>
          <w:rFonts w:ascii="Century Gothic" w:hAnsi="Century Gothic"/>
          <w:b/>
        </w:rPr>
        <w:t>Hechos</w:t>
      </w:r>
      <w:r w:rsidRPr="00A00AEB">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70538E" w:rsidRPr="00A00AEB">
            <w:rPr>
              <w:rFonts w:ascii="Century Gothic" w:hAnsi="Century Gothic"/>
            </w:rPr>
            <w:t xml:space="preserve">1.    El 19 de marzo de 2021 sobre las 04:00 p.m. la señora Rosmira Pedroza Amaris acudió en compañía de su nieta (ALISON BAQUERO) al servicio de urgencias de la Clínica Infantil Santa María del Lago, por un lumbago con dos días de evolución, erradicación en el glúteo y miembro inferior. Este día fue atendida por la Doctora MARÍA PAULA CAMPOS CARILLO quién inició manejo con analgésicos y ordenó imágenes diagnosticas. Refiere la parte demandante que </w:t>
          </w:r>
          <w:r w:rsidR="00D95263" w:rsidRPr="00A00AEB">
            <w:rPr>
              <w:rFonts w:ascii="Century Gothic" w:hAnsi="Century Gothic"/>
            </w:rPr>
            <w:t>l</w:t>
          </w:r>
          <w:r w:rsidR="0070538E" w:rsidRPr="00A00AEB">
            <w:rPr>
              <w:rFonts w:ascii="Century Gothic" w:hAnsi="Century Gothic"/>
            </w:rPr>
            <w:t>a profesional en ningún momento les consultó sobre alergias (dentro de las cuales se encontraba el diclofenaco, naproxeno y penicilina</w:t>
          </w:r>
          <w:r w:rsidR="003F378D" w:rsidRPr="00A00AEB">
            <w:rPr>
              <w:rFonts w:ascii="Century Gothic" w:hAnsi="Century Gothic"/>
            </w:rPr>
            <w:t>) y no les explicó</w:t>
          </w:r>
          <w:r w:rsidR="0070538E" w:rsidRPr="00A00AEB">
            <w:rPr>
              <w:rFonts w:ascii="Century Gothic" w:hAnsi="Century Gothic"/>
            </w:rPr>
            <w:t xml:space="preserve"> sobre el procedimiento que adelantaría. 2. De conformidad con la orden de medicamentos del 19 de marzo de 2021 a las 21:54 pm, dada por la medico María Paula Campos Carrillo, se le suministró a la paciente 75 MG de diclofenaco vía intravenosa, lo que le ocasiona </w:t>
          </w:r>
          <w:r w:rsidR="0070538E" w:rsidRPr="00A00AEB">
            <w:rPr>
              <w:rFonts w:ascii="Century Gothic" w:hAnsi="Century Gothic"/>
            </w:rPr>
            <w:lastRenderedPageBreak/>
            <w:t>una grave dificultad respiratoria por reacción anafiláctica, que conllevó a que alrededor de las 07:00 p.m. debiera ser remitida al servicio de reanimación con código azul por presentar un paro cardiorrespiratorio, debiendo ser intubada. Siendo las 08:50 p.m. aproximadamente a la señor</w:t>
          </w:r>
          <w:r w:rsidR="003F378D" w:rsidRPr="00A00AEB">
            <w:rPr>
              <w:rFonts w:ascii="Century Gothic" w:hAnsi="Century Gothic"/>
            </w:rPr>
            <w:t>a</w:t>
          </w:r>
          <w:r w:rsidR="0070538E" w:rsidRPr="00A00AEB">
            <w:rPr>
              <w:rFonts w:ascii="Century Gothic" w:hAnsi="Century Gothic"/>
            </w:rPr>
            <w:t xml:space="preserve"> ROSMIRA se le realiza un procedimiento de Kinesioterapia de Tórax por la deficiencia de su sistema respiratorio. 3. El 20 de marzo de 2021, encontrándose la señora ROSMIRA en UCI, se le realiza interconsulta a las 03:44 a.m., en donde nuevamente se registra que la paciente no padece de alergias. A las 07:56 a.m. de ese mismo día la paciente es ingresada a cirugía para toracotomía cerrada derivada del diagnóstico de neumotórax derecho. 4. El 21 de marzo de 2021 siendo las 05:30 am iniciaron destete de sedación, para progresar en destete ventilatorio, dado que la paciente a la fecha y hora se mantenía inconsciente y con necesidad de apoyo respiratorio de forma permanente. Sobre las 10:00 am se procede con la extubación de la señora Rosmira, con adecuada tolerancia. 5.En control por parte de fonoaudiología del 23 de marzo de 2021 se evidencia la existencia de un pobre control motor y dificultad para la ingesta de los alimentos, viéndose en la necesidad de usar maniobras para terminar sus alimentos. 6. El 26 de marzo de 2021 se da orden de egreso con orden de anticoagulación crónica y manejo antidiurético. 7.    Actualmente la señora Rosmira se encuentra con secuelas deri</w:t>
          </w:r>
          <w:r w:rsidR="003F378D" w:rsidRPr="00A00AEB">
            <w:rPr>
              <w:rFonts w:ascii="Century Gothic" w:hAnsi="Century Gothic"/>
            </w:rPr>
            <w:t>vadas del choque anafiláctico, c</w:t>
          </w:r>
          <w:r w:rsidR="0070538E" w:rsidRPr="00A00AEB">
            <w:rPr>
              <w:rFonts w:ascii="Century Gothic" w:hAnsi="Century Gothic"/>
            </w:rPr>
            <w:t xml:space="preserve">omo lo es el suministro permanente de anticoagulantes, así como una parestesia en su rostro, situaciones que se encuentran exacerbadas por las morbilidades con las que contaba al momento de acudir al centro médico. 8. El 20 de septiembre de 2022 se presentó solicitud de audiencia de Conciliación ante el Centro de Conciliación de la Procuraduría General de la Nación. 9. El 12 de diciembre de 2022 se celebró la audiencia de conciliación, tras haber aplazado de común acuerdo la diligencia que había sido programada para el 29 de noviembre de 2022 de manera virtual. En dicha audiencia se agotó la instancia de conciliación de manera fallida. 10. El 15 de diciembre de 2023 se admite la demanda de responsabilidad civil extracontractual. 11. El 29 de abril de 2024 se radica </w:t>
          </w:r>
          <w:r w:rsidR="0070538E" w:rsidRPr="00A00AEB">
            <w:rPr>
              <w:rFonts w:ascii="Century Gothic" w:hAnsi="Century Gothic"/>
            </w:rPr>
            <w:lastRenderedPageBreak/>
            <w:t>llamamiento en garantía por parte de CLÍNICA COLSANITAS S.A. a la EQUIDAD SEGUROS GENERALES O.C.</w:t>
          </w:r>
        </w:sdtContent>
      </w:sdt>
    </w:p>
    <w:p w14:paraId="1550BD07" w14:textId="2F71BCC3" w:rsidR="00906282" w:rsidRPr="00A00AEB" w:rsidRDefault="00906282" w:rsidP="00D95263">
      <w:pPr>
        <w:spacing w:line="360" w:lineRule="auto"/>
        <w:outlineLvl w:val="0"/>
        <w:rPr>
          <w:rFonts w:ascii="Century Gothic" w:hAnsi="Century Gothic"/>
        </w:rPr>
      </w:pPr>
      <w:r w:rsidRPr="00A00AEB">
        <w:rPr>
          <w:rFonts w:ascii="Century Gothic" w:hAnsi="Century Gothic"/>
          <w:b/>
        </w:rPr>
        <w:t>Audiencia Prejudicial</w:t>
      </w:r>
      <w:r w:rsidRPr="00A00AEB">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b/>
            <w:caps w:val="0"/>
          </w:rPr>
        </w:sdtEndPr>
        <w:sdtContent>
          <w:r w:rsidR="0070538E" w:rsidRPr="00A00AEB">
            <w:rPr>
              <w:rStyle w:val="Estilo3"/>
              <w:b w:val="0"/>
            </w:rPr>
            <w:t>SI</w:t>
          </w:r>
        </w:sdtContent>
      </w:sdt>
    </w:p>
    <w:p w14:paraId="469A087A" w14:textId="6D3CB4C0" w:rsidR="00E20E95" w:rsidRPr="00A00AEB" w:rsidRDefault="00906282" w:rsidP="0020620F">
      <w:pPr>
        <w:spacing w:line="360" w:lineRule="auto"/>
        <w:jc w:val="both"/>
        <w:rPr>
          <w:rFonts w:ascii="Century Gothic" w:hAnsi="Century Gothic"/>
        </w:rPr>
      </w:pPr>
      <w:r w:rsidRPr="00A00AEB">
        <w:rPr>
          <w:rFonts w:ascii="Century Gothic" w:hAnsi="Century Gothic"/>
          <w:b/>
        </w:rPr>
        <w:t>Pretensiones de la demanda</w:t>
      </w:r>
      <w:r w:rsidRPr="00A00AEB">
        <w:rPr>
          <w:rFonts w:ascii="Century Gothic" w:hAnsi="Century Gothic"/>
        </w:rPr>
        <w:t xml:space="preserve">:  </w:t>
      </w:r>
      <w:sdt>
        <w:sdtPr>
          <w:rPr>
            <w:rFonts w:ascii="Century Gothic" w:eastAsia="Times New Roman" w:hAnsi="Century Gothic" w:cs="Segoe UI"/>
            <w:color w:val="424242"/>
          </w:rPr>
          <w:alias w:val="PRETENSIONES"/>
          <w:tag w:val="PRETENSIONES"/>
          <w:id w:val="-321507162"/>
          <w:placeholder>
            <w:docPart w:val="7057A85CA769434CB181176B5C5C151A"/>
          </w:placeholder>
          <w:text/>
        </w:sdtPr>
        <w:sdtContent>
          <w:r w:rsidR="0070538E" w:rsidRPr="00A00AEB">
            <w:rPr>
              <w:rFonts w:ascii="Century Gothic" w:eastAsia="Times New Roman" w:hAnsi="Century Gothic" w:cs="Segoe UI"/>
              <w:color w:val="424242"/>
            </w:rPr>
            <w:t>1. Que se DECLARE a la Clínica Infantil Santa María del Lago – Clínica Colsanitas S.A. y a María Paula Campos Carillo, como responsables civiles extracontractualmente con ocasión al suministro indebido de medicamentos en el servicio de urgencias el 19 de marzo de 2021. 2. Que como consecuencia se CONDENE en forma solidaria a la parte demandada al pago por concepto de perjuicios morales en la suma de: $40.000.000 en favor de la señora ROSMIRA PEDROZO AMAIS; $10.000.000 en favor de la señora YAMILE BAQUERO PEDROZA; $10.000.000 en favor de la señora YASMIN BAQUERO PEDROZO; $10.000.000 en favor de la señora YOBHANA BAQUERO PEDROZO, y $10.000.000 en favor de la señora YENY ISABEL BAQUERO PEDROZO. 3. Que se CONDENE en forma solidaria a la parte demandada al pago daño a la vida en relación en la suma de: $20.000.000 en favor de la señora ROSMIRA PEDROZO AMAIS. 4. Que se ORDENE pagar las cosas y agencias en derecho que se causen a la pasiva.</w:t>
          </w:r>
        </w:sdtContent>
      </w:sdt>
    </w:p>
    <w:p w14:paraId="4D5CE540" w14:textId="77777777" w:rsidR="005206D1" w:rsidRPr="00A00AEB" w:rsidRDefault="00906282" w:rsidP="00D95263">
      <w:pPr>
        <w:spacing w:line="360" w:lineRule="auto"/>
        <w:jc w:val="both"/>
        <w:outlineLvl w:val="0"/>
        <w:rPr>
          <w:rFonts w:ascii="Century Gothic" w:hAnsi="Century Gothic"/>
          <w:b/>
        </w:rPr>
      </w:pPr>
      <w:r w:rsidRPr="00A00AEB">
        <w:rPr>
          <w:rFonts w:ascii="Century Gothic" w:hAnsi="Century Gothic"/>
          <w:b/>
        </w:rPr>
        <w:t xml:space="preserve">Liquidación objetivada de las pretensiones: </w:t>
      </w:r>
    </w:p>
    <w:p w14:paraId="607812E1" w14:textId="4AE8C33F" w:rsidR="004F3C43" w:rsidRPr="00A00AEB" w:rsidRDefault="00D81C6B" w:rsidP="00B422B7">
      <w:pPr>
        <w:spacing w:line="360" w:lineRule="auto"/>
        <w:jc w:val="both"/>
        <w:rPr>
          <w:rFonts w:ascii="Century Gothic" w:hAnsi="Century Gothic"/>
          <w:bCs/>
        </w:rPr>
      </w:pPr>
      <w:r w:rsidRPr="00A00AEB">
        <w:rPr>
          <w:rFonts w:ascii="Century Gothic" w:hAnsi="Century Gothic"/>
          <w:bCs/>
        </w:rPr>
        <w:t>Como</w:t>
      </w:r>
      <w:r w:rsidR="00777CB6" w:rsidRPr="00A00AEB">
        <w:rPr>
          <w:rFonts w:ascii="Century Gothic" w:hAnsi="Century Gothic"/>
          <w:bCs/>
        </w:rPr>
        <w:t xml:space="preserve"> liquidación objetiva de perjuicios se ta</w:t>
      </w:r>
      <w:r w:rsidR="00587596" w:rsidRPr="00A00AEB">
        <w:rPr>
          <w:rFonts w:ascii="Century Gothic" w:hAnsi="Century Gothic"/>
          <w:bCs/>
        </w:rPr>
        <w:t>s</w:t>
      </w:r>
      <w:r w:rsidR="00777CB6" w:rsidRPr="00A00AEB">
        <w:rPr>
          <w:rFonts w:ascii="Century Gothic" w:hAnsi="Century Gothic"/>
          <w:bCs/>
        </w:rPr>
        <w:t xml:space="preserve">a la suma de </w:t>
      </w:r>
      <w:r w:rsidR="00777CB6" w:rsidRPr="00A00AEB">
        <w:rPr>
          <w:rFonts w:ascii="Century Gothic" w:hAnsi="Century Gothic"/>
          <w:b/>
          <w:u w:val="single"/>
        </w:rPr>
        <w:t>$</w:t>
      </w:r>
      <w:r w:rsidR="00240D9B" w:rsidRPr="00A00AEB">
        <w:rPr>
          <w:rFonts w:ascii="Century Gothic" w:hAnsi="Century Gothic"/>
          <w:b/>
          <w:u w:val="single"/>
        </w:rPr>
        <w:t>0</w:t>
      </w:r>
      <w:r w:rsidR="00B3609D" w:rsidRPr="00A00AEB">
        <w:rPr>
          <w:rFonts w:ascii="Century Gothic" w:hAnsi="Century Gothic"/>
          <w:bCs/>
        </w:rPr>
        <w:t xml:space="preserve">. </w:t>
      </w:r>
      <w:r w:rsidR="00777CB6" w:rsidRPr="00A00AEB">
        <w:rPr>
          <w:rFonts w:ascii="Century Gothic" w:hAnsi="Century Gothic"/>
          <w:bCs/>
        </w:rPr>
        <w:t>Lo anterior, con base en los siguientes fundamentos:</w:t>
      </w:r>
      <w:bookmarkStart w:id="0" w:name="_Hlk142585138"/>
    </w:p>
    <w:p w14:paraId="4CDA6EE7" w14:textId="0BFD69AD" w:rsidR="00A866C9" w:rsidRPr="00A00AEB" w:rsidRDefault="004A2149" w:rsidP="00A866C9">
      <w:pPr>
        <w:pStyle w:val="Prrafodelista"/>
        <w:numPr>
          <w:ilvl w:val="0"/>
          <w:numId w:val="4"/>
        </w:numPr>
        <w:spacing w:line="360" w:lineRule="auto"/>
        <w:jc w:val="both"/>
        <w:rPr>
          <w:rFonts w:ascii="Century Gothic" w:hAnsi="Century Gothic"/>
        </w:rPr>
      </w:pPr>
      <w:r w:rsidRPr="00A00AEB">
        <w:rPr>
          <w:rFonts w:ascii="Century Gothic" w:hAnsi="Century Gothic"/>
          <w:b/>
          <w:bCs/>
        </w:rPr>
        <w:t>Daño moral</w:t>
      </w:r>
      <w:r w:rsidR="0029437D" w:rsidRPr="00A00AEB">
        <w:rPr>
          <w:rFonts w:ascii="Century Gothic" w:hAnsi="Century Gothic"/>
          <w:b/>
          <w:bCs/>
        </w:rPr>
        <w:t>:</w:t>
      </w:r>
      <w:r w:rsidR="0029437D" w:rsidRPr="00A00AEB">
        <w:rPr>
          <w:rFonts w:ascii="Century Gothic" w:hAnsi="Century Gothic"/>
        </w:rPr>
        <w:t xml:space="preserve"> </w:t>
      </w:r>
      <w:r w:rsidR="00A866C9" w:rsidRPr="00A00AEB">
        <w:rPr>
          <w:rFonts w:ascii="Century Gothic" w:hAnsi="Century Gothic"/>
        </w:rPr>
        <w:t>$</w:t>
      </w:r>
      <w:r w:rsidR="00591544" w:rsidRPr="00A00AEB">
        <w:rPr>
          <w:rFonts w:ascii="Century Gothic" w:hAnsi="Century Gothic"/>
        </w:rPr>
        <w:t>3</w:t>
      </w:r>
      <w:r w:rsidR="0031273C" w:rsidRPr="00A00AEB">
        <w:rPr>
          <w:rFonts w:ascii="Century Gothic" w:hAnsi="Century Gothic"/>
        </w:rPr>
        <w:t>0.000.000</w:t>
      </w:r>
    </w:p>
    <w:p w14:paraId="7DFD7783" w14:textId="3C23CDBE" w:rsidR="00A866C9" w:rsidRPr="00A00AEB" w:rsidRDefault="00D472EF" w:rsidP="00A866C9">
      <w:pPr>
        <w:pStyle w:val="Prrafodelista"/>
        <w:spacing w:line="360" w:lineRule="auto"/>
        <w:jc w:val="both"/>
        <w:rPr>
          <w:rFonts w:ascii="Century Gothic" w:hAnsi="Century Gothic"/>
        </w:rPr>
      </w:pPr>
      <w:r w:rsidRPr="00A00AEB">
        <w:rPr>
          <w:rFonts w:ascii="Century Gothic" w:hAnsi="Century Gothic"/>
        </w:rPr>
        <w:t>Se tomó como daño moral la suma de $</w:t>
      </w:r>
      <w:r w:rsidR="00E05384" w:rsidRPr="00A00AEB">
        <w:rPr>
          <w:rFonts w:ascii="Century Gothic" w:hAnsi="Century Gothic"/>
        </w:rPr>
        <w:t>3</w:t>
      </w:r>
      <w:r w:rsidR="00C93FC4" w:rsidRPr="00A00AEB">
        <w:rPr>
          <w:rFonts w:ascii="Century Gothic" w:hAnsi="Century Gothic"/>
        </w:rPr>
        <w:t xml:space="preserve">0.000.000 para </w:t>
      </w:r>
      <w:r w:rsidR="008F22B1" w:rsidRPr="00A00AEB">
        <w:rPr>
          <w:rFonts w:ascii="Century Gothic" w:hAnsi="Century Gothic"/>
        </w:rPr>
        <w:t xml:space="preserve">la señora </w:t>
      </w:r>
      <w:r w:rsidR="00E05384" w:rsidRPr="00A00AEB">
        <w:rPr>
          <w:rFonts w:ascii="Century Gothic" w:hAnsi="Century Gothic"/>
        </w:rPr>
        <w:t>ROSMIRA PEDROZO AMAIS</w:t>
      </w:r>
      <w:r w:rsidR="00C93FC4" w:rsidRPr="00A00AEB">
        <w:rPr>
          <w:rFonts w:ascii="Century Gothic" w:hAnsi="Century Gothic"/>
        </w:rPr>
        <w:t>, siguiendo el criterio jurisprudencial de la sentencia SC562-2</w:t>
      </w:r>
      <w:r w:rsidR="003F378D" w:rsidRPr="00A00AEB">
        <w:rPr>
          <w:rFonts w:ascii="Century Gothic" w:hAnsi="Century Gothic"/>
        </w:rPr>
        <w:t xml:space="preserve">020 M.P. Ariel Salazar Ramírez. </w:t>
      </w:r>
      <w:r w:rsidR="00B422B7" w:rsidRPr="00A00AEB">
        <w:rPr>
          <w:rFonts w:ascii="Century Gothic" w:hAnsi="Century Gothic"/>
        </w:rPr>
        <w:t>No procede reconocer en este momento suma alguna a favor de los otros demandantes, por cuanto no han acreditado el parentesco con la señora ROSMIRA PEDROZO.</w:t>
      </w:r>
    </w:p>
    <w:p w14:paraId="03801A98" w14:textId="77777777" w:rsidR="00A866C9" w:rsidRPr="00A00AEB" w:rsidRDefault="00A866C9" w:rsidP="00A866C9">
      <w:pPr>
        <w:pStyle w:val="Prrafodelista"/>
        <w:spacing w:line="360" w:lineRule="auto"/>
        <w:jc w:val="both"/>
        <w:rPr>
          <w:rFonts w:ascii="Century Gothic" w:hAnsi="Century Gothic"/>
        </w:rPr>
      </w:pPr>
    </w:p>
    <w:p w14:paraId="72AE28B0" w14:textId="7532A4CF" w:rsidR="00A866C9" w:rsidRPr="00A00AEB" w:rsidRDefault="00B3609D" w:rsidP="00B3609D">
      <w:pPr>
        <w:pStyle w:val="Prrafodelista"/>
        <w:numPr>
          <w:ilvl w:val="0"/>
          <w:numId w:val="4"/>
        </w:numPr>
        <w:spacing w:line="360" w:lineRule="auto"/>
        <w:jc w:val="both"/>
        <w:rPr>
          <w:rFonts w:ascii="Century Gothic" w:hAnsi="Century Gothic"/>
        </w:rPr>
      </w:pPr>
      <w:r w:rsidRPr="00A00AEB">
        <w:rPr>
          <w:rFonts w:ascii="Century Gothic" w:hAnsi="Century Gothic"/>
          <w:b/>
          <w:bCs/>
        </w:rPr>
        <w:t>Daño a la vida en relación:</w:t>
      </w:r>
      <w:r w:rsidRPr="00A00AEB">
        <w:rPr>
          <w:rFonts w:ascii="Century Gothic" w:hAnsi="Century Gothic"/>
        </w:rPr>
        <w:t xml:space="preserve"> </w:t>
      </w:r>
      <w:r w:rsidR="00C93FC4" w:rsidRPr="00A00AEB">
        <w:rPr>
          <w:rFonts w:ascii="Century Gothic" w:hAnsi="Century Gothic"/>
        </w:rPr>
        <w:t>$</w:t>
      </w:r>
      <w:r w:rsidR="00BA3A58" w:rsidRPr="00A00AEB">
        <w:rPr>
          <w:rFonts w:ascii="Century Gothic" w:hAnsi="Century Gothic"/>
        </w:rPr>
        <w:t>3</w:t>
      </w:r>
      <w:r w:rsidR="0031273C" w:rsidRPr="00A00AEB">
        <w:rPr>
          <w:rFonts w:ascii="Century Gothic" w:hAnsi="Century Gothic"/>
        </w:rPr>
        <w:t>0</w:t>
      </w:r>
      <w:r w:rsidR="00C93FC4" w:rsidRPr="00A00AEB">
        <w:rPr>
          <w:rFonts w:ascii="Century Gothic" w:hAnsi="Century Gothic"/>
        </w:rPr>
        <w:t xml:space="preserve">.000.000 </w:t>
      </w:r>
    </w:p>
    <w:p w14:paraId="77EC22F3" w14:textId="208E2C78" w:rsidR="00B422B7" w:rsidRPr="00A00AEB" w:rsidRDefault="00A866C9" w:rsidP="00B422B7">
      <w:pPr>
        <w:pStyle w:val="Prrafodelista"/>
        <w:spacing w:line="360" w:lineRule="auto"/>
        <w:jc w:val="both"/>
        <w:rPr>
          <w:rFonts w:ascii="Century Gothic" w:hAnsi="Century Gothic"/>
        </w:rPr>
      </w:pPr>
      <w:r w:rsidRPr="00A00AEB">
        <w:rPr>
          <w:rFonts w:ascii="Century Gothic" w:hAnsi="Century Gothic"/>
        </w:rPr>
        <w:lastRenderedPageBreak/>
        <w:t xml:space="preserve">Se reconoce la suma </w:t>
      </w:r>
      <w:r w:rsidR="0031273C" w:rsidRPr="00A00AEB">
        <w:rPr>
          <w:rFonts w:ascii="Century Gothic" w:hAnsi="Century Gothic"/>
        </w:rPr>
        <w:t>de $</w:t>
      </w:r>
      <w:r w:rsidR="00B422B7" w:rsidRPr="00A00AEB">
        <w:rPr>
          <w:rFonts w:ascii="Century Gothic" w:hAnsi="Century Gothic"/>
        </w:rPr>
        <w:t>3</w:t>
      </w:r>
      <w:r w:rsidR="0031273C" w:rsidRPr="00A00AEB">
        <w:rPr>
          <w:rFonts w:ascii="Century Gothic" w:hAnsi="Century Gothic"/>
        </w:rPr>
        <w:t>0.000.000</w:t>
      </w:r>
      <w:r w:rsidRPr="00A00AEB">
        <w:rPr>
          <w:rFonts w:ascii="Century Gothic" w:hAnsi="Century Gothic"/>
        </w:rPr>
        <w:t xml:space="preserve"> a favor </w:t>
      </w:r>
      <w:r w:rsidR="00BA3A58" w:rsidRPr="00A00AEB">
        <w:rPr>
          <w:rFonts w:ascii="Century Gothic" w:hAnsi="Century Gothic"/>
        </w:rPr>
        <w:t xml:space="preserve">de la señora </w:t>
      </w:r>
      <w:r w:rsidR="00B422B7" w:rsidRPr="00A00AEB">
        <w:rPr>
          <w:rFonts w:ascii="Century Gothic" w:hAnsi="Century Gothic"/>
        </w:rPr>
        <w:t>Rosmira Pedrozo</w:t>
      </w:r>
      <w:r w:rsidR="00A207C1" w:rsidRPr="00A00AEB">
        <w:rPr>
          <w:rFonts w:ascii="Century Gothic" w:hAnsi="Century Gothic"/>
        </w:rPr>
        <w:t xml:space="preserve"> p</w:t>
      </w:r>
      <w:r w:rsidR="00C93FC4" w:rsidRPr="00A00AEB">
        <w:rPr>
          <w:rFonts w:ascii="Century Gothic" w:hAnsi="Century Gothic"/>
        </w:rPr>
        <w:t xml:space="preserve">or cuanto </w:t>
      </w:r>
      <w:r w:rsidR="00B422B7" w:rsidRPr="00A00AEB">
        <w:rPr>
          <w:rFonts w:ascii="Century Gothic" w:hAnsi="Century Gothic"/>
        </w:rPr>
        <w:t>las secuelas del choque ana</w:t>
      </w:r>
      <w:r w:rsidR="00D8054C" w:rsidRPr="00A00AEB">
        <w:rPr>
          <w:rFonts w:ascii="Century Gothic" w:hAnsi="Century Gothic"/>
        </w:rPr>
        <w:t xml:space="preserve">filáctico y la intubación a la </w:t>
      </w:r>
      <w:r w:rsidR="00B422B7" w:rsidRPr="00A00AEB">
        <w:rPr>
          <w:rFonts w:ascii="Century Gothic" w:hAnsi="Century Gothic"/>
        </w:rPr>
        <w:t>que tuvo que ser sometida,</w:t>
      </w:r>
      <w:r w:rsidR="00BA3A58" w:rsidRPr="00A00AEB">
        <w:rPr>
          <w:rFonts w:ascii="Century Gothic" w:hAnsi="Century Gothic"/>
        </w:rPr>
        <w:t xml:space="preserve"> </w:t>
      </w:r>
      <w:r w:rsidR="00B422B7" w:rsidRPr="00A00AEB">
        <w:rPr>
          <w:rFonts w:ascii="Century Gothic" w:hAnsi="Century Gothic"/>
        </w:rPr>
        <w:t>le causaron</w:t>
      </w:r>
      <w:r w:rsidR="00C93FC4" w:rsidRPr="00A00AEB">
        <w:rPr>
          <w:rFonts w:ascii="Century Gothic" w:hAnsi="Century Gothic"/>
        </w:rPr>
        <w:t xml:space="preserve"> alter</w:t>
      </w:r>
      <w:r w:rsidR="00B422B7" w:rsidRPr="00A00AEB">
        <w:rPr>
          <w:rFonts w:ascii="Century Gothic" w:hAnsi="Century Gothic"/>
        </w:rPr>
        <w:t>ación</w:t>
      </w:r>
      <w:r w:rsidR="00C93FC4" w:rsidRPr="00A00AEB">
        <w:rPr>
          <w:rFonts w:ascii="Century Gothic" w:hAnsi="Century Gothic"/>
        </w:rPr>
        <w:t xml:space="preserve"> sus condiciones </w:t>
      </w:r>
      <w:r w:rsidR="00C93FC4" w:rsidRPr="00A00AEB">
        <w:rPr>
          <w:rFonts w:ascii="Century Gothic" w:hAnsi="Century Gothic"/>
          <w:lang w:val="es-MX"/>
        </w:rPr>
        <w:t xml:space="preserve">de existencia y su integridad psicofísica de manera que no </w:t>
      </w:r>
      <w:r w:rsidR="00BA3A58" w:rsidRPr="00A00AEB">
        <w:rPr>
          <w:rFonts w:ascii="Century Gothic" w:hAnsi="Century Gothic"/>
          <w:lang w:val="es-MX"/>
        </w:rPr>
        <w:t>podrá realizar una gran cantidad de actividades cotidianas</w:t>
      </w:r>
      <w:r w:rsidR="00C93FC4" w:rsidRPr="00A00AEB">
        <w:rPr>
          <w:rFonts w:ascii="Century Gothic" w:hAnsi="Century Gothic"/>
          <w:lang w:val="es-MX"/>
        </w:rPr>
        <w:t xml:space="preserve"> (</w:t>
      </w:r>
      <w:r w:rsidR="00C93FC4" w:rsidRPr="00A00AEB">
        <w:rPr>
          <w:rFonts w:ascii="Century Gothic" w:hAnsi="Century Gothic"/>
        </w:rPr>
        <w:t>Sentencia SC562-2020 M.P. Ariel Salazar Ramírez)</w:t>
      </w:r>
      <w:r w:rsidR="0059648E" w:rsidRPr="00A00AEB">
        <w:rPr>
          <w:rFonts w:ascii="Century Gothic" w:hAnsi="Century Gothic"/>
        </w:rPr>
        <w:t>.</w:t>
      </w:r>
      <w:r w:rsidR="00BA3A58" w:rsidRPr="00A00AEB">
        <w:rPr>
          <w:rFonts w:ascii="Century Gothic" w:hAnsi="Century Gothic"/>
        </w:rPr>
        <w:t xml:space="preserve"> No se reconoce suma a favor de </w:t>
      </w:r>
      <w:r w:rsidR="00B422B7" w:rsidRPr="00A00AEB">
        <w:rPr>
          <w:rFonts w:ascii="Century Gothic" w:hAnsi="Century Gothic"/>
        </w:rPr>
        <w:t>los demás demandantes</w:t>
      </w:r>
      <w:r w:rsidR="00BA3A58" w:rsidRPr="00A00AEB">
        <w:rPr>
          <w:rFonts w:ascii="Century Gothic" w:hAnsi="Century Gothic"/>
        </w:rPr>
        <w:t>, por cuanto ese perjuicio solo se reconoce a la víctima directa de un perjuicio</w:t>
      </w:r>
      <w:r w:rsidR="00636388" w:rsidRPr="00A00AEB">
        <w:rPr>
          <w:rFonts w:ascii="Century Gothic" w:hAnsi="Century Gothic"/>
        </w:rPr>
        <w:t xml:space="preserve"> o en su defecto cuando realmente ha acreditado que la víctima indirecta en realidad ha sufrido una alteración en sus condiciones de vida que la tornen más gravosa</w:t>
      </w:r>
      <w:r w:rsidR="00B422B7" w:rsidRPr="00A00AEB">
        <w:rPr>
          <w:rFonts w:ascii="Century Gothic" w:hAnsi="Century Gothic"/>
        </w:rPr>
        <w:t>, así como tampoco se demuestra hasta este momento el parentesco con la demandante principal</w:t>
      </w:r>
      <w:r w:rsidR="00BA3A58" w:rsidRPr="00A00AEB">
        <w:rPr>
          <w:rFonts w:ascii="Century Gothic" w:hAnsi="Century Gothic"/>
        </w:rPr>
        <w:t>.</w:t>
      </w:r>
      <w:r w:rsidR="0059648E" w:rsidRPr="00A00AEB">
        <w:rPr>
          <w:rFonts w:ascii="Century Gothic" w:hAnsi="Century Gothic"/>
        </w:rPr>
        <w:t xml:space="preserve"> </w:t>
      </w:r>
    </w:p>
    <w:p w14:paraId="1DF00DA7" w14:textId="77777777" w:rsidR="00B422B7" w:rsidRPr="00A00AEB" w:rsidRDefault="00B422B7" w:rsidP="00B422B7">
      <w:pPr>
        <w:pStyle w:val="Prrafodelista"/>
        <w:spacing w:line="360" w:lineRule="auto"/>
        <w:jc w:val="both"/>
        <w:rPr>
          <w:rFonts w:ascii="Century Gothic" w:hAnsi="Century Gothic"/>
        </w:rPr>
      </w:pPr>
    </w:p>
    <w:p w14:paraId="7B6E7AC4" w14:textId="4240210B" w:rsidR="004A2149" w:rsidRPr="00A00AEB" w:rsidRDefault="00777CB6" w:rsidP="00A47ECC">
      <w:pPr>
        <w:pStyle w:val="Prrafodelista"/>
        <w:numPr>
          <w:ilvl w:val="0"/>
          <w:numId w:val="4"/>
        </w:numPr>
        <w:spacing w:line="360" w:lineRule="auto"/>
        <w:jc w:val="both"/>
        <w:rPr>
          <w:rFonts w:ascii="Century Gothic" w:hAnsi="Century Gothic"/>
        </w:rPr>
      </w:pPr>
      <w:r w:rsidRPr="00A00AEB">
        <w:rPr>
          <w:rFonts w:ascii="Century Gothic" w:hAnsi="Century Gothic"/>
          <w:b/>
          <w:bCs/>
        </w:rPr>
        <w:t xml:space="preserve">Deducible: </w:t>
      </w:r>
      <w:r w:rsidRPr="00A00AEB">
        <w:rPr>
          <w:rFonts w:ascii="Century Gothic" w:hAnsi="Century Gothic"/>
        </w:rPr>
        <w:t>Teniendo en cuenta que el valor de las pretensiones objetiva</w:t>
      </w:r>
      <w:r w:rsidR="00B3609D" w:rsidRPr="00A00AEB">
        <w:rPr>
          <w:rFonts w:ascii="Century Gothic" w:hAnsi="Century Gothic"/>
        </w:rPr>
        <w:t>s</w:t>
      </w:r>
      <w:r w:rsidRPr="00A00AEB">
        <w:rPr>
          <w:rFonts w:ascii="Century Gothic" w:hAnsi="Century Gothic"/>
        </w:rPr>
        <w:t xml:space="preserve"> equivale a $</w:t>
      </w:r>
      <w:r w:rsidR="00514A64" w:rsidRPr="00A00AEB">
        <w:rPr>
          <w:rFonts w:ascii="Century Gothic" w:hAnsi="Century Gothic"/>
        </w:rPr>
        <w:t>150.000.000</w:t>
      </w:r>
      <w:r w:rsidR="009531C3" w:rsidRPr="00A00AEB">
        <w:rPr>
          <w:rFonts w:ascii="Century Gothic" w:hAnsi="Century Gothic"/>
        </w:rPr>
        <w:t>, y que la póliza contempla un deducible del 10% (Mínimo 1</w:t>
      </w:r>
      <w:r w:rsidR="00514A64" w:rsidRPr="00A00AEB">
        <w:rPr>
          <w:rFonts w:ascii="Century Gothic" w:hAnsi="Century Gothic"/>
        </w:rPr>
        <w:t>50.000.000</w:t>
      </w:r>
      <w:r w:rsidR="009531C3" w:rsidRPr="00A00AEB">
        <w:rPr>
          <w:rFonts w:ascii="Century Gothic" w:hAnsi="Century Gothic"/>
        </w:rPr>
        <w:t>), el valor total de la liquidación objetivada corresponde a $</w:t>
      </w:r>
      <w:r w:rsidR="00514A64" w:rsidRPr="00A00AEB">
        <w:rPr>
          <w:rFonts w:ascii="Century Gothic" w:hAnsi="Century Gothic"/>
        </w:rPr>
        <w:t xml:space="preserve">0, por cuanto se </w:t>
      </w:r>
      <w:r w:rsidR="003F378D" w:rsidRPr="00A00AEB">
        <w:rPr>
          <w:rFonts w:ascii="Century Gothic" w:hAnsi="Century Gothic"/>
        </w:rPr>
        <w:t>cubre</w:t>
      </w:r>
      <w:r w:rsidR="00514A64" w:rsidRPr="00A00AEB">
        <w:rPr>
          <w:rFonts w:ascii="Century Gothic" w:hAnsi="Century Gothic"/>
        </w:rPr>
        <w:t xml:space="preserve"> con el deducible cualquier monto indemnizatorio.</w:t>
      </w:r>
    </w:p>
    <w:bookmarkEnd w:id="0"/>
    <w:p w14:paraId="5066E994" w14:textId="77777777" w:rsidR="00FD07C5" w:rsidRPr="00A00AEB" w:rsidRDefault="00906282" w:rsidP="00A47ECC">
      <w:pPr>
        <w:spacing w:line="360" w:lineRule="auto"/>
        <w:jc w:val="both"/>
        <w:rPr>
          <w:rFonts w:ascii="Century Gothic" w:hAnsi="Century Gothic"/>
        </w:rPr>
      </w:pPr>
      <w:r w:rsidRPr="00A00AEB">
        <w:rPr>
          <w:rFonts w:ascii="Century Gothic" w:hAnsi="Century Gothic"/>
          <w:b/>
        </w:rPr>
        <w:t>Excepciones</w:t>
      </w:r>
      <w:r w:rsidRPr="00A00AEB">
        <w:rPr>
          <w:rFonts w:ascii="Century Gothic" w:hAnsi="Century Gothic"/>
        </w:rPr>
        <w:t>:</w:t>
      </w:r>
    </w:p>
    <w:p w14:paraId="0DBFFA86" w14:textId="2550FF40" w:rsidR="00FD07C5" w:rsidRPr="00A00AEB" w:rsidRDefault="00FD07C5" w:rsidP="00A47ECC">
      <w:pPr>
        <w:pStyle w:val="Prrafodelista"/>
        <w:numPr>
          <w:ilvl w:val="0"/>
          <w:numId w:val="5"/>
        </w:numPr>
        <w:spacing w:line="360" w:lineRule="auto"/>
        <w:jc w:val="both"/>
        <w:rPr>
          <w:rFonts w:ascii="Century Gothic" w:hAnsi="Century Gothic"/>
          <w:b/>
          <w:bCs/>
        </w:rPr>
      </w:pPr>
      <w:r w:rsidRPr="00A00AEB">
        <w:rPr>
          <w:rFonts w:ascii="Century Gothic" w:hAnsi="Century Gothic"/>
          <w:b/>
          <w:bCs/>
        </w:rPr>
        <w:t xml:space="preserve">EXCEPCIONES DE FONDO FRENTE A LA DEMANDA: </w:t>
      </w:r>
    </w:p>
    <w:p w14:paraId="459A2329" w14:textId="77777777" w:rsidR="00BA3A58" w:rsidRPr="00A00AEB" w:rsidRDefault="00BA3A58" w:rsidP="00BA3A58">
      <w:pPr>
        <w:pStyle w:val="Prrafodelista"/>
        <w:numPr>
          <w:ilvl w:val="1"/>
          <w:numId w:val="5"/>
        </w:numPr>
        <w:spacing w:line="360" w:lineRule="auto"/>
        <w:jc w:val="both"/>
        <w:rPr>
          <w:rFonts w:ascii="Century Gothic" w:hAnsi="Century Gothic"/>
        </w:rPr>
      </w:pPr>
      <w:r w:rsidRPr="00A00AEB">
        <w:rPr>
          <w:rFonts w:ascii="Century Gothic" w:hAnsi="Century Gothic"/>
        </w:rPr>
        <w:t xml:space="preserve">EXCEPCIONES PLANTEADAS POR QUIEN FORMULÓ EL LLAMAMIENTO EN GARANTÍA A MI REPRESENTADA. </w:t>
      </w:r>
    </w:p>
    <w:p w14:paraId="14694A23" w14:textId="77777777" w:rsidR="00CC0C06" w:rsidRPr="00A00AEB" w:rsidRDefault="00CC0C06" w:rsidP="00BA3A58">
      <w:pPr>
        <w:pStyle w:val="Prrafodelista"/>
        <w:numPr>
          <w:ilvl w:val="1"/>
          <w:numId w:val="5"/>
        </w:numPr>
        <w:spacing w:line="360" w:lineRule="auto"/>
        <w:jc w:val="both"/>
        <w:rPr>
          <w:rFonts w:ascii="Century Gothic" w:hAnsi="Century Gothic"/>
        </w:rPr>
      </w:pPr>
      <w:r w:rsidRPr="00A00AEB">
        <w:rPr>
          <w:rFonts w:ascii="Century Gothic" w:hAnsi="Century Gothic"/>
        </w:rPr>
        <w:t>INEXISTENCIA DE FALLA MÉDICA Y DE RESPONSABILIDAD, DEBIDO A LAPRESTACIÓN DILIGENTE, OPORTUNA, ADECUADA, CUIDADOSA Y CARENTE DECULPA REALIZADO POR PARTE DE LA CLÍNICA INFANTIL SANTA MARÍA DEL LAGO.</w:t>
      </w:r>
    </w:p>
    <w:p w14:paraId="0D77B8C9" w14:textId="0D20DFBF" w:rsidR="00BA3A58" w:rsidRPr="00A00AEB" w:rsidRDefault="00CC0C06" w:rsidP="00BA3A58">
      <w:pPr>
        <w:pStyle w:val="Prrafodelista"/>
        <w:numPr>
          <w:ilvl w:val="1"/>
          <w:numId w:val="5"/>
        </w:numPr>
        <w:spacing w:line="360" w:lineRule="auto"/>
        <w:jc w:val="both"/>
        <w:rPr>
          <w:rFonts w:ascii="Century Gothic" w:hAnsi="Century Gothic"/>
        </w:rPr>
      </w:pPr>
      <w:r w:rsidRPr="00A00AEB">
        <w:rPr>
          <w:rFonts w:ascii="Century Gothic" w:hAnsi="Century Gothic"/>
        </w:rPr>
        <w:t xml:space="preserve">INEXISTENTE RELACIÓN DE CAUSALIDAD ENTRE EL DAÑO O PERJUICIO ALEGADOPOR LA PARTE ACTORA Y LA ACTUACIÓN DE LA CLÍNICA COLSANITAS S.A. –CLÍNICA INFANTIL SANTA MARIA DEL LAGO. </w:t>
      </w:r>
    </w:p>
    <w:p w14:paraId="37A95FD5" w14:textId="77777777" w:rsidR="00CC0C06" w:rsidRPr="00A00AEB" w:rsidRDefault="00CC0C06" w:rsidP="00BA3A58">
      <w:pPr>
        <w:pStyle w:val="Prrafodelista"/>
        <w:numPr>
          <w:ilvl w:val="1"/>
          <w:numId w:val="5"/>
        </w:numPr>
        <w:spacing w:line="360" w:lineRule="auto"/>
        <w:jc w:val="both"/>
        <w:rPr>
          <w:rFonts w:ascii="Century Gothic" w:hAnsi="Century Gothic"/>
        </w:rPr>
      </w:pPr>
      <w:r w:rsidRPr="00A00AEB">
        <w:rPr>
          <w:rFonts w:ascii="Century Gothic" w:hAnsi="Century Gothic"/>
        </w:rPr>
        <w:t>INCUMPLIMIENTO DE LAS CARGAS QUE TRATA EL ARTICULO 167 DEL CÓDIGOGENERAL DEL PROCESO.</w:t>
      </w:r>
    </w:p>
    <w:p w14:paraId="3E370F37" w14:textId="2063EB91" w:rsidR="00CC0C06" w:rsidRPr="00A00AEB" w:rsidRDefault="00CC0C06" w:rsidP="00BA3A58">
      <w:pPr>
        <w:pStyle w:val="Prrafodelista"/>
        <w:numPr>
          <w:ilvl w:val="1"/>
          <w:numId w:val="5"/>
        </w:numPr>
        <w:spacing w:line="360" w:lineRule="auto"/>
        <w:jc w:val="both"/>
        <w:rPr>
          <w:rFonts w:ascii="Century Gothic" w:hAnsi="Century Gothic"/>
        </w:rPr>
      </w:pPr>
      <w:r w:rsidRPr="00A00AEB">
        <w:rPr>
          <w:rFonts w:ascii="Century Gothic" w:hAnsi="Century Gothic"/>
        </w:rPr>
        <w:lastRenderedPageBreak/>
        <w:t>FALTA DE LEGITIMACIÓN EN LA CAUSA POR ACTIVA DE LAS SEÑORAS YAMILE BAQUERO PEDROZA, YASMIN BAQUERO PEDROZO, YOBHANA BAQUERO PEDROZO, y YENY ISABEL BAQUERO PEDROZO.</w:t>
      </w:r>
    </w:p>
    <w:p w14:paraId="45069D6B" w14:textId="370E4745" w:rsidR="00CC0C06" w:rsidRPr="00A00AEB" w:rsidRDefault="00CC0C06" w:rsidP="00BA3A58">
      <w:pPr>
        <w:pStyle w:val="Prrafodelista"/>
        <w:numPr>
          <w:ilvl w:val="1"/>
          <w:numId w:val="5"/>
        </w:numPr>
        <w:spacing w:line="360" w:lineRule="auto"/>
        <w:jc w:val="both"/>
        <w:rPr>
          <w:rFonts w:ascii="Century Gothic" w:hAnsi="Century Gothic"/>
        </w:rPr>
      </w:pPr>
      <w:r w:rsidRPr="00A00AEB">
        <w:rPr>
          <w:rFonts w:ascii="Century Gothic" w:hAnsi="Century Gothic"/>
        </w:rPr>
        <w:t>LOS PERJUICIOS MORALES SOLICITADOS DESCONOCEN LOS LÍMITESJURISPRUDENCIALES ESTABLECIDOS POR EL MÁXIMO ÓRGANO DE LAJURISDICCIÓN ORDINARIA.</w:t>
      </w:r>
    </w:p>
    <w:p w14:paraId="1FFE14BC" w14:textId="3415B61B" w:rsidR="00CC0C06" w:rsidRPr="00A00AEB" w:rsidRDefault="00CC0C06" w:rsidP="00BA3A58">
      <w:pPr>
        <w:pStyle w:val="Prrafodelista"/>
        <w:numPr>
          <w:ilvl w:val="1"/>
          <w:numId w:val="5"/>
        </w:numPr>
        <w:spacing w:line="360" w:lineRule="auto"/>
        <w:jc w:val="both"/>
        <w:rPr>
          <w:rFonts w:ascii="Century Gothic" w:hAnsi="Century Gothic"/>
        </w:rPr>
      </w:pPr>
      <w:r w:rsidRPr="00A00AEB">
        <w:rPr>
          <w:rFonts w:ascii="Century Gothic" w:hAnsi="Century Gothic"/>
        </w:rPr>
        <w:t>GENÉRICA O INNOMINADA</w:t>
      </w:r>
    </w:p>
    <w:p w14:paraId="3AFC8E50" w14:textId="77777777" w:rsidR="00FD07C5" w:rsidRPr="00A00AEB" w:rsidRDefault="00FD07C5" w:rsidP="00BA3A58">
      <w:pPr>
        <w:spacing w:line="360" w:lineRule="auto"/>
        <w:jc w:val="both"/>
        <w:rPr>
          <w:rFonts w:ascii="Century Gothic" w:hAnsi="Century Gothic"/>
        </w:rPr>
      </w:pPr>
    </w:p>
    <w:p w14:paraId="594CF474" w14:textId="77777777" w:rsidR="00CA01DF" w:rsidRPr="00A00AEB" w:rsidRDefault="00FD07C5" w:rsidP="00CA01DF">
      <w:pPr>
        <w:pStyle w:val="Prrafodelista"/>
        <w:numPr>
          <w:ilvl w:val="0"/>
          <w:numId w:val="5"/>
        </w:numPr>
        <w:spacing w:line="360" w:lineRule="auto"/>
        <w:jc w:val="both"/>
        <w:rPr>
          <w:rFonts w:ascii="Century Gothic" w:hAnsi="Century Gothic"/>
          <w:b/>
          <w:bCs/>
        </w:rPr>
      </w:pPr>
      <w:r w:rsidRPr="00A00AEB">
        <w:rPr>
          <w:rFonts w:ascii="Century Gothic" w:hAnsi="Century Gothic"/>
          <w:b/>
          <w:bCs/>
        </w:rPr>
        <w:t>EXCEPCIONES FRENTE AL LLAMAMIENTO EN GARANTÍA:</w:t>
      </w:r>
      <w:r w:rsidR="007F5E92" w:rsidRPr="00A00AEB">
        <w:rPr>
          <w:rFonts w:ascii="Century Gothic" w:hAnsi="Century Gothic"/>
          <w:b/>
          <w:bCs/>
        </w:rPr>
        <w:t xml:space="preserve"> </w:t>
      </w:r>
    </w:p>
    <w:p w14:paraId="636E9D42" w14:textId="784AEC91" w:rsidR="00FA477F" w:rsidRPr="00A00AEB" w:rsidRDefault="00FA477F" w:rsidP="00EF49D9">
      <w:pPr>
        <w:pStyle w:val="Prrafodelista"/>
        <w:spacing w:line="360" w:lineRule="auto"/>
        <w:jc w:val="both"/>
        <w:rPr>
          <w:rFonts w:ascii="Century Gothic" w:hAnsi="Century Gothic"/>
          <w:b/>
          <w:bCs/>
        </w:rPr>
      </w:pPr>
    </w:p>
    <w:p w14:paraId="6BF7F57D" w14:textId="77777777" w:rsidR="00CC0C06" w:rsidRPr="00A00AEB" w:rsidRDefault="00CC0C06" w:rsidP="00EF49D9">
      <w:pPr>
        <w:pStyle w:val="Prrafodelista"/>
        <w:numPr>
          <w:ilvl w:val="1"/>
          <w:numId w:val="5"/>
        </w:numPr>
        <w:spacing w:line="360" w:lineRule="auto"/>
        <w:rPr>
          <w:rFonts w:ascii="Century Gothic" w:hAnsi="Century Gothic"/>
        </w:rPr>
      </w:pPr>
      <w:r w:rsidRPr="00A00AEB">
        <w:rPr>
          <w:rFonts w:ascii="Century Gothic" w:hAnsi="Century Gothic"/>
        </w:rPr>
        <w:t>NO EXISTE OBLIGACIÓN INDEMNIZATORIA A CARGO DE LA EQUIDAD SEGUROSO.C., TODA VEZ QUE NO SE HA REALIZADO EL RIESGO ASEGURADO</w:t>
      </w:r>
    </w:p>
    <w:p w14:paraId="4B232E9C" w14:textId="4FCE7B9A" w:rsidR="00CC0C06" w:rsidRPr="00A00AEB" w:rsidRDefault="00CC0C06" w:rsidP="00EF49D9">
      <w:pPr>
        <w:pStyle w:val="Prrafodelista"/>
        <w:numPr>
          <w:ilvl w:val="1"/>
          <w:numId w:val="5"/>
        </w:numPr>
        <w:spacing w:line="360" w:lineRule="auto"/>
        <w:rPr>
          <w:rFonts w:ascii="Century Gothic" w:hAnsi="Century Gothic"/>
        </w:rPr>
      </w:pPr>
      <w:r w:rsidRPr="00A00AEB">
        <w:rPr>
          <w:rFonts w:ascii="Century Gothic" w:hAnsi="Century Gothic"/>
        </w:rPr>
        <w:t>RIESGOS EXPRESAMENTE EXCLUIDOS EN LA PÓLIZA DE RESPONSABILIDAD CIVIL PROFESIONAL CLÍNICAS Y HOSPITALES No. AA196714</w:t>
      </w:r>
    </w:p>
    <w:p w14:paraId="309F1F3C" w14:textId="2C2F913E" w:rsidR="00CC0C06" w:rsidRPr="00A00AEB" w:rsidRDefault="00CC0C06" w:rsidP="00EF49D9">
      <w:pPr>
        <w:pStyle w:val="Prrafodelista"/>
        <w:numPr>
          <w:ilvl w:val="1"/>
          <w:numId w:val="5"/>
        </w:numPr>
        <w:spacing w:line="360" w:lineRule="auto"/>
        <w:rPr>
          <w:rFonts w:ascii="Century Gothic" w:hAnsi="Century Gothic"/>
        </w:rPr>
      </w:pPr>
      <w:r w:rsidRPr="00A00AEB">
        <w:rPr>
          <w:rFonts w:ascii="Century Gothic" w:hAnsi="Century Gothic"/>
        </w:rPr>
        <w:t>SUJECIÓN A LAS CONDICIONES PARTICULARES Y GENERALES DEL CONTRATO DE SEGURO, EN LA QUE SE IDENTIFICA LA PÓLIZA No. AA196714, EL CLAUSULADO Y LOS AMPAROS.</w:t>
      </w:r>
    </w:p>
    <w:p w14:paraId="1F416A88" w14:textId="4DB4668A" w:rsidR="00CC0C06" w:rsidRPr="00A00AEB" w:rsidRDefault="00CC0C06" w:rsidP="00EF49D9">
      <w:pPr>
        <w:pStyle w:val="Prrafodelista"/>
        <w:numPr>
          <w:ilvl w:val="1"/>
          <w:numId w:val="5"/>
        </w:numPr>
        <w:spacing w:line="360" w:lineRule="auto"/>
        <w:rPr>
          <w:rFonts w:ascii="Century Gothic" w:hAnsi="Century Gothic"/>
        </w:rPr>
      </w:pPr>
      <w:r w:rsidRPr="00A00AEB">
        <w:rPr>
          <w:rFonts w:ascii="Century Gothic" w:hAnsi="Century Gothic"/>
        </w:rPr>
        <w:t>CARÁCTER MERAMENTE INDEMNIZATORIO QUE REVISTEN LOS CONTRATOS DE SEGUROS.</w:t>
      </w:r>
    </w:p>
    <w:p w14:paraId="409DB96A" w14:textId="0F98DEB8" w:rsidR="00CC0C06" w:rsidRPr="00A00AEB" w:rsidRDefault="00CC0C06" w:rsidP="00EF49D9">
      <w:pPr>
        <w:pStyle w:val="Prrafodelista"/>
        <w:numPr>
          <w:ilvl w:val="1"/>
          <w:numId w:val="5"/>
        </w:numPr>
        <w:spacing w:line="360" w:lineRule="auto"/>
        <w:rPr>
          <w:rFonts w:ascii="Century Gothic" w:hAnsi="Century Gothic"/>
        </w:rPr>
      </w:pPr>
      <w:r w:rsidRPr="00A00AEB">
        <w:rPr>
          <w:rFonts w:ascii="Century Gothic" w:hAnsi="Century Gothic"/>
        </w:rPr>
        <w:t>EN CUALQUIER CASO, DE NINGUNA FORMA SE PODRÁ EXCEDER EL LÍMITE DEL VALOR ASEGURADO EN LA PÓLIZA No. AA196714.</w:t>
      </w:r>
    </w:p>
    <w:p w14:paraId="6F28A969" w14:textId="17346A7B" w:rsidR="00CC0C06" w:rsidRPr="00A00AEB" w:rsidRDefault="00CC0C06" w:rsidP="00EF49D9">
      <w:pPr>
        <w:pStyle w:val="Prrafodelista"/>
        <w:numPr>
          <w:ilvl w:val="1"/>
          <w:numId w:val="5"/>
        </w:numPr>
        <w:spacing w:line="360" w:lineRule="auto"/>
        <w:rPr>
          <w:rFonts w:ascii="Century Gothic" w:hAnsi="Century Gothic"/>
        </w:rPr>
      </w:pPr>
      <w:r w:rsidRPr="00A00AEB">
        <w:rPr>
          <w:rFonts w:ascii="Century Gothic" w:hAnsi="Century Gothic"/>
        </w:rPr>
        <w:t>LIMITES MÁXIMOS DE RESPONSABILIDAD DEL ASEGURADOR EN LO ATINENTE AL DEDUCIBLE PACTADO EN LA PÓLIZA No. AA196714</w:t>
      </w:r>
    </w:p>
    <w:p w14:paraId="60C0FCE5" w14:textId="0D555B0D" w:rsidR="00CC0C06" w:rsidRPr="00A00AEB" w:rsidRDefault="00CC0C06" w:rsidP="00EF49D9">
      <w:pPr>
        <w:pStyle w:val="Prrafodelista"/>
        <w:numPr>
          <w:ilvl w:val="1"/>
          <w:numId w:val="5"/>
        </w:numPr>
        <w:spacing w:line="360" w:lineRule="auto"/>
        <w:rPr>
          <w:rFonts w:ascii="Century Gothic" w:hAnsi="Century Gothic"/>
        </w:rPr>
      </w:pPr>
      <w:r w:rsidRPr="00A00AEB">
        <w:rPr>
          <w:rFonts w:ascii="Century Gothic" w:hAnsi="Century Gothic"/>
        </w:rPr>
        <w:t>DISPONIBILIDAD DEL VALOR ASEGURADO.</w:t>
      </w:r>
    </w:p>
    <w:p w14:paraId="6BAD4FF0" w14:textId="5FA9DC5D" w:rsidR="00CC0C06" w:rsidRPr="00A00AEB" w:rsidRDefault="00CC0C06" w:rsidP="00EF49D9">
      <w:pPr>
        <w:pStyle w:val="Prrafodelista"/>
        <w:numPr>
          <w:ilvl w:val="1"/>
          <w:numId w:val="5"/>
        </w:numPr>
        <w:spacing w:line="360" w:lineRule="auto"/>
        <w:rPr>
          <w:rFonts w:ascii="Century Gothic" w:hAnsi="Century Gothic"/>
        </w:rPr>
      </w:pPr>
      <w:r w:rsidRPr="00A00AEB">
        <w:rPr>
          <w:rFonts w:ascii="Century Gothic" w:hAnsi="Century Gothic"/>
        </w:rPr>
        <w:t>GENÉRICA O INNOMINADA</w:t>
      </w:r>
    </w:p>
    <w:p w14:paraId="035C3E82" w14:textId="00E43B7B" w:rsidR="00906282" w:rsidRPr="00A00AEB" w:rsidRDefault="00906282" w:rsidP="00FD07C5">
      <w:pPr>
        <w:spacing w:line="360" w:lineRule="auto"/>
        <w:rPr>
          <w:rFonts w:ascii="Century Gothic" w:hAnsi="Century Gothic"/>
        </w:rPr>
      </w:pPr>
      <w:r w:rsidRPr="00A00AEB">
        <w:rPr>
          <w:rFonts w:ascii="Century Gothic" w:hAnsi="Century Gothic"/>
          <w:b/>
        </w:rPr>
        <w:t>Siniestro</w:t>
      </w:r>
      <w:r w:rsidRPr="00A00AEB">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CC0C06" w:rsidRPr="00A00AEB">
            <w:rPr>
              <w:rFonts w:ascii="Century Gothic" w:hAnsi="Century Gothic"/>
              <w:color w:val="000000"/>
              <w:shd w:val="clear" w:color="auto" w:fill="FFFFFF"/>
            </w:rPr>
            <w:t>10253562</w:t>
          </w:r>
        </w:sdtContent>
      </w:sdt>
    </w:p>
    <w:p w14:paraId="04D6BA07" w14:textId="5DF63F4E" w:rsidR="00906282" w:rsidRPr="00A00AEB" w:rsidRDefault="00906282" w:rsidP="00877CAA">
      <w:pPr>
        <w:spacing w:line="360" w:lineRule="auto"/>
        <w:jc w:val="both"/>
        <w:rPr>
          <w:rFonts w:ascii="Century Gothic" w:hAnsi="Century Gothic"/>
        </w:rPr>
      </w:pPr>
      <w:r w:rsidRPr="00A00AEB">
        <w:rPr>
          <w:rFonts w:ascii="Century Gothic" w:hAnsi="Century Gothic"/>
          <w:b/>
        </w:rPr>
        <w:t>Póliza</w:t>
      </w:r>
      <w:r w:rsidRPr="00A00AEB">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CC0C06" w:rsidRPr="00A00AEB">
            <w:rPr>
              <w:rStyle w:val="Estilo3"/>
              <w:b w:val="0"/>
              <w:bCs/>
            </w:rPr>
            <w:t>Póliza de Seguro Responsabilidad Civil Profesional Clínicas y Hospitales No. AA196714.</w:t>
          </w:r>
        </w:sdtContent>
      </w:sdt>
    </w:p>
    <w:p w14:paraId="3CAB45E1" w14:textId="0866E740" w:rsidR="00906282" w:rsidRPr="00A00AEB" w:rsidRDefault="00906282" w:rsidP="00FD07C5">
      <w:pPr>
        <w:spacing w:line="360" w:lineRule="auto"/>
        <w:rPr>
          <w:rFonts w:ascii="Century Gothic" w:hAnsi="Century Gothic"/>
        </w:rPr>
      </w:pPr>
      <w:r w:rsidRPr="00A00AEB">
        <w:rPr>
          <w:rFonts w:ascii="Century Gothic" w:hAnsi="Century Gothic"/>
          <w:b/>
        </w:rPr>
        <w:lastRenderedPageBreak/>
        <w:t>Vigencia Afectada</w:t>
      </w:r>
      <w:r w:rsidRPr="00A00AEB">
        <w:rPr>
          <w:rFonts w:ascii="Century Gothic" w:hAnsi="Century Gothic"/>
        </w:rPr>
        <w:t xml:space="preserve">: </w:t>
      </w:r>
      <w:sdt>
        <w:sdtPr>
          <w:rPr>
            <w:rFonts w:ascii="Century Gothic" w:hAnsi="Century Gothic"/>
          </w:rPr>
          <w:id w:val="-878393758"/>
          <w:placeholder>
            <w:docPart w:val="0840BF8604D14C35874A893D390FBAE9"/>
          </w:placeholder>
          <w:date w:fullDate="2022-03-11T00:00:00Z">
            <w:dateFormat w:val="dd/MM/yyyy"/>
            <w:lid w:val="es-CO"/>
            <w:storeMappedDataAs w:val="dateTime"/>
            <w:calendar w:val="gregorian"/>
          </w:date>
        </w:sdtPr>
        <w:sdtContent>
          <w:r w:rsidR="00514A64" w:rsidRPr="00A00AEB">
            <w:rPr>
              <w:rFonts w:ascii="Century Gothic" w:hAnsi="Century Gothic"/>
            </w:rPr>
            <w:t>11/03/2022</w:t>
          </w:r>
        </w:sdtContent>
      </w:sdt>
      <w:r w:rsidRPr="00A00AEB">
        <w:rPr>
          <w:rFonts w:ascii="Century Gothic" w:hAnsi="Century Gothic"/>
        </w:rPr>
        <w:t xml:space="preserve"> al </w:t>
      </w:r>
      <w:sdt>
        <w:sdtPr>
          <w:rPr>
            <w:rFonts w:ascii="Century Gothic" w:hAnsi="Century Gothic"/>
          </w:rPr>
          <w:id w:val="-1195382093"/>
          <w:placeholder>
            <w:docPart w:val="0840BF8604D14C35874A893D390FBAE9"/>
          </w:placeholder>
          <w:date w:fullDate="2022-09-27T00:00:00Z">
            <w:dateFormat w:val="dd/MM/yyyy"/>
            <w:lid w:val="es-CO"/>
            <w:storeMappedDataAs w:val="dateTime"/>
            <w:calendar w:val="gregorian"/>
          </w:date>
        </w:sdtPr>
        <w:sdtContent>
          <w:r w:rsidR="00514A64" w:rsidRPr="00A00AEB">
            <w:rPr>
              <w:rFonts w:ascii="Century Gothic" w:hAnsi="Century Gothic"/>
            </w:rPr>
            <w:t>27/09/2022</w:t>
          </w:r>
        </w:sdtContent>
      </w:sdt>
    </w:p>
    <w:p w14:paraId="11A4B071" w14:textId="5750C0FB" w:rsidR="00906282" w:rsidRPr="00A00AEB" w:rsidRDefault="00906282" w:rsidP="00906282">
      <w:pPr>
        <w:spacing w:line="360" w:lineRule="auto"/>
        <w:rPr>
          <w:rFonts w:ascii="Century Gothic" w:hAnsi="Century Gothic"/>
        </w:rPr>
      </w:pPr>
      <w:r w:rsidRPr="00A00AEB">
        <w:rPr>
          <w:rFonts w:ascii="Century Gothic" w:hAnsi="Century Gothic"/>
          <w:b/>
        </w:rPr>
        <w:t>Ramo</w:t>
      </w:r>
      <w:r w:rsidRPr="00A00AEB">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b/>
            <w:caps w:val="0"/>
          </w:rPr>
        </w:sdtEndPr>
        <w:sdtContent>
          <w:r w:rsidR="002136A2" w:rsidRPr="00A00AEB">
            <w:rPr>
              <w:rStyle w:val="Estilo3"/>
              <w:b w:val="0"/>
              <w:bCs/>
            </w:rPr>
            <w:t>RC SALUD</w:t>
          </w:r>
        </w:sdtContent>
      </w:sdt>
    </w:p>
    <w:p w14:paraId="7611A182" w14:textId="6CFB5A62" w:rsidR="00906282" w:rsidRPr="00A00AEB" w:rsidRDefault="00906282" w:rsidP="00906282">
      <w:pPr>
        <w:spacing w:line="360" w:lineRule="auto"/>
        <w:rPr>
          <w:rFonts w:ascii="Century Gothic" w:hAnsi="Century Gothic"/>
        </w:rPr>
      </w:pPr>
      <w:r w:rsidRPr="00A00AEB">
        <w:rPr>
          <w:rFonts w:ascii="Century Gothic" w:hAnsi="Century Gothic"/>
          <w:b/>
        </w:rPr>
        <w:t>Agencia Expide</w:t>
      </w:r>
      <w:r w:rsidRPr="00A00AEB">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caps w:val="0"/>
          </w:rPr>
        </w:sdtEndPr>
        <w:sdtContent>
          <w:r w:rsidR="002136A2" w:rsidRPr="00A00AEB">
            <w:rPr>
              <w:rStyle w:val="Estilo3"/>
              <w:b w:val="0"/>
            </w:rPr>
            <w:t>100001 BOGOTA CALLE 100</w:t>
          </w:r>
        </w:sdtContent>
      </w:sdt>
    </w:p>
    <w:p w14:paraId="1D6DFCDA" w14:textId="0FEF688E" w:rsidR="00906282" w:rsidRPr="00A00AEB" w:rsidRDefault="00906282" w:rsidP="00906282">
      <w:pPr>
        <w:spacing w:line="360" w:lineRule="auto"/>
        <w:rPr>
          <w:rFonts w:ascii="Century Gothic" w:hAnsi="Century Gothic"/>
        </w:rPr>
      </w:pPr>
      <w:r w:rsidRPr="00A00AEB">
        <w:rPr>
          <w:rFonts w:ascii="Century Gothic" w:hAnsi="Century Gothic"/>
          <w:b/>
        </w:rPr>
        <w:t>Placa</w:t>
      </w:r>
      <w:r w:rsidRPr="00A00AEB">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2136A2" w:rsidRPr="00A00AEB">
            <w:rPr>
              <w:rStyle w:val="Estilo3"/>
              <w:b w:val="0"/>
              <w:bCs/>
            </w:rPr>
            <w:t>N/A</w:t>
          </w:r>
        </w:sdtContent>
      </w:sdt>
    </w:p>
    <w:p w14:paraId="1F89FE28" w14:textId="203000EB" w:rsidR="00906282" w:rsidRPr="00A00AEB" w:rsidRDefault="00906282" w:rsidP="00906282">
      <w:pPr>
        <w:spacing w:line="360" w:lineRule="auto"/>
        <w:rPr>
          <w:rFonts w:ascii="Century Gothic" w:hAnsi="Century Gothic"/>
        </w:rPr>
      </w:pPr>
      <w:r w:rsidRPr="00A00AEB">
        <w:rPr>
          <w:rFonts w:ascii="Century Gothic" w:hAnsi="Century Gothic"/>
          <w:b/>
        </w:rPr>
        <w:t>Valor Asegurado</w:t>
      </w:r>
      <w:r w:rsidRPr="00A00AEB">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2136A2" w:rsidRPr="00A00AEB">
            <w:rPr>
              <w:rFonts w:ascii="Century Gothic" w:hAnsi="Century Gothic"/>
            </w:rPr>
            <w:t>$</w:t>
          </w:r>
          <w:r w:rsidR="00CC0C06" w:rsidRPr="00A00AEB">
            <w:rPr>
              <w:rFonts w:ascii="Century Gothic" w:hAnsi="Century Gothic"/>
            </w:rPr>
            <w:t>4.500.000.000</w:t>
          </w:r>
          <w:r w:rsidR="00970CC7" w:rsidRPr="00A00AEB">
            <w:rPr>
              <w:rFonts w:ascii="Century Gothic" w:hAnsi="Century Gothic"/>
            </w:rPr>
            <w:t xml:space="preserve"> </w:t>
          </w:r>
        </w:sdtContent>
      </w:sdt>
    </w:p>
    <w:p w14:paraId="0BE7F889" w14:textId="543F4BEB" w:rsidR="00906282" w:rsidRPr="00A00AEB" w:rsidRDefault="00906282" w:rsidP="00906282">
      <w:pPr>
        <w:spacing w:line="360" w:lineRule="auto"/>
        <w:rPr>
          <w:rFonts w:ascii="Century Gothic" w:hAnsi="Century Gothic"/>
        </w:rPr>
      </w:pPr>
      <w:r w:rsidRPr="00A00AEB">
        <w:rPr>
          <w:rFonts w:ascii="Century Gothic" w:hAnsi="Century Gothic"/>
          <w:b/>
        </w:rPr>
        <w:t>Deducible</w:t>
      </w:r>
      <w:r w:rsidRPr="00A00AEB">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b/>
            <w:caps w:val="0"/>
          </w:rPr>
        </w:sdtEndPr>
        <w:sdtContent>
          <w:r w:rsidR="00970CC7" w:rsidRPr="00A00AEB">
            <w:rPr>
              <w:rStyle w:val="Estilo3"/>
              <w:b w:val="0"/>
            </w:rPr>
            <w:t>1</w:t>
          </w:r>
          <w:r w:rsidR="00CC0C06" w:rsidRPr="00A00AEB">
            <w:rPr>
              <w:rStyle w:val="Estilo3"/>
              <w:b w:val="0"/>
            </w:rPr>
            <w:t>0</w:t>
          </w:r>
          <w:r w:rsidRPr="00A00AEB">
            <w:rPr>
              <w:rStyle w:val="Estilo3"/>
              <w:b w:val="0"/>
            </w:rPr>
            <w:t xml:space="preserve"> </w:t>
          </w:r>
        </w:sdtContent>
      </w:sdt>
      <w:r w:rsidRPr="00A00AEB">
        <w:rPr>
          <w:rFonts w:ascii="Century Gothic" w:hAnsi="Century Gothic"/>
        </w:rPr>
        <w:t>%</w:t>
      </w:r>
      <w:r w:rsidR="002136A2" w:rsidRPr="00A00AEB">
        <w:rPr>
          <w:rFonts w:ascii="Century Gothic" w:hAnsi="Century Gothic"/>
        </w:rPr>
        <w:t xml:space="preserve"> (Mínimo $</w:t>
      </w:r>
      <w:r w:rsidR="009531C3" w:rsidRPr="00A00AEB">
        <w:rPr>
          <w:rFonts w:ascii="Century Gothic" w:hAnsi="Century Gothic"/>
        </w:rPr>
        <w:t>1SMMLV</w:t>
      </w:r>
      <w:r w:rsidR="002136A2" w:rsidRPr="00A00AEB">
        <w:rPr>
          <w:rFonts w:ascii="Century Gothic" w:hAnsi="Century Gothic"/>
        </w:rPr>
        <w:t>)</w:t>
      </w:r>
    </w:p>
    <w:p w14:paraId="5D36557E" w14:textId="089888CF" w:rsidR="00906282" w:rsidRPr="00A00AEB" w:rsidRDefault="00906282" w:rsidP="00970CC7">
      <w:pPr>
        <w:spacing w:line="360" w:lineRule="auto"/>
        <w:jc w:val="both"/>
        <w:rPr>
          <w:rFonts w:ascii="Century Gothic" w:hAnsi="Century Gothic"/>
        </w:rPr>
      </w:pPr>
      <w:r w:rsidRPr="00A00AEB">
        <w:rPr>
          <w:rFonts w:ascii="Century Gothic" w:hAnsi="Century Gothic"/>
          <w:b/>
        </w:rPr>
        <w:t>Exceso</w:t>
      </w:r>
      <w:r w:rsidRPr="00A00AEB">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caps w:val="0"/>
          </w:rPr>
        </w:sdtEndPr>
        <w:sdtContent>
          <w:r w:rsidR="002136A2" w:rsidRPr="00A00AEB">
            <w:rPr>
              <w:rStyle w:val="Estilo3"/>
              <w:b w:val="0"/>
            </w:rPr>
            <w:t>NO</w:t>
          </w:r>
        </w:sdtContent>
      </w:sdt>
    </w:p>
    <w:p w14:paraId="087AA5AF" w14:textId="7B1BEE50" w:rsidR="00906282" w:rsidRPr="00A00AEB" w:rsidRDefault="00906282" w:rsidP="00D95263">
      <w:pPr>
        <w:spacing w:line="360" w:lineRule="auto"/>
        <w:outlineLvl w:val="0"/>
        <w:rPr>
          <w:rFonts w:ascii="Century Gothic" w:hAnsi="Century Gothic"/>
        </w:rPr>
      </w:pPr>
      <w:r w:rsidRPr="00A00AEB">
        <w:rPr>
          <w:rFonts w:ascii="Century Gothic" w:hAnsi="Century Gothic"/>
          <w:b/>
        </w:rPr>
        <w:t>Contingencia</w:t>
      </w:r>
      <w:r w:rsidRPr="00A00AEB">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caps w:val="0"/>
          </w:rPr>
        </w:sdtEndPr>
        <w:sdtContent>
          <w:r w:rsidR="00A00AEB" w:rsidRPr="00A00AEB">
            <w:rPr>
              <w:rStyle w:val="Estilo3"/>
              <w:b w:val="0"/>
            </w:rPr>
            <w:t>PROBABLE</w:t>
          </w:r>
        </w:sdtContent>
      </w:sdt>
    </w:p>
    <w:p w14:paraId="0D2479EB" w14:textId="3299D3F1" w:rsidR="00906282" w:rsidRPr="00A00AEB" w:rsidRDefault="00906282" w:rsidP="00906282">
      <w:pPr>
        <w:spacing w:line="360" w:lineRule="auto"/>
        <w:jc w:val="both"/>
        <w:rPr>
          <w:rFonts w:ascii="Century Gothic" w:hAnsi="Century Gothic"/>
        </w:rPr>
      </w:pPr>
      <w:r w:rsidRPr="00A00AEB">
        <w:rPr>
          <w:rFonts w:ascii="Century Gothic" w:hAnsi="Century Gothic"/>
          <w:b/>
        </w:rPr>
        <w:t>Reserva sugerida</w:t>
      </w:r>
      <w:r w:rsidRPr="00A00AEB">
        <w:rPr>
          <w:rFonts w:ascii="Century Gothic" w:hAnsi="Century Gothic"/>
        </w:rPr>
        <w:t>:</w:t>
      </w:r>
      <w:r w:rsidR="00AC00CB" w:rsidRPr="00A00AEB">
        <w:rPr>
          <w:rFonts w:ascii="Century Gothic" w:hAnsi="Century Gothic"/>
        </w:rPr>
        <w:t xml:space="preserve"> </w:t>
      </w:r>
      <w:sdt>
        <w:sdtPr>
          <w:rPr>
            <w:rFonts w:ascii="Century Gothic" w:hAnsi="Century Gothic"/>
          </w:rPr>
          <w:alias w:val="VALOR"/>
          <w:tag w:val="VALOR"/>
          <w:id w:val="169612294"/>
          <w:placeholder>
            <w:docPart w:val="832641FC25A34669A7634A459E4F9229"/>
          </w:placeholder>
          <w:text/>
        </w:sdtPr>
        <w:sdtContent>
          <w:r w:rsidR="00D81C6B" w:rsidRPr="00A00AEB">
            <w:rPr>
              <w:rFonts w:ascii="Century Gothic" w:hAnsi="Century Gothic"/>
            </w:rPr>
            <w:t>$</w:t>
          </w:r>
          <w:r w:rsidR="00A00AEB" w:rsidRPr="00A00AEB">
            <w:rPr>
              <w:rFonts w:ascii="Century Gothic" w:hAnsi="Century Gothic"/>
            </w:rPr>
            <w:t>0</w:t>
          </w:r>
        </w:sdtContent>
      </w:sdt>
    </w:p>
    <w:p w14:paraId="2B838E92" w14:textId="4869031A" w:rsidR="00E63391" w:rsidRPr="00A00AEB" w:rsidRDefault="00906282" w:rsidP="00B84BF0">
      <w:pPr>
        <w:spacing w:line="360" w:lineRule="auto"/>
        <w:jc w:val="both"/>
        <w:rPr>
          <w:rFonts w:ascii="Century Gothic" w:hAnsi="Century Gothic"/>
          <w:bCs/>
        </w:rPr>
      </w:pPr>
      <w:r w:rsidRPr="00A00AEB">
        <w:rPr>
          <w:rFonts w:ascii="Century Gothic" w:hAnsi="Century Gothic"/>
          <w:b/>
          <w:bCs/>
        </w:rPr>
        <w:t>Concepto del Apoderado designado para el caso</w:t>
      </w:r>
      <w:r w:rsidRPr="00A00AEB">
        <w:rPr>
          <w:rFonts w:ascii="Century Gothic" w:hAnsi="Century Gothic"/>
          <w:bCs/>
        </w:rPr>
        <w:t xml:space="preserve">:  </w:t>
      </w:r>
      <w:r w:rsidR="002D381D" w:rsidRPr="00A00AEB">
        <w:rPr>
          <w:rFonts w:ascii="Century Gothic" w:hAnsi="Century Gothic"/>
          <w:bCs/>
        </w:rPr>
        <w:t xml:space="preserve">La contingencia se califica como </w:t>
      </w:r>
      <w:r w:rsidR="00A00AEB" w:rsidRPr="00A00AEB">
        <w:rPr>
          <w:rFonts w:ascii="Century Gothic" w:hAnsi="Century Gothic"/>
          <w:bCs/>
        </w:rPr>
        <w:t>PROBABLE</w:t>
      </w:r>
      <w:r w:rsidR="002D381D" w:rsidRPr="00A00AEB">
        <w:rPr>
          <w:rFonts w:ascii="Century Gothic" w:hAnsi="Century Gothic"/>
          <w:bCs/>
        </w:rPr>
        <w:t xml:space="preserve">, </w:t>
      </w:r>
      <w:r w:rsidR="00A00AEB" w:rsidRPr="00A00AEB">
        <w:rPr>
          <w:rFonts w:ascii="Century Gothic" w:hAnsi="Century Gothic"/>
          <w:bCs/>
        </w:rPr>
        <w:t>por cuanto</w:t>
      </w:r>
      <w:r w:rsidR="00514A64" w:rsidRPr="00A00AEB">
        <w:rPr>
          <w:rFonts w:ascii="Century Gothic" w:hAnsi="Century Gothic"/>
          <w:bCs/>
        </w:rPr>
        <w:t xml:space="preserve"> </w:t>
      </w:r>
      <w:r w:rsidR="00636388" w:rsidRPr="00A00AEB">
        <w:rPr>
          <w:rFonts w:ascii="Century Gothic" w:hAnsi="Century Gothic"/>
          <w:bCs/>
        </w:rPr>
        <w:t xml:space="preserve">la </w:t>
      </w:r>
      <w:r w:rsidR="00514A64" w:rsidRPr="00A00AEB">
        <w:rPr>
          <w:rFonts w:ascii="Century Gothic" w:hAnsi="Century Gothic"/>
          <w:bCs/>
        </w:rPr>
        <w:t xml:space="preserve">póliza </w:t>
      </w:r>
      <w:r w:rsidR="00514A64" w:rsidRPr="00A00AEB">
        <w:rPr>
          <w:rStyle w:val="Estilo3"/>
          <w:b w:val="0"/>
          <w:bCs/>
        </w:rPr>
        <w:t>AA196714</w:t>
      </w:r>
      <w:r w:rsidR="00636388" w:rsidRPr="00A00AEB">
        <w:rPr>
          <w:rFonts w:ascii="Century Gothic" w:hAnsi="Century Gothic"/>
          <w:bCs/>
        </w:rPr>
        <w:t xml:space="preserve"> </w:t>
      </w:r>
      <w:r w:rsidR="00514A64" w:rsidRPr="00A00AEB">
        <w:rPr>
          <w:rFonts w:ascii="Century Gothic" w:hAnsi="Century Gothic"/>
          <w:bCs/>
        </w:rPr>
        <w:t xml:space="preserve">presta cobertura temporal y material, </w:t>
      </w:r>
      <w:bookmarkStart w:id="1" w:name="_Hlk142487042"/>
      <w:r w:rsidR="00A00AEB" w:rsidRPr="00A00AEB">
        <w:rPr>
          <w:rFonts w:ascii="Century Gothic" w:hAnsi="Century Gothic"/>
          <w:bCs/>
        </w:rPr>
        <w:t>y adicionalmente, existe responsabilidad por parte del asegurado por suministrar indebidamente el medicamento diclofenaco a la paciente a pesar de que en la historia clínica consta que es alérgica al mismo.</w:t>
      </w:r>
    </w:p>
    <w:p w14:paraId="3245D2D8" w14:textId="74551F4B" w:rsidR="00EF49D9" w:rsidRPr="00A00AEB" w:rsidRDefault="00EF49D9" w:rsidP="00072E80">
      <w:pPr>
        <w:spacing w:line="360" w:lineRule="auto"/>
        <w:jc w:val="both"/>
        <w:rPr>
          <w:rFonts w:ascii="Century Gothic" w:hAnsi="Century Gothic"/>
          <w:bCs/>
        </w:rPr>
      </w:pPr>
      <w:r w:rsidRPr="00A00AEB">
        <w:rPr>
          <w:rFonts w:ascii="Century Gothic" w:hAnsi="Century Gothic"/>
          <w:bCs/>
        </w:rPr>
        <w:t xml:space="preserve">Lo primero que debe tomarse en consideración es que la Póliza </w:t>
      </w:r>
      <w:r w:rsidR="009531C3" w:rsidRPr="00A00AEB">
        <w:rPr>
          <w:rStyle w:val="Estilo3"/>
          <w:b w:val="0"/>
          <w:bCs/>
        </w:rPr>
        <w:t xml:space="preserve">AA196714 </w:t>
      </w:r>
      <w:r w:rsidRPr="00A00AEB">
        <w:rPr>
          <w:rFonts w:ascii="Century Gothic" w:hAnsi="Century Gothic"/>
          <w:bCs/>
        </w:rPr>
        <w:t xml:space="preserve">cuyo tomador y asegurado es la </w:t>
      </w:r>
      <w:r w:rsidR="009531C3" w:rsidRPr="00A00AEB">
        <w:rPr>
          <w:rFonts w:ascii="Century Gothic" w:hAnsi="Century Gothic"/>
          <w:bCs/>
        </w:rPr>
        <w:t>Clinica Colsanitas S.A.</w:t>
      </w:r>
      <w:r w:rsidRPr="00A00AEB">
        <w:rPr>
          <w:rFonts w:ascii="Century Gothic" w:hAnsi="Century Gothic"/>
          <w:bCs/>
        </w:rPr>
        <w:t xml:space="preserve"> presta cobertura temporal de conformidad con su tipo de cobertura Claims Made, ya que la reclamación escrita por primera vez al asegurado </w:t>
      </w:r>
      <w:r w:rsidR="00636388" w:rsidRPr="00A00AEB">
        <w:rPr>
          <w:rFonts w:ascii="Century Gothic" w:hAnsi="Century Gothic"/>
          <w:bCs/>
        </w:rPr>
        <w:t xml:space="preserve">ocurrió con la notificación </w:t>
      </w:r>
      <w:r w:rsidR="00514A64" w:rsidRPr="00A00AEB">
        <w:rPr>
          <w:rFonts w:ascii="Century Gothic" w:hAnsi="Century Gothic"/>
          <w:bCs/>
        </w:rPr>
        <w:t xml:space="preserve">de la conciliación extrajudicial </w:t>
      </w:r>
      <w:r w:rsidR="00636388" w:rsidRPr="00A00AEB">
        <w:rPr>
          <w:rFonts w:ascii="Century Gothic" w:hAnsi="Century Gothic"/>
          <w:bCs/>
        </w:rPr>
        <w:t xml:space="preserve"> e</w:t>
      </w:r>
      <w:r w:rsidRPr="00A00AEB">
        <w:rPr>
          <w:rFonts w:ascii="Century Gothic" w:hAnsi="Century Gothic"/>
          <w:bCs/>
        </w:rPr>
        <w:t xml:space="preserve">l </w:t>
      </w:r>
      <w:r w:rsidR="00514A64" w:rsidRPr="00A00AEB">
        <w:rPr>
          <w:rFonts w:ascii="Century Gothic" w:hAnsi="Century Gothic"/>
          <w:bCs/>
        </w:rPr>
        <w:t>20</w:t>
      </w:r>
      <w:r w:rsidRPr="00A00AEB">
        <w:rPr>
          <w:rFonts w:ascii="Century Gothic" w:hAnsi="Century Gothic"/>
          <w:bCs/>
        </w:rPr>
        <w:t xml:space="preserve"> de septiembre de 202</w:t>
      </w:r>
      <w:r w:rsidR="00514A64" w:rsidRPr="00A00AEB">
        <w:rPr>
          <w:rFonts w:ascii="Century Gothic" w:hAnsi="Century Gothic"/>
          <w:bCs/>
        </w:rPr>
        <w:t>2</w:t>
      </w:r>
      <w:r w:rsidRPr="00A00AEB">
        <w:rPr>
          <w:rFonts w:ascii="Century Gothic" w:hAnsi="Century Gothic"/>
          <w:bCs/>
        </w:rPr>
        <w:t xml:space="preserve">, es decir, durante la vigencia del contrato de seguro que comprende desde el </w:t>
      </w:r>
      <w:r w:rsidR="00514A64" w:rsidRPr="00A00AEB">
        <w:rPr>
          <w:rFonts w:ascii="Century Gothic" w:hAnsi="Century Gothic"/>
          <w:bCs/>
        </w:rPr>
        <w:t xml:space="preserve"> 11 de marzo de 2022 hasta el 27 de septiembre de 2022</w:t>
      </w:r>
      <w:r w:rsidRPr="00A00AEB">
        <w:rPr>
          <w:rFonts w:ascii="Century Gothic" w:hAnsi="Century Gothic"/>
          <w:bCs/>
        </w:rPr>
        <w:t xml:space="preserve">, asimismo </w:t>
      </w:r>
      <w:r w:rsidR="00636388" w:rsidRPr="00A00AEB">
        <w:rPr>
          <w:rFonts w:ascii="Century Gothic" w:hAnsi="Century Gothic"/>
          <w:bCs/>
        </w:rPr>
        <w:t>los actos médicos reputados acaecieron</w:t>
      </w:r>
      <w:r w:rsidR="00514A64" w:rsidRPr="00A00AEB">
        <w:rPr>
          <w:rFonts w:ascii="Century Gothic" w:hAnsi="Century Gothic"/>
          <w:bCs/>
        </w:rPr>
        <w:t xml:space="preserve"> el 19 de marzo de 2021</w:t>
      </w:r>
      <w:r w:rsidR="00636388" w:rsidRPr="00A00AEB">
        <w:rPr>
          <w:rFonts w:ascii="Century Gothic" w:hAnsi="Century Gothic"/>
          <w:bCs/>
        </w:rPr>
        <w:t>, por lo que se enmarca en el periodo de</w:t>
      </w:r>
      <w:r w:rsidRPr="00A00AEB">
        <w:rPr>
          <w:rFonts w:ascii="Century Gothic" w:hAnsi="Century Gothic"/>
          <w:bCs/>
        </w:rPr>
        <w:t xml:space="preserve"> retroactividad </w:t>
      </w:r>
      <w:r w:rsidR="00636388" w:rsidRPr="00A00AEB">
        <w:rPr>
          <w:rFonts w:ascii="Century Gothic" w:hAnsi="Century Gothic"/>
          <w:bCs/>
        </w:rPr>
        <w:t xml:space="preserve">pactado </w:t>
      </w:r>
      <w:r w:rsidRPr="00A00AEB">
        <w:rPr>
          <w:rFonts w:ascii="Century Gothic" w:hAnsi="Century Gothic"/>
          <w:bCs/>
        </w:rPr>
        <w:t xml:space="preserve">desde el </w:t>
      </w:r>
      <w:r w:rsidR="00514A64" w:rsidRPr="00A00AEB">
        <w:rPr>
          <w:rFonts w:ascii="Century Gothic" w:hAnsi="Century Gothic"/>
          <w:bCs/>
        </w:rPr>
        <w:t>1</w:t>
      </w:r>
      <w:r w:rsidRPr="00A00AEB">
        <w:rPr>
          <w:rFonts w:ascii="Century Gothic" w:hAnsi="Century Gothic"/>
          <w:bCs/>
        </w:rPr>
        <w:t xml:space="preserve"> de </w:t>
      </w:r>
      <w:r w:rsidR="00514A64" w:rsidRPr="00A00AEB">
        <w:rPr>
          <w:rFonts w:ascii="Century Gothic" w:hAnsi="Century Gothic"/>
          <w:bCs/>
        </w:rPr>
        <w:t xml:space="preserve">julio </w:t>
      </w:r>
      <w:r w:rsidRPr="00A00AEB">
        <w:rPr>
          <w:rFonts w:ascii="Century Gothic" w:hAnsi="Century Gothic"/>
          <w:bCs/>
        </w:rPr>
        <w:t>de 2006</w:t>
      </w:r>
      <w:r w:rsidR="00636388" w:rsidRPr="00A00AEB">
        <w:rPr>
          <w:rFonts w:ascii="Century Gothic" w:hAnsi="Century Gothic"/>
          <w:bCs/>
        </w:rPr>
        <w:t>.</w:t>
      </w:r>
      <w:r w:rsidR="00D27CE0" w:rsidRPr="00A00AEB">
        <w:rPr>
          <w:rFonts w:ascii="Century Gothic" w:hAnsi="Century Gothic"/>
          <w:bCs/>
        </w:rPr>
        <w:t xml:space="preserve"> </w:t>
      </w:r>
      <w:r w:rsidR="00514A64" w:rsidRPr="00A00AEB">
        <w:rPr>
          <w:rFonts w:ascii="Century Gothic" w:hAnsi="Century Gothic"/>
          <w:bCs/>
        </w:rPr>
        <w:t>En igual medida, presta cobertura material por cuanto ampara los</w:t>
      </w:r>
      <w:r w:rsidR="00787E02" w:rsidRPr="00A00AEB">
        <w:rPr>
          <w:rFonts w:ascii="Century Gothic" w:hAnsi="Century Gothic"/>
          <w:bCs/>
        </w:rPr>
        <w:t xml:space="preserve"> riesgos de responsabilidad civil de clínicas y hospitales, pretensión que se le endilga al asegurado.</w:t>
      </w:r>
      <w:r w:rsidR="00D27CE0" w:rsidRPr="00A00AEB">
        <w:rPr>
          <w:rFonts w:ascii="Century Gothic" w:hAnsi="Century Gothic"/>
          <w:bCs/>
        </w:rPr>
        <w:t xml:space="preserve"> </w:t>
      </w:r>
    </w:p>
    <w:p w14:paraId="20CC2260" w14:textId="0D545922" w:rsidR="001D3E40" w:rsidRPr="00A00AEB" w:rsidRDefault="00787E02" w:rsidP="00787E02">
      <w:pPr>
        <w:spacing w:line="360" w:lineRule="auto"/>
        <w:jc w:val="both"/>
        <w:rPr>
          <w:rFonts w:ascii="Century Gothic" w:hAnsi="Century Gothic"/>
          <w:bCs/>
        </w:rPr>
      </w:pPr>
      <w:r w:rsidRPr="00A00AEB">
        <w:rPr>
          <w:rFonts w:ascii="Century Gothic" w:hAnsi="Century Gothic"/>
          <w:bCs/>
        </w:rPr>
        <w:lastRenderedPageBreak/>
        <w:t xml:space="preserve">Por otro lado, frente a la responsabilidad del asegurado, debe decirse que conforme se extrae de las observaciones realizadas internamente por el asegurado, se demostró que la profesional de la salud que inyectó a la señora Rosmira Pedrozo el medicamento diclofenaco, no se percató de revisar la historia clínica de la paciente, en la cual se describe </w:t>
      </w:r>
      <w:r w:rsidR="001D3E40" w:rsidRPr="00A00AEB">
        <w:rPr>
          <w:rFonts w:ascii="Century Gothic" w:hAnsi="Century Gothic"/>
          <w:bCs/>
        </w:rPr>
        <w:t xml:space="preserve">expresamente </w:t>
      </w:r>
      <w:r w:rsidRPr="00A00AEB">
        <w:rPr>
          <w:rFonts w:ascii="Century Gothic" w:hAnsi="Century Gothic"/>
          <w:bCs/>
        </w:rPr>
        <w:t>que es alérgica al diclofenaco, al naproxeno y a la penicilina, por lo que queda en evidencia una falta de cuidado de la galena, vinculada al asegurado</w:t>
      </w:r>
      <w:r w:rsidR="00240D9B" w:rsidRPr="00A00AEB">
        <w:rPr>
          <w:rFonts w:ascii="Century Gothic" w:hAnsi="Century Gothic"/>
          <w:bCs/>
        </w:rPr>
        <w:t xml:space="preserve">. </w:t>
      </w:r>
    </w:p>
    <w:p w14:paraId="279CE7F7" w14:textId="6AA4F440" w:rsidR="001D3E40" w:rsidRPr="00A00AEB" w:rsidRDefault="001D3E40" w:rsidP="00787E02">
      <w:pPr>
        <w:spacing w:line="360" w:lineRule="auto"/>
        <w:jc w:val="both"/>
        <w:rPr>
          <w:rFonts w:ascii="Century Gothic" w:hAnsi="Century Gothic"/>
          <w:bCs/>
        </w:rPr>
      </w:pPr>
      <w:r w:rsidRPr="00A00AEB">
        <w:rPr>
          <w:rFonts w:ascii="Century Gothic" w:hAnsi="Century Gothic"/>
          <w:bCs/>
        </w:rPr>
        <w:t xml:space="preserve">No </w:t>
      </w:r>
      <w:proofErr w:type="gramStart"/>
      <w:r w:rsidRPr="00A00AEB">
        <w:rPr>
          <w:rFonts w:ascii="Century Gothic" w:hAnsi="Century Gothic"/>
          <w:bCs/>
        </w:rPr>
        <w:t>obstante</w:t>
      </w:r>
      <w:proofErr w:type="gramEnd"/>
      <w:r w:rsidRPr="00A00AEB">
        <w:rPr>
          <w:rFonts w:ascii="Century Gothic" w:hAnsi="Century Gothic"/>
          <w:bCs/>
        </w:rPr>
        <w:t xml:space="preserve"> lo anterior se observa que, hasta este momento, no se ha acreditado por la parte demandante el parentesco de la señora ROSMIRA PEDROZO AMAIS con las señoras YAMILE BAQUERO PEDROZA, YASMIN BAQUERO PEDROZO, YOBHANA BAQUERO PEDROZO y YENY ISABEL BAQUERO PEDROZO, razón por la que, hasta la fecha de presentación del informe, la única persona con vocación de demandar es la señora ROSMIRA PEDROZO AMAIS</w:t>
      </w:r>
      <w:r w:rsidR="00A00AEB" w:rsidRPr="00A00AEB">
        <w:rPr>
          <w:rFonts w:ascii="Century Gothic" w:hAnsi="Century Gothic"/>
          <w:bCs/>
        </w:rPr>
        <w:t xml:space="preserve">. </w:t>
      </w:r>
    </w:p>
    <w:p w14:paraId="7D1B98E9" w14:textId="4C4DE392" w:rsidR="00DB1B28" w:rsidRPr="00A00AEB" w:rsidRDefault="00F8146E" w:rsidP="00072E80">
      <w:pPr>
        <w:spacing w:line="360" w:lineRule="auto"/>
        <w:jc w:val="both"/>
        <w:rPr>
          <w:rFonts w:ascii="Century Gothic" w:hAnsi="Century Gothic"/>
          <w:bCs/>
        </w:rPr>
      </w:pPr>
      <w:r w:rsidRPr="00A00AEB">
        <w:rPr>
          <w:rFonts w:ascii="Century Gothic" w:hAnsi="Century Gothic"/>
          <w:bCs/>
        </w:rPr>
        <w:t>Todo l</w:t>
      </w:r>
      <w:r w:rsidR="00072E80" w:rsidRPr="00A00AEB">
        <w:rPr>
          <w:rFonts w:ascii="Century Gothic" w:hAnsi="Century Gothic"/>
          <w:bCs/>
        </w:rPr>
        <w:t xml:space="preserve">o anterior, sin perjuicio del carácter contingente del proceso. </w:t>
      </w:r>
      <w:bookmarkStart w:id="2" w:name="_Hlk142487052"/>
      <w:bookmarkEnd w:id="1"/>
    </w:p>
    <w:bookmarkEnd w:id="2"/>
    <w:p w14:paraId="49EDDE08" w14:textId="3E4A64DC" w:rsidR="00906282" w:rsidRPr="00A00AEB" w:rsidRDefault="00906282" w:rsidP="00D95263">
      <w:pPr>
        <w:spacing w:line="360" w:lineRule="auto"/>
        <w:jc w:val="both"/>
        <w:outlineLvl w:val="0"/>
        <w:rPr>
          <w:rFonts w:ascii="Century Gothic" w:hAnsi="Century Gothic"/>
          <w:bCs/>
        </w:rPr>
      </w:pPr>
      <w:r w:rsidRPr="00A00AEB">
        <w:rPr>
          <w:rFonts w:ascii="Century Gothic" w:hAnsi="Century Gothic"/>
          <w:b/>
          <w:bCs/>
        </w:rPr>
        <w:t>Solicitud Autorización</w:t>
      </w:r>
      <w:r w:rsidR="00AC00CB" w:rsidRPr="00A00AEB">
        <w:rPr>
          <w:rFonts w:ascii="Century Gothic" w:hAnsi="Century Gothic"/>
          <w:b/>
          <w:bCs/>
        </w:rPr>
        <w:t xml:space="preserve">: </w:t>
      </w:r>
      <w:r w:rsidRPr="00A00AEB">
        <w:rPr>
          <w:rFonts w:ascii="Century Gothic" w:hAnsi="Century Gothic"/>
          <w:b/>
          <w:bCs/>
        </w:rPr>
        <w:t>Se deben indicar los argumentos que justifican la solicitud</w:t>
      </w:r>
    </w:p>
    <w:p w14:paraId="0F9D0826" w14:textId="677856F1" w:rsidR="003F3828" w:rsidRPr="00A00AEB" w:rsidRDefault="00236A83" w:rsidP="00D95263">
      <w:pPr>
        <w:spacing w:line="360" w:lineRule="auto"/>
        <w:jc w:val="both"/>
        <w:outlineLvl w:val="0"/>
        <w:rPr>
          <w:rFonts w:ascii="Century Gothic" w:hAnsi="Century Gothic" w:cs="Arial"/>
          <w:bCs/>
        </w:rPr>
      </w:pPr>
      <w:r w:rsidRPr="00A00AEB">
        <w:rPr>
          <w:rFonts w:ascii="Century Gothic" w:hAnsi="Century Gothic" w:cs="Arial"/>
          <w:bCs/>
        </w:rPr>
        <w:t xml:space="preserve">Firma: </w:t>
      </w:r>
      <w:r w:rsidR="005A70AA" w:rsidRPr="00A00AEB">
        <w:rPr>
          <w:rFonts w:ascii="Century Gothic" w:hAnsi="Century Gothic" w:cs="Arial"/>
          <w:bCs/>
        </w:rPr>
        <w:t>GAFC</w:t>
      </w:r>
    </w:p>
    <w:p w14:paraId="06526756" w14:textId="1A9442C8" w:rsidR="000F0821" w:rsidRPr="00A00AEB" w:rsidRDefault="00236A83" w:rsidP="003F3828">
      <w:pPr>
        <w:spacing w:line="360" w:lineRule="auto"/>
        <w:jc w:val="both"/>
        <w:rPr>
          <w:rFonts w:ascii="Century Gothic" w:eastAsia="Times New Roman" w:hAnsi="Century Gothic"/>
          <w:color w:val="000000"/>
        </w:rPr>
      </w:pPr>
      <w:r w:rsidRPr="00A00AEB">
        <w:rPr>
          <w:rFonts w:ascii="Century Gothic" w:hAnsi="Century Gothic" w:cs="Arial"/>
          <w:bCs/>
        </w:rPr>
        <w:t>GHA Abogados &amp; Asociados</w:t>
      </w:r>
    </w:p>
    <w:sectPr w:rsidR="000F0821" w:rsidRPr="00A00AEB"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F855A" w14:textId="77777777" w:rsidR="00F26789" w:rsidRDefault="00F26789" w:rsidP="00F361C1">
      <w:pPr>
        <w:spacing w:after="0" w:line="240" w:lineRule="auto"/>
      </w:pPr>
      <w:r>
        <w:separator/>
      </w:r>
    </w:p>
  </w:endnote>
  <w:endnote w:type="continuationSeparator" w:id="0">
    <w:p w14:paraId="2822E559" w14:textId="77777777" w:rsidR="00F26789" w:rsidRDefault="00F26789"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F7431" w14:textId="77777777" w:rsidR="00F26789" w:rsidRDefault="00F26789" w:rsidP="00F361C1">
      <w:pPr>
        <w:spacing w:after="0" w:line="240" w:lineRule="auto"/>
      </w:pPr>
      <w:r>
        <w:separator/>
      </w:r>
    </w:p>
  </w:footnote>
  <w:footnote w:type="continuationSeparator" w:id="0">
    <w:p w14:paraId="5041B205" w14:textId="77777777" w:rsidR="00F26789" w:rsidRDefault="00F26789"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s-ES_tradnl" w:eastAsia="es-ES_tradnl"/>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19327E"/>
    <w:multiLevelType w:val="multilevel"/>
    <w:tmpl w:val="903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6D41016"/>
    <w:multiLevelType w:val="multilevel"/>
    <w:tmpl w:val="9692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501258">
    <w:abstractNumId w:val="1"/>
  </w:num>
  <w:num w:numId="2" w16cid:durableId="855388000">
    <w:abstractNumId w:val="4"/>
  </w:num>
  <w:num w:numId="3" w16cid:durableId="525682335">
    <w:abstractNumId w:val="6"/>
  </w:num>
  <w:num w:numId="4" w16cid:durableId="2102602581">
    <w:abstractNumId w:val="0"/>
  </w:num>
  <w:num w:numId="5" w16cid:durableId="110588573">
    <w:abstractNumId w:val="2"/>
  </w:num>
  <w:num w:numId="6" w16cid:durableId="902062675">
    <w:abstractNumId w:val="5"/>
  </w:num>
  <w:num w:numId="7" w16cid:durableId="1313674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10B30"/>
    <w:rsid w:val="00023CF4"/>
    <w:rsid w:val="00062C49"/>
    <w:rsid w:val="00067DC9"/>
    <w:rsid w:val="00072E80"/>
    <w:rsid w:val="000910AC"/>
    <w:rsid w:val="000978C5"/>
    <w:rsid w:val="000B291C"/>
    <w:rsid w:val="000B3887"/>
    <w:rsid w:val="000C63A1"/>
    <w:rsid w:val="000F0821"/>
    <w:rsid w:val="00110599"/>
    <w:rsid w:val="0014135E"/>
    <w:rsid w:val="001450DF"/>
    <w:rsid w:val="001471FA"/>
    <w:rsid w:val="00147B0A"/>
    <w:rsid w:val="00174384"/>
    <w:rsid w:val="0019597E"/>
    <w:rsid w:val="001B384C"/>
    <w:rsid w:val="001D3E40"/>
    <w:rsid w:val="001E1AC1"/>
    <w:rsid w:val="001F3A28"/>
    <w:rsid w:val="0020620F"/>
    <w:rsid w:val="00211D25"/>
    <w:rsid w:val="002136A2"/>
    <w:rsid w:val="00217259"/>
    <w:rsid w:val="00217582"/>
    <w:rsid w:val="00225AC7"/>
    <w:rsid w:val="00236A83"/>
    <w:rsid w:val="002401D5"/>
    <w:rsid w:val="00240D9B"/>
    <w:rsid w:val="0028429C"/>
    <w:rsid w:val="0029437D"/>
    <w:rsid w:val="00295AC2"/>
    <w:rsid w:val="002B032F"/>
    <w:rsid w:val="002B795C"/>
    <w:rsid w:val="002C2683"/>
    <w:rsid w:val="002D381D"/>
    <w:rsid w:val="002E4D87"/>
    <w:rsid w:val="002E6DB4"/>
    <w:rsid w:val="003076D3"/>
    <w:rsid w:val="0031273C"/>
    <w:rsid w:val="003362DE"/>
    <w:rsid w:val="0033734E"/>
    <w:rsid w:val="003377F2"/>
    <w:rsid w:val="003415F9"/>
    <w:rsid w:val="00375DE6"/>
    <w:rsid w:val="0038500F"/>
    <w:rsid w:val="003B13FD"/>
    <w:rsid w:val="003B506C"/>
    <w:rsid w:val="003D7618"/>
    <w:rsid w:val="003F378D"/>
    <w:rsid w:val="003F3828"/>
    <w:rsid w:val="004268F1"/>
    <w:rsid w:val="00480D56"/>
    <w:rsid w:val="004A2149"/>
    <w:rsid w:val="004B03F6"/>
    <w:rsid w:val="004C7AF3"/>
    <w:rsid w:val="004E1A80"/>
    <w:rsid w:val="004F3C43"/>
    <w:rsid w:val="005100C7"/>
    <w:rsid w:val="00514A64"/>
    <w:rsid w:val="005167D8"/>
    <w:rsid w:val="005206D1"/>
    <w:rsid w:val="00551CEE"/>
    <w:rsid w:val="00552784"/>
    <w:rsid w:val="0057518D"/>
    <w:rsid w:val="00587596"/>
    <w:rsid w:val="00591544"/>
    <w:rsid w:val="0059648E"/>
    <w:rsid w:val="005A70AA"/>
    <w:rsid w:val="005D4092"/>
    <w:rsid w:val="005E0BF8"/>
    <w:rsid w:val="00612FC4"/>
    <w:rsid w:val="00613028"/>
    <w:rsid w:val="00616398"/>
    <w:rsid w:val="00636388"/>
    <w:rsid w:val="00640DB9"/>
    <w:rsid w:val="0066727F"/>
    <w:rsid w:val="006723EA"/>
    <w:rsid w:val="006744B0"/>
    <w:rsid w:val="00675022"/>
    <w:rsid w:val="00681E7C"/>
    <w:rsid w:val="006C2256"/>
    <w:rsid w:val="006D5EBD"/>
    <w:rsid w:val="006E1F23"/>
    <w:rsid w:val="006E4066"/>
    <w:rsid w:val="0070538E"/>
    <w:rsid w:val="00714849"/>
    <w:rsid w:val="0072189C"/>
    <w:rsid w:val="00726FDE"/>
    <w:rsid w:val="00730BF7"/>
    <w:rsid w:val="00735B12"/>
    <w:rsid w:val="007749E5"/>
    <w:rsid w:val="00777CB6"/>
    <w:rsid w:val="00787E02"/>
    <w:rsid w:val="00790A1E"/>
    <w:rsid w:val="007A1B13"/>
    <w:rsid w:val="007B524E"/>
    <w:rsid w:val="007C6B4B"/>
    <w:rsid w:val="007E014B"/>
    <w:rsid w:val="007F5E92"/>
    <w:rsid w:val="00806862"/>
    <w:rsid w:val="008122C9"/>
    <w:rsid w:val="00815589"/>
    <w:rsid w:val="0085543A"/>
    <w:rsid w:val="00877C4E"/>
    <w:rsid w:val="00877CAA"/>
    <w:rsid w:val="00895DC8"/>
    <w:rsid w:val="008A0005"/>
    <w:rsid w:val="008B5A75"/>
    <w:rsid w:val="008B5F1E"/>
    <w:rsid w:val="008B7F80"/>
    <w:rsid w:val="008D11A0"/>
    <w:rsid w:val="008F1A57"/>
    <w:rsid w:val="008F22B1"/>
    <w:rsid w:val="008F542E"/>
    <w:rsid w:val="00904357"/>
    <w:rsid w:val="00906282"/>
    <w:rsid w:val="00920A35"/>
    <w:rsid w:val="00921216"/>
    <w:rsid w:val="009509E1"/>
    <w:rsid w:val="009531C3"/>
    <w:rsid w:val="00954E3C"/>
    <w:rsid w:val="00970CC7"/>
    <w:rsid w:val="00980383"/>
    <w:rsid w:val="00993B48"/>
    <w:rsid w:val="009B0641"/>
    <w:rsid w:val="009C7C02"/>
    <w:rsid w:val="009E1170"/>
    <w:rsid w:val="009E1F9D"/>
    <w:rsid w:val="00A00AEB"/>
    <w:rsid w:val="00A0393C"/>
    <w:rsid w:val="00A10CBF"/>
    <w:rsid w:val="00A207C1"/>
    <w:rsid w:val="00A41226"/>
    <w:rsid w:val="00A47ECC"/>
    <w:rsid w:val="00A62BDF"/>
    <w:rsid w:val="00A71964"/>
    <w:rsid w:val="00A737EE"/>
    <w:rsid w:val="00A85B78"/>
    <w:rsid w:val="00A866C9"/>
    <w:rsid w:val="00A93689"/>
    <w:rsid w:val="00AA0275"/>
    <w:rsid w:val="00AA07D6"/>
    <w:rsid w:val="00AC00CB"/>
    <w:rsid w:val="00AE44A2"/>
    <w:rsid w:val="00AF2A13"/>
    <w:rsid w:val="00AF5457"/>
    <w:rsid w:val="00B13FD3"/>
    <w:rsid w:val="00B3609D"/>
    <w:rsid w:val="00B422B7"/>
    <w:rsid w:val="00B4416D"/>
    <w:rsid w:val="00B555F7"/>
    <w:rsid w:val="00B56B85"/>
    <w:rsid w:val="00B77384"/>
    <w:rsid w:val="00B84BF0"/>
    <w:rsid w:val="00B92724"/>
    <w:rsid w:val="00B92756"/>
    <w:rsid w:val="00B936EC"/>
    <w:rsid w:val="00B95E36"/>
    <w:rsid w:val="00BA3A58"/>
    <w:rsid w:val="00BA41D5"/>
    <w:rsid w:val="00BD610E"/>
    <w:rsid w:val="00BE3AA7"/>
    <w:rsid w:val="00BF7F49"/>
    <w:rsid w:val="00C07DCC"/>
    <w:rsid w:val="00C12439"/>
    <w:rsid w:val="00C16A9C"/>
    <w:rsid w:val="00C239D6"/>
    <w:rsid w:val="00C4220D"/>
    <w:rsid w:val="00C900F5"/>
    <w:rsid w:val="00C93FC4"/>
    <w:rsid w:val="00CA01DF"/>
    <w:rsid w:val="00CA757D"/>
    <w:rsid w:val="00CB1F95"/>
    <w:rsid w:val="00CC0C06"/>
    <w:rsid w:val="00CD49F5"/>
    <w:rsid w:val="00CF0700"/>
    <w:rsid w:val="00D07732"/>
    <w:rsid w:val="00D10362"/>
    <w:rsid w:val="00D1036E"/>
    <w:rsid w:val="00D149A0"/>
    <w:rsid w:val="00D229A5"/>
    <w:rsid w:val="00D27CE0"/>
    <w:rsid w:val="00D33C99"/>
    <w:rsid w:val="00D472EF"/>
    <w:rsid w:val="00D5468D"/>
    <w:rsid w:val="00D635E5"/>
    <w:rsid w:val="00D8054C"/>
    <w:rsid w:val="00D81C6B"/>
    <w:rsid w:val="00D87C88"/>
    <w:rsid w:val="00D95263"/>
    <w:rsid w:val="00D95CDC"/>
    <w:rsid w:val="00DB0797"/>
    <w:rsid w:val="00DB1B28"/>
    <w:rsid w:val="00DE485D"/>
    <w:rsid w:val="00E05384"/>
    <w:rsid w:val="00E10DCE"/>
    <w:rsid w:val="00E20E95"/>
    <w:rsid w:val="00E241DB"/>
    <w:rsid w:val="00E37E0B"/>
    <w:rsid w:val="00E63391"/>
    <w:rsid w:val="00E657A3"/>
    <w:rsid w:val="00E67101"/>
    <w:rsid w:val="00E8277F"/>
    <w:rsid w:val="00E92FBA"/>
    <w:rsid w:val="00EF49D9"/>
    <w:rsid w:val="00EF7845"/>
    <w:rsid w:val="00F26789"/>
    <w:rsid w:val="00F3171C"/>
    <w:rsid w:val="00F361C1"/>
    <w:rsid w:val="00F64FB0"/>
    <w:rsid w:val="00F748A7"/>
    <w:rsid w:val="00F8146E"/>
    <w:rsid w:val="00F92584"/>
    <w:rsid w:val="00FA477F"/>
    <w:rsid w:val="00FA4D04"/>
    <w:rsid w:val="00FB5541"/>
    <w:rsid w:val="00FD07C5"/>
    <w:rsid w:val="00FD2B92"/>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6282"/>
    <w:rPr>
      <w:lang w:val="es-CO"/>
    </w:rPr>
  </w:style>
  <w:style w:type="paragraph" w:styleId="Ttulo2">
    <w:name w:val="heading 2"/>
    <w:basedOn w:val="Normal"/>
    <w:next w:val="Normal"/>
    <w:link w:val="Ttulo2Car"/>
    <w:uiPriority w:val="9"/>
    <w:semiHidden/>
    <w:unhideWhenUsed/>
    <w:qFormat/>
    <w:rsid w:val="005964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 w:type="character" w:customStyle="1" w:styleId="Ttulo2Car">
    <w:name w:val="Título 2 Car"/>
    <w:basedOn w:val="Fuentedeprrafopredeter"/>
    <w:link w:val="Ttulo2"/>
    <w:uiPriority w:val="9"/>
    <w:semiHidden/>
    <w:rsid w:val="0059648E"/>
    <w:rPr>
      <w:rFonts w:asciiTheme="majorHAnsi" w:eastAsiaTheme="majorEastAsia" w:hAnsiTheme="majorHAnsi" w:cstheme="majorBidi"/>
      <w:color w:val="2E74B5" w:themeColor="accent1" w:themeShade="BF"/>
      <w:sz w:val="26"/>
      <w:szCs w:val="26"/>
      <w:lang w:val="es-CO"/>
    </w:rPr>
  </w:style>
  <w:style w:type="paragraph" w:styleId="Revisin">
    <w:name w:val="Revision"/>
    <w:hidden/>
    <w:uiPriority w:val="99"/>
    <w:semiHidden/>
    <w:rsid w:val="00BA41D5"/>
    <w:pPr>
      <w:spacing w:after="0" w:line="240" w:lineRule="auto"/>
    </w:pPr>
    <w:rPr>
      <w:lang w:val="es-CO"/>
    </w:rPr>
  </w:style>
  <w:style w:type="paragraph" w:styleId="Textodeglobo">
    <w:name w:val="Balloon Text"/>
    <w:basedOn w:val="Normal"/>
    <w:link w:val="TextodegloboCar"/>
    <w:uiPriority w:val="99"/>
    <w:semiHidden/>
    <w:unhideWhenUsed/>
    <w:rsid w:val="00D8054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8054C"/>
    <w:rPr>
      <w:rFonts w:ascii="Times New Roman" w:hAnsi="Times New Roman" w:cs="Times New Roman"/>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147014479">
      <w:bodyDiv w:val="1"/>
      <w:marLeft w:val="0"/>
      <w:marRight w:val="0"/>
      <w:marTop w:val="0"/>
      <w:marBottom w:val="0"/>
      <w:divBdr>
        <w:top w:val="none" w:sz="0" w:space="0" w:color="auto"/>
        <w:left w:val="none" w:sz="0" w:space="0" w:color="auto"/>
        <w:bottom w:val="none" w:sz="0" w:space="0" w:color="auto"/>
        <w:right w:val="none" w:sz="0" w:space="0" w:color="auto"/>
      </w:divBdr>
      <w:divsChild>
        <w:div w:id="588121343">
          <w:marLeft w:val="0"/>
          <w:marRight w:val="0"/>
          <w:marTop w:val="0"/>
          <w:marBottom w:val="160"/>
          <w:divBdr>
            <w:top w:val="none" w:sz="0" w:space="0" w:color="auto"/>
            <w:left w:val="none" w:sz="0" w:space="0" w:color="auto"/>
            <w:bottom w:val="none" w:sz="0" w:space="0" w:color="auto"/>
            <w:right w:val="none" w:sz="0" w:space="0" w:color="auto"/>
          </w:divBdr>
          <w:divsChild>
            <w:div w:id="1209220258">
              <w:marLeft w:val="0"/>
              <w:marRight w:val="0"/>
              <w:marTop w:val="0"/>
              <w:marBottom w:val="0"/>
              <w:divBdr>
                <w:top w:val="none" w:sz="0" w:space="0" w:color="auto"/>
                <w:left w:val="none" w:sz="0" w:space="0" w:color="auto"/>
                <w:bottom w:val="none" w:sz="0" w:space="0" w:color="auto"/>
                <w:right w:val="none" w:sz="0" w:space="0" w:color="auto"/>
              </w:divBdr>
            </w:div>
          </w:divsChild>
        </w:div>
        <w:div w:id="1508012390">
          <w:marLeft w:val="0"/>
          <w:marRight w:val="0"/>
          <w:marTop w:val="0"/>
          <w:marBottom w:val="160"/>
          <w:divBdr>
            <w:top w:val="none" w:sz="0" w:space="0" w:color="auto"/>
            <w:left w:val="none" w:sz="0" w:space="0" w:color="auto"/>
            <w:bottom w:val="none" w:sz="0" w:space="0" w:color="auto"/>
            <w:right w:val="none" w:sz="0" w:space="0" w:color="auto"/>
          </w:divBdr>
          <w:divsChild>
            <w:div w:id="791704590">
              <w:marLeft w:val="0"/>
              <w:marRight w:val="0"/>
              <w:marTop w:val="0"/>
              <w:marBottom w:val="0"/>
              <w:divBdr>
                <w:top w:val="none" w:sz="0" w:space="0" w:color="auto"/>
                <w:left w:val="none" w:sz="0" w:space="0" w:color="auto"/>
                <w:bottom w:val="none" w:sz="0" w:space="0" w:color="auto"/>
                <w:right w:val="none" w:sz="0" w:space="0" w:color="auto"/>
              </w:divBdr>
            </w:div>
          </w:divsChild>
        </w:div>
        <w:div w:id="1187788744">
          <w:marLeft w:val="0"/>
          <w:marRight w:val="0"/>
          <w:marTop w:val="0"/>
          <w:marBottom w:val="160"/>
          <w:divBdr>
            <w:top w:val="none" w:sz="0" w:space="0" w:color="auto"/>
            <w:left w:val="none" w:sz="0" w:space="0" w:color="auto"/>
            <w:bottom w:val="none" w:sz="0" w:space="0" w:color="auto"/>
            <w:right w:val="none" w:sz="0" w:space="0" w:color="auto"/>
          </w:divBdr>
          <w:divsChild>
            <w:div w:id="317810293">
              <w:marLeft w:val="0"/>
              <w:marRight w:val="0"/>
              <w:marTop w:val="0"/>
              <w:marBottom w:val="0"/>
              <w:divBdr>
                <w:top w:val="none" w:sz="0" w:space="0" w:color="auto"/>
                <w:left w:val="none" w:sz="0" w:space="0" w:color="auto"/>
                <w:bottom w:val="none" w:sz="0" w:space="0" w:color="auto"/>
                <w:right w:val="none" w:sz="0" w:space="0" w:color="auto"/>
              </w:divBdr>
            </w:div>
          </w:divsChild>
        </w:div>
        <w:div w:id="356470042">
          <w:marLeft w:val="0"/>
          <w:marRight w:val="0"/>
          <w:marTop w:val="0"/>
          <w:marBottom w:val="160"/>
          <w:divBdr>
            <w:top w:val="none" w:sz="0" w:space="0" w:color="auto"/>
            <w:left w:val="none" w:sz="0" w:space="0" w:color="auto"/>
            <w:bottom w:val="none" w:sz="0" w:space="0" w:color="auto"/>
            <w:right w:val="none" w:sz="0" w:space="0" w:color="auto"/>
          </w:divBdr>
          <w:divsChild>
            <w:div w:id="238759803">
              <w:marLeft w:val="0"/>
              <w:marRight w:val="0"/>
              <w:marTop w:val="0"/>
              <w:marBottom w:val="0"/>
              <w:divBdr>
                <w:top w:val="none" w:sz="0" w:space="0" w:color="auto"/>
                <w:left w:val="none" w:sz="0" w:space="0" w:color="auto"/>
                <w:bottom w:val="none" w:sz="0" w:space="0" w:color="auto"/>
                <w:right w:val="none" w:sz="0" w:space="0" w:color="auto"/>
              </w:divBdr>
            </w:div>
          </w:divsChild>
        </w:div>
        <w:div w:id="743989289">
          <w:marLeft w:val="0"/>
          <w:marRight w:val="0"/>
          <w:marTop w:val="0"/>
          <w:marBottom w:val="160"/>
          <w:divBdr>
            <w:top w:val="none" w:sz="0" w:space="0" w:color="auto"/>
            <w:left w:val="none" w:sz="0" w:space="0" w:color="auto"/>
            <w:bottom w:val="none" w:sz="0" w:space="0" w:color="auto"/>
            <w:right w:val="none" w:sz="0" w:space="0" w:color="auto"/>
          </w:divBdr>
          <w:divsChild>
            <w:div w:id="2053646410">
              <w:marLeft w:val="0"/>
              <w:marRight w:val="0"/>
              <w:marTop w:val="0"/>
              <w:marBottom w:val="0"/>
              <w:divBdr>
                <w:top w:val="none" w:sz="0" w:space="0" w:color="auto"/>
                <w:left w:val="none" w:sz="0" w:space="0" w:color="auto"/>
                <w:bottom w:val="none" w:sz="0" w:space="0" w:color="auto"/>
                <w:right w:val="none" w:sz="0" w:space="0" w:color="auto"/>
              </w:divBdr>
            </w:div>
          </w:divsChild>
        </w:div>
        <w:div w:id="454914308">
          <w:marLeft w:val="0"/>
          <w:marRight w:val="0"/>
          <w:marTop w:val="0"/>
          <w:marBottom w:val="160"/>
          <w:divBdr>
            <w:top w:val="none" w:sz="0" w:space="0" w:color="auto"/>
            <w:left w:val="none" w:sz="0" w:space="0" w:color="auto"/>
            <w:bottom w:val="none" w:sz="0" w:space="0" w:color="auto"/>
            <w:right w:val="none" w:sz="0" w:space="0" w:color="auto"/>
          </w:divBdr>
          <w:divsChild>
            <w:div w:id="998923821">
              <w:marLeft w:val="0"/>
              <w:marRight w:val="0"/>
              <w:marTop w:val="0"/>
              <w:marBottom w:val="0"/>
              <w:divBdr>
                <w:top w:val="none" w:sz="0" w:space="0" w:color="auto"/>
                <w:left w:val="none" w:sz="0" w:space="0" w:color="auto"/>
                <w:bottom w:val="none" w:sz="0" w:space="0" w:color="auto"/>
                <w:right w:val="none" w:sz="0" w:space="0" w:color="auto"/>
              </w:divBdr>
            </w:div>
          </w:divsChild>
        </w:div>
        <w:div w:id="914775702">
          <w:marLeft w:val="0"/>
          <w:marRight w:val="0"/>
          <w:marTop w:val="0"/>
          <w:marBottom w:val="160"/>
          <w:divBdr>
            <w:top w:val="none" w:sz="0" w:space="0" w:color="auto"/>
            <w:left w:val="none" w:sz="0" w:space="0" w:color="auto"/>
            <w:bottom w:val="none" w:sz="0" w:space="0" w:color="auto"/>
            <w:right w:val="none" w:sz="0" w:space="0" w:color="auto"/>
          </w:divBdr>
          <w:divsChild>
            <w:div w:id="1476796746">
              <w:marLeft w:val="0"/>
              <w:marRight w:val="0"/>
              <w:marTop w:val="0"/>
              <w:marBottom w:val="0"/>
              <w:divBdr>
                <w:top w:val="none" w:sz="0" w:space="0" w:color="auto"/>
                <w:left w:val="none" w:sz="0" w:space="0" w:color="auto"/>
                <w:bottom w:val="none" w:sz="0" w:space="0" w:color="auto"/>
                <w:right w:val="none" w:sz="0" w:space="0" w:color="auto"/>
              </w:divBdr>
            </w:div>
          </w:divsChild>
        </w:div>
        <w:div w:id="274093361">
          <w:marLeft w:val="0"/>
          <w:marRight w:val="0"/>
          <w:marTop w:val="0"/>
          <w:marBottom w:val="160"/>
          <w:divBdr>
            <w:top w:val="none" w:sz="0" w:space="0" w:color="auto"/>
            <w:left w:val="none" w:sz="0" w:space="0" w:color="auto"/>
            <w:bottom w:val="none" w:sz="0" w:space="0" w:color="auto"/>
            <w:right w:val="none" w:sz="0" w:space="0" w:color="auto"/>
          </w:divBdr>
          <w:divsChild>
            <w:div w:id="1076586717">
              <w:marLeft w:val="0"/>
              <w:marRight w:val="0"/>
              <w:marTop w:val="0"/>
              <w:marBottom w:val="0"/>
              <w:divBdr>
                <w:top w:val="none" w:sz="0" w:space="0" w:color="auto"/>
                <w:left w:val="none" w:sz="0" w:space="0" w:color="auto"/>
                <w:bottom w:val="none" w:sz="0" w:space="0" w:color="auto"/>
                <w:right w:val="none" w:sz="0" w:space="0" w:color="auto"/>
              </w:divBdr>
            </w:div>
          </w:divsChild>
        </w:div>
        <w:div w:id="1011371631">
          <w:marLeft w:val="0"/>
          <w:marRight w:val="0"/>
          <w:marTop w:val="0"/>
          <w:marBottom w:val="160"/>
          <w:divBdr>
            <w:top w:val="none" w:sz="0" w:space="0" w:color="auto"/>
            <w:left w:val="none" w:sz="0" w:space="0" w:color="auto"/>
            <w:bottom w:val="none" w:sz="0" w:space="0" w:color="auto"/>
            <w:right w:val="none" w:sz="0" w:space="0" w:color="auto"/>
          </w:divBdr>
          <w:divsChild>
            <w:div w:id="13137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8664">
      <w:bodyDiv w:val="1"/>
      <w:marLeft w:val="0"/>
      <w:marRight w:val="0"/>
      <w:marTop w:val="0"/>
      <w:marBottom w:val="0"/>
      <w:divBdr>
        <w:top w:val="none" w:sz="0" w:space="0" w:color="auto"/>
        <w:left w:val="none" w:sz="0" w:space="0" w:color="auto"/>
        <w:bottom w:val="none" w:sz="0" w:space="0" w:color="auto"/>
        <w:right w:val="none" w:sz="0" w:space="0" w:color="auto"/>
      </w:divBdr>
    </w:div>
    <w:div w:id="285082098">
      <w:bodyDiv w:val="1"/>
      <w:marLeft w:val="0"/>
      <w:marRight w:val="0"/>
      <w:marTop w:val="0"/>
      <w:marBottom w:val="0"/>
      <w:divBdr>
        <w:top w:val="none" w:sz="0" w:space="0" w:color="auto"/>
        <w:left w:val="none" w:sz="0" w:space="0" w:color="auto"/>
        <w:bottom w:val="none" w:sz="0" w:space="0" w:color="auto"/>
        <w:right w:val="none" w:sz="0" w:space="0" w:color="auto"/>
      </w:divBdr>
    </w:div>
    <w:div w:id="321006874">
      <w:bodyDiv w:val="1"/>
      <w:marLeft w:val="0"/>
      <w:marRight w:val="0"/>
      <w:marTop w:val="0"/>
      <w:marBottom w:val="0"/>
      <w:divBdr>
        <w:top w:val="none" w:sz="0" w:space="0" w:color="auto"/>
        <w:left w:val="none" w:sz="0" w:space="0" w:color="auto"/>
        <w:bottom w:val="none" w:sz="0" w:space="0" w:color="auto"/>
        <w:right w:val="none" w:sz="0" w:space="0" w:color="auto"/>
      </w:divBdr>
      <w:divsChild>
        <w:div w:id="1788311255">
          <w:marLeft w:val="0"/>
          <w:marRight w:val="0"/>
          <w:marTop w:val="0"/>
          <w:marBottom w:val="160"/>
          <w:divBdr>
            <w:top w:val="none" w:sz="0" w:space="0" w:color="auto"/>
            <w:left w:val="none" w:sz="0" w:space="0" w:color="auto"/>
            <w:bottom w:val="none" w:sz="0" w:space="0" w:color="auto"/>
            <w:right w:val="none" w:sz="0" w:space="0" w:color="auto"/>
          </w:divBdr>
        </w:div>
        <w:div w:id="1077942952">
          <w:marLeft w:val="0"/>
          <w:marRight w:val="0"/>
          <w:marTop w:val="0"/>
          <w:marBottom w:val="160"/>
          <w:divBdr>
            <w:top w:val="none" w:sz="0" w:space="0" w:color="auto"/>
            <w:left w:val="none" w:sz="0" w:space="0" w:color="auto"/>
            <w:bottom w:val="none" w:sz="0" w:space="0" w:color="auto"/>
            <w:right w:val="none" w:sz="0" w:space="0" w:color="auto"/>
          </w:divBdr>
        </w:div>
        <w:div w:id="766539521">
          <w:marLeft w:val="0"/>
          <w:marRight w:val="0"/>
          <w:marTop w:val="0"/>
          <w:marBottom w:val="160"/>
          <w:divBdr>
            <w:top w:val="none" w:sz="0" w:space="0" w:color="auto"/>
            <w:left w:val="none" w:sz="0" w:space="0" w:color="auto"/>
            <w:bottom w:val="none" w:sz="0" w:space="0" w:color="auto"/>
            <w:right w:val="none" w:sz="0" w:space="0" w:color="auto"/>
          </w:divBdr>
        </w:div>
        <w:div w:id="97911368">
          <w:marLeft w:val="0"/>
          <w:marRight w:val="0"/>
          <w:marTop w:val="0"/>
          <w:marBottom w:val="160"/>
          <w:divBdr>
            <w:top w:val="none" w:sz="0" w:space="0" w:color="auto"/>
            <w:left w:val="none" w:sz="0" w:space="0" w:color="auto"/>
            <w:bottom w:val="none" w:sz="0" w:space="0" w:color="auto"/>
            <w:right w:val="none" w:sz="0" w:space="0" w:color="auto"/>
          </w:divBdr>
        </w:div>
      </w:divsChild>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15615">
      <w:bodyDiv w:val="1"/>
      <w:marLeft w:val="0"/>
      <w:marRight w:val="0"/>
      <w:marTop w:val="0"/>
      <w:marBottom w:val="0"/>
      <w:divBdr>
        <w:top w:val="none" w:sz="0" w:space="0" w:color="auto"/>
        <w:left w:val="none" w:sz="0" w:space="0" w:color="auto"/>
        <w:bottom w:val="none" w:sz="0" w:space="0" w:color="auto"/>
        <w:right w:val="none" w:sz="0" w:space="0" w:color="auto"/>
      </w:divBdr>
      <w:divsChild>
        <w:div w:id="1288582037">
          <w:marLeft w:val="0"/>
          <w:marRight w:val="0"/>
          <w:marTop w:val="0"/>
          <w:marBottom w:val="160"/>
          <w:divBdr>
            <w:top w:val="none" w:sz="0" w:space="0" w:color="auto"/>
            <w:left w:val="none" w:sz="0" w:space="0" w:color="auto"/>
            <w:bottom w:val="none" w:sz="0" w:space="0" w:color="auto"/>
            <w:right w:val="none" w:sz="0" w:space="0" w:color="auto"/>
          </w:divBdr>
        </w:div>
        <w:div w:id="1707757104">
          <w:marLeft w:val="0"/>
          <w:marRight w:val="0"/>
          <w:marTop w:val="0"/>
          <w:marBottom w:val="160"/>
          <w:divBdr>
            <w:top w:val="none" w:sz="0" w:space="0" w:color="auto"/>
            <w:left w:val="none" w:sz="0" w:space="0" w:color="auto"/>
            <w:bottom w:val="none" w:sz="0" w:space="0" w:color="auto"/>
            <w:right w:val="none" w:sz="0" w:space="0" w:color="auto"/>
          </w:divBdr>
        </w:div>
        <w:div w:id="598417014">
          <w:marLeft w:val="0"/>
          <w:marRight w:val="0"/>
          <w:marTop w:val="0"/>
          <w:marBottom w:val="160"/>
          <w:divBdr>
            <w:top w:val="none" w:sz="0" w:space="0" w:color="auto"/>
            <w:left w:val="none" w:sz="0" w:space="0" w:color="auto"/>
            <w:bottom w:val="none" w:sz="0" w:space="0" w:color="auto"/>
            <w:right w:val="none" w:sz="0" w:space="0" w:color="auto"/>
          </w:divBdr>
        </w:div>
        <w:div w:id="800463861">
          <w:marLeft w:val="0"/>
          <w:marRight w:val="0"/>
          <w:marTop w:val="0"/>
          <w:marBottom w:val="160"/>
          <w:divBdr>
            <w:top w:val="none" w:sz="0" w:space="0" w:color="auto"/>
            <w:left w:val="none" w:sz="0" w:space="0" w:color="auto"/>
            <w:bottom w:val="none" w:sz="0" w:space="0" w:color="auto"/>
            <w:right w:val="none" w:sz="0" w:space="0" w:color="auto"/>
          </w:divBdr>
        </w:div>
      </w:divsChild>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12038583">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11787278">
      <w:bodyDiv w:val="1"/>
      <w:marLeft w:val="0"/>
      <w:marRight w:val="0"/>
      <w:marTop w:val="0"/>
      <w:marBottom w:val="0"/>
      <w:divBdr>
        <w:top w:val="none" w:sz="0" w:space="0" w:color="auto"/>
        <w:left w:val="none" w:sz="0" w:space="0" w:color="auto"/>
        <w:bottom w:val="none" w:sz="0" w:space="0" w:color="auto"/>
        <w:right w:val="none" w:sz="0" w:space="0" w:color="auto"/>
      </w:divBdr>
    </w:div>
    <w:div w:id="674501942">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913007569">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197353845">
      <w:bodyDiv w:val="1"/>
      <w:marLeft w:val="0"/>
      <w:marRight w:val="0"/>
      <w:marTop w:val="0"/>
      <w:marBottom w:val="0"/>
      <w:divBdr>
        <w:top w:val="none" w:sz="0" w:space="0" w:color="auto"/>
        <w:left w:val="none" w:sz="0" w:space="0" w:color="auto"/>
        <w:bottom w:val="none" w:sz="0" w:space="0" w:color="auto"/>
        <w:right w:val="none" w:sz="0" w:space="0" w:color="auto"/>
      </w:divBdr>
    </w:div>
    <w:div w:id="1197887233">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298602844">
      <w:bodyDiv w:val="1"/>
      <w:marLeft w:val="0"/>
      <w:marRight w:val="0"/>
      <w:marTop w:val="0"/>
      <w:marBottom w:val="0"/>
      <w:divBdr>
        <w:top w:val="none" w:sz="0" w:space="0" w:color="auto"/>
        <w:left w:val="none" w:sz="0" w:space="0" w:color="auto"/>
        <w:bottom w:val="none" w:sz="0" w:space="0" w:color="auto"/>
        <w:right w:val="none" w:sz="0" w:space="0" w:color="auto"/>
      </w:divBdr>
      <w:divsChild>
        <w:div w:id="966857667">
          <w:marLeft w:val="0"/>
          <w:marRight w:val="0"/>
          <w:marTop w:val="0"/>
          <w:marBottom w:val="0"/>
          <w:divBdr>
            <w:top w:val="none" w:sz="0" w:space="0" w:color="auto"/>
            <w:left w:val="none" w:sz="0" w:space="0" w:color="auto"/>
            <w:bottom w:val="none" w:sz="0" w:space="0" w:color="auto"/>
            <w:right w:val="none" w:sz="0" w:space="0" w:color="auto"/>
          </w:divBdr>
        </w:div>
        <w:div w:id="467553954">
          <w:marLeft w:val="0"/>
          <w:marRight w:val="0"/>
          <w:marTop w:val="0"/>
          <w:marBottom w:val="0"/>
          <w:divBdr>
            <w:top w:val="none" w:sz="0" w:space="0" w:color="auto"/>
            <w:left w:val="none" w:sz="0" w:space="0" w:color="auto"/>
            <w:bottom w:val="none" w:sz="0" w:space="0" w:color="auto"/>
            <w:right w:val="none" w:sz="0" w:space="0" w:color="auto"/>
          </w:divBdr>
        </w:div>
        <w:div w:id="1113205236">
          <w:marLeft w:val="0"/>
          <w:marRight w:val="0"/>
          <w:marTop w:val="0"/>
          <w:marBottom w:val="0"/>
          <w:divBdr>
            <w:top w:val="none" w:sz="0" w:space="0" w:color="auto"/>
            <w:left w:val="none" w:sz="0" w:space="0" w:color="auto"/>
            <w:bottom w:val="none" w:sz="0" w:space="0" w:color="auto"/>
            <w:right w:val="none" w:sz="0" w:space="0" w:color="auto"/>
          </w:divBdr>
        </w:div>
        <w:div w:id="1820465086">
          <w:marLeft w:val="0"/>
          <w:marRight w:val="0"/>
          <w:marTop w:val="0"/>
          <w:marBottom w:val="0"/>
          <w:divBdr>
            <w:top w:val="none" w:sz="0" w:space="0" w:color="auto"/>
            <w:left w:val="none" w:sz="0" w:space="0" w:color="auto"/>
            <w:bottom w:val="none" w:sz="0" w:space="0" w:color="auto"/>
            <w:right w:val="none" w:sz="0" w:space="0" w:color="auto"/>
          </w:divBdr>
        </w:div>
        <w:div w:id="460615466">
          <w:marLeft w:val="0"/>
          <w:marRight w:val="0"/>
          <w:marTop w:val="0"/>
          <w:marBottom w:val="0"/>
          <w:divBdr>
            <w:top w:val="none" w:sz="0" w:space="0" w:color="auto"/>
            <w:left w:val="none" w:sz="0" w:space="0" w:color="auto"/>
            <w:bottom w:val="none" w:sz="0" w:space="0" w:color="auto"/>
            <w:right w:val="none" w:sz="0" w:space="0" w:color="auto"/>
          </w:divBdr>
        </w:div>
      </w:divsChild>
    </w:div>
    <w:div w:id="1430193929">
      <w:bodyDiv w:val="1"/>
      <w:marLeft w:val="0"/>
      <w:marRight w:val="0"/>
      <w:marTop w:val="0"/>
      <w:marBottom w:val="0"/>
      <w:divBdr>
        <w:top w:val="none" w:sz="0" w:space="0" w:color="auto"/>
        <w:left w:val="none" w:sz="0" w:space="0" w:color="auto"/>
        <w:bottom w:val="none" w:sz="0" w:space="0" w:color="auto"/>
        <w:right w:val="none" w:sz="0" w:space="0" w:color="auto"/>
      </w:divBdr>
      <w:divsChild>
        <w:div w:id="539174994">
          <w:marLeft w:val="0"/>
          <w:marRight w:val="0"/>
          <w:marTop w:val="0"/>
          <w:marBottom w:val="160"/>
          <w:divBdr>
            <w:top w:val="none" w:sz="0" w:space="0" w:color="auto"/>
            <w:left w:val="none" w:sz="0" w:space="0" w:color="auto"/>
            <w:bottom w:val="none" w:sz="0" w:space="0" w:color="auto"/>
            <w:right w:val="none" w:sz="0" w:space="0" w:color="auto"/>
          </w:divBdr>
          <w:divsChild>
            <w:div w:id="972632595">
              <w:marLeft w:val="0"/>
              <w:marRight w:val="0"/>
              <w:marTop w:val="0"/>
              <w:marBottom w:val="0"/>
              <w:divBdr>
                <w:top w:val="none" w:sz="0" w:space="0" w:color="auto"/>
                <w:left w:val="none" w:sz="0" w:space="0" w:color="auto"/>
                <w:bottom w:val="none" w:sz="0" w:space="0" w:color="auto"/>
                <w:right w:val="none" w:sz="0" w:space="0" w:color="auto"/>
              </w:divBdr>
            </w:div>
          </w:divsChild>
        </w:div>
        <w:div w:id="628896853">
          <w:marLeft w:val="0"/>
          <w:marRight w:val="0"/>
          <w:marTop w:val="0"/>
          <w:marBottom w:val="160"/>
          <w:divBdr>
            <w:top w:val="none" w:sz="0" w:space="0" w:color="auto"/>
            <w:left w:val="none" w:sz="0" w:space="0" w:color="auto"/>
            <w:bottom w:val="none" w:sz="0" w:space="0" w:color="auto"/>
            <w:right w:val="none" w:sz="0" w:space="0" w:color="auto"/>
          </w:divBdr>
          <w:divsChild>
            <w:div w:id="1704944618">
              <w:marLeft w:val="0"/>
              <w:marRight w:val="0"/>
              <w:marTop w:val="0"/>
              <w:marBottom w:val="0"/>
              <w:divBdr>
                <w:top w:val="none" w:sz="0" w:space="0" w:color="auto"/>
                <w:left w:val="none" w:sz="0" w:space="0" w:color="auto"/>
                <w:bottom w:val="none" w:sz="0" w:space="0" w:color="auto"/>
                <w:right w:val="none" w:sz="0" w:space="0" w:color="auto"/>
              </w:divBdr>
            </w:div>
          </w:divsChild>
        </w:div>
        <w:div w:id="1311252306">
          <w:marLeft w:val="0"/>
          <w:marRight w:val="0"/>
          <w:marTop w:val="0"/>
          <w:marBottom w:val="160"/>
          <w:divBdr>
            <w:top w:val="none" w:sz="0" w:space="0" w:color="auto"/>
            <w:left w:val="none" w:sz="0" w:space="0" w:color="auto"/>
            <w:bottom w:val="none" w:sz="0" w:space="0" w:color="auto"/>
            <w:right w:val="none" w:sz="0" w:space="0" w:color="auto"/>
          </w:divBdr>
          <w:divsChild>
            <w:div w:id="702629411">
              <w:marLeft w:val="0"/>
              <w:marRight w:val="0"/>
              <w:marTop w:val="0"/>
              <w:marBottom w:val="0"/>
              <w:divBdr>
                <w:top w:val="none" w:sz="0" w:space="0" w:color="auto"/>
                <w:left w:val="none" w:sz="0" w:space="0" w:color="auto"/>
                <w:bottom w:val="none" w:sz="0" w:space="0" w:color="auto"/>
                <w:right w:val="none" w:sz="0" w:space="0" w:color="auto"/>
              </w:divBdr>
            </w:div>
          </w:divsChild>
        </w:div>
        <w:div w:id="2114931344">
          <w:marLeft w:val="0"/>
          <w:marRight w:val="0"/>
          <w:marTop w:val="0"/>
          <w:marBottom w:val="160"/>
          <w:divBdr>
            <w:top w:val="none" w:sz="0" w:space="0" w:color="auto"/>
            <w:left w:val="none" w:sz="0" w:space="0" w:color="auto"/>
            <w:bottom w:val="none" w:sz="0" w:space="0" w:color="auto"/>
            <w:right w:val="none" w:sz="0" w:space="0" w:color="auto"/>
          </w:divBdr>
          <w:divsChild>
            <w:div w:id="579409961">
              <w:marLeft w:val="0"/>
              <w:marRight w:val="0"/>
              <w:marTop w:val="0"/>
              <w:marBottom w:val="0"/>
              <w:divBdr>
                <w:top w:val="none" w:sz="0" w:space="0" w:color="auto"/>
                <w:left w:val="none" w:sz="0" w:space="0" w:color="auto"/>
                <w:bottom w:val="none" w:sz="0" w:space="0" w:color="auto"/>
                <w:right w:val="none" w:sz="0" w:space="0" w:color="auto"/>
              </w:divBdr>
            </w:div>
          </w:divsChild>
        </w:div>
        <w:div w:id="1703674496">
          <w:marLeft w:val="0"/>
          <w:marRight w:val="0"/>
          <w:marTop w:val="0"/>
          <w:marBottom w:val="160"/>
          <w:divBdr>
            <w:top w:val="none" w:sz="0" w:space="0" w:color="auto"/>
            <w:left w:val="none" w:sz="0" w:space="0" w:color="auto"/>
            <w:bottom w:val="none" w:sz="0" w:space="0" w:color="auto"/>
            <w:right w:val="none" w:sz="0" w:space="0" w:color="auto"/>
          </w:divBdr>
          <w:divsChild>
            <w:div w:id="396051974">
              <w:marLeft w:val="0"/>
              <w:marRight w:val="0"/>
              <w:marTop w:val="0"/>
              <w:marBottom w:val="0"/>
              <w:divBdr>
                <w:top w:val="none" w:sz="0" w:space="0" w:color="auto"/>
                <w:left w:val="none" w:sz="0" w:space="0" w:color="auto"/>
                <w:bottom w:val="none" w:sz="0" w:space="0" w:color="auto"/>
                <w:right w:val="none" w:sz="0" w:space="0" w:color="auto"/>
              </w:divBdr>
            </w:div>
          </w:divsChild>
        </w:div>
        <w:div w:id="1553808123">
          <w:marLeft w:val="0"/>
          <w:marRight w:val="0"/>
          <w:marTop w:val="0"/>
          <w:marBottom w:val="160"/>
          <w:divBdr>
            <w:top w:val="none" w:sz="0" w:space="0" w:color="auto"/>
            <w:left w:val="none" w:sz="0" w:space="0" w:color="auto"/>
            <w:bottom w:val="none" w:sz="0" w:space="0" w:color="auto"/>
            <w:right w:val="none" w:sz="0" w:space="0" w:color="auto"/>
          </w:divBdr>
          <w:divsChild>
            <w:div w:id="1997343637">
              <w:marLeft w:val="0"/>
              <w:marRight w:val="0"/>
              <w:marTop w:val="0"/>
              <w:marBottom w:val="0"/>
              <w:divBdr>
                <w:top w:val="none" w:sz="0" w:space="0" w:color="auto"/>
                <w:left w:val="none" w:sz="0" w:space="0" w:color="auto"/>
                <w:bottom w:val="none" w:sz="0" w:space="0" w:color="auto"/>
                <w:right w:val="none" w:sz="0" w:space="0" w:color="auto"/>
              </w:divBdr>
            </w:div>
          </w:divsChild>
        </w:div>
        <w:div w:id="450561559">
          <w:marLeft w:val="0"/>
          <w:marRight w:val="0"/>
          <w:marTop w:val="0"/>
          <w:marBottom w:val="160"/>
          <w:divBdr>
            <w:top w:val="none" w:sz="0" w:space="0" w:color="auto"/>
            <w:left w:val="none" w:sz="0" w:space="0" w:color="auto"/>
            <w:bottom w:val="none" w:sz="0" w:space="0" w:color="auto"/>
            <w:right w:val="none" w:sz="0" w:space="0" w:color="auto"/>
          </w:divBdr>
          <w:divsChild>
            <w:div w:id="1498888867">
              <w:marLeft w:val="0"/>
              <w:marRight w:val="0"/>
              <w:marTop w:val="0"/>
              <w:marBottom w:val="0"/>
              <w:divBdr>
                <w:top w:val="none" w:sz="0" w:space="0" w:color="auto"/>
                <w:left w:val="none" w:sz="0" w:space="0" w:color="auto"/>
                <w:bottom w:val="none" w:sz="0" w:space="0" w:color="auto"/>
                <w:right w:val="none" w:sz="0" w:space="0" w:color="auto"/>
              </w:divBdr>
            </w:div>
          </w:divsChild>
        </w:div>
        <w:div w:id="518083710">
          <w:marLeft w:val="0"/>
          <w:marRight w:val="0"/>
          <w:marTop w:val="0"/>
          <w:marBottom w:val="160"/>
          <w:divBdr>
            <w:top w:val="none" w:sz="0" w:space="0" w:color="auto"/>
            <w:left w:val="none" w:sz="0" w:space="0" w:color="auto"/>
            <w:bottom w:val="none" w:sz="0" w:space="0" w:color="auto"/>
            <w:right w:val="none" w:sz="0" w:space="0" w:color="auto"/>
          </w:divBdr>
          <w:divsChild>
            <w:div w:id="810901248">
              <w:marLeft w:val="0"/>
              <w:marRight w:val="0"/>
              <w:marTop w:val="0"/>
              <w:marBottom w:val="0"/>
              <w:divBdr>
                <w:top w:val="none" w:sz="0" w:space="0" w:color="auto"/>
                <w:left w:val="none" w:sz="0" w:space="0" w:color="auto"/>
                <w:bottom w:val="none" w:sz="0" w:space="0" w:color="auto"/>
                <w:right w:val="none" w:sz="0" w:space="0" w:color="auto"/>
              </w:divBdr>
            </w:div>
          </w:divsChild>
        </w:div>
        <w:div w:id="418259679">
          <w:marLeft w:val="0"/>
          <w:marRight w:val="0"/>
          <w:marTop w:val="0"/>
          <w:marBottom w:val="160"/>
          <w:divBdr>
            <w:top w:val="none" w:sz="0" w:space="0" w:color="auto"/>
            <w:left w:val="none" w:sz="0" w:space="0" w:color="auto"/>
            <w:bottom w:val="none" w:sz="0" w:space="0" w:color="auto"/>
            <w:right w:val="none" w:sz="0" w:space="0" w:color="auto"/>
          </w:divBdr>
          <w:divsChild>
            <w:div w:id="3069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6987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2695958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59865560">
      <w:bodyDiv w:val="1"/>
      <w:marLeft w:val="0"/>
      <w:marRight w:val="0"/>
      <w:marTop w:val="0"/>
      <w:marBottom w:val="0"/>
      <w:divBdr>
        <w:top w:val="none" w:sz="0" w:space="0" w:color="auto"/>
        <w:left w:val="none" w:sz="0" w:space="0" w:color="auto"/>
        <w:bottom w:val="none" w:sz="0" w:space="0" w:color="auto"/>
        <w:right w:val="none" w:sz="0" w:space="0" w:color="auto"/>
      </w:divBdr>
      <w:divsChild>
        <w:div w:id="462121400">
          <w:marLeft w:val="0"/>
          <w:marRight w:val="0"/>
          <w:marTop w:val="0"/>
          <w:marBottom w:val="0"/>
          <w:divBdr>
            <w:top w:val="none" w:sz="0" w:space="0" w:color="auto"/>
            <w:left w:val="none" w:sz="0" w:space="0" w:color="auto"/>
            <w:bottom w:val="none" w:sz="0" w:space="0" w:color="auto"/>
            <w:right w:val="none" w:sz="0" w:space="0" w:color="auto"/>
          </w:divBdr>
        </w:div>
        <w:div w:id="1310013116">
          <w:marLeft w:val="0"/>
          <w:marRight w:val="0"/>
          <w:marTop w:val="0"/>
          <w:marBottom w:val="0"/>
          <w:divBdr>
            <w:top w:val="none" w:sz="0" w:space="0" w:color="auto"/>
            <w:left w:val="none" w:sz="0" w:space="0" w:color="auto"/>
            <w:bottom w:val="none" w:sz="0" w:space="0" w:color="auto"/>
            <w:right w:val="none" w:sz="0" w:space="0" w:color="auto"/>
          </w:divBdr>
        </w:div>
        <w:div w:id="1481003278">
          <w:marLeft w:val="0"/>
          <w:marRight w:val="0"/>
          <w:marTop w:val="0"/>
          <w:marBottom w:val="0"/>
          <w:divBdr>
            <w:top w:val="none" w:sz="0" w:space="0" w:color="auto"/>
            <w:left w:val="none" w:sz="0" w:space="0" w:color="auto"/>
            <w:bottom w:val="none" w:sz="0" w:space="0" w:color="auto"/>
            <w:right w:val="none" w:sz="0" w:space="0" w:color="auto"/>
          </w:divBdr>
        </w:div>
        <w:div w:id="1702431875">
          <w:marLeft w:val="0"/>
          <w:marRight w:val="0"/>
          <w:marTop w:val="0"/>
          <w:marBottom w:val="0"/>
          <w:divBdr>
            <w:top w:val="none" w:sz="0" w:space="0" w:color="auto"/>
            <w:left w:val="none" w:sz="0" w:space="0" w:color="auto"/>
            <w:bottom w:val="none" w:sz="0" w:space="0" w:color="auto"/>
            <w:right w:val="none" w:sz="0" w:space="0" w:color="auto"/>
          </w:divBdr>
        </w:div>
        <w:div w:id="792792881">
          <w:marLeft w:val="0"/>
          <w:marRight w:val="0"/>
          <w:marTop w:val="0"/>
          <w:marBottom w:val="0"/>
          <w:divBdr>
            <w:top w:val="none" w:sz="0" w:space="0" w:color="auto"/>
            <w:left w:val="none" w:sz="0" w:space="0" w:color="auto"/>
            <w:bottom w:val="none" w:sz="0" w:space="0" w:color="auto"/>
            <w:right w:val="none" w:sz="0" w:space="0" w:color="auto"/>
          </w:divBdr>
        </w:div>
      </w:divsChild>
    </w:div>
    <w:div w:id="1802966071">
      <w:bodyDiv w:val="1"/>
      <w:marLeft w:val="0"/>
      <w:marRight w:val="0"/>
      <w:marTop w:val="0"/>
      <w:marBottom w:val="0"/>
      <w:divBdr>
        <w:top w:val="none" w:sz="0" w:space="0" w:color="auto"/>
        <w:left w:val="none" w:sz="0" w:space="0" w:color="auto"/>
        <w:bottom w:val="none" w:sz="0" w:space="0" w:color="auto"/>
        <w:right w:val="none" w:sz="0" w:space="0" w:color="auto"/>
      </w:divBdr>
      <w:divsChild>
        <w:div w:id="1064791178">
          <w:marLeft w:val="0"/>
          <w:marRight w:val="0"/>
          <w:marTop w:val="0"/>
          <w:marBottom w:val="160"/>
          <w:divBdr>
            <w:top w:val="none" w:sz="0" w:space="0" w:color="auto"/>
            <w:left w:val="none" w:sz="0" w:space="0" w:color="auto"/>
            <w:bottom w:val="none" w:sz="0" w:space="0" w:color="auto"/>
            <w:right w:val="none" w:sz="0" w:space="0" w:color="auto"/>
          </w:divBdr>
          <w:divsChild>
            <w:div w:id="602107273">
              <w:marLeft w:val="0"/>
              <w:marRight w:val="0"/>
              <w:marTop w:val="0"/>
              <w:marBottom w:val="0"/>
              <w:divBdr>
                <w:top w:val="none" w:sz="0" w:space="0" w:color="auto"/>
                <w:left w:val="none" w:sz="0" w:space="0" w:color="auto"/>
                <w:bottom w:val="none" w:sz="0" w:space="0" w:color="auto"/>
                <w:right w:val="none" w:sz="0" w:space="0" w:color="auto"/>
              </w:divBdr>
            </w:div>
          </w:divsChild>
        </w:div>
        <w:div w:id="1985312368">
          <w:marLeft w:val="0"/>
          <w:marRight w:val="0"/>
          <w:marTop w:val="0"/>
          <w:marBottom w:val="160"/>
          <w:divBdr>
            <w:top w:val="none" w:sz="0" w:space="0" w:color="auto"/>
            <w:left w:val="none" w:sz="0" w:space="0" w:color="auto"/>
            <w:bottom w:val="none" w:sz="0" w:space="0" w:color="auto"/>
            <w:right w:val="none" w:sz="0" w:space="0" w:color="auto"/>
          </w:divBdr>
          <w:divsChild>
            <w:div w:id="246815138">
              <w:marLeft w:val="0"/>
              <w:marRight w:val="0"/>
              <w:marTop w:val="0"/>
              <w:marBottom w:val="0"/>
              <w:divBdr>
                <w:top w:val="none" w:sz="0" w:space="0" w:color="auto"/>
                <w:left w:val="none" w:sz="0" w:space="0" w:color="auto"/>
                <w:bottom w:val="none" w:sz="0" w:space="0" w:color="auto"/>
                <w:right w:val="none" w:sz="0" w:space="0" w:color="auto"/>
              </w:divBdr>
            </w:div>
          </w:divsChild>
        </w:div>
        <w:div w:id="1489203437">
          <w:marLeft w:val="0"/>
          <w:marRight w:val="0"/>
          <w:marTop w:val="0"/>
          <w:marBottom w:val="160"/>
          <w:divBdr>
            <w:top w:val="none" w:sz="0" w:space="0" w:color="auto"/>
            <w:left w:val="none" w:sz="0" w:space="0" w:color="auto"/>
            <w:bottom w:val="none" w:sz="0" w:space="0" w:color="auto"/>
            <w:right w:val="none" w:sz="0" w:space="0" w:color="auto"/>
          </w:divBdr>
          <w:divsChild>
            <w:div w:id="1637565917">
              <w:marLeft w:val="0"/>
              <w:marRight w:val="0"/>
              <w:marTop w:val="0"/>
              <w:marBottom w:val="0"/>
              <w:divBdr>
                <w:top w:val="none" w:sz="0" w:space="0" w:color="auto"/>
                <w:left w:val="none" w:sz="0" w:space="0" w:color="auto"/>
                <w:bottom w:val="none" w:sz="0" w:space="0" w:color="auto"/>
                <w:right w:val="none" w:sz="0" w:space="0" w:color="auto"/>
              </w:divBdr>
            </w:div>
          </w:divsChild>
        </w:div>
        <w:div w:id="1965039654">
          <w:marLeft w:val="0"/>
          <w:marRight w:val="0"/>
          <w:marTop w:val="0"/>
          <w:marBottom w:val="160"/>
          <w:divBdr>
            <w:top w:val="none" w:sz="0" w:space="0" w:color="auto"/>
            <w:left w:val="none" w:sz="0" w:space="0" w:color="auto"/>
            <w:bottom w:val="none" w:sz="0" w:space="0" w:color="auto"/>
            <w:right w:val="none" w:sz="0" w:space="0" w:color="auto"/>
          </w:divBdr>
          <w:divsChild>
            <w:div w:id="1791778168">
              <w:marLeft w:val="0"/>
              <w:marRight w:val="0"/>
              <w:marTop w:val="0"/>
              <w:marBottom w:val="0"/>
              <w:divBdr>
                <w:top w:val="none" w:sz="0" w:space="0" w:color="auto"/>
                <w:left w:val="none" w:sz="0" w:space="0" w:color="auto"/>
                <w:bottom w:val="none" w:sz="0" w:space="0" w:color="auto"/>
                <w:right w:val="none" w:sz="0" w:space="0" w:color="auto"/>
              </w:divBdr>
            </w:div>
          </w:divsChild>
        </w:div>
        <w:div w:id="918560249">
          <w:marLeft w:val="0"/>
          <w:marRight w:val="0"/>
          <w:marTop w:val="0"/>
          <w:marBottom w:val="160"/>
          <w:divBdr>
            <w:top w:val="none" w:sz="0" w:space="0" w:color="auto"/>
            <w:left w:val="none" w:sz="0" w:space="0" w:color="auto"/>
            <w:bottom w:val="none" w:sz="0" w:space="0" w:color="auto"/>
            <w:right w:val="none" w:sz="0" w:space="0" w:color="auto"/>
          </w:divBdr>
          <w:divsChild>
            <w:div w:id="1712916455">
              <w:marLeft w:val="0"/>
              <w:marRight w:val="0"/>
              <w:marTop w:val="0"/>
              <w:marBottom w:val="0"/>
              <w:divBdr>
                <w:top w:val="none" w:sz="0" w:space="0" w:color="auto"/>
                <w:left w:val="none" w:sz="0" w:space="0" w:color="auto"/>
                <w:bottom w:val="none" w:sz="0" w:space="0" w:color="auto"/>
                <w:right w:val="none" w:sz="0" w:space="0" w:color="auto"/>
              </w:divBdr>
            </w:div>
          </w:divsChild>
        </w:div>
        <w:div w:id="807433445">
          <w:marLeft w:val="0"/>
          <w:marRight w:val="0"/>
          <w:marTop w:val="0"/>
          <w:marBottom w:val="160"/>
          <w:divBdr>
            <w:top w:val="none" w:sz="0" w:space="0" w:color="auto"/>
            <w:left w:val="none" w:sz="0" w:space="0" w:color="auto"/>
            <w:bottom w:val="none" w:sz="0" w:space="0" w:color="auto"/>
            <w:right w:val="none" w:sz="0" w:space="0" w:color="auto"/>
          </w:divBdr>
          <w:divsChild>
            <w:div w:id="2101680755">
              <w:marLeft w:val="0"/>
              <w:marRight w:val="0"/>
              <w:marTop w:val="0"/>
              <w:marBottom w:val="0"/>
              <w:divBdr>
                <w:top w:val="none" w:sz="0" w:space="0" w:color="auto"/>
                <w:left w:val="none" w:sz="0" w:space="0" w:color="auto"/>
                <w:bottom w:val="none" w:sz="0" w:space="0" w:color="auto"/>
                <w:right w:val="none" w:sz="0" w:space="0" w:color="auto"/>
              </w:divBdr>
            </w:div>
          </w:divsChild>
        </w:div>
        <w:div w:id="1967537925">
          <w:marLeft w:val="0"/>
          <w:marRight w:val="0"/>
          <w:marTop w:val="0"/>
          <w:marBottom w:val="160"/>
          <w:divBdr>
            <w:top w:val="none" w:sz="0" w:space="0" w:color="auto"/>
            <w:left w:val="none" w:sz="0" w:space="0" w:color="auto"/>
            <w:bottom w:val="none" w:sz="0" w:space="0" w:color="auto"/>
            <w:right w:val="none" w:sz="0" w:space="0" w:color="auto"/>
          </w:divBdr>
          <w:divsChild>
            <w:div w:id="238830366">
              <w:marLeft w:val="0"/>
              <w:marRight w:val="0"/>
              <w:marTop w:val="0"/>
              <w:marBottom w:val="0"/>
              <w:divBdr>
                <w:top w:val="none" w:sz="0" w:space="0" w:color="auto"/>
                <w:left w:val="none" w:sz="0" w:space="0" w:color="auto"/>
                <w:bottom w:val="none" w:sz="0" w:space="0" w:color="auto"/>
                <w:right w:val="none" w:sz="0" w:space="0" w:color="auto"/>
              </w:divBdr>
            </w:div>
          </w:divsChild>
        </w:div>
        <w:div w:id="753746361">
          <w:marLeft w:val="0"/>
          <w:marRight w:val="0"/>
          <w:marTop w:val="0"/>
          <w:marBottom w:val="160"/>
          <w:divBdr>
            <w:top w:val="none" w:sz="0" w:space="0" w:color="auto"/>
            <w:left w:val="none" w:sz="0" w:space="0" w:color="auto"/>
            <w:bottom w:val="none" w:sz="0" w:space="0" w:color="auto"/>
            <w:right w:val="none" w:sz="0" w:space="0" w:color="auto"/>
          </w:divBdr>
          <w:divsChild>
            <w:div w:id="794758917">
              <w:marLeft w:val="0"/>
              <w:marRight w:val="0"/>
              <w:marTop w:val="0"/>
              <w:marBottom w:val="0"/>
              <w:divBdr>
                <w:top w:val="none" w:sz="0" w:space="0" w:color="auto"/>
                <w:left w:val="none" w:sz="0" w:space="0" w:color="auto"/>
                <w:bottom w:val="none" w:sz="0" w:space="0" w:color="auto"/>
                <w:right w:val="none" w:sz="0" w:space="0" w:color="auto"/>
              </w:divBdr>
            </w:div>
          </w:divsChild>
        </w:div>
        <w:div w:id="235628210">
          <w:marLeft w:val="0"/>
          <w:marRight w:val="0"/>
          <w:marTop w:val="0"/>
          <w:marBottom w:val="160"/>
          <w:divBdr>
            <w:top w:val="none" w:sz="0" w:space="0" w:color="auto"/>
            <w:left w:val="none" w:sz="0" w:space="0" w:color="auto"/>
            <w:bottom w:val="none" w:sz="0" w:space="0" w:color="auto"/>
            <w:right w:val="none" w:sz="0" w:space="0" w:color="auto"/>
          </w:divBdr>
          <w:divsChild>
            <w:div w:id="18653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 w:id="204416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34BC"/>
    <w:rsid w:val="001471FA"/>
    <w:rsid w:val="001C5DD7"/>
    <w:rsid w:val="00265E71"/>
    <w:rsid w:val="00297ED0"/>
    <w:rsid w:val="002F214A"/>
    <w:rsid w:val="002F791F"/>
    <w:rsid w:val="00401B74"/>
    <w:rsid w:val="00424BDF"/>
    <w:rsid w:val="004439B9"/>
    <w:rsid w:val="004D658F"/>
    <w:rsid w:val="00545D98"/>
    <w:rsid w:val="0058341F"/>
    <w:rsid w:val="005C624E"/>
    <w:rsid w:val="006457B9"/>
    <w:rsid w:val="006B33D7"/>
    <w:rsid w:val="006C1F61"/>
    <w:rsid w:val="0072189C"/>
    <w:rsid w:val="00736B2E"/>
    <w:rsid w:val="0079412A"/>
    <w:rsid w:val="007A1B13"/>
    <w:rsid w:val="007B2D1A"/>
    <w:rsid w:val="00855753"/>
    <w:rsid w:val="008C07CD"/>
    <w:rsid w:val="008C27DC"/>
    <w:rsid w:val="008D4DF9"/>
    <w:rsid w:val="009C56BA"/>
    <w:rsid w:val="00A5325A"/>
    <w:rsid w:val="00A61C2C"/>
    <w:rsid w:val="00A737EE"/>
    <w:rsid w:val="00AE3FC9"/>
    <w:rsid w:val="00AE4FC3"/>
    <w:rsid w:val="00B77384"/>
    <w:rsid w:val="00B9159B"/>
    <w:rsid w:val="00BC19FF"/>
    <w:rsid w:val="00BE5B91"/>
    <w:rsid w:val="00BF6074"/>
    <w:rsid w:val="00C371EC"/>
    <w:rsid w:val="00C574C9"/>
    <w:rsid w:val="00CD0526"/>
    <w:rsid w:val="00D10362"/>
    <w:rsid w:val="00D262C4"/>
    <w:rsid w:val="00D65F5D"/>
    <w:rsid w:val="00D819F2"/>
    <w:rsid w:val="00E37E0B"/>
    <w:rsid w:val="00E6057A"/>
    <w:rsid w:val="00E738C3"/>
    <w:rsid w:val="00E73B5E"/>
    <w:rsid w:val="00F3171C"/>
    <w:rsid w:val="00F83AF3"/>
    <w:rsid w:val="00FA4D04"/>
    <w:rsid w:val="00FD2B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56BA"/>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1679</Words>
  <Characters>9240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Gustavo Fernandez</cp:lastModifiedBy>
  <cp:revision>9</cp:revision>
  <dcterms:created xsi:type="dcterms:W3CDTF">2024-07-11T15:15:00Z</dcterms:created>
  <dcterms:modified xsi:type="dcterms:W3CDTF">2024-08-12T16:01:00Z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